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framePr w:w="9524" w:h="13477" w:hRule="exact" w:hSpace="180" w:wrap="around" w:vAnchor="text" w:hAnchor="page" w:x="1319" w:y="1"/>
        <w:ind w:firstLine="420"/>
        <w:jc w:val="center"/>
        <w:rPr>
          <w:rFonts w:ascii="宋体" w:hAnsi="宋体"/>
          <w:b/>
          <w:color w:val="000000"/>
          <w:sz w:val="44"/>
          <w:szCs w:val="44"/>
        </w:rPr>
      </w:pPr>
    </w:p>
    <w:p>
      <w:pPr>
        <w:framePr w:w="9524" w:h="13477" w:hRule="exact" w:hSpace="180" w:wrap="around" w:vAnchor="text" w:hAnchor="page" w:x="1319" w:y="1"/>
        <w:rPr>
          <w:rFonts w:ascii="宋体" w:hAnsi="宋体"/>
          <w:b/>
          <w:sz w:val="30"/>
          <w:szCs w:val="30"/>
        </w:rPr>
      </w:pPr>
    </w:p>
    <w:p>
      <w:pPr>
        <w:framePr w:w="9524" w:h="13477" w:hRule="exact" w:hSpace="180" w:wrap="around" w:vAnchor="text" w:hAnchor="page" w:x="1319" w:y="1"/>
        <w:spacing w:line="640" w:lineRule="exact"/>
        <w:jc w:val="center"/>
        <w:rPr>
          <w:rFonts w:ascii="宋体" w:hAnsi="宋体"/>
          <w:b/>
          <w:color w:val="000000"/>
          <w:sz w:val="30"/>
          <w:szCs w:val="30"/>
        </w:rPr>
      </w:pPr>
      <w:r>
        <w:rPr>
          <w:rFonts w:hint="eastAsia" w:ascii="宋体" w:hAnsi="宋体"/>
          <w:b/>
          <w:sz w:val="72"/>
        </w:rPr>
        <w:t xml:space="preserve"> </w:t>
      </w:r>
    </w:p>
    <w:p>
      <w:r>
        <w:rPr>
          <w:sz w:val="30"/>
        </w:rPr>
        <mc:AlternateContent>
          <mc:Choice Requires="wps">
            <w:drawing>
              <wp:anchor distT="0" distB="0" distL="114300" distR="114300" simplePos="0" relativeHeight="251659264" behindDoc="0" locked="0" layoutInCell="1" allowOverlap="1">
                <wp:simplePos x="0" y="0"/>
                <wp:positionH relativeFrom="column">
                  <wp:posOffset>-248920</wp:posOffset>
                </wp:positionH>
                <wp:positionV relativeFrom="paragraph">
                  <wp:posOffset>-79375</wp:posOffset>
                </wp:positionV>
                <wp:extent cx="6396355" cy="8370570"/>
                <wp:effectExtent l="0" t="0" r="23495" b="11430"/>
                <wp:wrapNone/>
                <wp:docPr id="2" name="文本框 21"/>
                <wp:cNvGraphicFramePr/>
                <a:graphic xmlns:a="http://schemas.openxmlformats.org/drawingml/2006/main">
                  <a:graphicData uri="http://schemas.microsoft.com/office/word/2010/wordprocessingShape">
                    <wps:wsp>
                      <wps:cNvSpPr txBox="1"/>
                      <wps:spPr>
                        <a:xfrm>
                          <a:off x="0" y="0"/>
                          <a:ext cx="6396355" cy="8370570"/>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ascii="宋体" w:hAnsi="宋体"/>
                                <w:b/>
                                <w:sz w:val="72"/>
                              </w:rPr>
                            </w:pPr>
                          </w:p>
                          <w:p>
                            <w:pPr>
                              <w:jc w:val="center"/>
                              <w:rPr>
                                <w:rFonts w:ascii="宋体" w:hAnsi="宋体"/>
                                <w:b/>
                                <w:sz w:val="72"/>
                              </w:rPr>
                            </w:pPr>
                            <w:r>
                              <w:rPr>
                                <w:rFonts w:hint="eastAsia" w:ascii="宋体" w:hAnsi="宋体"/>
                                <w:b/>
                                <w:sz w:val="72"/>
                              </w:rPr>
                              <w:t>苍 南 县 政 府 采 购</w:t>
                            </w:r>
                          </w:p>
                          <w:p>
                            <w:pPr>
                              <w:jc w:val="center"/>
                              <w:rPr>
                                <w:rFonts w:ascii="宋体" w:hAnsi="宋体"/>
                                <w:b/>
                                <w:sz w:val="72"/>
                              </w:rPr>
                            </w:pPr>
                            <w:r>
                              <w:rPr>
                                <w:rFonts w:hint="eastAsia" w:ascii="宋体" w:hAnsi="宋体"/>
                                <w:b/>
                                <w:sz w:val="72"/>
                              </w:rPr>
                              <w:t>招 标 文 件</w:t>
                            </w:r>
                          </w:p>
                          <w:p>
                            <w:pPr>
                              <w:spacing w:line="440" w:lineRule="exact"/>
                              <w:rPr>
                                <w:rFonts w:ascii="宋体" w:hAnsi="宋体"/>
                                <w:b/>
                                <w:color w:val="000000"/>
                                <w:sz w:val="30"/>
                                <w:szCs w:val="30"/>
                              </w:rPr>
                            </w:pPr>
                          </w:p>
                          <w:p>
                            <w:pPr>
                              <w:spacing w:line="440" w:lineRule="exact"/>
                              <w:rPr>
                                <w:rFonts w:ascii="宋体" w:hAnsi="宋体"/>
                                <w:b/>
                                <w:color w:val="000000"/>
                                <w:sz w:val="30"/>
                                <w:szCs w:val="30"/>
                              </w:rPr>
                            </w:pPr>
                          </w:p>
                          <w:p>
                            <w:pPr>
                              <w:spacing w:line="440" w:lineRule="exact"/>
                              <w:ind w:left="3311" w:leftChars="-150" w:hanging="3626" w:hangingChars="1204"/>
                              <w:rPr>
                                <w:rFonts w:hint="eastAsia" w:ascii="宋体" w:hAnsi="宋体" w:eastAsia="宋体"/>
                                <w:b/>
                                <w:color w:val="000000"/>
                                <w:sz w:val="30"/>
                                <w:szCs w:val="30"/>
                                <w:lang w:eastAsia="zh-CN"/>
                              </w:rPr>
                            </w:pPr>
                            <w:r>
                              <w:rPr>
                                <w:rFonts w:hint="eastAsia" w:ascii="宋体" w:hAnsi="宋体"/>
                                <w:b/>
                                <w:color w:val="000000"/>
                                <w:sz w:val="30"/>
                                <w:szCs w:val="30"/>
                              </w:rPr>
                              <w:t xml:space="preserve">          项目名称：</w:t>
                            </w:r>
                            <w:r>
                              <w:rPr>
                                <w:rFonts w:hint="eastAsia" w:ascii="宋体" w:hAnsi="宋体"/>
                                <w:b/>
                                <w:sz w:val="30"/>
                                <w:szCs w:val="30"/>
                                <w:lang w:eastAsia="zh-CN"/>
                              </w:rPr>
                              <w:t>苍南县血站献血礼品采购项目</w:t>
                            </w:r>
                          </w:p>
                          <w:p>
                            <w:pPr>
                              <w:spacing w:line="440" w:lineRule="exact"/>
                              <w:ind w:left="2673" w:leftChars="550" w:hanging="1518" w:hangingChars="504"/>
                              <w:rPr>
                                <w:rFonts w:ascii="宋体" w:hAnsi="宋体"/>
                                <w:b/>
                                <w:color w:val="000000"/>
                                <w:sz w:val="30"/>
                                <w:szCs w:val="30"/>
                              </w:rPr>
                            </w:pPr>
                            <w:r>
                              <w:rPr>
                                <w:rFonts w:hint="eastAsia" w:ascii="宋体" w:hAnsi="宋体"/>
                                <w:b/>
                                <w:color w:val="000000"/>
                                <w:sz w:val="30"/>
                                <w:szCs w:val="30"/>
                              </w:rPr>
                              <w:t>采</w:t>
                            </w:r>
                            <w:r>
                              <w:rPr>
                                <w:rFonts w:hint="eastAsia" w:ascii="宋体" w:hAnsi="宋体"/>
                                <w:b/>
                                <w:color w:val="000000" w:themeColor="text1"/>
                                <w:sz w:val="30"/>
                                <w:szCs w:val="30"/>
                                <w14:textFill>
                                  <w14:solidFill>
                                    <w14:schemeClr w14:val="tx1"/>
                                  </w14:solidFill>
                                </w14:textFill>
                              </w:rPr>
                              <w:t>购方式：公开招标（分散采购委托代理）</w:t>
                            </w:r>
                          </w:p>
                          <w:p>
                            <w:pPr>
                              <w:spacing w:line="440" w:lineRule="exact"/>
                              <w:ind w:left="-2" w:leftChars="-150" w:hanging="313" w:hangingChars="104"/>
                              <w:rPr>
                                <w:rFonts w:ascii="宋体" w:hAnsi="宋体"/>
                                <w:b/>
                                <w:color w:val="000000"/>
                                <w:sz w:val="30"/>
                                <w:szCs w:val="30"/>
                              </w:rPr>
                            </w:pPr>
                            <w:r>
                              <w:rPr>
                                <w:rFonts w:hint="eastAsia" w:ascii="宋体" w:hAnsi="宋体"/>
                                <w:b/>
                                <w:sz w:val="30"/>
                                <w:szCs w:val="30"/>
                              </w:rPr>
                              <w:t xml:space="preserve"> </w:t>
                            </w:r>
                          </w:p>
                          <w:p>
                            <w:pPr>
                              <w:spacing w:line="440" w:lineRule="exact"/>
                              <w:ind w:left="-2" w:leftChars="-150" w:hanging="313" w:hangingChars="104"/>
                              <w:rPr>
                                <w:rFonts w:ascii="宋体" w:hAnsi="宋体"/>
                                <w:b/>
                                <w:color w:val="000000"/>
                                <w:sz w:val="30"/>
                                <w:szCs w:val="30"/>
                              </w:rPr>
                            </w:pPr>
                            <w:r>
                              <w:rPr>
                                <w:rFonts w:hint="eastAsia" w:ascii="宋体" w:hAnsi="宋体"/>
                                <w:b/>
                                <w:color w:val="000000"/>
                                <w:sz w:val="30"/>
                                <w:szCs w:val="30"/>
                              </w:rPr>
                              <w:t xml:space="preserve">      </w:t>
                            </w:r>
                            <w:r>
                              <w:rPr>
                                <w:rFonts w:ascii="宋体" w:hAnsi="宋体"/>
                                <w:b/>
                                <w:color w:val="000000"/>
                                <w:sz w:val="30"/>
                                <w:szCs w:val="30"/>
                              </w:rPr>
                              <w:t xml:space="preserve"> </w:t>
                            </w:r>
                            <w:r>
                              <w:rPr>
                                <w:rFonts w:hint="eastAsia" w:ascii="宋体" w:hAnsi="宋体"/>
                                <w:b/>
                                <w:color w:val="000000"/>
                                <w:sz w:val="30"/>
                                <w:szCs w:val="30"/>
                              </w:rPr>
                              <w:t xml:space="preserve">      </w:t>
                            </w:r>
                          </w:p>
                          <w:p>
                            <w:pPr>
                              <w:spacing w:line="440" w:lineRule="exact"/>
                              <w:ind w:left="-2" w:leftChars="-150" w:hanging="313" w:hangingChars="104"/>
                              <w:rPr>
                                <w:rFonts w:hint="eastAsia" w:ascii="宋体" w:hAnsi="宋体" w:eastAsia="宋体"/>
                                <w:b/>
                                <w:color w:val="000000"/>
                                <w:sz w:val="30"/>
                                <w:szCs w:val="30"/>
                                <w:lang w:eastAsia="zh-CN"/>
                              </w:rPr>
                            </w:pPr>
                            <w:r>
                              <w:rPr>
                                <w:rFonts w:hint="eastAsia" w:ascii="宋体" w:hAnsi="宋体"/>
                                <w:b/>
                                <w:color w:val="000000"/>
                                <w:sz w:val="30"/>
                                <w:szCs w:val="30"/>
                              </w:rPr>
                              <w:t xml:space="preserve">          采 购 人：</w:t>
                            </w:r>
                            <w:r>
                              <w:rPr>
                                <w:rFonts w:hint="eastAsia" w:ascii="宋体" w:hAnsi="宋体"/>
                                <w:b/>
                                <w:color w:val="000000"/>
                                <w:sz w:val="30"/>
                                <w:szCs w:val="30"/>
                                <w:lang w:eastAsia="zh-CN"/>
                              </w:rPr>
                              <w:t>苍南县血站</w:t>
                            </w:r>
                          </w:p>
                          <w:p>
                            <w:pPr>
                              <w:spacing w:line="440" w:lineRule="exact"/>
                              <w:ind w:left="-2" w:leftChars="-150" w:hanging="313" w:hangingChars="104"/>
                              <w:rPr>
                                <w:rFonts w:hint="eastAsia" w:ascii="宋体" w:hAnsi="宋体" w:eastAsia="宋体"/>
                                <w:b/>
                                <w:color w:val="000000"/>
                                <w:sz w:val="30"/>
                                <w:szCs w:val="30"/>
                                <w:lang w:eastAsia="zh-CN"/>
                              </w:rPr>
                            </w:pPr>
                            <w:r>
                              <w:rPr>
                                <w:rFonts w:hint="eastAsia" w:ascii="宋体" w:hAnsi="宋体"/>
                                <w:b/>
                                <w:color w:val="000000"/>
                                <w:sz w:val="30"/>
                                <w:szCs w:val="30"/>
                              </w:rPr>
                              <w:t xml:space="preserve">          联 系 人：</w:t>
                            </w:r>
                            <w:r>
                              <w:rPr>
                                <w:rFonts w:hint="eastAsia" w:ascii="宋体" w:hAnsi="宋体"/>
                                <w:b/>
                                <w:color w:val="000000"/>
                                <w:sz w:val="30"/>
                                <w:szCs w:val="30"/>
                                <w:lang w:eastAsia="zh-CN"/>
                              </w:rPr>
                              <w:t>陈女士</w:t>
                            </w:r>
                          </w:p>
                          <w:p>
                            <w:pPr>
                              <w:spacing w:line="440" w:lineRule="exact"/>
                              <w:ind w:left="-2" w:leftChars="-150" w:hanging="313" w:hangingChars="104"/>
                              <w:rPr>
                                <w:rFonts w:ascii="宋体" w:hAnsi="宋体"/>
                                <w:b/>
                                <w:color w:val="000000"/>
                                <w:sz w:val="30"/>
                                <w:szCs w:val="30"/>
                              </w:rPr>
                            </w:pPr>
                            <w:r>
                              <w:rPr>
                                <w:rFonts w:hint="eastAsia" w:ascii="宋体" w:hAnsi="宋体"/>
                                <w:b/>
                                <w:color w:val="000000"/>
                                <w:sz w:val="30"/>
                                <w:szCs w:val="30"/>
                              </w:rPr>
                              <w:t xml:space="preserve">          </w:t>
                            </w:r>
                          </w:p>
                          <w:p>
                            <w:pPr>
                              <w:spacing w:line="440" w:lineRule="exact"/>
                              <w:ind w:left="-2" w:leftChars="-150" w:hanging="313" w:hangingChars="104"/>
                              <w:rPr>
                                <w:rFonts w:ascii="宋体" w:hAnsi="宋体"/>
                                <w:b/>
                                <w:color w:val="000000"/>
                                <w:sz w:val="30"/>
                                <w:szCs w:val="30"/>
                                <w:vertAlign w:val="subscript"/>
                              </w:rPr>
                            </w:pPr>
                          </w:p>
                          <w:p>
                            <w:pPr>
                              <w:spacing w:line="440" w:lineRule="exact"/>
                              <w:ind w:left="1148"/>
                              <w:rPr>
                                <w:rFonts w:ascii="宋体" w:hAnsi="宋体"/>
                                <w:b/>
                                <w:color w:val="000000"/>
                                <w:sz w:val="30"/>
                                <w:szCs w:val="30"/>
                              </w:rPr>
                            </w:pPr>
                          </w:p>
                          <w:p>
                            <w:pPr>
                              <w:pStyle w:val="8"/>
                            </w:pPr>
                          </w:p>
                          <w:p>
                            <w:pPr>
                              <w:spacing w:line="440" w:lineRule="exact"/>
                              <w:rPr>
                                <w:rFonts w:ascii="宋体" w:hAnsi="宋体"/>
                                <w:b/>
                                <w:color w:val="000000"/>
                                <w:sz w:val="30"/>
                                <w:szCs w:val="30"/>
                              </w:rPr>
                            </w:pPr>
                            <w:r>
                              <w:rPr>
                                <w:rFonts w:hint="eastAsia" w:ascii="宋体" w:hAnsi="宋体"/>
                                <w:b/>
                                <w:color w:val="000000"/>
                                <w:sz w:val="30"/>
                                <w:szCs w:val="30"/>
                              </w:rPr>
                              <w:t xml:space="preserve">        代理机构：</w:t>
                            </w:r>
                            <w:r>
                              <w:rPr>
                                <w:rFonts w:hint="eastAsia" w:ascii="宋体" w:hAnsi="宋体"/>
                                <w:b/>
                                <w:color w:val="000000"/>
                                <w:spacing w:val="-12"/>
                                <w:sz w:val="30"/>
                                <w:szCs w:val="30"/>
                              </w:rPr>
                              <w:t>浙江华耀建设咨询有限公司</w:t>
                            </w:r>
                          </w:p>
                          <w:p>
                            <w:pPr>
                              <w:spacing w:line="440" w:lineRule="exact"/>
                              <w:rPr>
                                <w:rFonts w:ascii="宋体" w:hAnsi="宋体"/>
                                <w:b/>
                                <w:color w:val="000000"/>
                                <w:sz w:val="30"/>
                                <w:szCs w:val="30"/>
                              </w:rPr>
                            </w:pPr>
                            <w:r>
                              <w:rPr>
                                <w:rFonts w:hint="eastAsia" w:ascii="宋体" w:hAnsi="宋体"/>
                                <w:b/>
                                <w:color w:val="000000"/>
                                <w:sz w:val="30"/>
                                <w:szCs w:val="30"/>
                              </w:rPr>
                              <w:t xml:space="preserve">        联 系 人：李先生</w:t>
                            </w:r>
                          </w:p>
                          <w:p>
                            <w:pPr>
                              <w:spacing w:line="440" w:lineRule="exact"/>
                              <w:rPr>
                                <w:rFonts w:ascii="宋体" w:hAnsi="宋体"/>
                                <w:b/>
                                <w:color w:val="000000"/>
                                <w:sz w:val="30"/>
                                <w:szCs w:val="30"/>
                              </w:rPr>
                            </w:pPr>
                            <w:r>
                              <w:rPr>
                                <w:rFonts w:hint="eastAsia" w:ascii="宋体" w:hAnsi="宋体"/>
                                <w:b/>
                                <w:color w:val="000000"/>
                                <w:sz w:val="30"/>
                                <w:szCs w:val="30"/>
                              </w:rPr>
                              <w:t xml:space="preserve">        联系电话：</w:t>
                            </w:r>
                            <w:r>
                              <w:rPr>
                                <w:rFonts w:hint="eastAsia" w:ascii="宋体" w:hAnsi="宋体"/>
                                <w:b/>
                                <w:color w:val="000000"/>
                                <w:spacing w:val="-12"/>
                                <w:sz w:val="30"/>
                                <w:szCs w:val="30"/>
                              </w:rPr>
                              <w:t xml:space="preserve">15757182377 </w:t>
                            </w:r>
                          </w:p>
                          <w:p>
                            <w:pPr>
                              <w:spacing w:line="440" w:lineRule="exact"/>
                              <w:rPr>
                                <w:rFonts w:ascii="宋体" w:hAnsi="宋体"/>
                                <w:b/>
                                <w:bCs/>
                                <w:sz w:val="30"/>
                                <w:szCs w:val="30"/>
                              </w:rPr>
                            </w:pPr>
                            <w:r>
                              <w:rPr>
                                <w:rFonts w:hint="eastAsia" w:ascii="宋体" w:hAnsi="宋体"/>
                                <w:b/>
                                <w:color w:val="000000"/>
                                <w:sz w:val="30"/>
                                <w:szCs w:val="30"/>
                              </w:rPr>
                              <w:t xml:space="preserve">     </w:t>
                            </w:r>
                          </w:p>
                          <w:p>
                            <w:pPr>
                              <w:spacing w:line="440" w:lineRule="exact"/>
                              <w:ind w:left="1260" w:leftChars="600" w:firstLine="904" w:firstLineChars="300"/>
                              <w:rPr>
                                <w:rFonts w:ascii="宋体" w:hAnsi="宋体"/>
                                <w:b/>
                                <w:color w:val="000000"/>
                                <w:sz w:val="30"/>
                                <w:szCs w:val="30"/>
                              </w:rPr>
                            </w:pPr>
                          </w:p>
                          <w:p>
                            <w:pPr>
                              <w:spacing w:line="440" w:lineRule="exact"/>
                              <w:ind w:left="1260" w:leftChars="600" w:firstLine="904" w:firstLineChars="300"/>
                              <w:rPr>
                                <w:rFonts w:ascii="宋体" w:hAnsi="宋体"/>
                                <w:b/>
                                <w:color w:val="000000"/>
                                <w:sz w:val="30"/>
                                <w:szCs w:val="30"/>
                              </w:rPr>
                            </w:pPr>
                          </w:p>
                          <w:p>
                            <w:pPr>
                              <w:spacing w:line="440" w:lineRule="exact"/>
                              <w:rPr>
                                <w:rFonts w:ascii="宋体" w:hAnsi="宋体"/>
                                <w:b/>
                                <w:color w:val="000000"/>
                                <w:sz w:val="30"/>
                                <w:szCs w:val="30"/>
                              </w:rPr>
                            </w:pPr>
                            <w:r>
                              <w:rPr>
                                <w:rFonts w:hint="eastAsia" w:ascii="宋体" w:hAnsi="宋体"/>
                                <w:b/>
                                <w:sz w:val="28"/>
                                <w:szCs w:val="28"/>
                              </w:rPr>
                              <w:t xml:space="preserve">        备案机构：苍南县政府采购监督管理办公室</w:t>
                            </w:r>
                          </w:p>
                          <w:p>
                            <w:pPr>
                              <w:spacing w:line="440" w:lineRule="exact"/>
                              <w:rPr>
                                <w:rFonts w:ascii="宋体" w:hAnsi="宋体"/>
                                <w:b/>
                                <w:color w:val="000000"/>
                                <w:sz w:val="30"/>
                                <w:szCs w:val="30"/>
                              </w:rPr>
                            </w:pPr>
                          </w:p>
                          <w:p>
                            <w:pPr>
                              <w:spacing w:line="640" w:lineRule="exact"/>
                              <w:jc w:val="center"/>
                              <w:rPr>
                                <w:rFonts w:ascii="宋体" w:hAnsi="宋体"/>
                                <w:b/>
                                <w:color w:val="000000"/>
                                <w:sz w:val="30"/>
                                <w:szCs w:val="30"/>
                              </w:rPr>
                            </w:pPr>
                            <w:r>
                              <w:rPr>
                                <w:rFonts w:hint="eastAsia" w:ascii="宋体" w:hAnsi="宋体"/>
                                <w:b/>
                                <w:color w:val="000000"/>
                                <w:sz w:val="30"/>
                                <w:szCs w:val="30"/>
                              </w:rPr>
                              <w:t>二○二</w:t>
                            </w:r>
                            <w:r>
                              <w:rPr>
                                <w:rFonts w:hint="eastAsia" w:ascii="宋体" w:hAnsi="宋体"/>
                                <w:b/>
                                <w:color w:val="000000"/>
                                <w:sz w:val="30"/>
                                <w:szCs w:val="30"/>
                                <w:lang w:eastAsia="zh-CN"/>
                              </w:rPr>
                              <w:t>四</w:t>
                            </w:r>
                            <w:r>
                              <w:rPr>
                                <w:rFonts w:hint="eastAsia" w:ascii="宋体" w:hAnsi="宋体"/>
                                <w:b/>
                                <w:color w:val="000000"/>
                                <w:sz w:val="30"/>
                                <w:szCs w:val="30"/>
                              </w:rPr>
                              <w:t>年</w:t>
                            </w:r>
                            <w:r>
                              <w:rPr>
                                <w:rFonts w:hint="eastAsia" w:ascii="宋体" w:hAnsi="宋体"/>
                                <w:b/>
                                <w:color w:val="000000"/>
                                <w:sz w:val="30"/>
                                <w:szCs w:val="30"/>
                                <w:lang w:eastAsia="zh-CN"/>
                              </w:rPr>
                              <w:t>五</w:t>
                            </w:r>
                            <w:r>
                              <w:rPr>
                                <w:rFonts w:hint="eastAsia" w:ascii="宋体" w:hAnsi="宋体"/>
                                <w:b/>
                                <w:color w:val="000000"/>
                                <w:sz w:val="30"/>
                                <w:szCs w:val="30"/>
                              </w:rPr>
                              <w:t>月</w:t>
                            </w:r>
                          </w:p>
                          <w:p/>
                        </w:txbxContent>
                      </wps:txbx>
                      <wps:bodyPr wrap="square"/>
                    </wps:wsp>
                  </a:graphicData>
                </a:graphic>
              </wp:anchor>
            </w:drawing>
          </mc:Choice>
          <mc:Fallback>
            <w:pict>
              <v:shape id="文本框 21" o:spid="_x0000_s1026" o:spt="202" type="#_x0000_t202" style="position:absolute;left:0pt;margin-left:-19.6pt;margin-top:-6.25pt;height:659.1pt;width:503.65pt;z-index:251659264;mso-width-relative:page;mso-height-relative:page;" fillcolor="#FFFFFF" filled="t" stroked="t" coordsize="21600,21600" o:gfxdata="UEsDBAoAAAAAAIdO4kAAAAAAAAAAAAAAAAAEAAAAZHJzL1BLAwQUAAAACACHTuJAfTcmjN0AAAAM&#10;AQAADwAAAGRycy9kb3ducmV2LnhtbE2PwU7CQBCG7ya+w2ZMvBjYbQlYarccFGK8kIgkxtvSDm1D&#10;d7Z2twXe3vGkt5nMl3++P1tdbCtG7H3jSEM0VSCQClc2VGnYf2wmCQgfDJWmdYQaruhhld/eZCYt&#10;3ZnecdyFSnAI+dRoqEPoUil9UaM1fuo6JL4dXW9N4LWvZNmbM4fbVsZKLaQ1DfGH2nT4XGNx2g1W&#10;w/b6Sd+vgzqOb13ytT9t1y+bh7XW93eRegIR8BL+YPjVZ3XI2engBiq9aDVMZsuYUR6ieA6CieUi&#10;iUAcGJ2p+SPIPJP/S+Q/UEsDBBQAAAAIAIdO4kC+mVlnEgIAADsEAAAOAAAAZHJzL2Uyb0RvYy54&#10;bWytU0uOEzEQ3SNxB8t70p1ESYZWOiNBCBsESAMHcOzqtCX/sJ105wJwA1Zs2HOunGPKTibzYRZZ&#10;TC/cZbv8/N6r8vy614rswAdpTU2Hg5ISMNwKaTY1/f5t9eaKkhCZEUxZAzXdQ6DXi9ev5p2rYGRb&#10;qwR4giAmVJ2raRujq4oi8BY0CwPrwOBmY71mEad+UwjPOkTXqhiV5bTorBfOWw4h4OryuElPiP4S&#10;QNs0ksPS8q0GE4+oHhSLKCm00gW6yGybBnj80jQBIlE1RaUxj3gJxus0Fos5qzaeuVbyEwV2CYUn&#10;mjSTBi89Qy1ZZGTr5X9QWnJvg23igFtdHIVkR1DFsHzizU3LHGQtaHVwZ9PDy8Hyz7uvnkhR0xEl&#10;hmks+OH3r8Off4e/P8lomPzpXKgw7cZhYuzf2R675m494GKS3Tdepz8KIriP7u7P7kIfCcfF6fjt&#10;dDyZUMJx72o8Kyez7H9xf9z5ED+C1SQFNfVYvuwq230KEalg6l1Kui1YJcVKKpUnfrN+rzzZMSz1&#10;Kn+JJR55lKYM6VDAaFYiSc6wgRtsHAy1QxOC2eQLHx0JD5HL/D2HnJgtWWiPDDJCSmOVlhF8jlpg&#10;4oMRJO4dGm3wfdHERoOgRAE+xxTlzMikuiQT5SmDKlORjsVIUezXPcKkcG3FHgvXYYujvB9b5iGT&#10;T3vYU9mgU/+npn04z7D3b35x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H03JozdAAAADAEAAA8A&#10;AAAAAAAAAQAgAAAAIgAAAGRycy9kb3ducmV2LnhtbFBLAQIUABQAAAAIAIdO4kC+mVlnEgIAADsE&#10;AAAOAAAAAAAAAAEAIAAAACwBAABkcnMvZTJvRG9jLnhtbFBLBQYAAAAABgAGAFkBAACwBQAAAAA=&#10;">
                <v:fill on="t" focussize="0,0"/>
                <v:stroke weight="1pt" color="#000000" joinstyle="miter"/>
                <v:imagedata o:title=""/>
                <o:lock v:ext="edit" aspectratio="f"/>
                <v:textbox>
                  <w:txbxContent>
                    <w:p>
                      <w:pPr>
                        <w:jc w:val="center"/>
                        <w:rPr>
                          <w:rFonts w:ascii="宋体" w:hAnsi="宋体"/>
                          <w:b/>
                          <w:sz w:val="72"/>
                        </w:rPr>
                      </w:pPr>
                    </w:p>
                    <w:p>
                      <w:pPr>
                        <w:jc w:val="center"/>
                        <w:rPr>
                          <w:rFonts w:ascii="宋体" w:hAnsi="宋体"/>
                          <w:b/>
                          <w:sz w:val="72"/>
                        </w:rPr>
                      </w:pPr>
                      <w:r>
                        <w:rPr>
                          <w:rFonts w:hint="eastAsia" w:ascii="宋体" w:hAnsi="宋体"/>
                          <w:b/>
                          <w:sz w:val="72"/>
                        </w:rPr>
                        <w:t>苍 南 县 政 府 采 购</w:t>
                      </w:r>
                    </w:p>
                    <w:p>
                      <w:pPr>
                        <w:jc w:val="center"/>
                        <w:rPr>
                          <w:rFonts w:ascii="宋体" w:hAnsi="宋体"/>
                          <w:b/>
                          <w:sz w:val="72"/>
                        </w:rPr>
                      </w:pPr>
                      <w:r>
                        <w:rPr>
                          <w:rFonts w:hint="eastAsia" w:ascii="宋体" w:hAnsi="宋体"/>
                          <w:b/>
                          <w:sz w:val="72"/>
                        </w:rPr>
                        <w:t>招 标 文 件</w:t>
                      </w:r>
                    </w:p>
                    <w:p>
                      <w:pPr>
                        <w:spacing w:line="440" w:lineRule="exact"/>
                        <w:rPr>
                          <w:rFonts w:ascii="宋体" w:hAnsi="宋体"/>
                          <w:b/>
                          <w:color w:val="000000"/>
                          <w:sz w:val="30"/>
                          <w:szCs w:val="30"/>
                        </w:rPr>
                      </w:pPr>
                    </w:p>
                    <w:p>
                      <w:pPr>
                        <w:spacing w:line="440" w:lineRule="exact"/>
                        <w:rPr>
                          <w:rFonts w:ascii="宋体" w:hAnsi="宋体"/>
                          <w:b/>
                          <w:color w:val="000000"/>
                          <w:sz w:val="30"/>
                          <w:szCs w:val="30"/>
                        </w:rPr>
                      </w:pPr>
                    </w:p>
                    <w:p>
                      <w:pPr>
                        <w:spacing w:line="440" w:lineRule="exact"/>
                        <w:ind w:left="3311" w:leftChars="-150" w:hanging="3626" w:hangingChars="1204"/>
                        <w:rPr>
                          <w:rFonts w:hint="eastAsia" w:ascii="宋体" w:hAnsi="宋体" w:eastAsia="宋体"/>
                          <w:b/>
                          <w:color w:val="000000"/>
                          <w:sz w:val="30"/>
                          <w:szCs w:val="30"/>
                          <w:lang w:eastAsia="zh-CN"/>
                        </w:rPr>
                      </w:pPr>
                      <w:r>
                        <w:rPr>
                          <w:rFonts w:hint="eastAsia" w:ascii="宋体" w:hAnsi="宋体"/>
                          <w:b/>
                          <w:color w:val="000000"/>
                          <w:sz w:val="30"/>
                          <w:szCs w:val="30"/>
                        </w:rPr>
                        <w:t xml:space="preserve">          项目名称：</w:t>
                      </w:r>
                      <w:r>
                        <w:rPr>
                          <w:rFonts w:hint="eastAsia" w:ascii="宋体" w:hAnsi="宋体"/>
                          <w:b/>
                          <w:sz w:val="30"/>
                          <w:szCs w:val="30"/>
                          <w:lang w:eastAsia="zh-CN"/>
                        </w:rPr>
                        <w:t>苍南县血站献血礼品采购项目</w:t>
                      </w:r>
                    </w:p>
                    <w:p>
                      <w:pPr>
                        <w:spacing w:line="440" w:lineRule="exact"/>
                        <w:ind w:left="2673" w:leftChars="550" w:hanging="1518" w:hangingChars="504"/>
                        <w:rPr>
                          <w:rFonts w:ascii="宋体" w:hAnsi="宋体"/>
                          <w:b/>
                          <w:color w:val="000000"/>
                          <w:sz w:val="30"/>
                          <w:szCs w:val="30"/>
                        </w:rPr>
                      </w:pPr>
                      <w:r>
                        <w:rPr>
                          <w:rFonts w:hint="eastAsia" w:ascii="宋体" w:hAnsi="宋体"/>
                          <w:b/>
                          <w:color w:val="000000"/>
                          <w:sz w:val="30"/>
                          <w:szCs w:val="30"/>
                        </w:rPr>
                        <w:t>采</w:t>
                      </w:r>
                      <w:r>
                        <w:rPr>
                          <w:rFonts w:hint="eastAsia" w:ascii="宋体" w:hAnsi="宋体"/>
                          <w:b/>
                          <w:color w:val="000000" w:themeColor="text1"/>
                          <w:sz w:val="30"/>
                          <w:szCs w:val="30"/>
                          <w14:textFill>
                            <w14:solidFill>
                              <w14:schemeClr w14:val="tx1"/>
                            </w14:solidFill>
                          </w14:textFill>
                        </w:rPr>
                        <w:t>购方式：公开招标（分散采购委托代理）</w:t>
                      </w:r>
                    </w:p>
                    <w:p>
                      <w:pPr>
                        <w:spacing w:line="440" w:lineRule="exact"/>
                        <w:ind w:left="-2" w:leftChars="-150" w:hanging="313" w:hangingChars="104"/>
                        <w:rPr>
                          <w:rFonts w:ascii="宋体" w:hAnsi="宋体"/>
                          <w:b/>
                          <w:color w:val="000000"/>
                          <w:sz w:val="30"/>
                          <w:szCs w:val="30"/>
                        </w:rPr>
                      </w:pPr>
                      <w:r>
                        <w:rPr>
                          <w:rFonts w:hint="eastAsia" w:ascii="宋体" w:hAnsi="宋体"/>
                          <w:b/>
                          <w:sz w:val="30"/>
                          <w:szCs w:val="30"/>
                        </w:rPr>
                        <w:t xml:space="preserve"> </w:t>
                      </w:r>
                    </w:p>
                    <w:p>
                      <w:pPr>
                        <w:spacing w:line="440" w:lineRule="exact"/>
                        <w:ind w:left="-2" w:leftChars="-150" w:hanging="313" w:hangingChars="104"/>
                        <w:rPr>
                          <w:rFonts w:ascii="宋体" w:hAnsi="宋体"/>
                          <w:b/>
                          <w:color w:val="000000"/>
                          <w:sz w:val="30"/>
                          <w:szCs w:val="30"/>
                        </w:rPr>
                      </w:pPr>
                      <w:r>
                        <w:rPr>
                          <w:rFonts w:hint="eastAsia" w:ascii="宋体" w:hAnsi="宋体"/>
                          <w:b/>
                          <w:color w:val="000000"/>
                          <w:sz w:val="30"/>
                          <w:szCs w:val="30"/>
                        </w:rPr>
                        <w:t xml:space="preserve">      </w:t>
                      </w:r>
                      <w:r>
                        <w:rPr>
                          <w:rFonts w:ascii="宋体" w:hAnsi="宋体"/>
                          <w:b/>
                          <w:color w:val="000000"/>
                          <w:sz w:val="30"/>
                          <w:szCs w:val="30"/>
                        </w:rPr>
                        <w:t xml:space="preserve"> </w:t>
                      </w:r>
                      <w:r>
                        <w:rPr>
                          <w:rFonts w:hint="eastAsia" w:ascii="宋体" w:hAnsi="宋体"/>
                          <w:b/>
                          <w:color w:val="000000"/>
                          <w:sz w:val="30"/>
                          <w:szCs w:val="30"/>
                        </w:rPr>
                        <w:t xml:space="preserve">      </w:t>
                      </w:r>
                    </w:p>
                    <w:p>
                      <w:pPr>
                        <w:spacing w:line="440" w:lineRule="exact"/>
                        <w:ind w:left="-2" w:leftChars="-150" w:hanging="313" w:hangingChars="104"/>
                        <w:rPr>
                          <w:rFonts w:hint="eastAsia" w:ascii="宋体" w:hAnsi="宋体" w:eastAsia="宋体"/>
                          <w:b/>
                          <w:color w:val="000000"/>
                          <w:sz w:val="30"/>
                          <w:szCs w:val="30"/>
                          <w:lang w:eastAsia="zh-CN"/>
                        </w:rPr>
                      </w:pPr>
                      <w:r>
                        <w:rPr>
                          <w:rFonts w:hint="eastAsia" w:ascii="宋体" w:hAnsi="宋体"/>
                          <w:b/>
                          <w:color w:val="000000"/>
                          <w:sz w:val="30"/>
                          <w:szCs w:val="30"/>
                        </w:rPr>
                        <w:t xml:space="preserve">          采 购 人：</w:t>
                      </w:r>
                      <w:r>
                        <w:rPr>
                          <w:rFonts w:hint="eastAsia" w:ascii="宋体" w:hAnsi="宋体"/>
                          <w:b/>
                          <w:color w:val="000000"/>
                          <w:sz w:val="30"/>
                          <w:szCs w:val="30"/>
                          <w:lang w:eastAsia="zh-CN"/>
                        </w:rPr>
                        <w:t>苍南县血站</w:t>
                      </w:r>
                    </w:p>
                    <w:p>
                      <w:pPr>
                        <w:spacing w:line="440" w:lineRule="exact"/>
                        <w:ind w:left="-2" w:leftChars="-150" w:hanging="313" w:hangingChars="104"/>
                        <w:rPr>
                          <w:rFonts w:hint="eastAsia" w:ascii="宋体" w:hAnsi="宋体" w:eastAsia="宋体"/>
                          <w:b/>
                          <w:color w:val="000000"/>
                          <w:sz w:val="30"/>
                          <w:szCs w:val="30"/>
                          <w:lang w:eastAsia="zh-CN"/>
                        </w:rPr>
                      </w:pPr>
                      <w:r>
                        <w:rPr>
                          <w:rFonts w:hint="eastAsia" w:ascii="宋体" w:hAnsi="宋体"/>
                          <w:b/>
                          <w:color w:val="000000"/>
                          <w:sz w:val="30"/>
                          <w:szCs w:val="30"/>
                        </w:rPr>
                        <w:t xml:space="preserve">          联 系 人：</w:t>
                      </w:r>
                      <w:r>
                        <w:rPr>
                          <w:rFonts w:hint="eastAsia" w:ascii="宋体" w:hAnsi="宋体"/>
                          <w:b/>
                          <w:color w:val="000000"/>
                          <w:sz w:val="30"/>
                          <w:szCs w:val="30"/>
                          <w:lang w:eastAsia="zh-CN"/>
                        </w:rPr>
                        <w:t>陈女士</w:t>
                      </w:r>
                    </w:p>
                    <w:p>
                      <w:pPr>
                        <w:spacing w:line="440" w:lineRule="exact"/>
                        <w:ind w:left="-2" w:leftChars="-150" w:hanging="313" w:hangingChars="104"/>
                        <w:rPr>
                          <w:rFonts w:ascii="宋体" w:hAnsi="宋体"/>
                          <w:b/>
                          <w:color w:val="000000"/>
                          <w:sz w:val="30"/>
                          <w:szCs w:val="30"/>
                        </w:rPr>
                      </w:pPr>
                      <w:r>
                        <w:rPr>
                          <w:rFonts w:hint="eastAsia" w:ascii="宋体" w:hAnsi="宋体"/>
                          <w:b/>
                          <w:color w:val="000000"/>
                          <w:sz w:val="30"/>
                          <w:szCs w:val="30"/>
                        </w:rPr>
                        <w:t xml:space="preserve">          </w:t>
                      </w:r>
                    </w:p>
                    <w:p>
                      <w:pPr>
                        <w:spacing w:line="440" w:lineRule="exact"/>
                        <w:ind w:left="-2" w:leftChars="-150" w:hanging="313" w:hangingChars="104"/>
                        <w:rPr>
                          <w:rFonts w:ascii="宋体" w:hAnsi="宋体"/>
                          <w:b/>
                          <w:color w:val="000000"/>
                          <w:sz w:val="30"/>
                          <w:szCs w:val="30"/>
                          <w:vertAlign w:val="subscript"/>
                        </w:rPr>
                      </w:pPr>
                    </w:p>
                    <w:p>
                      <w:pPr>
                        <w:spacing w:line="440" w:lineRule="exact"/>
                        <w:ind w:left="1148"/>
                        <w:rPr>
                          <w:rFonts w:ascii="宋体" w:hAnsi="宋体"/>
                          <w:b/>
                          <w:color w:val="000000"/>
                          <w:sz w:val="30"/>
                          <w:szCs w:val="30"/>
                        </w:rPr>
                      </w:pPr>
                    </w:p>
                    <w:p>
                      <w:pPr>
                        <w:pStyle w:val="8"/>
                      </w:pPr>
                    </w:p>
                    <w:p>
                      <w:pPr>
                        <w:spacing w:line="440" w:lineRule="exact"/>
                        <w:rPr>
                          <w:rFonts w:ascii="宋体" w:hAnsi="宋体"/>
                          <w:b/>
                          <w:color w:val="000000"/>
                          <w:sz w:val="30"/>
                          <w:szCs w:val="30"/>
                        </w:rPr>
                      </w:pPr>
                      <w:r>
                        <w:rPr>
                          <w:rFonts w:hint="eastAsia" w:ascii="宋体" w:hAnsi="宋体"/>
                          <w:b/>
                          <w:color w:val="000000"/>
                          <w:sz w:val="30"/>
                          <w:szCs w:val="30"/>
                        </w:rPr>
                        <w:t xml:space="preserve">        代理机构：</w:t>
                      </w:r>
                      <w:r>
                        <w:rPr>
                          <w:rFonts w:hint="eastAsia" w:ascii="宋体" w:hAnsi="宋体"/>
                          <w:b/>
                          <w:color w:val="000000"/>
                          <w:spacing w:val="-12"/>
                          <w:sz w:val="30"/>
                          <w:szCs w:val="30"/>
                        </w:rPr>
                        <w:t>浙江华耀建设咨询有限公司</w:t>
                      </w:r>
                    </w:p>
                    <w:p>
                      <w:pPr>
                        <w:spacing w:line="440" w:lineRule="exact"/>
                        <w:rPr>
                          <w:rFonts w:ascii="宋体" w:hAnsi="宋体"/>
                          <w:b/>
                          <w:color w:val="000000"/>
                          <w:sz w:val="30"/>
                          <w:szCs w:val="30"/>
                        </w:rPr>
                      </w:pPr>
                      <w:r>
                        <w:rPr>
                          <w:rFonts w:hint="eastAsia" w:ascii="宋体" w:hAnsi="宋体"/>
                          <w:b/>
                          <w:color w:val="000000"/>
                          <w:sz w:val="30"/>
                          <w:szCs w:val="30"/>
                        </w:rPr>
                        <w:t xml:space="preserve">        联 系 人：李先生</w:t>
                      </w:r>
                    </w:p>
                    <w:p>
                      <w:pPr>
                        <w:spacing w:line="440" w:lineRule="exact"/>
                        <w:rPr>
                          <w:rFonts w:ascii="宋体" w:hAnsi="宋体"/>
                          <w:b/>
                          <w:color w:val="000000"/>
                          <w:sz w:val="30"/>
                          <w:szCs w:val="30"/>
                        </w:rPr>
                      </w:pPr>
                      <w:r>
                        <w:rPr>
                          <w:rFonts w:hint="eastAsia" w:ascii="宋体" w:hAnsi="宋体"/>
                          <w:b/>
                          <w:color w:val="000000"/>
                          <w:sz w:val="30"/>
                          <w:szCs w:val="30"/>
                        </w:rPr>
                        <w:t xml:space="preserve">        联系电话：</w:t>
                      </w:r>
                      <w:r>
                        <w:rPr>
                          <w:rFonts w:hint="eastAsia" w:ascii="宋体" w:hAnsi="宋体"/>
                          <w:b/>
                          <w:color w:val="000000"/>
                          <w:spacing w:val="-12"/>
                          <w:sz w:val="30"/>
                          <w:szCs w:val="30"/>
                        </w:rPr>
                        <w:t xml:space="preserve">15757182377 </w:t>
                      </w:r>
                    </w:p>
                    <w:p>
                      <w:pPr>
                        <w:spacing w:line="440" w:lineRule="exact"/>
                        <w:rPr>
                          <w:rFonts w:ascii="宋体" w:hAnsi="宋体"/>
                          <w:b/>
                          <w:bCs/>
                          <w:sz w:val="30"/>
                          <w:szCs w:val="30"/>
                        </w:rPr>
                      </w:pPr>
                      <w:r>
                        <w:rPr>
                          <w:rFonts w:hint="eastAsia" w:ascii="宋体" w:hAnsi="宋体"/>
                          <w:b/>
                          <w:color w:val="000000"/>
                          <w:sz w:val="30"/>
                          <w:szCs w:val="30"/>
                        </w:rPr>
                        <w:t xml:space="preserve">     </w:t>
                      </w:r>
                    </w:p>
                    <w:p>
                      <w:pPr>
                        <w:spacing w:line="440" w:lineRule="exact"/>
                        <w:ind w:left="1260" w:leftChars="600" w:firstLine="904" w:firstLineChars="300"/>
                        <w:rPr>
                          <w:rFonts w:ascii="宋体" w:hAnsi="宋体"/>
                          <w:b/>
                          <w:color w:val="000000"/>
                          <w:sz w:val="30"/>
                          <w:szCs w:val="30"/>
                        </w:rPr>
                      </w:pPr>
                    </w:p>
                    <w:p>
                      <w:pPr>
                        <w:spacing w:line="440" w:lineRule="exact"/>
                        <w:ind w:left="1260" w:leftChars="600" w:firstLine="904" w:firstLineChars="300"/>
                        <w:rPr>
                          <w:rFonts w:ascii="宋体" w:hAnsi="宋体"/>
                          <w:b/>
                          <w:color w:val="000000"/>
                          <w:sz w:val="30"/>
                          <w:szCs w:val="30"/>
                        </w:rPr>
                      </w:pPr>
                    </w:p>
                    <w:p>
                      <w:pPr>
                        <w:spacing w:line="440" w:lineRule="exact"/>
                        <w:rPr>
                          <w:rFonts w:ascii="宋体" w:hAnsi="宋体"/>
                          <w:b/>
                          <w:color w:val="000000"/>
                          <w:sz w:val="30"/>
                          <w:szCs w:val="30"/>
                        </w:rPr>
                      </w:pPr>
                      <w:r>
                        <w:rPr>
                          <w:rFonts w:hint="eastAsia" w:ascii="宋体" w:hAnsi="宋体"/>
                          <w:b/>
                          <w:sz w:val="28"/>
                          <w:szCs w:val="28"/>
                        </w:rPr>
                        <w:t xml:space="preserve">        备案机构：苍南县政府采购监督管理办公室</w:t>
                      </w:r>
                    </w:p>
                    <w:p>
                      <w:pPr>
                        <w:spacing w:line="440" w:lineRule="exact"/>
                        <w:rPr>
                          <w:rFonts w:ascii="宋体" w:hAnsi="宋体"/>
                          <w:b/>
                          <w:color w:val="000000"/>
                          <w:sz w:val="30"/>
                          <w:szCs w:val="30"/>
                        </w:rPr>
                      </w:pPr>
                    </w:p>
                    <w:p>
                      <w:pPr>
                        <w:spacing w:line="640" w:lineRule="exact"/>
                        <w:jc w:val="center"/>
                        <w:rPr>
                          <w:rFonts w:ascii="宋体" w:hAnsi="宋体"/>
                          <w:b/>
                          <w:color w:val="000000"/>
                          <w:sz w:val="30"/>
                          <w:szCs w:val="30"/>
                        </w:rPr>
                      </w:pPr>
                      <w:r>
                        <w:rPr>
                          <w:rFonts w:hint="eastAsia" w:ascii="宋体" w:hAnsi="宋体"/>
                          <w:b/>
                          <w:color w:val="000000"/>
                          <w:sz w:val="30"/>
                          <w:szCs w:val="30"/>
                        </w:rPr>
                        <w:t>二○二</w:t>
                      </w:r>
                      <w:r>
                        <w:rPr>
                          <w:rFonts w:hint="eastAsia" w:ascii="宋体" w:hAnsi="宋体"/>
                          <w:b/>
                          <w:color w:val="000000"/>
                          <w:sz w:val="30"/>
                          <w:szCs w:val="30"/>
                          <w:lang w:eastAsia="zh-CN"/>
                        </w:rPr>
                        <w:t>四</w:t>
                      </w:r>
                      <w:r>
                        <w:rPr>
                          <w:rFonts w:hint="eastAsia" w:ascii="宋体" w:hAnsi="宋体"/>
                          <w:b/>
                          <w:color w:val="000000"/>
                          <w:sz w:val="30"/>
                          <w:szCs w:val="30"/>
                        </w:rPr>
                        <w:t>年</w:t>
                      </w:r>
                      <w:r>
                        <w:rPr>
                          <w:rFonts w:hint="eastAsia" w:ascii="宋体" w:hAnsi="宋体"/>
                          <w:b/>
                          <w:color w:val="000000"/>
                          <w:sz w:val="30"/>
                          <w:szCs w:val="30"/>
                          <w:lang w:eastAsia="zh-CN"/>
                        </w:rPr>
                        <w:t>五</w:t>
                      </w:r>
                      <w:r>
                        <w:rPr>
                          <w:rFonts w:hint="eastAsia" w:ascii="宋体" w:hAnsi="宋体"/>
                          <w:b/>
                          <w:color w:val="000000"/>
                          <w:sz w:val="30"/>
                          <w:szCs w:val="30"/>
                        </w:rPr>
                        <w:t>月</w:t>
                      </w:r>
                    </w:p>
                    <w:p/>
                  </w:txbxContent>
                </v:textbox>
              </v:shape>
            </w:pict>
          </mc:Fallback>
        </mc:AlternateContent>
      </w:r>
    </w:p>
    <w:p>
      <w:pPr>
        <w:pStyle w:val="33"/>
        <w:rPr>
          <w:rFonts w:ascii="宋体" w:hAnsi="宋体"/>
          <w:bCs/>
          <w:sz w:val="30"/>
          <w:szCs w:val="30"/>
        </w:rPr>
        <w:sectPr>
          <w:headerReference r:id="rId4" w:type="first"/>
          <w:headerReference r:id="rId3" w:type="default"/>
          <w:footerReference r:id="rId5" w:type="default"/>
          <w:pgSz w:w="11906" w:h="16838"/>
          <w:pgMar w:top="1440" w:right="1361" w:bottom="1276" w:left="1361" w:header="851" w:footer="992" w:gutter="0"/>
          <w:pgNumType w:start="0"/>
          <w:cols w:space="720" w:num="1"/>
          <w:titlePg/>
          <w:docGrid w:linePitch="312" w:charSpace="0"/>
        </w:sectPr>
      </w:pPr>
      <w:bookmarkStart w:id="0" w:name="_Toc457976017"/>
    </w:p>
    <w:bookmarkEnd w:id="0"/>
    <w:p>
      <w:pPr>
        <w:spacing w:line="360" w:lineRule="auto"/>
        <w:ind w:right="-355" w:rightChars="-169"/>
        <w:jc w:val="center"/>
        <w:rPr>
          <w:rFonts w:asciiTheme="minorEastAsia" w:hAnsiTheme="minorEastAsia" w:eastAsiaTheme="minorEastAsia" w:cstheme="minorEastAsia"/>
          <w:b/>
          <w:bCs/>
          <w:color w:val="000000" w:themeColor="text1"/>
          <w:spacing w:val="-6"/>
          <w:sz w:val="28"/>
          <w:szCs w:val="28"/>
          <w14:textFill>
            <w14:solidFill>
              <w14:schemeClr w14:val="tx1"/>
            </w14:solidFill>
          </w14:textFill>
        </w:rPr>
      </w:pPr>
      <w:bookmarkStart w:id="1" w:name="OLE_LINK1"/>
      <w:bookmarkStart w:id="2" w:name="OLE_LINK2"/>
      <w:r>
        <w:rPr>
          <w:rFonts w:hint="eastAsia" w:asciiTheme="minorEastAsia" w:hAnsiTheme="minorEastAsia" w:eastAsiaTheme="minorEastAsia" w:cstheme="minorEastAsia"/>
          <w:b/>
          <w:bCs/>
          <w:spacing w:val="-3"/>
          <w:sz w:val="28"/>
          <w:szCs w:val="28"/>
        </w:rPr>
        <w:t>浙江华耀建设咨询有限公司关于</w:t>
      </w:r>
      <w:r>
        <w:rPr>
          <w:rFonts w:hint="eastAsia" w:asciiTheme="minorEastAsia" w:hAnsiTheme="minorEastAsia" w:eastAsiaTheme="minorEastAsia" w:cstheme="minorEastAsia"/>
          <w:b/>
          <w:bCs/>
          <w:spacing w:val="-3"/>
          <w:sz w:val="28"/>
          <w:szCs w:val="28"/>
          <w:lang w:eastAsia="zh-CN"/>
        </w:rPr>
        <w:t>苍南县血站献血礼品采购项目</w:t>
      </w:r>
      <w:r>
        <w:rPr>
          <w:rFonts w:hint="eastAsia" w:asciiTheme="minorEastAsia" w:hAnsiTheme="minorEastAsia" w:eastAsiaTheme="minorEastAsia" w:cstheme="minorEastAsia"/>
          <w:b/>
          <w:bCs/>
          <w:color w:val="000000" w:themeColor="text1"/>
          <w:spacing w:val="-6"/>
          <w:sz w:val="28"/>
          <w:szCs w:val="28"/>
          <w14:textFill>
            <w14:solidFill>
              <w14:schemeClr w14:val="tx1"/>
            </w14:solidFill>
          </w14:textFill>
        </w:rPr>
        <w:t>的公开招标采购公告</w:t>
      </w:r>
    </w:p>
    <w:bookmarkEnd w:id="1"/>
    <w:bookmarkEnd w:id="2"/>
    <w:p>
      <w:pPr>
        <w:pStyle w:val="32"/>
        <w:keepNext w:val="0"/>
        <w:keepLines w:val="0"/>
        <w:widowControl/>
        <w:suppressLineNumbers w:val="0"/>
        <w:spacing w:before="75" w:beforeAutospacing="0" w:after="75" w:afterAutospacing="0"/>
        <w:ind w:left="0" w:right="0"/>
      </w:pPr>
      <w:bookmarkStart w:id="53" w:name="_GoBack"/>
      <w:r>
        <w:rPr>
          <w:rFonts w:ascii="仿宋" w:hAnsi="仿宋" w:eastAsia="仿宋" w:cs="仿宋"/>
          <w:sz w:val="27"/>
          <w:szCs w:val="27"/>
        </w:rPr>
        <w:t>项目概况</w:t>
      </w:r>
      <w:r>
        <w:rPr>
          <w:rFonts w:hint="eastAsia" w:ascii="仿宋" w:hAnsi="仿宋" w:eastAsia="仿宋" w:cs="仿宋"/>
        </w:rPr>
        <w:t>                                                    </w:t>
      </w:r>
    </w:p>
    <w:p>
      <w:pPr>
        <w:pStyle w:val="32"/>
        <w:keepNext w:val="0"/>
        <w:keepLines w:val="0"/>
        <w:widowControl/>
        <w:suppressLineNumbers w:val="0"/>
        <w:spacing w:before="75" w:beforeAutospacing="0" w:after="75" w:afterAutospacing="0"/>
        <w:ind w:left="0" w:right="0"/>
      </w:pPr>
      <w:r>
        <w:rPr>
          <w:rFonts w:hint="eastAsia" w:ascii="仿宋" w:hAnsi="仿宋" w:eastAsia="仿宋" w:cs="仿宋"/>
          <w:sz w:val="27"/>
          <w:szCs w:val="27"/>
        </w:rPr>
        <w:t>    苍南县血站献血礼品采购项目招标项目的潜在投标人应在</w:t>
      </w:r>
      <w:r>
        <w:rPr>
          <w:rFonts w:hint="eastAsia" w:ascii="仿宋" w:hAnsi="仿宋" w:eastAsia="仿宋" w:cs="仿宋"/>
          <w:sz w:val="27"/>
          <w:szCs w:val="27"/>
          <w:u w:val="none"/>
        </w:rPr>
        <w:t>政府采购云平台（www.zcygov.cn）</w:t>
      </w:r>
      <w:r>
        <w:rPr>
          <w:rFonts w:hint="eastAsia" w:ascii="仿宋" w:hAnsi="仿宋" w:eastAsia="仿宋" w:cs="仿宋"/>
          <w:sz w:val="27"/>
          <w:szCs w:val="27"/>
        </w:rPr>
        <w:t>获取（下载）招标文件，并于 2024年07月02日 09:30（北京时间）前递交（上传）投标文件。</w:t>
      </w:r>
      <w:r>
        <w:rPr>
          <w:rFonts w:hint="eastAsia" w:ascii="仿宋" w:hAnsi="仿宋" w:eastAsia="仿宋" w:cs="仿宋"/>
        </w:rPr>
        <w:t>                             </w:t>
      </w:r>
    </w:p>
    <w:p>
      <w:pPr>
        <w:pStyle w:val="32"/>
        <w:keepNext w:val="0"/>
        <w:keepLines w:val="0"/>
        <w:widowControl/>
        <w:suppressLineNumbers w:val="0"/>
        <w:spacing w:before="255" w:beforeAutospacing="0" w:after="255" w:afterAutospacing="0" w:line="300" w:lineRule="atLeast"/>
        <w:ind w:left="0" w:right="0"/>
        <w:jc w:val="both"/>
        <w:rPr>
          <w:rFonts w:ascii="黑体" w:hAnsi="宋体" w:eastAsia="黑体" w:cs="黑体"/>
          <w:sz w:val="27"/>
          <w:szCs w:val="27"/>
        </w:rPr>
      </w:pPr>
      <w:r>
        <w:rPr>
          <w:rStyle w:val="40"/>
          <w:rFonts w:ascii="黑体" w:hAnsi="宋体" w:eastAsia="黑体" w:cs="黑体"/>
          <w:sz w:val="27"/>
          <w:szCs w:val="27"/>
        </w:rPr>
        <w:t>一、项目基本情况</w:t>
      </w:r>
      <w:r>
        <w:rPr>
          <w:rFonts w:ascii="黑体" w:hAnsi="宋体" w:eastAsia="黑体" w:cs="黑体"/>
          <w:sz w:val="27"/>
          <w:szCs w:val="27"/>
        </w:rPr>
        <w:t>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项目编号：CNDL2024103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项目名称：苍南县血站献血礼品采购项目</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预算金额（元）：450000 </w:t>
      </w:r>
      <w:r>
        <w:rPr>
          <w:rFonts w:hint="eastAsia" w:ascii="仿宋" w:hAnsi="仿宋" w:eastAsia="仿宋" w:cs="仿宋"/>
        </w:rPr>
        <w:t>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最高限价（元）：450000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采购需求：</w:t>
      </w:r>
    </w:p>
    <w:p>
      <w:pPr>
        <w:pStyle w:val="32"/>
        <w:keepNext w:val="0"/>
        <w:keepLines w:val="0"/>
        <w:widowControl/>
        <w:suppressLineNumbers w:val="0"/>
        <w:spacing w:before="75" w:beforeAutospacing="0" w:after="75" w:afterAutospacing="0" w:line="315" w:lineRule="atLeast"/>
        <w:ind w:left="0" w:right="0"/>
      </w:pPr>
      <w:r>
        <w:rPr>
          <w:rFonts w:hint="eastAsia" w:ascii="仿宋" w:hAnsi="仿宋" w:eastAsia="仿宋" w:cs="仿宋"/>
          <w:color w:val="000000"/>
          <w:sz w:val="27"/>
          <w:szCs w:val="27"/>
          <w:shd w:val="clear" w:fill="F7F7F7"/>
        </w:rPr>
        <w:t>    </w:t>
      </w:r>
      <w:r>
        <w:rPr>
          <w:rFonts w:hint="eastAsia" w:ascii="仿宋" w:hAnsi="仿宋" w:eastAsia="仿宋" w:cs="仿宋"/>
          <w:color w:val="000000"/>
          <w:sz w:val="27"/>
          <w:szCs w:val="27"/>
          <w:shd w:val="clear" w:fill="F7F7F7"/>
        </w:rPr>
        <w:br w:type="textWrapping"/>
      </w:r>
      <w:r>
        <w:rPr>
          <w:rFonts w:hint="eastAsia" w:ascii="仿宋" w:hAnsi="仿宋" w:eastAsia="仿宋" w:cs="仿宋"/>
          <w:color w:val="000000"/>
          <w:sz w:val="27"/>
          <w:szCs w:val="27"/>
          <w:shd w:val="clear" w:fill="F7F7F7"/>
        </w:rPr>
        <w:t>    标项名称: 苍南县血站献血礼品采购项目 </w:t>
      </w:r>
      <w:r>
        <w:rPr>
          <w:rFonts w:hint="eastAsia" w:ascii="仿宋" w:hAnsi="仿宋" w:eastAsia="仿宋" w:cs="仿宋"/>
          <w:color w:val="000000"/>
          <w:sz w:val="27"/>
          <w:szCs w:val="27"/>
          <w:shd w:val="clear" w:fill="F7F7F7"/>
        </w:rPr>
        <w:br w:type="textWrapping"/>
      </w:r>
      <w:r>
        <w:rPr>
          <w:rFonts w:hint="eastAsia" w:ascii="仿宋" w:hAnsi="仿宋" w:eastAsia="仿宋" w:cs="仿宋"/>
          <w:color w:val="000000"/>
          <w:sz w:val="27"/>
          <w:szCs w:val="27"/>
          <w:shd w:val="clear" w:fill="F7F7F7"/>
        </w:rPr>
        <w:t>    数量: 不限  </w:t>
      </w:r>
      <w:r>
        <w:rPr>
          <w:rFonts w:hint="eastAsia" w:ascii="仿宋" w:hAnsi="仿宋" w:eastAsia="仿宋" w:cs="仿宋"/>
          <w:color w:val="000000"/>
          <w:sz w:val="27"/>
          <w:szCs w:val="27"/>
          <w:shd w:val="clear" w:fill="F7F7F7"/>
        </w:rPr>
        <w:br w:type="textWrapping"/>
      </w:r>
      <w:r>
        <w:rPr>
          <w:rFonts w:hint="eastAsia" w:ascii="仿宋" w:hAnsi="仿宋" w:eastAsia="仿宋" w:cs="仿宋"/>
          <w:color w:val="000000"/>
          <w:sz w:val="27"/>
          <w:szCs w:val="27"/>
          <w:shd w:val="clear" w:fill="F7F7F7"/>
        </w:rPr>
        <w:t>    预算金额（元）: 450000 </w:t>
      </w:r>
      <w:r>
        <w:rPr>
          <w:rFonts w:hint="eastAsia" w:ascii="仿宋" w:hAnsi="仿宋" w:eastAsia="仿宋" w:cs="仿宋"/>
          <w:color w:val="000000"/>
          <w:sz w:val="27"/>
          <w:szCs w:val="27"/>
          <w:shd w:val="clear" w:fill="F7F7F7"/>
        </w:rPr>
        <w:br w:type="textWrapping"/>
      </w:r>
      <w:r>
        <w:rPr>
          <w:rFonts w:hint="eastAsia" w:ascii="仿宋" w:hAnsi="仿宋" w:eastAsia="仿宋" w:cs="仿宋"/>
          <w:color w:val="000000"/>
          <w:sz w:val="27"/>
          <w:szCs w:val="27"/>
          <w:shd w:val="clear" w:fill="F7F7F7"/>
        </w:rPr>
        <w:t>    简要规格描述或项目基本概况介绍、用途：详见采购文件 </w:t>
      </w:r>
      <w:r>
        <w:rPr>
          <w:rFonts w:hint="eastAsia" w:ascii="仿宋" w:hAnsi="仿宋" w:eastAsia="仿宋" w:cs="仿宋"/>
          <w:color w:val="000000"/>
          <w:sz w:val="27"/>
          <w:szCs w:val="27"/>
          <w:shd w:val="clear" w:fill="F7F7F7"/>
        </w:rPr>
        <w:br w:type="textWrapping"/>
      </w:r>
      <w:r>
        <w:rPr>
          <w:rFonts w:hint="eastAsia" w:ascii="仿宋" w:hAnsi="仿宋" w:eastAsia="仿宋" w:cs="仿宋"/>
          <w:color w:val="000000"/>
          <w:sz w:val="27"/>
          <w:szCs w:val="27"/>
          <w:shd w:val="clear" w:fill="F7F7F7"/>
        </w:rPr>
        <w:t>    备注：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合同履约期限：标项 1，详见采购文件</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本项目（否）接受联合体投标。</w:t>
      </w:r>
    </w:p>
    <w:p>
      <w:pPr>
        <w:pStyle w:val="32"/>
        <w:keepNext w:val="0"/>
        <w:keepLines w:val="0"/>
        <w:widowControl/>
        <w:suppressLineNumbers w:val="0"/>
        <w:spacing w:before="225" w:beforeAutospacing="0" w:after="225" w:afterAutospacing="0" w:line="300" w:lineRule="atLeast"/>
        <w:ind w:left="0" w:right="0"/>
      </w:pPr>
      <w:r>
        <w:rPr>
          <w:rStyle w:val="40"/>
          <w:rFonts w:ascii="黑体" w:hAnsi="宋体" w:eastAsia="黑体" w:cs="黑体"/>
          <w:sz w:val="27"/>
          <w:szCs w:val="27"/>
        </w:rPr>
        <w:t>二、申请人的资格要求：</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1.满足《中华人民共和国政府采购法》第二十二条规定；未被“信用中国”（www.creditchina.gov.cn)、中国政府采购网（www.ccgp.gov.cn）列入失信被执行人、重大税收违法案件当事人名单、政府采购严重违法失信行为记录名单。</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2.落实政府采购政策需满足的资格要求：标项1：专门面向中小企业，供应商应为中、小、微型企业或者监狱企业或者残疾人福利性单位，货物全部由符合政策要求的中小企业制造，提供中小企业声明函或监狱企业声明函或残疾人福利性企业声明函。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3.本项目的特定资格要求：无 </w:t>
      </w:r>
    </w:p>
    <w:p>
      <w:pPr>
        <w:pStyle w:val="32"/>
        <w:keepNext w:val="0"/>
        <w:keepLines w:val="0"/>
        <w:widowControl/>
        <w:suppressLineNumbers w:val="0"/>
        <w:spacing w:before="255" w:beforeAutospacing="0" w:after="255" w:afterAutospacing="0" w:line="300" w:lineRule="atLeast"/>
        <w:ind w:left="0" w:right="0"/>
        <w:jc w:val="both"/>
        <w:rPr>
          <w:rFonts w:ascii="黑体" w:hAnsi="宋体" w:eastAsia="黑体" w:cs="黑体"/>
          <w:sz w:val="27"/>
          <w:szCs w:val="27"/>
        </w:rPr>
      </w:pPr>
      <w:r>
        <w:rPr>
          <w:rStyle w:val="40"/>
          <w:rFonts w:ascii="黑体" w:hAnsi="宋体" w:eastAsia="黑体" w:cs="黑体"/>
          <w:sz w:val="27"/>
          <w:szCs w:val="27"/>
        </w:rPr>
        <w:t>三、获取招标文件</w:t>
      </w:r>
      <w:r>
        <w:rPr>
          <w:rFonts w:ascii="黑体" w:hAnsi="宋体" w:eastAsia="黑体" w:cs="黑体"/>
          <w:sz w:val="27"/>
          <w:szCs w:val="27"/>
        </w:rPr>
        <w:t>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w:t>
      </w:r>
      <w:r>
        <w:rPr>
          <w:rFonts w:hint="eastAsia" w:ascii="仿宋" w:hAnsi="仿宋" w:eastAsia="仿宋" w:cs="仿宋"/>
          <w:sz w:val="27"/>
          <w:szCs w:val="27"/>
          <w:u w:val="none"/>
        </w:rPr>
        <w:t>时间：/至2024年07月02日 ，每天上午00:00至12:00 ，下午12:00至23:59（北京时间，线上获取法定节假日均可，线下获取文件法定节假日除外）</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地点（网址）：政府采购云平台（www.zcygov.cn）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方式：供应商登录政采云平台https://www.zcygov.cn/在线申请获取采购文件（进入“项目采购”应用，在获取采购文件菜单中选择项目，申请获取采购文件）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售价（元）：0</w:t>
      </w:r>
      <w:r>
        <w:rPr>
          <w:rFonts w:hint="eastAsia" w:ascii="仿宋" w:hAnsi="仿宋" w:eastAsia="仿宋" w:cs="仿宋"/>
        </w:rPr>
        <w:t> </w:t>
      </w:r>
    </w:p>
    <w:p>
      <w:pPr>
        <w:pStyle w:val="32"/>
        <w:keepNext w:val="0"/>
        <w:keepLines w:val="0"/>
        <w:widowControl/>
        <w:suppressLineNumbers w:val="0"/>
        <w:spacing w:before="255" w:beforeAutospacing="0" w:after="255" w:afterAutospacing="0" w:line="300" w:lineRule="atLeast"/>
        <w:ind w:left="0" w:right="0"/>
        <w:jc w:val="both"/>
        <w:rPr>
          <w:rFonts w:ascii="黑体" w:hAnsi="宋体" w:eastAsia="黑体" w:cs="黑体"/>
          <w:sz w:val="27"/>
          <w:szCs w:val="27"/>
        </w:rPr>
      </w:pPr>
      <w:r>
        <w:rPr>
          <w:rStyle w:val="40"/>
          <w:rFonts w:ascii="黑体" w:hAnsi="宋体" w:eastAsia="黑体" w:cs="黑体"/>
          <w:sz w:val="27"/>
          <w:szCs w:val="27"/>
        </w:rPr>
        <w:t>四、提交投标文件截止时间、开标时间和地点</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w:t>
      </w:r>
      <w:r>
        <w:rPr>
          <w:rFonts w:hint="eastAsia" w:ascii="仿宋" w:hAnsi="仿宋" w:eastAsia="仿宋" w:cs="仿宋"/>
          <w:sz w:val="27"/>
          <w:szCs w:val="27"/>
          <w:u w:val="none"/>
        </w:rPr>
        <w:t> 提交投标文件截止时间：2024年07月02日 09:30（北京时间）</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w:t>
      </w:r>
      <w:r>
        <w:rPr>
          <w:rFonts w:hint="eastAsia" w:ascii="仿宋" w:hAnsi="仿宋" w:eastAsia="仿宋" w:cs="仿宋"/>
          <w:sz w:val="27"/>
          <w:szCs w:val="27"/>
          <w:u w:val="none"/>
        </w:rPr>
        <w:t> 投标地点（网址）：政府采购云平台在线投标，投标供应商无须前往评审现场。   </w:t>
      </w:r>
      <w:r>
        <w:rPr>
          <w:rFonts w:hint="eastAsia" w:ascii="仿宋" w:hAnsi="仿宋" w:eastAsia="仿宋" w:cs="仿宋"/>
        </w:rPr>
        <w:t>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u w:val="none"/>
        </w:rPr>
        <w:t>    开标时间：2024年07月02日 09:30</w:t>
      </w:r>
      <w:r>
        <w:rPr>
          <w:rFonts w:hint="eastAsia" w:ascii="仿宋" w:hAnsi="仿宋" w:eastAsia="仿宋" w:cs="仿宋"/>
        </w:rPr>
        <w:t>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u w:val="none"/>
        </w:rPr>
        <w:t>    开标地点（网址）：政府采购云平台在线开标，投标供应商无须前往评审现场</w:t>
      </w:r>
      <w:r>
        <w:rPr>
          <w:rFonts w:hint="eastAsia" w:ascii="仿宋" w:hAnsi="仿宋" w:eastAsia="仿宋" w:cs="仿宋"/>
        </w:rPr>
        <w:t>  </w:t>
      </w:r>
    </w:p>
    <w:p>
      <w:pPr>
        <w:pStyle w:val="32"/>
        <w:keepNext w:val="0"/>
        <w:keepLines w:val="0"/>
        <w:widowControl/>
        <w:suppressLineNumbers w:val="0"/>
        <w:spacing w:before="255" w:beforeAutospacing="0" w:after="255" w:afterAutospacing="0" w:line="300" w:lineRule="atLeast"/>
        <w:ind w:left="0" w:right="0"/>
        <w:jc w:val="both"/>
        <w:rPr>
          <w:rFonts w:ascii="黑体" w:hAnsi="宋体" w:eastAsia="黑体" w:cs="黑体"/>
          <w:sz w:val="31"/>
          <w:szCs w:val="31"/>
        </w:rPr>
      </w:pPr>
      <w:r>
        <w:rPr>
          <w:rStyle w:val="40"/>
          <w:rFonts w:ascii="黑体" w:hAnsi="宋体" w:eastAsia="黑体" w:cs="黑体"/>
          <w:sz w:val="27"/>
          <w:szCs w:val="27"/>
        </w:rPr>
        <w:t>五、公告期限</w:t>
      </w:r>
      <w:r>
        <w:rPr>
          <w:rFonts w:ascii="黑体" w:hAnsi="宋体" w:eastAsia="黑体" w:cs="黑体"/>
          <w:sz w:val="31"/>
          <w:szCs w:val="31"/>
        </w:rPr>
        <w:t> </w:t>
      </w:r>
    </w:p>
    <w:p>
      <w:pPr>
        <w:pStyle w:val="32"/>
        <w:keepNext w:val="0"/>
        <w:keepLines w:val="0"/>
        <w:widowControl/>
        <w:suppressLineNumbers w:val="0"/>
        <w:spacing w:before="75" w:beforeAutospacing="0" w:after="75" w:afterAutospacing="0"/>
        <w:ind w:left="0" w:right="0"/>
      </w:pPr>
      <w:r>
        <w:rPr>
          <w:rFonts w:hint="eastAsia" w:ascii="仿宋" w:hAnsi="仿宋" w:eastAsia="仿宋" w:cs="仿宋"/>
          <w:sz w:val="27"/>
          <w:szCs w:val="27"/>
        </w:rPr>
        <w:t>    自本公告发布之日起5个工作日。</w:t>
      </w:r>
    </w:p>
    <w:p>
      <w:pPr>
        <w:pStyle w:val="32"/>
        <w:keepNext w:val="0"/>
        <w:keepLines w:val="0"/>
        <w:widowControl/>
        <w:suppressLineNumbers w:val="0"/>
        <w:spacing w:before="255" w:beforeAutospacing="0" w:after="255" w:afterAutospacing="0" w:line="300" w:lineRule="atLeast"/>
        <w:ind w:left="0" w:right="0"/>
        <w:jc w:val="both"/>
        <w:rPr>
          <w:rFonts w:ascii="黑体" w:hAnsi="宋体" w:eastAsia="黑体" w:cs="黑体"/>
          <w:sz w:val="27"/>
          <w:szCs w:val="27"/>
        </w:rPr>
      </w:pPr>
      <w:r>
        <w:rPr>
          <w:rStyle w:val="40"/>
          <w:rFonts w:ascii="黑体" w:hAnsi="宋体" w:eastAsia="黑体" w:cs="黑体"/>
          <w:sz w:val="27"/>
          <w:szCs w:val="27"/>
        </w:rPr>
        <w:t>六、其他补充事宜</w:t>
      </w:r>
    </w:p>
    <w:p>
      <w:pPr>
        <w:pStyle w:val="32"/>
        <w:keepNext w:val="0"/>
        <w:keepLines w:val="0"/>
        <w:widowControl/>
        <w:suppressLineNumbers w:val="0"/>
        <w:spacing w:before="255" w:beforeAutospacing="0" w:after="255" w:afterAutospacing="0" w:line="300" w:lineRule="atLeast"/>
        <w:ind w:left="0" w:right="0" w:firstLine="420"/>
        <w:jc w:val="both"/>
        <w:rPr>
          <w:rFonts w:ascii="黑体" w:hAnsi="宋体" w:eastAsia="黑体" w:cs="黑体"/>
          <w:sz w:val="27"/>
          <w:szCs w:val="27"/>
        </w:rPr>
      </w:pPr>
      <w:r>
        <w:rPr>
          <w:rFonts w:hint="eastAsia" w:ascii="仿宋" w:hAnsi="仿宋" w:eastAsia="仿宋" w:cs="仿宋"/>
          <w:sz w:val="27"/>
          <w:szCs w:val="27"/>
        </w:rPr>
        <w:t>1.《浙江省财政厅关于进一步发挥政府采购政策功能全力推动经济稳进提质的通知》 （浙财采监（2022）3号）、《浙江省财政厅关于进一步促进政府采购公平竞争打造最优营商环境的通知》（浙财采监（2021）22号）已分别于2022年1月29日和2022年2月1日开始实施，此前有关规定与上述文件内容不一致的，按上述文件要求执行。</w:t>
      </w:r>
    </w:p>
    <w:p>
      <w:pPr>
        <w:pStyle w:val="32"/>
        <w:keepNext w:val="0"/>
        <w:keepLines w:val="0"/>
        <w:widowControl/>
        <w:suppressLineNumbers w:val="0"/>
        <w:spacing w:before="255" w:beforeAutospacing="0" w:after="255" w:afterAutospacing="0" w:line="300" w:lineRule="atLeast"/>
        <w:ind w:left="0" w:right="0" w:firstLine="420"/>
        <w:jc w:val="both"/>
        <w:rPr>
          <w:rFonts w:ascii="黑体" w:hAnsi="宋体" w:eastAsia="黑体" w:cs="黑体"/>
          <w:sz w:val="27"/>
          <w:szCs w:val="27"/>
        </w:rPr>
      </w:pPr>
      <w:r>
        <w:rPr>
          <w:rFonts w:hint="eastAsia" w:ascii="仿宋" w:hAnsi="仿宋" w:eastAsia="仿宋" w:cs="仿宋"/>
          <w:sz w:val="27"/>
          <w:szCs w:val="27"/>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pPr>
        <w:pStyle w:val="32"/>
        <w:keepNext w:val="0"/>
        <w:keepLines w:val="0"/>
        <w:widowControl/>
        <w:suppressLineNumbers w:val="0"/>
        <w:spacing w:before="75" w:beforeAutospacing="0" w:after="75" w:afterAutospacing="0" w:line="315" w:lineRule="atLeast"/>
        <w:ind w:left="0" w:right="0" w:firstLine="420"/>
      </w:pPr>
      <w:r>
        <w:rPr>
          <w:rFonts w:hint="eastAsia" w:ascii="仿宋" w:hAnsi="仿宋" w:eastAsia="仿宋" w:cs="仿宋"/>
          <w:sz w:val="27"/>
          <w:szCs w:val="27"/>
        </w:rPr>
        <w:t>3.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本公告附件《供应商项目采购-电子招投标操作指南》；通过“政府采购云平台”参与在线投标时如遇平台技术问题详询400-881-7190。 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2、投标供应商应当在投标截止时间前，将生成的“电子加密投标文件”上传递交至“政府采购云平台”。投标截止时间以后上传递交的投标文件将被“政府采购云平台”拒收。 3、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4、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      </w:t>
      </w:r>
    </w:p>
    <w:p>
      <w:pPr>
        <w:pStyle w:val="32"/>
        <w:keepNext w:val="0"/>
        <w:keepLines w:val="0"/>
        <w:widowControl/>
        <w:suppressLineNumbers w:val="0"/>
        <w:spacing w:before="255" w:beforeAutospacing="0" w:after="255" w:afterAutospacing="0" w:line="480" w:lineRule="atLeast"/>
        <w:ind w:left="0" w:right="0"/>
        <w:jc w:val="both"/>
        <w:rPr>
          <w:rFonts w:ascii="黑体" w:hAnsi="宋体" w:eastAsia="黑体" w:cs="黑体"/>
          <w:sz w:val="31"/>
          <w:szCs w:val="31"/>
        </w:rPr>
      </w:pPr>
      <w:r>
        <w:rPr>
          <w:rStyle w:val="40"/>
          <w:rFonts w:ascii="黑体" w:hAnsi="宋体" w:eastAsia="黑体" w:cs="黑体"/>
          <w:sz w:val="27"/>
          <w:szCs w:val="27"/>
        </w:rPr>
        <w:t>七、对本次采购提出询问、质疑、投诉，请按以下方式联系</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1.采购人信息</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名    称：苍南县血站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地    址：苍南县公园南路93号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传    真： </w:t>
      </w:r>
      <w:r>
        <w:rPr>
          <w:rFonts w:hint="eastAsia" w:ascii="仿宋" w:hAnsi="仿宋" w:eastAsia="仿宋" w:cs="仿宋"/>
        </w:rPr>
        <w:t>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项目联系人（询问）：陈娉婷 </w:t>
      </w:r>
      <w:r>
        <w:rPr>
          <w:rFonts w:hint="eastAsia" w:ascii="仿宋" w:hAnsi="仿宋" w:eastAsia="仿宋" w:cs="仿宋"/>
        </w:rPr>
        <w:t>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项目联系方式（询问）：0577-64786857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质疑联系人：洪先生 </w:t>
      </w:r>
      <w:r>
        <w:rPr>
          <w:rFonts w:hint="eastAsia" w:ascii="仿宋" w:hAnsi="仿宋" w:eastAsia="仿宋" w:cs="仿宋"/>
        </w:rPr>
        <w:t>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质疑联系方式：0577-64786860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w:t>
      </w:r>
      <w:r>
        <w:rPr>
          <w:rFonts w:hint="eastAsia" w:ascii="仿宋" w:hAnsi="仿宋" w:eastAsia="仿宋" w:cs="仿宋"/>
          <w:sz w:val="27"/>
          <w:szCs w:val="27"/>
        </w:rPr>
        <w:br w:type="textWrapping"/>
      </w:r>
      <w:r>
        <w:rPr>
          <w:rFonts w:hint="eastAsia" w:ascii="仿宋" w:hAnsi="仿宋" w:eastAsia="仿宋" w:cs="仿宋"/>
          <w:sz w:val="27"/>
          <w:szCs w:val="27"/>
        </w:rPr>
        <w:t>    2.采购代理机构信息</w:t>
      </w:r>
      <w:r>
        <w:rPr>
          <w:rFonts w:hint="eastAsia" w:ascii="仿宋" w:hAnsi="仿宋" w:eastAsia="仿宋" w:cs="仿宋"/>
        </w:rPr>
        <w:t>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名    称：浙江华耀建设咨询有限公司 </w:t>
      </w:r>
      <w:r>
        <w:rPr>
          <w:rFonts w:hint="eastAsia" w:ascii="仿宋" w:hAnsi="仿宋" w:eastAsia="仿宋" w:cs="仿宋"/>
        </w:rPr>
        <w:t>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地    址：苍南县灵溪镇上江小区16幢2单元201室    </w:t>
      </w:r>
      <w:r>
        <w:rPr>
          <w:rFonts w:hint="eastAsia" w:ascii="仿宋" w:hAnsi="仿宋" w:eastAsia="仿宋" w:cs="仿宋"/>
        </w:rPr>
        <w:t>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传    真： </w:t>
      </w:r>
      <w:r>
        <w:rPr>
          <w:rFonts w:hint="eastAsia" w:ascii="仿宋" w:hAnsi="仿宋" w:eastAsia="仿宋" w:cs="仿宋"/>
        </w:rPr>
        <w:t>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项目联系人（询问）：李先生  </w:t>
      </w:r>
      <w:r>
        <w:rPr>
          <w:rFonts w:hint="eastAsia" w:ascii="仿宋" w:hAnsi="仿宋" w:eastAsia="仿宋" w:cs="仿宋"/>
        </w:rPr>
        <w:t>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项目联系方式（询问）：0577-80890088、15757182377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质疑联系人：刘荣贞 </w:t>
      </w:r>
      <w:r>
        <w:rPr>
          <w:rFonts w:hint="eastAsia" w:ascii="仿宋" w:hAnsi="仿宋" w:eastAsia="仿宋" w:cs="仿宋"/>
        </w:rPr>
        <w:t>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质疑联系方式：0577-80890088 　　　　　　</w:t>
      </w:r>
      <w:r>
        <w:rPr>
          <w:rFonts w:hint="eastAsia" w:ascii="仿宋" w:hAnsi="仿宋" w:eastAsia="仿宋" w:cs="仿宋"/>
        </w:rPr>
        <w:t>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w:t>
      </w:r>
      <w:r>
        <w:rPr>
          <w:rFonts w:hint="eastAsia" w:ascii="仿宋" w:hAnsi="仿宋" w:eastAsia="仿宋" w:cs="仿宋"/>
          <w:sz w:val="27"/>
          <w:szCs w:val="27"/>
        </w:rPr>
        <w:br w:type="textWrapping"/>
      </w:r>
      <w:r>
        <w:rPr>
          <w:rFonts w:hint="eastAsia" w:ascii="仿宋" w:hAnsi="仿宋" w:eastAsia="仿宋" w:cs="仿宋"/>
          <w:sz w:val="27"/>
          <w:szCs w:val="27"/>
        </w:rPr>
        <w:t>    3.</w:t>
      </w:r>
      <w:r>
        <w:rPr>
          <w:rStyle w:val="46"/>
          <w:rFonts w:hint="eastAsia" w:ascii="仿宋" w:hAnsi="仿宋" w:eastAsia="仿宋" w:cs="仿宋"/>
          <w:sz w:val="27"/>
          <w:szCs w:val="27"/>
        </w:rPr>
        <w:t>同级政府采购监督管理部门</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名    称：苍南县政府采购监督管理办公室</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地    址：苍南县灵溪镇春晖路555号</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传    真：0577-64685825</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联 系 人：陈女士</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监督投诉电话：0577-64685825</w:t>
      </w:r>
    </w:p>
    <w:p>
      <w:pPr>
        <w:keepNext w:val="0"/>
        <w:keepLines w:val="0"/>
        <w:widowControl/>
        <w:suppressLineNumbers w:val="0"/>
        <w:spacing w:line="300" w:lineRule="atLeast"/>
        <w:jc w:val="left"/>
        <w:rPr>
          <w:rFonts w:hint="eastAsia" w:ascii="仿宋" w:hAnsi="仿宋" w:eastAsia="仿宋" w:cs="仿宋"/>
        </w:rPr>
      </w:pPr>
      <w:r>
        <w:rPr>
          <w:rFonts w:hint="eastAsia" w:ascii="仿宋" w:hAnsi="仿宋" w:eastAsia="仿宋" w:cs="仿宋"/>
          <w:kern w:val="0"/>
          <w:sz w:val="27"/>
          <w:szCs w:val="27"/>
          <w:lang w:val="en-US" w:eastAsia="zh-CN" w:bidi="ar"/>
        </w:rPr>
        <w:t> </w:t>
      </w:r>
      <w:r>
        <w:rPr>
          <w:rFonts w:hint="eastAsia" w:ascii="仿宋" w:hAnsi="仿宋" w:eastAsia="仿宋" w:cs="仿宋"/>
          <w:kern w:val="0"/>
          <w:sz w:val="24"/>
          <w:szCs w:val="24"/>
          <w:lang w:val="en-US" w:eastAsia="zh-CN" w:bidi="ar"/>
        </w:rPr>
        <w:t>           </w:t>
      </w:r>
    </w:p>
    <w:p>
      <w:pPr>
        <w:pStyle w:val="32"/>
        <w:keepNext w:val="0"/>
        <w:keepLines w:val="0"/>
        <w:widowControl/>
        <w:suppressLineNumbers w:val="0"/>
        <w:spacing w:before="75" w:beforeAutospacing="0" w:after="75" w:afterAutospacing="0" w:line="300" w:lineRule="atLeast"/>
        <w:ind w:left="0" w:right="0"/>
      </w:pPr>
      <w:r>
        <w:rPr>
          <w:rFonts w:hint="eastAsia" w:ascii="仿宋" w:hAnsi="仿宋" w:eastAsia="仿宋" w:cs="仿宋"/>
        </w:rPr>
        <w:t>         </w:t>
      </w:r>
    </w:p>
    <w:p>
      <w:pPr>
        <w:pStyle w:val="32"/>
        <w:keepNext w:val="0"/>
        <w:keepLines w:val="0"/>
        <w:widowControl/>
        <w:suppressLineNumbers w:val="0"/>
        <w:spacing w:before="75" w:beforeAutospacing="0" w:after="75" w:afterAutospacing="0"/>
        <w:ind w:left="0" w:right="0"/>
      </w:pPr>
    </w:p>
    <w:p>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若对项目采购电子交易系统操作有疑问，可登录政采云（https://www.zcygov.cn/），点击右侧咨询小采，获取采小蜜智能服务管家帮助，或拨打政采云服务热线95763获取热线服务帮助。       </w:t>
      </w:r>
    </w:p>
    <w:p>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CA问题联系电话（人工）：汇信CA 400-888-4636；天谷CA 400-087-8198。</w:t>
      </w:r>
    </w:p>
    <w:bookmarkEnd w:id="53"/>
    <w:p>
      <w:pPr>
        <w:pStyle w:val="32"/>
        <w:keepNext w:val="0"/>
        <w:keepLines w:val="0"/>
        <w:widowControl/>
        <w:suppressLineNumbers w:val="0"/>
        <w:spacing w:before="75" w:beforeAutospacing="0" w:after="75" w:afterAutospacing="0"/>
        <w:ind w:left="0" w:right="0"/>
      </w:pPr>
    </w:p>
    <w:p>
      <w:pPr>
        <w:pStyle w:val="32"/>
        <w:keepNext w:val="0"/>
        <w:keepLines w:val="0"/>
        <w:widowControl/>
        <w:suppressLineNumbers w:val="0"/>
        <w:spacing w:before="75" w:beforeAutospacing="0" w:after="75" w:afterAutospacing="0"/>
        <w:ind w:left="0" w:right="0"/>
      </w:pPr>
    </w:p>
    <w:p>
      <w:pPr>
        <w:widowControl/>
        <w:jc w:val="center"/>
        <w:rPr>
          <w:rFonts w:ascii="宋体" w:hAnsi="宋体"/>
          <w:b/>
          <w:bCs/>
          <w:sz w:val="36"/>
          <w:szCs w:val="36"/>
        </w:rPr>
      </w:pPr>
    </w:p>
    <w:p>
      <w:pPr>
        <w:widowControl/>
        <w:jc w:val="center"/>
        <w:rPr>
          <w:rFonts w:ascii="宋体" w:hAnsi="宋体"/>
          <w:b/>
          <w:bCs/>
          <w:sz w:val="36"/>
          <w:szCs w:val="36"/>
        </w:rPr>
      </w:pPr>
    </w:p>
    <w:p>
      <w:pPr>
        <w:widowControl/>
        <w:jc w:val="center"/>
        <w:rPr>
          <w:rFonts w:ascii="宋体" w:hAnsi="宋体"/>
          <w:b/>
          <w:bCs/>
          <w:sz w:val="36"/>
          <w:szCs w:val="36"/>
        </w:rPr>
      </w:pPr>
    </w:p>
    <w:p>
      <w:pPr>
        <w:widowControl/>
        <w:jc w:val="center"/>
        <w:rPr>
          <w:rFonts w:ascii="宋体" w:hAnsi="宋体"/>
          <w:b/>
          <w:bCs/>
          <w:sz w:val="36"/>
          <w:szCs w:val="36"/>
        </w:rPr>
      </w:pPr>
    </w:p>
    <w:p>
      <w:pPr>
        <w:widowControl/>
        <w:jc w:val="center"/>
        <w:rPr>
          <w:rFonts w:ascii="宋体" w:hAnsi="宋体"/>
          <w:b/>
          <w:bCs/>
          <w:sz w:val="36"/>
          <w:szCs w:val="36"/>
        </w:rPr>
      </w:pPr>
    </w:p>
    <w:p>
      <w:pPr>
        <w:widowControl/>
        <w:jc w:val="center"/>
        <w:rPr>
          <w:rFonts w:ascii="宋体" w:hAnsi="宋体"/>
          <w:b/>
          <w:bCs/>
          <w:sz w:val="36"/>
          <w:szCs w:val="36"/>
        </w:rPr>
      </w:pPr>
    </w:p>
    <w:p>
      <w:pPr>
        <w:widowControl/>
        <w:jc w:val="center"/>
        <w:rPr>
          <w:rFonts w:ascii="宋体" w:hAnsi="宋体"/>
          <w:b/>
          <w:bCs/>
          <w:sz w:val="36"/>
          <w:szCs w:val="36"/>
        </w:rPr>
      </w:pPr>
    </w:p>
    <w:p>
      <w:pPr>
        <w:widowControl/>
        <w:jc w:val="center"/>
        <w:rPr>
          <w:rFonts w:ascii="宋体" w:hAnsi="宋体"/>
          <w:b/>
          <w:bCs/>
          <w:sz w:val="36"/>
          <w:szCs w:val="36"/>
        </w:rPr>
      </w:pPr>
    </w:p>
    <w:p>
      <w:pPr>
        <w:widowControl/>
        <w:jc w:val="center"/>
        <w:rPr>
          <w:rFonts w:ascii="宋体" w:hAnsi="宋体"/>
          <w:b/>
          <w:bCs/>
          <w:sz w:val="36"/>
          <w:szCs w:val="36"/>
        </w:rPr>
      </w:pPr>
    </w:p>
    <w:p>
      <w:pPr>
        <w:widowControl/>
        <w:jc w:val="center"/>
        <w:rPr>
          <w:rFonts w:ascii="宋体" w:hAnsi="宋体"/>
          <w:b/>
          <w:bCs/>
          <w:sz w:val="36"/>
          <w:szCs w:val="36"/>
        </w:rPr>
      </w:pPr>
    </w:p>
    <w:p>
      <w:pPr>
        <w:widowControl/>
        <w:jc w:val="center"/>
        <w:rPr>
          <w:rFonts w:ascii="宋体" w:hAnsi="宋体"/>
          <w:b/>
          <w:bCs/>
          <w:sz w:val="36"/>
          <w:szCs w:val="36"/>
        </w:rPr>
      </w:pPr>
    </w:p>
    <w:p>
      <w:pPr>
        <w:widowControl/>
        <w:jc w:val="center"/>
        <w:rPr>
          <w:rFonts w:ascii="宋体" w:hAnsi="宋体"/>
          <w:b/>
          <w:bCs/>
          <w:sz w:val="36"/>
          <w:szCs w:val="36"/>
        </w:rPr>
      </w:pPr>
    </w:p>
    <w:p>
      <w:pPr>
        <w:widowControl/>
        <w:jc w:val="center"/>
        <w:rPr>
          <w:rFonts w:ascii="宋体" w:hAnsi="宋体"/>
          <w:b/>
          <w:bCs/>
          <w:sz w:val="36"/>
          <w:szCs w:val="36"/>
        </w:rPr>
      </w:pPr>
    </w:p>
    <w:p>
      <w:pPr>
        <w:widowControl/>
        <w:jc w:val="center"/>
        <w:rPr>
          <w:rFonts w:ascii="宋体" w:hAnsi="宋体"/>
          <w:b/>
          <w:bCs/>
          <w:sz w:val="36"/>
          <w:szCs w:val="36"/>
        </w:rPr>
      </w:pPr>
    </w:p>
    <w:p>
      <w:pPr>
        <w:widowControl/>
        <w:jc w:val="center"/>
        <w:rPr>
          <w:rFonts w:ascii="宋体" w:hAnsi="宋体"/>
          <w:b/>
          <w:bCs/>
          <w:sz w:val="36"/>
          <w:szCs w:val="36"/>
        </w:rPr>
      </w:pPr>
    </w:p>
    <w:p>
      <w:pPr>
        <w:widowControl/>
        <w:jc w:val="center"/>
        <w:rPr>
          <w:rFonts w:ascii="宋体" w:hAnsi="宋体"/>
          <w:b/>
          <w:bCs/>
          <w:sz w:val="36"/>
          <w:szCs w:val="36"/>
        </w:rPr>
      </w:pPr>
    </w:p>
    <w:p>
      <w:pPr>
        <w:widowControl/>
        <w:jc w:val="center"/>
        <w:rPr>
          <w:rFonts w:ascii="宋体" w:hAnsi="宋体"/>
          <w:b/>
          <w:bCs/>
          <w:sz w:val="36"/>
          <w:szCs w:val="36"/>
        </w:rPr>
      </w:pPr>
    </w:p>
    <w:p>
      <w:pPr>
        <w:rPr>
          <w:rFonts w:ascii="宋体" w:hAnsi="宋体"/>
          <w:b/>
          <w:bCs/>
          <w:sz w:val="36"/>
          <w:szCs w:val="36"/>
        </w:rPr>
      </w:pPr>
    </w:p>
    <w:p>
      <w:pPr>
        <w:widowControl/>
        <w:jc w:val="center"/>
        <w:rPr>
          <w:rFonts w:ascii="宋体" w:hAnsi="宋体"/>
          <w:b/>
          <w:bCs/>
          <w:sz w:val="36"/>
          <w:szCs w:val="36"/>
        </w:rPr>
      </w:pPr>
      <w:r>
        <w:rPr>
          <w:rFonts w:hint="eastAsia" w:ascii="宋体" w:hAnsi="宋体"/>
          <w:b/>
          <w:bCs/>
          <w:sz w:val="36"/>
          <w:szCs w:val="36"/>
        </w:rPr>
        <w:t>投 标 须 知 前 附 表</w:t>
      </w:r>
    </w:p>
    <w:p>
      <w:pPr>
        <w:spacing w:line="440" w:lineRule="exact"/>
        <w:ind w:firstLine="440" w:firstLineChars="200"/>
        <w:rPr>
          <w:rFonts w:ascii="宋体" w:hAnsi="宋体"/>
          <w:sz w:val="22"/>
          <w:szCs w:val="22"/>
        </w:rPr>
      </w:pPr>
      <w:r>
        <w:rPr>
          <w:rFonts w:hint="eastAsia" w:ascii="宋体" w:hAnsi="宋体"/>
          <w:sz w:val="22"/>
          <w:szCs w:val="22"/>
        </w:rPr>
        <w:t>经批准，浙江华耀建设咨询有限公司对</w:t>
      </w:r>
      <w:r>
        <w:rPr>
          <w:rFonts w:hint="eastAsia" w:ascii="宋体" w:hAnsi="宋体"/>
          <w:b/>
          <w:sz w:val="22"/>
          <w:szCs w:val="22"/>
          <w:lang w:eastAsia="zh-CN"/>
        </w:rPr>
        <w:t>苍南县血站献血礼品采购项目</w:t>
      </w:r>
      <w:r>
        <w:rPr>
          <w:rFonts w:hint="eastAsia" w:ascii="宋体" w:hAnsi="宋体"/>
          <w:color w:val="000000" w:themeColor="text1"/>
          <w:sz w:val="22"/>
          <w:szCs w:val="22"/>
          <w14:textFill>
            <w14:solidFill>
              <w14:schemeClr w14:val="tx1"/>
            </w14:solidFill>
          </w14:textFill>
        </w:rPr>
        <w:t>进行公开招标，我们</w:t>
      </w:r>
      <w:r>
        <w:rPr>
          <w:rFonts w:hint="eastAsia" w:ascii="宋体" w:hAnsi="宋体"/>
          <w:sz w:val="22"/>
          <w:szCs w:val="22"/>
        </w:rPr>
        <w:t>现通知贵公司（企业）参与投标，并请按招标文件的要求认真准备好投标文件，按时进行线上电子投标。</w:t>
      </w:r>
    </w:p>
    <w:tbl>
      <w:tblPr>
        <w:tblStyle w:val="37"/>
        <w:tblW w:w="9531" w:type="dxa"/>
        <w:tblInd w:w="1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3"/>
        <w:gridCol w:w="7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823" w:type="dxa"/>
            <w:tcBorders>
              <w:top w:val="double" w:color="auto" w:sz="4" w:space="0"/>
              <w:left w:val="double" w:color="auto" w:sz="4" w:space="0"/>
            </w:tcBorders>
            <w:vAlign w:val="center"/>
          </w:tcPr>
          <w:p>
            <w:pPr>
              <w:adjustRightInd w:val="0"/>
              <w:snapToGrid w:val="0"/>
              <w:spacing w:line="300" w:lineRule="exact"/>
              <w:rPr>
                <w:rFonts w:ascii="宋体" w:hAnsi="宋体"/>
                <w:sz w:val="22"/>
                <w:szCs w:val="22"/>
              </w:rPr>
            </w:pPr>
            <w:r>
              <w:rPr>
                <w:rFonts w:hint="eastAsia" w:ascii="宋体" w:hAnsi="宋体"/>
                <w:sz w:val="22"/>
                <w:szCs w:val="22"/>
              </w:rPr>
              <w:t>招标编号</w:t>
            </w:r>
          </w:p>
        </w:tc>
        <w:tc>
          <w:tcPr>
            <w:tcW w:w="7708" w:type="dxa"/>
            <w:tcBorders>
              <w:top w:val="double" w:color="auto" w:sz="4" w:space="0"/>
              <w:right w:val="double" w:color="auto" w:sz="4" w:space="0"/>
            </w:tcBorders>
            <w:vAlign w:val="center"/>
          </w:tcPr>
          <w:p>
            <w:pPr>
              <w:adjustRightInd w:val="0"/>
              <w:snapToGrid w:val="0"/>
              <w:spacing w:line="300" w:lineRule="exact"/>
              <w:rPr>
                <w:rFonts w:hint="eastAsia" w:ascii="宋体" w:hAnsi="宋体" w:eastAsia="宋体"/>
                <w:sz w:val="22"/>
                <w:szCs w:val="22"/>
                <w:lang w:eastAsia="zh-CN"/>
              </w:rPr>
            </w:pPr>
            <w:r>
              <w:rPr>
                <w:rFonts w:hint="eastAsia" w:cs="宋体" w:asciiTheme="minorEastAsia" w:hAnsiTheme="minorEastAsia" w:eastAsiaTheme="minorEastAsia"/>
                <w:bCs/>
                <w:kern w:val="0"/>
                <w:sz w:val="22"/>
                <w:szCs w:val="22"/>
                <w:lang w:eastAsia="zh-CN"/>
              </w:rPr>
              <w:t>CNDL2024103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1823" w:type="dxa"/>
            <w:tcBorders>
              <w:left w:val="double" w:color="auto" w:sz="4" w:space="0"/>
            </w:tcBorders>
            <w:vAlign w:val="center"/>
          </w:tcPr>
          <w:p>
            <w:pPr>
              <w:adjustRightInd w:val="0"/>
              <w:snapToGrid w:val="0"/>
              <w:spacing w:line="300" w:lineRule="exact"/>
              <w:rPr>
                <w:rFonts w:ascii="宋体" w:hAnsi="宋体"/>
                <w:sz w:val="22"/>
                <w:szCs w:val="22"/>
              </w:rPr>
            </w:pPr>
            <w:r>
              <w:rPr>
                <w:rFonts w:hint="eastAsia" w:ascii="宋体" w:hAnsi="宋体"/>
                <w:sz w:val="22"/>
                <w:szCs w:val="22"/>
              </w:rPr>
              <w:t xml:space="preserve">招标内容 </w:t>
            </w:r>
          </w:p>
        </w:tc>
        <w:tc>
          <w:tcPr>
            <w:tcW w:w="7708" w:type="dxa"/>
            <w:tcBorders>
              <w:right w:val="double" w:color="auto" w:sz="4" w:space="0"/>
            </w:tcBorders>
            <w:vAlign w:val="center"/>
          </w:tcPr>
          <w:p>
            <w:pPr>
              <w:adjustRightInd w:val="0"/>
              <w:snapToGrid w:val="0"/>
              <w:spacing w:line="300" w:lineRule="exact"/>
              <w:rPr>
                <w:rFonts w:hint="eastAsia" w:ascii="宋体" w:hAnsi="宋体" w:eastAsia="宋体"/>
                <w:color w:val="000000"/>
                <w:spacing w:val="-4"/>
                <w:sz w:val="22"/>
                <w:szCs w:val="22"/>
                <w:lang w:eastAsia="zh-CN"/>
              </w:rPr>
            </w:pPr>
            <w:r>
              <w:rPr>
                <w:rFonts w:hint="eastAsia" w:ascii="宋体" w:hAnsi="宋体"/>
                <w:b/>
                <w:spacing w:val="-4"/>
                <w:sz w:val="22"/>
                <w:szCs w:val="22"/>
                <w:lang w:eastAsia="zh-CN"/>
              </w:rPr>
              <w:t>苍南县血站献血礼品采购项目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823" w:type="dxa"/>
            <w:tcBorders>
              <w:left w:val="double" w:color="auto" w:sz="4" w:space="0"/>
            </w:tcBorders>
            <w:vAlign w:val="center"/>
          </w:tcPr>
          <w:p>
            <w:pPr>
              <w:adjustRightInd w:val="0"/>
              <w:snapToGrid w:val="0"/>
              <w:spacing w:line="300" w:lineRule="exact"/>
              <w:rPr>
                <w:rFonts w:ascii="宋体" w:hAnsi="宋体"/>
                <w:color w:val="000000"/>
                <w:sz w:val="22"/>
                <w:szCs w:val="22"/>
              </w:rPr>
            </w:pPr>
            <w:r>
              <w:rPr>
                <w:rFonts w:hint="eastAsia" w:ascii="宋体" w:hAnsi="宋体"/>
                <w:color w:val="000000"/>
                <w:sz w:val="22"/>
                <w:szCs w:val="22"/>
              </w:rPr>
              <w:t>资金来源</w:t>
            </w:r>
          </w:p>
        </w:tc>
        <w:tc>
          <w:tcPr>
            <w:tcW w:w="7708" w:type="dxa"/>
            <w:tcBorders>
              <w:right w:val="double" w:color="auto" w:sz="4" w:space="0"/>
            </w:tcBorders>
            <w:vAlign w:val="center"/>
          </w:tcPr>
          <w:p>
            <w:pPr>
              <w:adjustRightInd w:val="0"/>
              <w:snapToGrid w:val="0"/>
              <w:spacing w:line="300" w:lineRule="exact"/>
              <w:rPr>
                <w:rFonts w:ascii="宋体" w:hAnsi="宋体"/>
                <w:color w:val="000000"/>
                <w:sz w:val="22"/>
                <w:szCs w:val="22"/>
              </w:rPr>
            </w:pPr>
            <w:r>
              <w:rPr>
                <w:rFonts w:hint="eastAsia" w:ascii="宋体" w:hAnsi="宋体"/>
                <w:color w:val="000000"/>
                <w:sz w:val="22"/>
                <w:szCs w:val="22"/>
              </w:rPr>
              <w:t>财政资金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1823" w:type="dxa"/>
            <w:tcBorders>
              <w:left w:val="double" w:color="auto" w:sz="4" w:space="0"/>
            </w:tcBorders>
            <w:vAlign w:val="center"/>
          </w:tcPr>
          <w:p>
            <w:pPr>
              <w:adjustRightInd w:val="0"/>
              <w:snapToGrid w:val="0"/>
              <w:spacing w:line="300" w:lineRule="exact"/>
              <w:rPr>
                <w:rFonts w:ascii="宋体" w:hAnsi="宋体"/>
                <w:sz w:val="22"/>
                <w:szCs w:val="22"/>
              </w:rPr>
            </w:pPr>
            <w:r>
              <w:rPr>
                <w:rFonts w:hint="eastAsia" w:ascii="宋体" w:hAnsi="宋体"/>
                <w:sz w:val="22"/>
                <w:szCs w:val="22"/>
              </w:rPr>
              <w:t>采购预算</w:t>
            </w:r>
          </w:p>
        </w:tc>
        <w:tc>
          <w:tcPr>
            <w:tcW w:w="7708" w:type="dxa"/>
            <w:tcBorders>
              <w:right w:val="double" w:color="auto" w:sz="4" w:space="0"/>
            </w:tcBorders>
            <w:vAlign w:val="center"/>
          </w:tcPr>
          <w:p>
            <w:pPr>
              <w:rPr>
                <w:b/>
                <w:sz w:val="22"/>
                <w:szCs w:val="22"/>
              </w:rPr>
            </w:pPr>
            <w:r>
              <w:rPr>
                <w:rFonts w:hint="eastAsia"/>
                <w:b/>
                <w:sz w:val="22"/>
                <w:szCs w:val="22"/>
              </w:rPr>
              <w:t>▲本项目采购预算为¥</w:t>
            </w:r>
            <w:r>
              <w:rPr>
                <w:rFonts w:hint="eastAsia"/>
                <w:b/>
                <w:sz w:val="22"/>
                <w:szCs w:val="22"/>
                <w:lang w:eastAsia="zh-CN"/>
              </w:rPr>
              <w:t>450000</w:t>
            </w:r>
            <w:r>
              <w:rPr>
                <w:rFonts w:hint="eastAsia"/>
                <w:b/>
                <w:sz w:val="22"/>
                <w:szCs w:val="22"/>
              </w:rPr>
              <w:t>元，最高限价为</w:t>
            </w:r>
            <w:r>
              <w:rPr>
                <w:rFonts w:hint="eastAsia"/>
                <w:b/>
                <w:sz w:val="22"/>
                <w:szCs w:val="22"/>
                <w:lang w:eastAsia="zh-CN"/>
              </w:rPr>
              <w:t>450000</w:t>
            </w:r>
            <w:r>
              <w:rPr>
                <w:rFonts w:hint="eastAsia"/>
                <w:b/>
                <w:sz w:val="22"/>
                <w:szCs w:val="22"/>
              </w:rPr>
              <w:t>元；（供应商报价超出采购预算金额或最高限价的，该供应商按无效标处理。）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1823" w:type="dxa"/>
            <w:tcBorders>
              <w:left w:val="double" w:color="auto" w:sz="4" w:space="0"/>
            </w:tcBorders>
            <w:vAlign w:val="center"/>
          </w:tcPr>
          <w:p>
            <w:pPr>
              <w:adjustRightInd w:val="0"/>
              <w:snapToGrid w:val="0"/>
              <w:spacing w:line="300" w:lineRule="exact"/>
              <w:rPr>
                <w:rFonts w:ascii="宋体" w:hAnsi="宋体" w:cs="宋体"/>
                <w:b/>
                <w:bCs/>
                <w:sz w:val="22"/>
                <w:szCs w:val="22"/>
              </w:rPr>
            </w:pPr>
            <w:r>
              <w:rPr>
                <w:rFonts w:hint="eastAsia" w:ascii="宋体" w:hAnsi="宋体"/>
                <w:sz w:val="22"/>
                <w:szCs w:val="22"/>
              </w:rPr>
              <w:t>采购类型</w:t>
            </w:r>
          </w:p>
        </w:tc>
        <w:tc>
          <w:tcPr>
            <w:tcW w:w="7708" w:type="dxa"/>
            <w:tcBorders>
              <w:right w:val="double" w:color="auto" w:sz="4" w:space="0"/>
            </w:tcBorders>
            <w:vAlign w:val="center"/>
          </w:tcPr>
          <w:p>
            <w:pPr>
              <w:adjustRightInd w:val="0"/>
              <w:snapToGrid w:val="0"/>
              <w:spacing w:line="300" w:lineRule="exact"/>
              <w:rPr>
                <w:rFonts w:ascii="宋体" w:hAnsi="宋体" w:cs="宋体"/>
                <w:bCs/>
                <w:sz w:val="22"/>
                <w:szCs w:val="22"/>
              </w:rPr>
            </w:pPr>
            <w:r>
              <w:rPr>
                <w:rFonts w:hint="eastAsia" w:ascii="宋体" w:hAnsi="宋体"/>
                <w:color w:val="000000"/>
                <w:sz w:val="22"/>
                <w:szCs w:val="22"/>
              </w:rPr>
              <w:fldChar w:fldCharType="begin"/>
            </w:r>
            <w:r>
              <w:rPr>
                <w:rFonts w:hint="eastAsia" w:ascii="宋体" w:hAnsi="宋体"/>
                <w:color w:val="000000"/>
                <w:sz w:val="22"/>
                <w:szCs w:val="22"/>
              </w:rPr>
              <w:instrText xml:space="preserve"> eq \o\ac(□,</w:instrText>
            </w:r>
            <w:r>
              <w:rPr>
                <w:rFonts w:hint="eastAsia" w:ascii="宋体" w:hAnsi="宋体"/>
                <w:color w:val="000000"/>
                <w:position w:val="2"/>
                <w:sz w:val="15"/>
                <w:szCs w:val="22"/>
              </w:rPr>
              <w:instrText xml:space="preserve">√</w:instrText>
            </w:r>
            <w:r>
              <w:rPr>
                <w:rFonts w:hint="eastAsia" w:ascii="宋体" w:hAnsi="宋体"/>
                <w:color w:val="000000"/>
                <w:sz w:val="22"/>
                <w:szCs w:val="22"/>
              </w:rPr>
              <w:instrText xml:space="preserve">)</w:instrText>
            </w:r>
            <w:r>
              <w:rPr>
                <w:rFonts w:hint="eastAsia" w:ascii="宋体" w:hAnsi="宋体"/>
                <w:color w:val="000000"/>
                <w:sz w:val="22"/>
                <w:szCs w:val="22"/>
              </w:rPr>
              <w:fldChar w:fldCharType="end"/>
            </w:r>
            <w:r>
              <w:rPr>
                <w:rFonts w:hint="eastAsia" w:ascii="宋体" w:hAnsi="宋体"/>
                <w:color w:val="000000"/>
                <w:sz w:val="22"/>
                <w:szCs w:val="22"/>
              </w:rPr>
              <w:t xml:space="preserve">货物类       </w:t>
            </w:r>
            <w:r>
              <w:rPr>
                <w:rFonts w:hint="eastAsia" w:ascii="宋体" w:hAnsi="宋体"/>
                <w:color w:val="000000"/>
                <w:sz w:val="22"/>
                <w:szCs w:val="22"/>
              </w:rPr>
              <w:fldChar w:fldCharType="begin"/>
            </w:r>
            <w:r>
              <w:rPr>
                <w:rFonts w:hint="eastAsia" w:ascii="宋体" w:hAnsi="宋体"/>
                <w:color w:val="000000"/>
                <w:sz w:val="22"/>
                <w:szCs w:val="22"/>
              </w:rPr>
              <w:instrText xml:space="preserve"> eq \o\ac(□)</w:instrText>
            </w:r>
            <w:r>
              <w:rPr>
                <w:rFonts w:hint="eastAsia" w:ascii="宋体" w:hAnsi="宋体"/>
                <w:color w:val="000000"/>
                <w:sz w:val="22"/>
                <w:szCs w:val="22"/>
              </w:rPr>
              <w:fldChar w:fldCharType="end"/>
            </w:r>
            <w:r>
              <w:rPr>
                <w:rFonts w:hint="eastAsia" w:ascii="宋体" w:hAnsi="宋体"/>
                <w:color w:val="000000"/>
                <w:sz w:val="22"/>
                <w:szCs w:val="22"/>
              </w:rPr>
              <w:t xml:space="preserve">服务类        </w:t>
            </w:r>
            <w:r>
              <w:rPr>
                <w:rFonts w:hint="eastAsia" w:ascii="宋体" w:hAnsi="宋体"/>
                <w:color w:val="000000"/>
                <w:sz w:val="22"/>
                <w:szCs w:val="22"/>
              </w:rPr>
              <w:fldChar w:fldCharType="begin"/>
            </w:r>
            <w:r>
              <w:rPr>
                <w:rFonts w:hint="eastAsia" w:ascii="宋体" w:hAnsi="宋体"/>
                <w:color w:val="000000"/>
                <w:sz w:val="22"/>
                <w:szCs w:val="22"/>
              </w:rPr>
              <w:instrText xml:space="preserve"> eq \o\ac(□)</w:instrText>
            </w:r>
            <w:r>
              <w:rPr>
                <w:rFonts w:hint="eastAsia" w:ascii="宋体" w:hAnsi="宋体"/>
                <w:color w:val="000000"/>
                <w:sz w:val="22"/>
                <w:szCs w:val="22"/>
              </w:rPr>
              <w:fldChar w:fldCharType="end"/>
            </w:r>
            <w:r>
              <w:rPr>
                <w:rFonts w:hint="eastAsia" w:ascii="宋体" w:hAnsi="宋体"/>
                <w:color w:val="000000"/>
                <w:sz w:val="22"/>
                <w:szCs w:val="22"/>
              </w:rPr>
              <w:t>工程类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1823" w:type="dxa"/>
            <w:tcBorders>
              <w:left w:val="double" w:color="auto" w:sz="4" w:space="0"/>
            </w:tcBorders>
            <w:vAlign w:val="center"/>
          </w:tcPr>
          <w:p>
            <w:pPr>
              <w:adjustRightInd w:val="0"/>
              <w:snapToGrid w:val="0"/>
              <w:spacing w:line="300" w:lineRule="exact"/>
              <w:rPr>
                <w:rFonts w:ascii="宋体" w:hAnsi="宋体"/>
                <w:sz w:val="22"/>
                <w:szCs w:val="22"/>
              </w:rPr>
            </w:pPr>
            <w:r>
              <w:rPr>
                <w:rFonts w:hint="eastAsia" w:ascii="宋体" w:hAnsi="宋体"/>
                <w:sz w:val="22"/>
                <w:szCs w:val="22"/>
              </w:rPr>
              <w:t>采购标的所属行业</w:t>
            </w:r>
          </w:p>
        </w:tc>
        <w:tc>
          <w:tcPr>
            <w:tcW w:w="7708" w:type="dxa"/>
            <w:tcBorders>
              <w:right w:val="double" w:color="auto" w:sz="4" w:space="0"/>
            </w:tcBorders>
            <w:vAlign w:val="center"/>
          </w:tcPr>
          <w:p>
            <w:pPr>
              <w:rPr>
                <w:b/>
                <w:sz w:val="22"/>
                <w:szCs w:val="22"/>
              </w:rPr>
            </w:pPr>
            <w:r>
              <w:rPr>
                <w:rFonts w:hint="eastAsia" w:ascii="宋体" w:hAnsi="宋体" w:cs="宋体"/>
                <w:color w:val="000000" w:themeColor="text1"/>
                <w:szCs w:val="21"/>
                <w14:textFill>
                  <w14:solidFill>
                    <w14:schemeClr w14:val="tx1"/>
                  </w14:solidFill>
                </w14:textFill>
              </w:rPr>
              <w:t>工业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1823" w:type="dxa"/>
            <w:tcBorders>
              <w:left w:val="double" w:color="auto" w:sz="4" w:space="0"/>
            </w:tcBorders>
            <w:vAlign w:val="center"/>
          </w:tcPr>
          <w:p>
            <w:pPr>
              <w:adjustRightInd w:val="0"/>
              <w:snapToGrid w:val="0"/>
              <w:spacing w:line="300" w:lineRule="exact"/>
              <w:rPr>
                <w:rFonts w:ascii="宋体" w:hAnsi="宋体"/>
                <w:sz w:val="22"/>
                <w:szCs w:val="22"/>
              </w:rPr>
            </w:pPr>
            <w:r>
              <w:rPr>
                <w:rFonts w:hint="eastAsia" w:ascii="宋体" w:hAnsi="宋体"/>
                <w:sz w:val="22"/>
                <w:szCs w:val="22"/>
              </w:rPr>
              <w:t>招标方式</w:t>
            </w:r>
          </w:p>
        </w:tc>
        <w:tc>
          <w:tcPr>
            <w:tcW w:w="7708" w:type="dxa"/>
            <w:tcBorders>
              <w:right w:val="double" w:color="auto" w:sz="4" w:space="0"/>
            </w:tcBorders>
            <w:vAlign w:val="center"/>
          </w:tcPr>
          <w:p>
            <w:pPr>
              <w:adjustRightInd w:val="0"/>
              <w:snapToGrid w:val="0"/>
              <w:spacing w:line="300" w:lineRule="exact"/>
              <w:rPr>
                <w:rFonts w:ascii="宋体" w:hAnsi="宋体"/>
                <w:color w:val="000000"/>
                <w:sz w:val="22"/>
                <w:szCs w:val="22"/>
              </w:rPr>
            </w:pPr>
            <w:r>
              <w:rPr>
                <w:rFonts w:hint="eastAsia" w:ascii="宋体" w:hAnsi="宋体"/>
                <w:color w:val="000000"/>
                <w:sz w:val="22"/>
                <w:szCs w:val="22"/>
              </w:rPr>
              <w:t>公开招标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823" w:type="dxa"/>
            <w:tcBorders>
              <w:left w:val="double" w:color="auto" w:sz="4" w:space="0"/>
            </w:tcBorders>
            <w:vAlign w:val="center"/>
          </w:tcPr>
          <w:p>
            <w:pPr>
              <w:adjustRightInd w:val="0"/>
              <w:snapToGrid w:val="0"/>
              <w:spacing w:line="300" w:lineRule="exact"/>
              <w:rPr>
                <w:rFonts w:ascii="宋体" w:hAnsi="宋体"/>
                <w:sz w:val="22"/>
                <w:szCs w:val="22"/>
              </w:rPr>
            </w:pPr>
            <w:r>
              <w:rPr>
                <w:rFonts w:hint="eastAsia" w:ascii="宋体" w:hAnsi="宋体"/>
                <w:sz w:val="22"/>
                <w:szCs w:val="22"/>
              </w:rPr>
              <w:t>评标办法</w:t>
            </w:r>
          </w:p>
        </w:tc>
        <w:tc>
          <w:tcPr>
            <w:tcW w:w="7708" w:type="dxa"/>
            <w:tcBorders>
              <w:right w:val="double" w:color="auto" w:sz="4" w:space="0"/>
            </w:tcBorders>
            <w:vAlign w:val="center"/>
          </w:tcPr>
          <w:p>
            <w:pPr>
              <w:adjustRightInd w:val="0"/>
              <w:snapToGrid w:val="0"/>
              <w:spacing w:line="300" w:lineRule="exact"/>
              <w:rPr>
                <w:rFonts w:ascii="宋体" w:hAnsi="宋体"/>
                <w:color w:val="000000"/>
                <w:sz w:val="22"/>
                <w:szCs w:val="22"/>
              </w:rPr>
            </w:pPr>
            <w:r>
              <w:rPr>
                <w:rFonts w:hint="eastAsia" w:ascii="宋体" w:hAnsi="宋体"/>
                <w:color w:val="000000"/>
                <w:sz w:val="22"/>
                <w:szCs w:val="22"/>
              </w:rPr>
              <w:t>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823" w:type="dxa"/>
            <w:tcBorders>
              <w:left w:val="double" w:color="auto" w:sz="4" w:space="0"/>
            </w:tcBorders>
            <w:vAlign w:val="center"/>
          </w:tcPr>
          <w:p>
            <w:pPr>
              <w:adjustRightInd w:val="0"/>
              <w:snapToGrid w:val="0"/>
              <w:spacing w:line="300" w:lineRule="exact"/>
              <w:rPr>
                <w:rFonts w:ascii="宋体" w:hAnsi="宋体"/>
                <w:sz w:val="22"/>
                <w:szCs w:val="22"/>
              </w:rPr>
            </w:pPr>
            <w:r>
              <w:rPr>
                <w:rFonts w:hint="eastAsia" w:ascii="宋体" w:hAnsi="宋体"/>
                <w:sz w:val="22"/>
                <w:szCs w:val="22"/>
              </w:rPr>
              <w:t>投标有效期</w:t>
            </w:r>
          </w:p>
        </w:tc>
        <w:tc>
          <w:tcPr>
            <w:tcW w:w="7708" w:type="dxa"/>
            <w:tcBorders>
              <w:right w:val="double" w:color="auto" w:sz="4" w:space="0"/>
            </w:tcBorders>
            <w:vAlign w:val="center"/>
          </w:tcPr>
          <w:p>
            <w:pPr>
              <w:adjustRightInd w:val="0"/>
              <w:snapToGrid w:val="0"/>
              <w:spacing w:line="300" w:lineRule="exact"/>
              <w:rPr>
                <w:rFonts w:ascii="宋体" w:hAnsi="宋体"/>
                <w:color w:val="000000"/>
                <w:sz w:val="22"/>
                <w:szCs w:val="22"/>
              </w:rPr>
            </w:pPr>
            <w:r>
              <w:rPr>
                <w:rFonts w:hint="eastAsia" w:ascii="宋体" w:hAnsi="宋体"/>
                <w:color w:val="000000"/>
                <w:sz w:val="22"/>
                <w:szCs w:val="22"/>
              </w:rPr>
              <w:t>90日历天（自投标截止日起计算）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823" w:type="dxa"/>
            <w:tcBorders>
              <w:left w:val="double" w:color="auto" w:sz="4" w:space="0"/>
            </w:tcBorders>
            <w:vAlign w:val="center"/>
          </w:tcPr>
          <w:p>
            <w:pPr>
              <w:spacing w:line="276" w:lineRule="auto"/>
              <w:jc w:val="center"/>
              <w:rPr>
                <w:rFonts w:ascii="宋体" w:hAnsi="宋体" w:cs="Arial"/>
                <w:color w:val="000000"/>
                <w:sz w:val="22"/>
              </w:rPr>
            </w:pPr>
            <w:r>
              <w:rPr>
                <w:rFonts w:hint="eastAsia" w:ascii="宋体" w:hAnsi="宋体" w:cs="Arial"/>
                <w:color w:val="000000"/>
                <w:sz w:val="22"/>
              </w:rPr>
              <w:t>投标文件的组成</w:t>
            </w:r>
          </w:p>
        </w:tc>
        <w:tc>
          <w:tcPr>
            <w:tcW w:w="7708" w:type="dxa"/>
            <w:tcBorders>
              <w:right w:val="double" w:color="auto" w:sz="4" w:space="0"/>
            </w:tcBorders>
            <w:vAlign w:val="center"/>
          </w:tcPr>
          <w:p>
            <w:pPr>
              <w:spacing w:line="276" w:lineRule="auto"/>
              <w:rPr>
                <w:rFonts w:ascii="宋体" w:hAnsi="宋体" w:cs="Arial"/>
                <w:b/>
                <w:color w:val="000000"/>
                <w:sz w:val="22"/>
                <w:u w:val="single"/>
              </w:rPr>
            </w:pPr>
            <w:r>
              <w:rPr>
                <w:rFonts w:ascii="宋体" w:hAnsi="宋体" w:cs="Arial"/>
                <w:b/>
                <w:color w:val="000000"/>
                <w:sz w:val="22"/>
              </w:rPr>
              <w:t>完整的《</w:t>
            </w:r>
            <w:r>
              <w:rPr>
                <w:rFonts w:hint="eastAsia" w:ascii="宋体" w:hAnsi="宋体" w:cs="Arial"/>
                <w:b/>
                <w:color w:val="000000"/>
                <w:sz w:val="22"/>
              </w:rPr>
              <w:t>投标</w:t>
            </w:r>
            <w:r>
              <w:rPr>
                <w:rFonts w:ascii="宋体" w:hAnsi="宋体" w:cs="Arial"/>
                <w:b/>
                <w:color w:val="000000"/>
                <w:sz w:val="22"/>
              </w:rPr>
              <w:t>文件》由</w:t>
            </w:r>
            <w:r>
              <w:rPr>
                <w:rFonts w:hint="eastAsia" w:ascii="宋体" w:hAnsi="宋体" w:cs="Arial"/>
                <w:b/>
                <w:color w:val="000000"/>
                <w:sz w:val="22"/>
              </w:rPr>
              <w:t>“资格文件”、</w:t>
            </w:r>
            <w:r>
              <w:rPr>
                <w:rFonts w:ascii="宋体" w:hAnsi="宋体" w:cs="Arial"/>
                <w:b/>
                <w:color w:val="000000"/>
                <w:sz w:val="22"/>
              </w:rPr>
              <w:t>“</w:t>
            </w:r>
            <w:r>
              <w:rPr>
                <w:rFonts w:hint="eastAsia" w:ascii="宋体" w:hAnsi="宋体" w:cs="Arial"/>
                <w:b/>
                <w:color w:val="000000"/>
                <w:sz w:val="22"/>
              </w:rPr>
              <w:t>商务</w:t>
            </w:r>
            <w:r>
              <w:rPr>
                <w:rFonts w:ascii="宋体" w:hAnsi="宋体" w:cs="Arial"/>
                <w:b/>
                <w:color w:val="000000"/>
                <w:sz w:val="22"/>
              </w:rPr>
              <w:t>技术文件”和“报价文件”</w:t>
            </w:r>
            <w:r>
              <w:rPr>
                <w:rFonts w:hint="eastAsia" w:ascii="宋体" w:hAnsi="宋体" w:cs="Arial"/>
                <w:b/>
                <w:color w:val="000000"/>
                <w:sz w:val="22"/>
              </w:rPr>
              <w:t>三</w:t>
            </w:r>
            <w:r>
              <w:rPr>
                <w:rFonts w:ascii="宋体" w:hAnsi="宋体" w:cs="Arial"/>
                <w:b/>
                <w:color w:val="000000"/>
                <w:sz w:val="22"/>
              </w:rPr>
              <w:t>个部分组成。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9" w:hRule="atLeast"/>
        </w:trPr>
        <w:tc>
          <w:tcPr>
            <w:tcW w:w="1823" w:type="dxa"/>
            <w:tcBorders>
              <w:left w:val="double" w:color="auto" w:sz="4" w:space="0"/>
            </w:tcBorders>
            <w:vAlign w:val="center"/>
          </w:tcPr>
          <w:p>
            <w:pPr>
              <w:adjustRightInd w:val="0"/>
              <w:snapToGrid w:val="0"/>
              <w:spacing w:line="300" w:lineRule="exact"/>
              <w:rPr>
                <w:rFonts w:ascii="宋体" w:hAnsi="宋体"/>
                <w:sz w:val="22"/>
                <w:szCs w:val="22"/>
              </w:rPr>
            </w:pPr>
            <w:r>
              <w:rPr>
                <w:rFonts w:hint="eastAsia" w:ascii="宋体" w:hAnsi="宋体"/>
                <w:sz w:val="22"/>
                <w:szCs w:val="22"/>
              </w:rPr>
              <w:t>投标文件份数</w:t>
            </w:r>
          </w:p>
        </w:tc>
        <w:tc>
          <w:tcPr>
            <w:tcW w:w="7708" w:type="dxa"/>
            <w:tcBorders>
              <w:right w:val="double" w:color="auto" w:sz="4" w:space="0"/>
            </w:tcBorders>
            <w:vAlign w:val="center"/>
          </w:tcPr>
          <w:p>
            <w:pPr>
              <w:snapToGrid w:val="0"/>
              <w:rPr>
                <w:rFonts w:ascii="宋体" w:hAnsi="宋体"/>
                <w:b/>
                <w:sz w:val="22"/>
              </w:rPr>
            </w:pPr>
            <w:r>
              <w:rPr>
                <w:rFonts w:hint="eastAsia" w:ascii="宋体" w:hAnsi="宋体"/>
                <w:b/>
                <w:sz w:val="22"/>
              </w:rPr>
              <w:t>（1）“电子加密投标文件”：在线上传递交（一份）。</w:t>
            </w:r>
          </w:p>
          <w:p>
            <w:pPr>
              <w:adjustRightInd w:val="0"/>
              <w:snapToGrid w:val="0"/>
              <w:spacing w:line="300" w:lineRule="exact"/>
            </w:pPr>
            <w:r>
              <w:rPr>
                <w:rFonts w:hint="eastAsia" w:ascii="宋体" w:hAnsi="宋体"/>
                <w:b/>
                <w:sz w:val="22"/>
              </w:rPr>
              <w:t>（2）“备份投标文件”：密封包装后（当面送达由代理单位签收或采用邮寄形式由代理单位签收）投标截止时间前递交（一份）（收件地址：苍南县灵溪镇上江小区16幢2单元201室（</w:t>
            </w:r>
            <w:r>
              <w:rPr>
                <w:rFonts w:hint="eastAsia" w:ascii="宋体" w:hAnsi="宋体"/>
                <w:b/>
                <w:sz w:val="22"/>
                <w:szCs w:val="22"/>
              </w:rPr>
              <w:t>浙江华耀建设咨询有限公司 李先生</w:t>
            </w:r>
            <w:r>
              <w:rPr>
                <w:rFonts w:hint="eastAsia" w:ascii="宋体" w:hAnsi="宋体"/>
                <w:b/>
                <w:sz w:val="22"/>
              </w:rPr>
              <w:t>收 联系电话：15757182377）。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1823" w:type="dxa"/>
            <w:tcBorders>
              <w:left w:val="double" w:color="auto" w:sz="4" w:space="0"/>
            </w:tcBorders>
            <w:vAlign w:val="center"/>
          </w:tcPr>
          <w:p>
            <w:pPr>
              <w:adjustRightInd w:val="0"/>
              <w:snapToGrid w:val="0"/>
              <w:spacing w:line="360" w:lineRule="atLeast"/>
              <w:rPr>
                <w:rFonts w:ascii="宋体" w:hAnsi="宋体"/>
                <w:sz w:val="22"/>
                <w:szCs w:val="22"/>
              </w:rPr>
            </w:pPr>
            <w:r>
              <w:rPr>
                <w:rFonts w:hint="eastAsia" w:ascii="宋体" w:hAnsi="宋体" w:cs="宋体"/>
                <w:color w:val="000000"/>
                <w:sz w:val="22"/>
              </w:rPr>
              <w:t>投标文件的形式</w:t>
            </w:r>
          </w:p>
        </w:tc>
        <w:tc>
          <w:tcPr>
            <w:tcW w:w="7708" w:type="dxa"/>
            <w:tcBorders>
              <w:right w:val="double" w:color="auto" w:sz="4" w:space="0"/>
            </w:tcBorders>
            <w:vAlign w:val="center"/>
          </w:tcPr>
          <w:p>
            <w:pPr>
              <w:snapToGrid w:val="0"/>
              <w:rPr>
                <w:rFonts w:ascii="宋体" w:hAnsi="宋体"/>
                <w:b/>
                <w:sz w:val="22"/>
              </w:rPr>
            </w:pPr>
            <w:r>
              <w:rPr>
                <w:rFonts w:hint="eastAsia" w:ascii="宋体" w:hAnsi="宋体"/>
                <w:b/>
                <w:sz w:val="22"/>
              </w:rPr>
              <w:t>电子投标文件（包括“电子加密投标文件”和“备份投标文件”，在投标文件编制完成后同时生成）；</w:t>
            </w:r>
          </w:p>
          <w:p>
            <w:pPr>
              <w:snapToGrid w:val="0"/>
              <w:rPr>
                <w:rFonts w:ascii="宋体" w:hAnsi="宋体"/>
                <w:b/>
                <w:sz w:val="22"/>
              </w:rPr>
            </w:pPr>
            <w:r>
              <w:rPr>
                <w:rFonts w:hint="eastAsia" w:ascii="宋体" w:hAnsi="宋体"/>
                <w:b/>
                <w:sz w:val="22"/>
              </w:rPr>
              <w:t>（1）“电子加密投标文件”是指通过“政采云电子交易客户端”完成投标文件编制后生成并加密的数据电文形式的投标文件。</w:t>
            </w:r>
          </w:p>
          <w:p>
            <w:pPr>
              <w:adjustRightInd w:val="0"/>
              <w:snapToGrid w:val="0"/>
              <w:spacing w:line="300" w:lineRule="exact"/>
              <w:rPr>
                <w:rFonts w:ascii="宋体" w:hAnsi="宋体"/>
                <w:b/>
                <w:color w:val="000000"/>
                <w:sz w:val="22"/>
                <w:szCs w:val="22"/>
              </w:rPr>
            </w:pPr>
            <w:r>
              <w:rPr>
                <w:rFonts w:hint="eastAsia" w:ascii="宋体" w:hAnsi="宋体"/>
                <w:b/>
                <w:sz w:val="22"/>
              </w:rPr>
              <w:t>（2）“备份投标文件”是指与“电子加密投标文件”同时生成的数据电文形式的电子文件（备份标书），其他方式编制的备份投标文件视为无效备份投标文件。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1823" w:type="dxa"/>
            <w:tcBorders>
              <w:left w:val="double" w:color="auto" w:sz="4" w:space="0"/>
            </w:tcBorders>
            <w:vAlign w:val="center"/>
          </w:tcPr>
          <w:p>
            <w:pPr>
              <w:adjustRightInd w:val="0"/>
              <w:snapToGrid w:val="0"/>
              <w:spacing w:line="300" w:lineRule="exact"/>
              <w:rPr>
                <w:rFonts w:ascii="宋体" w:hAnsi="宋体"/>
                <w:sz w:val="22"/>
                <w:szCs w:val="22"/>
              </w:rPr>
            </w:pPr>
            <w:r>
              <w:rPr>
                <w:rFonts w:hint="eastAsia" w:ascii="宋体" w:hAnsi="宋体"/>
                <w:sz w:val="22"/>
                <w:szCs w:val="22"/>
              </w:rPr>
              <w:t>投标保证金</w:t>
            </w:r>
          </w:p>
        </w:tc>
        <w:tc>
          <w:tcPr>
            <w:tcW w:w="7708" w:type="dxa"/>
            <w:tcBorders>
              <w:right w:val="double" w:color="auto" w:sz="4" w:space="0"/>
            </w:tcBorders>
            <w:vAlign w:val="center"/>
          </w:tcPr>
          <w:p>
            <w:pPr>
              <w:adjustRightInd w:val="0"/>
              <w:snapToGrid w:val="0"/>
              <w:spacing w:line="320" w:lineRule="exact"/>
              <w:rPr>
                <w:rFonts w:ascii="宋体" w:hAnsi="宋体"/>
                <w:color w:val="000000"/>
                <w:sz w:val="22"/>
                <w:szCs w:val="22"/>
              </w:rPr>
            </w:pPr>
            <w:r>
              <w:rPr>
                <w:rFonts w:hint="eastAsia" w:ascii="宋体"/>
                <w:b/>
                <w:sz w:val="22"/>
                <w:szCs w:val="22"/>
                <w:u w:val="single"/>
              </w:rPr>
              <w:t>按照《浙江省财政厅关于明确政府采购保证金管理工作的通知》浙财采监〔2019〕5号文件规定，投标人无需缴纳投标保证金。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823" w:type="dxa"/>
            <w:tcBorders>
              <w:left w:val="double" w:color="auto" w:sz="4" w:space="0"/>
            </w:tcBorders>
            <w:vAlign w:val="center"/>
          </w:tcPr>
          <w:p>
            <w:pPr>
              <w:adjustRightInd w:val="0"/>
              <w:snapToGrid w:val="0"/>
              <w:spacing w:line="300" w:lineRule="exact"/>
              <w:rPr>
                <w:rFonts w:ascii="宋体" w:hAnsi="宋体"/>
                <w:bCs/>
                <w:sz w:val="22"/>
                <w:szCs w:val="22"/>
              </w:rPr>
            </w:pPr>
            <w:r>
              <w:rPr>
                <w:rFonts w:hint="eastAsia" w:ascii="宋体" w:hAnsi="宋体"/>
                <w:bCs/>
                <w:sz w:val="22"/>
                <w:szCs w:val="22"/>
              </w:rPr>
              <w:t>投标截止与开标时间</w:t>
            </w:r>
          </w:p>
        </w:tc>
        <w:tc>
          <w:tcPr>
            <w:tcW w:w="7708" w:type="dxa"/>
            <w:tcBorders>
              <w:right w:val="double" w:color="auto" w:sz="4" w:space="0"/>
            </w:tcBorders>
            <w:vAlign w:val="center"/>
          </w:tcPr>
          <w:p>
            <w:pPr>
              <w:adjustRightInd w:val="0"/>
              <w:snapToGrid w:val="0"/>
              <w:spacing w:line="300" w:lineRule="exact"/>
              <w:rPr>
                <w:rFonts w:ascii="宋体" w:hAnsi="宋体"/>
                <w:sz w:val="22"/>
                <w:szCs w:val="22"/>
              </w:rPr>
            </w:pPr>
            <w:r>
              <w:rPr>
                <w:rFonts w:hint="eastAsia" w:ascii="宋体" w:hAnsi="宋体"/>
                <w:sz w:val="22"/>
                <w:szCs w:val="22"/>
              </w:rPr>
              <w:t>202</w:t>
            </w:r>
            <w:r>
              <w:rPr>
                <w:rFonts w:hint="eastAsia" w:ascii="宋体" w:hAnsi="宋体"/>
                <w:sz w:val="22"/>
                <w:szCs w:val="22"/>
                <w:lang w:val="en-US" w:eastAsia="zh-CN"/>
              </w:rPr>
              <w:t>4</w:t>
            </w:r>
            <w:r>
              <w:rPr>
                <w:rFonts w:hint="eastAsia" w:ascii="宋体" w:hAnsi="宋体"/>
                <w:sz w:val="22"/>
                <w:szCs w:val="22"/>
              </w:rPr>
              <w:t>年</w:t>
            </w:r>
            <w:r>
              <w:rPr>
                <w:rFonts w:hint="eastAsia" w:ascii="宋体" w:hAnsi="宋体"/>
                <w:sz w:val="22"/>
                <w:szCs w:val="22"/>
                <w:lang w:val="en-US" w:eastAsia="zh-CN"/>
              </w:rPr>
              <w:t>07</w:t>
            </w:r>
            <w:r>
              <w:rPr>
                <w:rFonts w:hint="eastAsia" w:ascii="宋体" w:hAnsi="宋体"/>
                <w:sz w:val="22"/>
                <w:szCs w:val="22"/>
              </w:rPr>
              <w:t>月</w:t>
            </w:r>
            <w:r>
              <w:rPr>
                <w:rFonts w:hint="eastAsia" w:ascii="宋体" w:hAnsi="宋体"/>
                <w:sz w:val="22"/>
                <w:szCs w:val="22"/>
                <w:lang w:val="en-US" w:eastAsia="zh-CN"/>
              </w:rPr>
              <w:t>02</w:t>
            </w:r>
            <w:r>
              <w:rPr>
                <w:rFonts w:hint="eastAsia" w:ascii="宋体" w:hAnsi="宋体"/>
                <w:sz w:val="22"/>
                <w:szCs w:val="22"/>
              </w:rPr>
              <w:t>日09时30分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23" w:type="dxa"/>
            <w:tcBorders>
              <w:left w:val="double" w:color="auto" w:sz="4" w:space="0"/>
            </w:tcBorders>
            <w:vAlign w:val="center"/>
          </w:tcPr>
          <w:p>
            <w:pPr>
              <w:adjustRightInd w:val="0"/>
              <w:snapToGrid w:val="0"/>
              <w:spacing w:line="300" w:lineRule="exact"/>
              <w:rPr>
                <w:rFonts w:ascii="宋体" w:hAnsi="宋体"/>
                <w:sz w:val="22"/>
                <w:szCs w:val="22"/>
              </w:rPr>
            </w:pPr>
            <w:r>
              <w:rPr>
                <w:rFonts w:hint="eastAsia" w:ascii="宋体" w:hAnsi="宋体"/>
                <w:sz w:val="22"/>
                <w:szCs w:val="22"/>
              </w:rPr>
              <w:t>投标开标地点</w:t>
            </w:r>
          </w:p>
        </w:tc>
        <w:tc>
          <w:tcPr>
            <w:tcW w:w="7708" w:type="dxa"/>
            <w:tcBorders>
              <w:right w:val="double" w:color="auto" w:sz="4" w:space="0"/>
            </w:tcBorders>
            <w:vAlign w:val="center"/>
          </w:tcPr>
          <w:p>
            <w:pPr>
              <w:adjustRightInd w:val="0"/>
              <w:snapToGrid w:val="0"/>
              <w:spacing w:line="300" w:lineRule="exact"/>
              <w:rPr>
                <w:rFonts w:ascii="宋体" w:hAnsi="宋体"/>
                <w:color w:val="000000"/>
                <w:sz w:val="22"/>
                <w:szCs w:val="22"/>
              </w:rPr>
            </w:pPr>
            <w:r>
              <w:rPr>
                <w:rFonts w:hint="eastAsia" w:ascii="宋体" w:hAnsi="宋体"/>
                <w:sz w:val="22"/>
              </w:rPr>
              <w:t>1、代理机构于苍南县公共资源交易中心（苍南县灵溪镇春晖路公投大厦裙楼）进行开评标活动；2、投标人通过“政府采购云平台（www.zcygov.cn）”实行在线投标响应（在投标截止时间止，供应商须准时登录“政府采购云平台（www.zcygov.cn）”在线响应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823" w:type="dxa"/>
            <w:tcBorders>
              <w:left w:val="double" w:color="auto" w:sz="4" w:space="0"/>
            </w:tcBorders>
            <w:vAlign w:val="center"/>
          </w:tcPr>
          <w:p>
            <w:pPr>
              <w:jc w:val="center"/>
              <w:rPr>
                <w:rFonts w:ascii="宋体" w:hAnsi="宋体"/>
                <w:color w:val="000000"/>
                <w:sz w:val="22"/>
              </w:rPr>
            </w:pPr>
            <w:r>
              <w:rPr>
                <w:rFonts w:hint="eastAsia" w:ascii="宋体" w:hAnsi="宋体"/>
                <w:color w:val="000000"/>
                <w:sz w:val="22"/>
              </w:rPr>
              <w:t>质疑受理联系方式</w:t>
            </w:r>
          </w:p>
        </w:tc>
        <w:tc>
          <w:tcPr>
            <w:tcW w:w="7708" w:type="dxa"/>
            <w:tcBorders>
              <w:right w:val="double" w:color="auto" w:sz="4" w:space="0"/>
            </w:tcBorders>
            <w:vAlign w:val="center"/>
          </w:tcPr>
          <w:p>
            <w:pPr>
              <w:widowControl/>
              <w:snapToGrid w:val="0"/>
              <w:spacing w:line="320" w:lineRule="exact"/>
              <w:jc w:val="left"/>
              <w:rPr>
                <w:rFonts w:ascii="宋体" w:hAnsi="宋体"/>
                <w:color w:val="000000"/>
                <w:sz w:val="22"/>
              </w:rPr>
            </w:pPr>
            <w:r>
              <w:rPr>
                <w:rFonts w:ascii="宋体" w:hAnsi="宋体"/>
                <w:color w:val="000000"/>
                <w:sz w:val="22"/>
              </w:rPr>
              <w:t>代理机构名称：</w:t>
            </w:r>
            <w:r>
              <w:rPr>
                <w:rFonts w:hint="eastAsia" w:ascii="宋体" w:hAnsi="宋体" w:cs="宋体"/>
                <w:kern w:val="0"/>
                <w:sz w:val="22"/>
              </w:rPr>
              <w:t>浙江华耀建设咨询有限公司</w:t>
            </w:r>
          </w:p>
          <w:p>
            <w:pPr>
              <w:widowControl/>
              <w:snapToGrid w:val="0"/>
              <w:spacing w:line="320" w:lineRule="exact"/>
              <w:jc w:val="left"/>
              <w:rPr>
                <w:rFonts w:ascii="宋体" w:hAnsi="宋体" w:cs="宋体"/>
                <w:kern w:val="0"/>
                <w:sz w:val="22"/>
              </w:rPr>
            </w:pPr>
            <w:r>
              <w:rPr>
                <w:rFonts w:ascii="宋体" w:hAnsi="宋体"/>
                <w:color w:val="000000"/>
                <w:sz w:val="22"/>
              </w:rPr>
              <w:t>机构地点：</w:t>
            </w:r>
            <w:r>
              <w:rPr>
                <w:rFonts w:hint="eastAsia" w:ascii="宋体" w:hAnsi="宋体"/>
                <w:color w:val="000000"/>
                <w:sz w:val="22"/>
              </w:rPr>
              <w:t>苍南县灵溪镇上江小区16幢2单元201室</w:t>
            </w:r>
          </w:p>
          <w:p>
            <w:pPr>
              <w:widowControl/>
              <w:snapToGrid w:val="0"/>
              <w:spacing w:line="320" w:lineRule="exact"/>
              <w:jc w:val="left"/>
              <w:rPr>
                <w:rFonts w:ascii="宋体" w:hAnsi="宋体"/>
                <w:color w:val="000000"/>
                <w:sz w:val="22"/>
              </w:rPr>
            </w:pPr>
            <w:r>
              <w:rPr>
                <w:rFonts w:ascii="宋体" w:hAnsi="宋体"/>
                <w:color w:val="000000"/>
                <w:sz w:val="22"/>
              </w:rPr>
              <w:t>联系人：</w:t>
            </w:r>
            <w:r>
              <w:rPr>
                <w:rFonts w:hint="eastAsia" w:ascii="宋体" w:hAnsi="宋体"/>
                <w:color w:val="000000"/>
                <w:sz w:val="22"/>
              </w:rPr>
              <w:t>李先生</w:t>
            </w:r>
          </w:p>
          <w:p>
            <w:pPr>
              <w:widowControl/>
              <w:snapToGrid w:val="0"/>
              <w:spacing w:line="320" w:lineRule="exact"/>
              <w:jc w:val="left"/>
              <w:rPr>
                <w:rFonts w:ascii="宋体" w:hAnsi="宋体"/>
                <w:sz w:val="22"/>
              </w:rPr>
            </w:pPr>
            <w:r>
              <w:rPr>
                <w:rFonts w:ascii="宋体" w:hAnsi="宋体"/>
                <w:color w:val="000000"/>
                <w:sz w:val="22"/>
              </w:rPr>
              <w:t>联系电话：</w:t>
            </w:r>
            <w:r>
              <w:rPr>
                <w:rFonts w:hint="eastAsia" w:ascii="宋体" w:hAnsi="宋体" w:cs="宋体"/>
                <w:kern w:val="0"/>
                <w:sz w:val="22"/>
              </w:rPr>
              <w:t>15757182377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823" w:type="dxa"/>
            <w:tcBorders>
              <w:left w:val="double" w:color="auto" w:sz="4" w:space="0"/>
            </w:tcBorders>
            <w:vAlign w:val="center"/>
          </w:tcPr>
          <w:p>
            <w:pPr>
              <w:jc w:val="center"/>
              <w:rPr>
                <w:rFonts w:ascii="宋体" w:hAnsi="宋体"/>
                <w:color w:val="000000"/>
                <w:sz w:val="22"/>
              </w:rPr>
            </w:pPr>
            <w:r>
              <w:rPr>
                <w:rFonts w:hint="eastAsia" w:ascii="宋体" w:hAnsi="宋体"/>
                <w:color w:val="000000"/>
                <w:sz w:val="22"/>
              </w:rPr>
              <w:t>投诉受理联系方式</w:t>
            </w:r>
          </w:p>
        </w:tc>
        <w:tc>
          <w:tcPr>
            <w:tcW w:w="7708" w:type="dxa"/>
            <w:tcBorders>
              <w:right w:val="double" w:color="auto" w:sz="4" w:space="0"/>
            </w:tcBorders>
            <w:vAlign w:val="center"/>
          </w:tcPr>
          <w:p>
            <w:pPr>
              <w:widowControl/>
              <w:snapToGrid w:val="0"/>
              <w:spacing w:line="320" w:lineRule="exact"/>
              <w:jc w:val="left"/>
              <w:rPr>
                <w:rFonts w:hint="eastAsia" w:ascii="宋体" w:hAnsi="宋体"/>
                <w:color w:val="000000"/>
                <w:sz w:val="22"/>
              </w:rPr>
            </w:pPr>
            <w:r>
              <w:rPr>
                <w:rFonts w:hint="eastAsia" w:ascii="宋体" w:hAnsi="宋体"/>
                <w:color w:val="000000"/>
                <w:sz w:val="22"/>
              </w:rPr>
              <w:t>同级政府采购监督管理部门</w:t>
            </w:r>
            <w:r>
              <w:rPr>
                <w:rFonts w:hint="eastAsia" w:ascii="宋体" w:hAnsi="宋体"/>
                <w:color w:val="000000"/>
                <w:sz w:val="22"/>
                <w:lang w:val="en-US" w:eastAsia="zh-CN"/>
              </w:rPr>
              <w:t>:</w:t>
            </w:r>
            <w:r>
              <w:rPr>
                <w:rFonts w:hint="eastAsia" w:ascii="宋体" w:hAnsi="宋体"/>
                <w:color w:val="000000"/>
                <w:sz w:val="22"/>
              </w:rPr>
              <w:t>苍南县政府采购监督管理办公室</w:t>
            </w:r>
          </w:p>
          <w:p>
            <w:pPr>
              <w:widowControl/>
              <w:snapToGrid w:val="0"/>
              <w:spacing w:line="320" w:lineRule="exact"/>
              <w:jc w:val="left"/>
              <w:rPr>
                <w:rFonts w:hint="eastAsia" w:ascii="宋体" w:hAnsi="宋体" w:eastAsia="宋体"/>
                <w:color w:val="000000"/>
                <w:sz w:val="22"/>
                <w:lang w:eastAsia="zh-CN"/>
              </w:rPr>
            </w:pPr>
            <w:r>
              <w:rPr>
                <w:rFonts w:hint="eastAsia" w:ascii="宋体" w:hAnsi="宋体"/>
                <w:color w:val="000000"/>
                <w:sz w:val="22"/>
              </w:rPr>
              <w:t>联系人：</w:t>
            </w:r>
            <w:r>
              <w:rPr>
                <w:rFonts w:hint="eastAsia" w:ascii="宋体" w:hAnsi="宋体"/>
                <w:color w:val="000000"/>
                <w:sz w:val="22"/>
                <w:lang w:eastAsia="zh-CN"/>
              </w:rPr>
              <w:t>陈女士</w:t>
            </w:r>
          </w:p>
          <w:p>
            <w:pPr>
              <w:widowControl/>
              <w:snapToGrid w:val="0"/>
              <w:spacing w:line="320" w:lineRule="exact"/>
              <w:jc w:val="left"/>
              <w:rPr>
                <w:rFonts w:ascii="宋体" w:hAnsi="宋体"/>
                <w:color w:val="000000"/>
                <w:sz w:val="22"/>
              </w:rPr>
            </w:pPr>
            <w:r>
              <w:rPr>
                <w:rFonts w:hint="eastAsia" w:ascii="宋体" w:hAnsi="宋体"/>
                <w:color w:val="000000"/>
                <w:sz w:val="22"/>
              </w:rPr>
              <w:t>监督投诉电话：0577-64685825</w:t>
            </w:r>
          </w:p>
          <w:p>
            <w:pPr>
              <w:widowControl/>
              <w:snapToGrid w:val="0"/>
              <w:spacing w:line="320" w:lineRule="exact"/>
              <w:jc w:val="left"/>
              <w:rPr>
                <w:rFonts w:ascii="宋体" w:hAnsi="宋体"/>
                <w:color w:val="000000"/>
                <w:sz w:val="22"/>
              </w:rPr>
            </w:pPr>
            <w:r>
              <w:rPr>
                <w:rFonts w:hint="eastAsia" w:ascii="宋体" w:hAnsi="宋体"/>
                <w:color w:val="000000"/>
                <w:sz w:val="22"/>
              </w:rPr>
              <w:t>联系传真：0577-64685825</w:t>
            </w:r>
          </w:p>
          <w:p>
            <w:pPr>
              <w:widowControl/>
              <w:snapToGrid w:val="0"/>
              <w:spacing w:line="320" w:lineRule="exact"/>
              <w:jc w:val="left"/>
            </w:pPr>
            <w:r>
              <w:rPr>
                <w:rFonts w:hint="eastAsia" w:ascii="宋体" w:hAnsi="宋体"/>
                <w:color w:val="000000"/>
                <w:sz w:val="22"/>
              </w:rPr>
              <w:t>地址：苍南县灵溪镇春晖路555号（苍南县行政审批中心对面）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4" w:hRule="atLeast"/>
        </w:trPr>
        <w:tc>
          <w:tcPr>
            <w:tcW w:w="1823" w:type="dxa"/>
            <w:tcBorders>
              <w:left w:val="double" w:color="auto" w:sz="4" w:space="0"/>
            </w:tcBorders>
            <w:vAlign w:val="center"/>
          </w:tcPr>
          <w:p>
            <w:pPr>
              <w:adjustRightInd w:val="0"/>
              <w:snapToGrid w:val="0"/>
              <w:rPr>
                <w:rFonts w:ascii="宋体"/>
                <w:b/>
                <w:sz w:val="22"/>
              </w:rPr>
            </w:pPr>
            <w:r>
              <w:rPr>
                <w:rFonts w:hint="eastAsia" w:ascii="宋体"/>
                <w:b/>
                <w:bCs/>
                <w:sz w:val="22"/>
              </w:rPr>
              <w:t>信用记录甄别</w:t>
            </w:r>
          </w:p>
        </w:tc>
        <w:tc>
          <w:tcPr>
            <w:tcW w:w="7708" w:type="dxa"/>
            <w:tcBorders>
              <w:right w:val="double" w:color="auto" w:sz="4" w:space="0"/>
            </w:tcBorders>
            <w:vAlign w:val="center"/>
          </w:tcPr>
          <w:p>
            <w:pPr>
              <w:adjustRightInd w:val="0"/>
              <w:snapToGrid w:val="0"/>
              <w:spacing w:line="320" w:lineRule="exact"/>
              <w:rPr>
                <w:rFonts w:ascii="宋体"/>
                <w:b/>
                <w:sz w:val="22"/>
              </w:rPr>
            </w:pPr>
            <w:r>
              <w:rPr>
                <w:rFonts w:hint="eastAsia" w:ascii="宋体" w:hAnsi="宋体"/>
                <w:b/>
                <w:color w:val="000000"/>
                <w:sz w:val="22"/>
                <w:szCs w:val="22"/>
              </w:rPr>
              <w:t>根据《财政部关于在政府采购活动中查询及使用信用记录的通知》（财库【2016】125号）文件相关规定，评审时采购组织机构将统一通过“信用中国”网站（www.creditchina.gov.cn）和中国政府采购网（www.ccgp.gov.cn）查询投标供应商信用记录，对投标供应商信用记录进行甄别。凡是列入失信被执行人、重大税收违法案件当事人名单、政府采购严重违法失信行为记录名单及其他不符合《中华人民共和国政府采购法》第二十二条规定条件的投标供应商，将拒绝其参加本次政府采购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4" w:hRule="atLeast"/>
        </w:trPr>
        <w:tc>
          <w:tcPr>
            <w:tcW w:w="1823" w:type="dxa"/>
            <w:tcBorders>
              <w:left w:val="double" w:color="auto" w:sz="4" w:space="0"/>
            </w:tcBorders>
            <w:vAlign w:val="center"/>
          </w:tcPr>
          <w:p>
            <w:pPr>
              <w:pStyle w:val="18"/>
              <w:adjustRightInd w:val="0"/>
              <w:snapToGrid w:val="0"/>
              <w:spacing w:before="0" w:line="300" w:lineRule="exact"/>
              <w:jc w:val="center"/>
              <w:rPr>
                <w:rFonts w:ascii="宋体"/>
                <w:b/>
                <w:bCs/>
                <w:sz w:val="22"/>
              </w:rPr>
            </w:pPr>
            <w:r>
              <w:rPr>
                <w:rFonts w:hint="eastAsia" w:ascii="宋体" w:hAnsi="宋体" w:cs="Times New Roman"/>
                <w:sz w:val="22"/>
                <w:szCs w:val="22"/>
              </w:rPr>
              <w:t>小型、微型企业扶政策</w:t>
            </w:r>
          </w:p>
        </w:tc>
        <w:tc>
          <w:tcPr>
            <w:tcW w:w="7708" w:type="dxa"/>
            <w:tcBorders>
              <w:right w:val="double" w:color="auto" w:sz="4" w:space="0"/>
            </w:tcBorders>
            <w:vAlign w:val="center"/>
          </w:tcPr>
          <w:p>
            <w:pPr>
              <w:pStyle w:val="18"/>
              <w:snapToGrid w:val="0"/>
              <w:spacing w:before="0" w:line="400" w:lineRule="atLeast"/>
            </w:pPr>
            <w:r>
              <w:rPr>
                <w:rFonts w:hint="eastAsia"/>
                <w:lang w:eastAsia="zh-CN"/>
              </w:rPr>
              <w:t>☑</w:t>
            </w:r>
            <w:r>
              <w:rPr>
                <w:rFonts w:hint="eastAsia"/>
              </w:rPr>
              <w:t xml:space="preserve"> 专门面向中小企业/小微企业采购项目</w:t>
            </w:r>
          </w:p>
          <w:p>
            <w:pPr>
              <w:pStyle w:val="18"/>
              <w:snapToGrid w:val="0"/>
              <w:spacing w:before="0" w:line="400" w:lineRule="atLeast"/>
            </w:pPr>
            <w:r>
              <w:rPr>
                <w:rFonts w:hint="eastAsia"/>
                <w:lang w:eastAsia="zh-CN"/>
              </w:rPr>
              <w:t>□</w:t>
            </w:r>
            <w:r>
              <w:rPr>
                <w:rFonts w:hint="eastAsia"/>
              </w:rPr>
              <w:t>非专门面向中小企业采购项目</w:t>
            </w:r>
          </w:p>
          <w:p>
            <w:pPr>
              <w:adjustRightInd w:val="0"/>
              <w:snapToGrid w:val="0"/>
              <w:spacing w:line="320" w:lineRule="exact"/>
            </w:pPr>
            <w:r>
              <w:rPr>
                <w:rFonts w:hint="eastAsia"/>
              </w:rPr>
              <w:t>对小型和微型企业服务报价给予</w:t>
            </w:r>
            <w:r>
              <w:rPr>
                <w:rFonts w:hint="eastAsia"/>
                <w:lang w:val="en-US" w:eastAsia="zh-CN"/>
              </w:rPr>
              <w:t>1</w:t>
            </w:r>
            <w:r>
              <w:rPr>
                <w:rFonts w:hint="eastAsia"/>
              </w:rPr>
              <w:t>0%的扣除，用扣除后的价格参与评审。</w:t>
            </w:r>
          </w:p>
          <w:p>
            <w:pPr>
              <w:adjustRightInd w:val="0"/>
              <w:snapToGrid w:val="0"/>
              <w:spacing w:line="320" w:lineRule="exact"/>
            </w:pPr>
            <w:r>
              <w:rPr>
                <w:rFonts w:hint="eastAsia"/>
              </w:rPr>
              <w:t>根据关于印发《政府采购促进中小企业发展管理办法》的通知（财库〔2020〕46号）的规定本次政府采购，对小型和微型企业（监狱企业，残疾人福利性单位视同小型、微型企业）产品的价格给予</w:t>
            </w:r>
            <w:r>
              <w:rPr>
                <w:rFonts w:hint="eastAsia"/>
                <w:lang w:val="en-US" w:eastAsia="zh-CN"/>
              </w:rPr>
              <w:t>1</w:t>
            </w:r>
            <w:r>
              <w:rPr>
                <w:rFonts w:hint="eastAsia"/>
              </w:rPr>
              <w:t>0%的扣除，用扣除后的价格参与评审，小型、微型企业提供中型企业制造的货物的，视同为中型企业。（详见第六部分  评审方法）</w:t>
            </w:r>
          </w:p>
          <w:p>
            <w:pPr>
              <w:pStyle w:val="6"/>
              <w:ind w:firstLine="221"/>
            </w:pPr>
            <w:r>
              <w:rPr>
                <w:rFonts w:hint="eastAsia" w:ascii="宋体" w:hAnsi="宋体"/>
                <w:b/>
                <w:color w:val="0000FF"/>
                <w:sz w:val="22"/>
                <w:szCs w:val="22"/>
                <w:highlight w:val="yellow"/>
              </w:rPr>
              <w:t>本项目所属行业：</w:t>
            </w:r>
            <w:r>
              <w:rPr>
                <w:rFonts w:hint="eastAsia" w:ascii="宋体" w:hAnsi="宋体"/>
                <w:b/>
                <w:color w:val="0000FF"/>
                <w:sz w:val="22"/>
                <w:szCs w:val="22"/>
                <w:highlight w:val="yellow"/>
                <w:u w:val="single"/>
              </w:rPr>
              <w:t>工业。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4" w:hRule="atLeast"/>
        </w:trPr>
        <w:tc>
          <w:tcPr>
            <w:tcW w:w="1823" w:type="dxa"/>
            <w:tcBorders>
              <w:left w:val="double" w:color="auto" w:sz="4" w:space="0"/>
            </w:tcBorders>
            <w:vAlign w:val="center"/>
          </w:tcPr>
          <w:p>
            <w:pPr>
              <w:pStyle w:val="18"/>
              <w:spacing w:before="0"/>
              <w:jc w:val="center"/>
              <w:rPr>
                <w:rFonts w:ascii="宋体" w:hAnsi="宋体"/>
                <w:color w:val="000000"/>
                <w:sz w:val="22"/>
              </w:rPr>
            </w:pPr>
            <w:r>
              <w:rPr>
                <w:rFonts w:hint="eastAsia" w:ascii="宋体" w:hAnsi="宋体"/>
                <w:color w:val="000000"/>
                <w:sz w:val="22"/>
              </w:rPr>
              <w:t>线上电子招标相关要求</w:t>
            </w:r>
          </w:p>
        </w:tc>
        <w:tc>
          <w:tcPr>
            <w:tcW w:w="7708" w:type="dxa"/>
            <w:tcBorders>
              <w:right w:val="double" w:color="auto" w:sz="4" w:space="0"/>
            </w:tcBorders>
            <w:vAlign w:val="center"/>
          </w:tcPr>
          <w:p>
            <w:pPr>
              <w:snapToGrid w:val="0"/>
              <w:rPr>
                <w:rFonts w:ascii="宋体" w:hAnsi="宋体"/>
                <w:sz w:val="22"/>
              </w:rPr>
            </w:pPr>
            <w:r>
              <w:rPr>
                <w:rFonts w:hint="eastAsia" w:ascii="宋体" w:hAnsi="宋体"/>
                <w:b/>
                <w:sz w:val="22"/>
              </w:rPr>
              <w:t>1、投标文件的编制：</w:t>
            </w:r>
            <w:r>
              <w:rPr>
                <w:rFonts w:hint="eastAsia" w:ascii="宋体" w:hAnsi="宋体"/>
                <w:sz w:val="22"/>
              </w:rPr>
              <w:t>供应商应先安装“政采云电子交易客户端”，并按照本招标文件和“政府采购云平台”的要求，通过“政采云电子交易客户端”编制并加密投标文件。</w:t>
            </w:r>
          </w:p>
          <w:p>
            <w:pPr>
              <w:snapToGrid w:val="0"/>
              <w:rPr>
                <w:rFonts w:ascii="宋体" w:hAnsi="宋体"/>
                <w:sz w:val="22"/>
              </w:rPr>
            </w:pPr>
            <w:r>
              <w:rPr>
                <w:rFonts w:hint="eastAsia" w:ascii="宋体" w:hAnsi="宋体"/>
                <w:b/>
                <w:sz w:val="22"/>
              </w:rPr>
              <w:t>2、投标文件的签章：</w:t>
            </w:r>
            <w:r>
              <w:rPr>
                <w:rFonts w:hint="eastAsia" w:ascii="宋体" w:hAnsi="宋体"/>
                <w:sz w:val="22"/>
              </w:rPr>
              <w:t>电子签章。</w:t>
            </w:r>
            <w:r>
              <w:rPr>
                <w:rFonts w:hint="eastAsia" w:ascii="宋体" w:hAnsi="宋体"/>
                <w:color w:val="000000"/>
                <w:sz w:val="22"/>
              </w:rPr>
              <w:t>采购文件所指的加盖单位公章为电子签章。投标响应文件须按采购文件格式要求，由供应商加盖单位公章和法定代表人或其授权代表印章（或签字）。</w:t>
            </w:r>
          </w:p>
          <w:p>
            <w:pPr>
              <w:snapToGrid w:val="0"/>
              <w:rPr>
                <w:rFonts w:ascii="宋体" w:hAnsi="宋体" w:cs="宋体"/>
                <w:b/>
                <w:bCs/>
                <w:color w:val="000000"/>
                <w:sz w:val="22"/>
                <w:lang w:bidi="ar"/>
              </w:rPr>
            </w:pPr>
            <w:r>
              <w:rPr>
                <w:rFonts w:hint="eastAsia" w:ascii="宋体" w:hAnsi="宋体"/>
                <w:b/>
                <w:sz w:val="22"/>
              </w:rPr>
              <w:t>3、</w:t>
            </w:r>
            <w:r>
              <w:rPr>
                <w:rFonts w:hint="eastAsia" w:ascii="宋体" w:hAnsi="宋体" w:cs="宋体"/>
                <w:b/>
                <w:bCs/>
                <w:color w:val="000000"/>
                <w:sz w:val="22"/>
                <w:lang w:bidi="ar"/>
              </w:rPr>
              <w:t>投标文件的上传和递交：</w:t>
            </w:r>
          </w:p>
          <w:p>
            <w:pPr>
              <w:snapToGrid w:val="0"/>
              <w:rPr>
                <w:rFonts w:ascii="宋体" w:hAnsi="宋体"/>
                <w:sz w:val="22"/>
              </w:rPr>
            </w:pPr>
            <w:r>
              <w:rPr>
                <w:rFonts w:hint="eastAsia" w:ascii="宋体" w:hAnsi="宋体"/>
                <w:sz w:val="22"/>
              </w:rPr>
              <w:t>（1）“电子加密投标文件”的上传、递交：</w:t>
            </w:r>
          </w:p>
          <w:p>
            <w:pPr>
              <w:snapToGrid w:val="0"/>
              <w:rPr>
                <w:rFonts w:ascii="宋体" w:hAnsi="宋体"/>
                <w:sz w:val="22"/>
              </w:rPr>
            </w:pPr>
            <w:r>
              <w:rPr>
                <w:rFonts w:hint="eastAsia" w:ascii="宋体" w:hAnsi="宋体"/>
                <w:sz w:val="22"/>
              </w:rPr>
              <w:t>a.投标供应商应在投标截止时间前将“电子加密投标文件”成功上传递交至“政府采购云平台”，否则投标无效。</w:t>
            </w:r>
          </w:p>
          <w:p>
            <w:pPr>
              <w:snapToGrid w:val="0"/>
              <w:rPr>
                <w:rFonts w:ascii="宋体" w:hAnsi="宋体"/>
                <w:sz w:val="22"/>
              </w:rPr>
            </w:pPr>
            <w:r>
              <w:rPr>
                <w:rFonts w:hint="eastAsia" w:ascii="宋体" w:hAnsi="宋体"/>
                <w:sz w:val="22"/>
              </w:rPr>
              <w:t>b.“电子加密投标文件”成功上传递交后，供应商可自行打印投标文件接收回执。</w:t>
            </w:r>
          </w:p>
          <w:p>
            <w:pPr>
              <w:snapToGrid w:val="0"/>
              <w:rPr>
                <w:rFonts w:ascii="宋体" w:hAnsi="宋体"/>
                <w:sz w:val="22"/>
              </w:rPr>
            </w:pPr>
            <w:r>
              <w:rPr>
                <w:rFonts w:hint="eastAsia" w:ascii="宋体" w:hAnsi="宋体"/>
                <w:sz w:val="22"/>
              </w:rPr>
              <w:t>（2）“备份投标文件”的密封包装、递交：</w:t>
            </w:r>
          </w:p>
          <w:p>
            <w:pPr>
              <w:snapToGrid w:val="0"/>
              <w:rPr>
                <w:rFonts w:ascii="宋体" w:hAnsi="宋体"/>
                <w:sz w:val="22"/>
              </w:rPr>
            </w:pPr>
            <w:r>
              <w:rPr>
                <w:rFonts w:hint="eastAsia" w:ascii="宋体" w:hAnsi="宋体"/>
                <w:sz w:val="22"/>
              </w:rPr>
              <w:t>a.投标供应商在“政府采购云平台”完成“电子加密投标文件”的上传递交后，还可以（</w:t>
            </w:r>
            <w:r>
              <w:rPr>
                <w:rFonts w:hint="eastAsia" w:ascii="宋体" w:hAnsi="宋体"/>
                <w:sz w:val="22"/>
                <w:szCs w:val="22"/>
              </w:rPr>
              <w:t>当面送达由代理单位签收或采用邮寄形式由代理单位签收</w:t>
            </w:r>
            <w:r>
              <w:rPr>
                <w:rFonts w:hint="eastAsia" w:ascii="宋体" w:hAnsi="宋体"/>
                <w:sz w:val="22"/>
              </w:rPr>
              <w:t>）在投标截止时间前递交以介质（U盘）存储的 “备份投标文件”（一份）；</w:t>
            </w:r>
          </w:p>
          <w:p>
            <w:pPr>
              <w:snapToGrid w:val="0"/>
              <w:rPr>
                <w:rFonts w:ascii="宋体" w:hAnsi="宋体"/>
                <w:sz w:val="22"/>
              </w:rPr>
            </w:pPr>
            <w:r>
              <w:rPr>
                <w:rFonts w:hint="eastAsia" w:ascii="宋体" w:hAnsi="宋体"/>
                <w:sz w:val="22"/>
              </w:rPr>
              <w:t>b.“备份投标文件”应当密封包装，并在包装上标注投标项目名称、投标单位名称并加盖公章。没有密封包装或者逾期送达至投标地点的“备份投标文件”将不予接收；</w:t>
            </w:r>
          </w:p>
          <w:p>
            <w:pPr>
              <w:snapToGrid w:val="0"/>
              <w:rPr>
                <w:rFonts w:ascii="宋体" w:hAnsi="宋体"/>
                <w:sz w:val="22"/>
              </w:rPr>
            </w:pPr>
            <w:r>
              <w:rPr>
                <w:rFonts w:hint="eastAsia" w:ascii="宋体" w:hAnsi="宋体"/>
                <w:sz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p>
            <w:pPr>
              <w:pStyle w:val="2"/>
              <w:rPr>
                <w:rFonts w:hAnsi="宋体" w:cs="宋体"/>
                <w:b/>
                <w:bCs/>
                <w:color w:val="000000"/>
                <w:sz w:val="22"/>
                <w:lang w:bidi="ar"/>
              </w:rPr>
            </w:pPr>
            <w:r>
              <w:rPr>
                <w:rFonts w:hint="eastAsia" w:hAnsi="宋体"/>
                <w:b/>
                <w:sz w:val="22"/>
              </w:rPr>
              <w:t>4、</w:t>
            </w:r>
            <w:r>
              <w:rPr>
                <w:rFonts w:hint="eastAsia" w:hAnsi="宋体" w:cs="宋体"/>
                <w:b/>
                <w:bCs/>
                <w:color w:val="000000"/>
                <w:sz w:val="22"/>
                <w:lang w:bidi="ar"/>
              </w:rPr>
              <w:t>电子加密投标文件的解密和异常情况处理：</w:t>
            </w:r>
          </w:p>
          <w:p>
            <w:pPr>
              <w:snapToGrid w:val="0"/>
              <w:rPr>
                <w:rFonts w:ascii="宋体" w:hAnsi="宋体"/>
                <w:sz w:val="22"/>
              </w:rPr>
            </w:pPr>
            <w:r>
              <w:rPr>
                <w:rFonts w:hint="eastAsia" w:ascii="宋体" w:hAnsi="宋体"/>
                <w:sz w:val="22"/>
              </w:rPr>
              <w:t>（1）开标后，采购组织机构将向各投标供应商发出“电子加密投标文件”的解密通知，各投标供应商代表应当在接到解密通知后30分钟内自行完成“电子加密投标文件”的在线解密。</w:t>
            </w:r>
          </w:p>
          <w:p>
            <w:pPr>
              <w:snapToGrid w:val="0"/>
              <w:rPr>
                <w:rFonts w:ascii="宋体" w:hAnsi="宋体"/>
                <w:sz w:val="22"/>
              </w:rPr>
            </w:pPr>
            <w:r>
              <w:rPr>
                <w:rFonts w:hint="eastAsia" w:ascii="宋体" w:hAnsi="宋体"/>
                <w:sz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snapToGrid w:val="0"/>
              <w:rPr>
                <w:rFonts w:ascii="宋体"/>
                <w:sz w:val="18"/>
                <w:szCs w:val="18"/>
                <w:lang w:bidi="ar"/>
              </w:rPr>
            </w:pPr>
            <w:r>
              <w:rPr>
                <w:rFonts w:hint="eastAsia" w:ascii="宋体" w:hAnsi="宋体"/>
                <w:sz w:val="22"/>
              </w:rPr>
              <w:t>（3）投标截止时间前，投标供应商仅递交了“备份投标文件”而未将电子加密投标文件上传至“政府采购云平台”的，投标无效。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1823" w:type="dxa"/>
            <w:tcBorders>
              <w:left w:val="double" w:color="auto" w:sz="4" w:space="0"/>
              <w:bottom w:val="double" w:color="auto" w:sz="4" w:space="0"/>
            </w:tcBorders>
            <w:vAlign w:val="center"/>
          </w:tcPr>
          <w:p>
            <w:pPr>
              <w:pStyle w:val="18"/>
              <w:adjustRightInd w:val="0"/>
              <w:snapToGrid w:val="0"/>
              <w:spacing w:before="0" w:line="300" w:lineRule="exact"/>
              <w:rPr>
                <w:rFonts w:ascii="宋体" w:hAnsi="宋体" w:cs="Times New Roman"/>
                <w:sz w:val="22"/>
                <w:szCs w:val="22"/>
              </w:rPr>
            </w:pPr>
            <w:r>
              <w:rPr>
                <w:rFonts w:hint="eastAsia" w:ascii="宋体" w:hAnsi="宋体" w:cs="Times New Roman"/>
                <w:sz w:val="22"/>
                <w:szCs w:val="22"/>
              </w:rPr>
              <w:t>备注</w:t>
            </w:r>
          </w:p>
        </w:tc>
        <w:tc>
          <w:tcPr>
            <w:tcW w:w="7708" w:type="dxa"/>
            <w:tcBorders>
              <w:bottom w:val="double" w:color="auto" w:sz="4" w:space="0"/>
              <w:right w:val="double" w:color="auto" w:sz="4" w:space="0"/>
            </w:tcBorders>
            <w:vAlign w:val="center"/>
          </w:tcPr>
          <w:p>
            <w:pPr>
              <w:adjustRightInd w:val="0"/>
              <w:snapToGrid w:val="0"/>
              <w:spacing w:line="320" w:lineRule="exact"/>
              <w:ind w:firstLine="440" w:firstLineChars="200"/>
              <w:rPr>
                <w:rFonts w:ascii="宋体" w:hAnsi="宋体"/>
                <w:color w:val="000000"/>
                <w:sz w:val="22"/>
                <w:szCs w:val="22"/>
              </w:rPr>
            </w:pPr>
            <w:r>
              <w:rPr>
                <w:rFonts w:hint="eastAsia" w:ascii="宋体" w:hAnsi="宋体"/>
                <w:color w:val="000000"/>
                <w:sz w:val="22"/>
                <w:szCs w:val="22"/>
              </w:rPr>
              <w:t>如发现招标文件及其评标办法中存在含糊不清、相互矛盾、多种含义以及歧视性不公正条款或违法违规等内容时，请在规定的招标质疑截止时间前以书面形式向采购人和采购代理机构一次性提出针对同一采购程序环节的质疑，逾期不得再对招标文件的条款提出质疑。招标文件解释权归采购人及招标代理公司所有。</w:t>
            </w:r>
          </w:p>
        </w:tc>
      </w:tr>
    </w:tbl>
    <w:p>
      <w:pPr>
        <w:autoSpaceDE w:val="0"/>
        <w:autoSpaceDN w:val="0"/>
        <w:spacing w:line="440" w:lineRule="atLeast"/>
        <w:jc w:val="center"/>
        <w:textAlignment w:val="bottom"/>
        <w:rPr>
          <w:rFonts w:ascii="宋体" w:hAnsi="宋体"/>
          <w:sz w:val="36"/>
        </w:rPr>
      </w:pPr>
      <w:r>
        <w:rPr>
          <w:rFonts w:hint="eastAsia" w:ascii="宋体" w:hAnsi="宋体"/>
          <w:sz w:val="36"/>
        </w:rPr>
        <w:br w:type="page"/>
      </w:r>
      <w:r>
        <w:rPr>
          <w:rFonts w:hint="eastAsia" w:ascii="宋体" w:hAnsi="宋体"/>
          <w:sz w:val="36"/>
        </w:rPr>
        <w:t>采购文件目录</w:t>
      </w:r>
    </w:p>
    <w:p>
      <w:pPr>
        <w:autoSpaceDE w:val="0"/>
        <w:autoSpaceDN w:val="0"/>
        <w:snapToGrid w:val="0"/>
        <w:spacing w:line="440" w:lineRule="atLeast"/>
        <w:textAlignment w:val="bottom"/>
        <w:rPr>
          <w:rFonts w:ascii="宋体" w:hAnsi="宋体"/>
          <w:sz w:val="28"/>
        </w:rPr>
      </w:pPr>
      <w:r>
        <w:rPr>
          <w:rFonts w:hint="eastAsia" w:ascii="宋体" w:hAnsi="宋体"/>
          <w:sz w:val="28"/>
        </w:rPr>
        <w:t xml:space="preserve"> </w:t>
      </w:r>
    </w:p>
    <w:p>
      <w:pPr>
        <w:autoSpaceDE w:val="0"/>
        <w:autoSpaceDN w:val="0"/>
        <w:snapToGrid w:val="0"/>
        <w:spacing w:line="440" w:lineRule="atLeast"/>
        <w:ind w:firstLine="325" w:firstLineChars="148"/>
        <w:textAlignment w:val="bottom"/>
        <w:rPr>
          <w:rFonts w:ascii="宋体" w:hAnsi="宋体"/>
          <w:sz w:val="22"/>
          <w:szCs w:val="22"/>
        </w:rPr>
      </w:pPr>
      <w:r>
        <w:rPr>
          <w:rFonts w:hint="eastAsia" w:ascii="宋体" w:hAnsi="宋体"/>
          <w:sz w:val="22"/>
          <w:szCs w:val="22"/>
        </w:rPr>
        <w:t>第一部分、项目简介</w:t>
      </w:r>
    </w:p>
    <w:p>
      <w:pPr>
        <w:autoSpaceDE w:val="0"/>
        <w:autoSpaceDN w:val="0"/>
        <w:snapToGrid w:val="0"/>
        <w:spacing w:line="440" w:lineRule="atLeast"/>
        <w:textAlignment w:val="bottom"/>
        <w:rPr>
          <w:rFonts w:ascii="宋体" w:hAnsi="宋体"/>
          <w:sz w:val="22"/>
          <w:szCs w:val="22"/>
        </w:rPr>
      </w:pPr>
      <w:r>
        <w:rPr>
          <w:rFonts w:hint="eastAsia" w:ascii="宋体" w:hAnsi="宋体"/>
          <w:sz w:val="22"/>
          <w:szCs w:val="22"/>
        </w:rPr>
        <w:t xml:space="preserve">   第二部分</w:t>
      </w:r>
      <w:bookmarkStart w:id="3" w:name="OLE_LINK35"/>
      <w:r>
        <w:rPr>
          <w:rFonts w:hint="eastAsia" w:ascii="宋体" w:hAnsi="宋体"/>
          <w:sz w:val="22"/>
          <w:szCs w:val="22"/>
        </w:rPr>
        <w:t>、</w:t>
      </w:r>
      <w:bookmarkEnd w:id="3"/>
      <w:r>
        <w:rPr>
          <w:rFonts w:hint="eastAsia" w:ascii="宋体" w:hAnsi="宋体"/>
          <w:sz w:val="22"/>
          <w:szCs w:val="22"/>
        </w:rPr>
        <w:t>招标内容及技术要求</w:t>
      </w:r>
    </w:p>
    <w:p>
      <w:pPr>
        <w:autoSpaceDE w:val="0"/>
        <w:autoSpaceDN w:val="0"/>
        <w:snapToGrid w:val="0"/>
        <w:spacing w:line="440" w:lineRule="atLeast"/>
        <w:textAlignment w:val="bottom"/>
        <w:rPr>
          <w:rFonts w:ascii="宋体" w:hAnsi="宋体"/>
          <w:sz w:val="22"/>
          <w:szCs w:val="22"/>
        </w:rPr>
      </w:pPr>
      <w:r>
        <w:rPr>
          <w:rFonts w:hint="eastAsia" w:ascii="宋体" w:hAnsi="宋体"/>
          <w:sz w:val="22"/>
          <w:szCs w:val="22"/>
        </w:rPr>
        <w:t xml:space="preserve">   第三部分、供应商须知</w:t>
      </w:r>
    </w:p>
    <w:p>
      <w:pPr>
        <w:autoSpaceDE w:val="0"/>
        <w:autoSpaceDN w:val="0"/>
        <w:snapToGrid w:val="0"/>
        <w:spacing w:line="440" w:lineRule="atLeast"/>
        <w:textAlignment w:val="bottom"/>
        <w:rPr>
          <w:rFonts w:ascii="宋体" w:hAnsi="宋体"/>
          <w:sz w:val="22"/>
          <w:szCs w:val="22"/>
        </w:rPr>
      </w:pPr>
      <w:r>
        <w:rPr>
          <w:rFonts w:hint="eastAsia" w:ascii="宋体" w:hAnsi="宋体"/>
          <w:sz w:val="22"/>
          <w:szCs w:val="22"/>
        </w:rPr>
        <w:t xml:space="preserve">             一、说明</w:t>
      </w:r>
    </w:p>
    <w:p>
      <w:pPr>
        <w:autoSpaceDE w:val="0"/>
        <w:autoSpaceDN w:val="0"/>
        <w:snapToGrid w:val="0"/>
        <w:spacing w:line="440" w:lineRule="atLeast"/>
        <w:textAlignment w:val="bottom"/>
        <w:rPr>
          <w:rFonts w:ascii="宋体" w:hAnsi="宋体"/>
          <w:sz w:val="22"/>
          <w:szCs w:val="22"/>
        </w:rPr>
      </w:pPr>
      <w:r>
        <w:rPr>
          <w:rFonts w:hint="eastAsia" w:ascii="宋体" w:hAnsi="宋体"/>
          <w:sz w:val="22"/>
          <w:szCs w:val="22"/>
        </w:rPr>
        <w:t xml:space="preserve">             二、供应商资格要求</w:t>
      </w:r>
    </w:p>
    <w:p>
      <w:pPr>
        <w:autoSpaceDE w:val="0"/>
        <w:autoSpaceDN w:val="0"/>
        <w:snapToGrid w:val="0"/>
        <w:spacing w:line="440" w:lineRule="atLeast"/>
        <w:ind w:firstLine="1419" w:firstLineChars="645"/>
        <w:textAlignment w:val="bottom"/>
        <w:rPr>
          <w:rFonts w:ascii="宋体" w:hAnsi="宋体"/>
          <w:sz w:val="22"/>
          <w:szCs w:val="22"/>
        </w:rPr>
      </w:pPr>
      <w:r>
        <w:rPr>
          <w:rFonts w:hint="eastAsia" w:ascii="宋体" w:hAnsi="宋体"/>
          <w:sz w:val="22"/>
          <w:szCs w:val="22"/>
        </w:rPr>
        <w:t>三、招标文件</w:t>
      </w:r>
    </w:p>
    <w:p>
      <w:pPr>
        <w:autoSpaceDE w:val="0"/>
        <w:autoSpaceDN w:val="0"/>
        <w:snapToGrid w:val="0"/>
        <w:spacing w:line="440" w:lineRule="atLeast"/>
        <w:textAlignment w:val="bottom"/>
        <w:rPr>
          <w:rFonts w:ascii="宋体" w:hAnsi="宋体"/>
          <w:sz w:val="22"/>
          <w:szCs w:val="22"/>
        </w:rPr>
      </w:pPr>
      <w:r>
        <w:rPr>
          <w:rFonts w:hint="eastAsia" w:ascii="宋体" w:hAnsi="宋体"/>
          <w:sz w:val="22"/>
          <w:szCs w:val="22"/>
        </w:rPr>
        <w:t xml:space="preserve">             四、投标文件</w:t>
      </w:r>
    </w:p>
    <w:p>
      <w:pPr>
        <w:autoSpaceDE w:val="0"/>
        <w:autoSpaceDN w:val="0"/>
        <w:snapToGrid w:val="0"/>
        <w:spacing w:line="440" w:lineRule="atLeast"/>
        <w:textAlignment w:val="bottom"/>
        <w:rPr>
          <w:rFonts w:ascii="宋体" w:hAnsi="宋体"/>
          <w:sz w:val="22"/>
          <w:szCs w:val="22"/>
        </w:rPr>
      </w:pPr>
      <w:r>
        <w:rPr>
          <w:rFonts w:hint="eastAsia" w:ascii="宋体" w:hAnsi="宋体"/>
          <w:sz w:val="22"/>
          <w:szCs w:val="22"/>
        </w:rPr>
        <w:t xml:space="preserve">             五、投标文件的递交</w:t>
      </w:r>
    </w:p>
    <w:p>
      <w:pPr>
        <w:autoSpaceDE w:val="0"/>
        <w:autoSpaceDN w:val="0"/>
        <w:snapToGrid w:val="0"/>
        <w:spacing w:line="440" w:lineRule="atLeast"/>
        <w:textAlignment w:val="bottom"/>
        <w:rPr>
          <w:rFonts w:ascii="宋体" w:hAnsi="宋体"/>
          <w:sz w:val="22"/>
          <w:szCs w:val="22"/>
        </w:rPr>
      </w:pPr>
      <w:r>
        <w:rPr>
          <w:rFonts w:hint="eastAsia" w:ascii="宋体" w:hAnsi="宋体"/>
          <w:sz w:val="22"/>
          <w:szCs w:val="22"/>
        </w:rPr>
        <w:t xml:space="preserve">             六、开标和评标</w:t>
      </w:r>
    </w:p>
    <w:p>
      <w:pPr>
        <w:autoSpaceDE w:val="0"/>
        <w:autoSpaceDN w:val="0"/>
        <w:snapToGrid w:val="0"/>
        <w:spacing w:line="440" w:lineRule="atLeast"/>
        <w:textAlignment w:val="bottom"/>
        <w:rPr>
          <w:rFonts w:ascii="宋体" w:hAnsi="宋体"/>
          <w:sz w:val="22"/>
          <w:szCs w:val="22"/>
        </w:rPr>
      </w:pPr>
      <w:r>
        <w:rPr>
          <w:rFonts w:hint="eastAsia" w:ascii="宋体" w:hAnsi="宋体"/>
          <w:sz w:val="22"/>
          <w:szCs w:val="22"/>
        </w:rPr>
        <w:t xml:space="preserve">             七、授予合同</w:t>
      </w:r>
    </w:p>
    <w:p>
      <w:pPr>
        <w:autoSpaceDE w:val="0"/>
        <w:autoSpaceDN w:val="0"/>
        <w:snapToGrid w:val="0"/>
        <w:spacing w:line="440" w:lineRule="atLeast"/>
        <w:textAlignment w:val="bottom"/>
        <w:rPr>
          <w:rFonts w:ascii="宋体" w:hAnsi="宋体"/>
          <w:sz w:val="22"/>
          <w:szCs w:val="22"/>
        </w:rPr>
      </w:pPr>
      <w:r>
        <w:rPr>
          <w:rFonts w:hint="eastAsia" w:ascii="宋体" w:hAnsi="宋体"/>
          <w:sz w:val="22"/>
          <w:szCs w:val="22"/>
        </w:rPr>
        <w:t xml:space="preserve">   第四部分、合同格式</w:t>
      </w:r>
    </w:p>
    <w:p>
      <w:pPr>
        <w:autoSpaceDE w:val="0"/>
        <w:autoSpaceDN w:val="0"/>
        <w:snapToGrid w:val="0"/>
        <w:spacing w:line="440" w:lineRule="atLeast"/>
        <w:textAlignment w:val="bottom"/>
        <w:rPr>
          <w:rFonts w:ascii="宋体" w:hAnsi="宋体"/>
          <w:sz w:val="22"/>
          <w:szCs w:val="22"/>
        </w:rPr>
      </w:pPr>
      <w:r>
        <w:rPr>
          <w:rFonts w:hint="eastAsia" w:ascii="宋体" w:hAnsi="宋体"/>
          <w:sz w:val="22"/>
          <w:szCs w:val="22"/>
        </w:rPr>
        <w:t xml:space="preserve">   第五部分、附件：投标文件格式</w:t>
      </w:r>
    </w:p>
    <w:p>
      <w:pPr>
        <w:autoSpaceDE w:val="0"/>
        <w:autoSpaceDN w:val="0"/>
        <w:snapToGrid w:val="0"/>
        <w:spacing w:line="440" w:lineRule="atLeast"/>
        <w:ind w:firstLine="440" w:firstLineChars="200"/>
        <w:textAlignment w:val="bottom"/>
        <w:rPr>
          <w:rFonts w:ascii="宋体" w:hAnsi="宋体"/>
          <w:sz w:val="22"/>
          <w:szCs w:val="22"/>
        </w:rPr>
      </w:pPr>
      <w:bookmarkStart w:id="4" w:name="OLE_LINK36"/>
      <w:r>
        <w:rPr>
          <w:rFonts w:hint="eastAsia" w:ascii="宋体" w:hAnsi="宋体"/>
          <w:sz w:val="22"/>
          <w:szCs w:val="22"/>
        </w:rPr>
        <w:t>第六部分</w:t>
      </w:r>
      <w:bookmarkEnd w:id="4"/>
      <w:r>
        <w:rPr>
          <w:rFonts w:hint="eastAsia" w:ascii="宋体" w:hAnsi="宋体"/>
          <w:sz w:val="22"/>
          <w:szCs w:val="22"/>
        </w:rPr>
        <w:t>、评标办法</w:t>
      </w:r>
    </w:p>
    <w:p>
      <w:pPr>
        <w:autoSpaceDE w:val="0"/>
        <w:autoSpaceDN w:val="0"/>
        <w:snapToGrid w:val="0"/>
        <w:spacing w:line="440" w:lineRule="atLeast"/>
        <w:ind w:firstLine="440" w:firstLineChars="200"/>
        <w:textAlignment w:val="bottom"/>
        <w:rPr>
          <w:rFonts w:ascii="宋体" w:hAnsi="宋体"/>
          <w:color w:val="FF0000"/>
          <w:sz w:val="22"/>
          <w:szCs w:val="22"/>
        </w:rPr>
      </w:pPr>
      <w:r>
        <w:rPr>
          <w:rFonts w:hint="eastAsia" w:ascii="宋体" w:hAnsi="宋体"/>
          <w:color w:val="FF0000"/>
          <w:sz w:val="22"/>
          <w:szCs w:val="22"/>
        </w:rPr>
        <w:t xml:space="preserve"> </w:t>
      </w:r>
    </w:p>
    <w:p>
      <w:pPr>
        <w:autoSpaceDE w:val="0"/>
        <w:autoSpaceDN w:val="0"/>
        <w:snapToGrid w:val="0"/>
        <w:spacing w:line="440" w:lineRule="atLeast"/>
        <w:textAlignment w:val="bottom"/>
        <w:rPr>
          <w:rFonts w:ascii="宋体" w:hAnsi="宋体"/>
          <w:sz w:val="22"/>
          <w:szCs w:val="22"/>
        </w:rPr>
      </w:pPr>
    </w:p>
    <w:p>
      <w:pPr>
        <w:autoSpaceDE w:val="0"/>
        <w:autoSpaceDN w:val="0"/>
        <w:snapToGrid w:val="0"/>
        <w:spacing w:line="440" w:lineRule="atLeast"/>
        <w:ind w:firstLine="440" w:firstLineChars="200"/>
        <w:textAlignment w:val="bottom"/>
        <w:rPr>
          <w:rFonts w:ascii="宋体" w:hAnsi="宋体"/>
          <w:sz w:val="22"/>
          <w:szCs w:val="22"/>
          <w:u w:val="single"/>
        </w:rPr>
      </w:pPr>
      <w:r>
        <w:rPr>
          <w:rFonts w:hint="eastAsia" w:ascii="宋体" w:hAnsi="宋体"/>
          <w:sz w:val="22"/>
          <w:szCs w:val="22"/>
          <w:u w:val="single"/>
        </w:rPr>
        <w:t>注：采购文件中有的条款及要求以加粗、加下划线或符号★、▲的形式强调，这些特别强调的条款及内容有些是重要条款，供应商对重要条款的响应程度将作为评审工作的主要依据之一。</w:t>
      </w:r>
    </w:p>
    <w:p>
      <w:pPr>
        <w:autoSpaceDE w:val="0"/>
        <w:autoSpaceDN w:val="0"/>
        <w:snapToGrid w:val="0"/>
        <w:spacing w:line="440" w:lineRule="atLeast"/>
        <w:ind w:firstLine="1665"/>
        <w:textAlignment w:val="bottom"/>
        <w:rPr>
          <w:rFonts w:ascii="宋体" w:hAnsi="宋体"/>
          <w:sz w:val="22"/>
          <w:szCs w:val="22"/>
        </w:rPr>
      </w:pPr>
    </w:p>
    <w:p>
      <w:pPr>
        <w:autoSpaceDE w:val="0"/>
        <w:autoSpaceDN w:val="0"/>
        <w:adjustRightInd w:val="0"/>
        <w:snapToGrid w:val="0"/>
        <w:spacing w:line="460" w:lineRule="exact"/>
        <w:jc w:val="center"/>
        <w:textAlignment w:val="bottom"/>
        <w:rPr>
          <w:rFonts w:ascii="宋体" w:hAnsi="宋体"/>
          <w:b/>
          <w:sz w:val="36"/>
        </w:rPr>
      </w:pPr>
      <w:r>
        <w:rPr>
          <w:rFonts w:ascii="宋体" w:hAnsi="宋体"/>
          <w:b/>
          <w:sz w:val="36"/>
        </w:rPr>
        <w:br w:type="page"/>
      </w:r>
      <w:r>
        <w:rPr>
          <w:rFonts w:hint="eastAsia" w:ascii="宋体" w:hAnsi="宋体"/>
          <w:b/>
          <w:sz w:val="36"/>
        </w:rPr>
        <w:t>第一部分   项目简介</w:t>
      </w:r>
    </w:p>
    <w:p>
      <w:pPr>
        <w:pStyle w:val="29"/>
        <w:adjustRightInd w:val="0"/>
        <w:snapToGrid w:val="0"/>
        <w:spacing w:line="400" w:lineRule="exact"/>
        <w:ind w:firstLine="0" w:firstLineChars="0"/>
        <w:outlineLvl w:val="0"/>
        <w:rPr>
          <w:rFonts w:ascii="宋体" w:hAnsi="宋体"/>
          <w:b/>
          <w:sz w:val="22"/>
          <w:szCs w:val="22"/>
        </w:rPr>
      </w:pPr>
      <w:r>
        <w:rPr>
          <w:rFonts w:hint="eastAsia" w:ascii="宋体" w:hAnsi="宋体"/>
          <w:b/>
          <w:sz w:val="22"/>
          <w:szCs w:val="22"/>
        </w:rPr>
        <w:t>一、项目简介</w:t>
      </w:r>
    </w:p>
    <w:p>
      <w:pPr>
        <w:snapToGrid w:val="0"/>
        <w:spacing w:line="400" w:lineRule="exact"/>
        <w:ind w:firstLine="541" w:firstLineChars="246"/>
        <w:rPr>
          <w:rFonts w:ascii="宋体" w:hAnsi="宋体"/>
          <w:color w:val="000000"/>
          <w:sz w:val="22"/>
          <w:szCs w:val="22"/>
        </w:rPr>
      </w:pPr>
      <w:r>
        <w:rPr>
          <w:rFonts w:hint="eastAsia" w:ascii="宋体" w:hAnsi="宋体"/>
          <w:color w:val="000000"/>
          <w:sz w:val="22"/>
          <w:szCs w:val="22"/>
        </w:rPr>
        <w:t>浙江华耀建设咨询有限公司受</w:t>
      </w:r>
      <w:r>
        <w:rPr>
          <w:rFonts w:hint="eastAsia" w:ascii="宋体" w:hAnsi="宋体"/>
          <w:color w:val="000000"/>
          <w:sz w:val="22"/>
          <w:szCs w:val="22"/>
          <w:lang w:eastAsia="zh-CN"/>
        </w:rPr>
        <w:t>苍南县血站</w:t>
      </w:r>
      <w:r>
        <w:rPr>
          <w:rFonts w:hint="eastAsia" w:ascii="宋体" w:hAnsi="宋体"/>
          <w:color w:val="000000"/>
          <w:sz w:val="22"/>
          <w:szCs w:val="22"/>
        </w:rPr>
        <w:t>委托</w:t>
      </w:r>
      <w:r>
        <w:rPr>
          <w:rFonts w:hint="eastAsia" w:ascii="宋体" w:hAnsi="宋体"/>
          <w:bCs/>
          <w:color w:val="000000"/>
          <w:sz w:val="22"/>
          <w:szCs w:val="22"/>
        </w:rPr>
        <w:t>，</w:t>
      </w:r>
      <w:r>
        <w:rPr>
          <w:rFonts w:hint="eastAsia" w:ascii="宋体" w:hAnsi="宋体"/>
          <w:color w:val="000000"/>
          <w:sz w:val="22"/>
          <w:szCs w:val="22"/>
        </w:rPr>
        <w:t>对</w:t>
      </w:r>
      <w:r>
        <w:rPr>
          <w:rFonts w:hint="eastAsia" w:ascii="宋体" w:hAnsi="宋体"/>
          <w:b/>
          <w:sz w:val="22"/>
          <w:szCs w:val="22"/>
          <w:lang w:eastAsia="zh-CN"/>
        </w:rPr>
        <w:t>苍南县血站献血礼品采购项目</w:t>
      </w:r>
      <w:r>
        <w:rPr>
          <w:rFonts w:hint="eastAsia" w:ascii="宋体" w:hAnsi="宋体"/>
          <w:color w:val="000000"/>
          <w:sz w:val="22"/>
          <w:szCs w:val="22"/>
        </w:rPr>
        <w:t>进行公开招标采购，本次招标的资金已经落实。</w:t>
      </w:r>
      <w:r>
        <w:rPr>
          <w:rFonts w:hint="eastAsia" w:ascii="宋体" w:hAnsi="宋体"/>
          <w:sz w:val="22"/>
          <w:szCs w:val="22"/>
        </w:rPr>
        <w:t>欢迎有资格及能力的供应商参与投标</w:t>
      </w:r>
      <w:r>
        <w:rPr>
          <w:rFonts w:hint="eastAsia" w:ascii="宋体" w:hAnsi="宋体"/>
          <w:color w:val="000000"/>
          <w:sz w:val="22"/>
          <w:szCs w:val="22"/>
        </w:rPr>
        <w:t>。</w:t>
      </w:r>
    </w:p>
    <w:p>
      <w:pPr>
        <w:pStyle w:val="33"/>
        <w:rPr>
          <w:b/>
          <w:color w:val="000000"/>
        </w:rPr>
      </w:pPr>
      <w:bookmarkStart w:id="5" w:name="_Toc462304127"/>
      <w:r>
        <w:rPr>
          <w:rFonts w:hint="eastAsia"/>
          <w:b/>
          <w:color w:val="000000"/>
        </w:rPr>
        <w:t>第二部分 招标内容及要求</w:t>
      </w:r>
      <w:bookmarkEnd w:id="5"/>
    </w:p>
    <w:p>
      <w:pPr>
        <w:widowControl/>
        <w:snapToGrid w:val="0"/>
        <w:spacing w:line="460" w:lineRule="exact"/>
        <w:jc w:val="left"/>
        <w:rPr>
          <w:rFonts w:ascii="宋体" w:hAnsi="宋体"/>
          <w:b/>
          <w:color w:val="000000"/>
          <w:sz w:val="22"/>
          <w:szCs w:val="22"/>
        </w:rPr>
      </w:pPr>
      <w:r>
        <w:rPr>
          <w:rFonts w:ascii="宋体" w:hAnsi="宋体"/>
          <w:b/>
          <w:color w:val="000000"/>
          <w:sz w:val="22"/>
          <w:szCs w:val="22"/>
        </w:rPr>
        <w:t>一、采购总说明</w:t>
      </w:r>
    </w:p>
    <w:p>
      <w:pPr>
        <w:autoSpaceDE w:val="0"/>
        <w:autoSpaceDN w:val="0"/>
        <w:adjustRightInd w:val="0"/>
        <w:snapToGrid w:val="0"/>
        <w:spacing w:line="460" w:lineRule="exact"/>
        <w:outlineLvl w:val="0"/>
        <w:rPr>
          <w:rFonts w:hint="eastAsia" w:ascii="宋体" w:eastAsia="宋体"/>
          <w:b w:val="0"/>
          <w:color w:val="auto"/>
          <w:sz w:val="22"/>
          <w:szCs w:val="22"/>
        </w:rPr>
      </w:pPr>
      <w:r>
        <w:rPr>
          <w:rFonts w:hint="eastAsia" w:ascii="宋体" w:eastAsia="宋体"/>
          <w:b w:val="0"/>
          <w:color w:val="auto"/>
          <w:sz w:val="22"/>
          <w:szCs w:val="22"/>
        </w:rPr>
        <w:t>一、总则</w:t>
      </w:r>
    </w:p>
    <w:p>
      <w:pPr>
        <w:pStyle w:val="3"/>
        <w:adjustRightInd w:val="0"/>
        <w:snapToGrid w:val="0"/>
        <w:spacing w:line="460" w:lineRule="exact"/>
        <w:ind w:firstLine="482"/>
        <w:rPr>
          <w:rFonts w:hint="eastAsia" w:hAnsi="宋体" w:eastAsia="宋体"/>
          <w:b w:val="0"/>
          <w:color w:val="auto"/>
          <w:sz w:val="22"/>
          <w:szCs w:val="22"/>
        </w:rPr>
      </w:pPr>
      <w:r>
        <w:rPr>
          <w:rFonts w:hint="eastAsia" w:hAnsi="宋体" w:eastAsia="宋体"/>
          <w:b w:val="0"/>
          <w:color w:val="auto"/>
          <w:sz w:val="22"/>
          <w:szCs w:val="22"/>
        </w:rPr>
        <w:t>1.1本技术规范要求提出的是最低限度的基本技术要求，并未对所有技术细节作出规定，供应商应提供符合本技术要求和国家标准、行业标准的优质产品。</w:t>
      </w:r>
    </w:p>
    <w:p>
      <w:pPr>
        <w:pStyle w:val="3"/>
        <w:adjustRightInd w:val="0"/>
        <w:snapToGrid w:val="0"/>
        <w:spacing w:line="460" w:lineRule="exact"/>
        <w:ind w:firstLine="482"/>
        <w:rPr>
          <w:rFonts w:hint="eastAsia" w:hAnsi="宋体" w:eastAsia="宋体"/>
          <w:b w:val="0"/>
          <w:color w:val="auto"/>
          <w:sz w:val="22"/>
          <w:szCs w:val="22"/>
        </w:rPr>
      </w:pPr>
      <w:r>
        <w:rPr>
          <w:rFonts w:hint="eastAsia" w:hAnsi="宋体" w:eastAsia="宋体"/>
          <w:b w:val="0"/>
          <w:color w:val="auto"/>
          <w:sz w:val="22"/>
          <w:szCs w:val="22"/>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pPr>
        <w:pStyle w:val="3"/>
        <w:adjustRightInd w:val="0"/>
        <w:snapToGrid w:val="0"/>
        <w:spacing w:line="460" w:lineRule="exact"/>
        <w:ind w:firstLine="482"/>
        <w:rPr>
          <w:rFonts w:hint="eastAsia" w:hAnsi="宋体" w:eastAsia="宋体"/>
          <w:b w:val="0"/>
          <w:color w:val="auto"/>
          <w:sz w:val="22"/>
          <w:szCs w:val="22"/>
        </w:rPr>
      </w:pPr>
      <w:r>
        <w:rPr>
          <w:rFonts w:hint="eastAsia" w:hAnsi="宋体" w:eastAsia="宋体"/>
          <w:b w:val="0"/>
          <w:color w:val="auto"/>
          <w:sz w:val="22"/>
          <w:szCs w:val="22"/>
        </w:rPr>
        <w:t>2、技术要求及标准的执行</w:t>
      </w:r>
    </w:p>
    <w:p>
      <w:pPr>
        <w:pStyle w:val="3"/>
        <w:adjustRightInd w:val="0"/>
        <w:snapToGrid w:val="0"/>
        <w:spacing w:line="460" w:lineRule="exact"/>
        <w:ind w:firstLine="482"/>
        <w:rPr>
          <w:rFonts w:hint="eastAsia" w:hAnsi="宋体" w:eastAsia="宋体"/>
          <w:b w:val="0"/>
          <w:color w:val="auto"/>
          <w:sz w:val="22"/>
          <w:szCs w:val="22"/>
        </w:rPr>
      </w:pPr>
      <w:r>
        <w:rPr>
          <w:rFonts w:hint="eastAsia" w:hAnsi="宋体" w:eastAsia="宋体"/>
          <w:b w:val="0"/>
          <w:color w:val="auto"/>
          <w:sz w:val="22"/>
          <w:szCs w:val="22"/>
        </w:rPr>
        <w:t>供应商提供的产品应标明所执行的质量标准，若同一标准已颁发新标准，则按最新标准执行。若同一产品同时有几个标准（国际标准、国家标准、行业标准、企业标准等），则按最高层次的标准执行。</w:t>
      </w:r>
    </w:p>
    <w:p>
      <w:pPr>
        <w:autoSpaceDE w:val="0"/>
        <w:autoSpaceDN w:val="0"/>
        <w:snapToGrid w:val="0"/>
        <w:spacing w:line="460" w:lineRule="exact"/>
        <w:ind w:firstLine="440" w:firstLineChars="200"/>
        <w:textAlignment w:val="bottom"/>
        <w:rPr>
          <w:rFonts w:hint="eastAsia" w:ascii="宋体" w:eastAsia="宋体"/>
          <w:b w:val="0"/>
          <w:color w:val="auto"/>
          <w:sz w:val="22"/>
          <w:szCs w:val="22"/>
        </w:rPr>
      </w:pPr>
      <w:r>
        <w:rPr>
          <w:rFonts w:hint="eastAsia" w:ascii="宋体" w:eastAsia="宋体"/>
          <w:b w:val="0"/>
          <w:color w:val="auto"/>
          <w:sz w:val="22"/>
          <w:szCs w:val="22"/>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pPr>
        <w:autoSpaceDE w:val="0"/>
        <w:autoSpaceDN w:val="0"/>
        <w:snapToGrid w:val="0"/>
        <w:spacing w:line="460" w:lineRule="exact"/>
        <w:ind w:firstLine="440" w:firstLineChars="200"/>
        <w:textAlignment w:val="bottom"/>
        <w:rPr>
          <w:rFonts w:hint="eastAsia" w:ascii="宋体" w:eastAsia="宋体"/>
          <w:b w:val="0"/>
          <w:color w:val="auto"/>
          <w:sz w:val="22"/>
          <w:szCs w:val="22"/>
        </w:rPr>
      </w:pPr>
      <w:r>
        <w:rPr>
          <w:rFonts w:hint="eastAsia" w:ascii="宋体" w:eastAsia="宋体"/>
          <w:b w:val="0"/>
          <w:color w:val="auto"/>
          <w:sz w:val="22"/>
          <w:szCs w:val="22"/>
          <w:lang w:val="zh-CN"/>
        </w:rPr>
        <w:t>3、供应商须完成下列项目：设备设计、制造、试验、供货、运输、安装、调试和试运行、技术服务及培训、备品备件、验收、售后服务、维修等各方面对供应商进行全方位的综合考核。相关文件的提交、与技术规格一致的设备图表及资料、质保期内的维修。无论其是否被明细列在合同文件中。投标报价必须包括</w:t>
      </w:r>
      <w:r>
        <w:rPr>
          <w:rFonts w:hint="eastAsia" w:ascii="宋体" w:eastAsia="宋体" w:cs="Arial"/>
          <w:b w:val="0"/>
          <w:color w:val="auto"/>
          <w:sz w:val="22"/>
          <w:szCs w:val="22"/>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部门验收合格后交付建设单位的</w:t>
      </w:r>
      <w:r>
        <w:rPr>
          <w:rFonts w:hint="eastAsia" w:ascii="宋体" w:eastAsia="宋体"/>
          <w:b w:val="0"/>
          <w:color w:val="auto"/>
          <w:sz w:val="22"/>
          <w:szCs w:val="22"/>
          <w:lang w:val="zh-CN"/>
        </w:rPr>
        <w:t>全部费用。中标供应商应列入而未列入其中的费用，均视为已包含在内，风险由中标供应商承担。除发生下列因素可调整合同承包价外，不得以任何其他理由调整任何费用：采购人除协助提供设备存放场地以外，设备制造、运输、装卸、调试验收及保修等均由中标供应商负责，全部包括在投标报价内。</w:t>
      </w:r>
    </w:p>
    <w:p>
      <w:pPr>
        <w:snapToGrid w:val="0"/>
        <w:spacing w:line="460" w:lineRule="atLeast"/>
        <w:rPr>
          <w:rFonts w:ascii="宋体" w:eastAsia="宋体"/>
          <w:b w:val="0"/>
          <w:bCs w:val="0"/>
          <w:color w:val="auto"/>
          <w:sz w:val="22"/>
          <w:szCs w:val="22"/>
        </w:rPr>
      </w:pPr>
      <w:r>
        <w:rPr>
          <w:rFonts w:hint="eastAsia" w:ascii="宋体" w:eastAsia="宋体"/>
          <w:b w:val="0"/>
          <w:bCs w:val="0"/>
          <w:color w:val="auto"/>
          <w:sz w:val="22"/>
          <w:szCs w:val="22"/>
        </w:rPr>
        <w:t>二、采购内容及要求</w:t>
      </w:r>
    </w:p>
    <w:p>
      <w:pPr>
        <w:snapToGrid w:val="0"/>
        <w:spacing w:line="460" w:lineRule="atLeast"/>
        <w:rPr>
          <w:rFonts w:hint="eastAsia" w:ascii="宋体" w:eastAsia="宋体"/>
          <w:bCs w:val="0"/>
          <w:color w:val="auto"/>
          <w:sz w:val="22"/>
          <w:szCs w:val="22"/>
        </w:rPr>
      </w:pPr>
      <w:r>
        <w:rPr>
          <w:rFonts w:hint="eastAsia" w:ascii="宋体" w:eastAsia="宋体"/>
          <w:bCs w:val="0"/>
          <w:color w:val="auto"/>
          <w:sz w:val="22"/>
          <w:szCs w:val="22"/>
        </w:rPr>
        <w:t>（一）采购清单及要求</w:t>
      </w:r>
    </w:p>
    <w:tbl>
      <w:tblPr>
        <w:tblStyle w:val="37"/>
        <w:tblW w:w="957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2"/>
        <w:gridCol w:w="2447"/>
        <w:gridCol w:w="3297"/>
        <w:gridCol w:w="2316"/>
        <w:gridCol w:w="11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7"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序号</w:t>
            </w:r>
          </w:p>
        </w:tc>
        <w:tc>
          <w:tcPr>
            <w:tcW w:w="2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名称</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规格</w:t>
            </w: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图片</w:t>
            </w: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骨晴雨伞</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10骨黑胶伞，带布套，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材质：伞面黑胶碰击布、铁烤漆伞架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型号：10K</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特点：晴雨通用</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285750" cy="1314450"/>
                  <wp:effectExtent l="0" t="0" r="0" b="0"/>
                  <wp:docPr id="23"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2" descr="IMG_256"/>
                          <pic:cNvPicPr>
                            <a:picLocks noChangeAspect="1"/>
                          </pic:cNvPicPr>
                        </pic:nvPicPr>
                        <pic:blipFill>
                          <a:blip r:embed="rId14"/>
                          <a:stretch>
                            <a:fillRect/>
                          </a:stretch>
                        </pic:blipFill>
                        <pic:spPr>
                          <a:xfrm>
                            <a:off x="0" y="0"/>
                            <a:ext cx="285750" cy="1314450"/>
                          </a:xfrm>
                          <a:prstGeom prst="rect">
                            <a:avLst/>
                          </a:prstGeom>
                          <a:noFill/>
                          <a:ln w="9525">
                            <a:noFill/>
                          </a:ln>
                        </pic:spPr>
                      </pic:pic>
                    </a:graphicData>
                  </a:graphic>
                </wp:inline>
              </w:drawing>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迷你折叠遮阳五折伞</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全遮光五折伞</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材质：全遮黑胶布，九合板架子带布套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规格：半径51公分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特点：晴雨通用，防晒UPF50＋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颜色：白/粉/抹茶绿/天蓝/酒红/黑/灰/</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657225" cy="1181100"/>
                  <wp:effectExtent l="0" t="0" r="9525" b="0"/>
                  <wp:docPr id="26" name="图片 1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3" descr="IMG_257"/>
                          <pic:cNvPicPr>
                            <a:picLocks noChangeAspect="1"/>
                          </pic:cNvPicPr>
                        </pic:nvPicPr>
                        <pic:blipFill>
                          <a:blip r:embed="rId15"/>
                          <a:stretch>
                            <a:fillRect/>
                          </a:stretch>
                        </pic:blipFill>
                        <pic:spPr>
                          <a:xfrm>
                            <a:off x="0" y="0"/>
                            <a:ext cx="657225" cy="1181100"/>
                          </a:xfrm>
                          <a:prstGeom prst="rect">
                            <a:avLst/>
                          </a:prstGeom>
                          <a:noFill/>
                          <a:ln w="9525">
                            <a:noFill/>
                          </a:ln>
                        </pic:spPr>
                      </pic:pic>
                    </a:graphicData>
                  </a:graphic>
                </wp:inline>
              </w:drawing>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4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指甲剪套装</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指甲三件套耳勺款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材质：不锈钢 PU皮套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尺寸：大号8cm斜口8.9cm耳勺9.1cm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尺寸：124*94*28MM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颜色：精美皮套＋礼盒（枪灰色）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1323975" cy="1019175"/>
                  <wp:effectExtent l="0" t="0" r="9525" b="9525"/>
                  <wp:docPr id="25" name="图片 14"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4" descr="IMG_258"/>
                          <pic:cNvPicPr>
                            <a:picLocks noChangeAspect="1"/>
                          </pic:cNvPicPr>
                        </pic:nvPicPr>
                        <pic:blipFill>
                          <a:blip r:embed="rId16"/>
                          <a:stretch>
                            <a:fillRect/>
                          </a:stretch>
                        </pic:blipFill>
                        <pic:spPr>
                          <a:xfrm>
                            <a:off x="0" y="0"/>
                            <a:ext cx="1323975" cy="1019175"/>
                          </a:xfrm>
                          <a:prstGeom prst="rect">
                            <a:avLst/>
                          </a:prstGeom>
                          <a:noFill/>
                          <a:ln w="9525">
                            <a:noFill/>
                          </a:ln>
                        </pic:spPr>
                      </pic:pic>
                    </a:graphicData>
                  </a:graphic>
                </wp:inline>
              </w:drawing>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真空商务杯</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89"/>
                <w:rFonts w:hint="eastAsia" w:ascii="宋体" w:hAnsi="宋体" w:eastAsia="宋体" w:cs="宋体"/>
                <w:lang w:val="en-US" w:eastAsia="zh-CN" w:bidi="ar"/>
              </w:rPr>
              <w:t>真空休闲保温杯</w:t>
            </w:r>
            <w:r>
              <w:rPr>
                <w:rStyle w:val="189"/>
                <w:rFonts w:hint="eastAsia" w:ascii="宋体" w:hAnsi="宋体" w:eastAsia="宋体" w:cs="宋体"/>
                <w:lang w:val="en-US" w:eastAsia="zh-CN" w:bidi="ar"/>
              </w:rPr>
              <w:br w:type="textWrapping"/>
            </w:r>
            <w:r>
              <w:rPr>
                <w:rStyle w:val="189"/>
                <w:rFonts w:hint="eastAsia" w:ascii="宋体" w:hAnsi="宋体" w:eastAsia="宋体" w:cs="宋体"/>
                <w:lang w:val="en-US" w:eastAsia="zh-CN" w:bidi="ar"/>
              </w:rPr>
              <w:t>容量</w:t>
            </w:r>
            <w:r>
              <w:rPr>
                <w:rStyle w:val="190"/>
                <w:rFonts w:hint="eastAsia" w:ascii="宋体" w:hAnsi="宋体" w:eastAsia="宋体" w:cs="宋体"/>
                <w:lang w:val="en-US" w:eastAsia="zh-CN" w:bidi="ar"/>
              </w:rPr>
              <w:t>：</w:t>
            </w:r>
            <w:r>
              <w:rPr>
                <w:rFonts w:hint="eastAsia" w:ascii="宋体" w:hAnsi="宋体" w:eastAsia="宋体" w:cs="宋体"/>
                <w:i w:val="0"/>
                <w:iCs w:val="0"/>
                <w:color w:val="000000"/>
                <w:kern w:val="0"/>
                <w:sz w:val="20"/>
                <w:szCs w:val="20"/>
                <w:u w:val="none"/>
                <w:lang w:val="en-US" w:eastAsia="zh-CN" w:bidi="ar"/>
              </w:rPr>
              <w:t>170mL</w:t>
            </w:r>
            <w:r>
              <w:rPr>
                <w:rStyle w:val="189"/>
                <w:rFonts w:hint="eastAsia" w:ascii="宋体" w:hAnsi="宋体" w:eastAsia="宋体" w:cs="宋体"/>
                <w:lang w:val="en-US" w:eastAsia="zh-CN" w:bidi="ar"/>
              </w:rPr>
              <w:br w:type="textWrapping"/>
            </w:r>
            <w:r>
              <w:rPr>
                <w:rStyle w:val="189"/>
                <w:rFonts w:hint="eastAsia" w:ascii="宋体" w:hAnsi="宋体" w:eastAsia="宋体" w:cs="宋体"/>
                <w:lang w:val="en-US" w:eastAsia="zh-CN" w:bidi="ar"/>
              </w:rPr>
              <w:t>材质：内胆316，外壳304</w:t>
            </w:r>
            <w:r>
              <w:rPr>
                <w:rStyle w:val="189"/>
                <w:rFonts w:hint="eastAsia" w:ascii="宋体" w:hAnsi="宋体" w:eastAsia="宋体" w:cs="宋体"/>
                <w:lang w:val="en-US" w:eastAsia="zh-CN" w:bidi="ar"/>
              </w:rPr>
              <w:br w:type="textWrapping"/>
            </w:r>
            <w:r>
              <w:rPr>
                <w:rStyle w:val="189"/>
                <w:rFonts w:hint="eastAsia" w:ascii="宋体" w:hAnsi="宋体" w:eastAsia="宋体" w:cs="宋体"/>
                <w:lang w:val="en-US" w:eastAsia="zh-CN" w:bidi="ar"/>
              </w:rPr>
              <w:t>尺寸：5*16.2cm</w:t>
            </w:r>
            <w:r>
              <w:rPr>
                <w:rStyle w:val="189"/>
                <w:rFonts w:hint="eastAsia" w:ascii="宋体" w:hAnsi="宋体" w:eastAsia="宋体" w:cs="宋体"/>
                <w:lang w:val="en-US" w:eastAsia="zh-CN" w:bidi="ar"/>
              </w:rPr>
              <w:br w:type="textWrapping"/>
            </w:r>
            <w:r>
              <w:rPr>
                <w:rStyle w:val="189"/>
                <w:rFonts w:hint="eastAsia" w:ascii="宋体" w:hAnsi="宋体" w:eastAsia="宋体" w:cs="宋体"/>
                <w:lang w:val="en-US" w:eastAsia="zh-CN" w:bidi="ar"/>
              </w:rPr>
              <w:t>包装尺寸6.2*6.2*16.9cm</w:t>
            </w:r>
            <w:r>
              <w:rPr>
                <w:rStyle w:val="189"/>
                <w:rFonts w:hint="eastAsia" w:ascii="宋体" w:hAnsi="宋体" w:eastAsia="宋体" w:cs="宋体"/>
                <w:lang w:val="en-US" w:eastAsia="zh-CN" w:bidi="ar"/>
              </w:rPr>
              <w:br w:type="textWrapping"/>
            </w:r>
            <w:r>
              <w:rPr>
                <w:rStyle w:val="189"/>
                <w:rFonts w:hint="eastAsia" w:ascii="宋体" w:hAnsi="宋体" w:eastAsia="宋体" w:cs="宋体"/>
                <w:lang w:val="en-US" w:eastAsia="zh-CN" w:bidi="ar"/>
              </w:rPr>
              <w:t>保温时长：6-12小时</w:t>
            </w:r>
            <w:r>
              <w:rPr>
                <w:rStyle w:val="189"/>
                <w:rFonts w:hint="eastAsia" w:ascii="宋体" w:hAnsi="宋体" w:eastAsia="宋体" w:cs="宋体"/>
                <w:lang w:val="en-US" w:eastAsia="zh-CN" w:bidi="ar"/>
              </w:rPr>
              <w:br w:type="textWrapping"/>
            </w:r>
            <w:r>
              <w:rPr>
                <w:rStyle w:val="189"/>
                <w:rFonts w:hint="eastAsia" w:ascii="宋体" w:hAnsi="宋体" w:eastAsia="宋体" w:cs="宋体"/>
                <w:lang w:val="en-US" w:eastAsia="zh-CN" w:bidi="ar"/>
              </w:rPr>
              <w:t>装箱量：60PCS</w:t>
            </w:r>
            <w:r>
              <w:rPr>
                <w:rStyle w:val="189"/>
                <w:rFonts w:hint="eastAsia" w:ascii="宋体" w:hAnsi="宋体" w:eastAsia="宋体" w:cs="宋体"/>
                <w:lang w:val="en-US" w:eastAsia="zh-CN" w:bidi="ar"/>
              </w:rPr>
              <w:br w:type="textWrapping"/>
            </w:r>
            <w:r>
              <w:rPr>
                <w:rStyle w:val="189"/>
                <w:rFonts w:hint="eastAsia" w:ascii="宋体" w:hAnsi="宋体" w:eastAsia="宋体" w:cs="宋体"/>
                <w:lang w:val="en-US" w:eastAsia="zh-CN" w:bidi="ar"/>
              </w:rPr>
              <w:t>箱规：62*32*14.5cm</w:t>
            </w:r>
            <w:r>
              <w:rPr>
                <w:rStyle w:val="189"/>
                <w:rFonts w:hint="eastAsia" w:ascii="宋体" w:hAnsi="宋体" w:eastAsia="宋体" w:cs="宋体"/>
                <w:lang w:val="en-US" w:eastAsia="zh-CN" w:bidi="ar"/>
              </w:rPr>
              <w:br w:type="textWrapping"/>
            </w:r>
            <w:r>
              <w:rPr>
                <w:rStyle w:val="189"/>
                <w:rFonts w:hint="eastAsia" w:ascii="宋体" w:hAnsi="宋体" w:eastAsia="宋体" w:cs="宋体"/>
                <w:lang w:val="en-US" w:eastAsia="zh-CN" w:bidi="ar"/>
              </w:rPr>
              <w:t>颜色：象牙白/浪漫紫/墨绿</w:t>
            </w:r>
            <w:r>
              <w:rPr>
                <w:rStyle w:val="189"/>
                <w:rFonts w:hint="eastAsia" w:ascii="宋体" w:hAnsi="宋体" w:eastAsia="宋体" w:cs="宋体"/>
                <w:lang w:val="en-US" w:eastAsia="zh-CN" w:bidi="ar"/>
              </w:rPr>
              <w:br w:type="textWrapping"/>
            </w:r>
            <w:r>
              <w:rPr>
                <w:rStyle w:val="189"/>
                <w:rFonts w:hint="eastAsia" w:ascii="宋体" w:hAnsi="宋体" w:eastAsia="宋体" w:cs="宋体"/>
                <w:lang w:val="en-US" w:eastAsia="zh-CN" w:bidi="ar"/>
              </w:rPr>
              <w:t>风格：休闲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76250" cy="1247775"/>
                  <wp:effectExtent l="0" t="0" r="0" b="9525"/>
                  <wp:docPr id="24" name="图片 15"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5" descr="IMG_259"/>
                          <pic:cNvPicPr>
                            <a:picLocks noChangeAspect="1"/>
                          </pic:cNvPicPr>
                        </pic:nvPicPr>
                        <pic:blipFill>
                          <a:blip r:embed="rId17"/>
                          <a:stretch>
                            <a:fillRect/>
                          </a:stretch>
                        </pic:blipFill>
                        <pic:spPr>
                          <a:xfrm>
                            <a:off x="0" y="0"/>
                            <a:ext cx="476250" cy="1247775"/>
                          </a:xfrm>
                          <a:prstGeom prst="rect">
                            <a:avLst/>
                          </a:prstGeom>
                          <a:noFill/>
                          <a:ln w="9525">
                            <a:noFill/>
                          </a:ln>
                        </pic:spPr>
                      </pic:pic>
                    </a:graphicData>
                  </a:graphic>
                </wp:inline>
              </w:drawing>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不锈钢保温杯</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尺寸：92*206mm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容量：450ml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材质：内盖、开关PP，杯体内316外304不锈钢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保温时长：6-12小时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装箱量：40PCS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颜色：胭脂灰/柔雅粉/兰花瓣/紫丝兰青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590550" cy="1190625"/>
                  <wp:effectExtent l="0" t="0" r="0" b="9525"/>
                  <wp:docPr id="22" name="图片 16"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6" descr="IMG_260"/>
                          <pic:cNvPicPr>
                            <a:picLocks noChangeAspect="1"/>
                          </pic:cNvPicPr>
                        </pic:nvPicPr>
                        <pic:blipFill>
                          <a:blip r:embed="rId18"/>
                          <a:stretch>
                            <a:fillRect/>
                          </a:stretch>
                        </pic:blipFill>
                        <pic:spPr>
                          <a:xfrm>
                            <a:off x="0" y="0"/>
                            <a:ext cx="590550" cy="1190625"/>
                          </a:xfrm>
                          <a:prstGeom prst="rect">
                            <a:avLst/>
                          </a:prstGeom>
                          <a:noFill/>
                          <a:ln w="9525">
                            <a:noFill/>
                          </a:ln>
                        </pic:spPr>
                      </pic:pic>
                    </a:graphicData>
                  </a:graphic>
                </wp:inline>
              </w:drawing>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304真空杯</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材质：304不锈钢，304过滤网食品级PP食品级硅胶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容量：450mL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尺寸：6.5*20.5cm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装箱量：30PCS包装：单瓦盒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颜色：黑色/玫瑰金/白色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风格：商务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42950" cy="1209675"/>
                  <wp:effectExtent l="0" t="0" r="0" b="9525"/>
                  <wp:docPr id="21" name="图片 17"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 descr="IMG_261"/>
                          <pic:cNvPicPr>
                            <a:picLocks noChangeAspect="1"/>
                          </pic:cNvPicPr>
                        </pic:nvPicPr>
                        <pic:blipFill>
                          <a:blip r:embed="rId19"/>
                          <a:stretch>
                            <a:fillRect/>
                          </a:stretch>
                        </pic:blipFill>
                        <pic:spPr>
                          <a:xfrm>
                            <a:off x="0" y="0"/>
                            <a:ext cx="742950" cy="1209675"/>
                          </a:xfrm>
                          <a:prstGeom prst="rect">
                            <a:avLst/>
                          </a:prstGeom>
                          <a:noFill/>
                          <a:ln w="9525">
                            <a:noFill/>
                          </a:ln>
                        </pic:spPr>
                      </pic:pic>
                    </a:graphicData>
                  </a:graphic>
                </wp:inline>
              </w:drawing>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快客古韵茶具套装</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一壶三杯一罐＋小棕包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手抓壶：长8.1cm 高11.cm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容量：220mL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罐：长7.2cm 高8.5cm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容量：150mL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杯子：高3.7cm 直径6.3cm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容量：40mL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包装尺寸：24.5*10*13.2cm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材质：紫砂＋仿皮皮包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工艺:高温烧制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颜色：白色/蓝色/黑色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942975" cy="876300"/>
                  <wp:effectExtent l="0" t="0" r="9525" b="0"/>
                  <wp:docPr id="20" name="图片 18"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8" descr="IMG_262"/>
                          <pic:cNvPicPr>
                            <a:picLocks noChangeAspect="1"/>
                          </pic:cNvPicPr>
                        </pic:nvPicPr>
                        <pic:blipFill>
                          <a:blip r:embed="rId20"/>
                          <a:stretch>
                            <a:fillRect/>
                          </a:stretch>
                        </pic:blipFill>
                        <pic:spPr>
                          <a:xfrm>
                            <a:off x="0" y="0"/>
                            <a:ext cx="942975" cy="876300"/>
                          </a:xfrm>
                          <a:prstGeom prst="rect">
                            <a:avLst/>
                          </a:prstGeom>
                          <a:noFill/>
                          <a:ln w="9525">
                            <a:noFill/>
                          </a:ln>
                        </pic:spPr>
                      </pic:pic>
                    </a:graphicData>
                  </a:graphic>
                </wp:inline>
              </w:drawing>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1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哥窑茶具提梁壶</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一壶三杯＋旅行皮包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茶壶：长14.2cm 高7cm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容量：170mL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杯子：高5cm 直径6.1cm容量：60mL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包装尺寸：24.5*9.5*23.5cm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材质：陶瓷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表面工艺:哥窑冰裂纹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904875" cy="876300"/>
                  <wp:effectExtent l="0" t="0" r="9525" b="0"/>
                  <wp:docPr id="19" name="图片 19"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IMG_263"/>
                          <pic:cNvPicPr>
                            <a:picLocks noChangeAspect="1"/>
                          </pic:cNvPicPr>
                        </pic:nvPicPr>
                        <pic:blipFill>
                          <a:blip r:embed="rId21"/>
                          <a:stretch>
                            <a:fillRect/>
                          </a:stretch>
                        </pic:blipFill>
                        <pic:spPr>
                          <a:xfrm>
                            <a:off x="0" y="0"/>
                            <a:ext cx="904875" cy="876300"/>
                          </a:xfrm>
                          <a:prstGeom prst="rect">
                            <a:avLst/>
                          </a:prstGeom>
                          <a:noFill/>
                          <a:ln w="9525">
                            <a:noFill/>
                          </a:ln>
                        </pic:spPr>
                      </pic:pic>
                    </a:graphicData>
                  </a:graphic>
                </wp:inline>
              </w:drawing>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5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汤杯</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容量：530ML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尺寸：11.8*10cm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保温袋：16.5*12.5*11cm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颜色：米色/粉色/绿色/蓝色＋小熊保温袋＋折叠勺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装箱量：48PCS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52475" cy="1009650"/>
                  <wp:effectExtent l="0" t="0" r="9525" b="0"/>
                  <wp:docPr id="18" name="图片 20"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0" descr="IMG_264"/>
                          <pic:cNvPicPr>
                            <a:picLocks noChangeAspect="1"/>
                          </pic:cNvPicPr>
                        </pic:nvPicPr>
                        <pic:blipFill>
                          <a:blip r:embed="rId22"/>
                          <a:stretch>
                            <a:fillRect/>
                          </a:stretch>
                        </pic:blipFill>
                        <pic:spPr>
                          <a:xfrm>
                            <a:off x="0" y="0"/>
                            <a:ext cx="752475" cy="1009650"/>
                          </a:xfrm>
                          <a:prstGeom prst="rect">
                            <a:avLst/>
                          </a:prstGeom>
                          <a:noFill/>
                          <a:ln w="9525">
                            <a:noFill/>
                          </a:ln>
                        </pic:spPr>
                      </pic:pic>
                    </a:graphicData>
                  </a:graphic>
                </wp:inline>
              </w:drawing>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面巾1</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材质：100%棉毛巾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尺寸：34*70cm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重量：93g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颜色：绿色/灰色/兰色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装箱量：160条/箱</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866775" cy="638175"/>
                  <wp:effectExtent l="0" t="0" r="9525" b="9525"/>
                  <wp:docPr id="17" name="图片 21"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1" descr="IMG_265"/>
                          <pic:cNvPicPr>
                            <a:picLocks noChangeAspect="1"/>
                          </pic:cNvPicPr>
                        </pic:nvPicPr>
                        <pic:blipFill>
                          <a:blip r:embed="rId23"/>
                          <a:stretch>
                            <a:fillRect/>
                          </a:stretch>
                        </pic:blipFill>
                        <pic:spPr>
                          <a:xfrm>
                            <a:off x="0" y="0"/>
                            <a:ext cx="866775" cy="638175"/>
                          </a:xfrm>
                          <a:prstGeom prst="rect">
                            <a:avLst/>
                          </a:prstGeom>
                          <a:noFill/>
                          <a:ln w="9525">
                            <a:noFill/>
                          </a:ln>
                        </pic:spPr>
                      </pic:pic>
                    </a:graphicData>
                  </a:graphic>
                </wp:inline>
              </w:drawing>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面巾2</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材质：全棉毛巾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尺寸：34*74cm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重量：120g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颜色：红色/绿色/灰色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装箱量：160条/箱</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914400" cy="1028700"/>
                  <wp:effectExtent l="0" t="0" r="0" b="0"/>
                  <wp:docPr id="16" name="图片 22"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2" descr="IMG_266"/>
                          <pic:cNvPicPr>
                            <a:picLocks noChangeAspect="1"/>
                          </pic:cNvPicPr>
                        </pic:nvPicPr>
                        <pic:blipFill>
                          <a:blip r:embed="rId24"/>
                          <a:stretch>
                            <a:fillRect/>
                          </a:stretch>
                        </pic:blipFill>
                        <pic:spPr>
                          <a:xfrm>
                            <a:off x="0" y="0"/>
                            <a:ext cx="914400" cy="1028700"/>
                          </a:xfrm>
                          <a:prstGeom prst="rect">
                            <a:avLst/>
                          </a:prstGeom>
                          <a:noFill/>
                          <a:ln w="9525">
                            <a:noFill/>
                          </a:ln>
                        </pic:spPr>
                      </pic:pic>
                    </a:graphicData>
                  </a:graphic>
                </wp:inline>
              </w:drawing>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r>
    </w:tbl>
    <w:p>
      <w:pPr>
        <w:pStyle w:val="2"/>
        <w:rPr>
          <w:rFonts w:hint="eastAsia" w:ascii="宋体" w:hAnsi="宋体" w:eastAsia="宋体" w:cs="宋体"/>
        </w:rPr>
      </w:pPr>
    </w:p>
    <w:p>
      <w:pPr>
        <w:snapToGrid w:val="0"/>
        <w:spacing w:line="460" w:lineRule="atLeast"/>
        <w:rPr>
          <w:rFonts w:hint="eastAsia" w:ascii="宋体" w:hAnsi="宋体" w:eastAsia="宋体" w:cs="宋体"/>
          <w:bCs w:val="0"/>
          <w:color w:val="auto"/>
          <w:sz w:val="22"/>
          <w:szCs w:val="22"/>
        </w:rPr>
      </w:pPr>
      <w:r>
        <w:rPr>
          <w:rFonts w:hint="eastAsia" w:ascii="宋体" w:hAnsi="宋体" w:eastAsia="宋体" w:cs="宋体"/>
          <w:bCs w:val="0"/>
          <w:color w:val="auto"/>
          <w:sz w:val="22"/>
          <w:szCs w:val="22"/>
        </w:rPr>
        <w:t>（二）投标样品</w:t>
      </w:r>
    </w:p>
    <w:p>
      <w:pPr>
        <w:autoSpaceDE w:val="0"/>
        <w:autoSpaceDN w:val="0"/>
        <w:snapToGrid w:val="0"/>
        <w:spacing w:line="460" w:lineRule="exact"/>
        <w:ind w:firstLine="440" w:firstLineChars="200"/>
        <w:textAlignment w:val="bottom"/>
        <w:rPr>
          <w:rFonts w:hint="eastAsia" w:ascii="宋体" w:hAnsi="宋体" w:eastAsia="宋体" w:cs="宋体"/>
          <w:b w:val="0"/>
          <w:color w:val="auto"/>
          <w:sz w:val="22"/>
          <w:szCs w:val="22"/>
          <w:lang w:val="zh-CN"/>
        </w:rPr>
      </w:pPr>
      <w:r>
        <w:rPr>
          <w:rFonts w:hint="eastAsia" w:ascii="宋体" w:hAnsi="宋体" w:eastAsia="宋体" w:cs="宋体"/>
          <w:b w:val="0"/>
          <w:color w:val="auto"/>
          <w:sz w:val="22"/>
          <w:szCs w:val="22"/>
          <w:lang w:val="zh-CN"/>
        </w:rPr>
        <w:t>1、投标人需按采购要求提供实物样品，样品上注明投标人名称、产品名称，样品清单：</w:t>
      </w:r>
    </w:p>
    <w:tbl>
      <w:tblPr>
        <w:tblStyle w:val="37"/>
        <w:tblW w:w="9654"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866"/>
        <w:gridCol w:w="4819"/>
        <w:gridCol w:w="2268"/>
        <w:gridCol w:w="851"/>
        <w:gridCol w:w="850"/>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9" w:hRule="atLeast"/>
        </w:trPr>
        <w:tc>
          <w:tcPr>
            <w:tcW w:w="9654" w:type="dxa"/>
            <w:gridSpan w:val="5"/>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提交样品清单</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3" w:hRule="atLeast"/>
        </w:trPr>
        <w:tc>
          <w:tcPr>
            <w:tcW w:w="866"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序号</w:t>
            </w:r>
          </w:p>
        </w:tc>
        <w:tc>
          <w:tcPr>
            <w:tcW w:w="4819"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名称</w:t>
            </w:r>
          </w:p>
        </w:tc>
        <w:tc>
          <w:tcPr>
            <w:tcW w:w="2268" w:type="dxa"/>
            <w:tcBorders>
              <w:right w:val="single" w:color="auto" w:sz="4" w:space="0"/>
            </w:tcBorders>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要求</w:t>
            </w:r>
          </w:p>
        </w:tc>
        <w:tc>
          <w:tcPr>
            <w:tcW w:w="851" w:type="dxa"/>
            <w:tcBorders>
              <w:left w:val="single" w:color="auto" w:sz="4" w:space="0"/>
            </w:tcBorders>
            <w:noWrap w:val="0"/>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单位</w:t>
            </w:r>
          </w:p>
        </w:tc>
        <w:tc>
          <w:tcPr>
            <w:tcW w:w="850"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数量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866"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1</w:t>
            </w:r>
          </w:p>
        </w:tc>
        <w:tc>
          <w:tcPr>
            <w:tcW w:w="4819" w:type="dxa"/>
            <w:noWrap/>
            <w:vAlign w:val="center"/>
          </w:tcPr>
          <w:p>
            <w:pPr>
              <w:keepNext w:val="0"/>
              <w:keepLines w:val="0"/>
              <w:widowControl/>
              <w:suppressLineNumbers w:val="0"/>
              <w:jc w:val="center"/>
              <w:textAlignment w:val="center"/>
              <w:rPr>
                <w:rFonts w:hint="eastAsia" w:ascii="宋体" w:hAnsi="宋体" w:eastAsia="宋体" w:cs="宋体"/>
                <w:b w:val="0"/>
                <w:sz w:val="22"/>
              </w:rPr>
            </w:pPr>
            <w:r>
              <w:rPr>
                <w:rFonts w:hint="eastAsia" w:ascii="宋体" w:hAnsi="宋体" w:eastAsia="宋体" w:cs="宋体"/>
                <w:i w:val="0"/>
                <w:iCs w:val="0"/>
                <w:color w:val="000000"/>
                <w:kern w:val="0"/>
                <w:sz w:val="20"/>
                <w:szCs w:val="20"/>
                <w:u w:val="none"/>
                <w:lang w:val="en-US" w:eastAsia="zh-CN" w:bidi="ar"/>
              </w:rPr>
              <w:t>骨晴雨伞</w:t>
            </w:r>
          </w:p>
        </w:tc>
        <w:tc>
          <w:tcPr>
            <w:tcW w:w="2268" w:type="dxa"/>
            <w:vMerge w:val="restart"/>
            <w:tcBorders>
              <w:right w:val="single" w:color="auto" w:sz="4" w:space="0"/>
            </w:tcBorders>
            <w:noWrap/>
            <w:vAlign w:val="center"/>
          </w:tcPr>
          <w:p>
            <w:pPr>
              <w:jc w:val="left"/>
              <w:rPr>
                <w:rFonts w:hint="eastAsia" w:ascii="宋体" w:hAnsi="宋体" w:eastAsia="宋体" w:cs="宋体"/>
                <w:b w:val="0"/>
                <w:sz w:val="22"/>
                <w:szCs w:val="22"/>
              </w:rPr>
            </w:pPr>
            <w:r>
              <w:rPr>
                <w:rFonts w:hint="eastAsia" w:ascii="宋体" w:hAnsi="宋体" w:eastAsia="宋体" w:cs="宋体"/>
                <w:b w:val="0"/>
                <w:sz w:val="22"/>
                <w:szCs w:val="22"/>
              </w:rPr>
              <w:t>按招标文件要求提供</w:t>
            </w:r>
          </w:p>
        </w:tc>
        <w:tc>
          <w:tcPr>
            <w:tcW w:w="851" w:type="dxa"/>
            <w:tcBorders>
              <w:left w:val="single" w:color="auto" w:sz="4" w:space="0"/>
            </w:tcBorders>
            <w:noWrap w:val="0"/>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把</w:t>
            </w:r>
          </w:p>
        </w:tc>
        <w:tc>
          <w:tcPr>
            <w:tcW w:w="850"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1</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866"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2</w:t>
            </w:r>
          </w:p>
        </w:tc>
        <w:tc>
          <w:tcPr>
            <w:tcW w:w="4819" w:type="dxa"/>
            <w:noWrap/>
            <w:vAlign w:val="center"/>
          </w:tcPr>
          <w:p>
            <w:pPr>
              <w:keepNext w:val="0"/>
              <w:keepLines w:val="0"/>
              <w:widowControl/>
              <w:suppressLineNumbers w:val="0"/>
              <w:jc w:val="center"/>
              <w:textAlignment w:val="center"/>
              <w:rPr>
                <w:rFonts w:hint="eastAsia" w:ascii="宋体" w:hAnsi="宋体" w:eastAsia="宋体" w:cs="宋体"/>
                <w:b w:val="0"/>
                <w:sz w:val="22"/>
              </w:rPr>
            </w:pPr>
            <w:r>
              <w:rPr>
                <w:rFonts w:hint="eastAsia" w:ascii="宋体" w:hAnsi="宋体" w:eastAsia="宋体" w:cs="宋体"/>
                <w:i w:val="0"/>
                <w:iCs w:val="0"/>
                <w:color w:val="000000"/>
                <w:kern w:val="0"/>
                <w:sz w:val="20"/>
                <w:szCs w:val="20"/>
                <w:u w:val="none"/>
                <w:lang w:val="en-US" w:eastAsia="zh-CN" w:bidi="ar"/>
              </w:rPr>
              <w:t>迷你折叠遮阳五折伞</w:t>
            </w:r>
          </w:p>
        </w:tc>
        <w:tc>
          <w:tcPr>
            <w:tcW w:w="2268" w:type="dxa"/>
            <w:vMerge w:val="continue"/>
            <w:tcBorders>
              <w:right w:val="single" w:color="auto" w:sz="4" w:space="0"/>
            </w:tcBorders>
            <w:noWrap/>
            <w:vAlign w:val="center"/>
          </w:tcPr>
          <w:p>
            <w:pPr>
              <w:jc w:val="left"/>
              <w:rPr>
                <w:rFonts w:hint="eastAsia" w:ascii="宋体" w:hAnsi="宋体" w:eastAsia="宋体" w:cs="宋体"/>
                <w:b w:val="0"/>
                <w:sz w:val="22"/>
                <w:szCs w:val="22"/>
              </w:rPr>
            </w:pPr>
          </w:p>
        </w:tc>
        <w:tc>
          <w:tcPr>
            <w:tcW w:w="851" w:type="dxa"/>
            <w:tcBorders>
              <w:left w:val="single" w:color="auto" w:sz="4" w:space="0"/>
            </w:tcBorders>
            <w:noWrap w:val="0"/>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把</w:t>
            </w:r>
          </w:p>
        </w:tc>
        <w:tc>
          <w:tcPr>
            <w:tcW w:w="850"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1</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866"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3</w:t>
            </w:r>
          </w:p>
        </w:tc>
        <w:tc>
          <w:tcPr>
            <w:tcW w:w="4819" w:type="dxa"/>
            <w:noWrap/>
            <w:vAlign w:val="center"/>
          </w:tcPr>
          <w:p>
            <w:pPr>
              <w:keepNext w:val="0"/>
              <w:keepLines w:val="0"/>
              <w:widowControl/>
              <w:suppressLineNumbers w:val="0"/>
              <w:jc w:val="center"/>
              <w:textAlignment w:val="center"/>
              <w:rPr>
                <w:rFonts w:hint="eastAsia" w:ascii="宋体" w:hAnsi="宋体" w:eastAsia="宋体" w:cs="宋体"/>
                <w:b w:val="0"/>
                <w:sz w:val="22"/>
              </w:rPr>
            </w:pPr>
            <w:r>
              <w:rPr>
                <w:rFonts w:hint="eastAsia" w:ascii="宋体" w:hAnsi="宋体" w:eastAsia="宋体" w:cs="宋体"/>
                <w:i w:val="0"/>
                <w:iCs w:val="0"/>
                <w:color w:val="000000"/>
                <w:kern w:val="0"/>
                <w:sz w:val="20"/>
                <w:szCs w:val="20"/>
                <w:u w:val="none"/>
                <w:lang w:val="en-US" w:eastAsia="zh-CN" w:bidi="ar"/>
              </w:rPr>
              <w:t>指甲剪套装</w:t>
            </w:r>
          </w:p>
        </w:tc>
        <w:tc>
          <w:tcPr>
            <w:tcW w:w="2268" w:type="dxa"/>
            <w:vMerge w:val="continue"/>
            <w:tcBorders>
              <w:right w:val="single" w:color="auto" w:sz="4" w:space="0"/>
            </w:tcBorders>
            <w:noWrap/>
            <w:vAlign w:val="center"/>
          </w:tcPr>
          <w:p>
            <w:pPr>
              <w:jc w:val="left"/>
              <w:rPr>
                <w:rFonts w:hint="eastAsia" w:ascii="宋体" w:hAnsi="宋体" w:eastAsia="宋体" w:cs="宋体"/>
                <w:b w:val="0"/>
                <w:sz w:val="22"/>
                <w:szCs w:val="22"/>
              </w:rPr>
            </w:pPr>
          </w:p>
        </w:tc>
        <w:tc>
          <w:tcPr>
            <w:tcW w:w="851" w:type="dxa"/>
            <w:tcBorders>
              <w:left w:val="single" w:color="auto" w:sz="4" w:space="0"/>
            </w:tcBorders>
            <w:noWrap w:val="0"/>
            <w:vAlign w:val="center"/>
          </w:tcPr>
          <w:p>
            <w:pPr>
              <w:jc w:val="center"/>
              <w:rPr>
                <w:rFonts w:hint="eastAsia" w:ascii="宋体" w:hAnsi="宋体" w:eastAsia="宋体" w:cs="宋体"/>
                <w:b w:val="0"/>
                <w:sz w:val="22"/>
                <w:szCs w:val="22"/>
                <w:lang w:eastAsia="zh-CN"/>
              </w:rPr>
            </w:pPr>
            <w:r>
              <w:rPr>
                <w:rFonts w:hint="eastAsia" w:ascii="宋体" w:hAnsi="宋体" w:eastAsia="宋体" w:cs="宋体"/>
                <w:b w:val="0"/>
                <w:sz w:val="22"/>
                <w:szCs w:val="22"/>
                <w:lang w:eastAsia="zh-CN"/>
              </w:rPr>
              <w:t>套</w:t>
            </w:r>
          </w:p>
        </w:tc>
        <w:tc>
          <w:tcPr>
            <w:tcW w:w="850"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1</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866"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4</w:t>
            </w:r>
          </w:p>
        </w:tc>
        <w:tc>
          <w:tcPr>
            <w:tcW w:w="4819" w:type="dxa"/>
            <w:noWrap/>
            <w:vAlign w:val="center"/>
          </w:tcPr>
          <w:p>
            <w:pPr>
              <w:keepNext w:val="0"/>
              <w:keepLines w:val="0"/>
              <w:widowControl/>
              <w:suppressLineNumbers w:val="0"/>
              <w:jc w:val="center"/>
              <w:textAlignment w:val="center"/>
              <w:rPr>
                <w:rFonts w:hint="eastAsia" w:ascii="宋体" w:hAnsi="宋体" w:eastAsia="宋体" w:cs="宋体"/>
                <w:b w:val="0"/>
                <w:sz w:val="22"/>
              </w:rPr>
            </w:pPr>
            <w:r>
              <w:rPr>
                <w:rFonts w:hint="eastAsia" w:ascii="宋体" w:hAnsi="宋体" w:eastAsia="宋体" w:cs="宋体"/>
                <w:i w:val="0"/>
                <w:iCs w:val="0"/>
                <w:color w:val="000000"/>
                <w:kern w:val="0"/>
                <w:sz w:val="20"/>
                <w:szCs w:val="20"/>
                <w:u w:val="none"/>
                <w:lang w:val="en-US" w:eastAsia="zh-CN" w:bidi="ar"/>
              </w:rPr>
              <w:t>真空商务杯</w:t>
            </w:r>
          </w:p>
        </w:tc>
        <w:tc>
          <w:tcPr>
            <w:tcW w:w="2268" w:type="dxa"/>
            <w:vMerge w:val="continue"/>
            <w:tcBorders>
              <w:right w:val="single" w:color="auto" w:sz="4" w:space="0"/>
            </w:tcBorders>
            <w:noWrap/>
            <w:vAlign w:val="center"/>
          </w:tcPr>
          <w:p>
            <w:pPr>
              <w:jc w:val="left"/>
              <w:rPr>
                <w:rFonts w:hint="eastAsia" w:ascii="宋体" w:hAnsi="宋体" w:eastAsia="宋体" w:cs="宋体"/>
                <w:b w:val="0"/>
                <w:sz w:val="22"/>
                <w:szCs w:val="22"/>
              </w:rPr>
            </w:pPr>
          </w:p>
        </w:tc>
        <w:tc>
          <w:tcPr>
            <w:tcW w:w="851" w:type="dxa"/>
            <w:tcBorders>
              <w:left w:val="single" w:color="auto" w:sz="4" w:space="0"/>
            </w:tcBorders>
            <w:noWrap w:val="0"/>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lang w:eastAsia="zh-CN"/>
              </w:rPr>
              <w:t>个</w:t>
            </w:r>
          </w:p>
        </w:tc>
        <w:tc>
          <w:tcPr>
            <w:tcW w:w="850"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1</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866"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5</w:t>
            </w:r>
          </w:p>
        </w:tc>
        <w:tc>
          <w:tcPr>
            <w:tcW w:w="4819" w:type="dxa"/>
            <w:noWrap/>
            <w:vAlign w:val="center"/>
          </w:tcPr>
          <w:p>
            <w:pPr>
              <w:keepNext w:val="0"/>
              <w:keepLines w:val="0"/>
              <w:widowControl/>
              <w:suppressLineNumbers w:val="0"/>
              <w:jc w:val="center"/>
              <w:textAlignment w:val="center"/>
              <w:rPr>
                <w:rFonts w:hint="eastAsia" w:ascii="宋体" w:hAnsi="宋体" w:eastAsia="宋体" w:cs="宋体"/>
                <w:b w:val="0"/>
                <w:sz w:val="22"/>
              </w:rPr>
            </w:pPr>
            <w:r>
              <w:rPr>
                <w:rFonts w:hint="eastAsia" w:ascii="宋体" w:hAnsi="宋体" w:eastAsia="宋体" w:cs="宋体"/>
                <w:i w:val="0"/>
                <w:iCs w:val="0"/>
                <w:color w:val="000000"/>
                <w:kern w:val="0"/>
                <w:sz w:val="20"/>
                <w:szCs w:val="20"/>
                <w:u w:val="none"/>
                <w:lang w:val="en-US" w:eastAsia="zh-CN" w:bidi="ar"/>
              </w:rPr>
              <w:t>不锈钢保温杯</w:t>
            </w:r>
          </w:p>
        </w:tc>
        <w:tc>
          <w:tcPr>
            <w:tcW w:w="2268" w:type="dxa"/>
            <w:vMerge w:val="continue"/>
            <w:tcBorders>
              <w:right w:val="single" w:color="auto" w:sz="4" w:space="0"/>
            </w:tcBorders>
            <w:noWrap/>
            <w:vAlign w:val="center"/>
          </w:tcPr>
          <w:p>
            <w:pPr>
              <w:jc w:val="left"/>
              <w:rPr>
                <w:rFonts w:hint="eastAsia" w:ascii="宋体" w:hAnsi="宋体" w:eastAsia="宋体" w:cs="宋体"/>
                <w:b w:val="0"/>
                <w:sz w:val="22"/>
                <w:szCs w:val="22"/>
              </w:rPr>
            </w:pPr>
          </w:p>
        </w:tc>
        <w:tc>
          <w:tcPr>
            <w:tcW w:w="851" w:type="dxa"/>
            <w:tcBorders>
              <w:left w:val="single" w:color="auto" w:sz="4" w:space="0"/>
            </w:tcBorders>
            <w:noWrap w:val="0"/>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个</w:t>
            </w:r>
          </w:p>
        </w:tc>
        <w:tc>
          <w:tcPr>
            <w:tcW w:w="850"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1</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866"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6</w:t>
            </w:r>
          </w:p>
        </w:tc>
        <w:tc>
          <w:tcPr>
            <w:tcW w:w="4819" w:type="dxa"/>
            <w:noWrap/>
            <w:vAlign w:val="center"/>
          </w:tcPr>
          <w:p>
            <w:pPr>
              <w:keepNext w:val="0"/>
              <w:keepLines w:val="0"/>
              <w:widowControl/>
              <w:suppressLineNumbers w:val="0"/>
              <w:jc w:val="center"/>
              <w:textAlignment w:val="center"/>
              <w:rPr>
                <w:rFonts w:hint="eastAsia" w:ascii="宋体" w:hAnsi="宋体" w:eastAsia="宋体" w:cs="宋体"/>
                <w:b w:val="0"/>
                <w:sz w:val="22"/>
              </w:rPr>
            </w:pPr>
            <w:r>
              <w:rPr>
                <w:rFonts w:hint="eastAsia" w:ascii="宋体" w:hAnsi="宋体" w:eastAsia="宋体" w:cs="宋体"/>
                <w:i w:val="0"/>
                <w:iCs w:val="0"/>
                <w:color w:val="000000"/>
                <w:kern w:val="0"/>
                <w:sz w:val="20"/>
                <w:szCs w:val="20"/>
                <w:u w:val="none"/>
                <w:lang w:val="en-US" w:eastAsia="zh-CN" w:bidi="ar"/>
              </w:rPr>
              <w:t>304真空杯</w:t>
            </w:r>
          </w:p>
        </w:tc>
        <w:tc>
          <w:tcPr>
            <w:tcW w:w="2268" w:type="dxa"/>
            <w:vMerge w:val="continue"/>
            <w:tcBorders>
              <w:right w:val="single" w:color="auto" w:sz="4" w:space="0"/>
            </w:tcBorders>
            <w:noWrap/>
            <w:vAlign w:val="center"/>
          </w:tcPr>
          <w:p>
            <w:pPr>
              <w:jc w:val="left"/>
              <w:rPr>
                <w:rFonts w:hint="eastAsia" w:ascii="宋体" w:hAnsi="宋体" w:eastAsia="宋体" w:cs="宋体"/>
                <w:b w:val="0"/>
                <w:sz w:val="22"/>
                <w:szCs w:val="22"/>
              </w:rPr>
            </w:pPr>
          </w:p>
        </w:tc>
        <w:tc>
          <w:tcPr>
            <w:tcW w:w="851" w:type="dxa"/>
            <w:tcBorders>
              <w:left w:val="single" w:color="auto" w:sz="4" w:space="0"/>
            </w:tcBorders>
            <w:noWrap w:val="0"/>
            <w:vAlign w:val="center"/>
          </w:tcPr>
          <w:p>
            <w:pPr>
              <w:jc w:val="center"/>
              <w:rPr>
                <w:rFonts w:hint="eastAsia" w:ascii="宋体" w:hAnsi="宋体" w:eastAsia="宋体" w:cs="宋体"/>
                <w:b w:val="0"/>
                <w:sz w:val="22"/>
                <w:szCs w:val="22"/>
                <w:lang w:eastAsia="zh-CN"/>
              </w:rPr>
            </w:pPr>
            <w:r>
              <w:rPr>
                <w:rFonts w:hint="eastAsia" w:ascii="宋体" w:hAnsi="宋体" w:eastAsia="宋体" w:cs="宋体"/>
                <w:b w:val="0"/>
                <w:sz w:val="22"/>
                <w:szCs w:val="22"/>
                <w:lang w:eastAsia="zh-CN"/>
              </w:rPr>
              <w:t>个</w:t>
            </w:r>
          </w:p>
        </w:tc>
        <w:tc>
          <w:tcPr>
            <w:tcW w:w="850"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1</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866"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7</w:t>
            </w:r>
          </w:p>
        </w:tc>
        <w:tc>
          <w:tcPr>
            <w:tcW w:w="4819" w:type="dxa"/>
            <w:noWrap/>
            <w:vAlign w:val="center"/>
          </w:tcPr>
          <w:p>
            <w:pPr>
              <w:keepNext w:val="0"/>
              <w:keepLines w:val="0"/>
              <w:widowControl/>
              <w:suppressLineNumbers w:val="0"/>
              <w:jc w:val="center"/>
              <w:textAlignment w:val="center"/>
              <w:rPr>
                <w:rFonts w:hint="eastAsia" w:ascii="宋体" w:hAnsi="宋体" w:eastAsia="宋体" w:cs="宋体"/>
                <w:b w:val="0"/>
                <w:sz w:val="22"/>
              </w:rPr>
            </w:pPr>
            <w:r>
              <w:rPr>
                <w:rFonts w:hint="eastAsia" w:ascii="宋体" w:hAnsi="宋体" w:eastAsia="宋体" w:cs="宋体"/>
                <w:i w:val="0"/>
                <w:iCs w:val="0"/>
                <w:color w:val="000000"/>
                <w:kern w:val="0"/>
                <w:sz w:val="20"/>
                <w:szCs w:val="20"/>
                <w:u w:val="none"/>
                <w:lang w:val="en-US" w:eastAsia="zh-CN" w:bidi="ar"/>
              </w:rPr>
              <w:t>快客古韵茶具套装</w:t>
            </w:r>
          </w:p>
        </w:tc>
        <w:tc>
          <w:tcPr>
            <w:tcW w:w="2268" w:type="dxa"/>
            <w:vMerge w:val="continue"/>
            <w:tcBorders>
              <w:right w:val="single" w:color="auto" w:sz="4" w:space="0"/>
            </w:tcBorders>
            <w:noWrap/>
            <w:vAlign w:val="center"/>
          </w:tcPr>
          <w:p>
            <w:pPr>
              <w:jc w:val="left"/>
              <w:rPr>
                <w:rFonts w:hint="eastAsia" w:ascii="宋体" w:hAnsi="宋体" w:eastAsia="宋体" w:cs="宋体"/>
                <w:b w:val="0"/>
                <w:sz w:val="22"/>
                <w:szCs w:val="22"/>
              </w:rPr>
            </w:pPr>
          </w:p>
        </w:tc>
        <w:tc>
          <w:tcPr>
            <w:tcW w:w="851" w:type="dxa"/>
            <w:tcBorders>
              <w:left w:val="single" w:color="auto" w:sz="4" w:space="0"/>
            </w:tcBorders>
            <w:noWrap w:val="0"/>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lang w:eastAsia="zh-CN"/>
              </w:rPr>
              <w:t>套</w:t>
            </w:r>
          </w:p>
        </w:tc>
        <w:tc>
          <w:tcPr>
            <w:tcW w:w="850"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1</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866"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8</w:t>
            </w:r>
          </w:p>
        </w:tc>
        <w:tc>
          <w:tcPr>
            <w:tcW w:w="4819" w:type="dxa"/>
            <w:noWrap/>
            <w:vAlign w:val="center"/>
          </w:tcPr>
          <w:p>
            <w:pPr>
              <w:keepNext w:val="0"/>
              <w:keepLines w:val="0"/>
              <w:widowControl/>
              <w:suppressLineNumbers w:val="0"/>
              <w:jc w:val="center"/>
              <w:textAlignment w:val="center"/>
              <w:rPr>
                <w:rFonts w:hint="eastAsia" w:ascii="宋体" w:hAnsi="宋体" w:eastAsia="宋体" w:cs="宋体"/>
                <w:b w:val="0"/>
                <w:sz w:val="22"/>
              </w:rPr>
            </w:pPr>
            <w:r>
              <w:rPr>
                <w:rFonts w:hint="eastAsia" w:ascii="宋体" w:hAnsi="宋体" w:eastAsia="宋体" w:cs="宋体"/>
                <w:i w:val="0"/>
                <w:iCs w:val="0"/>
                <w:color w:val="000000"/>
                <w:kern w:val="0"/>
                <w:sz w:val="20"/>
                <w:szCs w:val="20"/>
                <w:u w:val="none"/>
                <w:lang w:val="en-US" w:eastAsia="zh-CN" w:bidi="ar"/>
              </w:rPr>
              <w:t>哥窑茶具提梁壶</w:t>
            </w:r>
          </w:p>
        </w:tc>
        <w:tc>
          <w:tcPr>
            <w:tcW w:w="2268" w:type="dxa"/>
            <w:vMerge w:val="continue"/>
            <w:tcBorders>
              <w:right w:val="single" w:color="auto" w:sz="4" w:space="0"/>
            </w:tcBorders>
            <w:noWrap/>
            <w:vAlign w:val="center"/>
          </w:tcPr>
          <w:p>
            <w:pPr>
              <w:jc w:val="left"/>
              <w:rPr>
                <w:rFonts w:hint="eastAsia" w:ascii="宋体" w:hAnsi="宋体" w:eastAsia="宋体" w:cs="宋体"/>
                <w:b w:val="0"/>
                <w:sz w:val="22"/>
                <w:szCs w:val="22"/>
              </w:rPr>
            </w:pPr>
          </w:p>
        </w:tc>
        <w:tc>
          <w:tcPr>
            <w:tcW w:w="851" w:type="dxa"/>
            <w:tcBorders>
              <w:left w:val="single" w:color="auto" w:sz="4" w:space="0"/>
            </w:tcBorders>
            <w:noWrap w:val="0"/>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lang w:eastAsia="zh-CN"/>
              </w:rPr>
              <w:t>套</w:t>
            </w:r>
          </w:p>
        </w:tc>
        <w:tc>
          <w:tcPr>
            <w:tcW w:w="850"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1</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866"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9</w:t>
            </w:r>
          </w:p>
        </w:tc>
        <w:tc>
          <w:tcPr>
            <w:tcW w:w="4819" w:type="dxa"/>
            <w:noWrap/>
            <w:vAlign w:val="center"/>
          </w:tcPr>
          <w:p>
            <w:pPr>
              <w:keepNext w:val="0"/>
              <w:keepLines w:val="0"/>
              <w:widowControl/>
              <w:suppressLineNumbers w:val="0"/>
              <w:jc w:val="center"/>
              <w:textAlignment w:val="center"/>
              <w:rPr>
                <w:rFonts w:hint="eastAsia" w:ascii="宋体" w:hAnsi="宋体" w:eastAsia="宋体" w:cs="宋体"/>
                <w:b w:val="0"/>
                <w:sz w:val="22"/>
              </w:rPr>
            </w:pPr>
            <w:r>
              <w:rPr>
                <w:rFonts w:hint="eastAsia" w:ascii="宋体" w:hAnsi="宋体" w:eastAsia="宋体" w:cs="宋体"/>
                <w:i w:val="0"/>
                <w:iCs w:val="0"/>
                <w:color w:val="000000"/>
                <w:kern w:val="0"/>
                <w:sz w:val="20"/>
                <w:szCs w:val="20"/>
                <w:u w:val="none"/>
                <w:lang w:val="en-US" w:eastAsia="zh-CN" w:bidi="ar"/>
              </w:rPr>
              <w:t>汤杯</w:t>
            </w:r>
          </w:p>
        </w:tc>
        <w:tc>
          <w:tcPr>
            <w:tcW w:w="2268" w:type="dxa"/>
            <w:vMerge w:val="continue"/>
            <w:tcBorders>
              <w:right w:val="single" w:color="auto" w:sz="4" w:space="0"/>
            </w:tcBorders>
            <w:noWrap/>
            <w:vAlign w:val="center"/>
          </w:tcPr>
          <w:p>
            <w:pPr>
              <w:jc w:val="left"/>
              <w:rPr>
                <w:rFonts w:hint="eastAsia" w:ascii="宋体" w:hAnsi="宋体" w:eastAsia="宋体" w:cs="宋体"/>
                <w:b w:val="0"/>
                <w:sz w:val="22"/>
                <w:szCs w:val="22"/>
              </w:rPr>
            </w:pPr>
          </w:p>
        </w:tc>
        <w:tc>
          <w:tcPr>
            <w:tcW w:w="851" w:type="dxa"/>
            <w:tcBorders>
              <w:left w:val="single" w:color="auto" w:sz="4" w:space="0"/>
            </w:tcBorders>
            <w:noWrap w:val="0"/>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个</w:t>
            </w:r>
          </w:p>
        </w:tc>
        <w:tc>
          <w:tcPr>
            <w:tcW w:w="850"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1</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866"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10</w:t>
            </w:r>
          </w:p>
        </w:tc>
        <w:tc>
          <w:tcPr>
            <w:tcW w:w="4819" w:type="dxa"/>
            <w:noWrap/>
            <w:vAlign w:val="center"/>
          </w:tcPr>
          <w:p>
            <w:pPr>
              <w:keepNext w:val="0"/>
              <w:keepLines w:val="0"/>
              <w:widowControl/>
              <w:suppressLineNumbers w:val="0"/>
              <w:jc w:val="center"/>
              <w:textAlignment w:val="center"/>
              <w:rPr>
                <w:rFonts w:hint="eastAsia" w:ascii="宋体" w:hAnsi="宋体" w:eastAsia="宋体" w:cs="宋体"/>
                <w:b w:val="0"/>
                <w:sz w:val="22"/>
                <w:lang w:val="en-US"/>
              </w:rPr>
            </w:pPr>
            <w:r>
              <w:rPr>
                <w:rFonts w:hint="eastAsia" w:ascii="宋体" w:hAnsi="宋体" w:eastAsia="宋体" w:cs="宋体"/>
                <w:i w:val="0"/>
                <w:iCs w:val="0"/>
                <w:color w:val="000000"/>
                <w:kern w:val="0"/>
                <w:sz w:val="20"/>
                <w:szCs w:val="20"/>
                <w:u w:val="none"/>
                <w:lang w:val="en-US" w:eastAsia="zh-CN" w:bidi="ar"/>
              </w:rPr>
              <w:t>面巾1</w:t>
            </w:r>
          </w:p>
        </w:tc>
        <w:tc>
          <w:tcPr>
            <w:tcW w:w="2268" w:type="dxa"/>
            <w:vMerge w:val="continue"/>
            <w:tcBorders>
              <w:right w:val="single" w:color="auto" w:sz="4" w:space="0"/>
            </w:tcBorders>
            <w:noWrap/>
            <w:vAlign w:val="center"/>
          </w:tcPr>
          <w:p>
            <w:pPr>
              <w:jc w:val="left"/>
              <w:rPr>
                <w:rFonts w:hint="eastAsia" w:ascii="宋体" w:hAnsi="宋体" w:eastAsia="宋体" w:cs="宋体"/>
                <w:b w:val="0"/>
                <w:sz w:val="22"/>
                <w:szCs w:val="22"/>
              </w:rPr>
            </w:pPr>
          </w:p>
        </w:tc>
        <w:tc>
          <w:tcPr>
            <w:tcW w:w="851" w:type="dxa"/>
            <w:tcBorders>
              <w:left w:val="single" w:color="auto" w:sz="4" w:space="0"/>
            </w:tcBorders>
            <w:noWrap w:val="0"/>
            <w:vAlign w:val="center"/>
          </w:tcPr>
          <w:p>
            <w:pPr>
              <w:jc w:val="center"/>
              <w:rPr>
                <w:rFonts w:hint="eastAsia" w:ascii="宋体" w:hAnsi="宋体" w:eastAsia="宋体" w:cs="宋体"/>
                <w:b w:val="0"/>
                <w:sz w:val="22"/>
                <w:szCs w:val="22"/>
                <w:lang w:eastAsia="zh-CN"/>
              </w:rPr>
            </w:pPr>
            <w:r>
              <w:rPr>
                <w:rFonts w:hint="eastAsia" w:ascii="宋体" w:hAnsi="宋体" w:eastAsia="宋体" w:cs="宋体"/>
                <w:b w:val="0"/>
                <w:sz w:val="22"/>
                <w:szCs w:val="22"/>
                <w:lang w:eastAsia="zh-CN"/>
              </w:rPr>
              <w:t>条</w:t>
            </w:r>
          </w:p>
        </w:tc>
        <w:tc>
          <w:tcPr>
            <w:tcW w:w="850"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1</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866"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11</w:t>
            </w:r>
          </w:p>
        </w:tc>
        <w:tc>
          <w:tcPr>
            <w:tcW w:w="4819" w:type="dxa"/>
            <w:noWrap/>
            <w:vAlign w:val="center"/>
          </w:tcPr>
          <w:p>
            <w:pPr>
              <w:keepNext w:val="0"/>
              <w:keepLines w:val="0"/>
              <w:widowControl/>
              <w:suppressLineNumbers w:val="0"/>
              <w:jc w:val="center"/>
              <w:textAlignment w:val="center"/>
              <w:rPr>
                <w:rFonts w:hint="eastAsia" w:ascii="宋体" w:hAnsi="宋体" w:eastAsia="宋体" w:cs="宋体"/>
                <w:b w:val="0"/>
                <w:sz w:val="22"/>
                <w:lang w:val="en-US"/>
              </w:rPr>
            </w:pPr>
            <w:r>
              <w:rPr>
                <w:rFonts w:hint="eastAsia" w:ascii="宋体" w:hAnsi="宋体" w:eastAsia="宋体" w:cs="宋体"/>
                <w:i w:val="0"/>
                <w:iCs w:val="0"/>
                <w:color w:val="000000"/>
                <w:kern w:val="0"/>
                <w:sz w:val="20"/>
                <w:szCs w:val="20"/>
                <w:u w:val="none"/>
                <w:lang w:val="en-US" w:eastAsia="zh-CN" w:bidi="ar"/>
              </w:rPr>
              <w:t>面巾2</w:t>
            </w:r>
          </w:p>
        </w:tc>
        <w:tc>
          <w:tcPr>
            <w:tcW w:w="2268" w:type="dxa"/>
            <w:vMerge w:val="continue"/>
            <w:tcBorders>
              <w:right w:val="single" w:color="auto" w:sz="4" w:space="0"/>
            </w:tcBorders>
            <w:noWrap/>
            <w:vAlign w:val="center"/>
          </w:tcPr>
          <w:p>
            <w:pPr>
              <w:jc w:val="left"/>
              <w:rPr>
                <w:rFonts w:hint="eastAsia" w:ascii="宋体" w:hAnsi="宋体" w:eastAsia="宋体" w:cs="宋体"/>
                <w:b w:val="0"/>
                <w:sz w:val="22"/>
                <w:szCs w:val="22"/>
              </w:rPr>
            </w:pPr>
          </w:p>
        </w:tc>
        <w:tc>
          <w:tcPr>
            <w:tcW w:w="851" w:type="dxa"/>
            <w:tcBorders>
              <w:left w:val="single" w:color="auto" w:sz="4" w:space="0"/>
            </w:tcBorders>
            <w:noWrap w:val="0"/>
            <w:vAlign w:val="center"/>
          </w:tcPr>
          <w:p>
            <w:pPr>
              <w:jc w:val="center"/>
              <w:rPr>
                <w:rFonts w:hint="eastAsia" w:ascii="宋体" w:hAnsi="宋体" w:eastAsia="宋体" w:cs="宋体"/>
                <w:b w:val="0"/>
                <w:sz w:val="22"/>
                <w:szCs w:val="22"/>
                <w:lang w:eastAsia="zh-CN"/>
              </w:rPr>
            </w:pPr>
            <w:r>
              <w:rPr>
                <w:rFonts w:hint="eastAsia" w:ascii="宋体" w:hAnsi="宋体" w:eastAsia="宋体" w:cs="宋体"/>
                <w:b w:val="0"/>
                <w:sz w:val="22"/>
                <w:szCs w:val="22"/>
                <w:lang w:eastAsia="zh-CN"/>
              </w:rPr>
              <w:t>条</w:t>
            </w:r>
          </w:p>
        </w:tc>
        <w:tc>
          <w:tcPr>
            <w:tcW w:w="850" w:type="dxa"/>
            <w:noWrap/>
            <w:vAlign w:val="center"/>
          </w:tcPr>
          <w:p>
            <w:pPr>
              <w:jc w:val="center"/>
              <w:rPr>
                <w:rFonts w:hint="eastAsia" w:ascii="宋体" w:hAnsi="宋体" w:eastAsia="宋体" w:cs="宋体"/>
                <w:b w:val="0"/>
                <w:sz w:val="22"/>
                <w:szCs w:val="22"/>
              </w:rPr>
            </w:pPr>
            <w:r>
              <w:rPr>
                <w:rFonts w:hint="eastAsia" w:ascii="宋体" w:hAnsi="宋体" w:eastAsia="宋体" w:cs="宋体"/>
                <w:b w:val="0"/>
                <w:sz w:val="22"/>
                <w:szCs w:val="22"/>
              </w:rPr>
              <w:t>1</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trPr>
        <w:tc>
          <w:tcPr>
            <w:tcW w:w="9654" w:type="dxa"/>
            <w:gridSpan w:val="5"/>
            <w:noWrap/>
            <w:vAlign w:val="center"/>
          </w:tcPr>
          <w:p>
            <w:pPr>
              <w:jc w:val="left"/>
              <w:rPr>
                <w:rFonts w:hint="eastAsia" w:ascii="新宋体" w:hAnsi="新宋体" w:eastAsia="新宋体" w:cs="Arial"/>
                <w:b w:val="0"/>
                <w:bCs w:val="0"/>
                <w:lang w:bidi="ar"/>
              </w:rPr>
            </w:pPr>
            <w:r>
              <w:rPr>
                <w:rFonts w:hint="eastAsia" w:ascii="新宋体" w:hAnsi="新宋体" w:eastAsia="新宋体" w:cs="Arial"/>
                <w:b w:val="0"/>
                <w:bCs w:val="0"/>
                <w:lang w:bidi="ar"/>
              </w:rPr>
              <w:t>说明：投标人必须在投标截止时间之前提供实物样品，实物样品可邮寄或现场送达至</w:t>
            </w:r>
            <w:r>
              <w:rPr>
                <w:rFonts w:ascii="宋体" w:eastAsia="宋体"/>
                <w:b w:val="0"/>
                <w:color w:val="auto"/>
                <w:sz w:val="22"/>
                <w:szCs w:val="22"/>
              </w:rPr>
              <w:t>苍南县公共资源交易中心收标区</w:t>
            </w:r>
            <w:r>
              <w:rPr>
                <w:rFonts w:hint="eastAsia" w:ascii="宋体" w:eastAsia="宋体"/>
                <w:b w:val="0"/>
                <w:color w:val="auto"/>
                <w:sz w:val="22"/>
                <w:szCs w:val="22"/>
              </w:rPr>
              <w:t>（</w:t>
            </w:r>
            <w:r>
              <w:rPr>
                <w:rFonts w:hint="eastAsia" w:ascii="新宋体" w:hAnsi="新宋体" w:eastAsia="新宋体" w:cs="Arial"/>
                <w:b w:val="0"/>
                <w:bCs w:val="0"/>
                <w:lang w:bidi="ar"/>
              </w:rPr>
              <w:t>苍南县灵溪镇春晖路公投大厦裙楼</w:t>
            </w:r>
            <w:r>
              <w:rPr>
                <w:rFonts w:hint="eastAsia" w:ascii="宋体" w:eastAsia="宋体"/>
                <w:b w:val="0"/>
                <w:color w:val="auto"/>
                <w:sz w:val="22"/>
                <w:szCs w:val="22"/>
              </w:rPr>
              <w:t>），</w:t>
            </w:r>
            <w:r>
              <w:rPr>
                <w:rFonts w:ascii="宋体" w:eastAsia="宋体"/>
                <w:b w:val="0"/>
                <w:color w:val="auto"/>
                <w:sz w:val="22"/>
                <w:szCs w:val="22"/>
              </w:rPr>
              <w:t>联系人</w:t>
            </w:r>
            <w:r>
              <w:rPr>
                <w:rFonts w:hint="eastAsia" w:ascii="宋体" w:eastAsia="宋体"/>
                <w:b w:val="0"/>
                <w:color w:val="auto"/>
                <w:sz w:val="22"/>
                <w:szCs w:val="22"/>
              </w:rPr>
              <w:t>：</w:t>
            </w:r>
            <w:r>
              <w:rPr>
                <w:rFonts w:hint="eastAsia" w:ascii="宋体" w:eastAsia="宋体"/>
                <w:b w:val="0"/>
                <w:color w:val="auto"/>
                <w:sz w:val="22"/>
                <w:szCs w:val="22"/>
                <w:lang w:eastAsia="zh-CN"/>
              </w:rPr>
              <w:t>李求财</w:t>
            </w:r>
            <w:r>
              <w:rPr>
                <w:rFonts w:hint="eastAsia" w:ascii="宋体" w:eastAsia="宋体"/>
                <w:b w:val="0"/>
                <w:color w:val="auto"/>
                <w:sz w:val="22"/>
                <w:szCs w:val="22"/>
              </w:rPr>
              <w:t>，联系电话：</w:t>
            </w:r>
            <w:r>
              <w:rPr>
                <w:rFonts w:hint="eastAsia" w:ascii="宋体" w:eastAsia="宋体"/>
                <w:b w:val="0"/>
                <w:color w:val="auto"/>
                <w:sz w:val="22"/>
                <w:szCs w:val="22"/>
                <w:lang w:val="en-US" w:eastAsia="zh-CN"/>
              </w:rPr>
              <w:t>15757182377</w:t>
            </w:r>
            <w:r>
              <w:rPr>
                <w:rFonts w:hint="eastAsia" w:ascii="新宋体" w:hAnsi="新宋体" w:eastAsia="新宋体" w:cs="Arial"/>
                <w:b w:val="0"/>
                <w:bCs w:val="0"/>
                <w:lang w:bidi="ar"/>
              </w:rPr>
              <w:t>，如未提供样品或提供样品不全将导致对其不利的评分。</w:t>
            </w:r>
          </w:p>
        </w:tc>
      </w:tr>
    </w:tbl>
    <w:p>
      <w:pPr>
        <w:snapToGrid w:val="0"/>
        <w:spacing w:line="460" w:lineRule="atLeast"/>
        <w:rPr>
          <w:rFonts w:hint="eastAsia" w:ascii="宋体" w:eastAsia="宋体"/>
          <w:bCs w:val="0"/>
          <w:color w:val="auto"/>
          <w:sz w:val="22"/>
          <w:szCs w:val="22"/>
        </w:rPr>
      </w:pPr>
      <w:r>
        <w:rPr>
          <w:rFonts w:hint="eastAsia" w:ascii="宋体" w:eastAsia="宋体"/>
          <w:bCs w:val="0"/>
          <w:color w:val="auto"/>
          <w:sz w:val="22"/>
          <w:szCs w:val="22"/>
        </w:rPr>
        <w:t>（三）其他说明</w:t>
      </w:r>
    </w:p>
    <w:p>
      <w:pPr>
        <w:autoSpaceDE w:val="0"/>
        <w:autoSpaceDN w:val="0"/>
        <w:snapToGrid w:val="0"/>
        <w:spacing w:line="460" w:lineRule="exact"/>
        <w:ind w:firstLine="440" w:firstLineChars="200"/>
        <w:textAlignment w:val="bottom"/>
        <w:rPr>
          <w:rFonts w:hint="eastAsia" w:ascii="宋体" w:eastAsia="宋体"/>
          <w:b w:val="0"/>
          <w:color w:val="auto"/>
          <w:sz w:val="22"/>
          <w:szCs w:val="22"/>
          <w:lang w:val="zh-CN"/>
        </w:rPr>
      </w:pPr>
      <w:r>
        <w:rPr>
          <w:rFonts w:hint="eastAsia" w:ascii="宋体" w:eastAsia="宋体"/>
          <w:b w:val="0"/>
          <w:color w:val="auto"/>
          <w:sz w:val="22"/>
          <w:szCs w:val="22"/>
          <w:lang w:val="zh-CN"/>
        </w:rPr>
        <w:t>1</w:t>
      </w:r>
      <w:r>
        <w:rPr>
          <w:rFonts w:ascii="宋体" w:eastAsia="宋体"/>
          <w:b w:val="0"/>
          <w:color w:val="auto"/>
          <w:sz w:val="22"/>
          <w:szCs w:val="22"/>
          <w:lang w:val="zh-CN"/>
        </w:rPr>
        <w:t>、</w:t>
      </w:r>
      <w:r>
        <w:rPr>
          <w:rFonts w:hint="eastAsia" w:ascii="宋体" w:eastAsia="宋体"/>
          <w:b w:val="0"/>
          <w:color w:val="auto"/>
          <w:sz w:val="22"/>
          <w:szCs w:val="22"/>
          <w:lang w:val="zh-CN"/>
        </w:rPr>
        <w:t>▲</w:t>
      </w:r>
      <w:r>
        <w:rPr>
          <w:rFonts w:ascii="宋体" w:eastAsia="宋体"/>
          <w:b w:val="0"/>
          <w:color w:val="auto"/>
          <w:sz w:val="22"/>
          <w:szCs w:val="22"/>
          <w:lang w:val="zh-CN"/>
        </w:rPr>
        <w:t>本项目</w:t>
      </w:r>
      <w:r>
        <w:rPr>
          <w:rFonts w:hint="eastAsia" w:ascii="宋体" w:eastAsia="宋体"/>
          <w:b w:val="0"/>
          <w:color w:val="auto"/>
          <w:sz w:val="22"/>
          <w:szCs w:val="22"/>
          <w:lang w:val="zh-CN"/>
        </w:rPr>
        <w:t>为</w:t>
      </w:r>
      <w:r>
        <w:rPr>
          <w:rFonts w:ascii="宋体" w:eastAsia="宋体"/>
          <w:b w:val="0"/>
          <w:color w:val="auto"/>
          <w:sz w:val="22"/>
          <w:szCs w:val="22"/>
          <w:lang w:val="zh-CN"/>
        </w:rPr>
        <w:t>交钥匙工程，</w:t>
      </w:r>
      <w:r>
        <w:rPr>
          <w:rFonts w:hint="eastAsia" w:ascii="宋体" w:eastAsia="宋体"/>
          <w:b w:val="0"/>
          <w:color w:val="auto"/>
          <w:sz w:val="22"/>
          <w:szCs w:val="22"/>
          <w:lang w:val="zh-CN"/>
        </w:rPr>
        <w:t>投标报价是履行合同的最终价格，应包括本次项目所涉及的所有产品（包括设备、材料、施工）的设计、制造、运输、安装、调试、验收配合、第三方检测（若有）、培训、免费质保服务、</w:t>
      </w:r>
      <w:r>
        <w:rPr>
          <w:rFonts w:ascii="宋体" w:eastAsia="宋体"/>
          <w:b w:val="0"/>
          <w:color w:val="auto"/>
          <w:sz w:val="22"/>
          <w:szCs w:val="22"/>
          <w:lang w:val="zh-CN"/>
        </w:rPr>
        <w:t>税金、</w:t>
      </w:r>
      <w:r>
        <w:rPr>
          <w:rFonts w:hint="eastAsia" w:ascii="宋体" w:eastAsia="宋体"/>
          <w:b w:val="0"/>
          <w:color w:val="auto"/>
          <w:sz w:val="22"/>
          <w:szCs w:val="22"/>
          <w:lang w:val="zh-CN"/>
        </w:rPr>
        <w:t>人工、管理、</w:t>
      </w:r>
      <w:r>
        <w:rPr>
          <w:rFonts w:ascii="宋体" w:eastAsia="宋体"/>
          <w:b w:val="0"/>
          <w:color w:val="auto"/>
          <w:sz w:val="22"/>
          <w:szCs w:val="22"/>
          <w:lang w:val="zh-CN"/>
        </w:rPr>
        <w:t>合理利润</w:t>
      </w:r>
      <w:r>
        <w:rPr>
          <w:rFonts w:hint="eastAsia" w:ascii="宋体" w:eastAsia="宋体"/>
          <w:b w:val="0"/>
          <w:color w:val="auto"/>
          <w:sz w:val="22"/>
          <w:szCs w:val="22"/>
          <w:lang w:val="zh-CN"/>
        </w:rPr>
        <w:t>、</w:t>
      </w:r>
      <w:r>
        <w:rPr>
          <w:rFonts w:ascii="宋体" w:eastAsia="宋体"/>
          <w:b w:val="0"/>
          <w:color w:val="auto"/>
          <w:sz w:val="22"/>
          <w:szCs w:val="22"/>
          <w:lang w:val="zh-CN"/>
        </w:rPr>
        <w:t>招标代理服务费等一切成本及费用。</w:t>
      </w:r>
    </w:p>
    <w:p>
      <w:pPr>
        <w:autoSpaceDE w:val="0"/>
        <w:autoSpaceDN w:val="0"/>
        <w:snapToGrid w:val="0"/>
        <w:spacing w:line="460" w:lineRule="exact"/>
        <w:ind w:firstLine="440" w:firstLineChars="200"/>
        <w:textAlignment w:val="bottom"/>
        <w:rPr>
          <w:rFonts w:hint="eastAsia" w:ascii="宋体" w:eastAsia="宋体"/>
          <w:b w:val="0"/>
          <w:color w:val="auto"/>
          <w:sz w:val="22"/>
          <w:szCs w:val="22"/>
          <w:lang w:val="zh-CN"/>
        </w:rPr>
      </w:pPr>
      <w:r>
        <w:rPr>
          <w:rFonts w:hint="eastAsia" w:ascii="宋体" w:eastAsia="宋体"/>
          <w:b w:val="0"/>
          <w:color w:val="auto"/>
          <w:sz w:val="22"/>
          <w:szCs w:val="22"/>
          <w:lang w:val="zh-CN"/>
        </w:rPr>
        <w:t>2、▲</w:t>
      </w:r>
      <w:r>
        <w:rPr>
          <w:rFonts w:ascii="宋体" w:eastAsia="宋体"/>
          <w:b w:val="0"/>
          <w:color w:val="auto"/>
          <w:sz w:val="22"/>
          <w:szCs w:val="22"/>
          <w:lang w:val="zh-CN"/>
        </w:rPr>
        <w:t>本</w:t>
      </w:r>
      <w:r>
        <w:rPr>
          <w:rFonts w:hint="eastAsia" w:ascii="宋体" w:eastAsia="宋体"/>
          <w:b w:val="0"/>
          <w:color w:val="auto"/>
          <w:sz w:val="22"/>
          <w:szCs w:val="22"/>
          <w:lang w:val="zh-CN"/>
        </w:rPr>
        <w:t>项目采用固定总价合同</w:t>
      </w:r>
      <w:r>
        <w:rPr>
          <w:rFonts w:ascii="宋体" w:eastAsia="宋体"/>
          <w:b w:val="0"/>
          <w:color w:val="auto"/>
          <w:sz w:val="22"/>
          <w:szCs w:val="22"/>
          <w:lang w:val="zh-CN"/>
        </w:rPr>
        <w:t>，</w:t>
      </w:r>
      <w:r>
        <w:rPr>
          <w:rFonts w:hint="eastAsia" w:ascii="宋体" w:eastAsia="宋体"/>
          <w:b w:val="0"/>
          <w:color w:val="auto"/>
          <w:sz w:val="22"/>
          <w:szCs w:val="22"/>
          <w:lang w:val="zh-CN"/>
        </w:rPr>
        <w:t>除特殊情况外，合同总价一律不作调整，请各投标人在报价时充分考虑各种风险</w:t>
      </w:r>
      <w:r>
        <w:rPr>
          <w:rFonts w:ascii="宋体" w:eastAsia="宋体"/>
          <w:b w:val="0"/>
          <w:color w:val="auto"/>
          <w:sz w:val="22"/>
          <w:szCs w:val="22"/>
          <w:lang w:val="zh-CN"/>
        </w:rPr>
        <w:t>。</w:t>
      </w:r>
      <w:r>
        <w:rPr>
          <w:rFonts w:hint="eastAsia" w:ascii="宋体" w:eastAsia="宋体"/>
          <w:b w:val="0"/>
          <w:color w:val="auto"/>
          <w:sz w:val="22"/>
          <w:szCs w:val="22"/>
          <w:lang w:val="zh-CN"/>
        </w:rPr>
        <w:t>招标文件中未列明但项目建设过程中又实际需要的材料由投标人免费补齐。</w:t>
      </w:r>
    </w:p>
    <w:p>
      <w:pPr>
        <w:autoSpaceDE w:val="0"/>
        <w:autoSpaceDN w:val="0"/>
        <w:snapToGrid w:val="0"/>
        <w:spacing w:line="460" w:lineRule="exact"/>
        <w:ind w:firstLine="440" w:firstLineChars="200"/>
        <w:textAlignment w:val="bottom"/>
        <w:rPr>
          <w:rFonts w:hint="eastAsia" w:ascii="宋体" w:eastAsia="宋体"/>
          <w:b w:val="0"/>
          <w:color w:val="auto"/>
          <w:sz w:val="22"/>
          <w:szCs w:val="22"/>
          <w:lang w:val="zh-CN"/>
        </w:rPr>
      </w:pPr>
      <w:r>
        <w:rPr>
          <w:rFonts w:hint="eastAsia" w:ascii="宋体" w:eastAsia="宋体"/>
          <w:b w:val="0"/>
          <w:color w:val="auto"/>
          <w:sz w:val="22"/>
          <w:szCs w:val="22"/>
          <w:lang w:val="zh-CN"/>
        </w:rPr>
        <w:t>3</w:t>
      </w:r>
      <w:r>
        <w:rPr>
          <w:rFonts w:ascii="宋体" w:eastAsia="宋体"/>
          <w:b w:val="0"/>
          <w:color w:val="auto"/>
          <w:sz w:val="22"/>
          <w:szCs w:val="22"/>
          <w:lang w:val="zh-CN"/>
        </w:rPr>
        <w:t>、</w:t>
      </w:r>
      <w:r>
        <w:rPr>
          <w:rFonts w:hint="eastAsia" w:ascii="宋体" w:eastAsia="宋体"/>
          <w:b w:val="0"/>
          <w:color w:val="auto"/>
          <w:sz w:val="22"/>
          <w:szCs w:val="22"/>
          <w:lang w:val="zh-CN"/>
        </w:rPr>
        <w:t>▲到货时，中标人须配合招标人</w:t>
      </w:r>
      <w:r>
        <w:rPr>
          <w:rFonts w:ascii="宋体" w:eastAsia="宋体"/>
          <w:b w:val="0"/>
          <w:color w:val="auto"/>
          <w:sz w:val="22"/>
          <w:szCs w:val="22"/>
          <w:lang w:val="zh-CN"/>
        </w:rPr>
        <w:t>对</w:t>
      </w:r>
      <w:r>
        <w:rPr>
          <w:rFonts w:hint="eastAsia" w:ascii="宋体" w:eastAsia="宋体"/>
          <w:b w:val="0"/>
          <w:color w:val="auto"/>
          <w:sz w:val="22"/>
          <w:szCs w:val="22"/>
          <w:lang w:val="zh-CN"/>
        </w:rPr>
        <w:t>产品的功能</w:t>
      </w:r>
      <w:r>
        <w:rPr>
          <w:rFonts w:ascii="宋体" w:eastAsia="宋体"/>
          <w:b w:val="0"/>
          <w:color w:val="auto"/>
          <w:sz w:val="22"/>
          <w:szCs w:val="22"/>
          <w:lang w:val="zh-CN"/>
        </w:rPr>
        <w:t>逐一</w:t>
      </w:r>
      <w:r>
        <w:rPr>
          <w:rFonts w:hint="eastAsia" w:ascii="宋体" w:eastAsia="宋体"/>
          <w:b w:val="0"/>
          <w:color w:val="auto"/>
          <w:sz w:val="22"/>
          <w:szCs w:val="22"/>
          <w:lang w:val="zh-CN"/>
        </w:rPr>
        <w:t>进行验收</w:t>
      </w:r>
      <w:r>
        <w:rPr>
          <w:rFonts w:ascii="宋体" w:eastAsia="宋体"/>
          <w:b w:val="0"/>
          <w:color w:val="auto"/>
          <w:sz w:val="22"/>
          <w:szCs w:val="22"/>
          <w:lang w:val="zh-CN"/>
        </w:rPr>
        <w:t>，如果</w:t>
      </w:r>
      <w:r>
        <w:rPr>
          <w:rFonts w:hint="eastAsia" w:ascii="宋体" w:eastAsia="宋体"/>
          <w:b w:val="0"/>
          <w:color w:val="auto"/>
          <w:sz w:val="22"/>
          <w:szCs w:val="22"/>
          <w:lang w:val="zh-CN"/>
        </w:rPr>
        <w:t>验收结果与投标文件承诺的不符</w:t>
      </w:r>
      <w:r>
        <w:rPr>
          <w:rFonts w:ascii="宋体" w:eastAsia="宋体"/>
          <w:b w:val="0"/>
          <w:color w:val="auto"/>
          <w:sz w:val="22"/>
          <w:szCs w:val="22"/>
          <w:lang w:val="zh-CN"/>
        </w:rPr>
        <w:t>，货物将被</w:t>
      </w:r>
      <w:r>
        <w:rPr>
          <w:rFonts w:hint="eastAsia" w:ascii="宋体" w:eastAsia="宋体"/>
          <w:b w:val="0"/>
          <w:color w:val="auto"/>
          <w:sz w:val="22"/>
          <w:szCs w:val="22"/>
          <w:lang w:val="zh-CN"/>
        </w:rPr>
        <w:t>拒收，同时扣罚中标人的履约保证金，并且由此产生的一切后果由中标人自行承担。</w:t>
      </w:r>
    </w:p>
    <w:p>
      <w:pPr>
        <w:autoSpaceDE w:val="0"/>
        <w:autoSpaceDN w:val="0"/>
        <w:snapToGrid w:val="0"/>
        <w:spacing w:line="460" w:lineRule="exact"/>
        <w:ind w:firstLine="440" w:firstLineChars="200"/>
        <w:textAlignment w:val="bottom"/>
        <w:rPr>
          <w:rFonts w:ascii="宋体" w:eastAsia="宋体"/>
          <w:b w:val="0"/>
          <w:color w:val="auto"/>
          <w:sz w:val="22"/>
          <w:szCs w:val="22"/>
        </w:rPr>
      </w:pPr>
      <w:r>
        <w:rPr>
          <w:rFonts w:hint="eastAsia" w:ascii="宋体" w:eastAsia="宋体"/>
          <w:b w:val="0"/>
          <w:color w:val="auto"/>
          <w:sz w:val="22"/>
          <w:szCs w:val="22"/>
        </w:rPr>
        <w:t>4</w:t>
      </w:r>
      <w:r>
        <w:rPr>
          <w:rFonts w:ascii="宋体" w:eastAsia="宋体"/>
          <w:b w:val="0"/>
          <w:color w:val="auto"/>
          <w:sz w:val="22"/>
          <w:szCs w:val="22"/>
        </w:rPr>
        <w:t>、</w:t>
      </w:r>
      <w:r>
        <w:rPr>
          <w:rFonts w:hint="eastAsia" w:ascii="宋体" w:eastAsia="宋体"/>
          <w:b w:val="0"/>
          <w:color w:val="auto"/>
          <w:sz w:val="22"/>
          <w:szCs w:val="22"/>
        </w:rPr>
        <w:t>在货物供货进程中，采购人将组织进行随机抽检，检验费用由采购人负责；如抽检发现有不合格情况，采购人对该批次的货物进行整体退货，</w:t>
      </w:r>
      <w:r>
        <w:rPr>
          <w:rFonts w:hint="eastAsia" w:ascii="宋体" w:eastAsia="宋体"/>
          <w:b w:val="0"/>
          <w:color w:val="auto"/>
          <w:sz w:val="22"/>
          <w:szCs w:val="22"/>
          <w:lang w:val="zh-CN"/>
        </w:rPr>
        <w:t>中标人</w:t>
      </w:r>
      <w:r>
        <w:rPr>
          <w:rFonts w:hint="eastAsia" w:ascii="宋体" w:eastAsia="宋体"/>
          <w:b w:val="0"/>
          <w:color w:val="auto"/>
          <w:sz w:val="22"/>
          <w:szCs w:val="22"/>
        </w:rPr>
        <w:t>须承担包括抽检、调换、退货发生的一切费用和采购人的直接经济损失。如涉及第三方具有质检资质的检测机构检测，如检测结果说明产品质量不合格，采购人有权取消采购合同，且</w:t>
      </w:r>
      <w:r>
        <w:rPr>
          <w:rFonts w:hint="eastAsia" w:ascii="宋体" w:eastAsia="宋体"/>
          <w:b w:val="0"/>
          <w:color w:val="auto"/>
          <w:sz w:val="22"/>
          <w:szCs w:val="22"/>
          <w:lang w:val="zh-CN"/>
        </w:rPr>
        <w:t>中标人</w:t>
      </w:r>
      <w:r>
        <w:rPr>
          <w:rFonts w:hint="eastAsia" w:ascii="宋体" w:eastAsia="宋体"/>
          <w:b w:val="0"/>
          <w:color w:val="auto"/>
          <w:sz w:val="22"/>
          <w:szCs w:val="22"/>
        </w:rPr>
        <w:t>承担采购人的一切损失</w:t>
      </w:r>
      <w:r>
        <w:rPr>
          <w:rFonts w:ascii="宋体" w:eastAsia="宋体"/>
          <w:b w:val="0"/>
          <w:color w:val="auto"/>
          <w:sz w:val="22"/>
          <w:szCs w:val="22"/>
        </w:rPr>
        <w:t>。</w:t>
      </w:r>
    </w:p>
    <w:p>
      <w:pPr>
        <w:autoSpaceDE w:val="0"/>
        <w:autoSpaceDN w:val="0"/>
        <w:snapToGrid w:val="0"/>
        <w:spacing w:line="460" w:lineRule="exact"/>
        <w:ind w:firstLine="440" w:firstLineChars="200"/>
        <w:textAlignment w:val="bottom"/>
        <w:rPr>
          <w:rFonts w:ascii="宋体" w:eastAsia="宋体"/>
          <w:b w:val="0"/>
          <w:color w:val="auto"/>
          <w:sz w:val="22"/>
          <w:szCs w:val="22"/>
        </w:rPr>
      </w:pPr>
      <w:r>
        <w:rPr>
          <w:rFonts w:hint="eastAsia" w:ascii="宋体" w:eastAsia="宋体"/>
          <w:b w:val="0"/>
          <w:color w:val="auto"/>
          <w:sz w:val="22"/>
          <w:szCs w:val="22"/>
        </w:rPr>
        <w:t>5</w:t>
      </w:r>
      <w:r>
        <w:rPr>
          <w:rFonts w:ascii="宋体" w:eastAsia="宋体"/>
          <w:b w:val="0"/>
          <w:color w:val="auto"/>
          <w:sz w:val="22"/>
          <w:szCs w:val="22"/>
        </w:rPr>
        <w:t>、产品按</w:t>
      </w:r>
      <w:r>
        <w:rPr>
          <w:rFonts w:hint="eastAsia" w:ascii="宋体" w:eastAsia="宋体"/>
          <w:b w:val="0"/>
          <w:color w:val="auto"/>
          <w:sz w:val="22"/>
          <w:szCs w:val="22"/>
        </w:rPr>
        <w:t>采购人</w:t>
      </w:r>
      <w:r>
        <w:rPr>
          <w:rFonts w:ascii="宋体" w:eastAsia="宋体"/>
          <w:b w:val="0"/>
          <w:color w:val="auto"/>
          <w:sz w:val="22"/>
          <w:szCs w:val="22"/>
        </w:rPr>
        <w:t>要求分批进场，采购人将根据</w:t>
      </w:r>
      <w:r>
        <w:rPr>
          <w:rFonts w:hint="eastAsia" w:ascii="宋体" w:eastAsia="宋体"/>
          <w:b w:val="0"/>
          <w:color w:val="auto"/>
          <w:sz w:val="22"/>
          <w:szCs w:val="22"/>
        </w:rPr>
        <w:t>计划</w:t>
      </w:r>
      <w:r>
        <w:rPr>
          <w:rFonts w:ascii="宋体" w:eastAsia="宋体"/>
          <w:b w:val="0"/>
          <w:color w:val="auto"/>
          <w:sz w:val="22"/>
          <w:szCs w:val="22"/>
        </w:rPr>
        <w:t>进度的实际需要提前通知</w:t>
      </w:r>
      <w:r>
        <w:rPr>
          <w:rFonts w:hint="eastAsia" w:ascii="宋体" w:eastAsia="宋体"/>
          <w:b w:val="0"/>
          <w:color w:val="auto"/>
          <w:sz w:val="22"/>
          <w:szCs w:val="22"/>
        </w:rPr>
        <w:t>中标人</w:t>
      </w:r>
      <w:r>
        <w:rPr>
          <w:rFonts w:ascii="宋体" w:eastAsia="宋体"/>
          <w:b w:val="0"/>
          <w:color w:val="auto"/>
          <w:sz w:val="22"/>
          <w:szCs w:val="22"/>
        </w:rPr>
        <w:t>，</w:t>
      </w:r>
      <w:r>
        <w:rPr>
          <w:rFonts w:hint="eastAsia" w:ascii="宋体" w:eastAsia="宋体"/>
          <w:b w:val="0"/>
          <w:color w:val="auto"/>
          <w:sz w:val="22"/>
          <w:szCs w:val="22"/>
        </w:rPr>
        <w:t>中标人</w:t>
      </w:r>
      <w:r>
        <w:rPr>
          <w:rFonts w:ascii="宋体" w:eastAsia="宋体"/>
          <w:b w:val="0"/>
          <w:color w:val="auto"/>
          <w:sz w:val="22"/>
          <w:szCs w:val="22"/>
        </w:rPr>
        <w:t>须根据要求分期分批次完成</w:t>
      </w:r>
      <w:r>
        <w:rPr>
          <w:rFonts w:hint="eastAsia" w:ascii="宋体" w:eastAsia="宋体"/>
          <w:b w:val="0"/>
          <w:color w:val="auto"/>
          <w:sz w:val="22"/>
          <w:szCs w:val="22"/>
        </w:rPr>
        <w:t>货物</w:t>
      </w:r>
      <w:r>
        <w:rPr>
          <w:rFonts w:ascii="宋体" w:eastAsia="宋体"/>
          <w:b w:val="0"/>
          <w:color w:val="auto"/>
          <w:sz w:val="22"/>
          <w:szCs w:val="22"/>
        </w:rPr>
        <w:t>的供应工作。</w:t>
      </w:r>
    </w:p>
    <w:p>
      <w:pPr>
        <w:autoSpaceDE w:val="0"/>
        <w:autoSpaceDN w:val="0"/>
        <w:snapToGrid w:val="0"/>
        <w:spacing w:line="460" w:lineRule="exact"/>
        <w:ind w:firstLine="440" w:firstLineChars="200"/>
        <w:textAlignment w:val="bottom"/>
        <w:rPr>
          <w:rFonts w:hint="eastAsia" w:ascii="宋体" w:eastAsia="宋体"/>
          <w:b w:val="0"/>
          <w:color w:val="auto"/>
          <w:sz w:val="22"/>
          <w:szCs w:val="22"/>
          <w:lang w:val="zh-CN"/>
        </w:rPr>
      </w:pPr>
      <w:r>
        <w:rPr>
          <w:rFonts w:hint="eastAsia" w:ascii="宋体" w:eastAsia="宋体"/>
          <w:b w:val="0"/>
          <w:color w:val="auto"/>
          <w:sz w:val="22"/>
          <w:szCs w:val="22"/>
          <w:lang w:val="zh-CN"/>
        </w:rPr>
        <w:t>6、各投标人需提供所投产品的详细参数，如未提供或提供不全可能出现不利于投标人的评分，该风险由投标人自行承担。</w:t>
      </w:r>
    </w:p>
    <w:p>
      <w:pPr>
        <w:autoSpaceDE w:val="0"/>
        <w:autoSpaceDN w:val="0"/>
        <w:snapToGrid w:val="0"/>
        <w:spacing w:line="460" w:lineRule="exact"/>
        <w:ind w:firstLine="440" w:firstLineChars="200"/>
        <w:textAlignment w:val="bottom"/>
        <w:rPr>
          <w:rFonts w:hint="eastAsia" w:ascii="宋体" w:eastAsia="宋体"/>
          <w:b w:val="0"/>
          <w:color w:val="auto"/>
          <w:sz w:val="22"/>
          <w:szCs w:val="22"/>
          <w:lang w:val="zh-CN"/>
        </w:rPr>
      </w:pPr>
      <w:r>
        <w:rPr>
          <w:rFonts w:hint="eastAsia" w:ascii="宋体" w:eastAsia="宋体"/>
          <w:b w:val="0"/>
          <w:color w:val="auto"/>
          <w:sz w:val="22"/>
          <w:szCs w:val="22"/>
          <w:lang w:val="zh-CN"/>
        </w:rPr>
        <w:t>7、上述所列的品牌型号仅为参考，是为了对拟投标的设备、材料的技术指标和功能要求更好的说明，欢迎其他能满足本项目技术需求且性能与所明确品牌相当的产品参加。</w:t>
      </w:r>
    </w:p>
    <w:p>
      <w:pPr>
        <w:autoSpaceDE w:val="0"/>
        <w:autoSpaceDN w:val="0"/>
        <w:snapToGrid w:val="0"/>
        <w:spacing w:line="460" w:lineRule="exact"/>
        <w:ind w:firstLine="440" w:firstLineChars="200"/>
        <w:textAlignment w:val="bottom"/>
        <w:rPr>
          <w:rFonts w:ascii="宋体" w:eastAsia="宋体"/>
          <w:b w:val="0"/>
          <w:color w:val="auto"/>
          <w:sz w:val="22"/>
          <w:szCs w:val="22"/>
          <w:lang w:val="zh-CN"/>
        </w:rPr>
      </w:pPr>
      <w:r>
        <w:rPr>
          <w:rFonts w:hint="eastAsia" w:ascii="宋体" w:eastAsia="宋体"/>
          <w:b w:val="0"/>
          <w:color w:val="auto"/>
          <w:sz w:val="22"/>
          <w:szCs w:val="22"/>
          <w:lang w:val="zh-CN"/>
        </w:rPr>
        <w:t>8、</w:t>
      </w:r>
      <w:r>
        <w:rPr>
          <w:rFonts w:ascii="宋体" w:eastAsia="宋体"/>
          <w:b w:val="0"/>
          <w:color w:val="auto"/>
          <w:sz w:val="22"/>
          <w:szCs w:val="22"/>
          <w:lang w:val="zh-CN"/>
        </w:rPr>
        <w:t>投标前，各投标单位</w:t>
      </w:r>
      <w:r>
        <w:rPr>
          <w:rFonts w:hint="eastAsia" w:ascii="宋体" w:eastAsia="宋体"/>
          <w:b w:val="0"/>
          <w:color w:val="auto"/>
          <w:sz w:val="22"/>
          <w:szCs w:val="22"/>
          <w:lang w:val="zh-CN"/>
        </w:rPr>
        <w:t>应</w:t>
      </w:r>
      <w:r>
        <w:rPr>
          <w:rFonts w:ascii="宋体" w:eastAsia="宋体"/>
          <w:b w:val="0"/>
          <w:color w:val="auto"/>
          <w:sz w:val="22"/>
          <w:szCs w:val="22"/>
          <w:lang w:val="zh-CN"/>
        </w:rPr>
        <w:t>自行勘察现场，以获取制定各种方案所需的现场勘查资料。</w:t>
      </w:r>
    </w:p>
    <w:p>
      <w:pPr>
        <w:autoSpaceDE w:val="0"/>
        <w:autoSpaceDN w:val="0"/>
        <w:snapToGrid w:val="0"/>
        <w:spacing w:line="460" w:lineRule="exact"/>
        <w:ind w:firstLine="440" w:firstLineChars="200"/>
        <w:textAlignment w:val="bottom"/>
        <w:rPr>
          <w:rFonts w:hint="eastAsia" w:ascii="宋体" w:eastAsia="宋体"/>
          <w:b w:val="0"/>
          <w:color w:val="auto"/>
          <w:sz w:val="22"/>
          <w:szCs w:val="22"/>
          <w:lang w:val="zh-CN"/>
        </w:rPr>
      </w:pPr>
      <w:r>
        <w:rPr>
          <w:rFonts w:hint="eastAsia" w:ascii="宋体" w:eastAsia="宋体"/>
          <w:b w:val="0"/>
          <w:color w:val="auto"/>
          <w:sz w:val="22"/>
          <w:szCs w:val="22"/>
          <w:lang w:val="zh-CN"/>
        </w:rPr>
        <w:t>9、</w:t>
      </w:r>
      <w:r>
        <w:rPr>
          <w:rFonts w:ascii="宋体" w:eastAsia="宋体"/>
          <w:b w:val="0"/>
          <w:color w:val="auto"/>
          <w:sz w:val="22"/>
          <w:szCs w:val="22"/>
          <w:lang w:val="zh-CN"/>
        </w:rPr>
        <w:t>本项目不得分包、转包</w:t>
      </w:r>
      <w:r>
        <w:rPr>
          <w:rFonts w:hint="eastAsia" w:ascii="宋体" w:eastAsia="宋体"/>
          <w:b w:val="0"/>
          <w:color w:val="auto"/>
          <w:sz w:val="22"/>
          <w:szCs w:val="22"/>
          <w:lang w:val="zh-CN"/>
        </w:rPr>
        <w:t>。</w:t>
      </w:r>
    </w:p>
    <w:p>
      <w:pPr>
        <w:snapToGrid w:val="0"/>
        <w:spacing w:line="460" w:lineRule="atLeast"/>
        <w:rPr>
          <w:rFonts w:hint="eastAsia" w:ascii="宋体" w:eastAsia="宋体"/>
          <w:bCs w:val="0"/>
          <w:color w:val="auto"/>
          <w:sz w:val="22"/>
          <w:szCs w:val="22"/>
        </w:rPr>
      </w:pPr>
      <w:r>
        <w:rPr>
          <w:rFonts w:hint="eastAsia" w:ascii="宋体" w:eastAsia="宋体"/>
          <w:bCs w:val="0"/>
          <w:color w:val="auto"/>
          <w:sz w:val="22"/>
          <w:szCs w:val="22"/>
        </w:rPr>
        <w:t>三、商务条款</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1．▲交货期：</w:t>
      </w:r>
      <w:r>
        <w:rPr>
          <w:rFonts w:ascii="宋体" w:eastAsia="宋体"/>
          <w:b w:val="0"/>
          <w:bCs w:val="0"/>
          <w:color w:val="auto"/>
          <w:sz w:val="22"/>
          <w:szCs w:val="22"/>
        </w:rPr>
        <w:t>接到招标人书面或电话通知后15个日历天内交货（可分多批采购）。</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2．▲交货及安装地点：采购人指定地点。</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3. ▲付款方式:合同签订后7个工作日内支付合同总价的</w:t>
      </w:r>
      <w:r>
        <w:rPr>
          <w:rFonts w:ascii="宋体" w:eastAsia="宋体"/>
          <w:b w:val="0"/>
          <w:bCs w:val="0"/>
          <w:color w:val="auto"/>
          <w:sz w:val="22"/>
          <w:szCs w:val="22"/>
        </w:rPr>
        <w:t>4</w:t>
      </w:r>
      <w:r>
        <w:rPr>
          <w:rFonts w:hint="eastAsia" w:ascii="宋体" w:eastAsia="宋体"/>
          <w:b w:val="0"/>
          <w:bCs w:val="0"/>
          <w:color w:val="auto"/>
          <w:sz w:val="22"/>
          <w:szCs w:val="22"/>
        </w:rPr>
        <w:t>0%作为预付款，所有工作完成并通过最终验收合格后向供应商支付剩余的合同款。</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4. 履约保证金：合同签订后供应商须提交合同总价1%的履约保证金（允许转账或保函），履约保证金在项目验收通过后5日内无息退还。</w:t>
      </w:r>
    </w:p>
    <w:p>
      <w:pPr>
        <w:snapToGrid w:val="0"/>
        <w:spacing w:line="460" w:lineRule="atLeast"/>
        <w:rPr>
          <w:rFonts w:hint="eastAsia" w:ascii="宋体" w:eastAsia="宋体"/>
          <w:b w:val="0"/>
          <w:bCs w:val="0"/>
          <w:color w:val="auto"/>
          <w:sz w:val="22"/>
          <w:szCs w:val="22"/>
        </w:rPr>
      </w:pPr>
      <w:r>
        <w:rPr>
          <w:rFonts w:hint="eastAsia" w:ascii="宋体" w:eastAsia="宋体"/>
          <w:b w:val="0"/>
          <w:bCs w:val="0"/>
          <w:color w:val="auto"/>
          <w:sz w:val="22"/>
          <w:szCs w:val="22"/>
        </w:rPr>
        <w:t>四、技术文件</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1．产品交货同时提供下列资料：</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1.1 随机的易损件、备品备件及特殊专用工具清单。</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1.2 产品生产厂家的产品检测证书、出厂检验报告、合格证书、产品说明书、中文技术资料、中文操作手册和相关图纸等。</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1.3 产品随机提供的装箱清单。</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1.4 电气原理图。</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1.5 进口件相关证明：原产地、海关商检证明等。</w:t>
      </w:r>
    </w:p>
    <w:p>
      <w:pPr>
        <w:snapToGrid w:val="0"/>
        <w:spacing w:line="460" w:lineRule="atLeast"/>
        <w:rPr>
          <w:rFonts w:hint="eastAsia" w:ascii="宋体" w:eastAsia="宋体"/>
          <w:b w:val="0"/>
          <w:bCs w:val="0"/>
          <w:color w:val="auto"/>
          <w:sz w:val="22"/>
          <w:szCs w:val="22"/>
        </w:rPr>
      </w:pPr>
      <w:r>
        <w:rPr>
          <w:rFonts w:hint="eastAsia" w:ascii="宋体" w:eastAsia="宋体"/>
          <w:b w:val="0"/>
          <w:bCs w:val="0"/>
          <w:color w:val="auto"/>
          <w:sz w:val="22"/>
          <w:szCs w:val="22"/>
        </w:rPr>
        <w:t>五． 产品的到货、安装、调试和验收</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1．安装调试时间：投标人应在合同签订后规定时间内完成设备供货、安装、调试和验收工作，并确保设备的正常运行。</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2． 设备的到货、安装、调试、验收</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2.1所供设备在现场进行到货验收时,卖方必须派员参加并与买方一起开箱检验,按供货清单验收,若有缺少或损坏，卖方应立即补足或更换全新同规格产品，并承担相关费用直至使买方满意为止。设备的存放点由买方负责提供（费用由卖方承担），但卖方应预先提出设备的保管存放要求。</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2.2安装范围包括设备本身及软件系统的安装，安装必须符合有关标准和规范。安装过程中采购人将对安装质量进行监督。</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2.3安装完毕后，卖方应派遣有经验的工程技术人员与买方一起进行设备的调试及试运行，买方可以要求卖方或具有检测资质的第三方用专用仪器进行性能测试，卖方负责测试和调试所需的人员、工具、材料、仪器及一切费用，并填写测试报告交由采购人存档。如需买方派有关人员配合，卖方在设备安装调试前三天提出需配合工作的人员、数量等计划书交与买方，以便买方提前作好准备，确保整个项目顺利进行。卖方必须在安装结束前将测试和调试方法交与买方，并经其同意后方可执行。</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2.4设备经过试运行后达到并符合合同要求，其中故障和隐患均已排除或解决，并使买方满意，所有的技术资料和图纸均已向买方提交并被接受，验收视为合格，双方签署验收证书后，设备才视为接受。若因卖方产品质量或安装技术问题导致验收不合格，卖方应及时予以处理，直至验收合格，期间发生的一切相关费用由卖方承担，买方保留向卖方索赔的权利。</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2.5卖方在设备到货、安装、调试和验收期间应采取严格的安全措施，承担由于自身原因所造成的事故责任及其发生的一切费用。</w:t>
      </w:r>
    </w:p>
    <w:p>
      <w:pPr>
        <w:snapToGrid w:val="0"/>
        <w:spacing w:line="460" w:lineRule="atLeast"/>
        <w:rPr>
          <w:rFonts w:hint="eastAsia" w:ascii="宋体" w:eastAsia="宋体"/>
          <w:b w:val="0"/>
          <w:bCs w:val="0"/>
          <w:color w:val="auto"/>
          <w:sz w:val="22"/>
          <w:szCs w:val="22"/>
        </w:rPr>
      </w:pPr>
      <w:r>
        <w:rPr>
          <w:rFonts w:hint="eastAsia" w:ascii="宋体" w:eastAsia="宋体"/>
          <w:b w:val="0"/>
          <w:bCs w:val="0"/>
          <w:color w:val="auto"/>
          <w:sz w:val="22"/>
          <w:szCs w:val="22"/>
        </w:rPr>
        <w:t>六、质量保证和标准</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1．▲免费质保期：提供不少于一年的免费质保，质保期内因产品本身缺陷（非人为因素）造成各种故障应由中标方免费技术服务和维修。质保期从验收合格之日起算。</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2.供应商在投标文件中说明质保期内提供的服务计划。</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3.质量保修期内，要求供应商7×24×4小时电话响应技术咨询；除非采购文件另有规定，供应商须在接到采购人维修要求电话后，4小时内派技术人员到现场维修。</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4. 中标供应商在免费质保期内提供免费的维护工作质保期满后成交供应商提供终身上门维修，软硬件出现故障供货商应积极配合，及时维修。</w:t>
      </w:r>
    </w:p>
    <w:p>
      <w:pPr>
        <w:snapToGrid w:val="0"/>
        <w:spacing w:line="460" w:lineRule="atLeast"/>
        <w:ind w:firstLine="440" w:firstLineChars="200"/>
        <w:rPr>
          <w:rFonts w:ascii="宋体" w:eastAsia="宋体"/>
          <w:b w:val="0"/>
          <w:bCs w:val="0"/>
          <w:color w:val="auto"/>
          <w:sz w:val="22"/>
          <w:szCs w:val="22"/>
        </w:rPr>
      </w:pPr>
      <w:r>
        <w:rPr>
          <w:rFonts w:hint="eastAsia" w:ascii="宋体" w:eastAsia="宋体"/>
          <w:b w:val="0"/>
          <w:bCs w:val="0"/>
          <w:color w:val="auto"/>
          <w:sz w:val="22"/>
          <w:szCs w:val="22"/>
        </w:rPr>
        <w:t>5．产品的设计及制造质量均应符合国家（或国际）最新颁布的有关标准/规范要求。凡需国家强制性认证或认可的产品、需提供相应的证书和认可的标志。</w:t>
      </w:r>
    </w:p>
    <w:p>
      <w:pPr>
        <w:snapToGrid w:val="0"/>
        <w:spacing w:line="460" w:lineRule="atLeast"/>
        <w:rPr>
          <w:rFonts w:hint="eastAsia" w:ascii="宋体" w:eastAsia="宋体"/>
          <w:b w:val="0"/>
          <w:bCs w:val="0"/>
          <w:color w:val="auto"/>
          <w:sz w:val="22"/>
          <w:szCs w:val="22"/>
        </w:rPr>
      </w:pPr>
      <w:r>
        <w:rPr>
          <w:rFonts w:hint="eastAsia" w:ascii="宋体" w:eastAsia="宋体"/>
          <w:b w:val="0"/>
          <w:bCs w:val="0"/>
          <w:color w:val="auto"/>
          <w:sz w:val="22"/>
          <w:szCs w:val="22"/>
        </w:rPr>
        <w:t>七、技术服务和人员培训</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卖方负责合同执行过程中和质量保证期内的技术服务和支持，在质量保证期内设备一旦发生故障，而买方无法自行排除的，在接到买方通知后，卖方应迅速作出反应， 4小时内派人到达现场处理问题，如在48小时内对设备质量问题无法解决，卖方必须提供性能品质都相同的设备供买方使用。设备安装、调试结束后，卖方应立即派有经验的工程师对买方人员进行操作和日常管理与维护的培训，并确保买方参与培训的人员能独立、熟练地进行操作和日常维护保养。</w:t>
      </w:r>
    </w:p>
    <w:p>
      <w:pPr>
        <w:snapToGrid w:val="0"/>
        <w:spacing w:line="460" w:lineRule="atLeast"/>
        <w:rPr>
          <w:rFonts w:hint="eastAsia" w:ascii="宋体" w:eastAsia="宋体"/>
          <w:b w:val="0"/>
          <w:bCs w:val="0"/>
          <w:color w:val="auto"/>
          <w:sz w:val="22"/>
          <w:szCs w:val="22"/>
        </w:rPr>
      </w:pPr>
      <w:bookmarkStart w:id="6" w:name="_Toc157410887"/>
      <w:r>
        <w:rPr>
          <w:rFonts w:hint="eastAsia" w:ascii="宋体" w:eastAsia="宋体"/>
          <w:b w:val="0"/>
          <w:bCs w:val="0"/>
          <w:color w:val="auto"/>
          <w:sz w:val="22"/>
          <w:szCs w:val="22"/>
        </w:rPr>
        <w:t>八、工作范围：</w:t>
      </w:r>
      <w:bookmarkEnd w:id="6"/>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根据招标文件，各供应商须按国家有关标准及规范完成下列工作：</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1.提供完整成套的系统需配备的全部软硬件。</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2.产品及相关附件的提供、运输、装卸、就位、安装、调试、检验检测、通过验收；</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3.完成各项调试、检验、测试工作，并在采购人的配合下通过的验收；提供各种数据资料；直至通过验收。包括所涉及的软硬件系统调整、配置和调试、维护；</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4.对最终使用单位的操作人员及维修人员进行技术培训；</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5.质保期内系统的维保及维修及质保期后终身维修；</w:t>
      </w:r>
    </w:p>
    <w:p>
      <w:pPr>
        <w:snapToGrid w:val="0"/>
        <w:spacing w:line="460" w:lineRule="atLeas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6.售后服务的措施及承诺。</w:t>
      </w:r>
    </w:p>
    <w:p>
      <w:pPr>
        <w:snapToGrid w:val="0"/>
        <w:spacing w:line="460" w:lineRule="atLeast"/>
        <w:ind w:firstLine="440" w:firstLineChars="200"/>
        <w:rPr>
          <w:rFonts w:ascii="宋体" w:eastAsia="宋体"/>
          <w:b w:val="0"/>
          <w:bCs w:val="0"/>
          <w:color w:val="auto"/>
          <w:sz w:val="22"/>
          <w:szCs w:val="22"/>
        </w:rPr>
      </w:pPr>
      <w:r>
        <w:rPr>
          <w:rFonts w:hint="eastAsia" w:ascii="宋体" w:eastAsia="宋体"/>
          <w:b w:val="0"/>
          <w:bCs w:val="0"/>
          <w:color w:val="auto"/>
          <w:sz w:val="22"/>
          <w:szCs w:val="22"/>
        </w:rPr>
        <w:t>以上工作内容的费用均包含在报价总价中。</w:t>
      </w:r>
    </w:p>
    <w:p>
      <w:pPr>
        <w:rPr>
          <w:rFonts w:hint="eastAsia" w:ascii="宋体" w:hAnsi="宋体"/>
          <w:b/>
          <w:sz w:val="36"/>
        </w:rPr>
      </w:pPr>
      <w:r>
        <w:rPr>
          <w:rFonts w:hint="eastAsia" w:ascii="宋体" w:hAnsi="宋体"/>
          <w:b/>
          <w:sz w:val="36"/>
        </w:rPr>
        <w:br w:type="page"/>
      </w:r>
    </w:p>
    <w:p>
      <w:pPr>
        <w:widowControl/>
        <w:autoSpaceDE w:val="0"/>
        <w:autoSpaceDN w:val="0"/>
        <w:adjustRightInd w:val="0"/>
        <w:spacing w:line="360" w:lineRule="auto"/>
        <w:ind w:firstLine="723" w:firstLineChars="200"/>
        <w:jc w:val="center"/>
        <w:textAlignment w:val="bottom"/>
        <w:rPr>
          <w:rFonts w:ascii="宋体" w:hAnsi="宋体"/>
          <w:b/>
          <w:sz w:val="36"/>
        </w:rPr>
      </w:pPr>
      <w:r>
        <w:rPr>
          <w:rFonts w:hint="eastAsia" w:ascii="宋体" w:hAnsi="宋体"/>
          <w:b/>
          <w:sz w:val="36"/>
        </w:rPr>
        <w:t>第三部分   供应商须知</w:t>
      </w:r>
    </w:p>
    <w:p>
      <w:pPr>
        <w:autoSpaceDE w:val="0"/>
        <w:autoSpaceDN w:val="0"/>
        <w:adjustRightInd w:val="0"/>
        <w:snapToGrid w:val="0"/>
        <w:spacing w:line="400" w:lineRule="exact"/>
        <w:textAlignment w:val="bottom"/>
        <w:rPr>
          <w:rFonts w:ascii="宋体" w:hAnsi="宋体"/>
          <w:b/>
          <w:sz w:val="22"/>
          <w:szCs w:val="22"/>
        </w:rPr>
      </w:pPr>
      <w:r>
        <w:rPr>
          <w:rFonts w:hint="eastAsia" w:ascii="宋体" w:hAnsi="宋体"/>
          <w:b/>
          <w:sz w:val="22"/>
          <w:szCs w:val="22"/>
        </w:rPr>
        <w:t>一、说明</w:t>
      </w:r>
    </w:p>
    <w:p>
      <w:pPr>
        <w:autoSpaceDE w:val="0"/>
        <w:autoSpaceDN w:val="0"/>
        <w:adjustRightInd w:val="0"/>
        <w:snapToGrid w:val="0"/>
        <w:spacing w:line="360" w:lineRule="auto"/>
        <w:ind w:firstLine="431" w:firstLineChars="196"/>
        <w:textAlignment w:val="bottom"/>
        <w:rPr>
          <w:rFonts w:ascii="宋体" w:hAnsi="宋体"/>
          <w:sz w:val="22"/>
          <w:szCs w:val="22"/>
        </w:rPr>
      </w:pPr>
      <w:r>
        <w:rPr>
          <w:rFonts w:hint="eastAsia" w:ascii="宋体" w:hAnsi="宋体"/>
          <w:sz w:val="22"/>
          <w:szCs w:val="22"/>
        </w:rPr>
        <w:t>1、本次招标工作是按照《中华人民共和国政府采购法》及相关法律法规规章组织和实施。</w:t>
      </w:r>
    </w:p>
    <w:p>
      <w:pPr>
        <w:widowControl/>
        <w:snapToGrid w:val="0"/>
        <w:spacing w:line="360" w:lineRule="auto"/>
        <w:ind w:firstLine="431" w:firstLineChars="196"/>
        <w:jc w:val="left"/>
        <w:rPr>
          <w:rFonts w:ascii="宋体" w:hAnsi="宋体"/>
          <w:sz w:val="22"/>
          <w:szCs w:val="22"/>
        </w:rPr>
      </w:pPr>
      <w:r>
        <w:rPr>
          <w:rFonts w:hint="eastAsia" w:ascii="宋体" w:hAnsi="宋体" w:cs="’Times New Roman’"/>
          <w:sz w:val="22"/>
          <w:szCs w:val="22"/>
        </w:rPr>
        <w:t>2、</w:t>
      </w:r>
      <w:r>
        <w:rPr>
          <w:rFonts w:hint="eastAsia" w:ascii="宋体" w:hAnsi="宋体"/>
          <w:sz w:val="22"/>
          <w:szCs w:val="22"/>
        </w:rPr>
        <w:t>无论投标过程中的作法和结果如何，供应商自行承担投标活动中所发生的全部费用。</w:t>
      </w:r>
    </w:p>
    <w:p>
      <w:pPr>
        <w:autoSpaceDE w:val="0"/>
        <w:autoSpaceDN w:val="0"/>
        <w:adjustRightInd w:val="0"/>
        <w:snapToGrid w:val="0"/>
        <w:spacing w:line="360" w:lineRule="auto"/>
        <w:ind w:firstLine="431" w:firstLineChars="196"/>
        <w:jc w:val="left"/>
        <w:textAlignment w:val="bottom"/>
        <w:rPr>
          <w:rFonts w:ascii="宋体"/>
          <w:b/>
          <w:sz w:val="22"/>
          <w:szCs w:val="22"/>
          <w:u w:val="single"/>
        </w:rPr>
      </w:pPr>
      <w:r>
        <w:rPr>
          <w:rFonts w:hint="eastAsia" w:ascii="宋体" w:hAnsi="宋体"/>
          <w:sz w:val="22"/>
          <w:szCs w:val="22"/>
        </w:rPr>
        <w:t>3、</w:t>
      </w:r>
      <w:r>
        <w:rPr>
          <w:rFonts w:hint="eastAsia" w:ascii="宋体"/>
          <w:b/>
          <w:sz w:val="22"/>
          <w:szCs w:val="22"/>
          <w:u w:val="single"/>
        </w:rPr>
        <w:t>供应商必须对全部内容进行报价，只对部分内容进行报价的供应商将按无效投标处理。</w:t>
      </w:r>
    </w:p>
    <w:p>
      <w:pPr>
        <w:widowControl/>
        <w:snapToGrid w:val="0"/>
        <w:spacing w:line="360" w:lineRule="auto"/>
        <w:ind w:firstLine="431" w:firstLineChars="196"/>
        <w:jc w:val="left"/>
        <w:rPr>
          <w:rFonts w:ascii="宋体" w:hAnsi="宋体" w:cs="’Times New Roman’"/>
          <w:sz w:val="22"/>
          <w:szCs w:val="22"/>
        </w:rPr>
      </w:pPr>
      <w:r>
        <w:rPr>
          <w:rFonts w:hint="eastAsia" w:ascii="宋体" w:hAnsi="宋体" w:cs="’Times New Roman’"/>
          <w:sz w:val="22"/>
          <w:szCs w:val="22"/>
        </w:rPr>
        <w:t>4、本次采购，招标文件及投标文件都以中文为准。报价统一采用人民币报价。</w:t>
      </w:r>
    </w:p>
    <w:p>
      <w:pPr>
        <w:widowControl/>
        <w:snapToGrid w:val="0"/>
        <w:spacing w:line="360" w:lineRule="auto"/>
        <w:ind w:firstLine="431" w:firstLineChars="196"/>
        <w:jc w:val="left"/>
        <w:rPr>
          <w:rFonts w:ascii="宋体" w:hAnsi="宋体" w:cs="’Times New Roman’"/>
          <w:sz w:val="22"/>
          <w:szCs w:val="22"/>
        </w:rPr>
      </w:pPr>
      <w:r>
        <w:rPr>
          <w:rFonts w:hint="eastAsia" w:ascii="宋体" w:hAnsi="宋体" w:cs="’Times New Roman’"/>
          <w:sz w:val="22"/>
          <w:szCs w:val="22"/>
        </w:rPr>
        <w:t>5、知识产权</w:t>
      </w:r>
    </w:p>
    <w:p>
      <w:pPr>
        <w:widowControl/>
        <w:snapToGrid w:val="0"/>
        <w:spacing w:line="360" w:lineRule="auto"/>
        <w:ind w:firstLine="431" w:firstLineChars="196"/>
        <w:jc w:val="left"/>
        <w:rPr>
          <w:rFonts w:ascii="宋体" w:hAnsi="宋体" w:cs="’Times New Roman’"/>
          <w:sz w:val="22"/>
          <w:szCs w:val="22"/>
        </w:rPr>
      </w:pPr>
      <w:r>
        <w:rPr>
          <w:rFonts w:hint="eastAsia" w:ascii="宋体" w:hAnsi="宋体" w:cs="’Times New Roman’"/>
          <w:sz w:val="22"/>
          <w:szCs w:val="22"/>
        </w:rPr>
        <w:t>5.1供应商应保证，采购人在中华人民共和国使用货物和服务的任何一部分时，免受第三方提出侵犯其专利权、商标权或其它知识产权的起诉。</w:t>
      </w:r>
    </w:p>
    <w:p>
      <w:pPr>
        <w:widowControl/>
        <w:snapToGrid w:val="0"/>
        <w:spacing w:line="360" w:lineRule="auto"/>
        <w:ind w:firstLine="431" w:firstLineChars="196"/>
        <w:jc w:val="left"/>
        <w:rPr>
          <w:rFonts w:ascii="宋体" w:hAnsi="宋体" w:cs="’Times New Roman’"/>
          <w:sz w:val="22"/>
          <w:szCs w:val="22"/>
        </w:rPr>
      </w:pPr>
      <w:r>
        <w:rPr>
          <w:rFonts w:hint="eastAsia" w:ascii="宋体" w:hAnsi="宋体" w:cs="’Times New Roman’"/>
          <w:sz w:val="22"/>
          <w:szCs w:val="22"/>
        </w:rPr>
        <w:t>5.2投标供应商应对采购人在使用该产品时所涉及到的专利权负责，不损害采购人的利益。</w:t>
      </w:r>
    </w:p>
    <w:p>
      <w:pPr>
        <w:widowControl/>
        <w:snapToGrid w:val="0"/>
        <w:spacing w:line="360" w:lineRule="auto"/>
        <w:ind w:firstLine="431" w:firstLineChars="196"/>
        <w:jc w:val="left"/>
        <w:rPr>
          <w:rFonts w:ascii="宋体" w:hAnsi="宋体" w:cs="’Times New Roman’"/>
          <w:sz w:val="22"/>
          <w:szCs w:val="22"/>
        </w:rPr>
      </w:pPr>
      <w:r>
        <w:rPr>
          <w:rFonts w:hint="eastAsia" w:ascii="宋体" w:hAnsi="宋体" w:cs="’Times New Roman’"/>
          <w:sz w:val="22"/>
          <w:szCs w:val="22"/>
        </w:rPr>
        <w:t>5.3投标报价应包括所有应支付的对专利权和版权、设计或其他知识产权而需要向其他方支付的版税。</w:t>
      </w:r>
    </w:p>
    <w:p>
      <w:pPr>
        <w:widowControl/>
        <w:snapToGrid w:val="0"/>
        <w:spacing w:line="360" w:lineRule="auto"/>
        <w:ind w:firstLine="431" w:firstLineChars="196"/>
        <w:jc w:val="left"/>
        <w:rPr>
          <w:rFonts w:ascii="宋体" w:hAnsi="宋体" w:cs="’Times New Roman’"/>
          <w:sz w:val="22"/>
          <w:szCs w:val="22"/>
        </w:rPr>
      </w:pPr>
      <w:r>
        <w:rPr>
          <w:rFonts w:hint="eastAsia" w:ascii="宋体" w:hAnsi="宋体" w:cs="’Times New Roman’"/>
          <w:sz w:val="22"/>
          <w:szCs w:val="22"/>
        </w:rPr>
        <w:t>5.4投标供应商提供的货物中如使用其他公司的相关专利，应在标书中出示相关授权，如未出示但使用了其他公司的专利，导致供应商中标而引起相关诉讼，由投标供应商承担。</w:t>
      </w:r>
    </w:p>
    <w:p>
      <w:pPr>
        <w:spacing w:line="360" w:lineRule="auto"/>
        <w:ind w:firstLine="434"/>
        <w:rPr>
          <w:rFonts w:ascii="宋体" w:hAnsi="宋体" w:cs="宋体"/>
          <w:color w:val="000000"/>
          <w:kern w:val="0"/>
          <w:sz w:val="22"/>
        </w:rPr>
      </w:pPr>
      <w:r>
        <w:rPr>
          <w:rFonts w:hint="eastAsia" w:ascii="宋体" w:hAnsi="宋体"/>
          <w:color w:val="000000"/>
          <w:sz w:val="22"/>
        </w:rPr>
        <w:t>6、如本次采购货物涉及国家强制性要求的，供应商应确保能满足其要求。</w:t>
      </w:r>
    </w:p>
    <w:p>
      <w:pPr>
        <w:autoSpaceDE w:val="0"/>
        <w:autoSpaceDN w:val="0"/>
        <w:adjustRightInd w:val="0"/>
        <w:snapToGrid w:val="0"/>
        <w:spacing w:line="360" w:lineRule="auto"/>
        <w:ind w:firstLine="446" w:firstLineChars="203"/>
        <w:textAlignment w:val="bottom"/>
        <w:rPr>
          <w:rFonts w:ascii="宋体"/>
          <w:sz w:val="22"/>
        </w:rPr>
      </w:pPr>
      <w:r>
        <w:rPr>
          <w:rFonts w:hint="eastAsia" w:ascii="宋体"/>
          <w:sz w:val="22"/>
        </w:rPr>
        <w:t>7、本次采购商务报价文件、技术资信文件分别评审，评标委员会首先评审供应商技术资信部分，再评审商务报价文件；技术资信部分无效的供应商不进入商务报价评审。</w:t>
      </w:r>
      <w:r>
        <w:rPr>
          <w:rFonts w:hint="eastAsia" w:ascii="宋体"/>
          <w:b/>
          <w:sz w:val="22"/>
          <w:u w:val="single"/>
        </w:rPr>
        <w:t>要求供应商技术资信部分的投标文件（含资信与服务）中不得含产品报价，否则做无效投标处理。</w:t>
      </w:r>
    </w:p>
    <w:p>
      <w:pPr>
        <w:autoSpaceDE w:val="0"/>
        <w:autoSpaceDN w:val="0"/>
        <w:adjustRightInd w:val="0"/>
        <w:snapToGrid w:val="0"/>
        <w:spacing w:line="360" w:lineRule="auto"/>
        <w:ind w:firstLine="420" w:firstLineChars="190"/>
        <w:textAlignment w:val="bottom"/>
        <w:rPr>
          <w:rFonts w:ascii="宋体"/>
          <w:b/>
          <w:sz w:val="22"/>
          <w:szCs w:val="22"/>
        </w:rPr>
      </w:pPr>
      <w:r>
        <w:rPr>
          <w:rFonts w:hint="eastAsia" w:ascii="宋体"/>
          <w:b/>
          <w:sz w:val="22"/>
          <w:szCs w:val="22"/>
        </w:rPr>
        <w:t>8、供应商须自行现场勘察，以求得准确的报价依据。供应商须自行考虑投标报价的风险。</w:t>
      </w:r>
    </w:p>
    <w:p>
      <w:pPr>
        <w:autoSpaceDE w:val="0"/>
        <w:autoSpaceDN w:val="0"/>
        <w:adjustRightInd w:val="0"/>
        <w:snapToGrid w:val="0"/>
        <w:spacing w:line="460" w:lineRule="exact"/>
        <w:ind w:firstLine="420"/>
        <w:textAlignment w:val="bottom"/>
        <w:rPr>
          <w:rFonts w:ascii="宋体" w:hAnsi="宋体"/>
          <w:kern w:val="0"/>
          <w:sz w:val="22"/>
        </w:rPr>
      </w:pPr>
      <w:r>
        <w:rPr>
          <w:rFonts w:hint="eastAsia" w:ascii="宋体" w:hAnsi="宋体"/>
          <w:kern w:val="0"/>
          <w:sz w:val="22"/>
        </w:rPr>
        <w:t>9、本次项目按《财政部关于在政府采购活动中查询及使用信用记录的通知》（财库〔2016〕125号）相关规定，评标时通过“信用中国”网站（www.creditchina.gov.cn）、中国政府采购网（www.ccgp.gov.cn）查询相关主体信用记录对供应商进行信用甄别，对列入失信被执行人、重大税收违法案件当事人名单、政府采购严重违法失信行为记录名单及其他不符合《中华人民共和国政府采购法》第二十二条规定条件的供应商，拒绝其参与本次政府采购活动，其投标文件（响应文件）按无效标处理。</w:t>
      </w:r>
    </w:p>
    <w:p>
      <w:pPr>
        <w:autoSpaceDE w:val="0"/>
        <w:autoSpaceDN w:val="0"/>
        <w:adjustRightInd w:val="0"/>
        <w:snapToGrid w:val="0"/>
        <w:spacing w:line="460" w:lineRule="exact"/>
        <w:ind w:firstLine="420"/>
        <w:textAlignment w:val="bottom"/>
        <w:rPr>
          <w:rFonts w:ascii="宋体" w:hAnsi="宋体" w:cs="宋体"/>
          <w:b/>
          <w:sz w:val="22"/>
          <w:szCs w:val="22"/>
        </w:rPr>
      </w:pPr>
      <w:r>
        <w:rPr>
          <w:rFonts w:hint="eastAsia" w:ascii="宋体" w:hAnsi="宋体" w:cs="宋体"/>
          <w:b/>
          <w:sz w:val="22"/>
          <w:szCs w:val="22"/>
        </w:rPr>
        <w:t>10、使用综合评分法的采购项目，提供相同品牌产品且通过资格审查、符合性审查的不同投标供应商参加同一合同项下投标的，按一家投标供应商计算，评审后得分最高的同品牌投标供应商获得中标人推荐资格；评审得分相同的，采取随机抽取方式确定，其他同品牌投标供应商不作为中标候选人。</w:t>
      </w:r>
    </w:p>
    <w:p>
      <w:pPr>
        <w:autoSpaceDE w:val="0"/>
        <w:autoSpaceDN w:val="0"/>
        <w:adjustRightInd w:val="0"/>
        <w:snapToGrid w:val="0"/>
        <w:spacing w:line="460" w:lineRule="exact"/>
        <w:ind w:firstLine="420"/>
        <w:textAlignment w:val="bottom"/>
        <w:rPr>
          <w:rFonts w:ascii="宋体" w:hAnsi="宋体"/>
          <w:kern w:val="0"/>
          <w:sz w:val="22"/>
        </w:rPr>
      </w:pPr>
      <w:r>
        <w:rPr>
          <w:rFonts w:hint="eastAsia" w:ascii="宋体" w:hAnsi="宋体" w:cs="宋体"/>
          <w:b/>
          <w:sz w:val="22"/>
          <w:szCs w:val="22"/>
        </w:rPr>
        <w:t>非单一产品采购项目，单项产品投标价格比重占总投标价50%及以上的认定为核心产品（有效投标供应商中一家供应商该项投标价格占总投标价50%及以上即认定），多家投标供应商提供的核心产品品牌相同的，按前款规定处理。</w:t>
      </w:r>
    </w:p>
    <w:p>
      <w:pPr>
        <w:autoSpaceDE w:val="0"/>
        <w:autoSpaceDN w:val="0"/>
        <w:adjustRightInd w:val="0"/>
        <w:snapToGrid w:val="0"/>
        <w:spacing w:line="460" w:lineRule="exact"/>
        <w:ind w:firstLine="420"/>
        <w:textAlignment w:val="bottom"/>
        <w:rPr>
          <w:rFonts w:ascii="宋体" w:hAnsi="宋体" w:cs="宋体"/>
          <w:b/>
          <w:sz w:val="22"/>
          <w:szCs w:val="22"/>
          <w:u w:val="single"/>
        </w:rPr>
      </w:pPr>
      <w:r>
        <w:rPr>
          <w:rFonts w:hint="eastAsia" w:ascii="宋体" w:hAnsi="宋体" w:cs="宋体"/>
          <w:b/>
          <w:sz w:val="22"/>
          <w:szCs w:val="22"/>
          <w:u w:val="single"/>
        </w:rPr>
        <w:t>11、供应商企业为事业法人或负责人制的，其负责人等同于法定代表人，供应商企业不是独立法人的，按浙财采监[2013]24号文件执行，招标文件以下类同。</w:t>
      </w:r>
    </w:p>
    <w:p>
      <w:pPr>
        <w:autoSpaceDE w:val="0"/>
        <w:autoSpaceDN w:val="0"/>
        <w:adjustRightInd w:val="0"/>
        <w:snapToGrid w:val="0"/>
        <w:spacing w:line="460" w:lineRule="exact"/>
        <w:ind w:firstLine="420"/>
        <w:textAlignment w:val="bottom"/>
        <w:rPr>
          <w:rFonts w:ascii="宋体" w:hAnsi="宋体" w:cs="宋体"/>
          <w:b/>
          <w:sz w:val="22"/>
          <w:szCs w:val="22"/>
        </w:rPr>
      </w:pPr>
      <w:r>
        <w:rPr>
          <w:rFonts w:hint="eastAsia" w:ascii="宋体" w:hAnsi="宋体" w:cs="宋体"/>
          <w:b/>
          <w:sz w:val="22"/>
          <w:szCs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spacing w:line="360" w:lineRule="auto"/>
        <w:ind w:firstLine="434"/>
        <w:rPr>
          <w:rFonts w:ascii="宋体" w:hAnsi="宋体"/>
          <w:b/>
          <w:color w:val="000000"/>
          <w:kern w:val="0"/>
          <w:sz w:val="22"/>
        </w:rPr>
      </w:pPr>
      <w:r>
        <w:rPr>
          <w:rFonts w:hint="eastAsia" w:ascii="宋体" w:hAnsi="宋体"/>
          <w:b/>
          <w:color w:val="000000"/>
          <w:kern w:val="0"/>
          <w:sz w:val="22"/>
        </w:rPr>
        <w:t>12、供</w:t>
      </w:r>
      <w:r>
        <w:rPr>
          <w:rFonts w:ascii="宋体" w:hAnsi="宋体"/>
          <w:b/>
          <w:color w:val="000000"/>
          <w:kern w:val="0"/>
          <w:sz w:val="22"/>
        </w:rPr>
        <w:t>应商在合同执行</w:t>
      </w:r>
      <w:r>
        <w:rPr>
          <w:rFonts w:hint="eastAsia" w:ascii="宋体" w:hAnsi="宋体"/>
          <w:b/>
          <w:color w:val="000000"/>
          <w:kern w:val="0"/>
          <w:sz w:val="22"/>
        </w:rPr>
        <w:t>期</w:t>
      </w:r>
      <w:r>
        <w:rPr>
          <w:rFonts w:ascii="宋体" w:hAnsi="宋体"/>
          <w:b/>
          <w:color w:val="000000"/>
          <w:kern w:val="0"/>
          <w:sz w:val="22"/>
        </w:rPr>
        <w:t>间内若发生</w:t>
      </w:r>
      <w:r>
        <w:rPr>
          <w:rFonts w:hint="eastAsia" w:ascii="宋体" w:hAnsi="宋体"/>
          <w:b/>
          <w:color w:val="000000"/>
          <w:kern w:val="0"/>
          <w:sz w:val="22"/>
        </w:rPr>
        <w:t>员</w:t>
      </w:r>
      <w:r>
        <w:rPr>
          <w:rFonts w:ascii="宋体" w:hAnsi="宋体"/>
          <w:b/>
          <w:color w:val="000000"/>
          <w:kern w:val="0"/>
          <w:sz w:val="22"/>
        </w:rPr>
        <w:t>工安全事故造成生</w:t>
      </w:r>
      <w:r>
        <w:rPr>
          <w:rFonts w:hint="eastAsia" w:ascii="宋体" w:hAnsi="宋体"/>
          <w:b/>
          <w:color w:val="000000"/>
          <w:kern w:val="0"/>
          <w:sz w:val="22"/>
        </w:rPr>
        <w:t>命</w:t>
      </w:r>
      <w:r>
        <w:rPr>
          <w:rFonts w:ascii="宋体" w:hAnsi="宋体"/>
          <w:b/>
          <w:color w:val="000000"/>
          <w:kern w:val="0"/>
          <w:sz w:val="22"/>
        </w:rPr>
        <w:t>财产</w:t>
      </w:r>
      <w:r>
        <w:rPr>
          <w:rFonts w:hint="eastAsia" w:ascii="宋体" w:hAnsi="宋体"/>
          <w:b/>
          <w:color w:val="000000"/>
          <w:kern w:val="0"/>
          <w:sz w:val="22"/>
        </w:rPr>
        <w:t>损</w:t>
      </w:r>
      <w:r>
        <w:rPr>
          <w:rFonts w:ascii="宋体" w:hAnsi="宋体"/>
          <w:b/>
          <w:color w:val="000000"/>
          <w:kern w:val="0"/>
          <w:sz w:val="22"/>
        </w:rPr>
        <w:t>伤的</w:t>
      </w:r>
      <w:r>
        <w:rPr>
          <w:rFonts w:hint="eastAsia" w:ascii="宋体" w:hAnsi="宋体"/>
          <w:b/>
          <w:color w:val="000000"/>
          <w:kern w:val="0"/>
          <w:sz w:val="22"/>
        </w:rPr>
        <w:t>，由</w:t>
      </w:r>
      <w:r>
        <w:rPr>
          <w:rFonts w:ascii="宋体" w:hAnsi="宋体"/>
          <w:b/>
          <w:color w:val="000000"/>
          <w:kern w:val="0"/>
          <w:sz w:val="22"/>
        </w:rPr>
        <w:t>供应商负</w:t>
      </w:r>
      <w:r>
        <w:rPr>
          <w:rFonts w:hint="eastAsia" w:ascii="宋体" w:hAnsi="宋体"/>
          <w:b/>
          <w:color w:val="000000"/>
          <w:kern w:val="0"/>
          <w:sz w:val="22"/>
        </w:rPr>
        <w:t>责，与</w:t>
      </w:r>
      <w:r>
        <w:rPr>
          <w:rFonts w:ascii="宋体" w:hAnsi="宋体"/>
          <w:b/>
          <w:color w:val="000000"/>
          <w:kern w:val="0"/>
          <w:sz w:val="22"/>
        </w:rPr>
        <w:t>采购</w:t>
      </w:r>
      <w:r>
        <w:rPr>
          <w:rFonts w:hint="eastAsia" w:ascii="宋体" w:hAnsi="宋体"/>
          <w:b/>
          <w:color w:val="000000"/>
          <w:kern w:val="0"/>
          <w:sz w:val="22"/>
        </w:rPr>
        <w:t>单位</w:t>
      </w:r>
      <w:r>
        <w:rPr>
          <w:rFonts w:ascii="宋体" w:hAnsi="宋体"/>
          <w:b/>
          <w:color w:val="000000"/>
          <w:kern w:val="0"/>
          <w:sz w:val="22"/>
        </w:rPr>
        <w:t>无关</w:t>
      </w:r>
      <w:r>
        <w:rPr>
          <w:rFonts w:hint="eastAsia" w:ascii="宋体" w:hAnsi="宋体"/>
          <w:b/>
          <w:color w:val="000000"/>
          <w:kern w:val="0"/>
          <w:sz w:val="22"/>
        </w:rPr>
        <w:t>。</w:t>
      </w:r>
    </w:p>
    <w:p>
      <w:pPr>
        <w:pStyle w:val="11"/>
        <w:adjustRightInd w:val="0"/>
        <w:snapToGrid w:val="0"/>
        <w:spacing w:line="360" w:lineRule="auto"/>
        <w:ind w:firstLine="442"/>
        <w:rPr>
          <w:rFonts w:ascii="宋体" w:hAnsi="宋体"/>
          <w:b/>
          <w:bCs/>
          <w:sz w:val="22"/>
          <w:u w:val="single"/>
        </w:rPr>
      </w:pPr>
      <w:r>
        <w:rPr>
          <w:rFonts w:hint="eastAsia" w:ascii="宋体" w:hAnsi="宋体"/>
          <w:b/>
          <w:sz w:val="22"/>
          <w:szCs w:val="22"/>
        </w:rPr>
        <w:t>▲13、</w:t>
      </w:r>
      <w:r>
        <w:rPr>
          <w:rFonts w:hint="eastAsia" w:ascii="宋体" w:hAnsi="宋体"/>
          <w:b/>
          <w:bCs/>
          <w:sz w:val="22"/>
          <w:u w:val="single"/>
        </w:rPr>
        <w:t>本项目采购预算为</w:t>
      </w:r>
      <w:r>
        <w:rPr>
          <w:rFonts w:hint="eastAsia" w:ascii="宋体" w:hAnsi="宋体"/>
          <w:b/>
          <w:bCs/>
          <w:sz w:val="22"/>
          <w:u w:val="single"/>
          <w:lang w:eastAsia="zh-CN"/>
        </w:rPr>
        <w:t>450000</w:t>
      </w:r>
      <w:r>
        <w:rPr>
          <w:rFonts w:hint="eastAsia" w:ascii="宋体" w:hAnsi="宋体"/>
          <w:b/>
          <w:bCs/>
          <w:sz w:val="22"/>
          <w:u w:val="single"/>
        </w:rPr>
        <w:t>元，最高限价为</w:t>
      </w:r>
      <w:r>
        <w:rPr>
          <w:rFonts w:hint="eastAsia" w:ascii="宋体" w:hAnsi="宋体"/>
          <w:b/>
          <w:bCs/>
          <w:sz w:val="22"/>
          <w:u w:val="single"/>
          <w:lang w:eastAsia="zh-CN"/>
        </w:rPr>
        <w:t>450000</w:t>
      </w:r>
      <w:r>
        <w:rPr>
          <w:rFonts w:hint="eastAsia" w:ascii="宋体" w:hAnsi="宋体"/>
          <w:b/>
          <w:bCs/>
          <w:sz w:val="22"/>
          <w:u w:val="single"/>
        </w:rPr>
        <w:t>元。</w:t>
      </w:r>
      <w:r>
        <w:rPr>
          <w:rFonts w:ascii="宋体" w:hAnsi="宋体"/>
          <w:b/>
          <w:bCs/>
          <w:sz w:val="22"/>
          <w:u w:val="single"/>
        </w:rPr>
        <w:t>某些（个）供应商投标报价超出</w:t>
      </w:r>
      <w:r>
        <w:rPr>
          <w:rFonts w:hint="eastAsia" w:ascii="宋体" w:hAnsi="宋体"/>
          <w:b/>
          <w:bCs/>
          <w:sz w:val="22"/>
          <w:u w:val="single"/>
        </w:rPr>
        <w:t>采购</w:t>
      </w:r>
      <w:r>
        <w:rPr>
          <w:rFonts w:ascii="宋体" w:hAnsi="宋体"/>
          <w:b/>
          <w:bCs/>
          <w:sz w:val="22"/>
          <w:u w:val="single"/>
        </w:rPr>
        <w:t>预算</w:t>
      </w:r>
      <w:r>
        <w:rPr>
          <w:rFonts w:hint="eastAsia" w:ascii="宋体" w:hAnsi="宋体"/>
          <w:b/>
          <w:bCs/>
          <w:sz w:val="22"/>
          <w:u w:val="single"/>
        </w:rPr>
        <w:t>或最高限价</w:t>
      </w:r>
      <w:r>
        <w:rPr>
          <w:rFonts w:ascii="宋体" w:hAnsi="宋体"/>
          <w:b/>
          <w:bCs/>
          <w:sz w:val="22"/>
          <w:u w:val="single"/>
        </w:rPr>
        <w:t>的，则拒绝接受其该标段投标报价，该标段供应商投标按无效投标处理。</w:t>
      </w:r>
    </w:p>
    <w:p>
      <w:pPr>
        <w:widowControl/>
        <w:autoSpaceDE w:val="0"/>
        <w:autoSpaceDN w:val="0"/>
        <w:snapToGrid w:val="0"/>
        <w:spacing w:line="360" w:lineRule="auto"/>
        <w:ind w:firstLine="433"/>
        <w:jc w:val="left"/>
        <w:rPr>
          <w:rFonts w:ascii="宋体" w:hAnsi="宋体"/>
          <w:b/>
          <w:bCs/>
          <w:sz w:val="22"/>
          <w:u w:val="single"/>
        </w:rPr>
      </w:pPr>
      <w:r>
        <w:rPr>
          <w:rFonts w:hint="eastAsia" w:ascii="宋体" w:hAnsi="宋体"/>
          <w:b/>
          <w:bCs/>
          <w:sz w:val="22"/>
          <w:u w:val="single"/>
        </w:rPr>
        <w:t>14、</w:t>
      </w:r>
      <w:r>
        <w:rPr>
          <w:rFonts w:ascii="宋体" w:hAnsi="宋体"/>
          <w:b/>
          <w:bCs/>
          <w:sz w:val="22"/>
          <w:u w:val="single"/>
        </w:rPr>
        <w:t>供应商进行电子</w:t>
      </w:r>
      <w:r>
        <w:rPr>
          <w:rFonts w:hint="eastAsia" w:ascii="宋体" w:hAnsi="宋体"/>
          <w:b/>
          <w:bCs/>
          <w:sz w:val="22"/>
          <w:u w:val="single"/>
        </w:rPr>
        <w:t>响应</w:t>
      </w:r>
      <w:r>
        <w:rPr>
          <w:rFonts w:ascii="宋体" w:hAnsi="宋体"/>
          <w:b/>
          <w:bCs/>
          <w:sz w:val="22"/>
          <w:u w:val="single"/>
        </w:rPr>
        <w:t>应安装客户端软件，并按照采购文件和电子交易平台的要求编制并加密</w:t>
      </w:r>
      <w:r>
        <w:rPr>
          <w:rFonts w:hint="eastAsia" w:ascii="宋体" w:hAnsi="宋体"/>
          <w:b/>
          <w:bCs/>
          <w:sz w:val="22"/>
          <w:u w:val="single"/>
        </w:rPr>
        <w:t>投标</w:t>
      </w:r>
      <w:r>
        <w:rPr>
          <w:rFonts w:ascii="宋体" w:hAnsi="宋体"/>
          <w:b/>
          <w:bCs/>
          <w:sz w:val="22"/>
          <w:u w:val="single"/>
        </w:rPr>
        <w:t>文件。供应商未按规定加密的投标文件，电子交易平台拒收并提示。</w:t>
      </w:r>
    </w:p>
    <w:p>
      <w:pPr>
        <w:widowControl/>
        <w:autoSpaceDE w:val="0"/>
        <w:autoSpaceDN w:val="0"/>
        <w:snapToGrid w:val="0"/>
        <w:spacing w:line="360" w:lineRule="auto"/>
        <w:ind w:firstLine="433"/>
        <w:jc w:val="left"/>
        <w:rPr>
          <w:rFonts w:hAnsi="宋体"/>
          <w:b/>
          <w:bCs/>
          <w:sz w:val="22"/>
          <w:szCs w:val="22"/>
          <w:u w:val="single"/>
        </w:rPr>
      </w:pPr>
      <w:r>
        <w:rPr>
          <w:rFonts w:hint="eastAsia" w:ascii="宋体" w:hAnsi="宋体"/>
          <w:b/>
          <w:bCs/>
          <w:sz w:val="22"/>
          <w:u w:val="single"/>
        </w:rPr>
        <w:t>15</w:t>
      </w:r>
      <w:r>
        <w:rPr>
          <w:rFonts w:ascii="宋体" w:hAnsi="宋体"/>
          <w:b/>
          <w:bCs/>
          <w:sz w:val="22"/>
          <w:u w:val="single"/>
        </w:rPr>
        <w:t>、为保证供应商顺利投标，供应商须在投标截止前自行登录浙江省政府采购网站（http://www.zjzfcg.gov.cn），查看是否有补充更正公告文件。如供应商未按补充更正公告文件进行投标的，责任自负。</w:t>
      </w:r>
    </w:p>
    <w:p>
      <w:pPr>
        <w:autoSpaceDE w:val="0"/>
        <w:autoSpaceDN w:val="0"/>
        <w:adjustRightInd w:val="0"/>
        <w:snapToGrid w:val="0"/>
        <w:spacing w:line="420" w:lineRule="exact"/>
        <w:textAlignment w:val="bottom"/>
        <w:outlineLvl w:val="0"/>
        <w:rPr>
          <w:rFonts w:ascii="宋体" w:hAnsi="宋体"/>
          <w:b/>
          <w:sz w:val="22"/>
          <w:szCs w:val="22"/>
        </w:rPr>
      </w:pPr>
      <w:r>
        <w:rPr>
          <w:rFonts w:hint="eastAsia" w:ascii="宋体" w:hAnsi="宋体"/>
          <w:b/>
          <w:sz w:val="22"/>
          <w:szCs w:val="22"/>
        </w:rPr>
        <w:t>二、供应商资格要求</w:t>
      </w:r>
    </w:p>
    <w:p>
      <w:pPr>
        <w:autoSpaceDE w:val="0"/>
        <w:autoSpaceDN w:val="0"/>
        <w:adjustRightInd w:val="0"/>
        <w:snapToGrid w:val="0"/>
        <w:spacing w:line="420" w:lineRule="exact"/>
        <w:ind w:firstLine="431" w:firstLineChars="196"/>
        <w:textAlignment w:val="bottom"/>
        <w:rPr>
          <w:rFonts w:ascii="宋体" w:hAnsi="宋体"/>
          <w:sz w:val="22"/>
          <w:szCs w:val="22"/>
        </w:rPr>
      </w:pPr>
      <w:r>
        <w:rPr>
          <w:rFonts w:hint="eastAsia" w:ascii="宋体" w:hAnsi="宋体"/>
          <w:sz w:val="22"/>
          <w:szCs w:val="22"/>
        </w:rPr>
        <w:t>按招标公告要求</w:t>
      </w:r>
    </w:p>
    <w:p>
      <w:pPr>
        <w:autoSpaceDE w:val="0"/>
        <w:autoSpaceDN w:val="0"/>
        <w:adjustRightInd w:val="0"/>
        <w:snapToGrid w:val="0"/>
        <w:spacing w:line="420" w:lineRule="exact"/>
        <w:textAlignment w:val="bottom"/>
        <w:outlineLvl w:val="0"/>
        <w:rPr>
          <w:rFonts w:ascii="宋体" w:hAnsi="宋体"/>
          <w:b/>
          <w:sz w:val="22"/>
          <w:szCs w:val="22"/>
        </w:rPr>
      </w:pPr>
      <w:r>
        <w:rPr>
          <w:rFonts w:hint="eastAsia" w:ascii="宋体" w:hAnsi="宋体"/>
          <w:b/>
          <w:sz w:val="22"/>
          <w:szCs w:val="22"/>
        </w:rPr>
        <w:t>三、招标文件</w:t>
      </w:r>
    </w:p>
    <w:p>
      <w:pPr>
        <w:autoSpaceDE w:val="0"/>
        <w:autoSpaceDN w:val="0"/>
        <w:adjustRightInd w:val="0"/>
        <w:snapToGrid w:val="0"/>
        <w:spacing w:line="360" w:lineRule="auto"/>
        <w:ind w:firstLine="431" w:firstLineChars="196"/>
        <w:textAlignment w:val="bottom"/>
        <w:rPr>
          <w:rFonts w:ascii="宋体" w:hAnsi="宋体"/>
          <w:sz w:val="22"/>
          <w:szCs w:val="22"/>
        </w:rPr>
      </w:pPr>
      <w:r>
        <w:rPr>
          <w:rFonts w:hint="eastAsia" w:ascii="宋体" w:hAnsi="宋体"/>
          <w:sz w:val="22"/>
          <w:szCs w:val="22"/>
        </w:rPr>
        <w:t>1、招标文件</w:t>
      </w:r>
    </w:p>
    <w:p>
      <w:pPr>
        <w:autoSpaceDE w:val="0"/>
        <w:autoSpaceDN w:val="0"/>
        <w:adjustRightInd w:val="0"/>
        <w:snapToGrid w:val="0"/>
        <w:spacing w:line="360" w:lineRule="auto"/>
        <w:ind w:firstLine="431" w:firstLineChars="196"/>
        <w:textAlignment w:val="bottom"/>
        <w:rPr>
          <w:rFonts w:ascii="宋体" w:hAnsi="宋体"/>
          <w:sz w:val="22"/>
        </w:rPr>
      </w:pPr>
      <w:r>
        <w:rPr>
          <w:rFonts w:hint="eastAsia" w:ascii="宋体" w:hAnsi="宋体"/>
          <w:sz w:val="22"/>
        </w:rPr>
        <w:t>1.1招标文件的获取</w:t>
      </w:r>
    </w:p>
    <w:p>
      <w:pPr>
        <w:autoSpaceDE w:val="0"/>
        <w:autoSpaceDN w:val="0"/>
        <w:adjustRightInd w:val="0"/>
        <w:snapToGrid w:val="0"/>
        <w:spacing w:line="360" w:lineRule="auto"/>
        <w:ind w:firstLine="431" w:firstLineChars="196"/>
        <w:textAlignment w:val="bottom"/>
        <w:rPr>
          <w:rFonts w:ascii="宋体" w:hAnsi="宋体"/>
          <w:sz w:val="22"/>
        </w:rPr>
      </w:pPr>
      <w:r>
        <w:rPr>
          <w:rFonts w:hint="eastAsia" w:ascii="宋体" w:hAnsi="宋体"/>
          <w:sz w:val="22"/>
          <w:u w:val="single"/>
        </w:rPr>
        <w:t>本项目招标文件实行“浙江政府采购网或温州市公共资源交易网苍南县分网”在线获取，不提供招标文件纸质版。供应商获取招标文件前应先完成“政府采购云平台”的账号注册。</w:t>
      </w:r>
      <w:r>
        <w:rPr>
          <w:rFonts w:ascii="宋体" w:hAnsi="宋体"/>
          <w:sz w:val="22"/>
        </w:rPr>
        <w:t xml:space="preserve"> </w:t>
      </w:r>
    </w:p>
    <w:p>
      <w:pPr>
        <w:autoSpaceDE w:val="0"/>
        <w:autoSpaceDN w:val="0"/>
        <w:adjustRightInd w:val="0"/>
        <w:snapToGrid w:val="0"/>
        <w:spacing w:line="360" w:lineRule="auto"/>
        <w:ind w:firstLine="431" w:firstLineChars="196"/>
        <w:textAlignment w:val="bottom"/>
        <w:rPr>
          <w:rFonts w:ascii="宋体" w:hAnsi="宋体"/>
          <w:color w:val="000000"/>
          <w:sz w:val="22"/>
          <w:szCs w:val="22"/>
        </w:rPr>
      </w:pPr>
      <w:r>
        <w:rPr>
          <w:rFonts w:hint="eastAsia" w:ascii="宋体" w:hAnsi="宋体"/>
          <w:color w:val="000000"/>
          <w:sz w:val="22"/>
          <w:szCs w:val="22"/>
        </w:rPr>
        <w:t>1.2招标文件约束力</w:t>
      </w:r>
    </w:p>
    <w:p>
      <w:pPr>
        <w:autoSpaceDE w:val="0"/>
        <w:autoSpaceDN w:val="0"/>
        <w:adjustRightInd w:val="0"/>
        <w:snapToGrid w:val="0"/>
        <w:spacing w:line="360" w:lineRule="auto"/>
        <w:ind w:right="-160" w:rightChars="-76" w:firstLine="431" w:firstLineChars="196"/>
        <w:textAlignment w:val="bottom"/>
        <w:rPr>
          <w:rFonts w:ascii="宋体" w:hAnsi="宋体"/>
          <w:color w:val="000000"/>
          <w:sz w:val="22"/>
          <w:szCs w:val="22"/>
          <w:u w:val="single"/>
        </w:rPr>
      </w:pPr>
      <w:r>
        <w:rPr>
          <w:rFonts w:hint="eastAsia" w:ascii="宋体" w:hAnsi="宋体"/>
          <w:sz w:val="22"/>
          <w:szCs w:val="22"/>
        </w:rPr>
        <w:t>▲</w:t>
      </w:r>
      <w:r>
        <w:rPr>
          <w:rFonts w:hint="eastAsia" w:ascii="宋体" w:hAnsi="宋体"/>
          <w:color w:val="000000"/>
          <w:sz w:val="22"/>
          <w:szCs w:val="22"/>
          <w:u w:val="single"/>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sz w:val="22"/>
          <w:szCs w:val="22"/>
        </w:rPr>
      </w:pPr>
      <w:r>
        <w:rPr>
          <w:rFonts w:hint="eastAsia" w:ascii="宋体" w:hAnsi="宋体"/>
          <w:sz w:val="22"/>
          <w:szCs w:val="22"/>
        </w:rPr>
        <w:t>1.3招标文件的组成</w:t>
      </w:r>
    </w:p>
    <w:p>
      <w:pPr>
        <w:autoSpaceDE w:val="0"/>
        <w:autoSpaceDN w:val="0"/>
        <w:adjustRightInd w:val="0"/>
        <w:snapToGrid w:val="0"/>
        <w:spacing w:line="420" w:lineRule="exact"/>
        <w:ind w:firstLine="431" w:firstLineChars="196"/>
        <w:textAlignment w:val="bottom"/>
        <w:rPr>
          <w:rFonts w:ascii="宋体" w:hAnsi="宋体"/>
          <w:sz w:val="22"/>
          <w:szCs w:val="22"/>
        </w:rPr>
      </w:pPr>
      <w:r>
        <w:rPr>
          <w:rFonts w:hint="eastAsia" w:ascii="宋体" w:hAnsi="宋体"/>
          <w:sz w:val="22"/>
          <w:szCs w:val="22"/>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sz w:val="22"/>
          <w:szCs w:val="22"/>
        </w:rPr>
      </w:pPr>
      <w:r>
        <w:rPr>
          <w:rFonts w:hint="eastAsia" w:ascii="宋体" w:hAnsi="宋体"/>
          <w:sz w:val="22"/>
          <w:szCs w:val="22"/>
        </w:rPr>
        <w:t>2、招标文件的澄清</w:t>
      </w:r>
    </w:p>
    <w:p>
      <w:pPr>
        <w:autoSpaceDE w:val="0"/>
        <w:autoSpaceDN w:val="0"/>
        <w:adjustRightInd w:val="0"/>
        <w:snapToGrid w:val="0"/>
        <w:spacing w:line="420" w:lineRule="exact"/>
        <w:ind w:firstLine="431" w:firstLineChars="196"/>
        <w:textAlignment w:val="bottom"/>
        <w:rPr>
          <w:rFonts w:ascii="宋体" w:hAnsi="宋体"/>
          <w:sz w:val="22"/>
          <w:szCs w:val="22"/>
        </w:rPr>
      </w:pPr>
      <w:r>
        <w:rPr>
          <w:rFonts w:hint="eastAsia" w:ascii="宋体" w:hAnsi="宋体"/>
          <w:sz w:val="22"/>
          <w:szCs w:val="22"/>
        </w:rPr>
        <w:t>供应商对招标文件如有疑点要求澄清，或认为有必要与采购人进行技术交流，可用书面形式（包括信函、传真，下同）通知</w:t>
      </w:r>
      <w:r>
        <w:rPr>
          <w:rFonts w:hint="eastAsia" w:ascii="宋体" w:hAnsi="宋体"/>
          <w:sz w:val="22"/>
          <w:szCs w:val="22"/>
          <w:u w:val="single"/>
        </w:rPr>
        <w:t>招标代理机构</w:t>
      </w:r>
      <w:r>
        <w:rPr>
          <w:rFonts w:hint="eastAsia" w:ascii="宋体" w:hAnsi="宋体"/>
          <w:sz w:val="22"/>
          <w:szCs w:val="22"/>
        </w:rPr>
        <w:t>，但通知不得迟于规定的质疑时间前使招标代理机构收到，招标代理机构将采用书面形式予以答复。如有必要，可将不说明来源的答复发给各有关供应商。</w:t>
      </w:r>
    </w:p>
    <w:p>
      <w:pPr>
        <w:autoSpaceDE w:val="0"/>
        <w:autoSpaceDN w:val="0"/>
        <w:adjustRightInd w:val="0"/>
        <w:snapToGrid w:val="0"/>
        <w:spacing w:line="420" w:lineRule="exact"/>
        <w:ind w:firstLine="431" w:firstLineChars="196"/>
        <w:textAlignment w:val="bottom"/>
        <w:rPr>
          <w:rFonts w:ascii="宋体" w:hAnsi="宋体"/>
          <w:sz w:val="22"/>
          <w:szCs w:val="22"/>
        </w:rPr>
      </w:pPr>
      <w:r>
        <w:rPr>
          <w:rFonts w:hint="eastAsia" w:ascii="宋体" w:hAnsi="宋体"/>
          <w:sz w:val="22"/>
          <w:szCs w:val="22"/>
        </w:rPr>
        <w:t>3、招标文件的修改</w:t>
      </w:r>
    </w:p>
    <w:p>
      <w:pPr>
        <w:autoSpaceDE w:val="0"/>
        <w:autoSpaceDN w:val="0"/>
        <w:adjustRightInd w:val="0"/>
        <w:snapToGrid w:val="0"/>
        <w:spacing w:line="420" w:lineRule="exact"/>
        <w:ind w:firstLine="431" w:firstLineChars="196"/>
        <w:textAlignment w:val="bottom"/>
        <w:rPr>
          <w:rFonts w:ascii="宋体" w:hAnsi="宋体"/>
          <w:sz w:val="22"/>
          <w:szCs w:val="22"/>
        </w:rPr>
      </w:pPr>
      <w:r>
        <w:rPr>
          <w:rFonts w:hint="eastAsia" w:ascii="宋体" w:hAnsi="宋体"/>
          <w:sz w:val="22"/>
          <w:szCs w:val="22"/>
        </w:rPr>
        <w:t>3.1 在投标截止时间前，招标人或代理机构有权修改招标文件，</w:t>
      </w:r>
      <w:r>
        <w:rPr>
          <w:rFonts w:hint="eastAsia" w:ascii="宋体" w:hAnsi="宋体"/>
          <w:sz w:val="22"/>
        </w:rPr>
        <w:t>并以更正公告形式通知供应商。</w:t>
      </w:r>
      <w:r>
        <w:rPr>
          <w:rFonts w:hint="eastAsia" w:ascii="宋体" w:hAnsi="宋体"/>
          <w:sz w:val="22"/>
          <w:szCs w:val="22"/>
        </w:rPr>
        <w:t>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sz w:val="22"/>
          <w:szCs w:val="22"/>
        </w:rPr>
      </w:pPr>
      <w:r>
        <w:rPr>
          <w:rFonts w:hint="eastAsia" w:ascii="宋体" w:hAnsi="宋体"/>
          <w:sz w:val="22"/>
          <w:szCs w:val="22"/>
        </w:rPr>
        <w:t xml:space="preserve">3.2 为使供应商有足够的时间按招标文件要求修正投标文件，招标人可酌情推迟投标截止时间和开标时间，并将此变更通知供应商。 </w:t>
      </w:r>
    </w:p>
    <w:p>
      <w:pPr>
        <w:autoSpaceDE w:val="0"/>
        <w:autoSpaceDN w:val="0"/>
        <w:adjustRightInd w:val="0"/>
        <w:snapToGrid w:val="0"/>
        <w:spacing w:line="420" w:lineRule="exact"/>
        <w:textAlignment w:val="bottom"/>
        <w:outlineLvl w:val="0"/>
        <w:rPr>
          <w:rFonts w:ascii="宋体" w:hAnsi="宋体"/>
          <w:b/>
          <w:sz w:val="22"/>
          <w:szCs w:val="22"/>
        </w:rPr>
      </w:pPr>
      <w:r>
        <w:rPr>
          <w:rFonts w:hint="eastAsia" w:ascii="宋体" w:hAnsi="宋体"/>
          <w:b/>
          <w:sz w:val="22"/>
          <w:szCs w:val="22"/>
        </w:rPr>
        <w:t>四、投标文件</w:t>
      </w:r>
    </w:p>
    <w:p>
      <w:pPr>
        <w:autoSpaceDE w:val="0"/>
        <w:autoSpaceDN w:val="0"/>
        <w:adjustRightInd w:val="0"/>
        <w:snapToGrid w:val="0"/>
        <w:spacing w:line="420" w:lineRule="exact"/>
        <w:ind w:firstLine="431" w:firstLineChars="196"/>
        <w:textAlignment w:val="bottom"/>
        <w:rPr>
          <w:rFonts w:ascii="宋体" w:hAnsi="宋体"/>
          <w:sz w:val="22"/>
          <w:szCs w:val="22"/>
        </w:rPr>
      </w:pPr>
      <w:r>
        <w:rPr>
          <w:rFonts w:hint="eastAsia" w:ascii="宋体" w:hAnsi="宋体"/>
          <w:sz w:val="22"/>
          <w:szCs w:val="22"/>
        </w:rPr>
        <w:t>1、投标文件</w:t>
      </w:r>
    </w:p>
    <w:p>
      <w:pPr>
        <w:autoSpaceDE w:val="0"/>
        <w:autoSpaceDN w:val="0"/>
        <w:adjustRightInd w:val="0"/>
        <w:snapToGrid w:val="0"/>
        <w:spacing w:line="420" w:lineRule="exact"/>
        <w:ind w:firstLine="431" w:firstLineChars="196"/>
        <w:textAlignment w:val="bottom"/>
        <w:rPr>
          <w:rFonts w:ascii="宋体" w:hAnsi="宋体"/>
          <w:sz w:val="22"/>
          <w:szCs w:val="22"/>
        </w:rPr>
      </w:pPr>
      <w:r>
        <w:rPr>
          <w:rFonts w:hint="eastAsia" w:ascii="宋体" w:hAnsi="宋体"/>
          <w:sz w:val="22"/>
          <w:szCs w:val="22"/>
        </w:rPr>
        <w:t>1.1投标人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服务在基本满足招标要求的前提下出现的微小差异。</w:t>
      </w:r>
    </w:p>
    <w:p>
      <w:pPr>
        <w:autoSpaceDE w:val="0"/>
        <w:autoSpaceDN w:val="0"/>
        <w:adjustRightInd w:val="0"/>
        <w:snapToGrid w:val="0"/>
        <w:spacing w:line="420" w:lineRule="exact"/>
        <w:ind w:firstLine="431" w:firstLineChars="196"/>
        <w:textAlignment w:val="bottom"/>
        <w:rPr>
          <w:rFonts w:ascii="宋体" w:hAnsi="宋体"/>
          <w:sz w:val="22"/>
          <w:szCs w:val="22"/>
        </w:rPr>
      </w:pPr>
      <w:r>
        <w:rPr>
          <w:rFonts w:hint="eastAsia" w:ascii="宋体" w:hAnsi="宋体"/>
          <w:sz w:val="22"/>
          <w:szCs w:val="22"/>
        </w:rPr>
        <w:t>1.2投标人必须按招标文件的要求提供相关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sz w:val="22"/>
          <w:szCs w:val="22"/>
        </w:rPr>
      </w:pPr>
      <w:r>
        <w:rPr>
          <w:rFonts w:hint="eastAsia" w:ascii="宋体" w:hAnsi="宋体"/>
          <w:sz w:val="22"/>
          <w:szCs w:val="22"/>
        </w:rPr>
        <w:t>1.3投标人应仔细阅读招标文件中的所有内容，按照招标文件要求，详细编制投标文件，所有文件资料必须是针对本次投标。不按招标文件的要求提供的投标文件可能导致被拒绝。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360" w:lineRule="auto"/>
        <w:ind w:firstLine="442" w:firstLineChars="200"/>
        <w:rPr>
          <w:rFonts w:ascii="宋体" w:hAnsi="宋体" w:cs="Arial"/>
          <w:b/>
          <w:bCs/>
          <w:sz w:val="22"/>
          <w:u w:val="single"/>
        </w:rPr>
      </w:pPr>
      <w:r>
        <w:rPr>
          <w:rFonts w:hint="eastAsia" w:ascii="宋体"/>
          <w:b/>
          <w:sz w:val="22"/>
          <w:szCs w:val="22"/>
        </w:rPr>
        <w:t>2</w:t>
      </w:r>
      <w:r>
        <w:rPr>
          <w:rFonts w:hint="eastAsia" w:ascii="宋体"/>
          <w:b/>
          <w:sz w:val="22"/>
          <w:szCs w:val="22"/>
          <w:lang w:val="zh-CN"/>
        </w:rPr>
        <w:t>、</w:t>
      </w:r>
      <w:r>
        <w:rPr>
          <w:rFonts w:hint="eastAsia" w:ascii="宋体" w:hAnsi="宋体" w:cs="Arial"/>
          <w:b/>
          <w:bCs/>
          <w:sz w:val="22"/>
          <w:u w:val="single"/>
        </w:rPr>
        <w:t>本项目通过“政府采购云平台（</w:t>
      </w:r>
      <w:r>
        <w:rPr>
          <w:rFonts w:ascii="宋体" w:hAnsi="宋体" w:cs="Arial"/>
          <w:b/>
          <w:bCs/>
          <w:sz w:val="22"/>
          <w:u w:val="single"/>
        </w:rPr>
        <w:t>www.</w:t>
      </w:r>
      <w:r>
        <w:rPr>
          <w:rFonts w:hint="eastAsia" w:ascii="宋体" w:hAnsi="宋体" w:cs="Arial"/>
          <w:b/>
          <w:bCs/>
          <w:sz w:val="22"/>
          <w:u w:val="single"/>
        </w:rPr>
        <w:t>zcy</w:t>
      </w:r>
      <w:r>
        <w:rPr>
          <w:rFonts w:ascii="宋体" w:hAnsi="宋体" w:cs="Arial"/>
          <w:b/>
          <w:bCs/>
          <w:sz w:val="22"/>
          <w:u w:val="single"/>
        </w:rPr>
        <w:t>gov.cn</w:t>
      </w:r>
      <w:r>
        <w:rPr>
          <w:rFonts w:hint="eastAsia" w:ascii="宋体" w:hAnsi="宋体" w:cs="Arial"/>
          <w:b/>
          <w:bCs/>
          <w:sz w:val="22"/>
          <w:u w:val="single"/>
        </w:rPr>
        <w:t>）”实行在线投标响应（电子投标）。供应商应通过“政采云电子交易客户端”，并按照本招标文件和“政府采购云平台”的要求编制并加密投标文件。</w:t>
      </w:r>
    </w:p>
    <w:p>
      <w:pPr>
        <w:widowControl/>
        <w:autoSpaceDE w:val="0"/>
        <w:autoSpaceDN w:val="0"/>
        <w:snapToGrid w:val="0"/>
        <w:spacing w:line="420" w:lineRule="exact"/>
        <w:ind w:firstLine="431"/>
        <w:jc w:val="left"/>
        <w:rPr>
          <w:color w:val="000000"/>
          <w:sz w:val="22"/>
        </w:rPr>
      </w:pPr>
      <w:r>
        <w:rPr>
          <w:rFonts w:hint="eastAsia"/>
          <w:color w:val="000000"/>
          <w:sz w:val="22"/>
        </w:rPr>
        <w:t>2.1 投标</w:t>
      </w:r>
      <w:r>
        <w:rPr>
          <w:color w:val="000000"/>
          <w:sz w:val="22"/>
        </w:rPr>
        <w:t>文件的组成</w:t>
      </w:r>
    </w:p>
    <w:p>
      <w:pPr>
        <w:widowControl/>
        <w:autoSpaceDE w:val="0"/>
        <w:autoSpaceDN w:val="0"/>
        <w:snapToGrid w:val="0"/>
        <w:spacing w:line="420" w:lineRule="exact"/>
        <w:ind w:firstLine="431"/>
        <w:jc w:val="left"/>
        <w:rPr>
          <w:color w:val="000000"/>
          <w:sz w:val="22"/>
        </w:rPr>
      </w:pPr>
      <w:r>
        <w:rPr>
          <w:rFonts w:hint="eastAsia"/>
          <w:color w:val="000000"/>
          <w:sz w:val="22"/>
        </w:rPr>
        <w:t>2.1.1</w:t>
      </w:r>
      <w:r>
        <w:rPr>
          <w:color w:val="000000"/>
          <w:sz w:val="22"/>
        </w:rPr>
        <w:t>完整的</w:t>
      </w:r>
      <w:r>
        <w:rPr>
          <w:rFonts w:hint="eastAsia"/>
          <w:color w:val="000000"/>
          <w:sz w:val="22"/>
        </w:rPr>
        <w:t>投标</w:t>
      </w:r>
      <w:r>
        <w:rPr>
          <w:color w:val="000000"/>
          <w:sz w:val="22"/>
        </w:rPr>
        <w:t>文件由</w:t>
      </w:r>
      <w:r>
        <w:rPr>
          <w:rFonts w:hint="eastAsia"/>
          <w:color w:val="000000"/>
          <w:sz w:val="22"/>
        </w:rPr>
        <w:t>《资格文件》、《商务技术文件》和《报价文件》三</w:t>
      </w:r>
      <w:r>
        <w:rPr>
          <w:color w:val="000000"/>
          <w:sz w:val="22"/>
        </w:rPr>
        <w:t>个部分组成</w:t>
      </w:r>
      <w:r>
        <w:rPr>
          <w:rFonts w:hint="eastAsia"/>
          <w:color w:val="000000"/>
          <w:sz w:val="22"/>
        </w:rPr>
        <w:t>（以下统称“投标文件”）。</w:t>
      </w:r>
    </w:p>
    <w:p>
      <w:pPr>
        <w:widowControl/>
        <w:autoSpaceDE w:val="0"/>
        <w:autoSpaceDN w:val="0"/>
        <w:snapToGrid w:val="0"/>
        <w:spacing w:line="420" w:lineRule="exact"/>
        <w:ind w:firstLine="431"/>
        <w:jc w:val="left"/>
        <w:rPr>
          <w:color w:val="000000"/>
          <w:sz w:val="22"/>
        </w:rPr>
      </w:pPr>
      <w:r>
        <w:rPr>
          <w:rFonts w:hint="eastAsia"/>
          <w:color w:val="000000"/>
          <w:sz w:val="22"/>
        </w:rPr>
        <w:t>2.1.2投标文件内容组成表（投标供应商应按以下清单提供相关资料，否则一切风险和责任由供应商自行承担）：</w:t>
      </w:r>
    </w:p>
    <w:tbl>
      <w:tblPr>
        <w:tblStyle w:val="37"/>
        <w:tblW w:w="10065" w:type="dxa"/>
        <w:tblInd w:w="-31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8635"/>
        <w:gridCol w:w="11"/>
        <w:gridCol w:w="71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709" w:type="dxa"/>
            <w:tcBorders>
              <w:bottom w:val="single" w:color="auto" w:sz="6" w:space="0"/>
            </w:tcBorders>
            <w:shd w:val="clear" w:color="auto" w:fill="DAEEF3"/>
            <w:vAlign w:val="center"/>
          </w:tcPr>
          <w:p>
            <w:pPr>
              <w:spacing w:line="276" w:lineRule="auto"/>
              <w:jc w:val="center"/>
              <w:rPr>
                <w:rFonts w:ascii="宋体" w:hAnsi="宋体"/>
                <w:b/>
                <w:color w:val="000000"/>
                <w:sz w:val="22"/>
              </w:rPr>
            </w:pPr>
            <w:r>
              <w:rPr>
                <w:rFonts w:hint="eastAsia" w:ascii="宋体" w:hAnsi="宋体"/>
                <w:b/>
                <w:color w:val="000000"/>
                <w:sz w:val="22"/>
              </w:rPr>
              <w:t>序号</w:t>
            </w:r>
          </w:p>
        </w:tc>
        <w:tc>
          <w:tcPr>
            <w:tcW w:w="8646" w:type="dxa"/>
            <w:gridSpan w:val="2"/>
            <w:tcBorders>
              <w:bottom w:val="single" w:color="auto" w:sz="6" w:space="0"/>
            </w:tcBorders>
            <w:shd w:val="clear" w:color="auto" w:fill="DAEEF3"/>
            <w:vAlign w:val="center"/>
          </w:tcPr>
          <w:p>
            <w:pPr>
              <w:spacing w:line="276" w:lineRule="auto"/>
              <w:jc w:val="center"/>
              <w:rPr>
                <w:rFonts w:ascii="宋体" w:hAnsi="宋体"/>
                <w:b/>
                <w:color w:val="000000"/>
                <w:sz w:val="22"/>
              </w:rPr>
            </w:pPr>
            <w:r>
              <w:rPr>
                <w:rFonts w:hint="eastAsia" w:ascii="宋体" w:hAnsi="宋体"/>
                <w:b/>
                <w:color w:val="000000"/>
                <w:sz w:val="22"/>
              </w:rPr>
              <w:t>投标文件组成内容</w:t>
            </w:r>
          </w:p>
        </w:tc>
        <w:tc>
          <w:tcPr>
            <w:tcW w:w="710" w:type="dxa"/>
            <w:tcBorders>
              <w:bottom w:val="single" w:color="auto" w:sz="6" w:space="0"/>
            </w:tcBorders>
            <w:shd w:val="clear" w:color="auto" w:fill="DAEEF3"/>
            <w:vAlign w:val="center"/>
          </w:tcPr>
          <w:p>
            <w:pPr>
              <w:spacing w:line="276" w:lineRule="auto"/>
              <w:jc w:val="center"/>
              <w:rPr>
                <w:rFonts w:ascii="宋体" w:hAnsi="宋体"/>
                <w:b/>
                <w:color w:val="000000"/>
                <w:sz w:val="22"/>
              </w:rPr>
            </w:pPr>
            <w:r>
              <w:rPr>
                <w:rFonts w:hint="eastAsia" w:ascii="宋体" w:hAnsi="宋体"/>
                <w:b/>
                <w:color w:val="000000"/>
                <w:sz w:val="22"/>
              </w:rPr>
              <w:t>投标</w:t>
            </w:r>
          </w:p>
          <w:p>
            <w:pPr>
              <w:spacing w:line="276" w:lineRule="auto"/>
              <w:jc w:val="center"/>
              <w:rPr>
                <w:rFonts w:ascii="宋体" w:hAnsi="宋体"/>
                <w:b/>
                <w:color w:val="000000"/>
                <w:sz w:val="22"/>
              </w:rPr>
            </w:pPr>
            <w:r>
              <w:rPr>
                <w:rFonts w:hint="eastAsia" w:ascii="宋体" w:hAnsi="宋体"/>
                <w:b/>
                <w:color w:val="000000"/>
                <w:sz w:val="22"/>
              </w:rPr>
              <w:t>格式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0065" w:type="dxa"/>
            <w:gridSpan w:val="4"/>
            <w:tcBorders>
              <w:top w:val="single" w:color="auto" w:sz="6" w:space="0"/>
              <w:bottom w:val="single" w:color="auto" w:sz="6" w:space="0"/>
            </w:tcBorders>
            <w:shd w:val="clear" w:color="auto" w:fill="FDE9D9"/>
            <w:vAlign w:val="center"/>
          </w:tcPr>
          <w:p>
            <w:pPr>
              <w:spacing w:line="276" w:lineRule="auto"/>
              <w:jc w:val="left"/>
              <w:rPr>
                <w:rFonts w:ascii="宋体" w:hAnsi="宋体"/>
                <w:b/>
                <w:color w:val="000000"/>
                <w:sz w:val="22"/>
              </w:rPr>
            </w:pPr>
            <w:r>
              <w:rPr>
                <w:rFonts w:hint="eastAsia" w:ascii="宋体" w:hAnsi="宋体"/>
                <w:b/>
                <w:color w:val="000000"/>
                <w:sz w:val="22"/>
              </w:rPr>
              <w:t>一、《资格文件》</w:t>
            </w:r>
            <w:r>
              <w:rPr>
                <w:rFonts w:hint="eastAsia" w:ascii="宋体" w:hAnsi="宋体" w:cs="Arial"/>
                <w:b/>
                <w:color w:val="000000"/>
                <w:sz w:val="22"/>
              </w:rPr>
              <w:t>组成内容（须单页保存，逐页上传，格式见附件）（此项供应商必须提供，否则不能通过资格性审查的，责任自负）</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color w:val="000000"/>
                <w:sz w:val="22"/>
              </w:rPr>
            </w:pPr>
            <w:r>
              <w:rPr>
                <w:rFonts w:hint="eastAsia" w:ascii="宋体" w:hAnsi="宋体"/>
                <w:b/>
                <w:color w:val="000000"/>
                <w:sz w:val="22"/>
              </w:rPr>
              <w:t>1</w:t>
            </w:r>
          </w:p>
        </w:tc>
        <w:tc>
          <w:tcPr>
            <w:tcW w:w="8635" w:type="dxa"/>
            <w:tcBorders>
              <w:top w:val="single" w:color="auto" w:sz="6" w:space="0"/>
            </w:tcBorders>
            <w:vAlign w:val="center"/>
          </w:tcPr>
          <w:p>
            <w:pPr>
              <w:spacing w:line="276" w:lineRule="auto"/>
              <w:jc w:val="left"/>
              <w:rPr>
                <w:rFonts w:ascii="宋体" w:hAnsi="宋体"/>
                <w:b/>
                <w:color w:val="000000"/>
                <w:sz w:val="22"/>
              </w:rPr>
            </w:pPr>
            <w:r>
              <w:rPr>
                <w:rFonts w:hint="eastAsia" w:ascii="宋体" w:hAnsi="宋体"/>
                <w:b/>
                <w:color w:val="000000"/>
                <w:sz w:val="22"/>
              </w:rPr>
              <w:t>资格审查声明函，格式见附件</w:t>
            </w:r>
          </w:p>
        </w:tc>
        <w:tc>
          <w:tcPr>
            <w:tcW w:w="721" w:type="dxa"/>
            <w:gridSpan w:val="2"/>
            <w:tcBorders>
              <w:top w:val="single" w:color="auto" w:sz="6" w:space="0"/>
            </w:tcBorders>
            <w:vAlign w:val="center"/>
          </w:tcPr>
          <w:p>
            <w:pPr>
              <w:spacing w:line="276" w:lineRule="auto"/>
              <w:jc w:val="center"/>
              <w:rPr>
                <w:rFonts w:ascii="宋体" w:hAnsi="宋体" w:cs="Arial"/>
                <w:color w:val="000000"/>
                <w:sz w:val="22"/>
              </w:rPr>
            </w:pPr>
            <w:r>
              <w:rPr>
                <w:rFonts w:hint="eastAsia" w:ascii="宋体" w:hAnsi="宋体" w:cs="Arial"/>
                <w:color w:val="000000"/>
                <w:sz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000000"/>
                <w:sz w:val="22"/>
              </w:rPr>
            </w:pPr>
            <w:r>
              <w:rPr>
                <w:rFonts w:hint="eastAsia" w:ascii="宋体" w:hAnsi="宋体"/>
                <w:b/>
                <w:color w:val="000000"/>
                <w:sz w:val="22"/>
              </w:rPr>
              <w:t>2</w:t>
            </w:r>
          </w:p>
        </w:tc>
        <w:tc>
          <w:tcPr>
            <w:tcW w:w="8635" w:type="dxa"/>
            <w:vAlign w:val="center"/>
          </w:tcPr>
          <w:p>
            <w:pPr>
              <w:spacing w:line="276" w:lineRule="auto"/>
              <w:jc w:val="left"/>
              <w:rPr>
                <w:rFonts w:ascii="宋体" w:hAnsi="宋体"/>
                <w:color w:val="000000"/>
                <w:sz w:val="22"/>
              </w:rPr>
            </w:pPr>
            <w:r>
              <w:rPr>
                <w:rFonts w:hint="eastAsia" w:ascii="宋体" w:hAnsi="宋体"/>
                <w:b/>
                <w:color w:val="000000"/>
                <w:sz w:val="22"/>
              </w:rPr>
              <w:t>具有独立承担民事责任能力的证明材料：</w:t>
            </w:r>
            <w:r>
              <w:rPr>
                <w:rFonts w:hint="eastAsia" w:ascii="宋体" w:hAnsi="宋体"/>
                <w:b/>
                <w:color w:val="000000"/>
                <w:sz w:val="22"/>
                <w:u w:val="single"/>
              </w:rPr>
              <w:t>企业法人营业执照</w:t>
            </w:r>
            <w:r>
              <w:rPr>
                <w:rFonts w:hint="eastAsia" w:ascii="宋体" w:hAnsi="宋体"/>
                <w:color w:val="000000"/>
                <w:sz w:val="22"/>
              </w:rPr>
              <w:t>（提供</w:t>
            </w:r>
            <w:r>
              <w:rPr>
                <w:rFonts w:hint="eastAsia" w:ascii="宋体" w:hAnsi="宋体" w:cs="Arial"/>
                <w:color w:val="000000"/>
                <w:sz w:val="22"/>
              </w:rPr>
              <w:t>复制件</w:t>
            </w:r>
            <w:r>
              <w:rPr>
                <w:rFonts w:hint="eastAsia" w:ascii="宋体" w:hAnsi="宋体"/>
                <w:color w:val="000000"/>
                <w:sz w:val="22"/>
              </w:rPr>
              <w:t>加盖</w:t>
            </w:r>
            <w:r>
              <w:rPr>
                <w:rFonts w:hint="eastAsia"/>
                <w:color w:val="000000"/>
                <w:sz w:val="22"/>
              </w:rPr>
              <w:t>投标</w:t>
            </w:r>
            <w:r>
              <w:rPr>
                <w:rFonts w:hint="eastAsia" w:ascii="宋体" w:hAnsi="宋体"/>
                <w:color w:val="000000"/>
                <w:sz w:val="22"/>
              </w:rPr>
              <w:t>供应商公章）或供应商为依法允许经营的事业单位的，应提交事业单位法人证书（提供</w:t>
            </w:r>
            <w:r>
              <w:rPr>
                <w:rFonts w:hint="eastAsia" w:ascii="宋体" w:hAnsi="宋体" w:cs="Arial"/>
                <w:color w:val="000000"/>
                <w:sz w:val="22"/>
              </w:rPr>
              <w:t>复制件</w:t>
            </w:r>
            <w:r>
              <w:rPr>
                <w:rFonts w:hint="eastAsia" w:ascii="宋体" w:hAnsi="宋体"/>
                <w:color w:val="000000"/>
                <w:sz w:val="22"/>
              </w:rPr>
              <w:t>加盖</w:t>
            </w:r>
            <w:r>
              <w:rPr>
                <w:rFonts w:hint="eastAsia"/>
                <w:color w:val="000000"/>
                <w:sz w:val="22"/>
              </w:rPr>
              <w:t>投标</w:t>
            </w:r>
            <w:r>
              <w:rPr>
                <w:rFonts w:hint="eastAsia" w:ascii="宋体" w:hAnsi="宋体"/>
                <w:color w:val="000000"/>
                <w:sz w:val="22"/>
              </w:rPr>
              <w:t>供应商公章）</w:t>
            </w:r>
          </w:p>
          <w:p>
            <w:pPr>
              <w:spacing w:line="276" w:lineRule="auto"/>
              <w:jc w:val="left"/>
              <w:rPr>
                <w:rFonts w:ascii="宋体" w:hAnsi="宋体"/>
                <w:color w:val="000000"/>
                <w:sz w:val="22"/>
              </w:rPr>
            </w:pPr>
            <w:r>
              <w:rPr>
                <w:rFonts w:hint="eastAsia" w:ascii="宋体" w:hAnsi="宋体"/>
                <w:color w:val="000000"/>
                <w:sz w:val="22"/>
              </w:rPr>
              <w:t>备注：金融、保险、通讯等特定行业的全国性企业所设立的区域性分支机构，以及个体工商户、个人独资企业、合伙企业参加本项目投标的，除上述提供自身企业营业执照外，还须提供</w:t>
            </w:r>
            <w:r>
              <w:rPr>
                <w:rFonts w:hint="eastAsia" w:ascii="宋体" w:hAnsi="宋体" w:cs="Arial"/>
                <w:color w:val="000000"/>
                <w:sz w:val="22"/>
              </w:rPr>
              <w:t>总公司（总机构）授权书或房产权证或其他有效财产证明材料（</w:t>
            </w:r>
            <w:r>
              <w:rPr>
                <w:rFonts w:hint="eastAsia" w:ascii="宋体" w:hAnsi="宋体"/>
                <w:color w:val="000000"/>
                <w:sz w:val="22"/>
              </w:rPr>
              <w:t>提供</w:t>
            </w:r>
            <w:r>
              <w:rPr>
                <w:rFonts w:hint="eastAsia" w:ascii="宋体" w:hAnsi="宋体" w:cs="Arial"/>
                <w:color w:val="000000"/>
                <w:sz w:val="22"/>
              </w:rPr>
              <w:t>复制件</w:t>
            </w:r>
            <w:r>
              <w:rPr>
                <w:rFonts w:hint="eastAsia" w:ascii="宋体" w:hAnsi="宋体"/>
                <w:color w:val="000000"/>
                <w:sz w:val="22"/>
              </w:rPr>
              <w:t>加盖</w:t>
            </w:r>
            <w:r>
              <w:rPr>
                <w:rFonts w:hint="eastAsia"/>
                <w:color w:val="000000"/>
                <w:sz w:val="22"/>
              </w:rPr>
              <w:t>投标</w:t>
            </w:r>
            <w:r>
              <w:rPr>
                <w:rFonts w:hint="eastAsia" w:ascii="宋体" w:hAnsi="宋体"/>
                <w:color w:val="000000"/>
                <w:sz w:val="22"/>
              </w:rPr>
              <w:t>供应商公章</w:t>
            </w:r>
            <w:r>
              <w:rPr>
                <w:rFonts w:hint="eastAsia" w:ascii="宋体" w:hAnsi="宋体" w:cs="Arial"/>
                <w:color w:val="000000"/>
                <w:sz w:val="22"/>
              </w:rPr>
              <w:t>）。</w:t>
            </w:r>
          </w:p>
        </w:tc>
        <w:tc>
          <w:tcPr>
            <w:tcW w:w="721" w:type="dxa"/>
            <w:gridSpan w:val="2"/>
            <w:vAlign w:val="center"/>
          </w:tcPr>
          <w:p>
            <w:pPr>
              <w:spacing w:line="276" w:lineRule="auto"/>
              <w:jc w:val="center"/>
              <w:rPr>
                <w:rFonts w:ascii="宋体" w:hAnsi="宋体" w:cs="Arial"/>
                <w:color w:val="000000"/>
                <w:sz w:val="22"/>
              </w:rPr>
            </w:pPr>
            <w:r>
              <w:rPr>
                <w:rFonts w:hint="eastAsia" w:ascii="宋体" w:hAnsi="宋体" w:cs="Arial"/>
                <w:color w:val="000000"/>
                <w:sz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000000"/>
                <w:sz w:val="22"/>
              </w:rPr>
            </w:pPr>
            <w:r>
              <w:rPr>
                <w:rFonts w:hint="eastAsia" w:ascii="宋体" w:hAnsi="宋体"/>
                <w:b/>
                <w:color w:val="000000"/>
                <w:sz w:val="22"/>
              </w:rPr>
              <w:t>3</w:t>
            </w:r>
          </w:p>
        </w:tc>
        <w:tc>
          <w:tcPr>
            <w:tcW w:w="8635" w:type="dxa"/>
            <w:vAlign w:val="center"/>
          </w:tcPr>
          <w:p>
            <w:pPr>
              <w:spacing w:line="276" w:lineRule="auto"/>
              <w:jc w:val="left"/>
              <w:rPr>
                <w:rFonts w:ascii="宋体" w:hAnsi="宋体"/>
                <w:b/>
                <w:color w:val="000000"/>
                <w:sz w:val="22"/>
              </w:rPr>
            </w:pPr>
            <w:r>
              <w:rPr>
                <w:rFonts w:hint="eastAsia" w:ascii="宋体" w:hAnsi="宋体"/>
                <w:b/>
                <w:color w:val="000000"/>
                <w:sz w:val="22"/>
              </w:rPr>
              <w:t>具有良好的商业信誉和健全的财务会计制度的承诺函：</w:t>
            </w:r>
            <w:r>
              <w:rPr>
                <w:rFonts w:hint="eastAsia" w:ascii="宋体" w:hAnsi="宋体"/>
                <w:b/>
                <w:color w:val="000000"/>
                <w:sz w:val="22"/>
                <w:u w:val="single"/>
              </w:rPr>
              <w:t>承诺函，格式见附件也可自拟</w:t>
            </w:r>
          </w:p>
        </w:tc>
        <w:tc>
          <w:tcPr>
            <w:tcW w:w="721" w:type="dxa"/>
            <w:gridSpan w:val="2"/>
            <w:vAlign w:val="center"/>
          </w:tcPr>
          <w:p>
            <w:pPr>
              <w:spacing w:line="276" w:lineRule="auto"/>
              <w:jc w:val="center"/>
              <w:rPr>
                <w:rFonts w:ascii="宋体" w:hAnsi="宋体" w:cs="Arial"/>
                <w:color w:val="000000"/>
                <w:sz w:val="22"/>
              </w:rPr>
            </w:pPr>
            <w:r>
              <w:rPr>
                <w:rFonts w:hint="eastAsia" w:ascii="宋体" w:hAnsi="宋体" w:cs="Arial"/>
                <w:color w:val="000000"/>
                <w:sz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000000"/>
                <w:sz w:val="22"/>
              </w:rPr>
            </w:pPr>
            <w:r>
              <w:rPr>
                <w:rFonts w:hint="eastAsia" w:ascii="宋体" w:hAnsi="宋体"/>
                <w:b/>
                <w:color w:val="000000"/>
                <w:sz w:val="22"/>
              </w:rPr>
              <w:t>4</w:t>
            </w:r>
          </w:p>
        </w:tc>
        <w:tc>
          <w:tcPr>
            <w:tcW w:w="8635" w:type="dxa"/>
            <w:vAlign w:val="center"/>
          </w:tcPr>
          <w:p>
            <w:pPr>
              <w:spacing w:line="276" w:lineRule="auto"/>
              <w:jc w:val="left"/>
              <w:rPr>
                <w:rFonts w:ascii="宋体" w:hAnsi="宋体"/>
                <w:b/>
                <w:color w:val="000000"/>
                <w:sz w:val="22"/>
              </w:rPr>
            </w:pPr>
            <w:r>
              <w:rPr>
                <w:rFonts w:hint="eastAsia" w:ascii="宋体" w:hAnsi="宋体"/>
                <w:b/>
                <w:color w:val="000000"/>
                <w:sz w:val="22"/>
              </w:rPr>
              <w:t>具有履行合同所必需的设备和专业技术能力的证明材料：</w:t>
            </w:r>
            <w:r>
              <w:rPr>
                <w:rFonts w:hint="eastAsia" w:ascii="宋体" w:hAnsi="宋体"/>
                <w:b/>
                <w:color w:val="000000"/>
                <w:sz w:val="22"/>
                <w:u w:val="single"/>
              </w:rPr>
              <w:t>承诺函，格式见附件也可自拟</w:t>
            </w:r>
          </w:p>
        </w:tc>
        <w:tc>
          <w:tcPr>
            <w:tcW w:w="721" w:type="dxa"/>
            <w:gridSpan w:val="2"/>
            <w:vAlign w:val="center"/>
          </w:tcPr>
          <w:p>
            <w:pPr>
              <w:spacing w:line="276" w:lineRule="auto"/>
              <w:jc w:val="center"/>
              <w:rPr>
                <w:rFonts w:ascii="宋体" w:hAnsi="宋体" w:cs="Arial"/>
                <w:color w:val="000000"/>
                <w:sz w:val="22"/>
              </w:rPr>
            </w:pPr>
            <w:r>
              <w:rPr>
                <w:rFonts w:hint="eastAsia" w:ascii="宋体" w:hAnsi="宋体" w:cs="Arial"/>
                <w:color w:val="000000"/>
                <w:sz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000000"/>
                <w:sz w:val="22"/>
              </w:rPr>
            </w:pPr>
            <w:r>
              <w:rPr>
                <w:rFonts w:hint="eastAsia" w:ascii="宋体" w:hAnsi="宋体"/>
                <w:b/>
                <w:color w:val="000000"/>
                <w:sz w:val="22"/>
              </w:rPr>
              <w:t>5</w:t>
            </w:r>
          </w:p>
        </w:tc>
        <w:tc>
          <w:tcPr>
            <w:tcW w:w="8635" w:type="dxa"/>
            <w:vAlign w:val="center"/>
          </w:tcPr>
          <w:p>
            <w:pPr>
              <w:spacing w:line="276" w:lineRule="auto"/>
              <w:jc w:val="left"/>
              <w:rPr>
                <w:rFonts w:ascii="宋体" w:hAnsi="宋体" w:cs="Arial"/>
                <w:b/>
                <w:color w:val="000000"/>
                <w:sz w:val="22"/>
              </w:rPr>
            </w:pPr>
            <w:r>
              <w:rPr>
                <w:rFonts w:hint="eastAsia" w:ascii="宋体" w:hAnsi="宋体"/>
                <w:b/>
                <w:color w:val="000000"/>
                <w:sz w:val="22"/>
              </w:rPr>
              <w:t>有依法缴纳税收和社会保障金的良好记录的证明材料：</w:t>
            </w:r>
            <w:r>
              <w:rPr>
                <w:rFonts w:hint="eastAsia" w:ascii="宋体" w:hAnsi="宋体"/>
                <w:b/>
                <w:color w:val="000000"/>
                <w:sz w:val="22"/>
                <w:u w:val="single"/>
              </w:rPr>
              <w:t>承诺函，格式见附件也可自拟</w:t>
            </w:r>
          </w:p>
        </w:tc>
        <w:tc>
          <w:tcPr>
            <w:tcW w:w="721" w:type="dxa"/>
            <w:gridSpan w:val="2"/>
            <w:vAlign w:val="center"/>
          </w:tcPr>
          <w:p>
            <w:pPr>
              <w:spacing w:line="276" w:lineRule="auto"/>
              <w:jc w:val="center"/>
              <w:rPr>
                <w:rFonts w:ascii="宋体" w:hAnsi="宋体" w:cs="Arial"/>
                <w:color w:val="000000"/>
                <w:sz w:val="22"/>
              </w:rPr>
            </w:pPr>
            <w:r>
              <w:rPr>
                <w:rFonts w:hint="eastAsia" w:ascii="宋体" w:hAnsi="宋体" w:cs="Arial"/>
                <w:color w:val="000000"/>
                <w:sz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000000"/>
                <w:sz w:val="22"/>
              </w:rPr>
            </w:pPr>
            <w:r>
              <w:rPr>
                <w:rFonts w:hint="eastAsia" w:ascii="宋体" w:hAnsi="宋体"/>
                <w:b/>
                <w:color w:val="000000"/>
                <w:sz w:val="22"/>
              </w:rPr>
              <w:t>6</w:t>
            </w:r>
          </w:p>
        </w:tc>
        <w:tc>
          <w:tcPr>
            <w:tcW w:w="8635" w:type="dxa"/>
            <w:vAlign w:val="center"/>
          </w:tcPr>
          <w:p>
            <w:pPr>
              <w:spacing w:line="276" w:lineRule="auto"/>
              <w:jc w:val="left"/>
              <w:rPr>
                <w:rFonts w:ascii="宋体" w:hAnsi="宋体" w:cs="Arial"/>
                <w:b/>
                <w:color w:val="000000"/>
                <w:sz w:val="22"/>
              </w:rPr>
            </w:pPr>
            <w:r>
              <w:rPr>
                <w:rFonts w:hint="eastAsia" w:ascii="宋体" w:hAnsi="宋体"/>
                <w:b/>
                <w:color w:val="000000"/>
                <w:sz w:val="22"/>
              </w:rPr>
              <w:t>参加本次采购活动前三年内在经营活动中没有重大违法记录的证明材料：</w:t>
            </w:r>
            <w:r>
              <w:rPr>
                <w:rFonts w:hint="eastAsia" w:ascii="宋体" w:hAnsi="宋体"/>
                <w:b/>
                <w:color w:val="000000"/>
                <w:sz w:val="22"/>
                <w:u w:val="single"/>
              </w:rPr>
              <w:t>承诺函，格式见附件也可自拟</w:t>
            </w:r>
          </w:p>
        </w:tc>
        <w:tc>
          <w:tcPr>
            <w:tcW w:w="721" w:type="dxa"/>
            <w:gridSpan w:val="2"/>
            <w:vAlign w:val="center"/>
          </w:tcPr>
          <w:p>
            <w:pPr>
              <w:spacing w:line="276" w:lineRule="auto"/>
              <w:jc w:val="center"/>
              <w:rPr>
                <w:rFonts w:ascii="宋体" w:hAnsi="宋体" w:cs="Arial"/>
                <w:color w:val="000000"/>
                <w:sz w:val="22"/>
              </w:rPr>
            </w:pPr>
            <w:r>
              <w:rPr>
                <w:rFonts w:hint="eastAsia" w:ascii="宋体" w:hAnsi="宋体" w:cs="Arial"/>
                <w:color w:val="000000"/>
                <w:sz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000000"/>
                <w:sz w:val="22"/>
              </w:rPr>
            </w:pPr>
            <w:r>
              <w:rPr>
                <w:rFonts w:hint="eastAsia" w:ascii="宋体" w:hAnsi="宋体"/>
                <w:b/>
                <w:color w:val="000000"/>
                <w:sz w:val="22"/>
              </w:rPr>
              <w:t>7</w:t>
            </w:r>
          </w:p>
        </w:tc>
        <w:tc>
          <w:tcPr>
            <w:tcW w:w="8635" w:type="dxa"/>
            <w:vAlign w:val="center"/>
          </w:tcPr>
          <w:p>
            <w:pPr>
              <w:spacing w:line="276" w:lineRule="auto"/>
              <w:jc w:val="left"/>
              <w:rPr>
                <w:rFonts w:ascii="宋体" w:hAnsi="宋体"/>
                <w:b/>
                <w:color w:val="000000"/>
                <w:sz w:val="22"/>
              </w:rPr>
            </w:pPr>
            <w:r>
              <w:rPr>
                <w:rFonts w:hint="eastAsia" w:ascii="宋体" w:hAnsi="宋体" w:cs="Arial"/>
                <w:b/>
                <w:color w:val="000000"/>
                <w:sz w:val="22"/>
              </w:rPr>
              <w:t>未被</w:t>
            </w:r>
            <w:r>
              <w:rPr>
                <w:rFonts w:ascii="宋体" w:hAnsi="宋体" w:cs="Arial"/>
                <w:b/>
                <w:color w:val="000000"/>
                <w:sz w:val="22"/>
              </w:rPr>
              <w:t>“信用中国”</w:t>
            </w:r>
            <w:r>
              <w:rPr>
                <w:rFonts w:hint="eastAsia" w:ascii="宋体" w:hAnsi="宋体" w:cs="Arial"/>
                <w:b/>
                <w:color w:val="000000"/>
                <w:sz w:val="22"/>
              </w:rPr>
              <w:t>（</w:t>
            </w:r>
            <w:r>
              <w:rPr>
                <w:rFonts w:ascii="宋体" w:hAnsi="宋体" w:cs="Arial"/>
                <w:b/>
                <w:color w:val="000000"/>
                <w:sz w:val="22"/>
              </w:rPr>
              <w:t>www.creditchina.gov.cn</w:t>
            </w:r>
            <w:r>
              <w:rPr>
                <w:rFonts w:hint="eastAsia" w:ascii="宋体" w:hAnsi="宋体" w:cs="Arial"/>
                <w:b/>
                <w:color w:val="000000"/>
                <w:sz w:val="22"/>
              </w:rPr>
              <w:t>）、</w:t>
            </w:r>
            <w:r>
              <w:rPr>
                <w:rFonts w:ascii="宋体" w:hAnsi="宋体" w:cs="Arial"/>
                <w:b/>
                <w:color w:val="000000"/>
                <w:sz w:val="22"/>
              </w:rPr>
              <w:t>中国政府采购网</w:t>
            </w:r>
            <w:r>
              <w:rPr>
                <w:rFonts w:hint="eastAsia" w:ascii="宋体" w:hAnsi="宋体" w:cs="Arial"/>
                <w:b/>
                <w:color w:val="000000"/>
                <w:sz w:val="22"/>
              </w:rPr>
              <w:t>（</w:t>
            </w:r>
            <w:r>
              <w:rPr>
                <w:rFonts w:ascii="宋体" w:hAnsi="宋体" w:cs="Arial"/>
                <w:b/>
                <w:color w:val="000000"/>
                <w:sz w:val="22"/>
              </w:rPr>
              <w:t>www.ccgp.gov.cn</w:t>
            </w:r>
            <w:r>
              <w:rPr>
                <w:rFonts w:hint="eastAsia" w:ascii="宋体" w:hAnsi="宋体" w:cs="Arial"/>
                <w:b/>
                <w:color w:val="000000"/>
                <w:sz w:val="22"/>
              </w:rPr>
              <w:t>）</w:t>
            </w:r>
            <w:r>
              <w:rPr>
                <w:rFonts w:ascii="宋体" w:hAnsi="宋体" w:cs="Arial"/>
                <w:b/>
                <w:color w:val="000000"/>
                <w:sz w:val="22"/>
              </w:rPr>
              <w:t>列入失信被执行人</w:t>
            </w:r>
            <w:r>
              <w:rPr>
                <w:rFonts w:hint="eastAsia" w:ascii="宋体" w:hAnsi="宋体" w:cs="Arial"/>
                <w:b/>
                <w:color w:val="000000"/>
                <w:sz w:val="22"/>
              </w:rPr>
              <w:t>名单</w:t>
            </w:r>
            <w:r>
              <w:rPr>
                <w:rFonts w:ascii="宋体" w:hAnsi="宋体" w:cs="Arial"/>
                <w:b/>
                <w:color w:val="000000"/>
                <w:sz w:val="22"/>
              </w:rPr>
              <w:t>、重大税收违法案件当事人名单、政府采购严重违法失信行为记录名单</w:t>
            </w:r>
            <w:r>
              <w:rPr>
                <w:rFonts w:hint="eastAsia" w:ascii="宋体" w:hAnsi="宋体" w:cs="Arial"/>
                <w:b/>
                <w:color w:val="000000"/>
                <w:sz w:val="22"/>
              </w:rPr>
              <w:t>的证明材料：</w:t>
            </w:r>
            <w:r>
              <w:rPr>
                <w:rFonts w:hint="eastAsia" w:ascii="宋体" w:hAnsi="宋体"/>
                <w:b/>
                <w:color w:val="000000"/>
                <w:sz w:val="22"/>
                <w:u w:val="single"/>
              </w:rPr>
              <w:t>承诺函，格式见附件也可自拟</w:t>
            </w:r>
          </w:p>
        </w:tc>
        <w:tc>
          <w:tcPr>
            <w:tcW w:w="721" w:type="dxa"/>
            <w:gridSpan w:val="2"/>
            <w:vAlign w:val="center"/>
          </w:tcPr>
          <w:p>
            <w:pPr>
              <w:spacing w:line="276" w:lineRule="auto"/>
              <w:jc w:val="center"/>
              <w:rPr>
                <w:rFonts w:ascii="宋体" w:hAnsi="宋体" w:cs="Arial"/>
                <w:color w:val="000000"/>
                <w:sz w:val="22"/>
              </w:rPr>
            </w:pPr>
            <w:r>
              <w:rPr>
                <w:rFonts w:hint="eastAsia" w:ascii="宋体" w:hAnsi="宋体" w:cs="Arial"/>
                <w:color w:val="000000"/>
                <w:sz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cs="Arial"/>
                <w:b/>
                <w:color w:val="000000"/>
                <w:sz w:val="22"/>
              </w:rPr>
            </w:pPr>
            <w:r>
              <w:rPr>
                <w:rFonts w:hint="eastAsia" w:ascii="宋体" w:hAnsi="宋体" w:cs="Arial"/>
                <w:b/>
                <w:color w:val="000000"/>
                <w:sz w:val="22"/>
              </w:rPr>
              <w:t>8</w:t>
            </w:r>
          </w:p>
        </w:tc>
        <w:tc>
          <w:tcPr>
            <w:tcW w:w="8635" w:type="dxa"/>
          </w:tcPr>
          <w:p>
            <w:pPr>
              <w:autoSpaceDE w:val="0"/>
              <w:autoSpaceDN w:val="0"/>
              <w:adjustRightInd w:val="0"/>
              <w:snapToGrid w:val="0"/>
              <w:spacing w:line="240" w:lineRule="atLeast"/>
              <w:jc w:val="left"/>
              <w:rPr>
                <w:rFonts w:ascii="宋体" w:hAnsi="宋体" w:cs="Arial"/>
                <w:b/>
                <w:color w:val="000000"/>
                <w:sz w:val="22"/>
              </w:rPr>
            </w:pPr>
            <w:r>
              <w:rPr>
                <w:rFonts w:hint="eastAsia" w:ascii="宋体" w:hAnsi="宋体" w:cs="Arial"/>
                <w:b/>
                <w:color w:val="000000"/>
                <w:sz w:val="22"/>
              </w:rPr>
              <w:t>供应商法定代表人授权书（非法定代表人参与时须提供）；如为法定代表人参与的只须提供法人身份证明。如为法人提供法人代表身份证明；如为授权代表提供授权书；（格式见附件）</w:t>
            </w:r>
          </w:p>
        </w:tc>
        <w:tc>
          <w:tcPr>
            <w:tcW w:w="721" w:type="dxa"/>
            <w:gridSpan w:val="2"/>
          </w:tcPr>
          <w:p>
            <w:pPr>
              <w:spacing w:line="276" w:lineRule="auto"/>
              <w:jc w:val="center"/>
              <w:rPr>
                <w:rFonts w:ascii="宋体" w:hAnsi="宋体" w:cs="Arial"/>
                <w:color w:val="000000"/>
                <w:sz w:val="22"/>
              </w:rPr>
            </w:pPr>
            <w:r>
              <w:rPr>
                <w:rFonts w:hint="eastAsia" w:ascii="宋体" w:hAnsi="宋体" w:cs="Arial"/>
                <w:color w:val="000000"/>
                <w:sz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hint="eastAsia" w:ascii="宋体" w:hAnsi="宋体" w:eastAsia="宋体" w:cs="Arial"/>
                <w:b/>
                <w:color w:val="000000"/>
                <w:sz w:val="22"/>
                <w:lang w:val="en-US" w:eastAsia="zh-CN"/>
              </w:rPr>
            </w:pPr>
            <w:r>
              <w:rPr>
                <w:rFonts w:hint="eastAsia" w:ascii="宋体" w:hAnsi="宋体" w:cs="Arial"/>
                <w:b/>
                <w:color w:val="000000"/>
                <w:sz w:val="22"/>
                <w:lang w:val="en-US" w:eastAsia="zh-CN"/>
              </w:rPr>
              <w:t>9</w:t>
            </w:r>
          </w:p>
        </w:tc>
        <w:tc>
          <w:tcPr>
            <w:tcW w:w="8635" w:type="dxa"/>
          </w:tcPr>
          <w:p>
            <w:pPr>
              <w:autoSpaceDE w:val="0"/>
              <w:autoSpaceDN w:val="0"/>
              <w:adjustRightInd w:val="0"/>
              <w:snapToGrid w:val="0"/>
              <w:spacing w:line="240" w:lineRule="atLeast"/>
              <w:jc w:val="left"/>
              <w:rPr>
                <w:rFonts w:hint="eastAsia" w:ascii="宋体" w:hAnsi="宋体" w:cs="Arial"/>
                <w:b/>
                <w:color w:val="000000"/>
                <w:sz w:val="22"/>
              </w:rPr>
            </w:pPr>
            <w:r>
              <w:rPr>
                <w:rFonts w:hint="eastAsia" w:ascii="宋体" w:hAnsi="宋体" w:eastAsia="宋体" w:cs="Arial"/>
                <w:b/>
                <w:color w:val="000000"/>
                <w:sz w:val="22"/>
                <w:lang w:val="en-US" w:eastAsia="zh-CN"/>
              </w:rPr>
              <w:t>本项目专门面向中小企业，供应商应为中、小、微型企业或者监狱企业或者残疾人福利性单位，货物全部由符合政策要求的中小企业制造，提供中小企业声明函或监狱企业声明函或残疾人福利性企业声明函</w:t>
            </w:r>
          </w:p>
        </w:tc>
        <w:tc>
          <w:tcPr>
            <w:tcW w:w="721" w:type="dxa"/>
            <w:gridSpan w:val="2"/>
          </w:tcPr>
          <w:p>
            <w:pPr>
              <w:spacing w:line="276" w:lineRule="auto"/>
              <w:jc w:val="center"/>
              <w:rPr>
                <w:rFonts w:hint="eastAsia" w:ascii="宋体" w:hAnsi="宋体" w:eastAsia="宋体" w:cs="Arial"/>
                <w:color w:val="000000"/>
                <w:sz w:val="22"/>
                <w:lang w:eastAsia="zh-CN"/>
              </w:rPr>
            </w:pPr>
            <w:r>
              <w:rPr>
                <w:rFonts w:hint="eastAsia" w:ascii="宋体" w:hAnsi="宋体" w:cs="Arial"/>
                <w:color w:val="000000"/>
                <w:sz w:val="22"/>
                <w:lang w:eastAsia="zh-CN"/>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4"/>
            <w:tcBorders>
              <w:bottom w:val="single" w:color="auto" w:sz="6" w:space="0"/>
            </w:tcBorders>
            <w:shd w:val="clear" w:color="auto" w:fill="E5DFEC"/>
            <w:vAlign w:val="center"/>
          </w:tcPr>
          <w:p>
            <w:pPr>
              <w:spacing w:line="276" w:lineRule="auto"/>
              <w:jc w:val="left"/>
              <w:rPr>
                <w:rFonts w:ascii="宋体" w:hAnsi="宋体" w:cs="Arial"/>
                <w:color w:val="000000"/>
                <w:sz w:val="22"/>
              </w:rPr>
            </w:pPr>
            <w:r>
              <w:rPr>
                <w:color w:val="000000"/>
                <w:sz w:val="22"/>
              </w:rPr>
              <w:t>▲</w:t>
            </w:r>
            <w:r>
              <w:rPr>
                <w:rFonts w:hint="eastAsia" w:ascii="宋体" w:hAnsi="宋体"/>
                <w:b/>
                <w:color w:val="000000"/>
                <w:sz w:val="22"/>
              </w:rPr>
              <w:t>备注：上述</w:t>
            </w:r>
            <w:r>
              <w:rPr>
                <w:rFonts w:hint="eastAsia" w:ascii="宋体" w:hAnsi="宋体" w:cs="Arial"/>
                <w:b/>
                <w:color w:val="000000"/>
                <w:sz w:val="22"/>
              </w:rPr>
              <w:t>资格证明文件未提供或提供的资格证明材料不齐全的，资格审查作不通过处理，不得进入评审程序。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trPr>
        <w:tc>
          <w:tcPr>
            <w:tcW w:w="10065" w:type="dxa"/>
            <w:gridSpan w:val="4"/>
            <w:tcBorders>
              <w:top w:val="single" w:color="auto" w:sz="6" w:space="0"/>
              <w:bottom w:val="single" w:color="auto" w:sz="6" w:space="0"/>
            </w:tcBorders>
            <w:shd w:val="clear" w:color="auto" w:fill="FDE9D9"/>
            <w:vAlign w:val="center"/>
          </w:tcPr>
          <w:p>
            <w:pPr>
              <w:spacing w:line="276" w:lineRule="auto"/>
              <w:jc w:val="left"/>
              <w:rPr>
                <w:rFonts w:ascii="宋体" w:hAnsi="宋体"/>
                <w:b/>
                <w:color w:val="000000"/>
                <w:sz w:val="22"/>
              </w:rPr>
            </w:pPr>
            <w:r>
              <w:rPr>
                <w:rFonts w:hint="eastAsia" w:ascii="宋体" w:hAnsi="宋体"/>
                <w:b/>
                <w:color w:val="000000"/>
                <w:sz w:val="22"/>
              </w:rPr>
              <w:t>二、</w:t>
            </w:r>
            <w:r>
              <w:rPr>
                <w:rFonts w:hint="eastAsia" w:ascii="宋体" w:hAnsi="宋体" w:cs="Arial"/>
                <w:b/>
                <w:color w:val="000000"/>
                <w:sz w:val="22"/>
              </w:rPr>
              <w:t>《商务技术文件》组成内容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color w:val="000000"/>
                <w:sz w:val="22"/>
              </w:rPr>
            </w:pPr>
            <w:r>
              <w:rPr>
                <w:rFonts w:hint="eastAsia" w:ascii="宋体" w:hAnsi="宋体"/>
                <w:b/>
                <w:color w:val="000000"/>
                <w:sz w:val="22"/>
              </w:rPr>
              <w:t>1</w:t>
            </w:r>
          </w:p>
        </w:tc>
        <w:tc>
          <w:tcPr>
            <w:tcW w:w="8646" w:type="dxa"/>
            <w:gridSpan w:val="2"/>
            <w:tcBorders>
              <w:top w:val="single" w:color="auto" w:sz="6" w:space="0"/>
            </w:tcBorders>
            <w:vAlign w:val="center"/>
          </w:tcPr>
          <w:p>
            <w:pPr>
              <w:spacing w:line="276" w:lineRule="auto"/>
              <w:jc w:val="left"/>
              <w:rPr>
                <w:rFonts w:ascii="宋体" w:hAnsi="宋体"/>
                <w:b/>
                <w:color w:val="000000"/>
                <w:sz w:val="22"/>
              </w:rPr>
            </w:pPr>
            <w:r>
              <w:rPr>
                <w:rFonts w:hint="eastAsia" w:ascii="宋体" w:hAnsi="宋体" w:cs="Arial"/>
                <w:b/>
                <w:color w:val="000000"/>
                <w:sz w:val="22"/>
              </w:rPr>
              <w:t>《商务技术文件》封面</w:t>
            </w:r>
          </w:p>
        </w:tc>
        <w:tc>
          <w:tcPr>
            <w:tcW w:w="710" w:type="dxa"/>
            <w:tcBorders>
              <w:top w:val="single" w:color="auto" w:sz="6" w:space="0"/>
            </w:tcBorders>
            <w:vAlign w:val="center"/>
          </w:tcPr>
          <w:p>
            <w:pPr>
              <w:spacing w:line="276" w:lineRule="auto"/>
              <w:jc w:val="center"/>
              <w:rPr>
                <w:rFonts w:ascii="宋体" w:hAnsi="宋体" w:cs="Arial"/>
                <w:color w:val="000000"/>
                <w:sz w:val="22"/>
              </w:rPr>
            </w:pPr>
            <w:r>
              <w:rPr>
                <w:rFonts w:hint="eastAsia" w:ascii="宋体" w:hAnsi="宋体" w:cs="Arial"/>
                <w:color w:val="000000"/>
                <w:sz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000000"/>
                <w:sz w:val="22"/>
              </w:rPr>
            </w:pPr>
            <w:r>
              <w:rPr>
                <w:rFonts w:hint="eastAsia" w:ascii="宋体" w:hAnsi="宋体"/>
                <w:b/>
                <w:color w:val="000000"/>
                <w:sz w:val="22"/>
              </w:rPr>
              <w:t>2</w:t>
            </w:r>
          </w:p>
        </w:tc>
        <w:tc>
          <w:tcPr>
            <w:tcW w:w="8646" w:type="dxa"/>
            <w:gridSpan w:val="2"/>
            <w:vAlign w:val="center"/>
          </w:tcPr>
          <w:p>
            <w:pPr>
              <w:spacing w:line="276" w:lineRule="auto"/>
              <w:jc w:val="left"/>
              <w:rPr>
                <w:rFonts w:ascii="宋体" w:hAnsi="宋体"/>
                <w:b/>
                <w:color w:val="000000"/>
                <w:sz w:val="22"/>
              </w:rPr>
            </w:pPr>
            <w:r>
              <w:rPr>
                <w:rFonts w:hint="eastAsia" w:ascii="宋体" w:hAnsi="宋体" w:cs="Arial"/>
                <w:b/>
                <w:color w:val="000000"/>
                <w:sz w:val="22"/>
              </w:rPr>
              <w:t>《商务技术文件》目录（自拟）</w:t>
            </w:r>
          </w:p>
        </w:tc>
        <w:tc>
          <w:tcPr>
            <w:tcW w:w="710" w:type="dxa"/>
            <w:vAlign w:val="center"/>
          </w:tcPr>
          <w:p>
            <w:pPr>
              <w:spacing w:line="276" w:lineRule="auto"/>
              <w:jc w:val="center"/>
              <w:rPr>
                <w:rFonts w:ascii="宋体" w:hAnsi="宋体" w:cs="Arial"/>
                <w:color w:val="000000"/>
                <w:sz w:val="22"/>
              </w:rPr>
            </w:pPr>
            <w:r>
              <w:rPr>
                <w:rFonts w:hint="eastAsia" w:ascii="宋体" w:hAnsi="宋体" w:cs="Arial"/>
                <w:color w:val="000000"/>
                <w:sz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000000"/>
                <w:sz w:val="22"/>
              </w:rPr>
            </w:pPr>
            <w:r>
              <w:rPr>
                <w:rFonts w:hint="eastAsia" w:ascii="宋体" w:hAnsi="宋体"/>
                <w:b/>
                <w:color w:val="000000"/>
                <w:sz w:val="22"/>
              </w:rPr>
              <w:t>3</w:t>
            </w:r>
          </w:p>
        </w:tc>
        <w:tc>
          <w:tcPr>
            <w:tcW w:w="8646" w:type="dxa"/>
            <w:gridSpan w:val="2"/>
            <w:vAlign w:val="center"/>
          </w:tcPr>
          <w:p>
            <w:pPr>
              <w:spacing w:line="276" w:lineRule="auto"/>
              <w:jc w:val="left"/>
              <w:rPr>
                <w:rFonts w:ascii="宋体" w:hAnsi="宋体" w:cs="Arial"/>
                <w:b/>
                <w:color w:val="000000"/>
                <w:sz w:val="22"/>
              </w:rPr>
            </w:pPr>
            <w:r>
              <w:rPr>
                <w:rFonts w:hint="eastAsia" w:ascii="宋体" w:hAnsi="宋体" w:cs="Arial"/>
                <w:b/>
                <w:color w:val="000000"/>
                <w:sz w:val="22"/>
              </w:rPr>
              <w:t>供应商自评分指引表（格式见附件也可自拟）</w:t>
            </w:r>
          </w:p>
        </w:tc>
        <w:tc>
          <w:tcPr>
            <w:tcW w:w="710" w:type="dxa"/>
            <w:vAlign w:val="center"/>
          </w:tcPr>
          <w:p>
            <w:pPr>
              <w:spacing w:line="276" w:lineRule="auto"/>
              <w:jc w:val="center"/>
              <w:rPr>
                <w:rFonts w:ascii="宋体" w:hAnsi="宋体" w:cs="Arial"/>
                <w:color w:val="000000"/>
                <w:sz w:val="22"/>
              </w:rPr>
            </w:pPr>
            <w:r>
              <w:rPr>
                <w:rFonts w:hint="eastAsia" w:ascii="宋体" w:hAnsi="宋体" w:cs="Arial"/>
                <w:color w:val="000000"/>
                <w:sz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000000"/>
                <w:sz w:val="22"/>
              </w:rPr>
            </w:pPr>
            <w:r>
              <w:rPr>
                <w:rFonts w:hint="eastAsia" w:ascii="宋体" w:hAnsi="宋体"/>
                <w:b/>
                <w:color w:val="000000"/>
                <w:sz w:val="22"/>
              </w:rPr>
              <w:t>4</w:t>
            </w:r>
          </w:p>
        </w:tc>
        <w:tc>
          <w:tcPr>
            <w:tcW w:w="8646" w:type="dxa"/>
            <w:gridSpan w:val="2"/>
            <w:vAlign w:val="center"/>
          </w:tcPr>
          <w:p>
            <w:pPr>
              <w:spacing w:line="276" w:lineRule="auto"/>
              <w:jc w:val="left"/>
              <w:rPr>
                <w:rFonts w:ascii="宋体" w:hAnsi="宋体" w:cs="Arial"/>
                <w:b/>
                <w:color w:val="000000"/>
                <w:sz w:val="22"/>
              </w:rPr>
            </w:pPr>
            <w:r>
              <w:rPr>
                <w:color w:val="000000"/>
                <w:sz w:val="22"/>
              </w:rPr>
              <w:t>▲</w:t>
            </w:r>
            <w:r>
              <w:rPr>
                <w:rFonts w:ascii="宋体" w:hAnsi="宋体" w:cs="Arial"/>
                <w:b/>
                <w:color w:val="000000"/>
                <w:sz w:val="22"/>
              </w:rPr>
              <w:t>供应商参与政府采购活动投标资格声明</w:t>
            </w:r>
          </w:p>
        </w:tc>
        <w:tc>
          <w:tcPr>
            <w:tcW w:w="710" w:type="dxa"/>
            <w:vAlign w:val="center"/>
          </w:tcPr>
          <w:p>
            <w:pPr>
              <w:spacing w:line="276" w:lineRule="auto"/>
              <w:jc w:val="center"/>
              <w:rPr>
                <w:rFonts w:ascii="宋体" w:hAnsi="宋体" w:cs="Arial"/>
                <w:color w:val="000000"/>
                <w:sz w:val="22"/>
              </w:rPr>
            </w:pPr>
            <w:r>
              <w:rPr>
                <w:rFonts w:hint="eastAsia" w:ascii="宋体" w:hAnsi="宋体" w:cs="Arial"/>
                <w:color w:val="000000"/>
                <w:sz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000000"/>
                <w:sz w:val="22"/>
              </w:rPr>
            </w:pPr>
            <w:r>
              <w:rPr>
                <w:rFonts w:hint="eastAsia" w:ascii="宋体" w:hAnsi="宋体"/>
                <w:b/>
                <w:color w:val="000000"/>
                <w:sz w:val="22"/>
              </w:rPr>
              <w:t>5</w:t>
            </w:r>
          </w:p>
        </w:tc>
        <w:tc>
          <w:tcPr>
            <w:tcW w:w="8646" w:type="dxa"/>
            <w:gridSpan w:val="2"/>
            <w:vAlign w:val="center"/>
          </w:tcPr>
          <w:p>
            <w:pPr>
              <w:spacing w:line="276" w:lineRule="auto"/>
              <w:jc w:val="left"/>
              <w:rPr>
                <w:rFonts w:ascii="宋体" w:hAnsi="宋体"/>
                <w:b/>
                <w:color w:val="000000"/>
                <w:sz w:val="22"/>
              </w:rPr>
            </w:pPr>
            <w:r>
              <w:rPr>
                <w:color w:val="000000"/>
                <w:sz w:val="22"/>
              </w:rPr>
              <w:t>▲</w:t>
            </w:r>
            <w:r>
              <w:rPr>
                <w:rFonts w:hint="eastAsia" w:ascii="宋体" w:hAnsi="宋体" w:cs="Arial"/>
                <w:b/>
                <w:color w:val="000000"/>
                <w:sz w:val="22"/>
              </w:rPr>
              <w:t>投标</w:t>
            </w:r>
            <w:r>
              <w:rPr>
                <w:rFonts w:ascii="宋体" w:hAnsi="宋体" w:cs="Arial"/>
                <w:b/>
                <w:color w:val="000000"/>
                <w:sz w:val="22"/>
              </w:rPr>
              <w:t>函</w:t>
            </w:r>
          </w:p>
        </w:tc>
        <w:tc>
          <w:tcPr>
            <w:tcW w:w="710" w:type="dxa"/>
            <w:vAlign w:val="center"/>
          </w:tcPr>
          <w:p>
            <w:pPr>
              <w:spacing w:line="276" w:lineRule="auto"/>
              <w:jc w:val="center"/>
              <w:rPr>
                <w:rFonts w:ascii="宋体" w:hAnsi="宋体" w:cs="Arial"/>
                <w:color w:val="000000"/>
                <w:sz w:val="22"/>
              </w:rPr>
            </w:pPr>
            <w:r>
              <w:rPr>
                <w:rFonts w:hint="eastAsia" w:ascii="宋体" w:hAnsi="宋体" w:cs="Arial"/>
                <w:color w:val="000000"/>
                <w:sz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000000"/>
                <w:sz w:val="22"/>
              </w:rPr>
            </w:pPr>
            <w:r>
              <w:rPr>
                <w:rFonts w:hint="eastAsia" w:ascii="宋体" w:hAnsi="宋体"/>
                <w:b/>
                <w:color w:val="000000"/>
                <w:sz w:val="22"/>
              </w:rPr>
              <w:t>6</w:t>
            </w:r>
          </w:p>
        </w:tc>
        <w:tc>
          <w:tcPr>
            <w:tcW w:w="8646" w:type="dxa"/>
            <w:gridSpan w:val="2"/>
            <w:vAlign w:val="center"/>
          </w:tcPr>
          <w:p>
            <w:pPr>
              <w:spacing w:line="276" w:lineRule="auto"/>
              <w:jc w:val="left"/>
              <w:rPr>
                <w:rFonts w:ascii="宋体" w:hAnsi="宋体" w:cs="Arial"/>
                <w:b/>
                <w:color w:val="000000"/>
                <w:sz w:val="22"/>
              </w:rPr>
            </w:pPr>
            <w:r>
              <w:rPr>
                <w:rFonts w:hint="eastAsia" w:ascii="宋体" w:hAnsi="宋体" w:cs="Arial"/>
                <w:b/>
                <w:color w:val="000000"/>
                <w:sz w:val="22"/>
              </w:rPr>
              <w:t>投标供应商情况声明（后附企业简介）</w:t>
            </w:r>
          </w:p>
        </w:tc>
        <w:tc>
          <w:tcPr>
            <w:tcW w:w="710" w:type="dxa"/>
            <w:vAlign w:val="center"/>
          </w:tcPr>
          <w:p>
            <w:pPr>
              <w:spacing w:line="276" w:lineRule="auto"/>
              <w:jc w:val="center"/>
              <w:rPr>
                <w:rFonts w:ascii="宋体" w:hAnsi="宋体" w:cs="Arial"/>
                <w:color w:val="000000"/>
                <w:sz w:val="22"/>
              </w:rPr>
            </w:pPr>
            <w:r>
              <w:rPr>
                <w:rFonts w:hint="eastAsia" w:ascii="宋体" w:hAnsi="宋体" w:cs="Arial"/>
                <w:color w:val="000000"/>
                <w:sz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bottom w:val="single" w:color="auto" w:sz="6" w:space="0"/>
            </w:tcBorders>
            <w:vAlign w:val="center"/>
          </w:tcPr>
          <w:p>
            <w:pPr>
              <w:spacing w:line="276" w:lineRule="auto"/>
              <w:jc w:val="center"/>
              <w:rPr>
                <w:rFonts w:ascii="宋体" w:hAnsi="宋体"/>
                <w:b/>
                <w:color w:val="000000"/>
                <w:sz w:val="22"/>
              </w:rPr>
            </w:pPr>
            <w:r>
              <w:rPr>
                <w:rFonts w:hint="eastAsia" w:ascii="宋体" w:hAnsi="宋体"/>
                <w:b/>
                <w:color w:val="000000"/>
                <w:sz w:val="22"/>
              </w:rPr>
              <w:t>7</w:t>
            </w:r>
          </w:p>
        </w:tc>
        <w:tc>
          <w:tcPr>
            <w:tcW w:w="8646" w:type="dxa"/>
            <w:gridSpan w:val="2"/>
            <w:tcBorders>
              <w:bottom w:val="single" w:color="auto" w:sz="6" w:space="0"/>
            </w:tcBorders>
            <w:vAlign w:val="center"/>
          </w:tcPr>
          <w:p>
            <w:pPr>
              <w:spacing w:line="276" w:lineRule="auto"/>
              <w:jc w:val="left"/>
              <w:rPr>
                <w:rFonts w:ascii="宋体"/>
                <w:color w:val="000000"/>
                <w:sz w:val="22"/>
              </w:rPr>
            </w:pPr>
            <w:r>
              <w:rPr>
                <w:rFonts w:hint="eastAsia" w:ascii="宋体"/>
                <w:color w:val="000000"/>
                <w:sz w:val="22"/>
              </w:rPr>
              <w:t>商务偏离表、技术偏离表</w:t>
            </w:r>
            <w:r>
              <w:rPr>
                <w:rFonts w:hint="eastAsia" w:ascii="宋体" w:hAnsi="宋体" w:cs="Arial"/>
                <w:b/>
                <w:color w:val="000000"/>
                <w:sz w:val="22"/>
              </w:rPr>
              <w:t>（格式见附件也可自拟）</w:t>
            </w:r>
          </w:p>
        </w:tc>
        <w:tc>
          <w:tcPr>
            <w:tcW w:w="710" w:type="dxa"/>
            <w:tcBorders>
              <w:bottom w:val="single" w:color="auto" w:sz="6" w:space="0"/>
            </w:tcBorders>
            <w:vAlign w:val="center"/>
          </w:tcPr>
          <w:p>
            <w:pPr>
              <w:spacing w:line="276" w:lineRule="auto"/>
              <w:jc w:val="center"/>
              <w:rPr>
                <w:rFonts w:ascii="宋体" w:hAnsi="宋体" w:cs="Arial"/>
                <w:color w:val="000000"/>
                <w:sz w:val="22"/>
              </w:rPr>
            </w:pPr>
            <w:r>
              <w:rPr>
                <w:rFonts w:hint="eastAsia" w:ascii="宋体" w:hAnsi="宋体" w:cs="Arial"/>
                <w:color w:val="000000"/>
                <w:sz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bottom w:val="single" w:color="auto" w:sz="6" w:space="0"/>
            </w:tcBorders>
            <w:vAlign w:val="center"/>
          </w:tcPr>
          <w:p>
            <w:pPr>
              <w:spacing w:line="276" w:lineRule="auto"/>
              <w:jc w:val="center"/>
              <w:rPr>
                <w:rFonts w:ascii="宋体" w:hAnsi="宋体"/>
                <w:b/>
                <w:color w:val="000000"/>
                <w:sz w:val="22"/>
              </w:rPr>
            </w:pPr>
            <w:r>
              <w:rPr>
                <w:rFonts w:hint="eastAsia" w:ascii="宋体" w:hAnsi="宋体"/>
                <w:b/>
                <w:color w:val="000000"/>
                <w:sz w:val="22"/>
              </w:rPr>
              <w:t>8</w:t>
            </w:r>
          </w:p>
        </w:tc>
        <w:tc>
          <w:tcPr>
            <w:tcW w:w="8646" w:type="dxa"/>
            <w:gridSpan w:val="2"/>
            <w:tcBorders>
              <w:bottom w:val="single" w:color="auto" w:sz="6" w:space="0"/>
            </w:tcBorders>
            <w:vAlign w:val="center"/>
          </w:tcPr>
          <w:p>
            <w:pPr>
              <w:spacing w:line="276" w:lineRule="auto"/>
              <w:jc w:val="left"/>
              <w:rPr>
                <w:rFonts w:ascii="宋体"/>
                <w:color w:val="000000"/>
                <w:sz w:val="22"/>
              </w:rPr>
            </w:pPr>
            <w:r>
              <w:rPr>
                <w:rFonts w:hint="eastAsia" w:ascii="宋体"/>
                <w:color w:val="000000"/>
                <w:sz w:val="22"/>
              </w:rPr>
              <w:t>投标产品配置清单</w:t>
            </w:r>
          </w:p>
        </w:tc>
        <w:tc>
          <w:tcPr>
            <w:tcW w:w="710" w:type="dxa"/>
            <w:tcBorders>
              <w:bottom w:val="single" w:color="auto" w:sz="6" w:space="0"/>
            </w:tcBorders>
            <w:vAlign w:val="center"/>
          </w:tcPr>
          <w:p>
            <w:pPr>
              <w:spacing w:line="276" w:lineRule="auto"/>
              <w:jc w:val="center"/>
              <w:rPr>
                <w:rFonts w:ascii="宋体" w:hAnsi="宋体" w:cs="Arial"/>
                <w:color w:val="000000"/>
                <w:sz w:val="22"/>
              </w:rPr>
            </w:pPr>
            <w:r>
              <w:rPr>
                <w:rFonts w:hint="eastAsia" w:ascii="宋体" w:hAnsi="宋体" w:cs="Arial"/>
                <w:color w:val="000000"/>
                <w:sz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000000"/>
                <w:sz w:val="22"/>
              </w:rPr>
            </w:pPr>
            <w:r>
              <w:rPr>
                <w:rFonts w:hint="eastAsia" w:ascii="宋体" w:hAnsi="宋体"/>
                <w:b/>
                <w:color w:val="000000"/>
                <w:sz w:val="22"/>
              </w:rPr>
              <w:t>9</w:t>
            </w:r>
          </w:p>
        </w:tc>
        <w:tc>
          <w:tcPr>
            <w:tcW w:w="8646" w:type="dxa"/>
            <w:gridSpan w:val="2"/>
            <w:tcBorders>
              <w:top w:val="single" w:color="auto" w:sz="6" w:space="0"/>
              <w:bottom w:val="single" w:color="auto" w:sz="6" w:space="0"/>
            </w:tcBorders>
            <w:vAlign w:val="center"/>
          </w:tcPr>
          <w:p>
            <w:pPr>
              <w:spacing w:line="276" w:lineRule="auto"/>
              <w:jc w:val="left"/>
              <w:rPr>
                <w:rFonts w:ascii="宋体" w:hAnsi="宋体"/>
                <w:b/>
                <w:color w:val="000000"/>
                <w:sz w:val="22"/>
              </w:rPr>
            </w:pPr>
            <w:r>
              <w:rPr>
                <w:rFonts w:hint="eastAsia" w:ascii="宋体" w:hAnsi="宋体" w:cs="仿宋_GB2312"/>
                <w:color w:val="000000"/>
                <w:sz w:val="22"/>
                <w:lang w:val="zh-CN"/>
              </w:rPr>
              <w:t>项目</w:t>
            </w:r>
            <w:r>
              <w:rPr>
                <w:rFonts w:hint="eastAsia" w:ascii="宋体"/>
                <w:color w:val="000000"/>
                <w:sz w:val="22"/>
              </w:rPr>
              <w:t>组织实施方案</w:t>
            </w:r>
            <w:r>
              <w:rPr>
                <w:rFonts w:hint="eastAsia" w:ascii="宋体" w:hAnsi="宋体" w:cs="Arial"/>
                <w:b/>
                <w:color w:val="000000"/>
                <w:sz w:val="22"/>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000000"/>
                <w:sz w:val="22"/>
              </w:rPr>
            </w:pPr>
            <w:r>
              <w:rPr>
                <w:rFonts w:hint="eastAsia" w:ascii="宋体" w:hAnsi="宋体" w:cs="Arial"/>
                <w:color w:val="000000"/>
                <w:sz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000000"/>
                <w:sz w:val="22"/>
              </w:rPr>
            </w:pPr>
            <w:r>
              <w:rPr>
                <w:rFonts w:hint="eastAsia" w:ascii="宋体" w:hAnsi="宋体"/>
                <w:b/>
                <w:color w:val="000000"/>
                <w:sz w:val="22"/>
              </w:rPr>
              <w:t>10</w:t>
            </w:r>
          </w:p>
        </w:tc>
        <w:tc>
          <w:tcPr>
            <w:tcW w:w="8646" w:type="dxa"/>
            <w:gridSpan w:val="2"/>
            <w:tcBorders>
              <w:top w:val="single" w:color="auto" w:sz="6" w:space="0"/>
              <w:bottom w:val="single" w:color="auto" w:sz="6" w:space="0"/>
            </w:tcBorders>
            <w:vAlign w:val="center"/>
          </w:tcPr>
          <w:p>
            <w:pPr>
              <w:spacing w:line="276" w:lineRule="auto"/>
              <w:jc w:val="left"/>
              <w:rPr>
                <w:rFonts w:ascii="宋体"/>
                <w:color w:val="000000"/>
                <w:sz w:val="22"/>
              </w:rPr>
            </w:pPr>
            <w:r>
              <w:rPr>
                <w:rFonts w:hint="eastAsia" w:ascii="宋体"/>
                <w:color w:val="000000"/>
                <w:sz w:val="22"/>
              </w:rPr>
              <w:t>供应商类似业绩证明</w:t>
            </w:r>
            <w:r>
              <w:rPr>
                <w:rFonts w:hint="eastAsia" w:ascii="宋体" w:hAnsi="宋体" w:cs="Arial"/>
                <w:b/>
                <w:color w:val="000000"/>
                <w:sz w:val="22"/>
              </w:rPr>
              <w:t>（如有）</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000000"/>
                <w:sz w:val="22"/>
              </w:rPr>
            </w:pPr>
            <w:r>
              <w:rPr>
                <w:rFonts w:hint="eastAsia" w:ascii="宋体" w:hAnsi="宋体" w:cs="Arial"/>
                <w:color w:val="000000"/>
                <w:sz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000000"/>
                <w:sz w:val="22"/>
              </w:rPr>
            </w:pPr>
            <w:r>
              <w:rPr>
                <w:rFonts w:hint="eastAsia" w:ascii="宋体" w:hAnsi="宋体"/>
                <w:b/>
                <w:color w:val="000000"/>
                <w:sz w:val="22"/>
              </w:rPr>
              <w:t>11</w:t>
            </w:r>
          </w:p>
        </w:tc>
        <w:tc>
          <w:tcPr>
            <w:tcW w:w="8646" w:type="dxa"/>
            <w:gridSpan w:val="2"/>
            <w:tcBorders>
              <w:top w:val="single" w:color="auto" w:sz="6" w:space="0"/>
              <w:bottom w:val="single" w:color="auto" w:sz="6" w:space="0"/>
            </w:tcBorders>
            <w:vAlign w:val="center"/>
          </w:tcPr>
          <w:p>
            <w:pPr>
              <w:spacing w:line="276" w:lineRule="auto"/>
              <w:jc w:val="left"/>
              <w:rPr>
                <w:rFonts w:ascii="宋体" w:hAnsi="宋体" w:cs="Arial"/>
                <w:color w:val="000000"/>
                <w:sz w:val="22"/>
              </w:rPr>
            </w:pPr>
            <w:r>
              <w:rPr>
                <w:rFonts w:hint="eastAsia" w:ascii="宋体"/>
                <w:color w:val="000000"/>
                <w:sz w:val="22"/>
              </w:rPr>
              <w:t>技术服务、售后服务承诺：技术服务和售后服务的内容、措施、承诺，包括质保期、服务网点的详细介绍，资质资格、技术力量、成立时间；</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000000"/>
                <w:sz w:val="22"/>
              </w:rPr>
            </w:pPr>
            <w:r>
              <w:rPr>
                <w:rFonts w:hint="eastAsia" w:ascii="宋体" w:hAnsi="宋体" w:cs="Arial"/>
                <w:color w:val="000000"/>
                <w:sz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color w:val="000000"/>
                <w:sz w:val="22"/>
              </w:rPr>
            </w:pPr>
            <w:r>
              <w:rPr>
                <w:rFonts w:hint="eastAsia" w:ascii="宋体" w:hAnsi="宋体"/>
                <w:b/>
                <w:color w:val="000000"/>
                <w:sz w:val="22"/>
              </w:rPr>
              <w:t>12</w:t>
            </w:r>
          </w:p>
        </w:tc>
        <w:tc>
          <w:tcPr>
            <w:tcW w:w="8646" w:type="dxa"/>
            <w:gridSpan w:val="2"/>
            <w:tcBorders>
              <w:top w:val="single" w:color="auto" w:sz="6" w:space="0"/>
            </w:tcBorders>
            <w:vAlign w:val="center"/>
          </w:tcPr>
          <w:p>
            <w:pPr>
              <w:spacing w:line="276" w:lineRule="auto"/>
              <w:jc w:val="left"/>
              <w:rPr>
                <w:rFonts w:ascii="宋体" w:hAnsi="宋体" w:cs="Arial"/>
                <w:b/>
                <w:color w:val="000000"/>
                <w:sz w:val="22"/>
              </w:rPr>
            </w:pPr>
            <w:r>
              <w:rPr>
                <w:rFonts w:hint="eastAsia" w:ascii="宋体" w:hAnsi="宋体" w:cs="Arial"/>
                <w:b/>
                <w:color w:val="000000"/>
                <w:sz w:val="22"/>
              </w:rPr>
              <w:t>投标</w:t>
            </w:r>
            <w:r>
              <w:rPr>
                <w:rFonts w:ascii="宋体" w:hAnsi="宋体" w:cs="Arial"/>
                <w:b/>
                <w:color w:val="000000"/>
                <w:sz w:val="22"/>
              </w:rPr>
              <w:t>供应商认为有必要提供的其他</w:t>
            </w:r>
            <w:r>
              <w:rPr>
                <w:rFonts w:hint="eastAsia" w:ascii="宋体" w:hAnsi="宋体" w:cs="Arial"/>
                <w:b/>
                <w:color w:val="000000"/>
                <w:sz w:val="22"/>
              </w:rPr>
              <w:t>与报价有关的材料或说明（如有）</w:t>
            </w:r>
          </w:p>
        </w:tc>
        <w:tc>
          <w:tcPr>
            <w:tcW w:w="710" w:type="dxa"/>
            <w:tcBorders>
              <w:top w:val="single" w:color="auto" w:sz="6" w:space="0"/>
            </w:tcBorders>
            <w:vAlign w:val="center"/>
          </w:tcPr>
          <w:p>
            <w:pPr>
              <w:spacing w:line="276" w:lineRule="auto"/>
              <w:jc w:val="center"/>
              <w:rPr>
                <w:rFonts w:ascii="宋体" w:hAnsi="宋体" w:cs="Arial"/>
                <w:color w:val="000000"/>
                <w:sz w:val="22"/>
              </w:rPr>
            </w:pPr>
            <w:r>
              <w:rPr>
                <w:rFonts w:hint="eastAsia" w:ascii="宋体" w:hAnsi="宋体" w:cs="Arial"/>
                <w:color w:val="000000"/>
                <w:sz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0" w:hRule="atLeast"/>
        </w:trPr>
        <w:tc>
          <w:tcPr>
            <w:tcW w:w="10065" w:type="dxa"/>
            <w:gridSpan w:val="4"/>
            <w:tcBorders>
              <w:top w:val="single" w:color="auto" w:sz="6" w:space="0"/>
              <w:bottom w:val="single" w:color="auto" w:sz="6" w:space="0"/>
            </w:tcBorders>
            <w:shd w:val="clear" w:color="auto" w:fill="FDE9D9"/>
            <w:vAlign w:val="center"/>
          </w:tcPr>
          <w:p>
            <w:pPr>
              <w:spacing w:line="276" w:lineRule="auto"/>
              <w:jc w:val="left"/>
              <w:rPr>
                <w:rFonts w:ascii="宋体" w:hAnsi="宋体"/>
                <w:b/>
                <w:color w:val="000000"/>
                <w:sz w:val="22"/>
              </w:rPr>
            </w:pPr>
            <w:r>
              <w:rPr>
                <w:rFonts w:hint="eastAsia" w:ascii="宋体" w:hAnsi="宋体"/>
                <w:b/>
                <w:color w:val="000000"/>
                <w:sz w:val="22"/>
              </w:rPr>
              <w:t>三、</w:t>
            </w:r>
            <w:r>
              <w:rPr>
                <w:rFonts w:hint="eastAsia" w:ascii="宋体" w:hAnsi="宋体" w:cs="Arial"/>
                <w:b/>
                <w:color w:val="000000"/>
                <w:sz w:val="22"/>
              </w:rPr>
              <w:t>《报价文件》组成内容</w:t>
            </w:r>
            <w:r>
              <w:rPr>
                <w:rFonts w:ascii="宋体" w:hAnsi="宋体" w:cs="Arial"/>
                <w:b/>
                <w:color w:val="000000"/>
                <w:sz w:val="22"/>
              </w:rPr>
              <w:t>【</w:t>
            </w:r>
            <w:r>
              <w:rPr>
                <w:rFonts w:hint="eastAsia" w:ascii="宋体" w:hAnsi="宋体" w:cs="Arial"/>
                <w:b/>
                <w:color w:val="000000"/>
                <w:sz w:val="22"/>
              </w:rPr>
              <w:t>依序编制</w:t>
            </w:r>
            <w:r>
              <w:rPr>
                <w:rFonts w:ascii="宋体" w:hAnsi="宋体" w:cs="Arial"/>
                <w:b/>
                <w:color w:val="000000"/>
                <w:sz w:val="22"/>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000000"/>
                <w:sz w:val="22"/>
              </w:rPr>
            </w:pPr>
            <w:r>
              <w:rPr>
                <w:rFonts w:hint="eastAsia" w:ascii="宋体" w:hAnsi="宋体"/>
                <w:b/>
                <w:color w:val="000000"/>
                <w:sz w:val="22"/>
              </w:rPr>
              <w:t>1</w:t>
            </w:r>
          </w:p>
        </w:tc>
        <w:tc>
          <w:tcPr>
            <w:tcW w:w="8646" w:type="dxa"/>
            <w:gridSpan w:val="2"/>
            <w:tcBorders>
              <w:top w:val="single" w:color="auto" w:sz="6" w:space="0"/>
              <w:bottom w:val="single" w:color="auto" w:sz="6" w:space="0"/>
            </w:tcBorders>
            <w:vAlign w:val="center"/>
          </w:tcPr>
          <w:p>
            <w:pPr>
              <w:spacing w:line="276" w:lineRule="auto"/>
              <w:jc w:val="left"/>
              <w:rPr>
                <w:rFonts w:ascii="宋体" w:hAnsi="宋体" w:cs="Arial"/>
                <w:b/>
                <w:color w:val="000000"/>
                <w:sz w:val="22"/>
              </w:rPr>
            </w:pPr>
            <w:r>
              <w:rPr>
                <w:rFonts w:hint="eastAsia" w:ascii="宋体" w:hAnsi="宋体" w:cs="Arial"/>
                <w:b/>
                <w:color w:val="000000"/>
                <w:sz w:val="22"/>
              </w:rPr>
              <w:t>《报价文件》封面</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000000"/>
                <w:sz w:val="22"/>
              </w:rPr>
            </w:pPr>
            <w:r>
              <w:rPr>
                <w:rFonts w:hint="eastAsia" w:ascii="宋体" w:hAnsi="宋体" w:cs="Arial"/>
                <w:color w:val="000000"/>
                <w:sz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000000"/>
                <w:sz w:val="22"/>
              </w:rPr>
            </w:pPr>
            <w:r>
              <w:rPr>
                <w:rFonts w:hint="eastAsia" w:ascii="宋体" w:hAnsi="宋体"/>
                <w:b/>
                <w:color w:val="000000"/>
                <w:sz w:val="22"/>
              </w:rPr>
              <w:t>2</w:t>
            </w:r>
          </w:p>
        </w:tc>
        <w:tc>
          <w:tcPr>
            <w:tcW w:w="8646" w:type="dxa"/>
            <w:gridSpan w:val="2"/>
            <w:tcBorders>
              <w:top w:val="single" w:color="auto" w:sz="6" w:space="0"/>
              <w:bottom w:val="single" w:color="auto" w:sz="6" w:space="0"/>
            </w:tcBorders>
            <w:vAlign w:val="center"/>
          </w:tcPr>
          <w:p>
            <w:pPr>
              <w:spacing w:line="276" w:lineRule="auto"/>
              <w:jc w:val="left"/>
              <w:rPr>
                <w:rFonts w:ascii="宋体" w:hAnsi="宋体" w:cs="Arial"/>
                <w:b/>
                <w:color w:val="000000"/>
                <w:sz w:val="22"/>
              </w:rPr>
            </w:pPr>
            <w:r>
              <w:rPr>
                <w:rFonts w:hint="eastAsia" w:ascii="宋体" w:hAnsi="宋体" w:cs="Arial"/>
                <w:b/>
                <w:color w:val="000000"/>
                <w:sz w:val="22"/>
              </w:rPr>
              <w:t>《报价文件》目录</w:t>
            </w:r>
            <w:r>
              <w:rPr>
                <w:rFonts w:hint="eastAsia" w:ascii="宋体" w:hAnsi="宋体" w:cs="Arial"/>
                <w:color w:val="000000"/>
                <w:sz w:val="22"/>
              </w:rPr>
              <w:t>（格式自拟）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000000"/>
                <w:sz w:val="22"/>
              </w:rPr>
            </w:pPr>
            <w:r>
              <w:rPr>
                <w:rFonts w:hint="eastAsia" w:ascii="宋体" w:hAnsi="宋体" w:cs="Arial"/>
                <w:color w:val="000000"/>
                <w:sz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000000"/>
                <w:sz w:val="22"/>
              </w:rPr>
            </w:pPr>
            <w:r>
              <w:rPr>
                <w:rFonts w:hint="eastAsia" w:ascii="宋体" w:hAnsi="宋体"/>
                <w:b/>
                <w:color w:val="000000"/>
                <w:sz w:val="22"/>
              </w:rPr>
              <w:t>3</w:t>
            </w:r>
          </w:p>
        </w:tc>
        <w:tc>
          <w:tcPr>
            <w:tcW w:w="8646" w:type="dxa"/>
            <w:gridSpan w:val="2"/>
            <w:tcBorders>
              <w:top w:val="single" w:color="auto" w:sz="6" w:space="0"/>
              <w:bottom w:val="single" w:color="auto" w:sz="6" w:space="0"/>
            </w:tcBorders>
            <w:vAlign w:val="center"/>
          </w:tcPr>
          <w:p>
            <w:pPr>
              <w:spacing w:line="276" w:lineRule="auto"/>
              <w:jc w:val="left"/>
              <w:rPr>
                <w:rFonts w:ascii="宋体" w:hAnsi="宋体" w:cs="Arial"/>
                <w:b/>
                <w:color w:val="000000"/>
                <w:sz w:val="22"/>
              </w:rPr>
            </w:pPr>
            <w:r>
              <w:rPr>
                <w:rFonts w:ascii="Arial" w:hAnsi="Arial" w:cs="Arial"/>
                <w:color w:val="000000"/>
                <w:sz w:val="22"/>
              </w:rPr>
              <w:t>▲</w:t>
            </w:r>
            <w:r>
              <w:rPr>
                <w:rFonts w:hint="eastAsia" w:ascii="宋体" w:hAnsi="宋体" w:cs="Arial"/>
                <w:b/>
                <w:color w:val="000000"/>
                <w:sz w:val="22"/>
              </w:rPr>
              <w:t>开标</w:t>
            </w:r>
            <w:r>
              <w:rPr>
                <w:rFonts w:ascii="宋体" w:hAnsi="宋体" w:cs="Arial"/>
                <w:b/>
                <w:color w:val="000000"/>
                <w:sz w:val="22"/>
              </w:rPr>
              <w:t>一览表</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000000"/>
                <w:sz w:val="22"/>
              </w:rPr>
            </w:pPr>
            <w:r>
              <w:rPr>
                <w:rFonts w:hint="eastAsia" w:ascii="宋体" w:hAnsi="宋体" w:cs="Arial"/>
                <w:color w:val="000000"/>
                <w:sz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000000"/>
                <w:sz w:val="22"/>
              </w:rPr>
            </w:pPr>
            <w:r>
              <w:rPr>
                <w:rFonts w:hint="eastAsia" w:ascii="宋体" w:hAnsi="宋体"/>
                <w:b/>
                <w:color w:val="000000"/>
                <w:sz w:val="22"/>
              </w:rPr>
              <w:t>4</w:t>
            </w:r>
          </w:p>
        </w:tc>
        <w:tc>
          <w:tcPr>
            <w:tcW w:w="8646" w:type="dxa"/>
            <w:gridSpan w:val="2"/>
            <w:tcBorders>
              <w:top w:val="single" w:color="auto" w:sz="6" w:space="0"/>
              <w:bottom w:val="single" w:color="auto" w:sz="6" w:space="0"/>
            </w:tcBorders>
            <w:vAlign w:val="center"/>
          </w:tcPr>
          <w:p>
            <w:pPr>
              <w:spacing w:line="276" w:lineRule="auto"/>
              <w:jc w:val="left"/>
              <w:rPr>
                <w:rFonts w:ascii="Arial" w:hAnsi="Arial" w:cs="Arial"/>
                <w:b/>
                <w:color w:val="000000"/>
                <w:sz w:val="22"/>
              </w:rPr>
            </w:pPr>
            <w:r>
              <w:rPr>
                <w:rFonts w:ascii="Arial" w:hAnsi="Arial" w:cs="Arial"/>
                <w:b/>
                <w:color w:val="000000"/>
                <w:sz w:val="22"/>
              </w:rPr>
              <w:t>投标报价明细表</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000000"/>
                <w:sz w:val="22"/>
              </w:rPr>
            </w:pPr>
            <w:r>
              <w:rPr>
                <w:rFonts w:hint="eastAsia" w:ascii="宋体" w:hAnsi="宋体" w:cs="Arial"/>
                <w:color w:val="000000"/>
                <w:sz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4"/>
            <w:shd w:val="clear" w:color="auto" w:fill="DAEEF3"/>
            <w:vAlign w:val="center"/>
          </w:tcPr>
          <w:p>
            <w:pPr>
              <w:spacing w:line="276" w:lineRule="auto"/>
              <w:jc w:val="center"/>
              <w:rPr>
                <w:rFonts w:ascii="宋体" w:hAnsi="宋体" w:cs="Arial"/>
                <w:color w:val="000000"/>
                <w:sz w:val="22"/>
              </w:rPr>
            </w:pPr>
            <w:r>
              <w:rPr>
                <w:rFonts w:hint="eastAsia" w:ascii="宋体" w:hAnsi="宋体" w:cs="Arial"/>
                <w:b/>
                <w:color w:val="000000"/>
                <w:sz w:val="22"/>
              </w:rPr>
              <w:t>备注说明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4"/>
            <w:vAlign w:val="center"/>
          </w:tcPr>
          <w:p>
            <w:pPr>
              <w:spacing w:line="276" w:lineRule="auto"/>
              <w:rPr>
                <w:rFonts w:ascii="宋体" w:hAnsi="宋体"/>
                <w:b/>
                <w:color w:val="000000"/>
                <w:sz w:val="22"/>
              </w:rPr>
            </w:pPr>
            <w:r>
              <w:rPr>
                <w:rFonts w:hint="eastAsia" w:ascii="宋体" w:hAnsi="宋体"/>
                <w:b/>
                <w:color w:val="000000"/>
                <w:sz w:val="22"/>
              </w:rPr>
              <w:t>（1）上述内容本采购文件《投标文件格式》中有</w:t>
            </w:r>
            <w:r>
              <w:rPr>
                <w:rFonts w:ascii="宋体" w:hAnsi="宋体"/>
                <w:b/>
                <w:color w:val="000000"/>
                <w:sz w:val="22"/>
              </w:rPr>
              <w:t>提供格式的，</w:t>
            </w:r>
            <w:r>
              <w:rPr>
                <w:rFonts w:hint="eastAsia" w:ascii="宋体" w:hAnsi="宋体" w:cs="Arial"/>
                <w:b/>
                <w:color w:val="000000"/>
                <w:sz w:val="22"/>
              </w:rPr>
              <w:t>投标</w:t>
            </w:r>
            <w:r>
              <w:rPr>
                <w:rFonts w:ascii="宋体" w:hAnsi="宋体"/>
                <w:b/>
                <w:color w:val="000000"/>
                <w:sz w:val="22"/>
              </w:rPr>
              <w:t>供应商</w:t>
            </w:r>
            <w:r>
              <w:rPr>
                <w:rFonts w:hint="eastAsia" w:ascii="宋体" w:hAnsi="宋体"/>
                <w:b/>
                <w:color w:val="000000"/>
                <w:sz w:val="22"/>
              </w:rPr>
              <w:t>可参</w:t>
            </w:r>
            <w:r>
              <w:rPr>
                <w:rFonts w:ascii="宋体" w:hAnsi="宋体"/>
                <w:b/>
                <w:color w:val="000000"/>
                <w:sz w:val="22"/>
              </w:rPr>
              <w:t>照格式</w:t>
            </w:r>
            <w:r>
              <w:rPr>
                <w:rFonts w:hint="eastAsia" w:ascii="宋体" w:hAnsi="宋体"/>
                <w:b/>
                <w:color w:val="000000"/>
                <w:sz w:val="22"/>
              </w:rPr>
              <w:t>进行编制（格式中要求提供相关证明材料的还需后附相关证明材料），并按格式要求在指定位置根据要求进行签章，否则视为未提供；</w:t>
            </w:r>
          </w:p>
          <w:p>
            <w:pPr>
              <w:spacing w:line="276" w:lineRule="auto"/>
              <w:rPr>
                <w:rFonts w:ascii="宋体" w:hAnsi="宋体"/>
                <w:b/>
                <w:color w:val="000000"/>
                <w:sz w:val="22"/>
              </w:rPr>
            </w:pPr>
            <w:r>
              <w:rPr>
                <w:rFonts w:hint="eastAsia" w:ascii="宋体" w:hAnsi="宋体"/>
                <w:b/>
                <w:color w:val="000000"/>
                <w:sz w:val="22"/>
              </w:rPr>
              <w:t>（2）采购文件《</w:t>
            </w:r>
            <w:r>
              <w:rPr>
                <w:rFonts w:hint="eastAsia" w:ascii="宋体" w:hAnsi="宋体" w:cs="Arial"/>
                <w:b/>
                <w:color w:val="000000"/>
                <w:sz w:val="22"/>
              </w:rPr>
              <w:t>投标</w:t>
            </w:r>
            <w:r>
              <w:rPr>
                <w:rFonts w:hint="eastAsia" w:ascii="宋体" w:hAnsi="宋体"/>
                <w:b/>
                <w:color w:val="000000"/>
                <w:sz w:val="22"/>
              </w:rPr>
              <w:t>文件格式》</w:t>
            </w:r>
            <w:r>
              <w:rPr>
                <w:rFonts w:ascii="宋体" w:hAnsi="宋体"/>
                <w:b/>
                <w:color w:val="000000"/>
                <w:sz w:val="22"/>
              </w:rPr>
              <w:t>未提供格式的，请各</w:t>
            </w:r>
            <w:r>
              <w:rPr>
                <w:rFonts w:hint="eastAsia" w:ascii="宋体" w:hAnsi="宋体" w:cs="Arial"/>
                <w:b/>
                <w:color w:val="000000"/>
                <w:sz w:val="22"/>
              </w:rPr>
              <w:t>投标</w:t>
            </w:r>
            <w:r>
              <w:rPr>
                <w:rFonts w:ascii="宋体" w:hAnsi="宋体"/>
                <w:b/>
                <w:color w:val="000000"/>
                <w:sz w:val="22"/>
              </w:rPr>
              <w:t>供应商自行拟定格式</w:t>
            </w:r>
            <w:r>
              <w:rPr>
                <w:rFonts w:hint="eastAsia" w:ascii="宋体" w:hAnsi="宋体"/>
                <w:b/>
                <w:color w:val="000000"/>
                <w:sz w:val="22"/>
              </w:rPr>
              <w:t>，并加盖单位公章并由法定代表人或其授权代表签署（签字或盖章），否则视为未提供；</w:t>
            </w:r>
          </w:p>
          <w:p>
            <w:pPr>
              <w:spacing w:line="276" w:lineRule="auto"/>
              <w:rPr>
                <w:rFonts w:ascii="宋体" w:hAnsi="宋体"/>
                <w:b/>
                <w:color w:val="000000"/>
                <w:sz w:val="22"/>
              </w:rPr>
            </w:pPr>
            <w:r>
              <w:rPr>
                <w:rFonts w:hint="eastAsia" w:ascii="宋体" w:hAnsi="宋体"/>
                <w:b/>
                <w:color w:val="000000"/>
                <w:sz w:val="22"/>
              </w:rPr>
              <w:t>（3）可以提供复制件的相关证明材料必须加盖</w:t>
            </w:r>
            <w:r>
              <w:rPr>
                <w:rFonts w:hint="eastAsia" w:ascii="宋体" w:hAnsi="宋体" w:cs="Arial"/>
                <w:b/>
                <w:color w:val="000000"/>
                <w:sz w:val="22"/>
              </w:rPr>
              <w:t>投标</w:t>
            </w:r>
            <w:r>
              <w:rPr>
                <w:rFonts w:hint="eastAsia" w:ascii="宋体" w:hAnsi="宋体"/>
                <w:b/>
                <w:color w:val="000000"/>
                <w:sz w:val="22"/>
              </w:rPr>
              <w:t>供应商公章，否则视为未提供（例如：各类资格资质证书、业绩材料、荣誉证书、验收材料等）；</w:t>
            </w:r>
          </w:p>
          <w:p>
            <w:pPr>
              <w:spacing w:line="276" w:lineRule="auto"/>
              <w:rPr>
                <w:rFonts w:ascii="宋体" w:hAnsi="宋体"/>
                <w:b/>
                <w:color w:val="000000"/>
                <w:sz w:val="22"/>
              </w:rPr>
            </w:pPr>
            <w:r>
              <w:rPr>
                <w:rFonts w:hint="eastAsia" w:ascii="宋体" w:hAnsi="宋体" w:cs="Arial"/>
                <w:b/>
                <w:color w:val="000000"/>
                <w:sz w:val="22"/>
              </w:rPr>
              <w:t>（4）以上内容中标注“</w:t>
            </w:r>
            <w:r>
              <w:rPr>
                <w:color w:val="000000"/>
                <w:sz w:val="22"/>
              </w:rPr>
              <w:t>▲</w:t>
            </w:r>
            <w:r>
              <w:rPr>
                <w:rFonts w:hint="eastAsia" w:ascii="宋体" w:hAnsi="宋体" w:cs="Arial"/>
                <w:b/>
                <w:color w:val="000000"/>
                <w:sz w:val="22"/>
              </w:rPr>
              <w:t>”的内容为必须提供的内容，未提供的投标无效。</w:t>
            </w:r>
          </w:p>
        </w:tc>
      </w:tr>
    </w:tbl>
    <w:p>
      <w:pPr>
        <w:autoSpaceDE w:val="0"/>
        <w:autoSpaceDN w:val="0"/>
        <w:adjustRightInd w:val="0"/>
        <w:snapToGrid w:val="0"/>
        <w:spacing w:line="360" w:lineRule="auto"/>
        <w:textAlignment w:val="bottom"/>
        <w:rPr>
          <w:rFonts w:ascii="宋体" w:hAnsi="宋体"/>
          <w:sz w:val="22"/>
          <w:szCs w:val="22"/>
        </w:rPr>
      </w:pPr>
    </w:p>
    <w:p>
      <w:pPr>
        <w:autoSpaceDE w:val="0"/>
        <w:autoSpaceDN w:val="0"/>
        <w:adjustRightInd w:val="0"/>
        <w:snapToGrid w:val="0"/>
        <w:spacing w:line="360" w:lineRule="auto"/>
        <w:textAlignment w:val="bottom"/>
        <w:rPr>
          <w:rFonts w:ascii="宋体" w:hAnsi="宋体"/>
          <w:b/>
          <w:bCs/>
          <w:sz w:val="22"/>
          <w:u w:val="single"/>
        </w:rPr>
      </w:pPr>
      <w:r>
        <w:rPr>
          <w:rFonts w:hint="eastAsia" w:ascii="宋体" w:hAnsi="宋体"/>
          <w:b/>
          <w:bCs/>
          <w:sz w:val="22"/>
        </w:rPr>
        <w:t>2.3、投标文件的签章：</w:t>
      </w:r>
    </w:p>
    <w:p>
      <w:pPr>
        <w:spacing w:line="360" w:lineRule="auto"/>
        <w:ind w:firstLine="424" w:firstLineChars="192"/>
        <w:rPr>
          <w:rFonts w:ascii="宋体" w:hAnsi="宋体" w:cs="Arial"/>
          <w:b/>
          <w:kern w:val="0"/>
          <w:sz w:val="22"/>
        </w:rPr>
      </w:pPr>
      <w:r>
        <w:rPr>
          <w:rFonts w:hint="eastAsia" w:ascii="宋体" w:hAnsi="宋体" w:cs="Arial"/>
          <w:b/>
          <w:kern w:val="0"/>
          <w:sz w:val="22"/>
        </w:rPr>
        <w:t>1）</w:t>
      </w:r>
      <w:r>
        <w:rPr>
          <w:rFonts w:hint="eastAsia" w:ascii="宋体" w:hAnsi="宋体"/>
          <w:b/>
          <w:bCs/>
          <w:sz w:val="22"/>
        </w:rPr>
        <w:t>投标文件</w:t>
      </w:r>
      <w:r>
        <w:rPr>
          <w:rFonts w:hint="eastAsia" w:ascii="宋体" w:hAnsi="宋体" w:cs="Arial"/>
          <w:b/>
          <w:kern w:val="0"/>
          <w:sz w:val="22"/>
        </w:rPr>
        <w:t>的签章：</w:t>
      </w:r>
      <w:r>
        <w:rPr>
          <w:rFonts w:hint="eastAsia" w:ascii="宋体" w:hAnsi="宋体"/>
          <w:b/>
          <w:sz w:val="22"/>
        </w:rPr>
        <w:t>见《投标须知前附表》；</w:t>
      </w:r>
    </w:p>
    <w:p>
      <w:pPr>
        <w:spacing w:line="360" w:lineRule="auto"/>
        <w:ind w:firstLine="389" w:firstLineChars="176"/>
        <w:rPr>
          <w:rFonts w:ascii="宋体" w:hAnsi="宋体" w:cs="Arial"/>
          <w:sz w:val="22"/>
        </w:rPr>
      </w:pPr>
      <w:r>
        <w:rPr>
          <w:rFonts w:hint="eastAsia" w:ascii="宋体" w:hAnsi="宋体" w:cs="Arial"/>
          <w:b/>
          <w:kern w:val="0"/>
          <w:sz w:val="22"/>
        </w:rPr>
        <w:t>2）电子签章操作指南详见</w:t>
      </w:r>
      <w:r>
        <w:rPr>
          <w:rFonts w:hint="eastAsia" w:ascii="宋体" w:hAnsi="宋体" w:cs="Arial"/>
          <w:b/>
          <w:sz w:val="22"/>
        </w:rPr>
        <w:t>《供应商项目采购-电子招投标操作指南》</w:t>
      </w:r>
      <w:r>
        <w:rPr>
          <w:rFonts w:hint="eastAsia" w:ascii="宋体" w:hAnsi="宋体" w:cs="Arial"/>
          <w:sz w:val="22"/>
        </w:rPr>
        <w:t>。</w:t>
      </w:r>
    </w:p>
    <w:p>
      <w:pPr>
        <w:autoSpaceDE w:val="0"/>
        <w:autoSpaceDN w:val="0"/>
        <w:adjustRightInd w:val="0"/>
        <w:snapToGrid w:val="0"/>
        <w:spacing w:line="360" w:lineRule="auto"/>
        <w:ind w:firstLine="440" w:firstLineChars="200"/>
        <w:textAlignment w:val="bottom"/>
        <w:rPr>
          <w:rFonts w:ascii="宋体" w:hAnsi="宋体" w:cs="Arial"/>
          <w:sz w:val="22"/>
          <w:szCs w:val="22"/>
        </w:rPr>
      </w:pPr>
      <w:bookmarkStart w:id="7" w:name="_Toc132123547"/>
      <w:bookmarkStart w:id="8" w:name="_Toc132125151"/>
      <w:bookmarkStart w:id="9" w:name="_Toc132122119"/>
      <w:bookmarkStart w:id="10" w:name="_Toc132123881"/>
      <w:bookmarkStart w:id="11" w:name="_Toc132123838"/>
      <w:bookmarkStart w:id="12" w:name="_Toc132125983"/>
      <w:bookmarkStart w:id="13" w:name="_Toc132125095"/>
      <w:bookmarkStart w:id="14" w:name="_Toc132126154"/>
      <w:bookmarkStart w:id="15" w:name="_Toc132123634"/>
      <w:bookmarkStart w:id="16" w:name="_Toc132125574"/>
      <w:bookmarkStart w:id="17" w:name="_Toc132122416"/>
      <w:bookmarkStart w:id="18" w:name="_Toc132125037"/>
      <w:bookmarkStart w:id="19" w:name="_Toc132124594"/>
      <w:bookmarkStart w:id="20" w:name="_Toc132123439"/>
      <w:bookmarkStart w:id="21" w:name="_Toc132655776"/>
      <w:r>
        <w:rPr>
          <w:rFonts w:hint="eastAsia" w:ascii="宋体" w:hAnsi="宋体" w:cs="Arial"/>
          <w:sz w:val="22"/>
          <w:szCs w:val="22"/>
        </w:rPr>
        <w:t>3、投标内容填写说明</w:t>
      </w:r>
    </w:p>
    <w:p>
      <w:pPr>
        <w:autoSpaceDE w:val="0"/>
        <w:autoSpaceDN w:val="0"/>
        <w:adjustRightInd w:val="0"/>
        <w:snapToGrid w:val="0"/>
        <w:spacing w:line="360" w:lineRule="auto"/>
        <w:ind w:firstLine="440" w:firstLineChars="200"/>
        <w:textAlignment w:val="bottom"/>
        <w:rPr>
          <w:rFonts w:ascii="宋体" w:hAnsi="宋体" w:cs="Arial"/>
          <w:sz w:val="22"/>
          <w:szCs w:val="22"/>
        </w:rPr>
      </w:pPr>
      <w:r>
        <w:rPr>
          <w:rFonts w:hint="eastAsia" w:ascii="宋体" w:hAnsi="宋体" w:cs="Arial"/>
          <w:sz w:val="22"/>
          <w:szCs w:val="22"/>
        </w:rPr>
        <w:t>3.1、投标文件格式</w:t>
      </w:r>
    </w:p>
    <w:p>
      <w:pPr>
        <w:autoSpaceDE w:val="0"/>
        <w:autoSpaceDN w:val="0"/>
        <w:adjustRightInd w:val="0"/>
        <w:snapToGrid w:val="0"/>
        <w:spacing w:line="360" w:lineRule="auto"/>
        <w:ind w:firstLine="440" w:firstLineChars="200"/>
        <w:textAlignment w:val="bottom"/>
        <w:rPr>
          <w:rFonts w:ascii="宋体" w:hAnsi="宋体" w:cs="Arial"/>
          <w:sz w:val="22"/>
          <w:szCs w:val="22"/>
        </w:rPr>
      </w:pPr>
      <w:r>
        <w:rPr>
          <w:rFonts w:hint="eastAsia" w:ascii="宋体" w:hAnsi="宋体" w:cs="Arial"/>
          <w:sz w:val="22"/>
          <w:szCs w:val="22"/>
        </w:rPr>
        <w:t>供应商应按照第2条所列出的内容及格式</w:t>
      </w:r>
      <w:r>
        <w:rPr>
          <w:rFonts w:hint="eastAsia" w:ascii="宋体" w:hAnsi="宋体" w:cs="Arial"/>
          <w:bCs/>
          <w:sz w:val="22"/>
          <w:szCs w:val="22"/>
          <w:u w:val="thick"/>
        </w:rPr>
        <w:t>逐一按顺序</w:t>
      </w:r>
      <w:r>
        <w:rPr>
          <w:rFonts w:hint="eastAsia" w:ascii="宋体" w:hAnsi="宋体" w:cs="Arial"/>
          <w:sz w:val="22"/>
          <w:szCs w:val="22"/>
        </w:rPr>
        <w:t>组成投标文件。</w:t>
      </w:r>
    </w:p>
    <w:p>
      <w:pPr>
        <w:autoSpaceDE w:val="0"/>
        <w:autoSpaceDN w:val="0"/>
        <w:adjustRightInd w:val="0"/>
        <w:snapToGrid w:val="0"/>
        <w:spacing w:line="360" w:lineRule="auto"/>
        <w:ind w:firstLine="440" w:firstLineChars="200"/>
        <w:textAlignment w:val="bottom"/>
        <w:rPr>
          <w:rFonts w:ascii="宋体" w:hAnsi="宋体" w:cs="Arial"/>
          <w:sz w:val="22"/>
          <w:szCs w:val="22"/>
        </w:rPr>
      </w:pPr>
      <w:r>
        <w:rPr>
          <w:rFonts w:hint="eastAsia" w:ascii="宋体" w:hAnsi="宋体" w:cs="Arial"/>
          <w:sz w:val="22"/>
          <w:szCs w:val="22"/>
        </w:rPr>
        <w:t>3.2、《开标一览表》为商务标开标仪式上唱标的内容，供应商需按格式填写，统一规格，不得自行增减内容。</w:t>
      </w:r>
    </w:p>
    <w:p>
      <w:pPr>
        <w:autoSpaceDE w:val="0"/>
        <w:autoSpaceDN w:val="0"/>
        <w:adjustRightInd w:val="0"/>
        <w:snapToGrid w:val="0"/>
        <w:spacing w:line="360" w:lineRule="auto"/>
        <w:textAlignment w:val="bottom"/>
        <w:rPr>
          <w:rFonts w:ascii="宋体" w:hAnsi="宋体" w:cs="Arial"/>
          <w:sz w:val="22"/>
          <w:szCs w:val="22"/>
        </w:rPr>
      </w:pPr>
      <w:r>
        <w:rPr>
          <w:rFonts w:hint="eastAsia" w:ascii="宋体" w:hAnsi="宋体" w:cs="Arial"/>
          <w:sz w:val="22"/>
          <w:szCs w:val="22"/>
        </w:rPr>
        <w:t xml:space="preserve">    </w:t>
      </w:r>
      <w:bookmarkStart w:id="22" w:name="_Toc132122115"/>
      <w:bookmarkStart w:id="23" w:name="_Toc132122412"/>
      <w:r>
        <w:rPr>
          <w:rFonts w:hint="eastAsia" w:ascii="宋体" w:hAnsi="宋体" w:cs="Arial"/>
          <w:sz w:val="22"/>
          <w:szCs w:val="22"/>
        </w:rPr>
        <w:t>4、投标报价</w:t>
      </w:r>
      <w:bookmarkEnd w:id="22"/>
      <w:bookmarkEnd w:id="23"/>
    </w:p>
    <w:p>
      <w:pPr>
        <w:autoSpaceDE w:val="0"/>
        <w:autoSpaceDN w:val="0"/>
        <w:adjustRightInd w:val="0"/>
        <w:snapToGrid w:val="0"/>
        <w:spacing w:line="360" w:lineRule="auto"/>
        <w:textAlignment w:val="bottom"/>
        <w:rPr>
          <w:rFonts w:ascii="宋体" w:hAnsi="宋体" w:cs="Arial"/>
          <w:sz w:val="22"/>
          <w:szCs w:val="22"/>
        </w:rPr>
      </w:pPr>
      <w:r>
        <w:rPr>
          <w:rFonts w:hint="eastAsia" w:ascii="宋体" w:hAnsi="宋体" w:cs="Arial"/>
          <w:sz w:val="22"/>
          <w:szCs w:val="22"/>
        </w:rPr>
        <w:t xml:space="preserve">    4.1、供应商应按招标文件中《</w:t>
      </w:r>
      <w:r>
        <w:rPr>
          <w:rFonts w:hint="eastAsia" w:ascii="宋体" w:hAnsi="宋体" w:cs="Arial"/>
          <w:color w:val="000000"/>
          <w:sz w:val="22"/>
          <w:szCs w:val="22"/>
        </w:rPr>
        <w:t>开标一览表》填写投标总价。</w:t>
      </w:r>
    </w:p>
    <w:p>
      <w:pPr>
        <w:autoSpaceDE w:val="0"/>
        <w:autoSpaceDN w:val="0"/>
        <w:adjustRightInd w:val="0"/>
        <w:snapToGrid w:val="0"/>
        <w:spacing w:line="360" w:lineRule="auto"/>
        <w:ind w:firstLine="440" w:firstLineChars="200"/>
        <w:textAlignment w:val="bottom"/>
        <w:rPr>
          <w:rFonts w:ascii="宋体" w:hAnsi="宋体" w:cs="Arial"/>
          <w:bCs/>
          <w:sz w:val="22"/>
          <w:szCs w:val="22"/>
        </w:rPr>
      </w:pPr>
      <w:r>
        <w:rPr>
          <w:rFonts w:hint="eastAsia" w:ascii="宋体" w:hAnsi="宋体" w:cs="Arial"/>
          <w:bCs/>
          <w:sz w:val="22"/>
          <w:szCs w:val="22"/>
        </w:rPr>
        <w:t>4.2、本次招标只允许有一个报价，有选择的报价将不予接受。</w:t>
      </w:r>
    </w:p>
    <w:p>
      <w:pPr>
        <w:autoSpaceDE w:val="0"/>
        <w:autoSpaceDN w:val="0"/>
        <w:adjustRightInd w:val="0"/>
        <w:snapToGrid w:val="0"/>
        <w:spacing w:line="360" w:lineRule="auto"/>
        <w:ind w:firstLine="440" w:firstLineChars="200"/>
        <w:textAlignment w:val="bottom"/>
        <w:rPr>
          <w:rFonts w:ascii="宋体" w:hAnsi="宋体" w:cs="Arial"/>
          <w:sz w:val="22"/>
          <w:szCs w:val="22"/>
        </w:rPr>
      </w:pPr>
      <w:r>
        <w:rPr>
          <w:rFonts w:hint="eastAsia" w:ascii="宋体" w:hAnsi="宋体" w:cs="Arial"/>
          <w:sz w:val="22"/>
          <w:szCs w:val="22"/>
        </w:rPr>
        <w:t>4.3、</w:t>
      </w:r>
      <w:r>
        <w:rPr>
          <w:rFonts w:hint="eastAsia" w:ascii="宋体" w:hAnsi="宋体" w:cs="Arial"/>
          <w:b/>
          <w:sz w:val="22"/>
          <w:szCs w:val="22"/>
          <w:u w:val="single"/>
        </w:rPr>
        <w:t>本次招标只有一次投标报价的机会，投标报价为本次招标所有服务的全部费用。</w:t>
      </w:r>
      <w:r>
        <w:rPr>
          <w:rFonts w:hint="eastAsia" w:ascii="宋体" w:hAnsi="宋体" w:cs="Arial"/>
          <w:sz w:val="22"/>
          <w:szCs w:val="22"/>
        </w:rPr>
        <w:t>供应商应在各自技术和商务占优势的基础上并充分考虑本项目的重要性，提供对采购人最优惠的投标报价。</w:t>
      </w:r>
    </w:p>
    <w:p>
      <w:pPr>
        <w:autoSpaceDE w:val="0"/>
        <w:autoSpaceDN w:val="0"/>
        <w:adjustRightInd w:val="0"/>
        <w:snapToGrid w:val="0"/>
        <w:spacing w:line="360" w:lineRule="auto"/>
        <w:ind w:firstLine="442" w:firstLineChars="200"/>
        <w:textAlignment w:val="bottom"/>
        <w:rPr>
          <w:rFonts w:ascii="宋体" w:hAnsi="宋体" w:cs="Arial"/>
          <w:b/>
          <w:sz w:val="22"/>
          <w:szCs w:val="22"/>
        </w:rPr>
      </w:pPr>
      <w:r>
        <w:rPr>
          <w:rFonts w:hint="eastAsia" w:ascii="宋体" w:hAnsi="宋体" w:cs="Arial"/>
          <w:b/>
          <w:sz w:val="22"/>
          <w:szCs w:val="22"/>
        </w:rPr>
        <w:t>4.4、投标报价应包含以下费用。</w:t>
      </w:r>
    </w:p>
    <w:p>
      <w:pPr>
        <w:autoSpaceDE w:val="0"/>
        <w:autoSpaceDN w:val="0"/>
        <w:adjustRightInd w:val="0"/>
        <w:snapToGrid w:val="0"/>
        <w:spacing w:line="360" w:lineRule="auto"/>
        <w:ind w:firstLine="431" w:firstLineChars="196"/>
        <w:textAlignment w:val="bottom"/>
        <w:rPr>
          <w:rFonts w:ascii="宋体" w:hAnsi="宋体" w:cs="Arial"/>
          <w:b/>
          <w:sz w:val="22"/>
          <w:szCs w:val="22"/>
          <w:u w:val="single"/>
        </w:rPr>
      </w:pPr>
      <w:r>
        <w:rPr>
          <w:rFonts w:hint="eastAsia" w:ascii="宋体" w:hAnsi="宋体"/>
          <w:sz w:val="22"/>
          <w:szCs w:val="22"/>
        </w:rPr>
        <w:t>▲</w:t>
      </w:r>
      <w:r>
        <w:rPr>
          <w:rFonts w:hint="eastAsia" w:ascii="宋体" w:hAnsi="宋体" w:cs="Arial"/>
          <w:b/>
          <w:sz w:val="22"/>
          <w:szCs w:val="22"/>
          <w:u w:val="single"/>
        </w:rPr>
        <w:t>供应商在投标报价中应充分考虑所有可能发生的费用，否则采购人将视投标总价中已包括所有费用。</w:t>
      </w:r>
    </w:p>
    <w:p>
      <w:pPr>
        <w:autoSpaceDE w:val="0"/>
        <w:autoSpaceDN w:val="0"/>
        <w:adjustRightInd w:val="0"/>
        <w:snapToGrid w:val="0"/>
        <w:spacing w:line="360" w:lineRule="auto"/>
        <w:ind w:firstLine="431" w:firstLineChars="196"/>
        <w:textAlignment w:val="bottom"/>
        <w:rPr>
          <w:rFonts w:ascii="宋体" w:hAnsi="宋体" w:cs="Arial"/>
          <w:b/>
          <w:color w:val="FF0000"/>
          <w:sz w:val="22"/>
          <w:szCs w:val="22"/>
          <w:u w:val="single"/>
        </w:rPr>
      </w:pPr>
      <w:r>
        <w:rPr>
          <w:rFonts w:hint="eastAsia" w:ascii="宋体" w:hAnsi="宋体" w:cs="Arial"/>
          <w:sz w:val="22"/>
          <w:szCs w:val="22"/>
          <w:u w:val="single"/>
        </w:rPr>
        <w:t>供应商对在合同执行中，除上述费用及招标文件规定的由中标供应商负责的工作范围以外需要采购人协调或提供便利的工作应当在投标文件中说明。</w:t>
      </w:r>
    </w:p>
    <w:p>
      <w:pPr>
        <w:autoSpaceDE w:val="0"/>
        <w:autoSpaceDN w:val="0"/>
        <w:adjustRightInd w:val="0"/>
        <w:snapToGrid w:val="0"/>
        <w:spacing w:line="360" w:lineRule="auto"/>
        <w:ind w:firstLine="431" w:firstLineChars="196"/>
        <w:textAlignment w:val="bottom"/>
        <w:rPr>
          <w:rFonts w:ascii="宋体" w:hAnsi="宋体" w:cs="仿宋_GB2312"/>
          <w:sz w:val="22"/>
          <w:szCs w:val="22"/>
          <w:lang w:val="zh-CN"/>
        </w:rPr>
      </w:pPr>
      <w:r>
        <w:rPr>
          <w:rFonts w:hint="eastAsia" w:ascii="宋体" w:hAnsi="宋体" w:cs="Arial"/>
          <w:bCs/>
          <w:sz w:val="22"/>
          <w:szCs w:val="22"/>
        </w:rPr>
        <w:t>填写报价表格时，各项费用应如实填写。</w:t>
      </w:r>
      <w:r>
        <w:rPr>
          <w:rFonts w:hint="eastAsia" w:ascii="宋体" w:hAnsi="宋体" w:cs="Arial"/>
          <w:sz w:val="22"/>
          <w:szCs w:val="22"/>
        </w:rPr>
        <w:t>采购人要求分类报价是为了方便评标，但在任何情况下不限制采购人以其认为最合适的条款签订合同的权利。</w:t>
      </w:r>
    </w:p>
    <w:p>
      <w:pPr>
        <w:autoSpaceDE w:val="0"/>
        <w:autoSpaceDN w:val="0"/>
        <w:adjustRightInd w:val="0"/>
        <w:snapToGrid w:val="0"/>
        <w:spacing w:line="360" w:lineRule="auto"/>
        <w:textAlignment w:val="bottom"/>
        <w:rPr>
          <w:rFonts w:ascii="宋体" w:hAnsi="宋体" w:cs="Arial"/>
          <w:sz w:val="22"/>
          <w:szCs w:val="22"/>
        </w:rPr>
      </w:pPr>
      <w:r>
        <w:rPr>
          <w:rFonts w:hint="eastAsia" w:ascii="宋体" w:hAnsi="宋体" w:cs="仿宋_GB2312"/>
          <w:sz w:val="22"/>
          <w:szCs w:val="22"/>
          <w:lang w:val="zh-CN"/>
        </w:rPr>
        <w:t xml:space="preserve">   </w:t>
      </w:r>
      <w:bookmarkStart w:id="24" w:name="_Toc132122413"/>
      <w:bookmarkStart w:id="25" w:name="_Toc132122116"/>
      <w:r>
        <w:rPr>
          <w:rFonts w:hint="eastAsia" w:ascii="宋体" w:hAnsi="宋体" w:cs="Arial"/>
          <w:sz w:val="22"/>
          <w:szCs w:val="22"/>
        </w:rPr>
        <w:t xml:space="preserve"> 5、投标保证金</w:t>
      </w:r>
      <w:bookmarkEnd w:id="24"/>
      <w:bookmarkEnd w:id="25"/>
    </w:p>
    <w:p>
      <w:pPr>
        <w:pStyle w:val="3"/>
        <w:adjustRightInd w:val="0"/>
        <w:snapToGrid w:val="0"/>
        <w:spacing w:line="360" w:lineRule="auto"/>
        <w:ind w:firstLine="440" w:firstLineChars="200"/>
        <w:rPr>
          <w:sz w:val="22"/>
          <w:szCs w:val="22"/>
          <w:u w:val="single"/>
        </w:rPr>
      </w:pPr>
      <w:r>
        <w:rPr>
          <w:rFonts w:hint="eastAsia" w:hAnsi="宋体" w:cs="Arial"/>
          <w:sz w:val="22"/>
          <w:szCs w:val="22"/>
        </w:rPr>
        <w:t xml:space="preserve"> </w:t>
      </w:r>
      <w:r>
        <w:rPr>
          <w:rFonts w:hint="eastAsia"/>
          <w:sz w:val="22"/>
          <w:szCs w:val="22"/>
          <w:u w:val="single"/>
        </w:rPr>
        <w:t>按照《浙江省财政厅关于明确政府采购保证金管理工作的通知》浙财采监〔2019〕5号文件规定，投标人无需缴纳投标保证金。</w:t>
      </w:r>
    </w:p>
    <w:p>
      <w:pPr>
        <w:pStyle w:val="3"/>
        <w:adjustRightInd w:val="0"/>
        <w:snapToGrid w:val="0"/>
        <w:spacing w:line="360" w:lineRule="auto"/>
        <w:ind w:firstLine="440" w:firstLineChars="200"/>
        <w:rPr>
          <w:rFonts w:hAnsi="宋体" w:cs="Arial"/>
          <w:sz w:val="22"/>
          <w:szCs w:val="22"/>
        </w:rPr>
      </w:pPr>
      <w:bookmarkStart w:id="26" w:name="_Toc132122414"/>
      <w:bookmarkStart w:id="27" w:name="_Toc132122117"/>
      <w:r>
        <w:rPr>
          <w:rFonts w:hint="eastAsia" w:hAnsi="宋体" w:cs="Arial"/>
          <w:sz w:val="22"/>
          <w:szCs w:val="22"/>
        </w:rPr>
        <w:t>6、投标文件的有效期</w:t>
      </w:r>
      <w:bookmarkEnd w:id="26"/>
      <w:bookmarkEnd w:id="27"/>
    </w:p>
    <w:p>
      <w:pPr>
        <w:pStyle w:val="3"/>
        <w:adjustRightInd w:val="0"/>
        <w:snapToGrid w:val="0"/>
        <w:spacing w:line="360" w:lineRule="auto"/>
        <w:ind w:right="-160" w:rightChars="-76" w:firstLine="440" w:firstLineChars="200"/>
        <w:rPr>
          <w:rFonts w:hAnsi="宋体" w:cs="Arial"/>
          <w:sz w:val="22"/>
          <w:szCs w:val="22"/>
        </w:rPr>
      </w:pPr>
      <w:r>
        <w:rPr>
          <w:rFonts w:hint="eastAsia" w:hAnsi="宋体" w:cs="Arial"/>
          <w:sz w:val="22"/>
          <w:szCs w:val="22"/>
        </w:rPr>
        <w:t>6.1自开标日起90天内，投标文件应保持有效。有效期短于这个规定期限的投标将被拒绝。</w:t>
      </w:r>
    </w:p>
    <w:p>
      <w:pPr>
        <w:pStyle w:val="3"/>
        <w:adjustRightInd w:val="0"/>
        <w:snapToGrid w:val="0"/>
        <w:spacing w:line="360" w:lineRule="auto"/>
        <w:ind w:firstLine="440" w:firstLineChars="200"/>
        <w:rPr>
          <w:rFonts w:hAnsi="宋体" w:cs="Arial"/>
          <w:sz w:val="22"/>
          <w:szCs w:val="22"/>
        </w:rPr>
      </w:pPr>
      <w:r>
        <w:rPr>
          <w:rFonts w:hint="eastAsia" w:hAnsi="宋体" w:cs="Arial"/>
          <w:sz w:val="22"/>
          <w:szCs w:val="22"/>
        </w:rPr>
        <w:t>6.2在特殊情况下，采购人可与供应商协商延长投标文件的有效期，这种要求和答复均应以书面形式进行。</w:t>
      </w:r>
    </w:p>
    <w:p>
      <w:pPr>
        <w:pStyle w:val="3"/>
        <w:adjustRightInd w:val="0"/>
        <w:snapToGrid w:val="0"/>
        <w:spacing w:line="360" w:lineRule="auto"/>
        <w:ind w:firstLine="440" w:firstLineChars="200"/>
        <w:rPr>
          <w:rFonts w:hAnsi="宋体" w:cs="Arial"/>
          <w:sz w:val="22"/>
          <w:szCs w:val="22"/>
        </w:rPr>
      </w:pPr>
      <w:r>
        <w:rPr>
          <w:rFonts w:hint="eastAsia" w:hAnsi="宋体" w:cs="Arial"/>
          <w:sz w:val="22"/>
          <w:szCs w:val="22"/>
        </w:rPr>
        <w:t>6.3供应商可拒绝接受延期要求。同意延长有效期的供应商不能修改投标文件。</w:t>
      </w:r>
    </w:p>
    <w:p>
      <w:pPr>
        <w:pStyle w:val="3"/>
        <w:adjustRightInd w:val="0"/>
        <w:snapToGrid w:val="0"/>
        <w:spacing w:line="360" w:lineRule="auto"/>
        <w:ind w:firstLine="440" w:firstLineChars="200"/>
        <w:rPr>
          <w:rFonts w:hAnsi="宋体" w:cs="Arial"/>
          <w:sz w:val="22"/>
          <w:szCs w:val="22"/>
        </w:rPr>
      </w:pPr>
      <w:r>
        <w:rPr>
          <w:rFonts w:hint="eastAsia" w:hAnsi="宋体" w:cs="Arial"/>
          <w:sz w:val="22"/>
          <w:szCs w:val="22"/>
        </w:rPr>
        <w:t>6.4当正本与副本不一致时，均以正本为准。当供应商投标文件未注明正本与副本且出现不一致时，评标委员会可以认定供应商出现选择性投标而对其投标予以废标。</w:t>
      </w:r>
    </w:p>
    <w:p>
      <w:pPr>
        <w:spacing w:line="360" w:lineRule="auto"/>
        <w:rPr>
          <w:rFonts w:ascii="宋体" w:hAnsi="宋体" w:cs="宋体"/>
          <w:b/>
          <w:sz w:val="22"/>
          <w:lang w:bidi="ar"/>
        </w:rPr>
      </w:pPr>
      <w:r>
        <w:rPr>
          <w:rFonts w:hint="eastAsia" w:hAnsi="宋体" w:cs="Arial"/>
          <w:sz w:val="22"/>
          <w:szCs w:val="22"/>
        </w:rPr>
        <w:t xml:space="preserve">   </w:t>
      </w:r>
      <w:r>
        <w:rPr>
          <w:rFonts w:hint="eastAsia" w:ascii="宋体" w:hAnsi="宋体" w:cs="宋体"/>
          <w:b/>
          <w:sz w:val="22"/>
          <w:lang w:bidi="ar"/>
        </w:rPr>
        <w:t xml:space="preserve"> </w:t>
      </w:r>
      <w:bookmarkStart w:id="28" w:name="_Toc132122415"/>
      <w:bookmarkStart w:id="29" w:name="_Toc132122118"/>
      <w:r>
        <w:rPr>
          <w:rFonts w:hint="eastAsia" w:ascii="宋体" w:hAnsi="宋体" w:cs="宋体"/>
          <w:b/>
          <w:sz w:val="22"/>
          <w:lang w:bidi="ar"/>
        </w:rPr>
        <w:t>7、投标文件的份数</w:t>
      </w:r>
      <w:bookmarkEnd w:id="28"/>
      <w:bookmarkEnd w:id="29"/>
    </w:p>
    <w:p>
      <w:pPr>
        <w:spacing w:line="360" w:lineRule="auto"/>
        <w:ind w:firstLine="442" w:firstLineChars="200"/>
        <w:rPr>
          <w:rFonts w:ascii="宋体" w:hAnsi="宋体" w:cs="宋体"/>
          <w:b/>
          <w:sz w:val="22"/>
          <w:lang w:bidi="ar"/>
        </w:rPr>
      </w:pPr>
      <w:r>
        <w:rPr>
          <w:rFonts w:hint="eastAsia" w:ascii="宋体" w:hAnsi="宋体" w:cs="宋体"/>
          <w:b/>
          <w:sz w:val="22"/>
          <w:lang w:bidi="ar"/>
        </w:rPr>
        <w:t>（1）“电子加密投标文件”：在线上传递交（一份）。</w:t>
      </w:r>
    </w:p>
    <w:p>
      <w:pPr>
        <w:pStyle w:val="3"/>
        <w:adjustRightInd w:val="0"/>
        <w:snapToGrid w:val="0"/>
        <w:spacing w:line="360" w:lineRule="auto"/>
        <w:ind w:firstLine="442" w:firstLineChars="200"/>
        <w:outlineLvl w:val="0"/>
        <w:rPr>
          <w:rFonts w:hAnsi="宋体" w:cs="Arial"/>
          <w:bCs/>
          <w:sz w:val="22"/>
          <w:szCs w:val="22"/>
        </w:rPr>
      </w:pPr>
      <w:r>
        <w:rPr>
          <w:rFonts w:hint="eastAsia" w:hAnsi="宋体" w:cs="宋体"/>
          <w:b/>
          <w:sz w:val="22"/>
          <w:lang w:bidi="ar"/>
        </w:rPr>
        <w:t>（2）“备份投标文件”：密封包装后（</w:t>
      </w:r>
      <w:r>
        <w:rPr>
          <w:rFonts w:hint="eastAsia" w:hAnsi="宋体"/>
          <w:b/>
          <w:sz w:val="22"/>
          <w:szCs w:val="24"/>
        </w:rPr>
        <w:t>当面送达由代理单位签收或采用邮寄形式由代理单位签收</w:t>
      </w:r>
      <w:r>
        <w:rPr>
          <w:rFonts w:hint="eastAsia" w:hAnsi="宋体" w:cs="宋体"/>
          <w:b/>
          <w:sz w:val="22"/>
          <w:lang w:bidi="ar"/>
        </w:rPr>
        <w:t>）投标截止时间前递交（一份）（收件地址：苍南县灵溪镇上江小区16幢2单元201室（浙江华耀建设咨询有限公司  李先生收 联系电话：15757182377）。</w:t>
      </w:r>
      <w:r>
        <w:rPr>
          <w:rFonts w:hint="eastAsia" w:hAnsi="宋体" w:cs="Arial"/>
          <w:bCs/>
          <w:sz w:val="22"/>
          <w:szCs w:val="22"/>
        </w:rPr>
        <w:t xml:space="preserve"> </w:t>
      </w:r>
    </w:p>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Pr>
        <w:pStyle w:val="3"/>
        <w:adjustRightInd w:val="0"/>
        <w:snapToGrid w:val="0"/>
        <w:spacing w:line="360" w:lineRule="auto"/>
        <w:ind w:firstLine="442"/>
        <w:outlineLvl w:val="0"/>
        <w:rPr>
          <w:rFonts w:hAnsi="宋体" w:cs="Arial"/>
          <w:b/>
          <w:bCs/>
          <w:sz w:val="22"/>
        </w:rPr>
      </w:pPr>
      <w:r>
        <w:rPr>
          <w:rFonts w:hint="eastAsia" w:hAnsi="宋体" w:cs="Arial"/>
          <w:b/>
          <w:bCs/>
          <w:sz w:val="22"/>
        </w:rPr>
        <w:t>五、投标文件的上传与递交</w:t>
      </w:r>
    </w:p>
    <w:p>
      <w:pPr>
        <w:pStyle w:val="3"/>
        <w:adjustRightInd w:val="0"/>
        <w:snapToGrid w:val="0"/>
        <w:spacing w:line="360" w:lineRule="auto"/>
        <w:ind w:firstLine="442" w:firstLineChars="200"/>
        <w:rPr>
          <w:rFonts w:hAnsi="宋体" w:cs="Arial"/>
          <w:b/>
          <w:sz w:val="22"/>
        </w:rPr>
      </w:pPr>
      <w:r>
        <w:rPr>
          <w:rFonts w:hint="eastAsia" w:hAnsi="宋体" w:cs="Arial"/>
          <w:b/>
          <w:sz w:val="22"/>
        </w:rPr>
        <w:t>1、投标文件的上传与递交</w:t>
      </w:r>
    </w:p>
    <w:p>
      <w:pPr>
        <w:spacing w:line="360" w:lineRule="auto"/>
        <w:ind w:firstLine="442" w:firstLineChars="200"/>
        <w:rPr>
          <w:rFonts w:ascii="宋体" w:hAnsi="宋体" w:cs="宋体"/>
          <w:b/>
          <w:sz w:val="22"/>
          <w:lang w:bidi="ar"/>
        </w:rPr>
      </w:pPr>
      <w:r>
        <w:rPr>
          <w:rFonts w:hint="eastAsia" w:ascii="宋体" w:hAnsi="宋体" w:cs="宋体"/>
          <w:b/>
          <w:sz w:val="22"/>
          <w:lang w:bidi="ar"/>
        </w:rPr>
        <w:t>（1）“电子加密投标文件”的上传、递交：</w:t>
      </w:r>
    </w:p>
    <w:p>
      <w:pPr>
        <w:spacing w:line="360" w:lineRule="auto"/>
        <w:ind w:firstLine="420"/>
        <w:rPr>
          <w:rFonts w:ascii="宋体" w:hAnsi="宋体" w:cs="宋体"/>
          <w:b/>
          <w:sz w:val="22"/>
          <w:lang w:bidi="ar"/>
        </w:rPr>
      </w:pPr>
      <w:r>
        <w:rPr>
          <w:rFonts w:hint="eastAsia" w:ascii="宋体" w:hAnsi="宋体" w:cs="宋体"/>
          <w:b/>
          <w:sz w:val="22"/>
          <w:lang w:bidi="ar"/>
        </w:rPr>
        <w:t>a.投标供应商应在投标截止时间前将“电子加密投标文件”成功上传递交至“政府采购云平台”，否则投标无效。</w:t>
      </w:r>
    </w:p>
    <w:p>
      <w:pPr>
        <w:spacing w:line="360" w:lineRule="auto"/>
        <w:ind w:firstLine="420"/>
        <w:rPr>
          <w:rFonts w:ascii="宋体" w:hAnsi="宋体" w:cs="宋体"/>
          <w:b/>
          <w:sz w:val="22"/>
          <w:lang w:bidi="ar"/>
        </w:rPr>
      </w:pPr>
      <w:r>
        <w:rPr>
          <w:rFonts w:hint="eastAsia" w:ascii="宋体" w:hAnsi="宋体" w:cs="宋体"/>
          <w:b/>
          <w:sz w:val="22"/>
          <w:lang w:bidi="ar"/>
        </w:rPr>
        <w:t>b.“电子加密投标文件”成功上传递交后，供应商可自行打印投标文件接收回执。</w:t>
      </w:r>
    </w:p>
    <w:p>
      <w:pPr>
        <w:spacing w:line="360" w:lineRule="auto"/>
        <w:ind w:firstLine="442" w:firstLineChars="200"/>
        <w:rPr>
          <w:rFonts w:ascii="宋体" w:hAnsi="宋体" w:cs="宋体"/>
          <w:b/>
          <w:sz w:val="22"/>
          <w:lang w:bidi="ar"/>
        </w:rPr>
      </w:pPr>
      <w:r>
        <w:rPr>
          <w:rFonts w:hint="eastAsia" w:ascii="宋体" w:hAnsi="宋体" w:cs="宋体"/>
          <w:b/>
          <w:sz w:val="22"/>
          <w:lang w:bidi="ar"/>
        </w:rPr>
        <w:t>（2）“备份投标文件”的密封包装、递交：</w:t>
      </w:r>
    </w:p>
    <w:p>
      <w:pPr>
        <w:spacing w:line="360" w:lineRule="auto"/>
        <w:ind w:firstLine="420"/>
        <w:rPr>
          <w:rFonts w:ascii="宋体" w:hAnsi="宋体" w:cs="宋体"/>
          <w:b/>
          <w:sz w:val="22"/>
          <w:lang w:bidi="ar"/>
        </w:rPr>
      </w:pPr>
      <w:r>
        <w:rPr>
          <w:rFonts w:hint="eastAsia" w:ascii="宋体" w:hAnsi="宋体" w:cs="宋体"/>
          <w:b/>
          <w:sz w:val="22"/>
          <w:lang w:bidi="ar"/>
        </w:rPr>
        <w:t>a.投标供应商在“政府采购云平台”完成“电子加密投标文件”的上传递交后，还可以（</w:t>
      </w:r>
      <w:r>
        <w:rPr>
          <w:rFonts w:hint="eastAsia" w:ascii="宋体" w:hAnsi="宋体"/>
          <w:b/>
          <w:sz w:val="22"/>
        </w:rPr>
        <w:t>当面送达由代理单位签收或采用邮寄形式由代理单位签收</w:t>
      </w:r>
      <w:r>
        <w:rPr>
          <w:rFonts w:hint="eastAsia" w:ascii="宋体" w:hAnsi="宋体" w:cs="宋体"/>
          <w:b/>
          <w:sz w:val="22"/>
          <w:lang w:bidi="ar"/>
        </w:rPr>
        <w:t>）在投标截止时间前递交以介质（U盘）存储的 “备份投标文件”（一份）；</w:t>
      </w:r>
    </w:p>
    <w:p>
      <w:pPr>
        <w:spacing w:line="360" w:lineRule="auto"/>
        <w:ind w:firstLine="420"/>
        <w:rPr>
          <w:rFonts w:ascii="宋体" w:hAnsi="宋体" w:cs="宋体"/>
          <w:b/>
          <w:sz w:val="22"/>
          <w:lang w:bidi="ar"/>
        </w:rPr>
      </w:pPr>
      <w:r>
        <w:rPr>
          <w:rFonts w:hint="eastAsia" w:ascii="宋体" w:hAnsi="宋体" w:cs="宋体"/>
          <w:b/>
          <w:sz w:val="22"/>
          <w:lang w:bidi="ar"/>
        </w:rPr>
        <w:t>b.“备份投标文件”应当密封包装，并在包装上标注投标项目名称、投标单位名称并加盖公章。没有密封包装或者逾期送达至投标地点的“备份投标文件”将不予接收；</w:t>
      </w:r>
    </w:p>
    <w:p>
      <w:pPr>
        <w:spacing w:line="460" w:lineRule="exact"/>
        <w:ind w:firstLine="442" w:firstLineChars="200"/>
        <w:rPr>
          <w:rFonts w:hAnsi="宋体" w:cs="宋体"/>
          <w:b/>
          <w:sz w:val="22"/>
          <w:lang w:bidi="ar"/>
        </w:rPr>
      </w:pPr>
      <w:r>
        <w:rPr>
          <w:rFonts w:hint="eastAsia" w:hAnsi="宋体" w:cs="宋体"/>
          <w:b/>
          <w:sz w:val="22"/>
          <w:lang w:bidi="ar"/>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p>
      <w:pPr>
        <w:pStyle w:val="3"/>
        <w:adjustRightInd w:val="0"/>
        <w:snapToGrid w:val="0"/>
        <w:spacing w:line="454" w:lineRule="atLeast"/>
        <w:ind w:firstLine="440" w:firstLineChars="200"/>
        <w:rPr>
          <w:rFonts w:hAnsi="宋体" w:cs="Arial"/>
          <w:sz w:val="22"/>
          <w:szCs w:val="22"/>
        </w:rPr>
      </w:pPr>
      <w:r>
        <w:rPr>
          <w:rFonts w:hint="eastAsia" w:hAnsi="宋体" w:cs="Arial"/>
          <w:sz w:val="22"/>
          <w:szCs w:val="22"/>
        </w:rPr>
        <w:t>2、投标截止时间</w:t>
      </w:r>
    </w:p>
    <w:p>
      <w:pPr>
        <w:pStyle w:val="3"/>
        <w:adjustRightInd w:val="0"/>
        <w:snapToGrid w:val="0"/>
        <w:spacing w:line="440" w:lineRule="atLeast"/>
        <w:rPr>
          <w:rFonts w:hAnsi="宋体" w:cs="Arial"/>
          <w:sz w:val="22"/>
          <w:szCs w:val="22"/>
        </w:rPr>
      </w:pPr>
      <w:r>
        <w:rPr>
          <w:rFonts w:hint="eastAsia" w:hAnsi="宋体" w:cs="Arial"/>
          <w:sz w:val="22"/>
          <w:szCs w:val="22"/>
        </w:rPr>
        <w:t xml:space="preserve">    2.1</w:t>
      </w:r>
      <w:r>
        <w:rPr>
          <w:rFonts w:hint="eastAsia" w:hAnsi="宋体" w:cs="Arial"/>
          <w:sz w:val="22"/>
        </w:rPr>
        <w:t>投标文件必须在投标文件递交截止时间前成功上传递交至“政府采购云平台”，否则投标无效。</w:t>
      </w:r>
    </w:p>
    <w:p>
      <w:pPr>
        <w:pStyle w:val="11"/>
        <w:adjustRightInd w:val="0"/>
        <w:snapToGrid w:val="0"/>
        <w:spacing w:before="120" w:beforeLines="50" w:after="50" w:line="400" w:lineRule="atLeast"/>
        <w:ind w:firstLine="440"/>
        <w:rPr>
          <w:rFonts w:ascii="宋体"/>
          <w:sz w:val="22"/>
          <w:szCs w:val="22"/>
        </w:rPr>
      </w:pPr>
      <w:r>
        <w:rPr>
          <w:rFonts w:hint="eastAsia" w:ascii="宋体"/>
          <w:sz w:val="22"/>
          <w:szCs w:val="22"/>
        </w:rPr>
        <w:t>2.2招标代理机构如因故推迟投标截止时间，应在投标截止日前以更正公告形式通知所有投标人。在这种情况下，投标人的权利和义务将受到新的截止时间的约束。</w:t>
      </w:r>
    </w:p>
    <w:p>
      <w:pPr>
        <w:pStyle w:val="11"/>
        <w:adjustRightInd w:val="0"/>
        <w:snapToGrid w:val="0"/>
        <w:spacing w:before="120" w:beforeLines="50" w:after="50" w:line="360" w:lineRule="auto"/>
        <w:ind w:firstLine="440"/>
        <w:rPr>
          <w:rFonts w:ascii="宋体"/>
          <w:sz w:val="22"/>
          <w:szCs w:val="22"/>
        </w:rPr>
      </w:pPr>
      <w:r>
        <w:rPr>
          <w:rFonts w:hint="eastAsia" w:ascii="宋体"/>
          <w:sz w:val="22"/>
          <w:szCs w:val="22"/>
        </w:rPr>
        <w:t>3、投标文件的修改和撤回</w:t>
      </w:r>
    </w:p>
    <w:p>
      <w:pPr>
        <w:pStyle w:val="3"/>
        <w:adjustRightInd w:val="0"/>
        <w:snapToGrid w:val="0"/>
        <w:spacing w:line="360" w:lineRule="auto"/>
        <w:ind w:firstLine="433" w:firstLineChars="196"/>
        <w:rPr>
          <w:rFonts w:hAnsi="宋体" w:cs="Arial"/>
          <w:b/>
          <w:kern w:val="0"/>
          <w:sz w:val="22"/>
        </w:rPr>
      </w:pPr>
      <w:r>
        <w:rPr>
          <w:rFonts w:hint="eastAsia" w:hAnsi="宋体" w:cs="Arial"/>
          <w:b/>
          <w:kern w:val="0"/>
          <w:sz w:val="22"/>
        </w:rPr>
        <w:t>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r>
        <w:rPr>
          <w:rFonts w:hAnsi="宋体" w:cs="Arial"/>
          <w:b/>
          <w:kern w:val="0"/>
          <w:sz w:val="22"/>
        </w:rPr>
        <w:t>投标截止时间后，投标供应商不得撤回、修改投标文件</w:t>
      </w:r>
      <w:r>
        <w:rPr>
          <w:rFonts w:hint="eastAsia" w:hAnsi="宋体" w:cs="Arial"/>
          <w:b/>
          <w:kern w:val="0"/>
          <w:sz w:val="22"/>
        </w:rPr>
        <w:t>。</w:t>
      </w:r>
    </w:p>
    <w:p>
      <w:pPr>
        <w:pStyle w:val="3"/>
        <w:adjustRightInd w:val="0"/>
        <w:snapToGrid w:val="0"/>
        <w:spacing w:line="360" w:lineRule="auto"/>
        <w:ind w:firstLine="440"/>
        <w:rPr>
          <w:rFonts w:hAnsi="宋体" w:cs="Arial"/>
          <w:sz w:val="22"/>
        </w:rPr>
      </w:pPr>
      <w:r>
        <w:rPr>
          <w:rFonts w:hint="eastAsia" w:hAnsi="宋体" w:cs="Arial"/>
          <w:sz w:val="22"/>
        </w:rPr>
        <w:t>4、投标文件的备选方案</w:t>
      </w:r>
    </w:p>
    <w:p>
      <w:pPr>
        <w:pStyle w:val="3"/>
        <w:adjustRightInd w:val="0"/>
        <w:snapToGrid w:val="0"/>
        <w:spacing w:line="360" w:lineRule="auto"/>
        <w:ind w:firstLine="433" w:firstLineChars="196"/>
        <w:outlineLvl w:val="0"/>
        <w:rPr>
          <w:rFonts w:hAnsi="宋体" w:cs="Arial"/>
          <w:b/>
          <w:kern w:val="0"/>
          <w:sz w:val="22"/>
        </w:rPr>
      </w:pPr>
      <w:r>
        <w:rPr>
          <w:rFonts w:hint="eastAsia" w:hAnsi="宋体" w:cs="Arial"/>
          <w:b/>
          <w:kern w:val="0"/>
          <w:sz w:val="22"/>
        </w:rPr>
        <w:t>投标供应商不得递交任何的</w:t>
      </w:r>
      <w:r>
        <w:rPr>
          <w:rFonts w:hAnsi="宋体" w:cs="Arial"/>
          <w:b/>
          <w:kern w:val="0"/>
          <w:sz w:val="22"/>
        </w:rPr>
        <w:t>投标备选（替代）方案</w:t>
      </w:r>
      <w:r>
        <w:rPr>
          <w:rFonts w:hint="eastAsia" w:hAnsi="宋体" w:cs="Arial"/>
          <w:b/>
          <w:kern w:val="0"/>
          <w:sz w:val="22"/>
        </w:rPr>
        <w:t>，否则其投标文件将作无效标处理。与“电子加密投标文件”同时生成的“备份投标文件”不是投标备选（替代）方案。</w:t>
      </w:r>
    </w:p>
    <w:p>
      <w:pPr>
        <w:pStyle w:val="3"/>
        <w:adjustRightInd w:val="0"/>
        <w:snapToGrid w:val="0"/>
        <w:spacing w:line="360" w:lineRule="auto"/>
        <w:ind w:firstLine="435" w:firstLineChars="197"/>
        <w:outlineLvl w:val="0"/>
        <w:rPr>
          <w:rFonts w:hAnsi="宋体"/>
          <w:b/>
          <w:sz w:val="22"/>
          <w:szCs w:val="22"/>
        </w:rPr>
      </w:pPr>
      <w:r>
        <w:rPr>
          <w:rFonts w:hint="eastAsia" w:hAnsi="宋体"/>
          <w:b/>
          <w:sz w:val="22"/>
          <w:szCs w:val="22"/>
        </w:rPr>
        <w:t>六、开标和评标</w:t>
      </w:r>
    </w:p>
    <w:p>
      <w:pPr>
        <w:pStyle w:val="3"/>
        <w:adjustRightInd w:val="0"/>
        <w:snapToGrid w:val="0"/>
        <w:spacing w:line="360" w:lineRule="auto"/>
        <w:ind w:firstLine="440"/>
        <w:rPr>
          <w:rFonts w:hAnsi="宋体"/>
          <w:sz w:val="22"/>
        </w:rPr>
      </w:pPr>
      <w:r>
        <w:rPr>
          <w:rFonts w:hint="eastAsia" w:hAnsi="宋体"/>
          <w:sz w:val="22"/>
        </w:rPr>
        <w:t>1、开标形式</w:t>
      </w:r>
    </w:p>
    <w:p>
      <w:pPr>
        <w:pStyle w:val="3"/>
        <w:adjustRightInd w:val="0"/>
        <w:snapToGrid w:val="0"/>
        <w:spacing w:line="360" w:lineRule="auto"/>
        <w:ind w:firstLine="442"/>
        <w:rPr>
          <w:rFonts w:hAnsi="宋体"/>
          <w:b/>
          <w:sz w:val="22"/>
        </w:rPr>
      </w:pPr>
      <w:r>
        <w:rPr>
          <w:rFonts w:hint="eastAsia" w:hAnsi="宋体"/>
          <w:b/>
          <w:sz w:val="22"/>
        </w:rPr>
        <w:t>1.1采购组织机构将按照招标文件规定的时间通过“政府采购云平台”组织开标、开启投标文件，所有供应商均应当准时在线参加。</w:t>
      </w:r>
    </w:p>
    <w:p>
      <w:pPr>
        <w:pStyle w:val="3"/>
        <w:adjustRightInd w:val="0"/>
        <w:snapToGrid w:val="0"/>
        <w:spacing w:line="360" w:lineRule="auto"/>
        <w:ind w:firstLine="440"/>
        <w:rPr>
          <w:rFonts w:hAnsi="宋体"/>
          <w:sz w:val="22"/>
        </w:rPr>
      </w:pPr>
      <w:r>
        <w:rPr>
          <w:rFonts w:hint="eastAsia" w:hAnsi="宋体"/>
          <w:sz w:val="22"/>
        </w:rPr>
        <w:t>2、</w:t>
      </w:r>
      <w:r>
        <w:rPr>
          <w:rFonts w:hAnsi="宋体"/>
          <w:sz w:val="22"/>
        </w:rPr>
        <w:t>开标</w:t>
      </w:r>
      <w:r>
        <w:rPr>
          <w:rFonts w:hint="eastAsia" w:hAnsi="宋体"/>
          <w:sz w:val="22"/>
        </w:rPr>
        <w:t>准备</w:t>
      </w:r>
    </w:p>
    <w:p>
      <w:pPr>
        <w:pStyle w:val="3"/>
        <w:adjustRightInd w:val="0"/>
        <w:snapToGrid w:val="0"/>
        <w:spacing w:line="360" w:lineRule="auto"/>
        <w:ind w:firstLine="440"/>
        <w:rPr>
          <w:rFonts w:hAnsi="宋体"/>
          <w:sz w:val="22"/>
        </w:rPr>
      </w:pPr>
      <w:r>
        <w:rPr>
          <w:rFonts w:hAnsi="宋体"/>
          <w:sz w:val="22"/>
        </w:rPr>
        <w:t>2</w:t>
      </w:r>
      <w:r>
        <w:rPr>
          <w:rFonts w:hint="eastAsia" w:hAnsi="宋体"/>
          <w:sz w:val="22"/>
        </w:rPr>
        <w:t>.1开标的准备工作由采购组织机构负责落实；</w:t>
      </w:r>
    </w:p>
    <w:p>
      <w:pPr>
        <w:pStyle w:val="3"/>
        <w:adjustRightInd w:val="0"/>
        <w:snapToGrid w:val="0"/>
        <w:spacing w:line="360" w:lineRule="auto"/>
        <w:ind w:firstLine="442"/>
        <w:rPr>
          <w:rFonts w:hAnsi="宋体"/>
          <w:b/>
          <w:sz w:val="22"/>
        </w:rPr>
      </w:pPr>
      <w:r>
        <w:rPr>
          <w:rFonts w:hAnsi="宋体"/>
          <w:b/>
          <w:sz w:val="22"/>
        </w:rPr>
        <w:t>2</w:t>
      </w:r>
      <w:r>
        <w:rPr>
          <w:rFonts w:hint="eastAsia" w:hAnsi="宋体"/>
          <w:b/>
          <w:sz w:val="22"/>
        </w:rPr>
        <w:t>.2采购组织机构将按照招标文件规定的时间通过“政府采购云平台”组织开标、开启投标文件，所有供应商均应当准时在线参加。投标供应商</w:t>
      </w:r>
      <w:r>
        <w:rPr>
          <w:rFonts w:hAnsi="宋体"/>
          <w:b/>
          <w:sz w:val="22"/>
        </w:rPr>
        <w:t>如不</w:t>
      </w:r>
      <w:r>
        <w:rPr>
          <w:rFonts w:hint="eastAsia" w:hAnsi="宋体"/>
          <w:b/>
          <w:sz w:val="22"/>
        </w:rPr>
        <w:t>参加</w:t>
      </w:r>
      <w:r>
        <w:rPr>
          <w:rFonts w:hAnsi="宋体"/>
          <w:b/>
          <w:sz w:val="22"/>
        </w:rPr>
        <w:t>开标大会的，</w:t>
      </w:r>
      <w:r>
        <w:rPr>
          <w:rFonts w:hint="eastAsia" w:hAnsi="宋体"/>
          <w:b/>
          <w:sz w:val="22"/>
        </w:rPr>
        <w:t>视同认可开标结果，</w:t>
      </w:r>
      <w:r>
        <w:rPr>
          <w:rFonts w:hAnsi="宋体"/>
          <w:b/>
          <w:sz w:val="22"/>
        </w:rPr>
        <w:t>事后不得对采购相关人员、开标过程和开标结果提出异议</w:t>
      </w:r>
      <w:r>
        <w:rPr>
          <w:rFonts w:hint="eastAsia" w:hAnsi="宋体"/>
          <w:b/>
          <w:sz w:val="22"/>
        </w:rPr>
        <w:t>，同时投标供应商因未在线参加开标而导致投标文件无法按时解密等一切后果由供应商自己承担。</w:t>
      </w:r>
    </w:p>
    <w:p>
      <w:pPr>
        <w:spacing w:line="360" w:lineRule="auto"/>
        <w:ind w:firstLine="389" w:firstLineChars="177"/>
        <w:jc w:val="left"/>
        <w:rPr>
          <w:rFonts w:ascii="宋体" w:hAnsi="宋体"/>
          <w:sz w:val="22"/>
        </w:rPr>
      </w:pPr>
      <w:r>
        <w:rPr>
          <w:rFonts w:hint="eastAsia" w:ascii="宋体" w:hAnsi="宋体"/>
          <w:sz w:val="22"/>
        </w:rPr>
        <w:t>3、开标流程</w:t>
      </w:r>
    </w:p>
    <w:p>
      <w:pPr>
        <w:spacing w:line="360" w:lineRule="auto"/>
        <w:ind w:firstLine="389" w:firstLineChars="177"/>
        <w:jc w:val="left"/>
        <w:rPr>
          <w:rFonts w:ascii="宋体" w:hAnsi="宋体" w:cs="Arial"/>
          <w:kern w:val="0"/>
          <w:sz w:val="22"/>
        </w:rPr>
      </w:pPr>
      <w:r>
        <w:rPr>
          <w:rFonts w:hint="eastAsia" w:ascii="宋体" w:hAnsi="宋体" w:cs="Arial"/>
          <w:kern w:val="0"/>
          <w:sz w:val="22"/>
        </w:rPr>
        <w:t>（1）投标文件解密结束后，各投标供应商签署《政府采购活动现场确认声明书》（格式详见附件），并在30分钟内以扫描件方式发送至代理机构邮箱（采购组织机构邮箱：</w:t>
      </w:r>
      <w:r>
        <w:fldChar w:fldCharType="begin"/>
      </w:r>
      <w:r>
        <w:instrText xml:space="preserve"> HYPERLINK "mailto:27845657@qq.com" </w:instrText>
      </w:r>
      <w:r>
        <w:fldChar w:fldCharType="separate"/>
      </w:r>
      <w:r>
        <w:rPr>
          <w:rFonts w:hint="eastAsia" w:ascii="宋体" w:hAnsi="宋体" w:cs="Arial"/>
          <w:kern w:val="0"/>
          <w:sz w:val="22"/>
        </w:rPr>
        <w:t>995874489@qq.com</w:t>
      </w:r>
      <w:r>
        <w:rPr>
          <w:rFonts w:hint="eastAsia" w:ascii="宋体" w:hAnsi="宋体" w:cs="Arial"/>
          <w:kern w:val="0"/>
          <w:sz w:val="22"/>
        </w:rPr>
        <w:fldChar w:fldCharType="end"/>
      </w:r>
      <w:r>
        <w:rPr>
          <w:rFonts w:hint="eastAsia" w:ascii="宋体" w:hAnsi="宋体" w:cs="Arial"/>
          <w:kern w:val="0"/>
          <w:sz w:val="22"/>
        </w:rPr>
        <w:t>，下同）否则按投标供应商默认处理；</w:t>
      </w:r>
    </w:p>
    <w:p>
      <w:pPr>
        <w:spacing w:line="360" w:lineRule="auto"/>
        <w:ind w:firstLine="389" w:firstLineChars="177"/>
        <w:jc w:val="left"/>
        <w:rPr>
          <w:rFonts w:ascii="宋体" w:hAnsi="宋体" w:cs="Arial"/>
          <w:kern w:val="0"/>
          <w:sz w:val="22"/>
        </w:rPr>
      </w:pPr>
      <w:r>
        <w:rPr>
          <w:rFonts w:hint="eastAsia" w:ascii="宋体" w:hAnsi="宋体" w:cs="Arial"/>
          <w:kern w:val="0"/>
          <w:sz w:val="22"/>
        </w:rPr>
        <w:t>（2）向各投标供应商发出电子加密投标文件【开始解密】通知，由供应商在30分钟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pacing w:line="360" w:lineRule="auto"/>
        <w:ind w:firstLine="389" w:firstLineChars="177"/>
        <w:jc w:val="left"/>
        <w:rPr>
          <w:rFonts w:ascii="宋体" w:hAnsi="宋体" w:cs="Arial"/>
          <w:kern w:val="0"/>
          <w:sz w:val="22"/>
        </w:rPr>
      </w:pPr>
      <w:r>
        <w:rPr>
          <w:rFonts w:hint="eastAsia" w:ascii="宋体" w:hAnsi="宋体" w:cs="Arial"/>
          <w:kern w:val="0"/>
          <w:sz w:val="22"/>
        </w:rPr>
        <w:t>（</w:t>
      </w:r>
      <w:r>
        <w:rPr>
          <w:rFonts w:ascii="宋体" w:hAnsi="宋体" w:cs="Arial"/>
          <w:kern w:val="0"/>
          <w:sz w:val="22"/>
        </w:rPr>
        <w:t>3</w:t>
      </w:r>
      <w:r>
        <w:rPr>
          <w:rFonts w:hint="eastAsia" w:ascii="宋体" w:hAnsi="宋体" w:cs="Arial"/>
          <w:kern w:val="0"/>
          <w:sz w:val="22"/>
        </w:rPr>
        <w:t>）开启投标文件，进入资格审查；</w:t>
      </w:r>
    </w:p>
    <w:p>
      <w:pPr>
        <w:spacing w:line="360" w:lineRule="auto"/>
        <w:ind w:firstLine="389" w:firstLineChars="177"/>
        <w:jc w:val="left"/>
        <w:rPr>
          <w:rFonts w:ascii="宋体" w:hAnsi="宋体" w:cs="Arial"/>
          <w:kern w:val="0"/>
          <w:sz w:val="22"/>
        </w:rPr>
      </w:pPr>
      <w:r>
        <w:rPr>
          <w:rFonts w:hint="eastAsia" w:ascii="宋体" w:hAnsi="宋体" w:cs="Arial"/>
          <w:kern w:val="0"/>
          <w:sz w:val="22"/>
        </w:rPr>
        <w:t>（</w:t>
      </w:r>
      <w:r>
        <w:rPr>
          <w:rFonts w:ascii="宋体" w:hAnsi="宋体" w:cs="Arial"/>
          <w:kern w:val="0"/>
          <w:sz w:val="22"/>
        </w:rPr>
        <w:t>4</w:t>
      </w:r>
      <w:r>
        <w:rPr>
          <w:rFonts w:hint="eastAsia" w:ascii="宋体" w:hAnsi="宋体" w:cs="Arial"/>
          <w:kern w:val="0"/>
          <w:sz w:val="22"/>
        </w:rPr>
        <w:t>）资格审查未通过的供应商将通过邮件形式告知；资格审查通过的投标供应商进入符合性审查及技术资信部分评审；</w:t>
      </w:r>
    </w:p>
    <w:p>
      <w:pPr>
        <w:spacing w:line="360" w:lineRule="auto"/>
        <w:ind w:firstLine="389" w:firstLineChars="177"/>
        <w:jc w:val="left"/>
        <w:rPr>
          <w:rFonts w:ascii="宋体" w:hAnsi="宋体" w:cs="Arial"/>
          <w:kern w:val="0"/>
          <w:sz w:val="22"/>
        </w:rPr>
      </w:pPr>
      <w:r>
        <w:rPr>
          <w:rFonts w:hint="eastAsia" w:ascii="宋体" w:hAnsi="宋体" w:cs="Arial"/>
          <w:kern w:val="0"/>
          <w:sz w:val="22"/>
        </w:rPr>
        <w:t>（5）符合性审查及技术资信部分评审结束后，通过发送邮件形式公布符合性审查、技术资信部分评审无效供应商名称及理由</w:t>
      </w:r>
      <w:r>
        <w:rPr>
          <w:rFonts w:ascii="宋体" w:hAnsi="宋体" w:cs="Arial"/>
          <w:kern w:val="0"/>
          <w:sz w:val="22"/>
        </w:rPr>
        <w:t>；公布经</w:t>
      </w:r>
      <w:r>
        <w:rPr>
          <w:rFonts w:hint="eastAsia" w:ascii="宋体" w:hAnsi="宋体" w:cs="Arial"/>
          <w:kern w:val="0"/>
          <w:sz w:val="22"/>
        </w:rPr>
        <w:t>符合性审查及技术资信部分</w:t>
      </w:r>
      <w:r>
        <w:rPr>
          <w:rFonts w:ascii="宋体" w:hAnsi="宋体" w:cs="Arial"/>
          <w:kern w:val="0"/>
          <w:sz w:val="22"/>
        </w:rPr>
        <w:t>评审</w:t>
      </w:r>
      <w:r>
        <w:rPr>
          <w:rFonts w:hint="eastAsia" w:ascii="宋体" w:hAnsi="宋体" w:cs="Arial"/>
          <w:kern w:val="0"/>
          <w:sz w:val="22"/>
        </w:rPr>
        <w:t>后有效投标</w:t>
      </w:r>
      <w:r>
        <w:rPr>
          <w:rFonts w:ascii="宋体" w:hAnsi="宋体" w:cs="Arial"/>
          <w:kern w:val="0"/>
          <w:sz w:val="22"/>
        </w:rPr>
        <w:t>供应商</w:t>
      </w:r>
      <w:r>
        <w:rPr>
          <w:rFonts w:hint="eastAsia" w:ascii="宋体" w:hAnsi="宋体" w:cs="Arial"/>
          <w:kern w:val="0"/>
          <w:sz w:val="22"/>
        </w:rPr>
        <w:t>的</w:t>
      </w:r>
      <w:r>
        <w:rPr>
          <w:rFonts w:ascii="宋体" w:hAnsi="宋体" w:cs="Arial"/>
          <w:kern w:val="0"/>
          <w:sz w:val="22"/>
        </w:rPr>
        <w:t>名单，同时公布</w:t>
      </w:r>
      <w:r>
        <w:rPr>
          <w:rFonts w:hint="eastAsia" w:ascii="宋体" w:hAnsi="宋体" w:cs="Arial"/>
          <w:kern w:val="0"/>
          <w:sz w:val="22"/>
        </w:rPr>
        <w:t>其技术资信部分</w:t>
      </w:r>
      <w:r>
        <w:rPr>
          <w:rFonts w:ascii="宋体" w:hAnsi="宋体" w:cs="Arial"/>
          <w:kern w:val="0"/>
          <w:sz w:val="22"/>
        </w:rPr>
        <w:t>得分情况</w:t>
      </w:r>
      <w:r>
        <w:rPr>
          <w:rFonts w:hint="eastAsia" w:ascii="宋体" w:hAnsi="宋体" w:cs="Arial"/>
          <w:kern w:val="0"/>
          <w:sz w:val="22"/>
        </w:rPr>
        <w:t>。</w:t>
      </w:r>
    </w:p>
    <w:p>
      <w:pPr>
        <w:spacing w:line="360" w:lineRule="auto"/>
        <w:ind w:firstLine="389" w:firstLineChars="177"/>
        <w:jc w:val="left"/>
        <w:rPr>
          <w:rFonts w:ascii="宋体" w:hAnsi="宋体" w:cs="Arial"/>
          <w:kern w:val="0"/>
          <w:sz w:val="22"/>
        </w:rPr>
      </w:pPr>
      <w:r>
        <w:rPr>
          <w:rFonts w:hint="eastAsia" w:ascii="宋体" w:hAnsi="宋体" w:cs="Arial"/>
          <w:kern w:val="0"/>
          <w:sz w:val="22"/>
        </w:rPr>
        <w:t>（6）开启符合性审查、技术资信部分评审有效投标供应商的《商务报价文件》，通过发送邮件形式公布开标一览表有关内容，同时当场制作开标记录表，供应商通过发送邮件形式</w:t>
      </w:r>
      <w:r>
        <w:rPr>
          <w:rFonts w:ascii="宋体" w:hAnsi="宋体" w:cs="Arial"/>
          <w:kern w:val="0"/>
          <w:sz w:val="22"/>
        </w:rPr>
        <w:t>签字确认（不予确认的应说明理由，否则视为无异议）。唱标结束后，由评标委员会对报价的合理性、准确性等进行审查核实</w:t>
      </w:r>
      <w:r>
        <w:rPr>
          <w:rFonts w:hint="eastAsia" w:ascii="宋体" w:hAnsi="宋体" w:cs="Arial"/>
          <w:kern w:val="0"/>
          <w:sz w:val="22"/>
        </w:rPr>
        <w:t>。</w:t>
      </w:r>
    </w:p>
    <w:p>
      <w:pPr>
        <w:spacing w:line="360" w:lineRule="auto"/>
        <w:ind w:firstLine="389" w:firstLineChars="177"/>
        <w:jc w:val="left"/>
        <w:rPr>
          <w:rFonts w:ascii="宋体" w:hAnsi="宋体" w:cs="Arial"/>
          <w:kern w:val="0"/>
          <w:sz w:val="22"/>
        </w:rPr>
      </w:pPr>
      <w:r>
        <w:rPr>
          <w:rFonts w:hint="eastAsia" w:ascii="宋体" w:hAnsi="宋体" w:cs="Arial"/>
          <w:kern w:val="0"/>
          <w:sz w:val="22"/>
        </w:rPr>
        <w:t>（7）商务技术评审结束后，通过发送邮件形式</w:t>
      </w:r>
      <w:r>
        <w:rPr>
          <w:rFonts w:ascii="宋体" w:hAnsi="宋体" w:cs="Arial"/>
          <w:kern w:val="0"/>
          <w:sz w:val="22"/>
        </w:rPr>
        <w:t>公布经商务技术评审</w:t>
      </w:r>
      <w:r>
        <w:rPr>
          <w:rFonts w:hint="eastAsia" w:ascii="宋体" w:hAnsi="宋体" w:cs="Arial"/>
          <w:kern w:val="0"/>
          <w:sz w:val="22"/>
        </w:rPr>
        <w:t>后有效投标</w:t>
      </w:r>
      <w:r>
        <w:rPr>
          <w:rFonts w:ascii="宋体" w:hAnsi="宋体" w:cs="Arial"/>
          <w:kern w:val="0"/>
          <w:sz w:val="22"/>
        </w:rPr>
        <w:t>供应商</w:t>
      </w:r>
      <w:r>
        <w:rPr>
          <w:rFonts w:hint="eastAsia" w:ascii="宋体" w:hAnsi="宋体" w:cs="Arial"/>
          <w:kern w:val="0"/>
          <w:sz w:val="22"/>
        </w:rPr>
        <w:t>的</w:t>
      </w:r>
      <w:r>
        <w:rPr>
          <w:rFonts w:ascii="宋体" w:hAnsi="宋体" w:cs="Arial"/>
          <w:kern w:val="0"/>
          <w:sz w:val="22"/>
        </w:rPr>
        <w:t>名单及各供应商得分情况</w:t>
      </w:r>
      <w:r>
        <w:rPr>
          <w:rFonts w:hint="eastAsia" w:ascii="宋体" w:hAnsi="宋体" w:cs="Arial"/>
          <w:kern w:val="0"/>
          <w:sz w:val="22"/>
        </w:rPr>
        <w:t>。</w:t>
      </w:r>
    </w:p>
    <w:p>
      <w:pPr>
        <w:spacing w:line="360" w:lineRule="auto"/>
        <w:ind w:firstLine="389" w:firstLineChars="177"/>
        <w:jc w:val="left"/>
        <w:rPr>
          <w:rFonts w:ascii="宋体" w:hAnsi="宋体" w:cs="Arial"/>
          <w:kern w:val="0"/>
          <w:sz w:val="22"/>
        </w:rPr>
      </w:pPr>
      <w:r>
        <w:rPr>
          <w:rFonts w:hint="eastAsia" w:ascii="宋体" w:hAnsi="宋体" w:cs="Arial"/>
          <w:kern w:val="0"/>
          <w:sz w:val="22"/>
        </w:rPr>
        <w:t>（8）评审结束后，通过发送邮件形式公布中标（成交）候选供应商名单，及采购人最终确定中标或成交供应商名单的时间和公告方式等。</w:t>
      </w:r>
    </w:p>
    <w:p>
      <w:pPr>
        <w:pStyle w:val="3"/>
        <w:adjustRightInd w:val="0"/>
        <w:snapToGrid w:val="0"/>
        <w:spacing w:line="360" w:lineRule="auto"/>
        <w:ind w:firstLine="442"/>
        <w:rPr>
          <w:rFonts w:hAnsi="宋体"/>
          <w:sz w:val="22"/>
        </w:rPr>
      </w:pPr>
      <w:r>
        <w:rPr>
          <w:rFonts w:hint="eastAsia" w:hAnsi="宋体" w:cs="Arial"/>
          <w:b/>
          <w:kern w:val="0"/>
          <w:sz w:val="22"/>
        </w:rPr>
        <w:t>特别说明：如遇“政府采购云平台”电子化开标或评审程序调整的，按调整后程序执行。</w:t>
      </w:r>
    </w:p>
    <w:p>
      <w:pPr>
        <w:spacing w:line="360" w:lineRule="auto"/>
        <w:ind w:firstLine="391" w:firstLineChars="177"/>
        <w:jc w:val="left"/>
        <w:rPr>
          <w:rFonts w:ascii="宋体" w:hAnsi="宋体"/>
          <w:b/>
          <w:sz w:val="22"/>
        </w:rPr>
      </w:pPr>
      <w:r>
        <w:rPr>
          <w:rFonts w:hint="eastAsia" w:ascii="宋体" w:hAnsi="宋体"/>
          <w:b/>
          <w:sz w:val="22"/>
        </w:rPr>
        <w:t>4、投标供应商资格审查</w:t>
      </w:r>
    </w:p>
    <w:p>
      <w:pPr>
        <w:spacing w:line="360" w:lineRule="auto"/>
        <w:ind w:firstLine="389" w:firstLineChars="177"/>
        <w:jc w:val="left"/>
        <w:rPr>
          <w:rFonts w:ascii="宋体" w:hAnsi="宋体" w:cs="Arial"/>
          <w:kern w:val="0"/>
          <w:sz w:val="22"/>
        </w:rPr>
      </w:pPr>
      <w:r>
        <w:rPr>
          <w:rFonts w:ascii="宋体" w:hAnsi="宋体" w:cs="Arial"/>
          <w:kern w:val="0"/>
          <w:sz w:val="22"/>
        </w:rPr>
        <w:t>4</w:t>
      </w:r>
      <w:r>
        <w:rPr>
          <w:rFonts w:hint="eastAsia" w:ascii="宋体" w:hAnsi="宋体" w:cs="Arial"/>
          <w:kern w:val="0"/>
          <w:sz w:val="22"/>
        </w:rPr>
        <w:t>.1开启投标文件后，采购人或采购代理机构首先依法对各投标供应商的资格进行审查，审查各投标供应商的资格是否满足招标文件的要求。</w:t>
      </w:r>
      <w:r>
        <w:rPr>
          <w:rFonts w:ascii="宋体" w:hAnsi="宋体" w:cs="Arial"/>
          <w:kern w:val="0"/>
          <w:sz w:val="22"/>
        </w:rPr>
        <w:t>采购人或采购代理机构对投标</w:t>
      </w:r>
      <w:r>
        <w:rPr>
          <w:rFonts w:hint="eastAsia" w:ascii="宋体" w:hAnsi="宋体" w:cs="Arial"/>
          <w:kern w:val="0"/>
          <w:sz w:val="22"/>
        </w:rPr>
        <w:t>供应商</w:t>
      </w:r>
      <w:r>
        <w:rPr>
          <w:rFonts w:ascii="宋体" w:hAnsi="宋体" w:cs="Arial"/>
          <w:kern w:val="0"/>
          <w:sz w:val="22"/>
        </w:rPr>
        <w:t>所</w:t>
      </w:r>
      <w:r>
        <w:rPr>
          <w:rFonts w:hint="eastAsia" w:ascii="宋体" w:hAnsi="宋体" w:cs="Arial"/>
          <w:kern w:val="0"/>
          <w:sz w:val="22"/>
        </w:rPr>
        <w:t>提交</w:t>
      </w:r>
      <w:r>
        <w:rPr>
          <w:rFonts w:ascii="宋体" w:hAnsi="宋体" w:cs="Arial"/>
          <w:kern w:val="0"/>
          <w:sz w:val="22"/>
        </w:rPr>
        <w:t>的资格证明材料仅负审核的责任。如发现投标</w:t>
      </w:r>
      <w:r>
        <w:rPr>
          <w:rFonts w:hint="eastAsia" w:ascii="宋体" w:hAnsi="宋体" w:cs="Arial"/>
          <w:kern w:val="0"/>
          <w:sz w:val="22"/>
        </w:rPr>
        <w:t>供应商</w:t>
      </w:r>
      <w:r>
        <w:rPr>
          <w:rFonts w:ascii="宋体" w:hAnsi="宋体" w:cs="Arial"/>
          <w:kern w:val="0"/>
          <w:sz w:val="22"/>
        </w:rPr>
        <w:t>所提</w:t>
      </w:r>
      <w:r>
        <w:rPr>
          <w:rFonts w:hint="eastAsia" w:ascii="宋体" w:hAnsi="宋体" w:cs="Arial"/>
          <w:kern w:val="0"/>
          <w:sz w:val="22"/>
        </w:rPr>
        <w:t>交</w:t>
      </w:r>
      <w:r>
        <w:rPr>
          <w:rFonts w:ascii="宋体" w:hAnsi="宋体" w:cs="Arial"/>
          <w:kern w:val="0"/>
          <w:sz w:val="22"/>
        </w:rPr>
        <w:t>的资格证明材料不合法或</w:t>
      </w:r>
      <w:r>
        <w:rPr>
          <w:rFonts w:hint="eastAsia" w:ascii="宋体" w:hAnsi="宋体" w:cs="Arial"/>
          <w:kern w:val="0"/>
          <w:sz w:val="22"/>
        </w:rPr>
        <w:t>与事实不符</w:t>
      </w:r>
      <w:r>
        <w:rPr>
          <w:rFonts w:ascii="宋体" w:hAnsi="宋体" w:cs="Arial"/>
          <w:kern w:val="0"/>
          <w:sz w:val="22"/>
        </w:rPr>
        <w:t>，采购人可取消</w:t>
      </w:r>
      <w:r>
        <w:rPr>
          <w:rFonts w:hint="eastAsia" w:ascii="宋体" w:hAnsi="宋体" w:cs="Arial"/>
          <w:kern w:val="0"/>
          <w:sz w:val="22"/>
        </w:rPr>
        <w:t>其</w:t>
      </w:r>
      <w:r>
        <w:rPr>
          <w:rFonts w:ascii="宋体" w:hAnsi="宋体" w:cs="Arial"/>
          <w:kern w:val="0"/>
          <w:sz w:val="22"/>
        </w:rPr>
        <w:t>中标资格并追究投标</w:t>
      </w:r>
      <w:r>
        <w:rPr>
          <w:rFonts w:hint="eastAsia" w:ascii="宋体" w:hAnsi="宋体" w:cs="Arial"/>
          <w:kern w:val="0"/>
          <w:sz w:val="22"/>
        </w:rPr>
        <w:t>供应商</w:t>
      </w:r>
      <w:r>
        <w:rPr>
          <w:rFonts w:ascii="宋体" w:hAnsi="宋体" w:cs="Arial"/>
          <w:kern w:val="0"/>
          <w:sz w:val="22"/>
        </w:rPr>
        <w:t>的法律责任。</w:t>
      </w:r>
    </w:p>
    <w:p>
      <w:pPr>
        <w:spacing w:line="360" w:lineRule="auto"/>
        <w:ind w:firstLine="389" w:firstLineChars="177"/>
        <w:jc w:val="left"/>
        <w:rPr>
          <w:rFonts w:ascii="宋体" w:hAnsi="宋体" w:cs="Arial"/>
          <w:kern w:val="0"/>
          <w:sz w:val="22"/>
        </w:rPr>
      </w:pPr>
      <w:r>
        <w:rPr>
          <w:rFonts w:ascii="宋体" w:hAnsi="宋体" w:cs="Arial"/>
          <w:kern w:val="0"/>
          <w:sz w:val="22"/>
        </w:rPr>
        <w:t>4</w:t>
      </w:r>
      <w:r>
        <w:rPr>
          <w:rFonts w:hint="eastAsia" w:ascii="宋体" w:hAnsi="宋体" w:cs="Arial"/>
          <w:kern w:val="0"/>
          <w:sz w:val="22"/>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pacing w:line="360" w:lineRule="auto"/>
        <w:ind w:firstLine="389" w:firstLineChars="177"/>
        <w:jc w:val="left"/>
        <w:rPr>
          <w:rFonts w:ascii="宋体" w:hAnsi="宋体" w:cs="Arial"/>
          <w:kern w:val="0"/>
          <w:sz w:val="22"/>
        </w:rPr>
      </w:pPr>
      <w:r>
        <w:rPr>
          <w:rFonts w:ascii="宋体" w:hAnsi="宋体" w:cs="Arial"/>
          <w:kern w:val="0"/>
          <w:sz w:val="22"/>
        </w:rPr>
        <w:t>4</w:t>
      </w:r>
      <w:r>
        <w:rPr>
          <w:rFonts w:hint="eastAsia" w:ascii="宋体" w:hAnsi="宋体" w:cs="Arial"/>
          <w:kern w:val="0"/>
          <w:sz w:val="22"/>
        </w:rPr>
        <w:t>.3单位负责人为同一人或者存在直接控股、管理关系的不同供应商参加同一合同项下的政府采购活动的，相关投标供应商均作资格无效处理。</w:t>
      </w:r>
    </w:p>
    <w:p>
      <w:pPr>
        <w:pStyle w:val="3"/>
        <w:adjustRightInd w:val="0"/>
        <w:snapToGrid w:val="0"/>
        <w:spacing w:line="360" w:lineRule="auto"/>
        <w:ind w:firstLine="435" w:firstLineChars="197"/>
        <w:rPr>
          <w:rFonts w:hAnsi="宋体" w:cs="Arial"/>
          <w:b/>
          <w:sz w:val="22"/>
          <w:szCs w:val="22"/>
        </w:rPr>
      </w:pPr>
      <w:r>
        <w:rPr>
          <w:rFonts w:hint="eastAsia" w:hAnsi="宋体" w:cs="Arial"/>
          <w:b/>
          <w:sz w:val="22"/>
          <w:szCs w:val="22"/>
        </w:rPr>
        <w:t>5、评标</w:t>
      </w:r>
    </w:p>
    <w:p>
      <w:pPr>
        <w:pStyle w:val="3"/>
        <w:adjustRightInd w:val="0"/>
        <w:snapToGrid w:val="0"/>
        <w:spacing w:line="440" w:lineRule="atLeast"/>
        <w:ind w:firstLine="435" w:firstLineChars="197"/>
        <w:rPr>
          <w:rFonts w:hAnsi="宋体" w:cs="Arial"/>
          <w:b/>
          <w:sz w:val="22"/>
          <w:szCs w:val="22"/>
        </w:rPr>
      </w:pPr>
      <w:r>
        <w:rPr>
          <w:rFonts w:hint="eastAsia" w:hAnsi="宋体" w:cs="Arial"/>
          <w:b/>
          <w:sz w:val="22"/>
          <w:szCs w:val="22"/>
        </w:rPr>
        <w:t>5.1评标由招标机构依法组建的评标委员会负责</w:t>
      </w:r>
      <w:r>
        <w:rPr>
          <w:rFonts w:hint="eastAsia" w:hAnsi="宋体"/>
          <w:b/>
          <w:sz w:val="22"/>
          <w:szCs w:val="22"/>
        </w:rPr>
        <w:t>，并独立履行下列职责：</w:t>
      </w:r>
    </w:p>
    <w:p>
      <w:pPr>
        <w:snapToGrid w:val="0"/>
        <w:spacing w:line="440" w:lineRule="atLeast"/>
        <w:ind w:firstLine="433" w:firstLineChars="197"/>
        <w:rPr>
          <w:rFonts w:ascii="宋体"/>
          <w:sz w:val="22"/>
          <w:szCs w:val="22"/>
        </w:rPr>
      </w:pPr>
      <w:r>
        <w:rPr>
          <w:rFonts w:hint="eastAsia" w:ascii="宋体"/>
          <w:sz w:val="22"/>
          <w:szCs w:val="22"/>
        </w:rPr>
        <w:t>1）审查投标文件是否符合招标文件要求，并做出评价；</w:t>
      </w:r>
    </w:p>
    <w:p>
      <w:pPr>
        <w:snapToGrid w:val="0"/>
        <w:spacing w:line="440" w:lineRule="atLeast"/>
        <w:ind w:firstLine="433" w:firstLineChars="197"/>
        <w:rPr>
          <w:rFonts w:ascii="宋体"/>
          <w:sz w:val="22"/>
          <w:szCs w:val="22"/>
        </w:rPr>
      </w:pPr>
      <w:r>
        <w:rPr>
          <w:rFonts w:hint="eastAsia" w:ascii="宋体"/>
          <w:sz w:val="22"/>
          <w:szCs w:val="22"/>
        </w:rPr>
        <w:t>2）要求投标人对投标文件有关事项做出解释或者澄清；</w:t>
      </w:r>
    </w:p>
    <w:p>
      <w:pPr>
        <w:snapToGrid w:val="0"/>
        <w:spacing w:line="440" w:lineRule="atLeast"/>
        <w:ind w:firstLine="433" w:firstLineChars="197"/>
        <w:rPr>
          <w:rFonts w:ascii="宋体"/>
          <w:sz w:val="22"/>
          <w:szCs w:val="22"/>
        </w:rPr>
      </w:pPr>
      <w:r>
        <w:rPr>
          <w:rFonts w:hint="eastAsia" w:ascii="宋体"/>
          <w:sz w:val="22"/>
          <w:szCs w:val="22"/>
        </w:rPr>
        <w:t>3）按照招标文件确定的评标办法确定预中标候选人，并对其排序；综合得分最高的投标人推荐为中标人；</w:t>
      </w:r>
    </w:p>
    <w:p>
      <w:pPr>
        <w:pStyle w:val="3"/>
        <w:adjustRightInd w:val="0"/>
        <w:snapToGrid w:val="0"/>
        <w:spacing w:line="440" w:lineRule="atLeast"/>
        <w:ind w:firstLine="433" w:firstLineChars="197"/>
        <w:rPr>
          <w:rFonts w:hAnsi="宋体"/>
          <w:sz w:val="22"/>
          <w:szCs w:val="22"/>
        </w:rPr>
      </w:pPr>
      <w:r>
        <w:rPr>
          <w:rFonts w:hint="eastAsia" w:hAnsi="宋体"/>
          <w:sz w:val="22"/>
          <w:szCs w:val="22"/>
        </w:rPr>
        <w:t>4）向招标人或者有关部门报告非法干预评标工作的行为。</w:t>
      </w:r>
    </w:p>
    <w:p>
      <w:pPr>
        <w:pStyle w:val="3"/>
        <w:adjustRightInd w:val="0"/>
        <w:snapToGrid w:val="0"/>
        <w:spacing w:line="440" w:lineRule="atLeast"/>
        <w:ind w:firstLine="433" w:firstLineChars="197"/>
        <w:rPr>
          <w:rFonts w:hAnsi="宋体"/>
          <w:sz w:val="22"/>
          <w:szCs w:val="22"/>
        </w:rPr>
      </w:pPr>
      <w:r>
        <w:rPr>
          <w:rFonts w:hint="eastAsia" w:hAnsi="宋体"/>
          <w:sz w:val="22"/>
          <w:szCs w:val="22"/>
        </w:rPr>
        <w:t>5）根据招标人的授权确定预中标候选人名单；</w:t>
      </w:r>
    </w:p>
    <w:p>
      <w:pPr>
        <w:snapToGrid w:val="0"/>
        <w:spacing w:line="440" w:lineRule="atLeast"/>
        <w:ind w:firstLine="435" w:firstLineChars="197"/>
        <w:rPr>
          <w:rFonts w:ascii="宋体"/>
          <w:b/>
          <w:sz w:val="22"/>
          <w:szCs w:val="22"/>
        </w:rPr>
      </w:pPr>
      <w:r>
        <w:rPr>
          <w:rFonts w:hint="eastAsia" w:ascii="宋体"/>
          <w:b/>
          <w:sz w:val="22"/>
          <w:szCs w:val="22"/>
        </w:rPr>
        <w:t>5.2评标应当遵循下列工作程序：</w:t>
      </w:r>
    </w:p>
    <w:p>
      <w:pPr>
        <w:snapToGrid w:val="0"/>
        <w:spacing w:line="440" w:lineRule="atLeast"/>
        <w:ind w:firstLine="433" w:firstLineChars="197"/>
        <w:rPr>
          <w:rFonts w:ascii="宋体"/>
          <w:sz w:val="22"/>
          <w:szCs w:val="22"/>
        </w:rPr>
      </w:pPr>
      <w:r>
        <w:rPr>
          <w:rFonts w:hint="eastAsia" w:ascii="宋体"/>
          <w:sz w:val="22"/>
          <w:szCs w:val="22"/>
        </w:rPr>
        <w:t>1）投标文件的初步审查和符合性审查。</w:t>
      </w:r>
    </w:p>
    <w:p>
      <w:pPr>
        <w:snapToGrid w:val="0"/>
        <w:spacing w:line="440" w:lineRule="atLeast"/>
        <w:ind w:firstLine="433" w:firstLineChars="197"/>
        <w:rPr>
          <w:rFonts w:ascii="宋体"/>
          <w:sz w:val="22"/>
          <w:szCs w:val="22"/>
        </w:rPr>
      </w:pPr>
      <w:r>
        <w:rPr>
          <w:rFonts w:hint="eastAsia" w:ascii="宋体"/>
          <w:sz w:val="22"/>
          <w:szCs w:val="22"/>
        </w:rPr>
        <w:t>（1）初步审查。对所有通过资格审查的投标供应商的投标文件进行初步审查，审查、评价投标文件是否符合招标文件的商务、技术、服务等实质性要求。</w:t>
      </w:r>
    </w:p>
    <w:p>
      <w:pPr>
        <w:snapToGrid w:val="0"/>
        <w:spacing w:line="440" w:lineRule="atLeast"/>
        <w:ind w:firstLine="323" w:firstLineChars="147"/>
        <w:rPr>
          <w:rFonts w:ascii="宋体"/>
          <w:sz w:val="22"/>
          <w:szCs w:val="22"/>
        </w:rPr>
      </w:pPr>
      <w:r>
        <w:rPr>
          <w:rFonts w:hint="eastAsia" w:ascii="宋体"/>
          <w:sz w:val="22"/>
          <w:szCs w:val="22"/>
        </w:rPr>
        <w:t>（2）符合性检查。依据招标文件的规定，从投标文件的有效性、完整性和对招标文件的响应程度进行审查，以确定是否对招标文件的实质性要求做出响应。</w:t>
      </w:r>
    </w:p>
    <w:p>
      <w:pPr>
        <w:snapToGrid w:val="0"/>
        <w:spacing w:line="440" w:lineRule="atLeast"/>
        <w:ind w:firstLine="433" w:firstLineChars="197"/>
        <w:rPr>
          <w:rFonts w:ascii="宋体"/>
          <w:sz w:val="22"/>
          <w:szCs w:val="22"/>
        </w:rPr>
      </w:pPr>
      <w:r>
        <w:rPr>
          <w:rFonts w:hint="eastAsia" w:ascii="宋体"/>
          <w:sz w:val="22"/>
          <w:szCs w:val="22"/>
        </w:rPr>
        <w:t>2）澄清有关问题。</w:t>
      </w:r>
      <w:r>
        <w:rPr>
          <w:rFonts w:hint="eastAsia" w:hAnsi="宋体" w:cs="Arial"/>
          <w:b/>
          <w:kern w:val="0"/>
          <w:sz w:val="22"/>
        </w:rPr>
        <w:t>对于投标文件中含义不明确、同类问题表述不一致或者有明显文字和计算错误的内容，评标委员会将以书面形式（或通过“政府采购云平台”在线询标）的形式要求</w:t>
      </w:r>
      <w:r>
        <w:rPr>
          <w:rFonts w:hAnsi="宋体" w:cs="Arial"/>
          <w:b/>
          <w:kern w:val="0"/>
          <w:sz w:val="22"/>
        </w:rPr>
        <w:t>投标供应商</w:t>
      </w:r>
      <w:r>
        <w:rPr>
          <w:rFonts w:hint="eastAsia" w:hAnsi="宋体" w:cs="Arial"/>
          <w:b/>
          <w:kern w:val="0"/>
          <w:sz w:val="22"/>
        </w:rPr>
        <w:t>在规定的时间内作出必要的澄清、说明或者补正，投标供应商澄清、说明或补正时间为30分钟。</w:t>
      </w:r>
      <w:r>
        <w:rPr>
          <w:rFonts w:hAnsi="宋体"/>
          <w:b/>
          <w:bCs/>
          <w:sz w:val="22"/>
        </w:rPr>
        <w:t>投标供应商</w:t>
      </w:r>
      <w:r>
        <w:rPr>
          <w:rFonts w:hint="eastAsia" w:hAnsi="宋体"/>
          <w:b/>
          <w:bCs/>
          <w:sz w:val="22"/>
        </w:rPr>
        <w:t>的澄清、说明或者补正应当采用书面（或通过“政府采购云平台”在线答复）形式提交，并加盖公章，或者由法定代表人或其授权的代表签字。</w:t>
      </w:r>
      <w:r>
        <w:rPr>
          <w:rFonts w:hAnsi="宋体"/>
          <w:b/>
          <w:bCs/>
          <w:sz w:val="22"/>
        </w:rPr>
        <w:t>投标供应商</w:t>
      </w:r>
      <w:r>
        <w:rPr>
          <w:rFonts w:hint="eastAsia" w:hAnsi="宋体"/>
          <w:b/>
          <w:bCs/>
          <w:sz w:val="22"/>
        </w:rPr>
        <w:t>的澄清、说明或者补正不得超出投标文件的范围或者改变投标文件的实质性内容。</w:t>
      </w:r>
    </w:p>
    <w:p>
      <w:pPr>
        <w:pStyle w:val="3"/>
        <w:adjustRightInd w:val="0"/>
        <w:snapToGrid w:val="0"/>
        <w:spacing w:line="440" w:lineRule="atLeast"/>
        <w:ind w:firstLine="433" w:firstLineChars="197"/>
        <w:rPr>
          <w:rFonts w:hAnsi="宋体"/>
          <w:sz w:val="22"/>
          <w:szCs w:val="22"/>
        </w:rPr>
      </w:pPr>
      <w:r>
        <w:rPr>
          <w:rFonts w:hint="eastAsia" w:hAnsi="宋体"/>
          <w:sz w:val="22"/>
          <w:szCs w:val="22"/>
        </w:rPr>
        <w:t>3）比较与评价。按招标文件中规定的评标方法和标准，对资格性检查和符合性检查合格的投标文件进行商务和技术评估，综合比较与评价。</w:t>
      </w:r>
    </w:p>
    <w:p>
      <w:pPr>
        <w:pStyle w:val="3"/>
        <w:adjustRightInd w:val="0"/>
        <w:snapToGrid w:val="0"/>
        <w:spacing w:line="440" w:lineRule="atLeast"/>
        <w:ind w:firstLine="433" w:firstLineChars="197"/>
        <w:rPr>
          <w:rFonts w:hAnsi="宋体" w:cs="Arial"/>
          <w:sz w:val="22"/>
          <w:szCs w:val="22"/>
        </w:rPr>
      </w:pPr>
      <w:r>
        <w:rPr>
          <w:rFonts w:hint="eastAsia" w:hAnsi="宋体"/>
          <w:sz w:val="22"/>
          <w:szCs w:val="22"/>
        </w:rPr>
        <w:t>4）推荐预中标候选人名单，并根据招标人的授权确定中标人。</w:t>
      </w:r>
    </w:p>
    <w:p>
      <w:pPr>
        <w:pStyle w:val="3"/>
        <w:adjustRightInd w:val="0"/>
        <w:snapToGrid w:val="0"/>
        <w:spacing w:line="440" w:lineRule="atLeast"/>
        <w:ind w:firstLine="435" w:firstLineChars="197"/>
        <w:rPr>
          <w:rFonts w:hAnsi="宋体" w:cs="Arial"/>
          <w:b/>
          <w:sz w:val="22"/>
          <w:szCs w:val="22"/>
        </w:rPr>
      </w:pPr>
      <w:r>
        <w:rPr>
          <w:rFonts w:hint="eastAsia" w:hAnsi="宋体" w:cs="Arial"/>
          <w:b/>
          <w:sz w:val="22"/>
          <w:szCs w:val="22"/>
        </w:rPr>
        <w:t>5.3、</w:t>
      </w:r>
      <w:r>
        <w:rPr>
          <w:rFonts w:hint="eastAsia" w:hAnsi="宋体"/>
          <w:b/>
          <w:sz w:val="22"/>
          <w:szCs w:val="22"/>
        </w:rPr>
        <w:t>本项目按时送达的投标文件应达到三家及三家以上，才可开标。否则应视该招标缺乏有效竞争而依法重新组织招标；</w:t>
      </w:r>
    </w:p>
    <w:p>
      <w:pPr>
        <w:pStyle w:val="3"/>
        <w:adjustRightInd w:val="0"/>
        <w:snapToGrid w:val="0"/>
        <w:spacing w:line="360" w:lineRule="auto"/>
        <w:ind w:firstLine="435" w:firstLineChars="197"/>
        <w:rPr>
          <w:rFonts w:hAnsi="宋体" w:cs="Arial"/>
          <w:b/>
          <w:sz w:val="22"/>
          <w:szCs w:val="22"/>
          <w:u w:val="single"/>
        </w:rPr>
      </w:pPr>
      <w:r>
        <w:rPr>
          <w:rFonts w:hint="eastAsia" w:hAnsi="宋体" w:cs="Arial"/>
          <w:b/>
          <w:sz w:val="22"/>
          <w:szCs w:val="22"/>
        </w:rPr>
        <w:t>5.4、</w:t>
      </w:r>
      <w:r>
        <w:rPr>
          <w:rFonts w:hint="eastAsia" w:hAnsi="宋体"/>
          <w:b/>
          <w:sz w:val="22"/>
          <w:szCs w:val="22"/>
          <w:u w:val="single"/>
        </w:rPr>
        <w:t>▲</w:t>
      </w:r>
      <w:r>
        <w:rPr>
          <w:rFonts w:hint="eastAsia" w:hAnsi="宋体" w:cs="Arial"/>
          <w:b/>
          <w:sz w:val="22"/>
          <w:szCs w:val="22"/>
          <w:u w:val="single"/>
        </w:rPr>
        <w:t>评标委员会发现投标文件有下列情形之一的属于重大偏差（评标委员会按少数服从多数原则认定）,按照无效投标处理：</w:t>
      </w:r>
    </w:p>
    <w:p>
      <w:pPr>
        <w:pStyle w:val="3"/>
        <w:adjustRightInd w:val="0"/>
        <w:snapToGrid w:val="0"/>
        <w:spacing w:line="360" w:lineRule="auto"/>
        <w:ind w:firstLine="433" w:firstLineChars="197"/>
        <w:rPr>
          <w:rFonts w:hAnsi="宋体" w:cs="Arial"/>
          <w:sz w:val="22"/>
          <w:szCs w:val="22"/>
        </w:rPr>
      </w:pPr>
      <w:r>
        <w:rPr>
          <w:rFonts w:hint="eastAsia" w:hAnsi="宋体" w:cs="Arial"/>
          <w:sz w:val="22"/>
          <w:szCs w:val="22"/>
        </w:rPr>
        <w:t>1）未按招标文件要求编制或密封或字迹模糊、辨认不清的投标文件；</w:t>
      </w:r>
    </w:p>
    <w:p>
      <w:pPr>
        <w:pStyle w:val="3"/>
        <w:adjustRightInd w:val="0"/>
        <w:snapToGrid w:val="0"/>
        <w:spacing w:line="360" w:lineRule="auto"/>
        <w:ind w:firstLine="433" w:firstLineChars="197"/>
        <w:rPr>
          <w:rFonts w:hAnsi="宋体" w:cs="Arial"/>
          <w:sz w:val="22"/>
          <w:szCs w:val="22"/>
        </w:rPr>
      </w:pPr>
      <w:r>
        <w:rPr>
          <w:rFonts w:hint="eastAsia" w:hAnsi="宋体" w:cs="Arial"/>
          <w:sz w:val="22"/>
          <w:szCs w:val="22"/>
        </w:rPr>
        <w:t>2）投标人递交两份或两份以上内容不同的投标文件，未声明哪一份有效的；</w:t>
      </w:r>
    </w:p>
    <w:p>
      <w:pPr>
        <w:pStyle w:val="3"/>
        <w:adjustRightInd w:val="0"/>
        <w:snapToGrid w:val="0"/>
        <w:spacing w:line="360" w:lineRule="auto"/>
        <w:ind w:firstLine="433" w:firstLineChars="197"/>
        <w:rPr>
          <w:rFonts w:hAnsi="宋体" w:cs="Arial"/>
          <w:sz w:val="22"/>
          <w:szCs w:val="22"/>
        </w:rPr>
      </w:pPr>
      <w:r>
        <w:rPr>
          <w:rFonts w:hint="eastAsia" w:hAnsi="宋体" w:cs="Arial"/>
          <w:sz w:val="22"/>
          <w:szCs w:val="22"/>
        </w:rPr>
        <w:t>3）投标文件中法定代表人授权书、投标函、开标一览表没有按招标文件格式要求加盖有效公章、无法定代表人（或授权代表）签字（或印章）的；</w:t>
      </w:r>
    </w:p>
    <w:p>
      <w:pPr>
        <w:pStyle w:val="3"/>
        <w:adjustRightInd w:val="0"/>
        <w:snapToGrid w:val="0"/>
        <w:spacing w:line="360" w:lineRule="auto"/>
        <w:ind w:firstLine="433" w:firstLineChars="197"/>
        <w:rPr>
          <w:rFonts w:hAnsi="宋体" w:cs="Arial"/>
          <w:sz w:val="22"/>
          <w:szCs w:val="22"/>
        </w:rPr>
      </w:pPr>
      <w:r>
        <w:rPr>
          <w:rFonts w:hint="eastAsia" w:hAnsi="宋体" w:cs="Arial"/>
          <w:sz w:val="22"/>
          <w:szCs w:val="22"/>
        </w:rPr>
        <w:t>4）投标人投标文件中付款方式、完工期出现负偏差的；</w:t>
      </w:r>
    </w:p>
    <w:p>
      <w:pPr>
        <w:pStyle w:val="3"/>
        <w:adjustRightInd w:val="0"/>
        <w:snapToGrid w:val="0"/>
        <w:spacing w:line="360" w:lineRule="auto"/>
        <w:ind w:firstLine="433" w:firstLineChars="197"/>
        <w:rPr>
          <w:rFonts w:hAnsi="宋体" w:cs="Arial"/>
          <w:sz w:val="22"/>
          <w:szCs w:val="22"/>
        </w:rPr>
      </w:pPr>
      <w:r>
        <w:rPr>
          <w:rFonts w:hint="eastAsia" w:hAnsi="宋体" w:cs="Arial"/>
          <w:sz w:val="22"/>
          <w:szCs w:val="22"/>
        </w:rPr>
        <w:t>5）投标人技术资信部分投标文件中出现商务报价；</w:t>
      </w:r>
    </w:p>
    <w:p>
      <w:pPr>
        <w:pStyle w:val="3"/>
        <w:adjustRightInd w:val="0"/>
        <w:snapToGrid w:val="0"/>
        <w:spacing w:line="360" w:lineRule="auto"/>
        <w:ind w:firstLine="433" w:firstLineChars="197"/>
        <w:rPr>
          <w:rFonts w:hAnsi="宋体" w:cs="Arial"/>
          <w:sz w:val="22"/>
          <w:szCs w:val="22"/>
        </w:rPr>
      </w:pPr>
      <w:r>
        <w:rPr>
          <w:rFonts w:hint="eastAsia" w:hAnsi="宋体" w:cs="Arial"/>
          <w:sz w:val="22"/>
          <w:szCs w:val="22"/>
        </w:rPr>
        <w:t>6）明显不符合服务要求的投标文件；</w:t>
      </w:r>
    </w:p>
    <w:p>
      <w:pPr>
        <w:pStyle w:val="3"/>
        <w:adjustRightInd w:val="0"/>
        <w:snapToGrid w:val="0"/>
        <w:spacing w:line="360" w:lineRule="auto"/>
        <w:ind w:firstLine="433" w:firstLineChars="197"/>
        <w:rPr>
          <w:rFonts w:hAnsi="宋体" w:cs="Arial"/>
          <w:sz w:val="22"/>
          <w:szCs w:val="22"/>
        </w:rPr>
      </w:pPr>
      <w:r>
        <w:rPr>
          <w:rFonts w:hint="eastAsia" w:hAnsi="宋体" w:cs="Arial"/>
          <w:sz w:val="22"/>
          <w:szCs w:val="22"/>
        </w:rPr>
        <w:t>7）不符合招标文件中规定的实质性要求的投标文件，是否为偏离实质性要求由评标委员会认定。</w:t>
      </w:r>
    </w:p>
    <w:p>
      <w:pPr>
        <w:pStyle w:val="3"/>
        <w:adjustRightInd w:val="0"/>
        <w:snapToGrid w:val="0"/>
        <w:spacing w:line="360" w:lineRule="auto"/>
        <w:ind w:firstLine="433" w:firstLineChars="197"/>
        <w:rPr>
          <w:rFonts w:hAnsi="宋体" w:cs="Arial"/>
          <w:sz w:val="22"/>
          <w:szCs w:val="22"/>
        </w:rPr>
      </w:pPr>
      <w:r>
        <w:rPr>
          <w:rFonts w:hint="eastAsia" w:hAnsi="宋体" w:cs="Arial"/>
          <w:sz w:val="22"/>
          <w:szCs w:val="22"/>
        </w:rPr>
        <w:t>8）</w:t>
      </w:r>
      <w:r>
        <w:rPr>
          <w:rFonts w:hint="eastAsia" w:hAnsi="宋体" w:cs="Arial"/>
          <w:bCs/>
          <w:sz w:val="22"/>
        </w:rPr>
        <w:t>仅提交“备份投标文件”的；</w:t>
      </w:r>
    </w:p>
    <w:p>
      <w:pPr>
        <w:pStyle w:val="3"/>
        <w:adjustRightInd w:val="0"/>
        <w:snapToGrid w:val="0"/>
        <w:spacing w:line="360" w:lineRule="auto"/>
        <w:ind w:firstLine="433" w:firstLineChars="197"/>
        <w:rPr>
          <w:rFonts w:hAnsi="宋体" w:cs="Arial"/>
          <w:sz w:val="22"/>
          <w:szCs w:val="22"/>
        </w:rPr>
      </w:pPr>
      <w:r>
        <w:rPr>
          <w:rFonts w:hint="eastAsia" w:hAnsi="宋体" w:cs="Arial"/>
          <w:sz w:val="22"/>
          <w:szCs w:val="22"/>
        </w:rPr>
        <w:t>9）投标人的投标文件中有不明确的问题或其报价明显不合理且又不能合理说明（解释清楚）或者不能提供相关证明材料的；</w:t>
      </w:r>
    </w:p>
    <w:p>
      <w:pPr>
        <w:pStyle w:val="3"/>
        <w:adjustRightInd w:val="0"/>
        <w:snapToGrid w:val="0"/>
        <w:spacing w:line="360" w:lineRule="auto"/>
        <w:ind w:firstLine="433" w:firstLineChars="197"/>
        <w:rPr>
          <w:rFonts w:hAnsi="宋体" w:cs="Arial"/>
          <w:sz w:val="22"/>
          <w:szCs w:val="22"/>
        </w:rPr>
      </w:pPr>
      <w:r>
        <w:rPr>
          <w:rFonts w:hint="eastAsia" w:hAnsi="宋体" w:cs="Arial"/>
          <w:sz w:val="22"/>
          <w:szCs w:val="22"/>
        </w:rPr>
        <w:t>10）存在串标、抬标或弄虚作假情况的；</w:t>
      </w:r>
    </w:p>
    <w:p>
      <w:pPr>
        <w:pStyle w:val="3"/>
        <w:adjustRightInd w:val="0"/>
        <w:snapToGrid w:val="0"/>
        <w:spacing w:line="360" w:lineRule="auto"/>
        <w:ind w:firstLine="433" w:firstLineChars="197"/>
        <w:rPr>
          <w:rFonts w:hAnsi="宋体" w:cs="Arial"/>
          <w:sz w:val="22"/>
          <w:szCs w:val="22"/>
        </w:rPr>
      </w:pPr>
      <w:r>
        <w:rPr>
          <w:rFonts w:hint="eastAsia" w:hAnsi="宋体" w:cs="Arial"/>
          <w:sz w:val="22"/>
          <w:szCs w:val="22"/>
        </w:rPr>
        <w:t>11）对关键条文的偏离、保留或反对，例如关于适用法律、税金等其他内容；</w:t>
      </w:r>
    </w:p>
    <w:p>
      <w:pPr>
        <w:pStyle w:val="3"/>
        <w:adjustRightInd w:val="0"/>
        <w:snapToGrid w:val="0"/>
        <w:spacing w:line="360" w:lineRule="auto"/>
        <w:ind w:firstLine="433" w:firstLineChars="197"/>
        <w:rPr>
          <w:rFonts w:hAnsi="宋体" w:cs="Arial"/>
          <w:sz w:val="22"/>
          <w:szCs w:val="22"/>
        </w:rPr>
      </w:pPr>
      <w:r>
        <w:rPr>
          <w:rFonts w:hint="eastAsia" w:hAnsi="宋体" w:cs="Arial"/>
          <w:sz w:val="22"/>
          <w:szCs w:val="22"/>
        </w:rPr>
        <w:t>12）其他经评标委员会认定的未能在实质上响应的或违反国家有关规定的投标文件。</w:t>
      </w:r>
    </w:p>
    <w:p>
      <w:pPr>
        <w:adjustRightInd w:val="0"/>
        <w:snapToGrid w:val="0"/>
        <w:spacing w:line="360" w:lineRule="auto"/>
        <w:ind w:firstLine="433" w:firstLineChars="197"/>
        <w:rPr>
          <w:rFonts w:ascii="宋体" w:cs="Arial"/>
          <w:sz w:val="22"/>
          <w:szCs w:val="22"/>
        </w:rPr>
      </w:pPr>
      <w:r>
        <w:rPr>
          <w:rFonts w:hint="eastAsia" w:ascii="宋体" w:cs="Arial"/>
          <w:sz w:val="22"/>
          <w:szCs w:val="22"/>
        </w:rPr>
        <w:t>5.5、实质上没有响应招标文件要求的投标将被拒绝。投标人不得通过修正或撤消不合要求的偏离从而使其投标成为实质上响应的投标。</w:t>
      </w:r>
    </w:p>
    <w:p>
      <w:pPr>
        <w:pStyle w:val="3"/>
        <w:adjustRightInd w:val="0"/>
        <w:snapToGrid w:val="0"/>
        <w:spacing w:line="360" w:lineRule="auto"/>
        <w:ind w:firstLine="433" w:firstLineChars="197"/>
        <w:rPr>
          <w:rFonts w:hAnsi="宋体" w:cs="Arial"/>
          <w:sz w:val="22"/>
          <w:szCs w:val="22"/>
        </w:rPr>
      </w:pPr>
      <w:r>
        <w:rPr>
          <w:rFonts w:hint="eastAsia" w:hAnsi="宋体" w:cs="Arial"/>
          <w:sz w:val="22"/>
          <w:szCs w:val="22"/>
        </w:rPr>
        <w:t>5.6、评标委员会对投标文件的判定，只依据投标内容本身，不依靠开标后的任何外来证明。</w:t>
      </w:r>
    </w:p>
    <w:p>
      <w:pPr>
        <w:pStyle w:val="3"/>
        <w:adjustRightInd w:val="0"/>
        <w:snapToGrid w:val="0"/>
        <w:spacing w:line="360" w:lineRule="auto"/>
        <w:ind w:firstLine="433" w:firstLineChars="197"/>
        <w:rPr>
          <w:rFonts w:hAnsi="宋体"/>
          <w:sz w:val="22"/>
          <w:szCs w:val="22"/>
        </w:rPr>
      </w:pPr>
      <w:r>
        <w:rPr>
          <w:rFonts w:hint="eastAsia" w:hAnsi="宋体" w:cs="Arial"/>
          <w:sz w:val="22"/>
          <w:szCs w:val="22"/>
        </w:rPr>
        <w:t>5.7、评标委员会</w:t>
      </w:r>
      <w:r>
        <w:rPr>
          <w:rFonts w:hint="eastAsia" w:hAnsi="宋体"/>
          <w:sz w:val="22"/>
          <w:szCs w:val="22"/>
        </w:rPr>
        <w:t>在评标中，不得改变招标文件中规定的评标标准、方法和中标条件。</w:t>
      </w:r>
    </w:p>
    <w:p>
      <w:pPr>
        <w:pStyle w:val="3"/>
        <w:adjustRightInd w:val="0"/>
        <w:snapToGrid w:val="0"/>
        <w:spacing w:line="360" w:lineRule="auto"/>
        <w:ind w:firstLine="433" w:firstLineChars="197"/>
        <w:rPr>
          <w:rFonts w:hAnsi="宋体" w:cs="Arial"/>
          <w:sz w:val="22"/>
          <w:szCs w:val="22"/>
        </w:rPr>
      </w:pPr>
      <w:r>
        <w:rPr>
          <w:rFonts w:hint="eastAsia" w:hAnsi="宋体"/>
          <w:sz w:val="22"/>
          <w:szCs w:val="22"/>
        </w:rPr>
        <w:t>5.8、评标时如遇到招标文件未规定的特殊情况，由评标委员会按少数服从多数原则集体决定处理。</w:t>
      </w:r>
    </w:p>
    <w:p>
      <w:pPr>
        <w:pStyle w:val="3"/>
        <w:adjustRightInd w:val="0"/>
        <w:snapToGrid w:val="0"/>
        <w:spacing w:line="360" w:lineRule="auto"/>
        <w:ind w:firstLine="435" w:firstLineChars="197"/>
        <w:rPr>
          <w:rFonts w:hAnsi="宋体" w:cs="Arial"/>
          <w:b/>
          <w:sz w:val="22"/>
          <w:szCs w:val="22"/>
        </w:rPr>
      </w:pPr>
      <w:r>
        <w:rPr>
          <w:rFonts w:hint="eastAsia" w:hAnsi="宋体" w:cs="Arial"/>
          <w:b/>
          <w:sz w:val="22"/>
          <w:szCs w:val="22"/>
        </w:rPr>
        <w:t>6、投标文件的澄清</w:t>
      </w:r>
    </w:p>
    <w:p>
      <w:pPr>
        <w:adjustRightInd w:val="0"/>
        <w:snapToGrid w:val="0"/>
        <w:spacing w:line="360" w:lineRule="auto"/>
        <w:ind w:firstLine="433" w:firstLineChars="197"/>
        <w:rPr>
          <w:rFonts w:ascii="宋体" w:cs="Arial"/>
          <w:sz w:val="22"/>
          <w:szCs w:val="22"/>
        </w:rPr>
      </w:pPr>
      <w:r>
        <w:rPr>
          <w:rFonts w:hint="eastAsia" w:ascii="宋体" w:cs="Arial"/>
          <w:sz w:val="22"/>
          <w:szCs w:val="22"/>
        </w:rPr>
        <w:t>6.1 为有利于对投标文件的比较和评议，必要时招标人及评标委员会可要求投标人对投标文件及合同条款进行澄清，并做出书面答复。书面答复须有投标授权代表签字并作为投标内容的一部分。</w:t>
      </w:r>
    </w:p>
    <w:p>
      <w:pPr>
        <w:adjustRightInd w:val="0"/>
        <w:snapToGrid w:val="0"/>
        <w:spacing w:line="360" w:lineRule="auto"/>
        <w:ind w:firstLine="433" w:firstLineChars="197"/>
        <w:rPr>
          <w:rFonts w:ascii="宋体" w:cs="Arial"/>
          <w:sz w:val="22"/>
          <w:szCs w:val="22"/>
        </w:rPr>
      </w:pPr>
      <w:r>
        <w:rPr>
          <w:rFonts w:hint="eastAsia" w:ascii="宋体" w:cs="Arial"/>
          <w:sz w:val="22"/>
          <w:szCs w:val="22"/>
        </w:rPr>
        <w:t xml:space="preserve">6.2 投标人对投标文件的澄清不得寻求、提供或允许改变投标价格等实质性内容。 </w:t>
      </w:r>
    </w:p>
    <w:p>
      <w:pPr>
        <w:pStyle w:val="3"/>
        <w:adjustRightInd w:val="0"/>
        <w:spacing w:line="360" w:lineRule="auto"/>
        <w:ind w:firstLine="477" w:firstLineChars="216"/>
        <w:rPr>
          <w:rFonts w:hAnsi="宋体"/>
          <w:b/>
          <w:bCs/>
          <w:sz w:val="22"/>
        </w:rPr>
      </w:pPr>
      <w:r>
        <w:rPr>
          <w:rFonts w:hint="eastAsia" w:hAnsi="宋体"/>
          <w:b/>
          <w:bCs/>
          <w:sz w:val="22"/>
        </w:rPr>
        <w:t>7、投标文件的错误修正</w:t>
      </w:r>
    </w:p>
    <w:p>
      <w:pPr>
        <w:pStyle w:val="3"/>
        <w:adjustRightInd w:val="0"/>
        <w:spacing w:line="360" w:lineRule="auto"/>
        <w:ind w:firstLine="440" w:firstLineChars="200"/>
        <w:rPr>
          <w:rFonts w:hAnsi="宋体" w:cs="Arial"/>
          <w:kern w:val="0"/>
          <w:sz w:val="22"/>
        </w:rPr>
      </w:pPr>
      <w:r>
        <w:rPr>
          <w:rFonts w:hint="eastAsia" w:hAnsi="宋体" w:cs="Arial"/>
          <w:kern w:val="0"/>
          <w:sz w:val="22"/>
        </w:rPr>
        <w:t>7.1投标</w:t>
      </w:r>
      <w:r>
        <w:rPr>
          <w:rFonts w:hAnsi="宋体" w:cs="Arial"/>
          <w:kern w:val="0"/>
          <w:sz w:val="22"/>
        </w:rPr>
        <w:t>文件如果出现计算或表达上的错误，修正错误的原则如下：</w:t>
      </w:r>
    </w:p>
    <w:p>
      <w:pPr>
        <w:pStyle w:val="3"/>
        <w:adjustRightInd w:val="0"/>
        <w:spacing w:line="360" w:lineRule="auto"/>
        <w:ind w:firstLine="440" w:firstLineChars="200"/>
        <w:rPr>
          <w:rFonts w:hAnsi="宋体" w:cs="Arial"/>
          <w:kern w:val="0"/>
          <w:sz w:val="22"/>
        </w:rPr>
      </w:pPr>
      <w:r>
        <w:rPr>
          <w:rFonts w:hAnsi="宋体" w:cs="Arial"/>
          <w:kern w:val="0"/>
          <w:sz w:val="22"/>
        </w:rPr>
        <w:t>（1）</w:t>
      </w:r>
      <w:r>
        <w:rPr>
          <w:rFonts w:hint="eastAsia" w:hAnsi="宋体" w:cs="Arial"/>
          <w:kern w:val="0"/>
          <w:sz w:val="22"/>
        </w:rPr>
        <w:t>投标</w:t>
      </w:r>
      <w:r>
        <w:rPr>
          <w:rFonts w:hAnsi="宋体" w:cs="Arial"/>
          <w:kern w:val="0"/>
          <w:sz w:val="22"/>
        </w:rPr>
        <w:t>文件</w:t>
      </w:r>
      <w:r>
        <w:rPr>
          <w:rFonts w:hint="eastAsia" w:hAnsi="宋体" w:cs="Arial"/>
          <w:kern w:val="0"/>
          <w:sz w:val="22"/>
        </w:rPr>
        <w:t>中</w:t>
      </w:r>
      <w:r>
        <w:rPr>
          <w:rFonts w:hAnsi="宋体" w:cs="Arial"/>
          <w:kern w:val="0"/>
          <w:sz w:val="22"/>
        </w:rPr>
        <w:t>开标一览表</w:t>
      </w:r>
      <w:r>
        <w:rPr>
          <w:rFonts w:hint="eastAsia" w:hAnsi="宋体" w:cs="Arial"/>
          <w:kern w:val="0"/>
          <w:sz w:val="22"/>
        </w:rPr>
        <w:t>（报价表）内容</w:t>
      </w:r>
      <w:r>
        <w:rPr>
          <w:rFonts w:hAnsi="宋体" w:cs="Arial"/>
          <w:kern w:val="0"/>
          <w:sz w:val="22"/>
        </w:rPr>
        <w:t>与</w:t>
      </w:r>
      <w:r>
        <w:rPr>
          <w:rFonts w:hint="eastAsia" w:hAnsi="宋体" w:cs="Arial"/>
          <w:kern w:val="0"/>
          <w:sz w:val="22"/>
        </w:rPr>
        <w:t>投标文件中相应内容不一致的</w:t>
      </w:r>
      <w:r>
        <w:rPr>
          <w:rFonts w:hAnsi="宋体" w:cs="Arial"/>
          <w:kern w:val="0"/>
          <w:sz w:val="22"/>
        </w:rPr>
        <w:t>，以开标一览表</w:t>
      </w:r>
      <w:r>
        <w:rPr>
          <w:rFonts w:hint="eastAsia" w:hAnsi="宋体" w:cs="Arial"/>
          <w:kern w:val="0"/>
          <w:sz w:val="22"/>
        </w:rPr>
        <w:t>（报价表）</w:t>
      </w:r>
      <w:r>
        <w:rPr>
          <w:rFonts w:hAnsi="宋体" w:cs="Arial"/>
          <w:kern w:val="0"/>
          <w:sz w:val="22"/>
        </w:rPr>
        <w:t>为准。</w:t>
      </w:r>
    </w:p>
    <w:p>
      <w:pPr>
        <w:pStyle w:val="3"/>
        <w:adjustRightInd w:val="0"/>
        <w:spacing w:line="360" w:lineRule="auto"/>
        <w:ind w:firstLine="440" w:firstLineChars="200"/>
        <w:rPr>
          <w:rFonts w:hAnsi="宋体" w:cs="Arial"/>
          <w:kern w:val="0"/>
          <w:sz w:val="22"/>
        </w:rPr>
      </w:pPr>
      <w:r>
        <w:rPr>
          <w:rFonts w:hAnsi="宋体" w:cs="Arial"/>
          <w:kern w:val="0"/>
          <w:sz w:val="22"/>
        </w:rPr>
        <w:t>（2）</w:t>
      </w:r>
      <w:r>
        <w:rPr>
          <w:rFonts w:hint="eastAsia" w:hAnsi="宋体" w:cs="Arial"/>
          <w:kern w:val="0"/>
          <w:sz w:val="22"/>
        </w:rPr>
        <w:t>投标</w:t>
      </w:r>
      <w:r>
        <w:rPr>
          <w:rFonts w:hAnsi="宋体" w:cs="Arial"/>
          <w:kern w:val="0"/>
          <w:sz w:val="22"/>
        </w:rPr>
        <w:t>文件的大写金额和小写金额不一致的，以大写金额为准；</w:t>
      </w:r>
    </w:p>
    <w:p>
      <w:pPr>
        <w:pStyle w:val="3"/>
        <w:adjustRightInd w:val="0"/>
        <w:spacing w:line="360" w:lineRule="auto"/>
        <w:ind w:firstLine="440" w:firstLineChars="200"/>
        <w:rPr>
          <w:rFonts w:hAnsi="宋体" w:cs="Arial"/>
          <w:kern w:val="0"/>
          <w:sz w:val="22"/>
        </w:rPr>
      </w:pPr>
      <w:r>
        <w:rPr>
          <w:rFonts w:hint="eastAsia" w:hAnsi="宋体" w:cs="Arial"/>
          <w:kern w:val="0"/>
          <w:sz w:val="22"/>
        </w:rPr>
        <w:t>（3）单价金额小数点或者百分比有明显错位的，应以</w:t>
      </w:r>
      <w:r>
        <w:rPr>
          <w:rFonts w:hAnsi="宋体" w:cs="Arial"/>
          <w:kern w:val="0"/>
          <w:sz w:val="22"/>
        </w:rPr>
        <w:t>开标一览表</w:t>
      </w:r>
      <w:r>
        <w:rPr>
          <w:rFonts w:hint="eastAsia" w:hAnsi="宋体" w:cs="Arial"/>
          <w:kern w:val="0"/>
          <w:sz w:val="22"/>
        </w:rPr>
        <w:t>（报价表）的总价为准，并修改单价；</w:t>
      </w:r>
    </w:p>
    <w:p>
      <w:pPr>
        <w:pStyle w:val="3"/>
        <w:adjustRightInd w:val="0"/>
        <w:spacing w:line="360" w:lineRule="auto"/>
        <w:ind w:firstLine="440" w:firstLineChars="200"/>
        <w:rPr>
          <w:rFonts w:hAnsi="宋体" w:cs="Arial"/>
          <w:kern w:val="0"/>
          <w:sz w:val="22"/>
        </w:rPr>
      </w:pPr>
      <w:r>
        <w:rPr>
          <w:rFonts w:hAnsi="宋体" w:cs="Arial"/>
          <w:kern w:val="0"/>
          <w:sz w:val="22"/>
        </w:rPr>
        <w:t>（</w:t>
      </w:r>
      <w:r>
        <w:rPr>
          <w:rFonts w:hint="eastAsia" w:hAnsi="宋体" w:cs="Arial"/>
          <w:kern w:val="0"/>
          <w:sz w:val="22"/>
        </w:rPr>
        <w:t>4</w:t>
      </w:r>
      <w:r>
        <w:rPr>
          <w:rFonts w:hAnsi="宋体" w:cs="Arial"/>
          <w:kern w:val="0"/>
          <w:sz w:val="22"/>
        </w:rPr>
        <w:t>）总价金额与按单价汇总金额不一致的，以单价金额计算结果为准</w:t>
      </w:r>
      <w:r>
        <w:rPr>
          <w:rFonts w:hint="eastAsia" w:hAnsi="宋体" w:cs="Arial"/>
          <w:kern w:val="0"/>
          <w:sz w:val="22"/>
        </w:rPr>
        <w:t>。</w:t>
      </w:r>
    </w:p>
    <w:p>
      <w:pPr>
        <w:pStyle w:val="3"/>
        <w:adjustRightInd w:val="0"/>
        <w:spacing w:line="360" w:lineRule="auto"/>
        <w:ind w:firstLine="440" w:firstLineChars="200"/>
        <w:rPr>
          <w:rFonts w:hAnsi="宋体" w:cs="Arial"/>
          <w:kern w:val="0"/>
          <w:sz w:val="22"/>
        </w:rPr>
      </w:pPr>
      <w:r>
        <w:rPr>
          <w:rFonts w:hint="eastAsia" w:hAnsi="宋体" w:cs="Arial"/>
          <w:kern w:val="0"/>
          <w:sz w:val="22"/>
        </w:rPr>
        <w:t>7.2</w:t>
      </w:r>
      <w:r>
        <w:rPr>
          <w:rFonts w:hAnsi="宋体" w:cs="Arial"/>
          <w:kern w:val="0"/>
          <w:sz w:val="22"/>
        </w:rPr>
        <w:t>对不同文字文本的解释发生异议的，以中文文本为准。</w:t>
      </w:r>
    </w:p>
    <w:p>
      <w:pPr>
        <w:pStyle w:val="3"/>
        <w:adjustRightInd w:val="0"/>
        <w:snapToGrid w:val="0"/>
        <w:spacing w:line="360" w:lineRule="auto"/>
        <w:ind w:firstLine="435" w:firstLineChars="197"/>
        <w:rPr>
          <w:rFonts w:hAnsi="宋体" w:cs="Arial"/>
          <w:b/>
          <w:sz w:val="22"/>
          <w:szCs w:val="22"/>
        </w:rPr>
      </w:pPr>
      <w:r>
        <w:rPr>
          <w:rFonts w:hint="eastAsia" w:hAnsi="宋体" w:cs="Arial"/>
          <w:b/>
          <w:sz w:val="22"/>
          <w:szCs w:val="22"/>
        </w:rPr>
        <w:t>8、评标原则</w:t>
      </w:r>
    </w:p>
    <w:p>
      <w:pPr>
        <w:pStyle w:val="3"/>
        <w:adjustRightInd w:val="0"/>
        <w:snapToGrid w:val="0"/>
        <w:spacing w:line="360" w:lineRule="auto"/>
        <w:ind w:firstLine="433" w:firstLineChars="197"/>
        <w:rPr>
          <w:rFonts w:hAnsi="宋体" w:cs="Arial"/>
          <w:sz w:val="22"/>
          <w:szCs w:val="22"/>
        </w:rPr>
      </w:pPr>
      <w:r>
        <w:rPr>
          <w:rFonts w:hint="eastAsia" w:hAnsi="宋体" w:cs="Arial"/>
          <w:sz w:val="22"/>
          <w:szCs w:val="22"/>
        </w:rPr>
        <w:t>8.1评标委员会按照招标文件的要求和条件对投标文件进行商务和技术评估，综合比较与评价。</w:t>
      </w:r>
    </w:p>
    <w:p>
      <w:pPr>
        <w:pStyle w:val="3"/>
        <w:adjustRightInd w:val="0"/>
        <w:snapToGrid w:val="0"/>
        <w:spacing w:line="360" w:lineRule="auto"/>
        <w:ind w:firstLine="433" w:firstLineChars="197"/>
        <w:rPr>
          <w:rFonts w:hAnsi="宋体" w:cs="Arial"/>
          <w:sz w:val="22"/>
          <w:szCs w:val="22"/>
        </w:rPr>
      </w:pPr>
      <w:r>
        <w:rPr>
          <w:rFonts w:hint="eastAsia" w:hAnsi="宋体" w:cs="Arial"/>
          <w:sz w:val="22"/>
          <w:szCs w:val="22"/>
        </w:rPr>
        <w:t>8.2评标办法具体见本招标文件第六部分。</w:t>
      </w:r>
    </w:p>
    <w:p>
      <w:pPr>
        <w:pStyle w:val="3"/>
        <w:adjustRightInd w:val="0"/>
        <w:spacing w:line="360" w:lineRule="auto"/>
        <w:ind w:firstLine="442" w:firstLineChars="200"/>
        <w:rPr>
          <w:rFonts w:hAnsi="宋体"/>
          <w:b/>
          <w:sz w:val="22"/>
        </w:rPr>
      </w:pPr>
      <w:r>
        <w:rPr>
          <w:rFonts w:hint="eastAsia" w:hAnsi="宋体"/>
          <w:b/>
          <w:sz w:val="22"/>
        </w:rPr>
        <w:t>9、可中止电子交易活动的情形</w:t>
      </w:r>
    </w:p>
    <w:p>
      <w:pPr>
        <w:spacing w:line="360" w:lineRule="auto"/>
        <w:ind w:firstLine="389" w:firstLineChars="176"/>
        <w:rPr>
          <w:rFonts w:ascii="宋体" w:hAnsi="宋体"/>
          <w:b/>
          <w:sz w:val="22"/>
        </w:rPr>
      </w:pPr>
      <w:r>
        <w:rPr>
          <w:rFonts w:hint="eastAsia" w:ascii="宋体" w:hAnsi="宋体"/>
          <w:b/>
          <w:sz w:val="22"/>
        </w:rPr>
        <w:t>采购过程中出现以下情形，导致电子交易平台无法正常运行，或者无法保证电子交易的公平、公正和安全时，采购组织机构可中止电子交易活动：</w:t>
      </w:r>
    </w:p>
    <w:p>
      <w:pPr>
        <w:spacing w:line="360" w:lineRule="auto"/>
        <w:ind w:firstLine="387" w:firstLineChars="176"/>
        <w:rPr>
          <w:rFonts w:ascii="宋体" w:hAnsi="宋体"/>
          <w:sz w:val="22"/>
        </w:rPr>
      </w:pPr>
      <w:r>
        <w:rPr>
          <w:rFonts w:hint="eastAsia" w:ascii="宋体" w:hAnsi="宋体"/>
          <w:sz w:val="22"/>
        </w:rPr>
        <w:t>1、电子交易平台发生故障而无法登录访问的；</w:t>
      </w:r>
    </w:p>
    <w:p>
      <w:pPr>
        <w:spacing w:line="360" w:lineRule="auto"/>
        <w:ind w:firstLine="387" w:firstLineChars="176"/>
        <w:rPr>
          <w:rFonts w:ascii="宋体" w:hAnsi="宋体"/>
          <w:sz w:val="22"/>
        </w:rPr>
      </w:pPr>
      <w:r>
        <w:rPr>
          <w:rFonts w:hint="eastAsia" w:ascii="宋体" w:hAnsi="宋体"/>
          <w:sz w:val="22"/>
        </w:rPr>
        <w:t>2、电子交易平台应用或数据库出现错误，不能进行正常操作的；</w:t>
      </w:r>
    </w:p>
    <w:p>
      <w:pPr>
        <w:spacing w:line="360" w:lineRule="auto"/>
        <w:ind w:firstLine="387" w:firstLineChars="176"/>
        <w:rPr>
          <w:rFonts w:ascii="宋体" w:hAnsi="宋体"/>
          <w:sz w:val="22"/>
        </w:rPr>
      </w:pPr>
      <w:r>
        <w:rPr>
          <w:rFonts w:hint="eastAsia" w:ascii="宋体" w:hAnsi="宋体"/>
          <w:sz w:val="22"/>
        </w:rPr>
        <w:t>3、电子交易平台发现严重安全漏洞，有潜在泄密危险的；</w:t>
      </w:r>
    </w:p>
    <w:p>
      <w:pPr>
        <w:spacing w:line="360" w:lineRule="auto"/>
        <w:ind w:firstLine="387" w:firstLineChars="176"/>
        <w:rPr>
          <w:rFonts w:ascii="宋体" w:hAnsi="宋体"/>
          <w:sz w:val="22"/>
        </w:rPr>
      </w:pPr>
      <w:r>
        <w:rPr>
          <w:rFonts w:hint="eastAsia" w:ascii="宋体" w:hAnsi="宋体"/>
          <w:sz w:val="22"/>
        </w:rPr>
        <w:t>4、病毒发作导致不能进行正常操作的；</w:t>
      </w:r>
    </w:p>
    <w:p>
      <w:pPr>
        <w:spacing w:line="360" w:lineRule="auto"/>
        <w:ind w:firstLine="387" w:firstLineChars="176"/>
        <w:rPr>
          <w:rFonts w:ascii="宋体" w:hAnsi="宋体"/>
          <w:sz w:val="22"/>
        </w:rPr>
      </w:pPr>
      <w:r>
        <w:rPr>
          <w:rFonts w:hint="eastAsia" w:ascii="宋体" w:hAnsi="宋体"/>
          <w:sz w:val="22"/>
        </w:rPr>
        <w:t>5、其他无法保证电子交易的公平、公正和安全的情况。</w:t>
      </w:r>
    </w:p>
    <w:p>
      <w:pPr>
        <w:spacing w:line="360" w:lineRule="auto"/>
        <w:ind w:firstLine="389" w:firstLineChars="176"/>
        <w:rPr>
          <w:rFonts w:ascii="宋体" w:hAnsi="宋体"/>
          <w:b/>
          <w:sz w:val="22"/>
        </w:rPr>
      </w:pPr>
      <w:r>
        <w:rPr>
          <w:rFonts w:hint="eastAsia" w:ascii="宋体" w:hAnsi="宋体"/>
          <w:b/>
          <w:sz w:val="22"/>
        </w:rPr>
        <w:t>出现前款规定情形，不影响采购公平、公正性的，采购组织机构可以待上述情形消除后继续组织电子交易活动；影响或可能影响采购公平、公正性的，应当重新采购。</w:t>
      </w:r>
    </w:p>
    <w:p>
      <w:pPr>
        <w:pStyle w:val="3"/>
        <w:adjustRightInd w:val="0"/>
        <w:snapToGrid w:val="0"/>
        <w:spacing w:line="420" w:lineRule="atLeast"/>
        <w:ind w:firstLine="435" w:firstLineChars="197"/>
        <w:outlineLvl w:val="0"/>
        <w:rPr>
          <w:rFonts w:hAnsi="宋体"/>
          <w:b/>
          <w:sz w:val="22"/>
          <w:szCs w:val="22"/>
        </w:rPr>
      </w:pPr>
      <w:r>
        <w:rPr>
          <w:rFonts w:hint="eastAsia" w:hAnsi="宋体"/>
          <w:b/>
          <w:sz w:val="22"/>
          <w:szCs w:val="22"/>
        </w:rPr>
        <w:t>七、授予合同</w:t>
      </w:r>
    </w:p>
    <w:p>
      <w:pPr>
        <w:pStyle w:val="3"/>
        <w:adjustRightInd w:val="0"/>
        <w:snapToGrid w:val="0"/>
        <w:spacing w:line="420" w:lineRule="atLeast"/>
        <w:ind w:firstLine="433" w:firstLineChars="197"/>
        <w:rPr>
          <w:rFonts w:hAnsi="宋体"/>
          <w:sz w:val="22"/>
          <w:szCs w:val="22"/>
        </w:rPr>
      </w:pPr>
      <w:r>
        <w:rPr>
          <w:rFonts w:hint="eastAsia" w:hAnsi="宋体"/>
          <w:sz w:val="22"/>
          <w:szCs w:val="22"/>
        </w:rPr>
        <w:t>1、决标</w:t>
      </w:r>
    </w:p>
    <w:p>
      <w:pPr>
        <w:pStyle w:val="3"/>
        <w:adjustRightInd w:val="0"/>
        <w:snapToGrid w:val="0"/>
        <w:spacing w:line="420" w:lineRule="atLeast"/>
        <w:ind w:firstLine="433" w:firstLineChars="197"/>
        <w:rPr>
          <w:rFonts w:hAnsi="宋体"/>
          <w:sz w:val="22"/>
          <w:szCs w:val="22"/>
        </w:rPr>
      </w:pPr>
      <w:r>
        <w:rPr>
          <w:rFonts w:hint="eastAsia" w:hAnsi="宋体"/>
          <w:sz w:val="22"/>
          <w:szCs w:val="22"/>
        </w:rPr>
        <w:t>评标结束后，评标委员会按照招标文件确定的评标办法确定预中标候选人。</w:t>
      </w:r>
    </w:p>
    <w:p>
      <w:pPr>
        <w:pStyle w:val="3"/>
        <w:adjustRightInd w:val="0"/>
        <w:snapToGrid w:val="0"/>
        <w:spacing w:line="420" w:lineRule="atLeast"/>
        <w:ind w:firstLine="433" w:firstLineChars="197"/>
        <w:rPr>
          <w:rFonts w:hAnsi="宋体"/>
          <w:sz w:val="22"/>
          <w:szCs w:val="22"/>
        </w:rPr>
      </w:pPr>
      <w:r>
        <w:rPr>
          <w:rFonts w:hint="eastAsia" w:hAnsi="宋体"/>
          <w:sz w:val="22"/>
          <w:szCs w:val="22"/>
        </w:rPr>
        <w:t>2、中标通知书</w:t>
      </w:r>
    </w:p>
    <w:p>
      <w:pPr>
        <w:spacing w:line="420" w:lineRule="atLeast"/>
        <w:ind w:firstLine="433" w:firstLineChars="197"/>
        <w:rPr>
          <w:rFonts w:ascii="宋体"/>
          <w:sz w:val="22"/>
          <w:szCs w:val="22"/>
        </w:rPr>
      </w:pPr>
      <w:r>
        <w:rPr>
          <w:rFonts w:hint="eastAsia" w:ascii="宋体"/>
          <w:sz w:val="22"/>
          <w:szCs w:val="22"/>
        </w:rPr>
        <w:t>2.1、招标机构在</w:t>
      </w:r>
      <w:r>
        <w:rPr>
          <w:rFonts w:hint="eastAsia" w:hAnsi="宋体"/>
          <w:spacing w:val="10"/>
          <w:sz w:val="22"/>
        </w:rPr>
        <w:t>浙江省政府采购网和温州市公共资源交易网苍南县分网上公示中标结果</w:t>
      </w:r>
      <w:r>
        <w:rPr>
          <w:rFonts w:hint="eastAsia" w:ascii="宋体"/>
          <w:sz w:val="22"/>
          <w:szCs w:val="22"/>
        </w:rPr>
        <w:t>，同时向中标候选人发出中标通知书。如发现投标人资格无效，则重新组织招标。</w:t>
      </w:r>
    </w:p>
    <w:p>
      <w:pPr>
        <w:adjustRightInd w:val="0"/>
        <w:snapToGrid w:val="0"/>
        <w:spacing w:line="420" w:lineRule="atLeast"/>
        <w:ind w:firstLine="433" w:firstLineChars="197"/>
        <w:rPr>
          <w:rFonts w:ascii="宋体"/>
          <w:sz w:val="22"/>
          <w:szCs w:val="22"/>
        </w:rPr>
      </w:pPr>
      <w:r>
        <w:rPr>
          <w:rFonts w:hint="eastAsia" w:ascii="宋体"/>
          <w:sz w:val="22"/>
          <w:szCs w:val="22"/>
        </w:rPr>
        <w:t>2.2、中标通知书对招标人和中标人具有法律约束力。中标通知书发出后，招标人改变中标结果或者中标人放弃中标的，应当承担法律责任。</w:t>
      </w:r>
    </w:p>
    <w:p>
      <w:pPr>
        <w:adjustRightInd w:val="0"/>
        <w:snapToGrid w:val="0"/>
        <w:spacing w:line="420" w:lineRule="atLeast"/>
        <w:ind w:firstLine="433" w:firstLineChars="197"/>
        <w:rPr>
          <w:rFonts w:ascii="宋体"/>
          <w:sz w:val="22"/>
          <w:szCs w:val="22"/>
        </w:rPr>
      </w:pPr>
      <w:r>
        <w:rPr>
          <w:rFonts w:hint="eastAsia" w:ascii="宋体"/>
          <w:sz w:val="22"/>
          <w:szCs w:val="22"/>
        </w:rPr>
        <w:t>3、评标委员会对未中标的投标人不作解释。</w:t>
      </w:r>
    </w:p>
    <w:p>
      <w:pPr>
        <w:pStyle w:val="3"/>
        <w:adjustRightInd w:val="0"/>
        <w:snapToGrid w:val="0"/>
        <w:spacing w:line="420" w:lineRule="atLeast"/>
        <w:ind w:firstLine="433" w:firstLineChars="197"/>
        <w:rPr>
          <w:rFonts w:hAnsi="宋体"/>
          <w:sz w:val="22"/>
          <w:szCs w:val="22"/>
        </w:rPr>
      </w:pPr>
      <w:r>
        <w:rPr>
          <w:rFonts w:hint="eastAsia" w:hAnsi="宋体"/>
          <w:sz w:val="22"/>
          <w:szCs w:val="22"/>
        </w:rPr>
        <w:t>4、签订合同</w:t>
      </w:r>
    </w:p>
    <w:p>
      <w:pPr>
        <w:pStyle w:val="3"/>
        <w:adjustRightInd w:val="0"/>
        <w:snapToGrid w:val="0"/>
        <w:spacing w:line="420" w:lineRule="atLeast"/>
        <w:ind w:firstLine="433" w:firstLineChars="197"/>
        <w:rPr>
          <w:rFonts w:hAnsi="宋体"/>
          <w:sz w:val="22"/>
          <w:szCs w:val="22"/>
        </w:rPr>
      </w:pPr>
      <w:r>
        <w:rPr>
          <w:rFonts w:hint="eastAsia" w:hAnsi="宋体"/>
          <w:sz w:val="22"/>
          <w:szCs w:val="22"/>
        </w:rPr>
        <w:t>4.1、中标人应主动联系招标人领取中标通知书，并在30天内主动与招标人签订合同。中标人未经招标人许可，在规定时间内未到招标人处与招标人签订合同，则视为拒签合同。</w:t>
      </w:r>
    </w:p>
    <w:p>
      <w:pPr>
        <w:pStyle w:val="3"/>
        <w:adjustRightInd w:val="0"/>
        <w:snapToGrid w:val="0"/>
        <w:spacing w:line="420" w:lineRule="atLeast"/>
        <w:ind w:firstLine="433" w:firstLineChars="197"/>
        <w:rPr>
          <w:rFonts w:hAnsi="宋体"/>
          <w:sz w:val="22"/>
          <w:szCs w:val="22"/>
        </w:rPr>
      </w:pPr>
      <w:r>
        <w:rPr>
          <w:rFonts w:hint="eastAsia" w:hAnsi="宋体"/>
          <w:sz w:val="22"/>
          <w:szCs w:val="22"/>
        </w:rPr>
        <w:t>4.2、招标文件、中标人的投标文件及投标修改文件、评标过程中有关澄清文件及经双方签字的询标纪要（承诺）和中标通知书均作为合同附件。</w:t>
      </w:r>
    </w:p>
    <w:p>
      <w:pPr>
        <w:pStyle w:val="3"/>
        <w:adjustRightInd w:val="0"/>
        <w:snapToGrid w:val="0"/>
        <w:spacing w:line="420" w:lineRule="atLeast"/>
        <w:ind w:firstLine="433" w:firstLineChars="197"/>
        <w:rPr>
          <w:rFonts w:hAnsi="宋体"/>
          <w:sz w:val="22"/>
          <w:szCs w:val="22"/>
        </w:rPr>
      </w:pPr>
      <w:r>
        <w:rPr>
          <w:rFonts w:hint="eastAsia" w:hAnsi="宋体"/>
          <w:sz w:val="22"/>
          <w:szCs w:val="22"/>
        </w:rPr>
        <w:t>4.3、拒签合同的责任</w:t>
      </w:r>
    </w:p>
    <w:p>
      <w:pPr>
        <w:pStyle w:val="3"/>
        <w:adjustRightInd w:val="0"/>
        <w:snapToGrid w:val="0"/>
        <w:spacing w:line="420" w:lineRule="atLeast"/>
        <w:ind w:firstLine="433" w:firstLineChars="197"/>
        <w:rPr>
          <w:rFonts w:hAnsi="宋体"/>
          <w:sz w:val="22"/>
          <w:szCs w:val="22"/>
        </w:rPr>
      </w:pPr>
      <w:r>
        <w:rPr>
          <w:rFonts w:hint="eastAsia" w:hAnsi="宋体"/>
          <w:sz w:val="22"/>
          <w:szCs w:val="22"/>
        </w:rPr>
        <w:t>中标人接到中标通知书后，在规定时间内（30日历天）拒签合同，以投标违约处理，并赔偿招标人由此造成的直接经济损失；招标人重新组织招标的，所需费用由原中标人承担。</w:t>
      </w:r>
    </w:p>
    <w:p>
      <w:pPr>
        <w:pStyle w:val="2"/>
      </w:pPr>
    </w:p>
    <w:p>
      <w:pPr>
        <w:autoSpaceDE w:val="0"/>
        <w:autoSpaceDN w:val="0"/>
        <w:adjustRightInd w:val="0"/>
        <w:snapToGrid w:val="0"/>
        <w:spacing w:line="360" w:lineRule="auto"/>
        <w:ind w:firstLine="466" w:firstLineChars="212"/>
        <w:textAlignment w:val="bottom"/>
        <w:rPr>
          <w:rFonts w:ascii="宋体" w:hAnsi="宋体"/>
          <w:color w:val="000000"/>
          <w:sz w:val="22"/>
          <w:szCs w:val="22"/>
        </w:rPr>
      </w:pPr>
      <w:r>
        <w:rPr>
          <w:rFonts w:hint="eastAsia" w:ascii="宋体" w:hAnsi="宋体"/>
          <w:color w:val="000000"/>
          <w:sz w:val="22"/>
          <w:szCs w:val="22"/>
        </w:rPr>
        <w:t>5</w:t>
      </w:r>
      <w:r>
        <w:rPr>
          <w:rFonts w:hint="eastAsia" w:ascii="宋体" w:hAnsi="宋体" w:cs="仿宋_GB2312"/>
          <w:color w:val="000000"/>
          <w:sz w:val="22"/>
          <w:szCs w:val="22"/>
          <w:lang w:val="zh-CN"/>
        </w:rPr>
        <w:t>.</w:t>
      </w:r>
      <w:r>
        <w:rPr>
          <w:rFonts w:hint="eastAsia" w:ascii="宋体" w:hAnsi="宋体"/>
          <w:color w:val="000000"/>
          <w:sz w:val="22"/>
          <w:szCs w:val="22"/>
        </w:rPr>
        <w:t>招标代理服务费</w:t>
      </w:r>
    </w:p>
    <w:p>
      <w:pPr>
        <w:widowControl/>
        <w:spacing w:before="99" w:after="99" w:line="360" w:lineRule="auto"/>
        <w:ind w:right="96" w:firstLine="442" w:firstLineChars="200"/>
        <w:jc w:val="left"/>
        <w:rPr>
          <w:rFonts w:ascii="宋体" w:hAnsi="宋体"/>
          <w:b/>
          <w:sz w:val="22"/>
          <w:szCs w:val="22"/>
          <w:u w:val="single"/>
        </w:rPr>
      </w:pPr>
      <w:r>
        <w:rPr>
          <w:rFonts w:hint="eastAsia" w:ascii="宋体" w:hAnsi="宋体"/>
          <w:b/>
          <w:sz w:val="22"/>
          <w:szCs w:val="22"/>
          <w:u w:val="single"/>
        </w:rPr>
        <w:t>采购代理服务费向中标供应商收取，由中标供应商一次性支付给代理单位，本项目招标代理费为</w:t>
      </w:r>
      <w:r>
        <w:rPr>
          <w:rFonts w:hint="eastAsia" w:ascii="宋体" w:hAnsi="宋体"/>
          <w:b/>
          <w:sz w:val="22"/>
          <w:szCs w:val="22"/>
          <w:u w:val="single"/>
          <w:lang w:val="en-US" w:eastAsia="zh-CN"/>
        </w:rPr>
        <w:t>8000</w:t>
      </w:r>
      <w:r>
        <w:rPr>
          <w:rFonts w:hint="eastAsia" w:ascii="宋体" w:hAnsi="宋体"/>
          <w:b/>
          <w:sz w:val="22"/>
          <w:szCs w:val="22"/>
          <w:u w:val="single"/>
        </w:rPr>
        <w:t>元。供应商在报价时须将采购代理服务费综合考虑在内。</w:t>
      </w:r>
    </w:p>
    <w:p>
      <w:pPr>
        <w:pStyle w:val="8"/>
        <w:spacing w:before="240" w:after="240"/>
        <w:rPr>
          <w:sz w:val="22"/>
          <w:szCs w:val="22"/>
        </w:rPr>
      </w:pPr>
      <w:r>
        <w:rPr>
          <w:b/>
          <w:sz w:val="36"/>
          <w:lang w:val="zh-CN"/>
        </w:rPr>
        <w:br w:type="page"/>
      </w:r>
      <w:bookmarkStart w:id="30" w:name="_Toc7451"/>
      <w:bookmarkStart w:id="31" w:name="_Toc15325"/>
      <w:bookmarkStart w:id="32" w:name="_Toc21083"/>
      <w:bookmarkStart w:id="33" w:name="_Toc9045"/>
      <w:bookmarkStart w:id="34" w:name="_Toc31661"/>
      <w:bookmarkStart w:id="35" w:name="_Toc8608"/>
      <w:r>
        <w:rPr>
          <w:rFonts w:hint="eastAsia" w:ascii="宋体" w:hAnsi="宋体"/>
          <w:b/>
          <w:bCs/>
          <w:sz w:val="36"/>
          <w:szCs w:val="36"/>
        </w:rPr>
        <w:t>第四章 合同主要条款</w:t>
      </w:r>
      <w:bookmarkEnd w:id="30"/>
      <w:bookmarkEnd w:id="31"/>
      <w:bookmarkEnd w:id="32"/>
      <w:bookmarkEnd w:id="33"/>
      <w:bookmarkEnd w:id="34"/>
      <w:bookmarkEnd w:id="35"/>
      <w:r>
        <w:rPr>
          <w:rFonts w:hint="eastAsia" w:ascii="宋体" w:hAnsi="宋体"/>
          <w:b/>
          <w:bCs/>
          <w:sz w:val="36"/>
          <w:szCs w:val="36"/>
        </w:rPr>
        <w:t>（参考格式）</w:t>
      </w:r>
    </w:p>
    <w:p>
      <w:pPr>
        <w:pStyle w:val="3"/>
        <w:snapToGrid w:val="0"/>
        <w:spacing w:line="360" w:lineRule="auto"/>
        <w:jc w:val="left"/>
        <w:rPr>
          <w:sz w:val="24"/>
          <w:szCs w:val="24"/>
        </w:rPr>
      </w:pPr>
      <w:r>
        <w:rPr>
          <w:rFonts w:hint="eastAsia"/>
          <w:sz w:val="24"/>
          <w:szCs w:val="24"/>
        </w:rPr>
        <w:t xml:space="preserve">                                    编号  ：</w:t>
      </w:r>
    </w:p>
    <w:p>
      <w:pPr>
        <w:pStyle w:val="3"/>
        <w:snapToGrid w:val="0"/>
        <w:spacing w:line="400" w:lineRule="exact"/>
        <w:rPr>
          <w:rFonts w:hint="eastAsia" w:hAnsi="宋体" w:eastAsia="宋体"/>
          <w:b w:val="0"/>
          <w:bCs w:val="0"/>
          <w:color w:val="auto"/>
          <w:sz w:val="22"/>
          <w:szCs w:val="22"/>
        </w:rPr>
      </w:pPr>
      <w:r>
        <w:rPr>
          <w:rFonts w:hint="eastAsia" w:hAnsi="宋体" w:eastAsia="宋体"/>
          <w:b w:val="0"/>
          <w:bCs w:val="0"/>
          <w:color w:val="auto"/>
          <w:sz w:val="22"/>
          <w:szCs w:val="22"/>
        </w:rPr>
        <w:t>说明：如甲、乙双方同意，合同格式也可以按照其他形式。</w:t>
      </w:r>
    </w:p>
    <w:p>
      <w:pPr>
        <w:pStyle w:val="3"/>
        <w:snapToGrid w:val="0"/>
        <w:spacing w:line="400" w:lineRule="exact"/>
        <w:rPr>
          <w:rFonts w:hint="eastAsia" w:hAnsi="宋体" w:eastAsia="宋体"/>
          <w:b w:val="0"/>
          <w:bCs w:val="0"/>
          <w:color w:val="auto"/>
          <w:sz w:val="22"/>
          <w:szCs w:val="22"/>
        </w:rPr>
      </w:pPr>
      <w:r>
        <w:rPr>
          <w:rFonts w:hint="eastAsia" w:hAnsi="宋体" w:eastAsia="宋体"/>
          <w:b w:val="0"/>
          <w:bCs w:val="0"/>
          <w:color w:val="auto"/>
          <w:sz w:val="22"/>
          <w:szCs w:val="22"/>
        </w:rPr>
        <w:t>采购人：采购人</w:t>
      </w:r>
    </w:p>
    <w:p>
      <w:pPr>
        <w:pStyle w:val="3"/>
        <w:snapToGrid w:val="0"/>
        <w:spacing w:line="400" w:lineRule="exact"/>
        <w:rPr>
          <w:rFonts w:hint="eastAsia" w:hAnsi="宋体" w:eastAsia="宋体"/>
          <w:b w:val="0"/>
          <w:bCs w:val="0"/>
          <w:color w:val="auto"/>
          <w:sz w:val="22"/>
          <w:szCs w:val="22"/>
        </w:rPr>
      </w:pPr>
      <w:r>
        <w:rPr>
          <w:rFonts w:hint="eastAsia" w:hAnsi="宋体" w:eastAsia="宋体"/>
          <w:b w:val="0"/>
          <w:bCs w:val="0"/>
          <w:color w:val="auto"/>
          <w:sz w:val="22"/>
          <w:szCs w:val="22"/>
        </w:rPr>
        <w:t>中标供应商：本次采购的中标供应商</w:t>
      </w:r>
    </w:p>
    <w:p>
      <w:pPr>
        <w:pStyle w:val="3"/>
        <w:snapToGrid w:val="0"/>
        <w:spacing w:line="400" w:lineRule="exact"/>
        <w:ind w:firstLine="570"/>
        <w:rPr>
          <w:rFonts w:hint="eastAsia" w:hAnsi="宋体" w:eastAsia="宋体"/>
          <w:b w:val="0"/>
          <w:bCs w:val="0"/>
          <w:color w:val="auto"/>
          <w:sz w:val="22"/>
          <w:szCs w:val="22"/>
        </w:rPr>
      </w:pPr>
      <w:r>
        <w:rPr>
          <w:rFonts w:hint="eastAsia" w:hAnsi="宋体" w:eastAsia="宋体"/>
          <w:b w:val="0"/>
          <w:bCs w:val="0"/>
          <w:color w:val="auto"/>
          <w:sz w:val="22"/>
          <w:szCs w:val="22"/>
        </w:rPr>
        <w:t>双方经协商，就中标供应商向采购人提供本公司产品以及相关产品的伴随服务事宜达成以下条款：</w:t>
      </w:r>
    </w:p>
    <w:p>
      <w:pPr>
        <w:pStyle w:val="3"/>
        <w:snapToGrid w:val="0"/>
        <w:spacing w:line="400" w:lineRule="exact"/>
        <w:rPr>
          <w:rFonts w:hint="eastAsia" w:hAnsi="宋体" w:eastAsia="宋体"/>
          <w:b w:val="0"/>
          <w:bCs w:val="0"/>
          <w:color w:val="auto"/>
          <w:sz w:val="22"/>
          <w:szCs w:val="22"/>
        </w:rPr>
      </w:pPr>
      <w:r>
        <w:rPr>
          <w:rFonts w:hint="eastAsia" w:hAnsi="宋体" w:eastAsia="宋体"/>
          <w:b w:val="0"/>
          <w:bCs w:val="0"/>
          <w:color w:val="auto"/>
          <w:sz w:val="22"/>
          <w:szCs w:val="22"/>
        </w:rPr>
        <w:t>第一条：采购商品清单及合同价格</w:t>
      </w:r>
    </w:p>
    <w:p>
      <w:pPr>
        <w:snapToGrid w:val="0"/>
        <w:spacing w:line="400" w:lineRule="exact"/>
        <w:ind w:firstLine="540"/>
        <w:rPr>
          <w:rFonts w:hint="eastAsia" w:ascii="宋体" w:eastAsia="宋体"/>
          <w:b w:val="0"/>
          <w:bCs w:val="0"/>
          <w:color w:val="auto"/>
          <w:sz w:val="22"/>
          <w:szCs w:val="22"/>
        </w:rPr>
      </w:pPr>
      <w:r>
        <w:rPr>
          <w:rFonts w:hint="eastAsia" w:ascii="宋体" w:eastAsia="宋体"/>
          <w:b w:val="0"/>
          <w:bCs w:val="0"/>
          <w:color w:val="auto"/>
          <w:sz w:val="22"/>
          <w:szCs w:val="22"/>
        </w:rPr>
        <w:t>中标供应商保证提供如下内容的合格产品：        金额单位：人民币万元</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713"/>
        <w:gridCol w:w="816"/>
        <w:gridCol w:w="1259"/>
        <w:gridCol w:w="1079"/>
        <w:gridCol w:w="1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67" w:type="dxa"/>
            <w:noWrap w:val="0"/>
            <w:vAlign w:val="center"/>
          </w:tcPr>
          <w:p>
            <w:pPr>
              <w:snapToGrid w:val="0"/>
              <w:spacing w:line="440" w:lineRule="atLeast"/>
              <w:ind w:firstLine="240"/>
              <w:jc w:val="center"/>
              <w:rPr>
                <w:rFonts w:hint="eastAsia" w:ascii="宋体" w:eastAsia="宋体"/>
                <w:b w:val="0"/>
                <w:bCs w:val="0"/>
                <w:color w:val="auto"/>
                <w:sz w:val="22"/>
                <w:szCs w:val="22"/>
              </w:rPr>
            </w:pPr>
            <w:r>
              <w:rPr>
                <w:rFonts w:hint="eastAsia" w:ascii="宋体" w:eastAsia="宋体"/>
                <w:b w:val="0"/>
                <w:bCs w:val="0"/>
                <w:color w:val="auto"/>
                <w:sz w:val="22"/>
                <w:szCs w:val="22"/>
              </w:rPr>
              <w:t>采购产品名称</w:t>
            </w:r>
          </w:p>
        </w:tc>
        <w:tc>
          <w:tcPr>
            <w:tcW w:w="2713" w:type="dxa"/>
            <w:noWrap w:val="0"/>
            <w:vAlign w:val="center"/>
          </w:tcPr>
          <w:p>
            <w:pPr>
              <w:snapToGrid w:val="0"/>
              <w:spacing w:line="440" w:lineRule="atLeast"/>
              <w:jc w:val="center"/>
              <w:rPr>
                <w:rFonts w:hint="eastAsia" w:ascii="宋体" w:eastAsia="宋体"/>
                <w:b w:val="0"/>
                <w:bCs w:val="0"/>
                <w:color w:val="auto"/>
                <w:sz w:val="22"/>
                <w:szCs w:val="22"/>
              </w:rPr>
            </w:pPr>
            <w:r>
              <w:rPr>
                <w:rFonts w:hint="eastAsia" w:ascii="宋体" w:eastAsia="宋体"/>
                <w:b w:val="0"/>
                <w:bCs w:val="0"/>
                <w:color w:val="auto"/>
                <w:sz w:val="22"/>
                <w:szCs w:val="22"/>
              </w:rPr>
              <w:t>品牌型号规格和主要配置</w:t>
            </w:r>
          </w:p>
        </w:tc>
        <w:tc>
          <w:tcPr>
            <w:tcW w:w="816" w:type="dxa"/>
            <w:noWrap w:val="0"/>
            <w:vAlign w:val="center"/>
          </w:tcPr>
          <w:p>
            <w:pPr>
              <w:snapToGrid w:val="0"/>
              <w:spacing w:line="440" w:lineRule="atLeast"/>
              <w:jc w:val="center"/>
              <w:rPr>
                <w:rFonts w:hint="eastAsia" w:ascii="宋体" w:eastAsia="宋体"/>
                <w:b w:val="0"/>
                <w:bCs w:val="0"/>
                <w:color w:val="auto"/>
                <w:sz w:val="22"/>
                <w:szCs w:val="22"/>
              </w:rPr>
            </w:pPr>
            <w:r>
              <w:rPr>
                <w:rFonts w:hint="eastAsia" w:ascii="宋体" w:eastAsia="宋体"/>
                <w:b w:val="0"/>
                <w:bCs w:val="0"/>
                <w:color w:val="auto"/>
                <w:sz w:val="22"/>
                <w:szCs w:val="22"/>
              </w:rPr>
              <w:t>数量</w:t>
            </w:r>
          </w:p>
        </w:tc>
        <w:tc>
          <w:tcPr>
            <w:tcW w:w="1259" w:type="dxa"/>
            <w:noWrap w:val="0"/>
            <w:vAlign w:val="center"/>
          </w:tcPr>
          <w:p>
            <w:pPr>
              <w:snapToGrid w:val="0"/>
              <w:spacing w:line="440" w:lineRule="atLeast"/>
              <w:jc w:val="center"/>
              <w:rPr>
                <w:rFonts w:hint="eastAsia" w:ascii="宋体" w:eastAsia="宋体"/>
                <w:b w:val="0"/>
                <w:bCs w:val="0"/>
                <w:color w:val="auto"/>
                <w:sz w:val="22"/>
                <w:szCs w:val="22"/>
              </w:rPr>
            </w:pPr>
            <w:r>
              <w:rPr>
                <w:rFonts w:hint="eastAsia" w:ascii="宋体" w:eastAsia="宋体"/>
                <w:b w:val="0"/>
                <w:bCs w:val="0"/>
                <w:color w:val="auto"/>
                <w:sz w:val="22"/>
                <w:szCs w:val="22"/>
              </w:rPr>
              <w:t>成交价</w:t>
            </w:r>
          </w:p>
        </w:tc>
        <w:tc>
          <w:tcPr>
            <w:tcW w:w="1079" w:type="dxa"/>
            <w:noWrap w:val="0"/>
            <w:vAlign w:val="center"/>
          </w:tcPr>
          <w:p>
            <w:pPr>
              <w:snapToGrid w:val="0"/>
              <w:spacing w:line="440" w:lineRule="atLeast"/>
              <w:jc w:val="center"/>
              <w:rPr>
                <w:rFonts w:hint="eastAsia" w:ascii="宋体" w:eastAsia="宋体"/>
                <w:b w:val="0"/>
                <w:bCs w:val="0"/>
                <w:color w:val="auto"/>
                <w:sz w:val="22"/>
                <w:szCs w:val="22"/>
              </w:rPr>
            </w:pPr>
            <w:r>
              <w:rPr>
                <w:rFonts w:hint="eastAsia" w:ascii="宋体" w:eastAsia="宋体"/>
                <w:b w:val="0"/>
                <w:bCs w:val="0"/>
                <w:color w:val="auto"/>
                <w:sz w:val="22"/>
                <w:szCs w:val="22"/>
              </w:rPr>
              <w:t>交货期</w:t>
            </w:r>
          </w:p>
        </w:tc>
        <w:tc>
          <w:tcPr>
            <w:tcW w:w="1079" w:type="dxa"/>
            <w:noWrap w:val="0"/>
            <w:vAlign w:val="center"/>
          </w:tcPr>
          <w:p>
            <w:pPr>
              <w:snapToGrid w:val="0"/>
              <w:spacing w:line="440" w:lineRule="atLeast"/>
              <w:jc w:val="center"/>
              <w:rPr>
                <w:rFonts w:hint="eastAsia" w:ascii="宋体" w:eastAsia="宋体"/>
                <w:b w:val="0"/>
                <w:bCs w:val="0"/>
                <w:color w:val="auto"/>
                <w:sz w:val="22"/>
                <w:szCs w:val="22"/>
              </w:rPr>
            </w:pPr>
            <w:r>
              <w:rPr>
                <w:rFonts w:hint="eastAsia" w:ascii="宋体" w:eastAsia="宋体"/>
                <w:b w:val="0"/>
                <w:bCs w:val="0"/>
                <w:color w:val="auto"/>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noWrap w:val="0"/>
            <w:vAlign w:val="center"/>
          </w:tcPr>
          <w:p>
            <w:pPr>
              <w:snapToGrid w:val="0"/>
              <w:spacing w:line="440" w:lineRule="atLeast"/>
              <w:jc w:val="center"/>
              <w:rPr>
                <w:rFonts w:hint="eastAsia" w:ascii="宋体" w:eastAsia="宋体"/>
                <w:b w:val="0"/>
                <w:bCs w:val="0"/>
                <w:color w:val="auto"/>
                <w:sz w:val="22"/>
                <w:szCs w:val="22"/>
              </w:rPr>
            </w:pPr>
          </w:p>
        </w:tc>
        <w:tc>
          <w:tcPr>
            <w:tcW w:w="2713" w:type="dxa"/>
            <w:noWrap w:val="0"/>
            <w:vAlign w:val="center"/>
          </w:tcPr>
          <w:p>
            <w:pPr>
              <w:snapToGrid w:val="0"/>
              <w:spacing w:line="440" w:lineRule="atLeast"/>
              <w:jc w:val="center"/>
              <w:rPr>
                <w:rFonts w:hint="eastAsia" w:ascii="宋体" w:eastAsia="宋体"/>
                <w:b w:val="0"/>
                <w:bCs w:val="0"/>
                <w:color w:val="auto"/>
                <w:sz w:val="22"/>
                <w:szCs w:val="22"/>
              </w:rPr>
            </w:pPr>
          </w:p>
        </w:tc>
        <w:tc>
          <w:tcPr>
            <w:tcW w:w="816" w:type="dxa"/>
            <w:noWrap w:val="0"/>
            <w:vAlign w:val="center"/>
          </w:tcPr>
          <w:p>
            <w:pPr>
              <w:snapToGrid w:val="0"/>
              <w:spacing w:line="440" w:lineRule="atLeast"/>
              <w:jc w:val="center"/>
              <w:rPr>
                <w:rFonts w:hint="eastAsia" w:ascii="宋体" w:eastAsia="宋体"/>
                <w:b w:val="0"/>
                <w:bCs w:val="0"/>
                <w:color w:val="auto"/>
                <w:sz w:val="22"/>
                <w:szCs w:val="22"/>
              </w:rPr>
            </w:pPr>
          </w:p>
        </w:tc>
        <w:tc>
          <w:tcPr>
            <w:tcW w:w="1259" w:type="dxa"/>
            <w:noWrap w:val="0"/>
            <w:vAlign w:val="center"/>
          </w:tcPr>
          <w:p>
            <w:pPr>
              <w:snapToGrid w:val="0"/>
              <w:spacing w:line="440" w:lineRule="atLeast"/>
              <w:jc w:val="center"/>
              <w:rPr>
                <w:rFonts w:hint="eastAsia" w:ascii="宋体" w:eastAsia="宋体"/>
                <w:b w:val="0"/>
                <w:bCs w:val="0"/>
                <w:color w:val="auto"/>
                <w:sz w:val="22"/>
                <w:szCs w:val="22"/>
              </w:rPr>
            </w:pPr>
          </w:p>
        </w:tc>
        <w:tc>
          <w:tcPr>
            <w:tcW w:w="1079" w:type="dxa"/>
            <w:noWrap w:val="0"/>
            <w:vAlign w:val="center"/>
          </w:tcPr>
          <w:p>
            <w:pPr>
              <w:snapToGrid w:val="0"/>
              <w:spacing w:line="440" w:lineRule="atLeast"/>
              <w:jc w:val="center"/>
              <w:rPr>
                <w:rFonts w:hint="eastAsia" w:ascii="宋体" w:eastAsia="宋体"/>
                <w:b w:val="0"/>
                <w:bCs w:val="0"/>
                <w:color w:val="auto"/>
                <w:sz w:val="22"/>
                <w:szCs w:val="22"/>
              </w:rPr>
            </w:pPr>
          </w:p>
        </w:tc>
        <w:tc>
          <w:tcPr>
            <w:tcW w:w="1079" w:type="dxa"/>
            <w:noWrap w:val="0"/>
            <w:vAlign w:val="center"/>
          </w:tcPr>
          <w:p>
            <w:pPr>
              <w:snapToGrid w:val="0"/>
              <w:spacing w:line="440" w:lineRule="atLeast"/>
              <w:jc w:val="center"/>
              <w:rPr>
                <w:rFonts w:hint="eastAsia" w:ascii="宋体" w:eastAsia="宋体"/>
                <w:b w:val="0"/>
                <w:bCs w:val="0"/>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noWrap w:val="0"/>
            <w:vAlign w:val="center"/>
          </w:tcPr>
          <w:p>
            <w:pPr>
              <w:snapToGrid w:val="0"/>
              <w:spacing w:line="440" w:lineRule="atLeast"/>
              <w:jc w:val="center"/>
              <w:rPr>
                <w:rFonts w:hint="eastAsia" w:ascii="宋体" w:eastAsia="宋体"/>
                <w:b w:val="0"/>
                <w:bCs w:val="0"/>
                <w:color w:val="auto"/>
                <w:sz w:val="22"/>
                <w:szCs w:val="22"/>
              </w:rPr>
            </w:pPr>
          </w:p>
        </w:tc>
        <w:tc>
          <w:tcPr>
            <w:tcW w:w="2713" w:type="dxa"/>
            <w:noWrap w:val="0"/>
            <w:vAlign w:val="center"/>
          </w:tcPr>
          <w:p>
            <w:pPr>
              <w:snapToGrid w:val="0"/>
              <w:spacing w:line="440" w:lineRule="atLeast"/>
              <w:jc w:val="center"/>
              <w:rPr>
                <w:rFonts w:hint="eastAsia" w:ascii="宋体" w:eastAsia="宋体"/>
                <w:b w:val="0"/>
                <w:bCs w:val="0"/>
                <w:color w:val="auto"/>
                <w:sz w:val="22"/>
                <w:szCs w:val="22"/>
              </w:rPr>
            </w:pPr>
          </w:p>
        </w:tc>
        <w:tc>
          <w:tcPr>
            <w:tcW w:w="816" w:type="dxa"/>
            <w:noWrap w:val="0"/>
            <w:vAlign w:val="center"/>
          </w:tcPr>
          <w:p>
            <w:pPr>
              <w:snapToGrid w:val="0"/>
              <w:spacing w:line="440" w:lineRule="atLeast"/>
              <w:jc w:val="center"/>
              <w:rPr>
                <w:rFonts w:hint="eastAsia" w:ascii="宋体" w:eastAsia="宋体"/>
                <w:b w:val="0"/>
                <w:bCs w:val="0"/>
                <w:color w:val="auto"/>
                <w:sz w:val="22"/>
                <w:szCs w:val="22"/>
              </w:rPr>
            </w:pPr>
          </w:p>
        </w:tc>
        <w:tc>
          <w:tcPr>
            <w:tcW w:w="1259" w:type="dxa"/>
            <w:noWrap w:val="0"/>
            <w:vAlign w:val="center"/>
          </w:tcPr>
          <w:p>
            <w:pPr>
              <w:snapToGrid w:val="0"/>
              <w:spacing w:line="440" w:lineRule="atLeast"/>
              <w:jc w:val="center"/>
              <w:rPr>
                <w:rFonts w:hint="eastAsia" w:ascii="宋体" w:eastAsia="宋体"/>
                <w:b w:val="0"/>
                <w:bCs w:val="0"/>
                <w:color w:val="auto"/>
                <w:sz w:val="22"/>
                <w:szCs w:val="22"/>
              </w:rPr>
            </w:pPr>
          </w:p>
        </w:tc>
        <w:tc>
          <w:tcPr>
            <w:tcW w:w="1079" w:type="dxa"/>
            <w:noWrap w:val="0"/>
            <w:vAlign w:val="center"/>
          </w:tcPr>
          <w:p>
            <w:pPr>
              <w:snapToGrid w:val="0"/>
              <w:spacing w:line="440" w:lineRule="atLeast"/>
              <w:jc w:val="center"/>
              <w:rPr>
                <w:rFonts w:hint="eastAsia" w:ascii="宋体" w:eastAsia="宋体"/>
                <w:b w:val="0"/>
                <w:bCs w:val="0"/>
                <w:color w:val="auto"/>
                <w:sz w:val="22"/>
                <w:szCs w:val="22"/>
              </w:rPr>
            </w:pPr>
          </w:p>
        </w:tc>
        <w:tc>
          <w:tcPr>
            <w:tcW w:w="1079" w:type="dxa"/>
            <w:noWrap w:val="0"/>
            <w:vAlign w:val="center"/>
          </w:tcPr>
          <w:p>
            <w:pPr>
              <w:snapToGrid w:val="0"/>
              <w:spacing w:line="440" w:lineRule="atLeast"/>
              <w:jc w:val="center"/>
              <w:rPr>
                <w:rFonts w:hint="eastAsia" w:ascii="宋体" w:eastAsia="宋体"/>
                <w:b w:val="0"/>
                <w:bCs w:val="0"/>
                <w:color w:val="auto"/>
                <w:sz w:val="22"/>
                <w:szCs w:val="22"/>
              </w:rPr>
            </w:pPr>
          </w:p>
        </w:tc>
      </w:tr>
    </w:tbl>
    <w:p>
      <w:pPr>
        <w:pStyle w:val="3"/>
        <w:snapToGrid w:val="0"/>
        <w:spacing w:line="400" w:lineRule="exact"/>
        <w:rPr>
          <w:rFonts w:hint="eastAsia" w:hAnsi="宋体" w:eastAsia="宋体"/>
          <w:b w:val="0"/>
          <w:bCs w:val="0"/>
          <w:color w:val="auto"/>
          <w:sz w:val="22"/>
          <w:szCs w:val="22"/>
        </w:rPr>
      </w:pPr>
      <w:r>
        <w:rPr>
          <w:rFonts w:hint="eastAsia" w:hAnsi="宋体" w:eastAsia="宋体"/>
          <w:b w:val="0"/>
          <w:bCs w:val="0"/>
          <w:color w:val="auto"/>
          <w:sz w:val="22"/>
          <w:szCs w:val="22"/>
        </w:rPr>
        <w:t>第二条：质量标准和要求</w:t>
      </w:r>
    </w:p>
    <w:p>
      <w:pPr>
        <w:snapToGrid w:val="0"/>
        <w:spacing w:line="400" w:lineRule="exact"/>
        <w:ind w:firstLine="420"/>
        <w:rPr>
          <w:rFonts w:hint="eastAsia" w:ascii="宋体" w:eastAsia="宋体"/>
          <w:b w:val="0"/>
          <w:bCs w:val="0"/>
          <w:color w:val="auto"/>
          <w:sz w:val="22"/>
          <w:szCs w:val="22"/>
        </w:rPr>
      </w:pPr>
      <w:r>
        <w:rPr>
          <w:rFonts w:hint="eastAsia" w:ascii="宋体" w:eastAsia="宋体"/>
          <w:b w:val="0"/>
          <w:bCs w:val="0"/>
          <w:color w:val="auto"/>
          <w:sz w:val="22"/>
          <w:szCs w:val="22"/>
        </w:rPr>
        <w:t>1、中标供应商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pPr>
        <w:pStyle w:val="3"/>
        <w:snapToGrid w:val="0"/>
        <w:spacing w:line="400" w:lineRule="exact"/>
        <w:ind w:firstLine="480"/>
        <w:rPr>
          <w:rFonts w:hint="eastAsia" w:hAnsi="宋体" w:eastAsia="宋体"/>
          <w:b w:val="0"/>
          <w:bCs w:val="0"/>
          <w:color w:val="auto"/>
          <w:sz w:val="22"/>
          <w:szCs w:val="22"/>
        </w:rPr>
      </w:pPr>
      <w:r>
        <w:rPr>
          <w:rFonts w:hint="eastAsia" w:hAnsi="宋体" w:eastAsia="宋体"/>
          <w:b w:val="0"/>
          <w:bCs w:val="0"/>
          <w:color w:val="auto"/>
          <w:sz w:val="22"/>
          <w:szCs w:val="22"/>
        </w:rPr>
        <w:t>2、中标供应商所出售的货物还应符合国家和浙江省有关安全、环保、卫生之规定。</w:t>
      </w:r>
    </w:p>
    <w:p>
      <w:pPr>
        <w:snapToGrid w:val="0"/>
        <w:spacing w:line="400" w:lineRule="exact"/>
        <w:rPr>
          <w:rFonts w:hint="eastAsia" w:ascii="宋体" w:eastAsia="宋体"/>
          <w:b w:val="0"/>
          <w:bCs w:val="0"/>
          <w:color w:val="auto"/>
          <w:sz w:val="22"/>
          <w:szCs w:val="22"/>
        </w:rPr>
      </w:pPr>
      <w:r>
        <w:rPr>
          <w:rFonts w:hint="eastAsia" w:ascii="宋体" w:eastAsia="宋体"/>
          <w:b w:val="0"/>
          <w:bCs w:val="0"/>
          <w:color w:val="auto"/>
          <w:sz w:val="22"/>
          <w:szCs w:val="22"/>
        </w:rPr>
        <w:t>第三条：权利瑕疵担保</w:t>
      </w:r>
    </w:p>
    <w:p>
      <w:pPr>
        <w:snapToGrid w:val="0"/>
        <w:spacing w:line="400" w:lineRule="exact"/>
        <w:ind w:firstLine="420"/>
        <w:rPr>
          <w:rFonts w:hint="eastAsia" w:ascii="宋体" w:eastAsia="宋体"/>
          <w:b w:val="0"/>
          <w:bCs w:val="0"/>
          <w:color w:val="auto"/>
          <w:sz w:val="22"/>
          <w:szCs w:val="22"/>
        </w:rPr>
      </w:pPr>
      <w:r>
        <w:rPr>
          <w:rFonts w:hint="eastAsia" w:ascii="宋体" w:eastAsia="宋体"/>
          <w:b w:val="0"/>
          <w:bCs w:val="0"/>
          <w:color w:val="auto"/>
          <w:sz w:val="22"/>
          <w:szCs w:val="22"/>
        </w:rPr>
        <w:t>1、中标供应商保证对其出售的货物享有合法的权利。</w:t>
      </w:r>
    </w:p>
    <w:p>
      <w:pPr>
        <w:snapToGrid w:val="0"/>
        <w:spacing w:line="400" w:lineRule="exact"/>
        <w:ind w:firstLine="420"/>
        <w:rPr>
          <w:rFonts w:hint="eastAsia" w:ascii="宋体" w:eastAsia="宋体"/>
          <w:b w:val="0"/>
          <w:bCs w:val="0"/>
          <w:color w:val="auto"/>
          <w:sz w:val="22"/>
          <w:szCs w:val="22"/>
        </w:rPr>
      </w:pPr>
      <w:r>
        <w:rPr>
          <w:rFonts w:hint="eastAsia" w:ascii="宋体" w:eastAsia="宋体"/>
          <w:b w:val="0"/>
          <w:bCs w:val="0"/>
          <w:color w:val="auto"/>
          <w:sz w:val="22"/>
          <w:szCs w:val="22"/>
        </w:rPr>
        <w:t>2、中标供应商保证在其出售的货物上不存在任何未曾向采购人透露的担保物权，如抵押权、质押权、留置权等。</w:t>
      </w:r>
    </w:p>
    <w:p>
      <w:pPr>
        <w:snapToGrid w:val="0"/>
        <w:spacing w:line="400" w:lineRule="exact"/>
        <w:ind w:firstLine="420"/>
        <w:rPr>
          <w:rFonts w:hint="eastAsia" w:ascii="宋体" w:eastAsia="宋体"/>
          <w:b w:val="0"/>
          <w:bCs w:val="0"/>
          <w:color w:val="auto"/>
          <w:sz w:val="22"/>
          <w:szCs w:val="22"/>
        </w:rPr>
      </w:pPr>
      <w:r>
        <w:rPr>
          <w:rFonts w:hint="eastAsia" w:ascii="宋体" w:eastAsia="宋体"/>
          <w:b w:val="0"/>
          <w:bCs w:val="0"/>
          <w:color w:val="auto"/>
          <w:sz w:val="22"/>
          <w:szCs w:val="22"/>
        </w:rPr>
        <w:t>3、中标供应商保证其所出售的货物没有侵犯任何第三人的知识产权和商业秘密等权利。</w:t>
      </w:r>
    </w:p>
    <w:p>
      <w:pPr>
        <w:pStyle w:val="3"/>
        <w:snapToGrid w:val="0"/>
        <w:spacing w:line="400" w:lineRule="exact"/>
        <w:ind w:firstLine="330" w:firstLineChars="150"/>
        <w:rPr>
          <w:rFonts w:hint="eastAsia" w:hAnsi="宋体" w:eastAsia="宋体"/>
          <w:b w:val="0"/>
          <w:bCs w:val="0"/>
          <w:color w:val="auto"/>
          <w:sz w:val="22"/>
          <w:szCs w:val="22"/>
        </w:rPr>
      </w:pPr>
      <w:r>
        <w:rPr>
          <w:rFonts w:hint="eastAsia" w:hAnsi="宋体" w:eastAsia="宋体"/>
          <w:b w:val="0"/>
          <w:bCs w:val="0"/>
          <w:color w:val="auto"/>
          <w:sz w:val="22"/>
          <w:szCs w:val="22"/>
        </w:rPr>
        <w:t>4、如采购人使用该货物构成上述侵权的，则由中标供应商承担全部责任。</w:t>
      </w:r>
    </w:p>
    <w:p>
      <w:pPr>
        <w:snapToGrid w:val="0"/>
        <w:spacing w:line="400" w:lineRule="exact"/>
        <w:rPr>
          <w:rFonts w:hint="eastAsia" w:ascii="宋体" w:eastAsia="宋体"/>
          <w:b w:val="0"/>
          <w:bCs w:val="0"/>
          <w:color w:val="auto"/>
          <w:sz w:val="22"/>
          <w:szCs w:val="22"/>
        </w:rPr>
      </w:pPr>
      <w:r>
        <w:rPr>
          <w:rFonts w:hint="eastAsia" w:ascii="宋体" w:eastAsia="宋体"/>
          <w:b w:val="0"/>
          <w:bCs w:val="0"/>
          <w:color w:val="auto"/>
          <w:sz w:val="22"/>
          <w:szCs w:val="22"/>
        </w:rPr>
        <w:t>第四条：包装要求</w:t>
      </w:r>
    </w:p>
    <w:p>
      <w:pPr>
        <w:snapToGrid w:val="0"/>
        <w:spacing w:line="400" w:lineRule="exact"/>
        <w:rPr>
          <w:rFonts w:hint="eastAsia" w:ascii="宋体" w:eastAsia="宋体"/>
          <w:b w:val="0"/>
          <w:bCs w:val="0"/>
          <w:color w:val="auto"/>
          <w:sz w:val="22"/>
          <w:szCs w:val="22"/>
        </w:rPr>
      </w:pPr>
      <w:r>
        <w:rPr>
          <w:rFonts w:hint="eastAsia" w:ascii="宋体" w:eastAsia="宋体"/>
          <w:b w:val="0"/>
          <w:bCs w:val="0"/>
          <w:color w:val="auto"/>
          <w:sz w:val="22"/>
          <w:szCs w:val="22"/>
        </w:rPr>
        <w:t xml:space="preserve">    1、中标供应商所出售的全部货物均应按标准保护措施进行包装，这类包装应适应于远距离运输、防潮、防震、防锈和防野蛮装卸等要求，以确保货物安全无损地运抵指定现场。</w:t>
      </w:r>
    </w:p>
    <w:p>
      <w:pPr>
        <w:pStyle w:val="3"/>
        <w:snapToGrid w:val="0"/>
        <w:spacing w:line="400" w:lineRule="exact"/>
        <w:ind w:firstLine="360"/>
        <w:rPr>
          <w:rFonts w:hint="eastAsia" w:hAnsi="宋体" w:eastAsia="宋体"/>
          <w:b w:val="0"/>
          <w:bCs w:val="0"/>
          <w:color w:val="auto"/>
          <w:sz w:val="22"/>
          <w:szCs w:val="22"/>
        </w:rPr>
      </w:pPr>
      <w:r>
        <w:rPr>
          <w:rFonts w:hint="eastAsia" w:hAnsi="宋体" w:eastAsia="宋体"/>
          <w:b w:val="0"/>
          <w:bCs w:val="0"/>
          <w:color w:val="auto"/>
          <w:sz w:val="22"/>
          <w:szCs w:val="22"/>
        </w:rPr>
        <w:t xml:space="preserve"> 2、每一个包装箱内应附一份详细装箱单、质量证书和保修保养证书。</w:t>
      </w:r>
    </w:p>
    <w:p>
      <w:pPr>
        <w:snapToGrid w:val="0"/>
        <w:spacing w:line="400" w:lineRule="exact"/>
        <w:rPr>
          <w:rFonts w:hint="eastAsia" w:ascii="宋体" w:eastAsia="宋体"/>
          <w:b w:val="0"/>
          <w:bCs w:val="0"/>
          <w:color w:val="auto"/>
          <w:sz w:val="22"/>
          <w:szCs w:val="22"/>
        </w:rPr>
      </w:pPr>
      <w:r>
        <w:rPr>
          <w:rFonts w:hint="eastAsia" w:ascii="宋体" w:eastAsia="宋体"/>
          <w:b w:val="0"/>
          <w:bCs w:val="0"/>
          <w:color w:val="auto"/>
          <w:sz w:val="22"/>
          <w:szCs w:val="22"/>
        </w:rPr>
        <w:t>第五条：完工期限</w:t>
      </w:r>
    </w:p>
    <w:p>
      <w:pPr>
        <w:snapToGrid w:val="0"/>
        <w:spacing w:line="400" w:lineRule="exact"/>
        <w:ind w:firstLine="440" w:firstLineChars="200"/>
        <w:rPr>
          <w:rFonts w:hint="eastAsia" w:ascii="宋体" w:eastAsia="宋体"/>
          <w:b w:val="0"/>
          <w:bCs w:val="0"/>
          <w:color w:val="auto"/>
          <w:sz w:val="22"/>
          <w:szCs w:val="22"/>
        </w:rPr>
      </w:pPr>
      <w:r>
        <w:rPr>
          <w:rFonts w:hint="eastAsia" w:ascii="宋体" w:eastAsia="宋体" w:cs="仿宋_GB2312"/>
          <w:b w:val="0"/>
          <w:bCs w:val="0"/>
          <w:color w:val="auto"/>
          <w:sz w:val="22"/>
          <w:szCs w:val="22"/>
          <w:u w:val="single"/>
          <w:lang w:val="zh-CN"/>
        </w:rPr>
        <w:t>详见招标文件。</w:t>
      </w:r>
    </w:p>
    <w:p>
      <w:pPr>
        <w:snapToGrid w:val="0"/>
        <w:spacing w:line="400" w:lineRule="exact"/>
        <w:rPr>
          <w:rFonts w:hint="eastAsia" w:ascii="宋体" w:eastAsia="宋体"/>
          <w:b w:val="0"/>
          <w:bCs w:val="0"/>
          <w:color w:val="auto"/>
          <w:sz w:val="22"/>
          <w:szCs w:val="22"/>
        </w:rPr>
      </w:pPr>
      <w:r>
        <w:rPr>
          <w:rFonts w:hint="eastAsia" w:ascii="宋体" w:eastAsia="宋体"/>
          <w:b w:val="0"/>
          <w:bCs w:val="0"/>
          <w:color w:val="auto"/>
          <w:sz w:val="22"/>
          <w:szCs w:val="22"/>
        </w:rPr>
        <w:t>第六条：供货方式</w:t>
      </w:r>
    </w:p>
    <w:p>
      <w:pPr>
        <w:snapToGrid w:val="0"/>
        <w:spacing w:line="400" w:lineRule="exact"/>
        <w:ind w:firstLine="555"/>
        <w:rPr>
          <w:rFonts w:hint="eastAsia" w:ascii="宋体" w:eastAsia="宋体"/>
          <w:b w:val="0"/>
          <w:bCs w:val="0"/>
          <w:color w:val="auto"/>
          <w:sz w:val="22"/>
          <w:szCs w:val="22"/>
        </w:rPr>
      </w:pPr>
      <w:r>
        <w:rPr>
          <w:rFonts w:hint="eastAsia" w:ascii="宋体" w:eastAsia="宋体"/>
          <w:b w:val="0"/>
          <w:bCs w:val="0"/>
          <w:color w:val="auto"/>
          <w:sz w:val="22"/>
          <w:szCs w:val="22"/>
        </w:rPr>
        <w:t>在供货期限内，中标供应商在与采购人签署合同后，保证在</w:t>
      </w:r>
      <w:r>
        <w:rPr>
          <w:rFonts w:hint="eastAsia" w:ascii="宋体" w:eastAsia="宋体"/>
          <w:b w:val="0"/>
          <w:bCs w:val="0"/>
          <w:color w:val="auto"/>
          <w:sz w:val="22"/>
          <w:szCs w:val="22"/>
          <w:u w:val="single"/>
        </w:rPr>
        <w:t xml:space="preserve">  </w:t>
      </w:r>
      <w:r>
        <w:rPr>
          <w:rFonts w:hint="eastAsia" w:ascii="宋体" w:eastAsia="宋体"/>
          <w:b w:val="0"/>
          <w:bCs w:val="0"/>
          <w:color w:val="auto"/>
          <w:sz w:val="22"/>
          <w:szCs w:val="22"/>
        </w:rPr>
        <w:t>个日历天内派人送货至采购人指定地点。</w:t>
      </w:r>
    </w:p>
    <w:p>
      <w:pPr>
        <w:pStyle w:val="3"/>
        <w:snapToGrid w:val="0"/>
        <w:spacing w:line="400" w:lineRule="exact"/>
        <w:rPr>
          <w:rFonts w:hint="eastAsia" w:hAnsi="宋体" w:eastAsia="宋体"/>
          <w:b w:val="0"/>
          <w:bCs w:val="0"/>
          <w:color w:val="auto"/>
          <w:sz w:val="22"/>
          <w:szCs w:val="22"/>
        </w:rPr>
      </w:pPr>
      <w:r>
        <w:rPr>
          <w:rFonts w:hint="eastAsia" w:hAnsi="宋体" w:eastAsia="宋体"/>
          <w:b w:val="0"/>
          <w:bCs w:val="0"/>
          <w:color w:val="auto"/>
          <w:sz w:val="22"/>
          <w:szCs w:val="22"/>
        </w:rPr>
        <w:t>第七条：验收</w:t>
      </w:r>
    </w:p>
    <w:p>
      <w:pPr>
        <w:pStyle w:val="3"/>
        <w:snapToGrid w:val="0"/>
        <w:spacing w:line="400" w:lineRule="exact"/>
        <w:ind w:firstLine="480"/>
        <w:rPr>
          <w:rFonts w:hint="eastAsia" w:hAnsi="宋体" w:eastAsia="宋体"/>
          <w:b w:val="0"/>
          <w:bCs w:val="0"/>
          <w:color w:val="auto"/>
          <w:sz w:val="22"/>
          <w:szCs w:val="22"/>
        </w:rPr>
      </w:pPr>
      <w:r>
        <w:rPr>
          <w:rFonts w:hint="eastAsia" w:hAnsi="宋体" w:eastAsia="宋体"/>
          <w:b w:val="0"/>
          <w:bCs w:val="0"/>
          <w:color w:val="auto"/>
          <w:sz w:val="22"/>
          <w:szCs w:val="22"/>
        </w:rPr>
        <w:t>中标供应商送货至指定地点后，由采购人根据货物的技术规格要求和质量标准，对货物进行检查验收</w:t>
      </w:r>
    </w:p>
    <w:p>
      <w:pPr>
        <w:snapToGrid w:val="0"/>
        <w:spacing w:line="400" w:lineRule="exact"/>
        <w:ind w:firstLine="405"/>
        <w:rPr>
          <w:rFonts w:hint="eastAsia" w:ascii="宋体" w:eastAsia="宋体"/>
          <w:b w:val="0"/>
          <w:bCs w:val="0"/>
          <w:color w:val="auto"/>
          <w:sz w:val="22"/>
          <w:szCs w:val="22"/>
        </w:rPr>
      </w:pPr>
      <w:r>
        <w:rPr>
          <w:rFonts w:hint="eastAsia" w:ascii="宋体" w:eastAsia="宋体"/>
          <w:b w:val="0"/>
          <w:bCs w:val="0"/>
          <w:color w:val="auto"/>
          <w:sz w:val="22"/>
          <w:szCs w:val="22"/>
        </w:rPr>
        <w:t>货物的数量不足或表面瑕疵，采购人应在验收时当面提出；对质量问题有异议的应在安装调试后10个工作日内提出。</w:t>
      </w:r>
    </w:p>
    <w:p>
      <w:pPr>
        <w:snapToGrid w:val="0"/>
        <w:spacing w:line="400" w:lineRule="exact"/>
        <w:ind w:firstLine="405"/>
        <w:rPr>
          <w:rFonts w:hint="eastAsia" w:ascii="宋体" w:eastAsia="宋体"/>
          <w:b w:val="0"/>
          <w:bCs w:val="0"/>
          <w:color w:val="auto"/>
          <w:sz w:val="22"/>
          <w:szCs w:val="22"/>
        </w:rPr>
      </w:pPr>
      <w:r>
        <w:rPr>
          <w:rFonts w:hint="eastAsia" w:ascii="宋体" w:eastAsia="宋体"/>
          <w:b w:val="0"/>
          <w:bCs w:val="0"/>
          <w:color w:val="auto"/>
          <w:sz w:val="22"/>
          <w:szCs w:val="22"/>
        </w:rPr>
        <w:t>在验收过程中发现数量不足或有质量、技术等问题，中标供应商应负责按照采购人的要求采取补足、更换或退货等处理措施，并承担由此发生的一切费用和损失。</w:t>
      </w:r>
    </w:p>
    <w:p>
      <w:pPr>
        <w:pStyle w:val="3"/>
        <w:snapToGrid w:val="0"/>
        <w:spacing w:line="400" w:lineRule="exact"/>
        <w:ind w:firstLine="480"/>
        <w:rPr>
          <w:rFonts w:hint="eastAsia" w:hAnsi="宋体" w:eastAsia="宋体"/>
          <w:b w:val="0"/>
          <w:bCs w:val="0"/>
          <w:color w:val="auto"/>
          <w:sz w:val="22"/>
          <w:szCs w:val="22"/>
        </w:rPr>
      </w:pPr>
      <w:r>
        <w:rPr>
          <w:rFonts w:hint="eastAsia" w:hAnsi="宋体" w:eastAsia="宋体"/>
          <w:b w:val="0"/>
          <w:bCs w:val="0"/>
          <w:color w:val="auto"/>
          <w:sz w:val="22"/>
          <w:szCs w:val="22"/>
        </w:rPr>
        <w:t>采购人在中标供应商按合同规定交货和安装、调试后，无正当理由而拖延接收、验收或拒绝接收、验收的，应承担由此而造成的中标供应商直接损失。</w:t>
      </w:r>
    </w:p>
    <w:p>
      <w:pPr>
        <w:autoSpaceDE w:val="0"/>
        <w:autoSpaceDN w:val="0"/>
        <w:adjustRightInd w:val="0"/>
        <w:snapToGrid w:val="0"/>
        <w:spacing w:line="400" w:lineRule="exact"/>
        <w:ind w:firstLine="450"/>
        <w:textAlignment w:val="bottom"/>
        <w:rPr>
          <w:rFonts w:hint="eastAsia" w:ascii="宋体" w:eastAsia="宋体"/>
          <w:b w:val="0"/>
          <w:bCs w:val="0"/>
          <w:color w:val="auto"/>
          <w:sz w:val="22"/>
          <w:szCs w:val="22"/>
        </w:rPr>
      </w:pPr>
      <w:r>
        <w:rPr>
          <w:rFonts w:hint="eastAsia" w:ascii="宋体" w:eastAsia="宋体"/>
          <w:b w:val="0"/>
          <w:bCs w:val="0"/>
          <w:color w:val="auto"/>
          <w:sz w:val="22"/>
          <w:szCs w:val="22"/>
        </w:rPr>
        <w:t>采购人组织专家组对本项目进行验收（验收标准按招标文件，现行国家标准、现行行业标准执行）。第一次验收在项目安装调试合格后30日历天内完成，如验收不能通过，供应商负责整改至合格；</w:t>
      </w:r>
    </w:p>
    <w:p>
      <w:pPr>
        <w:pStyle w:val="3"/>
        <w:snapToGrid w:val="0"/>
        <w:spacing w:line="400" w:lineRule="exact"/>
        <w:rPr>
          <w:rFonts w:hint="eastAsia" w:hAnsi="宋体" w:eastAsia="宋体"/>
          <w:b w:val="0"/>
          <w:bCs w:val="0"/>
          <w:color w:val="auto"/>
          <w:sz w:val="22"/>
          <w:szCs w:val="22"/>
        </w:rPr>
      </w:pPr>
      <w:r>
        <w:rPr>
          <w:rFonts w:hint="eastAsia" w:hAnsi="宋体" w:eastAsia="宋体"/>
          <w:b w:val="0"/>
          <w:bCs w:val="0"/>
          <w:color w:val="auto"/>
          <w:sz w:val="22"/>
          <w:szCs w:val="22"/>
        </w:rPr>
        <w:t>第八条：售后服务</w:t>
      </w:r>
    </w:p>
    <w:p>
      <w:pPr>
        <w:pStyle w:val="3"/>
        <w:snapToGrid w:val="0"/>
        <w:spacing w:line="400" w:lineRule="exact"/>
        <w:ind w:firstLine="480"/>
        <w:rPr>
          <w:rFonts w:hint="eastAsia" w:hAnsi="宋体" w:eastAsia="宋体"/>
          <w:b w:val="0"/>
          <w:bCs w:val="0"/>
          <w:color w:val="auto"/>
          <w:sz w:val="22"/>
          <w:szCs w:val="22"/>
        </w:rPr>
      </w:pPr>
      <w:r>
        <w:rPr>
          <w:rFonts w:hint="eastAsia" w:hAnsi="宋体" w:eastAsia="宋体"/>
          <w:b w:val="0"/>
          <w:bCs w:val="0"/>
          <w:color w:val="auto"/>
          <w:sz w:val="22"/>
          <w:szCs w:val="22"/>
        </w:rPr>
        <w:t xml:space="preserve"> 中标供应商承诺售后服务按照投标文件中承诺的服务计划实施，包括培训。</w:t>
      </w:r>
    </w:p>
    <w:p>
      <w:pPr>
        <w:pStyle w:val="3"/>
        <w:snapToGrid w:val="0"/>
        <w:spacing w:line="400" w:lineRule="exact"/>
        <w:rPr>
          <w:rFonts w:hint="eastAsia" w:hAnsi="宋体" w:eastAsia="宋体"/>
          <w:b w:val="0"/>
          <w:bCs w:val="0"/>
          <w:color w:val="auto"/>
          <w:sz w:val="22"/>
          <w:szCs w:val="22"/>
        </w:rPr>
      </w:pPr>
      <w:r>
        <w:rPr>
          <w:rFonts w:hint="eastAsia" w:hAnsi="宋体" w:eastAsia="宋体"/>
          <w:b w:val="0"/>
          <w:bCs w:val="0"/>
          <w:color w:val="auto"/>
          <w:sz w:val="22"/>
          <w:szCs w:val="22"/>
        </w:rPr>
        <w:t>第九条：货款的支付</w:t>
      </w:r>
    </w:p>
    <w:p>
      <w:pPr>
        <w:snapToGrid w:val="0"/>
        <w:spacing w:line="400" w:lineRule="exact"/>
        <w:ind w:firstLine="319" w:firstLineChars="145"/>
        <w:rPr>
          <w:rFonts w:hint="eastAsia" w:ascii="宋体" w:eastAsia="宋体"/>
          <w:b w:val="0"/>
          <w:bCs w:val="0"/>
          <w:color w:val="auto"/>
          <w:sz w:val="22"/>
          <w:szCs w:val="22"/>
        </w:rPr>
      </w:pPr>
      <w:r>
        <w:rPr>
          <w:rFonts w:hint="eastAsia" w:ascii="宋体" w:eastAsia="宋体"/>
          <w:b w:val="0"/>
          <w:bCs w:val="0"/>
          <w:color w:val="auto"/>
          <w:sz w:val="22"/>
          <w:szCs w:val="22"/>
        </w:rPr>
        <w:t>详见招标文件。</w:t>
      </w:r>
    </w:p>
    <w:p>
      <w:pPr>
        <w:pStyle w:val="3"/>
        <w:snapToGrid w:val="0"/>
        <w:spacing w:line="400" w:lineRule="exact"/>
        <w:rPr>
          <w:rFonts w:hint="eastAsia" w:hAnsi="宋体" w:eastAsia="宋体"/>
          <w:b w:val="0"/>
          <w:bCs w:val="0"/>
          <w:color w:val="auto"/>
          <w:sz w:val="22"/>
          <w:szCs w:val="22"/>
        </w:rPr>
      </w:pPr>
      <w:r>
        <w:rPr>
          <w:rFonts w:hint="eastAsia" w:hAnsi="宋体" w:eastAsia="宋体"/>
          <w:b w:val="0"/>
          <w:bCs w:val="0"/>
          <w:color w:val="auto"/>
          <w:sz w:val="22"/>
          <w:szCs w:val="22"/>
        </w:rPr>
        <w:t>第十条：辅助服务</w:t>
      </w:r>
    </w:p>
    <w:p>
      <w:pPr>
        <w:snapToGrid w:val="0"/>
        <w:spacing w:line="400" w:lineRule="exact"/>
        <w:ind w:firstLine="480"/>
        <w:rPr>
          <w:rFonts w:hint="eastAsia" w:ascii="宋体" w:eastAsia="宋体"/>
          <w:b w:val="0"/>
          <w:bCs w:val="0"/>
          <w:color w:val="auto"/>
          <w:sz w:val="22"/>
          <w:szCs w:val="22"/>
        </w:rPr>
      </w:pPr>
      <w:r>
        <w:rPr>
          <w:rFonts w:hint="eastAsia" w:ascii="宋体" w:eastAsia="宋体"/>
          <w:b w:val="0"/>
          <w:bCs w:val="0"/>
          <w:color w:val="auto"/>
          <w:sz w:val="22"/>
          <w:szCs w:val="22"/>
        </w:rPr>
        <w:t>中标供应商应提交所提供货物的技术文件，包括相应的每一套设备的中文技术文件，例如：产品目录、图纸、操作手册、使用说明、维护手册和/或服务指南。这些文件应包装好随同货物一起发运。</w:t>
      </w:r>
    </w:p>
    <w:p>
      <w:pPr>
        <w:snapToGrid w:val="0"/>
        <w:spacing w:line="400" w:lineRule="exact"/>
        <w:rPr>
          <w:rFonts w:hint="eastAsia" w:ascii="宋体" w:eastAsia="宋体"/>
          <w:b w:val="0"/>
          <w:bCs w:val="0"/>
          <w:color w:val="auto"/>
          <w:sz w:val="22"/>
          <w:szCs w:val="22"/>
        </w:rPr>
      </w:pPr>
      <w:r>
        <w:rPr>
          <w:rFonts w:hint="eastAsia" w:ascii="宋体" w:eastAsia="宋体"/>
          <w:b w:val="0"/>
          <w:bCs w:val="0"/>
          <w:color w:val="auto"/>
          <w:sz w:val="22"/>
          <w:szCs w:val="22"/>
        </w:rPr>
        <w:t xml:space="preserve">     中标供应商还应提供下列服务：</w:t>
      </w:r>
    </w:p>
    <w:p>
      <w:pPr>
        <w:snapToGrid w:val="0"/>
        <w:spacing w:line="400" w:lineRule="exact"/>
        <w:outlineLvl w:val="0"/>
        <w:rPr>
          <w:rFonts w:hint="eastAsia" w:ascii="宋体" w:eastAsia="宋体"/>
          <w:b w:val="0"/>
          <w:bCs w:val="0"/>
          <w:color w:val="auto"/>
          <w:sz w:val="22"/>
          <w:szCs w:val="22"/>
        </w:rPr>
      </w:pPr>
      <w:r>
        <w:rPr>
          <w:rFonts w:hint="eastAsia" w:ascii="宋体" w:eastAsia="宋体"/>
          <w:b w:val="0"/>
          <w:bCs w:val="0"/>
          <w:color w:val="auto"/>
          <w:sz w:val="22"/>
          <w:szCs w:val="22"/>
        </w:rPr>
        <w:t xml:space="preserve">    （1）货物的现场指导安装、调试、启动监督及技术支持；</w:t>
      </w:r>
    </w:p>
    <w:p>
      <w:pPr>
        <w:snapToGrid w:val="0"/>
        <w:spacing w:line="400" w:lineRule="exact"/>
        <w:rPr>
          <w:rFonts w:hint="eastAsia" w:ascii="宋体" w:eastAsia="宋体"/>
          <w:b w:val="0"/>
          <w:bCs w:val="0"/>
          <w:color w:val="auto"/>
          <w:sz w:val="22"/>
          <w:szCs w:val="22"/>
        </w:rPr>
      </w:pPr>
      <w:r>
        <w:rPr>
          <w:rFonts w:hint="eastAsia" w:ascii="宋体" w:eastAsia="宋体"/>
          <w:b w:val="0"/>
          <w:bCs w:val="0"/>
          <w:color w:val="auto"/>
          <w:sz w:val="22"/>
          <w:szCs w:val="22"/>
        </w:rPr>
        <w:t xml:space="preserve">    （2）在厂家和/或项目现场就货物的指导安装、启动、运营、维护对采购人操作人员进行培训。辅助服务的费用包含在合同价中，采购人不再另行支付。</w:t>
      </w:r>
    </w:p>
    <w:p>
      <w:pPr>
        <w:snapToGrid w:val="0"/>
        <w:spacing w:line="400" w:lineRule="exact"/>
        <w:ind w:left="-360" w:firstLine="360"/>
        <w:rPr>
          <w:rFonts w:hint="eastAsia" w:ascii="宋体" w:eastAsia="宋体"/>
          <w:b w:val="0"/>
          <w:bCs w:val="0"/>
          <w:color w:val="auto"/>
          <w:sz w:val="22"/>
          <w:szCs w:val="22"/>
        </w:rPr>
      </w:pPr>
      <w:r>
        <w:rPr>
          <w:rFonts w:hint="eastAsia" w:ascii="宋体" w:eastAsia="宋体"/>
          <w:b w:val="0"/>
          <w:bCs w:val="0"/>
          <w:color w:val="auto"/>
          <w:sz w:val="22"/>
          <w:szCs w:val="22"/>
        </w:rPr>
        <w:t>第十一条：质量保证</w:t>
      </w:r>
    </w:p>
    <w:p>
      <w:pPr>
        <w:snapToGrid w:val="0"/>
        <w:spacing w:line="400" w:lineRule="exact"/>
        <w:rPr>
          <w:rFonts w:hint="eastAsia" w:ascii="宋体" w:eastAsia="宋体"/>
          <w:b w:val="0"/>
          <w:bCs w:val="0"/>
          <w:color w:val="auto"/>
          <w:sz w:val="22"/>
          <w:szCs w:val="22"/>
        </w:rPr>
      </w:pPr>
      <w:r>
        <w:rPr>
          <w:rFonts w:hint="eastAsia" w:ascii="宋体" w:eastAsia="宋体"/>
          <w:b w:val="0"/>
          <w:bCs w:val="0"/>
          <w:color w:val="auto"/>
          <w:sz w:val="22"/>
          <w:szCs w:val="22"/>
        </w:rPr>
        <w:t xml:space="preserve">    中标供应商应保证所供货物是全新的、未使用过的，并完全符合合同规定的质量、规格和性能的要求。中标供应商应保证其货物在正确安装、正常使用和保养条件下，在其使用寿命期内应具有满意的性能。在货物最终交付验收后不少于</w:t>
      </w:r>
      <w:r>
        <w:rPr>
          <w:rFonts w:hint="eastAsia" w:ascii="宋体" w:eastAsia="宋体"/>
          <w:b w:val="0"/>
          <w:bCs w:val="0"/>
          <w:color w:val="auto"/>
          <w:sz w:val="22"/>
          <w:szCs w:val="22"/>
          <w:u w:val="single"/>
        </w:rPr>
        <w:t xml:space="preserve">  个月</w:t>
      </w:r>
      <w:r>
        <w:rPr>
          <w:rFonts w:hint="eastAsia" w:ascii="宋体" w:eastAsia="宋体"/>
          <w:b w:val="0"/>
          <w:bCs w:val="0"/>
          <w:color w:val="auto"/>
          <w:sz w:val="22"/>
          <w:szCs w:val="22"/>
        </w:rPr>
        <w:t>的质量保证期内，中标供应商应对由于设计、工艺或材料的缺陷而产生的故障负责。</w:t>
      </w:r>
    </w:p>
    <w:p>
      <w:pPr>
        <w:snapToGrid w:val="0"/>
        <w:spacing w:line="400" w:lineRule="exact"/>
        <w:ind w:firstLine="385" w:firstLineChars="175"/>
        <w:rPr>
          <w:rFonts w:hint="eastAsia" w:ascii="宋体" w:eastAsia="宋体"/>
          <w:b w:val="0"/>
          <w:bCs w:val="0"/>
          <w:color w:val="auto"/>
          <w:sz w:val="22"/>
          <w:szCs w:val="22"/>
        </w:rPr>
      </w:pPr>
      <w:r>
        <w:rPr>
          <w:rFonts w:hint="eastAsia" w:ascii="宋体" w:eastAsia="宋体"/>
          <w:b w:val="0"/>
          <w:bCs w:val="0"/>
          <w:color w:val="auto"/>
          <w:sz w:val="22"/>
          <w:szCs w:val="22"/>
        </w:rPr>
        <w:t>在质量保证期内，如果货物的质量或规格与合同不符，或证实货物是有缺陷的，包括潜在的缺陷或使用不符合要求的材料等，采购人可以根据本合同第十三条规定以书面形式向中标供应商提出补救措施或索赔。</w:t>
      </w:r>
    </w:p>
    <w:p>
      <w:pPr>
        <w:snapToGrid w:val="0"/>
        <w:spacing w:line="400" w:lineRule="exact"/>
        <w:ind w:firstLine="420"/>
        <w:rPr>
          <w:rFonts w:hint="eastAsia" w:ascii="宋体" w:eastAsia="宋体"/>
          <w:b w:val="0"/>
          <w:bCs w:val="0"/>
          <w:color w:val="auto"/>
          <w:sz w:val="22"/>
          <w:szCs w:val="22"/>
        </w:rPr>
      </w:pPr>
      <w:r>
        <w:rPr>
          <w:rFonts w:hint="eastAsia" w:ascii="宋体" w:eastAsia="宋体"/>
          <w:b w:val="0"/>
          <w:bCs w:val="0"/>
          <w:color w:val="auto"/>
          <w:sz w:val="22"/>
          <w:szCs w:val="22"/>
        </w:rPr>
        <w:t>中标供应商在约定的时间内未能弥补缺陷，采购人可采取必要的补救措施，但其风险和费用将由中标供应商承担，采购人根据合同规定对中标供应商行使的其他权利不受影响。</w:t>
      </w:r>
    </w:p>
    <w:p>
      <w:pPr>
        <w:snapToGrid w:val="0"/>
        <w:spacing w:line="400" w:lineRule="exact"/>
        <w:rPr>
          <w:rFonts w:hint="eastAsia" w:ascii="宋体" w:eastAsia="宋体"/>
          <w:b w:val="0"/>
          <w:bCs w:val="0"/>
          <w:color w:val="auto"/>
          <w:sz w:val="22"/>
          <w:szCs w:val="22"/>
        </w:rPr>
      </w:pPr>
      <w:r>
        <w:rPr>
          <w:rFonts w:hint="eastAsia" w:ascii="宋体" w:eastAsia="宋体"/>
          <w:b w:val="0"/>
          <w:bCs w:val="0"/>
          <w:color w:val="auto"/>
          <w:sz w:val="22"/>
          <w:szCs w:val="22"/>
        </w:rPr>
        <w:t>第十二条：补救措施和索赔</w:t>
      </w:r>
    </w:p>
    <w:p>
      <w:pPr>
        <w:snapToGrid w:val="0"/>
        <w:spacing w:line="400" w:lineRule="exact"/>
        <w:ind w:firstLine="420"/>
        <w:rPr>
          <w:rFonts w:hint="eastAsia" w:ascii="宋体" w:eastAsia="宋体"/>
          <w:b w:val="0"/>
          <w:bCs w:val="0"/>
          <w:color w:val="auto"/>
          <w:sz w:val="22"/>
          <w:szCs w:val="22"/>
        </w:rPr>
      </w:pPr>
      <w:r>
        <w:rPr>
          <w:rFonts w:hint="eastAsia" w:ascii="宋体" w:eastAsia="宋体"/>
          <w:b w:val="0"/>
          <w:bCs w:val="0"/>
          <w:color w:val="auto"/>
          <w:sz w:val="22"/>
          <w:szCs w:val="22"/>
        </w:rPr>
        <w:t>1、采购人有权根据权威质量检测部门出具的检验报告向中标供应商提出索赔。</w:t>
      </w:r>
    </w:p>
    <w:p>
      <w:pPr>
        <w:snapToGrid w:val="0"/>
        <w:spacing w:line="400" w:lineRule="exact"/>
        <w:ind w:firstLine="420"/>
        <w:rPr>
          <w:rFonts w:hint="eastAsia" w:ascii="宋体" w:eastAsia="宋体"/>
          <w:b w:val="0"/>
          <w:bCs w:val="0"/>
          <w:color w:val="auto"/>
          <w:sz w:val="22"/>
          <w:szCs w:val="22"/>
        </w:rPr>
      </w:pPr>
      <w:r>
        <w:rPr>
          <w:rFonts w:hint="eastAsia" w:ascii="宋体" w:eastAsia="宋体"/>
          <w:b w:val="0"/>
          <w:bCs w:val="0"/>
          <w:color w:val="auto"/>
          <w:sz w:val="22"/>
          <w:szCs w:val="22"/>
        </w:rPr>
        <w:t>2、在质量保证期内，如果中标供应商对缺陷产品负有责任而采购人提出索赔，中标供应商应按照采购人同意的下列一种或多种方式解决索赔事宜，并且采购人可以收取中标供应商合同总价20%的违约金：</w:t>
      </w:r>
    </w:p>
    <w:p>
      <w:pPr>
        <w:snapToGrid w:val="0"/>
        <w:spacing w:line="400" w:lineRule="exac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（1） 中标供应商退货并将货款退还给采购人，由此发生的一切费用和损失由中标供应商承担。</w:t>
      </w:r>
    </w:p>
    <w:p>
      <w:pPr>
        <w:snapToGrid w:val="0"/>
        <w:spacing w:line="400" w:lineRule="exac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（2） 根据货物的质量状况以及采购人所遭受的损失，经过甲乙双方商定降低货物的价格。</w:t>
      </w:r>
    </w:p>
    <w:p>
      <w:pPr>
        <w:snapToGrid w:val="0"/>
        <w:spacing w:line="400" w:lineRule="exac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（3） 中标供应商应在接到采购人通知后七天内负责采用符合合同规定的规格、质量和性能要求的新零件、部件和设备来更换有缺陷的部分或修补缺陷部分，其费用由中标供应商负担。同时，中标供应商应在约定的质量保证期基础上相应延长修补和/或更换件的质量保证期。</w:t>
      </w:r>
    </w:p>
    <w:p>
      <w:pPr>
        <w:snapToGrid w:val="0"/>
        <w:spacing w:line="400" w:lineRule="exac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3、如果在采购人发出索赔通知后十天内中标供应商未作答复，上述索赔应视为已被中标供应商接受。如果中标供应商未能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pPr>
        <w:snapToGrid w:val="0"/>
        <w:spacing w:line="400" w:lineRule="exact"/>
        <w:rPr>
          <w:rFonts w:hint="eastAsia" w:ascii="宋体" w:eastAsia="宋体"/>
          <w:b w:val="0"/>
          <w:bCs w:val="0"/>
          <w:color w:val="auto"/>
          <w:sz w:val="22"/>
          <w:szCs w:val="22"/>
        </w:rPr>
      </w:pPr>
      <w:r>
        <w:rPr>
          <w:rFonts w:hint="eastAsia" w:ascii="宋体" w:eastAsia="宋体"/>
          <w:b w:val="0"/>
          <w:bCs w:val="0"/>
          <w:color w:val="auto"/>
          <w:sz w:val="22"/>
          <w:szCs w:val="22"/>
        </w:rPr>
        <w:t>第十三条：履约延误</w:t>
      </w:r>
    </w:p>
    <w:p>
      <w:pPr>
        <w:snapToGrid w:val="0"/>
        <w:spacing w:line="400" w:lineRule="exact"/>
        <w:rPr>
          <w:rFonts w:hint="eastAsia" w:ascii="宋体" w:eastAsia="宋体"/>
          <w:b w:val="0"/>
          <w:bCs w:val="0"/>
          <w:color w:val="auto"/>
          <w:sz w:val="22"/>
          <w:szCs w:val="22"/>
        </w:rPr>
      </w:pPr>
      <w:r>
        <w:rPr>
          <w:rFonts w:hint="eastAsia" w:ascii="宋体" w:eastAsia="宋体"/>
          <w:b w:val="0"/>
          <w:bCs w:val="0"/>
          <w:color w:val="auto"/>
          <w:sz w:val="22"/>
          <w:szCs w:val="22"/>
        </w:rPr>
        <w:t xml:space="preserve">    1、中标供应商应按照《合同》规定的时间、地点交货和提供服务。</w:t>
      </w:r>
    </w:p>
    <w:p>
      <w:pPr>
        <w:snapToGrid w:val="0"/>
        <w:spacing w:line="400" w:lineRule="exact"/>
        <w:rPr>
          <w:rFonts w:hint="eastAsia" w:ascii="宋体" w:eastAsia="宋体"/>
          <w:b w:val="0"/>
          <w:bCs w:val="0"/>
          <w:color w:val="auto"/>
          <w:sz w:val="22"/>
          <w:szCs w:val="22"/>
        </w:rPr>
      </w:pPr>
      <w:r>
        <w:rPr>
          <w:rFonts w:hint="eastAsia" w:ascii="宋体" w:eastAsia="宋体"/>
          <w:b w:val="0"/>
          <w:bCs w:val="0"/>
          <w:color w:val="auto"/>
          <w:sz w:val="22"/>
          <w:szCs w:val="22"/>
        </w:rPr>
        <w:t xml:space="preserve">    2、在履行《合同》过程中，如果中标供应商可能遇到妨碍按时交货和提供服务的情况时，应及时将拖延的事实、可能拖延的期限和理由通知采购人。采购人在收到中标供应商供应商通知后，应尽快对情况进行评价，并确定是否同意延长交货时间或延期提供服务。</w:t>
      </w:r>
    </w:p>
    <w:p>
      <w:pPr>
        <w:snapToGrid w:val="0"/>
        <w:spacing w:line="400" w:lineRule="exac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3、如中标供应商无正当理由而拖延交货（或安装调试），经协商无效,采购人有权追究中标供应商的违约责任。延期交货违约责任按每延期一天罚款2万元处理，如果超出合同规定期限10天不能供货，则采购人可以终止合同，并收取中标供应商合同总价相应的违约金。</w:t>
      </w:r>
    </w:p>
    <w:p>
      <w:pPr>
        <w:snapToGrid w:val="0"/>
        <w:spacing w:line="400" w:lineRule="exact"/>
        <w:rPr>
          <w:rFonts w:hint="eastAsia" w:ascii="宋体" w:eastAsia="宋体"/>
          <w:b w:val="0"/>
          <w:bCs w:val="0"/>
          <w:color w:val="auto"/>
          <w:sz w:val="22"/>
          <w:szCs w:val="22"/>
        </w:rPr>
      </w:pPr>
      <w:r>
        <w:rPr>
          <w:rFonts w:hint="eastAsia" w:ascii="宋体" w:eastAsia="宋体"/>
          <w:b w:val="0"/>
          <w:bCs w:val="0"/>
          <w:color w:val="auto"/>
          <w:sz w:val="22"/>
          <w:szCs w:val="22"/>
        </w:rPr>
        <w:t xml:space="preserve"> 第十四条：不可抗力</w:t>
      </w:r>
    </w:p>
    <w:p>
      <w:pPr>
        <w:snapToGrid w:val="0"/>
        <w:spacing w:line="400" w:lineRule="exact"/>
        <w:rPr>
          <w:rFonts w:hint="eastAsia" w:ascii="宋体" w:eastAsia="宋体"/>
          <w:b w:val="0"/>
          <w:bCs w:val="0"/>
          <w:color w:val="auto"/>
          <w:sz w:val="22"/>
          <w:szCs w:val="22"/>
        </w:rPr>
      </w:pPr>
      <w:r>
        <w:rPr>
          <w:rFonts w:hint="eastAsia" w:ascii="宋体" w:eastAsia="宋体"/>
          <w:b w:val="0"/>
          <w:bCs w:val="0"/>
          <w:color w:val="auto"/>
          <w:sz w:val="22"/>
          <w:szCs w:val="22"/>
        </w:rPr>
        <w:t xml:space="preserve">    1、如果合同各方因不可抗力而导致合同实施延误或不能履行合同义务的话，不应该承担误期赔偿或不能履行合同义务的责任。</w:t>
      </w:r>
    </w:p>
    <w:p>
      <w:pPr>
        <w:snapToGrid w:val="0"/>
        <w:spacing w:line="400" w:lineRule="exact"/>
        <w:rPr>
          <w:rFonts w:hint="eastAsia" w:ascii="宋体" w:eastAsia="宋体"/>
          <w:b w:val="0"/>
          <w:bCs w:val="0"/>
          <w:color w:val="auto"/>
          <w:sz w:val="22"/>
          <w:szCs w:val="22"/>
        </w:rPr>
      </w:pPr>
      <w:r>
        <w:rPr>
          <w:rFonts w:hint="eastAsia" w:ascii="宋体" w:eastAsia="宋体"/>
          <w:b w:val="0"/>
          <w:bCs w:val="0"/>
          <w:color w:val="auto"/>
          <w:sz w:val="22"/>
          <w:szCs w:val="22"/>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snapToGrid w:val="0"/>
        <w:spacing w:line="400" w:lineRule="exact"/>
        <w:rPr>
          <w:rFonts w:hint="eastAsia" w:ascii="宋体" w:eastAsia="宋体"/>
          <w:b w:val="0"/>
          <w:bCs w:val="0"/>
          <w:color w:val="auto"/>
          <w:sz w:val="22"/>
          <w:szCs w:val="22"/>
        </w:rPr>
      </w:pPr>
      <w:r>
        <w:rPr>
          <w:rFonts w:hint="eastAsia" w:ascii="宋体" w:eastAsia="宋体"/>
          <w:b w:val="0"/>
          <w:bCs w:val="0"/>
          <w:color w:val="auto"/>
          <w:sz w:val="22"/>
          <w:szCs w:val="22"/>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pPr>
        <w:pStyle w:val="3"/>
        <w:snapToGrid w:val="0"/>
        <w:spacing w:line="400" w:lineRule="exact"/>
        <w:rPr>
          <w:rFonts w:hint="eastAsia" w:hAnsi="宋体" w:eastAsia="宋体"/>
          <w:b w:val="0"/>
          <w:bCs w:val="0"/>
          <w:color w:val="auto"/>
          <w:sz w:val="22"/>
          <w:szCs w:val="22"/>
        </w:rPr>
      </w:pPr>
      <w:r>
        <w:rPr>
          <w:rFonts w:hint="eastAsia" w:hAnsi="宋体" w:eastAsia="宋体"/>
          <w:b w:val="0"/>
          <w:bCs w:val="0"/>
          <w:color w:val="auto"/>
          <w:sz w:val="22"/>
          <w:szCs w:val="22"/>
        </w:rPr>
        <w:t>第十五条：争议的解决</w:t>
      </w:r>
    </w:p>
    <w:p>
      <w:pPr>
        <w:pStyle w:val="3"/>
        <w:snapToGrid w:val="0"/>
        <w:spacing w:line="400" w:lineRule="exact"/>
        <w:ind w:firstLine="480"/>
        <w:rPr>
          <w:rFonts w:hint="eastAsia" w:hAnsi="宋体" w:eastAsia="宋体"/>
          <w:b w:val="0"/>
          <w:bCs w:val="0"/>
          <w:color w:val="auto"/>
          <w:sz w:val="22"/>
          <w:szCs w:val="22"/>
        </w:rPr>
      </w:pPr>
      <w:r>
        <w:rPr>
          <w:rFonts w:hint="eastAsia" w:hAnsi="宋体" w:eastAsia="宋体"/>
          <w:b w:val="0"/>
          <w:bCs w:val="0"/>
          <w:color w:val="auto"/>
          <w:sz w:val="22"/>
          <w:szCs w:val="22"/>
        </w:rPr>
        <w:t>在发生所供商品的质量、售后服务等问题时，采购人有权直接向中标供应商索赔，签订必要的书面处理合同。协商不能解决的，任何一方有权在合同签约地选择仲裁或诉讼的途径解决。</w:t>
      </w:r>
    </w:p>
    <w:p>
      <w:pPr>
        <w:snapToGrid w:val="0"/>
        <w:spacing w:line="400" w:lineRule="exact"/>
        <w:rPr>
          <w:rFonts w:hint="eastAsia" w:ascii="宋体" w:eastAsia="宋体"/>
          <w:b w:val="0"/>
          <w:bCs w:val="0"/>
          <w:color w:val="auto"/>
          <w:sz w:val="22"/>
          <w:szCs w:val="22"/>
        </w:rPr>
      </w:pPr>
      <w:r>
        <w:rPr>
          <w:rFonts w:hint="eastAsia" w:ascii="宋体" w:eastAsia="宋体"/>
          <w:b w:val="0"/>
          <w:bCs w:val="0"/>
          <w:color w:val="auto"/>
          <w:sz w:val="22"/>
          <w:szCs w:val="22"/>
        </w:rPr>
        <w:t>第十六条：违约处理</w:t>
      </w:r>
    </w:p>
    <w:p>
      <w:pPr>
        <w:snapToGrid w:val="0"/>
        <w:spacing w:line="400" w:lineRule="exact"/>
        <w:rPr>
          <w:rFonts w:hint="eastAsia" w:ascii="宋体" w:eastAsia="宋体"/>
          <w:b w:val="0"/>
          <w:bCs w:val="0"/>
          <w:color w:val="auto"/>
          <w:sz w:val="22"/>
          <w:szCs w:val="22"/>
        </w:rPr>
      </w:pPr>
      <w:r>
        <w:rPr>
          <w:rFonts w:hint="eastAsia" w:ascii="宋体" w:eastAsia="宋体"/>
          <w:b w:val="0"/>
          <w:bCs w:val="0"/>
          <w:color w:val="auto"/>
          <w:sz w:val="22"/>
          <w:szCs w:val="22"/>
        </w:rPr>
        <w:t xml:space="preserve">    1、在采购人对中标供应商违约而采取的任何补救措施不受影响的情况下，采购人可在下列情况下向中标供应商发出书面通知书，提出终止部分或全部合同。</w:t>
      </w:r>
    </w:p>
    <w:p>
      <w:pPr>
        <w:snapToGrid w:val="0"/>
        <w:spacing w:line="400" w:lineRule="exact"/>
        <w:outlineLvl w:val="0"/>
        <w:rPr>
          <w:rFonts w:hint="eastAsia" w:ascii="宋体" w:eastAsia="宋体"/>
          <w:b w:val="0"/>
          <w:bCs w:val="0"/>
          <w:color w:val="auto"/>
          <w:sz w:val="22"/>
          <w:szCs w:val="22"/>
        </w:rPr>
      </w:pPr>
      <w:r>
        <w:rPr>
          <w:rFonts w:hint="eastAsia" w:ascii="宋体" w:eastAsia="宋体"/>
          <w:b w:val="0"/>
          <w:bCs w:val="0"/>
          <w:color w:val="auto"/>
          <w:sz w:val="22"/>
          <w:szCs w:val="22"/>
        </w:rPr>
        <w:t xml:space="preserve">   （1）中标供应商提供的产品质量、配置不符合国家规定和承诺的标准；</w:t>
      </w:r>
    </w:p>
    <w:p>
      <w:pPr>
        <w:snapToGrid w:val="0"/>
        <w:spacing w:line="400" w:lineRule="exact"/>
        <w:ind w:firstLine="360"/>
        <w:rPr>
          <w:rFonts w:hint="eastAsia" w:ascii="宋体" w:eastAsia="宋体"/>
          <w:b w:val="0"/>
          <w:bCs w:val="0"/>
          <w:color w:val="auto"/>
          <w:sz w:val="22"/>
          <w:szCs w:val="22"/>
        </w:rPr>
      </w:pPr>
      <w:r>
        <w:rPr>
          <w:rFonts w:hint="eastAsia" w:ascii="宋体" w:eastAsia="宋体"/>
          <w:b w:val="0"/>
          <w:bCs w:val="0"/>
          <w:color w:val="auto"/>
          <w:sz w:val="22"/>
          <w:szCs w:val="22"/>
        </w:rPr>
        <w:t>（2）中标供应商没有按承诺的时间供货、维修或提供其他服务；</w:t>
      </w:r>
    </w:p>
    <w:p>
      <w:pPr>
        <w:snapToGrid w:val="0"/>
        <w:spacing w:line="400" w:lineRule="exact"/>
        <w:outlineLvl w:val="0"/>
        <w:rPr>
          <w:rFonts w:hint="eastAsia" w:ascii="宋体" w:eastAsia="宋体"/>
          <w:b w:val="0"/>
          <w:bCs w:val="0"/>
          <w:color w:val="auto"/>
          <w:sz w:val="22"/>
          <w:szCs w:val="22"/>
        </w:rPr>
      </w:pPr>
      <w:r>
        <w:rPr>
          <w:rFonts w:hint="eastAsia" w:ascii="宋体" w:eastAsia="宋体"/>
          <w:b w:val="0"/>
          <w:bCs w:val="0"/>
          <w:color w:val="auto"/>
          <w:sz w:val="22"/>
          <w:szCs w:val="22"/>
        </w:rPr>
        <w:t xml:space="preserve">   （3）中标供应商没有按承诺的价格或优惠率签订合同并供货；</w:t>
      </w:r>
    </w:p>
    <w:p>
      <w:pPr>
        <w:snapToGrid w:val="0"/>
        <w:spacing w:line="400" w:lineRule="exact"/>
        <w:rPr>
          <w:rFonts w:hint="eastAsia" w:ascii="宋体" w:eastAsia="宋体"/>
          <w:b w:val="0"/>
          <w:bCs w:val="0"/>
          <w:color w:val="auto"/>
          <w:sz w:val="22"/>
          <w:szCs w:val="22"/>
        </w:rPr>
      </w:pPr>
      <w:r>
        <w:rPr>
          <w:rFonts w:hint="eastAsia" w:ascii="宋体" w:eastAsia="宋体"/>
          <w:b w:val="0"/>
          <w:bCs w:val="0"/>
          <w:color w:val="auto"/>
          <w:sz w:val="22"/>
          <w:szCs w:val="22"/>
        </w:rPr>
        <w:t xml:space="preserve">    2、如果采购人根据上述的规定，终止了全部或部分合同，采购人可以依其认为适当的条件和方法购买与未交货物类似的货物，中标供应商应对购买类似货物所超出的那部分费用负责。但是，中标供应商应继续执行合同中未终止的部分。</w:t>
      </w:r>
    </w:p>
    <w:p>
      <w:pPr>
        <w:snapToGrid w:val="0"/>
        <w:spacing w:line="400" w:lineRule="exact"/>
        <w:rPr>
          <w:rFonts w:hint="eastAsia" w:ascii="宋体" w:eastAsia="宋体"/>
          <w:b w:val="0"/>
          <w:bCs w:val="0"/>
          <w:color w:val="auto"/>
          <w:sz w:val="22"/>
          <w:szCs w:val="22"/>
        </w:rPr>
      </w:pPr>
      <w:r>
        <w:rPr>
          <w:rFonts w:hint="eastAsia" w:ascii="宋体" w:eastAsia="宋体"/>
          <w:b w:val="0"/>
          <w:bCs w:val="0"/>
          <w:color w:val="auto"/>
          <w:sz w:val="22"/>
          <w:szCs w:val="22"/>
        </w:rPr>
        <w:t>第十七条：合同转让和分包</w:t>
      </w:r>
    </w:p>
    <w:p>
      <w:pPr>
        <w:snapToGrid w:val="0"/>
        <w:spacing w:line="400" w:lineRule="exact"/>
        <w:rPr>
          <w:rFonts w:hint="eastAsia" w:ascii="宋体" w:eastAsia="宋体"/>
          <w:b w:val="0"/>
          <w:bCs w:val="0"/>
          <w:color w:val="auto"/>
          <w:sz w:val="22"/>
          <w:szCs w:val="22"/>
        </w:rPr>
      </w:pPr>
      <w:r>
        <w:rPr>
          <w:rFonts w:hint="eastAsia" w:ascii="宋体" w:eastAsia="宋体"/>
          <w:b w:val="0"/>
          <w:bCs w:val="0"/>
          <w:color w:val="auto"/>
          <w:sz w:val="22"/>
          <w:szCs w:val="22"/>
        </w:rPr>
        <w:t xml:space="preserve">    除采购人事先书面同意外，中标供应商不得转让和分包其应履行的合同义务。</w:t>
      </w:r>
    </w:p>
    <w:p>
      <w:pPr>
        <w:snapToGrid w:val="0"/>
        <w:spacing w:line="400" w:lineRule="exact"/>
        <w:rPr>
          <w:rFonts w:hint="eastAsia" w:ascii="宋体" w:eastAsia="宋体"/>
          <w:b w:val="0"/>
          <w:bCs w:val="0"/>
          <w:color w:val="auto"/>
          <w:sz w:val="22"/>
          <w:szCs w:val="22"/>
        </w:rPr>
      </w:pPr>
      <w:r>
        <w:rPr>
          <w:rFonts w:hint="eastAsia" w:ascii="宋体" w:eastAsia="宋体"/>
          <w:b w:val="0"/>
          <w:bCs w:val="0"/>
          <w:color w:val="auto"/>
          <w:sz w:val="22"/>
          <w:szCs w:val="22"/>
        </w:rPr>
        <w:t>第十八条：合同生效</w:t>
      </w:r>
    </w:p>
    <w:p>
      <w:pPr>
        <w:pStyle w:val="3"/>
        <w:snapToGrid w:val="0"/>
        <w:spacing w:line="400" w:lineRule="exact"/>
        <w:ind w:firstLine="482"/>
        <w:rPr>
          <w:rFonts w:hint="eastAsia" w:hAnsi="宋体" w:eastAsia="宋体"/>
          <w:b w:val="0"/>
          <w:bCs w:val="0"/>
          <w:color w:val="auto"/>
          <w:sz w:val="22"/>
          <w:szCs w:val="22"/>
        </w:rPr>
      </w:pPr>
      <w:r>
        <w:rPr>
          <w:rFonts w:hint="eastAsia" w:hAnsi="宋体" w:eastAsia="宋体"/>
          <w:b w:val="0"/>
          <w:bCs w:val="0"/>
          <w:color w:val="auto"/>
          <w:sz w:val="22"/>
          <w:szCs w:val="22"/>
        </w:rPr>
        <w:t>1、如上述文件与本合同有不符之处，以有利于采购人的为准。</w:t>
      </w:r>
    </w:p>
    <w:p>
      <w:pPr>
        <w:pStyle w:val="3"/>
        <w:snapToGrid w:val="0"/>
        <w:spacing w:line="400" w:lineRule="exact"/>
        <w:ind w:firstLine="482"/>
        <w:rPr>
          <w:rFonts w:hint="eastAsia" w:hAnsi="宋体" w:eastAsia="宋体"/>
          <w:b w:val="0"/>
          <w:bCs w:val="0"/>
          <w:color w:val="auto"/>
          <w:sz w:val="22"/>
          <w:szCs w:val="22"/>
          <w:u w:val="single"/>
        </w:rPr>
      </w:pPr>
      <w:r>
        <w:rPr>
          <w:rFonts w:hint="eastAsia" w:hAnsi="宋体" w:eastAsia="宋体"/>
          <w:b w:val="0"/>
          <w:bCs w:val="0"/>
          <w:color w:val="auto"/>
          <w:sz w:val="22"/>
          <w:szCs w:val="22"/>
        </w:rPr>
        <w:t>2、</w:t>
      </w:r>
      <w:r>
        <w:rPr>
          <w:rFonts w:hint="eastAsia" w:hAnsi="宋体" w:eastAsia="宋体"/>
          <w:b w:val="0"/>
          <w:bCs w:val="0"/>
          <w:color w:val="auto"/>
          <w:sz w:val="22"/>
          <w:szCs w:val="22"/>
          <w:u w:val="single"/>
        </w:rPr>
        <w:t>本合同经双方法定代表人或授权代表签署，甲、乙双方加盖印章后合同生效。</w:t>
      </w:r>
    </w:p>
    <w:p>
      <w:pPr>
        <w:pStyle w:val="3"/>
        <w:snapToGrid w:val="0"/>
        <w:spacing w:line="400" w:lineRule="exact"/>
        <w:ind w:firstLine="482"/>
        <w:rPr>
          <w:rFonts w:hint="eastAsia" w:hAnsi="宋体" w:eastAsia="宋体"/>
          <w:b w:val="0"/>
          <w:bCs w:val="0"/>
          <w:color w:val="auto"/>
          <w:sz w:val="22"/>
          <w:szCs w:val="22"/>
        </w:rPr>
      </w:pPr>
      <w:r>
        <w:rPr>
          <w:rFonts w:hint="eastAsia" w:hAnsi="宋体" w:eastAsia="宋体"/>
          <w:b w:val="0"/>
          <w:bCs w:val="0"/>
          <w:color w:val="auto"/>
          <w:sz w:val="22"/>
          <w:szCs w:val="22"/>
        </w:rPr>
        <w:t>3、本合同一式柒份，甲乙双方各叁份，</w:t>
      </w:r>
      <w:r>
        <w:rPr>
          <w:rFonts w:hint="eastAsia" w:hAnsi="宋体" w:eastAsia="宋体"/>
          <w:b w:val="0"/>
          <w:bCs w:val="0"/>
          <w:color w:val="auto"/>
          <w:sz w:val="22"/>
          <w:szCs w:val="22"/>
          <w:lang w:eastAsia="zh-CN"/>
        </w:rPr>
        <w:t>浙江华耀建设咨询有限公司</w:t>
      </w:r>
      <w:r>
        <w:rPr>
          <w:rFonts w:hint="eastAsia" w:hAnsi="宋体" w:eastAsia="宋体"/>
          <w:b w:val="0"/>
          <w:bCs w:val="0"/>
          <w:color w:val="auto"/>
          <w:sz w:val="22"/>
          <w:szCs w:val="22"/>
        </w:rPr>
        <w:t>各执壹份。</w:t>
      </w:r>
    </w:p>
    <w:p>
      <w:pPr>
        <w:snapToGrid w:val="0"/>
        <w:spacing w:line="400" w:lineRule="exact"/>
        <w:rPr>
          <w:rFonts w:hint="eastAsia" w:ascii="宋体" w:eastAsia="宋体"/>
          <w:b w:val="0"/>
          <w:bCs w:val="0"/>
          <w:color w:val="auto"/>
          <w:sz w:val="22"/>
          <w:szCs w:val="22"/>
        </w:rPr>
      </w:pPr>
      <w:r>
        <w:rPr>
          <w:rFonts w:hint="eastAsia" w:ascii="宋体" w:eastAsia="宋体"/>
          <w:b w:val="0"/>
          <w:bCs w:val="0"/>
          <w:color w:val="auto"/>
          <w:sz w:val="22"/>
          <w:szCs w:val="22"/>
        </w:rPr>
        <w:t>第十九条：合同修改</w:t>
      </w:r>
    </w:p>
    <w:p>
      <w:pPr>
        <w:snapToGrid w:val="0"/>
        <w:spacing w:line="400" w:lineRule="exact"/>
        <w:ind w:firstLine="480"/>
        <w:rPr>
          <w:rFonts w:hint="eastAsia" w:ascii="宋体" w:eastAsia="宋体"/>
          <w:b w:val="0"/>
          <w:bCs w:val="0"/>
          <w:color w:val="auto"/>
          <w:sz w:val="22"/>
          <w:szCs w:val="22"/>
        </w:rPr>
      </w:pPr>
      <w:r>
        <w:rPr>
          <w:rFonts w:hint="eastAsia" w:ascii="宋体" w:eastAsia="宋体"/>
          <w:b w:val="0"/>
          <w:bCs w:val="0"/>
          <w:color w:val="auto"/>
          <w:sz w:val="22"/>
          <w:szCs w:val="22"/>
        </w:rPr>
        <w:t>除了双方签署书面修改合同，并成为本合同不可分割的一部分之外，本合同条件不得有任何变化或修改。</w:t>
      </w:r>
    </w:p>
    <w:p>
      <w:pPr>
        <w:pStyle w:val="3"/>
        <w:snapToGrid w:val="0"/>
        <w:spacing w:line="400" w:lineRule="exact"/>
        <w:rPr>
          <w:rFonts w:hint="eastAsia" w:hAnsi="宋体" w:eastAsia="宋体"/>
          <w:b w:val="0"/>
          <w:bCs w:val="0"/>
          <w:color w:val="auto"/>
          <w:sz w:val="22"/>
          <w:szCs w:val="22"/>
        </w:rPr>
      </w:pPr>
      <w:r>
        <w:rPr>
          <w:rFonts w:hint="eastAsia" w:hAnsi="宋体" w:eastAsia="宋体"/>
          <w:b w:val="0"/>
          <w:bCs w:val="0"/>
          <w:color w:val="auto"/>
          <w:sz w:val="22"/>
          <w:szCs w:val="22"/>
        </w:rPr>
        <w:t>第二十条 合同附件</w:t>
      </w:r>
    </w:p>
    <w:p>
      <w:pPr>
        <w:snapToGrid w:val="0"/>
        <w:spacing w:line="400" w:lineRule="exact"/>
        <w:textAlignment w:val="baseline"/>
        <w:rPr>
          <w:rFonts w:hint="eastAsia" w:ascii="宋体" w:eastAsia="宋体"/>
          <w:b w:val="0"/>
          <w:bCs w:val="0"/>
          <w:color w:val="auto"/>
          <w:sz w:val="22"/>
          <w:szCs w:val="22"/>
        </w:rPr>
      </w:pPr>
      <w:r>
        <w:rPr>
          <w:rFonts w:hint="eastAsia" w:ascii="宋体" w:eastAsia="宋体"/>
          <w:b w:val="0"/>
          <w:bCs w:val="0"/>
          <w:color w:val="auto"/>
          <w:sz w:val="22"/>
          <w:szCs w:val="22"/>
        </w:rPr>
        <w:t xml:space="preserve">    下列文件与本合同具有同等法律效力：</w:t>
      </w:r>
    </w:p>
    <w:p>
      <w:pPr>
        <w:snapToGrid w:val="0"/>
        <w:spacing w:line="400" w:lineRule="exact"/>
        <w:ind w:firstLine="431" w:firstLineChars="196"/>
        <w:textAlignment w:val="baseline"/>
        <w:rPr>
          <w:rFonts w:hint="eastAsia" w:ascii="宋体" w:eastAsia="宋体"/>
          <w:b w:val="0"/>
          <w:bCs w:val="0"/>
          <w:color w:val="auto"/>
          <w:sz w:val="22"/>
          <w:szCs w:val="22"/>
        </w:rPr>
      </w:pPr>
      <w:r>
        <w:rPr>
          <w:rFonts w:hint="eastAsia" w:ascii="宋体" w:eastAsia="宋体"/>
          <w:b w:val="0"/>
          <w:bCs w:val="0"/>
          <w:color w:val="auto"/>
          <w:sz w:val="22"/>
          <w:szCs w:val="22"/>
        </w:rPr>
        <w:t>1、采购人的采购文件与采购补充文件；</w:t>
      </w:r>
    </w:p>
    <w:p>
      <w:pPr>
        <w:snapToGrid w:val="0"/>
        <w:spacing w:line="400" w:lineRule="exact"/>
        <w:ind w:firstLine="431" w:firstLineChars="196"/>
        <w:textAlignment w:val="baseline"/>
        <w:rPr>
          <w:rFonts w:hint="eastAsia" w:ascii="宋体" w:eastAsia="宋体"/>
          <w:b w:val="0"/>
          <w:bCs w:val="0"/>
          <w:color w:val="auto"/>
          <w:sz w:val="22"/>
          <w:szCs w:val="22"/>
        </w:rPr>
      </w:pPr>
      <w:r>
        <w:rPr>
          <w:rFonts w:hint="eastAsia" w:ascii="宋体" w:eastAsia="宋体"/>
          <w:b w:val="0"/>
          <w:bCs w:val="0"/>
          <w:color w:val="auto"/>
          <w:sz w:val="22"/>
          <w:szCs w:val="22"/>
        </w:rPr>
        <w:t>2、中标供应商投标文件；</w:t>
      </w:r>
    </w:p>
    <w:p>
      <w:pPr>
        <w:pStyle w:val="3"/>
        <w:snapToGrid w:val="0"/>
        <w:spacing w:line="400" w:lineRule="exact"/>
        <w:ind w:firstLine="323" w:firstLineChars="147"/>
        <w:textAlignment w:val="baseline"/>
        <w:rPr>
          <w:rFonts w:hint="eastAsia" w:hAnsi="宋体" w:eastAsia="宋体"/>
          <w:b w:val="0"/>
          <w:bCs w:val="0"/>
          <w:color w:val="auto"/>
          <w:sz w:val="22"/>
          <w:szCs w:val="22"/>
        </w:rPr>
      </w:pPr>
      <w:r>
        <w:rPr>
          <w:rFonts w:hint="eastAsia" w:hAnsi="宋体" w:eastAsia="宋体"/>
          <w:b w:val="0"/>
          <w:bCs w:val="0"/>
          <w:color w:val="auto"/>
          <w:sz w:val="22"/>
          <w:szCs w:val="22"/>
        </w:rPr>
        <w:t xml:space="preserve"> 3、询标纪要和承诺书。</w:t>
      </w:r>
    </w:p>
    <w:p>
      <w:pPr>
        <w:snapToGrid w:val="0"/>
        <w:spacing w:line="400" w:lineRule="exact"/>
        <w:ind w:firstLine="440" w:firstLineChars="200"/>
        <w:rPr>
          <w:rFonts w:hint="eastAsia" w:ascii="宋体" w:eastAsia="宋体"/>
          <w:b w:val="0"/>
          <w:bCs w:val="0"/>
          <w:color w:val="auto"/>
          <w:sz w:val="22"/>
          <w:szCs w:val="22"/>
        </w:rPr>
      </w:pPr>
      <w:r>
        <w:rPr>
          <w:rFonts w:hint="eastAsia" w:ascii="宋体" w:eastAsia="宋体"/>
          <w:b w:val="0"/>
          <w:bCs w:val="0"/>
          <w:color w:val="auto"/>
          <w:sz w:val="22"/>
          <w:szCs w:val="22"/>
        </w:rPr>
        <w:t>4、中标通知书</w:t>
      </w:r>
    </w:p>
    <w:p>
      <w:pPr>
        <w:snapToGrid w:val="0"/>
        <w:spacing w:line="400" w:lineRule="exact"/>
        <w:ind w:firstLine="431" w:firstLineChars="196"/>
        <w:rPr>
          <w:rFonts w:hint="eastAsia" w:ascii="宋体" w:eastAsia="宋体"/>
          <w:b w:val="0"/>
          <w:bCs w:val="0"/>
          <w:color w:val="auto"/>
          <w:sz w:val="22"/>
          <w:szCs w:val="22"/>
        </w:rPr>
      </w:pPr>
      <w:r>
        <w:rPr>
          <w:rFonts w:hint="eastAsia" w:ascii="宋体" w:eastAsia="宋体"/>
          <w:b w:val="0"/>
          <w:bCs w:val="0"/>
          <w:color w:val="auto"/>
          <w:sz w:val="22"/>
          <w:szCs w:val="22"/>
        </w:rPr>
        <w:t>采购人(盖章)：                                          中标供应商（盖章）</w:t>
      </w:r>
    </w:p>
    <w:p>
      <w:pPr>
        <w:snapToGrid w:val="0"/>
        <w:spacing w:line="400" w:lineRule="exact"/>
        <w:ind w:firstLine="431" w:firstLineChars="196"/>
        <w:rPr>
          <w:rFonts w:hint="eastAsia" w:ascii="宋体" w:eastAsia="宋体"/>
          <w:b w:val="0"/>
          <w:bCs w:val="0"/>
          <w:color w:val="auto"/>
          <w:sz w:val="22"/>
          <w:szCs w:val="22"/>
        </w:rPr>
      </w:pPr>
      <w:r>
        <w:rPr>
          <w:rFonts w:hint="eastAsia" w:ascii="宋体" w:eastAsia="宋体"/>
          <w:b w:val="0"/>
          <w:bCs w:val="0"/>
          <w:color w:val="auto"/>
          <w:sz w:val="22"/>
          <w:szCs w:val="22"/>
        </w:rPr>
        <w:t>法定代表人：                                            法定代表人：</w:t>
      </w:r>
    </w:p>
    <w:p>
      <w:pPr>
        <w:snapToGrid w:val="0"/>
        <w:spacing w:line="400" w:lineRule="exact"/>
        <w:ind w:firstLine="431" w:firstLineChars="196"/>
        <w:rPr>
          <w:rFonts w:hint="eastAsia" w:ascii="宋体" w:eastAsia="宋体"/>
          <w:b w:val="0"/>
          <w:bCs w:val="0"/>
          <w:color w:val="auto"/>
          <w:sz w:val="22"/>
          <w:szCs w:val="22"/>
        </w:rPr>
      </w:pPr>
      <w:r>
        <w:rPr>
          <w:rFonts w:hint="eastAsia" w:ascii="宋体" w:eastAsia="宋体"/>
          <w:b w:val="0"/>
          <w:bCs w:val="0"/>
          <w:color w:val="auto"/>
          <w:sz w:val="22"/>
          <w:szCs w:val="22"/>
        </w:rPr>
        <w:t>开户银行：                                              开户银行：</w:t>
      </w:r>
    </w:p>
    <w:p>
      <w:pPr>
        <w:snapToGrid w:val="0"/>
        <w:spacing w:line="400" w:lineRule="exact"/>
        <w:ind w:firstLine="431" w:firstLineChars="196"/>
        <w:rPr>
          <w:rFonts w:hint="eastAsia" w:ascii="宋体" w:eastAsia="宋体"/>
          <w:b w:val="0"/>
          <w:bCs w:val="0"/>
          <w:color w:val="auto"/>
          <w:sz w:val="22"/>
          <w:szCs w:val="22"/>
        </w:rPr>
      </w:pPr>
      <w:r>
        <w:rPr>
          <w:rFonts w:hint="eastAsia" w:ascii="宋体" w:eastAsia="宋体"/>
          <w:b w:val="0"/>
          <w:bCs w:val="0"/>
          <w:color w:val="auto"/>
          <w:sz w:val="22"/>
          <w:szCs w:val="22"/>
        </w:rPr>
        <w:t>开户名称：                                              开户名称：</w:t>
      </w:r>
    </w:p>
    <w:p>
      <w:pPr>
        <w:snapToGrid w:val="0"/>
        <w:spacing w:line="400" w:lineRule="exact"/>
        <w:ind w:firstLine="431" w:firstLineChars="196"/>
        <w:rPr>
          <w:rFonts w:hint="eastAsia" w:ascii="宋体" w:eastAsia="宋体"/>
          <w:b w:val="0"/>
          <w:bCs w:val="0"/>
          <w:color w:val="auto"/>
          <w:sz w:val="22"/>
          <w:szCs w:val="22"/>
        </w:rPr>
      </w:pPr>
      <w:r>
        <w:rPr>
          <w:rFonts w:hint="eastAsia" w:ascii="宋体" w:eastAsia="宋体"/>
          <w:b w:val="0"/>
          <w:bCs w:val="0"/>
          <w:color w:val="auto"/>
          <w:sz w:val="22"/>
          <w:szCs w:val="22"/>
        </w:rPr>
        <w:t>账号：                                                  账号：</w:t>
      </w:r>
    </w:p>
    <w:p>
      <w:pPr>
        <w:snapToGrid w:val="0"/>
        <w:spacing w:line="400" w:lineRule="exact"/>
        <w:ind w:firstLine="435" w:firstLineChars="198"/>
        <w:rPr>
          <w:rFonts w:hint="eastAsia" w:ascii="宋体" w:eastAsia="宋体"/>
          <w:b w:val="0"/>
          <w:bCs w:val="0"/>
          <w:color w:val="auto"/>
          <w:sz w:val="22"/>
          <w:szCs w:val="22"/>
        </w:rPr>
      </w:pPr>
      <w:r>
        <w:rPr>
          <w:rFonts w:hint="eastAsia" w:ascii="宋体" w:eastAsia="宋体"/>
          <w:b w:val="0"/>
          <w:bCs w:val="0"/>
          <w:color w:val="auto"/>
          <w:sz w:val="22"/>
          <w:szCs w:val="22"/>
        </w:rPr>
        <w:t>签约日期：                                              签约地点：</w:t>
      </w:r>
    </w:p>
    <w:p>
      <w:pPr>
        <w:keepNext w:val="0"/>
        <w:keepLines w:val="0"/>
        <w:pageBreakBefore w:val="0"/>
        <w:kinsoku/>
        <w:wordWrap/>
        <w:topLinePunct w:val="0"/>
        <w:autoSpaceDE/>
        <w:autoSpaceDN/>
        <w:bidi w:val="0"/>
        <w:adjustRightInd/>
        <w:spacing w:line="360" w:lineRule="auto"/>
        <w:textAlignment w:val="auto"/>
        <w:rPr>
          <w:rFonts w:hint="eastAsia" w:ascii="仿宋" w:hAnsi="仿宋" w:eastAsia="仿宋" w:cs="仿宋"/>
          <w:sz w:val="24"/>
          <w:szCs w:val="24"/>
          <w:highlight w:val="none"/>
        </w:rPr>
      </w:pPr>
      <w:r>
        <w:rPr>
          <w:rFonts w:hint="eastAsia" w:ascii="仿宋" w:hAnsi="仿宋" w:eastAsia="仿宋" w:cs="仿宋"/>
          <w:b/>
          <w:sz w:val="24"/>
          <w:szCs w:val="24"/>
          <w:highlight w:val="none"/>
        </w:rPr>
        <w:t>注：本合同作为示范文本，具体以</w:t>
      </w:r>
      <w:r>
        <w:rPr>
          <w:rFonts w:hint="eastAsia" w:ascii="仿宋" w:hAnsi="仿宋" w:eastAsia="仿宋" w:cs="仿宋"/>
          <w:b/>
          <w:sz w:val="24"/>
          <w:szCs w:val="24"/>
          <w:highlight w:val="none"/>
          <w:lang w:eastAsia="zh-CN"/>
        </w:rPr>
        <w:t>中标供应商</w:t>
      </w:r>
      <w:r>
        <w:rPr>
          <w:rFonts w:hint="eastAsia" w:ascii="仿宋" w:hAnsi="仿宋" w:eastAsia="仿宋" w:cs="仿宋"/>
          <w:b/>
          <w:sz w:val="24"/>
          <w:szCs w:val="24"/>
          <w:highlight w:val="none"/>
        </w:rPr>
        <w:t>与采购人所签订正式合同为准</w:t>
      </w:r>
      <w:r>
        <w:rPr>
          <w:rFonts w:hint="eastAsia" w:ascii="仿宋" w:hAnsi="仿宋" w:eastAsia="仿宋" w:cs="仿宋"/>
          <w:sz w:val="24"/>
          <w:szCs w:val="24"/>
          <w:highlight w:val="none"/>
        </w:rPr>
        <w:t>。</w:t>
      </w:r>
    </w:p>
    <w:p>
      <w:pPr>
        <w:rPr>
          <w:rFonts w:hint="eastAsia" w:hAnsi="宋体"/>
          <w:sz w:val="36"/>
          <w:szCs w:val="36"/>
        </w:rPr>
      </w:pPr>
    </w:p>
    <w:p>
      <w:pPr>
        <w:pStyle w:val="3"/>
        <w:adjustRightInd w:val="0"/>
        <w:snapToGrid w:val="0"/>
        <w:spacing w:line="400" w:lineRule="exact"/>
        <w:jc w:val="center"/>
        <w:rPr>
          <w:rFonts w:hint="eastAsia" w:hAnsi="宋体"/>
          <w:sz w:val="36"/>
          <w:szCs w:val="36"/>
        </w:rPr>
      </w:pPr>
    </w:p>
    <w:p>
      <w:pPr>
        <w:pStyle w:val="3"/>
        <w:adjustRightInd w:val="0"/>
        <w:snapToGrid w:val="0"/>
        <w:spacing w:line="400" w:lineRule="exact"/>
        <w:jc w:val="center"/>
        <w:rPr>
          <w:rFonts w:hint="eastAsia" w:hAnsi="宋体"/>
          <w:sz w:val="36"/>
          <w:szCs w:val="36"/>
        </w:rPr>
      </w:pPr>
    </w:p>
    <w:p>
      <w:pPr>
        <w:pStyle w:val="3"/>
        <w:adjustRightInd w:val="0"/>
        <w:snapToGrid w:val="0"/>
        <w:spacing w:line="400" w:lineRule="exact"/>
        <w:jc w:val="center"/>
        <w:rPr>
          <w:rFonts w:hAnsi="宋体"/>
          <w:sz w:val="36"/>
          <w:szCs w:val="36"/>
        </w:rPr>
      </w:pPr>
      <w:r>
        <w:rPr>
          <w:rFonts w:hint="eastAsia" w:hAnsi="宋体"/>
          <w:sz w:val="36"/>
          <w:szCs w:val="36"/>
        </w:rPr>
        <w:t>第五部分    投标文件格式</w:t>
      </w:r>
    </w:p>
    <w:p>
      <w:pPr>
        <w:pStyle w:val="3"/>
        <w:adjustRightInd w:val="0"/>
        <w:snapToGrid w:val="0"/>
        <w:spacing w:line="500" w:lineRule="exact"/>
        <w:rPr>
          <w:rFonts w:hAnsi="宋体"/>
          <w:sz w:val="30"/>
        </w:rPr>
      </w:pPr>
    </w:p>
    <w:p>
      <w:pPr>
        <w:pStyle w:val="4"/>
      </w:pPr>
    </w:p>
    <w:p>
      <w:pPr>
        <w:pStyle w:val="3"/>
        <w:adjustRightInd w:val="0"/>
        <w:snapToGrid w:val="0"/>
        <w:spacing w:line="500" w:lineRule="exact"/>
        <w:rPr>
          <w:rFonts w:hAnsi="宋体"/>
          <w:sz w:val="30"/>
        </w:rPr>
      </w:pPr>
    </w:p>
    <w:p>
      <w:pPr>
        <w:widowControl/>
        <w:snapToGrid w:val="0"/>
        <w:spacing w:line="460" w:lineRule="atLeast"/>
        <w:jc w:val="center"/>
        <w:rPr>
          <w:color w:val="000000"/>
          <w:sz w:val="36"/>
        </w:rPr>
      </w:pPr>
      <w:r>
        <w:rPr>
          <w:rFonts w:hint="eastAsia"/>
          <w:color w:val="000000"/>
          <w:sz w:val="36"/>
        </w:rPr>
        <w:t>（未提供格式的由供应商自拟）</w:t>
      </w:r>
    </w:p>
    <w:p>
      <w:pPr>
        <w:spacing w:line="360" w:lineRule="auto"/>
        <w:ind w:firstLine="424" w:firstLineChars="151"/>
        <w:rPr>
          <w:rFonts w:ascii="仿宋" w:hAnsi="仿宋" w:eastAsia="仿宋" w:cs="Arial"/>
          <w:b/>
          <w:color w:val="000000"/>
          <w:sz w:val="28"/>
          <w:u w:val="single"/>
        </w:rPr>
      </w:pPr>
      <w:r>
        <w:rPr>
          <w:rFonts w:ascii="仿宋" w:hAnsi="仿宋" w:eastAsia="仿宋" w:cs="Arial"/>
          <w:b/>
          <w:color w:val="000000"/>
          <w:sz w:val="28"/>
        </w:rPr>
        <w:t>重要提示：</w:t>
      </w:r>
    </w:p>
    <w:p>
      <w:pPr>
        <w:spacing w:line="360" w:lineRule="auto"/>
        <w:ind w:firstLine="424" w:firstLineChars="151"/>
        <w:jc w:val="left"/>
        <w:rPr>
          <w:rFonts w:ascii="仿宋" w:hAnsi="仿宋" w:eastAsia="仿宋" w:cs="Arial"/>
          <w:b/>
          <w:color w:val="000000"/>
          <w:sz w:val="28"/>
          <w:szCs w:val="28"/>
          <w:u w:val="single"/>
        </w:rPr>
      </w:pPr>
      <w:r>
        <w:rPr>
          <w:rFonts w:hint="eastAsia" w:ascii="仿宋" w:hAnsi="仿宋" w:eastAsia="仿宋"/>
          <w:b/>
          <w:color w:val="000000"/>
          <w:sz w:val="28"/>
          <w:szCs w:val="28"/>
        </w:rPr>
        <w:t>（1）</w:t>
      </w:r>
      <w:r>
        <w:rPr>
          <w:rFonts w:hint="eastAsia" w:ascii="仿宋" w:hAnsi="仿宋" w:eastAsia="仿宋" w:cs="Arial"/>
          <w:b/>
          <w:color w:val="000000"/>
          <w:sz w:val="28"/>
          <w:szCs w:val="28"/>
          <w:u w:val="single"/>
        </w:rPr>
        <w:t>本章节</w:t>
      </w:r>
      <w:r>
        <w:rPr>
          <w:rFonts w:hint="eastAsia" w:ascii="仿宋" w:hAnsi="仿宋" w:eastAsia="仿宋"/>
          <w:b/>
          <w:color w:val="000000"/>
          <w:sz w:val="28"/>
          <w:szCs w:val="28"/>
          <w:u w:val="single"/>
        </w:rPr>
        <w:t>中有</w:t>
      </w:r>
      <w:r>
        <w:rPr>
          <w:rFonts w:ascii="仿宋" w:hAnsi="仿宋" w:eastAsia="仿宋"/>
          <w:b/>
          <w:color w:val="000000"/>
          <w:sz w:val="28"/>
          <w:szCs w:val="28"/>
          <w:u w:val="single"/>
        </w:rPr>
        <w:t>提供格式的，</w:t>
      </w:r>
      <w:r>
        <w:rPr>
          <w:rFonts w:hint="eastAsia" w:ascii="仿宋" w:hAnsi="仿宋" w:eastAsia="仿宋"/>
          <w:b/>
          <w:color w:val="000000"/>
          <w:sz w:val="28"/>
          <w:szCs w:val="28"/>
          <w:u w:val="single"/>
        </w:rPr>
        <w:t>投标</w:t>
      </w:r>
      <w:r>
        <w:rPr>
          <w:rFonts w:ascii="仿宋" w:hAnsi="仿宋" w:eastAsia="仿宋"/>
          <w:b/>
          <w:color w:val="000000"/>
          <w:sz w:val="28"/>
          <w:szCs w:val="28"/>
          <w:u w:val="single"/>
        </w:rPr>
        <w:t>供应商</w:t>
      </w:r>
      <w:r>
        <w:rPr>
          <w:rFonts w:hint="eastAsia" w:ascii="仿宋" w:hAnsi="仿宋" w:eastAsia="仿宋"/>
          <w:b/>
          <w:color w:val="000000"/>
          <w:sz w:val="28"/>
          <w:szCs w:val="28"/>
          <w:u w:val="single"/>
        </w:rPr>
        <w:t>可参</w:t>
      </w:r>
      <w:r>
        <w:rPr>
          <w:rFonts w:ascii="仿宋" w:hAnsi="仿宋" w:eastAsia="仿宋"/>
          <w:b/>
          <w:color w:val="000000"/>
          <w:sz w:val="28"/>
          <w:szCs w:val="28"/>
          <w:u w:val="single"/>
        </w:rPr>
        <w:t>照</w:t>
      </w:r>
      <w:r>
        <w:rPr>
          <w:rFonts w:hint="eastAsia" w:ascii="仿宋" w:hAnsi="仿宋" w:eastAsia="仿宋"/>
          <w:b/>
          <w:color w:val="000000"/>
          <w:sz w:val="28"/>
          <w:szCs w:val="28"/>
          <w:u w:val="single"/>
        </w:rPr>
        <w:t>本章节提供的</w:t>
      </w:r>
      <w:r>
        <w:rPr>
          <w:rFonts w:ascii="仿宋" w:hAnsi="仿宋" w:eastAsia="仿宋"/>
          <w:b/>
          <w:color w:val="000000"/>
          <w:sz w:val="28"/>
          <w:szCs w:val="28"/>
          <w:u w:val="single"/>
        </w:rPr>
        <w:t>格式</w:t>
      </w:r>
      <w:r>
        <w:rPr>
          <w:rFonts w:hint="eastAsia" w:ascii="仿宋" w:hAnsi="仿宋" w:eastAsia="仿宋"/>
          <w:b/>
          <w:color w:val="000000"/>
          <w:sz w:val="28"/>
          <w:szCs w:val="28"/>
          <w:u w:val="single"/>
        </w:rPr>
        <w:t>进行编制（格式中要求提供相关证明材料的还需后附相关证明材料）。并按格式要求在指定位置根据要求进行电子签章，否则视为未提供；</w:t>
      </w:r>
    </w:p>
    <w:p>
      <w:pPr>
        <w:pStyle w:val="3"/>
        <w:adjustRightInd w:val="0"/>
        <w:snapToGrid w:val="0"/>
        <w:spacing w:line="460" w:lineRule="exact"/>
        <w:rPr>
          <w:rFonts w:hAnsi="宋体"/>
          <w:b/>
          <w:sz w:val="24"/>
          <w:szCs w:val="24"/>
        </w:rPr>
      </w:pPr>
      <w:r>
        <w:rPr>
          <w:rFonts w:hint="eastAsia" w:ascii="仿宋" w:hAnsi="仿宋" w:eastAsia="仿宋"/>
          <w:b/>
          <w:color w:val="000000"/>
          <w:sz w:val="28"/>
          <w:szCs w:val="28"/>
        </w:rPr>
        <w:t>（2）</w:t>
      </w:r>
      <w:r>
        <w:rPr>
          <w:rFonts w:hint="eastAsia" w:ascii="仿宋" w:hAnsi="仿宋" w:eastAsia="仿宋" w:cs="Arial"/>
          <w:b/>
          <w:color w:val="000000"/>
          <w:sz w:val="28"/>
          <w:szCs w:val="28"/>
          <w:u w:val="single"/>
        </w:rPr>
        <w:t>本章节</w:t>
      </w:r>
      <w:r>
        <w:rPr>
          <w:rFonts w:ascii="仿宋" w:hAnsi="仿宋" w:eastAsia="仿宋"/>
          <w:b/>
          <w:color w:val="000000"/>
          <w:sz w:val="28"/>
          <w:szCs w:val="28"/>
          <w:u w:val="single"/>
        </w:rPr>
        <w:t>未提供格式的，请各投标单位自行拟定格式</w:t>
      </w:r>
      <w:r>
        <w:rPr>
          <w:rFonts w:hint="eastAsia" w:ascii="仿宋" w:hAnsi="仿宋" w:eastAsia="仿宋"/>
          <w:b/>
          <w:color w:val="000000"/>
          <w:sz w:val="28"/>
          <w:szCs w:val="28"/>
          <w:u w:val="single"/>
        </w:rPr>
        <w:t>，并加盖单位公章并由法定代表人或其授权代表签署（签字或盖章），否则视为未提供；</w:t>
      </w:r>
    </w:p>
    <w:p>
      <w:pPr>
        <w:pStyle w:val="3"/>
        <w:adjustRightInd w:val="0"/>
        <w:snapToGrid w:val="0"/>
        <w:spacing w:line="500" w:lineRule="exact"/>
        <w:rPr>
          <w:rFonts w:hAnsi="宋体"/>
          <w:sz w:val="30"/>
        </w:rPr>
      </w:pPr>
    </w:p>
    <w:p>
      <w:pPr>
        <w:pStyle w:val="3"/>
        <w:adjustRightInd w:val="0"/>
        <w:snapToGrid w:val="0"/>
        <w:spacing w:line="500" w:lineRule="exact"/>
        <w:rPr>
          <w:rFonts w:hAnsi="宋体"/>
          <w:sz w:val="30"/>
        </w:rPr>
      </w:pPr>
    </w:p>
    <w:p>
      <w:pPr>
        <w:pStyle w:val="3"/>
        <w:adjustRightInd w:val="0"/>
        <w:snapToGrid w:val="0"/>
        <w:spacing w:line="500" w:lineRule="exact"/>
        <w:rPr>
          <w:rFonts w:hAnsi="宋体"/>
          <w:sz w:val="30"/>
        </w:rPr>
      </w:pPr>
    </w:p>
    <w:p>
      <w:pPr>
        <w:pStyle w:val="3"/>
        <w:adjustRightInd w:val="0"/>
        <w:snapToGrid w:val="0"/>
        <w:spacing w:line="500" w:lineRule="exact"/>
        <w:rPr>
          <w:rFonts w:hAnsi="宋体"/>
          <w:sz w:val="30"/>
        </w:rPr>
      </w:pPr>
    </w:p>
    <w:p>
      <w:pPr>
        <w:pStyle w:val="3"/>
        <w:adjustRightInd w:val="0"/>
        <w:snapToGrid w:val="0"/>
        <w:spacing w:line="500" w:lineRule="exact"/>
        <w:rPr>
          <w:rFonts w:hAnsi="宋体"/>
          <w:sz w:val="30"/>
        </w:rPr>
      </w:pPr>
    </w:p>
    <w:p>
      <w:pPr>
        <w:pStyle w:val="3"/>
        <w:adjustRightInd w:val="0"/>
        <w:snapToGrid w:val="0"/>
        <w:spacing w:line="500" w:lineRule="exact"/>
        <w:rPr>
          <w:rFonts w:hAnsi="宋体"/>
          <w:sz w:val="30"/>
        </w:rPr>
      </w:pPr>
    </w:p>
    <w:p>
      <w:pPr>
        <w:pStyle w:val="3"/>
        <w:adjustRightInd w:val="0"/>
        <w:snapToGrid w:val="0"/>
        <w:spacing w:line="500" w:lineRule="exact"/>
        <w:rPr>
          <w:rFonts w:hAnsi="宋体"/>
          <w:sz w:val="30"/>
        </w:rPr>
      </w:pPr>
    </w:p>
    <w:p>
      <w:pPr>
        <w:pStyle w:val="3"/>
        <w:adjustRightInd w:val="0"/>
        <w:snapToGrid w:val="0"/>
        <w:spacing w:line="500" w:lineRule="exact"/>
        <w:rPr>
          <w:rFonts w:hAnsi="宋体"/>
          <w:sz w:val="30"/>
        </w:rPr>
      </w:pPr>
    </w:p>
    <w:p>
      <w:pPr>
        <w:pStyle w:val="3"/>
        <w:adjustRightInd w:val="0"/>
        <w:snapToGrid w:val="0"/>
        <w:spacing w:line="500" w:lineRule="exact"/>
        <w:rPr>
          <w:rFonts w:hAnsi="宋体"/>
          <w:sz w:val="30"/>
        </w:rPr>
      </w:pPr>
    </w:p>
    <w:p>
      <w:pPr>
        <w:pStyle w:val="3"/>
        <w:adjustRightInd w:val="0"/>
        <w:snapToGrid w:val="0"/>
        <w:spacing w:line="500" w:lineRule="exact"/>
        <w:rPr>
          <w:rFonts w:hAnsi="宋体"/>
          <w:sz w:val="30"/>
        </w:rPr>
      </w:pPr>
    </w:p>
    <w:p>
      <w:pPr>
        <w:pStyle w:val="3"/>
        <w:adjustRightInd w:val="0"/>
        <w:snapToGrid w:val="0"/>
        <w:spacing w:line="500" w:lineRule="exact"/>
        <w:rPr>
          <w:rFonts w:hAnsi="宋体"/>
          <w:sz w:val="30"/>
        </w:rPr>
      </w:pPr>
    </w:p>
    <w:p>
      <w:pPr>
        <w:pStyle w:val="6"/>
        <w:ind w:firstLine="0" w:firstLineChars="0"/>
        <w:rPr>
          <w:rFonts w:hAnsi="宋体"/>
          <w:sz w:val="30"/>
        </w:rPr>
      </w:pPr>
    </w:p>
    <w:p>
      <w:pPr>
        <w:pStyle w:val="6"/>
        <w:ind w:firstLine="300"/>
        <w:rPr>
          <w:rFonts w:hAnsi="宋体"/>
          <w:sz w:val="30"/>
        </w:rPr>
      </w:pPr>
    </w:p>
    <w:p>
      <w:pPr>
        <w:pStyle w:val="3"/>
        <w:adjustRightInd w:val="0"/>
        <w:snapToGrid w:val="0"/>
        <w:spacing w:line="500" w:lineRule="exact"/>
        <w:rPr>
          <w:rFonts w:hAnsi="宋体"/>
          <w:sz w:val="30"/>
        </w:rPr>
      </w:pPr>
    </w:p>
    <w:p>
      <w:pPr>
        <w:pStyle w:val="3"/>
        <w:adjustRightInd w:val="0"/>
        <w:snapToGrid w:val="0"/>
        <w:spacing w:line="500" w:lineRule="exact"/>
        <w:rPr>
          <w:rFonts w:hAnsi="宋体"/>
          <w:sz w:val="30"/>
        </w:rPr>
      </w:pPr>
    </w:p>
    <w:p>
      <w:pPr>
        <w:pStyle w:val="3"/>
        <w:adjustRightInd w:val="0"/>
        <w:snapToGrid w:val="0"/>
        <w:spacing w:line="500" w:lineRule="exact"/>
        <w:rPr>
          <w:rFonts w:hAnsi="宋体"/>
          <w:sz w:val="30"/>
        </w:rPr>
      </w:pPr>
    </w:p>
    <w:p>
      <w:pPr>
        <w:pStyle w:val="3"/>
        <w:adjustRightInd w:val="0"/>
        <w:snapToGrid w:val="0"/>
        <w:spacing w:line="500" w:lineRule="exact"/>
        <w:rPr>
          <w:rFonts w:hAnsi="宋体"/>
          <w:sz w:val="30"/>
        </w:rPr>
      </w:pPr>
    </w:p>
    <w:p>
      <w:pPr>
        <w:tabs>
          <w:tab w:val="left" w:pos="7457"/>
        </w:tabs>
        <w:autoSpaceDE w:val="0"/>
        <w:autoSpaceDN w:val="0"/>
        <w:adjustRightInd w:val="0"/>
        <w:jc w:val="left"/>
        <w:rPr>
          <w:rFonts w:ascii="宋体" w:hAnsi="宋体" w:cs="宋体"/>
          <w:color w:val="000000"/>
          <w:kern w:val="0"/>
          <w:sz w:val="28"/>
          <w:szCs w:val="28"/>
        </w:rPr>
      </w:pPr>
    </w:p>
    <w:p>
      <w:pPr>
        <w:adjustRightInd w:val="0"/>
        <w:jc w:val="left"/>
        <w:rPr>
          <w:rFonts w:ascii="宋体" w:hAnsi="宋体" w:cs="仿宋_GB2312"/>
          <w:sz w:val="30"/>
          <w:szCs w:val="30"/>
          <w:lang w:val="zh-CN"/>
        </w:rPr>
      </w:pPr>
    </w:p>
    <w:p>
      <w:pPr>
        <w:pStyle w:val="9"/>
        <w:rPr>
          <w:color w:val="000000"/>
        </w:rPr>
      </w:pPr>
      <w:bookmarkStart w:id="36" w:name="_Toc30408914"/>
      <w:bookmarkStart w:id="37" w:name="_Toc24550049"/>
      <w:r>
        <w:rPr>
          <w:rFonts w:hint="eastAsia"/>
          <w:color w:val="000000"/>
        </w:rPr>
        <w:t>一、“资格文件</w:t>
      </w:r>
      <w:r>
        <w:rPr>
          <w:color w:val="000000"/>
        </w:rPr>
        <w:t>”</w:t>
      </w:r>
      <w:r>
        <w:rPr>
          <w:rFonts w:hint="eastAsia"/>
          <w:color w:val="000000"/>
        </w:rPr>
        <w:t>格式</w:t>
      </w:r>
      <w:bookmarkEnd w:id="36"/>
      <w:bookmarkEnd w:id="37"/>
    </w:p>
    <w:p>
      <w:pPr>
        <w:pStyle w:val="10"/>
        <w:rPr>
          <w:color w:val="000000"/>
        </w:rPr>
      </w:pPr>
      <w:r>
        <w:rPr>
          <w:rFonts w:hint="eastAsia"/>
          <w:color w:val="000000"/>
        </w:rPr>
        <w:t>1.1 “资格文件”封面</w:t>
      </w:r>
    </w:p>
    <w:p>
      <w:pPr>
        <w:spacing w:line="360" w:lineRule="auto"/>
        <w:jc w:val="right"/>
        <w:rPr>
          <w:rFonts w:ascii="Arial" w:hAnsi="Arial" w:eastAsia="新宋体" w:cs="Arial"/>
          <w:b/>
          <w:color w:val="000000"/>
          <w:sz w:val="32"/>
        </w:rPr>
      </w:pPr>
    </w:p>
    <w:p>
      <w:pPr>
        <w:spacing w:line="276" w:lineRule="auto"/>
        <w:jc w:val="center"/>
        <w:rPr>
          <w:rFonts w:hint="eastAsia" w:ascii="华文中宋" w:hAnsi="华文中宋" w:eastAsia="华文中宋" w:cs="Arial"/>
          <w:b/>
          <w:color w:val="000000"/>
          <w:w w:val="90"/>
          <w:sz w:val="220"/>
          <w:lang w:eastAsia="zh-CN"/>
        </w:rPr>
      </w:pPr>
      <w:r>
        <w:rPr>
          <w:rFonts w:hint="eastAsia" w:ascii="华文中宋" w:hAnsi="华文中宋" w:eastAsia="华文中宋" w:cs="Arial"/>
          <w:b/>
          <w:color w:val="000000"/>
          <w:w w:val="90"/>
          <w:sz w:val="44"/>
          <w:lang w:eastAsia="zh-CN"/>
        </w:rPr>
        <w:t>苍南县血站献血礼品采购项目</w:t>
      </w:r>
    </w:p>
    <w:p>
      <w:pPr>
        <w:spacing w:line="360" w:lineRule="auto"/>
        <w:jc w:val="center"/>
        <w:rPr>
          <w:rFonts w:ascii="Arial" w:hAnsi="Arial" w:eastAsia="新宋体" w:cs="Arial"/>
          <w:b/>
          <w:color w:val="000000"/>
          <w:sz w:val="52"/>
        </w:rPr>
      </w:pPr>
    </w:p>
    <w:p>
      <w:pPr>
        <w:spacing w:line="360" w:lineRule="auto"/>
        <w:jc w:val="center"/>
        <w:rPr>
          <w:rFonts w:ascii="Arial" w:hAnsi="Arial" w:eastAsia="新宋体" w:cs="Arial"/>
          <w:b/>
          <w:color w:val="000000"/>
          <w:sz w:val="52"/>
        </w:rPr>
      </w:pPr>
    </w:p>
    <w:p>
      <w:pPr>
        <w:spacing w:line="276" w:lineRule="auto"/>
        <w:jc w:val="center"/>
        <w:rPr>
          <w:rFonts w:ascii="华文中宋" w:hAnsi="华文中宋" w:eastAsia="华文中宋" w:cs="Arial"/>
          <w:color w:val="000000"/>
          <w:sz w:val="96"/>
        </w:rPr>
      </w:pPr>
      <w:r>
        <w:rPr>
          <w:rFonts w:hint="eastAsia" w:ascii="华文中宋" w:hAnsi="华文中宋" w:eastAsia="华文中宋" w:cs="Arial"/>
          <w:color w:val="000000"/>
          <w:sz w:val="96"/>
        </w:rPr>
        <w:t>投 标</w:t>
      </w:r>
      <w:r>
        <w:rPr>
          <w:rFonts w:ascii="华文中宋" w:hAnsi="华文中宋" w:eastAsia="华文中宋" w:cs="Arial"/>
          <w:color w:val="000000"/>
          <w:sz w:val="96"/>
        </w:rPr>
        <w:t xml:space="preserve"> </w:t>
      </w:r>
      <w:r>
        <w:rPr>
          <w:rFonts w:hint="eastAsia" w:ascii="华文中宋" w:hAnsi="华文中宋" w:eastAsia="华文中宋" w:cs="Arial"/>
          <w:color w:val="000000"/>
          <w:sz w:val="96"/>
        </w:rPr>
        <w:t>文</w:t>
      </w:r>
      <w:r>
        <w:rPr>
          <w:rFonts w:ascii="华文中宋" w:hAnsi="华文中宋" w:eastAsia="华文中宋" w:cs="Arial"/>
          <w:color w:val="000000"/>
          <w:sz w:val="96"/>
        </w:rPr>
        <w:t xml:space="preserve"> </w:t>
      </w:r>
      <w:r>
        <w:rPr>
          <w:rFonts w:hint="eastAsia" w:ascii="华文中宋" w:hAnsi="华文中宋" w:eastAsia="华文中宋" w:cs="Arial"/>
          <w:color w:val="000000"/>
          <w:sz w:val="96"/>
        </w:rPr>
        <w:t>件</w:t>
      </w:r>
    </w:p>
    <w:p>
      <w:pPr>
        <w:spacing w:line="360" w:lineRule="auto"/>
        <w:jc w:val="center"/>
        <w:rPr>
          <w:rFonts w:ascii="华文中宋" w:hAnsi="华文中宋" w:eastAsia="华文中宋" w:cs="Arial"/>
          <w:b/>
          <w:color w:val="000000"/>
          <w:sz w:val="52"/>
        </w:rPr>
      </w:pPr>
      <w:r>
        <w:rPr>
          <w:rFonts w:hint="eastAsia" w:ascii="华文中宋" w:hAnsi="华文中宋" w:eastAsia="华文中宋" w:cs="Arial"/>
          <w:b/>
          <w:color w:val="000000"/>
          <w:sz w:val="52"/>
        </w:rPr>
        <w:t>（资格文件）</w:t>
      </w:r>
    </w:p>
    <w:p>
      <w:pPr>
        <w:spacing w:line="360" w:lineRule="auto"/>
        <w:jc w:val="center"/>
        <w:rPr>
          <w:rFonts w:ascii="华文中宋" w:hAnsi="华文中宋" w:eastAsia="华文中宋" w:cs="Arial"/>
          <w:b/>
          <w:color w:val="000000"/>
          <w:sz w:val="52"/>
        </w:rPr>
      </w:pPr>
    </w:p>
    <w:tbl>
      <w:tblPr>
        <w:tblStyle w:val="37"/>
        <w:tblW w:w="8789" w:type="dxa"/>
        <w:tblInd w:w="250" w:type="dxa"/>
        <w:tblLayout w:type="fixed"/>
        <w:tblCellMar>
          <w:top w:w="0" w:type="dxa"/>
          <w:left w:w="108" w:type="dxa"/>
          <w:bottom w:w="0" w:type="dxa"/>
          <w:right w:w="108" w:type="dxa"/>
        </w:tblCellMar>
      </w:tblPr>
      <w:tblGrid>
        <w:gridCol w:w="8789"/>
      </w:tblGrid>
      <w:tr>
        <w:trPr>
          <w:trHeight w:val="680" w:hRule="atLeast"/>
        </w:trPr>
        <w:tc>
          <w:tcPr>
            <w:tcW w:w="8789" w:type="dxa"/>
            <w:vAlign w:val="center"/>
          </w:tcPr>
          <w:p>
            <w:pPr>
              <w:rPr>
                <w:rFonts w:hint="eastAsia" w:ascii="仿宋" w:hAnsi="仿宋" w:eastAsia="仿宋"/>
                <w:b/>
                <w:color w:val="000000"/>
                <w:sz w:val="28"/>
                <w:szCs w:val="28"/>
                <w:lang w:eastAsia="zh-CN"/>
              </w:rPr>
            </w:pPr>
            <w:r>
              <w:rPr>
                <w:rFonts w:hint="eastAsia" w:ascii="仿宋" w:hAnsi="仿宋" w:eastAsia="仿宋"/>
                <w:b/>
                <w:color w:val="000000"/>
                <w:sz w:val="28"/>
                <w:szCs w:val="28"/>
              </w:rPr>
              <w:t>项目编号：</w:t>
            </w:r>
            <w:r>
              <w:rPr>
                <w:rFonts w:hint="eastAsia" w:ascii="仿宋" w:hAnsi="仿宋" w:eastAsia="仿宋"/>
                <w:b/>
                <w:color w:val="000000"/>
                <w:sz w:val="28"/>
                <w:szCs w:val="28"/>
                <w:lang w:eastAsia="zh-CN"/>
              </w:rPr>
              <w:t>CNDL2024103</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sz w:val="28"/>
                <w:szCs w:val="28"/>
              </w:rPr>
            </w:pPr>
            <w:r>
              <w:rPr>
                <w:rFonts w:hint="eastAsia" w:ascii="仿宋" w:hAnsi="仿宋" w:eastAsia="仿宋"/>
                <w:b/>
                <w:color w:val="000000"/>
                <w:sz w:val="28"/>
                <w:szCs w:val="28"/>
              </w:rPr>
              <w:t>投标供应商名称（盖章）：</w:t>
            </w:r>
            <w:r>
              <w:rPr>
                <w:rFonts w:ascii="仿宋" w:hAnsi="仿宋" w:eastAsia="仿宋" w:cs="Arial"/>
                <w:b/>
                <w:color w:val="000000"/>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sz w:val="28"/>
                <w:szCs w:val="28"/>
              </w:rPr>
            </w:pPr>
            <w:r>
              <w:rPr>
                <w:rFonts w:hint="eastAsia" w:ascii="仿宋" w:hAnsi="仿宋" w:eastAsia="仿宋"/>
                <w:b/>
                <w:color w:val="000000"/>
                <w:sz w:val="28"/>
                <w:szCs w:val="28"/>
              </w:rPr>
              <w:t>投标供应商地址：</w:t>
            </w:r>
            <w:r>
              <w:rPr>
                <w:rFonts w:ascii="仿宋" w:hAnsi="仿宋" w:eastAsia="仿宋" w:cs="Arial"/>
                <w:b/>
                <w:color w:val="000000"/>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sz w:val="28"/>
                <w:szCs w:val="28"/>
              </w:rPr>
            </w:pPr>
            <w:r>
              <w:rPr>
                <w:rFonts w:hint="eastAsia" w:ascii="仿宋" w:hAnsi="仿宋" w:eastAsia="仿宋"/>
                <w:b/>
                <w:color w:val="000000"/>
                <w:sz w:val="28"/>
                <w:szCs w:val="28"/>
              </w:rPr>
              <w:t>法定代表人或其授权代表（签字或盖章）：</w:t>
            </w:r>
            <w:r>
              <w:rPr>
                <w:rFonts w:ascii="仿宋" w:hAnsi="仿宋" w:eastAsia="仿宋" w:cs="Arial"/>
                <w:b/>
                <w:color w:val="000000"/>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sz w:val="28"/>
                <w:szCs w:val="28"/>
              </w:rPr>
            </w:pPr>
            <w:r>
              <w:rPr>
                <w:rFonts w:hint="eastAsia" w:ascii="仿宋" w:hAnsi="仿宋" w:eastAsia="仿宋"/>
                <w:b/>
                <w:color w:val="000000"/>
                <w:sz w:val="28"/>
                <w:szCs w:val="28"/>
              </w:rPr>
              <w:t>日期：</w:t>
            </w:r>
            <w:r>
              <w:rPr>
                <w:rFonts w:ascii="仿宋" w:hAnsi="仿宋" w:eastAsia="仿宋" w:cs="Arial"/>
                <w:b/>
                <w:color w:val="000000"/>
                <w:w w:val="90"/>
                <w:sz w:val="28"/>
                <w:szCs w:val="28"/>
              </w:rPr>
              <w:t>__________________________________________________________</w:t>
            </w:r>
          </w:p>
        </w:tc>
      </w:tr>
    </w:tbl>
    <w:p>
      <w:pPr>
        <w:pStyle w:val="10"/>
        <w:rPr>
          <w:color w:val="000000"/>
        </w:rPr>
      </w:pPr>
      <w:r>
        <w:rPr>
          <w:color w:val="000000"/>
        </w:rPr>
        <w:br w:type="page"/>
      </w:r>
      <w:r>
        <w:rPr>
          <w:rFonts w:hint="eastAsia"/>
          <w:color w:val="000000"/>
        </w:rPr>
        <w:t>1.2 投标供应商资格审查声明函</w:t>
      </w:r>
    </w:p>
    <w:p>
      <w:pPr>
        <w:jc w:val="center"/>
        <w:rPr>
          <w:rFonts w:ascii="华文中宋" w:hAnsi="华文中宋" w:eastAsia="华文中宋"/>
          <w:b/>
          <w:color w:val="000000"/>
          <w:sz w:val="44"/>
          <w:szCs w:val="44"/>
        </w:rPr>
      </w:pPr>
    </w:p>
    <w:p>
      <w:pPr>
        <w:jc w:val="center"/>
        <w:rPr>
          <w:color w:val="000000"/>
        </w:rPr>
      </w:pPr>
      <w:r>
        <w:rPr>
          <w:rFonts w:hint="eastAsia" w:ascii="华文中宋" w:hAnsi="华文中宋" w:eastAsia="华文中宋"/>
          <w:b/>
          <w:color w:val="000000"/>
          <w:sz w:val="44"/>
          <w:szCs w:val="44"/>
        </w:rPr>
        <w:t>投标供应商资格审查声明函</w:t>
      </w:r>
    </w:p>
    <w:p>
      <w:pPr>
        <w:rPr>
          <w:color w:val="000000"/>
        </w:rPr>
      </w:pPr>
    </w:p>
    <w:p>
      <w:pPr>
        <w:spacing w:line="360" w:lineRule="auto"/>
        <w:rPr>
          <w:rFonts w:ascii="仿宋" w:hAnsi="仿宋" w:eastAsia="仿宋" w:cs="Arial"/>
          <w:b/>
          <w:color w:val="000000"/>
          <w:w w:val="90"/>
          <w:sz w:val="28"/>
          <w:u w:val="single"/>
        </w:rPr>
      </w:pPr>
    </w:p>
    <w:p>
      <w:pPr>
        <w:spacing w:line="360" w:lineRule="auto"/>
        <w:rPr>
          <w:rFonts w:ascii="仿宋" w:hAnsi="仿宋" w:eastAsia="仿宋" w:cs="Arial"/>
          <w:b/>
          <w:color w:val="000000"/>
          <w:sz w:val="32"/>
          <w:szCs w:val="28"/>
          <w:u w:val="single"/>
        </w:rPr>
      </w:pPr>
      <w:r>
        <w:rPr>
          <w:rFonts w:hint="eastAsia" w:ascii="仿宋" w:hAnsi="仿宋" w:eastAsia="仿宋" w:cs="Arial"/>
          <w:b/>
          <w:color w:val="000000"/>
          <w:sz w:val="32"/>
          <w:szCs w:val="28"/>
          <w:u w:val="single"/>
          <w:lang w:eastAsia="zh-CN"/>
        </w:rPr>
        <w:t>苍南县血站</w:t>
      </w:r>
      <w:r>
        <w:rPr>
          <w:rFonts w:hint="eastAsia" w:ascii="仿宋" w:hAnsi="仿宋" w:eastAsia="仿宋" w:cs="Arial"/>
          <w:b/>
          <w:color w:val="000000"/>
          <w:w w:val="90"/>
          <w:sz w:val="28"/>
          <w:u w:val="single"/>
        </w:rPr>
        <w:t>：</w:t>
      </w:r>
    </w:p>
    <w:p>
      <w:pPr>
        <w:spacing w:line="360" w:lineRule="auto"/>
        <w:rPr>
          <w:rFonts w:ascii="仿宋" w:hAnsi="仿宋" w:eastAsia="仿宋" w:cs="Arial"/>
          <w:color w:val="000000"/>
          <w:sz w:val="32"/>
          <w:szCs w:val="28"/>
        </w:rPr>
      </w:pPr>
    </w:p>
    <w:p>
      <w:pPr>
        <w:spacing w:line="360" w:lineRule="auto"/>
        <w:ind w:firstLine="560" w:firstLineChars="200"/>
        <w:rPr>
          <w:rFonts w:ascii="仿宋" w:hAnsi="仿宋" w:eastAsia="仿宋" w:cs="Arial"/>
          <w:color w:val="000000"/>
          <w:sz w:val="28"/>
        </w:rPr>
      </w:pPr>
      <w:r>
        <w:rPr>
          <w:rFonts w:hint="eastAsia" w:ascii="仿宋" w:hAnsi="仿宋" w:eastAsia="仿宋" w:cs="Arial"/>
          <w:color w:val="000000"/>
          <w:sz w:val="28"/>
        </w:rPr>
        <w:t>我公司郑重声明，我公司参加</w:t>
      </w:r>
      <w:r>
        <w:rPr>
          <w:rFonts w:hint="eastAsia" w:ascii="仿宋" w:hAnsi="仿宋" w:eastAsia="仿宋" w:cs="Arial"/>
          <w:b/>
          <w:color w:val="000000"/>
          <w:sz w:val="28"/>
          <w:u w:val="single"/>
          <w:lang w:eastAsia="zh-CN"/>
        </w:rPr>
        <w:t>苍南县血站献血礼品采购项目</w:t>
      </w:r>
      <w:r>
        <w:rPr>
          <w:rFonts w:hint="eastAsia" w:ascii="仿宋" w:hAnsi="仿宋" w:eastAsia="仿宋" w:cs="Arial"/>
          <w:b/>
          <w:color w:val="000000"/>
          <w:sz w:val="28"/>
          <w:u w:val="single"/>
        </w:rPr>
        <w:t>（项目编号：</w:t>
      </w:r>
      <w:r>
        <w:rPr>
          <w:rFonts w:hint="eastAsia" w:ascii="仿宋" w:hAnsi="仿宋" w:eastAsia="仿宋" w:cs="Arial"/>
          <w:b/>
          <w:color w:val="000000"/>
          <w:sz w:val="28"/>
          <w:u w:val="single"/>
          <w:lang w:eastAsia="zh-CN"/>
        </w:rPr>
        <w:t>CNDL2024103</w:t>
      </w:r>
      <w:r>
        <w:rPr>
          <w:rFonts w:hint="eastAsia" w:ascii="仿宋" w:hAnsi="仿宋" w:eastAsia="仿宋" w:cs="Arial"/>
          <w:b/>
          <w:color w:val="000000"/>
          <w:sz w:val="28"/>
          <w:u w:val="single"/>
        </w:rPr>
        <w:t>）</w:t>
      </w:r>
      <w:r>
        <w:rPr>
          <w:rFonts w:hint="eastAsia" w:ascii="仿宋" w:hAnsi="仿宋" w:eastAsia="仿宋" w:cs="Arial"/>
          <w:color w:val="000000"/>
          <w:sz w:val="28"/>
        </w:rPr>
        <w:t>的政府采购活动中所提交的《资格文件》所有内容真实、有效，不存在提供虚假材料的行为。如有违反，愿承担一切责任。</w:t>
      </w:r>
    </w:p>
    <w:p>
      <w:pPr>
        <w:spacing w:line="360" w:lineRule="auto"/>
        <w:ind w:firstLine="560" w:firstLineChars="200"/>
        <w:rPr>
          <w:rFonts w:ascii="仿宋" w:hAnsi="仿宋" w:eastAsia="仿宋" w:cs="Arial"/>
          <w:color w:val="000000"/>
          <w:sz w:val="28"/>
        </w:rPr>
      </w:pPr>
    </w:p>
    <w:p>
      <w:pPr>
        <w:spacing w:line="360" w:lineRule="auto"/>
        <w:ind w:firstLine="560" w:firstLineChars="200"/>
        <w:rPr>
          <w:rFonts w:ascii="仿宋" w:hAnsi="仿宋" w:eastAsia="仿宋" w:cs="Arial"/>
          <w:color w:val="000000"/>
          <w:sz w:val="22"/>
        </w:rPr>
      </w:pPr>
      <w:r>
        <w:rPr>
          <w:rFonts w:hint="eastAsia" w:ascii="仿宋" w:hAnsi="仿宋" w:eastAsia="仿宋" w:cs="Arial"/>
          <w:color w:val="000000"/>
          <w:sz w:val="28"/>
        </w:rPr>
        <w:t>特此声明！</w:t>
      </w:r>
    </w:p>
    <w:p>
      <w:pPr>
        <w:spacing w:line="360" w:lineRule="auto"/>
        <w:ind w:firstLine="420" w:firstLineChars="200"/>
        <w:rPr>
          <w:rFonts w:ascii="仿宋" w:hAnsi="仿宋" w:eastAsia="仿宋" w:cs="Arial"/>
          <w:color w:val="000000"/>
        </w:rPr>
      </w:pPr>
    </w:p>
    <w:p>
      <w:pPr>
        <w:spacing w:line="360" w:lineRule="auto"/>
        <w:ind w:firstLine="420" w:firstLineChars="200"/>
        <w:rPr>
          <w:rFonts w:ascii="仿宋" w:hAnsi="仿宋" w:eastAsia="仿宋" w:cs="Arial"/>
          <w:color w:val="000000"/>
        </w:rPr>
      </w:pPr>
    </w:p>
    <w:p>
      <w:pPr>
        <w:spacing w:line="360" w:lineRule="auto"/>
        <w:ind w:firstLine="420" w:firstLineChars="200"/>
        <w:rPr>
          <w:rFonts w:ascii="仿宋" w:hAnsi="仿宋" w:eastAsia="仿宋" w:cs="Arial"/>
          <w:color w:val="000000"/>
        </w:rPr>
      </w:pPr>
    </w:p>
    <w:p>
      <w:pPr>
        <w:snapToGrid w:val="0"/>
        <w:spacing w:line="360" w:lineRule="auto"/>
        <w:rPr>
          <w:rFonts w:ascii="仿宋" w:hAnsi="仿宋" w:eastAsia="仿宋" w:cs="Arial"/>
          <w:color w:val="000000"/>
          <w:sz w:val="28"/>
          <w:szCs w:val="28"/>
        </w:rPr>
      </w:pPr>
      <w:r>
        <w:rPr>
          <w:rFonts w:hint="eastAsia" w:ascii="仿宋" w:hAnsi="仿宋" w:eastAsia="仿宋" w:cs="Arial"/>
          <w:color w:val="000000"/>
          <w:sz w:val="28"/>
          <w:szCs w:val="28"/>
        </w:rPr>
        <w:t>投标供应商</w:t>
      </w:r>
      <w:r>
        <w:rPr>
          <w:rFonts w:hint="eastAsia" w:ascii="仿宋" w:hAnsi="仿宋" w:eastAsia="仿宋" w:cs="Arial"/>
          <w:b/>
          <w:color w:val="000000"/>
          <w:sz w:val="28"/>
        </w:rPr>
        <w:t>名称（盖章）</w:t>
      </w:r>
      <w:r>
        <w:rPr>
          <w:rFonts w:hint="eastAsia" w:ascii="仿宋" w:hAnsi="仿宋" w:eastAsia="仿宋" w:cs="Arial"/>
          <w:color w:val="000000"/>
          <w:sz w:val="28"/>
          <w:szCs w:val="28"/>
        </w:rPr>
        <w:t>：</w:t>
      </w:r>
      <w:r>
        <w:rPr>
          <w:rFonts w:ascii="仿宋" w:hAnsi="仿宋" w:eastAsia="仿宋" w:cs="Arial"/>
          <w:color w:val="000000"/>
          <w:w w:val="90"/>
          <w:sz w:val="28"/>
          <w:szCs w:val="28"/>
        </w:rPr>
        <w:t>_________________________________________</w:t>
      </w:r>
    </w:p>
    <w:p>
      <w:pPr>
        <w:snapToGrid w:val="0"/>
        <w:spacing w:line="360" w:lineRule="auto"/>
        <w:rPr>
          <w:rFonts w:ascii="仿宋" w:hAnsi="仿宋" w:eastAsia="仿宋" w:cs="Arial"/>
          <w:color w:val="000000"/>
          <w:sz w:val="28"/>
          <w:szCs w:val="28"/>
        </w:rPr>
      </w:pPr>
      <w:r>
        <w:rPr>
          <w:rFonts w:hint="eastAsia" w:ascii="仿宋" w:hAnsi="仿宋" w:eastAsia="仿宋" w:cs="Arial"/>
          <w:color w:val="000000"/>
          <w:sz w:val="28"/>
          <w:szCs w:val="28"/>
        </w:rPr>
        <w:t>法定代表人或其授权代表</w:t>
      </w:r>
      <w:r>
        <w:rPr>
          <w:rFonts w:hint="eastAsia" w:ascii="仿宋" w:hAnsi="仿宋" w:eastAsia="仿宋" w:cs="Arial"/>
          <w:b/>
          <w:color w:val="000000"/>
          <w:sz w:val="28"/>
        </w:rPr>
        <w:t>（签字或盖章）</w:t>
      </w:r>
      <w:r>
        <w:rPr>
          <w:rFonts w:hint="eastAsia" w:ascii="仿宋" w:hAnsi="仿宋" w:eastAsia="仿宋" w:cs="Arial"/>
          <w:color w:val="000000"/>
          <w:sz w:val="28"/>
          <w:szCs w:val="28"/>
        </w:rPr>
        <w:t>：</w:t>
      </w:r>
      <w:r>
        <w:rPr>
          <w:rFonts w:ascii="仿宋" w:hAnsi="仿宋" w:eastAsia="仿宋" w:cs="Arial"/>
          <w:color w:val="000000"/>
          <w:w w:val="90"/>
          <w:sz w:val="28"/>
          <w:szCs w:val="28"/>
        </w:rPr>
        <w:t>__________________________</w:t>
      </w:r>
    </w:p>
    <w:p>
      <w:pPr>
        <w:rPr>
          <w:rFonts w:ascii="仿宋" w:hAnsi="仿宋" w:eastAsia="仿宋" w:cs="Arial"/>
          <w:b/>
          <w:color w:val="000000"/>
          <w:sz w:val="24"/>
        </w:rPr>
      </w:pPr>
      <w:r>
        <w:rPr>
          <w:rFonts w:hint="eastAsia" w:ascii="仿宋" w:hAnsi="仿宋" w:eastAsia="仿宋" w:cs="Arial"/>
          <w:color w:val="000000"/>
          <w:sz w:val="28"/>
          <w:szCs w:val="28"/>
        </w:rPr>
        <w:t>日期：</w:t>
      </w:r>
      <w:r>
        <w:rPr>
          <w:rFonts w:ascii="仿宋" w:hAnsi="仿宋" w:eastAsia="仿宋" w:cs="Arial"/>
          <w:color w:val="000000"/>
          <w:w w:val="90"/>
          <w:sz w:val="28"/>
          <w:szCs w:val="28"/>
        </w:rPr>
        <w:t>________</w:t>
      </w:r>
      <w:r>
        <w:rPr>
          <w:rFonts w:hint="eastAsia" w:ascii="仿宋" w:hAnsi="仿宋" w:eastAsia="仿宋" w:cs="Arial"/>
          <w:color w:val="000000"/>
          <w:w w:val="90"/>
          <w:sz w:val="28"/>
          <w:szCs w:val="28"/>
        </w:rPr>
        <w:t>年</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月</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日</w:t>
      </w:r>
    </w:p>
    <w:p>
      <w:pPr>
        <w:rPr>
          <w:color w:val="000000"/>
        </w:rPr>
      </w:pPr>
    </w:p>
    <w:p>
      <w:pPr>
        <w:pStyle w:val="10"/>
        <w:rPr>
          <w:color w:val="000000"/>
        </w:rPr>
      </w:pPr>
      <w:r>
        <w:rPr>
          <w:color w:val="000000"/>
        </w:rPr>
        <w:br w:type="page"/>
      </w:r>
      <w:r>
        <w:rPr>
          <w:rFonts w:hint="eastAsia"/>
          <w:color w:val="000000"/>
        </w:rPr>
        <w:t>1.3具有独立承担民事责任能力的证明材料</w:t>
      </w:r>
    </w:p>
    <w:p>
      <w:pPr>
        <w:spacing w:line="360" w:lineRule="auto"/>
        <w:jc w:val="center"/>
        <w:rPr>
          <w:rFonts w:ascii="华文中宋" w:hAnsi="华文中宋" w:eastAsia="华文中宋"/>
          <w:b/>
          <w:color w:val="000000"/>
          <w:sz w:val="44"/>
          <w:szCs w:val="44"/>
        </w:rPr>
      </w:pPr>
      <w:r>
        <w:rPr>
          <w:rFonts w:hint="eastAsia" w:ascii="华文中宋" w:hAnsi="华文中宋" w:eastAsia="华文中宋"/>
          <w:b/>
          <w:color w:val="000000"/>
          <w:sz w:val="44"/>
          <w:szCs w:val="44"/>
        </w:rPr>
        <w:t>企业法人营业执照</w:t>
      </w:r>
    </w:p>
    <w:tbl>
      <w:tblPr>
        <w:tblStyle w:val="37"/>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spacing w:line="276" w:lineRule="auto"/>
              <w:jc w:val="left"/>
              <w:rPr>
                <w:rFonts w:ascii="仿宋" w:hAnsi="仿宋" w:eastAsia="仿宋"/>
                <w:b/>
                <w:color w:val="000000"/>
                <w:sz w:val="24"/>
              </w:rPr>
            </w:pPr>
            <w:r>
              <w:rPr>
                <w:rFonts w:hint="eastAsia" w:ascii="仿宋" w:hAnsi="仿宋" w:eastAsia="仿宋" w:cs="Arial"/>
                <w:b/>
                <w:color w:val="000000"/>
                <w:sz w:val="24"/>
              </w:rPr>
              <w:t>资格要求：</w:t>
            </w:r>
            <w:r>
              <w:rPr>
                <w:rFonts w:hint="eastAsia" w:ascii="仿宋" w:hAnsi="仿宋" w:eastAsia="仿宋"/>
                <w:b/>
                <w:color w:val="000000"/>
                <w:sz w:val="24"/>
              </w:rPr>
              <w:t>具有独立承担民事责任能力</w:t>
            </w:r>
          </w:p>
          <w:p>
            <w:pPr>
              <w:spacing w:line="276" w:lineRule="auto"/>
              <w:jc w:val="left"/>
              <w:rPr>
                <w:rFonts w:ascii="仿宋" w:hAnsi="仿宋" w:eastAsia="仿宋"/>
                <w:b/>
                <w:color w:val="000000"/>
                <w:sz w:val="24"/>
              </w:rPr>
            </w:pPr>
          </w:p>
          <w:p>
            <w:pPr>
              <w:spacing w:line="276" w:lineRule="auto"/>
              <w:jc w:val="left"/>
              <w:rPr>
                <w:rFonts w:ascii="仿宋" w:hAnsi="仿宋" w:eastAsia="仿宋"/>
                <w:color w:val="000000"/>
                <w:sz w:val="24"/>
              </w:rPr>
            </w:pPr>
            <w:r>
              <w:rPr>
                <w:rFonts w:hint="eastAsia" w:ascii="仿宋" w:hAnsi="仿宋" w:eastAsia="仿宋"/>
                <w:b/>
                <w:color w:val="000000"/>
                <w:sz w:val="24"/>
              </w:rPr>
              <w:t>证明材料：</w:t>
            </w:r>
            <w:r>
              <w:rPr>
                <w:rFonts w:hint="eastAsia" w:ascii="仿宋" w:hAnsi="仿宋" w:eastAsia="仿宋"/>
                <w:b/>
                <w:color w:val="000000"/>
                <w:sz w:val="24"/>
                <w:u w:val="single"/>
              </w:rPr>
              <w:t>企业营业执照</w:t>
            </w:r>
            <w:r>
              <w:rPr>
                <w:rFonts w:hint="eastAsia" w:ascii="仿宋" w:hAnsi="仿宋" w:eastAsia="仿宋"/>
                <w:color w:val="000000"/>
                <w:sz w:val="24"/>
              </w:rPr>
              <w:t>（提供</w:t>
            </w:r>
            <w:r>
              <w:rPr>
                <w:rFonts w:hint="eastAsia" w:ascii="仿宋" w:hAnsi="仿宋" w:eastAsia="仿宋" w:cs="Arial"/>
                <w:color w:val="000000"/>
                <w:sz w:val="24"/>
              </w:rPr>
              <w:t>复制件</w:t>
            </w:r>
            <w:r>
              <w:rPr>
                <w:rFonts w:hint="eastAsia" w:ascii="仿宋" w:hAnsi="仿宋" w:eastAsia="仿宋"/>
                <w:color w:val="000000"/>
                <w:sz w:val="24"/>
              </w:rPr>
              <w:t>加盖投标供应商公章）或</w:t>
            </w:r>
            <w:r>
              <w:rPr>
                <w:rFonts w:hint="eastAsia" w:ascii="仿宋" w:hAnsi="仿宋" w:eastAsia="仿宋"/>
                <w:b/>
                <w:color w:val="000000"/>
                <w:sz w:val="24"/>
                <w:u w:val="single"/>
              </w:rPr>
              <w:t>供应商为依法允许经营的事业单位的，应提交事业单位法人证书</w:t>
            </w:r>
            <w:r>
              <w:rPr>
                <w:rFonts w:hint="eastAsia" w:ascii="仿宋" w:hAnsi="仿宋" w:eastAsia="仿宋"/>
                <w:color w:val="000000"/>
                <w:sz w:val="24"/>
              </w:rPr>
              <w:t>（提供复制件加盖投标供应商公章）</w:t>
            </w:r>
          </w:p>
          <w:p>
            <w:pPr>
              <w:spacing w:line="276" w:lineRule="auto"/>
              <w:jc w:val="left"/>
              <w:rPr>
                <w:rFonts w:ascii="仿宋" w:hAnsi="仿宋" w:eastAsia="仿宋"/>
                <w:color w:val="000000"/>
                <w:sz w:val="24"/>
              </w:rPr>
            </w:pPr>
          </w:p>
          <w:p>
            <w:pPr>
              <w:spacing w:line="360" w:lineRule="auto"/>
              <w:jc w:val="left"/>
              <w:rPr>
                <w:rFonts w:ascii="仿宋" w:hAnsi="仿宋" w:eastAsia="仿宋" w:cs="Arial"/>
                <w:color w:val="000000"/>
                <w:sz w:val="24"/>
              </w:rPr>
            </w:pPr>
            <w:r>
              <w:rPr>
                <w:rFonts w:hint="eastAsia" w:ascii="仿宋" w:hAnsi="仿宋" w:eastAsia="仿宋"/>
                <w:color w:val="000000"/>
                <w:sz w:val="24"/>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color w:val="000000"/>
                <w:sz w:val="24"/>
              </w:rPr>
              <w:t>总公司（总机构）授权书或房产权证或其他有效财产证明材料（</w:t>
            </w:r>
            <w:r>
              <w:rPr>
                <w:rFonts w:hint="eastAsia" w:ascii="仿宋" w:hAnsi="仿宋" w:eastAsia="仿宋"/>
                <w:color w:val="000000"/>
                <w:sz w:val="24"/>
              </w:rPr>
              <w:t>提供</w:t>
            </w:r>
            <w:r>
              <w:rPr>
                <w:rFonts w:hint="eastAsia" w:ascii="仿宋" w:hAnsi="仿宋" w:eastAsia="仿宋" w:cs="Arial"/>
                <w:color w:val="000000"/>
                <w:sz w:val="24"/>
              </w:rPr>
              <w:t>复制件</w:t>
            </w:r>
            <w:r>
              <w:rPr>
                <w:rFonts w:hint="eastAsia" w:ascii="仿宋" w:hAnsi="仿宋" w:eastAsia="仿宋"/>
                <w:color w:val="000000"/>
                <w:sz w:val="24"/>
              </w:rPr>
              <w:t>加盖投标供应商公章</w:t>
            </w:r>
            <w:r>
              <w:rPr>
                <w:rFonts w:hint="eastAsia" w:ascii="仿宋" w:hAnsi="仿宋" w:eastAsia="仿宋" w:cs="Arial"/>
                <w:color w:val="000000"/>
                <w:sz w:val="24"/>
              </w:rPr>
              <w:t>）。</w:t>
            </w:r>
          </w:p>
        </w:tc>
      </w:tr>
    </w:tbl>
    <w:p>
      <w:pPr>
        <w:spacing w:line="360" w:lineRule="auto"/>
        <w:rPr>
          <w:rFonts w:ascii="Arial" w:hAnsi="Arial" w:eastAsia="新宋体" w:cs="Arial"/>
          <w:i/>
          <w:color w:val="000000"/>
          <w:sz w:val="22"/>
        </w:rPr>
      </w:pPr>
    </w:p>
    <w:p>
      <w:pPr>
        <w:pStyle w:val="10"/>
        <w:rPr>
          <w:color w:val="000000"/>
        </w:rPr>
      </w:pPr>
      <w:r>
        <w:rPr>
          <w:color w:val="000000"/>
        </w:rPr>
        <w:br w:type="page"/>
      </w:r>
      <w:r>
        <w:rPr>
          <w:rFonts w:hint="eastAsia"/>
          <w:color w:val="000000"/>
        </w:rPr>
        <w:t>1.4具有良好的商业信誉和健全的财务会计制度的承诺函</w:t>
      </w:r>
    </w:p>
    <w:p>
      <w:pPr>
        <w:spacing w:line="360" w:lineRule="auto"/>
        <w:jc w:val="center"/>
        <w:rPr>
          <w:rFonts w:ascii="华文中宋" w:hAnsi="华文中宋" w:eastAsia="华文中宋" w:cs="Arial"/>
          <w:b/>
          <w:color w:val="000000"/>
          <w:w w:val="80"/>
          <w:sz w:val="44"/>
          <w:szCs w:val="44"/>
        </w:rPr>
      </w:pPr>
      <w:r>
        <w:rPr>
          <w:rFonts w:hint="eastAsia" w:ascii="华文中宋" w:hAnsi="华文中宋" w:eastAsia="华文中宋" w:cs="Arial"/>
          <w:b/>
          <w:color w:val="000000"/>
          <w:w w:val="80"/>
          <w:sz w:val="44"/>
          <w:szCs w:val="44"/>
        </w:rPr>
        <w:t>具有良好的商业信誉和健全的财务会计制度的承诺函</w:t>
      </w:r>
    </w:p>
    <w:p>
      <w:pPr>
        <w:widowControl/>
        <w:adjustRightInd w:val="0"/>
        <w:snapToGrid w:val="0"/>
        <w:spacing w:line="440" w:lineRule="exact"/>
        <w:jc w:val="left"/>
        <w:rPr>
          <w:rFonts w:ascii="宋体" w:hAnsi="宋体" w:cs="Arial"/>
          <w:color w:val="000000"/>
          <w:kern w:val="0"/>
          <w:sz w:val="22"/>
          <w:u w:val="single"/>
        </w:rPr>
      </w:pPr>
    </w:p>
    <w:p>
      <w:pPr>
        <w:spacing w:line="360" w:lineRule="auto"/>
        <w:rPr>
          <w:rFonts w:ascii="宋体" w:hAnsi="宋体" w:cs="宋体"/>
          <w:b/>
          <w:color w:val="000000"/>
          <w:w w:val="90"/>
          <w:sz w:val="28"/>
          <w:szCs w:val="28"/>
          <w:u w:val="single"/>
        </w:rPr>
      </w:pPr>
      <w:r>
        <w:rPr>
          <w:rFonts w:hint="eastAsia" w:ascii="宋体" w:hAnsi="宋体" w:cs="宋体"/>
          <w:b/>
          <w:color w:val="000000"/>
          <w:w w:val="90"/>
          <w:sz w:val="28"/>
          <w:szCs w:val="28"/>
          <w:u w:val="single"/>
          <w:lang w:eastAsia="zh-CN"/>
        </w:rPr>
        <w:t>苍南县血站</w:t>
      </w:r>
      <w:r>
        <w:rPr>
          <w:rFonts w:hint="eastAsia" w:ascii="宋体" w:hAnsi="宋体" w:cs="宋体"/>
          <w:b/>
          <w:color w:val="000000"/>
          <w:w w:val="90"/>
          <w:sz w:val="28"/>
          <w:szCs w:val="28"/>
          <w:u w:val="single"/>
        </w:rPr>
        <w:t>：</w:t>
      </w:r>
    </w:p>
    <w:p>
      <w:pPr>
        <w:pStyle w:val="2"/>
        <w:rPr>
          <w:sz w:val="28"/>
          <w:szCs w:val="28"/>
        </w:rPr>
      </w:pPr>
    </w:p>
    <w:p>
      <w:pPr>
        <w:widowControl/>
        <w:adjustRightInd w:val="0"/>
        <w:snapToGrid w:val="0"/>
        <w:spacing w:line="440" w:lineRule="exact"/>
        <w:ind w:firstLine="560" w:firstLineChars="200"/>
        <w:jc w:val="left"/>
        <w:rPr>
          <w:rFonts w:ascii="宋体" w:hAnsi="宋体" w:cs="宋体"/>
          <w:color w:val="000000"/>
          <w:kern w:val="0"/>
          <w:sz w:val="28"/>
          <w:szCs w:val="28"/>
        </w:rPr>
      </w:pPr>
      <w:r>
        <w:rPr>
          <w:rFonts w:hint="eastAsia" w:ascii="宋体" w:hAnsi="宋体" w:cs="宋体"/>
          <w:color w:val="000000"/>
          <w:kern w:val="0"/>
          <w:sz w:val="28"/>
          <w:szCs w:val="28"/>
        </w:rPr>
        <w:t>我方</w:t>
      </w:r>
      <w:r>
        <w:rPr>
          <w:rFonts w:hint="eastAsia" w:ascii="宋体" w:hAnsi="宋体" w:cs="宋体"/>
          <w:color w:val="000000"/>
          <w:kern w:val="0"/>
          <w:sz w:val="28"/>
          <w:szCs w:val="28"/>
          <w:u w:val="single"/>
        </w:rPr>
        <w:t xml:space="preserve"> （供应商）</w:t>
      </w:r>
      <w:r>
        <w:rPr>
          <w:rFonts w:hint="eastAsia" w:ascii="宋体" w:hAnsi="宋体" w:cs="宋体"/>
          <w:color w:val="000000"/>
          <w:kern w:val="0"/>
          <w:sz w:val="28"/>
          <w:szCs w:val="28"/>
        </w:rPr>
        <w:t>承诺良好的商业信誉和健全的财务会计制度的承诺函。如有虚假，采购人可取消我方任何资格（投标/中标/签订合同），我方对此无任何异议。</w:t>
      </w:r>
    </w:p>
    <w:p>
      <w:pPr>
        <w:widowControl/>
        <w:adjustRightInd w:val="0"/>
        <w:snapToGrid w:val="0"/>
        <w:spacing w:line="440" w:lineRule="exact"/>
        <w:ind w:firstLine="560" w:firstLineChars="200"/>
        <w:jc w:val="left"/>
        <w:rPr>
          <w:rFonts w:ascii="宋体" w:hAnsi="宋体" w:cs="宋体"/>
          <w:color w:val="000000"/>
          <w:kern w:val="0"/>
          <w:sz w:val="28"/>
          <w:szCs w:val="28"/>
        </w:rPr>
      </w:pPr>
      <w:r>
        <w:rPr>
          <w:rFonts w:hint="eastAsia" w:ascii="宋体" w:hAnsi="宋体" w:cs="宋体"/>
          <w:color w:val="000000"/>
          <w:kern w:val="0"/>
          <w:sz w:val="28"/>
          <w:szCs w:val="28"/>
        </w:rPr>
        <w:t xml:space="preserve"> </w:t>
      </w:r>
    </w:p>
    <w:p>
      <w:pPr>
        <w:pStyle w:val="2"/>
      </w:pPr>
    </w:p>
    <w:p>
      <w:pPr>
        <w:widowControl/>
        <w:adjustRightInd w:val="0"/>
        <w:snapToGrid w:val="0"/>
        <w:spacing w:line="440" w:lineRule="exact"/>
        <w:ind w:firstLine="560" w:firstLineChars="200"/>
        <w:jc w:val="left"/>
        <w:rPr>
          <w:rFonts w:ascii="宋体" w:hAnsi="宋体" w:cs="宋体"/>
          <w:color w:val="000000"/>
          <w:kern w:val="0"/>
          <w:sz w:val="28"/>
          <w:szCs w:val="28"/>
        </w:rPr>
      </w:pPr>
      <w:r>
        <w:rPr>
          <w:rFonts w:hint="eastAsia" w:ascii="宋体" w:hAnsi="宋体" w:cs="宋体"/>
          <w:color w:val="000000"/>
          <w:kern w:val="0"/>
          <w:sz w:val="28"/>
          <w:szCs w:val="28"/>
        </w:rPr>
        <w:t>特此承诺！</w:t>
      </w:r>
    </w:p>
    <w:p>
      <w:pPr>
        <w:widowControl/>
        <w:adjustRightInd w:val="0"/>
        <w:snapToGrid w:val="0"/>
        <w:spacing w:line="440" w:lineRule="exact"/>
        <w:ind w:firstLine="560" w:firstLineChars="200"/>
        <w:jc w:val="left"/>
        <w:rPr>
          <w:rFonts w:ascii="宋体" w:hAnsi="宋体" w:cs="宋体"/>
          <w:color w:val="000000"/>
          <w:kern w:val="0"/>
          <w:sz w:val="28"/>
          <w:szCs w:val="28"/>
        </w:rPr>
      </w:pPr>
      <w:r>
        <w:rPr>
          <w:rFonts w:hint="eastAsia" w:ascii="宋体" w:hAnsi="宋体" w:cs="宋体"/>
          <w:color w:val="000000"/>
          <w:kern w:val="0"/>
          <w:sz w:val="28"/>
          <w:szCs w:val="28"/>
        </w:rPr>
        <w:t xml:space="preserve"> </w:t>
      </w:r>
    </w:p>
    <w:p>
      <w:pPr>
        <w:pStyle w:val="2"/>
      </w:pPr>
    </w:p>
    <w:p>
      <w:pPr>
        <w:snapToGrid w:val="0"/>
        <w:spacing w:line="360" w:lineRule="auto"/>
        <w:rPr>
          <w:rFonts w:ascii="宋体" w:hAnsi="宋体" w:cs="宋体"/>
          <w:color w:val="000000"/>
          <w:sz w:val="28"/>
          <w:szCs w:val="28"/>
        </w:rPr>
      </w:pPr>
      <w:r>
        <w:rPr>
          <w:rFonts w:hint="eastAsia" w:ascii="宋体" w:hAnsi="宋体" w:cs="宋体"/>
          <w:color w:val="000000"/>
          <w:sz w:val="28"/>
          <w:szCs w:val="28"/>
        </w:rPr>
        <w:t>供应商名称（盖章）：</w:t>
      </w:r>
      <w:r>
        <w:rPr>
          <w:rFonts w:hint="eastAsia" w:ascii="宋体" w:hAnsi="宋体" w:cs="宋体"/>
          <w:color w:val="000000"/>
          <w:w w:val="90"/>
          <w:sz w:val="28"/>
          <w:szCs w:val="28"/>
        </w:rPr>
        <w:t>__________________________________________</w:t>
      </w:r>
    </w:p>
    <w:p>
      <w:pPr>
        <w:snapToGrid w:val="0"/>
        <w:spacing w:line="360" w:lineRule="auto"/>
        <w:rPr>
          <w:rFonts w:ascii="宋体" w:hAnsi="宋体" w:cs="宋体"/>
          <w:color w:val="000000"/>
          <w:sz w:val="28"/>
          <w:szCs w:val="28"/>
          <w:u w:val="single"/>
        </w:rPr>
      </w:pPr>
      <w:r>
        <w:rPr>
          <w:rFonts w:hint="eastAsia" w:ascii="宋体" w:hAnsi="宋体" w:cs="宋体"/>
          <w:color w:val="000000"/>
          <w:sz w:val="28"/>
          <w:szCs w:val="28"/>
        </w:rPr>
        <w:t>法定代表人或其授权代表（签字或盖章）：</w:t>
      </w:r>
      <w:r>
        <w:rPr>
          <w:rFonts w:hint="eastAsia" w:ascii="宋体" w:hAnsi="宋体" w:cs="宋体"/>
          <w:color w:val="000000"/>
          <w:w w:val="90"/>
          <w:sz w:val="28"/>
          <w:szCs w:val="28"/>
        </w:rPr>
        <w:t>__________________________</w:t>
      </w:r>
    </w:p>
    <w:p>
      <w:pPr>
        <w:rPr>
          <w:color w:val="000000"/>
        </w:rPr>
      </w:pPr>
      <w:r>
        <w:rPr>
          <w:rFonts w:hint="eastAsia" w:ascii="宋体" w:hAnsi="宋体" w:cs="宋体"/>
          <w:color w:val="000000"/>
          <w:sz w:val="28"/>
          <w:szCs w:val="28"/>
        </w:rPr>
        <w:t>日期：</w:t>
      </w:r>
      <w:r>
        <w:rPr>
          <w:rFonts w:hint="eastAsia" w:ascii="宋体" w:hAnsi="宋体" w:cs="宋体"/>
          <w:color w:val="000000"/>
          <w:w w:val="90"/>
          <w:sz w:val="28"/>
          <w:szCs w:val="28"/>
        </w:rPr>
        <w:t>________年____月____日</w:t>
      </w:r>
    </w:p>
    <w:p>
      <w:pPr>
        <w:pStyle w:val="10"/>
        <w:rPr>
          <w:color w:val="000000"/>
        </w:rPr>
      </w:pPr>
      <w:r>
        <w:rPr>
          <w:rFonts w:ascii="Arial" w:hAnsi="新宋体" w:eastAsia="新宋体"/>
          <w:color w:val="000000"/>
          <w:sz w:val="22"/>
        </w:rPr>
        <w:br w:type="page"/>
      </w:r>
      <w:r>
        <w:rPr>
          <w:rFonts w:hint="eastAsia"/>
          <w:color w:val="000000"/>
        </w:rPr>
        <w:t>1.5具有履行合同所必需的设备和专业技术能力的承诺函：</w:t>
      </w:r>
      <w:r>
        <w:rPr>
          <w:color w:val="000000"/>
        </w:rPr>
        <w:t xml:space="preserve"> </w:t>
      </w:r>
    </w:p>
    <w:p>
      <w:pPr>
        <w:spacing w:line="360" w:lineRule="auto"/>
        <w:rPr>
          <w:color w:val="000000"/>
        </w:rPr>
      </w:pPr>
    </w:p>
    <w:p>
      <w:pPr>
        <w:spacing w:line="360" w:lineRule="auto"/>
        <w:jc w:val="center"/>
        <w:rPr>
          <w:rFonts w:ascii="华文中宋" w:hAnsi="华文中宋" w:eastAsia="华文中宋" w:cs="Arial"/>
          <w:b/>
          <w:color w:val="000000"/>
          <w:w w:val="80"/>
          <w:sz w:val="44"/>
          <w:szCs w:val="44"/>
        </w:rPr>
      </w:pPr>
      <w:r>
        <w:rPr>
          <w:rFonts w:hint="eastAsia" w:ascii="华文中宋" w:hAnsi="华文中宋" w:eastAsia="华文中宋" w:cs="Arial"/>
          <w:b/>
          <w:color w:val="000000"/>
          <w:w w:val="80"/>
          <w:sz w:val="44"/>
          <w:szCs w:val="44"/>
        </w:rPr>
        <w:t>投标供应商具有履行合同所必需的设备和专业技术能力的承诺函</w:t>
      </w:r>
    </w:p>
    <w:p>
      <w:pPr>
        <w:spacing w:line="360" w:lineRule="auto"/>
        <w:rPr>
          <w:rFonts w:ascii="华文中宋" w:hAnsi="华文中宋" w:eastAsia="华文中宋" w:cs="Arial"/>
          <w:b/>
          <w:color w:val="000000"/>
          <w:sz w:val="24"/>
          <w:szCs w:val="28"/>
          <w:u w:val="single"/>
        </w:rPr>
      </w:pPr>
    </w:p>
    <w:p>
      <w:pPr>
        <w:spacing w:line="360" w:lineRule="auto"/>
        <w:rPr>
          <w:rFonts w:ascii="仿宋" w:hAnsi="仿宋" w:eastAsia="仿宋" w:cs="Arial"/>
          <w:b/>
          <w:color w:val="000000"/>
          <w:sz w:val="28"/>
          <w:szCs w:val="28"/>
          <w:u w:val="single"/>
        </w:rPr>
      </w:pPr>
      <w:r>
        <w:rPr>
          <w:rFonts w:hint="eastAsia" w:ascii="仿宋" w:hAnsi="仿宋" w:eastAsia="仿宋" w:cs="Arial"/>
          <w:b/>
          <w:color w:val="000000"/>
          <w:w w:val="90"/>
          <w:sz w:val="28"/>
          <w:u w:val="single"/>
          <w:lang w:eastAsia="zh-CN"/>
        </w:rPr>
        <w:t>苍南县血站</w:t>
      </w:r>
      <w:r>
        <w:rPr>
          <w:rFonts w:hint="eastAsia" w:ascii="仿宋" w:hAnsi="仿宋" w:eastAsia="仿宋" w:cs="Arial"/>
          <w:b/>
          <w:color w:val="000000"/>
          <w:w w:val="90"/>
          <w:sz w:val="28"/>
          <w:u w:val="single"/>
        </w:rPr>
        <w:t>：</w:t>
      </w:r>
    </w:p>
    <w:p>
      <w:pPr>
        <w:spacing w:line="360" w:lineRule="auto"/>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r>
        <w:rPr>
          <w:rFonts w:hint="eastAsia" w:ascii="仿宋" w:hAnsi="仿宋" w:eastAsia="仿宋" w:cs="Arial"/>
          <w:color w:val="000000"/>
          <w:sz w:val="28"/>
          <w:szCs w:val="28"/>
        </w:rPr>
        <w:t>我方郑重声明，我方具有履行</w:t>
      </w:r>
      <w:r>
        <w:rPr>
          <w:rFonts w:hint="eastAsia" w:ascii="仿宋" w:hAnsi="仿宋" w:eastAsia="仿宋" w:cs="Arial"/>
          <w:b/>
          <w:color w:val="000000"/>
          <w:sz w:val="28"/>
          <w:szCs w:val="28"/>
          <w:u w:val="single"/>
          <w:lang w:eastAsia="zh-CN"/>
        </w:rPr>
        <w:t>苍南县血站献血礼品采购项目</w:t>
      </w:r>
      <w:r>
        <w:rPr>
          <w:rFonts w:hint="eastAsia" w:ascii="仿宋" w:hAnsi="仿宋" w:eastAsia="仿宋" w:cs="Arial"/>
          <w:b/>
          <w:color w:val="000000"/>
          <w:sz w:val="28"/>
          <w:szCs w:val="28"/>
          <w:u w:val="single"/>
        </w:rPr>
        <w:t>（项目编号：</w:t>
      </w:r>
      <w:r>
        <w:rPr>
          <w:rFonts w:hint="eastAsia" w:ascii="仿宋" w:hAnsi="仿宋" w:eastAsia="仿宋" w:cs="Arial"/>
          <w:b/>
          <w:color w:val="000000"/>
          <w:sz w:val="28"/>
          <w:szCs w:val="28"/>
          <w:u w:val="single"/>
          <w:lang w:eastAsia="zh-CN"/>
        </w:rPr>
        <w:t>CNDL2024103</w:t>
      </w:r>
      <w:r>
        <w:rPr>
          <w:rFonts w:hint="eastAsia" w:ascii="仿宋" w:hAnsi="仿宋" w:eastAsia="仿宋" w:cs="Arial"/>
          <w:b/>
          <w:color w:val="000000"/>
          <w:sz w:val="28"/>
          <w:szCs w:val="28"/>
          <w:u w:val="single"/>
        </w:rPr>
        <w:t>）</w:t>
      </w:r>
      <w:r>
        <w:rPr>
          <w:rFonts w:hint="eastAsia" w:ascii="仿宋" w:hAnsi="仿宋" w:eastAsia="仿宋" w:cs="Arial"/>
          <w:color w:val="000000"/>
          <w:sz w:val="28"/>
          <w:szCs w:val="28"/>
        </w:rPr>
        <w:t>合同所必需的设备和专业技术能力，如中标，我方将按我方响应文件承诺，保证合同顺利履行。如有虚假或隐瞒，愿意承担一切后果。</w:t>
      </w:r>
    </w:p>
    <w:p>
      <w:pPr>
        <w:spacing w:line="360" w:lineRule="auto"/>
        <w:ind w:firstLine="560" w:firstLineChars="200"/>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r>
        <w:rPr>
          <w:rFonts w:hint="eastAsia" w:ascii="仿宋" w:hAnsi="仿宋" w:eastAsia="仿宋" w:cs="Arial"/>
          <w:color w:val="000000"/>
          <w:sz w:val="28"/>
          <w:szCs w:val="28"/>
        </w:rPr>
        <w:t>特此承诺</w:t>
      </w:r>
    </w:p>
    <w:p>
      <w:pPr>
        <w:spacing w:line="360" w:lineRule="auto"/>
        <w:ind w:firstLine="560" w:firstLineChars="200"/>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p>
    <w:p>
      <w:pPr>
        <w:snapToGrid w:val="0"/>
        <w:spacing w:line="360" w:lineRule="auto"/>
        <w:rPr>
          <w:rFonts w:ascii="仿宋" w:hAnsi="仿宋" w:eastAsia="仿宋" w:cs="Arial"/>
          <w:color w:val="000000"/>
          <w:sz w:val="28"/>
          <w:szCs w:val="28"/>
        </w:rPr>
      </w:pPr>
      <w:r>
        <w:rPr>
          <w:rFonts w:hint="eastAsia" w:ascii="仿宋" w:hAnsi="仿宋" w:eastAsia="仿宋" w:cs="Arial"/>
          <w:color w:val="000000"/>
          <w:sz w:val="28"/>
          <w:szCs w:val="28"/>
        </w:rPr>
        <w:t>投标供应商名称（盖章）：</w:t>
      </w:r>
      <w:r>
        <w:rPr>
          <w:rFonts w:ascii="仿宋" w:hAnsi="仿宋" w:eastAsia="仿宋" w:cs="Arial"/>
          <w:color w:val="000000"/>
          <w:w w:val="90"/>
          <w:sz w:val="28"/>
          <w:szCs w:val="28"/>
        </w:rPr>
        <w:t>__________________________________________</w:t>
      </w:r>
    </w:p>
    <w:p>
      <w:pPr>
        <w:snapToGrid w:val="0"/>
        <w:spacing w:line="360" w:lineRule="auto"/>
        <w:rPr>
          <w:rFonts w:ascii="仿宋" w:hAnsi="仿宋" w:eastAsia="仿宋" w:cs="Arial"/>
          <w:color w:val="000000"/>
          <w:sz w:val="28"/>
          <w:szCs w:val="28"/>
          <w:u w:val="single"/>
        </w:rPr>
      </w:pPr>
      <w:r>
        <w:rPr>
          <w:rFonts w:hint="eastAsia" w:ascii="仿宋" w:hAnsi="仿宋" w:eastAsia="仿宋" w:cs="Arial"/>
          <w:color w:val="000000"/>
          <w:sz w:val="28"/>
          <w:szCs w:val="28"/>
        </w:rPr>
        <w:t>法定代表人或其授权代表（签字或盖章）：</w:t>
      </w:r>
      <w:r>
        <w:rPr>
          <w:rFonts w:ascii="仿宋" w:hAnsi="仿宋" w:eastAsia="仿宋" w:cs="Arial"/>
          <w:color w:val="000000"/>
          <w:w w:val="90"/>
          <w:sz w:val="28"/>
          <w:szCs w:val="28"/>
        </w:rPr>
        <w:t>___________________________</w:t>
      </w:r>
    </w:p>
    <w:p>
      <w:pPr>
        <w:snapToGrid w:val="0"/>
        <w:spacing w:line="360" w:lineRule="auto"/>
        <w:rPr>
          <w:rFonts w:ascii="Arial" w:hAnsi="Arial" w:cs="Arial"/>
          <w:color w:val="000000"/>
          <w:sz w:val="22"/>
          <w:u w:val="single"/>
        </w:rPr>
      </w:pPr>
      <w:r>
        <w:rPr>
          <w:rFonts w:hint="eastAsia" w:ascii="仿宋" w:hAnsi="仿宋" w:eastAsia="仿宋" w:cs="Arial"/>
          <w:color w:val="000000"/>
          <w:sz w:val="28"/>
          <w:szCs w:val="28"/>
        </w:rPr>
        <w:t>日期：</w:t>
      </w:r>
      <w:r>
        <w:rPr>
          <w:rFonts w:ascii="仿宋" w:hAnsi="仿宋" w:eastAsia="仿宋" w:cs="Arial"/>
          <w:color w:val="000000"/>
          <w:w w:val="90"/>
          <w:sz w:val="28"/>
          <w:szCs w:val="28"/>
        </w:rPr>
        <w:t>________</w:t>
      </w:r>
      <w:r>
        <w:rPr>
          <w:rFonts w:hint="eastAsia" w:ascii="仿宋" w:hAnsi="仿宋" w:eastAsia="仿宋" w:cs="Arial"/>
          <w:color w:val="000000"/>
          <w:w w:val="90"/>
          <w:sz w:val="28"/>
          <w:szCs w:val="28"/>
        </w:rPr>
        <w:t>年</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月</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日</w:t>
      </w:r>
    </w:p>
    <w:p>
      <w:pPr>
        <w:snapToGrid w:val="0"/>
        <w:spacing w:line="360" w:lineRule="auto"/>
        <w:rPr>
          <w:rFonts w:ascii="Arial" w:hAnsi="Arial" w:cs="Arial"/>
          <w:color w:val="000000"/>
          <w:sz w:val="22"/>
          <w:u w:val="single"/>
        </w:rPr>
      </w:pPr>
    </w:p>
    <w:p>
      <w:pPr>
        <w:snapToGrid w:val="0"/>
        <w:spacing w:line="360" w:lineRule="auto"/>
        <w:rPr>
          <w:rFonts w:ascii="Arial" w:hAnsi="Arial" w:cs="Arial"/>
          <w:color w:val="000000"/>
          <w:sz w:val="22"/>
          <w:u w:val="single"/>
        </w:rPr>
      </w:pPr>
    </w:p>
    <w:p>
      <w:pPr>
        <w:pStyle w:val="10"/>
        <w:rPr>
          <w:color w:val="000000"/>
        </w:rPr>
      </w:pPr>
      <w:r>
        <w:rPr>
          <w:rFonts w:ascii="Arial" w:hAnsi="Arial"/>
          <w:color w:val="000000"/>
          <w:sz w:val="22"/>
          <w:u w:val="single"/>
        </w:rPr>
        <w:br w:type="page"/>
      </w:r>
      <w:r>
        <w:rPr>
          <w:rFonts w:hint="eastAsia"/>
          <w:color w:val="000000"/>
        </w:rPr>
        <w:t>1.6有依法缴纳税收和社会保障金的良好记录的证明材料</w:t>
      </w:r>
    </w:p>
    <w:p>
      <w:pPr>
        <w:ind w:left="1076"/>
        <w:rPr>
          <w:rFonts w:ascii="微软雅黑" w:hAnsi="微软雅黑" w:eastAsia="微软雅黑" w:cs="微软雅黑"/>
          <w:sz w:val="44"/>
          <w:szCs w:val="44"/>
        </w:rPr>
      </w:pPr>
      <w:r>
        <w:rPr>
          <w:rFonts w:ascii="微软雅黑" w:hAnsi="微软雅黑" w:eastAsia="微软雅黑" w:cs="微软雅黑"/>
          <w:b/>
          <w:bCs/>
          <w:spacing w:val="5"/>
          <w:w w:val="85"/>
          <w:sz w:val="44"/>
          <w:szCs w:val="44"/>
        </w:rPr>
        <w:t>投标人依法缴纳税收和社会保障金的书面声明</w:t>
      </w:r>
    </w:p>
    <w:p>
      <w:pPr>
        <w:spacing w:before="9" w:line="430" w:lineRule="atLeast"/>
        <w:rPr>
          <w:rFonts w:ascii="微软雅黑" w:hAnsi="微软雅黑" w:eastAsia="微软雅黑" w:cs="微软雅黑"/>
          <w:sz w:val="24"/>
        </w:rPr>
      </w:pPr>
    </w:p>
    <w:p>
      <w:pPr>
        <w:spacing w:line="440" w:lineRule="atLeast"/>
        <w:rPr>
          <w:rFonts w:ascii="微软雅黑" w:hAnsi="微软雅黑" w:eastAsia="微软雅黑" w:cs="微软雅黑"/>
          <w:sz w:val="25"/>
          <w:szCs w:val="25"/>
        </w:rPr>
      </w:pPr>
    </w:p>
    <w:p>
      <w:pPr>
        <w:ind w:left="140"/>
        <w:rPr>
          <w:rFonts w:ascii="新宋体" w:hAnsi="新宋体" w:eastAsia="新宋体" w:cs="新宋体"/>
          <w:sz w:val="28"/>
          <w:szCs w:val="28"/>
        </w:rPr>
      </w:pPr>
      <w:r>
        <w:rPr>
          <w:rFonts w:hint="eastAsia" w:ascii="宋体" w:hAnsi="宋体" w:eastAsia="新宋体"/>
          <w:b/>
          <w:sz w:val="28"/>
          <w:szCs w:val="28"/>
          <w:lang w:eastAsia="zh-CN"/>
        </w:rPr>
        <w:t>苍南县血站</w:t>
      </w:r>
      <w:r>
        <w:rPr>
          <w:rFonts w:ascii="新宋体" w:hAnsi="新宋体" w:eastAsia="新宋体" w:cs="新宋体"/>
          <w:b/>
          <w:bCs/>
          <w:sz w:val="28"/>
          <w:szCs w:val="28"/>
        </w:rPr>
        <w:t>：</w:t>
      </w:r>
    </w:p>
    <w:p>
      <w:pPr>
        <w:spacing w:before="4" w:line="190" w:lineRule="atLeast"/>
        <w:rPr>
          <w:rFonts w:ascii="新宋体" w:hAnsi="新宋体" w:eastAsia="新宋体" w:cs="新宋体"/>
          <w:sz w:val="28"/>
          <w:szCs w:val="28"/>
        </w:rPr>
      </w:pPr>
    </w:p>
    <w:p>
      <w:pPr>
        <w:spacing w:line="200" w:lineRule="atLeast"/>
        <w:rPr>
          <w:rFonts w:ascii="新宋体" w:hAnsi="新宋体" w:eastAsia="新宋体" w:cs="新宋体"/>
          <w:sz w:val="28"/>
          <w:szCs w:val="28"/>
        </w:rPr>
      </w:pPr>
    </w:p>
    <w:p>
      <w:pPr>
        <w:spacing w:line="200" w:lineRule="atLeast"/>
        <w:rPr>
          <w:rFonts w:ascii="新宋体" w:hAnsi="新宋体" w:eastAsia="新宋体" w:cs="新宋体"/>
          <w:sz w:val="28"/>
          <w:szCs w:val="28"/>
        </w:rPr>
      </w:pPr>
    </w:p>
    <w:p>
      <w:pPr>
        <w:spacing w:before="26" w:line="357" w:lineRule="auto"/>
        <w:ind w:left="140" w:right="106" w:firstLine="479"/>
        <w:rPr>
          <w:rFonts w:ascii="新宋体" w:hAnsi="新宋体" w:eastAsia="新宋体" w:cs="新宋体"/>
          <w:sz w:val="28"/>
          <w:szCs w:val="28"/>
        </w:rPr>
      </w:pPr>
      <w:r>
        <w:rPr>
          <w:rFonts w:ascii="新宋体" w:hAnsi="新宋体" w:eastAsia="新宋体" w:cs="新宋体"/>
          <w:spacing w:val="1"/>
          <w:sz w:val="28"/>
          <w:szCs w:val="28"/>
        </w:rPr>
        <w:t>我公司郑重声明，我公司严格依法缴纳税收和社会保障金，本文件中所提供的相</w:t>
      </w:r>
      <w:r>
        <w:rPr>
          <w:rFonts w:ascii="新宋体" w:hAnsi="新宋体" w:eastAsia="新宋体" w:cs="新宋体"/>
          <w:sz w:val="28"/>
          <w:szCs w:val="28"/>
        </w:rPr>
        <w:t>关材料均真实有效，不存在虚假、造假行为。如有违反，愿承担一切责任。</w:t>
      </w:r>
    </w:p>
    <w:p>
      <w:pPr>
        <w:pStyle w:val="3"/>
        <w:spacing w:line="440" w:lineRule="atLeast"/>
        <w:ind w:left="5250"/>
        <w:rPr>
          <w:rFonts w:hAnsi="宋体"/>
          <w:b/>
          <w:sz w:val="22"/>
          <w:szCs w:val="22"/>
        </w:rPr>
      </w:pPr>
    </w:p>
    <w:p>
      <w:pPr>
        <w:pStyle w:val="3"/>
        <w:spacing w:line="440" w:lineRule="atLeast"/>
        <w:ind w:left="5250"/>
        <w:rPr>
          <w:rFonts w:hAnsi="宋体"/>
          <w:b/>
          <w:sz w:val="22"/>
          <w:szCs w:val="22"/>
        </w:rPr>
      </w:pPr>
    </w:p>
    <w:p>
      <w:pPr>
        <w:pStyle w:val="3"/>
        <w:spacing w:line="440" w:lineRule="atLeast"/>
        <w:ind w:left="5250"/>
        <w:rPr>
          <w:rFonts w:hAnsi="宋体"/>
          <w:b/>
          <w:sz w:val="22"/>
          <w:szCs w:val="22"/>
        </w:rPr>
      </w:pPr>
    </w:p>
    <w:p>
      <w:pPr>
        <w:pStyle w:val="3"/>
        <w:spacing w:line="440" w:lineRule="atLeast"/>
        <w:ind w:left="5250"/>
        <w:rPr>
          <w:rFonts w:hAnsi="宋体"/>
          <w:b/>
          <w:sz w:val="22"/>
          <w:szCs w:val="22"/>
        </w:rPr>
      </w:pPr>
    </w:p>
    <w:p>
      <w:pPr>
        <w:pStyle w:val="3"/>
        <w:spacing w:line="440" w:lineRule="atLeast"/>
        <w:ind w:left="5250"/>
        <w:rPr>
          <w:rFonts w:hAnsi="宋体"/>
          <w:b/>
          <w:sz w:val="22"/>
          <w:szCs w:val="22"/>
        </w:rPr>
      </w:pPr>
    </w:p>
    <w:p>
      <w:pPr>
        <w:spacing w:line="360" w:lineRule="auto"/>
        <w:rPr>
          <w:rFonts w:ascii="宋体" w:hAnsi="宋体" w:cs="Arial"/>
          <w:sz w:val="28"/>
          <w:szCs w:val="28"/>
          <w:u w:val="single"/>
        </w:rPr>
      </w:pPr>
      <w:r>
        <w:rPr>
          <w:rFonts w:ascii="宋体" w:hAnsi="宋体" w:cs="Arial"/>
          <w:sz w:val="28"/>
          <w:szCs w:val="28"/>
        </w:rPr>
        <w:t>投标人（盖章）：</w:t>
      </w:r>
      <w:r>
        <w:rPr>
          <w:rFonts w:ascii="宋体" w:hAnsi="宋体" w:cs="Arial"/>
          <w:sz w:val="28"/>
          <w:szCs w:val="28"/>
          <w:u w:val="single"/>
        </w:rPr>
        <w:t xml:space="preserve">                             </w:t>
      </w:r>
    </w:p>
    <w:p>
      <w:pPr>
        <w:spacing w:line="360" w:lineRule="auto"/>
        <w:ind w:firstLine="560" w:firstLineChars="200"/>
        <w:rPr>
          <w:rFonts w:ascii="宋体" w:hAnsi="宋体" w:cs="Arial"/>
          <w:sz w:val="28"/>
          <w:szCs w:val="28"/>
        </w:rPr>
      </w:pPr>
    </w:p>
    <w:p>
      <w:pPr>
        <w:spacing w:line="400" w:lineRule="exact"/>
      </w:pPr>
      <w:r>
        <w:rPr>
          <w:rFonts w:hAnsi="宋体" w:cs="Arial"/>
          <w:b/>
          <w:sz w:val="28"/>
          <w:szCs w:val="28"/>
        </w:rPr>
        <w:t>日 期：  年   月   日</w:t>
      </w:r>
    </w:p>
    <w:p>
      <w:pPr>
        <w:pStyle w:val="3"/>
        <w:spacing w:line="440" w:lineRule="atLeast"/>
        <w:ind w:left="5250"/>
        <w:rPr>
          <w:rFonts w:hAnsi="宋体"/>
          <w:b/>
          <w:sz w:val="22"/>
          <w:szCs w:val="22"/>
        </w:rPr>
      </w:pPr>
    </w:p>
    <w:p>
      <w:pPr>
        <w:pStyle w:val="3"/>
        <w:spacing w:line="440" w:lineRule="atLeast"/>
        <w:ind w:left="5250"/>
        <w:rPr>
          <w:rFonts w:hAnsi="宋体"/>
          <w:b/>
          <w:sz w:val="22"/>
          <w:szCs w:val="22"/>
        </w:rPr>
      </w:pPr>
    </w:p>
    <w:p>
      <w:pPr>
        <w:pStyle w:val="3"/>
        <w:spacing w:line="440" w:lineRule="atLeast"/>
        <w:ind w:left="5250"/>
        <w:rPr>
          <w:rFonts w:hAnsi="宋体"/>
          <w:b/>
          <w:sz w:val="22"/>
          <w:szCs w:val="22"/>
        </w:rPr>
      </w:pPr>
    </w:p>
    <w:p>
      <w:pPr>
        <w:pStyle w:val="10"/>
        <w:rPr>
          <w:color w:val="000000"/>
        </w:rPr>
      </w:pPr>
      <w:r>
        <w:rPr>
          <w:rFonts w:ascii="仿宋" w:hAnsi="仿宋" w:eastAsia="仿宋" w:cs="Arial"/>
          <w:color w:val="000000"/>
          <w:szCs w:val="28"/>
        </w:rPr>
        <w:br w:type="page"/>
      </w:r>
      <w:r>
        <w:rPr>
          <w:rFonts w:hint="eastAsia"/>
          <w:color w:val="000000"/>
        </w:rPr>
        <w:t>1.7参加本次采购活动前三年内在经营活动中没有重大违法记录的承诺函：</w:t>
      </w:r>
    </w:p>
    <w:p>
      <w:pPr>
        <w:ind w:firstLine="389"/>
        <w:rPr>
          <w:color w:val="000000"/>
        </w:rPr>
      </w:pPr>
    </w:p>
    <w:p>
      <w:pPr>
        <w:widowControl/>
        <w:spacing w:line="360" w:lineRule="auto"/>
        <w:jc w:val="center"/>
        <w:rPr>
          <w:rFonts w:ascii="华文中宋" w:hAnsi="华文中宋" w:eastAsia="华文中宋" w:cs="Arial"/>
          <w:b/>
          <w:color w:val="000000"/>
          <w:w w:val="80"/>
          <w:sz w:val="44"/>
          <w:szCs w:val="44"/>
        </w:rPr>
      </w:pPr>
      <w:r>
        <w:rPr>
          <w:rFonts w:hint="eastAsia" w:ascii="华文中宋" w:hAnsi="华文中宋" w:eastAsia="华文中宋" w:cs="Arial"/>
          <w:b/>
          <w:color w:val="000000"/>
          <w:w w:val="80"/>
          <w:sz w:val="44"/>
          <w:szCs w:val="44"/>
        </w:rPr>
        <w:t>投标供应商参加本次政府采购项目前三年内在经营活动中没有重大违法记录的承诺函</w:t>
      </w:r>
    </w:p>
    <w:p>
      <w:pPr>
        <w:widowControl/>
        <w:spacing w:line="360" w:lineRule="auto"/>
        <w:jc w:val="center"/>
        <w:rPr>
          <w:rFonts w:ascii="华文中宋" w:hAnsi="华文中宋" w:eastAsia="华文中宋" w:cs="Arial"/>
          <w:b/>
          <w:color w:val="000000"/>
          <w:w w:val="80"/>
          <w:sz w:val="28"/>
          <w:szCs w:val="44"/>
        </w:rPr>
      </w:pPr>
    </w:p>
    <w:p>
      <w:pPr>
        <w:spacing w:line="360" w:lineRule="auto"/>
        <w:rPr>
          <w:rFonts w:ascii="仿宋" w:hAnsi="仿宋" w:eastAsia="仿宋" w:cs="Arial"/>
          <w:b/>
          <w:color w:val="000000"/>
          <w:w w:val="90"/>
          <w:sz w:val="28"/>
          <w:u w:val="single"/>
        </w:rPr>
      </w:pPr>
      <w:r>
        <w:rPr>
          <w:rFonts w:hint="eastAsia" w:ascii="仿宋" w:hAnsi="仿宋" w:eastAsia="仿宋" w:cs="Arial"/>
          <w:b/>
          <w:color w:val="000000"/>
          <w:w w:val="90"/>
          <w:sz w:val="28"/>
          <w:u w:val="single"/>
          <w:lang w:eastAsia="zh-CN"/>
        </w:rPr>
        <w:t>苍南县血站</w:t>
      </w:r>
      <w:r>
        <w:rPr>
          <w:rFonts w:hint="eastAsia" w:ascii="仿宋" w:hAnsi="仿宋" w:eastAsia="仿宋" w:cs="Arial"/>
          <w:b/>
          <w:color w:val="000000"/>
          <w:w w:val="90"/>
          <w:sz w:val="28"/>
          <w:u w:val="single"/>
        </w:rPr>
        <w:t>：</w:t>
      </w:r>
    </w:p>
    <w:p>
      <w:pPr>
        <w:spacing w:line="360" w:lineRule="auto"/>
        <w:rPr>
          <w:rFonts w:ascii="仿宋" w:hAnsi="仿宋" w:eastAsia="仿宋" w:cs="Arial"/>
          <w:color w:val="000000"/>
          <w:sz w:val="28"/>
          <w:szCs w:val="28"/>
          <w:u w:val="single"/>
        </w:rPr>
      </w:pPr>
    </w:p>
    <w:p>
      <w:pPr>
        <w:spacing w:line="360" w:lineRule="auto"/>
        <w:ind w:firstLine="548" w:firstLineChars="196"/>
        <w:rPr>
          <w:rFonts w:ascii="仿宋" w:hAnsi="仿宋" w:eastAsia="仿宋" w:cs="Arial"/>
          <w:color w:val="000000"/>
          <w:sz w:val="28"/>
          <w:szCs w:val="28"/>
        </w:rPr>
      </w:pPr>
      <w:r>
        <w:rPr>
          <w:rFonts w:hint="eastAsia" w:ascii="仿宋" w:hAnsi="仿宋" w:eastAsia="仿宋" w:cs="Arial"/>
          <w:color w:val="000000"/>
          <w:sz w:val="28"/>
          <w:szCs w:val="28"/>
        </w:rPr>
        <w:t>我方</w:t>
      </w:r>
      <w:r>
        <w:rPr>
          <w:rFonts w:ascii="仿宋" w:hAnsi="仿宋" w:eastAsia="仿宋" w:cs="Arial"/>
          <w:color w:val="000000"/>
          <w:sz w:val="28"/>
          <w:szCs w:val="28"/>
          <w:u w:val="single"/>
        </w:rPr>
        <w:t xml:space="preserve">        </w:t>
      </w:r>
      <w:r>
        <w:rPr>
          <w:rFonts w:hint="eastAsia" w:ascii="仿宋" w:hAnsi="仿宋" w:eastAsia="仿宋" w:cs="Arial"/>
          <w:color w:val="000000"/>
          <w:sz w:val="28"/>
          <w:szCs w:val="28"/>
          <w:u w:val="single"/>
        </w:rPr>
        <w:t>（投标供应商名称）</w:t>
      </w:r>
      <w:r>
        <w:rPr>
          <w:rFonts w:ascii="仿宋" w:hAnsi="仿宋" w:eastAsia="仿宋" w:cs="Arial"/>
          <w:color w:val="000000"/>
          <w:sz w:val="28"/>
          <w:szCs w:val="28"/>
          <w:u w:val="single"/>
        </w:rPr>
        <w:t xml:space="preserve">             </w:t>
      </w:r>
      <w:r>
        <w:rPr>
          <w:rFonts w:hint="eastAsia" w:ascii="仿宋" w:hAnsi="仿宋" w:eastAsia="仿宋" w:cs="Arial"/>
          <w:color w:val="000000"/>
          <w:sz w:val="28"/>
          <w:szCs w:val="28"/>
        </w:rPr>
        <w:t>在参加</w:t>
      </w:r>
      <w:r>
        <w:rPr>
          <w:rFonts w:hint="eastAsia" w:ascii="仿宋" w:hAnsi="仿宋" w:eastAsia="仿宋" w:cs="Arial"/>
          <w:b/>
          <w:color w:val="000000"/>
          <w:sz w:val="28"/>
          <w:szCs w:val="28"/>
          <w:u w:val="single"/>
          <w:lang w:eastAsia="zh-CN"/>
        </w:rPr>
        <w:t>苍南县血站献血礼品采购项目</w:t>
      </w:r>
      <w:r>
        <w:rPr>
          <w:rFonts w:hint="eastAsia" w:ascii="仿宋" w:hAnsi="仿宋" w:eastAsia="仿宋" w:cs="Arial"/>
          <w:b/>
          <w:color w:val="000000"/>
          <w:sz w:val="28"/>
          <w:szCs w:val="28"/>
          <w:u w:val="single"/>
        </w:rPr>
        <w:t>（项目编号：</w:t>
      </w:r>
      <w:r>
        <w:rPr>
          <w:rFonts w:hint="eastAsia" w:ascii="仿宋" w:hAnsi="仿宋" w:eastAsia="仿宋" w:cs="Arial"/>
          <w:b/>
          <w:color w:val="000000"/>
          <w:sz w:val="28"/>
          <w:szCs w:val="28"/>
          <w:u w:val="single"/>
          <w:lang w:eastAsia="zh-CN"/>
        </w:rPr>
        <w:t>CNDL2024103</w:t>
      </w:r>
      <w:r>
        <w:rPr>
          <w:rFonts w:hint="eastAsia" w:ascii="仿宋" w:hAnsi="仿宋" w:eastAsia="仿宋" w:cs="Arial"/>
          <w:b/>
          <w:color w:val="000000"/>
          <w:sz w:val="28"/>
          <w:szCs w:val="28"/>
          <w:u w:val="single"/>
        </w:rPr>
        <w:t>）</w:t>
      </w:r>
      <w:r>
        <w:rPr>
          <w:rFonts w:hint="eastAsia" w:ascii="仿宋" w:hAnsi="仿宋" w:eastAsia="仿宋" w:cs="Arial"/>
          <w:color w:val="000000"/>
          <w:sz w:val="28"/>
          <w:szCs w:val="28"/>
        </w:rPr>
        <w:t>采购活动前三年内，在经营活动中没有重大违法记录（没有因违法经营受到刑事处罚，没有被责令停产停业、被吊销许可证或者执照、被处以较大数额罚款等行政处罚，没有因被列为失信被执行人、重大税收违法案件当事人名单、政府采购严重违法失信行为记录名单及其他不符合《中华人民共和国政府采购法》第二十二条规定条件而被限制参加政府采购，没有因违法经营被禁止参加政府采购活动的期限未满情形）。如有虚假或隐瞒，采购人可取消我方任何资格（投标</w:t>
      </w:r>
      <w:r>
        <w:rPr>
          <w:rFonts w:ascii="仿宋" w:hAnsi="仿宋" w:eastAsia="仿宋" w:cs="Arial"/>
          <w:color w:val="000000"/>
          <w:sz w:val="28"/>
          <w:szCs w:val="28"/>
        </w:rPr>
        <w:t>/</w:t>
      </w:r>
      <w:r>
        <w:rPr>
          <w:rFonts w:hint="eastAsia" w:ascii="仿宋" w:hAnsi="仿宋" w:eastAsia="仿宋" w:cs="Arial"/>
          <w:color w:val="000000"/>
          <w:sz w:val="28"/>
          <w:szCs w:val="28"/>
        </w:rPr>
        <w:t>谈判</w:t>
      </w:r>
      <w:r>
        <w:rPr>
          <w:rFonts w:ascii="仿宋" w:hAnsi="仿宋" w:eastAsia="仿宋" w:cs="Arial"/>
          <w:color w:val="000000"/>
          <w:sz w:val="28"/>
          <w:szCs w:val="28"/>
        </w:rPr>
        <w:t>/</w:t>
      </w:r>
      <w:r>
        <w:rPr>
          <w:rFonts w:hint="eastAsia" w:ascii="仿宋" w:hAnsi="仿宋" w:eastAsia="仿宋" w:cs="Arial"/>
          <w:color w:val="000000"/>
          <w:sz w:val="28"/>
          <w:szCs w:val="28"/>
        </w:rPr>
        <w:t>中标（成交）</w:t>
      </w:r>
      <w:r>
        <w:rPr>
          <w:rFonts w:ascii="仿宋" w:hAnsi="仿宋" w:eastAsia="仿宋" w:cs="Arial"/>
          <w:color w:val="000000"/>
          <w:sz w:val="28"/>
          <w:szCs w:val="28"/>
        </w:rPr>
        <w:t>/</w:t>
      </w:r>
      <w:r>
        <w:rPr>
          <w:rFonts w:hint="eastAsia" w:ascii="仿宋" w:hAnsi="仿宋" w:eastAsia="仿宋" w:cs="Arial"/>
          <w:color w:val="000000"/>
          <w:sz w:val="28"/>
          <w:szCs w:val="28"/>
        </w:rPr>
        <w:t>签订合同），我方对此无任何异议，并愿意承担一切后果和责任。</w:t>
      </w:r>
    </w:p>
    <w:p>
      <w:pPr>
        <w:spacing w:line="360" w:lineRule="auto"/>
        <w:ind w:firstLine="560" w:firstLineChars="200"/>
        <w:rPr>
          <w:rFonts w:ascii="仿宋" w:hAnsi="仿宋" w:eastAsia="仿宋" w:cs="Arial"/>
          <w:color w:val="000000"/>
          <w:sz w:val="28"/>
          <w:szCs w:val="28"/>
        </w:rPr>
      </w:pPr>
      <w:r>
        <w:rPr>
          <w:rFonts w:hint="eastAsia" w:ascii="仿宋" w:hAnsi="仿宋" w:eastAsia="仿宋" w:cs="Arial"/>
          <w:color w:val="000000"/>
          <w:sz w:val="28"/>
          <w:szCs w:val="28"/>
        </w:rPr>
        <w:t>特此声明</w:t>
      </w:r>
    </w:p>
    <w:p>
      <w:pPr>
        <w:spacing w:line="360" w:lineRule="auto"/>
        <w:ind w:firstLine="560" w:firstLineChars="200"/>
        <w:rPr>
          <w:rFonts w:ascii="仿宋" w:hAnsi="仿宋" w:eastAsia="仿宋" w:cs="Arial"/>
          <w:color w:val="000000"/>
          <w:sz w:val="28"/>
          <w:szCs w:val="28"/>
        </w:rPr>
      </w:pPr>
    </w:p>
    <w:p>
      <w:pPr>
        <w:snapToGrid w:val="0"/>
        <w:spacing w:line="360" w:lineRule="auto"/>
        <w:rPr>
          <w:rFonts w:ascii="仿宋" w:hAnsi="仿宋" w:eastAsia="仿宋" w:cs="Arial"/>
          <w:color w:val="000000"/>
          <w:sz w:val="28"/>
          <w:szCs w:val="28"/>
        </w:rPr>
      </w:pPr>
      <w:r>
        <w:rPr>
          <w:rFonts w:hint="eastAsia" w:ascii="仿宋" w:hAnsi="仿宋" w:eastAsia="仿宋" w:cs="Arial"/>
          <w:color w:val="000000"/>
          <w:sz w:val="28"/>
          <w:szCs w:val="28"/>
        </w:rPr>
        <w:t>投标供应商名称（盖章）：</w:t>
      </w:r>
      <w:r>
        <w:rPr>
          <w:rFonts w:ascii="仿宋" w:hAnsi="仿宋" w:eastAsia="仿宋" w:cs="Arial"/>
          <w:color w:val="000000"/>
          <w:w w:val="90"/>
          <w:sz w:val="28"/>
          <w:szCs w:val="28"/>
        </w:rPr>
        <w:t>__________________________________________</w:t>
      </w:r>
    </w:p>
    <w:p>
      <w:pPr>
        <w:snapToGrid w:val="0"/>
        <w:spacing w:line="360" w:lineRule="auto"/>
        <w:rPr>
          <w:rFonts w:ascii="仿宋" w:hAnsi="仿宋" w:eastAsia="仿宋" w:cs="Arial"/>
          <w:color w:val="000000"/>
          <w:sz w:val="28"/>
          <w:szCs w:val="28"/>
          <w:u w:val="single"/>
        </w:rPr>
      </w:pPr>
      <w:r>
        <w:rPr>
          <w:rFonts w:hint="eastAsia" w:ascii="仿宋" w:hAnsi="仿宋" w:eastAsia="仿宋" w:cs="Arial"/>
          <w:color w:val="000000"/>
          <w:sz w:val="28"/>
          <w:szCs w:val="28"/>
        </w:rPr>
        <w:t>法定代表人或其授权代表（签字或盖章）：</w:t>
      </w:r>
      <w:r>
        <w:rPr>
          <w:rFonts w:ascii="仿宋" w:hAnsi="仿宋" w:eastAsia="仿宋" w:cs="Arial"/>
          <w:color w:val="000000"/>
          <w:w w:val="90"/>
          <w:sz w:val="28"/>
          <w:szCs w:val="28"/>
        </w:rPr>
        <w:t>__________________________</w:t>
      </w:r>
    </w:p>
    <w:p>
      <w:pPr>
        <w:rPr>
          <w:rFonts w:ascii="仿宋" w:hAnsi="仿宋" w:eastAsia="仿宋" w:cs="Arial"/>
          <w:color w:val="000000"/>
          <w:w w:val="90"/>
          <w:sz w:val="28"/>
          <w:szCs w:val="28"/>
        </w:rPr>
      </w:pPr>
      <w:r>
        <w:rPr>
          <w:rFonts w:hint="eastAsia" w:ascii="仿宋" w:hAnsi="仿宋" w:eastAsia="仿宋" w:cs="Arial"/>
          <w:color w:val="000000"/>
          <w:sz w:val="28"/>
          <w:szCs w:val="28"/>
        </w:rPr>
        <w:t>日期：</w:t>
      </w:r>
      <w:r>
        <w:rPr>
          <w:rFonts w:ascii="仿宋" w:hAnsi="仿宋" w:eastAsia="仿宋" w:cs="Arial"/>
          <w:color w:val="000000"/>
          <w:w w:val="90"/>
          <w:sz w:val="28"/>
          <w:szCs w:val="28"/>
        </w:rPr>
        <w:t>________</w:t>
      </w:r>
      <w:r>
        <w:rPr>
          <w:rFonts w:hint="eastAsia" w:ascii="仿宋" w:hAnsi="仿宋" w:eastAsia="仿宋" w:cs="Arial"/>
          <w:color w:val="000000"/>
          <w:w w:val="90"/>
          <w:sz w:val="28"/>
          <w:szCs w:val="28"/>
        </w:rPr>
        <w:t>年</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月</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日</w:t>
      </w:r>
    </w:p>
    <w:p>
      <w:pPr>
        <w:pStyle w:val="10"/>
        <w:rPr>
          <w:color w:val="000000"/>
        </w:rPr>
      </w:pPr>
      <w:r>
        <w:rPr>
          <w:rFonts w:hint="eastAsia"/>
          <w:color w:val="000000"/>
        </w:rPr>
        <w:t>1.8没有失信行为的承诺函</w:t>
      </w:r>
    </w:p>
    <w:p>
      <w:pPr>
        <w:spacing w:line="360" w:lineRule="auto"/>
        <w:jc w:val="center"/>
        <w:rPr>
          <w:rFonts w:ascii="华文中宋" w:hAnsi="华文中宋" w:eastAsia="华文中宋" w:cs="Arial"/>
          <w:b/>
          <w:color w:val="000000"/>
          <w:sz w:val="28"/>
          <w:szCs w:val="28"/>
        </w:rPr>
      </w:pPr>
    </w:p>
    <w:p>
      <w:pPr>
        <w:spacing w:line="360" w:lineRule="auto"/>
        <w:jc w:val="center"/>
        <w:rPr>
          <w:rFonts w:ascii="华文中宋" w:hAnsi="华文中宋" w:eastAsia="华文中宋" w:cs="Arial"/>
          <w:b/>
          <w:color w:val="000000"/>
          <w:sz w:val="44"/>
          <w:szCs w:val="44"/>
        </w:rPr>
      </w:pPr>
      <w:r>
        <w:rPr>
          <w:rFonts w:hint="eastAsia" w:ascii="华文中宋" w:hAnsi="华文中宋" w:eastAsia="华文中宋" w:cs="Arial"/>
          <w:b/>
          <w:color w:val="000000"/>
          <w:sz w:val="44"/>
          <w:szCs w:val="44"/>
        </w:rPr>
        <w:t>投标供应商没有失信记录承诺函</w:t>
      </w:r>
    </w:p>
    <w:p>
      <w:pPr>
        <w:spacing w:line="360" w:lineRule="auto"/>
        <w:rPr>
          <w:rFonts w:ascii="华文中宋" w:hAnsi="华文中宋" w:eastAsia="华文中宋" w:cs="Arial"/>
          <w:b/>
          <w:color w:val="000000"/>
          <w:sz w:val="24"/>
          <w:szCs w:val="28"/>
          <w:u w:val="single"/>
        </w:rPr>
      </w:pPr>
    </w:p>
    <w:p>
      <w:pPr>
        <w:spacing w:line="360" w:lineRule="auto"/>
        <w:rPr>
          <w:rFonts w:ascii="仿宋" w:hAnsi="仿宋" w:eastAsia="仿宋" w:cs="Arial"/>
          <w:b/>
          <w:color w:val="000000"/>
          <w:sz w:val="28"/>
          <w:szCs w:val="28"/>
          <w:u w:val="single"/>
        </w:rPr>
      </w:pPr>
      <w:r>
        <w:rPr>
          <w:rFonts w:hint="eastAsia" w:ascii="仿宋" w:hAnsi="仿宋" w:eastAsia="仿宋" w:cs="Arial"/>
          <w:b/>
          <w:color w:val="000000"/>
          <w:w w:val="90"/>
          <w:sz w:val="28"/>
          <w:u w:val="single"/>
          <w:lang w:eastAsia="zh-CN"/>
        </w:rPr>
        <w:t>苍南县血站</w:t>
      </w:r>
      <w:r>
        <w:rPr>
          <w:rFonts w:hint="eastAsia" w:ascii="仿宋" w:hAnsi="仿宋" w:eastAsia="仿宋" w:cs="Arial"/>
          <w:b/>
          <w:color w:val="000000"/>
          <w:w w:val="90"/>
          <w:sz w:val="28"/>
          <w:u w:val="single"/>
        </w:rPr>
        <w:t>：</w:t>
      </w:r>
    </w:p>
    <w:p>
      <w:pPr>
        <w:spacing w:line="360" w:lineRule="auto"/>
        <w:rPr>
          <w:rFonts w:ascii="仿宋" w:hAnsi="仿宋" w:eastAsia="仿宋" w:cs="Arial"/>
          <w:color w:val="000000"/>
          <w:sz w:val="28"/>
          <w:szCs w:val="28"/>
        </w:rPr>
      </w:pPr>
    </w:p>
    <w:p>
      <w:pPr>
        <w:spacing w:line="360" w:lineRule="auto"/>
        <w:ind w:firstLine="565" w:firstLineChars="202"/>
        <w:jc w:val="left"/>
        <w:rPr>
          <w:rFonts w:ascii="仿宋" w:hAnsi="仿宋" w:eastAsia="仿宋" w:cs="Arial"/>
          <w:color w:val="000000"/>
          <w:sz w:val="28"/>
          <w:szCs w:val="28"/>
        </w:rPr>
      </w:pPr>
      <w:r>
        <w:rPr>
          <w:rFonts w:hint="eastAsia" w:ascii="仿宋" w:hAnsi="仿宋" w:eastAsia="仿宋" w:cs="Arial"/>
          <w:color w:val="000000"/>
          <w:sz w:val="28"/>
          <w:szCs w:val="28"/>
        </w:rPr>
        <w:t>我公司郑重承诺：到本项目投标截止时间为止，我公司未被</w:t>
      </w:r>
      <w:r>
        <w:rPr>
          <w:rFonts w:ascii="仿宋" w:hAnsi="仿宋" w:eastAsia="仿宋" w:cs="Arial"/>
          <w:color w:val="000000"/>
          <w:sz w:val="28"/>
          <w:szCs w:val="28"/>
        </w:rPr>
        <w:t>“信用中国”</w:t>
      </w:r>
      <w:r>
        <w:rPr>
          <w:rFonts w:hint="eastAsia" w:ascii="仿宋" w:hAnsi="仿宋" w:eastAsia="仿宋" w:cs="Arial"/>
          <w:color w:val="000000"/>
          <w:sz w:val="28"/>
          <w:szCs w:val="28"/>
        </w:rPr>
        <w:t>（</w:t>
      </w:r>
      <w:r>
        <w:rPr>
          <w:rFonts w:ascii="仿宋" w:hAnsi="仿宋" w:eastAsia="仿宋" w:cs="Arial"/>
          <w:color w:val="000000"/>
          <w:sz w:val="28"/>
          <w:szCs w:val="28"/>
        </w:rPr>
        <w:t>www.creditchina.gov.cn</w:t>
      </w:r>
      <w:r>
        <w:rPr>
          <w:rFonts w:hint="eastAsia" w:ascii="仿宋" w:hAnsi="仿宋" w:eastAsia="仿宋" w:cs="Arial"/>
          <w:color w:val="000000"/>
          <w:sz w:val="28"/>
          <w:szCs w:val="28"/>
        </w:rPr>
        <w:t>）、</w:t>
      </w:r>
      <w:r>
        <w:rPr>
          <w:rFonts w:ascii="仿宋" w:hAnsi="仿宋" w:eastAsia="仿宋" w:cs="Arial"/>
          <w:color w:val="000000"/>
          <w:sz w:val="28"/>
          <w:szCs w:val="28"/>
        </w:rPr>
        <w:t>中国政府采购网</w:t>
      </w:r>
      <w:r>
        <w:rPr>
          <w:rFonts w:hint="eastAsia" w:ascii="仿宋" w:hAnsi="仿宋" w:eastAsia="仿宋" w:cs="Arial"/>
          <w:color w:val="000000"/>
          <w:sz w:val="28"/>
          <w:szCs w:val="28"/>
        </w:rPr>
        <w:t>（</w:t>
      </w:r>
      <w:r>
        <w:rPr>
          <w:rFonts w:ascii="仿宋" w:hAnsi="仿宋" w:eastAsia="仿宋" w:cs="Arial"/>
          <w:color w:val="000000"/>
          <w:sz w:val="28"/>
          <w:szCs w:val="28"/>
        </w:rPr>
        <w:t>www.ccgp.gov.cn</w:t>
      </w:r>
      <w:r>
        <w:rPr>
          <w:rFonts w:hint="eastAsia" w:ascii="仿宋" w:hAnsi="仿宋" w:eastAsia="仿宋" w:cs="Arial"/>
          <w:color w:val="000000"/>
          <w:sz w:val="28"/>
          <w:szCs w:val="28"/>
        </w:rPr>
        <w:t>）</w:t>
      </w:r>
      <w:r>
        <w:rPr>
          <w:rFonts w:ascii="仿宋" w:hAnsi="仿宋" w:eastAsia="仿宋" w:cs="Arial"/>
          <w:color w:val="000000"/>
          <w:sz w:val="28"/>
          <w:szCs w:val="28"/>
        </w:rPr>
        <w:t>列入失信被执行人</w:t>
      </w:r>
      <w:r>
        <w:rPr>
          <w:rFonts w:hint="eastAsia" w:ascii="仿宋" w:hAnsi="仿宋" w:eastAsia="仿宋" w:cs="Arial"/>
          <w:color w:val="000000"/>
          <w:sz w:val="28"/>
          <w:szCs w:val="28"/>
        </w:rPr>
        <w:t>名单</w:t>
      </w:r>
      <w:r>
        <w:rPr>
          <w:rFonts w:ascii="仿宋" w:hAnsi="仿宋" w:eastAsia="仿宋" w:cs="Arial"/>
          <w:color w:val="000000"/>
          <w:sz w:val="28"/>
          <w:szCs w:val="28"/>
        </w:rPr>
        <w:t>、重大税收违法案件当事人名单、政府采购严重违法失信行为记录名单</w:t>
      </w:r>
      <w:r>
        <w:rPr>
          <w:rFonts w:hint="eastAsia" w:ascii="仿宋" w:hAnsi="仿宋" w:eastAsia="仿宋" w:cs="Arial"/>
          <w:color w:val="000000"/>
          <w:sz w:val="28"/>
          <w:szCs w:val="28"/>
        </w:rPr>
        <w:t>。如有隐瞒，愿承担一切责任。</w:t>
      </w:r>
    </w:p>
    <w:p>
      <w:pPr>
        <w:spacing w:line="360" w:lineRule="auto"/>
        <w:ind w:firstLine="560" w:firstLineChars="200"/>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r>
        <w:rPr>
          <w:rFonts w:hint="eastAsia" w:ascii="仿宋" w:hAnsi="仿宋" w:eastAsia="仿宋" w:cs="Arial"/>
          <w:color w:val="000000"/>
          <w:sz w:val="28"/>
          <w:szCs w:val="28"/>
        </w:rPr>
        <w:t>特此声明</w:t>
      </w:r>
    </w:p>
    <w:p>
      <w:pPr>
        <w:spacing w:line="360" w:lineRule="auto"/>
        <w:ind w:firstLine="560" w:firstLineChars="200"/>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p>
    <w:p>
      <w:pPr>
        <w:snapToGrid w:val="0"/>
        <w:spacing w:line="360" w:lineRule="auto"/>
        <w:rPr>
          <w:rFonts w:ascii="仿宋" w:hAnsi="仿宋" w:eastAsia="仿宋" w:cs="Arial"/>
          <w:color w:val="000000"/>
          <w:sz w:val="28"/>
          <w:szCs w:val="28"/>
        </w:rPr>
      </w:pPr>
      <w:r>
        <w:rPr>
          <w:rFonts w:hint="eastAsia" w:ascii="仿宋" w:hAnsi="仿宋" w:eastAsia="仿宋" w:cs="Arial"/>
          <w:color w:val="000000"/>
          <w:sz w:val="28"/>
          <w:szCs w:val="28"/>
        </w:rPr>
        <w:t>投标供应商名称（盖章）：</w:t>
      </w:r>
      <w:r>
        <w:rPr>
          <w:rFonts w:ascii="仿宋" w:hAnsi="仿宋" w:eastAsia="仿宋" w:cs="Arial"/>
          <w:color w:val="000000"/>
          <w:w w:val="90"/>
          <w:sz w:val="28"/>
          <w:szCs w:val="28"/>
        </w:rPr>
        <w:t>__________________________________________</w:t>
      </w:r>
    </w:p>
    <w:p>
      <w:pPr>
        <w:snapToGrid w:val="0"/>
        <w:spacing w:line="360" w:lineRule="auto"/>
        <w:rPr>
          <w:rFonts w:ascii="仿宋" w:hAnsi="仿宋" w:eastAsia="仿宋" w:cs="Arial"/>
          <w:color w:val="000000"/>
          <w:sz w:val="28"/>
          <w:szCs w:val="28"/>
          <w:u w:val="single"/>
        </w:rPr>
      </w:pPr>
      <w:r>
        <w:rPr>
          <w:rFonts w:hint="eastAsia" w:ascii="仿宋" w:hAnsi="仿宋" w:eastAsia="仿宋" w:cs="Arial"/>
          <w:color w:val="000000"/>
          <w:sz w:val="28"/>
          <w:szCs w:val="28"/>
        </w:rPr>
        <w:t>法定代表人或其授权代表（签字或盖章）：</w:t>
      </w:r>
      <w:r>
        <w:rPr>
          <w:rFonts w:ascii="仿宋" w:hAnsi="仿宋" w:eastAsia="仿宋" w:cs="Arial"/>
          <w:color w:val="000000"/>
          <w:w w:val="90"/>
          <w:sz w:val="28"/>
          <w:szCs w:val="28"/>
        </w:rPr>
        <w:t>___________________________</w:t>
      </w:r>
    </w:p>
    <w:p>
      <w:pPr>
        <w:rPr>
          <w:color w:val="000000"/>
        </w:rPr>
      </w:pPr>
      <w:r>
        <w:rPr>
          <w:rFonts w:hint="eastAsia" w:ascii="仿宋" w:hAnsi="仿宋" w:eastAsia="仿宋" w:cs="Arial"/>
          <w:color w:val="000000"/>
          <w:sz w:val="28"/>
          <w:szCs w:val="28"/>
        </w:rPr>
        <w:t>日期：</w:t>
      </w:r>
      <w:r>
        <w:rPr>
          <w:rFonts w:ascii="仿宋" w:hAnsi="仿宋" w:eastAsia="仿宋" w:cs="Arial"/>
          <w:color w:val="000000"/>
          <w:w w:val="90"/>
          <w:sz w:val="28"/>
          <w:szCs w:val="28"/>
        </w:rPr>
        <w:t>________</w:t>
      </w:r>
      <w:r>
        <w:rPr>
          <w:rFonts w:hint="eastAsia" w:ascii="仿宋" w:hAnsi="仿宋" w:eastAsia="仿宋" w:cs="Arial"/>
          <w:color w:val="000000"/>
          <w:w w:val="90"/>
          <w:sz w:val="28"/>
          <w:szCs w:val="28"/>
        </w:rPr>
        <w:t>年</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月</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日</w:t>
      </w:r>
    </w:p>
    <w:p>
      <w:pPr>
        <w:pStyle w:val="10"/>
        <w:rPr>
          <w:color w:val="000000"/>
        </w:rPr>
      </w:pPr>
    </w:p>
    <w:p>
      <w:pPr>
        <w:pStyle w:val="11"/>
        <w:ind w:firstLine="360"/>
        <w:rPr>
          <w:rFonts w:ascii="宋体"/>
          <w:sz w:val="18"/>
          <w:szCs w:val="18"/>
        </w:rPr>
      </w:pPr>
    </w:p>
    <w:p>
      <w:pPr>
        <w:pStyle w:val="11"/>
        <w:ind w:firstLine="360"/>
        <w:rPr>
          <w:rFonts w:ascii="宋体"/>
          <w:sz w:val="18"/>
          <w:szCs w:val="18"/>
        </w:rPr>
      </w:pPr>
    </w:p>
    <w:p>
      <w:pPr>
        <w:pStyle w:val="11"/>
        <w:ind w:firstLine="360"/>
        <w:rPr>
          <w:rFonts w:ascii="宋体"/>
          <w:sz w:val="18"/>
          <w:szCs w:val="18"/>
        </w:rPr>
      </w:pPr>
    </w:p>
    <w:p>
      <w:pPr>
        <w:pStyle w:val="11"/>
        <w:ind w:firstLine="360"/>
        <w:rPr>
          <w:rFonts w:ascii="宋体"/>
          <w:sz w:val="18"/>
          <w:szCs w:val="18"/>
        </w:rPr>
      </w:pPr>
    </w:p>
    <w:p>
      <w:pPr>
        <w:pStyle w:val="11"/>
        <w:ind w:firstLine="360"/>
        <w:rPr>
          <w:rFonts w:ascii="宋体"/>
          <w:sz w:val="18"/>
          <w:szCs w:val="18"/>
        </w:rPr>
      </w:pPr>
    </w:p>
    <w:p>
      <w:pPr>
        <w:pStyle w:val="11"/>
        <w:ind w:firstLine="360"/>
        <w:rPr>
          <w:rFonts w:ascii="宋体"/>
          <w:sz w:val="18"/>
          <w:szCs w:val="18"/>
        </w:rPr>
      </w:pPr>
    </w:p>
    <w:p>
      <w:pPr>
        <w:pStyle w:val="11"/>
        <w:ind w:firstLine="360"/>
        <w:rPr>
          <w:rFonts w:ascii="宋体"/>
          <w:sz w:val="18"/>
          <w:szCs w:val="18"/>
        </w:rPr>
      </w:pPr>
    </w:p>
    <w:p>
      <w:pPr>
        <w:pStyle w:val="10"/>
        <w:rPr>
          <w:color w:val="000000"/>
        </w:rPr>
      </w:pPr>
      <w:r>
        <w:rPr>
          <w:rFonts w:hint="eastAsia"/>
          <w:color w:val="000000"/>
        </w:rPr>
        <w:t>1.9</w:t>
      </w:r>
      <w:r>
        <w:rPr>
          <w:color w:val="000000"/>
        </w:rPr>
        <w:t>法定代表人授权书</w:t>
      </w:r>
    </w:p>
    <w:p>
      <w:pPr>
        <w:widowControl/>
        <w:autoSpaceDE w:val="0"/>
        <w:autoSpaceDN w:val="0"/>
        <w:snapToGrid w:val="0"/>
        <w:spacing w:line="460" w:lineRule="exact"/>
        <w:jc w:val="center"/>
        <w:rPr>
          <w:b/>
          <w:color w:val="000000"/>
          <w:sz w:val="28"/>
        </w:rPr>
      </w:pPr>
      <w:r>
        <w:rPr>
          <w:b/>
          <w:color w:val="000000"/>
          <w:sz w:val="28"/>
        </w:rPr>
        <w:t>法定代表人授权书</w:t>
      </w:r>
    </w:p>
    <w:p>
      <w:pPr>
        <w:widowControl/>
        <w:autoSpaceDE w:val="0"/>
        <w:autoSpaceDN w:val="0"/>
        <w:snapToGrid w:val="0"/>
        <w:spacing w:line="460" w:lineRule="exact"/>
        <w:jc w:val="left"/>
        <w:rPr>
          <w:color w:val="000000"/>
          <w:sz w:val="24"/>
        </w:rPr>
      </w:pPr>
    </w:p>
    <w:p>
      <w:pPr>
        <w:widowControl/>
        <w:snapToGrid w:val="0"/>
        <w:spacing w:line="360" w:lineRule="auto"/>
        <w:jc w:val="left"/>
        <w:rPr>
          <w:color w:val="000000"/>
          <w:u w:val="single"/>
        </w:rPr>
      </w:pPr>
    </w:p>
    <w:p>
      <w:pPr>
        <w:widowControl/>
        <w:snapToGrid w:val="0"/>
        <w:spacing w:line="360" w:lineRule="auto"/>
        <w:jc w:val="left"/>
        <w:rPr>
          <w:color w:val="000000"/>
          <w:sz w:val="22"/>
        </w:rPr>
      </w:pPr>
      <w:r>
        <w:rPr>
          <w:rFonts w:hint="eastAsia"/>
          <w:color w:val="000000"/>
          <w:sz w:val="22"/>
          <w:u w:val="single"/>
          <w:lang w:eastAsia="zh-CN"/>
        </w:rPr>
        <w:t>苍南县血站</w:t>
      </w:r>
      <w:r>
        <w:rPr>
          <w:color w:val="000000"/>
          <w:sz w:val="22"/>
        </w:rPr>
        <w:t>：</w:t>
      </w:r>
    </w:p>
    <w:p>
      <w:pPr>
        <w:widowControl/>
        <w:snapToGrid w:val="0"/>
        <w:spacing w:line="360" w:lineRule="auto"/>
        <w:ind w:firstLine="440"/>
        <w:jc w:val="left"/>
        <w:rPr>
          <w:color w:val="000000"/>
          <w:sz w:val="22"/>
        </w:rPr>
      </w:pPr>
      <w:r>
        <w:rPr>
          <w:color w:val="000000"/>
          <w:sz w:val="22"/>
        </w:rPr>
        <w:t>本授权委托书声明：我</w:t>
      </w:r>
      <w:r>
        <w:rPr>
          <w:color w:val="000000"/>
          <w:sz w:val="22"/>
          <w:u w:val="single"/>
        </w:rPr>
        <w:t xml:space="preserve">   （法定代表人姓名）   </w:t>
      </w:r>
      <w:r>
        <w:rPr>
          <w:color w:val="000000"/>
          <w:sz w:val="22"/>
        </w:rPr>
        <w:t>系</w:t>
      </w:r>
      <w:r>
        <w:rPr>
          <w:color w:val="000000"/>
          <w:sz w:val="22"/>
          <w:u w:val="single"/>
        </w:rPr>
        <w:t xml:space="preserve">   （供应商名 称）  </w:t>
      </w:r>
      <w:r>
        <w:rPr>
          <w:color w:val="000000"/>
          <w:sz w:val="22"/>
        </w:rPr>
        <w:t>的法定代表人，现授权委托</w:t>
      </w:r>
      <w:r>
        <w:rPr>
          <w:color w:val="000000"/>
          <w:sz w:val="22"/>
          <w:u w:val="single"/>
        </w:rPr>
        <w:t xml:space="preserve">  （单 位 名 称）   </w:t>
      </w:r>
      <w:r>
        <w:rPr>
          <w:color w:val="000000"/>
          <w:sz w:val="22"/>
        </w:rPr>
        <w:t>的</w:t>
      </w:r>
      <w:r>
        <w:rPr>
          <w:color w:val="000000"/>
          <w:sz w:val="22"/>
          <w:u w:val="single"/>
        </w:rPr>
        <w:t xml:space="preserve">  （授权代表姓名）  </w:t>
      </w:r>
      <w:r>
        <w:rPr>
          <w:color w:val="000000"/>
          <w:sz w:val="22"/>
        </w:rPr>
        <w:t>为我公司法定代表人授权代表，参加贵处组织的</w:t>
      </w:r>
      <w:r>
        <w:rPr>
          <w:color w:val="000000"/>
          <w:sz w:val="22"/>
          <w:u w:val="single"/>
        </w:rPr>
        <w:t xml:space="preserve">  招标项目名称（括号中填写项目编号）  </w:t>
      </w:r>
      <w:r>
        <w:rPr>
          <w:color w:val="000000"/>
          <w:sz w:val="22"/>
        </w:rPr>
        <w:t>项目投标，全权处理本次招投标活动中的一切事宜，我承认授权代表全权代表我所签署的本项目的投标文件的内容。</w:t>
      </w:r>
    </w:p>
    <w:p>
      <w:pPr>
        <w:widowControl/>
        <w:snapToGrid w:val="0"/>
        <w:spacing w:line="360" w:lineRule="auto"/>
        <w:ind w:firstLine="440"/>
        <w:jc w:val="left"/>
        <w:rPr>
          <w:color w:val="000000"/>
          <w:sz w:val="22"/>
        </w:rPr>
      </w:pPr>
      <w:r>
        <w:rPr>
          <w:color w:val="000000"/>
          <w:sz w:val="22"/>
        </w:rPr>
        <w:t>授权代表无转授权，特此授权</w:t>
      </w:r>
    </w:p>
    <w:p>
      <w:pPr>
        <w:widowControl/>
        <w:snapToGrid w:val="0"/>
        <w:spacing w:line="360" w:lineRule="auto"/>
        <w:ind w:left="1260"/>
        <w:jc w:val="left"/>
        <w:rPr>
          <w:color w:val="000000"/>
          <w:sz w:val="22"/>
        </w:rPr>
      </w:pPr>
    </w:p>
    <w:p>
      <w:pPr>
        <w:widowControl/>
        <w:snapToGrid w:val="0"/>
        <w:spacing w:line="360" w:lineRule="auto"/>
        <w:ind w:left="2098" w:firstLine="959"/>
        <w:jc w:val="left"/>
        <w:rPr>
          <w:color w:val="000000"/>
          <w:sz w:val="22"/>
          <w:u w:val="single"/>
        </w:rPr>
      </w:pPr>
      <w:r>
        <w:rPr>
          <w:color w:val="000000"/>
          <w:sz w:val="22"/>
        </w:rPr>
        <w:t>授权代表：</w:t>
      </w:r>
      <w:r>
        <w:rPr>
          <w:color w:val="000000"/>
          <w:sz w:val="22"/>
          <w:u w:val="single"/>
        </w:rPr>
        <w:t xml:space="preserve">   </w:t>
      </w:r>
      <w:r>
        <w:rPr>
          <w:rFonts w:hint="eastAsia"/>
          <w:color w:val="000000"/>
          <w:sz w:val="22"/>
          <w:u w:val="single"/>
        </w:rPr>
        <w:t xml:space="preserve">    </w:t>
      </w:r>
      <w:r>
        <w:rPr>
          <w:color w:val="000000"/>
          <w:sz w:val="22"/>
          <w:u w:val="single"/>
        </w:rPr>
        <w:t xml:space="preserve"> </w:t>
      </w:r>
      <w:r>
        <w:rPr>
          <w:color w:val="000000"/>
          <w:sz w:val="22"/>
        </w:rPr>
        <w:t xml:space="preserve"> 性别 ：</w:t>
      </w:r>
      <w:r>
        <w:rPr>
          <w:color w:val="000000"/>
          <w:sz w:val="22"/>
          <w:u w:val="single"/>
        </w:rPr>
        <w:t xml:space="preserve">     </w:t>
      </w:r>
      <w:r>
        <w:rPr>
          <w:color w:val="000000"/>
          <w:sz w:val="22"/>
        </w:rPr>
        <w:t xml:space="preserve"> 年龄：</w:t>
      </w:r>
      <w:r>
        <w:rPr>
          <w:color w:val="000000"/>
          <w:sz w:val="22"/>
          <w:u w:val="single"/>
        </w:rPr>
        <w:t xml:space="preserve">    </w:t>
      </w:r>
    </w:p>
    <w:p>
      <w:pPr>
        <w:widowControl/>
        <w:snapToGrid w:val="0"/>
        <w:spacing w:line="360" w:lineRule="auto"/>
        <w:ind w:left="2098" w:firstLine="959"/>
        <w:jc w:val="left"/>
        <w:rPr>
          <w:color w:val="000000"/>
          <w:sz w:val="22"/>
          <w:u w:val="single"/>
        </w:rPr>
      </w:pPr>
      <w:r>
        <w:rPr>
          <w:color w:val="000000"/>
          <w:sz w:val="22"/>
        </w:rPr>
        <w:t>身份证号码：</w:t>
      </w:r>
      <w:r>
        <w:rPr>
          <w:color w:val="000000"/>
          <w:sz w:val="22"/>
          <w:u w:val="single"/>
        </w:rPr>
        <w:t xml:space="preserve">                         </w:t>
      </w:r>
      <w:r>
        <w:rPr>
          <w:color w:val="000000"/>
          <w:sz w:val="22"/>
        </w:rPr>
        <w:t xml:space="preserve"> 职务：</w:t>
      </w:r>
      <w:r>
        <w:rPr>
          <w:color w:val="000000"/>
          <w:sz w:val="22"/>
          <w:u w:val="single"/>
        </w:rPr>
        <w:t xml:space="preserve">      </w:t>
      </w:r>
    </w:p>
    <w:p>
      <w:pPr>
        <w:widowControl/>
        <w:snapToGrid w:val="0"/>
        <w:spacing w:line="360" w:lineRule="auto"/>
        <w:ind w:left="2098" w:firstLine="959"/>
        <w:jc w:val="left"/>
        <w:rPr>
          <w:color w:val="000000"/>
          <w:sz w:val="22"/>
          <w:u w:val="single"/>
        </w:rPr>
      </w:pPr>
      <w:r>
        <w:rPr>
          <w:color w:val="000000"/>
          <w:sz w:val="22"/>
        </w:rPr>
        <w:t>详细通讯地址：</w:t>
      </w:r>
      <w:r>
        <w:rPr>
          <w:color w:val="000000"/>
          <w:sz w:val="22"/>
          <w:u w:val="single"/>
        </w:rPr>
        <w:t xml:space="preserve">                 </w:t>
      </w:r>
      <w:r>
        <w:rPr>
          <w:color w:val="000000"/>
          <w:sz w:val="22"/>
        </w:rPr>
        <w:t xml:space="preserve"> 邮政编码：</w:t>
      </w:r>
      <w:r>
        <w:rPr>
          <w:color w:val="000000"/>
          <w:sz w:val="22"/>
          <w:u w:val="single"/>
        </w:rPr>
        <w:t xml:space="preserve">           </w:t>
      </w:r>
    </w:p>
    <w:p>
      <w:pPr>
        <w:widowControl/>
        <w:snapToGrid w:val="0"/>
        <w:ind w:left="2098" w:firstLine="959"/>
        <w:jc w:val="left"/>
        <w:rPr>
          <w:color w:val="000000"/>
          <w:sz w:val="22"/>
          <w:u w:val="single"/>
        </w:rPr>
      </w:pPr>
      <w:r>
        <w:rPr>
          <w:color w:val="000000"/>
          <w:sz w:val="22"/>
        </w:rPr>
        <w:t>电话：</w:t>
      </w:r>
      <w:r>
        <w:rPr>
          <w:color w:val="000000"/>
          <w:sz w:val="22"/>
          <w:u w:val="single"/>
        </w:rPr>
        <w:t xml:space="preserve">                   </w:t>
      </w:r>
      <w:r>
        <w:rPr>
          <w:color w:val="000000"/>
          <w:sz w:val="22"/>
        </w:rPr>
        <w:t xml:space="preserve"> 传真：</w:t>
      </w:r>
      <w:r>
        <w:rPr>
          <w:color w:val="000000"/>
          <w:sz w:val="22"/>
          <w:u w:val="single"/>
        </w:rPr>
        <w:t xml:space="preserve">                    </w:t>
      </w:r>
    </w:p>
    <w:p>
      <w:pPr>
        <w:widowControl/>
        <w:snapToGrid w:val="0"/>
        <w:ind w:left="2098" w:firstLine="959"/>
        <w:jc w:val="left"/>
        <w:rPr>
          <w:color w:val="000000"/>
          <w:sz w:val="22"/>
        </w:rPr>
      </w:pPr>
      <w:r>
        <w:rPr>
          <w:color w:val="000000"/>
          <w:sz w:val="22"/>
        </w:rPr>
        <w:t xml:space="preserve">                                </w:t>
      </w:r>
    </w:p>
    <w:p>
      <w:pPr>
        <w:widowControl/>
        <w:snapToGrid w:val="0"/>
        <w:spacing w:line="360" w:lineRule="auto"/>
        <w:ind w:left="2098" w:right="440" w:firstLine="959"/>
        <w:jc w:val="left"/>
        <w:rPr>
          <w:color w:val="000000"/>
          <w:sz w:val="22"/>
        </w:rPr>
      </w:pPr>
      <w:r>
        <w:rPr>
          <w:color w:val="000000"/>
          <w:sz w:val="22"/>
        </w:rPr>
        <w:t>供应商：</w:t>
      </w:r>
      <w:r>
        <w:rPr>
          <w:color w:val="000000"/>
          <w:sz w:val="22"/>
          <w:u w:val="single"/>
        </w:rPr>
        <w:t xml:space="preserve">                                   （盖章）</w:t>
      </w:r>
    </w:p>
    <w:p>
      <w:pPr>
        <w:widowControl/>
        <w:snapToGrid w:val="0"/>
        <w:spacing w:line="360" w:lineRule="auto"/>
        <w:ind w:left="2098" w:right="440" w:firstLine="959"/>
        <w:jc w:val="left"/>
        <w:rPr>
          <w:color w:val="000000"/>
          <w:sz w:val="22"/>
        </w:rPr>
      </w:pPr>
      <w:r>
        <w:rPr>
          <w:color w:val="000000"/>
          <w:sz w:val="22"/>
        </w:rPr>
        <w:t>法定代表人：</w:t>
      </w:r>
      <w:r>
        <w:rPr>
          <w:color w:val="000000"/>
          <w:sz w:val="22"/>
          <w:u w:val="single"/>
        </w:rPr>
        <w:t xml:space="preserve">                           （签字或盖章）</w:t>
      </w:r>
    </w:p>
    <w:p>
      <w:pPr>
        <w:widowControl/>
        <w:snapToGrid w:val="0"/>
        <w:spacing w:line="360" w:lineRule="auto"/>
        <w:jc w:val="left"/>
        <w:rPr>
          <w:color w:val="000000"/>
          <w:sz w:val="22"/>
        </w:rPr>
      </w:pPr>
    </w:p>
    <w:p>
      <w:pPr>
        <w:widowControl/>
        <w:snapToGrid w:val="0"/>
        <w:spacing w:line="360" w:lineRule="auto"/>
        <w:ind w:left="2098" w:right="440" w:firstLine="959"/>
        <w:jc w:val="left"/>
        <w:rPr>
          <w:color w:val="000000"/>
          <w:sz w:val="24"/>
        </w:rPr>
      </w:pPr>
      <w:r>
        <w:rPr>
          <w:color w:val="000000"/>
          <w:sz w:val="22"/>
        </w:rPr>
        <w:t>授权委托日期：</w:t>
      </w:r>
      <w:r>
        <w:rPr>
          <w:color w:val="000000"/>
          <w:sz w:val="22"/>
          <w:u w:val="single"/>
        </w:rPr>
        <w:t xml:space="preserve">     </w:t>
      </w:r>
      <w:r>
        <w:rPr>
          <w:color w:val="000000"/>
          <w:sz w:val="22"/>
        </w:rPr>
        <w:t xml:space="preserve">年 </w:t>
      </w:r>
      <w:r>
        <w:rPr>
          <w:color w:val="000000"/>
          <w:sz w:val="22"/>
          <w:u w:val="single"/>
        </w:rPr>
        <w:t xml:space="preserve">    </w:t>
      </w:r>
      <w:r>
        <w:rPr>
          <w:color w:val="000000"/>
          <w:sz w:val="22"/>
        </w:rPr>
        <w:t>月</w:t>
      </w:r>
      <w:r>
        <w:rPr>
          <w:color w:val="000000"/>
          <w:sz w:val="22"/>
          <w:u w:val="single"/>
        </w:rPr>
        <w:t xml:space="preserve">     </w:t>
      </w:r>
      <w:r>
        <w:rPr>
          <w:color w:val="000000"/>
          <w:sz w:val="22"/>
        </w:rPr>
        <w:t>日</w:t>
      </w:r>
    </w:p>
    <w:tbl>
      <w:tblPr>
        <w:tblStyle w:val="37"/>
        <w:tblW w:w="8657" w:type="dxa"/>
        <w:tblInd w:w="108" w:type="dxa"/>
        <w:tblLayout w:type="fixed"/>
        <w:tblCellMar>
          <w:top w:w="0" w:type="dxa"/>
          <w:left w:w="0" w:type="dxa"/>
          <w:bottom w:w="0" w:type="dxa"/>
          <w:right w:w="0" w:type="dxa"/>
        </w:tblCellMar>
      </w:tblPr>
      <w:tblGrid>
        <w:gridCol w:w="8657"/>
      </w:tblGrid>
      <w:tr>
        <w:tblPrEx>
          <w:tblCellMar>
            <w:top w:w="0" w:type="dxa"/>
            <w:left w:w="0" w:type="dxa"/>
            <w:bottom w:w="0" w:type="dxa"/>
            <w:right w:w="0" w:type="dxa"/>
          </w:tblCellMar>
        </w:tblPrEx>
        <w:trPr>
          <w:trHeight w:val="2891" w:hRule="atLeast"/>
        </w:trPr>
        <w:tc>
          <w:tcPr>
            <w:tcW w:w="865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center"/>
              <w:rPr>
                <w:color w:val="000000"/>
                <w:sz w:val="24"/>
              </w:rPr>
            </w:pPr>
          </w:p>
          <w:p>
            <w:pPr>
              <w:widowControl/>
              <w:snapToGrid w:val="0"/>
              <w:spacing w:line="400" w:lineRule="exact"/>
              <w:jc w:val="center"/>
              <w:rPr>
                <w:color w:val="000000"/>
                <w:sz w:val="24"/>
              </w:rPr>
            </w:pPr>
          </w:p>
          <w:p>
            <w:pPr>
              <w:widowControl/>
              <w:snapToGrid w:val="0"/>
              <w:spacing w:line="320" w:lineRule="atLeast"/>
              <w:jc w:val="center"/>
              <w:rPr>
                <w:color w:val="000000"/>
                <w:sz w:val="22"/>
              </w:rPr>
            </w:pPr>
            <w:r>
              <w:rPr>
                <w:color w:val="000000"/>
                <w:sz w:val="22"/>
              </w:rPr>
              <w:t>授权代表身份证复印件与影印件粘贴处</w:t>
            </w:r>
          </w:p>
          <w:p>
            <w:pPr>
              <w:widowControl/>
              <w:snapToGrid w:val="0"/>
              <w:spacing w:line="400" w:lineRule="exact"/>
              <w:jc w:val="center"/>
              <w:rPr>
                <w:color w:val="000000"/>
                <w:sz w:val="24"/>
              </w:rPr>
            </w:pPr>
          </w:p>
          <w:p>
            <w:pPr>
              <w:widowControl/>
              <w:snapToGrid w:val="0"/>
              <w:spacing w:line="400" w:lineRule="exact"/>
              <w:jc w:val="center"/>
              <w:rPr>
                <w:color w:val="000000"/>
                <w:sz w:val="24"/>
              </w:rPr>
            </w:pPr>
          </w:p>
          <w:p>
            <w:pPr>
              <w:widowControl/>
              <w:snapToGrid w:val="0"/>
              <w:spacing w:line="400" w:lineRule="exact"/>
              <w:jc w:val="center"/>
              <w:rPr>
                <w:color w:val="000000"/>
                <w:sz w:val="24"/>
              </w:rPr>
            </w:pPr>
          </w:p>
          <w:p>
            <w:pPr>
              <w:widowControl/>
              <w:snapToGrid w:val="0"/>
              <w:spacing w:line="400" w:lineRule="exact"/>
              <w:jc w:val="center"/>
              <w:rPr>
                <w:color w:val="000000"/>
                <w:sz w:val="24"/>
              </w:rPr>
            </w:pPr>
          </w:p>
          <w:p>
            <w:pPr>
              <w:widowControl/>
              <w:snapToGrid w:val="0"/>
              <w:spacing w:line="400" w:lineRule="exact"/>
              <w:jc w:val="center"/>
              <w:rPr>
                <w:color w:val="000000"/>
                <w:sz w:val="36"/>
              </w:rPr>
            </w:pPr>
          </w:p>
        </w:tc>
      </w:tr>
    </w:tbl>
    <w:p>
      <w:pPr>
        <w:widowControl/>
        <w:tabs>
          <w:tab w:val="left" w:pos="360"/>
        </w:tabs>
        <w:snapToGrid w:val="0"/>
        <w:spacing w:line="580" w:lineRule="atLeast"/>
        <w:ind w:left="360"/>
        <w:jc w:val="left"/>
        <w:rPr>
          <w:rFonts w:hAnsi="Courier New"/>
          <w:b/>
          <w:color w:val="000000"/>
          <w:sz w:val="22"/>
        </w:rPr>
      </w:pPr>
      <w:r>
        <w:rPr>
          <w:rFonts w:hAnsi="Courier New"/>
          <w:b/>
          <w:color w:val="000000"/>
          <w:sz w:val="22"/>
        </w:rPr>
        <w:t>注：法定代表人必须签字或盖章，否则做无效标处理。</w:t>
      </w:r>
    </w:p>
    <w:p>
      <w:pPr>
        <w:widowControl/>
        <w:snapToGrid w:val="0"/>
        <w:spacing w:line="460" w:lineRule="atLeast"/>
        <w:jc w:val="left"/>
        <w:rPr>
          <w:color w:val="000000"/>
          <w:sz w:val="30"/>
        </w:rPr>
      </w:pPr>
    </w:p>
    <w:p>
      <w:pPr>
        <w:widowControl/>
        <w:snapToGrid w:val="0"/>
        <w:spacing w:line="460" w:lineRule="atLeast"/>
        <w:jc w:val="left"/>
        <w:rPr>
          <w:color w:val="000000"/>
          <w:sz w:val="30"/>
        </w:rPr>
      </w:pPr>
    </w:p>
    <w:p>
      <w:pPr>
        <w:rPr>
          <w:color w:val="000000"/>
          <w:sz w:val="30"/>
        </w:rPr>
      </w:pPr>
      <w:r>
        <w:rPr>
          <w:color w:val="000000"/>
          <w:sz w:val="30"/>
        </w:rPr>
        <w:br w:type="page"/>
      </w:r>
    </w:p>
    <w:p>
      <w:pPr>
        <w:pStyle w:val="10"/>
        <w:rPr>
          <w:color w:val="000000"/>
        </w:rPr>
      </w:pPr>
      <w:bookmarkStart w:id="38" w:name="_Toc424164168"/>
      <w:bookmarkStart w:id="39" w:name="_Toc7988468"/>
      <w:bookmarkStart w:id="40" w:name="_Toc30408915"/>
      <w:bookmarkStart w:id="41" w:name="_Toc8008423"/>
      <w:bookmarkStart w:id="42" w:name="_Toc440162800"/>
      <w:bookmarkStart w:id="43" w:name="_Toc7988414"/>
      <w:bookmarkStart w:id="44" w:name="_Toc24550050"/>
      <w:r>
        <w:rPr>
          <w:rFonts w:hint="eastAsia"/>
          <w:color w:val="000000"/>
          <w:lang w:val="en-US" w:eastAsia="zh-CN"/>
        </w:rPr>
        <w:t>1</w:t>
      </w:r>
      <w:r>
        <w:rPr>
          <w:rFonts w:hint="eastAsia"/>
          <w:color w:val="000000"/>
        </w:rPr>
        <w:t>.</w:t>
      </w:r>
      <w:r>
        <w:rPr>
          <w:rFonts w:hint="eastAsia"/>
          <w:color w:val="000000"/>
          <w:lang w:val="en-US" w:eastAsia="zh-CN"/>
        </w:rPr>
        <w:t>10</w:t>
      </w:r>
      <w:r>
        <w:rPr>
          <w:rFonts w:hint="eastAsia"/>
          <w:color w:val="000000"/>
        </w:rPr>
        <w:t xml:space="preserve"> 符合政府采购扶持政策的相关证明材料（如是）</w:t>
      </w:r>
    </w:p>
    <w:p>
      <w:pPr>
        <w:pStyle w:val="12"/>
        <w:rPr>
          <w:rFonts w:ascii="Calibri" w:hAnsi="Calibri"/>
          <w:color w:val="000000"/>
        </w:rPr>
      </w:pPr>
      <w:r>
        <w:rPr>
          <w:rFonts w:hint="eastAsia"/>
          <w:color w:val="000000"/>
          <w:lang w:val="en-US" w:eastAsia="zh-CN"/>
        </w:rPr>
        <w:t>1</w:t>
      </w:r>
      <w:r>
        <w:rPr>
          <w:rFonts w:hint="eastAsia"/>
          <w:color w:val="000000"/>
        </w:rPr>
        <w:t>.</w:t>
      </w:r>
      <w:r>
        <w:rPr>
          <w:rFonts w:hint="eastAsia"/>
          <w:color w:val="000000"/>
          <w:lang w:val="en-US" w:eastAsia="zh-CN"/>
        </w:rPr>
        <w:t>10</w:t>
      </w:r>
      <w:r>
        <w:rPr>
          <w:rFonts w:hint="eastAsia"/>
          <w:color w:val="000000"/>
        </w:rPr>
        <w:t>.1 中小企业声明函及相关证明材料（如是）</w:t>
      </w:r>
    </w:p>
    <w:p>
      <w:pPr>
        <w:autoSpaceDE w:val="0"/>
        <w:autoSpaceDN w:val="0"/>
        <w:adjustRightInd w:val="0"/>
        <w:spacing w:line="360" w:lineRule="auto"/>
        <w:jc w:val="center"/>
        <w:rPr>
          <w:rFonts w:ascii="宋体" w:cs="宋体"/>
          <w:kern w:val="0"/>
          <w:sz w:val="32"/>
          <w:szCs w:val="32"/>
        </w:rPr>
      </w:pPr>
      <w:r>
        <w:rPr>
          <w:rFonts w:hint="eastAsia" w:ascii="宋体" w:cs="宋体"/>
          <w:kern w:val="0"/>
          <w:sz w:val="32"/>
          <w:szCs w:val="32"/>
        </w:rPr>
        <w:t>中小企业声明函（货物）</w:t>
      </w:r>
    </w:p>
    <w:p>
      <w:pPr>
        <w:autoSpaceDE w:val="0"/>
        <w:autoSpaceDN w:val="0"/>
        <w:adjustRightInd w:val="0"/>
        <w:spacing w:line="360" w:lineRule="auto"/>
        <w:ind w:firstLine="480" w:firstLineChars="200"/>
        <w:jc w:val="left"/>
        <w:rPr>
          <w:rFonts w:ascii="仿宋" w:eastAsia="仿宋" w:cs="仿宋"/>
          <w:kern w:val="0"/>
          <w:sz w:val="24"/>
        </w:rPr>
      </w:pPr>
      <w:r>
        <w:rPr>
          <w:rFonts w:hint="eastAsia" w:ascii="宋体" w:hAnsi="宋体" w:cs="宋体"/>
          <w:kern w:val="0"/>
          <w:sz w:val="24"/>
        </w:rPr>
        <w:t>本公司（联合体）郑重声明，根据《政府采购促进中小企业发展管理办法》（财库</w:t>
      </w:r>
      <w:r>
        <w:rPr>
          <w:rFonts w:hint="eastAsia" w:ascii="宋体" w:cs="宋体"/>
          <w:kern w:val="0"/>
          <w:sz w:val="24"/>
        </w:rPr>
        <w:t>﹝</w:t>
      </w:r>
      <w:r>
        <w:rPr>
          <w:rFonts w:ascii="仿宋" w:eastAsia="仿宋" w:cs="仿宋"/>
          <w:kern w:val="0"/>
          <w:sz w:val="24"/>
        </w:rPr>
        <w:t>2020</w:t>
      </w:r>
      <w:r>
        <w:rPr>
          <w:rFonts w:hint="eastAsia" w:ascii="宋体" w:cs="宋体"/>
          <w:kern w:val="0"/>
          <w:sz w:val="24"/>
        </w:rPr>
        <w:t>﹞</w:t>
      </w:r>
      <w:r>
        <w:rPr>
          <w:rFonts w:ascii="仿宋" w:eastAsia="仿宋" w:cs="仿宋"/>
          <w:kern w:val="0"/>
          <w:sz w:val="24"/>
        </w:rPr>
        <w:t xml:space="preserve">46 </w:t>
      </w:r>
      <w:r>
        <w:rPr>
          <w:rFonts w:hint="eastAsia" w:ascii="宋体" w:hAnsi="宋体" w:cs="宋体"/>
          <w:kern w:val="0"/>
          <w:sz w:val="24"/>
        </w:rPr>
        <w:t>号）的规定，本公司（联合体）参加</w:t>
      </w:r>
      <w:r>
        <w:rPr>
          <w:rFonts w:hint="eastAsia" w:ascii="宋体" w:hAnsi="宋体" w:cs="宋体"/>
          <w:kern w:val="0"/>
          <w:sz w:val="24"/>
          <w:u w:val="single"/>
        </w:rPr>
        <w:t>（单位名称）</w:t>
      </w:r>
      <w:r>
        <w:rPr>
          <w:rFonts w:hint="eastAsia" w:ascii="宋体" w:hAnsi="宋体" w:cs="宋体"/>
          <w:kern w:val="0"/>
          <w:sz w:val="24"/>
        </w:rPr>
        <w:t>的</w:t>
      </w:r>
      <w:r>
        <w:rPr>
          <w:rFonts w:hint="eastAsia" w:ascii="宋体" w:hAnsi="宋体" w:cs="宋体"/>
          <w:kern w:val="0"/>
          <w:sz w:val="24"/>
          <w:u w:val="single"/>
        </w:rPr>
        <w:t>（项目名称）</w:t>
      </w:r>
      <w:r>
        <w:rPr>
          <w:rFonts w:hint="eastAsia" w:ascii="宋体" w:hAnsi="宋体" w:cs="宋体"/>
          <w:kern w:val="0"/>
          <w:sz w:val="24"/>
        </w:rPr>
        <w:t>采购活动，</w:t>
      </w:r>
      <w:r>
        <w:rPr>
          <w:rFonts w:hint="eastAsia" w:ascii="宋体" w:hAnsi="宋体" w:cs="宋体"/>
          <w:b/>
          <w:kern w:val="0"/>
          <w:sz w:val="24"/>
        </w:rPr>
        <w:t>提供的货物全部由符合政策要求的中小企业制造。</w:t>
      </w:r>
      <w:r>
        <w:rPr>
          <w:rFonts w:hint="eastAsia" w:ascii="宋体" w:hAnsi="宋体" w:cs="宋体"/>
          <w:kern w:val="0"/>
          <w:sz w:val="24"/>
        </w:rPr>
        <w:t>相关企业（含联合体中的中小企业、签订分包意向协议的中小企业）</w:t>
      </w:r>
    </w:p>
    <w:p>
      <w:pPr>
        <w:autoSpaceDE w:val="0"/>
        <w:autoSpaceDN w:val="0"/>
        <w:adjustRightInd w:val="0"/>
        <w:spacing w:line="360" w:lineRule="auto"/>
        <w:jc w:val="left"/>
        <w:rPr>
          <w:rFonts w:ascii="仿宋" w:eastAsia="仿宋" w:cs="仿宋"/>
          <w:kern w:val="0"/>
          <w:sz w:val="24"/>
        </w:rPr>
      </w:pPr>
      <w:r>
        <w:rPr>
          <w:rFonts w:hint="eastAsia" w:ascii="宋体" w:hAnsi="宋体" w:cs="宋体"/>
          <w:kern w:val="0"/>
          <w:sz w:val="24"/>
        </w:rPr>
        <w:t>的具体情况如下：</w:t>
      </w:r>
    </w:p>
    <w:p>
      <w:pPr>
        <w:autoSpaceDE w:val="0"/>
        <w:autoSpaceDN w:val="0"/>
        <w:adjustRightInd w:val="0"/>
        <w:spacing w:line="360" w:lineRule="auto"/>
        <w:jc w:val="left"/>
        <w:rPr>
          <w:rFonts w:ascii="仿宋" w:eastAsia="仿宋" w:cs="仿宋"/>
          <w:kern w:val="0"/>
          <w:sz w:val="24"/>
        </w:rPr>
      </w:pPr>
      <w:r>
        <w:rPr>
          <w:rFonts w:ascii="仿宋" w:eastAsia="仿宋" w:cs="仿宋"/>
          <w:kern w:val="0"/>
          <w:sz w:val="24"/>
        </w:rPr>
        <w:t xml:space="preserve">1. </w:t>
      </w:r>
      <w:r>
        <w:rPr>
          <w:rFonts w:hint="eastAsia" w:ascii="宋体" w:hAnsi="宋体" w:cs="宋体"/>
          <w:b/>
          <w:bCs/>
          <w:kern w:val="0"/>
          <w:sz w:val="24"/>
          <w:u w:val="single"/>
        </w:rPr>
        <w:t>骨晴雨伞</w:t>
      </w:r>
      <w:r>
        <w:rPr>
          <w:rFonts w:hint="eastAsia" w:ascii="宋体" w:hAnsi="宋体" w:cs="宋体"/>
          <w:kern w:val="0"/>
          <w:sz w:val="24"/>
        </w:rPr>
        <w:t>，属于</w:t>
      </w:r>
      <w:r>
        <w:rPr>
          <w:rFonts w:hint="eastAsia" w:ascii="宋体" w:hAnsi="宋体" w:cs="宋体"/>
          <w:kern w:val="0"/>
          <w:sz w:val="24"/>
          <w:u w:val="single"/>
        </w:rPr>
        <w:t>工业</w:t>
      </w:r>
      <w:r>
        <w:rPr>
          <w:rFonts w:hint="eastAsia" w:ascii="宋体" w:hAnsi="宋体" w:cs="宋体"/>
          <w:kern w:val="0"/>
          <w:sz w:val="24"/>
        </w:rPr>
        <w:t>行业；制造商为（</w:t>
      </w:r>
      <w:r>
        <w:rPr>
          <w:rFonts w:hint="eastAsia" w:ascii="宋体" w:hAnsi="宋体" w:cs="宋体"/>
          <w:kern w:val="0"/>
          <w:sz w:val="24"/>
          <w:u w:val="single"/>
        </w:rPr>
        <w:t>企业名称）</w:t>
      </w:r>
      <w:r>
        <w:rPr>
          <w:rFonts w:hint="eastAsia" w:ascii="宋体" w:hAnsi="宋体" w:cs="宋体"/>
          <w:kern w:val="0"/>
          <w:sz w:val="24"/>
        </w:rPr>
        <w:t xml:space="preserve">，从业人员 </w:t>
      </w:r>
      <w:r>
        <w:rPr>
          <w:rFonts w:hint="eastAsia" w:ascii="宋体" w:hAnsi="宋体" w:cs="宋体"/>
          <w:kern w:val="0"/>
          <w:sz w:val="24"/>
          <w:u w:val="single"/>
        </w:rPr>
        <w:t xml:space="preserve">    </w:t>
      </w:r>
      <w:r>
        <w:rPr>
          <w:rFonts w:hint="eastAsia" w:ascii="宋体" w:hAnsi="宋体" w:cs="宋体"/>
          <w:kern w:val="0"/>
          <w:sz w:val="24"/>
        </w:rPr>
        <w:t>人，营业收入为</w:t>
      </w:r>
      <w:r>
        <w:rPr>
          <w:rFonts w:hint="eastAsia" w:ascii="宋体" w:hAnsi="宋体" w:cs="宋体"/>
          <w:kern w:val="0"/>
          <w:sz w:val="24"/>
          <w:u w:val="single"/>
        </w:rPr>
        <w:t xml:space="preserve">       </w:t>
      </w:r>
      <w:r>
        <w:rPr>
          <w:rFonts w:hint="eastAsia" w:ascii="宋体" w:hAnsi="宋体" w:cs="宋体"/>
          <w:kern w:val="0"/>
          <w:sz w:val="24"/>
        </w:rPr>
        <w:t xml:space="preserve">万元，资产总额为 </w:t>
      </w:r>
      <w:r>
        <w:rPr>
          <w:rFonts w:hint="eastAsia" w:ascii="宋体" w:hAnsi="宋体" w:cs="宋体"/>
          <w:kern w:val="0"/>
          <w:sz w:val="24"/>
          <w:u w:val="single"/>
        </w:rPr>
        <w:t xml:space="preserve">     </w:t>
      </w:r>
      <w:r>
        <w:rPr>
          <w:rFonts w:hint="eastAsia" w:ascii="宋体" w:hAnsi="宋体" w:cs="宋体"/>
          <w:kern w:val="0"/>
          <w:sz w:val="24"/>
        </w:rPr>
        <w:t>万元，属于</w:t>
      </w:r>
      <w:r>
        <w:rPr>
          <w:rFonts w:hint="eastAsia" w:ascii="宋体" w:hAnsi="宋体" w:cs="宋体"/>
          <w:kern w:val="0"/>
          <w:sz w:val="24"/>
          <w:u w:val="single"/>
        </w:rPr>
        <w:t>（中型企业、</w:t>
      </w:r>
      <w:r>
        <w:rPr>
          <w:rFonts w:hint="eastAsia" w:ascii="宋体" w:hAnsi="宋体" w:cs="宋体"/>
          <w:b/>
          <w:kern w:val="0"/>
          <w:sz w:val="24"/>
          <w:u w:val="single"/>
        </w:rPr>
        <w:t>小型企业、微型企业</w:t>
      </w:r>
      <w:r>
        <w:rPr>
          <w:rFonts w:hint="eastAsia" w:ascii="宋体" w:hAnsi="宋体" w:cs="宋体"/>
          <w:kern w:val="0"/>
          <w:sz w:val="24"/>
          <w:u w:val="single"/>
        </w:rPr>
        <w:t>）</w:t>
      </w:r>
      <w:r>
        <w:rPr>
          <w:rFonts w:hint="eastAsia" w:ascii="宋体" w:hAnsi="宋体" w:cs="宋体"/>
          <w:kern w:val="0"/>
          <w:sz w:val="24"/>
        </w:rPr>
        <w:t>；</w:t>
      </w:r>
    </w:p>
    <w:p>
      <w:pPr>
        <w:autoSpaceDE w:val="0"/>
        <w:autoSpaceDN w:val="0"/>
        <w:adjustRightInd w:val="0"/>
        <w:spacing w:line="360" w:lineRule="auto"/>
        <w:jc w:val="left"/>
        <w:rPr>
          <w:rFonts w:hint="eastAsia" w:ascii="宋体" w:hAnsi="宋体" w:cs="宋体"/>
          <w:kern w:val="0"/>
          <w:sz w:val="24"/>
        </w:rPr>
      </w:pPr>
      <w:r>
        <w:rPr>
          <w:rFonts w:ascii="仿宋" w:eastAsia="仿宋" w:cs="仿宋"/>
          <w:kern w:val="0"/>
          <w:sz w:val="24"/>
        </w:rPr>
        <w:t xml:space="preserve">2. </w:t>
      </w:r>
      <w:r>
        <w:rPr>
          <w:rFonts w:hint="eastAsia" w:ascii="宋体" w:hAnsi="宋体" w:cs="宋体"/>
          <w:b/>
          <w:bCs/>
          <w:kern w:val="0"/>
          <w:sz w:val="24"/>
          <w:u w:val="single"/>
        </w:rPr>
        <w:t>迷你折叠遮阳五折伞</w:t>
      </w:r>
      <w:r>
        <w:rPr>
          <w:rFonts w:ascii="仿宋" w:eastAsia="仿宋" w:cs="仿宋"/>
          <w:b/>
          <w:bCs/>
          <w:kern w:val="0"/>
          <w:sz w:val="24"/>
        </w:rPr>
        <w:t xml:space="preserve"> </w:t>
      </w:r>
      <w:r>
        <w:rPr>
          <w:rFonts w:hint="eastAsia" w:ascii="宋体" w:hAnsi="宋体" w:cs="宋体"/>
          <w:kern w:val="0"/>
          <w:sz w:val="24"/>
        </w:rPr>
        <w:t>，属于</w:t>
      </w:r>
      <w:r>
        <w:rPr>
          <w:rFonts w:hint="eastAsia" w:ascii="宋体" w:hAnsi="宋体" w:cs="宋体"/>
          <w:kern w:val="0"/>
          <w:sz w:val="24"/>
          <w:u w:val="single"/>
        </w:rPr>
        <w:t>工业</w:t>
      </w:r>
      <w:r>
        <w:rPr>
          <w:rFonts w:hint="eastAsia" w:ascii="宋体" w:hAnsi="宋体" w:cs="宋体"/>
          <w:kern w:val="0"/>
          <w:sz w:val="24"/>
        </w:rPr>
        <w:t>行业；制造商为</w:t>
      </w:r>
      <w:r>
        <w:rPr>
          <w:rFonts w:hint="eastAsia" w:ascii="宋体" w:hAnsi="宋体" w:cs="宋体"/>
          <w:kern w:val="0"/>
          <w:sz w:val="24"/>
          <w:u w:val="single"/>
        </w:rPr>
        <w:t>（企业名称）</w:t>
      </w:r>
      <w:r>
        <w:rPr>
          <w:rFonts w:hint="eastAsia" w:ascii="宋体" w:hAnsi="宋体" w:cs="宋体"/>
          <w:kern w:val="0"/>
          <w:sz w:val="24"/>
        </w:rPr>
        <w:t xml:space="preserve">，从业人员 </w:t>
      </w:r>
      <w:r>
        <w:rPr>
          <w:rFonts w:hint="eastAsia" w:ascii="宋体" w:hAnsi="宋体" w:cs="宋体"/>
          <w:kern w:val="0"/>
          <w:sz w:val="24"/>
          <w:u w:val="single"/>
        </w:rPr>
        <w:t xml:space="preserve">    </w:t>
      </w:r>
      <w:r>
        <w:rPr>
          <w:rFonts w:hint="eastAsia" w:ascii="宋体" w:hAnsi="宋体" w:cs="宋体"/>
          <w:kern w:val="0"/>
          <w:sz w:val="24"/>
        </w:rPr>
        <w:t>人，营业收入为</w:t>
      </w:r>
      <w:r>
        <w:rPr>
          <w:rFonts w:hint="eastAsia" w:ascii="宋体" w:hAnsi="宋体" w:cs="宋体"/>
          <w:kern w:val="0"/>
          <w:sz w:val="24"/>
          <w:u w:val="single"/>
        </w:rPr>
        <w:t xml:space="preserve">      </w:t>
      </w:r>
      <w:r>
        <w:rPr>
          <w:rFonts w:hint="eastAsia" w:ascii="宋体" w:hAnsi="宋体" w:cs="宋体"/>
          <w:kern w:val="0"/>
          <w:sz w:val="24"/>
        </w:rPr>
        <w:t xml:space="preserve">万元，资产总额为 </w:t>
      </w:r>
      <w:r>
        <w:rPr>
          <w:rFonts w:hint="eastAsia" w:ascii="宋体" w:hAnsi="宋体" w:cs="宋体"/>
          <w:kern w:val="0"/>
          <w:sz w:val="24"/>
          <w:u w:val="single"/>
        </w:rPr>
        <w:t xml:space="preserve">     </w:t>
      </w:r>
      <w:r>
        <w:rPr>
          <w:rFonts w:hint="eastAsia" w:ascii="宋体" w:hAnsi="宋体" w:cs="宋体"/>
          <w:kern w:val="0"/>
          <w:sz w:val="24"/>
        </w:rPr>
        <w:t>万元，属于</w:t>
      </w:r>
      <w:r>
        <w:rPr>
          <w:rFonts w:hint="eastAsia" w:ascii="宋体" w:hAnsi="宋体" w:cs="宋体"/>
          <w:kern w:val="0"/>
          <w:sz w:val="24"/>
          <w:u w:val="single"/>
        </w:rPr>
        <w:t>（中型企业、</w:t>
      </w:r>
      <w:r>
        <w:rPr>
          <w:rFonts w:hint="eastAsia" w:ascii="宋体" w:hAnsi="宋体" w:cs="宋体"/>
          <w:b/>
          <w:kern w:val="0"/>
          <w:sz w:val="24"/>
          <w:u w:val="single"/>
        </w:rPr>
        <w:t>小型企业、微型企业</w:t>
      </w:r>
      <w:r>
        <w:rPr>
          <w:rFonts w:hint="eastAsia" w:ascii="宋体" w:hAnsi="宋体" w:cs="宋体"/>
          <w:kern w:val="0"/>
          <w:sz w:val="24"/>
          <w:u w:val="single"/>
        </w:rPr>
        <w:t>）</w:t>
      </w:r>
      <w:r>
        <w:rPr>
          <w:rFonts w:hint="eastAsia" w:ascii="宋体" w:hAnsi="宋体" w:cs="宋体"/>
          <w:kern w:val="0"/>
          <w:sz w:val="24"/>
        </w:rPr>
        <w:t>；</w:t>
      </w:r>
    </w:p>
    <w:p>
      <w:pPr>
        <w:autoSpaceDE w:val="0"/>
        <w:autoSpaceDN w:val="0"/>
        <w:adjustRightInd w:val="0"/>
        <w:spacing w:line="360" w:lineRule="auto"/>
        <w:jc w:val="left"/>
        <w:rPr>
          <w:rFonts w:ascii="仿宋" w:eastAsia="仿宋" w:cs="仿宋"/>
          <w:kern w:val="0"/>
          <w:sz w:val="24"/>
        </w:rPr>
      </w:pPr>
      <w:r>
        <w:rPr>
          <w:rFonts w:hint="eastAsia" w:ascii="仿宋" w:eastAsia="仿宋" w:cs="仿宋"/>
          <w:kern w:val="0"/>
          <w:sz w:val="24"/>
          <w:lang w:val="en-US" w:eastAsia="zh-CN"/>
        </w:rPr>
        <w:t>3</w:t>
      </w:r>
      <w:r>
        <w:rPr>
          <w:rFonts w:ascii="仿宋" w:eastAsia="仿宋" w:cs="仿宋"/>
          <w:kern w:val="0"/>
          <w:sz w:val="24"/>
        </w:rPr>
        <w:t xml:space="preserve">. </w:t>
      </w:r>
      <w:r>
        <w:rPr>
          <w:rFonts w:hint="eastAsia" w:ascii="宋体" w:hAnsi="宋体" w:cs="宋体"/>
          <w:b/>
          <w:bCs/>
          <w:kern w:val="0"/>
          <w:sz w:val="24"/>
          <w:u w:val="single"/>
        </w:rPr>
        <w:t>指甲剪套装</w:t>
      </w:r>
      <w:r>
        <w:rPr>
          <w:rFonts w:hint="eastAsia" w:ascii="宋体" w:hAnsi="宋体" w:cs="宋体"/>
          <w:kern w:val="0"/>
          <w:sz w:val="24"/>
        </w:rPr>
        <w:t>，属于</w:t>
      </w:r>
      <w:r>
        <w:rPr>
          <w:rFonts w:hint="eastAsia" w:ascii="宋体" w:hAnsi="宋体" w:cs="宋体"/>
          <w:kern w:val="0"/>
          <w:sz w:val="24"/>
          <w:u w:val="single"/>
        </w:rPr>
        <w:t>工业</w:t>
      </w:r>
      <w:r>
        <w:rPr>
          <w:rFonts w:hint="eastAsia" w:ascii="宋体" w:hAnsi="宋体" w:cs="宋体"/>
          <w:kern w:val="0"/>
          <w:sz w:val="24"/>
        </w:rPr>
        <w:t>行业；制造商为</w:t>
      </w:r>
      <w:r>
        <w:rPr>
          <w:rFonts w:hint="eastAsia" w:ascii="宋体" w:hAnsi="宋体" w:cs="宋体"/>
          <w:kern w:val="0"/>
          <w:sz w:val="24"/>
          <w:u w:val="single"/>
        </w:rPr>
        <w:t>（企业名称）</w:t>
      </w:r>
      <w:r>
        <w:rPr>
          <w:rFonts w:hint="eastAsia" w:ascii="宋体" w:hAnsi="宋体" w:cs="宋体"/>
          <w:kern w:val="0"/>
          <w:sz w:val="24"/>
        </w:rPr>
        <w:t xml:space="preserve">，从业人员 </w:t>
      </w:r>
      <w:r>
        <w:rPr>
          <w:rFonts w:hint="eastAsia" w:ascii="宋体" w:hAnsi="宋体" w:cs="宋体"/>
          <w:kern w:val="0"/>
          <w:sz w:val="24"/>
          <w:u w:val="single"/>
        </w:rPr>
        <w:t xml:space="preserve">    </w:t>
      </w:r>
      <w:r>
        <w:rPr>
          <w:rFonts w:hint="eastAsia" w:ascii="宋体" w:hAnsi="宋体" w:cs="宋体"/>
          <w:kern w:val="0"/>
          <w:sz w:val="24"/>
        </w:rPr>
        <w:t>人，营业收入为</w:t>
      </w:r>
      <w:r>
        <w:rPr>
          <w:rFonts w:hint="eastAsia" w:ascii="宋体" w:hAnsi="宋体" w:cs="宋体"/>
          <w:kern w:val="0"/>
          <w:sz w:val="24"/>
          <w:u w:val="single"/>
        </w:rPr>
        <w:t xml:space="preserve">       </w:t>
      </w:r>
      <w:r>
        <w:rPr>
          <w:rFonts w:hint="eastAsia" w:ascii="宋体" w:hAnsi="宋体" w:cs="宋体"/>
          <w:kern w:val="0"/>
          <w:sz w:val="24"/>
        </w:rPr>
        <w:t xml:space="preserve">万元，资产总额为 </w:t>
      </w:r>
      <w:r>
        <w:rPr>
          <w:rFonts w:hint="eastAsia" w:ascii="宋体" w:hAnsi="宋体" w:cs="宋体"/>
          <w:kern w:val="0"/>
          <w:sz w:val="24"/>
          <w:u w:val="single"/>
        </w:rPr>
        <w:t xml:space="preserve">     </w:t>
      </w:r>
      <w:r>
        <w:rPr>
          <w:rFonts w:hint="eastAsia" w:ascii="宋体" w:hAnsi="宋体" w:cs="宋体"/>
          <w:kern w:val="0"/>
          <w:sz w:val="24"/>
        </w:rPr>
        <w:t>万元，属于</w:t>
      </w:r>
      <w:r>
        <w:rPr>
          <w:rFonts w:hint="eastAsia" w:ascii="宋体" w:hAnsi="宋体" w:cs="宋体"/>
          <w:kern w:val="0"/>
          <w:sz w:val="24"/>
          <w:u w:val="single"/>
        </w:rPr>
        <w:t>（中型企业、</w:t>
      </w:r>
      <w:r>
        <w:rPr>
          <w:rFonts w:hint="eastAsia" w:ascii="宋体" w:hAnsi="宋体" w:cs="宋体"/>
          <w:b/>
          <w:kern w:val="0"/>
          <w:sz w:val="24"/>
          <w:u w:val="single"/>
        </w:rPr>
        <w:t>小型企业、微型企业</w:t>
      </w:r>
      <w:r>
        <w:rPr>
          <w:rFonts w:hint="eastAsia" w:ascii="宋体" w:hAnsi="宋体" w:cs="宋体"/>
          <w:kern w:val="0"/>
          <w:sz w:val="24"/>
          <w:u w:val="single"/>
        </w:rPr>
        <w:t>）</w:t>
      </w:r>
      <w:r>
        <w:rPr>
          <w:rFonts w:hint="eastAsia" w:ascii="宋体" w:hAnsi="宋体" w:cs="宋体"/>
          <w:kern w:val="0"/>
          <w:sz w:val="24"/>
        </w:rPr>
        <w:t>；</w:t>
      </w:r>
    </w:p>
    <w:p>
      <w:pPr>
        <w:autoSpaceDE w:val="0"/>
        <w:autoSpaceDN w:val="0"/>
        <w:adjustRightInd w:val="0"/>
        <w:spacing w:line="360" w:lineRule="auto"/>
        <w:jc w:val="left"/>
        <w:rPr>
          <w:rFonts w:ascii="仿宋" w:eastAsia="仿宋" w:cs="仿宋"/>
          <w:kern w:val="0"/>
          <w:sz w:val="24"/>
        </w:rPr>
      </w:pPr>
      <w:r>
        <w:rPr>
          <w:rFonts w:hint="eastAsia" w:ascii="仿宋" w:eastAsia="仿宋" w:cs="仿宋"/>
          <w:kern w:val="0"/>
          <w:sz w:val="24"/>
          <w:lang w:val="en-US" w:eastAsia="zh-CN"/>
        </w:rPr>
        <w:t>4</w:t>
      </w:r>
      <w:r>
        <w:rPr>
          <w:rFonts w:ascii="仿宋" w:eastAsia="仿宋" w:cs="仿宋"/>
          <w:kern w:val="0"/>
          <w:sz w:val="24"/>
        </w:rPr>
        <w:t>.</w:t>
      </w:r>
      <w:r>
        <w:rPr>
          <w:rFonts w:ascii="仿宋" w:eastAsia="仿宋" w:cs="仿宋"/>
          <w:b/>
          <w:bCs/>
          <w:kern w:val="0"/>
          <w:sz w:val="24"/>
        </w:rPr>
        <w:t xml:space="preserve"> </w:t>
      </w:r>
      <w:r>
        <w:rPr>
          <w:rFonts w:hint="eastAsia" w:ascii="宋体" w:hAnsi="宋体" w:cs="宋体"/>
          <w:b/>
          <w:bCs/>
          <w:kern w:val="0"/>
          <w:sz w:val="24"/>
          <w:u w:val="single"/>
        </w:rPr>
        <w:t>真空商务杯</w:t>
      </w:r>
      <w:r>
        <w:rPr>
          <w:rFonts w:ascii="仿宋" w:eastAsia="仿宋" w:cs="仿宋"/>
          <w:kern w:val="0"/>
          <w:sz w:val="24"/>
        </w:rPr>
        <w:t xml:space="preserve"> </w:t>
      </w:r>
      <w:r>
        <w:rPr>
          <w:rFonts w:hint="eastAsia" w:ascii="宋体" w:hAnsi="宋体" w:cs="宋体"/>
          <w:kern w:val="0"/>
          <w:sz w:val="24"/>
        </w:rPr>
        <w:t>，属于</w:t>
      </w:r>
      <w:r>
        <w:rPr>
          <w:rFonts w:hint="eastAsia" w:ascii="宋体" w:hAnsi="宋体" w:cs="宋体"/>
          <w:kern w:val="0"/>
          <w:sz w:val="24"/>
          <w:u w:val="single"/>
        </w:rPr>
        <w:t>工业</w:t>
      </w:r>
      <w:r>
        <w:rPr>
          <w:rFonts w:hint="eastAsia" w:ascii="宋体" w:hAnsi="宋体" w:cs="宋体"/>
          <w:kern w:val="0"/>
          <w:sz w:val="24"/>
        </w:rPr>
        <w:t>行业；制造商为</w:t>
      </w:r>
      <w:r>
        <w:rPr>
          <w:rFonts w:hint="eastAsia" w:ascii="宋体" w:hAnsi="宋体" w:cs="宋体"/>
          <w:kern w:val="0"/>
          <w:sz w:val="24"/>
          <w:u w:val="single"/>
        </w:rPr>
        <w:t>（企业名称）</w:t>
      </w:r>
      <w:r>
        <w:rPr>
          <w:rFonts w:hint="eastAsia" w:ascii="宋体" w:hAnsi="宋体" w:cs="宋体"/>
          <w:kern w:val="0"/>
          <w:sz w:val="24"/>
        </w:rPr>
        <w:t xml:space="preserve">，从业人员 </w:t>
      </w:r>
      <w:r>
        <w:rPr>
          <w:rFonts w:hint="eastAsia" w:ascii="宋体" w:hAnsi="宋体" w:cs="宋体"/>
          <w:kern w:val="0"/>
          <w:sz w:val="24"/>
          <w:u w:val="single"/>
        </w:rPr>
        <w:t xml:space="preserve">    </w:t>
      </w:r>
      <w:r>
        <w:rPr>
          <w:rFonts w:hint="eastAsia" w:ascii="宋体" w:hAnsi="宋体" w:cs="宋体"/>
          <w:kern w:val="0"/>
          <w:sz w:val="24"/>
        </w:rPr>
        <w:t>人，营业收入为</w:t>
      </w:r>
      <w:r>
        <w:rPr>
          <w:rFonts w:hint="eastAsia" w:ascii="宋体" w:hAnsi="宋体" w:cs="宋体"/>
          <w:kern w:val="0"/>
          <w:sz w:val="24"/>
          <w:u w:val="single"/>
        </w:rPr>
        <w:t xml:space="preserve">       </w:t>
      </w:r>
      <w:r>
        <w:rPr>
          <w:rFonts w:hint="eastAsia" w:ascii="宋体" w:hAnsi="宋体" w:cs="宋体"/>
          <w:kern w:val="0"/>
          <w:sz w:val="24"/>
        </w:rPr>
        <w:t xml:space="preserve">万元，资产总额为 </w:t>
      </w:r>
      <w:r>
        <w:rPr>
          <w:rFonts w:hint="eastAsia" w:ascii="宋体" w:hAnsi="宋体" w:cs="宋体"/>
          <w:kern w:val="0"/>
          <w:sz w:val="24"/>
          <w:u w:val="single"/>
        </w:rPr>
        <w:t xml:space="preserve">     </w:t>
      </w:r>
      <w:r>
        <w:rPr>
          <w:rFonts w:hint="eastAsia" w:ascii="宋体" w:hAnsi="宋体" w:cs="宋体"/>
          <w:kern w:val="0"/>
          <w:sz w:val="24"/>
        </w:rPr>
        <w:t>万元，属于</w:t>
      </w:r>
      <w:r>
        <w:rPr>
          <w:rFonts w:hint="eastAsia" w:ascii="宋体" w:hAnsi="宋体" w:cs="宋体"/>
          <w:kern w:val="0"/>
          <w:sz w:val="24"/>
          <w:u w:val="single"/>
        </w:rPr>
        <w:t>（中型企业、</w:t>
      </w:r>
      <w:r>
        <w:rPr>
          <w:rFonts w:hint="eastAsia" w:ascii="宋体" w:hAnsi="宋体" w:cs="宋体"/>
          <w:b/>
          <w:kern w:val="0"/>
          <w:sz w:val="24"/>
          <w:u w:val="single"/>
        </w:rPr>
        <w:t>小型企业、微型企业</w:t>
      </w:r>
      <w:r>
        <w:rPr>
          <w:rFonts w:hint="eastAsia" w:ascii="宋体" w:hAnsi="宋体" w:cs="宋体"/>
          <w:kern w:val="0"/>
          <w:sz w:val="24"/>
          <w:u w:val="single"/>
        </w:rPr>
        <w:t>）</w:t>
      </w:r>
      <w:r>
        <w:rPr>
          <w:rFonts w:hint="eastAsia" w:ascii="宋体" w:hAnsi="宋体" w:cs="宋体"/>
          <w:kern w:val="0"/>
          <w:sz w:val="24"/>
        </w:rPr>
        <w:t>；</w:t>
      </w:r>
    </w:p>
    <w:p>
      <w:pPr>
        <w:autoSpaceDE w:val="0"/>
        <w:autoSpaceDN w:val="0"/>
        <w:adjustRightInd w:val="0"/>
        <w:spacing w:line="360" w:lineRule="auto"/>
        <w:jc w:val="left"/>
        <w:rPr>
          <w:rFonts w:ascii="仿宋" w:eastAsia="仿宋" w:cs="仿宋"/>
          <w:kern w:val="0"/>
          <w:sz w:val="24"/>
        </w:rPr>
      </w:pPr>
      <w:r>
        <w:rPr>
          <w:rFonts w:hint="eastAsia" w:ascii="仿宋" w:eastAsia="仿宋" w:cs="仿宋"/>
          <w:kern w:val="0"/>
          <w:sz w:val="24"/>
          <w:lang w:val="en-US" w:eastAsia="zh-CN"/>
        </w:rPr>
        <w:t>5</w:t>
      </w:r>
      <w:r>
        <w:rPr>
          <w:rFonts w:ascii="仿宋" w:eastAsia="仿宋" w:cs="仿宋"/>
          <w:kern w:val="0"/>
          <w:sz w:val="24"/>
        </w:rPr>
        <w:t xml:space="preserve">. </w:t>
      </w:r>
      <w:r>
        <w:rPr>
          <w:rFonts w:hint="eastAsia" w:ascii="宋体" w:hAnsi="宋体" w:cs="宋体"/>
          <w:b/>
          <w:bCs/>
          <w:kern w:val="0"/>
          <w:sz w:val="24"/>
          <w:u w:val="single"/>
        </w:rPr>
        <w:t>不锈钢保温杯</w:t>
      </w:r>
      <w:r>
        <w:rPr>
          <w:rFonts w:ascii="仿宋" w:eastAsia="仿宋" w:cs="仿宋"/>
          <w:kern w:val="0"/>
          <w:sz w:val="24"/>
        </w:rPr>
        <w:t xml:space="preserve"> </w:t>
      </w:r>
      <w:r>
        <w:rPr>
          <w:rFonts w:hint="eastAsia" w:ascii="宋体" w:hAnsi="宋体" w:cs="宋体"/>
          <w:kern w:val="0"/>
          <w:sz w:val="24"/>
        </w:rPr>
        <w:t>，属于</w:t>
      </w:r>
      <w:r>
        <w:rPr>
          <w:rFonts w:hint="eastAsia" w:ascii="宋体" w:hAnsi="宋体" w:cs="宋体"/>
          <w:kern w:val="0"/>
          <w:sz w:val="24"/>
          <w:u w:val="single"/>
        </w:rPr>
        <w:t>工业</w:t>
      </w:r>
      <w:r>
        <w:rPr>
          <w:rFonts w:hint="eastAsia" w:ascii="宋体" w:hAnsi="宋体" w:cs="宋体"/>
          <w:kern w:val="0"/>
          <w:sz w:val="24"/>
        </w:rPr>
        <w:t>行业；制造商为</w:t>
      </w:r>
      <w:r>
        <w:rPr>
          <w:rFonts w:hint="eastAsia" w:ascii="宋体" w:hAnsi="宋体" w:cs="宋体"/>
          <w:kern w:val="0"/>
          <w:sz w:val="24"/>
          <w:u w:val="single"/>
        </w:rPr>
        <w:t>（企业名称）</w:t>
      </w:r>
      <w:r>
        <w:rPr>
          <w:rFonts w:hint="eastAsia" w:ascii="宋体" w:hAnsi="宋体" w:cs="宋体"/>
          <w:kern w:val="0"/>
          <w:sz w:val="24"/>
        </w:rPr>
        <w:t xml:space="preserve">，从业人员 </w:t>
      </w:r>
      <w:r>
        <w:rPr>
          <w:rFonts w:hint="eastAsia" w:ascii="宋体" w:hAnsi="宋体" w:cs="宋体"/>
          <w:kern w:val="0"/>
          <w:sz w:val="24"/>
          <w:u w:val="single"/>
        </w:rPr>
        <w:t xml:space="preserve">    </w:t>
      </w:r>
      <w:r>
        <w:rPr>
          <w:rFonts w:hint="eastAsia" w:ascii="宋体" w:hAnsi="宋体" w:cs="宋体"/>
          <w:kern w:val="0"/>
          <w:sz w:val="24"/>
        </w:rPr>
        <w:t>人，营业收入为</w:t>
      </w:r>
      <w:r>
        <w:rPr>
          <w:rFonts w:hint="eastAsia" w:ascii="宋体" w:hAnsi="宋体" w:cs="宋体"/>
          <w:kern w:val="0"/>
          <w:sz w:val="24"/>
          <w:u w:val="single"/>
        </w:rPr>
        <w:t xml:space="preserve">       </w:t>
      </w:r>
      <w:r>
        <w:rPr>
          <w:rFonts w:hint="eastAsia" w:ascii="宋体" w:hAnsi="宋体" w:cs="宋体"/>
          <w:kern w:val="0"/>
          <w:sz w:val="24"/>
        </w:rPr>
        <w:t xml:space="preserve">万元，资产总额为 </w:t>
      </w:r>
      <w:r>
        <w:rPr>
          <w:rFonts w:hint="eastAsia" w:ascii="宋体" w:hAnsi="宋体" w:cs="宋体"/>
          <w:kern w:val="0"/>
          <w:sz w:val="24"/>
          <w:u w:val="single"/>
        </w:rPr>
        <w:t xml:space="preserve">     </w:t>
      </w:r>
      <w:r>
        <w:rPr>
          <w:rFonts w:hint="eastAsia" w:ascii="宋体" w:hAnsi="宋体" w:cs="宋体"/>
          <w:kern w:val="0"/>
          <w:sz w:val="24"/>
        </w:rPr>
        <w:t>万元，属于</w:t>
      </w:r>
      <w:r>
        <w:rPr>
          <w:rFonts w:hint="eastAsia" w:ascii="宋体" w:hAnsi="宋体" w:cs="宋体"/>
          <w:kern w:val="0"/>
          <w:sz w:val="24"/>
          <w:u w:val="single"/>
        </w:rPr>
        <w:t>（中型企业、</w:t>
      </w:r>
      <w:r>
        <w:rPr>
          <w:rFonts w:hint="eastAsia" w:ascii="宋体" w:hAnsi="宋体" w:cs="宋体"/>
          <w:b/>
          <w:kern w:val="0"/>
          <w:sz w:val="24"/>
          <w:u w:val="single"/>
        </w:rPr>
        <w:t>小型企业、微型企业</w:t>
      </w:r>
      <w:r>
        <w:rPr>
          <w:rFonts w:hint="eastAsia" w:ascii="宋体" w:hAnsi="宋体" w:cs="宋体"/>
          <w:kern w:val="0"/>
          <w:sz w:val="24"/>
          <w:u w:val="single"/>
        </w:rPr>
        <w:t>）</w:t>
      </w:r>
      <w:r>
        <w:rPr>
          <w:rFonts w:hint="eastAsia" w:ascii="宋体" w:hAnsi="宋体" w:cs="宋体"/>
          <w:kern w:val="0"/>
          <w:sz w:val="24"/>
        </w:rPr>
        <w:t>；</w:t>
      </w:r>
    </w:p>
    <w:p>
      <w:pPr>
        <w:autoSpaceDE w:val="0"/>
        <w:autoSpaceDN w:val="0"/>
        <w:adjustRightInd w:val="0"/>
        <w:spacing w:line="360" w:lineRule="auto"/>
        <w:jc w:val="left"/>
        <w:rPr>
          <w:rFonts w:ascii="仿宋" w:eastAsia="仿宋" w:cs="仿宋"/>
          <w:kern w:val="0"/>
          <w:sz w:val="24"/>
        </w:rPr>
      </w:pPr>
      <w:r>
        <w:rPr>
          <w:rFonts w:hint="eastAsia" w:ascii="仿宋" w:eastAsia="仿宋" w:cs="仿宋"/>
          <w:kern w:val="0"/>
          <w:sz w:val="24"/>
          <w:lang w:val="en-US" w:eastAsia="zh-CN"/>
        </w:rPr>
        <w:t>6</w:t>
      </w:r>
      <w:r>
        <w:rPr>
          <w:rFonts w:ascii="仿宋" w:eastAsia="仿宋" w:cs="仿宋"/>
          <w:kern w:val="0"/>
          <w:sz w:val="24"/>
        </w:rPr>
        <w:t xml:space="preserve">. </w:t>
      </w:r>
      <w:r>
        <w:rPr>
          <w:rFonts w:hint="eastAsia" w:ascii="宋体" w:hAnsi="宋体" w:cs="宋体"/>
          <w:b/>
          <w:bCs/>
          <w:kern w:val="0"/>
          <w:sz w:val="24"/>
          <w:u w:val="single"/>
        </w:rPr>
        <w:t>304真空杯</w:t>
      </w:r>
      <w:r>
        <w:rPr>
          <w:rFonts w:ascii="仿宋" w:eastAsia="仿宋" w:cs="仿宋"/>
          <w:kern w:val="0"/>
          <w:sz w:val="24"/>
        </w:rPr>
        <w:t xml:space="preserve"> </w:t>
      </w:r>
      <w:r>
        <w:rPr>
          <w:rFonts w:hint="eastAsia" w:ascii="宋体" w:hAnsi="宋体" w:cs="宋体"/>
          <w:kern w:val="0"/>
          <w:sz w:val="24"/>
        </w:rPr>
        <w:t>，属于</w:t>
      </w:r>
      <w:r>
        <w:rPr>
          <w:rFonts w:hint="eastAsia" w:ascii="宋体" w:hAnsi="宋体" w:cs="宋体"/>
          <w:kern w:val="0"/>
          <w:sz w:val="24"/>
          <w:u w:val="single"/>
        </w:rPr>
        <w:t>工业</w:t>
      </w:r>
      <w:r>
        <w:rPr>
          <w:rFonts w:hint="eastAsia" w:ascii="宋体" w:hAnsi="宋体" w:cs="宋体"/>
          <w:kern w:val="0"/>
          <w:sz w:val="24"/>
        </w:rPr>
        <w:t>行业；制造商为</w:t>
      </w:r>
      <w:r>
        <w:rPr>
          <w:rFonts w:hint="eastAsia" w:ascii="宋体" w:hAnsi="宋体" w:cs="宋体"/>
          <w:kern w:val="0"/>
          <w:sz w:val="24"/>
          <w:u w:val="single"/>
        </w:rPr>
        <w:t>（企业名称）</w:t>
      </w:r>
      <w:r>
        <w:rPr>
          <w:rFonts w:hint="eastAsia" w:ascii="宋体" w:hAnsi="宋体" w:cs="宋体"/>
          <w:kern w:val="0"/>
          <w:sz w:val="24"/>
        </w:rPr>
        <w:t xml:space="preserve">，从业人员 </w:t>
      </w:r>
      <w:r>
        <w:rPr>
          <w:rFonts w:hint="eastAsia" w:ascii="宋体" w:hAnsi="宋体" w:cs="宋体"/>
          <w:kern w:val="0"/>
          <w:sz w:val="24"/>
          <w:u w:val="single"/>
        </w:rPr>
        <w:t xml:space="preserve">    </w:t>
      </w:r>
      <w:r>
        <w:rPr>
          <w:rFonts w:hint="eastAsia" w:ascii="宋体" w:hAnsi="宋体" w:cs="宋体"/>
          <w:kern w:val="0"/>
          <w:sz w:val="24"/>
        </w:rPr>
        <w:t>人，营业收入为</w:t>
      </w:r>
      <w:r>
        <w:rPr>
          <w:rFonts w:hint="eastAsia" w:ascii="宋体" w:hAnsi="宋体" w:cs="宋体"/>
          <w:kern w:val="0"/>
          <w:sz w:val="24"/>
          <w:u w:val="single"/>
        </w:rPr>
        <w:t xml:space="preserve">       </w:t>
      </w:r>
      <w:r>
        <w:rPr>
          <w:rFonts w:hint="eastAsia" w:ascii="宋体" w:hAnsi="宋体" w:cs="宋体"/>
          <w:kern w:val="0"/>
          <w:sz w:val="24"/>
        </w:rPr>
        <w:t xml:space="preserve">万元，资产总额为 </w:t>
      </w:r>
      <w:r>
        <w:rPr>
          <w:rFonts w:hint="eastAsia" w:ascii="宋体" w:hAnsi="宋体" w:cs="宋体"/>
          <w:kern w:val="0"/>
          <w:sz w:val="24"/>
          <w:u w:val="single"/>
        </w:rPr>
        <w:t xml:space="preserve">     </w:t>
      </w:r>
      <w:r>
        <w:rPr>
          <w:rFonts w:hint="eastAsia" w:ascii="宋体" w:hAnsi="宋体" w:cs="宋体"/>
          <w:kern w:val="0"/>
          <w:sz w:val="24"/>
        </w:rPr>
        <w:t>万元，属于</w:t>
      </w:r>
      <w:r>
        <w:rPr>
          <w:rFonts w:hint="eastAsia" w:ascii="宋体" w:hAnsi="宋体" w:cs="宋体"/>
          <w:kern w:val="0"/>
          <w:sz w:val="24"/>
          <w:u w:val="single"/>
        </w:rPr>
        <w:t>（中型企业、</w:t>
      </w:r>
      <w:r>
        <w:rPr>
          <w:rFonts w:hint="eastAsia" w:ascii="宋体" w:hAnsi="宋体" w:cs="宋体"/>
          <w:b/>
          <w:kern w:val="0"/>
          <w:sz w:val="24"/>
          <w:u w:val="single"/>
        </w:rPr>
        <w:t>小型企业、微型企业</w:t>
      </w:r>
      <w:r>
        <w:rPr>
          <w:rFonts w:hint="eastAsia" w:ascii="宋体" w:hAnsi="宋体" w:cs="宋体"/>
          <w:kern w:val="0"/>
          <w:sz w:val="24"/>
          <w:u w:val="single"/>
        </w:rPr>
        <w:t>）</w:t>
      </w:r>
      <w:r>
        <w:rPr>
          <w:rFonts w:hint="eastAsia" w:ascii="宋体" w:hAnsi="宋体" w:cs="宋体"/>
          <w:kern w:val="0"/>
          <w:sz w:val="24"/>
        </w:rPr>
        <w:t>；</w:t>
      </w:r>
    </w:p>
    <w:p>
      <w:pPr>
        <w:autoSpaceDE w:val="0"/>
        <w:autoSpaceDN w:val="0"/>
        <w:adjustRightInd w:val="0"/>
        <w:spacing w:line="360" w:lineRule="auto"/>
        <w:jc w:val="left"/>
        <w:rPr>
          <w:rFonts w:ascii="仿宋" w:eastAsia="仿宋" w:cs="仿宋"/>
          <w:kern w:val="0"/>
          <w:sz w:val="24"/>
        </w:rPr>
      </w:pPr>
      <w:r>
        <w:rPr>
          <w:rFonts w:hint="eastAsia" w:ascii="仿宋" w:eastAsia="仿宋" w:cs="仿宋"/>
          <w:kern w:val="0"/>
          <w:sz w:val="24"/>
          <w:lang w:val="en-US" w:eastAsia="zh-CN"/>
        </w:rPr>
        <w:t>7</w:t>
      </w:r>
      <w:r>
        <w:rPr>
          <w:rFonts w:ascii="仿宋" w:eastAsia="仿宋" w:cs="仿宋"/>
          <w:kern w:val="0"/>
          <w:sz w:val="24"/>
        </w:rPr>
        <w:t xml:space="preserve">. </w:t>
      </w:r>
      <w:r>
        <w:rPr>
          <w:rFonts w:hint="eastAsia" w:ascii="宋体" w:hAnsi="宋体" w:cs="宋体"/>
          <w:b/>
          <w:bCs/>
          <w:kern w:val="0"/>
          <w:sz w:val="24"/>
          <w:u w:val="single"/>
        </w:rPr>
        <w:t>快客古韵茶具套装</w:t>
      </w:r>
      <w:r>
        <w:rPr>
          <w:rFonts w:ascii="仿宋" w:eastAsia="仿宋" w:cs="仿宋"/>
          <w:kern w:val="0"/>
          <w:sz w:val="24"/>
        </w:rPr>
        <w:t xml:space="preserve"> </w:t>
      </w:r>
      <w:r>
        <w:rPr>
          <w:rFonts w:hint="eastAsia" w:ascii="宋体" w:hAnsi="宋体" w:cs="宋体"/>
          <w:kern w:val="0"/>
          <w:sz w:val="24"/>
        </w:rPr>
        <w:t>，属于</w:t>
      </w:r>
      <w:r>
        <w:rPr>
          <w:rFonts w:hint="eastAsia" w:ascii="宋体" w:hAnsi="宋体" w:cs="宋体"/>
          <w:kern w:val="0"/>
          <w:sz w:val="24"/>
          <w:u w:val="single"/>
        </w:rPr>
        <w:t>工业</w:t>
      </w:r>
      <w:r>
        <w:rPr>
          <w:rFonts w:hint="eastAsia" w:ascii="宋体" w:hAnsi="宋体" w:cs="宋体"/>
          <w:kern w:val="0"/>
          <w:sz w:val="24"/>
        </w:rPr>
        <w:t>行业；制造商为</w:t>
      </w:r>
      <w:r>
        <w:rPr>
          <w:rFonts w:hint="eastAsia" w:ascii="宋体" w:hAnsi="宋体" w:cs="宋体"/>
          <w:kern w:val="0"/>
          <w:sz w:val="24"/>
          <w:u w:val="single"/>
        </w:rPr>
        <w:t>（企业名称）</w:t>
      </w:r>
      <w:r>
        <w:rPr>
          <w:rFonts w:hint="eastAsia" w:ascii="宋体" w:hAnsi="宋体" w:cs="宋体"/>
          <w:kern w:val="0"/>
          <w:sz w:val="24"/>
        </w:rPr>
        <w:t xml:space="preserve">，从业人员 </w:t>
      </w:r>
      <w:r>
        <w:rPr>
          <w:rFonts w:hint="eastAsia" w:ascii="宋体" w:hAnsi="宋体" w:cs="宋体"/>
          <w:kern w:val="0"/>
          <w:sz w:val="24"/>
          <w:u w:val="single"/>
        </w:rPr>
        <w:t xml:space="preserve">    </w:t>
      </w:r>
      <w:r>
        <w:rPr>
          <w:rFonts w:hint="eastAsia" w:ascii="宋体" w:hAnsi="宋体" w:cs="宋体"/>
          <w:kern w:val="0"/>
          <w:sz w:val="24"/>
        </w:rPr>
        <w:t>人，营业收入为</w:t>
      </w:r>
      <w:r>
        <w:rPr>
          <w:rFonts w:hint="eastAsia" w:ascii="宋体" w:hAnsi="宋体" w:cs="宋体"/>
          <w:kern w:val="0"/>
          <w:sz w:val="24"/>
          <w:u w:val="single"/>
        </w:rPr>
        <w:t xml:space="preserve">       </w:t>
      </w:r>
      <w:r>
        <w:rPr>
          <w:rFonts w:hint="eastAsia" w:ascii="宋体" w:hAnsi="宋体" w:cs="宋体"/>
          <w:kern w:val="0"/>
          <w:sz w:val="24"/>
        </w:rPr>
        <w:t xml:space="preserve">万元，资产总额为 </w:t>
      </w:r>
      <w:r>
        <w:rPr>
          <w:rFonts w:hint="eastAsia" w:ascii="宋体" w:hAnsi="宋体" w:cs="宋体"/>
          <w:kern w:val="0"/>
          <w:sz w:val="24"/>
          <w:u w:val="single"/>
        </w:rPr>
        <w:t xml:space="preserve">     </w:t>
      </w:r>
      <w:r>
        <w:rPr>
          <w:rFonts w:hint="eastAsia" w:ascii="宋体" w:hAnsi="宋体" w:cs="宋体"/>
          <w:kern w:val="0"/>
          <w:sz w:val="24"/>
        </w:rPr>
        <w:t>万元，属于</w:t>
      </w:r>
      <w:r>
        <w:rPr>
          <w:rFonts w:hint="eastAsia" w:ascii="宋体" w:hAnsi="宋体" w:cs="宋体"/>
          <w:kern w:val="0"/>
          <w:sz w:val="24"/>
          <w:u w:val="single"/>
        </w:rPr>
        <w:t>（中型企业、</w:t>
      </w:r>
      <w:r>
        <w:rPr>
          <w:rFonts w:hint="eastAsia" w:ascii="宋体" w:hAnsi="宋体" w:cs="宋体"/>
          <w:b/>
          <w:kern w:val="0"/>
          <w:sz w:val="24"/>
          <w:u w:val="single"/>
        </w:rPr>
        <w:t>小型企业、微型企业</w:t>
      </w:r>
      <w:r>
        <w:rPr>
          <w:rFonts w:hint="eastAsia" w:ascii="宋体" w:hAnsi="宋体" w:cs="宋体"/>
          <w:kern w:val="0"/>
          <w:sz w:val="24"/>
          <w:u w:val="single"/>
        </w:rPr>
        <w:t>）</w:t>
      </w:r>
      <w:r>
        <w:rPr>
          <w:rFonts w:hint="eastAsia" w:ascii="宋体" w:hAnsi="宋体" w:cs="宋体"/>
          <w:kern w:val="0"/>
          <w:sz w:val="24"/>
        </w:rPr>
        <w:t>；</w:t>
      </w:r>
    </w:p>
    <w:p>
      <w:pPr>
        <w:autoSpaceDE w:val="0"/>
        <w:autoSpaceDN w:val="0"/>
        <w:adjustRightInd w:val="0"/>
        <w:spacing w:line="360" w:lineRule="auto"/>
        <w:jc w:val="left"/>
        <w:rPr>
          <w:rFonts w:ascii="仿宋" w:eastAsia="仿宋" w:cs="仿宋"/>
          <w:kern w:val="0"/>
          <w:sz w:val="24"/>
        </w:rPr>
      </w:pPr>
      <w:r>
        <w:rPr>
          <w:rFonts w:hint="eastAsia" w:ascii="仿宋" w:eastAsia="仿宋" w:cs="仿宋"/>
          <w:kern w:val="0"/>
          <w:sz w:val="24"/>
          <w:lang w:val="en-US" w:eastAsia="zh-CN"/>
        </w:rPr>
        <w:t>8</w:t>
      </w:r>
      <w:r>
        <w:rPr>
          <w:rFonts w:ascii="仿宋" w:eastAsia="仿宋" w:cs="仿宋"/>
          <w:kern w:val="0"/>
          <w:sz w:val="24"/>
        </w:rPr>
        <w:t xml:space="preserve">. </w:t>
      </w:r>
      <w:r>
        <w:rPr>
          <w:rFonts w:hint="eastAsia" w:ascii="宋体" w:hAnsi="宋体" w:cs="宋体"/>
          <w:b/>
          <w:bCs/>
          <w:kern w:val="0"/>
          <w:sz w:val="24"/>
          <w:u w:val="single"/>
        </w:rPr>
        <w:t>哥窑茶具提梁壶</w:t>
      </w:r>
      <w:r>
        <w:rPr>
          <w:rFonts w:hint="eastAsia" w:ascii="宋体" w:hAnsi="宋体" w:cs="宋体"/>
          <w:kern w:val="0"/>
          <w:sz w:val="24"/>
        </w:rPr>
        <w:t>，属于</w:t>
      </w:r>
      <w:r>
        <w:rPr>
          <w:rFonts w:hint="eastAsia" w:ascii="宋体" w:hAnsi="宋体" w:cs="宋体"/>
          <w:kern w:val="0"/>
          <w:sz w:val="24"/>
          <w:u w:val="single"/>
        </w:rPr>
        <w:t>工业</w:t>
      </w:r>
      <w:r>
        <w:rPr>
          <w:rFonts w:hint="eastAsia" w:ascii="宋体" w:hAnsi="宋体" w:cs="宋体"/>
          <w:kern w:val="0"/>
          <w:sz w:val="24"/>
        </w:rPr>
        <w:t>行业；制造商为</w:t>
      </w:r>
      <w:r>
        <w:rPr>
          <w:rFonts w:hint="eastAsia" w:ascii="宋体" w:hAnsi="宋体" w:cs="宋体"/>
          <w:kern w:val="0"/>
          <w:sz w:val="24"/>
          <w:u w:val="single"/>
        </w:rPr>
        <w:t>（企业名称）</w:t>
      </w:r>
      <w:r>
        <w:rPr>
          <w:rFonts w:hint="eastAsia" w:ascii="宋体" w:hAnsi="宋体" w:cs="宋体"/>
          <w:kern w:val="0"/>
          <w:sz w:val="24"/>
        </w:rPr>
        <w:t xml:space="preserve">，从业人员 </w:t>
      </w:r>
      <w:r>
        <w:rPr>
          <w:rFonts w:hint="eastAsia" w:ascii="宋体" w:hAnsi="宋体" w:cs="宋体"/>
          <w:kern w:val="0"/>
          <w:sz w:val="24"/>
          <w:u w:val="single"/>
        </w:rPr>
        <w:t xml:space="preserve">    </w:t>
      </w:r>
      <w:r>
        <w:rPr>
          <w:rFonts w:hint="eastAsia" w:ascii="宋体" w:hAnsi="宋体" w:cs="宋体"/>
          <w:kern w:val="0"/>
          <w:sz w:val="24"/>
        </w:rPr>
        <w:t>人，营业收入为</w:t>
      </w:r>
      <w:r>
        <w:rPr>
          <w:rFonts w:hint="eastAsia" w:ascii="宋体" w:hAnsi="宋体" w:cs="宋体"/>
          <w:kern w:val="0"/>
          <w:sz w:val="24"/>
          <w:u w:val="single"/>
        </w:rPr>
        <w:t xml:space="preserve">       </w:t>
      </w:r>
      <w:r>
        <w:rPr>
          <w:rFonts w:hint="eastAsia" w:ascii="宋体" w:hAnsi="宋体" w:cs="宋体"/>
          <w:kern w:val="0"/>
          <w:sz w:val="24"/>
        </w:rPr>
        <w:t xml:space="preserve">万元，资产总额为 </w:t>
      </w:r>
      <w:r>
        <w:rPr>
          <w:rFonts w:hint="eastAsia" w:ascii="宋体" w:hAnsi="宋体" w:cs="宋体"/>
          <w:kern w:val="0"/>
          <w:sz w:val="24"/>
          <w:u w:val="single"/>
        </w:rPr>
        <w:t xml:space="preserve">     </w:t>
      </w:r>
      <w:r>
        <w:rPr>
          <w:rFonts w:hint="eastAsia" w:ascii="宋体" w:hAnsi="宋体" w:cs="宋体"/>
          <w:kern w:val="0"/>
          <w:sz w:val="24"/>
        </w:rPr>
        <w:t>万元，属于</w:t>
      </w:r>
      <w:r>
        <w:rPr>
          <w:rFonts w:hint="eastAsia" w:ascii="宋体" w:hAnsi="宋体" w:cs="宋体"/>
          <w:kern w:val="0"/>
          <w:sz w:val="24"/>
          <w:u w:val="single"/>
        </w:rPr>
        <w:t>（中型企业、</w:t>
      </w:r>
      <w:r>
        <w:rPr>
          <w:rFonts w:hint="eastAsia" w:ascii="宋体" w:hAnsi="宋体" w:cs="宋体"/>
          <w:b/>
          <w:kern w:val="0"/>
          <w:sz w:val="24"/>
          <w:u w:val="single"/>
        </w:rPr>
        <w:t>小型企业、微型企业</w:t>
      </w:r>
      <w:r>
        <w:rPr>
          <w:rFonts w:hint="eastAsia" w:ascii="宋体" w:hAnsi="宋体" w:cs="宋体"/>
          <w:kern w:val="0"/>
          <w:sz w:val="24"/>
          <w:u w:val="single"/>
        </w:rPr>
        <w:t>）</w:t>
      </w:r>
      <w:r>
        <w:rPr>
          <w:rFonts w:hint="eastAsia" w:ascii="宋体" w:hAnsi="宋体" w:cs="宋体"/>
          <w:kern w:val="0"/>
          <w:sz w:val="24"/>
        </w:rPr>
        <w:t>；</w:t>
      </w:r>
    </w:p>
    <w:p>
      <w:pPr>
        <w:autoSpaceDE w:val="0"/>
        <w:autoSpaceDN w:val="0"/>
        <w:adjustRightInd w:val="0"/>
        <w:spacing w:line="360" w:lineRule="auto"/>
        <w:jc w:val="left"/>
        <w:rPr>
          <w:rFonts w:ascii="仿宋" w:eastAsia="仿宋" w:cs="仿宋"/>
          <w:kern w:val="0"/>
          <w:sz w:val="24"/>
        </w:rPr>
      </w:pPr>
      <w:r>
        <w:rPr>
          <w:rFonts w:hint="eastAsia" w:ascii="仿宋" w:eastAsia="仿宋" w:cs="仿宋"/>
          <w:kern w:val="0"/>
          <w:sz w:val="24"/>
          <w:lang w:val="en-US" w:eastAsia="zh-CN"/>
        </w:rPr>
        <w:t>9</w:t>
      </w:r>
      <w:r>
        <w:rPr>
          <w:rFonts w:ascii="仿宋" w:eastAsia="仿宋" w:cs="仿宋"/>
          <w:kern w:val="0"/>
          <w:sz w:val="24"/>
        </w:rPr>
        <w:t xml:space="preserve">. </w:t>
      </w:r>
      <w:r>
        <w:rPr>
          <w:rFonts w:hint="eastAsia" w:ascii="宋体" w:hAnsi="宋体" w:cs="宋体"/>
          <w:b/>
          <w:bCs/>
          <w:kern w:val="0"/>
          <w:sz w:val="24"/>
          <w:u w:val="single"/>
        </w:rPr>
        <w:t>汤杯</w:t>
      </w:r>
      <w:r>
        <w:rPr>
          <w:rFonts w:ascii="仿宋" w:eastAsia="仿宋" w:cs="仿宋"/>
          <w:kern w:val="0"/>
          <w:sz w:val="24"/>
        </w:rPr>
        <w:t xml:space="preserve"> </w:t>
      </w:r>
      <w:r>
        <w:rPr>
          <w:rFonts w:hint="eastAsia" w:ascii="宋体" w:hAnsi="宋体" w:cs="宋体"/>
          <w:kern w:val="0"/>
          <w:sz w:val="24"/>
        </w:rPr>
        <w:t>，属于</w:t>
      </w:r>
      <w:r>
        <w:rPr>
          <w:rFonts w:hint="eastAsia" w:ascii="宋体" w:hAnsi="宋体" w:cs="宋体"/>
          <w:kern w:val="0"/>
          <w:sz w:val="24"/>
          <w:u w:val="single"/>
        </w:rPr>
        <w:t>工业</w:t>
      </w:r>
      <w:r>
        <w:rPr>
          <w:rFonts w:hint="eastAsia" w:ascii="宋体" w:hAnsi="宋体" w:cs="宋体"/>
          <w:kern w:val="0"/>
          <w:sz w:val="24"/>
        </w:rPr>
        <w:t>行业；制造商为</w:t>
      </w:r>
      <w:r>
        <w:rPr>
          <w:rFonts w:hint="eastAsia" w:ascii="宋体" w:hAnsi="宋体" w:cs="宋体"/>
          <w:kern w:val="0"/>
          <w:sz w:val="24"/>
          <w:u w:val="single"/>
        </w:rPr>
        <w:t>（企业名称）</w:t>
      </w:r>
      <w:r>
        <w:rPr>
          <w:rFonts w:hint="eastAsia" w:ascii="宋体" w:hAnsi="宋体" w:cs="宋体"/>
          <w:kern w:val="0"/>
          <w:sz w:val="24"/>
        </w:rPr>
        <w:t xml:space="preserve">，从业人员 </w:t>
      </w:r>
      <w:r>
        <w:rPr>
          <w:rFonts w:hint="eastAsia" w:ascii="宋体" w:hAnsi="宋体" w:cs="宋体"/>
          <w:kern w:val="0"/>
          <w:sz w:val="24"/>
          <w:u w:val="single"/>
        </w:rPr>
        <w:t xml:space="preserve">    </w:t>
      </w:r>
      <w:r>
        <w:rPr>
          <w:rFonts w:hint="eastAsia" w:ascii="宋体" w:hAnsi="宋体" w:cs="宋体"/>
          <w:kern w:val="0"/>
          <w:sz w:val="24"/>
        </w:rPr>
        <w:t>人，营业收入为</w:t>
      </w:r>
      <w:r>
        <w:rPr>
          <w:rFonts w:hint="eastAsia" w:ascii="宋体" w:hAnsi="宋体" w:cs="宋体"/>
          <w:kern w:val="0"/>
          <w:sz w:val="24"/>
          <w:u w:val="single"/>
        </w:rPr>
        <w:t xml:space="preserve">       </w:t>
      </w:r>
      <w:r>
        <w:rPr>
          <w:rFonts w:hint="eastAsia" w:ascii="宋体" w:hAnsi="宋体" w:cs="宋体"/>
          <w:kern w:val="0"/>
          <w:sz w:val="24"/>
        </w:rPr>
        <w:t xml:space="preserve">万元，资产总额为 </w:t>
      </w:r>
      <w:r>
        <w:rPr>
          <w:rFonts w:hint="eastAsia" w:ascii="宋体" w:hAnsi="宋体" w:cs="宋体"/>
          <w:kern w:val="0"/>
          <w:sz w:val="24"/>
          <w:u w:val="single"/>
        </w:rPr>
        <w:t xml:space="preserve">     </w:t>
      </w:r>
      <w:r>
        <w:rPr>
          <w:rFonts w:hint="eastAsia" w:ascii="宋体" w:hAnsi="宋体" w:cs="宋体"/>
          <w:kern w:val="0"/>
          <w:sz w:val="24"/>
        </w:rPr>
        <w:t>万元，属于</w:t>
      </w:r>
      <w:r>
        <w:rPr>
          <w:rFonts w:hint="eastAsia" w:ascii="宋体" w:hAnsi="宋体" w:cs="宋体"/>
          <w:kern w:val="0"/>
          <w:sz w:val="24"/>
          <w:u w:val="single"/>
        </w:rPr>
        <w:t>（中型企业、</w:t>
      </w:r>
      <w:r>
        <w:rPr>
          <w:rFonts w:hint="eastAsia" w:ascii="宋体" w:hAnsi="宋体" w:cs="宋体"/>
          <w:b/>
          <w:kern w:val="0"/>
          <w:sz w:val="24"/>
          <w:u w:val="single"/>
        </w:rPr>
        <w:t>小型企业、微型企业</w:t>
      </w:r>
      <w:r>
        <w:rPr>
          <w:rFonts w:hint="eastAsia" w:ascii="宋体" w:hAnsi="宋体" w:cs="宋体"/>
          <w:kern w:val="0"/>
          <w:sz w:val="24"/>
          <w:u w:val="single"/>
        </w:rPr>
        <w:t>）</w:t>
      </w:r>
      <w:r>
        <w:rPr>
          <w:rFonts w:hint="eastAsia" w:ascii="宋体" w:hAnsi="宋体" w:cs="宋体"/>
          <w:kern w:val="0"/>
          <w:sz w:val="24"/>
        </w:rPr>
        <w:t>；</w:t>
      </w:r>
    </w:p>
    <w:p>
      <w:pPr>
        <w:autoSpaceDE w:val="0"/>
        <w:autoSpaceDN w:val="0"/>
        <w:adjustRightInd w:val="0"/>
        <w:spacing w:line="360" w:lineRule="auto"/>
        <w:jc w:val="left"/>
        <w:rPr>
          <w:rFonts w:ascii="仿宋" w:eastAsia="仿宋" w:cs="仿宋"/>
          <w:kern w:val="0"/>
          <w:sz w:val="24"/>
        </w:rPr>
      </w:pPr>
      <w:r>
        <w:rPr>
          <w:rFonts w:hint="eastAsia" w:ascii="仿宋" w:eastAsia="仿宋" w:cs="仿宋"/>
          <w:kern w:val="0"/>
          <w:sz w:val="24"/>
          <w:lang w:val="en-US" w:eastAsia="zh-CN"/>
        </w:rPr>
        <w:t>10</w:t>
      </w:r>
      <w:r>
        <w:rPr>
          <w:rFonts w:ascii="仿宋" w:eastAsia="仿宋" w:cs="仿宋"/>
          <w:kern w:val="0"/>
          <w:sz w:val="24"/>
        </w:rPr>
        <w:t xml:space="preserve">. </w:t>
      </w:r>
      <w:r>
        <w:rPr>
          <w:rFonts w:hint="eastAsia" w:ascii="宋体" w:hAnsi="宋体" w:cs="宋体"/>
          <w:b/>
          <w:bCs/>
          <w:kern w:val="0"/>
          <w:sz w:val="24"/>
          <w:u w:val="single"/>
        </w:rPr>
        <w:t>面</w:t>
      </w:r>
      <w:r>
        <w:rPr>
          <w:rFonts w:hint="eastAsia" w:ascii="宋体" w:hAnsi="宋体" w:eastAsia="宋体" w:cs="宋体"/>
          <w:b/>
          <w:bCs/>
          <w:kern w:val="0"/>
          <w:sz w:val="24"/>
          <w:u w:val="single"/>
        </w:rPr>
        <w:t>巾</w:t>
      </w:r>
      <w:r>
        <w:rPr>
          <w:rFonts w:hint="eastAsia" w:ascii="宋体" w:hAnsi="宋体" w:eastAsia="宋体" w:cs="宋体"/>
          <w:b/>
          <w:bCs/>
          <w:kern w:val="0"/>
          <w:sz w:val="24"/>
          <w:u w:val="single"/>
          <w:lang w:val="en-US" w:eastAsia="zh-CN"/>
        </w:rPr>
        <w:t>1</w:t>
      </w:r>
      <w:r>
        <w:rPr>
          <w:rFonts w:hint="eastAsia" w:ascii="宋体" w:hAnsi="宋体" w:eastAsia="宋体" w:cs="宋体"/>
          <w:kern w:val="0"/>
          <w:sz w:val="24"/>
          <w:u w:val="single"/>
        </w:rPr>
        <w:t xml:space="preserve"> </w:t>
      </w:r>
      <w:r>
        <w:rPr>
          <w:rFonts w:hint="eastAsia" w:ascii="宋体" w:hAnsi="宋体" w:cs="宋体"/>
          <w:kern w:val="0"/>
          <w:sz w:val="24"/>
        </w:rPr>
        <w:t>，属于</w:t>
      </w:r>
      <w:r>
        <w:rPr>
          <w:rFonts w:hint="eastAsia" w:ascii="宋体" w:hAnsi="宋体" w:cs="宋体"/>
          <w:kern w:val="0"/>
          <w:sz w:val="24"/>
          <w:u w:val="single"/>
        </w:rPr>
        <w:t>工业</w:t>
      </w:r>
      <w:r>
        <w:rPr>
          <w:rFonts w:hint="eastAsia" w:ascii="宋体" w:hAnsi="宋体" w:cs="宋体"/>
          <w:kern w:val="0"/>
          <w:sz w:val="24"/>
        </w:rPr>
        <w:t>行业；制造商为</w:t>
      </w:r>
      <w:r>
        <w:rPr>
          <w:rFonts w:hint="eastAsia" w:ascii="宋体" w:hAnsi="宋体" w:cs="宋体"/>
          <w:kern w:val="0"/>
          <w:sz w:val="24"/>
          <w:u w:val="single"/>
        </w:rPr>
        <w:t>（企业名称）</w:t>
      </w:r>
      <w:r>
        <w:rPr>
          <w:rFonts w:hint="eastAsia" w:ascii="宋体" w:hAnsi="宋体" w:cs="宋体"/>
          <w:kern w:val="0"/>
          <w:sz w:val="24"/>
        </w:rPr>
        <w:t xml:space="preserve">，从业人员 </w:t>
      </w:r>
      <w:r>
        <w:rPr>
          <w:rFonts w:hint="eastAsia" w:ascii="宋体" w:hAnsi="宋体" w:cs="宋体"/>
          <w:kern w:val="0"/>
          <w:sz w:val="24"/>
          <w:u w:val="single"/>
        </w:rPr>
        <w:t xml:space="preserve">    </w:t>
      </w:r>
      <w:r>
        <w:rPr>
          <w:rFonts w:hint="eastAsia" w:ascii="宋体" w:hAnsi="宋体" w:cs="宋体"/>
          <w:kern w:val="0"/>
          <w:sz w:val="24"/>
        </w:rPr>
        <w:t>人，营业收入为</w:t>
      </w:r>
      <w:r>
        <w:rPr>
          <w:rFonts w:hint="eastAsia" w:ascii="宋体" w:hAnsi="宋体" w:cs="宋体"/>
          <w:kern w:val="0"/>
          <w:sz w:val="24"/>
          <w:u w:val="single"/>
        </w:rPr>
        <w:t xml:space="preserve">       </w:t>
      </w:r>
      <w:r>
        <w:rPr>
          <w:rFonts w:hint="eastAsia" w:ascii="宋体" w:hAnsi="宋体" w:cs="宋体"/>
          <w:kern w:val="0"/>
          <w:sz w:val="24"/>
        </w:rPr>
        <w:t xml:space="preserve">万元，资产总额为 </w:t>
      </w:r>
      <w:r>
        <w:rPr>
          <w:rFonts w:hint="eastAsia" w:ascii="宋体" w:hAnsi="宋体" w:cs="宋体"/>
          <w:kern w:val="0"/>
          <w:sz w:val="24"/>
          <w:u w:val="single"/>
        </w:rPr>
        <w:t xml:space="preserve">    </w:t>
      </w:r>
      <w:r>
        <w:rPr>
          <w:rFonts w:hint="eastAsia" w:ascii="宋体" w:hAnsi="宋体" w:cs="宋体"/>
          <w:kern w:val="0"/>
          <w:sz w:val="24"/>
        </w:rPr>
        <w:t>万元，属于</w:t>
      </w:r>
      <w:r>
        <w:rPr>
          <w:rFonts w:hint="eastAsia" w:ascii="宋体" w:hAnsi="宋体" w:cs="宋体"/>
          <w:kern w:val="0"/>
          <w:sz w:val="24"/>
          <w:u w:val="single"/>
        </w:rPr>
        <w:t>（中型企业、</w:t>
      </w:r>
      <w:r>
        <w:rPr>
          <w:rFonts w:hint="eastAsia" w:ascii="宋体" w:hAnsi="宋体" w:cs="宋体"/>
          <w:b/>
          <w:kern w:val="0"/>
          <w:sz w:val="24"/>
          <w:u w:val="single"/>
        </w:rPr>
        <w:t>小型企业、微型企业</w:t>
      </w:r>
      <w:r>
        <w:rPr>
          <w:rFonts w:hint="eastAsia" w:ascii="宋体" w:hAnsi="宋体" w:cs="宋体"/>
          <w:kern w:val="0"/>
          <w:sz w:val="24"/>
          <w:u w:val="single"/>
        </w:rPr>
        <w:t>）</w:t>
      </w:r>
      <w:r>
        <w:rPr>
          <w:rFonts w:hint="eastAsia" w:ascii="宋体" w:hAnsi="宋体" w:cs="宋体"/>
          <w:kern w:val="0"/>
          <w:sz w:val="24"/>
        </w:rPr>
        <w:t>；</w:t>
      </w:r>
    </w:p>
    <w:p>
      <w:pPr>
        <w:autoSpaceDE w:val="0"/>
        <w:autoSpaceDN w:val="0"/>
        <w:adjustRightInd w:val="0"/>
        <w:spacing w:line="360" w:lineRule="auto"/>
        <w:jc w:val="left"/>
        <w:rPr>
          <w:rFonts w:ascii="仿宋" w:eastAsia="仿宋" w:cs="仿宋"/>
          <w:kern w:val="0"/>
          <w:sz w:val="24"/>
        </w:rPr>
      </w:pPr>
      <w:r>
        <w:rPr>
          <w:rFonts w:hint="eastAsia" w:ascii="仿宋" w:eastAsia="仿宋" w:cs="仿宋"/>
          <w:kern w:val="0"/>
          <w:sz w:val="24"/>
          <w:lang w:val="en-US" w:eastAsia="zh-CN"/>
        </w:rPr>
        <w:t>11</w:t>
      </w:r>
      <w:r>
        <w:rPr>
          <w:rFonts w:ascii="仿宋" w:eastAsia="仿宋" w:cs="仿宋"/>
          <w:kern w:val="0"/>
          <w:sz w:val="24"/>
        </w:rPr>
        <w:t>.</w:t>
      </w:r>
      <w:r>
        <w:rPr>
          <w:rFonts w:hint="eastAsia" w:ascii="宋体" w:hAnsi="宋体" w:cs="宋体"/>
          <w:b/>
          <w:bCs/>
          <w:kern w:val="0"/>
          <w:sz w:val="24"/>
          <w:u w:val="single"/>
        </w:rPr>
        <w:t>面巾</w:t>
      </w:r>
      <w:r>
        <w:rPr>
          <w:rFonts w:hint="eastAsia" w:ascii="宋体" w:hAnsi="宋体" w:cs="宋体"/>
          <w:b/>
          <w:bCs/>
          <w:kern w:val="0"/>
          <w:sz w:val="24"/>
          <w:u w:val="single"/>
          <w:lang w:val="en-US" w:eastAsia="zh-CN"/>
        </w:rPr>
        <w:t>2</w:t>
      </w:r>
      <w:r>
        <w:rPr>
          <w:rFonts w:ascii="仿宋" w:eastAsia="仿宋" w:cs="仿宋"/>
          <w:b/>
          <w:bCs/>
          <w:kern w:val="0"/>
          <w:sz w:val="24"/>
        </w:rPr>
        <w:t xml:space="preserve"> </w:t>
      </w:r>
      <w:r>
        <w:rPr>
          <w:rFonts w:hint="eastAsia" w:ascii="宋体" w:hAnsi="宋体" w:cs="宋体"/>
          <w:kern w:val="0"/>
          <w:sz w:val="24"/>
        </w:rPr>
        <w:t>，属于</w:t>
      </w:r>
      <w:r>
        <w:rPr>
          <w:rFonts w:hint="eastAsia" w:ascii="宋体" w:hAnsi="宋体" w:cs="宋体"/>
          <w:kern w:val="0"/>
          <w:sz w:val="24"/>
          <w:u w:val="single"/>
        </w:rPr>
        <w:t>工业</w:t>
      </w:r>
      <w:r>
        <w:rPr>
          <w:rFonts w:hint="eastAsia" w:ascii="宋体" w:hAnsi="宋体" w:cs="宋体"/>
          <w:kern w:val="0"/>
          <w:sz w:val="24"/>
        </w:rPr>
        <w:t>行业；制造商为</w:t>
      </w:r>
      <w:r>
        <w:rPr>
          <w:rFonts w:hint="eastAsia" w:ascii="宋体" w:hAnsi="宋体" w:cs="宋体"/>
          <w:kern w:val="0"/>
          <w:sz w:val="24"/>
          <w:u w:val="single"/>
        </w:rPr>
        <w:t>（企业名称）</w:t>
      </w:r>
      <w:r>
        <w:rPr>
          <w:rFonts w:hint="eastAsia" w:ascii="宋体" w:hAnsi="宋体" w:cs="宋体"/>
          <w:kern w:val="0"/>
          <w:sz w:val="24"/>
        </w:rPr>
        <w:t xml:space="preserve">，从业人员 </w:t>
      </w:r>
      <w:r>
        <w:rPr>
          <w:rFonts w:hint="eastAsia" w:ascii="宋体" w:hAnsi="宋体" w:cs="宋体"/>
          <w:kern w:val="0"/>
          <w:sz w:val="24"/>
          <w:u w:val="single"/>
        </w:rPr>
        <w:t xml:space="preserve">    </w:t>
      </w:r>
      <w:r>
        <w:rPr>
          <w:rFonts w:hint="eastAsia" w:ascii="宋体" w:hAnsi="宋体" w:cs="宋体"/>
          <w:kern w:val="0"/>
          <w:sz w:val="24"/>
        </w:rPr>
        <w:t>人，营业收入为</w:t>
      </w:r>
      <w:r>
        <w:rPr>
          <w:rFonts w:hint="eastAsia" w:ascii="宋体" w:hAnsi="宋体" w:cs="宋体"/>
          <w:kern w:val="0"/>
          <w:sz w:val="24"/>
          <w:u w:val="single"/>
        </w:rPr>
        <w:t xml:space="preserve">       </w:t>
      </w:r>
      <w:r>
        <w:rPr>
          <w:rFonts w:hint="eastAsia" w:ascii="宋体" w:hAnsi="宋体" w:cs="宋体"/>
          <w:kern w:val="0"/>
          <w:sz w:val="24"/>
        </w:rPr>
        <w:t xml:space="preserve">万元，资产总额为 </w:t>
      </w:r>
      <w:r>
        <w:rPr>
          <w:rFonts w:hint="eastAsia" w:ascii="宋体" w:hAnsi="宋体" w:cs="宋体"/>
          <w:kern w:val="0"/>
          <w:sz w:val="24"/>
          <w:u w:val="single"/>
        </w:rPr>
        <w:t xml:space="preserve">     </w:t>
      </w:r>
      <w:r>
        <w:rPr>
          <w:rFonts w:hint="eastAsia" w:ascii="宋体" w:hAnsi="宋体" w:cs="宋体"/>
          <w:kern w:val="0"/>
          <w:sz w:val="24"/>
        </w:rPr>
        <w:t>万元，属于</w:t>
      </w:r>
      <w:r>
        <w:rPr>
          <w:rFonts w:hint="eastAsia" w:ascii="宋体" w:hAnsi="宋体" w:cs="宋体"/>
          <w:kern w:val="0"/>
          <w:sz w:val="24"/>
          <w:u w:val="single"/>
        </w:rPr>
        <w:t>（中型企业、</w:t>
      </w:r>
      <w:r>
        <w:rPr>
          <w:rFonts w:hint="eastAsia" w:ascii="宋体" w:hAnsi="宋体" w:cs="宋体"/>
          <w:b/>
          <w:kern w:val="0"/>
          <w:sz w:val="24"/>
          <w:u w:val="single"/>
        </w:rPr>
        <w:t>小型企业、微型企业</w:t>
      </w:r>
      <w:r>
        <w:rPr>
          <w:rFonts w:hint="eastAsia" w:ascii="宋体" w:hAnsi="宋体" w:cs="宋体"/>
          <w:kern w:val="0"/>
          <w:sz w:val="24"/>
          <w:u w:val="single"/>
        </w:rPr>
        <w:t>）</w:t>
      </w:r>
      <w:r>
        <w:rPr>
          <w:rFonts w:hint="eastAsia" w:ascii="宋体" w:hAnsi="宋体" w:cs="宋体"/>
          <w:kern w:val="0"/>
          <w:sz w:val="24"/>
        </w:rPr>
        <w:t>；</w:t>
      </w:r>
    </w:p>
    <w:p>
      <w:pPr>
        <w:autoSpaceDE w:val="0"/>
        <w:autoSpaceDN w:val="0"/>
        <w:adjustRightInd w:val="0"/>
        <w:spacing w:line="360" w:lineRule="auto"/>
        <w:jc w:val="left"/>
        <w:rPr>
          <w:rFonts w:ascii="仿宋" w:eastAsia="仿宋" w:cs="仿宋"/>
          <w:kern w:val="0"/>
          <w:sz w:val="24"/>
        </w:rPr>
      </w:pPr>
      <w:r>
        <w:rPr>
          <w:rFonts w:hint="eastAsia" w:ascii="仿宋" w:eastAsia="仿宋" w:cs="仿宋"/>
          <w:kern w:val="0"/>
          <w:sz w:val="24"/>
        </w:rPr>
        <w:t>……</w:t>
      </w:r>
    </w:p>
    <w:p>
      <w:pPr>
        <w:autoSpaceDE w:val="0"/>
        <w:autoSpaceDN w:val="0"/>
        <w:adjustRightInd w:val="0"/>
        <w:spacing w:line="360" w:lineRule="auto"/>
        <w:jc w:val="left"/>
        <w:rPr>
          <w:rFonts w:ascii="仿宋" w:eastAsia="仿宋" w:cs="仿宋"/>
          <w:kern w:val="0"/>
          <w:sz w:val="24"/>
        </w:rPr>
      </w:pPr>
      <w:r>
        <w:rPr>
          <w:rFonts w:hint="eastAsia" w:ascii="宋体" w:hAnsi="宋体" w:cs="宋体"/>
          <w:kern w:val="0"/>
          <w:sz w:val="24"/>
        </w:rPr>
        <w:t>以上企业，不属于大企业的分支机构，不存在控股股东为大企业的情形，也不存在与大企业的负责人为同一人的情形。</w:t>
      </w:r>
    </w:p>
    <w:p>
      <w:pPr>
        <w:autoSpaceDE w:val="0"/>
        <w:autoSpaceDN w:val="0"/>
        <w:adjustRightInd w:val="0"/>
        <w:spacing w:line="360" w:lineRule="auto"/>
        <w:jc w:val="left"/>
        <w:rPr>
          <w:rFonts w:ascii="仿宋" w:eastAsia="仿宋" w:cs="仿宋"/>
          <w:b/>
          <w:kern w:val="0"/>
          <w:sz w:val="24"/>
        </w:rPr>
      </w:pPr>
      <w:r>
        <w:rPr>
          <w:rFonts w:hint="eastAsia" w:ascii="宋体" w:hAnsi="宋体" w:cs="宋体"/>
          <w:b/>
          <w:kern w:val="0"/>
          <w:sz w:val="24"/>
        </w:rPr>
        <w:t>本企业对上述声明内容的真实性负责。如有虚假，将依法承担相应责任。</w:t>
      </w:r>
    </w:p>
    <w:p>
      <w:pPr>
        <w:autoSpaceDE w:val="0"/>
        <w:autoSpaceDN w:val="0"/>
        <w:adjustRightInd w:val="0"/>
        <w:spacing w:line="360" w:lineRule="auto"/>
        <w:ind w:right="480"/>
        <w:jc w:val="right"/>
        <w:rPr>
          <w:rFonts w:ascii="宋体" w:hAnsi="宋体" w:cs="宋体"/>
          <w:kern w:val="0"/>
          <w:sz w:val="24"/>
        </w:rPr>
      </w:pPr>
    </w:p>
    <w:p>
      <w:pPr>
        <w:autoSpaceDE w:val="0"/>
        <w:autoSpaceDN w:val="0"/>
        <w:adjustRightInd w:val="0"/>
        <w:spacing w:line="360" w:lineRule="auto"/>
        <w:ind w:right="480"/>
        <w:jc w:val="right"/>
        <w:rPr>
          <w:rFonts w:ascii="仿宋" w:eastAsia="仿宋" w:cs="仿宋"/>
          <w:kern w:val="0"/>
          <w:sz w:val="24"/>
        </w:rPr>
      </w:pPr>
      <w:r>
        <w:rPr>
          <w:rFonts w:hint="eastAsia" w:ascii="宋体" w:hAnsi="宋体" w:cs="宋体"/>
          <w:kern w:val="0"/>
          <w:sz w:val="24"/>
        </w:rPr>
        <w:t>企业名称（盖章）：</w:t>
      </w:r>
    </w:p>
    <w:p>
      <w:pPr>
        <w:autoSpaceDE w:val="0"/>
        <w:autoSpaceDN w:val="0"/>
        <w:adjustRightInd w:val="0"/>
        <w:spacing w:line="360" w:lineRule="auto"/>
        <w:ind w:right="480" w:firstLine="3960" w:firstLineChars="1650"/>
        <w:jc w:val="right"/>
        <w:rPr>
          <w:rFonts w:ascii="仿宋" w:eastAsia="仿宋" w:cs="仿宋"/>
          <w:kern w:val="0"/>
          <w:sz w:val="24"/>
        </w:rPr>
      </w:pPr>
      <w:r>
        <w:rPr>
          <w:rFonts w:hint="eastAsia" w:ascii="宋体" w:hAnsi="宋体" w:cs="宋体"/>
          <w:kern w:val="0"/>
          <w:sz w:val="24"/>
        </w:rPr>
        <w:t>日期：</w:t>
      </w:r>
    </w:p>
    <w:p>
      <w:pPr>
        <w:autoSpaceDE w:val="0"/>
        <w:autoSpaceDN w:val="0"/>
        <w:adjustRightInd w:val="0"/>
        <w:jc w:val="left"/>
        <w:rPr>
          <w:rFonts w:ascii="宋体" w:cs="宋体"/>
          <w:b/>
          <w:kern w:val="0"/>
          <w:sz w:val="24"/>
        </w:rPr>
      </w:pPr>
      <w:r>
        <w:rPr>
          <w:rFonts w:hint="eastAsia" w:ascii="宋体" w:hAnsi="宋体" w:cs="宋体"/>
          <w:b/>
          <w:kern w:val="0"/>
          <w:sz w:val="24"/>
        </w:rPr>
        <w:t>注：</w:t>
      </w:r>
      <w:r>
        <w:rPr>
          <w:rFonts w:hint="eastAsia" w:ascii="宋体" w:cs="宋体"/>
          <w:b/>
          <w:kern w:val="0"/>
          <w:sz w:val="24"/>
        </w:rPr>
        <w:t>从业人员、营业收入、资产总额填报上一年度数据，无上一年度数据的新成立企业可不填报。</w:t>
      </w:r>
    </w:p>
    <w:p>
      <w:pPr>
        <w:rPr>
          <w:color w:val="000000"/>
        </w:rPr>
      </w:pPr>
      <w:r>
        <w:rPr>
          <w:rFonts w:hint="eastAsia"/>
          <w:color w:val="000000"/>
        </w:rPr>
        <w:br w:type="page"/>
      </w:r>
    </w:p>
    <w:p>
      <w:pPr>
        <w:pStyle w:val="12"/>
        <w:rPr>
          <w:color w:val="000000"/>
        </w:rPr>
      </w:pPr>
      <w:r>
        <w:rPr>
          <w:rFonts w:hint="eastAsia"/>
          <w:color w:val="000000"/>
          <w:lang w:val="en-US" w:eastAsia="zh-CN"/>
        </w:rPr>
        <w:t>1</w:t>
      </w:r>
      <w:r>
        <w:rPr>
          <w:rFonts w:hint="eastAsia"/>
          <w:color w:val="000000"/>
        </w:rPr>
        <w:t>.</w:t>
      </w:r>
      <w:r>
        <w:rPr>
          <w:rFonts w:hint="eastAsia"/>
          <w:color w:val="000000"/>
          <w:lang w:val="en-US" w:eastAsia="zh-CN"/>
        </w:rPr>
        <w:t>10</w:t>
      </w:r>
      <w:r>
        <w:rPr>
          <w:rFonts w:hint="eastAsia"/>
          <w:color w:val="000000"/>
        </w:rPr>
        <w:t>.2 残疾人福利性单位声明函（如是）</w:t>
      </w:r>
    </w:p>
    <w:p>
      <w:pPr>
        <w:rPr>
          <w:color w:val="000000"/>
        </w:rPr>
      </w:pPr>
    </w:p>
    <w:p>
      <w:pPr>
        <w:rPr>
          <w:color w:val="000000"/>
        </w:rPr>
      </w:pPr>
    </w:p>
    <w:p>
      <w:pPr>
        <w:rPr>
          <w:color w:val="000000"/>
        </w:rPr>
      </w:pPr>
    </w:p>
    <w:p>
      <w:pPr>
        <w:rPr>
          <w:color w:val="000000"/>
        </w:rPr>
      </w:pPr>
    </w:p>
    <w:p>
      <w:pPr>
        <w:spacing w:line="360" w:lineRule="auto"/>
        <w:jc w:val="center"/>
        <w:rPr>
          <w:rFonts w:ascii="华文中宋" w:hAnsi="华文中宋" w:eastAsia="华文中宋"/>
          <w:b/>
          <w:color w:val="000000"/>
          <w:sz w:val="44"/>
          <w:szCs w:val="44"/>
        </w:rPr>
      </w:pPr>
      <w:r>
        <w:rPr>
          <w:rFonts w:hint="eastAsia" w:ascii="华文中宋" w:hAnsi="华文中宋" w:eastAsia="华文中宋"/>
          <w:b/>
          <w:color w:val="000000"/>
          <w:sz w:val="44"/>
          <w:szCs w:val="44"/>
        </w:rPr>
        <w:t>残疾人福利性单位声明函</w:t>
      </w:r>
    </w:p>
    <w:p>
      <w:pPr>
        <w:spacing w:line="360" w:lineRule="auto"/>
        <w:jc w:val="center"/>
        <w:rPr>
          <w:rFonts w:ascii="仿宋_GB2312" w:eastAsia="仿宋_GB2312"/>
          <w:b/>
          <w:color w:val="000000"/>
          <w:spacing w:val="6"/>
          <w:sz w:val="32"/>
          <w:szCs w:val="32"/>
        </w:rPr>
      </w:pPr>
    </w:p>
    <w:p>
      <w:pPr>
        <w:spacing w:line="360" w:lineRule="auto"/>
        <w:ind w:firstLine="584" w:firstLineChars="200"/>
        <w:rPr>
          <w:rFonts w:ascii="仿宋" w:hAnsi="仿宋" w:eastAsia="仿宋"/>
          <w:color w:val="000000"/>
          <w:spacing w:val="6"/>
          <w:sz w:val="28"/>
        </w:rPr>
      </w:pPr>
      <w:r>
        <w:rPr>
          <w:rFonts w:hint="eastAsia" w:ascii="仿宋" w:hAnsi="仿宋" w:eastAsia="仿宋"/>
          <w:color w:val="000000"/>
          <w:spacing w:val="6"/>
          <w:sz w:val="28"/>
        </w:rPr>
        <w:t>本单位郑重声明，根据《财政部</w:t>
      </w:r>
      <w:r>
        <w:rPr>
          <w:rFonts w:ascii="仿宋" w:hAnsi="仿宋" w:eastAsia="仿宋"/>
          <w:color w:val="000000"/>
          <w:spacing w:val="6"/>
          <w:sz w:val="28"/>
        </w:rPr>
        <w:t xml:space="preserve"> </w:t>
      </w:r>
      <w:r>
        <w:rPr>
          <w:rFonts w:hint="eastAsia" w:ascii="仿宋" w:hAnsi="仿宋" w:eastAsia="仿宋"/>
          <w:color w:val="000000"/>
          <w:spacing w:val="6"/>
          <w:sz w:val="28"/>
        </w:rPr>
        <w:t>民政部</w:t>
      </w:r>
      <w:r>
        <w:rPr>
          <w:rFonts w:ascii="仿宋" w:hAnsi="仿宋" w:eastAsia="仿宋"/>
          <w:color w:val="000000"/>
          <w:spacing w:val="6"/>
          <w:sz w:val="28"/>
        </w:rPr>
        <w:t xml:space="preserve"> </w:t>
      </w:r>
      <w:r>
        <w:rPr>
          <w:rFonts w:hint="eastAsia" w:ascii="仿宋" w:hAnsi="仿宋" w:eastAsia="仿宋"/>
          <w:color w:val="000000"/>
          <w:spacing w:val="6"/>
          <w:sz w:val="28"/>
        </w:rPr>
        <w:t>中国残疾人联合会关于促进残疾人就业政府采购政策的通知》（财库</w:t>
      </w:r>
      <w:r>
        <w:rPr>
          <w:rFonts w:hint="eastAsia" w:ascii="仿宋" w:hAnsi="仿宋" w:eastAsia="仿宋"/>
          <w:color w:val="000000"/>
          <w:sz w:val="28"/>
        </w:rPr>
        <w:t>〔</w:t>
      </w:r>
      <w:r>
        <w:rPr>
          <w:rFonts w:ascii="仿宋" w:hAnsi="仿宋" w:eastAsia="仿宋"/>
          <w:color w:val="000000"/>
          <w:sz w:val="28"/>
        </w:rPr>
        <w:t>2017</w:t>
      </w:r>
      <w:r>
        <w:rPr>
          <w:rFonts w:hint="eastAsia" w:ascii="仿宋" w:hAnsi="仿宋" w:eastAsia="仿宋"/>
          <w:color w:val="000000"/>
          <w:sz w:val="28"/>
        </w:rPr>
        <w:t>〕</w:t>
      </w:r>
      <w:r>
        <w:rPr>
          <w:rFonts w:ascii="仿宋" w:hAnsi="仿宋" w:eastAsia="仿宋"/>
          <w:color w:val="000000"/>
          <w:sz w:val="28"/>
        </w:rPr>
        <w:t>141</w:t>
      </w:r>
      <w:r>
        <w:rPr>
          <w:rFonts w:hint="eastAsia" w:ascii="仿宋" w:hAnsi="仿宋" w:eastAsia="仿宋"/>
          <w:color w:val="000000"/>
          <w:spacing w:val="6"/>
          <w:sz w:val="28"/>
        </w:rPr>
        <w:t>号）的规定，本单位为符合条件的残疾人福利性单位，且本单位参加</w:t>
      </w:r>
      <w:r>
        <w:rPr>
          <w:rFonts w:hint="eastAsia" w:ascii="仿宋" w:hAnsi="仿宋" w:eastAsia="仿宋" w:cs="Arial"/>
          <w:b/>
          <w:color w:val="000000"/>
          <w:sz w:val="28"/>
          <w:szCs w:val="28"/>
          <w:u w:val="single"/>
          <w:lang w:eastAsia="zh-CN"/>
        </w:rPr>
        <w:t>苍南县血站献血礼品采购项目</w:t>
      </w:r>
      <w:r>
        <w:rPr>
          <w:rFonts w:hint="eastAsia" w:ascii="仿宋" w:hAnsi="仿宋" w:eastAsia="仿宋" w:cs="Arial"/>
          <w:b/>
          <w:color w:val="000000"/>
          <w:sz w:val="28"/>
          <w:szCs w:val="28"/>
          <w:u w:val="single"/>
        </w:rPr>
        <w:t>（项目编号：</w:t>
      </w:r>
      <w:r>
        <w:rPr>
          <w:rFonts w:hint="eastAsia" w:ascii="仿宋" w:hAnsi="仿宋" w:eastAsia="仿宋" w:cs="Arial"/>
          <w:b/>
          <w:color w:val="000000"/>
          <w:sz w:val="28"/>
          <w:szCs w:val="28"/>
          <w:u w:val="single"/>
          <w:lang w:eastAsia="zh-CN"/>
        </w:rPr>
        <w:t>CNDL2024103</w:t>
      </w:r>
      <w:r>
        <w:rPr>
          <w:rFonts w:hint="eastAsia" w:ascii="仿宋" w:hAnsi="仿宋" w:eastAsia="仿宋" w:cs="Arial"/>
          <w:b/>
          <w:color w:val="000000"/>
          <w:sz w:val="28"/>
          <w:szCs w:val="28"/>
          <w:u w:val="single"/>
        </w:rPr>
        <w:t>）</w:t>
      </w:r>
      <w:r>
        <w:rPr>
          <w:rFonts w:hint="eastAsia" w:ascii="仿宋" w:hAnsi="仿宋" w:eastAsia="仿宋"/>
          <w:color w:val="000000"/>
          <w:spacing w:val="6"/>
          <w:sz w:val="28"/>
        </w:rPr>
        <w:t>的采购活动提供本单位制造的货物（由本单位承担工程</w:t>
      </w:r>
      <w:r>
        <w:rPr>
          <w:rFonts w:ascii="仿宋" w:hAnsi="仿宋" w:eastAsia="仿宋"/>
          <w:color w:val="000000"/>
          <w:spacing w:val="6"/>
          <w:sz w:val="28"/>
        </w:rPr>
        <w:t>/</w:t>
      </w:r>
      <w:r>
        <w:rPr>
          <w:rFonts w:hint="eastAsia" w:ascii="仿宋" w:hAnsi="仿宋" w:eastAsia="仿宋"/>
          <w:color w:val="000000"/>
          <w:spacing w:val="6"/>
          <w:sz w:val="28"/>
        </w:rPr>
        <w:t>提供服务），或者提供其他残疾人福利性单位制造的货物（不包括使用非残疾人福利性单位注册商标的货物）。</w:t>
      </w:r>
    </w:p>
    <w:p>
      <w:pPr>
        <w:spacing w:line="360" w:lineRule="auto"/>
        <w:ind w:firstLine="584" w:firstLineChars="200"/>
        <w:rPr>
          <w:rFonts w:ascii="仿宋" w:hAnsi="仿宋" w:eastAsia="仿宋"/>
          <w:color w:val="000000"/>
          <w:spacing w:val="6"/>
          <w:sz w:val="24"/>
        </w:rPr>
      </w:pPr>
      <w:r>
        <w:rPr>
          <w:rFonts w:hint="eastAsia" w:ascii="仿宋" w:hAnsi="仿宋" w:eastAsia="仿宋"/>
          <w:color w:val="000000"/>
          <w:spacing w:val="6"/>
          <w:sz w:val="28"/>
        </w:rPr>
        <w:t>本单位对上述声明的真实性负责。如有虚假，将依法承担相应责任。</w:t>
      </w:r>
    </w:p>
    <w:p>
      <w:pPr>
        <w:spacing w:line="360" w:lineRule="auto"/>
        <w:ind w:firstLine="504" w:firstLineChars="200"/>
        <w:rPr>
          <w:rFonts w:ascii="仿宋" w:hAnsi="仿宋" w:eastAsia="仿宋"/>
          <w:color w:val="000000"/>
          <w:spacing w:val="6"/>
          <w:sz w:val="24"/>
        </w:rPr>
      </w:pPr>
    </w:p>
    <w:p>
      <w:pPr>
        <w:spacing w:line="360" w:lineRule="auto"/>
        <w:ind w:firstLine="504" w:firstLineChars="200"/>
        <w:rPr>
          <w:rFonts w:ascii="仿宋" w:hAnsi="仿宋" w:eastAsia="仿宋"/>
          <w:color w:val="000000"/>
          <w:spacing w:val="6"/>
          <w:sz w:val="24"/>
        </w:rPr>
      </w:pPr>
    </w:p>
    <w:p>
      <w:pPr>
        <w:tabs>
          <w:tab w:val="left" w:pos="4860"/>
        </w:tabs>
        <w:spacing w:line="360" w:lineRule="auto"/>
        <w:ind w:right="1560"/>
        <w:jc w:val="left"/>
        <w:rPr>
          <w:rFonts w:ascii="仿宋" w:hAnsi="仿宋" w:eastAsia="仿宋"/>
          <w:color w:val="000000"/>
          <w:spacing w:val="6"/>
          <w:sz w:val="28"/>
        </w:rPr>
      </w:pPr>
      <w:r>
        <w:rPr>
          <w:rFonts w:hint="eastAsia" w:ascii="仿宋" w:hAnsi="仿宋" w:eastAsia="仿宋"/>
          <w:color w:val="000000"/>
          <w:spacing w:val="6"/>
          <w:sz w:val="28"/>
        </w:rPr>
        <w:t>单位名称（盖章）：</w:t>
      </w:r>
      <w:r>
        <w:rPr>
          <w:rFonts w:ascii="仿宋" w:hAnsi="仿宋" w:eastAsia="仿宋" w:cs="Arial"/>
          <w:color w:val="000000"/>
          <w:w w:val="90"/>
          <w:sz w:val="28"/>
        </w:rPr>
        <w:t>__________________________________</w:t>
      </w:r>
    </w:p>
    <w:p>
      <w:pPr>
        <w:tabs>
          <w:tab w:val="left" w:pos="4860"/>
        </w:tabs>
        <w:spacing w:line="360" w:lineRule="auto"/>
        <w:ind w:right="1560"/>
        <w:jc w:val="left"/>
        <w:rPr>
          <w:rFonts w:ascii="仿宋" w:hAnsi="仿宋" w:eastAsia="仿宋"/>
          <w:color w:val="000000"/>
          <w:spacing w:val="6"/>
          <w:sz w:val="28"/>
        </w:rPr>
      </w:pPr>
    </w:p>
    <w:p>
      <w:pPr>
        <w:spacing w:line="360" w:lineRule="auto"/>
        <w:rPr>
          <w:rFonts w:ascii="仿宋" w:hAnsi="仿宋" w:eastAsia="仿宋" w:cs="Arial"/>
          <w:color w:val="000000"/>
          <w:w w:val="90"/>
          <w:sz w:val="28"/>
        </w:rPr>
      </w:pPr>
      <w:r>
        <w:rPr>
          <w:rFonts w:hint="eastAsia" w:ascii="仿宋" w:hAnsi="仿宋" w:eastAsia="仿宋"/>
          <w:color w:val="000000"/>
          <w:spacing w:val="6"/>
          <w:sz w:val="28"/>
        </w:rPr>
        <w:t>日</w:t>
      </w:r>
      <w:r>
        <w:rPr>
          <w:rFonts w:ascii="仿宋" w:hAnsi="仿宋" w:eastAsia="仿宋"/>
          <w:color w:val="000000"/>
          <w:spacing w:val="6"/>
          <w:sz w:val="28"/>
        </w:rPr>
        <w:t xml:space="preserve">  </w:t>
      </w:r>
      <w:r>
        <w:rPr>
          <w:rFonts w:hint="eastAsia" w:ascii="仿宋" w:hAnsi="仿宋" w:eastAsia="仿宋"/>
          <w:color w:val="000000"/>
          <w:spacing w:val="6"/>
          <w:sz w:val="28"/>
        </w:rPr>
        <w:t>期：</w:t>
      </w:r>
      <w:r>
        <w:rPr>
          <w:rFonts w:ascii="仿宋" w:hAnsi="仿宋" w:eastAsia="仿宋" w:cs="Arial"/>
          <w:color w:val="000000"/>
          <w:w w:val="90"/>
          <w:sz w:val="28"/>
        </w:rPr>
        <w:t>____________________________________________</w:t>
      </w:r>
    </w:p>
    <w:p>
      <w:pPr>
        <w:pStyle w:val="48"/>
        <w:rPr>
          <w:rFonts w:hint="eastAsia"/>
        </w:rPr>
      </w:pPr>
    </w:p>
    <w:p>
      <w:pPr>
        <w:rPr>
          <w:rFonts w:ascii="宋体" w:hAnsi="宋体"/>
          <w:sz w:val="36"/>
        </w:rPr>
      </w:pPr>
    </w:p>
    <w:p>
      <w:pPr>
        <w:pStyle w:val="12"/>
        <w:rPr>
          <w:color w:val="000000"/>
        </w:rPr>
      </w:pPr>
      <w:r>
        <w:rPr>
          <w:rFonts w:hint="eastAsia" w:ascii="宋体" w:hAnsi="宋体"/>
          <w:sz w:val="36"/>
        </w:rPr>
        <w:br w:type="page"/>
      </w:r>
      <w:r>
        <w:rPr>
          <w:rFonts w:hint="eastAsia"/>
          <w:color w:val="000000"/>
          <w:lang w:val="en-US" w:eastAsia="zh-CN"/>
        </w:rPr>
        <w:t>1</w:t>
      </w:r>
      <w:r>
        <w:rPr>
          <w:rFonts w:hint="eastAsia"/>
          <w:color w:val="000000"/>
        </w:rPr>
        <w:t>.</w:t>
      </w:r>
      <w:r>
        <w:rPr>
          <w:rFonts w:hint="eastAsia"/>
          <w:color w:val="000000"/>
          <w:lang w:val="en-US" w:eastAsia="zh-CN"/>
        </w:rPr>
        <w:t>10</w:t>
      </w:r>
      <w:r>
        <w:rPr>
          <w:rFonts w:hint="eastAsia"/>
          <w:color w:val="000000"/>
        </w:rPr>
        <w:t>.3 监狱企业证明文件（如是）</w:t>
      </w:r>
    </w:p>
    <w:p>
      <w:pPr>
        <w:jc w:val="center"/>
        <w:rPr>
          <w:b/>
          <w:bCs/>
          <w:sz w:val="36"/>
          <w:szCs w:val="36"/>
        </w:rPr>
      </w:pPr>
      <w:r>
        <w:rPr>
          <w:rFonts w:hint="eastAsia"/>
          <w:b/>
          <w:bCs/>
          <w:sz w:val="36"/>
          <w:szCs w:val="36"/>
        </w:rPr>
        <w:t>监狱企业证明文件</w:t>
      </w:r>
    </w:p>
    <w:p>
      <w:pPr>
        <w:spacing w:line="440" w:lineRule="exact"/>
        <w:rPr>
          <w:rFonts w:ascii="宋体"/>
          <w:sz w:val="22"/>
          <w:u w:val="single"/>
        </w:rPr>
      </w:pPr>
      <w:r>
        <w:rPr>
          <w:rFonts w:hint="eastAsia" w:ascii="宋体"/>
          <w:sz w:val="22"/>
          <w:u w:val="single"/>
        </w:rPr>
        <w:t>监狱企业证明文件：省级或以上监狱管理局、戒毒管理局（含新疆生产建设兵团）出具的属于监狱企业的证明文件。（2）如果提供其他监狱企业制造的货物，还须同时提供该企业为监狱企业的证明文件。</w:t>
      </w:r>
    </w:p>
    <w:p>
      <w:pPr>
        <w:spacing w:line="360" w:lineRule="auto"/>
        <w:rPr>
          <w:rFonts w:ascii="Arial" w:hAnsi="Arial" w:cs="Arial"/>
          <w:b/>
          <w:color w:val="FF0000"/>
          <w:sz w:val="20"/>
          <w:szCs w:val="21"/>
        </w:rPr>
      </w:pPr>
      <w:r>
        <w:rPr>
          <w:rFonts w:hint="eastAsia" w:ascii="Arial" w:hAnsi="Arial" w:cs="Arial"/>
          <w:b/>
          <w:color w:val="FF0000"/>
          <w:sz w:val="22"/>
          <w:szCs w:val="21"/>
        </w:rPr>
        <w:t>不符合规定的，无需填写，否则视为提供虚假材料。</w:t>
      </w:r>
    </w:p>
    <w:p>
      <w:pPr>
        <w:spacing w:line="380" w:lineRule="exact"/>
        <w:rPr>
          <w:rFonts w:ascii="Arial" w:hAnsi="宋体" w:cs="Arial"/>
          <w:color w:val="000000"/>
          <w:sz w:val="22"/>
        </w:rPr>
      </w:pPr>
    </w:p>
    <w:p>
      <w:pPr>
        <w:spacing w:line="380" w:lineRule="exact"/>
        <w:rPr>
          <w:rFonts w:ascii="Arial" w:hAnsi="Arial" w:cs="Arial"/>
          <w:color w:val="000000"/>
          <w:sz w:val="22"/>
        </w:rPr>
      </w:pPr>
      <w:r>
        <w:rPr>
          <w:rFonts w:hint="eastAsia" w:ascii="Arial" w:hAnsi="宋体" w:cs="Arial"/>
          <w:color w:val="000000"/>
          <w:sz w:val="22"/>
        </w:rPr>
        <w:t>供应商</w:t>
      </w:r>
      <w:r>
        <w:rPr>
          <w:rFonts w:ascii="Arial" w:hAnsi="宋体" w:cs="Arial"/>
          <w:color w:val="000000"/>
          <w:sz w:val="22"/>
        </w:rPr>
        <w:t>全称（</w:t>
      </w:r>
      <w:r>
        <w:rPr>
          <w:rFonts w:hint="eastAsia" w:ascii="Arial" w:hAnsi="宋体" w:cs="Arial"/>
          <w:color w:val="000000"/>
          <w:sz w:val="22"/>
        </w:rPr>
        <w:t>盖公</w:t>
      </w:r>
      <w:r>
        <w:rPr>
          <w:rFonts w:ascii="Arial" w:hAnsi="宋体" w:cs="Arial"/>
          <w:color w:val="000000"/>
          <w:sz w:val="22"/>
        </w:rPr>
        <w:t>章）：</w:t>
      </w:r>
    </w:p>
    <w:p>
      <w:pPr>
        <w:spacing w:line="380" w:lineRule="exact"/>
        <w:rPr>
          <w:rFonts w:ascii="Arial" w:hAnsi="Arial" w:cs="Arial"/>
          <w:color w:val="000000"/>
          <w:sz w:val="22"/>
        </w:rPr>
      </w:pPr>
      <w:r>
        <w:rPr>
          <w:rFonts w:hint="eastAsia" w:ascii="Arial" w:hAnsi="宋体" w:cs="Arial"/>
          <w:color w:val="000000"/>
          <w:sz w:val="22"/>
        </w:rPr>
        <w:t>法定代表人或</w:t>
      </w:r>
      <w:r>
        <w:rPr>
          <w:rFonts w:ascii="Arial" w:hAnsi="宋体" w:cs="Arial"/>
          <w:color w:val="000000"/>
          <w:sz w:val="22"/>
        </w:rPr>
        <w:t>授权代表（签字</w:t>
      </w:r>
      <w:r>
        <w:rPr>
          <w:rFonts w:hint="eastAsia" w:ascii="Arial" w:hAnsi="宋体" w:cs="Arial"/>
          <w:color w:val="000000"/>
          <w:sz w:val="22"/>
        </w:rPr>
        <w:t>或盖章</w:t>
      </w:r>
      <w:r>
        <w:rPr>
          <w:rFonts w:ascii="Arial" w:hAnsi="宋体" w:cs="Arial"/>
          <w:color w:val="000000"/>
          <w:sz w:val="22"/>
        </w:rPr>
        <w:t>）：</w:t>
      </w:r>
    </w:p>
    <w:p>
      <w:pPr>
        <w:rPr>
          <w:rFonts w:ascii="宋体"/>
          <w:b/>
          <w:spacing w:val="20"/>
          <w:sz w:val="36"/>
          <w:szCs w:val="36"/>
        </w:rPr>
      </w:pPr>
      <w:r>
        <w:rPr>
          <w:rFonts w:ascii="Arial" w:hAnsi="宋体" w:cs="Arial"/>
          <w:color w:val="000000"/>
          <w:sz w:val="22"/>
        </w:rPr>
        <w:t>日期：</w:t>
      </w:r>
    </w:p>
    <w:p>
      <w:pPr>
        <w:jc w:val="center"/>
        <w:rPr>
          <w:rFonts w:ascii="宋体"/>
          <w:b/>
          <w:spacing w:val="20"/>
          <w:sz w:val="36"/>
          <w:szCs w:val="36"/>
        </w:rPr>
      </w:pPr>
    </w:p>
    <w:p>
      <w:pPr>
        <w:pStyle w:val="2"/>
      </w:pPr>
    </w:p>
    <w:p>
      <w:pPr>
        <w:rPr>
          <w:rFonts w:hint="eastAsia"/>
          <w:color w:val="000000"/>
        </w:rPr>
      </w:pPr>
      <w:r>
        <w:rPr>
          <w:rFonts w:hint="eastAsia"/>
          <w:color w:val="000000"/>
        </w:rPr>
        <w:br w:type="page"/>
      </w:r>
    </w:p>
    <w:p>
      <w:pPr>
        <w:rPr>
          <w:color w:val="000000"/>
        </w:rPr>
      </w:pPr>
      <w:r>
        <w:rPr>
          <w:rFonts w:hint="eastAsia"/>
          <w:color w:val="000000"/>
        </w:rPr>
        <w:t>二、“商务技术文件</w:t>
      </w:r>
      <w:r>
        <w:rPr>
          <w:color w:val="000000"/>
        </w:rPr>
        <w:t>”</w:t>
      </w:r>
      <w:r>
        <w:rPr>
          <w:rFonts w:hint="eastAsia"/>
          <w:color w:val="000000"/>
        </w:rPr>
        <w:t>格式</w:t>
      </w:r>
      <w:bookmarkEnd w:id="38"/>
      <w:bookmarkEnd w:id="39"/>
      <w:bookmarkEnd w:id="40"/>
      <w:bookmarkEnd w:id="41"/>
      <w:bookmarkEnd w:id="42"/>
      <w:bookmarkEnd w:id="43"/>
      <w:bookmarkEnd w:id="44"/>
    </w:p>
    <w:p>
      <w:pPr>
        <w:pStyle w:val="10"/>
        <w:rPr>
          <w:color w:val="000000"/>
        </w:rPr>
      </w:pPr>
      <w:r>
        <w:rPr>
          <w:rFonts w:hint="eastAsia"/>
          <w:color w:val="000000"/>
        </w:rPr>
        <w:t>2.1 “商务技术文件”封面</w:t>
      </w:r>
    </w:p>
    <w:p>
      <w:pPr>
        <w:spacing w:line="360" w:lineRule="auto"/>
        <w:jc w:val="right"/>
        <w:rPr>
          <w:rFonts w:ascii="Arial" w:hAnsi="Arial" w:eastAsia="新宋体" w:cs="Arial"/>
          <w:b/>
          <w:color w:val="000000"/>
          <w:sz w:val="32"/>
        </w:rPr>
      </w:pPr>
    </w:p>
    <w:p>
      <w:pPr>
        <w:spacing w:line="276" w:lineRule="auto"/>
        <w:jc w:val="center"/>
        <w:rPr>
          <w:rFonts w:hint="eastAsia" w:ascii="华文中宋" w:hAnsi="华文中宋" w:eastAsia="华文中宋" w:cs="Arial"/>
          <w:b/>
          <w:color w:val="000000"/>
          <w:w w:val="90"/>
          <w:sz w:val="220"/>
          <w:lang w:eastAsia="zh-CN"/>
        </w:rPr>
      </w:pPr>
      <w:r>
        <w:rPr>
          <w:rFonts w:hint="eastAsia" w:ascii="华文中宋" w:hAnsi="华文中宋" w:eastAsia="华文中宋" w:cs="Arial"/>
          <w:b/>
          <w:color w:val="000000"/>
          <w:w w:val="90"/>
          <w:sz w:val="44"/>
          <w:lang w:eastAsia="zh-CN"/>
        </w:rPr>
        <w:t>苍南县血站献血礼品采购项目</w:t>
      </w:r>
    </w:p>
    <w:p>
      <w:pPr>
        <w:spacing w:line="360" w:lineRule="auto"/>
        <w:jc w:val="center"/>
        <w:rPr>
          <w:rFonts w:ascii="Arial" w:hAnsi="Arial" w:eastAsia="新宋体" w:cs="Arial"/>
          <w:b/>
          <w:color w:val="000000"/>
          <w:sz w:val="52"/>
        </w:rPr>
      </w:pPr>
    </w:p>
    <w:p>
      <w:pPr>
        <w:spacing w:line="276" w:lineRule="auto"/>
        <w:jc w:val="center"/>
        <w:rPr>
          <w:rFonts w:ascii="华文中宋" w:hAnsi="华文中宋" w:eastAsia="华文中宋" w:cs="Arial"/>
          <w:color w:val="000000"/>
          <w:sz w:val="96"/>
        </w:rPr>
      </w:pPr>
      <w:r>
        <w:rPr>
          <w:rFonts w:hint="eastAsia" w:ascii="华文中宋" w:hAnsi="华文中宋" w:eastAsia="华文中宋" w:cs="Arial"/>
          <w:color w:val="000000"/>
          <w:sz w:val="96"/>
        </w:rPr>
        <w:t>投 标 文</w:t>
      </w:r>
      <w:r>
        <w:rPr>
          <w:rFonts w:ascii="华文中宋" w:hAnsi="华文中宋" w:eastAsia="华文中宋" w:cs="Arial"/>
          <w:color w:val="000000"/>
          <w:sz w:val="96"/>
        </w:rPr>
        <w:t xml:space="preserve"> </w:t>
      </w:r>
      <w:r>
        <w:rPr>
          <w:rFonts w:hint="eastAsia" w:ascii="华文中宋" w:hAnsi="华文中宋" w:eastAsia="华文中宋" w:cs="Arial"/>
          <w:color w:val="000000"/>
          <w:sz w:val="96"/>
        </w:rPr>
        <w:t>件</w:t>
      </w:r>
    </w:p>
    <w:p>
      <w:pPr>
        <w:spacing w:line="360" w:lineRule="auto"/>
        <w:jc w:val="center"/>
        <w:rPr>
          <w:rFonts w:ascii="华文中宋" w:hAnsi="华文中宋" w:eastAsia="华文中宋" w:cs="Arial"/>
          <w:b/>
          <w:color w:val="000000"/>
          <w:sz w:val="52"/>
        </w:rPr>
      </w:pPr>
      <w:r>
        <w:rPr>
          <w:rFonts w:hint="eastAsia" w:ascii="华文中宋" w:hAnsi="华文中宋" w:eastAsia="华文中宋" w:cs="Arial"/>
          <w:b/>
          <w:color w:val="000000"/>
          <w:sz w:val="52"/>
        </w:rPr>
        <w:t>（商务技术文件）</w:t>
      </w:r>
    </w:p>
    <w:p>
      <w:pPr>
        <w:spacing w:line="360" w:lineRule="auto"/>
        <w:jc w:val="center"/>
        <w:rPr>
          <w:rFonts w:ascii="华文中宋" w:hAnsi="华文中宋" w:eastAsia="华文中宋" w:cs="Arial"/>
          <w:b/>
          <w:color w:val="000000"/>
          <w:sz w:val="52"/>
        </w:rPr>
      </w:pPr>
    </w:p>
    <w:tbl>
      <w:tblPr>
        <w:tblStyle w:val="37"/>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000000"/>
                <w:sz w:val="28"/>
                <w:szCs w:val="28"/>
                <w:lang w:eastAsia="zh-CN"/>
              </w:rPr>
            </w:pPr>
            <w:r>
              <w:rPr>
                <w:rFonts w:hint="eastAsia" w:ascii="仿宋" w:hAnsi="仿宋" w:eastAsia="仿宋"/>
                <w:b/>
                <w:color w:val="000000"/>
                <w:sz w:val="28"/>
                <w:szCs w:val="28"/>
              </w:rPr>
              <w:t>项目编号：</w:t>
            </w:r>
            <w:r>
              <w:rPr>
                <w:rFonts w:hint="eastAsia" w:ascii="仿宋" w:hAnsi="仿宋" w:eastAsia="仿宋"/>
                <w:b/>
                <w:color w:val="000000"/>
                <w:sz w:val="28"/>
                <w:szCs w:val="28"/>
                <w:lang w:eastAsia="zh-CN"/>
              </w:rPr>
              <w:t>CNDL2024103</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sz w:val="28"/>
                <w:szCs w:val="28"/>
              </w:rPr>
            </w:pPr>
            <w:r>
              <w:rPr>
                <w:rFonts w:hint="eastAsia" w:ascii="仿宋" w:hAnsi="仿宋" w:eastAsia="仿宋"/>
                <w:b/>
                <w:color w:val="000000"/>
                <w:sz w:val="28"/>
                <w:szCs w:val="28"/>
              </w:rPr>
              <w:t>投标供应商名称（盖章）：</w:t>
            </w:r>
            <w:r>
              <w:rPr>
                <w:rFonts w:ascii="仿宋" w:hAnsi="仿宋" w:eastAsia="仿宋" w:cs="Arial"/>
                <w:b/>
                <w:color w:val="000000"/>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sz w:val="28"/>
                <w:szCs w:val="28"/>
              </w:rPr>
            </w:pPr>
            <w:r>
              <w:rPr>
                <w:rFonts w:hint="eastAsia" w:ascii="仿宋" w:hAnsi="仿宋" w:eastAsia="仿宋"/>
                <w:b/>
                <w:color w:val="000000"/>
                <w:sz w:val="28"/>
                <w:szCs w:val="28"/>
              </w:rPr>
              <w:t>投标供应商地址：</w:t>
            </w:r>
            <w:r>
              <w:rPr>
                <w:rFonts w:ascii="仿宋" w:hAnsi="仿宋" w:eastAsia="仿宋" w:cs="Arial"/>
                <w:b/>
                <w:color w:val="000000"/>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sz w:val="28"/>
                <w:szCs w:val="28"/>
              </w:rPr>
            </w:pPr>
            <w:r>
              <w:rPr>
                <w:rFonts w:hint="eastAsia" w:ascii="仿宋" w:hAnsi="仿宋" w:eastAsia="仿宋"/>
                <w:b/>
                <w:color w:val="000000"/>
                <w:sz w:val="28"/>
                <w:szCs w:val="28"/>
              </w:rPr>
              <w:t>法定代表人或其授权代表（签字或盖章）：</w:t>
            </w:r>
            <w:r>
              <w:rPr>
                <w:rFonts w:ascii="仿宋" w:hAnsi="仿宋" w:eastAsia="仿宋" w:cs="Arial"/>
                <w:b/>
                <w:color w:val="000000"/>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sz w:val="28"/>
                <w:szCs w:val="28"/>
              </w:rPr>
            </w:pPr>
            <w:r>
              <w:rPr>
                <w:rFonts w:hint="eastAsia" w:ascii="仿宋" w:hAnsi="仿宋" w:eastAsia="仿宋"/>
                <w:b/>
                <w:color w:val="000000"/>
                <w:sz w:val="28"/>
                <w:szCs w:val="28"/>
              </w:rPr>
              <w:t>日期：</w:t>
            </w:r>
            <w:r>
              <w:rPr>
                <w:rFonts w:ascii="仿宋" w:hAnsi="仿宋" w:eastAsia="仿宋" w:cs="Arial"/>
                <w:b/>
                <w:color w:val="000000"/>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color w:val="000000"/>
                <w:sz w:val="28"/>
                <w:szCs w:val="28"/>
              </w:rPr>
            </w:pPr>
          </w:p>
        </w:tc>
      </w:tr>
    </w:tbl>
    <w:p>
      <w:pPr>
        <w:rPr>
          <w:color w:val="000000"/>
        </w:rPr>
      </w:pPr>
    </w:p>
    <w:p>
      <w:pPr>
        <w:pStyle w:val="10"/>
        <w:rPr>
          <w:color w:val="000000"/>
        </w:rPr>
      </w:pPr>
      <w:r>
        <w:rPr>
          <w:color w:val="000000"/>
        </w:rPr>
        <w:br w:type="page"/>
      </w:r>
      <w:r>
        <w:rPr>
          <w:rFonts w:hint="eastAsia"/>
          <w:color w:val="000000"/>
        </w:rPr>
        <w:t>2.2供应商自评分指引表</w:t>
      </w:r>
    </w:p>
    <w:tbl>
      <w:tblPr>
        <w:tblStyle w:val="37"/>
        <w:tblW w:w="9905" w:type="dxa"/>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r>
              <w:rPr>
                <w:color w:val="000000"/>
                <w:sz w:val="22"/>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r>
              <w:rPr>
                <w:color w:val="000000"/>
                <w:sz w:val="22"/>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r>
              <w:rPr>
                <w:color w:val="000000"/>
                <w:sz w:val="22"/>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r>
              <w:rPr>
                <w:color w:val="000000"/>
                <w:sz w:val="22"/>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r>
              <w:rPr>
                <w:color w:val="000000"/>
                <w:sz w:val="22"/>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r>
              <w:rPr>
                <w:color w:val="000000"/>
                <w:sz w:val="22"/>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r>
              <w:rPr>
                <w:color w:val="000000"/>
                <w:sz w:val="22"/>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r>
              <w:rPr>
                <w:color w:val="000000"/>
                <w:sz w:val="22"/>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r>
              <w:rPr>
                <w:color w:val="000000"/>
                <w:sz w:val="22"/>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r>
              <w:rPr>
                <w:color w:val="000000"/>
                <w:sz w:val="22"/>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r>
              <w:rPr>
                <w:color w:val="000000"/>
                <w:sz w:val="22"/>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r>
              <w:rPr>
                <w:color w:val="000000"/>
                <w:sz w:val="22"/>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r>
              <w:rPr>
                <w:color w:val="000000"/>
                <w:sz w:val="22"/>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r>
              <w:rPr>
                <w:color w:val="000000"/>
                <w:sz w:val="22"/>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sz w:val="22"/>
              </w:rPr>
            </w:pPr>
          </w:p>
        </w:tc>
      </w:tr>
    </w:tbl>
    <w:p>
      <w:pPr>
        <w:rPr>
          <w:color w:val="000000"/>
        </w:rPr>
      </w:pPr>
    </w:p>
    <w:p>
      <w:pPr>
        <w:rPr>
          <w:color w:val="000000"/>
          <w:sz w:val="32"/>
        </w:rPr>
      </w:pPr>
    </w:p>
    <w:p>
      <w:pPr>
        <w:rPr>
          <w:color w:val="000000"/>
          <w:sz w:val="32"/>
        </w:rPr>
      </w:pPr>
    </w:p>
    <w:p>
      <w:pPr>
        <w:rPr>
          <w:color w:val="000000"/>
          <w:sz w:val="32"/>
        </w:rPr>
      </w:pPr>
    </w:p>
    <w:p>
      <w:pPr>
        <w:rPr>
          <w:color w:val="000000"/>
          <w:sz w:val="32"/>
        </w:rPr>
      </w:pPr>
    </w:p>
    <w:p>
      <w:pPr>
        <w:rPr>
          <w:color w:val="000000"/>
          <w:sz w:val="32"/>
        </w:rPr>
      </w:pPr>
    </w:p>
    <w:p>
      <w:pPr>
        <w:rPr>
          <w:color w:val="000000"/>
          <w:sz w:val="32"/>
        </w:rPr>
      </w:pPr>
    </w:p>
    <w:p>
      <w:pPr>
        <w:rPr>
          <w:color w:val="000000"/>
          <w:sz w:val="32"/>
        </w:rPr>
      </w:pPr>
    </w:p>
    <w:p>
      <w:pPr>
        <w:rPr>
          <w:color w:val="000000"/>
          <w:sz w:val="32"/>
        </w:rPr>
      </w:pPr>
    </w:p>
    <w:p>
      <w:pPr>
        <w:rPr>
          <w:color w:val="000000"/>
          <w:sz w:val="32"/>
        </w:rPr>
      </w:pPr>
    </w:p>
    <w:p>
      <w:pPr>
        <w:rPr>
          <w:color w:val="000000"/>
          <w:sz w:val="32"/>
        </w:rPr>
      </w:pPr>
    </w:p>
    <w:p>
      <w:pPr>
        <w:rPr>
          <w:color w:val="000000"/>
          <w:sz w:val="32"/>
        </w:rPr>
      </w:pPr>
      <w:r>
        <w:rPr>
          <w:rFonts w:hint="eastAsia"/>
          <w:color w:val="000000"/>
          <w:sz w:val="32"/>
        </w:rPr>
        <w:t>2.3</w:t>
      </w:r>
      <w:r>
        <w:rPr>
          <w:color w:val="000000"/>
          <w:sz w:val="32"/>
        </w:rPr>
        <w:t>供应商参与政府采购活动投标资格声明函</w:t>
      </w:r>
    </w:p>
    <w:p>
      <w:pPr>
        <w:widowControl/>
        <w:snapToGrid w:val="0"/>
        <w:spacing w:line="360" w:lineRule="exact"/>
        <w:jc w:val="center"/>
        <w:rPr>
          <w:b/>
          <w:color w:val="000000"/>
          <w:sz w:val="32"/>
        </w:rPr>
      </w:pPr>
      <w:r>
        <w:rPr>
          <w:b/>
          <w:color w:val="000000"/>
          <w:sz w:val="32"/>
        </w:rPr>
        <w:t>供应商参与政府采购活动投标资格声明函</w:t>
      </w:r>
    </w:p>
    <w:tbl>
      <w:tblPr>
        <w:tblStyle w:val="37"/>
        <w:tblW w:w="9612" w:type="dxa"/>
        <w:tblInd w:w="108" w:type="dxa"/>
        <w:tblLayout w:type="fixed"/>
        <w:tblCellMar>
          <w:top w:w="0" w:type="dxa"/>
          <w:left w:w="0" w:type="dxa"/>
          <w:bottom w:w="0" w:type="dxa"/>
          <w:right w:w="0" w:type="dxa"/>
        </w:tblCellMar>
      </w:tblPr>
      <w:tblGrid>
        <w:gridCol w:w="1620"/>
        <w:gridCol w:w="7992"/>
      </w:tblGrid>
      <w:tr>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000000"/>
                <w:sz w:val="22"/>
              </w:rPr>
            </w:pPr>
            <w:r>
              <w:rPr>
                <w:color w:val="000000"/>
                <w:sz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ind w:left="422" w:firstLine="331"/>
              <w:jc w:val="left"/>
              <w:rPr>
                <w:color w:val="000000"/>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000000"/>
                <w:sz w:val="22"/>
              </w:rPr>
            </w:pPr>
            <w:r>
              <w:rPr>
                <w:color w:val="000000"/>
                <w:sz w:val="22"/>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rFonts w:hint="eastAsia" w:eastAsia="宋体"/>
                <w:color w:val="000000"/>
                <w:sz w:val="22"/>
                <w:lang w:eastAsia="zh-CN"/>
              </w:rPr>
            </w:pPr>
            <w:r>
              <w:rPr>
                <w:rFonts w:hint="eastAsia"/>
                <w:color w:val="000000"/>
                <w:sz w:val="22"/>
                <w:lang w:eastAsia="zh-CN"/>
              </w:rPr>
              <w:t>CNDL2024103</w:t>
            </w: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000000"/>
                <w:sz w:val="22"/>
              </w:rPr>
            </w:pPr>
            <w:r>
              <w:rPr>
                <w:color w:val="000000"/>
                <w:sz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000000"/>
                <w:sz w:val="22"/>
              </w:rPr>
            </w:pPr>
            <w:r>
              <w:rPr>
                <w:color w:val="000000"/>
                <w:sz w:val="22"/>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ind w:firstLine="450"/>
              <w:jc w:val="left"/>
              <w:rPr>
                <w:color w:val="000000"/>
                <w:sz w:val="22"/>
              </w:rPr>
            </w:pPr>
            <w:r>
              <w:rPr>
                <w:color w:val="000000"/>
                <w:sz w:val="22"/>
              </w:rPr>
              <w:t>1、根据政府采购法第二十二条规定，我单位满足以下条件：</w:t>
            </w:r>
          </w:p>
          <w:p>
            <w:pPr>
              <w:widowControl/>
              <w:snapToGrid w:val="0"/>
              <w:spacing w:line="400" w:lineRule="exact"/>
              <w:ind w:firstLine="450"/>
              <w:jc w:val="left"/>
              <w:rPr>
                <w:rFonts w:hint="eastAsia" w:eastAsia="宋体"/>
                <w:color w:val="000000"/>
                <w:sz w:val="22"/>
                <w:lang w:eastAsia="zh-CN"/>
              </w:rPr>
            </w:pPr>
            <w:r>
              <w:rPr>
                <w:color w:val="000000"/>
                <w:sz w:val="22"/>
              </w:rPr>
              <w:t xml:space="preserve">（一）具有独立承担民事责任的能力； </w:t>
            </w:r>
          </w:p>
          <w:p>
            <w:pPr>
              <w:widowControl/>
              <w:snapToGrid w:val="0"/>
              <w:spacing w:line="400" w:lineRule="exact"/>
              <w:ind w:firstLine="450"/>
              <w:jc w:val="left"/>
              <w:rPr>
                <w:rFonts w:hint="eastAsia" w:eastAsia="宋体"/>
                <w:color w:val="000000"/>
                <w:sz w:val="22"/>
                <w:lang w:eastAsia="zh-CN"/>
              </w:rPr>
            </w:pPr>
            <w:r>
              <w:rPr>
                <w:color w:val="000000"/>
                <w:sz w:val="22"/>
              </w:rPr>
              <w:t xml:space="preserve">　　（二）具有良好的商业信誉和健全的财务会计制度； </w:t>
            </w:r>
          </w:p>
          <w:p>
            <w:pPr>
              <w:widowControl/>
              <w:snapToGrid w:val="0"/>
              <w:spacing w:line="400" w:lineRule="exact"/>
              <w:ind w:firstLine="450"/>
              <w:jc w:val="left"/>
              <w:rPr>
                <w:rFonts w:hint="eastAsia" w:eastAsia="宋体"/>
                <w:color w:val="000000"/>
                <w:sz w:val="22"/>
                <w:lang w:eastAsia="zh-CN"/>
              </w:rPr>
            </w:pPr>
            <w:r>
              <w:rPr>
                <w:color w:val="000000"/>
                <w:sz w:val="22"/>
              </w:rPr>
              <w:t xml:space="preserve">　　（三）具有履行合同所必需的设备和专业技术能力； </w:t>
            </w:r>
          </w:p>
          <w:p>
            <w:pPr>
              <w:widowControl/>
              <w:snapToGrid w:val="0"/>
              <w:spacing w:line="400" w:lineRule="exact"/>
              <w:ind w:firstLine="450"/>
              <w:jc w:val="left"/>
              <w:rPr>
                <w:rFonts w:hint="eastAsia" w:eastAsia="宋体"/>
                <w:color w:val="000000"/>
                <w:sz w:val="22"/>
                <w:lang w:eastAsia="zh-CN"/>
              </w:rPr>
            </w:pPr>
            <w:r>
              <w:rPr>
                <w:color w:val="000000"/>
                <w:sz w:val="22"/>
              </w:rPr>
              <w:t xml:space="preserve">　　（四）有依法缴纳税收和社会保障资金的良好记录； </w:t>
            </w:r>
          </w:p>
          <w:p>
            <w:pPr>
              <w:widowControl/>
              <w:snapToGrid w:val="0"/>
              <w:spacing w:line="400" w:lineRule="exact"/>
              <w:ind w:firstLine="450"/>
              <w:jc w:val="left"/>
              <w:rPr>
                <w:rFonts w:hint="eastAsia" w:eastAsia="宋体"/>
                <w:color w:val="000000"/>
                <w:sz w:val="22"/>
                <w:lang w:eastAsia="zh-CN"/>
              </w:rPr>
            </w:pPr>
            <w:r>
              <w:rPr>
                <w:color w:val="000000"/>
                <w:sz w:val="22"/>
              </w:rPr>
              <w:t xml:space="preserve">　　（五）参加政府采购活动前三年内，在经营活动中没有重大违法记录； </w:t>
            </w:r>
          </w:p>
          <w:p>
            <w:pPr>
              <w:widowControl/>
              <w:snapToGrid w:val="0"/>
              <w:spacing w:line="400" w:lineRule="exact"/>
              <w:ind w:firstLine="450"/>
              <w:jc w:val="left"/>
              <w:rPr>
                <w:color w:val="000000"/>
                <w:sz w:val="22"/>
              </w:rPr>
            </w:pPr>
            <w:r>
              <w:rPr>
                <w:color w:val="000000"/>
                <w:sz w:val="22"/>
              </w:rPr>
              <w:t xml:space="preserve">　　（六）法律、行政法规规定的其他条件。 </w:t>
            </w:r>
          </w:p>
          <w:p>
            <w:pPr>
              <w:widowControl/>
              <w:snapToGrid w:val="0"/>
              <w:spacing w:line="400" w:lineRule="exact"/>
              <w:ind w:firstLine="450"/>
              <w:jc w:val="left"/>
              <w:rPr>
                <w:b/>
                <w:color w:val="000000"/>
                <w:sz w:val="22"/>
              </w:rPr>
            </w:pPr>
            <w:r>
              <w:rPr>
                <w:color w:val="000000"/>
                <w:sz w:val="22"/>
              </w:rPr>
              <w:t>2、根据财政部与有关部门联合签署了《关于对重大税收违法案件当事人实施联合惩戒措施的合作备忘录》</w:t>
            </w:r>
            <w:r>
              <w:rPr>
                <w:rFonts w:hint="eastAsia"/>
                <w:color w:val="000000"/>
                <w:sz w:val="22"/>
              </w:rPr>
              <w:t>（</w:t>
            </w:r>
            <w:r>
              <w:rPr>
                <w:color w:val="000000"/>
                <w:sz w:val="22"/>
              </w:rPr>
              <w:t>发改财金〔2014〕3062号</w:t>
            </w:r>
            <w:r>
              <w:rPr>
                <w:rFonts w:hint="eastAsia"/>
                <w:color w:val="000000"/>
                <w:sz w:val="22"/>
              </w:rPr>
              <w:t>）</w:t>
            </w:r>
            <w:r>
              <w:rPr>
                <w:color w:val="000000"/>
                <w:sz w:val="22"/>
              </w:rPr>
              <w:t>、《失信企业协同监管和联合惩戒合作备忘录》</w:t>
            </w:r>
            <w:r>
              <w:rPr>
                <w:rFonts w:hint="eastAsia"/>
                <w:color w:val="000000"/>
                <w:sz w:val="22"/>
              </w:rPr>
              <w:t>（</w:t>
            </w:r>
            <w:r>
              <w:rPr>
                <w:color w:val="000000"/>
                <w:sz w:val="22"/>
              </w:rPr>
              <w:t>发改财金〔2015〕2045号</w:t>
            </w:r>
            <w:r>
              <w:rPr>
                <w:rFonts w:hint="eastAsia"/>
                <w:color w:val="000000"/>
                <w:sz w:val="22"/>
              </w:rPr>
              <w:t>）</w:t>
            </w:r>
            <w:r>
              <w:rPr>
                <w:color w:val="000000"/>
                <w:sz w:val="22"/>
              </w:rPr>
              <w:t>、《关于对违法失信上市公司相关责任主体实施联合惩戒的合作备忘录》</w:t>
            </w:r>
            <w:r>
              <w:rPr>
                <w:rFonts w:hint="eastAsia"/>
                <w:color w:val="000000"/>
                <w:sz w:val="22"/>
              </w:rPr>
              <w:t>（</w:t>
            </w:r>
            <w:r>
              <w:rPr>
                <w:color w:val="000000"/>
                <w:sz w:val="22"/>
              </w:rPr>
              <w:t>发改财金〔2015〕3062号</w:t>
            </w:r>
            <w:r>
              <w:rPr>
                <w:rFonts w:hint="eastAsia"/>
                <w:color w:val="000000"/>
                <w:sz w:val="22"/>
              </w:rPr>
              <w:t>）</w:t>
            </w:r>
            <w:r>
              <w:rPr>
                <w:color w:val="000000"/>
                <w:sz w:val="22"/>
              </w:rPr>
              <w:t>、《关于对失信被执行人实施联合惩戒的合作备忘录》</w:t>
            </w:r>
            <w:r>
              <w:rPr>
                <w:rFonts w:hint="eastAsia"/>
                <w:color w:val="000000"/>
                <w:sz w:val="22"/>
              </w:rPr>
              <w:t>（</w:t>
            </w:r>
            <w:r>
              <w:rPr>
                <w:color w:val="000000"/>
                <w:sz w:val="22"/>
              </w:rPr>
              <w:t>发改财金〔2016〕141号</w:t>
            </w:r>
            <w:r>
              <w:rPr>
                <w:rFonts w:hint="eastAsia"/>
                <w:color w:val="000000"/>
                <w:sz w:val="22"/>
              </w:rPr>
              <w:t>）</w:t>
            </w:r>
            <w:r>
              <w:rPr>
                <w:color w:val="000000"/>
                <w:sz w:val="22"/>
              </w:rPr>
              <w:t>、《关于对安全生产领域失信生产经营单位及其有关人员开展联合惩戒的合作备忘录》</w:t>
            </w:r>
            <w:r>
              <w:rPr>
                <w:rFonts w:hint="eastAsia"/>
                <w:color w:val="000000"/>
                <w:sz w:val="22"/>
              </w:rPr>
              <w:t>（</w:t>
            </w:r>
            <w:r>
              <w:rPr>
                <w:color w:val="000000"/>
                <w:sz w:val="22"/>
              </w:rPr>
              <w:t>发改财金〔2016〕1001号</w:t>
            </w:r>
            <w:r>
              <w:rPr>
                <w:rFonts w:hint="eastAsia"/>
                <w:color w:val="000000"/>
                <w:sz w:val="22"/>
              </w:rPr>
              <w:t>）</w:t>
            </w:r>
            <w:r>
              <w:rPr>
                <w:color w:val="000000"/>
                <w:sz w:val="22"/>
              </w:rPr>
              <w:t>，依法限制相关失信主体参与政府采购活动。</w:t>
            </w:r>
            <w:r>
              <w:rPr>
                <w:b/>
                <w:color w:val="000000"/>
                <w:sz w:val="22"/>
              </w:rPr>
              <w:t>我单位承诺不存在上述文件规定依法限制参与政府采购的情况。</w:t>
            </w:r>
          </w:p>
          <w:p>
            <w:pPr>
              <w:widowControl/>
              <w:snapToGrid w:val="0"/>
              <w:spacing w:line="400" w:lineRule="exact"/>
              <w:ind w:firstLine="450"/>
              <w:jc w:val="left"/>
              <w:rPr>
                <w:color w:val="000000"/>
                <w:sz w:val="22"/>
              </w:rPr>
            </w:pPr>
            <w:r>
              <w:rPr>
                <w:color w:val="000000"/>
                <w:sz w:val="22"/>
              </w:rPr>
              <w:t>3、我单位承诺没有被各地、各级财政部门限制参加政府采购活动。</w:t>
            </w:r>
          </w:p>
          <w:p>
            <w:pPr>
              <w:widowControl/>
              <w:tabs>
                <w:tab w:val="center" w:pos="4483"/>
              </w:tabs>
              <w:snapToGrid w:val="0"/>
              <w:spacing w:line="360" w:lineRule="auto"/>
              <w:ind w:firstLine="400"/>
              <w:jc w:val="left"/>
              <w:rPr>
                <w:color w:val="000000"/>
                <w:sz w:val="22"/>
                <w:u w:val="single"/>
              </w:rPr>
            </w:pPr>
            <w:r>
              <w:rPr>
                <w:color w:val="000000"/>
                <w:sz w:val="22"/>
              </w:rPr>
              <w:t>4、我单位承诺参与本项目政府采购活动3年内没有其它重大违法记录（重大违法记录，是指供应商因违法经营受到刑事处罚或者责令停产停业、吊销许可证或者执照、较大数额罚款等行政处罚）。</w:t>
            </w:r>
          </w:p>
          <w:p>
            <w:pPr>
              <w:widowControl/>
              <w:tabs>
                <w:tab w:val="center" w:pos="4483"/>
              </w:tabs>
              <w:snapToGrid w:val="0"/>
              <w:spacing w:line="360" w:lineRule="auto"/>
              <w:ind w:firstLine="440"/>
              <w:jc w:val="left"/>
              <w:rPr>
                <w:color w:val="000000"/>
                <w:sz w:val="22"/>
              </w:rPr>
            </w:pPr>
            <w:r>
              <w:rPr>
                <w:color w:val="000000"/>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31"/>
              <w:jc w:val="left"/>
              <w:rPr>
                <w:color w:val="000000"/>
                <w:sz w:val="22"/>
              </w:rPr>
            </w:pPr>
            <w:r>
              <w:rPr>
                <w:color w:val="000000"/>
                <w:sz w:val="22"/>
              </w:rPr>
              <w:t>供应商名称（盖章）：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16"/>
              <w:jc w:val="left"/>
              <w:rPr>
                <w:color w:val="000000"/>
                <w:sz w:val="22"/>
              </w:rPr>
            </w:pPr>
            <w:r>
              <w:rPr>
                <w:color w:val="000000"/>
                <w:sz w:val="22"/>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31"/>
              <w:jc w:val="left"/>
              <w:rPr>
                <w:color w:val="000000"/>
                <w:sz w:val="22"/>
              </w:rPr>
            </w:pPr>
            <w:r>
              <w:rPr>
                <w:color w:val="000000"/>
                <w:sz w:val="22"/>
              </w:rPr>
              <w:t>签署日期：</w:t>
            </w:r>
          </w:p>
        </w:tc>
      </w:tr>
    </w:tbl>
    <w:p>
      <w:pPr>
        <w:widowControl/>
        <w:snapToGrid w:val="0"/>
        <w:spacing w:line="460" w:lineRule="atLeast"/>
        <w:jc w:val="left"/>
        <w:rPr>
          <w:color w:val="000000"/>
          <w:sz w:val="30"/>
        </w:rPr>
      </w:pPr>
    </w:p>
    <w:p>
      <w:pPr>
        <w:rPr>
          <w:color w:val="000000"/>
          <w:sz w:val="36"/>
        </w:rPr>
      </w:pPr>
    </w:p>
    <w:p>
      <w:pPr>
        <w:rPr>
          <w:color w:val="000000"/>
          <w:sz w:val="36"/>
        </w:rPr>
      </w:pPr>
    </w:p>
    <w:p>
      <w:pPr>
        <w:rPr>
          <w:color w:val="000000"/>
          <w:sz w:val="36"/>
        </w:rPr>
      </w:pPr>
    </w:p>
    <w:p>
      <w:pPr>
        <w:rPr>
          <w:color w:val="000000"/>
          <w:sz w:val="24"/>
        </w:rPr>
      </w:pPr>
      <w:r>
        <w:rPr>
          <w:rFonts w:hint="eastAsia"/>
          <w:color w:val="000000"/>
          <w:sz w:val="36"/>
        </w:rPr>
        <w:t>2.4投标</w:t>
      </w:r>
      <w:r>
        <w:rPr>
          <w:color w:val="000000"/>
          <w:sz w:val="36"/>
        </w:rPr>
        <w:t>函</w:t>
      </w:r>
    </w:p>
    <w:p>
      <w:pPr>
        <w:widowControl/>
        <w:snapToGrid w:val="0"/>
        <w:spacing w:line="460" w:lineRule="atLeast"/>
        <w:jc w:val="left"/>
        <w:rPr>
          <w:color w:val="000000"/>
          <w:sz w:val="36"/>
        </w:rPr>
      </w:pPr>
      <w:r>
        <w:rPr>
          <w:color w:val="000000"/>
          <w:sz w:val="32"/>
        </w:rPr>
        <w:t xml:space="preserve">                               </w:t>
      </w:r>
      <w:r>
        <w:rPr>
          <w:rFonts w:hint="eastAsia"/>
          <w:color w:val="000000"/>
          <w:sz w:val="36"/>
        </w:rPr>
        <w:t>投标</w:t>
      </w:r>
      <w:r>
        <w:rPr>
          <w:color w:val="000000"/>
          <w:sz w:val="36"/>
        </w:rPr>
        <w:t>函</w:t>
      </w:r>
    </w:p>
    <w:p>
      <w:pPr>
        <w:widowControl/>
        <w:snapToGrid w:val="0"/>
        <w:spacing w:line="500" w:lineRule="exact"/>
        <w:ind w:firstLine="440"/>
        <w:jc w:val="left"/>
        <w:rPr>
          <w:color w:val="000000"/>
          <w:sz w:val="22"/>
        </w:rPr>
      </w:pPr>
      <w:r>
        <w:rPr>
          <w:rFonts w:hint="eastAsia"/>
          <w:color w:val="000000"/>
          <w:sz w:val="22"/>
          <w:u w:val="single"/>
          <w:lang w:eastAsia="zh-CN"/>
        </w:rPr>
        <w:t>苍南县血站</w:t>
      </w:r>
      <w:r>
        <w:rPr>
          <w:color w:val="000000"/>
          <w:sz w:val="22"/>
        </w:rPr>
        <w:t>：</w:t>
      </w:r>
    </w:p>
    <w:p>
      <w:pPr>
        <w:widowControl/>
        <w:snapToGrid w:val="0"/>
        <w:spacing w:line="460" w:lineRule="atLeast"/>
        <w:ind w:firstLine="540"/>
        <w:jc w:val="left"/>
        <w:rPr>
          <w:color w:val="000000"/>
          <w:sz w:val="22"/>
        </w:rPr>
      </w:pPr>
    </w:p>
    <w:p>
      <w:pPr>
        <w:widowControl/>
        <w:snapToGrid w:val="0"/>
        <w:spacing w:line="460" w:lineRule="atLeast"/>
        <w:ind w:firstLine="540"/>
        <w:jc w:val="left"/>
        <w:rPr>
          <w:color w:val="000000"/>
          <w:sz w:val="22"/>
        </w:rPr>
      </w:pPr>
      <w:r>
        <w:rPr>
          <w:color w:val="000000"/>
          <w:sz w:val="22"/>
        </w:rPr>
        <w:t xml:space="preserve">    </w:t>
      </w:r>
      <w:r>
        <w:rPr>
          <w:color w:val="000000"/>
          <w:sz w:val="22"/>
          <w:u w:val="single"/>
        </w:rPr>
        <w:t xml:space="preserve">     （供应商全称）    </w:t>
      </w:r>
      <w:r>
        <w:rPr>
          <w:color w:val="000000"/>
          <w:sz w:val="22"/>
        </w:rPr>
        <w:t>授权</w:t>
      </w:r>
      <w:r>
        <w:rPr>
          <w:color w:val="000000"/>
          <w:sz w:val="22"/>
          <w:u w:val="single"/>
        </w:rPr>
        <w:t xml:space="preserve">   （授权代表名称）  </w:t>
      </w:r>
      <w:r>
        <w:rPr>
          <w:color w:val="000000"/>
          <w:sz w:val="22"/>
        </w:rPr>
        <w:t xml:space="preserve"> 为授权代表，参加贵方组织的</w:t>
      </w:r>
      <w:r>
        <w:rPr>
          <w:color w:val="000000"/>
          <w:sz w:val="22"/>
          <w:u w:val="single"/>
        </w:rPr>
        <w:t>（采购项目名称）（</w:t>
      </w:r>
      <w:r>
        <w:rPr>
          <w:rFonts w:hint="eastAsia"/>
          <w:color w:val="000000"/>
          <w:sz w:val="22"/>
          <w:u w:val="single"/>
        </w:rPr>
        <w:t>项目</w:t>
      </w:r>
      <w:r>
        <w:rPr>
          <w:color w:val="000000"/>
          <w:sz w:val="22"/>
          <w:u w:val="single"/>
        </w:rPr>
        <w:t>编号：              ）</w:t>
      </w:r>
      <w:r>
        <w:rPr>
          <w:color w:val="000000"/>
          <w:sz w:val="22"/>
        </w:rPr>
        <w:t xml:space="preserve">采购的有关活动，并对该项目进行报价。为此：    </w:t>
      </w:r>
    </w:p>
    <w:p>
      <w:pPr>
        <w:widowControl/>
        <w:snapToGrid w:val="0"/>
        <w:spacing w:line="460" w:lineRule="atLeast"/>
        <w:ind w:firstLine="539"/>
        <w:jc w:val="left"/>
        <w:rPr>
          <w:color w:val="000000"/>
          <w:sz w:val="22"/>
        </w:rPr>
      </w:pPr>
      <w:r>
        <w:rPr>
          <w:color w:val="000000"/>
          <w:sz w:val="22"/>
        </w:rPr>
        <w:t>1、提供供应商须知规定的全部响应文件</w:t>
      </w:r>
      <w:r>
        <w:rPr>
          <w:rFonts w:hint="eastAsia"/>
          <w:color w:val="000000"/>
          <w:sz w:val="22"/>
        </w:rPr>
        <w:t>。</w:t>
      </w:r>
    </w:p>
    <w:p>
      <w:pPr>
        <w:widowControl/>
        <w:snapToGrid w:val="0"/>
        <w:spacing w:line="460" w:lineRule="atLeast"/>
        <w:ind w:firstLine="539"/>
        <w:jc w:val="left"/>
        <w:rPr>
          <w:color w:val="000000"/>
          <w:sz w:val="22"/>
        </w:rPr>
      </w:pPr>
      <w:r>
        <w:rPr>
          <w:color w:val="000000"/>
          <w:sz w:val="22"/>
        </w:rPr>
        <w:t>2、保证遵守竞争性投标文件中的有关规定和收费标准。</w:t>
      </w:r>
    </w:p>
    <w:p>
      <w:pPr>
        <w:widowControl/>
        <w:snapToGrid w:val="0"/>
        <w:spacing w:line="460" w:lineRule="atLeast"/>
        <w:ind w:firstLine="539"/>
        <w:jc w:val="left"/>
        <w:rPr>
          <w:color w:val="000000"/>
          <w:sz w:val="22"/>
        </w:rPr>
      </w:pPr>
      <w:r>
        <w:rPr>
          <w:color w:val="000000"/>
          <w:sz w:val="22"/>
        </w:rPr>
        <w:t>3、保证忠实地执行双方所签的合同，并承担合同规定的责任义务。</w:t>
      </w:r>
    </w:p>
    <w:p>
      <w:pPr>
        <w:widowControl/>
        <w:snapToGrid w:val="0"/>
        <w:spacing w:line="460" w:lineRule="atLeast"/>
        <w:ind w:firstLine="539"/>
        <w:jc w:val="left"/>
        <w:rPr>
          <w:b/>
          <w:color w:val="000000"/>
          <w:sz w:val="22"/>
        </w:rPr>
      </w:pPr>
      <w:r>
        <w:rPr>
          <w:b/>
          <w:color w:val="000000"/>
          <w:sz w:val="22"/>
        </w:rPr>
        <w:t>4、我单位承诺如我单位为成交供应商，我方根据采购人要求完成本项目。</w:t>
      </w:r>
    </w:p>
    <w:p>
      <w:pPr>
        <w:widowControl/>
        <w:snapToGrid w:val="0"/>
        <w:spacing w:line="460" w:lineRule="atLeast"/>
        <w:ind w:firstLine="539"/>
        <w:jc w:val="left"/>
        <w:rPr>
          <w:color w:val="000000"/>
          <w:sz w:val="22"/>
        </w:rPr>
      </w:pPr>
      <w:r>
        <w:rPr>
          <w:color w:val="000000"/>
          <w:sz w:val="22"/>
        </w:rPr>
        <w:t>5、供应商已详细审查竞争性投标文件的全部内容，包括竞争性投标文件补充文件（如果有的话）。我方完全理解并同意放弃对这方面有不明及误解的权力。如果竞争性投标文件有相互矛盾之处，我方同意按采购人的理解处理。</w:t>
      </w:r>
    </w:p>
    <w:p>
      <w:pPr>
        <w:widowControl/>
        <w:snapToGrid w:val="0"/>
        <w:spacing w:line="460" w:lineRule="atLeast"/>
        <w:ind w:firstLine="539"/>
        <w:jc w:val="left"/>
        <w:rPr>
          <w:color w:val="000000"/>
          <w:sz w:val="22"/>
        </w:rPr>
      </w:pPr>
      <w:r>
        <w:rPr>
          <w:color w:val="000000"/>
          <w:sz w:val="22"/>
        </w:rPr>
        <w:t>6、愿意向贵方提供任何与该项采购有关的数据、情况和技术资料，完全理解贵方不一定接受最低价的响应文件或收到的任何响应文件。</w:t>
      </w:r>
    </w:p>
    <w:p>
      <w:pPr>
        <w:widowControl/>
        <w:snapToGrid w:val="0"/>
        <w:spacing w:line="460" w:lineRule="atLeast"/>
        <w:ind w:firstLine="539"/>
        <w:jc w:val="left"/>
        <w:rPr>
          <w:color w:val="000000"/>
          <w:sz w:val="22"/>
        </w:rPr>
      </w:pPr>
      <w:r>
        <w:rPr>
          <w:color w:val="000000"/>
          <w:sz w:val="22"/>
        </w:rPr>
        <w:t>7、利益冲突：近三年内直至目前，我公司与本项目的采购人、采购机构没有任何的</w:t>
      </w:r>
      <w:r>
        <w:rPr>
          <w:rFonts w:hint="eastAsia"/>
          <w:color w:val="000000"/>
          <w:sz w:val="22"/>
        </w:rPr>
        <w:t>利害</w:t>
      </w:r>
      <w:r>
        <w:rPr>
          <w:color w:val="000000"/>
          <w:sz w:val="22"/>
        </w:rPr>
        <w:t>关系。</w:t>
      </w:r>
    </w:p>
    <w:p>
      <w:pPr>
        <w:widowControl/>
        <w:snapToGrid w:val="0"/>
        <w:spacing w:line="460" w:lineRule="atLeast"/>
        <w:ind w:firstLine="539"/>
        <w:jc w:val="left"/>
        <w:rPr>
          <w:color w:val="000000"/>
          <w:sz w:val="22"/>
        </w:rPr>
      </w:pPr>
      <w:r>
        <w:rPr>
          <w:color w:val="000000"/>
          <w:sz w:val="22"/>
        </w:rPr>
        <w:t>8、</w:t>
      </w:r>
      <w:r>
        <w:rPr>
          <w:rFonts w:hint="eastAsia" w:ascii="宋体" w:cs="仿宋_GB2312"/>
          <w:color w:val="000000"/>
          <w:sz w:val="22"/>
          <w:lang w:val="zh-CN"/>
        </w:rPr>
        <w:t>我公司近三年内没有行贿受贿记录；我公司没有被政府采购管理部门限制参加投标。</w:t>
      </w:r>
    </w:p>
    <w:p>
      <w:pPr>
        <w:widowControl/>
        <w:snapToGrid w:val="0"/>
        <w:spacing w:line="460" w:lineRule="atLeast"/>
        <w:ind w:firstLine="539"/>
        <w:jc w:val="left"/>
        <w:rPr>
          <w:color w:val="000000"/>
          <w:sz w:val="22"/>
        </w:rPr>
      </w:pPr>
      <w:r>
        <w:rPr>
          <w:color w:val="000000"/>
          <w:sz w:val="22"/>
        </w:rPr>
        <w:t>9、响应文件自递交投标响应文件截止之日起90天内有效。</w:t>
      </w:r>
    </w:p>
    <w:p>
      <w:pPr>
        <w:widowControl/>
        <w:snapToGrid w:val="0"/>
        <w:spacing w:line="460" w:lineRule="atLeast"/>
        <w:ind w:firstLine="539"/>
        <w:jc w:val="left"/>
        <w:rPr>
          <w:color w:val="000000"/>
          <w:sz w:val="22"/>
        </w:rPr>
      </w:pPr>
      <w:r>
        <w:rPr>
          <w:color w:val="000000"/>
          <w:sz w:val="22"/>
        </w:rPr>
        <w:t>10、与本采购有关的一切往来通讯请寄：</w:t>
      </w:r>
    </w:p>
    <w:p>
      <w:pPr>
        <w:widowControl/>
        <w:snapToGrid w:val="0"/>
        <w:spacing w:line="460" w:lineRule="atLeast"/>
        <w:ind w:firstLine="540"/>
        <w:jc w:val="left"/>
        <w:rPr>
          <w:color w:val="000000"/>
          <w:sz w:val="22"/>
        </w:rPr>
      </w:pPr>
    </w:p>
    <w:p>
      <w:pPr>
        <w:widowControl/>
        <w:snapToGrid w:val="0"/>
        <w:spacing w:line="460" w:lineRule="atLeast"/>
        <w:ind w:firstLine="540"/>
        <w:jc w:val="left"/>
        <w:rPr>
          <w:color w:val="000000"/>
          <w:sz w:val="22"/>
        </w:rPr>
      </w:pPr>
      <w:r>
        <w:rPr>
          <w:color w:val="000000"/>
          <w:sz w:val="22"/>
        </w:rPr>
        <w:t>地址：</w:t>
      </w:r>
      <w:r>
        <w:rPr>
          <w:color w:val="000000"/>
          <w:sz w:val="22"/>
          <w:u w:val="single"/>
        </w:rPr>
        <w:t xml:space="preserve">                                 </w:t>
      </w:r>
    </w:p>
    <w:p>
      <w:pPr>
        <w:widowControl/>
        <w:snapToGrid w:val="0"/>
        <w:spacing w:line="460" w:lineRule="atLeast"/>
        <w:ind w:firstLine="540"/>
        <w:jc w:val="left"/>
        <w:rPr>
          <w:color w:val="000000"/>
          <w:sz w:val="22"/>
        </w:rPr>
      </w:pPr>
      <w:r>
        <w:rPr>
          <w:color w:val="000000"/>
          <w:sz w:val="22"/>
        </w:rPr>
        <w:t>邮编：</w:t>
      </w:r>
      <w:r>
        <w:rPr>
          <w:color w:val="000000"/>
          <w:sz w:val="22"/>
          <w:u w:val="single"/>
        </w:rPr>
        <w:t xml:space="preserve">               </w:t>
      </w:r>
      <w:r>
        <w:rPr>
          <w:color w:val="000000"/>
          <w:sz w:val="22"/>
        </w:rPr>
        <w:t>电话：</w:t>
      </w:r>
      <w:r>
        <w:rPr>
          <w:color w:val="000000"/>
          <w:sz w:val="22"/>
          <w:u w:val="single"/>
        </w:rPr>
        <w:t xml:space="preserve">                 </w:t>
      </w:r>
      <w:r>
        <w:rPr>
          <w:color w:val="000000"/>
          <w:sz w:val="22"/>
        </w:rPr>
        <w:t>传真：</w:t>
      </w:r>
      <w:r>
        <w:rPr>
          <w:color w:val="000000"/>
          <w:sz w:val="22"/>
          <w:u w:val="single"/>
        </w:rPr>
        <w:t xml:space="preserve">                 </w:t>
      </w:r>
    </w:p>
    <w:p>
      <w:pPr>
        <w:widowControl/>
        <w:snapToGrid w:val="0"/>
        <w:spacing w:line="460" w:lineRule="atLeast"/>
        <w:ind w:firstLine="540"/>
        <w:jc w:val="left"/>
        <w:rPr>
          <w:color w:val="000000"/>
          <w:sz w:val="22"/>
        </w:rPr>
      </w:pPr>
      <w:r>
        <w:rPr>
          <w:rFonts w:hint="eastAsia"/>
          <w:color w:val="000000"/>
          <w:sz w:val="22"/>
        </w:rPr>
        <w:t>投标</w:t>
      </w:r>
      <w:r>
        <w:rPr>
          <w:color w:val="000000"/>
          <w:sz w:val="22"/>
        </w:rPr>
        <w:t>供应商</w:t>
      </w:r>
      <w:r>
        <w:rPr>
          <w:rFonts w:hint="eastAsia"/>
          <w:color w:val="000000"/>
          <w:sz w:val="22"/>
        </w:rPr>
        <w:t>（</w:t>
      </w:r>
      <w:r>
        <w:rPr>
          <w:color w:val="000000"/>
          <w:sz w:val="22"/>
        </w:rPr>
        <w:t>签章</w:t>
      </w:r>
      <w:r>
        <w:rPr>
          <w:rFonts w:hint="eastAsia"/>
          <w:color w:val="000000"/>
          <w:sz w:val="22"/>
        </w:rPr>
        <w:t>）</w:t>
      </w:r>
      <w:r>
        <w:rPr>
          <w:color w:val="000000"/>
          <w:sz w:val="22"/>
        </w:rPr>
        <w:t xml:space="preserve">:                        </w:t>
      </w:r>
    </w:p>
    <w:p>
      <w:pPr>
        <w:widowControl/>
        <w:snapToGrid w:val="0"/>
        <w:spacing w:line="460" w:lineRule="atLeast"/>
        <w:ind w:firstLine="540"/>
        <w:jc w:val="left"/>
        <w:rPr>
          <w:color w:val="000000"/>
          <w:sz w:val="22"/>
        </w:rPr>
      </w:pPr>
      <w:r>
        <w:rPr>
          <w:color w:val="000000"/>
          <w:sz w:val="22"/>
        </w:rPr>
        <w:t xml:space="preserve">法定代表人或授权代表（签字或盖章）：               </w:t>
      </w:r>
    </w:p>
    <w:p>
      <w:pPr>
        <w:widowControl/>
        <w:snapToGrid w:val="0"/>
        <w:spacing w:line="460" w:lineRule="atLeast"/>
        <w:ind w:firstLine="540"/>
        <w:jc w:val="left"/>
        <w:rPr>
          <w:color w:val="000000"/>
          <w:sz w:val="22"/>
        </w:rPr>
      </w:pPr>
      <w:r>
        <w:rPr>
          <w:color w:val="000000"/>
          <w:sz w:val="22"/>
        </w:rPr>
        <w:t>日期：</w:t>
      </w:r>
    </w:p>
    <w:p>
      <w:pPr>
        <w:widowControl/>
        <w:snapToGrid w:val="0"/>
        <w:spacing w:line="460" w:lineRule="atLeast"/>
        <w:ind w:left="840"/>
        <w:jc w:val="left"/>
        <w:rPr>
          <w:b/>
          <w:color w:val="000000"/>
          <w:sz w:val="22"/>
        </w:rPr>
      </w:pPr>
      <w:r>
        <w:rPr>
          <w:b/>
          <w:color w:val="000000"/>
          <w:sz w:val="22"/>
          <w:u w:val="thick"/>
        </w:rPr>
        <w:t>注：若不提供此函，做无效处理。</w:t>
      </w:r>
    </w:p>
    <w:p>
      <w:pPr>
        <w:widowControl/>
        <w:snapToGrid w:val="0"/>
        <w:spacing w:line="460" w:lineRule="atLeast"/>
        <w:ind w:left="840"/>
        <w:jc w:val="left"/>
        <w:rPr>
          <w:color w:val="000000"/>
        </w:rPr>
        <w:sectPr>
          <w:footerReference r:id="rId7" w:type="first"/>
          <w:footerReference r:id="rId6" w:type="default"/>
          <w:pgSz w:w="11907" w:h="16840"/>
          <w:pgMar w:top="1440" w:right="1117" w:bottom="1440" w:left="1440" w:header="720" w:footer="720" w:gutter="0"/>
          <w:pgNumType w:start="1"/>
          <w:cols w:space="720" w:num="1"/>
          <w:titlePg/>
          <w:docGrid w:linePitch="286" w:charSpace="0"/>
        </w:sectPr>
      </w:pPr>
    </w:p>
    <w:p>
      <w:pPr>
        <w:pStyle w:val="10"/>
        <w:rPr>
          <w:color w:val="000000"/>
        </w:rPr>
      </w:pPr>
      <w:r>
        <w:rPr>
          <w:rFonts w:hint="eastAsia"/>
          <w:color w:val="000000"/>
        </w:rPr>
        <w:t>2.5投标供应商基本情况说明</w:t>
      </w:r>
    </w:p>
    <w:p>
      <w:pPr>
        <w:spacing w:line="360" w:lineRule="auto"/>
        <w:jc w:val="center"/>
        <w:rPr>
          <w:rFonts w:ascii="华文中宋" w:hAnsi="华文中宋" w:eastAsia="华文中宋"/>
          <w:b/>
          <w:color w:val="000000"/>
          <w:sz w:val="44"/>
          <w:szCs w:val="44"/>
        </w:rPr>
      </w:pPr>
      <w:r>
        <w:rPr>
          <w:rFonts w:ascii="华文中宋" w:hAnsi="华文中宋" w:eastAsia="华文中宋"/>
          <w:b/>
          <w:color w:val="000000"/>
          <w:sz w:val="44"/>
          <w:szCs w:val="44"/>
        </w:rPr>
        <w:t>投标供应商</w:t>
      </w:r>
      <w:r>
        <w:rPr>
          <w:rFonts w:hint="eastAsia" w:ascii="华文中宋" w:hAnsi="华文中宋" w:eastAsia="华文中宋"/>
          <w:b/>
          <w:color w:val="000000"/>
          <w:sz w:val="44"/>
          <w:szCs w:val="44"/>
        </w:rPr>
        <w:t>基本</w:t>
      </w:r>
      <w:r>
        <w:rPr>
          <w:rFonts w:ascii="华文中宋" w:hAnsi="华文中宋" w:eastAsia="华文中宋"/>
          <w:b/>
          <w:color w:val="000000"/>
          <w:sz w:val="44"/>
          <w:szCs w:val="44"/>
        </w:rPr>
        <w:t>情况</w:t>
      </w:r>
      <w:r>
        <w:rPr>
          <w:rFonts w:hint="eastAsia" w:ascii="华文中宋" w:hAnsi="华文中宋" w:eastAsia="华文中宋"/>
          <w:b/>
          <w:color w:val="000000"/>
          <w:sz w:val="44"/>
          <w:szCs w:val="44"/>
        </w:rPr>
        <w:t>说明（后附企业介绍）</w:t>
      </w:r>
    </w:p>
    <w:p>
      <w:pPr>
        <w:spacing w:line="360" w:lineRule="auto"/>
        <w:rPr>
          <w:rFonts w:ascii="仿宋" w:hAnsi="仿宋" w:eastAsia="仿宋" w:cs="Arial"/>
          <w:b/>
          <w:color w:val="000000"/>
          <w:sz w:val="24"/>
        </w:rPr>
      </w:pPr>
      <w:r>
        <w:rPr>
          <w:rFonts w:ascii="仿宋" w:hAnsi="仿宋" w:eastAsia="仿宋" w:cs="Arial"/>
          <w:b/>
          <w:color w:val="000000"/>
          <w:sz w:val="24"/>
        </w:rPr>
        <w:t>1、名称及概况：</w:t>
      </w:r>
    </w:p>
    <w:p>
      <w:pPr>
        <w:spacing w:line="360" w:lineRule="auto"/>
        <w:rPr>
          <w:rFonts w:ascii="仿宋" w:hAnsi="仿宋" w:eastAsia="仿宋" w:cs="Arial"/>
          <w:color w:val="000000"/>
          <w:w w:val="90"/>
          <w:sz w:val="24"/>
        </w:rPr>
      </w:pPr>
      <w:r>
        <w:rPr>
          <w:rFonts w:ascii="仿宋" w:hAnsi="仿宋" w:eastAsia="仿宋" w:cs="Arial"/>
          <w:color w:val="000000"/>
          <w:sz w:val="24"/>
        </w:rPr>
        <w:t>（1）投标供应商名称：</w:t>
      </w:r>
      <w:r>
        <w:rPr>
          <w:rFonts w:ascii="仿宋" w:hAnsi="仿宋" w:eastAsia="仿宋" w:cs="Arial"/>
          <w:color w:val="000000"/>
          <w:w w:val="90"/>
          <w:sz w:val="24"/>
        </w:rPr>
        <w:t>______________________________________________________</w:t>
      </w:r>
    </w:p>
    <w:p>
      <w:pPr>
        <w:spacing w:line="360" w:lineRule="auto"/>
        <w:rPr>
          <w:rFonts w:ascii="仿宋" w:hAnsi="仿宋" w:eastAsia="仿宋" w:cs="Arial"/>
          <w:color w:val="000000"/>
          <w:w w:val="90"/>
          <w:sz w:val="24"/>
        </w:rPr>
      </w:pPr>
      <w:r>
        <w:rPr>
          <w:rFonts w:hint="eastAsia" w:ascii="仿宋" w:hAnsi="仿宋" w:eastAsia="仿宋" w:cs="Arial"/>
          <w:color w:val="000000"/>
          <w:w w:val="90"/>
          <w:sz w:val="24"/>
        </w:rPr>
        <w:t>（2）单位组织形式：</w:t>
      </w:r>
      <w:r>
        <w:rPr>
          <w:rFonts w:ascii="仿宋" w:hAnsi="仿宋" w:eastAsia="仿宋" w:cs="Arial"/>
          <w:color w:val="000000"/>
          <w:w w:val="90"/>
          <w:sz w:val="22"/>
        </w:rPr>
        <w:t>________________________________________________________________</w:t>
      </w:r>
    </w:p>
    <w:p>
      <w:pPr>
        <w:spacing w:line="360" w:lineRule="auto"/>
        <w:rPr>
          <w:rFonts w:ascii="仿宋" w:hAnsi="仿宋" w:eastAsia="仿宋" w:cs="Arial"/>
          <w:color w:val="000000"/>
          <w:sz w:val="24"/>
        </w:rPr>
      </w:pPr>
      <w:r>
        <w:rPr>
          <w:rFonts w:hint="eastAsia" w:ascii="仿宋" w:hAnsi="仿宋" w:eastAsia="仿宋" w:cs="Arial"/>
          <w:color w:val="000000"/>
          <w:w w:val="90"/>
          <w:sz w:val="24"/>
        </w:rPr>
        <w:t>（3）法定代表人姓名：</w:t>
      </w:r>
      <w:r>
        <w:rPr>
          <w:rFonts w:ascii="仿宋" w:hAnsi="仿宋" w:eastAsia="仿宋" w:cs="Arial"/>
          <w:color w:val="000000"/>
          <w:w w:val="90"/>
          <w:sz w:val="22"/>
        </w:rPr>
        <w:t>______________________________________________________________</w:t>
      </w:r>
    </w:p>
    <w:p>
      <w:pPr>
        <w:spacing w:line="360" w:lineRule="auto"/>
        <w:rPr>
          <w:rFonts w:ascii="仿宋" w:hAnsi="仿宋" w:eastAsia="仿宋" w:cs="Arial"/>
          <w:color w:val="000000"/>
          <w:w w:val="90"/>
          <w:sz w:val="24"/>
        </w:rPr>
      </w:pPr>
      <w:r>
        <w:rPr>
          <w:rFonts w:ascii="仿宋" w:hAnsi="仿宋" w:eastAsia="仿宋" w:cs="Arial"/>
          <w:color w:val="000000"/>
          <w:sz w:val="24"/>
        </w:rPr>
        <w:t>（</w:t>
      </w:r>
      <w:r>
        <w:rPr>
          <w:rFonts w:hint="eastAsia" w:ascii="仿宋" w:hAnsi="仿宋" w:eastAsia="仿宋" w:cs="Arial"/>
          <w:color w:val="000000"/>
          <w:sz w:val="24"/>
        </w:rPr>
        <w:t>4</w:t>
      </w:r>
      <w:r>
        <w:rPr>
          <w:rFonts w:ascii="仿宋" w:hAnsi="仿宋" w:eastAsia="仿宋" w:cs="Arial"/>
          <w:color w:val="000000"/>
          <w:sz w:val="24"/>
        </w:rPr>
        <w:t>）</w:t>
      </w:r>
      <w:r>
        <w:rPr>
          <w:rFonts w:hint="eastAsia" w:ascii="仿宋" w:hAnsi="仿宋" w:eastAsia="仿宋" w:cs="Arial"/>
          <w:color w:val="000000"/>
          <w:sz w:val="24"/>
        </w:rPr>
        <w:t>单位</w:t>
      </w:r>
      <w:r>
        <w:rPr>
          <w:rFonts w:ascii="仿宋" w:hAnsi="仿宋" w:eastAsia="仿宋" w:cs="Arial"/>
          <w:color w:val="000000"/>
          <w:sz w:val="24"/>
        </w:rPr>
        <w:t>地址：</w:t>
      </w:r>
      <w:r>
        <w:rPr>
          <w:rFonts w:ascii="仿宋" w:hAnsi="仿宋" w:eastAsia="仿宋" w:cs="Arial"/>
          <w:color w:val="000000"/>
          <w:w w:val="90"/>
          <w:sz w:val="22"/>
        </w:rPr>
        <w:t>___________________________________________________________________</w:t>
      </w:r>
    </w:p>
    <w:p>
      <w:pPr>
        <w:spacing w:line="360" w:lineRule="auto"/>
        <w:rPr>
          <w:rFonts w:ascii="仿宋" w:hAnsi="仿宋" w:eastAsia="仿宋" w:cs="Arial"/>
          <w:color w:val="000000"/>
          <w:sz w:val="24"/>
          <w:u w:val="single"/>
        </w:rPr>
      </w:pPr>
      <w:r>
        <w:rPr>
          <w:rFonts w:hint="eastAsia" w:ascii="仿宋" w:hAnsi="仿宋" w:eastAsia="仿宋" w:cs="Arial"/>
          <w:color w:val="000000"/>
          <w:sz w:val="24"/>
        </w:rPr>
        <w:t>（5）单位</w:t>
      </w:r>
      <w:r>
        <w:rPr>
          <w:rFonts w:ascii="仿宋" w:hAnsi="仿宋" w:eastAsia="仿宋" w:cs="Arial"/>
          <w:color w:val="000000"/>
          <w:sz w:val="24"/>
        </w:rPr>
        <w:t>传真/电话号码：</w:t>
      </w:r>
      <w:r>
        <w:rPr>
          <w:rFonts w:ascii="仿宋" w:hAnsi="仿宋" w:eastAsia="仿宋" w:cs="Arial"/>
          <w:color w:val="000000"/>
          <w:w w:val="90"/>
          <w:sz w:val="22"/>
        </w:rPr>
        <w:t>________________________________________________________</w:t>
      </w:r>
    </w:p>
    <w:p>
      <w:pPr>
        <w:spacing w:line="360" w:lineRule="auto"/>
        <w:rPr>
          <w:rFonts w:ascii="仿宋" w:hAnsi="仿宋" w:eastAsia="仿宋" w:cs="Arial"/>
          <w:color w:val="000000"/>
          <w:sz w:val="24"/>
        </w:rPr>
      </w:pPr>
      <w:r>
        <w:rPr>
          <w:rFonts w:ascii="仿宋" w:hAnsi="仿宋" w:eastAsia="仿宋" w:cs="Arial"/>
          <w:color w:val="000000"/>
          <w:sz w:val="24"/>
        </w:rPr>
        <w:t>（</w:t>
      </w:r>
      <w:r>
        <w:rPr>
          <w:rFonts w:hint="eastAsia" w:ascii="仿宋" w:hAnsi="仿宋" w:eastAsia="仿宋" w:cs="Arial"/>
          <w:color w:val="000000"/>
          <w:sz w:val="24"/>
        </w:rPr>
        <w:t>6</w:t>
      </w:r>
      <w:r>
        <w:rPr>
          <w:rFonts w:ascii="仿宋" w:hAnsi="仿宋" w:eastAsia="仿宋" w:cs="Arial"/>
          <w:color w:val="000000"/>
          <w:sz w:val="24"/>
        </w:rPr>
        <w:t>）成立或</w:t>
      </w:r>
      <w:r>
        <w:rPr>
          <w:rFonts w:hint="eastAsia" w:ascii="仿宋" w:hAnsi="仿宋" w:eastAsia="仿宋" w:cs="Arial"/>
          <w:color w:val="000000"/>
          <w:sz w:val="24"/>
        </w:rPr>
        <w:t>工商</w:t>
      </w:r>
      <w:r>
        <w:rPr>
          <w:rFonts w:ascii="仿宋" w:hAnsi="仿宋" w:eastAsia="仿宋" w:cs="Arial"/>
          <w:color w:val="000000"/>
          <w:sz w:val="24"/>
        </w:rPr>
        <w:t>注册日期：</w:t>
      </w:r>
      <w:r>
        <w:rPr>
          <w:rFonts w:ascii="仿宋" w:hAnsi="仿宋" w:eastAsia="仿宋" w:cs="Arial"/>
          <w:color w:val="000000"/>
          <w:w w:val="90"/>
          <w:sz w:val="24"/>
        </w:rPr>
        <w:t>_________________________________________________</w:t>
      </w:r>
    </w:p>
    <w:p>
      <w:pPr>
        <w:spacing w:line="360" w:lineRule="auto"/>
        <w:rPr>
          <w:rFonts w:ascii="仿宋" w:hAnsi="仿宋" w:eastAsia="仿宋" w:cs="Arial"/>
          <w:color w:val="000000"/>
          <w:sz w:val="24"/>
          <w:u w:val="single"/>
        </w:rPr>
      </w:pPr>
      <w:r>
        <w:rPr>
          <w:rFonts w:ascii="仿宋" w:hAnsi="仿宋" w:eastAsia="仿宋" w:cs="Arial"/>
          <w:color w:val="000000"/>
          <w:sz w:val="24"/>
        </w:rPr>
        <w:t>（</w:t>
      </w:r>
      <w:r>
        <w:rPr>
          <w:rFonts w:hint="eastAsia" w:ascii="仿宋" w:hAnsi="仿宋" w:eastAsia="仿宋" w:cs="Arial"/>
          <w:color w:val="000000"/>
          <w:sz w:val="24"/>
        </w:rPr>
        <w:t>7</w:t>
      </w:r>
      <w:r>
        <w:rPr>
          <w:rFonts w:ascii="仿宋" w:hAnsi="仿宋" w:eastAsia="仿宋" w:cs="Arial"/>
          <w:color w:val="000000"/>
          <w:sz w:val="24"/>
        </w:rPr>
        <w:t>）实收资本：</w:t>
      </w:r>
      <w:r>
        <w:rPr>
          <w:rFonts w:ascii="仿宋" w:hAnsi="仿宋" w:eastAsia="仿宋" w:cs="Arial"/>
          <w:color w:val="000000"/>
          <w:w w:val="90"/>
          <w:sz w:val="24"/>
        </w:rPr>
        <w:t>____________________________________________________________</w:t>
      </w:r>
    </w:p>
    <w:p>
      <w:pPr>
        <w:spacing w:line="360" w:lineRule="auto"/>
        <w:rPr>
          <w:rFonts w:ascii="仿宋" w:hAnsi="仿宋" w:eastAsia="仿宋" w:cs="Arial"/>
          <w:color w:val="000000"/>
          <w:sz w:val="24"/>
        </w:rPr>
      </w:pPr>
      <w:r>
        <w:rPr>
          <w:rFonts w:ascii="仿宋" w:hAnsi="仿宋" w:eastAsia="仿宋" w:cs="Arial"/>
          <w:color w:val="000000"/>
          <w:sz w:val="24"/>
        </w:rPr>
        <w:t>（</w:t>
      </w:r>
      <w:r>
        <w:rPr>
          <w:rFonts w:hint="eastAsia" w:ascii="仿宋" w:hAnsi="仿宋" w:eastAsia="仿宋" w:cs="Arial"/>
          <w:color w:val="000000"/>
          <w:sz w:val="24"/>
        </w:rPr>
        <w:t>8</w:t>
      </w:r>
      <w:r>
        <w:rPr>
          <w:rFonts w:ascii="仿宋" w:hAnsi="仿宋" w:eastAsia="仿宋" w:cs="Arial"/>
          <w:color w:val="000000"/>
          <w:sz w:val="24"/>
        </w:rPr>
        <w:t>）近期资产负债表（</w:t>
      </w:r>
      <w:r>
        <w:rPr>
          <w:rFonts w:ascii="仿宋" w:hAnsi="仿宋" w:eastAsia="仿宋" w:cs="Arial"/>
          <w:color w:val="000000"/>
          <w:sz w:val="24"/>
          <w:u w:val="single"/>
        </w:rPr>
        <w:t>到</w:t>
      </w:r>
      <w:r>
        <w:rPr>
          <w:rFonts w:ascii="仿宋" w:hAnsi="仿宋" w:eastAsia="仿宋" w:cs="Arial"/>
          <w:color w:val="000000"/>
          <w:w w:val="90"/>
          <w:sz w:val="24"/>
        </w:rPr>
        <w:t>____________</w:t>
      </w:r>
      <w:r>
        <w:rPr>
          <w:rFonts w:ascii="仿宋" w:hAnsi="仿宋" w:eastAsia="仿宋" w:cs="Arial"/>
          <w:color w:val="000000"/>
          <w:sz w:val="24"/>
          <w:u w:val="single"/>
        </w:rPr>
        <w:t>年</w:t>
      </w:r>
      <w:r>
        <w:rPr>
          <w:rFonts w:ascii="仿宋" w:hAnsi="仿宋" w:eastAsia="仿宋" w:cs="Arial"/>
          <w:color w:val="000000"/>
          <w:w w:val="90"/>
          <w:sz w:val="24"/>
        </w:rPr>
        <w:t>______</w:t>
      </w:r>
      <w:r>
        <w:rPr>
          <w:rFonts w:ascii="仿宋" w:hAnsi="仿宋" w:eastAsia="仿宋" w:cs="Arial"/>
          <w:color w:val="000000"/>
          <w:sz w:val="24"/>
          <w:u w:val="single"/>
        </w:rPr>
        <w:t>月</w:t>
      </w:r>
      <w:r>
        <w:rPr>
          <w:rFonts w:ascii="仿宋" w:hAnsi="仿宋" w:eastAsia="仿宋" w:cs="Arial"/>
          <w:color w:val="000000"/>
          <w:w w:val="90"/>
          <w:sz w:val="24"/>
        </w:rPr>
        <w:t>______</w:t>
      </w:r>
      <w:r>
        <w:rPr>
          <w:rFonts w:ascii="仿宋" w:hAnsi="仿宋" w:eastAsia="仿宋" w:cs="Arial"/>
          <w:color w:val="000000"/>
          <w:sz w:val="24"/>
          <w:u w:val="single"/>
        </w:rPr>
        <w:t>日止</w:t>
      </w:r>
      <w:r>
        <w:rPr>
          <w:rFonts w:ascii="仿宋" w:hAnsi="仿宋" w:eastAsia="仿宋" w:cs="Arial"/>
          <w:color w:val="000000"/>
          <w:sz w:val="24"/>
        </w:rPr>
        <w:t>）</w:t>
      </w:r>
    </w:p>
    <w:p>
      <w:pPr>
        <w:spacing w:line="360" w:lineRule="auto"/>
        <w:rPr>
          <w:rFonts w:ascii="仿宋" w:hAnsi="仿宋" w:eastAsia="仿宋" w:cs="Arial"/>
          <w:color w:val="000000"/>
          <w:sz w:val="24"/>
        </w:rPr>
      </w:pPr>
      <w:r>
        <w:rPr>
          <w:rFonts w:ascii="仿宋" w:hAnsi="仿宋" w:eastAsia="仿宋" w:cs="Arial"/>
          <w:color w:val="000000"/>
          <w:sz w:val="24"/>
        </w:rPr>
        <w:t xml:space="preserve">    1）固定资产：</w:t>
      </w:r>
      <w:r>
        <w:rPr>
          <w:rFonts w:ascii="仿宋" w:hAnsi="仿宋" w:eastAsia="仿宋" w:cs="Arial"/>
          <w:color w:val="000000"/>
          <w:w w:val="90"/>
          <w:sz w:val="24"/>
        </w:rPr>
        <w:t>__________________________________________________________</w:t>
      </w:r>
    </w:p>
    <w:p>
      <w:pPr>
        <w:spacing w:line="360" w:lineRule="auto"/>
        <w:rPr>
          <w:rFonts w:ascii="仿宋" w:hAnsi="仿宋" w:eastAsia="仿宋" w:cs="Arial"/>
          <w:color w:val="000000"/>
          <w:sz w:val="24"/>
          <w:u w:val="single"/>
        </w:rPr>
      </w:pPr>
      <w:r>
        <w:rPr>
          <w:rFonts w:ascii="仿宋" w:hAnsi="仿宋" w:eastAsia="仿宋" w:cs="Arial"/>
          <w:color w:val="000000"/>
          <w:sz w:val="24"/>
        </w:rPr>
        <w:t xml:space="preserve">    2）流动资产：</w:t>
      </w:r>
      <w:r>
        <w:rPr>
          <w:rFonts w:ascii="仿宋" w:hAnsi="仿宋" w:eastAsia="仿宋" w:cs="Arial"/>
          <w:color w:val="000000"/>
          <w:w w:val="90"/>
          <w:sz w:val="24"/>
        </w:rPr>
        <w:t>__________________________________________________________</w:t>
      </w:r>
    </w:p>
    <w:p>
      <w:pPr>
        <w:spacing w:line="360" w:lineRule="auto"/>
        <w:rPr>
          <w:rFonts w:ascii="仿宋" w:hAnsi="仿宋" w:eastAsia="仿宋" w:cs="Arial"/>
          <w:color w:val="000000"/>
          <w:sz w:val="24"/>
        </w:rPr>
      </w:pPr>
      <w:r>
        <w:rPr>
          <w:rFonts w:ascii="仿宋" w:hAnsi="仿宋" w:eastAsia="仿宋" w:cs="Arial"/>
          <w:color w:val="000000"/>
          <w:sz w:val="24"/>
        </w:rPr>
        <w:t xml:space="preserve">    3）长期负债：</w:t>
      </w:r>
      <w:r>
        <w:rPr>
          <w:rFonts w:ascii="仿宋" w:hAnsi="仿宋" w:eastAsia="仿宋" w:cs="Arial"/>
          <w:color w:val="000000"/>
          <w:w w:val="90"/>
          <w:sz w:val="24"/>
        </w:rPr>
        <w:t>__________________________________________________________</w:t>
      </w:r>
    </w:p>
    <w:p>
      <w:pPr>
        <w:spacing w:line="360" w:lineRule="auto"/>
        <w:rPr>
          <w:rFonts w:ascii="仿宋" w:hAnsi="仿宋" w:eastAsia="仿宋" w:cs="Arial"/>
          <w:color w:val="000000"/>
          <w:sz w:val="24"/>
        </w:rPr>
      </w:pPr>
      <w:r>
        <w:rPr>
          <w:rFonts w:ascii="仿宋" w:hAnsi="仿宋" w:eastAsia="仿宋" w:cs="Arial"/>
          <w:color w:val="000000"/>
          <w:sz w:val="24"/>
        </w:rPr>
        <w:t xml:space="preserve">    4）流动负债：</w:t>
      </w:r>
      <w:r>
        <w:rPr>
          <w:rFonts w:ascii="仿宋" w:hAnsi="仿宋" w:eastAsia="仿宋" w:cs="Arial"/>
          <w:color w:val="000000"/>
          <w:w w:val="90"/>
          <w:sz w:val="24"/>
        </w:rPr>
        <w:t>__________________________________________________________</w:t>
      </w:r>
    </w:p>
    <w:p>
      <w:pPr>
        <w:spacing w:line="360" w:lineRule="auto"/>
        <w:rPr>
          <w:rFonts w:ascii="仿宋" w:hAnsi="仿宋" w:eastAsia="仿宋" w:cs="Arial"/>
          <w:color w:val="000000"/>
          <w:sz w:val="24"/>
        </w:rPr>
      </w:pPr>
      <w:r>
        <w:rPr>
          <w:rFonts w:ascii="仿宋" w:hAnsi="仿宋" w:eastAsia="仿宋" w:cs="Arial"/>
          <w:color w:val="000000"/>
          <w:sz w:val="24"/>
        </w:rPr>
        <w:t xml:space="preserve">    5）净</w:t>
      </w:r>
      <w:r>
        <w:rPr>
          <w:rFonts w:hint="eastAsia" w:ascii="仿宋" w:hAnsi="仿宋" w:eastAsia="仿宋" w:cs="Arial"/>
          <w:color w:val="000000"/>
          <w:sz w:val="24"/>
        </w:rPr>
        <w:t xml:space="preserve">    </w:t>
      </w:r>
      <w:r>
        <w:rPr>
          <w:rFonts w:ascii="仿宋" w:hAnsi="仿宋" w:eastAsia="仿宋" w:cs="Arial"/>
          <w:color w:val="000000"/>
          <w:sz w:val="24"/>
        </w:rPr>
        <w:t>值：</w:t>
      </w:r>
      <w:r>
        <w:rPr>
          <w:rFonts w:ascii="仿宋" w:hAnsi="仿宋" w:eastAsia="仿宋" w:cs="Arial"/>
          <w:color w:val="000000"/>
          <w:w w:val="90"/>
          <w:sz w:val="24"/>
        </w:rPr>
        <w:t>__________________________________________________________</w:t>
      </w:r>
    </w:p>
    <w:p>
      <w:pPr>
        <w:spacing w:line="360" w:lineRule="auto"/>
        <w:rPr>
          <w:rFonts w:ascii="仿宋" w:hAnsi="仿宋" w:eastAsia="仿宋" w:cs="Arial"/>
          <w:color w:val="000000"/>
          <w:sz w:val="24"/>
        </w:rPr>
      </w:pPr>
      <w:r>
        <w:rPr>
          <w:rFonts w:ascii="仿宋" w:hAnsi="仿宋" w:eastAsia="仿宋" w:cs="Arial"/>
          <w:color w:val="000000"/>
          <w:sz w:val="24"/>
        </w:rPr>
        <w:t xml:space="preserve">    6）主要负责人姓名：</w:t>
      </w:r>
      <w:r>
        <w:rPr>
          <w:rFonts w:ascii="仿宋" w:hAnsi="仿宋" w:eastAsia="仿宋" w:cs="Arial"/>
          <w:color w:val="000000"/>
          <w:w w:val="90"/>
          <w:sz w:val="24"/>
        </w:rPr>
        <w:t>___________________________________________________</w:t>
      </w:r>
    </w:p>
    <w:p>
      <w:pPr>
        <w:spacing w:line="360" w:lineRule="auto"/>
        <w:rPr>
          <w:rFonts w:ascii="仿宋" w:hAnsi="仿宋" w:eastAsia="仿宋" w:cs="Arial"/>
          <w:color w:val="000000"/>
          <w:w w:val="90"/>
          <w:sz w:val="24"/>
        </w:rPr>
      </w:pPr>
      <w:r>
        <w:rPr>
          <w:rFonts w:ascii="仿宋" w:hAnsi="仿宋" w:eastAsia="仿宋" w:cs="Arial"/>
          <w:b/>
          <w:color w:val="000000"/>
          <w:sz w:val="24"/>
        </w:rPr>
        <w:t>2、企业</w:t>
      </w:r>
      <w:r>
        <w:rPr>
          <w:rFonts w:hint="eastAsia" w:ascii="仿宋" w:hAnsi="仿宋" w:eastAsia="仿宋" w:cs="Arial"/>
          <w:b/>
          <w:color w:val="000000"/>
          <w:sz w:val="24"/>
        </w:rPr>
        <w:t>现有的与本项目实施有关的</w:t>
      </w:r>
      <w:r>
        <w:rPr>
          <w:rFonts w:ascii="仿宋" w:hAnsi="仿宋" w:eastAsia="仿宋" w:cs="Arial"/>
          <w:b/>
          <w:color w:val="000000"/>
          <w:sz w:val="24"/>
        </w:rPr>
        <w:t>设备</w:t>
      </w:r>
      <w:r>
        <w:rPr>
          <w:rFonts w:hint="eastAsia" w:ascii="仿宋" w:hAnsi="仿宋" w:eastAsia="仿宋" w:cs="Arial"/>
          <w:b/>
          <w:color w:val="000000"/>
          <w:sz w:val="24"/>
        </w:rPr>
        <w:t>情况</w:t>
      </w:r>
      <w:r>
        <w:rPr>
          <w:rFonts w:ascii="仿宋" w:hAnsi="仿宋" w:eastAsia="仿宋" w:cs="Arial"/>
          <w:color w:val="000000"/>
          <w:sz w:val="24"/>
        </w:rPr>
        <w:t>：</w:t>
      </w:r>
      <w:r>
        <w:rPr>
          <w:rFonts w:ascii="仿宋" w:hAnsi="仿宋" w:eastAsia="仿宋" w:cs="Arial"/>
          <w:color w:val="000000"/>
          <w:w w:val="90"/>
          <w:sz w:val="24"/>
        </w:rPr>
        <w:t>_________________________</w:t>
      </w:r>
    </w:p>
    <w:p>
      <w:pPr>
        <w:spacing w:line="360" w:lineRule="auto"/>
        <w:rPr>
          <w:rFonts w:ascii="仿宋" w:hAnsi="仿宋" w:eastAsia="仿宋" w:cs="Arial"/>
          <w:color w:val="000000"/>
          <w:w w:val="90"/>
          <w:sz w:val="24"/>
        </w:rPr>
      </w:pPr>
      <w:r>
        <w:rPr>
          <w:rFonts w:ascii="仿宋" w:hAnsi="仿宋" w:eastAsia="仿宋" w:cs="Arial"/>
          <w:b/>
          <w:color w:val="000000"/>
          <w:sz w:val="24"/>
        </w:rPr>
        <w:t>3、企业</w:t>
      </w:r>
      <w:r>
        <w:rPr>
          <w:rFonts w:hint="eastAsia" w:ascii="仿宋" w:hAnsi="仿宋" w:eastAsia="仿宋" w:cs="Arial"/>
          <w:b/>
          <w:color w:val="000000"/>
          <w:sz w:val="24"/>
        </w:rPr>
        <w:t>现有的与本项目实施有关的专业技术</w:t>
      </w:r>
      <w:r>
        <w:rPr>
          <w:rFonts w:ascii="仿宋" w:hAnsi="仿宋" w:eastAsia="仿宋" w:cs="Arial"/>
          <w:b/>
          <w:color w:val="000000"/>
          <w:sz w:val="24"/>
        </w:rPr>
        <w:t>人员情况：</w:t>
      </w:r>
      <w:r>
        <w:rPr>
          <w:rFonts w:ascii="仿宋" w:hAnsi="仿宋" w:eastAsia="仿宋" w:cs="Arial"/>
          <w:color w:val="000000"/>
          <w:w w:val="90"/>
          <w:sz w:val="24"/>
        </w:rPr>
        <w:t xml:space="preserve"> ____________</w:t>
      </w:r>
    </w:p>
    <w:p>
      <w:pPr>
        <w:spacing w:line="360" w:lineRule="auto"/>
        <w:rPr>
          <w:rFonts w:ascii="仿宋" w:hAnsi="仿宋" w:eastAsia="仿宋" w:cs="Arial"/>
          <w:color w:val="000000"/>
          <w:sz w:val="24"/>
        </w:rPr>
      </w:pPr>
      <w:r>
        <w:rPr>
          <w:rFonts w:ascii="仿宋" w:hAnsi="仿宋" w:eastAsia="仿宋" w:cs="Arial"/>
          <w:color w:val="000000"/>
          <w:w w:val="90"/>
          <w:sz w:val="24"/>
        </w:rPr>
        <w:t>_____________________________________________________________________________</w:t>
      </w:r>
    </w:p>
    <w:p>
      <w:pPr>
        <w:spacing w:line="360" w:lineRule="auto"/>
        <w:rPr>
          <w:rFonts w:ascii="仿宋" w:hAnsi="仿宋" w:eastAsia="仿宋" w:cs="Arial"/>
          <w:color w:val="000000"/>
          <w:sz w:val="24"/>
        </w:rPr>
      </w:pPr>
      <w:r>
        <w:rPr>
          <w:rFonts w:ascii="仿宋" w:hAnsi="仿宋" w:eastAsia="仿宋" w:cs="Arial"/>
          <w:b/>
          <w:color w:val="000000"/>
          <w:sz w:val="24"/>
        </w:rPr>
        <w:t>4、近三年的年营业总额</w:t>
      </w:r>
      <w:r>
        <w:rPr>
          <w:rFonts w:hint="eastAsia" w:ascii="仿宋" w:hAnsi="仿宋" w:eastAsia="仿宋" w:cs="Arial"/>
          <w:color w:val="000000"/>
          <w:sz w:val="24"/>
        </w:rPr>
        <w:t>：</w:t>
      </w:r>
      <w:r>
        <w:rPr>
          <w:rFonts w:ascii="仿宋" w:hAnsi="仿宋" w:eastAsia="仿宋" w:cs="Arial"/>
          <w:color w:val="000000"/>
          <w:w w:val="90"/>
          <w:sz w:val="24"/>
        </w:rPr>
        <w:t>____________________________________</w:t>
      </w:r>
    </w:p>
    <w:p>
      <w:pPr>
        <w:spacing w:line="360" w:lineRule="auto"/>
        <w:ind w:firstLine="463" w:firstLineChars="193"/>
        <w:rPr>
          <w:rFonts w:ascii="仿宋" w:hAnsi="仿宋" w:eastAsia="仿宋" w:cs="Arial"/>
          <w:color w:val="000000"/>
          <w:sz w:val="24"/>
        </w:rPr>
      </w:pPr>
      <w:r>
        <w:rPr>
          <w:rFonts w:ascii="仿宋" w:hAnsi="仿宋" w:eastAsia="仿宋" w:cs="Arial"/>
          <w:color w:val="000000"/>
          <w:sz w:val="24"/>
        </w:rPr>
        <w:t>兹证明上述声明是真实、正确的、并提供了全部能提供的资料和数据，我们同意遵照</w:t>
      </w:r>
      <w:r>
        <w:rPr>
          <w:rFonts w:hint="eastAsia" w:ascii="仿宋" w:hAnsi="仿宋" w:eastAsia="仿宋" w:cs="Arial"/>
          <w:color w:val="000000"/>
          <w:sz w:val="24"/>
        </w:rPr>
        <w:t>公开招标采购文件</w:t>
      </w:r>
      <w:r>
        <w:rPr>
          <w:rFonts w:ascii="仿宋" w:hAnsi="仿宋" w:eastAsia="仿宋" w:cs="Arial"/>
          <w:color w:val="000000"/>
          <w:sz w:val="24"/>
        </w:rPr>
        <w:t>要求出示有关证明文件。</w:t>
      </w:r>
    </w:p>
    <w:p>
      <w:pPr>
        <w:pStyle w:val="3"/>
        <w:spacing w:line="400" w:lineRule="exact"/>
        <w:ind w:firstLine="482"/>
        <w:rPr>
          <w:rFonts w:ascii="仿宋" w:hAnsi="仿宋" w:eastAsia="仿宋"/>
          <w:b/>
          <w:color w:val="000000"/>
          <w:sz w:val="24"/>
          <w:szCs w:val="24"/>
        </w:rPr>
      </w:pPr>
      <w:r>
        <w:rPr>
          <w:rFonts w:hint="eastAsia" w:ascii="仿宋" w:hAnsi="仿宋" w:eastAsia="仿宋"/>
          <w:b/>
          <w:color w:val="000000"/>
          <w:sz w:val="24"/>
          <w:szCs w:val="24"/>
        </w:rPr>
        <w:t>投标供应商名称（盖章）：</w:t>
      </w:r>
    </w:p>
    <w:p>
      <w:pPr>
        <w:pStyle w:val="3"/>
        <w:spacing w:line="400" w:lineRule="exact"/>
        <w:ind w:firstLine="482"/>
        <w:rPr>
          <w:rFonts w:ascii="仿宋" w:hAnsi="仿宋" w:eastAsia="仿宋"/>
          <w:b/>
          <w:color w:val="000000"/>
          <w:sz w:val="24"/>
          <w:szCs w:val="24"/>
        </w:rPr>
      </w:pPr>
      <w:r>
        <w:rPr>
          <w:rFonts w:ascii="仿宋" w:hAnsi="仿宋" w:eastAsia="仿宋"/>
          <w:b/>
          <w:color w:val="000000"/>
          <w:sz w:val="24"/>
          <w:szCs w:val="24"/>
        </w:rPr>
        <w:t>法定代表人或授权代表（签字或盖章）</w:t>
      </w:r>
      <w:r>
        <w:rPr>
          <w:rFonts w:hint="eastAsia" w:ascii="仿宋" w:hAnsi="仿宋" w:eastAsia="仿宋"/>
          <w:b/>
          <w:color w:val="000000"/>
          <w:sz w:val="24"/>
          <w:szCs w:val="24"/>
        </w:rPr>
        <w:t>：</w:t>
      </w:r>
    </w:p>
    <w:p>
      <w:pPr>
        <w:spacing w:line="360" w:lineRule="auto"/>
        <w:ind w:firstLine="482" w:firstLineChars="200"/>
        <w:rPr>
          <w:rFonts w:ascii="仿宋" w:hAnsi="仿宋" w:eastAsia="仿宋" w:cs="Arial"/>
          <w:color w:val="000000"/>
          <w:sz w:val="24"/>
        </w:rPr>
      </w:pPr>
      <w:r>
        <w:rPr>
          <w:rFonts w:hint="eastAsia" w:ascii="仿宋" w:hAnsi="仿宋" w:eastAsia="仿宋"/>
          <w:b/>
          <w:color w:val="000000"/>
          <w:sz w:val="24"/>
        </w:rPr>
        <w:t>日    期：</w:t>
      </w:r>
    </w:p>
    <w:p>
      <w:pPr>
        <w:pStyle w:val="10"/>
        <w:rPr>
          <w:color w:val="000000"/>
        </w:rPr>
      </w:pPr>
      <w:r>
        <w:rPr>
          <w:rFonts w:ascii="仿宋" w:hAnsi="仿宋" w:eastAsia="仿宋" w:cs="Arial"/>
          <w:color w:val="000000"/>
        </w:rPr>
        <w:br w:type="page"/>
      </w:r>
      <w:r>
        <w:rPr>
          <w:rFonts w:hint="eastAsia"/>
          <w:color w:val="000000"/>
        </w:rPr>
        <w:t>2.6</w:t>
      </w:r>
      <w:r>
        <w:rPr>
          <w:color w:val="000000"/>
        </w:rPr>
        <w:t>商务偏离表</w:t>
      </w:r>
      <w:r>
        <w:rPr>
          <w:rFonts w:hint="eastAsia"/>
          <w:color w:val="000000"/>
        </w:rPr>
        <w:t>、技术偏离表</w:t>
      </w:r>
    </w:p>
    <w:p>
      <w:pPr>
        <w:widowControl/>
        <w:snapToGrid w:val="0"/>
        <w:spacing w:line="400" w:lineRule="exact"/>
        <w:jc w:val="center"/>
        <w:rPr>
          <w:color w:val="000000"/>
          <w:sz w:val="36"/>
        </w:rPr>
      </w:pPr>
      <w:r>
        <w:rPr>
          <w:color w:val="000000"/>
          <w:sz w:val="36"/>
        </w:rPr>
        <w:t>商务偏离表</w:t>
      </w:r>
    </w:p>
    <w:tbl>
      <w:tblPr>
        <w:tblStyle w:val="37"/>
        <w:tblW w:w="9673" w:type="dxa"/>
        <w:tblInd w:w="94" w:type="dxa"/>
        <w:tblLayout w:type="fixed"/>
        <w:tblCellMar>
          <w:top w:w="0" w:type="dxa"/>
          <w:left w:w="0" w:type="dxa"/>
          <w:bottom w:w="0" w:type="dxa"/>
          <w:right w:w="0" w:type="dxa"/>
        </w:tblCellMar>
      </w:tblPr>
      <w:tblGrid>
        <w:gridCol w:w="896"/>
        <w:gridCol w:w="1710"/>
        <w:gridCol w:w="2664"/>
        <w:gridCol w:w="2110"/>
        <w:gridCol w:w="2293"/>
      </w:tblGrid>
      <w:tr>
        <w:tblPrEx>
          <w:tblCellMar>
            <w:top w:w="0" w:type="dxa"/>
            <w:left w:w="0" w:type="dxa"/>
            <w:bottom w:w="0" w:type="dxa"/>
            <w:right w:w="0" w:type="dxa"/>
          </w:tblCellMar>
        </w:tblPrEx>
        <w:trPr>
          <w:trHeight w:val="936"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000000"/>
                <w:sz w:val="24"/>
              </w:rPr>
            </w:pPr>
            <w:r>
              <w:rPr>
                <w:color w:val="000000"/>
                <w:sz w:val="24"/>
              </w:rPr>
              <w:t>序号</w:t>
            </w: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000000"/>
                <w:sz w:val="24"/>
              </w:rPr>
            </w:pPr>
            <w:r>
              <w:rPr>
                <w:color w:val="000000"/>
                <w:sz w:val="24"/>
              </w:rPr>
              <w:t>内容</w:t>
            </w: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000000"/>
                <w:sz w:val="24"/>
              </w:rPr>
            </w:pPr>
            <w:r>
              <w:rPr>
                <w:color w:val="000000"/>
                <w:sz w:val="24"/>
              </w:rPr>
              <w:t>采购文件规范要求</w:t>
            </w: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000000"/>
                <w:sz w:val="24"/>
              </w:rPr>
            </w:pPr>
            <w:r>
              <w:rPr>
                <w:color w:val="000000"/>
                <w:sz w:val="24"/>
              </w:rPr>
              <w:t>投标响应文件</w:t>
            </w:r>
          </w:p>
          <w:p>
            <w:pPr>
              <w:widowControl/>
              <w:snapToGrid w:val="0"/>
              <w:spacing w:line="400" w:lineRule="exact"/>
              <w:jc w:val="center"/>
              <w:rPr>
                <w:color w:val="000000"/>
                <w:sz w:val="24"/>
              </w:rPr>
            </w:pPr>
            <w:r>
              <w:rPr>
                <w:color w:val="000000"/>
                <w:sz w:val="24"/>
              </w:rPr>
              <w:t>对应规范</w:t>
            </w: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000000"/>
                <w:sz w:val="24"/>
              </w:rPr>
            </w:pPr>
            <w:r>
              <w:rPr>
                <w:color w:val="000000"/>
                <w:sz w:val="24"/>
              </w:rPr>
              <w:t>备注</w:t>
            </w: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r>
      <w:tr>
        <w:tblPrEx>
          <w:tblCellMar>
            <w:top w:w="0" w:type="dxa"/>
            <w:left w:w="0" w:type="dxa"/>
            <w:bottom w:w="0" w:type="dxa"/>
            <w:right w:w="0" w:type="dxa"/>
          </w:tblCellMar>
        </w:tblPrEx>
        <w:trPr>
          <w:trHeight w:val="436"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r>
      <w:tr>
        <w:tblPrEx>
          <w:tblCellMar>
            <w:top w:w="0" w:type="dxa"/>
            <w:left w:w="0" w:type="dxa"/>
            <w:bottom w:w="0" w:type="dxa"/>
            <w:right w:w="0" w:type="dxa"/>
          </w:tblCellMar>
        </w:tblPrEx>
        <w:trPr>
          <w:trHeight w:val="436"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r>
    </w:tbl>
    <w:p>
      <w:pPr>
        <w:widowControl/>
        <w:snapToGrid w:val="0"/>
        <w:spacing w:line="400" w:lineRule="exact"/>
        <w:jc w:val="left"/>
        <w:rPr>
          <w:color w:val="000000"/>
          <w:sz w:val="24"/>
        </w:rPr>
      </w:pPr>
    </w:p>
    <w:p>
      <w:pPr>
        <w:widowControl/>
        <w:snapToGrid w:val="0"/>
        <w:spacing w:line="400" w:lineRule="exact"/>
        <w:jc w:val="left"/>
        <w:rPr>
          <w:color w:val="000000"/>
          <w:sz w:val="24"/>
        </w:rPr>
      </w:pPr>
      <w:r>
        <w:rPr>
          <w:color w:val="000000"/>
          <w:sz w:val="24"/>
        </w:rPr>
        <w:t>供应商盖章：</w:t>
      </w:r>
    </w:p>
    <w:p>
      <w:pPr>
        <w:widowControl/>
        <w:snapToGrid w:val="0"/>
        <w:spacing w:line="400" w:lineRule="exact"/>
        <w:jc w:val="left"/>
        <w:rPr>
          <w:color w:val="000000"/>
          <w:sz w:val="24"/>
        </w:rPr>
      </w:pPr>
    </w:p>
    <w:p>
      <w:pPr>
        <w:widowControl/>
        <w:snapToGrid w:val="0"/>
        <w:spacing w:line="400" w:lineRule="exact"/>
        <w:jc w:val="left"/>
        <w:rPr>
          <w:color w:val="000000"/>
          <w:sz w:val="36"/>
        </w:rPr>
      </w:pPr>
    </w:p>
    <w:p>
      <w:pPr>
        <w:widowControl/>
        <w:snapToGrid w:val="0"/>
        <w:spacing w:line="400" w:lineRule="exact"/>
        <w:ind w:firstLine="3600"/>
        <w:jc w:val="left"/>
        <w:rPr>
          <w:color w:val="000000"/>
          <w:sz w:val="36"/>
        </w:rPr>
      </w:pPr>
      <w:r>
        <w:rPr>
          <w:color w:val="000000"/>
          <w:sz w:val="36"/>
        </w:rPr>
        <w:t>技术偏离表</w:t>
      </w:r>
    </w:p>
    <w:tbl>
      <w:tblPr>
        <w:tblStyle w:val="37"/>
        <w:tblW w:w="9673" w:type="dxa"/>
        <w:tblInd w:w="94" w:type="dxa"/>
        <w:tblLayout w:type="fixed"/>
        <w:tblCellMar>
          <w:top w:w="0" w:type="dxa"/>
          <w:left w:w="0" w:type="dxa"/>
          <w:bottom w:w="0" w:type="dxa"/>
          <w:right w:w="0" w:type="dxa"/>
        </w:tblCellMar>
      </w:tblPr>
      <w:tblGrid>
        <w:gridCol w:w="896"/>
        <w:gridCol w:w="1708"/>
        <w:gridCol w:w="2660"/>
        <w:gridCol w:w="2113"/>
        <w:gridCol w:w="2296"/>
      </w:tblGrid>
      <w:tr>
        <w:tblPrEx>
          <w:tblCellMar>
            <w:top w:w="0" w:type="dxa"/>
            <w:left w:w="0" w:type="dxa"/>
            <w:bottom w:w="0" w:type="dxa"/>
            <w:right w:w="0" w:type="dxa"/>
          </w:tblCellMar>
        </w:tblPrEx>
        <w:trPr>
          <w:trHeight w:val="918"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000000"/>
                <w:sz w:val="24"/>
              </w:rPr>
            </w:pPr>
            <w:r>
              <w:rPr>
                <w:color w:val="000000"/>
                <w:sz w:val="24"/>
              </w:rPr>
              <w:t>序号</w:t>
            </w: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000000"/>
                <w:sz w:val="24"/>
              </w:rPr>
            </w:pPr>
            <w:r>
              <w:rPr>
                <w:color w:val="000000"/>
                <w:sz w:val="24"/>
              </w:rPr>
              <w:t>内容</w:t>
            </w: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000000"/>
                <w:sz w:val="24"/>
              </w:rPr>
            </w:pPr>
            <w:r>
              <w:rPr>
                <w:color w:val="000000"/>
                <w:sz w:val="24"/>
              </w:rPr>
              <w:t>采购文件规范要求</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000000"/>
                <w:sz w:val="24"/>
              </w:rPr>
            </w:pPr>
            <w:r>
              <w:rPr>
                <w:color w:val="000000"/>
                <w:sz w:val="24"/>
              </w:rPr>
              <w:t>投标响应文件</w:t>
            </w:r>
          </w:p>
          <w:p>
            <w:pPr>
              <w:widowControl/>
              <w:snapToGrid w:val="0"/>
              <w:spacing w:line="400" w:lineRule="exact"/>
              <w:jc w:val="center"/>
              <w:rPr>
                <w:color w:val="000000"/>
                <w:sz w:val="24"/>
              </w:rPr>
            </w:pPr>
            <w:r>
              <w:rPr>
                <w:color w:val="000000"/>
                <w:sz w:val="24"/>
              </w:rPr>
              <w:t>对应规范</w:t>
            </w: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000000"/>
                <w:sz w:val="24"/>
              </w:rPr>
            </w:pPr>
            <w:r>
              <w:rPr>
                <w:color w:val="000000"/>
                <w:sz w:val="24"/>
              </w:rPr>
              <w:t>备注</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sz w:val="24"/>
              </w:rPr>
            </w:pPr>
          </w:p>
        </w:tc>
      </w:tr>
    </w:tbl>
    <w:p>
      <w:pPr>
        <w:widowControl/>
        <w:snapToGrid w:val="0"/>
        <w:spacing w:line="400" w:lineRule="exact"/>
        <w:jc w:val="left"/>
        <w:rPr>
          <w:color w:val="000000"/>
          <w:sz w:val="24"/>
        </w:rPr>
      </w:pPr>
    </w:p>
    <w:p>
      <w:pPr>
        <w:widowControl/>
        <w:snapToGrid w:val="0"/>
        <w:spacing w:line="400" w:lineRule="exact"/>
        <w:jc w:val="left"/>
        <w:rPr>
          <w:color w:val="000000"/>
          <w:sz w:val="24"/>
        </w:rPr>
      </w:pPr>
      <w:r>
        <w:rPr>
          <w:color w:val="000000"/>
          <w:sz w:val="24"/>
        </w:rPr>
        <w:t>供应商盖章：</w:t>
      </w:r>
    </w:p>
    <w:p>
      <w:pPr>
        <w:pStyle w:val="10"/>
        <w:rPr>
          <w:color w:val="000000"/>
        </w:rPr>
      </w:pPr>
      <w:r>
        <w:rPr>
          <w:rFonts w:hint="eastAsia"/>
          <w:color w:val="000000"/>
        </w:rPr>
        <w:t>2.7投标产品配置清单</w:t>
      </w:r>
    </w:p>
    <w:p>
      <w:pPr>
        <w:spacing w:line="360" w:lineRule="exact"/>
        <w:jc w:val="center"/>
        <w:rPr>
          <w:rFonts w:ascii="宋体"/>
          <w:sz w:val="28"/>
          <w:szCs w:val="28"/>
          <w:lang w:val="zh-CN"/>
        </w:rPr>
      </w:pPr>
      <w:r>
        <w:rPr>
          <w:rFonts w:hint="eastAsia" w:ascii="宋体"/>
          <w:sz w:val="28"/>
          <w:szCs w:val="28"/>
          <w:lang w:val="zh-CN"/>
        </w:rPr>
        <w:t>投标产品配置清单</w:t>
      </w:r>
    </w:p>
    <w:p>
      <w:pPr>
        <w:spacing w:line="360" w:lineRule="exact"/>
        <w:jc w:val="center"/>
        <w:rPr>
          <w:rFonts w:ascii="宋体"/>
          <w:sz w:val="36"/>
          <w:lang w:val="zh-CN"/>
        </w:rPr>
      </w:pPr>
    </w:p>
    <w:p>
      <w:pPr>
        <w:spacing w:line="360" w:lineRule="exact"/>
        <w:rPr>
          <w:rFonts w:ascii="宋体"/>
          <w:b/>
          <w:spacing w:val="20"/>
          <w:sz w:val="22"/>
        </w:rPr>
      </w:pPr>
      <w:r>
        <w:rPr>
          <w:rFonts w:hint="eastAsia" w:ascii="宋体"/>
          <w:b/>
          <w:spacing w:val="20"/>
          <w:sz w:val="22"/>
        </w:rPr>
        <w:t>供应商名称：</w:t>
      </w:r>
      <w:r>
        <w:rPr>
          <w:rFonts w:hint="eastAsia" w:ascii="宋体"/>
          <w:b/>
          <w:spacing w:val="20"/>
          <w:sz w:val="22"/>
          <w:u w:val="single"/>
        </w:rPr>
        <w:t xml:space="preserve">          </w:t>
      </w:r>
      <w:r>
        <w:rPr>
          <w:rFonts w:hint="eastAsia" w:ascii="宋体"/>
          <w:b/>
          <w:spacing w:val="20"/>
          <w:sz w:val="22"/>
        </w:rPr>
        <w:t xml:space="preserve">       </w:t>
      </w:r>
      <w:r>
        <w:rPr>
          <w:rFonts w:ascii="宋体"/>
          <w:b/>
          <w:spacing w:val="20"/>
          <w:sz w:val="22"/>
        </w:rPr>
        <w:t xml:space="preserve">     </w:t>
      </w:r>
      <w:r>
        <w:rPr>
          <w:rFonts w:hint="eastAsia" w:ascii="宋体"/>
          <w:b/>
          <w:spacing w:val="20"/>
          <w:sz w:val="22"/>
        </w:rPr>
        <w:t>招标编号：</w:t>
      </w:r>
      <w:r>
        <w:rPr>
          <w:rFonts w:hint="eastAsia" w:ascii="宋体"/>
          <w:b/>
          <w:spacing w:val="20"/>
          <w:sz w:val="22"/>
          <w:u w:val="single"/>
        </w:rPr>
        <w:t xml:space="preserve">        </w:t>
      </w:r>
      <w:r>
        <w:rPr>
          <w:rFonts w:hint="eastAsia" w:ascii="宋体"/>
          <w:b/>
          <w:spacing w:val="20"/>
          <w:sz w:val="22"/>
        </w:rPr>
        <w:t xml:space="preserve">            </w:t>
      </w:r>
    </w:p>
    <w:tbl>
      <w:tblPr>
        <w:tblStyle w:val="37"/>
        <w:tblW w:w="899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15"/>
        <w:gridCol w:w="2307"/>
        <w:gridCol w:w="1484"/>
        <w:gridCol w:w="2894"/>
        <w:gridCol w:w="1198"/>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3" w:hRule="atLeast"/>
          <w:jc w:val="center"/>
        </w:trPr>
        <w:tc>
          <w:tcPr>
            <w:tcW w:w="1115" w:type="dxa"/>
            <w:vAlign w:val="center"/>
          </w:tcPr>
          <w:p>
            <w:pPr>
              <w:adjustRightInd w:val="0"/>
              <w:snapToGrid w:val="0"/>
              <w:spacing w:line="460" w:lineRule="atLeast"/>
              <w:jc w:val="center"/>
              <w:rPr>
                <w:rFonts w:ascii="宋体"/>
                <w:b/>
                <w:spacing w:val="20"/>
                <w:sz w:val="22"/>
                <w:szCs w:val="22"/>
              </w:rPr>
            </w:pPr>
            <w:r>
              <w:rPr>
                <w:rFonts w:hint="eastAsia" w:ascii="宋体"/>
                <w:b/>
                <w:spacing w:val="20"/>
                <w:sz w:val="22"/>
                <w:szCs w:val="22"/>
              </w:rPr>
              <w:t>序号</w:t>
            </w:r>
          </w:p>
        </w:tc>
        <w:tc>
          <w:tcPr>
            <w:tcW w:w="2307" w:type="dxa"/>
            <w:vAlign w:val="center"/>
          </w:tcPr>
          <w:p>
            <w:pPr>
              <w:adjustRightInd w:val="0"/>
              <w:snapToGrid w:val="0"/>
              <w:spacing w:line="460" w:lineRule="atLeast"/>
              <w:jc w:val="center"/>
              <w:rPr>
                <w:rFonts w:ascii="宋体"/>
                <w:b/>
                <w:spacing w:val="20"/>
                <w:sz w:val="22"/>
                <w:szCs w:val="22"/>
              </w:rPr>
            </w:pPr>
            <w:r>
              <w:rPr>
                <w:rFonts w:hint="eastAsia" w:ascii="宋体"/>
                <w:b/>
                <w:spacing w:val="20"/>
                <w:sz w:val="22"/>
                <w:szCs w:val="22"/>
              </w:rPr>
              <w:t>货物名称</w:t>
            </w:r>
          </w:p>
        </w:tc>
        <w:tc>
          <w:tcPr>
            <w:tcW w:w="1484" w:type="dxa"/>
            <w:vAlign w:val="center"/>
          </w:tcPr>
          <w:p>
            <w:pPr>
              <w:adjustRightInd w:val="0"/>
              <w:snapToGrid w:val="0"/>
              <w:spacing w:line="460" w:lineRule="atLeast"/>
              <w:jc w:val="center"/>
              <w:rPr>
                <w:rFonts w:ascii="宋体"/>
                <w:b/>
                <w:spacing w:val="20"/>
                <w:sz w:val="22"/>
                <w:szCs w:val="22"/>
              </w:rPr>
            </w:pPr>
            <w:r>
              <w:rPr>
                <w:rFonts w:hint="eastAsia" w:ascii="宋体"/>
                <w:b/>
                <w:spacing w:val="20"/>
                <w:sz w:val="22"/>
                <w:szCs w:val="22"/>
              </w:rPr>
              <w:t>品牌产地</w:t>
            </w:r>
          </w:p>
        </w:tc>
        <w:tc>
          <w:tcPr>
            <w:tcW w:w="2894" w:type="dxa"/>
            <w:vAlign w:val="center"/>
          </w:tcPr>
          <w:p>
            <w:pPr>
              <w:adjustRightInd w:val="0"/>
              <w:snapToGrid w:val="0"/>
              <w:spacing w:line="460" w:lineRule="atLeast"/>
              <w:jc w:val="center"/>
              <w:rPr>
                <w:rFonts w:ascii="宋体"/>
                <w:b/>
                <w:spacing w:val="20"/>
                <w:sz w:val="22"/>
                <w:szCs w:val="22"/>
              </w:rPr>
            </w:pPr>
            <w:r>
              <w:rPr>
                <w:rFonts w:hint="eastAsia" w:ascii="宋体"/>
                <w:b/>
                <w:spacing w:val="20"/>
                <w:sz w:val="22"/>
                <w:szCs w:val="22"/>
              </w:rPr>
              <w:t>主要规格</w:t>
            </w:r>
          </w:p>
        </w:tc>
        <w:tc>
          <w:tcPr>
            <w:tcW w:w="1198" w:type="dxa"/>
            <w:tcBorders>
              <w:left w:val="single" w:color="auto" w:sz="4" w:space="0"/>
            </w:tcBorders>
            <w:vAlign w:val="center"/>
          </w:tcPr>
          <w:p>
            <w:pPr>
              <w:adjustRightInd w:val="0"/>
              <w:snapToGrid w:val="0"/>
              <w:spacing w:line="460" w:lineRule="atLeast"/>
              <w:jc w:val="center"/>
              <w:rPr>
                <w:rFonts w:ascii="宋体"/>
                <w:b/>
                <w:spacing w:val="20"/>
                <w:sz w:val="22"/>
                <w:szCs w:val="22"/>
              </w:rPr>
            </w:pPr>
            <w:r>
              <w:rPr>
                <w:rFonts w:hint="eastAsia" w:ascii="宋体"/>
                <w:b/>
                <w:spacing w:val="20"/>
                <w:sz w:val="22"/>
                <w:szCs w:val="22"/>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7" w:hRule="atLeast"/>
          <w:jc w:val="center"/>
        </w:trPr>
        <w:tc>
          <w:tcPr>
            <w:tcW w:w="1115" w:type="dxa"/>
            <w:vAlign w:val="center"/>
          </w:tcPr>
          <w:p>
            <w:pPr>
              <w:adjustRightInd w:val="0"/>
              <w:snapToGrid w:val="0"/>
              <w:spacing w:line="460" w:lineRule="atLeast"/>
              <w:jc w:val="center"/>
              <w:rPr>
                <w:rFonts w:ascii="宋体"/>
                <w:b/>
                <w:spacing w:val="20"/>
                <w:sz w:val="22"/>
                <w:szCs w:val="22"/>
              </w:rPr>
            </w:pPr>
          </w:p>
        </w:tc>
        <w:tc>
          <w:tcPr>
            <w:tcW w:w="2307" w:type="dxa"/>
            <w:vAlign w:val="center"/>
          </w:tcPr>
          <w:p>
            <w:pPr>
              <w:adjustRightInd w:val="0"/>
              <w:snapToGrid w:val="0"/>
              <w:spacing w:line="460" w:lineRule="atLeast"/>
              <w:jc w:val="center"/>
              <w:rPr>
                <w:rFonts w:ascii="宋体"/>
                <w:b/>
                <w:spacing w:val="20"/>
                <w:sz w:val="22"/>
                <w:szCs w:val="22"/>
              </w:rPr>
            </w:pPr>
          </w:p>
        </w:tc>
        <w:tc>
          <w:tcPr>
            <w:tcW w:w="1484" w:type="dxa"/>
            <w:vAlign w:val="center"/>
          </w:tcPr>
          <w:p>
            <w:pPr>
              <w:adjustRightInd w:val="0"/>
              <w:snapToGrid w:val="0"/>
              <w:spacing w:line="460" w:lineRule="atLeast"/>
              <w:jc w:val="center"/>
              <w:rPr>
                <w:rFonts w:ascii="宋体"/>
                <w:b/>
                <w:spacing w:val="20"/>
                <w:sz w:val="22"/>
                <w:szCs w:val="22"/>
              </w:rPr>
            </w:pPr>
          </w:p>
        </w:tc>
        <w:tc>
          <w:tcPr>
            <w:tcW w:w="2894" w:type="dxa"/>
            <w:vAlign w:val="center"/>
          </w:tcPr>
          <w:p>
            <w:pPr>
              <w:adjustRightInd w:val="0"/>
              <w:snapToGrid w:val="0"/>
              <w:spacing w:line="460" w:lineRule="atLeast"/>
              <w:jc w:val="center"/>
              <w:rPr>
                <w:rFonts w:ascii="宋体"/>
                <w:b/>
                <w:spacing w:val="20"/>
                <w:sz w:val="22"/>
                <w:szCs w:val="22"/>
              </w:rPr>
            </w:pPr>
          </w:p>
        </w:tc>
        <w:tc>
          <w:tcPr>
            <w:tcW w:w="1198" w:type="dxa"/>
            <w:tcBorders>
              <w:left w:val="single" w:color="auto" w:sz="4" w:space="0"/>
            </w:tcBorders>
            <w:vAlign w:val="center"/>
          </w:tcPr>
          <w:p>
            <w:pPr>
              <w:adjustRightInd w:val="0"/>
              <w:snapToGrid w:val="0"/>
              <w:spacing w:line="460" w:lineRule="atLeast"/>
              <w:jc w:val="center"/>
              <w:rPr>
                <w:rFonts w:ascii="宋体"/>
                <w:b/>
                <w:spacing w:val="20"/>
                <w:sz w:val="22"/>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7" w:hRule="atLeast"/>
          <w:jc w:val="center"/>
        </w:trPr>
        <w:tc>
          <w:tcPr>
            <w:tcW w:w="1115" w:type="dxa"/>
            <w:vAlign w:val="center"/>
          </w:tcPr>
          <w:p>
            <w:pPr>
              <w:adjustRightInd w:val="0"/>
              <w:snapToGrid w:val="0"/>
              <w:spacing w:line="460" w:lineRule="atLeast"/>
              <w:jc w:val="center"/>
              <w:rPr>
                <w:rFonts w:ascii="宋体"/>
                <w:b/>
                <w:spacing w:val="20"/>
                <w:sz w:val="22"/>
                <w:szCs w:val="22"/>
              </w:rPr>
            </w:pPr>
          </w:p>
        </w:tc>
        <w:tc>
          <w:tcPr>
            <w:tcW w:w="2307" w:type="dxa"/>
            <w:vAlign w:val="center"/>
          </w:tcPr>
          <w:p>
            <w:pPr>
              <w:adjustRightInd w:val="0"/>
              <w:snapToGrid w:val="0"/>
              <w:spacing w:line="460" w:lineRule="atLeast"/>
              <w:jc w:val="center"/>
              <w:rPr>
                <w:rFonts w:ascii="宋体"/>
                <w:b/>
                <w:spacing w:val="20"/>
                <w:sz w:val="22"/>
                <w:szCs w:val="22"/>
              </w:rPr>
            </w:pPr>
          </w:p>
        </w:tc>
        <w:tc>
          <w:tcPr>
            <w:tcW w:w="1484" w:type="dxa"/>
            <w:vAlign w:val="center"/>
          </w:tcPr>
          <w:p>
            <w:pPr>
              <w:adjustRightInd w:val="0"/>
              <w:snapToGrid w:val="0"/>
              <w:spacing w:line="460" w:lineRule="atLeast"/>
              <w:jc w:val="center"/>
              <w:rPr>
                <w:rFonts w:ascii="宋体"/>
                <w:b/>
                <w:spacing w:val="20"/>
                <w:sz w:val="22"/>
                <w:szCs w:val="22"/>
              </w:rPr>
            </w:pPr>
          </w:p>
        </w:tc>
        <w:tc>
          <w:tcPr>
            <w:tcW w:w="2894" w:type="dxa"/>
            <w:vAlign w:val="center"/>
          </w:tcPr>
          <w:p>
            <w:pPr>
              <w:adjustRightInd w:val="0"/>
              <w:snapToGrid w:val="0"/>
              <w:spacing w:line="460" w:lineRule="atLeast"/>
              <w:jc w:val="center"/>
              <w:rPr>
                <w:rFonts w:ascii="宋体"/>
                <w:b/>
                <w:spacing w:val="20"/>
                <w:sz w:val="22"/>
                <w:szCs w:val="22"/>
              </w:rPr>
            </w:pPr>
          </w:p>
        </w:tc>
        <w:tc>
          <w:tcPr>
            <w:tcW w:w="1198" w:type="dxa"/>
            <w:tcBorders>
              <w:left w:val="single" w:color="auto" w:sz="4" w:space="0"/>
            </w:tcBorders>
            <w:vAlign w:val="center"/>
          </w:tcPr>
          <w:p>
            <w:pPr>
              <w:adjustRightInd w:val="0"/>
              <w:snapToGrid w:val="0"/>
              <w:spacing w:line="460" w:lineRule="atLeast"/>
              <w:jc w:val="center"/>
              <w:rPr>
                <w:rFonts w:ascii="宋体"/>
                <w:b/>
                <w:spacing w:val="20"/>
                <w:sz w:val="22"/>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7" w:hRule="atLeast"/>
          <w:jc w:val="center"/>
        </w:trPr>
        <w:tc>
          <w:tcPr>
            <w:tcW w:w="1115" w:type="dxa"/>
            <w:vAlign w:val="center"/>
          </w:tcPr>
          <w:p>
            <w:pPr>
              <w:adjustRightInd w:val="0"/>
              <w:snapToGrid w:val="0"/>
              <w:spacing w:line="460" w:lineRule="atLeast"/>
              <w:jc w:val="center"/>
              <w:rPr>
                <w:rFonts w:ascii="宋体"/>
                <w:b/>
                <w:spacing w:val="20"/>
                <w:sz w:val="22"/>
                <w:szCs w:val="22"/>
              </w:rPr>
            </w:pPr>
          </w:p>
        </w:tc>
        <w:tc>
          <w:tcPr>
            <w:tcW w:w="2307" w:type="dxa"/>
            <w:vAlign w:val="center"/>
          </w:tcPr>
          <w:p>
            <w:pPr>
              <w:adjustRightInd w:val="0"/>
              <w:snapToGrid w:val="0"/>
              <w:spacing w:line="460" w:lineRule="atLeast"/>
              <w:jc w:val="center"/>
              <w:rPr>
                <w:rFonts w:ascii="宋体"/>
                <w:b/>
                <w:spacing w:val="20"/>
                <w:sz w:val="22"/>
                <w:szCs w:val="22"/>
              </w:rPr>
            </w:pPr>
          </w:p>
        </w:tc>
        <w:tc>
          <w:tcPr>
            <w:tcW w:w="1484" w:type="dxa"/>
            <w:vAlign w:val="center"/>
          </w:tcPr>
          <w:p>
            <w:pPr>
              <w:adjustRightInd w:val="0"/>
              <w:snapToGrid w:val="0"/>
              <w:spacing w:line="460" w:lineRule="atLeast"/>
              <w:jc w:val="center"/>
              <w:rPr>
                <w:rFonts w:ascii="宋体"/>
                <w:b/>
                <w:spacing w:val="20"/>
                <w:sz w:val="22"/>
                <w:szCs w:val="22"/>
              </w:rPr>
            </w:pPr>
          </w:p>
        </w:tc>
        <w:tc>
          <w:tcPr>
            <w:tcW w:w="2894" w:type="dxa"/>
            <w:vAlign w:val="center"/>
          </w:tcPr>
          <w:p>
            <w:pPr>
              <w:adjustRightInd w:val="0"/>
              <w:snapToGrid w:val="0"/>
              <w:spacing w:line="460" w:lineRule="atLeast"/>
              <w:jc w:val="center"/>
              <w:rPr>
                <w:rFonts w:ascii="宋体"/>
                <w:b/>
                <w:spacing w:val="20"/>
                <w:sz w:val="22"/>
                <w:szCs w:val="22"/>
              </w:rPr>
            </w:pPr>
          </w:p>
        </w:tc>
        <w:tc>
          <w:tcPr>
            <w:tcW w:w="1198" w:type="dxa"/>
            <w:tcBorders>
              <w:left w:val="single" w:color="auto" w:sz="4" w:space="0"/>
            </w:tcBorders>
            <w:vAlign w:val="center"/>
          </w:tcPr>
          <w:p>
            <w:pPr>
              <w:adjustRightInd w:val="0"/>
              <w:snapToGrid w:val="0"/>
              <w:spacing w:line="460" w:lineRule="atLeast"/>
              <w:jc w:val="center"/>
              <w:rPr>
                <w:rFonts w:ascii="宋体"/>
                <w:b/>
                <w:spacing w:val="20"/>
                <w:sz w:val="22"/>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7" w:hRule="atLeast"/>
          <w:jc w:val="center"/>
        </w:trPr>
        <w:tc>
          <w:tcPr>
            <w:tcW w:w="1115" w:type="dxa"/>
            <w:vAlign w:val="center"/>
          </w:tcPr>
          <w:p>
            <w:pPr>
              <w:adjustRightInd w:val="0"/>
              <w:snapToGrid w:val="0"/>
              <w:spacing w:line="460" w:lineRule="atLeast"/>
              <w:jc w:val="center"/>
              <w:rPr>
                <w:rFonts w:ascii="宋体"/>
                <w:b/>
                <w:spacing w:val="20"/>
                <w:sz w:val="22"/>
                <w:szCs w:val="22"/>
              </w:rPr>
            </w:pPr>
          </w:p>
        </w:tc>
        <w:tc>
          <w:tcPr>
            <w:tcW w:w="2307" w:type="dxa"/>
            <w:vAlign w:val="center"/>
          </w:tcPr>
          <w:p>
            <w:pPr>
              <w:adjustRightInd w:val="0"/>
              <w:snapToGrid w:val="0"/>
              <w:spacing w:line="460" w:lineRule="atLeast"/>
              <w:jc w:val="center"/>
              <w:rPr>
                <w:rFonts w:ascii="宋体"/>
                <w:b/>
                <w:spacing w:val="20"/>
                <w:sz w:val="22"/>
                <w:szCs w:val="22"/>
              </w:rPr>
            </w:pPr>
          </w:p>
        </w:tc>
        <w:tc>
          <w:tcPr>
            <w:tcW w:w="1484" w:type="dxa"/>
            <w:vAlign w:val="center"/>
          </w:tcPr>
          <w:p>
            <w:pPr>
              <w:adjustRightInd w:val="0"/>
              <w:snapToGrid w:val="0"/>
              <w:spacing w:line="460" w:lineRule="atLeast"/>
              <w:jc w:val="center"/>
              <w:rPr>
                <w:rFonts w:ascii="宋体"/>
                <w:b/>
                <w:spacing w:val="20"/>
                <w:sz w:val="22"/>
                <w:szCs w:val="22"/>
              </w:rPr>
            </w:pPr>
          </w:p>
        </w:tc>
        <w:tc>
          <w:tcPr>
            <w:tcW w:w="2894" w:type="dxa"/>
            <w:vAlign w:val="center"/>
          </w:tcPr>
          <w:p>
            <w:pPr>
              <w:adjustRightInd w:val="0"/>
              <w:snapToGrid w:val="0"/>
              <w:spacing w:line="460" w:lineRule="atLeast"/>
              <w:jc w:val="center"/>
              <w:rPr>
                <w:rFonts w:ascii="宋体"/>
                <w:b/>
                <w:spacing w:val="20"/>
                <w:sz w:val="22"/>
                <w:szCs w:val="22"/>
              </w:rPr>
            </w:pPr>
          </w:p>
        </w:tc>
        <w:tc>
          <w:tcPr>
            <w:tcW w:w="1198" w:type="dxa"/>
            <w:tcBorders>
              <w:left w:val="single" w:color="auto" w:sz="4" w:space="0"/>
            </w:tcBorders>
            <w:vAlign w:val="center"/>
          </w:tcPr>
          <w:p>
            <w:pPr>
              <w:adjustRightInd w:val="0"/>
              <w:snapToGrid w:val="0"/>
              <w:spacing w:line="460" w:lineRule="atLeast"/>
              <w:jc w:val="center"/>
              <w:rPr>
                <w:rFonts w:ascii="宋体"/>
                <w:b/>
                <w:spacing w:val="20"/>
                <w:sz w:val="22"/>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7" w:hRule="atLeast"/>
          <w:jc w:val="center"/>
        </w:trPr>
        <w:tc>
          <w:tcPr>
            <w:tcW w:w="1115" w:type="dxa"/>
            <w:vAlign w:val="center"/>
          </w:tcPr>
          <w:p>
            <w:pPr>
              <w:adjustRightInd w:val="0"/>
              <w:snapToGrid w:val="0"/>
              <w:spacing w:line="460" w:lineRule="atLeast"/>
              <w:jc w:val="center"/>
              <w:rPr>
                <w:rFonts w:ascii="宋体"/>
                <w:b/>
                <w:spacing w:val="20"/>
                <w:sz w:val="22"/>
                <w:szCs w:val="22"/>
              </w:rPr>
            </w:pPr>
          </w:p>
        </w:tc>
        <w:tc>
          <w:tcPr>
            <w:tcW w:w="2307" w:type="dxa"/>
            <w:vAlign w:val="center"/>
          </w:tcPr>
          <w:p>
            <w:pPr>
              <w:adjustRightInd w:val="0"/>
              <w:snapToGrid w:val="0"/>
              <w:spacing w:line="460" w:lineRule="atLeast"/>
              <w:jc w:val="center"/>
              <w:rPr>
                <w:rFonts w:ascii="宋体"/>
                <w:b/>
                <w:spacing w:val="20"/>
                <w:sz w:val="22"/>
                <w:szCs w:val="22"/>
              </w:rPr>
            </w:pPr>
          </w:p>
        </w:tc>
        <w:tc>
          <w:tcPr>
            <w:tcW w:w="1484" w:type="dxa"/>
            <w:vAlign w:val="center"/>
          </w:tcPr>
          <w:p>
            <w:pPr>
              <w:adjustRightInd w:val="0"/>
              <w:snapToGrid w:val="0"/>
              <w:spacing w:line="460" w:lineRule="atLeast"/>
              <w:jc w:val="center"/>
              <w:rPr>
                <w:rFonts w:ascii="宋体"/>
                <w:b/>
                <w:spacing w:val="20"/>
                <w:sz w:val="22"/>
                <w:szCs w:val="22"/>
              </w:rPr>
            </w:pPr>
          </w:p>
        </w:tc>
        <w:tc>
          <w:tcPr>
            <w:tcW w:w="2894" w:type="dxa"/>
            <w:vAlign w:val="center"/>
          </w:tcPr>
          <w:p>
            <w:pPr>
              <w:adjustRightInd w:val="0"/>
              <w:snapToGrid w:val="0"/>
              <w:spacing w:line="460" w:lineRule="atLeast"/>
              <w:jc w:val="center"/>
              <w:rPr>
                <w:rFonts w:ascii="宋体"/>
                <w:b/>
                <w:spacing w:val="20"/>
                <w:sz w:val="22"/>
                <w:szCs w:val="22"/>
              </w:rPr>
            </w:pPr>
          </w:p>
        </w:tc>
        <w:tc>
          <w:tcPr>
            <w:tcW w:w="1198" w:type="dxa"/>
            <w:tcBorders>
              <w:left w:val="single" w:color="auto" w:sz="4" w:space="0"/>
            </w:tcBorders>
            <w:vAlign w:val="center"/>
          </w:tcPr>
          <w:p>
            <w:pPr>
              <w:adjustRightInd w:val="0"/>
              <w:snapToGrid w:val="0"/>
              <w:spacing w:line="460" w:lineRule="atLeast"/>
              <w:jc w:val="center"/>
              <w:rPr>
                <w:rFonts w:ascii="宋体"/>
                <w:b/>
                <w:spacing w:val="20"/>
                <w:sz w:val="22"/>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7" w:hRule="atLeast"/>
          <w:jc w:val="center"/>
        </w:trPr>
        <w:tc>
          <w:tcPr>
            <w:tcW w:w="1115" w:type="dxa"/>
            <w:vAlign w:val="center"/>
          </w:tcPr>
          <w:p>
            <w:pPr>
              <w:adjustRightInd w:val="0"/>
              <w:snapToGrid w:val="0"/>
              <w:spacing w:line="460" w:lineRule="atLeast"/>
              <w:jc w:val="center"/>
              <w:rPr>
                <w:rFonts w:ascii="宋体"/>
                <w:b/>
                <w:spacing w:val="20"/>
                <w:sz w:val="22"/>
                <w:szCs w:val="22"/>
              </w:rPr>
            </w:pPr>
          </w:p>
        </w:tc>
        <w:tc>
          <w:tcPr>
            <w:tcW w:w="2307" w:type="dxa"/>
            <w:vAlign w:val="center"/>
          </w:tcPr>
          <w:p>
            <w:pPr>
              <w:adjustRightInd w:val="0"/>
              <w:snapToGrid w:val="0"/>
              <w:spacing w:line="460" w:lineRule="atLeast"/>
              <w:jc w:val="center"/>
              <w:rPr>
                <w:rFonts w:ascii="宋体"/>
                <w:b/>
                <w:spacing w:val="20"/>
                <w:sz w:val="22"/>
                <w:szCs w:val="22"/>
              </w:rPr>
            </w:pPr>
          </w:p>
        </w:tc>
        <w:tc>
          <w:tcPr>
            <w:tcW w:w="1484" w:type="dxa"/>
            <w:vAlign w:val="center"/>
          </w:tcPr>
          <w:p>
            <w:pPr>
              <w:adjustRightInd w:val="0"/>
              <w:snapToGrid w:val="0"/>
              <w:spacing w:line="460" w:lineRule="atLeast"/>
              <w:jc w:val="center"/>
              <w:rPr>
                <w:rFonts w:ascii="宋体"/>
                <w:b/>
                <w:spacing w:val="20"/>
                <w:sz w:val="22"/>
                <w:szCs w:val="22"/>
              </w:rPr>
            </w:pPr>
          </w:p>
        </w:tc>
        <w:tc>
          <w:tcPr>
            <w:tcW w:w="2894" w:type="dxa"/>
            <w:vAlign w:val="center"/>
          </w:tcPr>
          <w:p>
            <w:pPr>
              <w:adjustRightInd w:val="0"/>
              <w:snapToGrid w:val="0"/>
              <w:spacing w:line="460" w:lineRule="atLeast"/>
              <w:jc w:val="center"/>
              <w:rPr>
                <w:rFonts w:ascii="宋体"/>
                <w:b/>
                <w:spacing w:val="20"/>
                <w:sz w:val="22"/>
                <w:szCs w:val="22"/>
              </w:rPr>
            </w:pPr>
          </w:p>
        </w:tc>
        <w:tc>
          <w:tcPr>
            <w:tcW w:w="1198" w:type="dxa"/>
            <w:tcBorders>
              <w:left w:val="single" w:color="auto" w:sz="4" w:space="0"/>
            </w:tcBorders>
            <w:vAlign w:val="center"/>
          </w:tcPr>
          <w:p>
            <w:pPr>
              <w:adjustRightInd w:val="0"/>
              <w:snapToGrid w:val="0"/>
              <w:spacing w:line="460" w:lineRule="atLeast"/>
              <w:jc w:val="center"/>
              <w:rPr>
                <w:rFonts w:ascii="宋体"/>
                <w:b/>
                <w:spacing w:val="20"/>
                <w:sz w:val="22"/>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7" w:hRule="atLeast"/>
          <w:jc w:val="center"/>
        </w:trPr>
        <w:tc>
          <w:tcPr>
            <w:tcW w:w="1115" w:type="dxa"/>
            <w:vAlign w:val="center"/>
          </w:tcPr>
          <w:p>
            <w:pPr>
              <w:adjustRightInd w:val="0"/>
              <w:snapToGrid w:val="0"/>
              <w:spacing w:line="460" w:lineRule="atLeast"/>
              <w:jc w:val="center"/>
              <w:rPr>
                <w:rFonts w:ascii="宋体"/>
                <w:b/>
                <w:spacing w:val="20"/>
                <w:sz w:val="22"/>
                <w:szCs w:val="22"/>
              </w:rPr>
            </w:pPr>
          </w:p>
        </w:tc>
        <w:tc>
          <w:tcPr>
            <w:tcW w:w="2307" w:type="dxa"/>
            <w:vAlign w:val="center"/>
          </w:tcPr>
          <w:p>
            <w:pPr>
              <w:adjustRightInd w:val="0"/>
              <w:snapToGrid w:val="0"/>
              <w:spacing w:line="460" w:lineRule="atLeast"/>
              <w:jc w:val="center"/>
              <w:rPr>
                <w:rFonts w:ascii="宋体"/>
                <w:b/>
                <w:spacing w:val="20"/>
                <w:sz w:val="22"/>
                <w:szCs w:val="22"/>
              </w:rPr>
            </w:pPr>
          </w:p>
        </w:tc>
        <w:tc>
          <w:tcPr>
            <w:tcW w:w="1484" w:type="dxa"/>
            <w:vAlign w:val="center"/>
          </w:tcPr>
          <w:p>
            <w:pPr>
              <w:adjustRightInd w:val="0"/>
              <w:snapToGrid w:val="0"/>
              <w:spacing w:line="460" w:lineRule="atLeast"/>
              <w:jc w:val="center"/>
              <w:rPr>
                <w:rFonts w:ascii="宋体"/>
                <w:b/>
                <w:spacing w:val="20"/>
                <w:sz w:val="22"/>
                <w:szCs w:val="22"/>
              </w:rPr>
            </w:pPr>
          </w:p>
        </w:tc>
        <w:tc>
          <w:tcPr>
            <w:tcW w:w="2894" w:type="dxa"/>
            <w:vAlign w:val="center"/>
          </w:tcPr>
          <w:p>
            <w:pPr>
              <w:adjustRightInd w:val="0"/>
              <w:snapToGrid w:val="0"/>
              <w:spacing w:line="460" w:lineRule="atLeast"/>
              <w:jc w:val="center"/>
              <w:rPr>
                <w:rFonts w:ascii="宋体"/>
                <w:b/>
                <w:spacing w:val="20"/>
                <w:sz w:val="22"/>
                <w:szCs w:val="22"/>
              </w:rPr>
            </w:pPr>
          </w:p>
        </w:tc>
        <w:tc>
          <w:tcPr>
            <w:tcW w:w="1198" w:type="dxa"/>
            <w:tcBorders>
              <w:left w:val="single" w:color="auto" w:sz="4" w:space="0"/>
            </w:tcBorders>
            <w:vAlign w:val="center"/>
          </w:tcPr>
          <w:p>
            <w:pPr>
              <w:adjustRightInd w:val="0"/>
              <w:snapToGrid w:val="0"/>
              <w:spacing w:line="460" w:lineRule="atLeast"/>
              <w:jc w:val="center"/>
              <w:rPr>
                <w:rFonts w:ascii="宋体"/>
                <w:b/>
                <w:spacing w:val="20"/>
                <w:sz w:val="22"/>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7" w:hRule="atLeast"/>
          <w:jc w:val="center"/>
        </w:trPr>
        <w:tc>
          <w:tcPr>
            <w:tcW w:w="1115" w:type="dxa"/>
            <w:vAlign w:val="center"/>
          </w:tcPr>
          <w:p>
            <w:pPr>
              <w:adjustRightInd w:val="0"/>
              <w:snapToGrid w:val="0"/>
              <w:spacing w:line="460" w:lineRule="atLeast"/>
              <w:jc w:val="center"/>
              <w:rPr>
                <w:rFonts w:ascii="宋体"/>
                <w:b/>
                <w:spacing w:val="20"/>
                <w:sz w:val="22"/>
                <w:szCs w:val="22"/>
              </w:rPr>
            </w:pPr>
          </w:p>
        </w:tc>
        <w:tc>
          <w:tcPr>
            <w:tcW w:w="2307" w:type="dxa"/>
            <w:vAlign w:val="center"/>
          </w:tcPr>
          <w:p>
            <w:pPr>
              <w:adjustRightInd w:val="0"/>
              <w:snapToGrid w:val="0"/>
              <w:spacing w:line="460" w:lineRule="atLeast"/>
              <w:jc w:val="center"/>
              <w:rPr>
                <w:rFonts w:ascii="宋体"/>
                <w:b/>
                <w:spacing w:val="20"/>
                <w:sz w:val="22"/>
                <w:szCs w:val="22"/>
              </w:rPr>
            </w:pPr>
          </w:p>
        </w:tc>
        <w:tc>
          <w:tcPr>
            <w:tcW w:w="1484" w:type="dxa"/>
            <w:vAlign w:val="center"/>
          </w:tcPr>
          <w:p>
            <w:pPr>
              <w:adjustRightInd w:val="0"/>
              <w:snapToGrid w:val="0"/>
              <w:spacing w:line="460" w:lineRule="atLeast"/>
              <w:jc w:val="center"/>
              <w:rPr>
                <w:rFonts w:ascii="宋体"/>
                <w:b/>
                <w:spacing w:val="20"/>
                <w:sz w:val="22"/>
                <w:szCs w:val="22"/>
              </w:rPr>
            </w:pPr>
          </w:p>
        </w:tc>
        <w:tc>
          <w:tcPr>
            <w:tcW w:w="2894" w:type="dxa"/>
            <w:vAlign w:val="center"/>
          </w:tcPr>
          <w:p>
            <w:pPr>
              <w:adjustRightInd w:val="0"/>
              <w:snapToGrid w:val="0"/>
              <w:spacing w:line="460" w:lineRule="atLeast"/>
              <w:jc w:val="center"/>
              <w:rPr>
                <w:rFonts w:ascii="宋体"/>
                <w:b/>
                <w:spacing w:val="20"/>
                <w:sz w:val="22"/>
                <w:szCs w:val="22"/>
              </w:rPr>
            </w:pPr>
          </w:p>
        </w:tc>
        <w:tc>
          <w:tcPr>
            <w:tcW w:w="1198" w:type="dxa"/>
            <w:tcBorders>
              <w:left w:val="single" w:color="auto" w:sz="4" w:space="0"/>
            </w:tcBorders>
            <w:vAlign w:val="center"/>
          </w:tcPr>
          <w:p>
            <w:pPr>
              <w:adjustRightInd w:val="0"/>
              <w:snapToGrid w:val="0"/>
              <w:spacing w:line="460" w:lineRule="atLeast"/>
              <w:jc w:val="center"/>
              <w:rPr>
                <w:rFonts w:ascii="宋体"/>
                <w:b/>
                <w:spacing w:val="20"/>
                <w:sz w:val="22"/>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7" w:hRule="atLeast"/>
          <w:jc w:val="center"/>
        </w:trPr>
        <w:tc>
          <w:tcPr>
            <w:tcW w:w="1115" w:type="dxa"/>
            <w:vAlign w:val="center"/>
          </w:tcPr>
          <w:p>
            <w:pPr>
              <w:adjustRightInd w:val="0"/>
              <w:snapToGrid w:val="0"/>
              <w:spacing w:line="460" w:lineRule="atLeast"/>
              <w:jc w:val="center"/>
              <w:rPr>
                <w:rFonts w:ascii="宋体"/>
                <w:b/>
                <w:spacing w:val="20"/>
                <w:sz w:val="22"/>
                <w:szCs w:val="22"/>
              </w:rPr>
            </w:pPr>
          </w:p>
        </w:tc>
        <w:tc>
          <w:tcPr>
            <w:tcW w:w="2307" w:type="dxa"/>
            <w:vAlign w:val="center"/>
          </w:tcPr>
          <w:p>
            <w:pPr>
              <w:adjustRightInd w:val="0"/>
              <w:snapToGrid w:val="0"/>
              <w:spacing w:line="460" w:lineRule="atLeast"/>
              <w:jc w:val="center"/>
              <w:rPr>
                <w:rFonts w:ascii="宋体"/>
                <w:b/>
                <w:spacing w:val="20"/>
                <w:sz w:val="22"/>
                <w:szCs w:val="22"/>
              </w:rPr>
            </w:pPr>
          </w:p>
        </w:tc>
        <w:tc>
          <w:tcPr>
            <w:tcW w:w="1484" w:type="dxa"/>
            <w:vAlign w:val="center"/>
          </w:tcPr>
          <w:p>
            <w:pPr>
              <w:adjustRightInd w:val="0"/>
              <w:snapToGrid w:val="0"/>
              <w:spacing w:line="460" w:lineRule="atLeast"/>
              <w:jc w:val="center"/>
              <w:rPr>
                <w:rFonts w:ascii="宋体"/>
                <w:b/>
                <w:spacing w:val="20"/>
                <w:sz w:val="22"/>
                <w:szCs w:val="22"/>
              </w:rPr>
            </w:pPr>
          </w:p>
        </w:tc>
        <w:tc>
          <w:tcPr>
            <w:tcW w:w="2894" w:type="dxa"/>
            <w:vAlign w:val="center"/>
          </w:tcPr>
          <w:p>
            <w:pPr>
              <w:adjustRightInd w:val="0"/>
              <w:snapToGrid w:val="0"/>
              <w:spacing w:line="460" w:lineRule="atLeast"/>
              <w:jc w:val="center"/>
              <w:rPr>
                <w:rFonts w:ascii="宋体"/>
                <w:b/>
                <w:spacing w:val="20"/>
                <w:sz w:val="22"/>
                <w:szCs w:val="22"/>
              </w:rPr>
            </w:pPr>
          </w:p>
        </w:tc>
        <w:tc>
          <w:tcPr>
            <w:tcW w:w="1198" w:type="dxa"/>
            <w:tcBorders>
              <w:left w:val="single" w:color="auto" w:sz="4" w:space="0"/>
            </w:tcBorders>
            <w:vAlign w:val="center"/>
          </w:tcPr>
          <w:p>
            <w:pPr>
              <w:adjustRightInd w:val="0"/>
              <w:snapToGrid w:val="0"/>
              <w:spacing w:line="460" w:lineRule="atLeast"/>
              <w:jc w:val="center"/>
              <w:rPr>
                <w:rFonts w:ascii="宋体"/>
                <w:b/>
                <w:spacing w:val="20"/>
                <w:sz w:val="22"/>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7" w:hRule="atLeast"/>
          <w:jc w:val="center"/>
        </w:trPr>
        <w:tc>
          <w:tcPr>
            <w:tcW w:w="1115" w:type="dxa"/>
            <w:vAlign w:val="center"/>
          </w:tcPr>
          <w:p>
            <w:pPr>
              <w:adjustRightInd w:val="0"/>
              <w:snapToGrid w:val="0"/>
              <w:spacing w:line="460" w:lineRule="atLeast"/>
              <w:jc w:val="center"/>
              <w:rPr>
                <w:rFonts w:ascii="宋体"/>
                <w:b/>
                <w:spacing w:val="20"/>
                <w:sz w:val="22"/>
                <w:szCs w:val="22"/>
              </w:rPr>
            </w:pPr>
          </w:p>
        </w:tc>
        <w:tc>
          <w:tcPr>
            <w:tcW w:w="2307" w:type="dxa"/>
            <w:vAlign w:val="center"/>
          </w:tcPr>
          <w:p>
            <w:pPr>
              <w:adjustRightInd w:val="0"/>
              <w:snapToGrid w:val="0"/>
              <w:spacing w:line="460" w:lineRule="atLeast"/>
              <w:jc w:val="center"/>
              <w:rPr>
                <w:rFonts w:ascii="宋体"/>
                <w:b/>
                <w:spacing w:val="20"/>
                <w:sz w:val="22"/>
                <w:szCs w:val="22"/>
              </w:rPr>
            </w:pPr>
          </w:p>
        </w:tc>
        <w:tc>
          <w:tcPr>
            <w:tcW w:w="1484" w:type="dxa"/>
            <w:vAlign w:val="center"/>
          </w:tcPr>
          <w:p>
            <w:pPr>
              <w:adjustRightInd w:val="0"/>
              <w:snapToGrid w:val="0"/>
              <w:spacing w:line="460" w:lineRule="atLeast"/>
              <w:jc w:val="center"/>
              <w:rPr>
                <w:rFonts w:ascii="宋体"/>
                <w:b/>
                <w:spacing w:val="20"/>
                <w:sz w:val="22"/>
                <w:szCs w:val="22"/>
              </w:rPr>
            </w:pPr>
          </w:p>
        </w:tc>
        <w:tc>
          <w:tcPr>
            <w:tcW w:w="2894" w:type="dxa"/>
            <w:vAlign w:val="center"/>
          </w:tcPr>
          <w:p>
            <w:pPr>
              <w:adjustRightInd w:val="0"/>
              <w:snapToGrid w:val="0"/>
              <w:spacing w:line="460" w:lineRule="atLeast"/>
              <w:jc w:val="center"/>
              <w:rPr>
                <w:rFonts w:ascii="宋体"/>
                <w:b/>
                <w:spacing w:val="20"/>
                <w:sz w:val="22"/>
                <w:szCs w:val="22"/>
              </w:rPr>
            </w:pPr>
          </w:p>
        </w:tc>
        <w:tc>
          <w:tcPr>
            <w:tcW w:w="1198" w:type="dxa"/>
            <w:tcBorders>
              <w:left w:val="single" w:color="auto" w:sz="4" w:space="0"/>
            </w:tcBorders>
            <w:vAlign w:val="center"/>
          </w:tcPr>
          <w:p>
            <w:pPr>
              <w:adjustRightInd w:val="0"/>
              <w:snapToGrid w:val="0"/>
              <w:spacing w:line="460" w:lineRule="atLeast"/>
              <w:jc w:val="center"/>
              <w:rPr>
                <w:rFonts w:ascii="宋体"/>
                <w:b/>
                <w:spacing w:val="20"/>
                <w:sz w:val="22"/>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jc w:val="center"/>
        </w:trPr>
        <w:tc>
          <w:tcPr>
            <w:tcW w:w="1115" w:type="dxa"/>
            <w:vAlign w:val="center"/>
          </w:tcPr>
          <w:p>
            <w:pPr>
              <w:adjustRightInd w:val="0"/>
              <w:snapToGrid w:val="0"/>
              <w:spacing w:line="460" w:lineRule="atLeast"/>
              <w:jc w:val="center"/>
              <w:rPr>
                <w:rFonts w:ascii="宋体"/>
                <w:b/>
                <w:spacing w:val="20"/>
                <w:sz w:val="22"/>
                <w:szCs w:val="22"/>
              </w:rPr>
            </w:pPr>
          </w:p>
        </w:tc>
        <w:tc>
          <w:tcPr>
            <w:tcW w:w="2307" w:type="dxa"/>
            <w:vAlign w:val="center"/>
          </w:tcPr>
          <w:p>
            <w:pPr>
              <w:adjustRightInd w:val="0"/>
              <w:snapToGrid w:val="0"/>
              <w:spacing w:line="460" w:lineRule="atLeast"/>
              <w:jc w:val="center"/>
              <w:rPr>
                <w:rFonts w:ascii="宋体"/>
                <w:b/>
                <w:spacing w:val="20"/>
                <w:sz w:val="22"/>
                <w:szCs w:val="22"/>
              </w:rPr>
            </w:pPr>
          </w:p>
        </w:tc>
        <w:tc>
          <w:tcPr>
            <w:tcW w:w="1484" w:type="dxa"/>
            <w:vAlign w:val="center"/>
          </w:tcPr>
          <w:p>
            <w:pPr>
              <w:adjustRightInd w:val="0"/>
              <w:snapToGrid w:val="0"/>
              <w:spacing w:line="460" w:lineRule="atLeast"/>
              <w:jc w:val="center"/>
              <w:rPr>
                <w:rFonts w:ascii="宋体"/>
                <w:b/>
                <w:spacing w:val="20"/>
                <w:sz w:val="22"/>
                <w:szCs w:val="22"/>
              </w:rPr>
            </w:pPr>
          </w:p>
        </w:tc>
        <w:tc>
          <w:tcPr>
            <w:tcW w:w="2894" w:type="dxa"/>
            <w:vAlign w:val="center"/>
          </w:tcPr>
          <w:p>
            <w:pPr>
              <w:adjustRightInd w:val="0"/>
              <w:snapToGrid w:val="0"/>
              <w:spacing w:line="460" w:lineRule="atLeast"/>
              <w:jc w:val="center"/>
              <w:rPr>
                <w:rFonts w:ascii="宋体"/>
                <w:b/>
                <w:spacing w:val="20"/>
                <w:sz w:val="22"/>
                <w:szCs w:val="22"/>
              </w:rPr>
            </w:pPr>
          </w:p>
        </w:tc>
        <w:tc>
          <w:tcPr>
            <w:tcW w:w="1198" w:type="dxa"/>
            <w:tcBorders>
              <w:left w:val="single" w:color="auto" w:sz="4" w:space="0"/>
            </w:tcBorders>
            <w:vAlign w:val="center"/>
          </w:tcPr>
          <w:p>
            <w:pPr>
              <w:adjustRightInd w:val="0"/>
              <w:snapToGrid w:val="0"/>
              <w:spacing w:line="460" w:lineRule="atLeast"/>
              <w:jc w:val="center"/>
              <w:rPr>
                <w:rFonts w:ascii="宋体"/>
                <w:b/>
                <w:spacing w:val="20"/>
                <w:sz w:val="22"/>
                <w:szCs w:val="22"/>
              </w:rPr>
            </w:pPr>
          </w:p>
        </w:tc>
      </w:tr>
    </w:tbl>
    <w:p>
      <w:pPr>
        <w:spacing w:line="360" w:lineRule="exact"/>
        <w:rPr>
          <w:rFonts w:ascii="宋体"/>
          <w:b/>
          <w:spacing w:val="20"/>
          <w:sz w:val="22"/>
        </w:rPr>
      </w:pPr>
    </w:p>
    <w:p>
      <w:pPr>
        <w:spacing w:line="360" w:lineRule="exact"/>
        <w:rPr>
          <w:rFonts w:ascii="宋体"/>
          <w:b/>
          <w:spacing w:val="20"/>
          <w:sz w:val="22"/>
        </w:rPr>
      </w:pPr>
      <w:r>
        <w:rPr>
          <w:rFonts w:hint="eastAsia" w:ascii="宋体"/>
          <w:b/>
          <w:spacing w:val="20"/>
          <w:sz w:val="22"/>
        </w:rPr>
        <w:t>供应商盖章：</w:t>
      </w:r>
      <w:r>
        <w:rPr>
          <w:rFonts w:hint="eastAsia" w:ascii="宋体"/>
          <w:b/>
          <w:spacing w:val="20"/>
          <w:sz w:val="22"/>
          <w:u w:val="single"/>
        </w:rPr>
        <w:t xml:space="preserve">          </w:t>
      </w:r>
      <w:r>
        <w:rPr>
          <w:rFonts w:ascii="宋体"/>
          <w:b/>
          <w:spacing w:val="20"/>
          <w:sz w:val="22"/>
          <w:u w:val="single"/>
        </w:rPr>
        <w:t xml:space="preserve">  </w:t>
      </w:r>
      <w:r>
        <w:rPr>
          <w:rFonts w:hint="eastAsia" w:ascii="宋体"/>
          <w:b/>
          <w:spacing w:val="20"/>
          <w:sz w:val="22"/>
          <w:u w:val="single"/>
        </w:rPr>
        <w:t xml:space="preserve">     </w:t>
      </w:r>
      <w:r>
        <w:rPr>
          <w:rFonts w:hint="eastAsia" w:ascii="宋体"/>
          <w:b/>
          <w:spacing w:val="20"/>
          <w:sz w:val="22"/>
        </w:rPr>
        <w:t xml:space="preserve">   </w:t>
      </w:r>
    </w:p>
    <w:p>
      <w:pPr>
        <w:spacing w:line="360" w:lineRule="exact"/>
        <w:rPr>
          <w:rFonts w:ascii="宋体"/>
          <w:b/>
          <w:spacing w:val="20"/>
          <w:sz w:val="22"/>
        </w:rPr>
      </w:pPr>
    </w:p>
    <w:p>
      <w:pPr>
        <w:spacing w:line="360" w:lineRule="auto"/>
        <w:ind w:left="360"/>
        <w:rPr>
          <w:rFonts w:ascii="宋体"/>
          <w:b/>
          <w:spacing w:val="20"/>
          <w:sz w:val="22"/>
        </w:rPr>
      </w:pPr>
      <w:r>
        <w:rPr>
          <w:rFonts w:hint="eastAsia" w:ascii="宋体"/>
          <w:b/>
          <w:spacing w:val="20"/>
          <w:sz w:val="22"/>
        </w:rPr>
        <w:t>注：1、放置技术资信标中，不得含报价。</w:t>
      </w:r>
    </w:p>
    <w:p>
      <w:pPr>
        <w:spacing w:line="360" w:lineRule="auto"/>
        <w:ind w:firstLine="913" w:firstLineChars="350"/>
        <w:rPr>
          <w:rFonts w:ascii="宋体"/>
          <w:b/>
          <w:spacing w:val="20"/>
          <w:sz w:val="22"/>
        </w:rPr>
      </w:pPr>
      <w:r>
        <w:rPr>
          <w:rFonts w:hint="eastAsia" w:ascii="宋体"/>
          <w:b/>
          <w:spacing w:val="20"/>
          <w:sz w:val="22"/>
        </w:rPr>
        <w:t>2、所投产品详细配置、技术应另页描述。</w:t>
      </w:r>
    </w:p>
    <w:p>
      <w:pPr>
        <w:pStyle w:val="11"/>
        <w:rPr>
          <w:rFonts w:ascii="宋体"/>
        </w:rPr>
      </w:pPr>
    </w:p>
    <w:p>
      <w:pPr>
        <w:autoSpaceDE w:val="0"/>
        <w:autoSpaceDN w:val="0"/>
        <w:adjustRightInd w:val="0"/>
        <w:spacing w:line="440" w:lineRule="atLeast"/>
        <w:rPr>
          <w:rFonts w:ascii="宋体" w:cs="仿宋_GB2312"/>
          <w:b/>
          <w:sz w:val="22"/>
          <w:szCs w:val="22"/>
          <w:lang w:val="zh-CN"/>
        </w:rPr>
      </w:pPr>
      <w:r>
        <w:rPr>
          <w:rFonts w:ascii="宋体" w:cs="仿宋_GB2312"/>
          <w:b/>
          <w:sz w:val="22"/>
          <w:szCs w:val="22"/>
          <w:lang w:val="zh-CN"/>
        </w:rPr>
        <w:t xml:space="preserve">                    </w:t>
      </w:r>
    </w:p>
    <w:p>
      <w:pPr>
        <w:pStyle w:val="3"/>
        <w:spacing w:line="400" w:lineRule="exact"/>
        <w:ind w:firstLine="442"/>
        <w:rPr>
          <w:rFonts w:hAnsi="宋体"/>
          <w:b/>
          <w:color w:val="000000"/>
          <w:sz w:val="22"/>
        </w:rPr>
      </w:pPr>
      <w:r>
        <w:rPr>
          <w:rFonts w:hint="eastAsia" w:hAnsi="宋体"/>
          <w:b/>
          <w:color w:val="000000"/>
          <w:sz w:val="22"/>
        </w:rPr>
        <w:t>投标供应商名称（盖章）：</w:t>
      </w:r>
    </w:p>
    <w:p>
      <w:pPr>
        <w:pStyle w:val="3"/>
        <w:spacing w:line="400" w:lineRule="exact"/>
        <w:ind w:firstLine="442"/>
        <w:rPr>
          <w:rFonts w:hAnsi="宋体"/>
          <w:b/>
          <w:color w:val="000000"/>
          <w:sz w:val="22"/>
        </w:rPr>
      </w:pPr>
      <w:r>
        <w:rPr>
          <w:rFonts w:hAnsi="宋体"/>
          <w:b/>
          <w:color w:val="000000"/>
          <w:sz w:val="22"/>
        </w:rPr>
        <w:t>法定代表人或授权代表（签字或盖章）</w:t>
      </w:r>
      <w:r>
        <w:rPr>
          <w:rFonts w:hint="eastAsia" w:hAnsi="宋体"/>
          <w:b/>
          <w:color w:val="000000"/>
          <w:sz w:val="22"/>
        </w:rPr>
        <w:t>：</w:t>
      </w:r>
    </w:p>
    <w:p>
      <w:pPr>
        <w:pStyle w:val="3"/>
        <w:spacing w:line="400" w:lineRule="exact"/>
        <w:ind w:firstLine="442"/>
        <w:rPr>
          <w:rFonts w:hAnsi="宋体"/>
          <w:b/>
          <w:color w:val="000000"/>
          <w:sz w:val="22"/>
        </w:rPr>
      </w:pPr>
      <w:r>
        <w:rPr>
          <w:rFonts w:hint="eastAsia" w:hAnsi="宋体"/>
          <w:b/>
          <w:color w:val="000000"/>
          <w:sz w:val="22"/>
        </w:rPr>
        <w:t>日    期：</w:t>
      </w:r>
    </w:p>
    <w:p>
      <w:pPr>
        <w:autoSpaceDE w:val="0"/>
        <w:autoSpaceDN w:val="0"/>
        <w:adjustRightInd w:val="0"/>
        <w:spacing w:line="440" w:lineRule="atLeast"/>
        <w:rPr>
          <w:rFonts w:ascii="宋体" w:cs="仿宋_GB2312"/>
          <w:b/>
          <w:sz w:val="22"/>
          <w:szCs w:val="22"/>
          <w:lang w:val="zh-CN"/>
        </w:rPr>
      </w:pPr>
      <w:r>
        <w:rPr>
          <w:rFonts w:ascii="宋体" w:cs="仿宋_GB2312"/>
          <w:b/>
          <w:sz w:val="22"/>
          <w:szCs w:val="22"/>
          <w:lang w:val="zh-CN"/>
        </w:rPr>
        <w:t xml:space="preserve">   </w:t>
      </w:r>
    </w:p>
    <w:p>
      <w:pPr>
        <w:pStyle w:val="2"/>
        <w:rPr>
          <w:lang w:val="zh-CN"/>
        </w:rPr>
      </w:pPr>
    </w:p>
    <w:p>
      <w:pPr>
        <w:pStyle w:val="5"/>
        <w:rPr>
          <w:lang w:val="zh-CN"/>
        </w:rPr>
      </w:pPr>
    </w:p>
    <w:p>
      <w:pPr>
        <w:pStyle w:val="6"/>
        <w:ind w:firstLine="200"/>
        <w:rPr>
          <w:lang w:val="zh-CN"/>
        </w:rPr>
      </w:pPr>
    </w:p>
    <w:p>
      <w:pPr>
        <w:pStyle w:val="6"/>
        <w:ind w:firstLine="200"/>
        <w:rPr>
          <w:lang w:val="zh-CN"/>
        </w:rPr>
      </w:pPr>
    </w:p>
    <w:p>
      <w:pPr>
        <w:pStyle w:val="10"/>
        <w:rPr>
          <w:color w:val="000000"/>
        </w:rPr>
      </w:pPr>
      <w:r>
        <w:rPr>
          <w:rFonts w:hint="eastAsia"/>
          <w:color w:val="000000"/>
        </w:rPr>
        <w:t>2.8项目实施方案</w:t>
      </w:r>
    </w:p>
    <w:p>
      <w:pPr>
        <w:pStyle w:val="3"/>
        <w:adjustRightInd w:val="0"/>
        <w:snapToGrid w:val="0"/>
        <w:spacing w:line="440" w:lineRule="atLeast"/>
        <w:ind w:firstLine="2100" w:firstLineChars="581"/>
        <w:outlineLvl w:val="0"/>
        <w:rPr>
          <w:rFonts w:hAnsi="宋体"/>
          <w:b/>
          <w:color w:val="000000"/>
          <w:sz w:val="36"/>
          <w:szCs w:val="36"/>
        </w:rPr>
      </w:pPr>
      <w:bookmarkStart w:id="45" w:name="_Toc477340075"/>
      <w:r>
        <w:rPr>
          <w:rFonts w:hint="eastAsia" w:hAnsi="宋体"/>
          <w:b/>
          <w:color w:val="000000"/>
          <w:sz w:val="36"/>
          <w:szCs w:val="36"/>
        </w:rPr>
        <w:t xml:space="preserve">      项目实施方案</w:t>
      </w:r>
      <w:bookmarkEnd w:id="45"/>
    </w:p>
    <w:p>
      <w:pPr>
        <w:spacing w:line="460" w:lineRule="atLeast"/>
        <w:jc w:val="center"/>
        <w:rPr>
          <w:rFonts w:ascii="宋体"/>
          <w:b/>
          <w:color w:val="000000"/>
          <w:sz w:val="22"/>
        </w:rPr>
      </w:pPr>
      <w:r>
        <w:rPr>
          <w:rFonts w:hint="eastAsia" w:ascii="宋体"/>
          <w:b/>
          <w:color w:val="000000"/>
          <w:sz w:val="24"/>
        </w:rPr>
        <w:t>（格式自拟）</w:t>
      </w:r>
    </w:p>
    <w:p>
      <w:pPr>
        <w:pStyle w:val="3"/>
        <w:spacing w:line="520" w:lineRule="atLeast"/>
        <w:ind w:firstLine="442"/>
        <w:rPr>
          <w:rFonts w:hAnsi="宋体"/>
          <w:b/>
          <w:bCs/>
          <w:color w:val="000000"/>
          <w:sz w:val="22"/>
        </w:rPr>
      </w:pPr>
    </w:p>
    <w:p>
      <w:pPr>
        <w:pStyle w:val="3"/>
        <w:adjustRightInd w:val="0"/>
        <w:snapToGrid w:val="0"/>
        <w:spacing w:line="440" w:lineRule="atLeast"/>
        <w:outlineLvl w:val="0"/>
        <w:rPr>
          <w:rFonts w:hAnsi="Calibri"/>
          <w:b/>
          <w:bCs/>
          <w:color w:val="000000"/>
          <w:kern w:val="0"/>
          <w:sz w:val="32"/>
          <w:szCs w:val="32"/>
        </w:rPr>
      </w:pPr>
      <w:bookmarkStart w:id="46" w:name="_Toc477340081"/>
    </w:p>
    <w:p>
      <w:pPr>
        <w:pStyle w:val="4"/>
      </w:pPr>
    </w:p>
    <w:p>
      <w:pPr>
        <w:widowControl/>
        <w:jc w:val="left"/>
        <w:rPr>
          <w:b/>
          <w:bCs/>
          <w:color w:val="000000"/>
          <w:sz w:val="32"/>
          <w:szCs w:val="32"/>
        </w:rPr>
      </w:pPr>
      <w:r>
        <w:rPr>
          <w:color w:val="000000"/>
        </w:rPr>
        <w:br w:type="page"/>
      </w:r>
    </w:p>
    <w:p>
      <w:pPr>
        <w:pStyle w:val="10"/>
        <w:rPr>
          <w:color w:val="000000"/>
        </w:rPr>
      </w:pPr>
      <w:r>
        <w:rPr>
          <w:rFonts w:hint="eastAsia"/>
          <w:color w:val="000000"/>
        </w:rPr>
        <w:t>2.9业绩证明</w:t>
      </w:r>
      <w:bookmarkEnd w:id="46"/>
    </w:p>
    <w:p>
      <w:pPr>
        <w:spacing w:before="99"/>
        <w:jc w:val="center"/>
        <w:rPr>
          <w:rFonts w:ascii="宋体" w:cs="微软雅黑"/>
          <w:b/>
          <w:bCs/>
          <w:spacing w:val="1"/>
          <w:sz w:val="44"/>
          <w:szCs w:val="44"/>
        </w:rPr>
      </w:pPr>
      <w:r>
        <w:rPr>
          <w:rFonts w:hint="eastAsia" w:ascii="宋体" w:cs="微软雅黑"/>
          <w:b/>
          <w:bCs/>
          <w:spacing w:val="1"/>
          <w:sz w:val="44"/>
          <w:szCs w:val="44"/>
        </w:rPr>
        <w:t>供应商业绩表及证明材料（如有）</w:t>
      </w:r>
    </w:p>
    <w:p>
      <w:pPr>
        <w:spacing w:before="99"/>
        <w:ind w:left="2417"/>
        <w:rPr>
          <w:rFonts w:ascii="宋体" w:cs="微软雅黑"/>
          <w:sz w:val="44"/>
          <w:szCs w:val="44"/>
        </w:rPr>
      </w:pPr>
    </w:p>
    <w:p>
      <w:pPr>
        <w:spacing w:line="360" w:lineRule="auto"/>
        <w:rPr>
          <w:rFonts w:hint="eastAsia" w:ascii="宋体" w:eastAsia="宋体" w:cs="Arial"/>
          <w:b/>
          <w:bCs/>
          <w:sz w:val="22"/>
          <w:szCs w:val="22"/>
          <w:u w:val="single"/>
          <w:lang w:eastAsia="zh-CN"/>
        </w:rPr>
      </w:pPr>
      <w:r>
        <w:rPr>
          <w:rFonts w:hint="eastAsia" w:ascii="宋体" w:cs="Arial"/>
          <w:b/>
          <w:sz w:val="22"/>
          <w:szCs w:val="22"/>
        </w:rPr>
        <w:t>项目</w:t>
      </w:r>
      <w:r>
        <w:rPr>
          <w:rFonts w:ascii="宋体" w:cs="Arial"/>
          <w:b/>
          <w:sz w:val="22"/>
          <w:szCs w:val="22"/>
        </w:rPr>
        <w:t>名称：</w:t>
      </w:r>
      <w:r>
        <w:rPr>
          <w:rFonts w:hint="eastAsia" w:ascii="宋体" w:cs="Arial"/>
          <w:b/>
          <w:sz w:val="22"/>
          <w:szCs w:val="22"/>
          <w:u w:val="single"/>
          <w:lang w:eastAsia="zh-CN"/>
        </w:rPr>
        <w:t>苍南县血站献血礼品采购项目</w:t>
      </w:r>
    </w:p>
    <w:p>
      <w:pPr>
        <w:spacing w:line="360" w:lineRule="auto"/>
        <w:rPr>
          <w:rFonts w:hint="eastAsia" w:ascii="宋体" w:eastAsia="宋体" w:cs="Arial"/>
          <w:b/>
          <w:sz w:val="22"/>
          <w:szCs w:val="22"/>
          <w:u w:val="single"/>
          <w:lang w:eastAsia="zh-CN"/>
        </w:rPr>
      </w:pPr>
      <w:r>
        <w:rPr>
          <w:rFonts w:ascii="宋体" w:cs="Arial"/>
          <w:b/>
          <w:sz w:val="22"/>
          <w:szCs w:val="22"/>
        </w:rPr>
        <w:t>项目编号：</w:t>
      </w:r>
      <w:r>
        <w:rPr>
          <w:rFonts w:hint="eastAsia" w:ascii="宋体" w:cs="Arial"/>
          <w:b/>
          <w:bCs/>
          <w:sz w:val="22"/>
          <w:szCs w:val="22"/>
          <w:u w:val="single"/>
          <w:lang w:eastAsia="zh-CN"/>
        </w:rPr>
        <w:t>CNDL2024103</w:t>
      </w:r>
    </w:p>
    <w:tbl>
      <w:tblPr>
        <w:tblStyle w:val="37"/>
        <w:tblW w:w="9500" w:type="dxa"/>
        <w:tblInd w:w="0" w:type="dxa"/>
        <w:tblLayout w:type="fixed"/>
        <w:tblCellMar>
          <w:top w:w="0" w:type="dxa"/>
          <w:left w:w="0" w:type="dxa"/>
          <w:bottom w:w="0" w:type="dxa"/>
          <w:right w:w="0" w:type="dxa"/>
        </w:tblCellMar>
      </w:tblPr>
      <w:tblGrid>
        <w:gridCol w:w="707"/>
        <w:gridCol w:w="3307"/>
        <w:gridCol w:w="1688"/>
        <w:gridCol w:w="1477"/>
        <w:gridCol w:w="1266"/>
        <w:gridCol w:w="1055"/>
      </w:tblGrid>
      <w:tr>
        <w:trPr>
          <w:trHeight w:val="714" w:hRule="exact"/>
        </w:trPr>
        <w:tc>
          <w:tcPr>
            <w:tcW w:w="70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r>
              <w:rPr>
                <w:rFonts w:hint="eastAsia" w:ascii="宋体"/>
                <w:b/>
                <w:sz w:val="22"/>
                <w:szCs w:val="22"/>
              </w:rPr>
              <w:t>序号</w:t>
            </w:r>
          </w:p>
        </w:tc>
        <w:tc>
          <w:tcPr>
            <w:tcW w:w="330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r>
              <w:rPr>
                <w:rFonts w:hint="eastAsia" w:ascii="宋体"/>
                <w:b/>
                <w:sz w:val="22"/>
                <w:szCs w:val="22"/>
              </w:rPr>
              <w:t>用户单位</w:t>
            </w:r>
          </w:p>
        </w:tc>
        <w:tc>
          <w:tcPr>
            <w:tcW w:w="168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r>
              <w:rPr>
                <w:rFonts w:hint="eastAsia" w:ascii="宋体"/>
                <w:b/>
                <w:sz w:val="22"/>
                <w:szCs w:val="22"/>
              </w:rPr>
              <w:t>合同开始时间</w:t>
            </w:r>
          </w:p>
        </w:tc>
        <w:tc>
          <w:tcPr>
            <w:tcW w:w="147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r>
              <w:rPr>
                <w:rFonts w:hint="eastAsia" w:ascii="宋体"/>
                <w:b/>
                <w:sz w:val="22"/>
                <w:szCs w:val="22"/>
              </w:rPr>
              <w:t>合同金额</w:t>
            </w:r>
          </w:p>
        </w:tc>
        <w:tc>
          <w:tcPr>
            <w:tcW w:w="1266" w:type="dxa"/>
            <w:tcBorders>
              <w:top w:val="single" w:color="000000" w:sz="4" w:space="0"/>
              <w:left w:val="single" w:color="000000" w:sz="4" w:space="0"/>
              <w:bottom w:val="single" w:color="000000" w:sz="4" w:space="0"/>
              <w:right w:val="single" w:color="auto" w:sz="4" w:space="0"/>
            </w:tcBorders>
            <w:vAlign w:val="center"/>
          </w:tcPr>
          <w:p>
            <w:pPr>
              <w:jc w:val="center"/>
              <w:rPr>
                <w:rFonts w:ascii="宋体"/>
                <w:b/>
                <w:sz w:val="22"/>
                <w:szCs w:val="22"/>
              </w:rPr>
            </w:pPr>
            <w:r>
              <w:rPr>
                <w:rFonts w:hint="eastAsia" w:ascii="宋体"/>
                <w:b/>
                <w:sz w:val="22"/>
                <w:szCs w:val="22"/>
              </w:rPr>
              <w:t>数量</w:t>
            </w:r>
          </w:p>
        </w:tc>
        <w:tc>
          <w:tcPr>
            <w:tcW w:w="1055" w:type="dxa"/>
            <w:tcBorders>
              <w:top w:val="single" w:color="000000" w:sz="4" w:space="0"/>
              <w:left w:val="single" w:color="auto" w:sz="4" w:space="0"/>
              <w:bottom w:val="single" w:color="000000" w:sz="4" w:space="0"/>
              <w:right w:val="single" w:color="000000" w:sz="4" w:space="0"/>
            </w:tcBorders>
            <w:vAlign w:val="center"/>
          </w:tcPr>
          <w:p>
            <w:pPr>
              <w:jc w:val="center"/>
              <w:rPr>
                <w:rFonts w:ascii="宋体"/>
                <w:b/>
                <w:sz w:val="22"/>
                <w:szCs w:val="22"/>
              </w:rPr>
            </w:pPr>
            <w:r>
              <w:rPr>
                <w:rFonts w:hint="eastAsia" w:ascii="宋体"/>
                <w:b/>
                <w:sz w:val="22"/>
                <w:szCs w:val="22"/>
              </w:rPr>
              <w:t>备注</w:t>
            </w:r>
          </w:p>
        </w:tc>
      </w:tr>
      <w:tr>
        <w:tblPrEx>
          <w:tblCellMar>
            <w:top w:w="0" w:type="dxa"/>
            <w:left w:w="0" w:type="dxa"/>
            <w:bottom w:w="0" w:type="dxa"/>
            <w:right w:w="0" w:type="dxa"/>
          </w:tblCellMar>
        </w:tblPrEx>
        <w:trPr>
          <w:trHeight w:val="526" w:hRule="exact"/>
        </w:trPr>
        <w:tc>
          <w:tcPr>
            <w:tcW w:w="70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330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168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147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1266" w:type="dxa"/>
            <w:tcBorders>
              <w:top w:val="single" w:color="000000" w:sz="4" w:space="0"/>
              <w:left w:val="single" w:color="000000" w:sz="4" w:space="0"/>
              <w:bottom w:val="single" w:color="000000" w:sz="4" w:space="0"/>
              <w:right w:val="single" w:color="auto" w:sz="4" w:space="0"/>
            </w:tcBorders>
            <w:vAlign w:val="center"/>
          </w:tcPr>
          <w:p>
            <w:pPr>
              <w:jc w:val="center"/>
              <w:rPr>
                <w:rFonts w:ascii="宋体"/>
                <w:b/>
                <w:sz w:val="22"/>
                <w:szCs w:val="22"/>
              </w:rPr>
            </w:pPr>
          </w:p>
        </w:tc>
        <w:tc>
          <w:tcPr>
            <w:tcW w:w="1055" w:type="dxa"/>
            <w:tcBorders>
              <w:top w:val="single" w:color="000000" w:sz="4" w:space="0"/>
              <w:left w:val="single" w:color="auto" w:sz="4" w:space="0"/>
              <w:bottom w:val="single" w:color="000000" w:sz="4" w:space="0"/>
              <w:right w:val="single" w:color="000000" w:sz="4" w:space="0"/>
            </w:tcBorders>
            <w:vAlign w:val="center"/>
          </w:tcPr>
          <w:p>
            <w:pPr>
              <w:jc w:val="center"/>
              <w:rPr>
                <w:rFonts w:ascii="宋体"/>
                <w:b/>
                <w:sz w:val="22"/>
                <w:szCs w:val="22"/>
              </w:rPr>
            </w:pPr>
          </w:p>
        </w:tc>
      </w:tr>
      <w:tr>
        <w:tblPrEx>
          <w:tblCellMar>
            <w:top w:w="0" w:type="dxa"/>
            <w:left w:w="0" w:type="dxa"/>
            <w:bottom w:w="0" w:type="dxa"/>
            <w:right w:w="0" w:type="dxa"/>
          </w:tblCellMar>
        </w:tblPrEx>
        <w:trPr>
          <w:trHeight w:val="528" w:hRule="exact"/>
        </w:trPr>
        <w:tc>
          <w:tcPr>
            <w:tcW w:w="70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330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168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147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1266" w:type="dxa"/>
            <w:tcBorders>
              <w:top w:val="single" w:color="000000" w:sz="4" w:space="0"/>
              <w:left w:val="single" w:color="000000" w:sz="4" w:space="0"/>
              <w:bottom w:val="single" w:color="000000" w:sz="4" w:space="0"/>
              <w:right w:val="single" w:color="auto" w:sz="4" w:space="0"/>
            </w:tcBorders>
            <w:vAlign w:val="center"/>
          </w:tcPr>
          <w:p>
            <w:pPr>
              <w:jc w:val="center"/>
              <w:rPr>
                <w:rFonts w:ascii="宋体"/>
                <w:b/>
                <w:sz w:val="22"/>
                <w:szCs w:val="22"/>
              </w:rPr>
            </w:pPr>
          </w:p>
        </w:tc>
        <w:tc>
          <w:tcPr>
            <w:tcW w:w="1055" w:type="dxa"/>
            <w:tcBorders>
              <w:top w:val="single" w:color="000000" w:sz="4" w:space="0"/>
              <w:left w:val="single" w:color="auto" w:sz="4" w:space="0"/>
              <w:bottom w:val="single" w:color="000000" w:sz="4" w:space="0"/>
              <w:right w:val="single" w:color="000000" w:sz="4" w:space="0"/>
            </w:tcBorders>
            <w:vAlign w:val="center"/>
          </w:tcPr>
          <w:p>
            <w:pPr>
              <w:jc w:val="center"/>
              <w:rPr>
                <w:rFonts w:ascii="宋体"/>
                <w:b/>
                <w:sz w:val="22"/>
                <w:szCs w:val="22"/>
              </w:rPr>
            </w:pPr>
          </w:p>
        </w:tc>
      </w:tr>
      <w:tr>
        <w:tblPrEx>
          <w:tblCellMar>
            <w:top w:w="0" w:type="dxa"/>
            <w:left w:w="0" w:type="dxa"/>
            <w:bottom w:w="0" w:type="dxa"/>
            <w:right w:w="0" w:type="dxa"/>
          </w:tblCellMar>
        </w:tblPrEx>
        <w:trPr>
          <w:trHeight w:val="526" w:hRule="exact"/>
        </w:trPr>
        <w:tc>
          <w:tcPr>
            <w:tcW w:w="70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330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168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147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1266" w:type="dxa"/>
            <w:tcBorders>
              <w:top w:val="single" w:color="000000" w:sz="4" w:space="0"/>
              <w:left w:val="single" w:color="000000" w:sz="4" w:space="0"/>
              <w:bottom w:val="single" w:color="000000" w:sz="4" w:space="0"/>
              <w:right w:val="single" w:color="auto" w:sz="4" w:space="0"/>
            </w:tcBorders>
            <w:vAlign w:val="center"/>
          </w:tcPr>
          <w:p>
            <w:pPr>
              <w:jc w:val="center"/>
              <w:rPr>
                <w:rFonts w:ascii="宋体"/>
                <w:b/>
                <w:sz w:val="22"/>
                <w:szCs w:val="22"/>
              </w:rPr>
            </w:pPr>
          </w:p>
        </w:tc>
        <w:tc>
          <w:tcPr>
            <w:tcW w:w="1055" w:type="dxa"/>
            <w:tcBorders>
              <w:top w:val="single" w:color="000000" w:sz="4" w:space="0"/>
              <w:left w:val="single" w:color="auto" w:sz="4" w:space="0"/>
              <w:bottom w:val="single" w:color="000000" w:sz="4" w:space="0"/>
              <w:right w:val="single" w:color="000000" w:sz="4" w:space="0"/>
            </w:tcBorders>
            <w:vAlign w:val="center"/>
          </w:tcPr>
          <w:p>
            <w:pPr>
              <w:jc w:val="center"/>
              <w:rPr>
                <w:rFonts w:ascii="宋体"/>
                <w:b/>
                <w:sz w:val="22"/>
                <w:szCs w:val="22"/>
              </w:rPr>
            </w:pPr>
          </w:p>
        </w:tc>
      </w:tr>
      <w:tr>
        <w:trPr>
          <w:trHeight w:val="528" w:hRule="exact"/>
        </w:trPr>
        <w:tc>
          <w:tcPr>
            <w:tcW w:w="70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330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168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147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1266" w:type="dxa"/>
            <w:tcBorders>
              <w:top w:val="single" w:color="000000" w:sz="4" w:space="0"/>
              <w:left w:val="single" w:color="000000" w:sz="4" w:space="0"/>
              <w:bottom w:val="single" w:color="000000" w:sz="4" w:space="0"/>
              <w:right w:val="single" w:color="auto" w:sz="4" w:space="0"/>
            </w:tcBorders>
            <w:vAlign w:val="center"/>
          </w:tcPr>
          <w:p>
            <w:pPr>
              <w:jc w:val="center"/>
              <w:rPr>
                <w:rFonts w:ascii="宋体"/>
                <w:b/>
                <w:sz w:val="22"/>
                <w:szCs w:val="22"/>
              </w:rPr>
            </w:pPr>
          </w:p>
        </w:tc>
        <w:tc>
          <w:tcPr>
            <w:tcW w:w="1055" w:type="dxa"/>
            <w:tcBorders>
              <w:top w:val="single" w:color="000000" w:sz="4" w:space="0"/>
              <w:left w:val="single" w:color="auto" w:sz="4" w:space="0"/>
              <w:bottom w:val="single" w:color="000000" w:sz="4" w:space="0"/>
              <w:right w:val="single" w:color="000000" w:sz="4" w:space="0"/>
            </w:tcBorders>
            <w:vAlign w:val="center"/>
          </w:tcPr>
          <w:p>
            <w:pPr>
              <w:jc w:val="center"/>
              <w:rPr>
                <w:rFonts w:ascii="宋体"/>
                <w:b/>
                <w:sz w:val="22"/>
                <w:szCs w:val="22"/>
              </w:rPr>
            </w:pPr>
          </w:p>
        </w:tc>
      </w:tr>
      <w:tr>
        <w:trPr>
          <w:trHeight w:val="526" w:hRule="exact"/>
        </w:trPr>
        <w:tc>
          <w:tcPr>
            <w:tcW w:w="70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330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168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147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1266" w:type="dxa"/>
            <w:tcBorders>
              <w:top w:val="single" w:color="000000" w:sz="4" w:space="0"/>
              <w:left w:val="single" w:color="000000" w:sz="4" w:space="0"/>
              <w:bottom w:val="single" w:color="000000" w:sz="4" w:space="0"/>
              <w:right w:val="single" w:color="auto" w:sz="4" w:space="0"/>
            </w:tcBorders>
            <w:vAlign w:val="center"/>
          </w:tcPr>
          <w:p>
            <w:pPr>
              <w:jc w:val="center"/>
              <w:rPr>
                <w:rFonts w:ascii="宋体"/>
                <w:b/>
                <w:sz w:val="22"/>
                <w:szCs w:val="22"/>
              </w:rPr>
            </w:pPr>
          </w:p>
        </w:tc>
        <w:tc>
          <w:tcPr>
            <w:tcW w:w="1055" w:type="dxa"/>
            <w:tcBorders>
              <w:top w:val="single" w:color="000000" w:sz="4" w:space="0"/>
              <w:left w:val="single" w:color="auto" w:sz="4" w:space="0"/>
              <w:bottom w:val="single" w:color="000000" w:sz="4" w:space="0"/>
              <w:right w:val="single" w:color="000000" w:sz="4" w:space="0"/>
            </w:tcBorders>
            <w:vAlign w:val="center"/>
          </w:tcPr>
          <w:p>
            <w:pPr>
              <w:jc w:val="center"/>
              <w:rPr>
                <w:rFonts w:ascii="宋体"/>
                <w:b/>
                <w:sz w:val="22"/>
                <w:szCs w:val="22"/>
              </w:rPr>
            </w:pPr>
          </w:p>
        </w:tc>
      </w:tr>
      <w:tr>
        <w:trPr>
          <w:trHeight w:val="528" w:hRule="exact"/>
        </w:trPr>
        <w:tc>
          <w:tcPr>
            <w:tcW w:w="70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330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168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147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1266" w:type="dxa"/>
            <w:tcBorders>
              <w:top w:val="single" w:color="000000" w:sz="4" w:space="0"/>
              <w:left w:val="single" w:color="000000" w:sz="4" w:space="0"/>
              <w:bottom w:val="single" w:color="000000" w:sz="4" w:space="0"/>
              <w:right w:val="single" w:color="auto" w:sz="4" w:space="0"/>
            </w:tcBorders>
            <w:vAlign w:val="center"/>
          </w:tcPr>
          <w:p>
            <w:pPr>
              <w:jc w:val="center"/>
              <w:rPr>
                <w:rFonts w:ascii="宋体"/>
                <w:b/>
                <w:sz w:val="22"/>
                <w:szCs w:val="22"/>
              </w:rPr>
            </w:pPr>
          </w:p>
        </w:tc>
        <w:tc>
          <w:tcPr>
            <w:tcW w:w="1055" w:type="dxa"/>
            <w:tcBorders>
              <w:top w:val="single" w:color="000000" w:sz="4" w:space="0"/>
              <w:left w:val="single" w:color="auto" w:sz="4" w:space="0"/>
              <w:bottom w:val="single" w:color="000000" w:sz="4" w:space="0"/>
              <w:right w:val="single" w:color="000000" w:sz="4" w:space="0"/>
            </w:tcBorders>
            <w:vAlign w:val="center"/>
          </w:tcPr>
          <w:p>
            <w:pPr>
              <w:jc w:val="center"/>
              <w:rPr>
                <w:rFonts w:ascii="宋体"/>
                <w:b/>
                <w:sz w:val="22"/>
                <w:szCs w:val="22"/>
              </w:rPr>
            </w:pPr>
          </w:p>
        </w:tc>
      </w:tr>
      <w:tr>
        <w:trPr>
          <w:trHeight w:val="528" w:hRule="exact"/>
        </w:trPr>
        <w:tc>
          <w:tcPr>
            <w:tcW w:w="70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330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b/>
                <w:sz w:val="22"/>
                <w:szCs w:val="22"/>
              </w:rPr>
            </w:pPr>
          </w:p>
        </w:tc>
        <w:tc>
          <w:tcPr>
            <w:tcW w:w="1688" w:type="dxa"/>
            <w:tcBorders>
              <w:top w:val="single" w:color="000000" w:sz="4" w:space="0"/>
              <w:left w:val="single" w:color="000000" w:sz="4" w:space="0"/>
              <w:bottom w:val="single" w:color="000000" w:sz="4" w:space="0"/>
              <w:right w:val="single" w:color="auto" w:sz="4" w:space="0"/>
            </w:tcBorders>
            <w:vAlign w:val="center"/>
          </w:tcPr>
          <w:p>
            <w:pPr>
              <w:jc w:val="center"/>
              <w:rPr>
                <w:rFonts w:ascii="宋体"/>
                <w:b/>
                <w:sz w:val="22"/>
                <w:szCs w:val="22"/>
              </w:rPr>
            </w:pPr>
          </w:p>
        </w:tc>
        <w:tc>
          <w:tcPr>
            <w:tcW w:w="1477" w:type="dxa"/>
            <w:tcBorders>
              <w:top w:val="single" w:color="000000" w:sz="4" w:space="0"/>
              <w:left w:val="single" w:color="auto" w:sz="4" w:space="0"/>
              <w:bottom w:val="single" w:color="000000" w:sz="4" w:space="0"/>
              <w:right w:val="single" w:color="auto" w:sz="4" w:space="0"/>
            </w:tcBorders>
            <w:vAlign w:val="center"/>
          </w:tcPr>
          <w:p>
            <w:pPr>
              <w:jc w:val="center"/>
              <w:rPr>
                <w:rFonts w:ascii="宋体"/>
                <w:b/>
                <w:sz w:val="22"/>
                <w:szCs w:val="22"/>
              </w:rPr>
            </w:pPr>
          </w:p>
        </w:tc>
        <w:tc>
          <w:tcPr>
            <w:tcW w:w="1266" w:type="dxa"/>
            <w:tcBorders>
              <w:top w:val="single" w:color="000000" w:sz="4" w:space="0"/>
              <w:left w:val="single" w:color="000000" w:sz="4" w:space="0"/>
              <w:bottom w:val="single" w:color="000000" w:sz="4" w:space="0"/>
              <w:right w:val="single" w:color="auto" w:sz="4" w:space="0"/>
            </w:tcBorders>
            <w:vAlign w:val="center"/>
          </w:tcPr>
          <w:p>
            <w:pPr>
              <w:jc w:val="center"/>
              <w:rPr>
                <w:rFonts w:ascii="宋体"/>
                <w:b/>
                <w:sz w:val="22"/>
                <w:szCs w:val="22"/>
              </w:rPr>
            </w:pPr>
          </w:p>
        </w:tc>
        <w:tc>
          <w:tcPr>
            <w:tcW w:w="1055" w:type="dxa"/>
            <w:tcBorders>
              <w:top w:val="single" w:color="000000" w:sz="4" w:space="0"/>
              <w:left w:val="single" w:color="auto" w:sz="4" w:space="0"/>
              <w:bottom w:val="single" w:color="000000" w:sz="4" w:space="0"/>
              <w:right w:val="single" w:color="000000" w:sz="4" w:space="0"/>
            </w:tcBorders>
            <w:vAlign w:val="center"/>
          </w:tcPr>
          <w:p>
            <w:pPr>
              <w:jc w:val="center"/>
              <w:rPr>
                <w:rFonts w:ascii="宋体"/>
                <w:b/>
                <w:sz w:val="22"/>
                <w:szCs w:val="22"/>
              </w:rPr>
            </w:pPr>
          </w:p>
        </w:tc>
      </w:tr>
      <w:tr>
        <w:trPr>
          <w:trHeight w:val="528" w:hRule="exact"/>
        </w:trPr>
        <w:tc>
          <w:tcPr>
            <w:tcW w:w="5702" w:type="dxa"/>
            <w:gridSpan w:val="3"/>
            <w:tcBorders>
              <w:top w:val="single" w:color="000000" w:sz="4" w:space="0"/>
              <w:left w:val="single" w:color="000000" w:sz="4" w:space="0"/>
              <w:bottom w:val="single" w:color="000000" w:sz="4" w:space="0"/>
              <w:right w:val="single" w:color="auto" w:sz="4" w:space="0"/>
            </w:tcBorders>
            <w:vAlign w:val="center"/>
          </w:tcPr>
          <w:p>
            <w:pPr>
              <w:jc w:val="center"/>
              <w:rPr>
                <w:rFonts w:ascii="宋体"/>
                <w:b/>
                <w:sz w:val="22"/>
                <w:szCs w:val="22"/>
              </w:rPr>
            </w:pPr>
            <w:r>
              <w:rPr>
                <w:rFonts w:hint="eastAsia" w:ascii="宋体"/>
                <w:b/>
                <w:sz w:val="22"/>
                <w:szCs w:val="22"/>
              </w:rPr>
              <w:t>合计</w:t>
            </w:r>
          </w:p>
        </w:tc>
        <w:tc>
          <w:tcPr>
            <w:tcW w:w="1477" w:type="dxa"/>
            <w:tcBorders>
              <w:top w:val="single" w:color="000000" w:sz="4" w:space="0"/>
              <w:left w:val="single" w:color="auto" w:sz="4" w:space="0"/>
              <w:bottom w:val="single" w:color="000000" w:sz="4" w:space="0"/>
              <w:right w:val="single" w:color="auto" w:sz="4" w:space="0"/>
            </w:tcBorders>
            <w:vAlign w:val="center"/>
          </w:tcPr>
          <w:p>
            <w:pPr>
              <w:jc w:val="center"/>
              <w:rPr>
                <w:rFonts w:ascii="宋体"/>
                <w:b/>
                <w:sz w:val="22"/>
                <w:szCs w:val="22"/>
              </w:rPr>
            </w:pPr>
          </w:p>
        </w:tc>
        <w:tc>
          <w:tcPr>
            <w:tcW w:w="1266" w:type="dxa"/>
            <w:tcBorders>
              <w:top w:val="single" w:color="000000" w:sz="4" w:space="0"/>
              <w:left w:val="single" w:color="000000" w:sz="4" w:space="0"/>
              <w:bottom w:val="single" w:color="000000" w:sz="4" w:space="0"/>
              <w:right w:val="single" w:color="auto" w:sz="4" w:space="0"/>
            </w:tcBorders>
            <w:vAlign w:val="center"/>
          </w:tcPr>
          <w:p>
            <w:pPr>
              <w:jc w:val="center"/>
              <w:rPr>
                <w:rFonts w:ascii="宋体"/>
                <w:b/>
                <w:sz w:val="22"/>
                <w:szCs w:val="22"/>
              </w:rPr>
            </w:pPr>
          </w:p>
        </w:tc>
        <w:tc>
          <w:tcPr>
            <w:tcW w:w="1055" w:type="dxa"/>
            <w:tcBorders>
              <w:top w:val="single" w:color="000000" w:sz="4" w:space="0"/>
              <w:left w:val="single" w:color="auto" w:sz="4" w:space="0"/>
              <w:bottom w:val="single" w:color="000000" w:sz="4" w:space="0"/>
              <w:right w:val="single" w:color="000000" w:sz="4" w:space="0"/>
            </w:tcBorders>
            <w:vAlign w:val="center"/>
          </w:tcPr>
          <w:p>
            <w:pPr>
              <w:jc w:val="center"/>
              <w:rPr>
                <w:rFonts w:ascii="宋体"/>
                <w:b/>
                <w:sz w:val="22"/>
                <w:szCs w:val="22"/>
              </w:rPr>
            </w:pPr>
          </w:p>
        </w:tc>
      </w:tr>
    </w:tbl>
    <w:p>
      <w:pPr>
        <w:autoSpaceDE w:val="0"/>
        <w:autoSpaceDN w:val="0"/>
        <w:adjustRightInd w:val="0"/>
        <w:spacing w:line="440" w:lineRule="atLeast"/>
        <w:rPr>
          <w:rFonts w:ascii="宋体" w:cs="仿宋_GB2312"/>
          <w:b/>
          <w:sz w:val="22"/>
          <w:szCs w:val="22"/>
          <w:lang w:val="zh-CN"/>
        </w:rPr>
      </w:pPr>
      <w:r>
        <w:rPr>
          <w:rFonts w:hint="eastAsia" w:ascii="宋体" w:cs="仿宋_GB2312"/>
          <w:b/>
          <w:sz w:val="22"/>
          <w:szCs w:val="22"/>
          <w:lang w:val="zh-CN"/>
        </w:rPr>
        <w:t>备注：1、证明材料以合同或中标通知书为准，提供合同或中标通知书复印件加盖公章。</w:t>
      </w:r>
    </w:p>
    <w:p>
      <w:pPr>
        <w:autoSpaceDE w:val="0"/>
        <w:autoSpaceDN w:val="0"/>
        <w:adjustRightInd w:val="0"/>
        <w:spacing w:line="440" w:lineRule="atLeast"/>
        <w:rPr>
          <w:rFonts w:ascii="宋体" w:cs="仿宋_GB2312"/>
          <w:b/>
          <w:sz w:val="22"/>
          <w:szCs w:val="22"/>
          <w:lang w:val="zh-CN"/>
        </w:rPr>
      </w:pPr>
      <w:r>
        <w:rPr>
          <w:rFonts w:hint="eastAsia" w:ascii="宋体" w:cs="仿宋_GB2312"/>
          <w:b/>
          <w:sz w:val="22"/>
          <w:szCs w:val="22"/>
          <w:lang w:val="zh-CN"/>
        </w:rPr>
        <w:t>2、本表可根据具体需要自行增减。</w:t>
      </w:r>
    </w:p>
    <w:p>
      <w:pPr>
        <w:pStyle w:val="3"/>
        <w:spacing w:line="400" w:lineRule="atLeast"/>
        <w:ind w:firstLine="442"/>
        <w:rPr>
          <w:rFonts w:hAnsi="宋体"/>
          <w:b/>
          <w:color w:val="000000"/>
          <w:sz w:val="22"/>
        </w:rPr>
      </w:pPr>
    </w:p>
    <w:p>
      <w:pPr>
        <w:pStyle w:val="3"/>
        <w:spacing w:line="400" w:lineRule="atLeast"/>
        <w:ind w:firstLine="442"/>
        <w:rPr>
          <w:rFonts w:hAnsi="宋体"/>
          <w:b/>
          <w:color w:val="000000"/>
          <w:sz w:val="22"/>
        </w:rPr>
      </w:pPr>
    </w:p>
    <w:p>
      <w:pPr>
        <w:pStyle w:val="3"/>
        <w:spacing w:line="400" w:lineRule="atLeast"/>
        <w:ind w:firstLine="442"/>
        <w:rPr>
          <w:rFonts w:hAnsi="宋体"/>
          <w:b/>
          <w:color w:val="000000"/>
          <w:sz w:val="22"/>
        </w:rPr>
      </w:pPr>
    </w:p>
    <w:p>
      <w:pPr>
        <w:pStyle w:val="3"/>
        <w:spacing w:line="400" w:lineRule="exact"/>
        <w:ind w:firstLine="442"/>
        <w:rPr>
          <w:rFonts w:hAnsi="宋体"/>
          <w:b/>
          <w:color w:val="000000"/>
          <w:sz w:val="22"/>
        </w:rPr>
      </w:pPr>
      <w:r>
        <w:rPr>
          <w:rFonts w:hint="eastAsia" w:hAnsi="宋体"/>
          <w:b/>
          <w:color w:val="000000"/>
          <w:sz w:val="22"/>
        </w:rPr>
        <w:t>投标供应商名称（盖章）：</w:t>
      </w:r>
    </w:p>
    <w:p>
      <w:pPr>
        <w:pStyle w:val="3"/>
        <w:spacing w:line="400" w:lineRule="exact"/>
        <w:ind w:firstLine="442"/>
        <w:rPr>
          <w:rFonts w:hAnsi="宋体"/>
          <w:b/>
          <w:color w:val="000000"/>
          <w:sz w:val="22"/>
        </w:rPr>
      </w:pPr>
      <w:r>
        <w:rPr>
          <w:rFonts w:hAnsi="宋体"/>
          <w:b/>
          <w:color w:val="000000"/>
          <w:sz w:val="22"/>
        </w:rPr>
        <w:t>法定代表人或授权代表（签字或盖章）</w:t>
      </w:r>
      <w:r>
        <w:rPr>
          <w:rFonts w:hint="eastAsia" w:hAnsi="宋体"/>
          <w:b/>
          <w:color w:val="000000"/>
          <w:sz w:val="22"/>
        </w:rPr>
        <w:t>：</w:t>
      </w:r>
    </w:p>
    <w:p>
      <w:pPr>
        <w:pStyle w:val="3"/>
        <w:spacing w:line="400" w:lineRule="exact"/>
        <w:ind w:firstLine="442"/>
        <w:rPr>
          <w:rFonts w:hAnsi="宋体"/>
          <w:b/>
          <w:color w:val="000000"/>
          <w:sz w:val="22"/>
        </w:rPr>
      </w:pPr>
      <w:r>
        <w:rPr>
          <w:rFonts w:hint="eastAsia" w:hAnsi="宋体"/>
          <w:b/>
          <w:color w:val="000000"/>
          <w:sz w:val="22"/>
        </w:rPr>
        <w:t>日    期：</w:t>
      </w:r>
    </w:p>
    <w:p>
      <w:pPr>
        <w:pStyle w:val="3"/>
        <w:spacing w:line="400" w:lineRule="exact"/>
        <w:ind w:firstLine="442"/>
        <w:rPr>
          <w:rFonts w:hAnsi="宋体"/>
          <w:b/>
          <w:color w:val="000000"/>
          <w:sz w:val="22"/>
        </w:rPr>
      </w:pPr>
    </w:p>
    <w:p>
      <w:pPr>
        <w:pStyle w:val="3"/>
        <w:spacing w:line="400" w:lineRule="exact"/>
        <w:ind w:firstLine="442"/>
        <w:rPr>
          <w:rFonts w:hAnsi="宋体"/>
          <w:b/>
          <w:color w:val="000000"/>
          <w:sz w:val="22"/>
        </w:rPr>
      </w:pPr>
    </w:p>
    <w:p>
      <w:pPr>
        <w:pStyle w:val="3"/>
        <w:spacing w:line="400" w:lineRule="exact"/>
        <w:ind w:firstLine="442"/>
        <w:rPr>
          <w:rFonts w:hAnsi="宋体"/>
          <w:b/>
          <w:color w:val="000000"/>
          <w:sz w:val="22"/>
        </w:rPr>
      </w:pPr>
    </w:p>
    <w:p>
      <w:pPr>
        <w:pStyle w:val="3"/>
        <w:spacing w:line="400" w:lineRule="exact"/>
        <w:ind w:firstLine="442"/>
        <w:rPr>
          <w:rFonts w:hAnsi="宋体"/>
          <w:b/>
          <w:color w:val="000000"/>
          <w:sz w:val="22"/>
        </w:rPr>
      </w:pPr>
    </w:p>
    <w:p>
      <w:pPr>
        <w:widowControl/>
        <w:jc w:val="left"/>
        <w:rPr>
          <w:b/>
          <w:bCs/>
          <w:color w:val="000000"/>
          <w:sz w:val="32"/>
          <w:szCs w:val="32"/>
        </w:rPr>
      </w:pPr>
    </w:p>
    <w:p>
      <w:pPr>
        <w:pStyle w:val="10"/>
        <w:rPr>
          <w:color w:val="000000"/>
        </w:rPr>
      </w:pPr>
      <w:r>
        <w:rPr>
          <w:rFonts w:hint="eastAsia"/>
          <w:color w:val="000000"/>
        </w:rPr>
        <w:t>2.10投标供应商认为有必要提供的其他材料或说明（如有）</w:t>
      </w:r>
    </w:p>
    <w:p>
      <w:pPr>
        <w:pStyle w:val="12"/>
        <w:rPr>
          <w:color w:val="000000"/>
        </w:rPr>
      </w:pPr>
    </w:p>
    <w:p>
      <w:pPr>
        <w:spacing w:line="360" w:lineRule="auto"/>
        <w:jc w:val="center"/>
        <w:rPr>
          <w:rFonts w:ascii="华文中宋" w:hAnsi="华文中宋" w:eastAsia="华文中宋"/>
          <w:b/>
          <w:color w:val="000000"/>
          <w:sz w:val="40"/>
        </w:rPr>
      </w:pPr>
      <w:r>
        <w:rPr>
          <w:rFonts w:hint="eastAsia" w:ascii="华文中宋" w:hAnsi="华文中宋" w:eastAsia="华文中宋"/>
          <w:b/>
          <w:color w:val="000000"/>
          <w:sz w:val="40"/>
        </w:rPr>
        <w:t>投标供应商认为有必要提供的其他材料或说明</w:t>
      </w:r>
    </w:p>
    <w:p>
      <w:pPr>
        <w:spacing w:line="360" w:lineRule="auto"/>
        <w:jc w:val="left"/>
        <w:rPr>
          <w:rFonts w:hint="eastAsia" w:ascii="仿宋" w:hAnsi="仿宋" w:eastAsia="仿宋" w:cs="Arial"/>
          <w:b/>
          <w:color w:val="000000"/>
          <w:sz w:val="24"/>
          <w:u w:val="single"/>
          <w:lang w:eastAsia="zh-CN"/>
        </w:rPr>
      </w:pPr>
      <w:r>
        <w:rPr>
          <w:rFonts w:hint="eastAsia" w:ascii="仿宋" w:hAnsi="仿宋" w:eastAsia="仿宋" w:cs="Arial"/>
          <w:b/>
          <w:color w:val="000000"/>
          <w:sz w:val="24"/>
        </w:rPr>
        <w:t>项目</w:t>
      </w:r>
      <w:r>
        <w:rPr>
          <w:rFonts w:ascii="仿宋" w:hAnsi="仿宋" w:eastAsia="仿宋" w:cs="Arial"/>
          <w:b/>
          <w:color w:val="000000"/>
          <w:sz w:val="24"/>
        </w:rPr>
        <w:t>名称：</w:t>
      </w:r>
      <w:r>
        <w:rPr>
          <w:rFonts w:hint="eastAsia" w:ascii="仿宋" w:hAnsi="仿宋" w:eastAsia="仿宋" w:cs="Arial"/>
          <w:b/>
          <w:color w:val="000000"/>
          <w:sz w:val="24"/>
          <w:u w:val="single"/>
          <w:lang w:eastAsia="zh-CN"/>
        </w:rPr>
        <w:t>苍南县血站献血礼品采购项目</w:t>
      </w:r>
    </w:p>
    <w:p>
      <w:pPr>
        <w:spacing w:line="360" w:lineRule="auto"/>
        <w:rPr>
          <w:rFonts w:hint="eastAsia" w:ascii="仿宋" w:hAnsi="仿宋" w:eastAsia="仿宋" w:cs="Arial"/>
          <w:b/>
          <w:color w:val="000000"/>
          <w:sz w:val="24"/>
          <w:u w:val="single"/>
          <w:lang w:eastAsia="zh-CN"/>
        </w:rPr>
      </w:pPr>
      <w:r>
        <w:rPr>
          <w:rFonts w:ascii="仿宋" w:hAnsi="仿宋" w:eastAsia="仿宋" w:cs="Arial"/>
          <w:b/>
          <w:color w:val="000000"/>
          <w:sz w:val="24"/>
        </w:rPr>
        <w:t>项目编号：</w:t>
      </w:r>
      <w:r>
        <w:rPr>
          <w:rFonts w:hint="eastAsia" w:ascii="仿宋" w:hAnsi="仿宋" w:eastAsia="仿宋" w:cs="Arial"/>
          <w:b/>
          <w:color w:val="000000"/>
          <w:sz w:val="24"/>
          <w:u w:val="single"/>
          <w:lang w:eastAsia="zh-CN"/>
        </w:rPr>
        <w:t>CNDL2024103</w:t>
      </w:r>
    </w:p>
    <w:tbl>
      <w:tblPr>
        <w:tblStyle w:val="37"/>
        <w:tblW w:w="9145" w:type="dxa"/>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8085" w:hRule="atLeast"/>
        </w:trPr>
        <w:tc>
          <w:tcPr>
            <w:tcW w:w="9145" w:type="dxa"/>
          </w:tcPr>
          <w:p>
            <w:pPr>
              <w:spacing w:line="360" w:lineRule="auto"/>
              <w:rPr>
                <w:rFonts w:ascii="Arial" w:hAnsi="新宋体" w:eastAsia="新宋体" w:cs="Arial"/>
                <w:color w:val="000000"/>
                <w:szCs w:val="21"/>
              </w:rPr>
            </w:pPr>
          </w:p>
        </w:tc>
      </w:tr>
    </w:tbl>
    <w:p>
      <w:pPr>
        <w:snapToGrid w:val="0"/>
        <w:spacing w:line="360" w:lineRule="auto"/>
        <w:rPr>
          <w:rFonts w:ascii="仿宋" w:hAnsi="仿宋" w:eastAsia="仿宋" w:cs="Arial"/>
          <w:color w:val="000000"/>
          <w:sz w:val="24"/>
        </w:rPr>
      </w:pPr>
      <w:r>
        <w:rPr>
          <w:rFonts w:hint="eastAsia" w:ascii="仿宋" w:hAnsi="仿宋" w:eastAsia="仿宋" w:cs="Arial"/>
          <w:color w:val="000000"/>
          <w:sz w:val="24"/>
        </w:rPr>
        <w:t>投标供应商名称（盖章）：</w:t>
      </w:r>
      <w:r>
        <w:rPr>
          <w:rFonts w:ascii="仿宋" w:hAnsi="仿宋" w:eastAsia="仿宋" w:cs="Arial"/>
          <w:color w:val="000000"/>
          <w:sz w:val="24"/>
        </w:rPr>
        <w:t>____________________________________________</w:t>
      </w:r>
    </w:p>
    <w:p>
      <w:pPr>
        <w:snapToGrid w:val="0"/>
        <w:spacing w:line="360" w:lineRule="auto"/>
        <w:rPr>
          <w:rFonts w:ascii="仿宋" w:hAnsi="仿宋" w:eastAsia="仿宋" w:cs="Arial"/>
          <w:color w:val="000000"/>
          <w:sz w:val="24"/>
          <w:u w:val="single"/>
        </w:rPr>
      </w:pPr>
      <w:r>
        <w:rPr>
          <w:rFonts w:hint="eastAsia" w:ascii="仿宋" w:hAnsi="仿宋" w:eastAsia="仿宋" w:cs="Arial"/>
          <w:color w:val="000000"/>
          <w:sz w:val="24"/>
        </w:rPr>
        <w:t>法定代表人或其授权代表（签字或盖章）：</w:t>
      </w:r>
      <w:r>
        <w:rPr>
          <w:rFonts w:ascii="仿宋" w:hAnsi="仿宋" w:eastAsia="仿宋" w:cs="Arial"/>
          <w:color w:val="000000"/>
          <w:sz w:val="24"/>
        </w:rPr>
        <w:t>____________________________</w:t>
      </w:r>
    </w:p>
    <w:p>
      <w:pPr>
        <w:spacing w:line="360" w:lineRule="auto"/>
        <w:rPr>
          <w:rFonts w:ascii="Arial" w:hAnsi="Arial" w:eastAsia="新宋体" w:cs="Arial"/>
          <w:color w:val="000000"/>
          <w:szCs w:val="21"/>
          <w:u w:val="single"/>
        </w:rPr>
      </w:pPr>
      <w:r>
        <w:rPr>
          <w:rFonts w:hint="eastAsia" w:ascii="仿宋" w:hAnsi="仿宋" w:eastAsia="仿宋" w:cs="Arial"/>
          <w:color w:val="000000"/>
          <w:sz w:val="24"/>
        </w:rPr>
        <w:t>日期：</w:t>
      </w:r>
      <w:r>
        <w:rPr>
          <w:rFonts w:ascii="仿宋" w:hAnsi="仿宋" w:eastAsia="仿宋" w:cs="Arial"/>
          <w:color w:val="000000"/>
          <w:sz w:val="24"/>
        </w:rPr>
        <w:t>________</w:t>
      </w:r>
      <w:r>
        <w:rPr>
          <w:rFonts w:hint="eastAsia" w:ascii="仿宋" w:hAnsi="仿宋" w:eastAsia="仿宋" w:cs="Arial"/>
          <w:color w:val="000000"/>
          <w:sz w:val="24"/>
        </w:rPr>
        <w:t>年</w:t>
      </w:r>
      <w:r>
        <w:rPr>
          <w:rFonts w:ascii="仿宋" w:hAnsi="仿宋" w:eastAsia="仿宋" w:cs="Arial"/>
          <w:color w:val="000000"/>
          <w:sz w:val="24"/>
        </w:rPr>
        <w:t>____</w:t>
      </w:r>
      <w:r>
        <w:rPr>
          <w:rFonts w:hint="eastAsia" w:ascii="仿宋" w:hAnsi="仿宋" w:eastAsia="仿宋" w:cs="Arial"/>
          <w:color w:val="000000"/>
          <w:sz w:val="24"/>
        </w:rPr>
        <w:t>月</w:t>
      </w:r>
      <w:r>
        <w:rPr>
          <w:rFonts w:ascii="仿宋" w:hAnsi="仿宋" w:eastAsia="仿宋" w:cs="Arial"/>
          <w:color w:val="000000"/>
          <w:sz w:val="24"/>
        </w:rPr>
        <w:t>____</w:t>
      </w:r>
      <w:r>
        <w:rPr>
          <w:rFonts w:hint="eastAsia" w:ascii="仿宋" w:hAnsi="仿宋" w:eastAsia="仿宋" w:cs="Arial"/>
          <w:color w:val="000000"/>
          <w:sz w:val="24"/>
        </w:rPr>
        <w:t>日</w:t>
      </w:r>
    </w:p>
    <w:p>
      <w:pPr>
        <w:widowControl/>
        <w:snapToGrid w:val="0"/>
        <w:spacing w:before="120" w:after="120" w:line="324" w:lineRule="auto"/>
        <w:jc w:val="center"/>
        <w:rPr>
          <w:b/>
          <w:color w:val="000000" w:themeColor="text1"/>
          <w:sz w:val="30"/>
          <w14:textFill>
            <w14:solidFill>
              <w14:schemeClr w14:val="tx1"/>
            </w14:solidFill>
          </w14:textFill>
        </w:rPr>
      </w:pPr>
    </w:p>
    <w:p>
      <w:pPr>
        <w:widowControl/>
        <w:snapToGrid w:val="0"/>
        <w:spacing w:before="120" w:after="120" w:line="324" w:lineRule="auto"/>
        <w:jc w:val="center"/>
        <w:rPr>
          <w:b/>
          <w:color w:val="000000" w:themeColor="text1"/>
          <w:sz w:val="30"/>
          <w14:textFill>
            <w14:solidFill>
              <w14:schemeClr w14:val="tx1"/>
            </w14:solidFill>
          </w14:textFill>
        </w:rPr>
      </w:pPr>
      <w:r>
        <w:rPr>
          <w:b/>
          <w:color w:val="000000" w:themeColor="text1"/>
          <w:sz w:val="30"/>
          <w14:textFill>
            <w14:solidFill>
              <w14:schemeClr w14:val="tx1"/>
            </w14:solidFill>
          </w14:textFill>
        </w:rPr>
        <w:t>诚信投标承诺书</w:t>
      </w:r>
    </w:p>
    <w:p>
      <w:pPr>
        <w:widowControl/>
        <w:snapToGrid w:val="0"/>
        <w:ind w:right="-153"/>
        <w:jc w:val="center"/>
        <w:rPr>
          <w:color w:val="000000" w:themeColor="text1"/>
          <w:sz w:val="22"/>
          <w14:textFill>
            <w14:solidFill>
              <w14:schemeClr w14:val="tx1"/>
            </w14:solidFill>
          </w14:textFill>
        </w:rPr>
      </w:pPr>
    </w:p>
    <w:p>
      <w:pPr>
        <w:widowControl/>
        <w:snapToGrid w:val="0"/>
        <w:spacing w:line="520" w:lineRule="exact"/>
        <w:ind w:right="-153" w:firstLine="630"/>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本企业郑重承诺：</w:t>
      </w:r>
    </w:p>
    <w:p>
      <w:pPr>
        <w:widowControl/>
        <w:snapToGrid w:val="0"/>
        <w:spacing w:line="520" w:lineRule="exact"/>
        <w:ind w:right="-153" w:firstLine="630"/>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一、将遵循公开、公平、公正和诚实信用的原则参加本项目投标；</w:t>
      </w:r>
    </w:p>
    <w:p>
      <w:pPr>
        <w:widowControl/>
        <w:snapToGrid w:val="0"/>
        <w:spacing w:line="520" w:lineRule="exact"/>
        <w:ind w:left="2" w:right="-153" w:hanging="2"/>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    二、所提供的一切材料都是真实、有效、合法的。</w:t>
      </w:r>
    </w:p>
    <w:p>
      <w:pPr>
        <w:widowControl/>
        <w:snapToGrid w:val="0"/>
        <w:spacing w:line="520" w:lineRule="exact"/>
        <w:ind w:left="2" w:right="-153" w:hanging="2"/>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    三、不与其它投标供应商相互串通，不排挤其它投标供应商的公平竞争，损害采购人或其它投标供应商的合法权益；</w:t>
      </w:r>
    </w:p>
    <w:p>
      <w:pPr>
        <w:widowControl/>
        <w:snapToGrid w:val="0"/>
        <w:spacing w:line="520" w:lineRule="exact"/>
        <w:ind w:left="2" w:right="-153" w:hanging="2"/>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    四、不与采购人或招标代理机构串通投标，损害国家利益、社会公共利益或者他人的合法权益；</w:t>
      </w:r>
    </w:p>
    <w:p>
      <w:pPr>
        <w:widowControl/>
        <w:snapToGrid w:val="0"/>
        <w:spacing w:line="520" w:lineRule="exact"/>
        <w:ind w:left="2" w:right="-153" w:hanging="2"/>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    五、不向采购人或者评标委员会成员行贿以牟取中标资格；</w:t>
      </w:r>
    </w:p>
    <w:p>
      <w:pPr>
        <w:widowControl/>
        <w:snapToGrid w:val="0"/>
        <w:spacing w:line="520" w:lineRule="exact"/>
        <w:ind w:left="2" w:right="-153" w:hanging="2"/>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    六、不以他人名义投标或者以其它方式弄虚作假，骗取中标资格；</w:t>
      </w:r>
    </w:p>
    <w:p>
      <w:pPr>
        <w:widowControl/>
        <w:snapToGrid w:val="0"/>
        <w:spacing w:line="520" w:lineRule="exact"/>
        <w:ind w:left="2" w:right="-153" w:hanging="2"/>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    七、不在开标后进行虚假恶意投诉。</w:t>
      </w:r>
    </w:p>
    <w:p>
      <w:pPr>
        <w:widowControl/>
        <w:snapToGrid w:val="0"/>
        <w:spacing w:line="520" w:lineRule="exact"/>
        <w:ind w:left="2" w:right="-153" w:hanging="2"/>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    本公司若有违反本承诺内容的行为，愿意承担法律责任，包括：本企业投标文件按无效标处理，愿意接受相关行政主管部门作出的处罚。</w:t>
      </w:r>
    </w:p>
    <w:p>
      <w:pPr>
        <w:widowControl/>
        <w:snapToGrid w:val="0"/>
        <w:spacing w:line="520" w:lineRule="exact"/>
        <w:ind w:left="2" w:right="-153" w:hanging="2"/>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   </w:t>
      </w:r>
    </w:p>
    <w:p>
      <w:pPr>
        <w:widowControl/>
        <w:snapToGrid w:val="0"/>
        <w:spacing w:line="520" w:lineRule="exact"/>
        <w:ind w:left="2" w:right="-153" w:hanging="2"/>
        <w:jc w:val="left"/>
        <w:rPr>
          <w:color w:val="000000" w:themeColor="text1"/>
          <w:sz w:val="22"/>
          <w14:textFill>
            <w14:solidFill>
              <w14:schemeClr w14:val="tx1"/>
            </w14:solidFill>
          </w14:textFill>
        </w:rPr>
      </w:pPr>
    </w:p>
    <w:p>
      <w:pPr>
        <w:widowControl/>
        <w:snapToGrid w:val="0"/>
        <w:spacing w:line="520" w:lineRule="exact"/>
        <w:ind w:right="-153"/>
        <w:jc w:val="left"/>
        <w:rPr>
          <w:color w:val="000000" w:themeColor="text1"/>
          <w:sz w:val="22"/>
          <w14:textFill>
            <w14:solidFill>
              <w14:schemeClr w14:val="tx1"/>
            </w14:solidFill>
          </w14:textFill>
        </w:rPr>
      </w:pPr>
      <w:r>
        <w:rPr>
          <w:rFonts w:hint="eastAsia"/>
          <w:color w:val="000000" w:themeColor="text1"/>
          <w:sz w:val="22"/>
          <w14:textFill>
            <w14:solidFill>
              <w14:schemeClr w14:val="tx1"/>
            </w14:solidFill>
          </w14:textFill>
        </w:rPr>
        <w:t>投标</w:t>
      </w:r>
      <w:r>
        <w:rPr>
          <w:color w:val="000000" w:themeColor="text1"/>
          <w:sz w:val="22"/>
          <w14:textFill>
            <w14:solidFill>
              <w14:schemeClr w14:val="tx1"/>
            </w14:solidFill>
          </w14:textFill>
        </w:rPr>
        <w:t xml:space="preserve">供应商（盖章）：           </w:t>
      </w:r>
    </w:p>
    <w:p>
      <w:pPr>
        <w:widowControl/>
        <w:snapToGrid w:val="0"/>
        <w:spacing w:line="520" w:lineRule="exact"/>
        <w:ind w:right="-153"/>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法定代表人或授权代表（签字或盖章）：</w:t>
      </w:r>
    </w:p>
    <w:p>
      <w:pPr>
        <w:widowControl/>
        <w:snapToGrid w:val="0"/>
        <w:spacing w:line="520" w:lineRule="exact"/>
        <w:ind w:right="-153"/>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日期：   年  月  日</w:t>
      </w:r>
    </w:p>
    <w:p>
      <w:pPr>
        <w:widowControl/>
        <w:snapToGrid w:val="0"/>
        <w:spacing w:line="520" w:lineRule="exact"/>
        <w:ind w:left="-174" w:right="-153" w:firstLine="174"/>
        <w:jc w:val="left"/>
        <w:rPr>
          <w:color w:val="000000"/>
          <w:sz w:val="22"/>
        </w:rPr>
      </w:pPr>
    </w:p>
    <w:p>
      <w:pPr>
        <w:widowControl/>
        <w:snapToGrid w:val="0"/>
        <w:spacing w:line="520" w:lineRule="exact"/>
        <w:ind w:left="-174" w:right="-153" w:firstLine="174"/>
        <w:jc w:val="left"/>
        <w:rPr>
          <w:color w:val="000000"/>
          <w:sz w:val="22"/>
        </w:rPr>
      </w:pPr>
    </w:p>
    <w:p>
      <w:pPr>
        <w:widowControl/>
        <w:snapToGrid w:val="0"/>
        <w:spacing w:line="520" w:lineRule="exact"/>
        <w:ind w:left="-174" w:right="-153" w:firstLine="174"/>
        <w:jc w:val="left"/>
        <w:rPr>
          <w:color w:val="000000"/>
          <w:sz w:val="22"/>
        </w:rPr>
      </w:pPr>
    </w:p>
    <w:p>
      <w:pPr>
        <w:widowControl/>
        <w:snapToGrid w:val="0"/>
        <w:spacing w:line="400" w:lineRule="exact"/>
        <w:jc w:val="left"/>
        <w:rPr>
          <w:color w:val="000000"/>
          <w:sz w:val="24"/>
        </w:rPr>
      </w:pPr>
    </w:p>
    <w:p>
      <w:pPr>
        <w:widowControl/>
        <w:snapToGrid w:val="0"/>
        <w:spacing w:line="460" w:lineRule="atLeast"/>
        <w:jc w:val="left"/>
        <w:rPr>
          <w:color w:val="000000"/>
          <w:sz w:val="30"/>
        </w:rPr>
      </w:pPr>
    </w:p>
    <w:p>
      <w:pPr>
        <w:widowControl/>
        <w:snapToGrid w:val="0"/>
        <w:spacing w:line="460" w:lineRule="atLeast"/>
        <w:jc w:val="left"/>
        <w:rPr>
          <w:color w:val="000000"/>
          <w:sz w:val="30"/>
        </w:rPr>
      </w:pPr>
    </w:p>
    <w:p>
      <w:pPr>
        <w:widowControl/>
        <w:snapToGrid w:val="0"/>
        <w:spacing w:line="460" w:lineRule="atLeast"/>
        <w:jc w:val="left"/>
        <w:rPr>
          <w:color w:val="000000"/>
          <w:sz w:val="30"/>
        </w:rPr>
      </w:pPr>
    </w:p>
    <w:p>
      <w:pPr>
        <w:widowControl/>
        <w:snapToGrid w:val="0"/>
        <w:spacing w:line="460" w:lineRule="atLeast"/>
        <w:jc w:val="left"/>
        <w:rPr>
          <w:color w:val="000000"/>
          <w:sz w:val="30"/>
        </w:rPr>
      </w:pPr>
    </w:p>
    <w:p>
      <w:pPr>
        <w:pStyle w:val="9"/>
        <w:ind w:firstLine="422"/>
        <w:rPr>
          <w:b w:val="0"/>
          <w:bCs w:val="0"/>
          <w:color w:val="000000"/>
        </w:rPr>
      </w:pPr>
      <w:bookmarkStart w:id="47" w:name="_Toc440162801"/>
      <w:bookmarkStart w:id="48" w:name="_Toc30408916"/>
      <w:bookmarkStart w:id="49" w:name="_Toc7988469"/>
      <w:bookmarkStart w:id="50" w:name="_Toc8008424"/>
      <w:bookmarkStart w:id="51" w:name="_Toc7988415"/>
      <w:bookmarkStart w:id="52" w:name="_Toc24550051"/>
      <w:r>
        <w:rPr>
          <w:rFonts w:hint="eastAsia"/>
          <w:color w:val="000000"/>
        </w:rPr>
        <w:t>三、“报价文件</w:t>
      </w:r>
      <w:r>
        <w:rPr>
          <w:color w:val="000000"/>
        </w:rPr>
        <w:t>”</w:t>
      </w:r>
      <w:r>
        <w:rPr>
          <w:rFonts w:hint="eastAsia"/>
          <w:color w:val="000000"/>
        </w:rPr>
        <w:t>格式</w:t>
      </w:r>
      <w:bookmarkEnd w:id="47"/>
      <w:bookmarkEnd w:id="48"/>
      <w:bookmarkEnd w:id="49"/>
      <w:bookmarkEnd w:id="50"/>
      <w:bookmarkEnd w:id="51"/>
      <w:bookmarkEnd w:id="52"/>
    </w:p>
    <w:p>
      <w:pPr>
        <w:pStyle w:val="12"/>
        <w:rPr>
          <w:color w:val="000000"/>
        </w:rPr>
      </w:pPr>
      <w:r>
        <w:rPr>
          <w:rFonts w:hint="eastAsia"/>
          <w:color w:val="000000"/>
        </w:rPr>
        <w:t>3.1 “报价文件”封面</w:t>
      </w:r>
    </w:p>
    <w:p>
      <w:pPr>
        <w:spacing w:line="360" w:lineRule="auto"/>
        <w:jc w:val="right"/>
        <w:rPr>
          <w:rFonts w:ascii="Arial" w:hAnsi="Arial" w:eastAsia="新宋体" w:cs="Arial"/>
          <w:b/>
          <w:color w:val="000000"/>
          <w:sz w:val="32"/>
        </w:rPr>
      </w:pPr>
    </w:p>
    <w:p>
      <w:pPr>
        <w:spacing w:line="276" w:lineRule="auto"/>
        <w:jc w:val="center"/>
        <w:rPr>
          <w:rFonts w:hint="eastAsia" w:ascii="华文中宋" w:hAnsi="华文中宋" w:eastAsia="华文中宋" w:cs="Arial"/>
          <w:b/>
          <w:color w:val="000000"/>
          <w:w w:val="80"/>
          <w:sz w:val="52"/>
          <w:lang w:eastAsia="zh-CN"/>
        </w:rPr>
      </w:pPr>
      <w:r>
        <w:rPr>
          <w:rFonts w:hint="eastAsia" w:ascii="华文中宋" w:hAnsi="华文中宋" w:eastAsia="华文中宋" w:cs="Arial"/>
          <w:b/>
          <w:color w:val="000000"/>
          <w:w w:val="90"/>
          <w:sz w:val="44"/>
          <w:lang w:eastAsia="zh-CN"/>
        </w:rPr>
        <w:t>苍南县血站献血礼品采购项目</w:t>
      </w:r>
    </w:p>
    <w:p>
      <w:pPr>
        <w:spacing w:line="360" w:lineRule="auto"/>
        <w:jc w:val="center"/>
        <w:rPr>
          <w:rFonts w:ascii="Arial" w:hAnsi="Arial" w:eastAsia="新宋体" w:cs="Arial"/>
          <w:b/>
          <w:color w:val="000000"/>
          <w:sz w:val="52"/>
        </w:rPr>
      </w:pPr>
    </w:p>
    <w:p>
      <w:pPr>
        <w:spacing w:line="276" w:lineRule="auto"/>
        <w:jc w:val="center"/>
        <w:rPr>
          <w:rFonts w:ascii="华文中宋" w:hAnsi="华文中宋" w:eastAsia="华文中宋" w:cs="Arial"/>
          <w:color w:val="000000"/>
          <w:sz w:val="96"/>
        </w:rPr>
      </w:pPr>
      <w:r>
        <w:rPr>
          <w:rFonts w:hint="eastAsia" w:ascii="华文中宋" w:hAnsi="华文中宋" w:eastAsia="华文中宋" w:cs="Arial"/>
          <w:color w:val="000000"/>
          <w:sz w:val="96"/>
        </w:rPr>
        <w:t>投 标</w:t>
      </w:r>
      <w:r>
        <w:rPr>
          <w:rFonts w:ascii="华文中宋" w:hAnsi="华文中宋" w:eastAsia="华文中宋" w:cs="Arial"/>
          <w:color w:val="000000"/>
          <w:sz w:val="96"/>
        </w:rPr>
        <w:t xml:space="preserve"> </w:t>
      </w:r>
      <w:r>
        <w:rPr>
          <w:rFonts w:hint="eastAsia" w:ascii="华文中宋" w:hAnsi="华文中宋" w:eastAsia="华文中宋" w:cs="Arial"/>
          <w:color w:val="000000"/>
          <w:sz w:val="96"/>
        </w:rPr>
        <w:t>文</w:t>
      </w:r>
      <w:r>
        <w:rPr>
          <w:rFonts w:ascii="华文中宋" w:hAnsi="华文中宋" w:eastAsia="华文中宋" w:cs="Arial"/>
          <w:color w:val="000000"/>
          <w:sz w:val="96"/>
        </w:rPr>
        <w:t xml:space="preserve"> </w:t>
      </w:r>
      <w:r>
        <w:rPr>
          <w:rFonts w:hint="eastAsia" w:ascii="华文中宋" w:hAnsi="华文中宋" w:eastAsia="华文中宋" w:cs="Arial"/>
          <w:color w:val="000000"/>
          <w:sz w:val="96"/>
        </w:rPr>
        <w:t>件</w:t>
      </w:r>
    </w:p>
    <w:p>
      <w:pPr>
        <w:spacing w:line="360" w:lineRule="auto"/>
        <w:jc w:val="center"/>
        <w:rPr>
          <w:rFonts w:ascii="华文中宋" w:hAnsi="华文中宋" w:eastAsia="华文中宋" w:cs="Arial"/>
          <w:b/>
          <w:color w:val="000000"/>
          <w:sz w:val="52"/>
        </w:rPr>
      </w:pPr>
      <w:r>
        <w:rPr>
          <w:rFonts w:hint="eastAsia" w:ascii="华文中宋" w:hAnsi="华文中宋" w:eastAsia="华文中宋" w:cs="Arial"/>
          <w:b/>
          <w:color w:val="000000"/>
          <w:sz w:val="52"/>
        </w:rPr>
        <w:t>（报价文件）</w:t>
      </w:r>
    </w:p>
    <w:p>
      <w:pPr>
        <w:spacing w:line="360" w:lineRule="auto"/>
        <w:jc w:val="center"/>
        <w:rPr>
          <w:rFonts w:ascii="华文中宋" w:hAnsi="华文中宋" w:eastAsia="华文中宋" w:cs="Arial"/>
          <w:b/>
          <w:color w:val="000000"/>
          <w:sz w:val="52"/>
        </w:rPr>
      </w:pPr>
    </w:p>
    <w:tbl>
      <w:tblPr>
        <w:tblStyle w:val="37"/>
        <w:tblW w:w="8789" w:type="dxa"/>
        <w:tblInd w:w="250" w:type="dxa"/>
        <w:tblLayout w:type="fixed"/>
        <w:tblCellMar>
          <w:top w:w="0" w:type="dxa"/>
          <w:left w:w="108" w:type="dxa"/>
          <w:bottom w:w="0" w:type="dxa"/>
          <w:right w:w="108" w:type="dxa"/>
        </w:tblCellMar>
      </w:tblPr>
      <w:tblGrid>
        <w:gridCol w:w="8789"/>
      </w:tblGrid>
      <w:tr>
        <w:trPr>
          <w:trHeight w:val="680" w:hRule="atLeast"/>
        </w:trPr>
        <w:tc>
          <w:tcPr>
            <w:tcW w:w="8789" w:type="dxa"/>
            <w:vAlign w:val="center"/>
          </w:tcPr>
          <w:p>
            <w:pPr>
              <w:rPr>
                <w:rFonts w:hint="eastAsia" w:ascii="仿宋" w:hAnsi="仿宋" w:eastAsia="仿宋"/>
                <w:b/>
                <w:color w:val="000000"/>
                <w:sz w:val="28"/>
                <w:szCs w:val="28"/>
                <w:lang w:eastAsia="zh-CN"/>
              </w:rPr>
            </w:pPr>
            <w:r>
              <w:rPr>
                <w:rFonts w:hint="eastAsia" w:ascii="仿宋" w:hAnsi="仿宋" w:eastAsia="仿宋"/>
                <w:b/>
                <w:color w:val="000000"/>
                <w:sz w:val="28"/>
                <w:szCs w:val="28"/>
              </w:rPr>
              <w:t>项目编号：</w:t>
            </w:r>
            <w:r>
              <w:rPr>
                <w:rFonts w:hint="eastAsia" w:ascii="仿宋" w:hAnsi="仿宋" w:eastAsia="仿宋"/>
                <w:b/>
                <w:color w:val="000000"/>
                <w:sz w:val="28"/>
                <w:szCs w:val="28"/>
                <w:lang w:eastAsia="zh-CN"/>
              </w:rPr>
              <w:t>CNDL2024103</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sz w:val="28"/>
                <w:szCs w:val="28"/>
              </w:rPr>
            </w:pPr>
            <w:r>
              <w:rPr>
                <w:rFonts w:hint="eastAsia" w:ascii="仿宋" w:hAnsi="仿宋" w:eastAsia="仿宋"/>
                <w:b/>
                <w:color w:val="000000"/>
                <w:sz w:val="28"/>
                <w:szCs w:val="28"/>
              </w:rPr>
              <w:t>投标供应商名称（盖章）：</w:t>
            </w:r>
            <w:r>
              <w:rPr>
                <w:rFonts w:ascii="仿宋" w:hAnsi="仿宋" w:eastAsia="仿宋" w:cs="Arial"/>
                <w:b/>
                <w:color w:val="000000"/>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sz w:val="28"/>
                <w:szCs w:val="28"/>
              </w:rPr>
            </w:pPr>
            <w:r>
              <w:rPr>
                <w:rFonts w:hint="eastAsia" w:ascii="仿宋" w:hAnsi="仿宋" w:eastAsia="仿宋"/>
                <w:b/>
                <w:color w:val="000000"/>
                <w:sz w:val="28"/>
                <w:szCs w:val="28"/>
              </w:rPr>
              <w:t>投标供应商地址：</w:t>
            </w:r>
            <w:r>
              <w:rPr>
                <w:rFonts w:ascii="仿宋" w:hAnsi="仿宋" w:eastAsia="仿宋" w:cs="Arial"/>
                <w:b/>
                <w:color w:val="000000"/>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sz w:val="28"/>
                <w:szCs w:val="28"/>
              </w:rPr>
            </w:pPr>
            <w:r>
              <w:rPr>
                <w:rFonts w:hint="eastAsia" w:ascii="仿宋" w:hAnsi="仿宋" w:eastAsia="仿宋"/>
                <w:b/>
                <w:color w:val="000000"/>
                <w:sz w:val="28"/>
                <w:szCs w:val="28"/>
              </w:rPr>
              <w:t>法定代表人或其授权代表（签字或盖章）：</w:t>
            </w:r>
            <w:r>
              <w:rPr>
                <w:rFonts w:ascii="仿宋" w:hAnsi="仿宋" w:eastAsia="仿宋" w:cs="Arial"/>
                <w:b/>
                <w:color w:val="000000"/>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sz w:val="28"/>
                <w:szCs w:val="28"/>
              </w:rPr>
            </w:pPr>
            <w:r>
              <w:rPr>
                <w:rFonts w:hint="eastAsia" w:ascii="仿宋" w:hAnsi="仿宋" w:eastAsia="仿宋"/>
                <w:b/>
                <w:color w:val="000000"/>
                <w:sz w:val="28"/>
                <w:szCs w:val="28"/>
              </w:rPr>
              <w:t>日期：</w:t>
            </w:r>
            <w:r>
              <w:rPr>
                <w:rFonts w:ascii="仿宋" w:hAnsi="仿宋" w:eastAsia="仿宋" w:cs="Arial"/>
                <w:b/>
                <w:color w:val="000000"/>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color w:val="000000"/>
                <w:sz w:val="28"/>
                <w:szCs w:val="28"/>
              </w:rPr>
            </w:pPr>
          </w:p>
        </w:tc>
      </w:tr>
      <w:tr>
        <w:tblPrEx>
          <w:tblCellMar>
            <w:top w:w="0" w:type="dxa"/>
            <w:left w:w="108" w:type="dxa"/>
            <w:bottom w:w="0" w:type="dxa"/>
            <w:right w:w="108" w:type="dxa"/>
          </w:tblCellMar>
        </w:tblPrEx>
        <w:trPr>
          <w:trHeight w:val="680" w:hRule="atLeast"/>
        </w:trPr>
        <w:tc>
          <w:tcPr>
            <w:tcW w:w="8789" w:type="dxa"/>
            <w:vAlign w:val="center"/>
          </w:tcPr>
          <w:p>
            <w:pPr>
              <w:jc w:val="center"/>
              <w:rPr>
                <w:rFonts w:ascii="仿宋" w:hAnsi="仿宋" w:eastAsia="仿宋"/>
                <w:b/>
                <w:color w:val="000000"/>
                <w:sz w:val="28"/>
                <w:szCs w:val="28"/>
              </w:rPr>
            </w:pPr>
          </w:p>
        </w:tc>
      </w:tr>
    </w:tbl>
    <w:p>
      <w:pPr>
        <w:rPr>
          <w:color w:val="000000"/>
        </w:rPr>
      </w:pPr>
    </w:p>
    <w:p>
      <w:pPr>
        <w:widowControl/>
        <w:snapToGrid w:val="0"/>
        <w:spacing w:line="460" w:lineRule="atLeast"/>
        <w:jc w:val="left"/>
        <w:rPr>
          <w:rFonts w:ascii="Cambria" w:hAnsi="Cambria"/>
          <w:b/>
          <w:bCs/>
          <w:color w:val="000000"/>
          <w:sz w:val="28"/>
          <w:szCs w:val="28"/>
        </w:rPr>
      </w:pPr>
      <w:r>
        <w:rPr>
          <w:color w:val="000000"/>
        </w:rPr>
        <w:br w:type="page"/>
      </w:r>
      <w:r>
        <w:rPr>
          <w:rFonts w:hint="eastAsia" w:ascii="Cambria" w:hAnsi="Cambria"/>
          <w:b/>
          <w:bCs/>
          <w:color w:val="000000"/>
          <w:sz w:val="28"/>
          <w:szCs w:val="28"/>
        </w:rPr>
        <w:t>3.2开标</w:t>
      </w:r>
      <w:r>
        <w:rPr>
          <w:rFonts w:ascii="Cambria" w:hAnsi="Cambria"/>
          <w:b/>
          <w:bCs/>
          <w:color w:val="000000"/>
          <w:sz w:val="28"/>
          <w:szCs w:val="28"/>
        </w:rPr>
        <w:t>一览表</w:t>
      </w:r>
    </w:p>
    <w:p>
      <w:pPr>
        <w:widowControl/>
        <w:snapToGrid w:val="0"/>
        <w:spacing w:line="400" w:lineRule="exact"/>
        <w:jc w:val="center"/>
        <w:rPr>
          <w:color w:val="000000"/>
          <w:sz w:val="36"/>
        </w:rPr>
      </w:pPr>
      <w:r>
        <w:rPr>
          <w:rFonts w:hint="eastAsia"/>
          <w:color w:val="000000"/>
          <w:sz w:val="36"/>
        </w:rPr>
        <w:t>开标</w:t>
      </w:r>
      <w:r>
        <w:rPr>
          <w:color w:val="000000"/>
          <w:sz w:val="36"/>
        </w:rPr>
        <w:t>一览表</w:t>
      </w:r>
    </w:p>
    <w:p>
      <w:pPr>
        <w:widowControl/>
        <w:snapToGrid w:val="0"/>
        <w:spacing w:line="400" w:lineRule="exact"/>
        <w:jc w:val="left"/>
        <w:rPr>
          <w:color w:val="000000"/>
          <w:sz w:val="36"/>
        </w:rPr>
      </w:pPr>
    </w:p>
    <w:p>
      <w:pPr>
        <w:widowControl/>
        <w:snapToGrid w:val="0"/>
        <w:spacing w:line="400" w:lineRule="exact"/>
        <w:jc w:val="left"/>
        <w:rPr>
          <w:color w:val="000000"/>
          <w:sz w:val="36"/>
        </w:rPr>
      </w:pPr>
    </w:p>
    <w:p>
      <w:pPr>
        <w:widowControl/>
        <w:snapToGrid w:val="0"/>
        <w:spacing w:line="400" w:lineRule="exact"/>
        <w:jc w:val="left"/>
        <w:rPr>
          <w:color w:val="000000"/>
          <w:sz w:val="36"/>
        </w:rPr>
      </w:pPr>
      <w:r>
        <w:rPr>
          <w:color w:val="000000"/>
          <w:sz w:val="24"/>
        </w:rPr>
        <w:t>供应商名称：                           采购编号：          报价单位：人民币元</w:t>
      </w:r>
    </w:p>
    <w:tbl>
      <w:tblPr>
        <w:tblStyle w:val="37"/>
        <w:tblW w:w="94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0"/>
        <w:gridCol w:w="5690"/>
        <w:gridCol w:w="10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640" w:type="dxa"/>
            <w:vAlign w:val="center"/>
          </w:tcPr>
          <w:p>
            <w:pPr>
              <w:pStyle w:val="3"/>
              <w:snapToGrid w:val="0"/>
              <w:spacing w:line="460" w:lineRule="atLeast"/>
              <w:jc w:val="center"/>
              <w:rPr>
                <w:rFonts w:ascii="新宋体" w:hAnsi="新宋体" w:eastAsia="新宋体" w:cs="宋体"/>
                <w:b/>
                <w:sz w:val="22"/>
              </w:rPr>
            </w:pPr>
            <w:r>
              <w:rPr>
                <w:rFonts w:hint="eastAsia" w:ascii="新宋体" w:hAnsi="新宋体" w:eastAsia="新宋体" w:cs="宋体"/>
                <w:b/>
                <w:sz w:val="22"/>
              </w:rPr>
              <w:t>项目名称</w:t>
            </w:r>
          </w:p>
        </w:tc>
        <w:tc>
          <w:tcPr>
            <w:tcW w:w="5690" w:type="dxa"/>
            <w:vAlign w:val="center"/>
          </w:tcPr>
          <w:p>
            <w:pPr>
              <w:pStyle w:val="3"/>
              <w:snapToGrid w:val="0"/>
              <w:spacing w:line="460" w:lineRule="atLeast"/>
              <w:jc w:val="center"/>
              <w:rPr>
                <w:rFonts w:ascii="新宋体" w:hAnsi="新宋体" w:eastAsia="新宋体" w:cs="宋体"/>
                <w:b/>
                <w:sz w:val="22"/>
              </w:rPr>
            </w:pPr>
            <w:r>
              <w:rPr>
                <w:rFonts w:hint="eastAsia" w:ascii="新宋体" w:hAnsi="新宋体" w:eastAsia="新宋体" w:cs="宋体"/>
                <w:b/>
                <w:sz w:val="22"/>
              </w:rPr>
              <w:t>投标报价</w:t>
            </w:r>
          </w:p>
        </w:tc>
        <w:tc>
          <w:tcPr>
            <w:tcW w:w="1081" w:type="dxa"/>
            <w:vAlign w:val="center"/>
          </w:tcPr>
          <w:p>
            <w:pPr>
              <w:pStyle w:val="3"/>
              <w:snapToGrid w:val="0"/>
              <w:spacing w:line="460" w:lineRule="atLeast"/>
              <w:jc w:val="center"/>
              <w:rPr>
                <w:rFonts w:ascii="新宋体" w:hAnsi="新宋体" w:eastAsia="新宋体" w:cs="宋体"/>
                <w:b/>
                <w:sz w:val="22"/>
              </w:rPr>
            </w:pPr>
            <w:r>
              <w:rPr>
                <w:rFonts w:hint="eastAsia" w:ascii="新宋体" w:hAnsi="新宋体" w:eastAsia="新宋体" w:cs="宋体"/>
                <w:b/>
                <w:sz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0" w:hRule="atLeast"/>
        </w:trPr>
        <w:tc>
          <w:tcPr>
            <w:tcW w:w="2640" w:type="dxa"/>
            <w:vAlign w:val="center"/>
          </w:tcPr>
          <w:p>
            <w:pPr>
              <w:pStyle w:val="3"/>
              <w:spacing w:line="460" w:lineRule="atLeast"/>
              <w:rPr>
                <w:rFonts w:hAnsi="宋体" w:cs="宋体"/>
                <w:b/>
                <w:sz w:val="28"/>
                <w:szCs w:val="28"/>
              </w:rPr>
            </w:pPr>
            <w:r>
              <w:rPr>
                <w:rFonts w:hint="eastAsia" w:hAnsi="宋体"/>
                <w:sz w:val="22"/>
                <w:lang w:eastAsia="zh-CN"/>
              </w:rPr>
              <w:t>苍南县血站献血礼品采购项目</w:t>
            </w:r>
            <w:r>
              <w:rPr>
                <w:rFonts w:hint="eastAsia" w:hAnsi="宋体"/>
                <w:sz w:val="22"/>
              </w:rPr>
              <w:t xml:space="preserve"> </w:t>
            </w:r>
          </w:p>
        </w:tc>
        <w:tc>
          <w:tcPr>
            <w:tcW w:w="5690" w:type="dxa"/>
            <w:vAlign w:val="center"/>
          </w:tcPr>
          <w:p>
            <w:pPr>
              <w:pStyle w:val="3"/>
              <w:spacing w:line="460" w:lineRule="atLeast"/>
              <w:rPr>
                <w:rFonts w:ascii="新宋体" w:hAnsi="新宋体" w:eastAsia="新宋体"/>
                <w:sz w:val="24"/>
                <w:u w:val="single"/>
              </w:rPr>
            </w:pPr>
            <w:r>
              <w:rPr>
                <w:rFonts w:hint="eastAsia" w:ascii="新宋体" w:hAnsi="新宋体" w:eastAsia="新宋体" w:cs="宋体"/>
                <w:sz w:val="22"/>
              </w:rPr>
              <w:t>小写：</w:t>
            </w:r>
            <w:r>
              <w:rPr>
                <w:rFonts w:hint="eastAsia" w:ascii="新宋体" w:hAnsi="新宋体" w:eastAsia="新宋体"/>
                <w:sz w:val="24"/>
                <w:u w:val="single"/>
              </w:rPr>
              <w:t xml:space="preserve">           </w:t>
            </w:r>
            <w:r>
              <w:rPr>
                <w:rFonts w:hint="eastAsia" w:ascii="新宋体" w:hAnsi="新宋体" w:eastAsia="新宋体"/>
                <w:sz w:val="24"/>
              </w:rPr>
              <w:t>元</w:t>
            </w:r>
          </w:p>
          <w:p>
            <w:pPr>
              <w:pStyle w:val="3"/>
              <w:spacing w:line="460" w:lineRule="atLeast"/>
              <w:rPr>
                <w:b/>
                <w:sz w:val="22"/>
              </w:rPr>
            </w:pPr>
            <w:r>
              <w:rPr>
                <w:rFonts w:hint="eastAsia" w:ascii="新宋体" w:hAnsi="新宋体" w:eastAsia="新宋体" w:cs="宋体"/>
                <w:sz w:val="22"/>
              </w:rPr>
              <w:t>大写：</w:t>
            </w:r>
            <w:r>
              <w:rPr>
                <w:rFonts w:hint="eastAsia" w:ascii="新宋体" w:hAnsi="新宋体" w:eastAsia="新宋体" w:cs="宋体"/>
                <w:sz w:val="22"/>
                <w:u w:val="single"/>
              </w:rPr>
              <w:t xml:space="preserve">            </w:t>
            </w:r>
            <w:r>
              <w:rPr>
                <w:rFonts w:hint="eastAsia" w:ascii="新宋体" w:hAnsi="新宋体" w:eastAsia="新宋体" w:cs="宋体"/>
                <w:sz w:val="22"/>
              </w:rPr>
              <w:t>元</w:t>
            </w:r>
          </w:p>
        </w:tc>
        <w:tc>
          <w:tcPr>
            <w:tcW w:w="1081" w:type="dxa"/>
            <w:vAlign w:val="center"/>
          </w:tcPr>
          <w:p>
            <w:pPr>
              <w:pStyle w:val="3"/>
              <w:spacing w:line="460" w:lineRule="atLeast"/>
              <w:rPr>
                <w:b/>
                <w:sz w:val="22"/>
              </w:rPr>
            </w:pPr>
          </w:p>
        </w:tc>
      </w:tr>
    </w:tbl>
    <w:p>
      <w:pPr>
        <w:widowControl/>
        <w:snapToGrid w:val="0"/>
        <w:spacing w:line="460" w:lineRule="atLeast"/>
        <w:jc w:val="left"/>
        <w:rPr>
          <w:color w:val="000000"/>
          <w:sz w:val="22"/>
        </w:rPr>
      </w:pPr>
    </w:p>
    <w:p>
      <w:pPr>
        <w:pStyle w:val="3"/>
        <w:adjustRightInd w:val="0"/>
        <w:snapToGrid w:val="0"/>
        <w:spacing w:line="400" w:lineRule="exact"/>
        <w:rPr>
          <w:rFonts w:hAnsi="宋体"/>
          <w:sz w:val="22"/>
          <w:szCs w:val="22"/>
        </w:rPr>
      </w:pPr>
      <w:r>
        <w:rPr>
          <w:rFonts w:hint="eastAsia" w:hAnsi="宋体"/>
          <w:sz w:val="22"/>
          <w:szCs w:val="22"/>
        </w:rPr>
        <w:t>▲开标一览表中投标价为符合招标文件要求的项目报价（含税、运保、随机工具、随机附件等费用），同时包括整个项目实施过程中所有费用，招标代理费及其它需要的费用。</w:t>
      </w:r>
    </w:p>
    <w:p>
      <w:pPr>
        <w:autoSpaceDE w:val="0"/>
        <w:autoSpaceDN w:val="0"/>
        <w:adjustRightInd w:val="0"/>
        <w:spacing w:line="440" w:lineRule="atLeast"/>
        <w:rPr>
          <w:rFonts w:hAnsi="宋体" w:cs="仿宋_GB2312"/>
          <w:sz w:val="22"/>
          <w:szCs w:val="22"/>
          <w:lang w:val="zh-CN"/>
        </w:rPr>
      </w:pPr>
      <w:r>
        <w:rPr>
          <w:rFonts w:hint="eastAsia"/>
          <w:sz w:val="22"/>
          <w:szCs w:val="22"/>
        </w:rPr>
        <w:t>▲不提供此表格的将视为没有实质性响应招标文件。</w:t>
      </w:r>
    </w:p>
    <w:p>
      <w:pPr>
        <w:widowControl/>
        <w:autoSpaceDE w:val="0"/>
        <w:autoSpaceDN w:val="0"/>
        <w:snapToGrid w:val="0"/>
        <w:spacing w:line="440" w:lineRule="atLeast"/>
        <w:jc w:val="left"/>
        <w:rPr>
          <w:rFonts w:hAnsi="宋体"/>
          <w:sz w:val="22"/>
        </w:rPr>
      </w:pPr>
    </w:p>
    <w:p>
      <w:pPr>
        <w:pStyle w:val="2"/>
        <w:rPr>
          <w:szCs w:val="18"/>
        </w:rPr>
      </w:pPr>
    </w:p>
    <w:p>
      <w:pPr>
        <w:pStyle w:val="5"/>
        <w:rPr>
          <w:rFonts w:ascii="宋体"/>
          <w:sz w:val="18"/>
          <w:szCs w:val="18"/>
        </w:rPr>
      </w:pPr>
    </w:p>
    <w:p>
      <w:pPr>
        <w:pStyle w:val="6"/>
        <w:ind w:firstLine="200"/>
      </w:pPr>
    </w:p>
    <w:p>
      <w:pPr>
        <w:widowControl/>
        <w:autoSpaceDE w:val="0"/>
        <w:autoSpaceDN w:val="0"/>
        <w:snapToGrid w:val="0"/>
        <w:spacing w:line="440" w:lineRule="atLeast"/>
        <w:jc w:val="left"/>
        <w:rPr>
          <w:color w:val="000000"/>
          <w:sz w:val="24"/>
        </w:rPr>
      </w:pPr>
    </w:p>
    <w:p>
      <w:pPr>
        <w:widowControl/>
        <w:autoSpaceDE w:val="0"/>
        <w:autoSpaceDN w:val="0"/>
        <w:snapToGrid w:val="0"/>
        <w:spacing w:line="440" w:lineRule="atLeast"/>
        <w:jc w:val="left"/>
        <w:rPr>
          <w:color w:val="000000"/>
          <w:sz w:val="24"/>
        </w:rPr>
      </w:pPr>
    </w:p>
    <w:p>
      <w:pPr>
        <w:widowControl/>
        <w:autoSpaceDE w:val="0"/>
        <w:autoSpaceDN w:val="0"/>
        <w:snapToGrid w:val="0"/>
        <w:spacing w:line="440" w:lineRule="atLeast"/>
        <w:jc w:val="left"/>
        <w:rPr>
          <w:color w:val="000000"/>
          <w:sz w:val="24"/>
        </w:rPr>
      </w:pPr>
      <w:r>
        <w:rPr>
          <w:rFonts w:hint="eastAsia"/>
          <w:color w:val="000000"/>
          <w:sz w:val="24"/>
        </w:rPr>
        <w:t>投标</w:t>
      </w:r>
      <w:r>
        <w:rPr>
          <w:color w:val="000000"/>
          <w:sz w:val="24"/>
        </w:rPr>
        <w:t>供应商全称（盖章）：</w:t>
      </w:r>
    </w:p>
    <w:p>
      <w:pPr>
        <w:widowControl/>
        <w:autoSpaceDE w:val="0"/>
        <w:autoSpaceDN w:val="0"/>
        <w:snapToGrid w:val="0"/>
        <w:spacing w:line="440" w:lineRule="atLeast"/>
        <w:jc w:val="left"/>
        <w:rPr>
          <w:color w:val="000000"/>
          <w:sz w:val="24"/>
        </w:rPr>
      </w:pPr>
      <w:r>
        <w:rPr>
          <w:color w:val="000000"/>
          <w:sz w:val="24"/>
        </w:rPr>
        <w:t>法定代表人或授权代表（签字或盖章）：</w:t>
      </w:r>
    </w:p>
    <w:p>
      <w:pPr>
        <w:widowControl/>
        <w:autoSpaceDE w:val="0"/>
        <w:autoSpaceDN w:val="0"/>
        <w:snapToGrid w:val="0"/>
        <w:spacing w:line="440" w:lineRule="atLeast"/>
        <w:jc w:val="left"/>
        <w:rPr>
          <w:color w:val="000000"/>
          <w:sz w:val="24"/>
        </w:rPr>
      </w:pPr>
      <w:r>
        <w:rPr>
          <w:color w:val="000000"/>
          <w:sz w:val="24"/>
        </w:rPr>
        <w:t>日期：</w:t>
      </w:r>
    </w:p>
    <w:p>
      <w:pPr>
        <w:widowControl/>
        <w:autoSpaceDE w:val="0"/>
        <w:autoSpaceDN w:val="0"/>
        <w:snapToGrid w:val="0"/>
        <w:spacing w:line="440" w:lineRule="atLeast"/>
        <w:jc w:val="left"/>
        <w:rPr>
          <w:color w:val="000000"/>
          <w:sz w:val="24"/>
        </w:rPr>
      </w:pPr>
    </w:p>
    <w:p>
      <w:pPr>
        <w:widowControl/>
        <w:snapToGrid w:val="0"/>
        <w:spacing w:line="460" w:lineRule="atLeast"/>
        <w:ind w:firstLine="150"/>
        <w:jc w:val="left"/>
        <w:rPr>
          <w:color w:val="000000"/>
          <w:sz w:val="30"/>
        </w:rPr>
      </w:pPr>
    </w:p>
    <w:p>
      <w:pPr>
        <w:widowControl/>
        <w:snapToGrid w:val="0"/>
        <w:spacing w:line="460" w:lineRule="atLeast"/>
        <w:jc w:val="left"/>
        <w:rPr>
          <w:color w:val="000000"/>
          <w:sz w:val="30"/>
        </w:rPr>
      </w:pPr>
    </w:p>
    <w:p>
      <w:pPr>
        <w:adjustRightInd w:val="0"/>
        <w:jc w:val="left"/>
        <w:rPr>
          <w:rFonts w:ascii="宋体" w:hAnsi="宋体" w:cs="仿宋_GB2312"/>
          <w:b/>
          <w:bCs/>
          <w:color w:val="000000"/>
          <w:sz w:val="32"/>
          <w:szCs w:val="32"/>
          <w:lang w:val="zh-CN"/>
        </w:rPr>
      </w:pPr>
    </w:p>
    <w:p>
      <w:pPr>
        <w:pStyle w:val="3"/>
        <w:adjustRightInd w:val="0"/>
        <w:snapToGrid w:val="0"/>
        <w:spacing w:line="400" w:lineRule="exact"/>
        <w:rPr>
          <w:rFonts w:hAnsi="宋体" w:eastAsia="新宋体"/>
          <w:sz w:val="24"/>
        </w:rPr>
      </w:pPr>
    </w:p>
    <w:p>
      <w:pPr>
        <w:pStyle w:val="4"/>
      </w:pPr>
    </w:p>
    <w:p/>
    <w:p>
      <w:pPr>
        <w:pStyle w:val="2"/>
      </w:pPr>
    </w:p>
    <w:p>
      <w:pPr>
        <w:pStyle w:val="5"/>
      </w:pPr>
    </w:p>
    <w:p>
      <w:pPr>
        <w:pStyle w:val="6"/>
        <w:ind w:firstLine="200"/>
      </w:pPr>
    </w:p>
    <w:p/>
    <w:p>
      <w:pPr>
        <w:pStyle w:val="8"/>
      </w:pPr>
    </w:p>
    <w:p>
      <w:pPr>
        <w:pStyle w:val="6"/>
        <w:ind w:firstLine="0" w:firstLineChars="0"/>
      </w:pPr>
    </w:p>
    <w:p>
      <w:pPr>
        <w:autoSpaceDE w:val="0"/>
        <w:autoSpaceDN w:val="0"/>
        <w:adjustRightInd w:val="0"/>
        <w:snapToGrid w:val="0"/>
        <w:spacing w:line="454" w:lineRule="atLeast"/>
        <w:jc w:val="left"/>
        <w:textAlignment w:val="bottom"/>
        <w:outlineLvl w:val="0"/>
        <w:rPr>
          <w:rFonts w:ascii="Cambria" w:hAnsi="Cambria"/>
          <w:b/>
          <w:bCs/>
          <w:color w:val="000000"/>
          <w:sz w:val="28"/>
          <w:szCs w:val="28"/>
        </w:rPr>
      </w:pPr>
      <w:r>
        <w:rPr>
          <w:rFonts w:hint="eastAsia" w:ascii="Cambria" w:hAnsi="Cambria"/>
          <w:b/>
          <w:bCs/>
          <w:color w:val="000000"/>
          <w:sz w:val="28"/>
          <w:szCs w:val="28"/>
        </w:rPr>
        <w:t>3.3分项报价表</w:t>
      </w:r>
    </w:p>
    <w:p>
      <w:pPr>
        <w:autoSpaceDE w:val="0"/>
        <w:autoSpaceDN w:val="0"/>
        <w:adjustRightInd w:val="0"/>
        <w:snapToGrid w:val="0"/>
        <w:spacing w:line="454" w:lineRule="atLeast"/>
        <w:jc w:val="left"/>
        <w:textAlignment w:val="bottom"/>
        <w:outlineLvl w:val="0"/>
        <w:rPr>
          <w:rFonts w:ascii="宋体"/>
          <w:sz w:val="24"/>
          <w:lang w:val="zh-CN"/>
        </w:rPr>
      </w:pPr>
    </w:p>
    <w:p>
      <w:pPr>
        <w:autoSpaceDE w:val="0"/>
        <w:autoSpaceDN w:val="0"/>
        <w:adjustRightInd w:val="0"/>
        <w:spacing w:line="360" w:lineRule="atLeast"/>
        <w:jc w:val="center"/>
        <w:textAlignment w:val="baseline"/>
        <w:rPr>
          <w:rFonts w:ascii="宋体"/>
          <w:sz w:val="28"/>
          <w:szCs w:val="28"/>
          <w:lang w:val="zh-CN"/>
        </w:rPr>
      </w:pPr>
      <w:r>
        <w:rPr>
          <w:rFonts w:hint="eastAsia" w:ascii="宋体"/>
          <w:sz w:val="28"/>
          <w:szCs w:val="28"/>
        </w:rPr>
        <w:t>分项报价表</w:t>
      </w:r>
    </w:p>
    <w:p>
      <w:pPr>
        <w:spacing w:line="360" w:lineRule="exact"/>
        <w:jc w:val="right"/>
        <w:rPr>
          <w:rFonts w:ascii="宋体"/>
          <w:sz w:val="22"/>
        </w:rPr>
      </w:pPr>
      <w:r>
        <w:rPr>
          <w:rFonts w:hint="eastAsia" w:ascii="宋体"/>
          <w:sz w:val="22"/>
        </w:rPr>
        <w:t>（价格单位：元）</w:t>
      </w:r>
    </w:p>
    <w:tbl>
      <w:tblPr>
        <w:tblStyle w:val="37"/>
        <w:tblW w:w="9637"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13"/>
        <w:gridCol w:w="1326"/>
        <w:gridCol w:w="1212"/>
        <w:gridCol w:w="1973"/>
        <w:gridCol w:w="1586"/>
        <w:gridCol w:w="7"/>
        <w:gridCol w:w="262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87" w:hRule="atLeast"/>
        </w:trPr>
        <w:tc>
          <w:tcPr>
            <w:tcW w:w="913" w:type="dxa"/>
            <w:vAlign w:val="center"/>
          </w:tcPr>
          <w:p>
            <w:pPr>
              <w:jc w:val="center"/>
              <w:rPr>
                <w:rFonts w:ascii="宋体"/>
                <w:b/>
                <w:sz w:val="22"/>
                <w:szCs w:val="22"/>
              </w:rPr>
            </w:pPr>
            <w:r>
              <w:rPr>
                <w:rFonts w:hint="eastAsia" w:ascii="宋体"/>
                <w:b/>
                <w:sz w:val="22"/>
                <w:szCs w:val="22"/>
              </w:rPr>
              <w:t>序号</w:t>
            </w:r>
          </w:p>
        </w:tc>
        <w:tc>
          <w:tcPr>
            <w:tcW w:w="1326" w:type="dxa"/>
            <w:vAlign w:val="center"/>
          </w:tcPr>
          <w:p>
            <w:pPr>
              <w:jc w:val="center"/>
              <w:rPr>
                <w:rFonts w:ascii="宋体"/>
                <w:b/>
                <w:sz w:val="22"/>
                <w:szCs w:val="22"/>
              </w:rPr>
            </w:pPr>
            <w:r>
              <w:rPr>
                <w:rFonts w:hint="eastAsia" w:ascii="宋体"/>
                <w:b/>
                <w:sz w:val="22"/>
                <w:szCs w:val="22"/>
              </w:rPr>
              <w:t>名称</w:t>
            </w:r>
          </w:p>
        </w:tc>
        <w:tc>
          <w:tcPr>
            <w:tcW w:w="1212" w:type="dxa"/>
            <w:vAlign w:val="center"/>
          </w:tcPr>
          <w:p>
            <w:pPr>
              <w:jc w:val="center"/>
              <w:rPr>
                <w:rFonts w:ascii="宋体"/>
                <w:b/>
                <w:sz w:val="22"/>
                <w:szCs w:val="22"/>
              </w:rPr>
            </w:pPr>
            <w:r>
              <w:rPr>
                <w:rFonts w:hint="eastAsia" w:ascii="宋体"/>
                <w:b/>
                <w:sz w:val="22"/>
                <w:szCs w:val="22"/>
              </w:rPr>
              <w:t>品牌</w:t>
            </w:r>
          </w:p>
        </w:tc>
        <w:tc>
          <w:tcPr>
            <w:tcW w:w="1973" w:type="dxa"/>
            <w:vAlign w:val="center"/>
          </w:tcPr>
          <w:p>
            <w:pPr>
              <w:jc w:val="center"/>
              <w:rPr>
                <w:rFonts w:ascii="宋体"/>
                <w:b/>
                <w:sz w:val="22"/>
                <w:szCs w:val="22"/>
              </w:rPr>
            </w:pPr>
            <w:r>
              <w:rPr>
                <w:rFonts w:hint="eastAsia" w:ascii="宋体"/>
                <w:b/>
                <w:sz w:val="22"/>
                <w:szCs w:val="22"/>
              </w:rPr>
              <w:t>数量</w:t>
            </w:r>
          </w:p>
        </w:tc>
        <w:tc>
          <w:tcPr>
            <w:tcW w:w="1586" w:type="dxa"/>
            <w:vAlign w:val="center"/>
          </w:tcPr>
          <w:p>
            <w:pPr>
              <w:jc w:val="center"/>
              <w:rPr>
                <w:rFonts w:ascii="宋体"/>
                <w:b/>
                <w:sz w:val="22"/>
                <w:szCs w:val="22"/>
              </w:rPr>
            </w:pPr>
            <w:r>
              <w:rPr>
                <w:rFonts w:hint="eastAsia" w:ascii="宋体"/>
                <w:b/>
                <w:sz w:val="22"/>
                <w:szCs w:val="22"/>
              </w:rPr>
              <w:t>单价</w:t>
            </w:r>
          </w:p>
        </w:tc>
        <w:tc>
          <w:tcPr>
            <w:tcW w:w="2627" w:type="dxa"/>
            <w:gridSpan w:val="2"/>
            <w:vAlign w:val="center"/>
          </w:tcPr>
          <w:p>
            <w:pPr>
              <w:jc w:val="center"/>
              <w:rPr>
                <w:rFonts w:ascii="宋体"/>
                <w:b/>
                <w:sz w:val="22"/>
                <w:szCs w:val="22"/>
              </w:rPr>
            </w:pPr>
            <w:r>
              <w:rPr>
                <w:rFonts w:hint="eastAsia" w:ascii="宋体"/>
                <w:b/>
                <w:sz w:val="22"/>
                <w:szCs w:val="22"/>
              </w:rPr>
              <w:t>合价</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98" w:hRule="atLeast"/>
        </w:trPr>
        <w:tc>
          <w:tcPr>
            <w:tcW w:w="913" w:type="dxa"/>
            <w:vAlign w:val="center"/>
          </w:tcPr>
          <w:p>
            <w:pPr>
              <w:ind w:right="496" w:rightChars="236"/>
              <w:jc w:val="center"/>
              <w:rPr>
                <w:rFonts w:ascii="宋体"/>
                <w:b/>
                <w:sz w:val="22"/>
                <w:szCs w:val="22"/>
              </w:rPr>
            </w:pPr>
          </w:p>
        </w:tc>
        <w:tc>
          <w:tcPr>
            <w:tcW w:w="1326" w:type="dxa"/>
            <w:vAlign w:val="center"/>
          </w:tcPr>
          <w:p>
            <w:pPr>
              <w:ind w:right="496" w:rightChars="236"/>
              <w:jc w:val="center"/>
              <w:rPr>
                <w:rFonts w:ascii="宋体"/>
                <w:b/>
                <w:sz w:val="22"/>
                <w:szCs w:val="22"/>
              </w:rPr>
            </w:pPr>
          </w:p>
        </w:tc>
        <w:tc>
          <w:tcPr>
            <w:tcW w:w="1212" w:type="dxa"/>
            <w:vAlign w:val="center"/>
          </w:tcPr>
          <w:p>
            <w:pPr>
              <w:jc w:val="center"/>
              <w:rPr>
                <w:rFonts w:ascii="宋体"/>
                <w:b/>
                <w:sz w:val="22"/>
                <w:szCs w:val="22"/>
              </w:rPr>
            </w:pPr>
          </w:p>
        </w:tc>
        <w:tc>
          <w:tcPr>
            <w:tcW w:w="1973" w:type="dxa"/>
            <w:vAlign w:val="center"/>
          </w:tcPr>
          <w:p>
            <w:pPr>
              <w:snapToGrid w:val="0"/>
              <w:spacing w:line="400" w:lineRule="atLeast"/>
              <w:jc w:val="center"/>
              <w:rPr>
                <w:rFonts w:ascii="宋体"/>
                <w:b/>
                <w:sz w:val="22"/>
                <w:szCs w:val="22"/>
              </w:rPr>
            </w:pPr>
          </w:p>
        </w:tc>
        <w:tc>
          <w:tcPr>
            <w:tcW w:w="1586" w:type="dxa"/>
            <w:vAlign w:val="center"/>
          </w:tcPr>
          <w:p>
            <w:pPr>
              <w:jc w:val="center"/>
              <w:rPr>
                <w:rFonts w:ascii="宋体"/>
                <w:b/>
                <w:sz w:val="22"/>
                <w:szCs w:val="22"/>
              </w:rPr>
            </w:pPr>
          </w:p>
        </w:tc>
        <w:tc>
          <w:tcPr>
            <w:tcW w:w="2627" w:type="dxa"/>
            <w:gridSpan w:val="2"/>
            <w:vAlign w:val="center"/>
          </w:tcPr>
          <w:p>
            <w:pPr>
              <w:jc w:val="center"/>
              <w:rPr>
                <w:rFonts w:ascii="宋体"/>
                <w:b/>
                <w:sz w:val="22"/>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98" w:hRule="atLeast"/>
        </w:trPr>
        <w:tc>
          <w:tcPr>
            <w:tcW w:w="913" w:type="dxa"/>
            <w:vAlign w:val="center"/>
          </w:tcPr>
          <w:p>
            <w:pPr>
              <w:jc w:val="center"/>
              <w:rPr>
                <w:rFonts w:ascii="宋体"/>
                <w:b/>
                <w:sz w:val="22"/>
                <w:szCs w:val="22"/>
              </w:rPr>
            </w:pPr>
          </w:p>
        </w:tc>
        <w:tc>
          <w:tcPr>
            <w:tcW w:w="1326" w:type="dxa"/>
            <w:vAlign w:val="center"/>
          </w:tcPr>
          <w:p>
            <w:pPr>
              <w:jc w:val="center"/>
              <w:rPr>
                <w:rFonts w:ascii="宋体"/>
                <w:b/>
                <w:sz w:val="22"/>
                <w:szCs w:val="22"/>
              </w:rPr>
            </w:pPr>
          </w:p>
        </w:tc>
        <w:tc>
          <w:tcPr>
            <w:tcW w:w="1212" w:type="dxa"/>
            <w:vAlign w:val="center"/>
          </w:tcPr>
          <w:p>
            <w:pPr>
              <w:jc w:val="center"/>
              <w:rPr>
                <w:rFonts w:ascii="宋体"/>
                <w:b/>
                <w:sz w:val="22"/>
                <w:szCs w:val="22"/>
              </w:rPr>
            </w:pPr>
          </w:p>
        </w:tc>
        <w:tc>
          <w:tcPr>
            <w:tcW w:w="1973" w:type="dxa"/>
            <w:vAlign w:val="center"/>
          </w:tcPr>
          <w:p>
            <w:pPr>
              <w:snapToGrid w:val="0"/>
              <w:spacing w:line="400" w:lineRule="atLeast"/>
              <w:jc w:val="center"/>
              <w:rPr>
                <w:rFonts w:ascii="宋体"/>
                <w:b/>
                <w:sz w:val="22"/>
                <w:szCs w:val="22"/>
              </w:rPr>
            </w:pPr>
          </w:p>
        </w:tc>
        <w:tc>
          <w:tcPr>
            <w:tcW w:w="1586" w:type="dxa"/>
            <w:vAlign w:val="center"/>
          </w:tcPr>
          <w:p>
            <w:pPr>
              <w:jc w:val="center"/>
              <w:rPr>
                <w:rFonts w:ascii="宋体"/>
                <w:b/>
                <w:sz w:val="22"/>
                <w:szCs w:val="22"/>
              </w:rPr>
            </w:pPr>
          </w:p>
        </w:tc>
        <w:tc>
          <w:tcPr>
            <w:tcW w:w="2627" w:type="dxa"/>
            <w:gridSpan w:val="2"/>
            <w:vAlign w:val="center"/>
          </w:tcPr>
          <w:p>
            <w:pPr>
              <w:jc w:val="center"/>
              <w:rPr>
                <w:rFonts w:ascii="宋体"/>
                <w:b/>
                <w:sz w:val="22"/>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98" w:hRule="atLeast"/>
        </w:trPr>
        <w:tc>
          <w:tcPr>
            <w:tcW w:w="913" w:type="dxa"/>
            <w:vAlign w:val="center"/>
          </w:tcPr>
          <w:p>
            <w:pPr>
              <w:jc w:val="center"/>
              <w:rPr>
                <w:rFonts w:ascii="宋体"/>
                <w:b/>
                <w:sz w:val="22"/>
                <w:szCs w:val="22"/>
              </w:rPr>
            </w:pPr>
          </w:p>
        </w:tc>
        <w:tc>
          <w:tcPr>
            <w:tcW w:w="1326" w:type="dxa"/>
            <w:vAlign w:val="center"/>
          </w:tcPr>
          <w:p>
            <w:pPr>
              <w:jc w:val="center"/>
              <w:rPr>
                <w:rFonts w:ascii="宋体"/>
                <w:b/>
                <w:sz w:val="22"/>
                <w:szCs w:val="22"/>
              </w:rPr>
            </w:pPr>
          </w:p>
        </w:tc>
        <w:tc>
          <w:tcPr>
            <w:tcW w:w="1212" w:type="dxa"/>
            <w:vAlign w:val="center"/>
          </w:tcPr>
          <w:p>
            <w:pPr>
              <w:jc w:val="center"/>
              <w:rPr>
                <w:rFonts w:ascii="宋体"/>
                <w:b/>
                <w:sz w:val="22"/>
                <w:szCs w:val="22"/>
              </w:rPr>
            </w:pPr>
          </w:p>
        </w:tc>
        <w:tc>
          <w:tcPr>
            <w:tcW w:w="1973" w:type="dxa"/>
            <w:vAlign w:val="center"/>
          </w:tcPr>
          <w:p>
            <w:pPr>
              <w:snapToGrid w:val="0"/>
              <w:spacing w:line="400" w:lineRule="atLeast"/>
              <w:jc w:val="center"/>
              <w:rPr>
                <w:rFonts w:ascii="宋体"/>
                <w:b/>
                <w:sz w:val="22"/>
                <w:szCs w:val="22"/>
              </w:rPr>
            </w:pPr>
          </w:p>
        </w:tc>
        <w:tc>
          <w:tcPr>
            <w:tcW w:w="1586" w:type="dxa"/>
            <w:tcBorders>
              <w:right w:val="single" w:color="auto" w:sz="4" w:space="0"/>
            </w:tcBorders>
            <w:vAlign w:val="center"/>
          </w:tcPr>
          <w:p>
            <w:pPr>
              <w:jc w:val="center"/>
              <w:rPr>
                <w:rFonts w:ascii="宋体"/>
                <w:b/>
                <w:sz w:val="22"/>
                <w:szCs w:val="22"/>
              </w:rPr>
            </w:pPr>
          </w:p>
        </w:tc>
        <w:tc>
          <w:tcPr>
            <w:tcW w:w="2627" w:type="dxa"/>
            <w:gridSpan w:val="2"/>
            <w:tcBorders>
              <w:left w:val="single" w:color="auto" w:sz="4" w:space="0"/>
            </w:tcBorders>
            <w:vAlign w:val="center"/>
          </w:tcPr>
          <w:p>
            <w:pPr>
              <w:jc w:val="center"/>
              <w:rPr>
                <w:rFonts w:ascii="宋体"/>
                <w:b/>
                <w:sz w:val="22"/>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98" w:hRule="atLeast"/>
        </w:trPr>
        <w:tc>
          <w:tcPr>
            <w:tcW w:w="913" w:type="dxa"/>
            <w:vAlign w:val="center"/>
          </w:tcPr>
          <w:p>
            <w:pPr>
              <w:jc w:val="center"/>
              <w:rPr>
                <w:rFonts w:ascii="宋体"/>
                <w:b/>
                <w:sz w:val="22"/>
                <w:szCs w:val="22"/>
              </w:rPr>
            </w:pPr>
          </w:p>
        </w:tc>
        <w:tc>
          <w:tcPr>
            <w:tcW w:w="1326" w:type="dxa"/>
            <w:vAlign w:val="center"/>
          </w:tcPr>
          <w:p>
            <w:pPr>
              <w:jc w:val="center"/>
              <w:rPr>
                <w:rFonts w:ascii="宋体"/>
                <w:b/>
                <w:sz w:val="22"/>
                <w:szCs w:val="22"/>
              </w:rPr>
            </w:pPr>
          </w:p>
        </w:tc>
        <w:tc>
          <w:tcPr>
            <w:tcW w:w="1212" w:type="dxa"/>
            <w:vAlign w:val="center"/>
          </w:tcPr>
          <w:p>
            <w:pPr>
              <w:jc w:val="center"/>
              <w:rPr>
                <w:rFonts w:ascii="宋体"/>
                <w:b/>
                <w:sz w:val="22"/>
                <w:szCs w:val="22"/>
              </w:rPr>
            </w:pPr>
          </w:p>
        </w:tc>
        <w:tc>
          <w:tcPr>
            <w:tcW w:w="1973" w:type="dxa"/>
            <w:vAlign w:val="center"/>
          </w:tcPr>
          <w:p>
            <w:pPr>
              <w:snapToGrid w:val="0"/>
              <w:spacing w:line="400" w:lineRule="atLeast"/>
              <w:jc w:val="center"/>
              <w:rPr>
                <w:rFonts w:ascii="宋体"/>
                <w:b/>
                <w:sz w:val="22"/>
                <w:szCs w:val="22"/>
              </w:rPr>
            </w:pPr>
          </w:p>
        </w:tc>
        <w:tc>
          <w:tcPr>
            <w:tcW w:w="1593" w:type="dxa"/>
            <w:gridSpan w:val="2"/>
            <w:tcBorders>
              <w:right w:val="single" w:color="auto" w:sz="4" w:space="0"/>
            </w:tcBorders>
            <w:vAlign w:val="center"/>
          </w:tcPr>
          <w:p>
            <w:pPr>
              <w:jc w:val="center"/>
              <w:rPr>
                <w:rFonts w:ascii="宋体"/>
                <w:b/>
                <w:sz w:val="22"/>
                <w:szCs w:val="22"/>
              </w:rPr>
            </w:pPr>
          </w:p>
        </w:tc>
        <w:tc>
          <w:tcPr>
            <w:tcW w:w="2620" w:type="dxa"/>
            <w:tcBorders>
              <w:left w:val="single" w:color="auto" w:sz="4" w:space="0"/>
            </w:tcBorders>
            <w:vAlign w:val="center"/>
          </w:tcPr>
          <w:p>
            <w:pPr>
              <w:jc w:val="center"/>
              <w:rPr>
                <w:rFonts w:ascii="宋体"/>
                <w:b/>
                <w:sz w:val="22"/>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52" w:hRule="atLeast"/>
        </w:trPr>
        <w:tc>
          <w:tcPr>
            <w:tcW w:w="3451" w:type="dxa"/>
            <w:gridSpan w:val="3"/>
            <w:vAlign w:val="center"/>
          </w:tcPr>
          <w:p>
            <w:pPr>
              <w:jc w:val="center"/>
              <w:rPr>
                <w:rFonts w:ascii="宋体"/>
                <w:b/>
                <w:sz w:val="22"/>
                <w:szCs w:val="22"/>
              </w:rPr>
            </w:pPr>
            <w:r>
              <w:rPr>
                <w:rFonts w:hint="eastAsia" w:ascii="宋体"/>
                <w:b/>
                <w:sz w:val="22"/>
                <w:szCs w:val="22"/>
              </w:rPr>
              <w:t>合计报价</w:t>
            </w:r>
          </w:p>
        </w:tc>
        <w:tc>
          <w:tcPr>
            <w:tcW w:w="6186" w:type="dxa"/>
            <w:gridSpan w:val="4"/>
            <w:vAlign w:val="center"/>
          </w:tcPr>
          <w:p>
            <w:pPr>
              <w:jc w:val="center"/>
              <w:rPr>
                <w:rFonts w:ascii="宋体"/>
                <w:b/>
                <w:sz w:val="22"/>
                <w:szCs w:val="22"/>
              </w:rPr>
            </w:pPr>
          </w:p>
        </w:tc>
      </w:tr>
    </w:tbl>
    <w:p>
      <w:pPr>
        <w:rPr>
          <w:rFonts w:ascii="宋体" w:cs="Arial"/>
          <w:bCs/>
        </w:rPr>
      </w:pPr>
    </w:p>
    <w:p>
      <w:pPr>
        <w:rPr>
          <w:rFonts w:ascii="宋体" w:cs="Arial"/>
        </w:rPr>
      </w:pPr>
      <w:r>
        <w:rPr>
          <w:rFonts w:hint="eastAsia" w:ascii="宋体" w:cs="Arial"/>
          <w:bCs/>
        </w:rPr>
        <w:t>附注</w:t>
      </w:r>
      <w:r>
        <w:rPr>
          <w:rFonts w:ascii="宋体" w:cs="Arial"/>
          <w:bCs/>
        </w:rPr>
        <w:t>：</w:t>
      </w:r>
      <w:r>
        <w:rPr>
          <w:rFonts w:ascii="宋体" w:cs="Arial"/>
        </w:rPr>
        <w:t>1</w:t>
      </w:r>
      <w:r>
        <w:rPr>
          <w:rFonts w:hint="eastAsia" w:ascii="宋体" w:cs="Arial"/>
        </w:rPr>
        <w:t xml:space="preserve">. </w:t>
      </w:r>
      <w:r>
        <w:rPr>
          <w:rFonts w:ascii="宋体" w:cs="Arial"/>
        </w:rPr>
        <w:t>不提供详细分项报价表将视为没有实质性响应招标文件</w:t>
      </w:r>
      <w:r>
        <w:rPr>
          <w:rFonts w:hint="eastAsia" w:ascii="宋体" w:cs="Arial"/>
        </w:rPr>
        <w:t>，货物名称按采购设备清单内容</w:t>
      </w:r>
      <w:r>
        <w:rPr>
          <w:rFonts w:ascii="宋体" w:cs="Arial"/>
        </w:rPr>
        <w:t>。</w:t>
      </w:r>
    </w:p>
    <w:p>
      <w:pPr>
        <w:ind w:firstLine="630"/>
        <w:rPr>
          <w:rFonts w:ascii="宋体" w:cs="Arial"/>
        </w:rPr>
      </w:pPr>
      <w:r>
        <w:rPr>
          <w:rFonts w:hint="eastAsia" w:ascii="宋体" w:cs="Arial"/>
        </w:rPr>
        <w:t xml:space="preserve">2. </w:t>
      </w:r>
      <w:r>
        <w:rPr>
          <w:rFonts w:ascii="宋体" w:cs="Arial"/>
        </w:rPr>
        <w:t>如果免费请在该备注栏</w:t>
      </w:r>
      <w:r>
        <w:rPr>
          <w:rFonts w:hint="eastAsia" w:ascii="宋体" w:cs="Arial"/>
        </w:rPr>
        <w:t>内注明“免”，如果含在产品价格中则填“含”，如无此项内容则填“无”，不留空白。</w:t>
      </w:r>
    </w:p>
    <w:p>
      <w:pPr>
        <w:ind w:firstLine="630"/>
        <w:rPr>
          <w:rFonts w:ascii="宋体" w:cs="Arial"/>
        </w:rPr>
      </w:pPr>
      <w:r>
        <w:rPr>
          <w:rFonts w:hint="eastAsia" w:ascii="宋体" w:cs="Arial"/>
        </w:rPr>
        <w:t>3.  根据《中华人民共和国政府采购法实施条例 》第四十三条规定，在中标或者成交公告的内容中可能增加本表，请各供应商认真填写，确保报价数据的真实性、完整性和合理性。</w:t>
      </w:r>
    </w:p>
    <w:p>
      <w:pPr>
        <w:ind w:firstLine="630"/>
        <w:rPr>
          <w:rFonts w:ascii="宋体"/>
          <w:sz w:val="22"/>
          <w:szCs w:val="22"/>
        </w:rPr>
      </w:pPr>
      <w:r>
        <w:rPr>
          <w:rFonts w:hint="eastAsia" w:ascii="宋体" w:cs="Arial"/>
          <w:b/>
        </w:rPr>
        <w:t>4、表格可以延续。</w:t>
      </w:r>
      <w:r>
        <w:rPr>
          <w:rFonts w:hint="eastAsia" w:ascii="宋体"/>
          <w:sz w:val="22"/>
          <w:szCs w:val="22"/>
        </w:rPr>
        <w:t xml:space="preserve"> </w:t>
      </w:r>
    </w:p>
    <w:p>
      <w:pPr>
        <w:pStyle w:val="6"/>
        <w:ind w:firstLine="220"/>
        <w:rPr>
          <w:rFonts w:ascii="宋体" w:cs="仿宋_GB2312"/>
          <w:sz w:val="22"/>
          <w:szCs w:val="22"/>
          <w:lang w:val="zh-CN"/>
        </w:rPr>
      </w:pPr>
    </w:p>
    <w:p>
      <w:pPr>
        <w:pStyle w:val="6"/>
        <w:ind w:firstLine="220"/>
        <w:rPr>
          <w:rFonts w:ascii="宋体" w:cs="仿宋_GB2312"/>
          <w:sz w:val="22"/>
          <w:szCs w:val="22"/>
          <w:lang w:val="zh-CN"/>
        </w:rPr>
      </w:pPr>
    </w:p>
    <w:p>
      <w:pPr>
        <w:pStyle w:val="6"/>
        <w:ind w:firstLine="220"/>
        <w:rPr>
          <w:rFonts w:ascii="宋体" w:cs="仿宋_GB2312"/>
          <w:sz w:val="22"/>
          <w:szCs w:val="22"/>
          <w:lang w:val="zh-CN"/>
        </w:rPr>
      </w:pPr>
      <w:r>
        <w:rPr>
          <w:rFonts w:hint="eastAsia" w:ascii="宋体" w:cs="仿宋_GB2312"/>
          <w:sz w:val="22"/>
          <w:szCs w:val="22"/>
          <w:lang w:val="zh-CN"/>
        </w:rPr>
        <w:t>投标供应商全称（盖章）：</w:t>
      </w:r>
    </w:p>
    <w:p>
      <w:pPr>
        <w:autoSpaceDE w:val="0"/>
        <w:autoSpaceDN w:val="0"/>
        <w:adjustRightInd w:val="0"/>
        <w:spacing w:line="440" w:lineRule="atLeast"/>
        <w:rPr>
          <w:rFonts w:ascii="宋体" w:cs="仿宋_GB2312"/>
          <w:sz w:val="22"/>
          <w:szCs w:val="22"/>
          <w:lang w:val="zh-CN"/>
        </w:rPr>
      </w:pPr>
      <w:r>
        <w:rPr>
          <w:rFonts w:hint="eastAsia" w:ascii="宋体" w:cs="仿宋_GB2312"/>
          <w:sz w:val="22"/>
          <w:szCs w:val="22"/>
          <w:lang w:val="zh-CN"/>
        </w:rPr>
        <w:t>法定代表人或授权代表（签字或盖章）：</w:t>
      </w:r>
    </w:p>
    <w:p>
      <w:pPr>
        <w:autoSpaceDE w:val="0"/>
        <w:autoSpaceDN w:val="0"/>
        <w:adjustRightInd w:val="0"/>
        <w:spacing w:line="440" w:lineRule="atLeast"/>
        <w:rPr>
          <w:rFonts w:ascii="宋体" w:cs="仿宋_GB2312"/>
          <w:sz w:val="22"/>
          <w:szCs w:val="22"/>
          <w:lang w:val="zh-CN"/>
        </w:rPr>
      </w:pPr>
      <w:r>
        <w:rPr>
          <w:rFonts w:hint="eastAsia" w:ascii="宋体" w:cs="仿宋_GB2312"/>
          <w:sz w:val="22"/>
          <w:szCs w:val="22"/>
          <w:lang w:val="zh-CN"/>
        </w:rPr>
        <w:t>日期：</w:t>
      </w:r>
    </w:p>
    <w:p>
      <w:pPr>
        <w:rPr>
          <w:snapToGrid w:val="0"/>
          <w:szCs w:val="21"/>
        </w:rPr>
      </w:pPr>
    </w:p>
    <w:p>
      <w:pPr>
        <w:rPr>
          <w:snapToGrid w:val="0"/>
          <w:szCs w:val="21"/>
        </w:rPr>
      </w:pPr>
    </w:p>
    <w:p>
      <w:pPr>
        <w:rPr>
          <w:snapToGrid w:val="0"/>
          <w:szCs w:val="21"/>
        </w:rPr>
      </w:pPr>
    </w:p>
    <w:p>
      <w:pPr>
        <w:rPr>
          <w:snapToGrid w:val="0"/>
          <w:szCs w:val="21"/>
        </w:rPr>
      </w:pPr>
    </w:p>
    <w:p>
      <w:pPr>
        <w:pStyle w:val="6"/>
        <w:ind w:firstLine="200"/>
        <w:sectPr>
          <w:footerReference r:id="rId10" w:type="first"/>
          <w:headerReference r:id="rId8" w:type="default"/>
          <w:footerReference r:id="rId9" w:type="default"/>
          <w:pgSz w:w="11907" w:h="16840"/>
          <w:pgMar w:top="1440" w:right="1106" w:bottom="1440" w:left="1157" w:header="680" w:footer="567" w:gutter="0"/>
          <w:cols w:space="720" w:num="1"/>
          <w:titlePg/>
          <w:docGrid w:linePitch="312" w:charSpace="0"/>
        </w:sectPr>
      </w:pPr>
    </w:p>
    <w:p>
      <w:pPr>
        <w:rPr>
          <w:rFonts w:ascii="宋体" w:hAnsi="宋体"/>
          <w:sz w:val="36"/>
        </w:rPr>
      </w:pPr>
    </w:p>
    <w:p>
      <w:pPr>
        <w:autoSpaceDE w:val="0"/>
        <w:autoSpaceDN w:val="0"/>
        <w:adjustRightInd w:val="0"/>
        <w:snapToGrid w:val="0"/>
        <w:spacing w:line="360" w:lineRule="atLeast"/>
        <w:jc w:val="center"/>
        <w:textAlignment w:val="bottom"/>
        <w:rPr>
          <w:rFonts w:ascii="宋体" w:hAnsi="宋体"/>
          <w:sz w:val="36"/>
        </w:rPr>
      </w:pPr>
      <w:r>
        <w:rPr>
          <w:rFonts w:hint="eastAsia" w:ascii="宋体" w:hAnsi="宋体"/>
          <w:sz w:val="36"/>
        </w:rPr>
        <w:t>第六部分   评标办法</w:t>
      </w:r>
    </w:p>
    <w:p>
      <w:pPr>
        <w:tabs>
          <w:tab w:val="left" w:pos="8820"/>
        </w:tabs>
        <w:adjustRightInd w:val="0"/>
        <w:snapToGrid w:val="0"/>
        <w:spacing w:line="240" w:lineRule="exact"/>
        <w:ind w:firstLine="446" w:firstLineChars="200"/>
        <w:rPr>
          <w:rFonts w:ascii="宋体" w:hAnsi="宋体"/>
          <w:sz w:val="22"/>
          <w:szCs w:val="22"/>
        </w:rPr>
      </w:pPr>
    </w:p>
    <w:p>
      <w:pPr>
        <w:tabs>
          <w:tab w:val="left" w:pos="8820"/>
        </w:tabs>
        <w:adjustRightInd w:val="0"/>
        <w:snapToGrid w:val="0"/>
        <w:spacing w:line="420" w:lineRule="atLeast"/>
        <w:ind w:firstLine="446" w:firstLineChars="200"/>
        <w:rPr>
          <w:rFonts w:ascii="宋体" w:hAnsi="宋体"/>
          <w:sz w:val="22"/>
          <w:szCs w:val="22"/>
        </w:rPr>
      </w:pPr>
      <w:r>
        <w:rPr>
          <w:rFonts w:hint="eastAsia" w:ascii="宋体" w:hAnsi="宋体"/>
          <w:sz w:val="22"/>
          <w:szCs w:val="22"/>
        </w:rPr>
        <w:t>根据《中华人民共和国政府采购法》等有关政府采购法规，结合本次所要采购项目的实际，按照公平、公正、科学、择优的原则选择中标单位，特制定本评标办法。</w:t>
      </w:r>
    </w:p>
    <w:p>
      <w:pPr>
        <w:adjustRightInd w:val="0"/>
        <w:snapToGrid w:val="0"/>
        <w:spacing w:line="420" w:lineRule="atLeast"/>
        <w:jc w:val="center"/>
        <w:outlineLvl w:val="0"/>
        <w:rPr>
          <w:rFonts w:ascii="宋体" w:hAnsi="宋体"/>
          <w:bCs/>
          <w:sz w:val="22"/>
          <w:szCs w:val="22"/>
        </w:rPr>
      </w:pPr>
      <w:r>
        <w:rPr>
          <w:rFonts w:hint="eastAsia" w:ascii="宋体" w:hAnsi="宋体"/>
          <w:bCs/>
          <w:sz w:val="22"/>
          <w:szCs w:val="22"/>
        </w:rPr>
        <w:t>一、总则</w:t>
      </w:r>
    </w:p>
    <w:p>
      <w:pPr>
        <w:pStyle w:val="24"/>
        <w:adjustRightInd w:val="0"/>
        <w:snapToGrid w:val="0"/>
        <w:spacing w:line="400" w:lineRule="exact"/>
        <w:rPr>
          <w:rFonts w:hAnsi="宋体"/>
          <w:sz w:val="22"/>
          <w:szCs w:val="22"/>
        </w:rPr>
      </w:pPr>
      <w:r>
        <w:rPr>
          <w:rFonts w:hint="eastAsia" w:hAnsi="宋体"/>
          <w:sz w:val="22"/>
          <w:szCs w:val="22"/>
        </w:rPr>
        <w:t>评标工作遵循公平、公正、民主、科学的原则和诚实、信誉、效率的服务原则。本着科学、严谨的态度，认真进行评标。择优选定货物的供货供应商，确保工程质量、交货期，节约投资，最大限度的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pStyle w:val="24"/>
        <w:adjustRightInd w:val="0"/>
        <w:snapToGrid w:val="0"/>
        <w:spacing w:line="420" w:lineRule="atLeast"/>
        <w:rPr>
          <w:rFonts w:hAnsi="宋体" w:cs="Arial"/>
          <w:bCs/>
          <w:color w:val="000000"/>
          <w:kern w:val="28"/>
          <w:szCs w:val="21"/>
        </w:rPr>
      </w:pPr>
      <w:r>
        <w:rPr>
          <w:rFonts w:hint="eastAsia" w:hAnsi="宋体"/>
          <w:sz w:val="22"/>
          <w:szCs w:val="22"/>
        </w:rPr>
        <w:t>评标应遵循公平、公正、科学、择优的原则推荐备选中标人。</w:t>
      </w:r>
    </w:p>
    <w:p>
      <w:pPr>
        <w:adjustRightInd w:val="0"/>
        <w:snapToGrid w:val="0"/>
        <w:spacing w:line="400" w:lineRule="exact"/>
        <w:jc w:val="center"/>
        <w:outlineLvl w:val="0"/>
        <w:rPr>
          <w:rFonts w:ascii="宋体" w:hAnsi="宋体"/>
          <w:bCs/>
          <w:sz w:val="22"/>
          <w:szCs w:val="22"/>
        </w:rPr>
      </w:pPr>
      <w:r>
        <w:rPr>
          <w:rFonts w:hint="eastAsia" w:ascii="宋体" w:hAnsi="宋体"/>
          <w:bCs/>
          <w:sz w:val="22"/>
          <w:szCs w:val="22"/>
        </w:rPr>
        <w:t>二．评标组织</w:t>
      </w:r>
    </w:p>
    <w:p>
      <w:pPr>
        <w:pStyle w:val="24"/>
        <w:adjustRightInd w:val="0"/>
        <w:snapToGrid w:val="0"/>
        <w:spacing w:line="400" w:lineRule="exact"/>
        <w:rPr>
          <w:rFonts w:hAnsi="宋体"/>
          <w:sz w:val="22"/>
          <w:szCs w:val="22"/>
        </w:rPr>
      </w:pPr>
      <w:r>
        <w:rPr>
          <w:rFonts w:hint="eastAsia" w:hAnsi="宋体"/>
          <w:sz w:val="22"/>
          <w:szCs w:val="22"/>
        </w:rPr>
        <w:t>评标工作由采购人依法组建的评标委员会负责，评标委员会由采购人代表以及评标专家库中随机抽取的有关技术、经济专家共同组成。评标全过程由招标管理部门监督整个开标、评标和定标过程。</w:t>
      </w:r>
    </w:p>
    <w:p>
      <w:pPr>
        <w:spacing w:line="400" w:lineRule="exact"/>
        <w:jc w:val="center"/>
        <w:rPr>
          <w:rFonts w:ascii="宋体" w:hAnsi="宋体"/>
          <w:bCs/>
          <w:sz w:val="22"/>
          <w:szCs w:val="22"/>
        </w:rPr>
      </w:pPr>
      <w:r>
        <w:rPr>
          <w:rFonts w:hint="eastAsia" w:ascii="宋体" w:hAnsi="宋体"/>
          <w:bCs/>
          <w:sz w:val="22"/>
          <w:szCs w:val="22"/>
        </w:rPr>
        <w:t>三、评标程序</w:t>
      </w:r>
    </w:p>
    <w:p>
      <w:pPr>
        <w:pStyle w:val="11"/>
        <w:adjustRightInd w:val="0"/>
        <w:snapToGrid w:val="0"/>
        <w:spacing w:before="156" w:after="50" w:line="400" w:lineRule="exact"/>
        <w:ind w:left="-213" w:leftChars="-100" w:right="-213" w:rightChars="-100" w:firstLine="450"/>
        <w:rPr>
          <w:b/>
          <w:bCs/>
          <w:sz w:val="22"/>
          <w:szCs w:val="22"/>
          <w:u w:val="single"/>
        </w:rPr>
      </w:pPr>
      <w:r>
        <w:rPr>
          <w:rFonts w:hint="eastAsia"/>
          <w:b/>
          <w:bCs/>
          <w:sz w:val="22"/>
          <w:szCs w:val="22"/>
          <w:u w:val="single"/>
        </w:rPr>
        <w:t>第一步：</w:t>
      </w:r>
      <w:r>
        <w:rPr>
          <w:rFonts w:hint="eastAsia" w:ascii="宋体" w:hAnsi="宋体"/>
          <w:b/>
          <w:bCs/>
          <w:sz w:val="22"/>
          <w:szCs w:val="22"/>
          <w:u w:val="single"/>
        </w:rPr>
        <w:t>评标委员会根据评审原则和评审办法，对各供应商的技术资信部分投标进行评审并打分，技术资信标不合格的供应商对该标段做无效标处理，不进入该标段商务标评审。</w:t>
      </w:r>
    </w:p>
    <w:p>
      <w:pPr>
        <w:adjustRightInd w:val="0"/>
        <w:snapToGrid w:val="0"/>
        <w:spacing w:before="100" w:after="50" w:line="400" w:lineRule="exact"/>
        <w:ind w:left="-213" w:leftChars="-100" w:right="-213" w:rightChars="-100" w:firstLine="446" w:firstLineChars="200"/>
        <w:rPr>
          <w:rFonts w:ascii="宋体" w:hAnsi="宋体"/>
          <w:b/>
          <w:bCs/>
          <w:sz w:val="22"/>
          <w:szCs w:val="22"/>
          <w:u w:val="single"/>
        </w:rPr>
      </w:pPr>
      <w:r>
        <w:rPr>
          <w:rFonts w:hint="eastAsia" w:ascii="宋体" w:hAnsi="宋体"/>
          <w:b/>
          <w:bCs/>
          <w:sz w:val="22"/>
          <w:szCs w:val="22"/>
          <w:u w:val="single"/>
        </w:rPr>
        <w:t>第二步：公布技术资信标得分，开启合格技术资信标的商务报价标。</w:t>
      </w:r>
    </w:p>
    <w:p>
      <w:pPr>
        <w:adjustRightInd w:val="0"/>
        <w:snapToGrid w:val="0"/>
        <w:spacing w:before="100" w:after="50" w:line="400" w:lineRule="exact"/>
        <w:ind w:left="-213" w:leftChars="-100" w:right="-213" w:rightChars="-100" w:firstLine="446" w:firstLineChars="200"/>
        <w:rPr>
          <w:rFonts w:ascii="宋体" w:hAnsi="宋体"/>
          <w:b/>
          <w:bCs/>
          <w:sz w:val="22"/>
          <w:szCs w:val="22"/>
          <w:u w:val="single"/>
        </w:rPr>
      </w:pPr>
      <w:r>
        <w:rPr>
          <w:rFonts w:hint="eastAsia" w:ascii="宋体" w:hAnsi="宋体"/>
          <w:b/>
          <w:bCs/>
          <w:sz w:val="22"/>
          <w:szCs w:val="22"/>
          <w:u w:val="single"/>
        </w:rPr>
        <w:t>第三步：评标委员会推荐一名技术资信标和商务报价标合计分值最高的供应商为中标侯选供应商，并提交书面评审报告。</w:t>
      </w:r>
    </w:p>
    <w:p>
      <w:pPr>
        <w:adjustRightInd w:val="0"/>
        <w:snapToGrid w:val="0"/>
        <w:spacing w:before="100" w:after="50" w:line="400" w:lineRule="exact"/>
        <w:ind w:left="-213" w:leftChars="-100" w:right="-213" w:rightChars="-100" w:firstLine="446" w:firstLineChars="200"/>
        <w:rPr>
          <w:rFonts w:ascii="宋体" w:hAnsi="宋体"/>
          <w:b/>
          <w:bCs/>
          <w:sz w:val="22"/>
          <w:szCs w:val="22"/>
          <w:u w:val="single"/>
        </w:rPr>
      </w:pPr>
      <w:r>
        <w:rPr>
          <w:rFonts w:hint="eastAsia" w:ascii="宋体" w:hAnsi="宋体"/>
          <w:b/>
          <w:bCs/>
          <w:sz w:val="22"/>
          <w:szCs w:val="22"/>
          <w:u w:val="single"/>
        </w:rPr>
        <w:t>第四步：采购人授权评标委员会根据评审报告确定中标供应商。</w:t>
      </w:r>
    </w:p>
    <w:p>
      <w:pPr>
        <w:pStyle w:val="29"/>
        <w:snapToGrid w:val="0"/>
        <w:spacing w:line="400" w:lineRule="exact"/>
        <w:ind w:left="-213" w:leftChars="-100" w:right="-213" w:rightChars="-100" w:firstLine="448"/>
        <w:rPr>
          <w:rFonts w:ascii="宋体" w:hAnsi="宋体"/>
          <w:sz w:val="22"/>
          <w:szCs w:val="22"/>
        </w:rPr>
      </w:pPr>
      <w:r>
        <w:rPr>
          <w:rFonts w:hint="eastAsia" w:ascii="宋体" w:hAnsi="宋体"/>
          <w:sz w:val="22"/>
          <w:szCs w:val="22"/>
        </w:rPr>
        <w:t>中标供应商放弃中标，或者因不可抗力提出不能履行合同，采购人可以取消其中标资格。并按有关规定重新组织采购。</w:t>
      </w:r>
    </w:p>
    <w:p>
      <w:pPr>
        <w:adjustRightInd w:val="0"/>
        <w:snapToGrid w:val="0"/>
        <w:spacing w:before="100" w:after="50" w:line="400" w:lineRule="exact"/>
        <w:ind w:left="-213" w:leftChars="-100" w:right="-213" w:rightChars="-100" w:firstLine="446" w:firstLineChars="200"/>
        <w:rPr>
          <w:rFonts w:ascii="宋体" w:hAnsi="宋体" w:cs="宋体"/>
          <w:b/>
          <w:sz w:val="28"/>
          <w:szCs w:val="28"/>
        </w:rPr>
      </w:pPr>
      <w:r>
        <w:rPr>
          <w:rFonts w:hint="eastAsia" w:ascii="宋体" w:hAnsi="宋体"/>
          <w:b/>
          <w:bCs/>
          <w:sz w:val="22"/>
          <w:szCs w:val="22"/>
          <w:u w:val="single"/>
        </w:rPr>
        <w:t>其它参见本采购文件第三部分：“供应商须知” 中的相关内容。</w:t>
      </w:r>
    </w:p>
    <w:p>
      <w:pPr>
        <w:spacing w:line="400" w:lineRule="exact"/>
        <w:ind w:firstLine="566" w:firstLineChars="200"/>
        <w:jc w:val="center"/>
        <w:rPr>
          <w:rFonts w:ascii="宋体" w:hAnsi="宋体" w:cs="宋体"/>
          <w:b/>
          <w:sz w:val="28"/>
          <w:szCs w:val="28"/>
        </w:rPr>
      </w:pPr>
    </w:p>
    <w:p>
      <w:pPr>
        <w:spacing w:line="400" w:lineRule="exact"/>
        <w:ind w:firstLine="566" w:firstLineChars="200"/>
        <w:jc w:val="center"/>
        <w:rPr>
          <w:rFonts w:ascii="宋体" w:hAnsi="宋体" w:cs="宋体"/>
          <w:b/>
          <w:sz w:val="28"/>
          <w:szCs w:val="28"/>
        </w:rPr>
      </w:pPr>
      <w:r>
        <w:rPr>
          <w:rFonts w:hint="eastAsia" w:ascii="宋体" w:hAnsi="宋体" w:cs="宋体"/>
          <w:b/>
          <w:sz w:val="28"/>
          <w:szCs w:val="28"/>
        </w:rPr>
        <w:t>四、评标办法</w:t>
      </w:r>
    </w:p>
    <w:p>
      <w:pPr>
        <w:pStyle w:val="3"/>
        <w:adjustRightInd w:val="0"/>
        <w:snapToGrid w:val="0"/>
        <w:spacing w:line="360" w:lineRule="auto"/>
        <w:rPr>
          <w:rFonts w:hAnsi="宋体"/>
          <w:b/>
          <w:sz w:val="22"/>
          <w:szCs w:val="22"/>
        </w:rPr>
      </w:pPr>
      <w:r>
        <w:rPr>
          <w:rFonts w:hint="eastAsia" w:hAnsi="宋体"/>
          <w:b/>
          <w:sz w:val="22"/>
          <w:szCs w:val="22"/>
        </w:rPr>
        <w:t>一．商务报价评分30分</w:t>
      </w:r>
    </w:p>
    <w:p>
      <w:pPr>
        <w:pStyle w:val="3"/>
        <w:adjustRightInd w:val="0"/>
        <w:snapToGrid w:val="0"/>
        <w:spacing w:line="360" w:lineRule="auto"/>
        <w:ind w:firstLine="446" w:firstLineChars="200"/>
        <w:rPr>
          <w:rFonts w:hAnsi="宋体"/>
          <w:sz w:val="22"/>
          <w:szCs w:val="22"/>
        </w:rPr>
      </w:pPr>
      <w:r>
        <w:rPr>
          <w:rFonts w:hint="eastAsia" w:hAnsi="宋体"/>
          <w:sz w:val="22"/>
          <w:szCs w:val="22"/>
        </w:rPr>
        <w:t>1、以供应商有效投标价中的最低价为评标基准价，得满分30分。各标段商务报价评分结算公式为:投标报价得分=（评标基准价／投标报价）×30%×100。</w:t>
      </w:r>
    </w:p>
    <w:p>
      <w:pPr>
        <w:pStyle w:val="3"/>
        <w:spacing w:line="360" w:lineRule="auto"/>
        <w:ind w:firstLine="446" w:firstLineChars="200"/>
        <w:rPr>
          <w:rFonts w:hAnsi="宋体" w:cs="宋体"/>
          <w:b/>
          <w:color w:val="000000"/>
          <w:sz w:val="22"/>
          <w:szCs w:val="22"/>
        </w:rPr>
      </w:pPr>
      <w:r>
        <w:rPr>
          <w:rFonts w:hint="eastAsia" w:hAnsi="宋体" w:cs="宋体"/>
          <w:b/>
          <w:color w:val="000000"/>
          <w:sz w:val="22"/>
          <w:szCs w:val="22"/>
        </w:rPr>
        <w:t>2、根据财政部、工业和信息化部制定的《政府采购促进中小企业发展管理办法》（财库〔2020〕46号），</w:t>
      </w:r>
      <w:r>
        <w:rPr>
          <w:rFonts w:hint="eastAsia" w:hAnsi="宋体" w:cs="宋体"/>
          <w:b/>
          <w:color w:val="000000"/>
          <w:sz w:val="22"/>
          <w:szCs w:val="22"/>
          <w:lang w:eastAsia="zh-CN"/>
        </w:rPr>
        <w:t>本项目专门面向中小企业，不再执行价格优惠折扣政策</w:t>
      </w:r>
      <w:r>
        <w:rPr>
          <w:rFonts w:hint="eastAsia" w:hAnsi="宋体" w:cs="宋体"/>
          <w:b/>
          <w:color w:val="000000"/>
          <w:sz w:val="22"/>
          <w:szCs w:val="22"/>
        </w:rPr>
        <w:t>。同时符合以下所有要求的投标人被认定为</w:t>
      </w:r>
      <w:r>
        <w:rPr>
          <w:rFonts w:hint="eastAsia" w:hAnsi="宋体" w:cs="宋体"/>
          <w:b/>
          <w:color w:val="000000"/>
          <w:sz w:val="22"/>
          <w:szCs w:val="22"/>
          <w:lang w:eastAsia="zh-CN"/>
        </w:rPr>
        <w:t>中型、</w:t>
      </w:r>
      <w:r>
        <w:rPr>
          <w:rFonts w:hint="eastAsia" w:hAnsi="宋体" w:cs="宋体"/>
          <w:b/>
          <w:color w:val="000000"/>
          <w:sz w:val="22"/>
          <w:szCs w:val="22"/>
        </w:rPr>
        <w:t>小型、微型企业：</w:t>
      </w:r>
    </w:p>
    <w:p>
      <w:pPr>
        <w:pStyle w:val="3"/>
        <w:spacing w:line="360" w:lineRule="auto"/>
        <w:ind w:firstLine="446" w:firstLineChars="200"/>
        <w:rPr>
          <w:rFonts w:hAnsi="宋体" w:cs="宋体"/>
          <w:b/>
          <w:color w:val="000000"/>
          <w:sz w:val="22"/>
          <w:szCs w:val="22"/>
        </w:rPr>
      </w:pPr>
      <w:r>
        <w:rPr>
          <w:rFonts w:hint="eastAsia" w:hAnsi="宋体" w:cs="宋体"/>
          <w:b/>
          <w:color w:val="000000"/>
          <w:sz w:val="22"/>
          <w:szCs w:val="22"/>
        </w:rPr>
        <w:t>（1）投标人按照《关于印发中小企业划型标准规定的通知》（工信部联企业〔2011〕300号）的所属行业规定为小型、微型企业【注：按《关于印发中小企业划型标准规定的通知》规定提供《中小企业声明函》】，不提供本函不予认定。</w:t>
      </w:r>
    </w:p>
    <w:p>
      <w:pPr>
        <w:pStyle w:val="3"/>
        <w:spacing w:line="360" w:lineRule="auto"/>
        <w:ind w:firstLine="446" w:firstLineChars="200"/>
        <w:rPr>
          <w:rFonts w:hAnsi="宋体" w:cs="宋体"/>
          <w:b/>
          <w:color w:val="000000"/>
          <w:sz w:val="22"/>
          <w:szCs w:val="22"/>
        </w:rPr>
      </w:pPr>
      <w:r>
        <w:rPr>
          <w:rFonts w:hint="eastAsia" w:hAnsi="宋体" w:cs="宋体"/>
          <w:b/>
          <w:color w:val="000000"/>
          <w:sz w:val="22"/>
          <w:szCs w:val="22"/>
        </w:rPr>
        <w:t>（2）监狱企业视同小微企业，参加本项目投标的，享受小微企业同等的价格扣除。【注：提供《监狱企业声明函》】。</w:t>
      </w:r>
    </w:p>
    <w:p>
      <w:pPr>
        <w:pStyle w:val="3"/>
        <w:spacing w:line="360" w:lineRule="auto"/>
        <w:ind w:firstLine="446" w:firstLineChars="200"/>
        <w:rPr>
          <w:rFonts w:hAnsi="宋体" w:cs="宋体"/>
          <w:b/>
          <w:color w:val="000000"/>
          <w:sz w:val="22"/>
          <w:szCs w:val="22"/>
        </w:rPr>
      </w:pPr>
      <w:r>
        <w:rPr>
          <w:rFonts w:hint="eastAsia" w:hAnsi="宋体" w:cs="宋体"/>
          <w:b/>
          <w:color w:val="000000"/>
          <w:sz w:val="22"/>
          <w:szCs w:val="22"/>
        </w:rPr>
        <w:t>（3）残疾人福利性单位参加投标【提供《残疾人福利性单位声明函》】，视为小型、微型企业，享受小微企业政策扶持。</w:t>
      </w:r>
    </w:p>
    <w:p>
      <w:pPr>
        <w:pStyle w:val="3"/>
        <w:spacing w:line="360" w:lineRule="auto"/>
        <w:ind w:firstLine="446" w:firstLineChars="200"/>
        <w:rPr>
          <w:rFonts w:hAnsi="宋体" w:cs="宋体"/>
          <w:b/>
          <w:color w:val="000000"/>
          <w:sz w:val="22"/>
          <w:szCs w:val="22"/>
        </w:rPr>
      </w:pPr>
      <w:r>
        <w:rPr>
          <w:rFonts w:hint="eastAsia" w:hAnsi="宋体" w:cs="宋体"/>
          <w:b/>
          <w:color w:val="000000"/>
          <w:sz w:val="22"/>
          <w:szCs w:val="22"/>
        </w:rPr>
        <w:t>（4）中小企业按上述优惠取得政府采购合同后，小型、微型企业不得分包或转包给大型、中型企业，中型企业不得分包或转包给大型企业。</w:t>
      </w:r>
    </w:p>
    <w:p>
      <w:pPr>
        <w:pStyle w:val="3"/>
        <w:snapToGrid w:val="0"/>
        <w:spacing w:line="360" w:lineRule="exact"/>
        <w:ind w:firstLine="420"/>
        <w:rPr>
          <w:rFonts w:hAnsi="宋体" w:cs="宋体"/>
          <w:kern w:val="0"/>
          <w:sz w:val="22"/>
          <w:szCs w:val="22"/>
        </w:rPr>
      </w:pPr>
      <w:r>
        <w:rPr>
          <w:rFonts w:hint="eastAsia" w:hAnsi="宋体" w:cs="宋体"/>
          <w:kern w:val="0"/>
          <w:sz w:val="22"/>
          <w:szCs w:val="22"/>
        </w:rPr>
        <w:t>3、符合《财政部、司法部关于政府采购支持监狱企业发展有关问题的通知》（财库[2014]68 号）规定的监狱企业，在全部提供本单位制造的货物（由本单位承担工程/提供服务）或者提供其他监狱企业制造的货物（不包括使用非监狱企业注册商标的货物）参加政府采购活动时，视同</w:t>
      </w:r>
      <w:r>
        <w:rPr>
          <w:rFonts w:hint="eastAsia" w:hAnsi="宋体" w:cs="宋体"/>
          <w:kern w:val="0"/>
          <w:sz w:val="22"/>
          <w:szCs w:val="22"/>
          <w:lang w:eastAsia="zh-CN"/>
        </w:rPr>
        <w:t>中</w:t>
      </w:r>
      <w:r>
        <w:rPr>
          <w:rFonts w:hint="eastAsia" w:hAnsi="宋体" w:cs="宋体"/>
          <w:kern w:val="0"/>
          <w:sz w:val="22"/>
          <w:szCs w:val="22"/>
        </w:rPr>
        <w:t>小型、微型企业。</w:t>
      </w:r>
    </w:p>
    <w:p>
      <w:pPr>
        <w:pStyle w:val="3"/>
        <w:snapToGrid w:val="0"/>
        <w:spacing w:line="360" w:lineRule="exact"/>
        <w:ind w:firstLine="420"/>
        <w:rPr>
          <w:rFonts w:hAnsi="宋体" w:cs="宋体"/>
          <w:kern w:val="0"/>
          <w:sz w:val="22"/>
          <w:szCs w:val="22"/>
        </w:rPr>
      </w:pPr>
      <w:r>
        <w:rPr>
          <w:rFonts w:hint="eastAsia" w:hAnsi="宋体" w:cs="宋体"/>
          <w:kern w:val="0"/>
          <w:sz w:val="22"/>
          <w:szCs w:val="22"/>
        </w:rPr>
        <w:t>备注：（1）监狱企业证明文件：省级或以上监狱管理局、戒毒管理局（含新疆生产建设兵团）出具的属于监狱企业的证明文件。（2）如果提供其他监狱企业制造的货物，还须同时提供该企业为监狱企业的证明文件。</w:t>
      </w:r>
    </w:p>
    <w:p>
      <w:pPr>
        <w:pStyle w:val="3"/>
        <w:snapToGrid w:val="0"/>
        <w:spacing w:line="360" w:lineRule="exact"/>
        <w:ind w:firstLine="420"/>
        <w:rPr>
          <w:rFonts w:hAnsi="宋体" w:cs="宋体"/>
          <w:kern w:val="0"/>
          <w:sz w:val="22"/>
          <w:szCs w:val="22"/>
        </w:rPr>
      </w:pPr>
      <w:r>
        <w:rPr>
          <w:rFonts w:hint="eastAsia" w:hAnsi="宋体" w:cs="宋体"/>
          <w:kern w:val="0"/>
          <w:sz w:val="22"/>
          <w:szCs w:val="22"/>
        </w:rPr>
        <w:t>4、符合《财政部、民政部、中国残疾人联合会关于促进残疾人就业政府采购政策的通知》（财库[2017]141 号）规定的残疾人福利性单位，在全部提供本单位制造的货物（由本单位承担工程/提供服务）或者提供其他残疾人福利性单位制造的货物（不包括使用非残疾人福利性单位注册商标的货物）参加政府采购活动时，视同</w:t>
      </w:r>
      <w:r>
        <w:rPr>
          <w:rFonts w:hint="eastAsia" w:hAnsi="宋体" w:cs="宋体"/>
          <w:kern w:val="0"/>
          <w:sz w:val="22"/>
          <w:szCs w:val="22"/>
          <w:lang w:eastAsia="zh-CN"/>
        </w:rPr>
        <w:t>中</w:t>
      </w:r>
      <w:r>
        <w:rPr>
          <w:rFonts w:hint="eastAsia" w:hAnsi="宋体" w:cs="宋体"/>
          <w:kern w:val="0"/>
          <w:sz w:val="22"/>
          <w:szCs w:val="22"/>
        </w:rPr>
        <w:t>小型、微型企业。</w:t>
      </w:r>
    </w:p>
    <w:p>
      <w:pPr>
        <w:pStyle w:val="3"/>
        <w:snapToGrid w:val="0"/>
        <w:spacing w:line="360" w:lineRule="exact"/>
        <w:ind w:firstLine="420"/>
        <w:rPr>
          <w:rFonts w:hAnsi="宋体" w:cs="宋体"/>
          <w:kern w:val="0"/>
          <w:sz w:val="22"/>
          <w:szCs w:val="22"/>
        </w:rPr>
      </w:pPr>
      <w:r>
        <w:rPr>
          <w:rFonts w:hint="eastAsia" w:hAnsi="宋体" w:cs="宋体"/>
          <w:kern w:val="0"/>
          <w:sz w:val="22"/>
          <w:szCs w:val="22"/>
        </w:rPr>
        <w:t>备注：（1）残疾人福利性单位证明材料：残疾人福利性单位声明函。（2）如提供其他残疾人福利性单位制造的货物，还须同时提供该企业的残疾人福利性单位声明函。</w:t>
      </w:r>
    </w:p>
    <w:p>
      <w:pPr>
        <w:spacing w:line="500" w:lineRule="exact"/>
        <w:ind w:firstLine="420"/>
        <w:rPr>
          <w:rFonts w:ascii="宋体" w:hAnsi="宋体" w:cs="宋体"/>
          <w:kern w:val="0"/>
          <w:sz w:val="22"/>
          <w:szCs w:val="22"/>
        </w:rPr>
      </w:pPr>
      <w:r>
        <w:rPr>
          <w:rFonts w:hint="eastAsia" w:ascii="宋体" w:hAnsi="宋体" w:cs="宋体"/>
          <w:kern w:val="0"/>
          <w:sz w:val="22"/>
          <w:szCs w:val="22"/>
        </w:rPr>
        <w:t>5、投标人的</w:t>
      </w:r>
      <w:r>
        <w:rPr>
          <w:rFonts w:hint="eastAsia" w:ascii="新宋体" w:hAnsi="新宋体" w:eastAsia="新宋体"/>
          <w:sz w:val="22"/>
          <w:szCs w:val="22"/>
        </w:rPr>
        <w:t>技术资信</w:t>
      </w:r>
      <w:r>
        <w:rPr>
          <w:rFonts w:hint="eastAsia" w:ascii="宋体" w:hAnsi="宋体" w:cs="宋体"/>
          <w:kern w:val="0"/>
          <w:sz w:val="22"/>
          <w:szCs w:val="22"/>
        </w:rPr>
        <w:t>和报价得分之和，即为该投标人的最终得分。</w:t>
      </w:r>
    </w:p>
    <w:p>
      <w:pPr>
        <w:pStyle w:val="3"/>
        <w:snapToGrid w:val="0"/>
        <w:spacing w:line="360" w:lineRule="exact"/>
        <w:ind w:firstLine="420"/>
        <w:rPr>
          <w:sz w:val="22"/>
          <w:szCs w:val="22"/>
        </w:rPr>
      </w:pPr>
      <w:r>
        <w:rPr>
          <w:rFonts w:hint="eastAsia" w:hAnsi="宋体" w:cs="宋体"/>
          <w:kern w:val="0"/>
          <w:sz w:val="22"/>
          <w:szCs w:val="22"/>
        </w:rPr>
        <w:t>6、评标委员会按</w:t>
      </w:r>
      <w:r>
        <w:rPr>
          <w:rFonts w:hint="eastAsia" w:ascii="新宋体" w:hAnsi="新宋体" w:eastAsia="新宋体"/>
          <w:sz w:val="22"/>
          <w:szCs w:val="22"/>
        </w:rPr>
        <w:t>技术资信</w:t>
      </w:r>
      <w:r>
        <w:rPr>
          <w:rFonts w:hint="eastAsia" w:hAnsi="宋体" w:cs="宋体"/>
          <w:kern w:val="0"/>
          <w:sz w:val="22"/>
          <w:szCs w:val="22"/>
        </w:rPr>
        <w:t>合格投标人的最终得分高低进行排序，将得分排名第一的投标人推荐中标人候选人（</w:t>
      </w:r>
      <w:r>
        <w:rPr>
          <w:rFonts w:hint="eastAsia"/>
          <w:sz w:val="22"/>
          <w:szCs w:val="22"/>
        </w:rPr>
        <w:t>得分相同的，按投标报价由低到高顺序排列。得分且投标报价相同的，按技术指标优劣顺序排列。）</w:t>
      </w:r>
    </w:p>
    <w:p>
      <w:pPr>
        <w:spacing w:line="500" w:lineRule="exact"/>
        <w:ind w:firstLine="420"/>
        <w:rPr>
          <w:rFonts w:ascii="宋体" w:hAnsi="宋体" w:cs="宋体"/>
          <w:kern w:val="0"/>
          <w:sz w:val="22"/>
          <w:szCs w:val="22"/>
        </w:rPr>
      </w:pPr>
      <w:r>
        <w:rPr>
          <w:rFonts w:hint="eastAsia" w:ascii="宋体" w:hAnsi="宋体" w:cs="宋体"/>
          <w:kern w:val="0"/>
          <w:sz w:val="22"/>
          <w:szCs w:val="22"/>
        </w:rPr>
        <w:t>7、中标人确定后，在浙江政府采购网及苍南县公共资源交易网上公示评标结果，采购人同时向中标单位发中标通知书。</w:t>
      </w:r>
    </w:p>
    <w:p>
      <w:pPr>
        <w:pStyle w:val="3"/>
        <w:spacing w:line="360" w:lineRule="auto"/>
        <w:ind w:firstLine="446" w:firstLineChars="200"/>
        <w:rPr>
          <w:rFonts w:hAnsi="宋体"/>
          <w:sz w:val="22"/>
          <w:szCs w:val="22"/>
        </w:rPr>
      </w:pPr>
      <w:r>
        <w:rPr>
          <w:rFonts w:hint="eastAsia" w:hAnsi="宋体"/>
          <w:sz w:val="22"/>
          <w:szCs w:val="22"/>
        </w:rPr>
        <w:t>8、本项目采购预算为 ¥</w:t>
      </w:r>
      <w:r>
        <w:rPr>
          <w:rFonts w:hint="eastAsia" w:hAnsi="宋体"/>
          <w:sz w:val="22"/>
          <w:szCs w:val="22"/>
          <w:lang w:eastAsia="zh-CN"/>
        </w:rPr>
        <w:t>450000</w:t>
      </w:r>
      <w:r>
        <w:rPr>
          <w:rFonts w:hint="eastAsia" w:hAnsi="宋体"/>
          <w:sz w:val="22"/>
          <w:szCs w:val="22"/>
        </w:rPr>
        <w:t>元，最高限价为</w:t>
      </w:r>
      <w:r>
        <w:rPr>
          <w:rFonts w:hint="eastAsia" w:hAnsi="宋体"/>
          <w:sz w:val="22"/>
          <w:szCs w:val="22"/>
          <w:lang w:eastAsia="zh-CN"/>
        </w:rPr>
        <w:t>450000</w:t>
      </w:r>
      <w:r>
        <w:rPr>
          <w:rFonts w:hint="eastAsia" w:hAnsi="宋体"/>
          <w:sz w:val="22"/>
          <w:szCs w:val="22"/>
        </w:rPr>
        <w:t>元，供应商投标报价超出该采购预算或最高限价，该供应商按无效投标处理。</w:t>
      </w:r>
    </w:p>
    <w:p>
      <w:pPr>
        <w:pStyle w:val="3"/>
        <w:spacing w:line="360" w:lineRule="auto"/>
        <w:ind w:firstLine="446" w:firstLineChars="200"/>
        <w:rPr>
          <w:rFonts w:hAnsi="宋体"/>
          <w:b/>
          <w:bCs/>
          <w:sz w:val="22"/>
          <w:szCs w:val="22"/>
        </w:rPr>
      </w:pPr>
      <w:r>
        <w:rPr>
          <w:rFonts w:hint="eastAsia" w:hAnsi="宋体"/>
          <w:b/>
          <w:bCs/>
          <w:sz w:val="22"/>
          <w:szCs w:val="22"/>
        </w:rPr>
        <w:t>9、重要提示：为防止围标串标和低价恶意竞标的行为，评审时如发现投标供应商的报价明显高于市场价格或低于成本价，投标供应商必须按照评审小组的要求做出书面说明并提供相关证明材料。如投标供应商不能合理说明原因并提供相关证明材料的，评审小组将对其投标作无效处理，同时由采购组织机构向同级财政部门通报情况，视情将其列入不良供应商名单。</w:t>
      </w:r>
    </w:p>
    <w:p>
      <w:pPr>
        <w:rPr>
          <w:rFonts w:hint="eastAsia" w:hAnsi="宋体"/>
          <w:b/>
          <w:sz w:val="22"/>
          <w:szCs w:val="22"/>
        </w:rPr>
      </w:pPr>
      <w:r>
        <w:rPr>
          <w:rFonts w:hint="eastAsia" w:hAnsi="宋体"/>
          <w:b/>
          <w:sz w:val="22"/>
          <w:szCs w:val="22"/>
          <w:u w:val="single"/>
        </w:rPr>
        <w:t>二．技术、安装、服务、资信、业绩综合评分</w:t>
      </w:r>
      <w:r>
        <w:rPr>
          <w:rFonts w:hint="eastAsia" w:hAnsi="宋体"/>
          <w:b/>
          <w:sz w:val="22"/>
          <w:szCs w:val="22"/>
        </w:rPr>
        <w:t xml:space="preserve"> 70分</w:t>
      </w:r>
    </w:p>
    <w:tbl>
      <w:tblPr>
        <w:tblStyle w:val="37"/>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980"/>
        <w:gridCol w:w="764"/>
        <w:gridCol w:w="61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75" w:type="dxa"/>
            <w:noWrap w:val="0"/>
            <w:vAlign w:val="center"/>
          </w:tcPr>
          <w:p>
            <w:pPr>
              <w:pStyle w:val="11"/>
              <w:ind w:firstLine="0" w:firstLineChars="0"/>
              <w:jc w:val="center"/>
              <w:rPr>
                <w:rFonts w:hint="eastAsia" w:ascii="宋体" w:hAnsi="宋体" w:eastAsia="宋体" w:cs="宋体"/>
                <w:b w:val="0"/>
                <w:color w:val="auto"/>
                <w:sz w:val="22"/>
                <w:szCs w:val="22"/>
              </w:rPr>
            </w:pPr>
            <w:r>
              <w:rPr>
                <w:rFonts w:hint="eastAsia" w:ascii="宋体" w:hAnsi="宋体" w:eastAsia="宋体" w:cs="宋体"/>
                <w:b w:val="0"/>
                <w:color w:val="auto"/>
                <w:sz w:val="22"/>
                <w:szCs w:val="22"/>
              </w:rPr>
              <w:t>序号</w:t>
            </w:r>
          </w:p>
        </w:tc>
        <w:tc>
          <w:tcPr>
            <w:tcW w:w="1980" w:type="dxa"/>
            <w:noWrap w:val="0"/>
            <w:vAlign w:val="center"/>
          </w:tcPr>
          <w:p>
            <w:pPr>
              <w:pStyle w:val="11"/>
              <w:ind w:firstLine="0" w:firstLineChars="0"/>
              <w:jc w:val="center"/>
              <w:rPr>
                <w:rFonts w:hint="eastAsia" w:ascii="宋体" w:hAnsi="宋体" w:eastAsia="宋体" w:cs="宋体"/>
                <w:b w:val="0"/>
                <w:color w:val="auto"/>
                <w:sz w:val="22"/>
                <w:szCs w:val="22"/>
              </w:rPr>
            </w:pPr>
            <w:r>
              <w:rPr>
                <w:rFonts w:hint="eastAsia" w:ascii="宋体" w:hAnsi="宋体" w:eastAsia="宋体" w:cs="宋体"/>
                <w:b w:val="0"/>
                <w:color w:val="auto"/>
                <w:sz w:val="22"/>
                <w:szCs w:val="22"/>
              </w:rPr>
              <w:t>项目</w:t>
            </w:r>
          </w:p>
        </w:tc>
        <w:tc>
          <w:tcPr>
            <w:tcW w:w="764" w:type="dxa"/>
            <w:noWrap w:val="0"/>
            <w:vAlign w:val="center"/>
          </w:tcPr>
          <w:p>
            <w:pPr>
              <w:pStyle w:val="11"/>
              <w:ind w:firstLine="0" w:firstLineChars="0"/>
              <w:jc w:val="center"/>
              <w:rPr>
                <w:rFonts w:hint="eastAsia" w:ascii="宋体" w:hAnsi="宋体" w:eastAsia="宋体" w:cs="宋体"/>
                <w:b w:val="0"/>
                <w:color w:val="auto"/>
                <w:sz w:val="22"/>
                <w:szCs w:val="22"/>
              </w:rPr>
            </w:pPr>
            <w:r>
              <w:rPr>
                <w:rFonts w:hint="eastAsia" w:ascii="宋体" w:hAnsi="宋体" w:eastAsia="宋体" w:cs="宋体"/>
                <w:b w:val="0"/>
                <w:color w:val="auto"/>
                <w:sz w:val="22"/>
                <w:szCs w:val="22"/>
              </w:rPr>
              <w:t>分值</w:t>
            </w:r>
          </w:p>
        </w:tc>
        <w:tc>
          <w:tcPr>
            <w:tcW w:w="6187" w:type="dxa"/>
            <w:noWrap w:val="0"/>
            <w:vAlign w:val="center"/>
          </w:tcPr>
          <w:p>
            <w:pPr>
              <w:pStyle w:val="11"/>
              <w:ind w:firstLine="0" w:firstLineChars="0"/>
              <w:jc w:val="center"/>
              <w:rPr>
                <w:rFonts w:hint="eastAsia" w:ascii="宋体" w:hAnsi="宋体" w:eastAsia="宋体" w:cs="宋体"/>
                <w:b w:val="0"/>
                <w:color w:val="auto"/>
                <w:sz w:val="22"/>
                <w:szCs w:val="22"/>
              </w:rPr>
            </w:pPr>
            <w:r>
              <w:rPr>
                <w:rFonts w:hint="eastAsia" w:ascii="宋体" w:hAnsi="宋体" w:eastAsia="宋体" w:cs="宋体"/>
                <w:b w:val="0"/>
                <w:color w:val="auto"/>
                <w:sz w:val="22"/>
                <w:szCs w:val="22"/>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675" w:type="dxa"/>
            <w:noWrap w:val="0"/>
            <w:vAlign w:val="center"/>
          </w:tcPr>
          <w:p>
            <w:pPr>
              <w:pStyle w:val="11"/>
              <w:ind w:firstLine="0" w:firstLineChars="0"/>
              <w:jc w:val="center"/>
              <w:rPr>
                <w:rFonts w:hint="eastAsia" w:ascii="宋体" w:hAnsi="宋体" w:eastAsia="宋体" w:cs="宋体"/>
                <w:b w:val="0"/>
                <w:color w:val="auto"/>
                <w:sz w:val="22"/>
                <w:szCs w:val="22"/>
              </w:rPr>
            </w:pPr>
            <w:r>
              <w:rPr>
                <w:rFonts w:hint="eastAsia" w:ascii="宋体" w:hAnsi="宋体" w:eastAsia="宋体" w:cs="宋体"/>
                <w:b w:val="0"/>
                <w:color w:val="auto"/>
                <w:sz w:val="22"/>
                <w:szCs w:val="22"/>
              </w:rPr>
              <w:t>1</w:t>
            </w:r>
          </w:p>
        </w:tc>
        <w:tc>
          <w:tcPr>
            <w:tcW w:w="1980" w:type="dxa"/>
            <w:noWrap w:val="0"/>
            <w:vAlign w:val="center"/>
          </w:tcPr>
          <w:p>
            <w:pPr>
              <w:pStyle w:val="11"/>
              <w:ind w:firstLine="0" w:firstLineChars="0"/>
              <w:jc w:val="center"/>
              <w:rPr>
                <w:rFonts w:hint="eastAsia" w:ascii="宋体" w:hAnsi="宋体" w:eastAsia="宋体" w:cs="宋体"/>
                <w:b w:val="0"/>
                <w:color w:val="auto"/>
                <w:sz w:val="22"/>
                <w:szCs w:val="22"/>
              </w:rPr>
            </w:pPr>
            <w:r>
              <w:rPr>
                <w:rFonts w:hint="eastAsia" w:ascii="宋体" w:hAnsi="宋体" w:eastAsia="宋体" w:cs="宋体"/>
                <w:b w:val="0"/>
                <w:color w:val="auto"/>
                <w:sz w:val="22"/>
                <w:szCs w:val="22"/>
                <w:lang w:val="en-US" w:eastAsia="zh-CN"/>
              </w:rPr>
              <w:t>企业信誉及资质</w:t>
            </w:r>
          </w:p>
        </w:tc>
        <w:tc>
          <w:tcPr>
            <w:tcW w:w="764" w:type="dxa"/>
            <w:noWrap w:val="0"/>
            <w:vAlign w:val="center"/>
          </w:tcPr>
          <w:p>
            <w:pPr>
              <w:pStyle w:val="11"/>
              <w:ind w:firstLine="0" w:firstLineChars="0"/>
              <w:jc w:val="center"/>
              <w:rPr>
                <w:rFonts w:hint="eastAsia" w:ascii="宋体" w:hAnsi="宋体" w:eastAsia="宋体" w:cs="宋体"/>
                <w:b w:val="0"/>
                <w:color w:val="auto"/>
                <w:sz w:val="22"/>
                <w:szCs w:val="22"/>
                <w:lang w:eastAsia="zh-CN"/>
              </w:rPr>
            </w:pPr>
            <w:r>
              <w:rPr>
                <w:rFonts w:hint="eastAsia" w:ascii="宋体" w:hAnsi="宋体" w:eastAsia="宋体" w:cs="宋体"/>
                <w:b w:val="0"/>
                <w:color w:val="auto"/>
                <w:sz w:val="22"/>
                <w:szCs w:val="22"/>
              </w:rPr>
              <w:t>0-</w:t>
            </w:r>
            <w:r>
              <w:rPr>
                <w:rFonts w:hint="eastAsia" w:ascii="宋体" w:hAnsi="宋体" w:eastAsia="宋体" w:cs="宋体"/>
                <w:b w:val="0"/>
                <w:color w:val="auto"/>
                <w:sz w:val="22"/>
                <w:szCs w:val="22"/>
                <w:lang w:val="en-US" w:eastAsia="zh-CN"/>
              </w:rPr>
              <w:t>6</w:t>
            </w:r>
          </w:p>
        </w:tc>
        <w:tc>
          <w:tcPr>
            <w:tcW w:w="6187" w:type="dxa"/>
            <w:noWrap w:val="0"/>
            <w:vAlign w:val="center"/>
          </w:tcPr>
          <w:p>
            <w:pPr>
              <w:pStyle w:val="11"/>
              <w:ind w:firstLine="0" w:firstLineChars="0"/>
              <w:rPr>
                <w:rFonts w:hint="eastAsia" w:ascii="宋体" w:hAnsi="宋体" w:eastAsia="宋体" w:cs="宋体"/>
                <w:b w:val="0"/>
                <w:color w:val="auto"/>
                <w:sz w:val="22"/>
                <w:szCs w:val="22"/>
                <w:lang w:val="en-US" w:eastAsia="zh-CN"/>
              </w:rPr>
            </w:pPr>
            <w:r>
              <w:rPr>
                <w:rFonts w:hint="eastAsia" w:ascii="宋体" w:hAnsi="宋体" w:eastAsia="宋体" w:cs="宋体"/>
                <w:b w:val="0"/>
                <w:color w:val="auto"/>
                <w:sz w:val="22"/>
                <w:szCs w:val="22"/>
                <w:lang w:val="en-US" w:eastAsia="zh-CN"/>
              </w:rPr>
              <w:t>投标人</w:t>
            </w:r>
            <w:r>
              <w:rPr>
                <w:rFonts w:hint="eastAsia" w:ascii="宋体" w:hAnsi="宋体" w:cs="宋体"/>
                <w:b w:val="0"/>
                <w:color w:val="auto"/>
                <w:sz w:val="22"/>
                <w:szCs w:val="22"/>
                <w:lang w:val="en-US" w:eastAsia="zh-CN"/>
              </w:rPr>
              <w:t>或所投产品供应商具备</w:t>
            </w:r>
            <w:r>
              <w:rPr>
                <w:rFonts w:hint="eastAsia" w:ascii="宋体" w:hAnsi="宋体" w:eastAsia="宋体" w:cs="宋体"/>
                <w:b w:val="0"/>
                <w:color w:val="auto"/>
                <w:sz w:val="22"/>
                <w:szCs w:val="22"/>
                <w:lang w:val="en-US" w:eastAsia="zh-CN"/>
              </w:rPr>
              <w:t>有效期内的质量管理体系认证、环境管理体系认证、职业健康安全管理体系认证证书，认证范围包含日用品，每提供一个证书2分，最高得6分。</w:t>
            </w:r>
          </w:p>
          <w:p>
            <w:pPr>
              <w:pStyle w:val="11"/>
              <w:ind w:firstLine="0" w:firstLineChars="0"/>
              <w:rPr>
                <w:rFonts w:hint="eastAsia" w:ascii="宋体" w:hAnsi="宋体" w:eastAsia="宋体" w:cs="宋体"/>
                <w:b w:val="0"/>
                <w:color w:val="auto"/>
                <w:sz w:val="22"/>
                <w:szCs w:val="22"/>
                <w:lang w:val="en-US" w:eastAsia="zh-CN"/>
              </w:rPr>
            </w:pPr>
            <w:r>
              <w:rPr>
                <w:rFonts w:hint="eastAsia" w:ascii="宋体" w:hAnsi="宋体" w:eastAsia="宋体" w:cs="宋体"/>
                <w:b w:val="0"/>
                <w:color w:val="auto"/>
                <w:sz w:val="22"/>
                <w:szCs w:val="22"/>
                <w:lang w:val="en-US" w:eastAsia="zh-CN"/>
              </w:rPr>
              <w:t>证明材料：有效期内的认证证书复印件加盖公章，未提供证明材料不得分。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675" w:type="dxa"/>
            <w:vMerge w:val="restart"/>
            <w:noWrap w:val="0"/>
            <w:vAlign w:val="center"/>
          </w:tcPr>
          <w:p>
            <w:pPr>
              <w:pStyle w:val="11"/>
              <w:ind w:firstLine="0" w:firstLineChars="0"/>
              <w:jc w:val="center"/>
              <w:rPr>
                <w:rFonts w:hint="eastAsia" w:ascii="宋体" w:hAnsi="宋体" w:eastAsia="宋体" w:cs="宋体"/>
                <w:b w:val="0"/>
                <w:color w:val="auto"/>
                <w:sz w:val="22"/>
                <w:szCs w:val="22"/>
              </w:rPr>
            </w:pPr>
            <w:r>
              <w:rPr>
                <w:rFonts w:hint="eastAsia" w:ascii="宋体" w:hAnsi="宋体" w:eastAsia="宋体" w:cs="宋体"/>
                <w:b w:val="0"/>
                <w:color w:val="auto"/>
                <w:sz w:val="22"/>
                <w:szCs w:val="22"/>
              </w:rPr>
              <w:t>2</w:t>
            </w:r>
          </w:p>
        </w:tc>
        <w:tc>
          <w:tcPr>
            <w:tcW w:w="1980" w:type="dxa"/>
            <w:vMerge w:val="restart"/>
            <w:noWrap w:val="0"/>
            <w:vAlign w:val="center"/>
          </w:tcPr>
          <w:p>
            <w:pPr>
              <w:pStyle w:val="11"/>
              <w:ind w:firstLine="0" w:firstLineChars="0"/>
              <w:jc w:val="center"/>
              <w:rPr>
                <w:rFonts w:hint="eastAsia" w:ascii="宋体" w:hAnsi="宋体" w:eastAsia="新宋体" w:cs="宋体"/>
                <w:b w:val="0"/>
                <w:color w:val="auto"/>
                <w:sz w:val="22"/>
                <w:szCs w:val="22"/>
                <w:lang w:val="en-US" w:eastAsia="zh-CN"/>
              </w:rPr>
            </w:pPr>
            <w:r>
              <w:rPr>
                <w:rFonts w:hint="eastAsia" w:ascii="Arial" w:hAnsi="新宋体" w:eastAsia="新宋体" w:cs="Arial"/>
                <w:b w:val="0"/>
                <w:color w:val="auto"/>
                <w:sz w:val="22"/>
                <w:szCs w:val="22"/>
              </w:rPr>
              <w:t>产品</w:t>
            </w:r>
            <w:r>
              <w:rPr>
                <w:rFonts w:ascii="Arial" w:hAnsi="新宋体" w:eastAsia="新宋体" w:cs="Arial"/>
                <w:b w:val="0"/>
                <w:color w:val="auto"/>
                <w:sz w:val="22"/>
                <w:szCs w:val="22"/>
              </w:rPr>
              <w:t>配置及</w:t>
            </w:r>
            <w:r>
              <w:rPr>
                <w:rFonts w:hint="eastAsia" w:ascii="Arial" w:hAnsi="新宋体" w:eastAsia="新宋体" w:cs="Arial"/>
                <w:b w:val="0"/>
                <w:color w:val="auto"/>
                <w:sz w:val="22"/>
                <w:szCs w:val="22"/>
              </w:rPr>
              <w:t>性能</w:t>
            </w:r>
            <w:r>
              <w:rPr>
                <w:rFonts w:hint="eastAsia" w:ascii="Arial" w:hAnsi="新宋体" w:eastAsia="新宋体" w:cs="Arial"/>
                <w:b w:val="0"/>
                <w:color w:val="auto"/>
                <w:sz w:val="22"/>
                <w:szCs w:val="22"/>
                <w:lang w:eastAsia="zh-CN"/>
              </w:rPr>
              <w:t>（</w:t>
            </w:r>
            <w:r>
              <w:rPr>
                <w:rFonts w:hint="eastAsia" w:ascii="Arial" w:hAnsi="新宋体" w:eastAsia="新宋体" w:cs="Arial"/>
                <w:b w:val="0"/>
                <w:color w:val="auto"/>
                <w:sz w:val="22"/>
                <w:szCs w:val="22"/>
                <w:lang w:val="en-US" w:eastAsia="zh-CN"/>
              </w:rPr>
              <w:t>检测报告</w:t>
            </w:r>
            <w:r>
              <w:rPr>
                <w:rFonts w:hint="eastAsia" w:ascii="Arial" w:hAnsi="新宋体" w:eastAsia="新宋体" w:cs="Arial"/>
                <w:b w:val="0"/>
                <w:color w:val="auto"/>
                <w:sz w:val="22"/>
                <w:szCs w:val="22"/>
                <w:lang w:eastAsia="zh-CN"/>
              </w:rPr>
              <w:t>）</w:t>
            </w:r>
          </w:p>
        </w:tc>
        <w:tc>
          <w:tcPr>
            <w:tcW w:w="764" w:type="dxa"/>
            <w:noWrap w:val="0"/>
            <w:vAlign w:val="center"/>
          </w:tcPr>
          <w:p>
            <w:pPr>
              <w:pStyle w:val="11"/>
              <w:ind w:firstLine="0" w:firstLineChars="0"/>
              <w:jc w:val="center"/>
              <w:rPr>
                <w:rFonts w:hint="default" w:ascii="宋体" w:hAnsi="宋体" w:eastAsia="宋体" w:cs="宋体"/>
                <w:b w:val="0"/>
                <w:color w:val="auto"/>
                <w:sz w:val="22"/>
                <w:szCs w:val="22"/>
                <w:lang w:val="en-US" w:eastAsia="zh-CN"/>
              </w:rPr>
            </w:pPr>
            <w:r>
              <w:rPr>
                <w:rFonts w:hint="eastAsia" w:ascii="宋体" w:hAnsi="宋体" w:cs="宋体"/>
                <w:b w:val="0"/>
                <w:color w:val="auto"/>
                <w:sz w:val="22"/>
                <w:szCs w:val="22"/>
                <w:lang w:val="en-US" w:eastAsia="zh-CN"/>
              </w:rPr>
              <w:t>0-10</w:t>
            </w:r>
          </w:p>
        </w:tc>
        <w:tc>
          <w:tcPr>
            <w:tcW w:w="6187" w:type="dxa"/>
            <w:noWrap w:val="0"/>
            <w:vAlign w:val="center"/>
          </w:tcPr>
          <w:p>
            <w:pPr>
              <w:pStyle w:val="11"/>
              <w:ind w:firstLine="0" w:firstLineChars="0"/>
              <w:rPr>
                <w:rFonts w:hint="eastAsia" w:ascii="宋体" w:eastAsia="宋体"/>
                <w:b w:val="0"/>
                <w:color w:val="auto"/>
                <w:sz w:val="22"/>
                <w:szCs w:val="22"/>
              </w:rPr>
            </w:pPr>
            <w:r>
              <w:rPr>
                <w:rFonts w:hint="eastAsia" w:ascii="宋体" w:eastAsia="宋体"/>
                <w:b w:val="0"/>
                <w:color w:val="auto"/>
                <w:sz w:val="22"/>
                <w:szCs w:val="22"/>
              </w:rPr>
              <w:t>根据投标产品的</w:t>
            </w:r>
            <w:r>
              <w:rPr>
                <w:rFonts w:hint="eastAsia" w:ascii="宋体" w:eastAsia="宋体"/>
                <w:b w:val="0"/>
                <w:color w:val="auto"/>
                <w:sz w:val="22"/>
                <w:szCs w:val="22"/>
                <w:lang w:eastAsia="zh-CN"/>
              </w:rPr>
              <w:t>相关</w:t>
            </w:r>
            <w:r>
              <w:rPr>
                <w:rFonts w:hint="eastAsia" w:ascii="宋体" w:eastAsia="宋体"/>
                <w:b w:val="0"/>
                <w:color w:val="auto"/>
                <w:sz w:val="22"/>
                <w:szCs w:val="22"/>
              </w:rPr>
              <w:t>情况</w:t>
            </w:r>
            <w:r>
              <w:rPr>
                <w:rFonts w:hint="eastAsia" w:ascii="宋体" w:eastAsia="宋体" w:cs="仿宋_GB2312"/>
                <w:b w:val="0"/>
                <w:bCs w:val="0"/>
                <w:color w:val="auto"/>
                <w:sz w:val="22"/>
                <w:szCs w:val="22"/>
              </w:rPr>
              <w:t>进行打分</w:t>
            </w:r>
            <w:r>
              <w:rPr>
                <w:rFonts w:hint="eastAsia" w:ascii="宋体" w:eastAsia="宋体"/>
                <w:b w:val="0"/>
                <w:color w:val="auto"/>
                <w:sz w:val="22"/>
                <w:szCs w:val="22"/>
              </w:rPr>
              <w:t>：</w:t>
            </w:r>
          </w:p>
          <w:p>
            <w:pPr>
              <w:pStyle w:val="11"/>
              <w:ind w:firstLine="0" w:firstLineChars="0"/>
              <w:rPr>
                <w:rFonts w:hint="eastAsia" w:ascii="宋体" w:eastAsia="宋体"/>
                <w:b w:val="0"/>
                <w:color w:val="auto"/>
                <w:sz w:val="22"/>
                <w:szCs w:val="22"/>
              </w:rPr>
            </w:pPr>
            <w:r>
              <w:rPr>
                <w:rFonts w:hint="eastAsia" w:ascii="宋体" w:eastAsia="宋体"/>
                <w:b w:val="0"/>
                <w:color w:val="auto"/>
                <w:sz w:val="22"/>
                <w:szCs w:val="22"/>
              </w:rPr>
              <w:t>（1）产品的样式、配置、功能等情况</w:t>
            </w:r>
            <w:r>
              <w:rPr>
                <w:rFonts w:hint="eastAsia" w:ascii="宋体" w:hAnsi="宋体" w:cs="宋体"/>
                <w:bCs/>
                <w:sz w:val="22"/>
                <w:szCs w:val="22"/>
                <w:lang w:val="en-US" w:eastAsia="zh-CN"/>
              </w:rPr>
              <w:t>（5、4、3、2、1、0分）</w:t>
            </w:r>
            <w:r>
              <w:rPr>
                <w:rFonts w:hint="eastAsia" w:ascii="宋体" w:eastAsia="宋体"/>
                <w:b w:val="0"/>
                <w:color w:val="auto"/>
                <w:sz w:val="22"/>
                <w:szCs w:val="22"/>
              </w:rPr>
              <w:t>；</w:t>
            </w:r>
          </w:p>
          <w:p>
            <w:pPr>
              <w:pStyle w:val="11"/>
              <w:keepNext w:val="0"/>
              <w:keepLines w:val="0"/>
              <w:pageBreakBefore w:val="0"/>
              <w:kinsoku/>
              <w:wordWrap/>
              <w:overflowPunct/>
              <w:topLinePunct w:val="0"/>
              <w:autoSpaceDE/>
              <w:autoSpaceDN/>
              <w:bidi w:val="0"/>
              <w:adjustRightInd/>
              <w:snapToGrid/>
              <w:spacing w:beforeAutospacing="0" w:afterAutospacing="0"/>
              <w:ind w:firstLine="0" w:firstLineChars="0"/>
              <w:textAlignment w:val="auto"/>
              <w:rPr>
                <w:rFonts w:hint="eastAsia" w:ascii="宋体" w:hAnsi="宋体" w:eastAsia="宋体" w:cs="宋体"/>
                <w:b w:val="0"/>
                <w:color w:val="auto"/>
                <w:sz w:val="22"/>
                <w:szCs w:val="22"/>
                <w:lang w:val="en-US" w:eastAsia="zh-CN"/>
              </w:rPr>
            </w:pPr>
            <w:r>
              <w:rPr>
                <w:rFonts w:hint="eastAsia" w:ascii="宋体" w:eastAsia="宋体"/>
                <w:b w:val="0"/>
                <w:color w:val="auto"/>
                <w:sz w:val="22"/>
                <w:szCs w:val="22"/>
              </w:rPr>
              <w:t>（</w:t>
            </w:r>
            <w:r>
              <w:rPr>
                <w:rFonts w:hint="eastAsia" w:ascii="宋体" w:eastAsia="宋体"/>
                <w:b w:val="0"/>
                <w:color w:val="auto"/>
                <w:sz w:val="22"/>
                <w:szCs w:val="22"/>
                <w:lang w:val="en-US" w:eastAsia="zh-CN"/>
              </w:rPr>
              <w:t>2</w:t>
            </w:r>
            <w:r>
              <w:rPr>
                <w:rFonts w:hint="eastAsia" w:ascii="宋体" w:eastAsia="宋体"/>
                <w:b w:val="0"/>
                <w:color w:val="auto"/>
                <w:sz w:val="22"/>
                <w:szCs w:val="22"/>
              </w:rPr>
              <w:t>）</w:t>
            </w:r>
            <w:r>
              <w:rPr>
                <w:rFonts w:hint="eastAsia" w:ascii="宋体" w:eastAsia="宋体" w:cs="仿宋_GB2312"/>
                <w:b w:val="0"/>
                <w:bCs w:val="0"/>
                <w:color w:val="auto"/>
                <w:sz w:val="22"/>
                <w:szCs w:val="22"/>
              </w:rPr>
              <w:t>产品主要零部件的选用、品牌、材料情况</w:t>
            </w:r>
            <w:r>
              <w:rPr>
                <w:rFonts w:hint="eastAsia" w:ascii="宋体" w:hAnsi="宋体" w:cs="宋体"/>
                <w:bCs/>
                <w:sz w:val="22"/>
                <w:szCs w:val="22"/>
                <w:lang w:val="en-US" w:eastAsia="zh-CN"/>
              </w:rPr>
              <w:t>（5、4、3、2、1、0分）</w:t>
            </w:r>
            <w:r>
              <w:rPr>
                <w:rFonts w:hint="eastAsia" w:ascii="宋体" w:eastAsia="宋体" w:cs="仿宋_GB2312"/>
                <w:b w:val="0"/>
                <w:bCs w:val="0"/>
                <w:color w:val="auto"/>
                <w:sz w:val="22"/>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675" w:type="dxa"/>
            <w:vMerge w:val="continue"/>
            <w:noWrap w:val="0"/>
            <w:vAlign w:val="center"/>
          </w:tcPr>
          <w:p>
            <w:pPr>
              <w:pStyle w:val="11"/>
              <w:ind w:firstLine="0" w:firstLineChars="0"/>
              <w:jc w:val="center"/>
              <w:rPr>
                <w:rFonts w:hint="eastAsia" w:ascii="宋体" w:hAnsi="宋体" w:cs="宋体"/>
                <w:b w:val="0"/>
                <w:color w:val="auto"/>
                <w:sz w:val="22"/>
                <w:szCs w:val="22"/>
                <w:lang w:val="en-US" w:eastAsia="zh-CN"/>
              </w:rPr>
            </w:pPr>
          </w:p>
        </w:tc>
        <w:tc>
          <w:tcPr>
            <w:tcW w:w="1980" w:type="dxa"/>
            <w:vMerge w:val="continue"/>
            <w:noWrap w:val="0"/>
            <w:vAlign w:val="center"/>
          </w:tcPr>
          <w:p>
            <w:pPr>
              <w:pStyle w:val="11"/>
              <w:ind w:firstLine="0" w:firstLineChars="0"/>
              <w:jc w:val="center"/>
              <w:rPr>
                <w:rFonts w:hint="eastAsia" w:ascii="宋体" w:hAnsi="宋体" w:eastAsia="宋体" w:cs="宋体"/>
                <w:b w:val="0"/>
                <w:color w:val="auto"/>
                <w:sz w:val="22"/>
                <w:szCs w:val="22"/>
                <w:lang w:val="en-US" w:eastAsia="zh-CN"/>
              </w:rPr>
            </w:pPr>
          </w:p>
        </w:tc>
        <w:tc>
          <w:tcPr>
            <w:tcW w:w="764" w:type="dxa"/>
            <w:noWrap w:val="0"/>
            <w:vAlign w:val="center"/>
          </w:tcPr>
          <w:p>
            <w:pPr>
              <w:pStyle w:val="11"/>
              <w:ind w:firstLine="0" w:firstLineChars="0"/>
              <w:jc w:val="center"/>
              <w:rPr>
                <w:rFonts w:hint="default" w:ascii="宋体" w:hAnsi="宋体" w:cs="宋体"/>
                <w:b w:val="0"/>
                <w:color w:val="auto"/>
                <w:sz w:val="22"/>
                <w:szCs w:val="22"/>
                <w:lang w:val="en-US" w:eastAsia="zh-CN"/>
              </w:rPr>
            </w:pPr>
            <w:r>
              <w:rPr>
                <w:rFonts w:hint="eastAsia" w:ascii="宋体" w:hAnsi="宋体" w:cs="宋体"/>
                <w:b w:val="0"/>
                <w:color w:val="auto"/>
                <w:sz w:val="22"/>
                <w:szCs w:val="22"/>
                <w:lang w:val="en-US" w:eastAsia="zh-CN"/>
              </w:rPr>
              <w:t>0-20</w:t>
            </w:r>
          </w:p>
        </w:tc>
        <w:tc>
          <w:tcPr>
            <w:tcW w:w="6187" w:type="dxa"/>
            <w:noWrap w:val="0"/>
            <w:vAlign w:val="center"/>
          </w:tcPr>
          <w:p>
            <w:pPr>
              <w:pStyle w:val="32"/>
              <w:keepNext w:val="0"/>
              <w:keepLines w:val="0"/>
              <w:pageBreakBefore w:val="0"/>
              <w:kinsoku/>
              <w:wordWrap/>
              <w:overflowPunct/>
              <w:topLinePunct w:val="0"/>
              <w:autoSpaceDE/>
              <w:autoSpaceDN/>
              <w:bidi w:val="0"/>
              <w:adjustRightInd/>
              <w:snapToGrid/>
              <w:spacing w:before="0" w:beforeAutospacing="0" w:after="0" w:afterAutospacing="0"/>
              <w:textAlignment w:val="auto"/>
              <w:rPr>
                <w:rFonts w:hint="eastAsia" w:cs="宋体"/>
                <w:b w:val="0"/>
                <w:color w:val="auto"/>
                <w:kern w:val="2"/>
                <w:sz w:val="22"/>
                <w:szCs w:val="22"/>
                <w:lang w:val="en-US" w:eastAsia="zh-CN" w:bidi="ar-SA"/>
              </w:rPr>
            </w:pPr>
            <w:r>
              <w:rPr>
                <w:rFonts w:hint="eastAsia" w:ascii="宋体" w:hAnsi="宋体" w:eastAsia="宋体" w:cs="宋体"/>
                <w:b w:val="0"/>
                <w:color w:val="auto"/>
                <w:kern w:val="2"/>
                <w:sz w:val="22"/>
                <w:szCs w:val="22"/>
                <w:lang w:val="en-US" w:eastAsia="zh-CN" w:bidi="ar-SA"/>
              </w:rPr>
              <w:t>1、304 真空杯：符合GB/T 29606-2013 不锈钢真空杯所检项目符合，GB 4806.9-2023食品安全国家标准食品接触用金属材料及制品--感官要求符合，-理化指标（杂质元素迁移量、合金元素迁移量）符合</w:t>
            </w:r>
            <w:r>
              <w:rPr>
                <w:rFonts w:hint="eastAsia" w:cs="宋体"/>
                <w:b w:val="0"/>
                <w:color w:val="auto"/>
                <w:kern w:val="2"/>
                <w:sz w:val="22"/>
                <w:szCs w:val="22"/>
                <w:lang w:val="en-US" w:eastAsia="zh-CN" w:bidi="ar-SA"/>
              </w:rPr>
              <w:t>。</w:t>
            </w:r>
          </w:p>
          <w:p>
            <w:pPr>
              <w:pStyle w:val="32"/>
              <w:keepNext w:val="0"/>
              <w:keepLines w:val="0"/>
              <w:pageBreakBefore w:val="0"/>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b w:val="0"/>
                <w:color w:val="auto"/>
                <w:kern w:val="2"/>
                <w:sz w:val="22"/>
                <w:szCs w:val="22"/>
                <w:lang w:val="en-US" w:eastAsia="zh-CN" w:bidi="ar-SA"/>
              </w:rPr>
            </w:pPr>
            <w:r>
              <w:rPr>
                <w:rFonts w:hint="eastAsia" w:ascii="宋体" w:hAnsi="宋体" w:eastAsia="宋体" w:cs="宋体"/>
                <w:b w:val="0"/>
                <w:color w:val="auto"/>
                <w:kern w:val="2"/>
                <w:sz w:val="22"/>
                <w:szCs w:val="22"/>
                <w:lang w:val="en-US" w:eastAsia="zh-CN" w:bidi="ar-SA"/>
              </w:rPr>
              <w:t>2、哥窑茶具提梁壶：符合GB 4806.4-2016 食品安全国家标准陶瓷制品，感官质量符合GB 4806.4-2016上釉制品釉彩均匀，装饰无脱落现象要求，铅（Pb）迁移量B 31604.34-2016第二部分第三法扁平制品≤0.8mg/L、贮存罐≤0.5mg/L、大空心制品≤01.0mg/L、小空心制品≤02.0mg/L、杯类≤00.5 mg/L、烹饪器皿≤3.0mg/L，镉（Cd） 迁移量31604.24-2016 第三法扁平制品≤0.0 7mg/L贮存罐≤0.25 mg/L大空心制品≤0.25 mg/L小空心制品≤0.30 mg/L杯类≤0.25 mg/L烹饪器皿≤0.30 mg/L、迁移试验条件：4%乙酸（体积分数），24h，22℃。</w:t>
            </w:r>
          </w:p>
          <w:p>
            <w:pPr>
              <w:pStyle w:val="32"/>
              <w:keepNext w:val="0"/>
              <w:keepLines w:val="0"/>
              <w:pageBreakBefore w:val="0"/>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b w:val="0"/>
                <w:color w:val="auto"/>
                <w:kern w:val="2"/>
                <w:sz w:val="22"/>
                <w:szCs w:val="22"/>
                <w:lang w:val="en-US" w:eastAsia="zh-CN" w:bidi="ar-SA"/>
              </w:rPr>
            </w:pPr>
            <w:r>
              <w:rPr>
                <w:rFonts w:hint="eastAsia" w:ascii="宋体" w:hAnsi="宋体" w:eastAsia="宋体" w:cs="宋体"/>
                <w:b w:val="0"/>
                <w:color w:val="auto"/>
                <w:kern w:val="2"/>
                <w:sz w:val="22"/>
                <w:szCs w:val="22"/>
                <w:lang w:val="en-US" w:eastAsia="zh-CN" w:bidi="ar-SA"/>
              </w:rPr>
              <w:t>3、面巾：GB/T 22864-2020、GB 31701-2015A类、检验项目外观质量、纤维含量、耐皂洗色牢度、耐汗渍色牢度、耐水色牢度、耐摩擦色牢度、耐唾液色牢度、断裂强力、甲醛含量、pH值、异味、可分解致癌芳香胺染料、残留金属针、吸水性、脱毛率、重量偏差率共十六项所检项目均符合一等品准标要求。</w:t>
            </w:r>
          </w:p>
          <w:p>
            <w:pPr>
              <w:pStyle w:val="32"/>
              <w:keepNext w:val="0"/>
              <w:keepLines w:val="0"/>
              <w:pageBreakBefore w:val="0"/>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b w:val="0"/>
                <w:color w:val="auto"/>
                <w:kern w:val="2"/>
                <w:sz w:val="22"/>
                <w:szCs w:val="22"/>
                <w:lang w:val="en-US" w:eastAsia="zh-CN" w:bidi="ar-SA"/>
              </w:rPr>
            </w:pPr>
            <w:r>
              <w:rPr>
                <w:rFonts w:hint="eastAsia" w:ascii="宋体" w:hAnsi="宋体" w:eastAsia="宋体" w:cs="宋体"/>
                <w:b w:val="0"/>
                <w:color w:val="auto"/>
                <w:kern w:val="2"/>
                <w:sz w:val="22"/>
                <w:szCs w:val="22"/>
                <w:lang w:val="en-US" w:eastAsia="zh-CN" w:bidi="ar-SA"/>
              </w:rPr>
              <w:t>4、快客古韵茶具套装：感官要求GB 4806.4-20164.2上釉制品，釉彩均匀，装饰无脱落现象。镉（Cd）（mg/L）≤0.25、铅（Pb）（mg/L）≤0.5。</w:t>
            </w:r>
          </w:p>
          <w:p>
            <w:pPr>
              <w:pStyle w:val="32"/>
              <w:keepNext w:val="0"/>
              <w:keepLines w:val="0"/>
              <w:pageBreakBefore w:val="0"/>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b w:val="0"/>
                <w:color w:val="auto"/>
                <w:kern w:val="2"/>
                <w:sz w:val="22"/>
                <w:szCs w:val="22"/>
                <w:lang w:val="en-US" w:eastAsia="zh-CN" w:bidi="ar-SA"/>
              </w:rPr>
            </w:pPr>
            <w:r>
              <w:rPr>
                <w:rFonts w:hint="eastAsia" w:ascii="宋体" w:hAnsi="宋体" w:eastAsia="宋体" w:cs="宋体"/>
                <w:b w:val="0"/>
                <w:color w:val="auto"/>
                <w:kern w:val="2"/>
                <w:sz w:val="22"/>
                <w:szCs w:val="22"/>
                <w:lang w:val="en-US" w:eastAsia="zh-CN" w:bidi="ar-SA"/>
              </w:rPr>
              <w:t>5、真空商务杯：GB/T 29606-2013 《不锈钢真空杯》符合产品接触液体（食品》的表面应光洁锈迹，焊接部应光洁，无气孔、裂缝、毛刺标准要求、迁移试验所得浸泡液不应有异臭。密封性试验后，产品应无热水渗漏。涂层的附着力试验后，涂层应保留92个以上的棋盘格数。</w:t>
            </w:r>
          </w:p>
          <w:p>
            <w:pPr>
              <w:pStyle w:val="32"/>
              <w:keepNext w:val="0"/>
              <w:keepLines w:val="0"/>
              <w:pageBreakBefore w:val="0"/>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b w:val="0"/>
                <w:color w:val="auto"/>
                <w:kern w:val="2"/>
                <w:sz w:val="22"/>
                <w:szCs w:val="22"/>
                <w:lang w:val="en-US" w:eastAsia="zh-CN" w:bidi="ar-SA"/>
              </w:rPr>
            </w:pPr>
            <w:r>
              <w:rPr>
                <w:rFonts w:hint="eastAsia" w:ascii="宋体" w:hAnsi="宋体" w:eastAsia="宋体" w:cs="宋体"/>
                <w:b w:val="0"/>
                <w:color w:val="auto"/>
                <w:kern w:val="2"/>
                <w:sz w:val="22"/>
                <w:szCs w:val="22"/>
                <w:lang w:val="en-US" w:eastAsia="zh-CN" w:bidi="ar-SA"/>
              </w:rPr>
              <w:t>6、</w:t>
            </w:r>
            <w:r>
              <w:rPr>
                <w:rFonts w:hint="eastAsia" w:cs="宋体"/>
                <w:b w:val="0"/>
                <w:color w:val="auto"/>
                <w:kern w:val="2"/>
                <w:sz w:val="22"/>
                <w:szCs w:val="22"/>
                <w:lang w:val="en-US" w:eastAsia="zh-CN" w:bidi="ar-SA"/>
              </w:rPr>
              <w:t>晴</w:t>
            </w:r>
            <w:r>
              <w:rPr>
                <w:rFonts w:hint="eastAsia" w:ascii="宋体" w:hAnsi="宋体" w:eastAsia="宋体" w:cs="宋体"/>
                <w:b w:val="0"/>
                <w:color w:val="auto"/>
                <w:kern w:val="2"/>
                <w:sz w:val="22"/>
                <w:szCs w:val="22"/>
                <w:lang w:val="en-US" w:eastAsia="zh-CN" w:bidi="ar-SA"/>
              </w:rPr>
              <w:t>雨伞：GB/T 23147-2018 《晴雨伞》产品应完整，经6.6 试验后，不允许零部件脱落。无故障连续开关次数，手开直骨伞开关600次，自开直骨伞开关400 次，手开缩折伞开关400 次，自开缩折伞开关400 次，自开自收伞开关400 次后，不应发生铆钉脱落、夹马移位、串盘丝断裂、松散、伞盘缺损、弹簧失灵、伞骨折断、接缝脱离、缝眼脱线、柄移位或镀涂层剥落现象。防雨性能，经6.11试验后，伞杆不应淌水，伞面内不应有滴水或明显的水珠现象。耐腐蚀（涂漆、喷塑件），涂漆、喷塑件经6.11 试验后不应有起皱、脱落或生锈现象。</w:t>
            </w:r>
          </w:p>
          <w:p>
            <w:pPr>
              <w:pStyle w:val="32"/>
              <w:keepNext w:val="0"/>
              <w:keepLines w:val="0"/>
              <w:pageBreakBefore w:val="0"/>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b w:val="0"/>
                <w:color w:val="auto"/>
                <w:kern w:val="2"/>
                <w:sz w:val="22"/>
                <w:szCs w:val="22"/>
                <w:lang w:val="en-US" w:eastAsia="zh-CN" w:bidi="ar-SA"/>
              </w:rPr>
            </w:pPr>
            <w:r>
              <w:rPr>
                <w:rFonts w:hint="eastAsia" w:ascii="宋体" w:hAnsi="宋体" w:eastAsia="宋体" w:cs="宋体"/>
                <w:b w:val="0"/>
                <w:color w:val="auto"/>
                <w:kern w:val="2"/>
                <w:sz w:val="22"/>
                <w:szCs w:val="22"/>
                <w:lang w:val="en-US" w:eastAsia="zh-CN" w:bidi="ar-SA"/>
              </w:rPr>
              <w:t>7、指甲剪：GB/T 26572-2011</w:t>
            </w:r>
          </w:p>
          <w:p>
            <w:pPr>
              <w:pStyle w:val="32"/>
              <w:keepNext w:val="0"/>
              <w:keepLines w:val="0"/>
              <w:pageBreakBefore w:val="0"/>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b w:val="0"/>
                <w:color w:val="auto"/>
                <w:kern w:val="2"/>
                <w:sz w:val="22"/>
                <w:szCs w:val="22"/>
                <w:lang w:val="en-US" w:eastAsia="zh-CN" w:bidi="ar-SA"/>
              </w:rPr>
            </w:pPr>
            <w:r>
              <w:rPr>
                <w:rFonts w:hint="eastAsia" w:ascii="宋体" w:hAnsi="宋体" w:eastAsia="宋体" w:cs="宋体"/>
                <w:b w:val="0"/>
                <w:color w:val="auto"/>
                <w:kern w:val="2"/>
                <w:sz w:val="22"/>
                <w:szCs w:val="22"/>
                <w:lang w:val="en-US" w:eastAsia="zh-CN" w:bidi="ar-SA"/>
              </w:rPr>
              <w:t>铅（Pb）GB/T 26125-2011≤1000</w:t>
            </w:r>
          </w:p>
          <w:p>
            <w:pPr>
              <w:pStyle w:val="32"/>
              <w:keepNext w:val="0"/>
              <w:keepLines w:val="0"/>
              <w:pageBreakBefore w:val="0"/>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b w:val="0"/>
                <w:color w:val="auto"/>
                <w:kern w:val="2"/>
                <w:sz w:val="22"/>
                <w:szCs w:val="22"/>
                <w:lang w:val="en-US" w:eastAsia="zh-CN" w:bidi="ar-SA"/>
              </w:rPr>
            </w:pPr>
            <w:r>
              <w:rPr>
                <w:rFonts w:hint="eastAsia" w:ascii="宋体" w:hAnsi="宋体" w:eastAsia="宋体" w:cs="宋体"/>
                <w:b w:val="0"/>
                <w:color w:val="auto"/>
                <w:kern w:val="2"/>
                <w:sz w:val="22"/>
                <w:szCs w:val="22"/>
                <w:lang w:val="en-US" w:eastAsia="zh-CN" w:bidi="ar-SA"/>
              </w:rPr>
              <w:t>汞（Hg）GB/T 26125-2011≤1000</w:t>
            </w:r>
          </w:p>
          <w:p>
            <w:pPr>
              <w:pStyle w:val="32"/>
              <w:keepNext w:val="0"/>
              <w:keepLines w:val="0"/>
              <w:pageBreakBefore w:val="0"/>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b w:val="0"/>
                <w:color w:val="auto"/>
                <w:kern w:val="2"/>
                <w:sz w:val="22"/>
                <w:szCs w:val="22"/>
                <w:lang w:val="en-US" w:eastAsia="zh-CN" w:bidi="ar-SA"/>
              </w:rPr>
            </w:pPr>
            <w:r>
              <w:rPr>
                <w:rFonts w:hint="eastAsia" w:ascii="宋体" w:hAnsi="宋体" w:eastAsia="宋体" w:cs="宋体"/>
                <w:b w:val="0"/>
                <w:color w:val="auto"/>
                <w:kern w:val="2"/>
                <w:sz w:val="22"/>
                <w:szCs w:val="22"/>
                <w:lang w:val="en-US" w:eastAsia="zh-CN" w:bidi="ar-SA"/>
              </w:rPr>
              <w:t>镉（Cd）GB/T 26125-2011≤100</w:t>
            </w:r>
          </w:p>
          <w:p>
            <w:pPr>
              <w:pStyle w:val="32"/>
              <w:keepNext w:val="0"/>
              <w:keepLines w:val="0"/>
              <w:pageBreakBefore w:val="0"/>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b w:val="0"/>
                <w:color w:val="auto"/>
                <w:kern w:val="2"/>
                <w:sz w:val="22"/>
                <w:szCs w:val="22"/>
                <w:lang w:val="en-US" w:eastAsia="zh-CN" w:bidi="ar-SA"/>
              </w:rPr>
            </w:pPr>
            <w:r>
              <w:rPr>
                <w:rFonts w:hint="eastAsia" w:ascii="宋体" w:hAnsi="宋体" w:eastAsia="宋体" w:cs="宋体"/>
                <w:b w:val="0"/>
                <w:color w:val="auto"/>
                <w:kern w:val="2"/>
                <w:sz w:val="22"/>
                <w:szCs w:val="22"/>
                <w:lang w:val="en-US" w:eastAsia="zh-CN" w:bidi="ar-SA"/>
              </w:rPr>
              <w:t>六价铬（Cr6+）GB/T 26125-2011阴性</w:t>
            </w:r>
          </w:p>
          <w:p>
            <w:pPr>
              <w:pStyle w:val="32"/>
              <w:keepNext w:val="0"/>
              <w:keepLines w:val="0"/>
              <w:pageBreakBefore w:val="0"/>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b w:val="0"/>
                <w:color w:val="auto"/>
                <w:kern w:val="2"/>
                <w:sz w:val="22"/>
                <w:szCs w:val="22"/>
                <w:lang w:val="en-US" w:eastAsia="zh-CN" w:bidi="ar-SA"/>
              </w:rPr>
            </w:pPr>
            <w:r>
              <w:rPr>
                <w:rFonts w:hint="eastAsia" w:ascii="宋体" w:hAnsi="宋体" w:eastAsia="宋体" w:cs="宋体"/>
                <w:b w:val="0"/>
                <w:color w:val="auto"/>
                <w:kern w:val="2"/>
                <w:sz w:val="22"/>
                <w:szCs w:val="22"/>
                <w:lang w:val="en-US" w:eastAsia="zh-CN" w:bidi="ar-SA"/>
              </w:rPr>
              <w:t>8、汤杯</w:t>
            </w:r>
          </w:p>
          <w:p>
            <w:pPr>
              <w:pStyle w:val="32"/>
              <w:keepNext w:val="0"/>
              <w:keepLines w:val="0"/>
              <w:pageBreakBefore w:val="0"/>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b w:val="0"/>
                <w:color w:val="auto"/>
                <w:kern w:val="2"/>
                <w:sz w:val="22"/>
                <w:szCs w:val="22"/>
                <w:lang w:val="en-US" w:eastAsia="zh-CN" w:bidi="ar-SA"/>
              </w:rPr>
            </w:pPr>
            <w:r>
              <w:rPr>
                <w:rFonts w:hint="eastAsia" w:ascii="宋体" w:hAnsi="宋体" w:eastAsia="宋体" w:cs="宋体"/>
                <w:b w:val="0"/>
                <w:color w:val="auto"/>
                <w:kern w:val="2"/>
                <w:sz w:val="22"/>
                <w:szCs w:val="22"/>
                <w:lang w:val="en-US" w:eastAsia="zh-CN" w:bidi="ar-SA"/>
              </w:rPr>
              <w:t>Q/STHM 2-2020《日用不锈钢容器》</w:t>
            </w:r>
          </w:p>
          <w:p>
            <w:pPr>
              <w:pStyle w:val="32"/>
              <w:keepNext w:val="0"/>
              <w:keepLines w:val="0"/>
              <w:pageBreakBefore w:val="0"/>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b w:val="0"/>
                <w:color w:val="auto"/>
                <w:kern w:val="2"/>
                <w:sz w:val="22"/>
                <w:szCs w:val="22"/>
                <w:lang w:val="en-US" w:eastAsia="zh-CN" w:bidi="ar-SA"/>
              </w:rPr>
            </w:pPr>
            <w:r>
              <w:rPr>
                <w:rFonts w:hint="eastAsia" w:ascii="宋体" w:hAnsi="宋体" w:eastAsia="宋体" w:cs="宋体"/>
                <w:b w:val="0"/>
                <w:color w:val="auto"/>
                <w:kern w:val="2"/>
                <w:sz w:val="22"/>
                <w:szCs w:val="22"/>
                <w:lang w:val="en-US" w:eastAsia="zh-CN" w:bidi="ar-SA"/>
              </w:rPr>
              <w:t>GB 4806.7-2016 《食品安全国家标准食品接触用塑料材料及制品》GB 4806.9-2016 《食品安全国家标准食品接触用金属材料及制品》GB/T 3280-2015 《不锈钢冷轧钢板和钢带》，所检15项结果均符合。</w:t>
            </w:r>
          </w:p>
          <w:p>
            <w:pPr>
              <w:pStyle w:val="11"/>
              <w:ind w:firstLine="0" w:firstLineChars="0"/>
              <w:rPr>
                <w:rFonts w:hint="eastAsia" w:ascii="宋体" w:eastAsia="宋体"/>
                <w:b w:val="0"/>
                <w:color w:val="auto"/>
                <w:sz w:val="22"/>
                <w:szCs w:val="22"/>
              </w:rPr>
            </w:pPr>
            <w:r>
              <w:rPr>
                <w:rFonts w:hint="eastAsia" w:ascii="宋体" w:hAnsi="宋体" w:eastAsia="宋体" w:cs="宋体"/>
                <w:b w:val="0"/>
                <w:color w:val="auto"/>
                <w:kern w:val="2"/>
                <w:sz w:val="22"/>
                <w:szCs w:val="22"/>
                <w:lang w:val="en-US" w:eastAsia="zh-CN" w:bidi="ar-SA"/>
              </w:rPr>
              <w:t>全部提供并满足检测要求的报告得20分，缺少一项扣2.5分。（以上须提供相关检测报告复印件并加盖公章，否则本项不得分）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675" w:type="dxa"/>
            <w:noWrap w:val="0"/>
            <w:vAlign w:val="center"/>
          </w:tcPr>
          <w:p>
            <w:pPr>
              <w:pStyle w:val="11"/>
              <w:ind w:firstLine="0" w:firstLineChars="0"/>
              <w:jc w:val="center"/>
              <w:rPr>
                <w:rFonts w:hint="eastAsia" w:ascii="宋体" w:hAnsi="宋体" w:eastAsia="宋体" w:cs="宋体"/>
                <w:b w:val="0"/>
                <w:color w:val="auto"/>
                <w:sz w:val="22"/>
                <w:szCs w:val="22"/>
                <w:lang w:eastAsia="zh-CN"/>
              </w:rPr>
            </w:pPr>
            <w:r>
              <w:rPr>
                <w:rFonts w:hint="eastAsia" w:ascii="宋体" w:hAnsi="宋体" w:cs="宋体"/>
                <w:b w:val="0"/>
                <w:color w:val="auto"/>
                <w:sz w:val="22"/>
                <w:szCs w:val="22"/>
                <w:lang w:val="en-US" w:eastAsia="zh-CN"/>
              </w:rPr>
              <w:t>3</w:t>
            </w:r>
          </w:p>
        </w:tc>
        <w:tc>
          <w:tcPr>
            <w:tcW w:w="1980" w:type="dxa"/>
            <w:noWrap w:val="0"/>
            <w:vAlign w:val="center"/>
          </w:tcPr>
          <w:p>
            <w:pPr>
              <w:pStyle w:val="11"/>
              <w:ind w:firstLine="0" w:firstLineChars="0"/>
              <w:jc w:val="center"/>
              <w:rPr>
                <w:rFonts w:hint="eastAsia" w:ascii="宋体" w:hAnsi="宋体" w:eastAsia="宋体" w:cs="宋体"/>
                <w:b w:val="0"/>
                <w:color w:val="auto"/>
                <w:sz w:val="22"/>
                <w:szCs w:val="22"/>
              </w:rPr>
            </w:pPr>
            <w:r>
              <w:rPr>
                <w:rFonts w:hint="eastAsia" w:ascii="宋体" w:hAnsi="宋体" w:eastAsia="宋体" w:cs="宋体"/>
                <w:b w:val="0"/>
                <w:color w:val="auto"/>
                <w:sz w:val="22"/>
                <w:szCs w:val="22"/>
              </w:rPr>
              <w:t>项目组织实施方案</w:t>
            </w:r>
          </w:p>
        </w:tc>
        <w:tc>
          <w:tcPr>
            <w:tcW w:w="764" w:type="dxa"/>
            <w:noWrap w:val="0"/>
            <w:vAlign w:val="center"/>
          </w:tcPr>
          <w:p>
            <w:pPr>
              <w:pStyle w:val="11"/>
              <w:ind w:firstLine="0" w:firstLineChars="0"/>
              <w:jc w:val="center"/>
              <w:rPr>
                <w:rFonts w:hint="eastAsia" w:ascii="宋体" w:hAnsi="宋体" w:eastAsia="宋体" w:cs="宋体"/>
                <w:b w:val="0"/>
                <w:color w:val="auto"/>
                <w:sz w:val="22"/>
                <w:szCs w:val="22"/>
                <w:lang w:val="en-US" w:eastAsia="zh-CN"/>
              </w:rPr>
            </w:pPr>
            <w:r>
              <w:rPr>
                <w:rFonts w:hint="eastAsia" w:ascii="宋体" w:hAnsi="宋体" w:eastAsia="宋体" w:cs="宋体"/>
                <w:b w:val="0"/>
                <w:color w:val="auto"/>
                <w:sz w:val="22"/>
                <w:szCs w:val="22"/>
              </w:rPr>
              <w:t>0-</w:t>
            </w:r>
            <w:r>
              <w:rPr>
                <w:rFonts w:hint="eastAsia" w:ascii="宋体" w:hAnsi="宋体" w:eastAsia="宋体" w:cs="宋体"/>
                <w:b w:val="0"/>
                <w:color w:val="auto"/>
                <w:sz w:val="22"/>
                <w:szCs w:val="22"/>
                <w:lang w:val="en-US" w:eastAsia="zh-CN"/>
              </w:rPr>
              <w:t>3</w:t>
            </w:r>
          </w:p>
        </w:tc>
        <w:tc>
          <w:tcPr>
            <w:tcW w:w="6187" w:type="dxa"/>
            <w:noWrap w:val="0"/>
            <w:vAlign w:val="center"/>
          </w:tcPr>
          <w:p>
            <w:pPr>
              <w:pStyle w:val="11"/>
              <w:ind w:firstLine="0" w:firstLineChars="0"/>
              <w:rPr>
                <w:rFonts w:hint="eastAsia" w:ascii="宋体" w:hAnsi="宋体" w:eastAsia="宋体" w:cs="宋体"/>
                <w:b w:val="0"/>
                <w:color w:val="auto"/>
                <w:sz w:val="22"/>
                <w:szCs w:val="22"/>
              </w:rPr>
            </w:pPr>
            <w:r>
              <w:rPr>
                <w:rFonts w:hint="eastAsia" w:ascii="宋体" w:hAnsi="宋体" w:eastAsia="宋体" w:cs="宋体"/>
                <w:b w:val="0"/>
                <w:color w:val="auto"/>
                <w:sz w:val="22"/>
                <w:szCs w:val="22"/>
              </w:rPr>
              <w:t>综合评审各投标人的组织实施方案的合理性以及确保实施方案顺利实施的各种保障措施及主要技术人员配置情况</w:t>
            </w:r>
            <w:r>
              <w:rPr>
                <w:rFonts w:hint="eastAsia" w:ascii="宋体" w:hAnsi="宋体" w:eastAsia="宋体" w:cs="宋体"/>
                <w:b w:val="0"/>
                <w:bCs w:val="0"/>
                <w:color w:val="auto"/>
                <w:sz w:val="22"/>
                <w:szCs w:val="22"/>
              </w:rPr>
              <w:t>进行打分</w:t>
            </w:r>
            <w:r>
              <w:rPr>
                <w:rFonts w:hint="eastAsia" w:ascii="宋体" w:hAnsi="宋体" w:cs="宋体"/>
                <w:bCs/>
                <w:sz w:val="22"/>
                <w:szCs w:val="22"/>
                <w:lang w:val="en-US" w:eastAsia="zh-CN"/>
              </w:rPr>
              <w:t>（3、2、1、0分）</w:t>
            </w:r>
            <w:r>
              <w:rPr>
                <w:rFonts w:hint="eastAsia" w:ascii="宋体" w:hAnsi="宋体" w:eastAsia="宋体" w:cs="宋体"/>
                <w:b w:val="0"/>
                <w:color w:val="auto"/>
                <w:sz w:val="22"/>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675" w:type="dxa"/>
            <w:noWrap w:val="0"/>
            <w:vAlign w:val="center"/>
          </w:tcPr>
          <w:p>
            <w:pPr>
              <w:pStyle w:val="11"/>
              <w:ind w:firstLine="0" w:firstLineChars="0"/>
              <w:jc w:val="center"/>
              <w:rPr>
                <w:rFonts w:hint="default" w:ascii="宋体" w:hAnsi="宋体" w:eastAsia="宋体" w:cs="宋体"/>
                <w:b w:val="0"/>
                <w:color w:val="auto"/>
                <w:sz w:val="22"/>
                <w:szCs w:val="22"/>
                <w:lang w:val="en-US" w:eastAsia="zh-CN"/>
              </w:rPr>
            </w:pPr>
            <w:r>
              <w:rPr>
                <w:rFonts w:hint="eastAsia" w:ascii="宋体" w:hAnsi="宋体" w:cs="宋体"/>
                <w:b w:val="0"/>
                <w:color w:val="auto"/>
                <w:sz w:val="22"/>
                <w:szCs w:val="22"/>
                <w:lang w:val="en-US" w:eastAsia="zh-CN"/>
              </w:rPr>
              <w:t>4</w:t>
            </w:r>
          </w:p>
        </w:tc>
        <w:tc>
          <w:tcPr>
            <w:tcW w:w="1980" w:type="dxa"/>
            <w:noWrap w:val="0"/>
            <w:vAlign w:val="center"/>
          </w:tcPr>
          <w:p>
            <w:pPr>
              <w:pStyle w:val="11"/>
              <w:ind w:firstLine="0" w:firstLineChars="0"/>
              <w:jc w:val="center"/>
              <w:rPr>
                <w:rFonts w:hint="eastAsia" w:ascii="宋体" w:hAnsi="宋体" w:eastAsia="宋体" w:cs="宋体"/>
                <w:b w:val="0"/>
                <w:color w:val="auto"/>
                <w:sz w:val="22"/>
                <w:szCs w:val="22"/>
                <w:lang w:val="en-US" w:eastAsia="zh-CN"/>
              </w:rPr>
            </w:pPr>
            <w:r>
              <w:rPr>
                <w:rFonts w:hint="eastAsia" w:ascii="宋体" w:hAnsi="宋体" w:eastAsia="宋体" w:cs="宋体"/>
                <w:b w:val="0"/>
                <w:color w:val="auto"/>
                <w:sz w:val="22"/>
                <w:szCs w:val="22"/>
                <w:lang w:val="en-US" w:eastAsia="zh-CN"/>
              </w:rPr>
              <w:t>应急处理方案</w:t>
            </w:r>
          </w:p>
        </w:tc>
        <w:tc>
          <w:tcPr>
            <w:tcW w:w="764" w:type="dxa"/>
            <w:noWrap w:val="0"/>
            <w:vAlign w:val="center"/>
          </w:tcPr>
          <w:p>
            <w:pPr>
              <w:pStyle w:val="11"/>
              <w:ind w:firstLine="0" w:firstLineChars="0"/>
              <w:jc w:val="center"/>
              <w:rPr>
                <w:rFonts w:hint="eastAsia" w:ascii="宋体" w:hAnsi="宋体" w:eastAsia="宋体" w:cs="宋体"/>
                <w:b w:val="0"/>
                <w:color w:val="auto"/>
                <w:sz w:val="22"/>
                <w:szCs w:val="22"/>
                <w:lang w:val="en-US" w:eastAsia="zh-CN"/>
              </w:rPr>
            </w:pPr>
            <w:r>
              <w:rPr>
                <w:rFonts w:hint="eastAsia" w:ascii="宋体" w:hAnsi="宋体" w:eastAsia="宋体" w:cs="宋体"/>
                <w:b w:val="0"/>
                <w:color w:val="auto"/>
                <w:sz w:val="22"/>
                <w:szCs w:val="22"/>
                <w:lang w:val="en-US" w:eastAsia="zh-CN"/>
              </w:rPr>
              <w:t>0-3</w:t>
            </w:r>
          </w:p>
        </w:tc>
        <w:tc>
          <w:tcPr>
            <w:tcW w:w="6187" w:type="dxa"/>
            <w:noWrap w:val="0"/>
            <w:vAlign w:val="center"/>
          </w:tcPr>
          <w:p>
            <w:pPr>
              <w:keepNext w:val="0"/>
              <w:keepLines w:val="0"/>
              <w:widowControl/>
              <w:suppressLineNumbers w:val="0"/>
              <w:jc w:val="left"/>
              <w:rPr>
                <w:rFonts w:hint="eastAsia" w:ascii="宋体" w:hAnsi="宋体" w:eastAsia="宋体" w:cs="宋体"/>
                <w:b w:val="0"/>
                <w:color w:val="auto"/>
                <w:sz w:val="22"/>
                <w:szCs w:val="22"/>
                <w:lang w:val="en-US"/>
              </w:rPr>
            </w:pPr>
            <w:r>
              <w:rPr>
                <w:rFonts w:hint="eastAsia" w:ascii="宋体" w:hAnsi="宋体" w:eastAsia="宋体" w:cs="宋体"/>
                <w:b w:val="0"/>
                <w:color w:val="auto"/>
                <w:sz w:val="22"/>
                <w:szCs w:val="22"/>
              </w:rPr>
              <w:t>综合评审各投标人的</w:t>
            </w:r>
            <w:r>
              <w:rPr>
                <w:rFonts w:hint="eastAsia" w:ascii="宋体" w:hAnsi="宋体" w:eastAsia="宋体" w:cs="宋体"/>
                <w:color w:val="000000"/>
                <w:kern w:val="0"/>
                <w:sz w:val="22"/>
                <w:szCs w:val="22"/>
                <w:lang w:val="en-US" w:eastAsia="zh-CN" w:bidi="ar"/>
              </w:rPr>
              <w:t>提供的突发事件应急预案具有针对性，合理可行的进行打分</w:t>
            </w:r>
            <w:r>
              <w:rPr>
                <w:rFonts w:hint="eastAsia" w:ascii="宋体" w:hAnsi="宋体" w:cs="宋体"/>
                <w:bCs/>
                <w:sz w:val="22"/>
                <w:szCs w:val="22"/>
                <w:lang w:val="en-US" w:eastAsia="zh-CN"/>
              </w:rPr>
              <w:t>（3、2、1、0分）</w:t>
            </w:r>
            <w:r>
              <w:rPr>
                <w:rFonts w:hint="eastAsia" w:ascii="宋体" w:hAnsi="宋体" w:eastAsia="宋体" w:cs="宋体"/>
                <w:b w:val="0"/>
                <w:color w:val="auto"/>
                <w:sz w:val="22"/>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675" w:type="dxa"/>
            <w:noWrap w:val="0"/>
            <w:vAlign w:val="center"/>
          </w:tcPr>
          <w:p>
            <w:pPr>
              <w:pStyle w:val="11"/>
              <w:ind w:firstLine="0" w:firstLineChars="0"/>
              <w:jc w:val="center"/>
              <w:rPr>
                <w:rFonts w:hint="eastAsia" w:ascii="宋体" w:hAnsi="宋体" w:eastAsia="宋体" w:cs="宋体"/>
                <w:b w:val="0"/>
                <w:color w:val="auto"/>
                <w:sz w:val="22"/>
                <w:szCs w:val="22"/>
                <w:lang w:eastAsia="zh-CN"/>
              </w:rPr>
            </w:pPr>
            <w:r>
              <w:rPr>
                <w:rFonts w:hint="eastAsia" w:ascii="宋体" w:hAnsi="宋体" w:cs="宋体"/>
                <w:b w:val="0"/>
                <w:color w:val="auto"/>
                <w:sz w:val="22"/>
                <w:szCs w:val="22"/>
                <w:lang w:val="en-US" w:eastAsia="zh-CN"/>
              </w:rPr>
              <w:t>5</w:t>
            </w:r>
          </w:p>
        </w:tc>
        <w:tc>
          <w:tcPr>
            <w:tcW w:w="1980" w:type="dxa"/>
            <w:noWrap w:val="0"/>
            <w:vAlign w:val="center"/>
          </w:tcPr>
          <w:p>
            <w:pPr>
              <w:pStyle w:val="11"/>
              <w:ind w:firstLine="0" w:firstLineChars="0"/>
              <w:jc w:val="center"/>
              <w:rPr>
                <w:rFonts w:hint="eastAsia" w:ascii="宋体" w:hAnsi="宋体" w:eastAsia="宋体" w:cs="宋体"/>
                <w:b w:val="0"/>
                <w:color w:val="auto"/>
                <w:sz w:val="22"/>
                <w:szCs w:val="22"/>
              </w:rPr>
            </w:pPr>
            <w:r>
              <w:rPr>
                <w:rFonts w:hint="eastAsia" w:ascii="宋体" w:hAnsi="宋体" w:eastAsia="宋体" w:cs="宋体"/>
                <w:b w:val="0"/>
                <w:color w:val="auto"/>
                <w:sz w:val="22"/>
                <w:szCs w:val="22"/>
              </w:rPr>
              <w:t>售后服务承诺</w:t>
            </w:r>
          </w:p>
        </w:tc>
        <w:tc>
          <w:tcPr>
            <w:tcW w:w="764" w:type="dxa"/>
            <w:noWrap w:val="0"/>
            <w:vAlign w:val="center"/>
          </w:tcPr>
          <w:p>
            <w:pPr>
              <w:pStyle w:val="11"/>
              <w:ind w:firstLine="0" w:firstLineChars="0"/>
              <w:jc w:val="center"/>
              <w:rPr>
                <w:rFonts w:hint="eastAsia" w:ascii="宋体" w:hAnsi="宋体" w:eastAsia="宋体" w:cs="宋体"/>
                <w:b w:val="0"/>
                <w:color w:val="auto"/>
                <w:sz w:val="22"/>
                <w:szCs w:val="22"/>
                <w:lang w:eastAsia="zh-CN"/>
              </w:rPr>
            </w:pPr>
            <w:r>
              <w:rPr>
                <w:rFonts w:hint="eastAsia" w:ascii="宋体" w:hAnsi="宋体" w:eastAsia="宋体" w:cs="宋体"/>
                <w:b w:val="0"/>
                <w:color w:val="auto"/>
                <w:sz w:val="22"/>
                <w:szCs w:val="22"/>
              </w:rPr>
              <w:t>0-</w:t>
            </w:r>
            <w:r>
              <w:rPr>
                <w:rFonts w:hint="eastAsia" w:ascii="宋体" w:hAnsi="宋体" w:eastAsia="宋体" w:cs="宋体"/>
                <w:b w:val="0"/>
                <w:color w:val="auto"/>
                <w:sz w:val="22"/>
                <w:szCs w:val="22"/>
                <w:lang w:val="en-US" w:eastAsia="zh-CN"/>
              </w:rPr>
              <w:t>3</w:t>
            </w:r>
          </w:p>
        </w:tc>
        <w:tc>
          <w:tcPr>
            <w:tcW w:w="6187" w:type="dxa"/>
            <w:noWrap w:val="0"/>
            <w:vAlign w:val="center"/>
          </w:tcPr>
          <w:p>
            <w:pPr>
              <w:pStyle w:val="11"/>
              <w:ind w:firstLine="0" w:firstLineChars="0"/>
              <w:rPr>
                <w:rFonts w:hint="eastAsia" w:ascii="宋体" w:hAnsi="宋体" w:eastAsia="宋体" w:cs="宋体"/>
                <w:b w:val="0"/>
                <w:color w:val="auto"/>
                <w:sz w:val="22"/>
                <w:szCs w:val="22"/>
              </w:rPr>
            </w:pPr>
            <w:r>
              <w:rPr>
                <w:rFonts w:hint="eastAsia" w:ascii="宋体" w:hAnsi="宋体" w:eastAsia="宋体" w:cs="宋体"/>
                <w:b w:val="0"/>
                <w:color w:val="auto"/>
                <w:sz w:val="22"/>
                <w:szCs w:val="22"/>
              </w:rPr>
              <w:t>根据投标文件中是否提供详细完整的“售后服务方案”，包括质保期、售后服务承诺、保证范围、服务标准及保障措施、给予采购人的优惠条件等进行打分</w:t>
            </w:r>
            <w:r>
              <w:rPr>
                <w:rFonts w:hint="eastAsia" w:ascii="宋体" w:hAnsi="宋体" w:cs="宋体"/>
                <w:bCs/>
                <w:sz w:val="22"/>
                <w:szCs w:val="22"/>
                <w:lang w:val="en-US" w:eastAsia="zh-CN"/>
              </w:rPr>
              <w:t>（3、2、1、0分）</w:t>
            </w:r>
            <w:r>
              <w:rPr>
                <w:rFonts w:hint="eastAsia" w:ascii="宋体" w:hAnsi="宋体" w:eastAsia="宋体" w:cs="宋体"/>
                <w:b w:val="0"/>
                <w:color w:val="auto"/>
                <w:sz w:val="22"/>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75" w:type="dxa"/>
            <w:noWrap w:val="0"/>
            <w:vAlign w:val="center"/>
          </w:tcPr>
          <w:p>
            <w:pPr>
              <w:pStyle w:val="11"/>
              <w:ind w:firstLine="0" w:firstLineChars="0"/>
              <w:jc w:val="center"/>
              <w:rPr>
                <w:rFonts w:hint="default" w:ascii="宋体" w:hAnsi="宋体" w:eastAsia="宋体" w:cs="宋体"/>
                <w:b w:val="0"/>
                <w:color w:val="auto"/>
                <w:kern w:val="2"/>
                <w:sz w:val="22"/>
                <w:szCs w:val="22"/>
                <w:lang w:val="en-US" w:eastAsia="zh-CN" w:bidi="ar-SA"/>
              </w:rPr>
            </w:pPr>
            <w:r>
              <w:rPr>
                <w:rFonts w:hint="eastAsia" w:ascii="宋体" w:hAnsi="宋体" w:cs="宋体"/>
                <w:b w:val="0"/>
                <w:color w:val="auto"/>
                <w:sz w:val="22"/>
                <w:szCs w:val="22"/>
                <w:lang w:val="en-US" w:eastAsia="zh-CN"/>
              </w:rPr>
              <w:t>6</w:t>
            </w:r>
          </w:p>
        </w:tc>
        <w:tc>
          <w:tcPr>
            <w:tcW w:w="1980" w:type="dxa"/>
            <w:noWrap w:val="0"/>
            <w:vAlign w:val="center"/>
          </w:tcPr>
          <w:p>
            <w:pPr>
              <w:pStyle w:val="11"/>
              <w:ind w:firstLine="0" w:firstLineChars="0"/>
              <w:jc w:val="center"/>
              <w:rPr>
                <w:rFonts w:hint="eastAsia" w:ascii="宋体" w:hAnsi="Times New Roman" w:eastAsia="宋体" w:cs="Times New Roman"/>
                <w:b w:val="0"/>
                <w:color w:val="auto"/>
                <w:kern w:val="2"/>
                <w:sz w:val="22"/>
                <w:szCs w:val="22"/>
                <w:lang w:val="en-US" w:eastAsia="zh-CN" w:bidi="ar-SA"/>
              </w:rPr>
            </w:pPr>
            <w:r>
              <w:rPr>
                <w:rFonts w:hint="eastAsia" w:ascii="Arial" w:hAnsi="新宋体" w:eastAsia="新宋体" w:cs="Arial"/>
                <w:b w:val="0"/>
                <w:color w:val="auto"/>
                <w:sz w:val="22"/>
                <w:szCs w:val="22"/>
              </w:rPr>
              <w:t>节能、环保</w:t>
            </w:r>
          </w:p>
        </w:tc>
        <w:tc>
          <w:tcPr>
            <w:tcW w:w="764" w:type="dxa"/>
            <w:noWrap w:val="0"/>
            <w:vAlign w:val="center"/>
          </w:tcPr>
          <w:p>
            <w:pPr>
              <w:pStyle w:val="11"/>
              <w:ind w:firstLine="0" w:firstLineChars="0"/>
              <w:jc w:val="center"/>
              <w:rPr>
                <w:rFonts w:hint="eastAsia" w:ascii="宋体" w:hAnsi="Times New Roman" w:eastAsia="宋体" w:cs="Times New Roman"/>
                <w:b w:val="0"/>
                <w:color w:val="auto"/>
                <w:kern w:val="2"/>
                <w:sz w:val="22"/>
                <w:szCs w:val="22"/>
                <w:lang w:val="en-US" w:eastAsia="zh-CN" w:bidi="ar-SA"/>
              </w:rPr>
            </w:pPr>
            <w:r>
              <w:rPr>
                <w:rFonts w:hint="eastAsia" w:ascii="宋体" w:eastAsia="宋体"/>
                <w:b w:val="0"/>
                <w:color w:val="auto"/>
                <w:sz w:val="22"/>
                <w:szCs w:val="22"/>
              </w:rPr>
              <w:t>0-2</w:t>
            </w:r>
          </w:p>
        </w:tc>
        <w:tc>
          <w:tcPr>
            <w:tcW w:w="6187" w:type="dxa"/>
            <w:noWrap w:val="0"/>
            <w:vAlign w:val="center"/>
          </w:tcPr>
          <w:p>
            <w:pPr>
              <w:pStyle w:val="11"/>
              <w:ind w:firstLine="0" w:firstLineChars="0"/>
              <w:rPr>
                <w:rFonts w:hint="eastAsia" w:ascii="Arial" w:hAnsi="新宋体" w:eastAsia="新宋体" w:cs="Arial"/>
                <w:b w:val="0"/>
                <w:color w:val="auto"/>
                <w:sz w:val="22"/>
                <w:szCs w:val="22"/>
              </w:rPr>
            </w:pPr>
            <w:r>
              <w:rPr>
                <w:rFonts w:hint="eastAsia" w:ascii="Arial" w:hAnsi="新宋体" w:eastAsia="新宋体" w:cs="Arial"/>
                <w:b w:val="0"/>
                <w:color w:val="auto"/>
                <w:sz w:val="22"/>
                <w:szCs w:val="22"/>
              </w:rPr>
              <w:t>1、投标所有产品属于品目清单范围且提供国家确定的认证机构出具的处于有效期之内的节能产品认证证书（复印件或扫描件）的得1分；</w:t>
            </w:r>
          </w:p>
          <w:p>
            <w:pPr>
              <w:pStyle w:val="11"/>
              <w:ind w:firstLine="0" w:firstLineChars="0"/>
              <w:rPr>
                <w:rFonts w:hint="eastAsia" w:ascii="Arial" w:hAnsi="新宋体" w:eastAsia="新宋体" w:cs="Arial"/>
                <w:b w:val="0"/>
                <w:color w:val="auto"/>
                <w:kern w:val="2"/>
                <w:sz w:val="22"/>
                <w:szCs w:val="22"/>
                <w:lang w:val="en-US" w:eastAsia="zh-CN" w:bidi="ar-SA"/>
              </w:rPr>
            </w:pPr>
            <w:r>
              <w:rPr>
                <w:rFonts w:hint="eastAsia" w:ascii="Arial" w:hAnsi="新宋体" w:eastAsia="新宋体" w:cs="Arial"/>
                <w:b w:val="0"/>
                <w:color w:val="auto"/>
                <w:sz w:val="22"/>
                <w:szCs w:val="22"/>
              </w:rPr>
              <w:t>2、投标所有产品属于品目清单范围且提供国家确定的认证机构出具的处于有效期之内的环境标志产品认证证书（复印件或扫描件）的得1分。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75" w:type="dxa"/>
            <w:noWrap w:val="0"/>
            <w:vAlign w:val="center"/>
          </w:tcPr>
          <w:p>
            <w:pPr>
              <w:pStyle w:val="11"/>
              <w:ind w:firstLine="0" w:firstLineChars="0"/>
              <w:jc w:val="center"/>
              <w:rPr>
                <w:rFonts w:hint="default" w:ascii="宋体" w:hAnsi="宋体" w:eastAsia="宋体" w:cs="宋体"/>
                <w:b w:val="0"/>
                <w:color w:val="auto"/>
                <w:kern w:val="2"/>
                <w:sz w:val="22"/>
                <w:szCs w:val="22"/>
                <w:lang w:val="en-US" w:eastAsia="zh-CN" w:bidi="ar-SA"/>
              </w:rPr>
            </w:pPr>
            <w:r>
              <w:rPr>
                <w:rFonts w:hint="eastAsia" w:ascii="宋体" w:hAnsi="宋体" w:cs="宋体"/>
                <w:b w:val="0"/>
                <w:color w:val="auto"/>
                <w:sz w:val="22"/>
                <w:szCs w:val="22"/>
                <w:lang w:val="en-US" w:eastAsia="zh-CN"/>
              </w:rPr>
              <w:t>7</w:t>
            </w:r>
          </w:p>
        </w:tc>
        <w:tc>
          <w:tcPr>
            <w:tcW w:w="1980" w:type="dxa"/>
            <w:noWrap w:val="0"/>
            <w:vAlign w:val="center"/>
          </w:tcPr>
          <w:p>
            <w:pPr>
              <w:pStyle w:val="11"/>
              <w:ind w:firstLine="0" w:firstLineChars="0"/>
              <w:jc w:val="center"/>
              <w:rPr>
                <w:rFonts w:hint="eastAsia" w:ascii="宋体" w:hAnsi="Times New Roman" w:eastAsia="宋体" w:cs="Times New Roman"/>
                <w:b w:val="0"/>
                <w:color w:val="auto"/>
                <w:kern w:val="2"/>
                <w:sz w:val="22"/>
                <w:szCs w:val="22"/>
                <w:lang w:val="en-US" w:eastAsia="zh-CN" w:bidi="ar-SA"/>
              </w:rPr>
            </w:pPr>
            <w:r>
              <w:rPr>
                <w:rFonts w:ascii="Arial" w:hAnsi="新宋体" w:eastAsia="新宋体" w:cs="Arial"/>
                <w:b w:val="0"/>
                <w:color w:val="auto"/>
                <w:sz w:val="22"/>
                <w:szCs w:val="22"/>
              </w:rPr>
              <w:t>投标人</w:t>
            </w:r>
            <w:r>
              <w:rPr>
                <w:rFonts w:hint="eastAsia" w:ascii="Arial" w:hAnsi="新宋体" w:eastAsia="新宋体" w:cs="Arial"/>
                <w:b w:val="0"/>
                <w:color w:val="auto"/>
                <w:sz w:val="22"/>
                <w:szCs w:val="22"/>
              </w:rPr>
              <w:t>类似</w:t>
            </w:r>
            <w:r>
              <w:rPr>
                <w:rFonts w:ascii="Arial" w:hAnsi="新宋体" w:eastAsia="新宋体" w:cs="Arial"/>
                <w:b w:val="0"/>
                <w:color w:val="auto"/>
                <w:sz w:val="22"/>
                <w:szCs w:val="22"/>
              </w:rPr>
              <w:t>业绩</w:t>
            </w:r>
          </w:p>
        </w:tc>
        <w:tc>
          <w:tcPr>
            <w:tcW w:w="764" w:type="dxa"/>
            <w:noWrap w:val="0"/>
            <w:vAlign w:val="center"/>
          </w:tcPr>
          <w:p>
            <w:pPr>
              <w:pStyle w:val="11"/>
              <w:ind w:firstLine="0" w:firstLineChars="0"/>
              <w:jc w:val="center"/>
              <w:rPr>
                <w:rFonts w:hint="eastAsia" w:ascii="宋体" w:hAnsi="Times New Roman" w:eastAsia="宋体" w:cs="Times New Roman"/>
                <w:b w:val="0"/>
                <w:color w:val="auto"/>
                <w:kern w:val="2"/>
                <w:sz w:val="22"/>
                <w:szCs w:val="22"/>
                <w:lang w:val="en-US" w:eastAsia="zh-CN" w:bidi="ar-SA"/>
              </w:rPr>
            </w:pPr>
            <w:r>
              <w:rPr>
                <w:rFonts w:hint="eastAsia" w:ascii="宋体" w:eastAsia="宋体"/>
                <w:b w:val="0"/>
                <w:color w:val="auto"/>
                <w:sz w:val="22"/>
                <w:szCs w:val="22"/>
              </w:rPr>
              <w:t>0-3</w:t>
            </w:r>
          </w:p>
        </w:tc>
        <w:tc>
          <w:tcPr>
            <w:tcW w:w="6187" w:type="dxa"/>
            <w:noWrap w:val="0"/>
            <w:vAlign w:val="center"/>
          </w:tcPr>
          <w:p>
            <w:pPr>
              <w:pStyle w:val="11"/>
              <w:ind w:firstLine="0" w:firstLineChars="0"/>
              <w:rPr>
                <w:rFonts w:hint="eastAsia" w:ascii="宋体" w:hAnsi="Times New Roman" w:eastAsia="宋体" w:cs="Times New Roman"/>
                <w:b w:val="0"/>
                <w:color w:val="auto"/>
                <w:kern w:val="2"/>
                <w:sz w:val="22"/>
                <w:szCs w:val="22"/>
                <w:lang w:val="en-US" w:eastAsia="zh-CN" w:bidi="ar-SA"/>
              </w:rPr>
            </w:pPr>
            <w:r>
              <w:rPr>
                <w:rFonts w:ascii="宋体" w:eastAsia="宋体"/>
                <w:b w:val="0"/>
                <w:color w:val="auto"/>
                <w:sz w:val="22"/>
                <w:szCs w:val="22"/>
              </w:rPr>
              <w:t>投标人自201</w:t>
            </w:r>
            <w:r>
              <w:rPr>
                <w:rFonts w:hint="eastAsia" w:ascii="宋体" w:eastAsia="宋体"/>
                <w:b w:val="0"/>
                <w:color w:val="auto"/>
                <w:sz w:val="22"/>
                <w:szCs w:val="22"/>
                <w:lang w:val="en-US" w:eastAsia="zh-CN"/>
              </w:rPr>
              <w:t>9</w:t>
            </w:r>
            <w:r>
              <w:rPr>
                <w:rFonts w:ascii="宋体" w:eastAsia="宋体"/>
                <w:b w:val="0"/>
                <w:color w:val="auto"/>
                <w:sz w:val="22"/>
                <w:szCs w:val="22"/>
              </w:rPr>
              <w:t>年1月1日以来</w:t>
            </w:r>
            <w:r>
              <w:rPr>
                <w:rFonts w:hint="eastAsia" w:ascii="宋体" w:eastAsia="宋体"/>
                <w:b w:val="0"/>
                <w:color w:val="auto"/>
                <w:sz w:val="22"/>
                <w:szCs w:val="22"/>
              </w:rPr>
              <w:t>类似项目</w:t>
            </w:r>
            <w:r>
              <w:rPr>
                <w:rFonts w:ascii="宋体" w:eastAsia="宋体"/>
                <w:b w:val="0"/>
                <w:color w:val="auto"/>
                <w:sz w:val="22"/>
                <w:szCs w:val="22"/>
              </w:rPr>
              <w:t>业绩（证明材料以合同</w:t>
            </w:r>
            <w:r>
              <w:rPr>
                <w:rFonts w:hint="eastAsia" w:ascii="宋体" w:eastAsia="宋体"/>
                <w:b w:val="0"/>
                <w:color w:val="auto"/>
                <w:sz w:val="22"/>
                <w:szCs w:val="22"/>
              </w:rPr>
              <w:t>和中标通知书</w:t>
            </w:r>
            <w:r>
              <w:rPr>
                <w:rFonts w:ascii="宋体" w:eastAsia="宋体"/>
                <w:b w:val="0"/>
                <w:color w:val="auto"/>
                <w:sz w:val="22"/>
                <w:szCs w:val="22"/>
              </w:rPr>
              <w:t>为准，提供合同</w:t>
            </w:r>
            <w:r>
              <w:rPr>
                <w:rFonts w:hint="eastAsia" w:ascii="宋体" w:eastAsia="宋体"/>
                <w:b w:val="0"/>
                <w:color w:val="auto"/>
                <w:sz w:val="22"/>
                <w:szCs w:val="22"/>
              </w:rPr>
              <w:t>和中标通知书</w:t>
            </w:r>
            <w:r>
              <w:rPr>
                <w:rFonts w:ascii="宋体" w:eastAsia="宋体"/>
                <w:b w:val="0"/>
                <w:color w:val="auto"/>
                <w:sz w:val="22"/>
                <w:szCs w:val="22"/>
              </w:rPr>
              <w:t>复印件</w:t>
            </w:r>
            <w:r>
              <w:rPr>
                <w:rFonts w:ascii="Arial" w:hAnsi="新宋体" w:eastAsia="新宋体" w:cs="Arial"/>
                <w:b w:val="0"/>
                <w:color w:val="auto"/>
                <w:sz w:val="22"/>
                <w:szCs w:val="22"/>
              </w:rPr>
              <w:t>或扫描件</w:t>
            </w:r>
            <w:r>
              <w:rPr>
                <w:rFonts w:ascii="宋体" w:eastAsia="宋体"/>
                <w:b w:val="0"/>
                <w:color w:val="auto"/>
                <w:sz w:val="22"/>
                <w:szCs w:val="22"/>
              </w:rPr>
              <w:t>加盖公章）。每提供一个合格业绩得</w:t>
            </w:r>
            <w:r>
              <w:rPr>
                <w:rFonts w:hint="eastAsia" w:ascii="宋体" w:eastAsia="宋体"/>
                <w:b w:val="0"/>
                <w:color w:val="auto"/>
                <w:sz w:val="22"/>
                <w:szCs w:val="22"/>
              </w:rPr>
              <w:t>1</w:t>
            </w:r>
            <w:r>
              <w:rPr>
                <w:rFonts w:ascii="宋体" w:eastAsia="宋体"/>
                <w:b w:val="0"/>
                <w:color w:val="auto"/>
                <w:sz w:val="22"/>
                <w:szCs w:val="22"/>
              </w:rPr>
              <w:t>分，最高得</w:t>
            </w:r>
            <w:r>
              <w:rPr>
                <w:rFonts w:hint="eastAsia" w:ascii="宋体" w:eastAsia="宋体"/>
                <w:b w:val="0"/>
                <w:color w:val="auto"/>
                <w:sz w:val="22"/>
                <w:szCs w:val="22"/>
              </w:rPr>
              <w:t>3</w:t>
            </w:r>
            <w:r>
              <w:rPr>
                <w:rFonts w:ascii="宋体" w:eastAsia="宋体"/>
                <w:b w:val="0"/>
                <w:color w:val="auto"/>
                <w:sz w:val="22"/>
                <w:szCs w:val="22"/>
              </w:rPr>
              <w:t>分</w:t>
            </w:r>
            <w:r>
              <w:rPr>
                <w:rFonts w:hint="eastAsia" w:ascii="宋体" w:eastAsia="宋体"/>
                <w:b w:val="0"/>
                <w:color w:val="auto"/>
                <w:sz w:val="22"/>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75" w:type="dxa"/>
            <w:noWrap w:val="0"/>
            <w:vAlign w:val="center"/>
          </w:tcPr>
          <w:p>
            <w:pPr>
              <w:pStyle w:val="11"/>
              <w:ind w:firstLine="0" w:firstLineChars="0"/>
              <w:jc w:val="center"/>
              <w:rPr>
                <w:rFonts w:hint="eastAsia" w:ascii="宋体" w:hAnsi="宋体" w:eastAsia="宋体" w:cs="宋体"/>
                <w:b w:val="0"/>
                <w:color w:val="auto"/>
                <w:kern w:val="2"/>
                <w:sz w:val="22"/>
                <w:szCs w:val="22"/>
                <w:lang w:val="en-US" w:eastAsia="zh-CN" w:bidi="ar-SA"/>
              </w:rPr>
            </w:pPr>
            <w:r>
              <w:rPr>
                <w:rFonts w:hint="eastAsia" w:ascii="宋体" w:hAnsi="宋体" w:cs="宋体"/>
                <w:b w:val="0"/>
                <w:color w:val="auto"/>
                <w:sz w:val="22"/>
                <w:szCs w:val="22"/>
                <w:lang w:val="en-US" w:eastAsia="zh-CN"/>
              </w:rPr>
              <w:t>8</w:t>
            </w:r>
          </w:p>
        </w:tc>
        <w:tc>
          <w:tcPr>
            <w:tcW w:w="1980" w:type="dxa"/>
            <w:noWrap w:val="0"/>
            <w:vAlign w:val="center"/>
          </w:tcPr>
          <w:p>
            <w:pPr>
              <w:pStyle w:val="11"/>
              <w:ind w:firstLine="0" w:firstLineChars="0"/>
              <w:jc w:val="center"/>
              <w:rPr>
                <w:rFonts w:hint="eastAsia" w:ascii="宋体" w:hAnsi="宋体" w:eastAsia="宋体" w:cs="宋体"/>
                <w:b w:val="0"/>
                <w:color w:val="auto"/>
                <w:kern w:val="2"/>
                <w:sz w:val="22"/>
                <w:szCs w:val="22"/>
                <w:lang w:val="en-US" w:eastAsia="zh-CN" w:bidi="ar-SA"/>
              </w:rPr>
            </w:pPr>
            <w:r>
              <w:rPr>
                <w:rFonts w:hint="eastAsia" w:ascii="宋体" w:hAnsi="宋体" w:eastAsia="宋体" w:cs="宋体"/>
                <w:b w:val="0"/>
                <w:color w:val="auto"/>
                <w:sz w:val="22"/>
                <w:szCs w:val="22"/>
              </w:rPr>
              <w:t>样品</w:t>
            </w:r>
          </w:p>
        </w:tc>
        <w:tc>
          <w:tcPr>
            <w:tcW w:w="764" w:type="dxa"/>
            <w:noWrap w:val="0"/>
            <w:vAlign w:val="center"/>
          </w:tcPr>
          <w:p>
            <w:pPr>
              <w:pStyle w:val="11"/>
              <w:ind w:firstLine="0" w:firstLineChars="0"/>
              <w:jc w:val="center"/>
              <w:rPr>
                <w:rFonts w:hint="eastAsia" w:ascii="宋体" w:hAnsi="宋体" w:eastAsia="宋体" w:cs="宋体"/>
                <w:b w:val="0"/>
                <w:color w:val="auto"/>
                <w:kern w:val="2"/>
                <w:sz w:val="22"/>
                <w:szCs w:val="22"/>
                <w:lang w:val="en-US" w:eastAsia="zh-CN" w:bidi="ar-SA"/>
              </w:rPr>
            </w:pPr>
            <w:r>
              <w:rPr>
                <w:rFonts w:hint="eastAsia" w:ascii="宋体" w:hAnsi="宋体" w:eastAsia="宋体" w:cs="宋体"/>
                <w:b w:val="0"/>
                <w:color w:val="auto"/>
                <w:sz w:val="22"/>
                <w:szCs w:val="22"/>
              </w:rPr>
              <w:t>0-</w:t>
            </w:r>
            <w:r>
              <w:rPr>
                <w:rFonts w:hint="eastAsia" w:ascii="宋体" w:hAnsi="宋体" w:eastAsia="宋体" w:cs="宋体"/>
                <w:b w:val="0"/>
                <w:color w:val="auto"/>
                <w:sz w:val="22"/>
                <w:szCs w:val="22"/>
                <w:lang w:val="en-US" w:eastAsia="zh-CN"/>
              </w:rPr>
              <w:t>20</w:t>
            </w:r>
          </w:p>
        </w:tc>
        <w:tc>
          <w:tcPr>
            <w:tcW w:w="6187" w:type="dxa"/>
            <w:noWrap w:val="0"/>
            <w:vAlign w:val="center"/>
          </w:tcPr>
          <w:p>
            <w:pPr>
              <w:pStyle w:val="11"/>
              <w:ind w:firstLine="0" w:firstLineChars="0"/>
              <w:rPr>
                <w:rFonts w:hint="eastAsia" w:ascii="宋体" w:hAnsi="宋体" w:eastAsia="宋体" w:cs="宋体"/>
                <w:b w:val="0"/>
                <w:sz w:val="22"/>
                <w:szCs w:val="22"/>
              </w:rPr>
            </w:pPr>
            <w:r>
              <w:rPr>
                <w:rFonts w:hint="eastAsia" w:ascii="宋体" w:hAnsi="宋体" w:eastAsia="宋体" w:cs="宋体"/>
                <w:b w:val="0"/>
                <w:sz w:val="22"/>
                <w:szCs w:val="22"/>
              </w:rPr>
              <w:t>根据样品情况进行打分。</w:t>
            </w:r>
          </w:p>
          <w:p>
            <w:pPr>
              <w:pStyle w:val="11"/>
              <w:numPr>
                <w:ilvl w:val="0"/>
                <w:numId w:val="2"/>
              </w:numPr>
              <w:ind w:firstLine="0" w:firstLineChars="0"/>
              <w:rPr>
                <w:rFonts w:hint="eastAsia" w:ascii="宋体" w:hAnsi="宋体" w:eastAsia="宋体" w:cs="宋体"/>
                <w:b w:val="0"/>
                <w:color w:val="auto"/>
                <w:sz w:val="22"/>
                <w:szCs w:val="22"/>
                <w:lang w:eastAsia="zh-CN"/>
              </w:rPr>
            </w:pPr>
            <w:r>
              <w:rPr>
                <w:rFonts w:hint="eastAsia" w:ascii="宋体" w:hAnsi="宋体" w:eastAsia="宋体" w:cs="宋体"/>
                <w:b w:val="0"/>
                <w:color w:val="auto"/>
                <w:sz w:val="22"/>
                <w:szCs w:val="22"/>
              </w:rPr>
              <w:t>晴雨伞</w:t>
            </w:r>
            <w:r>
              <w:rPr>
                <w:rFonts w:hint="eastAsia" w:ascii="宋体" w:hAnsi="宋体" w:eastAsia="宋体" w:cs="宋体"/>
                <w:b w:val="0"/>
                <w:color w:val="auto"/>
                <w:sz w:val="22"/>
                <w:szCs w:val="22"/>
                <w:lang w:eastAsia="zh-CN"/>
              </w:rPr>
              <w:t>、</w:t>
            </w:r>
            <w:r>
              <w:rPr>
                <w:rFonts w:hint="eastAsia" w:ascii="宋体" w:hAnsi="宋体" w:eastAsia="宋体" w:cs="宋体"/>
                <w:b w:val="0"/>
                <w:color w:val="auto"/>
                <w:sz w:val="22"/>
                <w:szCs w:val="22"/>
              </w:rPr>
              <w:t>迷你折叠遮阳五折伞</w:t>
            </w:r>
            <w:r>
              <w:rPr>
                <w:rFonts w:hint="eastAsia" w:ascii="宋体" w:hAnsi="宋体" w:eastAsia="宋体" w:cs="宋体"/>
                <w:b w:val="0"/>
                <w:color w:val="auto"/>
                <w:sz w:val="22"/>
                <w:szCs w:val="22"/>
                <w:lang w:eastAsia="zh-CN"/>
              </w:rPr>
              <w:t>，</w:t>
            </w:r>
            <w:r>
              <w:rPr>
                <w:rFonts w:hint="eastAsia" w:ascii="宋体" w:hAnsi="宋体" w:eastAsia="宋体" w:cs="宋体"/>
                <w:b w:val="0"/>
                <w:color w:val="auto"/>
                <w:sz w:val="22"/>
                <w:szCs w:val="22"/>
                <w:lang w:val="en-US" w:eastAsia="zh-CN"/>
              </w:rPr>
              <w:t>根据外观样式美观大方、</w:t>
            </w:r>
            <w:r>
              <w:rPr>
                <w:rFonts w:hint="eastAsia" w:ascii="宋体" w:hAnsi="宋体" w:eastAsia="宋体" w:cs="宋体"/>
                <w:b w:val="0"/>
                <w:color w:val="auto"/>
                <w:sz w:val="22"/>
                <w:szCs w:val="22"/>
              </w:rPr>
              <w:t>制造工艺、质量、规格尺寸等</w:t>
            </w:r>
            <w:r>
              <w:rPr>
                <w:rFonts w:hint="eastAsia" w:ascii="宋体" w:hAnsi="宋体" w:eastAsia="宋体" w:cs="宋体"/>
                <w:b w:val="0"/>
                <w:color w:val="auto"/>
                <w:sz w:val="22"/>
                <w:szCs w:val="22"/>
                <w:lang w:eastAsia="zh-CN"/>
              </w:rPr>
              <w:t>，</w:t>
            </w:r>
            <w:r>
              <w:rPr>
                <w:rFonts w:hint="eastAsia" w:ascii="宋体" w:hAnsi="宋体" w:eastAsia="宋体" w:cs="宋体"/>
                <w:b w:val="0"/>
                <w:color w:val="auto"/>
                <w:sz w:val="22"/>
                <w:szCs w:val="22"/>
                <w:lang w:val="en-US" w:eastAsia="zh-CN"/>
              </w:rPr>
              <w:t>与招标文件符合程度由专家</w:t>
            </w:r>
            <w:r>
              <w:rPr>
                <w:rFonts w:hint="eastAsia" w:ascii="宋体" w:hAnsi="宋体" w:cs="宋体"/>
                <w:b w:val="0"/>
                <w:color w:val="auto"/>
                <w:sz w:val="22"/>
                <w:szCs w:val="22"/>
                <w:lang w:val="en-US" w:eastAsia="zh-CN"/>
              </w:rPr>
              <w:t>进行</w:t>
            </w:r>
            <w:r>
              <w:rPr>
                <w:rFonts w:hint="eastAsia" w:ascii="宋体" w:hAnsi="宋体" w:eastAsia="宋体" w:cs="宋体"/>
                <w:b w:val="0"/>
                <w:color w:val="auto"/>
                <w:sz w:val="22"/>
                <w:szCs w:val="22"/>
                <w:lang w:val="en-US" w:eastAsia="zh-CN"/>
              </w:rPr>
              <w:t>评分</w:t>
            </w:r>
            <w:r>
              <w:rPr>
                <w:rFonts w:hint="eastAsia" w:ascii="宋体" w:hAnsi="宋体" w:cs="宋体"/>
                <w:bCs/>
                <w:sz w:val="22"/>
                <w:szCs w:val="22"/>
                <w:lang w:val="en-US" w:eastAsia="zh-CN"/>
              </w:rPr>
              <w:t>（5、4、3、2、1、0分）</w:t>
            </w:r>
            <w:r>
              <w:rPr>
                <w:rFonts w:hint="eastAsia" w:ascii="宋体" w:hAnsi="宋体" w:eastAsia="宋体" w:cs="宋体"/>
                <w:b w:val="0"/>
                <w:color w:val="auto"/>
                <w:sz w:val="22"/>
                <w:szCs w:val="22"/>
                <w:lang w:eastAsia="zh-CN"/>
              </w:rPr>
              <w:t>；</w:t>
            </w:r>
          </w:p>
          <w:p>
            <w:pPr>
              <w:pStyle w:val="11"/>
              <w:numPr>
                <w:ilvl w:val="0"/>
                <w:numId w:val="2"/>
              </w:numPr>
              <w:ind w:firstLine="0" w:firstLineChars="0"/>
              <w:rPr>
                <w:rFonts w:hint="eastAsia" w:ascii="宋体" w:hAnsi="宋体" w:eastAsia="宋体" w:cs="宋体"/>
                <w:b w:val="0"/>
                <w:color w:val="auto"/>
                <w:sz w:val="22"/>
                <w:szCs w:val="22"/>
              </w:rPr>
            </w:pPr>
            <w:r>
              <w:rPr>
                <w:rFonts w:hint="eastAsia" w:ascii="宋体" w:hAnsi="宋体" w:eastAsia="宋体" w:cs="宋体"/>
                <w:b w:val="0"/>
                <w:color w:val="auto"/>
                <w:sz w:val="22"/>
                <w:szCs w:val="22"/>
                <w:lang w:eastAsia="zh-CN"/>
              </w:rPr>
              <w:t>真空商务杯、不锈钢保温杯、</w:t>
            </w:r>
            <w:r>
              <w:rPr>
                <w:rFonts w:hint="eastAsia" w:ascii="宋体" w:hAnsi="宋体" w:eastAsia="宋体" w:cs="宋体"/>
                <w:b w:val="0"/>
                <w:color w:val="auto"/>
                <w:sz w:val="22"/>
                <w:szCs w:val="22"/>
              </w:rPr>
              <w:t>304真空杯</w:t>
            </w:r>
            <w:r>
              <w:rPr>
                <w:rFonts w:hint="eastAsia" w:ascii="宋体" w:hAnsi="宋体" w:eastAsia="宋体" w:cs="宋体"/>
                <w:b w:val="0"/>
                <w:color w:val="auto"/>
                <w:sz w:val="22"/>
                <w:szCs w:val="22"/>
                <w:lang w:eastAsia="zh-CN"/>
              </w:rPr>
              <w:t>，</w:t>
            </w:r>
            <w:r>
              <w:rPr>
                <w:rFonts w:hint="eastAsia" w:ascii="宋体" w:hAnsi="宋体" w:eastAsia="宋体" w:cs="宋体"/>
                <w:b w:val="0"/>
                <w:color w:val="auto"/>
                <w:sz w:val="22"/>
                <w:szCs w:val="22"/>
                <w:lang w:val="en-US" w:eastAsia="zh-CN"/>
              </w:rPr>
              <w:t>根据封闭完整、舒适度、</w:t>
            </w:r>
            <w:r>
              <w:rPr>
                <w:rFonts w:hint="eastAsia" w:ascii="宋体" w:hAnsi="宋体" w:eastAsia="宋体" w:cs="宋体"/>
                <w:b w:val="0"/>
                <w:color w:val="auto"/>
                <w:sz w:val="22"/>
                <w:szCs w:val="22"/>
              </w:rPr>
              <w:t>材质、质量工艺等</w:t>
            </w:r>
            <w:r>
              <w:rPr>
                <w:rFonts w:hint="eastAsia" w:ascii="宋体" w:hAnsi="宋体" w:eastAsia="宋体" w:cs="宋体"/>
                <w:b w:val="0"/>
                <w:color w:val="auto"/>
                <w:sz w:val="22"/>
                <w:szCs w:val="22"/>
                <w:lang w:eastAsia="zh-CN"/>
              </w:rPr>
              <w:t>，</w:t>
            </w:r>
            <w:r>
              <w:rPr>
                <w:rFonts w:hint="eastAsia" w:ascii="宋体" w:hAnsi="宋体" w:eastAsia="宋体" w:cs="宋体"/>
                <w:b w:val="0"/>
                <w:color w:val="auto"/>
                <w:sz w:val="22"/>
                <w:szCs w:val="22"/>
                <w:lang w:val="en-US" w:eastAsia="zh-CN"/>
              </w:rPr>
              <w:t>与招标文件符合程度由专家</w:t>
            </w:r>
            <w:r>
              <w:rPr>
                <w:rFonts w:hint="eastAsia" w:ascii="宋体" w:hAnsi="宋体" w:cs="宋体"/>
                <w:b w:val="0"/>
                <w:color w:val="auto"/>
                <w:sz w:val="22"/>
                <w:szCs w:val="22"/>
                <w:lang w:val="en-US" w:eastAsia="zh-CN"/>
              </w:rPr>
              <w:t>进行</w:t>
            </w:r>
            <w:r>
              <w:rPr>
                <w:rFonts w:hint="eastAsia" w:ascii="宋体" w:hAnsi="宋体" w:eastAsia="宋体" w:cs="宋体"/>
                <w:b w:val="0"/>
                <w:color w:val="auto"/>
                <w:sz w:val="22"/>
                <w:szCs w:val="22"/>
                <w:lang w:val="en-US" w:eastAsia="zh-CN"/>
              </w:rPr>
              <w:t>评分</w:t>
            </w:r>
            <w:r>
              <w:rPr>
                <w:rFonts w:hint="eastAsia" w:ascii="宋体" w:hAnsi="宋体" w:cs="宋体"/>
                <w:bCs/>
                <w:sz w:val="22"/>
                <w:szCs w:val="22"/>
                <w:lang w:val="en-US" w:eastAsia="zh-CN"/>
              </w:rPr>
              <w:t>（5、4、3、2、1、0分）</w:t>
            </w:r>
            <w:r>
              <w:rPr>
                <w:rFonts w:hint="eastAsia" w:ascii="宋体" w:hAnsi="宋体" w:eastAsia="宋体" w:cs="宋体"/>
                <w:b w:val="0"/>
                <w:color w:val="auto"/>
                <w:sz w:val="22"/>
                <w:szCs w:val="22"/>
                <w:lang w:eastAsia="zh-CN"/>
              </w:rPr>
              <w:t>；</w:t>
            </w:r>
          </w:p>
          <w:p>
            <w:pPr>
              <w:pStyle w:val="11"/>
              <w:numPr>
                <w:ilvl w:val="0"/>
                <w:numId w:val="2"/>
              </w:numPr>
              <w:ind w:firstLine="0" w:firstLineChars="0"/>
              <w:rPr>
                <w:rFonts w:hint="eastAsia" w:ascii="宋体" w:hAnsi="宋体" w:eastAsia="宋体" w:cs="宋体"/>
                <w:b w:val="0"/>
                <w:color w:val="auto"/>
                <w:sz w:val="22"/>
                <w:szCs w:val="22"/>
                <w:lang w:eastAsia="zh-CN"/>
              </w:rPr>
            </w:pPr>
            <w:r>
              <w:rPr>
                <w:rFonts w:hint="eastAsia" w:ascii="宋体" w:hAnsi="宋体" w:eastAsia="宋体" w:cs="宋体"/>
                <w:b w:val="0"/>
                <w:color w:val="auto"/>
                <w:sz w:val="22"/>
                <w:szCs w:val="22"/>
                <w:lang w:eastAsia="zh-CN"/>
              </w:rPr>
              <w:t>快客古韵茶具套装、</w:t>
            </w:r>
            <w:r>
              <w:rPr>
                <w:rFonts w:hint="eastAsia" w:ascii="宋体" w:hAnsi="宋体" w:eastAsia="宋体" w:cs="宋体"/>
                <w:b w:val="0"/>
                <w:color w:val="auto"/>
                <w:kern w:val="2"/>
                <w:sz w:val="22"/>
                <w:szCs w:val="22"/>
                <w:lang w:val="en-US" w:eastAsia="zh-CN" w:bidi="ar-SA"/>
              </w:rPr>
              <w:t>哥窑茶具提梁壶</w:t>
            </w:r>
            <w:r>
              <w:rPr>
                <w:rFonts w:hint="eastAsia" w:ascii="宋体" w:hAnsi="宋体" w:eastAsia="宋体" w:cs="宋体"/>
                <w:b w:val="0"/>
                <w:color w:val="auto"/>
                <w:sz w:val="22"/>
                <w:szCs w:val="22"/>
                <w:lang w:eastAsia="zh-CN"/>
              </w:rPr>
              <w:t>、汤杯，</w:t>
            </w:r>
            <w:r>
              <w:rPr>
                <w:rFonts w:hint="eastAsia" w:ascii="宋体" w:hAnsi="宋体" w:eastAsia="宋体" w:cs="宋体"/>
                <w:b w:val="0"/>
                <w:color w:val="auto"/>
                <w:sz w:val="22"/>
                <w:szCs w:val="22"/>
                <w:lang w:val="en-US" w:eastAsia="zh-CN"/>
              </w:rPr>
              <w:t>根据</w:t>
            </w:r>
            <w:r>
              <w:rPr>
                <w:rFonts w:hint="eastAsia" w:ascii="宋体" w:hAnsi="宋体" w:eastAsia="宋体" w:cs="宋体"/>
                <w:b w:val="0"/>
                <w:color w:val="auto"/>
                <w:sz w:val="22"/>
                <w:szCs w:val="22"/>
              </w:rPr>
              <w:t>材质、制造工艺、质量、外观及规格尺寸等</w:t>
            </w:r>
            <w:r>
              <w:rPr>
                <w:rFonts w:hint="eastAsia" w:ascii="宋体" w:hAnsi="宋体" w:eastAsia="宋体" w:cs="宋体"/>
                <w:b w:val="0"/>
                <w:color w:val="auto"/>
                <w:sz w:val="22"/>
                <w:szCs w:val="22"/>
                <w:lang w:eastAsia="zh-CN"/>
              </w:rPr>
              <w:t>，</w:t>
            </w:r>
            <w:r>
              <w:rPr>
                <w:rFonts w:hint="eastAsia" w:ascii="宋体" w:hAnsi="宋体" w:eastAsia="宋体" w:cs="宋体"/>
                <w:b w:val="0"/>
                <w:color w:val="auto"/>
                <w:sz w:val="22"/>
                <w:szCs w:val="22"/>
                <w:lang w:val="en-US" w:eastAsia="zh-CN"/>
              </w:rPr>
              <w:t>与招标文件符合程度由专家</w:t>
            </w:r>
            <w:r>
              <w:rPr>
                <w:rFonts w:hint="eastAsia" w:ascii="宋体" w:hAnsi="宋体" w:cs="宋体"/>
                <w:b w:val="0"/>
                <w:color w:val="auto"/>
                <w:sz w:val="22"/>
                <w:szCs w:val="22"/>
                <w:lang w:val="en-US" w:eastAsia="zh-CN"/>
              </w:rPr>
              <w:t>进行</w:t>
            </w:r>
            <w:r>
              <w:rPr>
                <w:rFonts w:hint="eastAsia" w:ascii="宋体" w:hAnsi="宋体" w:eastAsia="宋体" w:cs="宋体"/>
                <w:b w:val="0"/>
                <w:color w:val="auto"/>
                <w:sz w:val="22"/>
                <w:szCs w:val="22"/>
                <w:lang w:val="en-US" w:eastAsia="zh-CN"/>
              </w:rPr>
              <w:t>评分</w:t>
            </w:r>
            <w:r>
              <w:rPr>
                <w:rFonts w:hint="eastAsia" w:ascii="宋体" w:hAnsi="宋体" w:cs="宋体"/>
                <w:bCs/>
                <w:sz w:val="22"/>
                <w:szCs w:val="22"/>
                <w:lang w:val="en-US" w:eastAsia="zh-CN"/>
              </w:rPr>
              <w:t>（5、4、3、2、1、0分）</w:t>
            </w:r>
            <w:r>
              <w:rPr>
                <w:rFonts w:hint="eastAsia" w:ascii="宋体" w:hAnsi="宋体" w:eastAsia="宋体" w:cs="宋体"/>
                <w:b w:val="0"/>
                <w:color w:val="auto"/>
                <w:sz w:val="22"/>
                <w:szCs w:val="22"/>
                <w:lang w:eastAsia="zh-CN"/>
              </w:rPr>
              <w:t>；</w:t>
            </w:r>
          </w:p>
          <w:p>
            <w:pPr>
              <w:pStyle w:val="11"/>
              <w:numPr>
                <w:ilvl w:val="0"/>
                <w:numId w:val="2"/>
              </w:numPr>
              <w:ind w:left="0" w:leftChars="0" w:firstLine="0" w:firstLineChars="0"/>
              <w:rPr>
                <w:rFonts w:hint="eastAsia" w:ascii="宋体" w:hAnsi="宋体" w:eastAsia="宋体" w:cs="宋体"/>
                <w:b w:val="0"/>
                <w:color w:val="auto"/>
                <w:sz w:val="22"/>
                <w:szCs w:val="22"/>
              </w:rPr>
            </w:pPr>
            <w:r>
              <w:rPr>
                <w:rFonts w:hint="eastAsia" w:ascii="宋体" w:hAnsi="宋体" w:eastAsia="宋体" w:cs="宋体"/>
                <w:b w:val="0"/>
                <w:color w:val="auto"/>
                <w:sz w:val="22"/>
                <w:szCs w:val="22"/>
                <w:lang w:eastAsia="zh-CN"/>
              </w:rPr>
              <w:t>面巾、</w:t>
            </w:r>
            <w:r>
              <w:rPr>
                <w:rFonts w:hint="eastAsia" w:ascii="宋体" w:hAnsi="宋体" w:eastAsia="宋体" w:cs="宋体"/>
                <w:b w:val="0"/>
                <w:color w:val="auto"/>
                <w:sz w:val="22"/>
                <w:szCs w:val="22"/>
              </w:rPr>
              <w:t>指甲剪套装</w:t>
            </w:r>
            <w:r>
              <w:rPr>
                <w:rFonts w:hint="eastAsia" w:ascii="宋体" w:hAnsi="宋体" w:eastAsia="宋体" w:cs="宋体"/>
                <w:b w:val="0"/>
                <w:color w:val="auto"/>
                <w:sz w:val="22"/>
                <w:szCs w:val="22"/>
                <w:lang w:eastAsia="zh-CN"/>
              </w:rPr>
              <w:t>，</w:t>
            </w:r>
            <w:r>
              <w:rPr>
                <w:rFonts w:hint="eastAsia" w:ascii="宋体" w:hAnsi="宋体" w:eastAsia="宋体" w:cs="宋体"/>
                <w:b w:val="0"/>
                <w:color w:val="auto"/>
                <w:sz w:val="22"/>
                <w:szCs w:val="22"/>
                <w:lang w:val="en-US" w:eastAsia="zh-CN"/>
              </w:rPr>
              <w:t>根据</w:t>
            </w:r>
            <w:r>
              <w:rPr>
                <w:rFonts w:hint="eastAsia" w:ascii="宋体" w:hAnsi="宋体" w:eastAsia="宋体" w:cs="宋体"/>
                <w:b w:val="0"/>
                <w:color w:val="auto"/>
                <w:sz w:val="22"/>
                <w:szCs w:val="22"/>
              </w:rPr>
              <w:t>材质、</w:t>
            </w:r>
            <w:r>
              <w:rPr>
                <w:rFonts w:hint="eastAsia" w:ascii="宋体" w:hAnsi="宋体" w:eastAsia="宋体" w:cs="宋体"/>
                <w:b w:val="0"/>
                <w:color w:val="auto"/>
                <w:sz w:val="22"/>
                <w:szCs w:val="22"/>
                <w:lang w:val="en-US" w:eastAsia="zh-CN"/>
              </w:rPr>
              <w:t>面料</w:t>
            </w:r>
            <w:r>
              <w:rPr>
                <w:rFonts w:hint="eastAsia" w:ascii="宋体" w:hAnsi="宋体" w:eastAsia="宋体" w:cs="宋体"/>
                <w:b w:val="0"/>
                <w:color w:val="auto"/>
                <w:sz w:val="22"/>
                <w:szCs w:val="22"/>
              </w:rPr>
              <w:t>、制造工艺、外观及规格尺寸等</w:t>
            </w:r>
            <w:r>
              <w:rPr>
                <w:rFonts w:hint="eastAsia" w:ascii="宋体" w:hAnsi="宋体" w:eastAsia="宋体" w:cs="宋体"/>
                <w:b w:val="0"/>
                <w:color w:val="auto"/>
                <w:sz w:val="22"/>
                <w:szCs w:val="22"/>
                <w:lang w:eastAsia="zh-CN"/>
              </w:rPr>
              <w:t>，</w:t>
            </w:r>
            <w:r>
              <w:rPr>
                <w:rFonts w:hint="eastAsia" w:ascii="宋体" w:hAnsi="宋体" w:eastAsia="宋体" w:cs="宋体"/>
                <w:b w:val="0"/>
                <w:color w:val="auto"/>
                <w:sz w:val="22"/>
                <w:szCs w:val="22"/>
                <w:lang w:val="en-US" w:eastAsia="zh-CN"/>
              </w:rPr>
              <w:t>与招标文件符合程度由专家</w:t>
            </w:r>
            <w:r>
              <w:rPr>
                <w:rFonts w:hint="eastAsia" w:ascii="宋体" w:hAnsi="宋体" w:cs="宋体"/>
                <w:b w:val="0"/>
                <w:color w:val="auto"/>
                <w:sz w:val="22"/>
                <w:szCs w:val="22"/>
                <w:lang w:val="en-US" w:eastAsia="zh-CN"/>
              </w:rPr>
              <w:t>进行</w:t>
            </w:r>
            <w:r>
              <w:rPr>
                <w:rFonts w:hint="eastAsia" w:ascii="宋体" w:hAnsi="宋体" w:eastAsia="宋体" w:cs="宋体"/>
                <w:b w:val="0"/>
                <w:color w:val="auto"/>
                <w:sz w:val="22"/>
                <w:szCs w:val="22"/>
                <w:lang w:val="en-US" w:eastAsia="zh-CN"/>
              </w:rPr>
              <w:t>评分</w:t>
            </w:r>
            <w:r>
              <w:rPr>
                <w:rFonts w:hint="eastAsia" w:ascii="宋体" w:hAnsi="宋体" w:cs="宋体"/>
                <w:bCs/>
                <w:sz w:val="22"/>
                <w:szCs w:val="22"/>
                <w:lang w:val="en-US" w:eastAsia="zh-CN"/>
              </w:rPr>
              <w:t>（5、4、3、2、1、0分）</w:t>
            </w:r>
            <w:r>
              <w:rPr>
                <w:rFonts w:hint="eastAsia" w:ascii="宋体" w:hAnsi="宋体" w:eastAsia="宋体" w:cs="宋体"/>
                <w:b w:val="0"/>
                <w:color w:val="auto"/>
                <w:sz w:val="22"/>
                <w:szCs w:val="22"/>
                <w:lang w:eastAsia="zh-CN"/>
              </w:rPr>
              <w:t>。</w:t>
            </w:r>
          </w:p>
          <w:p>
            <w:pPr>
              <w:pStyle w:val="11"/>
              <w:ind w:firstLine="0" w:firstLineChars="0"/>
              <w:rPr>
                <w:rFonts w:hint="eastAsia" w:ascii="宋体" w:hAnsi="宋体" w:eastAsia="宋体" w:cs="宋体"/>
                <w:b w:val="0"/>
                <w:kern w:val="2"/>
                <w:sz w:val="22"/>
                <w:szCs w:val="22"/>
                <w:lang w:val="en-US" w:eastAsia="zh-CN" w:bidi="ar-SA"/>
              </w:rPr>
            </w:pPr>
            <w:r>
              <w:rPr>
                <w:rFonts w:hint="eastAsia" w:ascii="宋体" w:hAnsi="宋体" w:eastAsia="宋体" w:cs="宋体"/>
                <w:b w:val="0"/>
                <w:color w:val="auto"/>
                <w:sz w:val="22"/>
                <w:szCs w:val="22"/>
              </w:rPr>
              <w:t>注：未提供样品不得分。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75" w:type="dxa"/>
            <w:noWrap w:val="0"/>
            <w:vAlign w:val="center"/>
          </w:tcPr>
          <w:p>
            <w:pPr>
              <w:pStyle w:val="11"/>
              <w:ind w:firstLine="0" w:firstLineChars="0"/>
              <w:jc w:val="center"/>
              <w:rPr>
                <w:rFonts w:hint="default" w:ascii="宋体" w:hAnsi="宋体" w:eastAsia="宋体" w:cs="宋体"/>
                <w:b w:val="0"/>
                <w:color w:val="auto"/>
                <w:sz w:val="22"/>
                <w:szCs w:val="22"/>
                <w:lang w:val="en-US" w:eastAsia="zh-CN"/>
              </w:rPr>
            </w:pPr>
            <w:r>
              <w:rPr>
                <w:rFonts w:hint="eastAsia" w:ascii="宋体" w:eastAsia="宋体"/>
                <w:b w:val="0"/>
                <w:color w:val="auto"/>
                <w:sz w:val="22"/>
                <w:szCs w:val="22"/>
                <w:lang w:val="en-US" w:eastAsia="zh-CN"/>
              </w:rPr>
              <w:t>9</w:t>
            </w:r>
          </w:p>
        </w:tc>
        <w:tc>
          <w:tcPr>
            <w:tcW w:w="1980" w:type="dxa"/>
            <w:noWrap w:val="0"/>
            <w:vAlign w:val="center"/>
          </w:tcPr>
          <w:p>
            <w:pPr>
              <w:pStyle w:val="11"/>
              <w:ind w:firstLine="0" w:firstLineChars="0"/>
              <w:jc w:val="center"/>
              <w:rPr>
                <w:rFonts w:hint="eastAsia" w:ascii="宋体" w:hAnsi="宋体" w:eastAsia="宋体" w:cs="宋体"/>
                <w:b w:val="0"/>
                <w:color w:val="auto"/>
                <w:sz w:val="22"/>
                <w:szCs w:val="22"/>
              </w:rPr>
            </w:pPr>
            <w:r>
              <w:rPr>
                <w:rFonts w:hint="eastAsia" w:ascii="宋体" w:eastAsia="宋体"/>
                <w:b w:val="0"/>
                <w:color w:val="auto"/>
                <w:sz w:val="22"/>
                <w:szCs w:val="22"/>
              </w:rPr>
              <w:t>合计</w:t>
            </w:r>
          </w:p>
        </w:tc>
        <w:tc>
          <w:tcPr>
            <w:tcW w:w="764" w:type="dxa"/>
            <w:noWrap w:val="0"/>
            <w:vAlign w:val="center"/>
          </w:tcPr>
          <w:p>
            <w:pPr>
              <w:pStyle w:val="11"/>
              <w:ind w:firstLine="0" w:firstLineChars="0"/>
              <w:jc w:val="center"/>
              <w:rPr>
                <w:rFonts w:hint="eastAsia" w:ascii="宋体" w:hAnsi="宋体" w:eastAsia="宋体" w:cs="宋体"/>
                <w:b w:val="0"/>
                <w:color w:val="auto"/>
                <w:sz w:val="22"/>
                <w:szCs w:val="22"/>
              </w:rPr>
            </w:pPr>
            <w:r>
              <w:rPr>
                <w:rFonts w:hint="eastAsia" w:ascii="宋体" w:eastAsia="宋体"/>
                <w:b w:val="0"/>
                <w:color w:val="auto"/>
                <w:sz w:val="22"/>
                <w:szCs w:val="22"/>
              </w:rPr>
              <w:t>0-70</w:t>
            </w:r>
          </w:p>
        </w:tc>
        <w:tc>
          <w:tcPr>
            <w:tcW w:w="6187" w:type="dxa"/>
            <w:noWrap w:val="0"/>
            <w:vAlign w:val="center"/>
          </w:tcPr>
          <w:p>
            <w:pPr>
              <w:pStyle w:val="11"/>
              <w:ind w:firstLine="0" w:firstLineChars="0"/>
              <w:jc w:val="center"/>
              <w:rPr>
                <w:rFonts w:hint="eastAsia" w:ascii="宋体" w:hAnsi="宋体" w:eastAsia="宋体" w:cs="宋体"/>
                <w:b w:val="0"/>
                <w:color w:val="auto"/>
                <w:sz w:val="22"/>
                <w:szCs w:val="22"/>
              </w:rPr>
            </w:pPr>
            <w:r>
              <w:rPr>
                <w:rFonts w:hint="eastAsia" w:ascii="宋体" w:eastAsia="宋体"/>
                <w:b w:val="0"/>
                <w:color w:val="auto"/>
                <w:sz w:val="22"/>
                <w:szCs w:val="22"/>
              </w:rPr>
              <w:t>/</w:t>
            </w:r>
          </w:p>
        </w:tc>
      </w:tr>
    </w:tbl>
    <w:p>
      <w:pPr>
        <w:pStyle w:val="6"/>
      </w:pPr>
    </w:p>
    <w:p>
      <w:pPr>
        <w:spacing w:line="420" w:lineRule="exact"/>
        <w:ind w:right="-106" w:rightChars="-50"/>
        <w:rPr>
          <w:rFonts w:ascii="宋体" w:hAnsi="宋体" w:cs="宋体"/>
          <w:b/>
          <w:sz w:val="22"/>
          <w:szCs w:val="22"/>
        </w:rPr>
      </w:pPr>
      <w:r>
        <w:rPr>
          <w:rFonts w:hint="eastAsia" w:ascii="宋体" w:hAnsi="宋体"/>
          <w:sz w:val="22"/>
          <w:szCs w:val="22"/>
        </w:rPr>
        <w:t>三．</w:t>
      </w:r>
      <w:r>
        <w:rPr>
          <w:rFonts w:hint="eastAsia" w:ascii="宋体" w:hAnsi="宋体" w:cs="宋体"/>
          <w:b/>
          <w:sz w:val="22"/>
          <w:szCs w:val="22"/>
        </w:rPr>
        <w:t>确定中标人</w:t>
      </w:r>
    </w:p>
    <w:p>
      <w:pPr>
        <w:autoSpaceDE w:val="0"/>
        <w:autoSpaceDN w:val="0"/>
        <w:adjustRightInd w:val="0"/>
        <w:spacing w:line="420" w:lineRule="exact"/>
        <w:ind w:left="-106" w:leftChars="-50" w:right="-106" w:rightChars="-50" w:firstLine="446" w:firstLineChars="200"/>
        <w:jc w:val="left"/>
        <w:rPr>
          <w:rFonts w:ascii="宋体" w:hAnsi="宋体" w:cs="宋体"/>
          <w:b/>
          <w:bCs/>
          <w:sz w:val="22"/>
          <w:szCs w:val="22"/>
        </w:rPr>
      </w:pPr>
      <w:r>
        <w:rPr>
          <w:rFonts w:ascii="宋体" w:hAnsi="宋体" w:cs="宋体"/>
          <w:b/>
          <w:bCs/>
          <w:sz w:val="22"/>
          <w:szCs w:val="22"/>
        </w:rPr>
        <w:t xml:space="preserve"> </w:t>
      </w:r>
      <w:r>
        <w:rPr>
          <w:rFonts w:hint="eastAsia" w:ascii="宋体" w:hAnsi="宋体" w:cs="宋体"/>
          <w:b/>
          <w:bCs/>
          <w:sz w:val="22"/>
          <w:szCs w:val="22"/>
        </w:rPr>
        <w:t>1、每个投标人最终得分=技术资信部分分值（所有评标委员会成员打分的算术平均值）＋商务报价部分分值。</w:t>
      </w:r>
    </w:p>
    <w:p>
      <w:pPr>
        <w:autoSpaceDE w:val="0"/>
        <w:autoSpaceDN w:val="0"/>
        <w:adjustRightInd w:val="0"/>
        <w:spacing w:line="420" w:lineRule="exact"/>
        <w:ind w:left="-106" w:leftChars="-50" w:right="-106" w:rightChars="-50" w:firstLine="446" w:firstLineChars="200"/>
        <w:jc w:val="left"/>
        <w:rPr>
          <w:rFonts w:ascii="宋体" w:hAnsi="宋体" w:cs="宋体"/>
          <w:b/>
          <w:bCs/>
          <w:sz w:val="22"/>
          <w:szCs w:val="22"/>
        </w:rPr>
      </w:pPr>
      <w:r>
        <w:rPr>
          <w:rFonts w:hint="eastAsia" w:ascii="宋体" w:hAnsi="宋体" w:cs="宋体"/>
          <w:b/>
          <w:bCs/>
          <w:sz w:val="22"/>
          <w:szCs w:val="22"/>
        </w:rPr>
        <w:t>2、评标委员会推荐得分最高的投标人为预中标供应商（如果得分相同则按报价从低到高顺序依次推荐为预中标单位）；（如果以上都相同则由采购人代表抽签决定），并编写采购报告。</w:t>
      </w:r>
    </w:p>
    <w:p>
      <w:pPr>
        <w:autoSpaceDE w:val="0"/>
        <w:autoSpaceDN w:val="0"/>
        <w:adjustRightInd w:val="0"/>
        <w:spacing w:line="420" w:lineRule="exact"/>
        <w:ind w:left="-106" w:leftChars="-50" w:right="-106" w:rightChars="-50" w:firstLine="446" w:firstLineChars="200"/>
        <w:jc w:val="left"/>
        <w:rPr>
          <w:rFonts w:ascii="宋体" w:hAnsi="宋体" w:cs="宋体"/>
          <w:b/>
          <w:bCs/>
          <w:sz w:val="22"/>
          <w:szCs w:val="22"/>
        </w:rPr>
      </w:pPr>
      <w:r>
        <w:rPr>
          <w:rFonts w:hint="eastAsia" w:ascii="宋体" w:hAnsi="宋体" w:cs="宋体"/>
          <w:b/>
          <w:bCs/>
          <w:sz w:val="22"/>
          <w:szCs w:val="22"/>
        </w:rPr>
        <w:t>3、所有分值计算保留小数点后二位，小数点后三位四舍五入。</w:t>
      </w:r>
    </w:p>
    <w:p>
      <w:pPr>
        <w:spacing w:line="420" w:lineRule="exact"/>
        <w:ind w:left="-106" w:leftChars="-50" w:right="-106" w:rightChars="-50" w:firstLine="446" w:firstLineChars="200"/>
        <w:rPr>
          <w:rFonts w:ascii="宋体" w:hAnsi="宋体" w:cs="宋体"/>
          <w:b/>
          <w:sz w:val="22"/>
          <w:szCs w:val="22"/>
        </w:rPr>
      </w:pPr>
      <w:r>
        <w:rPr>
          <w:rFonts w:hint="eastAsia" w:ascii="宋体" w:hAnsi="宋体" w:cs="宋体"/>
          <w:b/>
          <w:bCs/>
          <w:sz w:val="22"/>
          <w:szCs w:val="22"/>
        </w:rPr>
        <w:t>四．</w:t>
      </w:r>
      <w:r>
        <w:rPr>
          <w:rFonts w:hint="eastAsia" w:ascii="宋体" w:hAnsi="宋体" w:cs="宋体"/>
          <w:b/>
          <w:sz w:val="22"/>
          <w:szCs w:val="22"/>
        </w:rPr>
        <w:t>投标人义务</w:t>
      </w:r>
    </w:p>
    <w:p>
      <w:pPr>
        <w:spacing w:line="420" w:lineRule="exact"/>
        <w:ind w:left="-106" w:leftChars="-50" w:right="-106" w:rightChars="-50" w:firstLine="557" w:firstLineChars="250"/>
        <w:rPr>
          <w:rFonts w:ascii="宋体" w:hAnsi="宋体" w:cs="宋体"/>
          <w:bCs/>
          <w:sz w:val="22"/>
          <w:szCs w:val="22"/>
        </w:rPr>
      </w:pPr>
      <w:r>
        <w:rPr>
          <w:rFonts w:hint="eastAsia" w:ascii="宋体" w:hAnsi="宋体" w:cs="宋体"/>
          <w:bCs/>
          <w:sz w:val="22"/>
          <w:szCs w:val="22"/>
        </w:rPr>
        <w:t>投标人应随时接受评标委员会的询标，解答包括有关的商务、技术问题等。评标结束，所有评标资料存招标人备查。</w:t>
      </w:r>
    </w:p>
    <w:p>
      <w:pPr>
        <w:pStyle w:val="184"/>
        <w:widowControl w:val="0"/>
        <w:snapToGrid w:val="0"/>
        <w:spacing w:line="500" w:lineRule="exact"/>
        <w:jc w:val="center"/>
        <w:rPr>
          <w:rFonts w:hint="default" w:ascii="方正小标宋简体" w:hAnsi="方正小标宋简体" w:eastAsia="方正小标宋简体" w:cs="方正小标宋简体"/>
          <w:b/>
          <w:bCs/>
          <w:color w:val="000000"/>
          <w:sz w:val="24"/>
          <w:szCs w:val="24"/>
        </w:rPr>
      </w:pPr>
    </w:p>
    <w:p>
      <w:pPr>
        <w:widowControl/>
        <w:jc w:val="left"/>
        <w:rPr>
          <w:rFonts w:ascii="方正小标宋简体" w:hAnsi="方正小标宋简体" w:eastAsia="方正小标宋简体" w:cs="方正小标宋简体"/>
          <w:b/>
          <w:bCs/>
          <w:color w:val="000000"/>
          <w:sz w:val="24"/>
        </w:rPr>
      </w:pPr>
      <w:r>
        <w:rPr>
          <w:rFonts w:ascii="方正小标宋简体" w:hAnsi="方正小标宋简体" w:eastAsia="方正小标宋简体" w:cs="方正小标宋简体"/>
          <w:b/>
          <w:bCs/>
          <w:color w:val="000000"/>
          <w:sz w:val="24"/>
        </w:rPr>
        <w:br w:type="page"/>
      </w:r>
    </w:p>
    <w:p>
      <w:pPr>
        <w:pStyle w:val="184"/>
        <w:widowControl w:val="0"/>
        <w:snapToGrid w:val="0"/>
        <w:spacing w:line="500" w:lineRule="exact"/>
        <w:jc w:val="center"/>
        <w:rPr>
          <w:rFonts w:hint="default" w:ascii="方正小标宋简体" w:hAnsi="方正小标宋简体" w:eastAsia="方正小标宋简体" w:cs="方正小标宋简体"/>
          <w:b/>
          <w:bCs/>
          <w:color w:val="000000"/>
          <w:sz w:val="24"/>
          <w:szCs w:val="24"/>
        </w:rPr>
      </w:pPr>
      <w:r>
        <w:rPr>
          <w:rFonts w:ascii="方正小标宋简体" w:hAnsi="方正小标宋简体" w:eastAsia="方正小标宋简体" w:cs="方正小标宋简体"/>
          <w:b/>
          <w:bCs/>
          <w:color w:val="000000"/>
          <w:sz w:val="24"/>
          <w:szCs w:val="24"/>
        </w:rPr>
        <w:t>政府采购活动现场确认声明书</w:t>
      </w:r>
    </w:p>
    <w:p>
      <w:pPr>
        <w:pStyle w:val="184"/>
        <w:widowControl w:val="0"/>
        <w:snapToGrid w:val="0"/>
        <w:spacing w:line="500" w:lineRule="exact"/>
        <w:jc w:val="both"/>
        <w:rPr>
          <w:rFonts w:hint="default" w:ascii="仿宋" w:hAnsi="仿宋"/>
          <w:color w:val="000000"/>
          <w:kern w:val="0"/>
          <w:sz w:val="28"/>
        </w:rPr>
      </w:pPr>
    </w:p>
    <w:p>
      <w:pPr>
        <w:pStyle w:val="184"/>
        <w:widowControl w:val="0"/>
        <w:snapToGrid w:val="0"/>
        <w:spacing w:line="480" w:lineRule="auto"/>
        <w:jc w:val="both"/>
        <w:rPr>
          <w:rFonts w:hint="default" w:ascii="仿宋" w:hAnsi="仿宋"/>
          <w:b/>
          <w:color w:val="000000"/>
          <w:szCs w:val="21"/>
        </w:rPr>
      </w:pPr>
      <w:r>
        <w:rPr>
          <w:rFonts w:ascii="仿宋" w:hAnsi="仿宋"/>
          <w:color w:val="000000"/>
          <w:kern w:val="0"/>
          <w:sz w:val="28"/>
        </w:rPr>
        <w:t xml:space="preserve"> </w:t>
      </w:r>
      <w:r>
        <w:rPr>
          <w:rFonts w:ascii="仿宋" w:hAnsi="仿宋"/>
          <w:color w:val="000000"/>
          <w:kern w:val="0"/>
          <w:szCs w:val="21"/>
          <w:u w:val="single"/>
        </w:rPr>
        <w:t xml:space="preserve"> 浙江华耀建设咨询有限公司</w:t>
      </w:r>
      <w:r>
        <w:rPr>
          <w:rFonts w:ascii="仿宋" w:hAnsi="仿宋"/>
          <w:color w:val="000000"/>
          <w:kern w:val="0"/>
          <w:szCs w:val="21"/>
        </w:rPr>
        <w:t>：</w:t>
      </w:r>
    </w:p>
    <w:p>
      <w:pPr>
        <w:widowControl/>
        <w:spacing w:before="99" w:after="99"/>
        <w:ind w:left="100" w:leftChars="47" w:right="99"/>
        <w:jc w:val="left"/>
        <w:outlineLvl w:val="0"/>
        <w:rPr>
          <w:rFonts w:cs="宋体"/>
          <w:color w:val="000000"/>
          <w:spacing w:val="6"/>
          <w:sz w:val="20"/>
          <w:szCs w:val="20"/>
        </w:rPr>
      </w:pPr>
      <w:r>
        <w:rPr>
          <w:rFonts w:cs="宋体"/>
          <w:color w:val="000000"/>
          <w:spacing w:val="6"/>
          <w:sz w:val="20"/>
          <w:szCs w:val="20"/>
        </w:rPr>
        <w:t xml:space="preserve">    </w:t>
      </w:r>
      <w:r>
        <w:rPr>
          <w:rFonts w:cs="宋体"/>
          <w:b/>
          <w:bCs/>
          <w:color w:val="000000"/>
          <w:spacing w:val="6"/>
          <w:sz w:val="20"/>
          <w:szCs w:val="20"/>
        </w:rPr>
        <w:t>本人经由</w:t>
      </w:r>
      <w:r>
        <w:rPr>
          <w:rFonts w:cs="宋体"/>
          <w:b/>
          <w:bCs/>
          <w:color w:val="000000"/>
          <w:spacing w:val="6"/>
          <w:sz w:val="20"/>
          <w:szCs w:val="20"/>
          <w:u w:val="single"/>
        </w:rPr>
        <w:t xml:space="preserve">                                 </w:t>
      </w:r>
      <w:r>
        <w:rPr>
          <w:rFonts w:cs="宋体"/>
          <w:b/>
          <w:bCs/>
          <w:color w:val="000000"/>
          <w:spacing w:val="6"/>
          <w:sz w:val="20"/>
          <w:szCs w:val="20"/>
        </w:rPr>
        <w:t>负责人</w:t>
      </w:r>
      <w:r>
        <w:rPr>
          <w:rFonts w:cs="宋体"/>
          <w:b/>
          <w:bCs/>
          <w:color w:val="000000"/>
          <w:spacing w:val="6"/>
          <w:sz w:val="20"/>
          <w:szCs w:val="20"/>
          <w:u w:val="single"/>
        </w:rPr>
        <w:t xml:space="preserve">         </w:t>
      </w:r>
      <w:r>
        <w:rPr>
          <w:rFonts w:cs="宋体"/>
          <w:b/>
          <w:bCs/>
          <w:color w:val="000000"/>
          <w:spacing w:val="6"/>
          <w:sz w:val="20"/>
          <w:szCs w:val="20"/>
        </w:rPr>
        <w:t>合法授权参加</w:t>
      </w:r>
      <w:r>
        <w:rPr>
          <w:rFonts w:cs="宋体"/>
          <w:b/>
          <w:bCs/>
          <w:color w:val="000000"/>
          <w:spacing w:val="6"/>
          <w:sz w:val="20"/>
          <w:szCs w:val="20"/>
          <w:u w:val="single"/>
        </w:rPr>
        <w:t xml:space="preserve"> </w:t>
      </w:r>
      <w:r>
        <w:rPr>
          <w:rFonts w:hint="eastAsia" w:cs="宋体"/>
          <w:b/>
          <w:bCs/>
          <w:color w:val="000000"/>
          <w:spacing w:val="6"/>
          <w:sz w:val="20"/>
          <w:szCs w:val="20"/>
          <w:u w:val="single"/>
          <w:lang w:eastAsia="zh-CN"/>
        </w:rPr>
        <w:t>苍南县血站献血礼品采购项目</w:t>
      </w:r>
      <w:r>
        <w:rPr>
          <w:rFonts w:hint="eastAsia" w:cs="宋体"/>
          <w:b/>
          <w:bCs/>
          <w:color w:val="000000"/>
          <w:spacing w:val="6"/>
          <w:sz w:val="20"/>
          <w:szCs w:val="20"/>
          <w:u w:val="single"/>
        </w:rPr>
        <w:t xml:space="preserve"> </w:t>
      </w:r>
      <w:r>
        <w:rPr>
          <w:rFonts w:cs="宋体"/>
          <w:b/>
          <w:bCs/>
          <w:color w:val="333333"/>
          <w:sz w:val="20"/>
          <w:szCs w:val="20"/>
          <w:u w:val="single"/>
        </w:rPr>
        <w:t xml:space="preserve"> </w:t>
      </w:r>
      <w:r>
        <w:rPr>
          <w:rFonts w:cs="宋体"/>
          <w:b/>
          <w:bCs/>
          <w:color w:val="000000"/>
          <w:spacing w:val="6"/>
          <w:sz w:val="20"/>
          <w:szCs w:val="20"/>
        </w:rPr>
        <w:t>（编号：</w:t>
      </w:r>
      <w:r>
        <w:rPr>
          <w:rFonts w:hint="eastAsia" w:cs="宋体"/>
          <w:b/>
          <w:bCs/>
          <w:color w:val="000000"/>
          <w:spacing w:val="6"/>
          <w:sz w:val="20"/>
          <w:szCs w:val="20"/>
          <w:u w:val="single"/>
        </w:rPr>
        <w:t xml:space="preserve">               </w:t>
      </w:r>
      <w:r>
        <w:rPr>
          <w:rFonts w:cs="宋体"/>
          <w:b/>
          <w:bCs/>
          <w:color w:val="000000"/>
          <w:spacing w:val="6"/>
          <w:sz w:val="20"/>
          <w:szCs w:val="20"/>
        </w:rPr>
        <w:t>）政府采购活动。经与本单位法人代表（负责人）联系确认，现就有关公平竞争事项郑重声明如下：</w:t>
      </w:r>
      <w:r>
        <w:rPr>
          <w:rFonts w:cs="宋体"/>
          <w:color w:val="000000"/>
          <w:spacing w:val="6"/>
          <w:sz w:val="20"/>
          <w:szCs w:val="20"/>
        </w:rPr>
        <w:t xml:space="preserve"> </w:t>
      </w:r>
    </w:p>
    <w:p>
      <w:pPr>
        <w:pStyle w:val="183"/>
        <w:widowControl/>
        <w:numPr>
          <w:ilvl w:val="0"/>
          <w:numId w:val="3"/>
        </w:numPr>
        <w:snapToGrid w:val="0"/>
        <w:spacing w:line="456" w:lineRule="auto"/>
        <w:ind w:firstLine="383" w:firstLineChars="189"/>
        <w:rPr>
          <w:rFonts w:hint="default" w:ascii="宋体" w:hAnsi="宋体" w:cs="宋体"/>
          <w:color w:val="000000"/>
          <w:kern w:val="0"/>
          <w:sz w:val="20"/>
          <w:szCs w:val="20"/>
        </w:rPr>
      </w:pPr>
      <w:r>
        <w:rPr>
          <w:rFonts w:ascii="宋体" w:hAnsi="宋体" w:cs="宋体"/>
          <w:color w:val="000000"/>
          <w:kern w:val="0"/>
          <w:sz w:val="20"/>
          <w:szCs w:val="20"/>
        </w:rPr>
        <w:t>本单位与采购人之间 □不存在利害关系 □存在下列利害关系</w:t>
      </w:r>
      <w:r>
        <w:rPr>
          <w:rFonts w:ascii="宋体" w:hAnsi="宋体" w:cs="宋体"/>
          <w:color w:val="000000"/>
          <w:kern w:val="0"/>
          <w:sz w:val="20"/>
          <w:szCs w:val="20"/>
          <w:u w:val="single"/>
        </w:rPr>
        <w:t xml:space="preserve">           </w:t>
      </w:r>
      <w:r>
        <w:rPr>
          <w:rFonts w:ascii="宋体" w:hAnsi="宋体" w:cs="宋体"/>
          <w:color w:val="000000"/>
          <w:kern w:val="0"/>
          <w:sz w:val="20"/>
          <w:szCs w:val="20"/>
        </w:rPr>
        <w:t>：</w:t>
      </w:r>
    </w:p>
    <w:p>
      <w:pPr>
        <w:pStyle w:val="183"/>
        <w:widowControl/>
        <w:snapToGrid w:val="0"/>
        <w:spacing w:line="456" w:lineRule="auto"/>
        <w:rPr>
          <w:rFonts w:hint="default" w:ascii="宋体" w:hAnsi="宋体" w:cs="宋体"/>
          <w:color w:val="000000"/>
          <w:kern w:val="0"/>
          <w:sz w:val="20"/>
          <w:szCs w:val="20"/>
        </w:rPr>
      </w:pPr>
      <w:r>
        <w:rPr>
          <w:rFonts w:ascii="宋体" w:hAnsi="宋体" w:cs="宋体"/>
          <w:color w:val="000000"/>
          <w:kern w:val="0"/>
          <w:sz w:val="20"/>
          <w:szCs w:val="20"/>
        </w:rPr>
        <w:t xml:space="preserve">  A.投资关系    B.行政隶属关系    C.业务指导关系</w:t>
      </w:r>
    </w:p>
    <w:p>
      <w:pPr>
        <w:pStyle w:val="183"/>
        <w:widowControl/>
        <w:snapToGrid w:val="0"/>
        <w:spacing w:line="456" w:lineRule="auto"/>
        <w:rPr>
          <w:rFonts w:hint="default" w:ascii="宋体" w:hAnsi="宋体" w:cs="宋体"/>
          <w:color w:val="000000"/>
          <w:kern w:val="0"/>
          <w:sz w:val="20"/>
          <w:szCs w:val="20"/>
        </w:rPr>
      </w:pPr>
      <w:r>
        <w:rPr>
          <w:rFonts w:ascii="宋体" w:hAnsi="宋体" w:cs="宋体"/>
          <w:color w:val="000000"/>
          <w:kern w:val="0"/>
          <w:sz w:val="20"/>
          <w:szCs w:val="20"/>
        </w:rPr>
        <w:t xml:space="preserve">  D.其他可能</w:t>
      </w:r>
      <w:r>
        <w:rPr>
          <w:rFonts w:ascii="宋体" w:hAnsi="宋体" w:cs="宋体"/>
          <w:color w:val="000000"/>
          <w:sz w:val="20"/>
          <w:szCs w:val="20"/>
        </w:rPr>
        <w:t>影响采购公正的</w:t>
      </w:r>
      <w:r>
        <w:rPr>
          <w:rFonts w:ascii="宋体" w:hAnsi="宋体" w:cs="宋体"/>
          <w:color w:val="000000"/>
          <w:kern w:val="0"/>
          <w:sz w:val="20"/>
          <w:szCs w:val="20"/>
        </w:rPr>
        <w:t>利害关系</w:t>
      </w:r>
      <w:r>
        <w:rPr>
          <w:rFonts w:ascii="宋体" w:hAnsi="宋体" w:cs="宋体"/>
          <w:color w:val="000000"/>
          <w:kern w:val="0"/>
          <w:sz w:val="20"/>
          <w:szCs w:val="20"/>
          <w:u w:val="single"/>
        </w:rPr>
        <w:t xml:space="preserve">（如有，请如实说明）                                   </w:t>
      </w:r>
      <w:r>
        <w:rPr>
          <w:rFonts w:ascii="宋体" w:hAnsi="宋体" w:cs="宋体"/>
          <w:color w:val="000000"/>
          <w:kern w:val="0"/>
          <w:sz w:val="20"/>
          <w:szCs w:val="20"/>
        </w:rPr>
        <w:t>。</w:t>
      </w:r>
    </w:p>
    <w:p>
      <w:pPr>
        <w:pStyle w:val="183"/>
        <w:widowControl/>
        <w:snapToGrid w:val="0"/>
        <w:spacing w:line="456" w:lineRule="auto"/>
        <w:rPr>
          <w:rFonts w:hint="default" w:ascii="宋体" w:hAnsi="宋体" w:cs="宋体"/>
          <w:color w:val="000000"/>
          <w:kern w:val="0"/>
          <w:sz w:val="20"/>
          <w:szCs w:val="20"/>
        </w:rPr>
      </w:pPr>
      <w:r>
        <w:rPr>
          <w:rFonts w:ascii="宋体" w:hAnsi="宋体" w:cs="宋体"/>
          <w:color w:val="000000"/>
          <w:spacing w:val="6"/>
          <w:sz w:val="20"/>
          <w:szCs w:val="20"/>
        </w:rPr>
        <w:t xml:space="preserve">  二、</w:t>
      </w:r>
      <w:r>
        <w:rPr>
          <w:rFonts w:ascii="宋体" w:hAnsi="宋体" w:cs="宋体"/>
          <w:color w:val="000000"/>
          <w:kern w:val="0"/>
          <w:sz w:val="20"/>
          <w:szCs w:val="20"/>
        </w:rPr>
        <w:t>现已清楚知道参加本项目采购活动的其他所有供应商名称，本单位 □与其他所有供应商之间均不存在利害关系 □与</w:t>
      </w:r>
      <w:r>
        <w:rPr>
          <w:rFonts w:ascii="宋体" w:hAnsi="宋体" w:cs="宋体"/>
          <w:color w:val="000000"/>
          <w:kern w:val="0"/>
          <w:sz w:val="20"/>
          <w:szCs w:val="20"/>
          <w:u w:val="single"/>
        </w:rPr>
        <w:t xml:space="preserve">                                        </w:t>
      </w:r>
      <w:r>
        <w:rPr>
          <w:rFonts w:ascii="宋体" w:hAnsi="宋体" w:cs="宋体"/>
          <w:color w:val="000000"/>
          <w:kern w:val="0"/>
          <w:sz w:val="20"/>
          <w:szCs w:val="20"/>
        </w:rPr>
        <w:t>之间存在下列利害关系</w:t>
      </w:r>
      <w:r>
        <w:rPr>
          <w:rFonts w:ascii="宋体" w:hAnsi="宋体" w:cs="宋体"/>
          <w:color w:val="000000"/>
          <w:kern w:val="0"/>
          <w:sz w:val="20"/>
          <w:szCs w:val="20"/>
          <w:u w:val="single"/>
        </w:rPr>
        <w:t xml:space="preserve">      </w:t>
      </w:r>
      <w:r>
        <w:rPr>
          <w:rFonts w:ascii="宋体" w:hAnsi="宋体" w:cs="宋体"/>
          <w:color w:val="000000"/>
          <w:kern w:val="0"/>
          <w:sz w:val="20"/>
          <w:szCs w:val="20"/>
        </w:rPr>
        <w:t>：</w:t>
      </w:r>
    </w:p>
    <w:p>
      <w:pPr>
        <w:pStyle w:val="184"/>
        <w:widowControl w:val="0"/>
        <w:snapToGrid w:val="0"/>
        <w:spacing w:line="456" w:lineRule="auto"/>
        <w:jc w:val="both"/>
        <w:rPr>
          <w:rFonts w:hint="default" w:hAnsi="宋体" w:cs="宋体"/>
          <w:color w:val="000000"/>
          <w:kern w:val="0"/>
          <w:sz w:val="20"/>
          <w:szCs w:val="20"/>
        </w:rPr>
      </w:pPr>
      <w:r>
        <w:rPr>
          <w:rFonts w:hAnsi="宋体" w:cs="宋体"/>
          <w:color w:val="000000"/>
          <w:kern w:val="0"/>
          <w:sz w:val="20"/>
          <w:szCs w:val="20"/>
        </w:rPr>
        <w:t xml:space="preserve">  A.法定代表人或负责人或实际控制人是同一人</w:t>
      </w:r>
    </w:p>
    <w:p>
      <w:pPr>
        <w:pStyle w:val="184"/>
        <w:widowControl w:val="0"/>
        <w:snapToGrid w:val="0"/>
        <w:spacing w:line="456" w:lineRule="auto"/>
        <w:jc w:val="both"/>
        <w:rPr>
          <w:rFonts w:hint="default" w:hAnsi="宋体" w:cs="宋体"/>
          <w:color w:val="000000"/>
          <w:spacing w:val="6"/>
          <w:sz w:val="20"/>
          <w:szCs w:val="20"/>
        </w:rPr>
      </w:pPr>
      <w:r>
        <w:rPr>
          <w:rFonts w:hAnsi="宋体" w:cs="宋体"/>
          <w:color w:val="000000"/>
          <w:kern w:val="0"/>
          <w:sz w:val="20"/>
          <w:szCs w:val="20"/>
        </w:rPr>
        <w:t xml:space="preserve">  B.法定代表人或负责人或实际控制人是夫妻关系</w:t>
      </w:r>
    </w:p>
    <w:p>
      <w:pPr>
        <w:pStyle w:val="184"/>
        <w:widowControl w:val="0"/>
        <w:snapToGrid w:val="0"/>
        <w:spacing w:line="456" w:lineRule="auto"/>
        <w:jc w:val="both"/>
        <w:rPr>
          <w:rFonts w:hint="default" w:hAnsi="宋体" w:cs="宋体"/>
          <w:color w:val="000000"/>
          <w:spacing w:val="6"/>
          <w:sz w:val="20"/>
          <w:szCs w:val="20"/>
        </w:rPr>
      </w:pPr>
      <w:r>
        <w:rPr>
          <w:rFonts w:hAnsi="宋体" w:cs="宋体"/>
          <w:color w:val="000000"/>
          <w:kern w:val="0"/>
          <w:sz w:val="20"/>
          <w:szCs w:val="20"/>
        </w:rPr>
        <w:t xml:space="preserve">  C.法定代表人或负责人或实际控制人是直系血亲关系</w:t>
      </w:r>
    </w:p>
    <w:p>
      <w:pPr>
        <w:pStyle w:val="184"/>
        <w:widowControl w:val="0"/>
        <w:snapToGrid w:val="0"/>
        <w:spacing w:line="456" w:lineRule="auto"/>
        <w:jc w:val="both"/>
        <w:rPr>
          <w:rFonts w:hint="default" w:hAnsi="宋体" w:cs="宋体"/>
          <w:color w:val="000000"/>
          <w:spacing w:val="6"/>
          <w:sz w:val="20"/>
          <w:szCs w:val="20"/>
        </w:rPr>
      </w:pPr>
      <w:r>
        <w:rPr>
          <w:rFonts w:hAnsi="宋体" w:cs="宋体"/>
          <w:color w:val="000000"/>
          <w:kern w:val="0"/>
          <w:sz w:val="20"/>
          <w:szCs w:val="20"/>
        </w:rPr>
        <w:t xml:space="preserve">  D.法定代表人或负责人或实际控制人存在三代以内旁系血亲关系</w:t>
      </w:r>
    </w:p>
    <w:p>
      <w:pPr>
        <w:pStyle w:val="184"/>
        <w:widowControl w:val="0"/>
        <w:snapToGrid w:val="0"/>
        <w:spacing w:line="456" w:lineRule="auto"/>
        <w:jc w:val="both"/>
        <w:rPr>
          <w:rFonts w:hint="default" w:hAnsi="宋体" w:cs="宋体"/>
          <w:color w:val="000000"/>
          <w:kern w:val="0"/>
          <w:sz w:val="20"/>
          <w:szCs w:val="20"/>
        </w:rPr>
      </w:pPr>
      <w:r>
        <w:rPr>
          <w:rFonts w:hAnsi="宋体" w:cs="宋体"/>
          <w:color w:val="000000"/>
          <w:kern w:val="0"/>
          <w:sz w:val="20"/>
          <w:szCs w:val="20"/>
        </w:rPr>
        <w:t xml:space="preserve">  E.法定代表人或负责人或实际控制人存在近姻亲关系</w:t>
      </w:r>
    </w:p>
    <w:p>
      <w:pPr>
        <w:pStyle w:val="184"/>
        <w:widowControl w:val="0"/>
        <w:snapToGrid w:val="0"/>
        <w:spacing w:line="456" w:lineRule="auto"/>
        <w:jc w:val="both"/>
        <w:rPr>
          <w:rFonts w:hint="default" w:hAnsi="宋体" w:cs="宋体"/>
          <w:color w:val="000000"/>
          <w:kern w:val="0"/>
          <w:sz w:val="20"/>
          <w:szCs w:val="20"/>
        </w:rPr>
      </w:pPr>
      <w:r>
        <w:rPr>
          <w:rFonts w:hAnsi="宋体" w:cs="宋体"/>
          <w:color w:val="000000"/>
          <w:kern w:val="0"/>
          <w:sz w:val="20"/>
          <w:szCs w:val="20"/>
        </w:rPr>
        <w:t xml:space="preserve">  F.法定代表人或负责人或实际控制人存在股份控制或实际控制关系</w:t>
      </w:r>
    </w:p>
    <w:p>
      <w:pPr>
        <w:pStyle w:val="184"/>
        <w:widowControl w:val="0"/>
        <w:snapToGrid w:val="0"/>
        <w:spacing w:line="456" w:lineRule="auto"/>
        <w:jc w:val="both"/>
        <w:outlineLvl w:val="0"/>
        <w:rPr>
          <w:rFonts w:hint="default" w:hAnsi="宋体" w:cs="宋体"/>
          <w:color w:val="000000"/>
          <w:kern w:val="0"/>
          <w:sz w:val="20"/>
          <w:szCs w:val="20"/>
        </w:rPr>
      </w:pPr>
      <w:r>
        <w:rPr>
          <w:rFonts w:hAnsi="宋体" w:cs="宋体"/>
          <w:color w:val="000000"/>
          <w:kern w:val="0"/>
          <w:sz w:val="20"/>
          <w:szCs w:val="20"/>
        </w:rPr>
        <w:t xml:space="preserve">  G.存在共同直接或间接投资设立子公司、联营企业和合营企业情况</w:t>
      </w:r>
    </w:p>
    <w:p>
      <w:pPr>
        <w:pStyle w:val="184"/>
        <w:widowControl w:val="0"/>
        <w:snapToGrid w:val="0"/>
        <w:spacing w:line="456" w:lineRule="auto"/>
        <w:jc w:val="both"/>
        <w:rPr>
          <w:rFonts w:hint="default" w:hAnsi="宋体" w:cs="宋体"/>
          <w:color w:val="000000"/>
          <w:sz w:val="20"/>
          <w:szCs w:val="20"/>
        </w:rPr>
      </w:pPr>
      <w:r>
        <w:rPr>
          <w:rFonts w:hAnsi="宋体" w:cs="宋体"/>
          <w:color w:val="000000"/>
          <w:kern w:val="0"/>
          <w:sz w:val="20"/>
          <w:szCs w:val="20"/>
        </w:rPr>
        <w:t xml:space="preserve">  H.存在分级代理或代销关系、同一生产制造商关系、</w:t>
      </w:r>
      <w:r>
        <w:rPr>
          <w:rFonts w:hAnsi="宋体" w:cs="宋体"/>
          <w:color w:val="000000"/>
          <w:sz w:val="20"/>
          <w:szCs w:val="20"/>
        </w:rPr>
        <w:t>管理关系、重要业务（占主营业务收入50%以上）或重要财务往来关系（如融资）等其他实质性控制关系</w:t>
      </w:r>
    </w:p>
    <w:p>
      <w:pPr>
        <w:pStyle w:val="184"/>
        <w:widowControl w:val="0"/>
        <w:snapToGrid w:val="0"/>
        <w:spacing w:line="456" w:lineRule="auto"/>
        <w:ind w:firstLine="406" w:firstLineChars="200"/>
        <w:jc w:val="both"/>
        <w:rPr>
          <w:rFonts w:hint="default" w:hAnsi="宋体" w:cs="宋体"/>
          <w:color w:val="000000"/>
          <w:spacing w:val="6"/>
          <w:sz w:val="20"/>
          <w:szCs w:val="20"/>
        </w:rPr>
      </w:pPr>
      <w:r>
        <w:rPr>
          <w:rFonts w:hAnsi="宋体" w:cs="宋体"/>
          <w:color w:val="000000"/>
          <w:sz w:val="20"/>
          <w:szCs w:val="20"/>
        </w:rPr>
        <w:t>I</w:t>
      </w:r>
      <w:r>
        <w:rPr>
          <w:rFonts w:hAnsi="宋体" w:cs="宋体"/>
          <w:color w:val="000000"/>
          <w:kern w:val="0"/>
          <w:sz w:val="20"/>
          <w:szCs w:val="20"/>
        </w:rPr>
        <w:t>.</w:t>
      </w:r>
      <w:r>
        <w:rPr>
          <w:rFonts w:hAnsi="宋体" w:cs="宋体"/>
          <w:color w:val="000000"/>
          <w:sz w:val="20"/>
          <w:szCs w:val="20"/>
        </w:rPr>
        <w:t>其他利害关系情况</w:t>
      </w:r>
      <w:r>
        <w:rPr>
          <w:rFonts w:hAnsi="宋体" w:cs="宋体"/>
          <w:color w:val="000000"/>
          <w:sz w:val="20"/>
          <w:szCs w:val="20"/>
          <w:u w:val="single"/>
        </w:rPr>
        <w:t xml:space="preserve">                                                      </w:t>
      </w:r>
      <w:r>
        <w:rPr>
          <w:rFonts w:hAnsi="宋体" w:cs="宋体"/>
          <w:color w:val="000000"/>
          <w:kern w:val="0"/>
          <w:sz w:val="20"/>
          <w:szCs w:val="20"/>
        </w:rPr>
        <w:t>。</w:t>
      </w:r>
    </w:p>
    <w:p>
      <w:pPr>
        <w:pStyle w:val="183"/>
        <w:widowControl/>
        <w:numPr>
          <w:ilvl w:val="0"/>
          <w:numId w:val="4"/>
        </w:numPr>
        <w:snapToGrid w:val="0"/>
        <w:spacing w:line="456" w:lineRule="auto"/>
        <w:ind w:firstLine="383" w:firstLineChars="189"/>
        <w:rPr>
          <w:rFonts w:hint="default" w:ascii="宋体" w:hAnsi="宋体" w:cs="宋体"/>
          <w:color w:val="000000"/>
          <w:kern w:val="0"/>
          <w:sz w:val="20"/>
          <w:szCs w:val="20"/>
        </w:rPr>
      </w:pPr>
      <w:r>
        <w:rPr>
          <w:rFonts w:ascii="宋体" w:hAnsi="宋体" w:cs="宋体"/>
          <w:color w:val="000000"/>
          <w:sz w:val="20"/>
          <w:szCs w:val="20"/>
        </w:rPr>
        <w:t>现已清楚知道并</w:t>
      </w:r>
      <w:r>
        <w:rPr>
          <w:rFonts w:ascii="宋体" w:hAnsi="宋体" w:cs="宋体"/>
          <w:color w:val="000000"/>
          <w:kern w:val="0"/>
          <w:sz w:val="20"/>
          <w:szCs w:val="20"/>
        </w:rPr>
        <w:t>严格遵守政府采购法律法规和现场纪律。</w:t>
      </w:r>
    </w:p>
    <w:p>
      <w:pPr>
        <w:pStyle w:val="183"/>
        <w:widowControl/>
        <w:numPr>
          <w:ilvl w:val="0"/>
          <w:numId w:val="4"/>
        </w:numPr>
        <w:snapToGrid w:val="0"/>
        <w:spacing w:line="456" w:lineRule="auto"/>
        <w:ind w:firstLine="383" w:firstLineChars="189"/>
        <w:rPr>
          <w:rFonts w:hint="default" w:ascii="仿宋" w:hAnsi="仿宋"/>
          <w:color w:val="000000"/>
          <w:sz w:val="20"/>
          <w:szCs w:val="20"/>
        </w:rPr>
      </w:pPr>
      <w:r>
        <w:rPr>
          <w:rFonts w:ascii="宋体" w:hAnsi="宋体" w:cs="宋体"/>
          <w:color w:val="000000"/>
          <w:kern w:val="0"/>
          <w:sz w:val="20"/>
          <w:szCs w:val="20"/>
        </w:rPr>
        <w:t>我发现</w:t>
      </w:r>
      <w:r>
        <w:rPr>
          <w:rFonts w:ascii="宋体" w:hAnsi="宋体" w:cs="宋体"/>
          <w:color w:val="000000"/>
          <w:kern w:val="0"/>
          <w:sz w:val="20"/>
          <w:szCs w:val="20"/>
          <w:u w:val="single"/>
        </w:rPr>
        <w:t xml:space="preserve">                                                                   </w:t>
      </w:r>
      <w:r>
        <w:rPr>
          <w:rFonts w:ascii="宋体" w:hAnsi="宋体" w:cs="宋体"/>
          <w:color w:val="000000"/>
          <w:kern w:val="0"/>
          <w:sz w:val="20"/>
          <w:szCs w:val="20"/>
        </w:rPr>
        <w:t>供应商之间存在或可能存在上述第二条第</w:t>
      </w:r>
      <w:r>
        <w:rPr>
          <w:rFonts w:ascii="宋体" w:hAnsi="宋体" w:cs="宋体"/>
          <w:color w:val="000000"/>
          <w:kern w:val="0"/>
          <w:sz w:val="20"/>
          <w:szCs w:val="20"/>
          <w:u w:val="single"/>
        </w:rPr>
        <w:t xml:space="preserve">        </w:t>
      </w:r>
      <w:r>
        <w:rPr>
          <w:rFonts w:ascii="宋体" w:hAnsi="宋体" w:cs="宋体"/>
          <w:color w:val="000000"/>
          <w:kern w:val="0"/>
          <w:sz w:val="20"/>
          <w:szCs w:val="20"/>
        </w:rPr>
        <w:t>项利害关系。</w:t>
      </w:r>
    </w:p>
    <w:p>
      <w:pPr>
        <w:pStyle w:val="184"/>
        <w:widowControl w:val="0"/>
        <w:snapToGrid w:val="0"/>
        <w:spacing w:line="480" w:lineRule="auto"/>
        <w:ind w:firstLine="406" w:firstLineChars="200"/>
        <w:jc w:val="both"/>
        <w:rPr>
          <w:rFonts w:hint="default" w:ascii="仿宋" w:hAnsi="仿宋"/>
          <w:color w:val="000000"/>
          <w:sz w:val="20"/>
          <w:szCs w:val="20"/>
        </w:rPr>
      </w:pPr>
      <w:r>
        <w:rPr>
          <w:rFonts w:ascii="仿宋" w:hAnsi="仿宋"/>
          <w:color w:val="000000"/>
          <w:sz w:val="20"/>
          <w:szCs w:val="20"/>
        </w:rPr>
        <w:t xml:space="preserve">                                                     供应商代表（签名）：</w:t>
      </w:r>
    </w:p>
    <w:p>
      <w:pPr>
        <w:rPr>
          <w:rFonts w:ascii="仿宋" w:hAnsi="仿宋"/>
          <w:color w:val="000000"/>
          <w:sz w:val="20"/>
          <w:szCs w:val="20"/>
        </w:rPr>
      </w:pPr>
      <w:r>
        <w:rPr>
          <w:rFonts w:ascii="仿宋" w:hAnsi="仿宋"/>
          <w:color w:val="000000"/>
          <w:sz w:val="20"/>
          <w:szCs w:val="20"/>
        </w:rPr>
        <w:t xml:space="preserve">                                              </w:t>
      </w:r>
      <w:r>
        <w:rPr>
          <w:rFonts w:hint="eastAsia" w:ascii="仿宋" w:hAnsi="仿宋"/>
          <w:color w:val="000000"/>
          <w:sz w:val="20"/>
          <w:szCs w:val="20"/>
        </w:rPr>
        <w:t xml:space="preserve"> </w:t>
      </w:r>
    </w:p>
    <w:p>
      <w:pPr>
        <w:widowControl/>
        <w:jc w:val="left"/>
        <w:rPr>
          <w:sz w:val="36"/>
          <w:szCs w:val="36"/>
        </w:rPr>
      </w:pPr>
      <w:r>
        <w:rPr>
          <w:rFonts w:hint="eastAsia" w:ascii="仿宋" w:hAnsi="仿宋"/>
          <w:color w:val="000000"/>
          <w:sz w:val="20"/>
          <w:szCs w:val="20"/>
        </w:rPr>
        <w:t xml:space="preserve">                                        2023</w:t>
      </w:r>
      <w:r>
        <w:rPr>
          <w:rFonts w:ascii="仿宋" w:hAnsi="仿宋"/>
          <w:color w:val="000000"/>
          <w:sz w:val="20"/>
          <w:szCs w:val="20"/>
        </w:rPr>
        <w:t xml:space="preserve">年 </w:t>
      </w:r>
      <w:r>
        <w:rPr>
          <w:rFonts w:hint="eastAsia" w:ascii="仿宋" w:hAnsi="仿宋"/>
          <w:color w:val="000000"/>
          <w:sz w:val="20"/>
          <w:szCs w:val="20"/>
        </w:rPr>
        <w:t xml:space="preserve">   </w:t>
      </w:r>
      <w:r>
        <w:rPr>
          <w:rFonts w:ascii="仿宋" w:hAnsi="仿宋"/>
          <w:color w:val="000000"/>
          <w:sz w:val="20"/>
          <w:szCs w:val="20"/>
        </w:rPr>
        <w:t xml:space="preserve"> 月 </w:t>
      </w:r>
      <w:r>
        <w:rPr>
          <w:rFonts w:hint="eastAsia" w:ascii="仿宋" w:hAnsi="仿宋"/>
          <w:color w:val="000000"/>
          <w:sz w:val="20"/>
          <w:szCs w:val="20"/>
        </w:rPr>
        <w:t xml:space="preserve"> </w:t>
      </w:r>
      <w:r>
        <w:rPr>
          <w:rFonts w:ascii="仿宋" w:hAnsi="仿宋"/>
          <w:color w:val="000000"/>
          <w:sz w:val="20"/>
          <w:szCs w:val="20"/>
        </w:rPr>
        <w:t xml:space="preserve"> </w:t>
      </w:r>
      <w:r>
        <w:rPr>
          <w:rFonts w:hint="eastAsia" w:ascii="仿宋" w:hAnsi="仿宋"/>
          <w:color w:val="000000"/>
          <w:sz w:val="20"/>
          <w:szCs w:val="20"/>
        </w:rPr>
        <w:t>日</w:t>
      </w:r>
    </w:p>
    <w:p>
      <w:pPr>
        <w:widowControl/>
        <w:jc w:val="left"/>
        <w:rPr>
          <w:rFonts w:ascii="仿宋" w:hAnsi="仿宋"/>
          <w:b/>
          <w:color w:val="000000"/>
          <w:sz w:val="20"/>
          <w:szCs w:val="20"/>
        </w:rPr>
      </w:pPr>
      <w:r>
        <w:rPr>
          <w:rFonts w:hint="eastAsia" w:ascii="仿宋" w:hAnsi="仿宋"/>
          <w:b/>
          <w:color w:val="000000"/>
          <w:sz w:val="20"/>
          <w:szCs w:val="20"/>
        </w:rPr>
        <w:t>注：投标文件解密结束后，各投标供应商签署《政府采购活动现场确认声明书》，并在30分钟内以扫描件方式发送至代理机构邮箱：</w:t>
      </w:r>
      <w:r>
        <w:fldChar w:fldCharType="begin"/>
      </w:r>
      <w:r>
        <w:instrText xml:space="preserve"> HYPERLINK "mailto:1102766042@qq.com" </w:instrText>
      </w:r>
      <w:r>
        <w:fldChar w:fldCharType="separate"/>
      </w:r>
      <w:r>
        <w:rPr>
          <w:rFonts w:hint="eastAsia" w:ascii="仿宋" w:hAnsi="仿宋"/>
          <w:b/>
          <w:color w:val="000000"/>
          <w:sz w:val="20"/>
          <w:szCs w:val="20"/>
        </w:rPr>
        <w:t>995874489@qq.com</w:t>
      </w:r>
      <w:r>
        <w:rPr>
          <w:rFonts w:hint="eastAsia" w:ascii="仿宋" w:hAnsi="仿宋"/>
          <w:b/>
          <w:color w:val="000000"/>
          <w:sz w:val="20"/>
          <w:szCs w:val="20"/>
        </w:rPr>
        <w:fldChar w:fldCharType="end"/>
      </w:r>
      <w:r>
        <w:rPr>
          <w:rFonts w:hint="eastAsia" w:ascii="仿宋" w:hAnsi="仿宋"/>
          <w:b/>
          <w:color w:val="000000"/>
          <w:sz w:val="20"/>
          <w:szCs w:val="20"/>
        </w:rPr>
        <w:t xml:space="preserve"> 。</w:t>
      </w:r>
    </w:p>
    <w:p>
      <w:pPr>
        <w:widowControl/>
        <w:jc w:val="left"/>
        <w:rPr>
          <w:sz w:val="36"/>
          <w:szCs w:val="36"/>
        </w:rPr>
      </w:pPr>
    </w:p>
    <w:sectPr>
      <w:headerReference r:id="rId11" w:type="default"/>
      <w:footerReference r:id="rId12" w:type="default"/>
      <w:pgSz w:w="11906" w:h="16838"/>
      <w:pgMar w:top="1440" w:right="1247" w:bottom="1440" w:left="1247" w:header="851" w:footer="992" w:gutter="0"/>
      <w:cols w:space="720" w:num="1"/>
      <w:docGrid w:type="linesAndChars" w:linePitch="312" w:charSpace="8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_x000B__x000C_">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Cambria">
    <w:panose1 w:val="02040503050406030204"/>
    <w:charset w:val="00"/>
    <w:family w:val="roman"/>
    <w:pitch w:val="default"/>
    <w:sig w:usb0="E00002FF" w:usb1="400004FF" w:usb2="00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新宋体">
    <w:panose1 w:val="02010609030101010101"/>
    <w:charset w:val="86"/>
    <w:family w:val="modern"/>
    <w:pitch w:val="default"/>
    <w:sig w:usb0="00000003" w:usb1="288F0000" w:usb2="00000006" w:usb3="00000000" w:csb0="00040001" w:csb1="00000000"/>
  </w:font>
  <w:font w:name="’Times New Roman’">
    <w:altName w:val="宋体"/>
    <w:panose1 w:val="00000000000000000000"/>
    <w:charset w:val="86"/>
    <w:family w:val="roma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方正小标宋简体">
    <w:altName w:val="微软雅黑"/>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ind w:right="720"/>
      <w:rPr>
        <w:rFonts w:ascii="宋体"/>
      </w:rPr>
    </w:pPr>
    <w:r>
      <w:rPr>
        <w:rStyle w:val="41"/>
        <w:rFonts w:hint="eastAsia"/>
      </w:rPr>
      <w:t xml:space="preserve">                                                             </w:t>
    </w: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rPr>
        <w:rFonts w:ascii="仿宋_GB2312" w:eastAsia="仿宋_GB2312"/>
        <w:sz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57785" cy="131445"/>
              <wp:effectExtent l="0" t="0" r="0" b="0"/>
              <wp:wrapNone/>
              <wp:docPr id="379514090" name="文本框 5"/>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7</w:t>
                          </w:r>
                          <w:r>
                            <w:rPr>
                              <w:sz w:val="18"/>
                            </w:rPr>
                            <w:fldChar w:fldCharType="end"/>
                          </w:r>
                        </w:p>
                      </w:txbxContent>
                    </wps:txbx>
                    <wps:bodyPr rot="0" vert="horz" wrap="none" lIns="0" tIns="0" rIns="0" bIns="0" anchor="t" anchorCtr="0" upright="1">
                      <a:spAutoFit/>
                    </wps:bodyPr>
                  </wps:wsp>
                </a:graphicData>
              </a:graphic>
            </wp:anchor>
          </w:drawing>
        </mc:Choice>
        <mc:Fallback>
          <w:pict>
            <v:shape id="文本框 5" o:spid="_x0000_s1026" o:spt="202" type="#_x0000_t202" style="position:absolute;left:0pt;margin-top:0pt;height:10.35pt;width:4.55pt;mso-position-horizontal:center;mso-position-horizontal-relative:margin;mso-wrap-style:none;z-index:25166438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FAgdggRAgAACQQAAA4AAABkcnMvZTJvRG9jLnhtbK1TQW4TMRTdI3EH&#10;y3symTYh7SiTqjQKQipQqXAAx+PJWMz4W99OZsIB4Aas2LDnXDlHvz2ZUMqmCzbWt/39/N7z8/yq&#10;a2q2U+g0mJynozFnykgotNnk/POn1asLzpwXphA1GJXzvXL8avHyxby1mTqDCupCISMQ47LW5rzy&#10;3mZJ4mSlGuFGYJWhzRKwEZ6muEkKFC2hN3VyNh6/TlrAwiJI5RytLvtNfkTE5wBCWWqpliC3jTK+&#10;R0VVC0+SXKWt44vItiyV9B/L0inP6pyTUh9HuoTqdRiTxVxkGxS20vJIQTyHwhNNjdCGLj1BLYUX&#10;bIv6H6hGSwQHpR9JaJJeSHSEVKTjJ97cV8KqqIWsdvZkuvt/sPLD7g6ZLnJ+PrucppPxJTljREMP&#10;f/jx/fDz9+HXNzYNNrXWZdR9b6nfd2+go/BEyc7egvzimIGbSpiNukaEtlKiIJppOJk8OtrjuACy&#10;bt9DQfeIrYcI1JXYBA/JFUboRGR/eiLVeSZpcTqbXUw5k7STnqeTSaSWiGw4a9H5twoaFoqcIwUg&#10;YovdrfOBi8iGlnCVgZWu6xiC2vy1QI1hJXIPdHvivlt3Ry/WUOxJBUKfKfpRVFSAXzlrKU85N/R9&#10;OKvfGfIhRG8ocCjWQyGMpIM595z15Y3vI7q1qDcV4Q5OX5NXKx2FBFN7DkeWlJCo75jmEMHH89j1&#10;5wcvH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Pi91E0AAAAAIBAAAPAAAAAAAAAAEAIAAAACIA&#10;AABkcnMvZG93bnJldi54bWxQSwECFAAUAAAACACHTuJAUCB2CBECAAAJBAAADgAAAAAAAAABACAA&#10;AAAfAQAAZHJzL2Uyb0RvYy54bWxQSwUGAAAAAAYABgBZAQAAogUAAAAA&#10;">
              <v:fill on="f" focussize="0,0"/>
              <v:stroke on="f"/>
              <v:imagedata o:title=""/>
              <o:lock v:ext="edit" aspectratio="f"/>
              <v:textbox inset="0mm,0mm,0mm,0mm" style="mso-fit-shape-to-text:t;">
                <w:txbxContent>
                  <w:p>
                    <w:pPr>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7</w:t>
                    </w:r>
                    <w:r>
                      <w:rPr>
                        <w:sz w:val="18"/>
                      </w:rPr>
                      <w:fldChar w:fldCharType="end"/>
                    </w: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column">
                <wp:posOffset>66675</wp:posOffset>
              </wp:positionH>
              <wp:positionV relativeFrom="paragraph">
                <wp:posOffset>-35560</wp:posOffset>
              </wp:positionV>
              <wp:extent cx="5934075" cy="0"/>
              <wp:effectExtent l="9525" t="12065" r="9525" b="6985"/>
              <wp:wrapNone/>
              <wp:docPr id="1833544701" name="直线 4"/>
              <wp:cNvGraphicFramePr/>
              <a:graphic xmlns:a="http://schemas.openxmlformats.org/drawingml/2006/main">
                <a:graphicData uri="http://schemas.microsoft.com/office/word/2010/wordprocessingShape">
                  <wps:wsp>
                    <wps:cNvCnPr>
                      <a:cxnSpLocks noChangeShapeType="1"/>
                    </wps:cNvCnPr>
                    <wps:spPr bwMode="auto">
                      <a:xfrm flipH="1">
                        <a:off x="0" y="0"/>
                        <a:ext cx="5934075" cy="0"/>
                      </a:xfrm>
                      <a:prstGeom prst="line">
                        <a:avLst/>
                      </a:prstGeom>
                      <a:noFill/>
                      <a:ln w="9525">
                        <a:solidFill>
                          <a:srgbClr val="000000"/>
                        </a:solidFill>
                        <a:round/>
                      </a:ln>
                    </wps:spPr>
                    <wps:bodyPr/>
                  </wps:wsp>
                </a:graphicData>
              </a:graphic>
            </wp:anchor>
          </w:drawing>
        </mc:Choice>
        <mc:Fallback>
          <w:pict>
            <v:line id="直线 4" o:spid="_x0000_s1026" o:spt="20" style="position:absolute;left:0pt;flip:x;margin-left:5.25pt;margin-top:-2.8pt;height:0pt;width:467.25pt;z-index:251663360;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7FsLz+cBAAC0AwAADgAAAGRycy9lMm9Eb2MueG1srVNLbhsx&#10;DN0X6B0E7esZ/5pk4HEWNtIu0tZA0gPIGo1HqCQKouyxz9JrdNVNj5NrhJIdJ003WXQWgiiSj3yP&#10;nNn13hq2UwE1uJoPByVnyklotNvU/Pv9zYdLzjAK1wgDTtX8oJBfz9+/m/W+UiPowDQqMAJxWPW+&#10;5l2MvioKlJ2yAgfglSNnC8GKSGbYFE0QPaFbU4zK8mPRQ2h8AKkQ6XV5dPITYngLILStlmoJcmuV&#10;i0fUoIyIRAk77ZHPc7dtq2T81raoIjM1J6Yxn1SE7ut0FvOZqDZB+E7LUwviLS284mSFdlT0DLUU&#10;UbBt0P9AWS0DILRxIMEWRyJZEWIxLF9pc9cJrzIXkhr9WXT8f7Dy624VmG5oEy7H4+lkclEOOXPC&#10;0uQffv56+P2HTZJIvceKYhduFRJNuXd3/hbkD2QOFp1wG5WbvT94ShymjOKvlGSgp1Lr/gs0FCO2&#10;EbJi+zZY1hrtP6fEBE6qsH0e0eE8IrWPTNLj9Go8KS+mnMknXyGqBJESfcD4SYFl6VJzo11ST1Ri&#10;d4sxtfQckp4d3Ghj8gYYx/qaX01H05yAYHSTnCkMw2a9MIHtRNqh/GV+5HkZFmDrmmMR4070E+Oj&#10;dmtoDqvwJAsNM3dzWry0LS/tnP38s80f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IeYc1PVAAAA&#10;CAEAAA8AAAAAAAAAAQAgAAAAIgAAAGRycy9kb3ducmV2LnhtbFBLAQIUABQAAAAIAIdO4kDsWwvP&#10;5wEAALQDAAAOAAAAAAAAAAEAIAAAACQBAABkcnMvZTJvRG9jLnhtbFBLBQYAAAAABgAGAFkBAAB9&#10;BQAAAAA=&#10;">
              <v:fill on="f" focussize="0,0"/>
              <v:stroke color="#000000" joinstyle="round"/>
              <v:imagedata o:title=""/>
              <o:lock v:ext="edit" aspectratio="f"/>
            </v:line>
          </w:pict>
        </mc:Fallback>
      </mc:AlternateContent>
    </w:r>
    <w:r>
      <w:rPr>
        <w:sz w:val="1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right"/>
      <w:rPr>
        <w:sz w:val="24"/>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57785" cy="131445"/>
              <wp:effectExtent l="0" t="0" r="0" b="0"/>
              <wp:wrapNone/>
              <wp:docPr id="304411482"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pStyle w:val="26"/>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6" o:spid="_x0000_s1026" o:spt="202" type="#_x0000_t202" style="position:absolute;left:0pt;margin-top:0pt;height:10.35pt;width:4.55pt;mso-position-horizontal:center;mso-position-horizontal-relative:margin;mso-wrap-style:none;z-index:251665408;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Eff0M8SAgAACQQAAA4AAABkcnMvZTJvRG9jLnhtbK1TS27bMBDdF+gd&#10;CO5rWY6dGILlII3hokD6AdIegKYoi6jEIYa0JfcA7Q26yqb7nsvn6JCy3DTdZNGNMCKHb957fFxc&#10;d03N9gqdBpPzdDTmTBkJhTbbnH/+tH4158x5YQpRg1E5PyjHr5cvXyxam6kJVFAXChmBGJe1NueV&#10;9zZLEicr1Qg3AqsMbZaAjfD0i9ukQNESelMnk/H4MmkBC4sglXO0uuo3+QkRnwMIZamlWoHcNcr4&#10;HhVVLTxJcpW2ji8j27JU0n8oS6c8q3NOSn380hCqN+GbLBci26KwlZYnCuI5FJ5oaoQ2NPQMtRJe&#10;sB3qf6AaLREclH4koUl6IdERUpGOn3hzXwmrohay2tmz6e7/wcr3+4/IdJHzi/F0mqbT+YQzIxq6&#10;+OOP78eHX8ef39hlsKm1LqPue0v9vnsNHYUnSnb2DuQXxwzcVsJs1Q0itJUSBdFMw8nk0dEexwWQ&#10;TfsOCpojdh4iUFdiEzwkVxih0xUdzlekOs8kLc6uruYzziTtpBfpdDqLA0Q2nLXo/BsFDQtFzpEC&#10;ELHF/s75wEVkQ0sYZWCt6zqGoDZ/LVBjWIncA92euO823cmLDRQHUoHQZ4peFBUV4FfOWspTzg09&#10;H87qt4Z8CNEbChyKzVAII+lgzj1nfXnr+4juLOptRbiD0zfk1VpHIcHUnsOJJSUk6julOUTw8X/s&#10;+vOCl7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z4vdRNAAAAACAQAADwAAAAAAAAABACAAAAAi&#10;AAAAZHJzL2Rvd25yZXYueG1sUEsBAhQAFAAAAAgAh07iQEff0M8SAgAACQQAAA4AAAAAAAAAAQAg&#10;AAAAHwEAAGRycy9lMm9Eb2MueG1sUEsFBgAAAAAGAAYAWQEAAKMFAAAAAA==&#10;">
              <v:fill on="f" focussize="0,0"/>
              <v:stroke on="f"/>
              <v:imagedata o:title=""/>
              <o:lock v:ext="edit" aspectratio="f"/>
              <v:textbox inset="0mm,0mm,0mm,0mm" style="mso-fit-shape-to-text:t;">
                <w:txbxContent>
                  <w:p>
                    <w:pPr>
                      <w:pStyle w:val="26"/>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9525" b="12065"/>
              <wp:wrapNone/>
              <wp:docPr id="7" name="文本框 11"/>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9525">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wps:txbx>
                    <wps:bodyPr wrap="none" lIns="0" tIns="0" rIns="0" bIns="0">
                      <a:spAutoFit/>
                    </wps:bodyPr>
                  </wps:wsp>
                </a:graphicData>
              </a:graphic>
            </wp:anchor>
          </w:drawing>
        </mc:Choice>
        <mc:Fallback>
          <w:pict>
            <v:shape id="文本框 11"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MSmiizQAQAAlQMAAA4AAABkcnMvZTJvRG9jLnhtbK1TS27bMBDdF8gd&#10;CO5jWY7dNoLlIIGRokDRFkh7AJoiLQL8gUNb8gXaG3TVTfc9l8/RISU7RbLJIhtqyJl5M+/NaHnT&#10;G032IoBytqblZEqJsNw1ym5r+v3b/eV7SiAy2zDtrKjpQQC9WV28WXa+EjPXOt2IQBDEQtX5mrYx&#10;+qoogLfCMJg4Lyw6pQuGRbyGbdEE1iG60cVsOn1bdC40PjguAPB1PTjpiBheAuikVFysHd8ZYeOA&#10;GoRmESlBqzzQVe5WSsHjFylBRKJrikxjPrEI2pt0Fqslq7aB+VbxsQX2khaecDJMWSx6hlqzyMgu&#10;qGdQRvHgwMk44c4UA5GsCLIop0+0eWiZF5kLSg3+LDq8Hiz/vP8aiGpq+o4SywwO/Pjr5/H33+Of&#10;H6Qskz6dhwrDHjwGxv7O9bg1p3fAx0S7l8GkLxIi6Ed1D2d1RR8JT0nl/PpqQQlHV3lVzueLhFI8&#10;JvsA8YNwhiSjpgGHlzVl+08Qh9BTSKpl3b3SOg9QW9LV9HoxW+SEswfBtcUaicLQarJiv+lHXhvX&#10;HJBWhwtQU4v7Ton+aFHftCsnI5yMzWik6uBvdxE7yI0l1AFqLIbTytTGzUrr8P89Rz3+Tat/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Q+V+SdAAAAADAQAADwAAAAAAAAABACAAAAAiAAAAZHJzL2Rv&#10;d25yZXYueG1sUEsBAhQAFAAAAAgAh07iQMSmiizQAQAAlQMAAA4AAAAAAAAAAQAgAAAAHwEAAGRy&#10;cy9lMm9Eb2MueG1sUEsFBgAAAAAGAAYAWQEAAGE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131445"/>
              <wp:effectExtent l="0" t="0" r="9525" b="12065"/>
              <wp:wrapNone/>
              <wp:docPr id="8" name="文本框 12"/>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9525">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47</w:t>
                          </w:r>
                          <w:r>
                            <w:rPr>
                              <w:rFonts w:hint="eastAsia"/>
                              <w:sz w:val="18"/>
                            </w:rPr>
                            <w:fldChar w:fldCharType="end"/>
                          </w:r>
                        </w:p>
                      </w:txbxContent>
                    </wps:txbx>
                    <wps:bodyPr wrap="none" lIns="0" tIns="0" rIns="0" bIns="0">
                      <a:spAutoFit/>
                    </wps:bodyPr>
                  </wps:wsp>
                </a:graphicData>
              </a:graphic>
            </wp:anchor>
          </w:drawing>
        </mc:Choice>
        <mc:Fallback>
          <w:pict>
            <v:shape id="文本框 12" o:spid="_x0000_s1026" o:spt="202" type="#_x0000_t202" style="position:absolute;left:0pt;margin-top:0pt;height:10.35pt;width:9.05pt;mso-position-horizontal:center;mso-position-horizontal-relative:margin;mso-wrap-style:none;z-index:251661312;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NfiaE/QAQAAlQMAAA4AAABkcnMvZTJvRG9jLnhtbK1TS27bMBDdF8gd&#10;CO5rWY5dNILloIWRoEDRFkhyAJoiLQL8gUNb8gXaG3TVTfc9l8+RISU7QbLJohtqyJl5M+/NaHnd&#10;G032IoBytqblZEqJsNw1ym5r+nB/8/4jJRCZbZh2VtT0IIBery7eLTtfiZlrnW5EIAhioep8TdsY&#10;fVUUwFthGEycFxad0gXDIl7DtmgC6xDd6GI2nX4oOhcaHxwXAPi6Hpx0RAxvAXRSKi7Wju+MsHFA&#10;DUKziJSgVR7oKncrpeDxu5QgItE1RaYxn1gE7U06i9WSVdvAfKv42AJ7SwsvOBmmLBY9Q61ZZGQX&#10;1Csoo3hw4GSccGeKgUhWBFmU0xfa3LXMi8wFpQZ/Fh3+Hyz/tv8RiGpqimO3zODAj79/Hf/8O/79&#10;ScpZ0qfzUGHYncfA2H92PW7N6R3wMdHuZTDpi4QI+lHdw1ld0UfCU1I5v7pcUMLRVV6W8/kioRRP&#10;yT5AvBXOkGTUNODwsqZs/xXiEHoKSbWsu1Fa5wFqS7qaXi1mi5xw9iC4tlgjURhaTVbsN/3Ia+Oa&#10;A9LqcAFqanHfKdFfLOqbduVkhJOxGY1UHfynXcQOcmMJdYAai+G0MrVxs9I6PL/nqKe/afUI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Q+V+SdAAAAADAQAADwAAAAAAAAABACAAAAAiAAAAZHJzL2Rv&#10;d25yZXYueG1sUEsBAhQAFAAAAAgAh07iQNfiaE/QAQAAlQMAAA4AAAAAAAAAAQAgAAAAHwEAAGRy&#10;cy9lMm9Eb2MueG1sUEsFBgAAAAAGAAYAWQEAAGE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47</w:t>
                    </w:r>
                    <w:r>
                      <w:rPr>
                        <w:rFonts w:hint="eastAsia"/>
                        <w:sz w:val="1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31445"/>
              <wp:effectExtent l="0" t="0" r="9525" b="12065"/>
              <wp:wrapNone/>
              <wp:docPr id="9" name="文本框 13"/>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9525">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wps:txbx>
                    <wps:bodyPr wrap="none" lIns="0" tIns="0" rIns="0" bIns="0">
                      <a:spAutoFit/>
                    </wps:bodyPr>
                  </wps:wsp>
                </a:graphicData>
              </a:graphic>
            </wp:anchor>
          </w:drawing>
        </mc:Choice>
        <mc:Fallback>
          <w:pict>
            <v:shape id="文本框 13" o:spid="_x0000_s1026" o:spt="202" type="#_x0000_t202" style="position:absolute;left:0pt;margin-top:0pt;height:10.35pt;width:9.05pt;mso-position-horizontal:center;mso-position-horizontal-relative:margin;mso-wrap-style:none;z-index:251662336;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D5p2GHPAQAAlQMAAA4AAABkcnMvZTJvRG9jLnhtbK1TS27bMBDdF+gd&#10;CO5rWf4EjWA5aGGkCFC0BdIegKZIiwB/4NCWfIH0Bl1l033P5XNkSMlOkW6y6IYacmbezHszWt30&#10;RpODCKCcrWk5mVIiLHeNsrua/vh+++49JRCZbZh2VtT0KIDerN++WXW+EjPXOt2IQBDEQtX5mrYx&#10;+qoogLfCMJg4Lyw6pQuGRbyGXdEE1iG60cVsOr0qOhcaHxwXAPi6GZx0RAyvAXRSKi42ju+NsHFA&#10;DUKziJSgVR7oOncrpeDxq5QgItE1RaYxn1gE7W06i/WKVbvAfKv42AJ7TQsvOBmmLBa9QG1YZGQf&#10;1D9QRvHgwMk44c4UA5GsCLIopy+0uW+ZF5kLSg3+Ijr8P1j+5fAtENXU9JoSywwO/PTr5+nxz+n3&#10;AynnSZ/OQ4Vh9x4DY//R9bg153fAx0S7l8GkLxIi6Ed1jxd1RR8JT0nl4nq+pISjq5yXi8UyoRTP&#10;yT5A/CScIcmoacDhZU3Z4TPEIfQckmpZd6u0zgPUlnTIYDlb5oSLB8G1xRqJwtBqsmK/7UdeW9cc&#10;kVaHC1BTi/tOib6zqG/albMRzsZ2NFJ18B/2ETvIjSXUAWoshtPK1MbNSuvw9z1HPf9N6y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D5X5J0AAAAAMBAAAPAAAAAAAAAAEAIAAAACIAAABkcnMvZG93&#10;bnJldi54bWxQSwECFAAUAAAACACHTuJAPmnYYc8BAACVAwAADgAAAAAAAAABACAAAAAfAQAAZHJz&#10;L2Uyb0RvYy54bWxQSwUGAAAAAAYABgBZAQAAYAU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ascii="仿宋" w:hAnsi="仿宋" w:eastAsia="仿宋" w:cs="仿宋"/>
        <w:b/>
      </w:rPr>
    </w:pPr>
    <w:r>
      <w:rPr>
        <w:rFonts w:hint="eastAsia" w:ascii="仿宋" w:hAnsi="仿宋" w:eastAsia="仿宋" w:cs="仿宋"/>
        <w:b/>
      </w:rPr>
      <w:t>苍南县政府采购招标文件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none" w:color="auto" w:sz="0" w:space="0"/>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ascii="楷体" w:hAnsi="楷体" w:eastAsia="楷体"/>
      </w:rPr>
    </w:pPr>
    <w:r>
      <w:rPr>
        <w:rFonts w:hint="eastAsia" w:ascii="楷体" w:hAnsi="楷体" w:eastAsia="楷体"/>
        <w:b/>
      </w:rPr>
      <w:t>苍南县政府采购招标文件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pPr>
    <w:r>
      <w:rPr>
        <w:rFonts w:hint="eastAsia" w:ascii="宋体"/>
        <w:b/>
      </w:rPr>
      <w:t>苍南县政府采购招标文件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F403B5"/>
    <w:multiLevelType w:val="singleLevel"/>
    <w:tmpl w:val="54F403B5"/>
    <w:lvl w:ilvl="0" w:tentative="0">
      <w:start w:val="1"/>
      <w:numFmt w:val="chineseCounting"/>
      <w:suff w:val="nothing"/>
      <w:lvlText w:val="%1、"/>
      <w:lvlJc w:val="left"/>
    </w:lvl>
  </w:abstractNum>
  <w:abstractNum w:abstractNumId="1">
    <w:nsid w:val="557FD3DA"/>
    <w:multiLevelType w:val="singleLevel"/>
    <w:tmpl w:val="557FD3DA"/>
    <w:lvl w:ilvl="0" w:tentative="0">
      <w:start w:val="3"/>
      <w:numFmt w:val="chineseCounting"/>
      <w:suff w:val="nothing"/>
      <w:lvlText w:val="%1、"/>
      <w:lvlJc w:val="left"/>
    </w:lvl>
  </w:abstractNum>
  <w:abstractNum w:abstractNumId="2">
    <w:nsid w:val="5BC291DC"/>
    <w:multiLevelType w:val="singleLevel"/>
    <w:tmpl w:val="5BC291DC"/>
    <w:lvl w:ilvl="0" w:tentative="0">
      <w:start w:val="1"/>
      <w:numFmt w:val="decimal"/>
      <w:suff w:val="nothing"/>
      <w:lvlText w:val="（%1）"/>
      <w:lvlJc w:val="left"/>
    </w:lvl>
  </w:abstractNum>
  <w:abstractNum w:abstractNumId="3">
    <w:nsid w:val="63197C64"/>
    <w:multiLevelType w:val="multilevel"/>
    <w:tmpl w:val="63197C64"/>
    <w:lvl w:ilvl="0" w:tentative="0">
      <w:start w:val="1"/>
      <w:numFmt w:val="japaneseCounting"/>
      <w:lvlText w:val="%1、"/>
      <w:lvlJc w:val="left"/>
      <w:pPr>
        <w:ind w:left="910" w:hanging="480"/>
      </w:pPr>
      <w:rPr>
        <w:rFonts w:hint="default"/>
        <w:b/>
      </w:rPr>
    </w:lvl>
    <w:lvl w:ilvl="1" w:tentative="0">
      <w:start w:val="1"/>
      <w:numFmt w:val="lowerLetter"/>
      <w:lvlText w:val="%2)"/>
      <w:lvlJc w:val="left"/>
      <w:pPr>
        <w:ind w:left="1270" w:hanging="420"/>
      </w:pPr>
    </w:lvl>
    <w:lvl w:ilvl="2" w:tentative="0">
      <w:start w:val="1"/>
      <w:numFmt w:val="lowerRoman"/>
      <w:lvlText w:val="%3."/>
      <w:lvlJc w:val="right"/>
      <w:pPr>
        <w:ind w:left="1690" w:hanging="420"/>
      </w:pPr>
    </w:lvl>
    <w:lvl w:ilvl="3" w:tentative="0">
      <w:start w:val="1"/>
      <w:numFmt w:val="decimal"/>
      <w:lvlText w:val="%4."/>
      <w:lvlJc w:val="left"/>
      <w:pPr>
        <w:ind w:left="2110" w:hanging="420"/>
      </w:pPr>
    </w:lvl>
    <w:lvl w:ilvl="4" w:tentative="0">
      <w:start w:val="1"/>
      <w:numFmt w:val="lowerLetter"/>
      <w:lvlText w:val="%5)"/>
      <w:lvlJc w:val="left"/>
      <w:pPr>
        <w:ind w:left="2530" w:hanging="420"/>
      </w:pPr>
    </w:lvl>
    <w:lvl w:ilvl="5" w:tentative="0">
      <w:start w:val="1"/>
      <w:numFmt w:val="lowerRoman"/>
      <w:pStyle w:val="13"/>
      <w:lvlText w:val="%6."/>
      <w:lvlJc w:val="right"/>
      <w:pPr>
        <w:ind w:left="2950" w:hanging="420"/>
      </w:pPr>
    </w:lvl>
    <w:lvl w:ilvl="6" w:tentative="0">
      <w:start w:val="1"/>
      <w:numFmt w:val="decimal"/>
      <w:pStyle w:val="14"/>
      <w:lvlText w:val="%7."/>
      <w:lvlJc w:val="left"/>
      <w:pPr>
        <w:ind w:left="3370" w:hanging="420"/>
      </w:pPr>
    </w:lvl>
    <w:lvl w:ilvl="7" w:tentative="0">
      <w:start w:val="1"/>
      <w:numFmt w:val="lowerLetter"/>
      <w:pStyle w:val="15"/>
      <w:lvlText w:val="%8)"/>
      <w:lvlJc w:val="left"/>
      <w:pPr>
        <w:ind w:left="3790" w:hanging="420"/>
      </w:pPr>
    </w:lvl>
    <w:lvl w:ilvl="8" w:tentative="0">
      <w:start w:val="1"/>
      <w:numFmt w:val="lowerRoman"/>
      <w:pStyle w:val="16"/>
      <w:lvlText w:val="%9."/>
      <w:lvlJc w:val="right"/>
      <w:pPr>
        <w:ind w:left="4210" w:hanging="42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hideSpellingErrors/>
  <w:attachedTemplate r:id="rId1"/>
  <w:documentProtection w:enforcement="0"/>
  <w:defaultTabStop w:val="420"/>
  <w:drawingGridHorizontalSpacing w:val="107"/>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hlYjNhZDY5ZWVlYTU5NDNiYWE3ZTI3ZmI4NjlmMjUifQ=="/>
    <w:docVar w:name="KSO_WPS_MARK_KEY" w:val="7c93feb6-98b7-4e30-82e6-d6efe9b0a626"/>
  </w:docVars>
  <w:rsids>
    <w:rsidRoot w:val="2BC74A1F"/>
    <w:rsid w:val="00000040"/>
    <w:rsid w:val="0000024A"/>
    <w:rsid w:val="0000037D"/>
    <w:rsid w:val="00000384"/>
    <w:rsid w:val="0000052D"/>
    <w:rsid w:val="0000073A"/>
    <w:rsid w:val="00000BEF"/>
    <w:rsid w:val="00001077"/>
    <w:rsid w:val="0000134C"/>
    <w:rsid w:val="000015D0"/>
    <w:rsid w:val="00001637"/>
    <w:rsid w:val="000023EF"/>
    <w:rsid w:val="00002439"/>
    <w:rsid w:val="0000298A"/>
    <w:rsid w:val="00002ADE"/>
    <w:rsid w:val="00002F06"/>
    <w:rsid w:val="00002FBF"/>
    <w:rsid w:val="00003243"/>
    <w:rsid w:val="00003BD1"/>
    <w:rsid w:val="00003F19"/>
    <w:rsid w:val="00003F28"/>
    <w:rsid w:val="00003F8F"/>
    <w:rsid w:val="000042D7"/>
    <w:rsid w:val="00004414"/>
    <w:rsid w:val="0000534C"/>
    <w:rsid w:val="0000541E"/>
    <w:rsid w:val="00005B22"/>
    <w:rsid w:val="00006C6C"/>
    <w:rsid w:val="00006EA3"/>
    <w:rsid w:val="0000743C"/>
    <w:rsid w:val="000076ED"/>
    <w:rsid w:val="0001088D"/>
    <w:rsid w:val="00010A2B"/>
    <w:rsid w:val="00010BDC"/>
    <w:rsid w:val="000112F3"/>
    <w:rsid w:val="00011FFD"/>
    <w:rsid w:val="000120ED"/>
    <w:rsid w:val="00012493"/>
    <w:rsid w:val="00012E8C"/>
    <w:rsid w:val="0001317E"/>
    <w:rsid w:val="0001395B"/>
    <w:rsid w:val="00013C26"/>
    <w:rsid w:val="00014414"/>
    <w:rsid w:val="00014983"/>
    <w:rsid w:val="00014B2E"/>
    <w:rsid w:val="00014CA4"/>
    <w:rsid w:val="00014D45"/>
    <w:rsid w:val="00014E5A"/>
    <w:rsid w:val="000150A8"/>
    <w:rsid w:val="000152C6"/>
    <w:rsid w:val="000152CF"/>
    <w:rsid w:val="0001556E"/>
    <w:rsid w:val="00015631"/>
    <w:rsid w:val="00015675"/>
    <w:rsid w:val="00015680"/>
    <w:rsid w:val="00015A0B"/>
    <w:rsid w:val="000162ED"/>
    <w:rsid w:val="000170CB"/>
    <w:rsid w:val="00017984"/>
    <w:rsid w:val="00021188"/>
    <w:rsid w:val="00021330"/>
    <w:rsid w:val="00021475"/>
    <w:rsid w:val="0002153A"/>
    <w:rsid w:val="00021688"/>
    <w:rsid w:val="000225A5"/>
    <w:rsid w:val="00022766"/>
    <w:rsid w:val="00022B07"/>
    <w:rsid w:val="00022D86"/>
    <w:rsid w:val="00022DBB"/>
    <w:rsid w:val="00023017"/>
    <w:rsid w:val="000231D4"/>
    <w:rsid w:val="00023BEF"/>
    <w:rsid w:val="000242F5"/>
    <w:rsid w:val="0002435F"/>
    <w:rsid w:val="000249AB"/>
    <w:rsid w:val="00024BC4"/>
    <w:rsid w:val="00025276"/>
    <w:rsid w:val="0002530F"/>
    <w:rsid w:val="00025662"/>
    <w:rsid w:val="00025A50"/>
    <w:rsid w:val="00025BE2"/>
    <w:rsid w:val="00025C24"/>
    <w:rsid w:val="00025D7D"/>
    <w:rsid w:val="00025DBE"/>
    <w:rsid w:val="00025E08"/>
    <w:rsid w:val="00025E19"/>
    <w:rsid w:val="000262E6"/>
    <w:rsid w:val="00026D69"/>
    <w:rsid w:val="000276A0"/>
    <w:rsid w:val="00027943"/>
    <w:rsid w:val="000300F6"/>
    <w:rsid w:val="000303DF"/>
    <w:rsid w:val="0003058E"/>
    <w:rsid w:val="0003074D"/>
    <w:rsid w:val="00031162"/>
    <w:rsid w:val="0003144F"/>
    <w:rsid w:val="00031641"/>
    <w:rsid w:val="00031C96"/>
    <w:rsid w:val="00032404"/>
    <w:rsid w:val="00032638"/>
    <w:rsid w:val="00032678"/>
    <w:rsid w:val="00033293"/>
    <w:rsid w:val="00033A18"/>
    <w:rsid w:val="00033AC1"/>
    <w:rsid w:val="00033AE0"/>
    <w:rsid w:val="00033D4E"/>
    <w:rsid w:val="00033D5F"/>
    <w:rsid w:val="000341E3"/>
    <w:rsid w:val="000345C7"/>
    <w:rsid w:val="00034A4E"/>
    <w:rsid w:val="00034B2E"/>
    <w:rsid w:val="0003526A"/>
    <w:rsid w:val="00035AB1"/>
    <w:rsid w:val="00035FC6"/>
    <w:rsid w:val="0003631F"/>
    <w:rsid w:val="00036617"/>
    <w:rsid w:val="00036C8D"/>
    <w:rsid w:val="00036D01"/>
    <w:rsid w:val="0003750D"/>
    <w:rsid w:val="00037AEE"/>
    <w:rsid w:val="00037F52"/>
    <w:rsid w:val="00040242"/>
    <w:rsid w:val="0004060B"/>
    <w:rsid w:val="00040B24"/>
    <w:rsid w:val="00040D9B"/>
    <w:rsid w:val="000410D4"/>
    <w:rsid w:val="000415C2"/>
    <w:rsid w:val="00041E11"/>
    <w:rsid w:val="00041EFB"/>
    <w:rsid w:val="00041FF0"/>
    <w:rsid w:val="00042342"/>
    <w:rsid w:val="000427ED"/>
    <w:rsid w:val="00042D04"/>
    <w:rsid w:val="00042FA6"/>
    <w:rsid w:val="0004342F"/>
    <w:rsid w:val="0004402E"/>
    <w:rsid w:val="0004411A"/>
    <w:rsid w:val="00044314"/>
    <w:rsid w:val="00044495"/>
    <w:rsid w:val="0004451D"/>
    <w:rsid w:val="00044E23"/>
    <w:rsid w:val="000454F1"/>
    <w:rsid w:val="00045AB8"/>
    <w:rsid w:val="00045CF6"/>
    <w:rsid w:val="00046351"/>
    <w:rsid w:val="000463A4"/>
    <w:rsid w:val="00046543"/>
    <w:rsid w:val="00047232"/>
    <w:rsid w:val="000479A7"/>
    <w:rsid w:val="00047B15"/>
    <w:rsid w:val="00047DC8"/>
    <w:rsid w:val="00047FE1"/>
    <w:rsid w:val="000500C9"/>
    <w:rsid w:val="000502E0"/>
    <w:rsid w:val="00050907"/>
    <w:rsid w:val="00050B3B"/>
    <w:rsid w:val="00050C27"/>
    <w:rsid w:val="0005109C"/>
    <w:rsid w:val="0005163C"/>
    <w:rsid w:val="000519A7"/>
    <w:rsid w:val="00051E79"/>
    <w:rsid w:val="00051F0C"/>
    <w:rsid w:val="0005258E"/>
    <w:rsid w:val="00052CBE"/>
    <w:rsid w:val="00052FA5"/>
    <w:rsid w:val="00053222"/>
    <w:rsid w:val="00053275"/>
    <w:rsid w:val="00053E25"/>
    <w:rsid w:val="000540E6"/>
    <w:rsid w:val="00054CED"/>
    <w:rsid w:val="00054DD5"/>
    <w:rsid w:val="0005591F"/>
    <w:rsid w:val="00056160"/>
    <w:rsid w:val="00056840"/>
    <w:rsid w:val="00056B22"/>
    <w:rsid w:val="00056B9B"/>
    <w:rsid w:val="00056F9D"/>
    <w:rsid w:val="00057875"/>
    <w:rsid w:val="00057BE2"/>
    <w:rsid w:val="00057E65"/>
    <w:rsid w:val="0006013F"/>
    <w:rsid w:val="00060360"/>
    <w:rsid w:val="00060793"/>
    <w:rsid w:val="00061017"/>
    <w:rsid w:val="0006143D"/>
    <w:rsid w:val="000627E3"/>
    <w:rsid w:val="00062F17"/>
    <w:rsid w:val="000633B1"/>
    <w:rsid w:val="000633DC"/>
    <w:rsid w:val="00063B4E"/>
    <w:rsid w:val="00063C82"/>
    <w:rsid w:val="00063E70"/>
    <w:rsid w:val="000644DD"/>
    <w:rsid w:val="00064554"/>
    <w:rsid w:val="00064684"/>
    <w:rsid w:val="00064756"/>
    <w:rsid w:val="00064A4B"/>
    <w:rsid w:val="00065908"/>
    <w:rsid w:val="00065DBB"/>
    <w:rsid w:val="0006612C"/>
    <w:rsid w:val="000661E6"/>
    <w:rsid w:val="000663C4"/>
    <w:rsid w:val="000665DB"/>
    <w:rsid w:val="00066AA1"/>
    <w:rsid w:val="00066F13"/>
    <w:rsid w:val="00066F6A"/>
    <w:rsid w:val="00067032"/>
    <w:rsid w:val="00067766"/>
    <w:rsid w:val="000678D6"/>
    <w:rsid w:val="00067A7A"/>
    <w:rsid w:val="00067F9E"/>
    <w:rsid w:val="0007044A"/>
    <w:rsid w:val="000704C9"/>
    <w:rsid w:val="0007093B"/>
    <w:rsid w:val="00070BF6"/>
    <w:rsid w:val="00071C15"/>
    <w:rsid w:val="00072692"/>
    <w:rsid w:val="00072695"/>
    <w:rsid w:val="00072828"/>
    <w:rsid w:val="00072E3D"/>
    <w:rsid w:val="00072FE4"/>
    <w:rsid w:val="0007342B"/>
    <w:rsid w:val="00073973"/>
    <w:rsid w:val="00073AA9"/>
    <w:rsid w:val="00073C11"/>
    <w:rsid w:val="00073CB5"/>
    <w:rsid w:val="00073D70"/>
    <w:rsid w:val="0007435F"/>
    <w:rsid w:val="0007469C"/>
    <w:rsid w:val="00074B8E"/>
    <w:rsid w:val="00075404"/>
    <w:rsid w:val="00075407"/>
    <w:rsid w:val="000756D2"/>
    <w:rsid w:val="00075B92"/>
    <w:rsid w:val="00075E17"/>
    <w:rsid w:val="00076C8E"/>
    <w:rsid w:val="00076D52"/>
    <w:rsid w:val="00077F08"/>
    <w:rsid w:val="000807A5"/>
    <w:rsid w:val="00080DA7"/>
    <w:rsid w:val="00080EB8"/>
    <w:rsid w:val="000812D5"/>
    <w:rsid w:val="00081A06"/>
    <w:rsid w:val="000829ED"/>
    <w:rsid w:val="00082B0E"/>
    <w:rsid w:val="00082C89"/>
    <w:rsid w:val="00082CAE"/>
    <w:rsid w:val="00082E32"/>
    <w:rsid w:val="00083B67"/>
    <w:rsid w:val="00083BE0"/>
    <w:rsid w:val="00083BE7"/>
    <w:rsid w:val="0008412C"/>
    <w:rsid w:val="00084AA5"/>
    <w:rsid w:val="000851C3"/>
    <w:rsid w:val="00085262"/>
    <w:rsid w:val="000854F6"/>
    <w:rsid w:val="00085813"/>
    <w:rsid w:val="000858C1"/>
    <w:rsid w:val="00085C15"/>
    <w:rsid w:val="00085C30"/>
    <w:rsid w:val="0008798C"/>
    <w:rsid w:val="000901AE"/>
    <w:rsid w:val="00090580"/>
    <w:rsid w:val="00090919"/>
    <w:rsid w:val="00090BC8"/>
    <w:rsid w:val="0009144B"/>
    <w:rsid w:val="0009180A"/>
    <w:rsid w:val="00091C6E"/>
    <w:rsid w:val="000928A4"/>
    <w:rsid w:val="00092DC8"/>
    <w:rsid w:val="00092E1D"/>
    <w:rsid w:val="000942B5"/>
    <w:rsid w:val="00094355"/>
    <w:rsid w:val="000944A5"/>
    <w:rsid w:val="000946A1"/>
    <w:rsid w:val="000952B8"/>
    <w:rsid w:val="00095C41"/>
    <w:rsid w:val="0009628D"/>
    <w:rsid w:val="00096385"/>
    <w:rsid w:val="000965F6"/>
    <w:rsid w:val="000966D8"/>
    <w:rsid w:val="00096955"/>
    <w:rsid w:val="0009699C"/>
    <w:rsid w:val="00096AD1"/>
    <w:rsid w:val="00096D3A"/>
    <w:rsid w:val="00096D4D"/>
    <w:rsid w:val="00096FBD"/>
    <w:rsid w:val="00097BED"/>
    <w:rsid w:val="000A0137"/>
    <w:rsid w:val="000A07DD"/>
    <w:rsid w:val="000A0E77"/>
    <w:rsid w:val="000A18ED"/>
    <w:rsid w:val="000A19A1"/>
    <w:rsid w:val="000A19C7"/>
    <w:rsid w:val="000A1EDD"/>
    <w:rsid w:val="000A1F30"/>
    <w:rsid w:val="000A263D"/>
    <w:rsid w:val="000A2A40"/>
    <w:rsid w:val="000A2FD6"/>
    <w:rsid w:val="000A3530"/>
    <w:rsid w:val="000A3877"/>
    <w:rsid w:val="000A39FD"/>
    <w:rsid w:val="000A41DA"/>
    <w:rsid w:val="000A45FD"/>
    <w:rsid w:val="000A4653"/>
    <w:rsid w:val="000A4AC4"/>
    <w:rsid w:val="000A5101"/>
    <w:rsid w:val="000A5190"/>
    <w:rsid w:val="000A5CDB"/>
    <w:rsid w:val="000A694C"/>
    <w:rsid w:val="000A6E87"/>
    <w:rsid w:val="000A6EBA"/>
    <w:rsid w:val="000A7785"/>
    <w:rsid w:val="000B02DB"/>
    <w:rsid w:val="000B079B"/>
    <w:rsid w:val="000B0A5F"/>
    <w:rsid w:val="000B0DCA"/>
    <w:rsid w:val="000B0E0C"/>
    <w:rsid w:val="000B10BE"/>
    <w:rsid w:val="000B133D"/>
    <w:rsid w:val="000B1626"/>
    <w:rsid w:val="000B1F04"/>
    <w:rsid w:val="000B22CD"/>
    <w:rsid w:val="000B2854"/>
    <w:rsid w:val="000B315C"/>
    <w:rsid w:val="000B36C8"/>
    <w:rsid w:val="000B3F0E"/>
    <w:rsid w:val="000B44E7"/>
    <w:rsid w:val="000B470C"/>
    <w:rsid w:val="000B47A8"/>
    <w:rsid w:val="000B4829"/>
    <w:rsid w:val="000B53B2"/>
    <w:rsid w:val="000B5879"/>
    <w:rsid w:val="000B5F32"/>
    <w:rsid w:val="000B6795"/>
    <w:rsid w:val="000B6DB9"/>
    <w:rsid w:val="000B6F6C"/>
    <w:rsid w:val="000B7674"/>
    <w:rsid w:val="000B7784"/>
    <w:rsid w:val="000B7FA3"/>
    <w:rsid w:val="000C0008"/>
    <w:rsid w:val="000C0EB4"/>
    <w:rsid w:val="000C102C"/>
    <w:rsid w:val="000C1161"/>
    <w:rsid w:val="000C1283"/>
    <w:rsid w:val="000C1451"/>
    <w:rsid w:val="000C28C4"/>
    <w:rsid w:val="000C28CA"/>
    <w:rsid w:val="000C33E8"/>
    <w:rsid w:val="000C33F9"/>
    <w:rsid w:val="000C3A3D"/>
    <w:rsid w:val="000C3C85"/>
    <w:rsid w:val="000C3CFC"/>
    <w:rsid w:val="000C3E9E"/>
    <w:rsid w:val="000C4605"/>
    <w:rsid w:val="000C4692"/>
    <w:rsid w:val="000C46EC"/>
    <w:rsid w:val="000C49BE"/>
    <w:rsid w:val="000C4CC8"/>
    <w:rsid w:val="000C4E31"/>
    <w:rsid w:val="000C628C"/>
    <w:rsid w:val="000C64FA"/>
    <w:rsid w:val="000C658F"/>
    <w:rsid w:val="000C7CF0"/>
    <w:rsid w:val="000C7DD9"/>
    <w:rsid w:val="000C7E59"/>
    <w:rsid w:val="000D029E"/>
    <w:rsid w:val="000D0EB3"/>
    <w:rsid w:val="000D11DF"/>
    <w:rsid w:val="000D12B4"/>
    <w:rsid w:val="000D158B"/>
    <w:rsid w:val="000D165E"/>
    <w:rsid w:val="000D2BCF"/>
    <w:rsid w:val="000D30C5"/>
    <w:rsid w:val="000D34A1"/>
    <w:rsid w:val="000D34FC"/>
    <w:rsid w:val="000D3557"/>
    <w:rsid w:val="000D3654"/>
    <w:rsid w:val="000D3B16"/>
    <w:rsid w:val="000D3B45"/>
    <w:rsid w:val="000D3E89"/>
    <w:rsid w:val="000D3E98"/>
    <w:rsid w:val="000D47BE"/>
    <w:rsid w:val="000D4889"/>
    <w:rsid w:val="000D4BCF"/>
    <w:rsid w:val="000D5025"/>
    <w:rsid w:val="000D505E"/>
    <w:rsid w:val="000D5101"/>
    <w:rsid w:val="000D5590"/>
    <w:rsid w:val="000D59B4"/>
    <w:rsid w:val="000D5D55"/>
    <w:rsid w:val="000D60D6"/>
    <w:rsid w:val="000D653B"/>
    <w:rsid w:val="000D6770"/>
    <w:rsid w:val="000D6B2D"/>
    <w:rsid w:val="000D71A1"/>
    <w:rsid w:val="000D7404"/>
    <w:rsid w:val="000D779E"/>
    <w:rsid w:val="000D7FF7"/>
    <w:rsid w:val="000E0212"/>
    <w:rsid w:val="000E2457"/>
    <w:rsid w:val="000E25E8"/>
    <w:rsid w:val="000E274B"/>
    <w:rsid w:val="000E2A01"/>
    <w:rsid w:val="000E2AD1"/>
    <w:rsid w:val="000E2B70"/>
    <w:rsid w:val="000E2C15"/>
    <w:rsid w:val="000E2ECD"/>
    <w:rsid w:val="000E32B2"/>
    <w:rsid w:val="000E3558"/>
    <w:rsid w:val="000E380E"/>
    <w:rsid w:val="000E3D70"/>
    <w:rsid w:val="000E449E"/>
    <w:rsid w:val="000E466D"/>
    <w:rsid w:val="000E47DB"/>
    <w:rsid w:val="000E4D2A"/>
    <w:rsid w:val="000E5545"/>
    <w:rsid w:val="000E5B51"/>
    <w:rsid w:val="000E5EB8"/>
    <w:rsid w:val="000E659F"/>
    <w:rsid w:val="000E6614"/>
    <w:rsid w:val="000E6853"/>
    <w:rsid w:val="000E6B95"/>
    <w:rsid w:val="000E6BD2"/>
    <w:rsid w:val="000E6C22"/>
    <w:rsid w:val="000E7287"/>
    <w:rsid w:val="000E755C"/>
    <w:rsid w:val="000E780F"/>
    <w:rsid w:val="000E7966"/>
    <w:rsid w:val="000F0035"/>
    <w:rsid w:val="000F0466"/>
    <w:rsid w:val="000F0584"/>
    <w:rsid w:val="000F0761"/>
    <w:rsid w:val="000F0BF0"/>
    <w:rsid w:val="000F159E"/>
    <w:rsid w:val="000F172C"/>
    <w:rsid w:val="000F1A58"/>
    <w:rsid w:val="000F1C2F"/>
    <w:rsid w:val="000F1D2F"/>
    <w:rsid w:val="000F2090"/>
    <w:rsid w:val="000F21BF"/>
    <w:rsid w:val="000F247C"/>
    <w:rsid w:val="000F2B53"/>
    <w:rsid w:val="000F2B60"/>
    <w:rsid w:val="000F2D1E"/>
    <w:rsid w:val="000F361B"/>
    <w:rsid w:val="000F383E"/>
    <w:rsid w:val="000F3B41"/>
    <w:rsid w:val="000F4289"/>
    <w:rsid w:val="000F443F"/>
    <w:rsid w:val="000F4996"/>
    <w:rsid w:val="000F4FAA"/>
    <w:rsid w:val="000F50A6"/>
    <w:rsid w:val="000F58D2"/>
    <w:rsid w:val="000F5A9B"/>
    <w:rsid w:val="000F5BB3"/>
    <w:rsid w:val="000F5C91"/>
    <w:rsid w:val="000F653F"/>
    <w:rsid w:val="000F6ED6"/>
    <w:rsid w:val="000F7750"/>
    <w:rsid w:val="000F77B6"/>
    <w:rsid w:val="000F7A8B"/>
    <w:rsid w:val="00100301"/>
    <w:rsid w:val="00100568"/>
    <w:rsid w:val="001013D0"/>
    <w:rsid w:val="001019EC"/>
    <w:rsid w:val="00101A84"/>
    <w:rsid w:val="0010220E"/>
    <w:rsid w:val="00103230"/>
    <w:rsid w:val="00103560"/>
    <w:rsid w:val="001036E6"/>
    <w:rsid w:val="00103AC1"/>
    <w:rsid w:val="00103BFE"/>
    <w:rsid w:val="0010489A"/>
    <w:rsid w:val="00105460"/>
    <w:rsid w:val="00106045"/>
    <w:rsid w:val="001060B8"/>
    <w:rsid w:val="00106F14"/>
    <w:rsid w:val="001072AC"/>
    <w:rsid w:val="001076D8"/>
    <w:rsid w:val="00107824"/>
    <w:rsid w:val="00110138"/>
    <w:rsid w:val="001111F5"/>
    <w:rsid w:val="00111575"/>
    <w:rsid w:val="0011188F"/>
    <w:rsid w:val="00111B87"/>
    <w:rsid w:val="00111C13"/>
    <w:rsid w:val="00112057"/>
    <w:rsid w:val="0011213A"/>
    <w:rsid w:val="001127AB"/>
    <w:rsid w:val="001134D4"/>
    <w:rsid w:val="0011387E"/>
    <w:rsid w:val="00113D8F"/>
    <w:rsid w:val="00113E23"/>
    <w:rsid w:val="00113E91"/>
    <w:rsid w:val="00114341"/>
    <w:rsid w:val="00114875"/>
    <w:rsid w:val="00114A5D"/>
    <w:rsid w:val="00114BA7"/>
    <w:rsid w:val="00114C93"/>
    <w:rsid w:val="00114E5C"/>
    <w:rsid w:val="001150D7"/>
    <w:rsid w:val="0011599B"/>
    <w:rsid w:val="00115D32"/>
    <w:rsid w:val="0011601D"/>
    <w:rsid w:val="00117283"/>
    <w:rsid w:val="00117497"/>
    <w:rsid w:val="001177F5"/>
    <w:rsid w:val="00117855"/>
    <w:rsid w:val="00117D9B"/>
    <w:rsid w:val="00117DAA"/>
    <w:rsid w:val="00120376"/>
    <w:rsid w:val="0012050A"/>
    <w:rsid w:val="00120A16"/>
    <w:rsid w:val="00121016"/>
    <w:rsid w:val="00121434"/>
    <w:rsid w:val="0012173F"/>
    <w:rsid w:val="001218E4"/>
    <w:rsid w:val="00121A6F"/>
    <w:rsid w:val="00121D3A"/>
    <w:rsid w:val="00121D9F"/>
    <w:rsid w:val="001222FF"/>
    <w:rsid w:val="00122602"/>
    <w:rsid w:val="00122ACC"/>
    <w:rsid w:val="00123A2A"/>
    <w:rsid w:val="00123C7A"/>
    <w:rsid w:val="001241F2"/>
    <w:rsid w:val="00124B09"/>
    <w:rsid w:val="001254AD"/>
    <w:rsid w:val="001254CE"/>
    <w:rsid w:val="00125510"/>
    <w:rsid w:val="00125613"/>
    <w:rsid w:val="001261D4"/>
    <w:rsid w:val="001263F0"/>
    <w:rsid w:val="00126B57"/>
    <w:rsid w:val="00126C36"/>
    <w:rsid w:val="00126C8A"/>
    <w:rsid w:val="00127129"/>
    <w:rsid w:val="00127485"/>
    <w:rsid w:val="0012751D"/>
    <w:rsid w:val="00127649"/>
    <w:rsid w:val="00127700"/>
    <w:rsid w:val="001278A8"/>
    <w:rsid w:val="00127D95"/>
    <w:rsid w:val="00127DE9"/>
    <w:rsid w:val="00127E0C"/>
    <w:rsid w:val="001303EB"/>
    <w:rsid w:val="00130808"/>
    <w:rsid w:val="001308E2"/>
    <w:rsid w:val="00130E90"/>
    <w:rsid w:val="0013174E"/>
    <w:rsid w:val="0013181D"/>
    <w:rsid w:val="00131E6E"/>
    <w:rsid w:val="00131E75"/>
    <w:rsid w:val="00132493"/>
    <w:rsid w:val="00133802"/>
    <w:rsid w:val="00134A02"/>
    <w:rsid w:val="00134D88"/>
    <w:rsid w:val="00135362"/>
    <w:rsid w:val="00135432"/>
    <w:rsid w:val="00135661"/>
    <w:rsid w:val="00135B6D"/>
    <w:rsid w:val="00136A3D"/>
    <w:rsid w:val="00136BDD"/>
    <w:rsid w:val="00136D77"/>
    <w:rsid w:val="0013756D"/>
    <w:rsid w:val="00137AC4"/>
    <w:rsid w:val="00137C62"/>
    <w:rsid w:val="0014045F"/>
    <w:rsid w:val="0014106B"/>
    <w:rsid w:val="00141228"/>
    <w:rsid w:val="001412EE"/>
    <w:rsid w:val="0014137B"/>
    <w:rsid w:val="00141616"/>
    <w:rsid w:val="001424C0"/>
    <w:rsid w:val="00142F41"/>
    <w:rsid w:val="00143439"/>
    <w:rsid w:val="0014343B"/>
    <w:rsid w:val="0014379C"/>
    <w:rsid w:val="00144182"/>
    <w:rsid w:val="00144AD9"/>
    <w:rsid w:val="00144BD4"/>
    <w:rsid w:val="00144D4B"/>
    <w:rsid w:val="00145409"/>
    <w:rsid w:val="00145444"/>
    <w:rsid w:val="00145B27"/>
    <w:rsid w:val="00145F17"/>
    <w:rsid w:val="001463FF"/>
    <w:rsid w:val="00146B75"/>
    <w:rsid w:val="00146CFC"/>
    <w:rsid w:val="00147170"/>
    <w:rsid w:val="001472AC"/>
    <w:rsid w:val="0014766D"/>
    <w:rsid w:val="00147A8F"/>
    <w:rsid w:val="00147C2E"/>
    <w:rsid w:val="00151303"/>
    <w:rsid w:val="00151E2A"/>
    <w:rsid w:val="00152397"/>
    <w:rsid w:val="001524B5"/>
    <w:rsid w:val="001527EB"/>
    <w:rsid w:val="00152E78"/>
    <w:rsid w:val="00153313"/>
    <w:rsid w:val="00153453"/>
    <w:rsid w:val="00153522"/>
    <w:rsid w:val="00153A97"/>
    <w:rsid w:val="00153C65"/>
    <w:rsid w:val="00154408"/>
    <w:rsid w:val="00154956"/>
    <w:rsid w:val="001550A2"/>
    <w:rsid w:val="0015513B"/>
    <w:rsid w:val="00155248"/>
    <w:rsid w:val="001561A0"/>
    <w:rsid w:val="001569EF"/>
    <w:rsid w:val="00156DE8"/>
    <w:rsid w:val="00157C65"/>
    <w:rsid w:val="00157E2B"/>
    <w:rsid w:val="00157EF6"/>
    <w:rsid w:val="001609BD"/>
    <w:rsid w:val="00161065"/>
    <w:rsid w:val="0016109D"/>
    <w:rsid w:val="001610A2"/>
    <w:rsid w:val="001612EA"/>
    <w:rsid w:val="00161359"/>
    <w:rsid w:val="00161447"/>
    <w:rsid w:val="00161780"/>
    <w:rsid w:val="00161DA9"/>
    <w:rsid w:val="00161FAD"/>
    <w:rsid w:val="001623FA"/>
    <w:rsid w:val="001636A6"/>
    <w:rsid w:val="00163B0C"/>
    <w:rsid w:val="00163BF5"/>
    <w:rsid w:val="00163F50"/>
    <w:rsid w:val="001648A9"/>
    <w:rsid w:val="00164994"/>
    <w:rsid w:val="00164DD0"/>
    <w:rsid w:val="001652AD"/>
    <w:rsid w:val="00165734"/>
    <w:rsid w:val="001663B1"/>
    <w:rsid w:val="0016646C"/>
    <w:rsid w:val="00166708"/>
    <w:rsid w:val="00166A87"/>
    <w:rsid w:val="00166FFB"/>
    <w:rsid w:val="001670A3"/>
    <w:rsid w:val="00167335"/>
    <w:rsid w:val="001673C2"/>
    <w:rsid w:val="00167C05"/>
    <w:rsid w:val="001700A6"/>
    <w:rsid w:val="0017036A"/>
    <w:rsid w:val="00170403"/>
    <w:rsid w:val="00170B22"/>
    <w:rsid w:val="001710CF"/>
    <w:rsid w:val="0017111D"/>
    <w:rsid w:val="0017181F"/>
    <w:rsid w:val="001719DD"/>
    <w:rsid w:val="00171C35"/>
    <w:rsid w:val="00171F34"/>
    <w:rsid w:val="001720BD"/>
    <w:rsid w:val="0017358B"/>
    <w:rsid w:val="0017433B"/>
    <w:rsid w:val="001748C1"/>
    <w:rsid w:val="001749B4"/>
    <w:rsid w:val="00174F09"/>
    <w:rsid w:val="001756AE"/>
    <w:rsid w:val="00175932"/>
    <w:rsid w:val="00175E6D"/>
    <w:rsid w:val="0017647F"/>
    <w:rsid w:val="00176871"/>
    <w:rsid w:val="00177618"/>
    <w:rsid w:val="0017766E"/>
    <w:rsid w:val="001776E4"/>
    <w:rsid w:val="00177852"/>
    <w:rsid w:val="00177BEF"/>
    <w:rsid w:val="00177D58"/>
    <w:rsid w:val="00177DDC"/>
    <w:rsid w:val="00180523"/>
    <w:rsid w:val="001805A3"/>
    <w:rsid w:val="00180AB0"/>
    <w:rsid w:val="00180C23"/>
    <w:rsid w:val="00180D13"/>
    <w:rsid w:val="00180E00"/>
    <w:rsid w:val="00181AE0"/>
    <w:rsid w:val="00181F3E"/>
    <w:rsid w:val="00182185"/>
    <w:rsid w:val="0018255A"/>
    <w:rsid w:val="00182A9D"/>
    <w:rsid w:val="00182D5F"/>
    <w:rsid w:val="001836C7"/>
    <w:rsid w:val="001838AC"/>
    <w:rsid w:val="0018395B"/>
    <w:rsid w:val="00183C69"/>
    <w:rsid w:val="00184518"/>
    <w:rsid w:val="001847AB"/>
    <w:rsid w:val="001847EB"/>
    <w:rsid w:val="00184C47"/>
    <w:rsid w:val="00184C48"/>
    <w:rsid w:val="0018512A"/>
    <w:rsid w:val="00185401"/>
    <w:rsid w:val="001854E2"/>
    <w:rsid w:val="001855E7"/>
    <w:rsid w:val="00185BE7"/>
    <w:rsid w:val="00185F4D"/>
    <w:rsid w:val="00185FA2"/>
    <w:rsid w:val="00186B70"/>
    <w:rsid w:val="00186D12"/>
    <w:rsid w:val="0018702C"/>
    <w:rsid w:val="001872FF"/>
    <w:rsid w:val="001874B2"/>
    <w:rsid w:val="00187557"/>
    <w:rsid w:val="001878A1"/>
    <w:rsid w:val="00187A2D"/>
    <w:rsid w:val="00187C86"/>
    <w:rsid w:val="00187F67"/>
    <w:rsid w:val="001916A7"/>
    <w:rsid w:val="0019204C"/>
    <w:rsid w:val="00192177"/>
    <w:rsid w:val="0019253E"/>
    <w:rsid w:val="0019269F"/>
    <w:rsid w:val="0019288F"/>
    <w:rsid w:val="00192E16"/>
    <w:rsid w:val="00192EEB"/>
    <w:rsid w:val="0019302F"/>
    <w:rsid w:val="00193369"/>
    <w:rsid w:val="001936FA"/>
    <w:rsid w:val="001937E4"/>
    <w:rsid w:val="00193824"/>
    <w:rsid w:val="00193EB8"/>
    <w:rsid w:val="001945B7"/>
    <w:rsid w:val="00194FC3"/>
    <w:rsid w:val="001951DE"/>
    <w:rsid w:val="001953FA"/>
    <w:rsid w:val="00195747"/>
    <w:rsid w:val="001958B4"/>
    <w:rsid w:val="00195D8C"/>
    <w:rsid w:val="00195DDB"/>
    <w:rsid w:val="00195FAA"/>
    <w:rsid w:val="0019680C"/>
    <w:rsid w:val="00196A27"/>
    <w:rsid w:val="00196EAF"/>
    <w:rsid w:val="0019720B"/>
    <w:rsid w:val="00197415"/>
    <w:rsid w:val="0019763B"/>
    <w:rsid w:val="00197AB6"/>
    <w:rsid w:val="001A00D3"/>
    <w:rsid w:val="001A01A9"/>
    <w:rsid w:val="001A0217"/>
    <w:rsid w:val="001A06DF"/>
    <w:rsid w:val="001A09E0"/>
    <w:rsid w:val="001A0E12"/>
    <w:rsid w:val="001A0E9C"/>
    <w:rsid w:val="001A1050"/>
    <w:rsid w:val="001A269D"/>
    <w:rsid w:val="001A276E"/>
    <w:rsid w:val="001A2849"/>
    <w:rsid w:val="001A3205"/>
    <w:rsid w:val="001A3733"/>
    <w:rsid w:val="001A420B"/>
    <w:rsid w:val="001A430F"/>
    <w:rsid w:val="001A485B"/>
    <w:rsid w:val="001A4D91"/>
    <w:rsid w:val="001A4F89"/>
    <w:rsid w:val="001A5976"/>
    <w:rsid w:val="001A79CC"/>
    <w:rsid w:val="001A7B72"/>
    <w:rsid w:val="001A7C88"/>
    <w:rsid w:val="001A7E81"/>
    <w:rsid w:val="001B01DE"/>
    <w:rsid w:val="001B0368"/>
    <w:rsid w:val="001B072E"/>
    <w:rsid w:val="001B12D0"/>
    <w:rsid w:val="001B181F"/>
    <w:rsid w:val="001B1D02"/>
    <w:rsid w:val="001B1E9B"/>
    <w:rsid w:val="001B29C6"/>
    <w:rsid w:val="001B2B71"/>
    <w:rsid w:val="001B2F8E"/>
    <w:rsid w:val="001B3983"/>
    <w:rsid w:val="001B3EB5"/>
    <w:rsid w:val="001B472F"/>
    <w:rsid w:val="001B47B4"/>
    <w:rsid w:val="001B4805"/>
    <w:rsid w:val="001B48C8"/>
    <w:rsid w:val="001B4994"/>
    <w:rsid w:val="001B5083"/>
    <w:rsid w:val="001B57E6"/>
    <w:rsid w:val="001B5877"/>
    <w:rsid w:val="001B5D91"/>
    <w:rsid w:val="001B692C"/>
    <w:rsid w:val="001B6C66"/>
    <w:rsid w:val="001B6DE8"/>
    <w:rsid w:val="001B71C8"/>
    <w:rsid w:val="001B7308"/>
    <w:rsid w:val="001B738E"/>
    <w:rsid w:val="001B74D5"/>
    <w:rsid w:val="001B7777"/>
    <w:rsid w:val="001B782F"/>
    <w:rsid w:val="001B7E7E"/>
    <w:rsid w:val="001C03C2"/>
    <w:rsid w:val="001C0A6C"/>
    <w:rsid w:val="001C11B6"/>
    <w:rsid w:val="001C11BD"/>
    <w:rsid w:val="001C11DD"/>
    <w:rsid w:val="001C1809"/>
    <w:rsid w:val="001C1912"/>
    <w:rsid w:val="001C1AC5"/>
    <w:rsid w:val="001C1B75"/>
    <w:rsid w:val="001C1DC2"/>
    <w:rsid w:val="001C21F3"/>
    <w:rsid w:val="001C2257"/>
    <w:rsid w:val="001C22B9"/>
    <w:rsid w:val="001C2C39"/>
    <w:rsid w:val="001C2EB1"/>
    <w:rsid w:val="001C3A4C"/>
    <w:rsid w:val="001C4210"/>
    <w:rsid w:val="001C45DD"/>
    <w:rsid w:val="001C47E3"/>
    <w:rsid w:val="001C550E"/>
    <w:rsid w:val="001C57A1"/>
    <w:rsid w:val="001C5B4C"/>
    <w:rsid w:val="001C62E4"/>
    <w:rsid w:val="001C64A5"/>
    <w:rsid w:val="001C6A30"/>
    <w:rsid w:val="001C71C6"/>
    <w:rsid w:val="001C7B1C"/>
    <w:rsid w:val="001C7E74"/>
    <w:rsid w:val="001D0D40"/>
    <w:rsid w:val="001D2999"/>
    <w:rsid w:val="001D2C85"/>
    <w:rsid w:val="001D3846"/>
    <w:rsid w:val="001D389A"/>
    <w:rsid w:val="001D3AE7"/>
    <w:rsid w:val="001D449C"/>
    <w:rsid w:val="001D5CA8"/>
    <w:rsid w:val="001D5DBE"/>
    <w:rsid w:val="001D5E18"/>
    <w:rsid w:val="001D6569"/>
    <w:rsid w:val="001D66AB"/>
    <w:rsid w:val="001D6D05"/>
    <w:rsid w:val="001D6DBA"/>
    <w:rsid w:val="001D7467"/>
    <w:rsid w:val="001D754F"/>
    <w:rsid w:val="001D75B3"/>
    <w:rsid w:val="001D77B8"/>
    <w:rsid w:val="001D794A"/>
    <w:rsid w:val="001D7952"/>
    <w:rsid w:val="001D7D2B"/>
    <w:rsid w:val="001E0641"/>
    <w:rsid w:val="001E0919"/>
    <w:rsid w:val="001E17A8"/>
    <w:rsid w:val="001E1888"/>
    <w:rsid w:val="001E1C41"/>
    <w:rsid w:val="001E1DE9"/>
    <w:rsid w:val="001E25EC"/>
    <w:rsid w:val="001E2817"/>
    <w:rsid w:val="001E35B6"/>
    <w:rsid w:val="001E37F9"/>
    <w:rsid w:val="001E3ADD"/>
    <w:rsid w:val="001E3DDA"/>
    <w:rsid w:val="001E46D3"/>
    <w:rsid w:val="001E4CBD"/>
    <w:rsid w:val="001E4FE9"/>
    <w:rsid w:val="001E5041"/>
    <w:rsid w:val="001E5102"/>
    <w:rsid w:val="001E557D"/>
    <w:rsid w:val="001E5C50"/>
    <w:rsid w:val="001E5C8B"/>
    <w:rsid w:val="001E609B"/>
    <w:rsid w:val="001E637B"/>
    <w:rsid w:val="001E6406"/>
    <w:rsid w:val="001E6497"/>
    <w:rsid w:val="001E7429"/>
    <w:rsid w:val="001E77E1"/>
    <w:rsid w:val="001E7AD4"/>
    <w:rsid w:val="001E7D38"/>
    <w:rsid w:val="001F01F3"/>
    <w:rsid w:val="001F049A"/>
    <w:rsid w:val="001F08BB"/>
    <w:rsid w:val="001F095F"/>
    <w:rsid w:val="001F0A2F"/>
    <w:rsid w:val="001F0AD8"/>
    <w:rsid w:val="001F0C29"/>
    <w:rsid w:val="001F12EC"/>
    <w:rsid w:val="001F15E6"/>
    <w:rsid w:val="001F1A9F"/>
    <w:rsid w:val="001F2112"/>
    <w:rsid w:val="001F2D4C"/>
    <w:rsid w:val="001F2E1D"/>
    <w:rsid w:val="001F2F61"/>
    <w:rsid w:val="001F31FA"/>
    <w:rsid w:val="001F342C"/>
    <w:rsid w:val="001F34CF"/>
    <w:rsid w:val="001F35C9"/>
    <w:rsid w:val="001F39EB"/>
    <w:rsid w:val="001F3A72"/>
    <w:rsid w:val="001F3D6B"/>
    <w:rsid w:val="001F4028"/>
    <w:rsid w:val="001F49E2"/>
    <w:rsid w:val="001F4C1C"/>
    <w:rsid w:val="001F4C67"/>
    <w:rsid w:val="001F55C9"/>
    <w:rsid w:val="001F5707"/>
    <w:rsid w:val="001F5844"/>
    <w:rsid w:val="001F59C0"/>
    <w:rsid w:val="001F61B0"/>
    <w:rsid w:val="001F6343"/>
    <w:rsid w:val="001F64C4"/>
    <w:rsid w:val="001F6A2A"/>
    <w:rsid w:val="001F6AB5"/>
    <w:rsid w:val="001F703B"/>
    <w:rsid w:val="001F7978"/>
    <w:rsid w:val="001F7A66"/>
    <w:rsid w:val="001F7B2D"/>
    <w:rsid w:val="00200F5D"/>
    <w:rsid w:val="002018ED"/>
    <w:rsid w:val="00201C9F"/>
    <w:rsid w:val="00201F04"/>
    <w:rsid w:val="00201F7F"/>
    <w:rsid w:val="00202509"/>
    <w:rsid w:val="00203063"/>
    <w:rsid w:val="00203209"/>
    <w:rsid w:val="002034B1"/>
    <w:rsid w:val="00203922"/>
    <w:rsid w:val="00203B07"/>
    <w:rsid w:val="00203C24"/>
    <w:rsid w:val="0020458B"/>
    <w:rsid w:val="0020490C"/>
    <w:rsid w:val="002052AD"/>
    <w:rsid w:val="002053EA"/>
    <w:rsid w:val="0020540C"/>
    <w:rsid w:val="002062F3"/>
    <w:rsid w:val="00206757"/>
    <w:rsid w:val="00206B30"/>
    <w:rsid w:val="00206C78"/>
    <w:rsid w:val="00207E85"/>
    <w:rsid w:val="0021091B"/>
    <w:rsid w:val="00210C81"/>
    <w:rsid w:val="00210CB8"/>
    <w:rsid w:val="002110D3"/>
    <w:rsid w:val="00211130"/>
    <w:rsid w:val="0021146B"/>
    <w:rsid w:val="00212A97"/>
    <w:rsid w:val="00212B0F"/>
    <w:rsid w:val="00212B6C"/>
    <w:rsid w:val="00212CFC"/>
    <w:rsid w:val="00213078"/>
    <w:rsid w:val="00213665"/>
    <w:rsid w:val="002139D2"/>
    <w:rsid w:val="002139F6"/>
    <w:rsid w:val="00214347"/>
    <w:rsid w:val="00214662"/>
    <w:rsid w:val="0021494B"/>
    <w:rsid w:val="00214FCA"/>
    <w:rsid w:val="002151EC"/>
    <w:rsid w:val="002152D6"/>
    <w:rsid w:val="002157EE"/>
    <w:rsid w:val="00215A25"/>
    <w:rsid w:val="00215BF3"/>
    <w:rsid w:val="00215C33"/>
    <w:rsid w:val="00215FA0"/>
    <w:rsid w:val="00216268"/>
    <w:rsid w:val="002162AE"/>
    <w:rsid w:val="00216B48"/>
    <w:rsid w:val="00216D97"/>
    <w:rsid w:val="00216F19"/>
    <w:rsid w:val="00217017"/>
    <w:rsid w:val="002172B3"/>
    <w:rsid w:val="00217353"/>
    <w:rsid w:val="00217BA7"/>
    <w:rsid w:val="0022017E"/>
    <w:rsid w:val="0022113B"/>
    <w:rsid w:val="00221941"/>
    <w:rsid w:val="00221BE7"/>
    <w:rsid w:val="00221FAA"/>
    <w:rsid w:val="00222238"/>
    <w:rsid w:val="00222AEF"/>
    <w:rsid w:val="0022317E"/>
    <w:rsid w:val="0022337D"/>
    <w:rsid w:val="00223715"/>
    <w:rsid w:val="00223834"/>
    <w:rsid w:val="00223E10"/>
    <w:rsid w:val="002243C5"/>
    <w:rsid w:val="00224836"/>
    <w:rsid w:val="00225229"/>
    <w:rsid w:val="002253B1"/>
    <w:rsid w:val="002258F6"/>
    <w:rsid w:val="00225F63"/>
    <w:rsid w:val="00226658"/>
    <w:rsid w:val="00227080"/>
    <w:rsid w:val="0022770A"/>
    <w:rsid w:val="00227717"/>
    <w:rsid w:val="002278FF"/>
    <w:rsid w:val="00227A13"/>
    <w:rsid w:val="00230682"/>
    <w:rsid w:val="00230A30"/>
    <w:rsid w:val="00230C1F"/>
    <w:rsid w:val="002310DA"/>
    <w:rsid w:val="00231326"/>
    <w:rsid w:val="0023205E"/>
    <w:rsid w:val="002330E0"/>
    <w:rsid w:val="00233424"/>
    <w:rsid w:val="002339D6"/>
    <w:rsid w:val="00233A62"/>
    <w:rsid w:val="0023409C"/>
    <w:rsid w:val="00234F76"/>
    <w:rsid w:val="00235443"/>
    <w:rsid w:val="002358E1"/>
    <w:rsid w:val="002358E9"/>
    <w:rsid w:val="00235B36"/>
    <w:rsid w:val="00235D81"/>
    <w:rsid w:val="002362C8"/>
    <w:rsid w:val="00236836"/>
    <w:rsid w:val="002371AD"/>
    <w:rsid w:val="002372B1"/>
    <w:rsid w:val="00237572"/>
    <w:rsid w:val="002376DC"/>
    <w:rsid w:val="00237E64"/>
    <w:rsid w:val="002402F2"/>
    <w:rsid w:val="0024049F"/>
    <w:rsid w:val="00240DB8"/>
    <w:rsid w:val="00240F34"/>
    <w:rsid w:val="002411FB"/>
    <w:rsid w:val="00241742"/>
    <w:rsid w:val="00241A1F"/>
    <w:rsid w:val="00242125"/>
    <w:rsid w:val="002424F3"/>
    <w:rsid w:val="002426A5"/>
    <w:rsid w:val="002426F1"/>
    <w:rsid w:val="00242EE0"/>
    <w:rsid w:val="002435DF"/>
    <w:rsid w:val="00243830"/>
    <w:rsid w:val="00243FBE"/>
    <w:rsid w:val="00245065"/>
    <w:rsid w:val="0024519D"/>
    <w:rsid w:val="00245698"/>
    <w:rsid w:val="00245E36"/>
    <w:rsid w:val="002461B3"/>
    <w:rsid w:val="002464B4"/>
    <w:rsid w:val="002468F0"/>
    <w:rsid w:val="0024713F"/>
    <w:rsid w:val="00247ED7"/>
    <w:rsid w:val="002504C3"/>
    <w:rsid w:val="002508CF"/>
    <w:rsid w:val="002508FB"/>
    <w:rsid w:val="00250D61"/>
    <w:rsid w:val="0025116E"/>
    <w:rsid w:val="0025148D"/>
    <w:rsid w:val="00251A5C"/>
    <w:rsid w:val="00252296"/>
    <w:rsid w:val="00252DA5"/>
    <w:rsid w:val="00252EA6"/>
    <w:rsid w:val="0025325E"/>
    <w:rsid w:val="002533BD"/>
    <w:rsid w:val="00253911"/>
    <w:rsid w:val="00253BAA"/>
    <w:rsid w:val="00253FDC"/>
    <w:rsid w:val="00254E2E"/>
    <w:rsid w:val="00255426"/>
    <w:rsid w:val="002554DC"/>
    <w:rsid w:val="00255E32"/>
    <w:rsid w:val="00256E8B"/>
    <w:rsid w:val="00256E9A"/>
    <w:rsid w:val="0025709B"/>
    <w:rsid w:val="002573A2"/>
    <w:rsid w:val="002573C2"/>
    <w:rsid w:val="002574A6"/>
    <w:rsid w:val="00257887"/>
    <w:rsid w:val="00257CD8"/>
    <w:rsid w:val="00257D49"/>
    <w:rsid w:val="002606A3"/>
    <w:rsid w:val="00260E11"/>
    <w:rsid w:val="00260E6F"/>
    <w:rsid w:val="002610D4"/>
    <w:rsid w:val="002610DE"/>
    <w:rsid w:val="00262FFD"/>
    <w:rsid w:val="00263621"/>
    <w:rsid w:val="00263D20"/>
    <w:rsid w:val="00263D34"/>
    <w:rsid w:val="00263D69"/>
    <w:rsid w:val="0026445A"/>
    <w:rsid w:val="002644EC"/>
    <w:rsid w:val="002646EA"/>
    <w:rsid w:val="002650E4"/>
    <w:rsid w:val="0026537A"/>
    <w:rsid w:val="00265477"/>
    <w:rsid w:val="00265DEB"/>
    <w:rsid w:val="0026600C"/>
    <w:rsid w:val="00266429"/>
    <w:rsid w:val="0026651E"/>
    <w:rsid w:val="00267189"/>
    <w:rsid w:val="00267A17"/>
    <w:rsid w:val="00267DD8"/>
    <w:rsid w:val="0027001D"/>
    <w:rsid w:val="00270354"/>
    <w:rsid w:val="00270393"/>
    <w:rsid w:val="00270C0E"/>
    <w:rsid w:val="00271DEA"/>
    <w:rsid w:val="00271E3B"/>
    <w:rsid w:val="00272053"/>
    <w:rsid w:val="00272709"/>
    <w:rsid w:val="002728FA"/>
    <w:rsid w:val="00272FCA"/>
    <w:rsid w:val="0027300D"/>
    <w:rsid w:val="002733F2"/>
    <w:rsid w:val="00273DD3"/>
    <w:rsid w:val="00273F02"/>
    <w:rsid w:val="002742B8"/>
    <w:rsid w:val="002743D2"/>
    <w:rsid w:val="0027458C"/>
    <w:rsid w:val="002746B9"/>
    <w:rsid w:val="0027477D"/>
    <w:rsid w:val="00275044"/>
    <w:rsid w:val="00275323"/>
    <w:rsid w:val="00275763"/>
    <w:rsid w:val="00275A73"/>
    <w:rsid w:val="00276032"/>
    <w:rsid w:val="0027603A"/>
    <w:rsid w:val="0027611B"/>
    <w:rsid w:val="002768DE"/>
    <w:rsid w:val="002769B8"/>
    <w:rsid w:val="00276AE3"/>
    <w:rsid w:val="00277211"/>
    <w:rsid w:val="002772DA"/>
    <w:rsid w:val="00277C14"/>
    <w:rsid w:val="002801CB"/>
    <w:rsid w:val="0028075A"/>
    <w:rsid w:val="00280805"/>
    <w:rsid w:val="00280996"/>
    <w:rsid w:val="00280ACB"/>
    <w:rsid w:val="002814EF"/>
    <w:rsid w:val="00281D1B"/>
    <w:rsid w:val="00281F42"/>
    <w:rsid w:val="00282396"/>
    <w:rsid w:val="002828D0"/>
    <w:rsid w:val="00282EC9"/>
    <w:rsid w:val="00282F93"/>
    <w:rsid w:val="00283129"/>
    <w:rsid w:val="0028324C"/>
    <w:rsid w:val="00283455"/>
    <w:rsid w:val="00284C84"/>
    <w:rsid w:val="00284D54"/>
    <w:rsid w:val="002851FD"/>
    <w:rsid w:val="002852AC"/>
    <w:rsid w:val="00285B69"/>
    <w:rsid w:val="0028604D"/>
    <w:rsid w:val="0028665D"/>
    <w:rsid w:val="00286998"/>
    <w:rsid w:val="00286A68"/>
    <w:rsid w:val="00286C18"/>
    <w:rsid w:val="00286D0D"/>
    <w:rsid w:val="00286E22"/>
    <w:rsid w:val="002871B1"/>
    <w:rsid w:val="002903C8"/>
    <w:rsid w:val="00290622"/>
    <w:rsid w:val="00290954"/>
    <w:rsid w:val="00290B74"/>
    <w:rsid w:val="002913CD"/>
    <w:rsid w:val="00291D11"/>
    <w:rsid w:val="002927E5"/>
    <w:rsid w:val="00292AB2"/>
    <w:rsid w:val="0029357F"/>
    <w:rsid w:val="00293AAC"/>
    <w:rsid w:val="00293E3C"/>
    <w:rsid w:val="00294145"/>
    <w:rsid w:val="00294F4F"/>
    <w:rsid w:val="002950E1"/>
    <w:rsid w:val="0029537E"/>
    <w:rsid w:val="00295408"/>
    <w:rsid w:val="00295FD6"/>
    <w:rsid w:val="00295FF7"/>
    <w:rsid w:val="002962AF"/>
    <w:rsid w:val="00297134"/>
    <w:rsid w:val="00297424"/>
    <w:rsid w:val="0029765B"/>
    <w:rsid w:val="00297A12"/>
    <w:rsid w:val="00297CEC"/>
    <w:rsid w:val="002A0350"/>
    <w:rsid w:val="002A0884"/>
    <w:rsid w:val="002A10AA"/>
    <w:rsid w:val="002A1233"/>
    <w:rsid w:val="002A194A"/>
    <w:rsid w:val="002A1A36"/>
    <w:rsid w:val="002A1C0F"/>
    <w:rsid w:val="002A1F71"/>
    <w:rsid w:val="002A223B"/>
    <w:rsid w:val="002A250D"/>
    <w:rsid w:val="002A328B"/>
    <w:rsid w:val="002A33CE"/>
    <w:rsid w:val="002A34DB"/>
    <w:rsid w:val="002A38D9"/>
    <w:rsid w:val="002A3ACA"/>
    <w:rsid w:val="002A40A9"/>
    <w:rsid w:val="002A45F6"/>
    <w:rsid w:val="002A4700"/>
    <w:rsid w:val="002A474C"/>
    <w:rsid w:val="002A4B04"/>
    <w:rsid w:val="002A4E5B"/>
    <w:rsid w:val="002A5104"/>
    <w:rsid w:val="002A550C"/>
    <w:rsid w:val="002A57A9"/>
    <w:rsid w:val="002A57D1"/>
    <w:rsid w:val="002A5B83"/>
    <w:rsid w:val="002A5C8D"/>
    <w:rsid w:val="002A5E90"/>
    <w:rsid w:val="002A60EE"/>
    <w:rsid w:val="002A6A0F"/>
    <w:rsid w:val="002A7076"/>
    <w:rsid w:val="002A756B"/>
    <w:rsid w:val="002B057A"/>
    <w:rsid w:val="002B08D8"/>
    <w:rsid w:val="002B1101"/>
    <w:rsid w:val="002B1320"/>
    <w:rsid w:val="002B1769"/>
    <w:rsid w:val="002B17AC"/>
    <w:rsid w:val="002B234D"/>
    <w:rsid w:val="002B234E"/>
    <w:rsid w:val="002B24C2"/>
    <w:rsid w:val="002B24E2"/>
    <w:rsid w:val="002B2B06"/>
    <w:rsid w:val="002B2BA2"/>
    <w:rsid w:val="002B3127"/>
    <w:rsid w:val="002B3A8F"/>
    <w:rsid w:val="002B3D3A"/>
    <w:rsid w:val="002B4555"/>
    <w:rsid w:val="002B4644"/>
    <w:rsid w:val="002B49D7"/>
    <w:rsid w:val="002B4B2F"/>
    <w:rsid w:val="002B4DA2"/>
    <w:rsid w:val="002B6A05"/>
    <w:rsid w:val="002B6AB2"/>
    <w:rsid w:val="002B6AED"/>
    <w:rsid w:val="002B6CBE"/>
    <w:rsid w:val="002B7631"/>
    <w:rsid w:val="002B768F"/>
    <w:rsid w:val="002B794B"/>
    <w:rsid w:val="002B7FD0"/>
    <w:rsid w:val="002C00F8"/>
    <w:rsid w:val="002C072E"/>
    <w:rsid w:val="002C07D8"/>
    <w:rsid w:val="002C124B"/>
    <w:rsid w:val="002C1856"/>
    <w:rsid w:val="002C1961"/>
    <w:rsid w:val="002C2F98"/>
    <w:rsid w:val="002C2FA0"/>
    <w:rsid w:val="002C3BE0"/>
    <w:rsid w:val="002C403C"/>
    <w:rsid w:val="002C49C0"/>
    <w:rsid w:val="002C4B2A"/>
    <w:rsid w:val="002C4ED2"/>
    <w:rsid w:val="002C594D"/>
    <w:rsid w:val="002C5DC6"/>
    <w:rsid w:val="002C5DDB"/>
    <w:rsid w:val="002C6035"/>
    <w:rsid w:val="002C60DF"/>
    <w:rsid w:val="002C650F"/>
    <w:rsid w:val="002C663E"/>
    <w:rsid w:val="002C6A45"/>
    <w:rsid w:val="002C70F9"/>
    <w:rsid w:val="002C7312"/>
    <w:rsid w:val="002C7E27"/>
    <w:rsid w:val="002D0824"/>
    <w:rsid w:val="002D097B"/>
    <w:rsid w:val="002D09BA"/>
    <w:rsid w:val="002D0AB4"/>
    <w:rsid w:val="002D0C13"/>
    <w:rsid w:val="002D0E92"/>
    <w:rsid w:val="002D1177"/>
    <w:rsid w:val="002D1920"/>
    <w:rsid w:val="002D1E11"/>
    <w:rsid w:val="002D24B8"/>
    <w:rsid w:val="002D2556"/>
    <w:rsid w:val="002D264D"/>
    <w:rsid w:val="002D2C1D"/>
    <w:rsid w:val="002D2D7A"/>
    <w:rsid w:val="002D3214"/>
    <w:rsid w:val="002D3A94"/>
    <w:rsid w:val="002D3ED3"/>
    <w:rsid w:val="002D441C"/>
    <w:rsid w:val="002D4750"/>
    <w:rsid w:val="002D59A1"/>
    <w:rsid w:val="002D625B"/>
    <w:rsid w:val="002D652C"/>
    <w:rsid w:val="002D65EA"/>
    <w:rsid w:val="002D675F"/>
    <w:rsid w:val="002D67C2"/>
    <w:rsid w:val="002D69A9"/>
    <w:rsid w:val="002D6F6B"/>
    <w:rsid w:val="002D77A4"/>
    <w:rsid w:val="002D77AD"/>
    <w:rsid w:val="002D7AD9"/>
    <w:rsid w:val="002E0717"/>
    <w:rsid w:val="002E0BBD"/>
    <w:rsid w:val="002E11E4"/>
    <w:rsid w:val="002E12F6"/>
    <w:rsid w:val="002E2756"/>
    <w:rsid w:val="002E349A"/>
    <w:rsid w:val="002E3617"/>
    <w:rsid w:val="002E39E1"/>
    <w:rsid w:val="002E3B42"/>
    <w:rsid w:val="002E3EF1"/>
    <w:rsid w:val="002E40A9"/>
    <w:rsid w:val="002E434E"/>
    <w:rsid w:val="002E46C1"/>
    <w:rsid w:val="002E4F45"/>
    <w:rsid w:val="002E4F88"/>
    <w:rsid w:val="002E5CC3"/>
    <w:rsid w:val="002E60FB"/>
    <w:rsid w:val="002E6342"/>
    <w:rsid w:val="002E6847"/>
    <w:rsid w:val="002E6A77"/>
    <w:rsid w:val="002E6F62"/>
    <w:rsid w:val="002E73B8"/>
    <w:rsid w:val="002E783F"/>
    <w:rsid w:val="002E7D04"/>
    <w:rsid w:val="002F0207"/>
    <w:rsid w:val="002F07F2"/>
    <w:rsid w:val="002F09E0"/>
    <w:rsid w:val="002F165E"/>
    <w:rsid w:val="002F16B7"/>
    <w:rsid w:val="002F1B45"/>
    <w:rsid w:val="002F1DA1"/>
    <w:rsid w:val="002F2D27"/>
    <w:rsid w:val="002F31CB"/>
    <w:rsid w:val="002F333C"/>
    <w:rsid w:val="002F374F"/>
    <w:rsid w:val="002F3867"/>
    <w:rsid w:val="002F3D6C"/>
    <w:rsid w:val="002F428B"/>
    <w:rsid w:val="002F42A6"/>
    <w:rsid w:val="002F4BF6"/>
    <w:rsid w:val="002F4E71"/>
    <w:rsid w:val="002F4F52"/>
    <w:rsid w:val="002F4F89"/>
    <w:rsid w:val="002F5338"/>
    <w:rsid w:val="002F65FB"/>
    <w:rsid w:val="002F6B05"/>
    <w:rsid w:val="002F6CCB"/>
    <w:rsid w:val="002F7485"/>
    <w:rsid w:val="002F7D4E"/>
    <w:rsid w:val="00300159"/>
    <w:rsid w:val="00300AEE"/>
    <w:rsid w:val="00300CBD"/>
    <w:rsid w:val="003014BF"/>
    <w:rsid w:val="00301544"/>
    <w:rsid w:val="00301B79"/>
    <w:rsid w:val="00301F87"/>
    <w:rsid w:val="003022F0"/>
    <w:rsid w:val="00302917"/>
    <w:rsid w:val="00302C90"/>
    <w:rsid w:val="00302FDF"/>
    <w:rsid w:val="003034E3"/>
    <w:rsid w:val="00303760"/>
    <w:rsid w:val="003038C2"/>
    <w:rsid w:val="00303907"/>
    <w:rsid w:val="00303A54"/>
    <w:rsid w:val="00303B2A"/>
    <w:rsid w:val="00304F92"/>
    <w:rsid w:val="00306120"/>
    <w:rsid w:val="003064B9"/>
    <w:rsid w:val="00306720"/>
    <w:rsid w:val="003068B1"/>
    <w:rsid w:val="00306E2B"/>
    <w:rsid w:val="00306E5A"/>
    <w:rsid w:val="00306FAB"/>
    <w:rsid w:val="0030705D"/>
    <w:rsid w:val="003079C5"/>
    <w:rsid w:val="00307E93"/>
    <w:rsid w:val="00310324"/>
    <w:rsid w:val="00310C3F"/>
    <w:rsid w:val="00311059"/>
    <w:rsid w:val="003114D9"/>
    <w:rsid w:val="00311B29"/>
    <w:rsid w:val="003120F1"/>
    <w:rsid w:val="0031248F"/>
    <w:rsid w:val="003124C6"/>
    <w:rsid w:val="0031258B"/>
    <w:rsid w:val="00312A25"/>
    <w:rsid w:val="00312EAF"/>
    <w:rsid w:val="00312F3C"/>
    <w:rsid w:val="003134E7"/>
    <w:rsid w:val="00313920"/>
    <w:rsid w:val="00313D5B"/>
    <w:rsid w:val="00313DBB"/>
    <w:rsid w:val="003143D2"/>
    <w:rsid w:val="0031458B"/>
    <w:rsid w:val="0031488A"/>
    <w:rsid w:val="00314DE2"/>
    <w:rsid w:val="00315176"/>
    <w:rsid w:val="003155F3"/>
    <w:rsid w:val="00315EF5"/>
    <w:rsid w:val="003162C7"/>
    <w:rsid w:val="0031696B"/>
    <w:rsid w:val="00316C70"/>
    <w:rsid w:val="00316CCD"/>
    <w:rsid w:val="00316F05"/>
    <w:rsid w:val="003171D7"/>
    <w:rsid w:val="0031732C"/>
    <w:rsid w:val="00317366"/>
    <w:rsid w:val="00317828"/>
    <w:rsid w:val="00317D28"/>
    <w:rsid w:val="00320298"/>
    <w:rsid w:val="003204D9"/>
    <w:rsid w:val="003205AB"/>
    <w:rsid w:val="00320AC1"/>
    <w:rsid w:val="00321279"/>
    <w:rsid w:val="00321B64"/>
    <w:rsid w:val="003227DD"/>
    <w:rsid w:val="00322AFE"/>
    <w:rsid w:val="00322F4A"/>
    <w:rsid w:val="00323615"/>
    <w:rsid w:val="00324482"/>
    <w:rsid w:val="00325765"/>
    <w:rsid w:val="00325B28"/>
    <w:rsid w:val="00325D5A"/>
    <w:rsid w:val="00325F0A"/>
    <w:rsid w:val="00326269"/>
    <w:rsid w:val="00326296"/>
    <w:rsid w:val="003262CB"/>
    <w:rsid w:val="00326599"/>
    <w:rsid w:val="003265DA"/>
    <w:rsid w:val="00326B6B"/>
    <w:rsid w:val="00326E6C"/>
    <w:rsid w:val="00326FBA"/>
    <w:rsid w:val="00327AC9"/>
    <w:rsid w:val="00330506"/>
    <w:rsid w:val="00330DBF"/>
    <w:rsid w:val="00330EF8"/>
    <w:rsid w:val="003312BD"/>
    <w:rsid w:val="00331842"/>
    <w:rsid w:val="00331F94"/>
    <w:rsid w:val="00332EFA"/>
    <w:rsid w:val="00332F86"/>
    <w:rsid w:val="003331D9"/>
    <w:rsid w:val="0033338A"/>
    <w:rsid w:val="0033386B"/>
    <w:rsid w:val="003342F6"/>
    <w:rsid w:val="00334B60"/>
    <w:rsid w:val="00334C00"/>
    <w:rsid w:val="00334D5A"/>
    <w:rsid w:val="003355B0"/>
    <w:rsid w:val="00335C1E"/>
    <w:rsid w:val="00335E9B"/>
    <w:rsid w:val="00335EBE"/>
    <w:rsid w:val="00335EFC"/>
    <w:rsid w:val="003361C4"/>
    <w:rsid w:val="0033637A"/>
    <w:rsid w:val="00337005"/>
    <w:rsid w:val="003402F1"/>
    <w:rsid w:val="003409BC"/>
    <w:rsid w:val="00340B42"/>
    <w:rsid w:val="003416E5"/>
    <w:rsid w:val="003418CD"/>
    <w:rsid w:val="00341E05"/>
    <w:rsid w:val="00342134"/>
    <w:rsid w:val="00343A43"/>
    <w:rsid w:val="00343A67"/>
    <w:rsid w:val="00343F47"/>
    <w:rsid w:val="00344DB2"/>
    <w:rsid w:val="00344F2F"/>
    <w:rsid w:val="00344FDC"/>
    <w:rsid w:val="003451EE"/>
    <w:rsid w:val="00345A1E"/>
    <w:rsid w:val="003462A8"/>
    <w:rsid w:val="003463B2"/>
    <w:rsid w:val="00346463"/>
    <w:rsid w:val="00346B2B"/>
    <w:rsid w:val="00346DD4"/>
    <w:rsid w:val="00346E8E"/>
    <w:rsid w:val="00346F02"/>
    <w:rsid w:val="00347031"/>
    <w:rsid w:val="0034704D"/>
    <w:rsid w:val="0034706E"/>
    <w:rsid w:val="0034775C"/>
    <w:rsid w:val="00347C1C"/>
    <w:rsid w:val="00347F52"/>
    <w:rsid w:val="0035028C"/>
    <w:rsid w:val="0035037B"/>
    <w:rsid w:val="0035050B"/>
    <w:rsid w:val="00350615"/>
    <w:rsid w:val="00350654"/>
    <w:rsid w:val="003508A4"/>
    <w:rsid w:val="003508D6"/>
    <w:rsid w:val="00350DF0"/>
    <w:rsid w:val="00350ECB"/>
    <w:rsid w:val="003510E1"/>
    <w:rsid w:val="003516B2"/>
    <w:rsid w:val="003517D0"/>
    <w:rsid w:val="00351C99"/>
    <w:rsid w:val="00351E7D"/>
    <w:rsid w:val="00351EB1"/>
    <w:rsid w:val="00352389"/>
    <w:rsid w:val="003523E1"/>
    <w:rsid w:val="003527CF"/>
    <w:rsid w:val="0035282A"/>
    <w:rsid w:val="00352AF4"/>
    <w:rsid w:val="00352F32"/>
    <w:rsid w:val="003530CE"/>
    <w:rsid w:val="003532B5"/>
    <w:rsid w:val="00353378"/>
    <w:rsid w:val="003533C0"/>
    <w:rsid w:val="00353593"/>
    <w:rsid w:val="00353DCF"/>
    <w:rsid w:val="00353F01"/>
    <w:rsid w:val="00354153"/>
    <w:rsid w:val="003543D8"/>
    <w:rsid w:val="00354469"/>
    <w:rsid w:val="00354B39"/>
    <w:rsid w:val="00354CE6"/>
    <w:rsid w:val="00354D6F"/>
    <w:rsid w:val="003556D6"/>
    <w:rsid w:val="003558A4"/>
    <w:rsid w:val="00355A42"/>
    <w:rsid w:val="00355B14"/>
    <w:rsid w:val="003578A4"/>
    <w:rsid w:val="00357C75"/>
    <w:rsid w:val="00357E94"/>
    <w:rsid w:val="00360388"/>
    <w:rsid w:val="00360A0F"/>
    <w:rsid w:val="00360D01"/>
    <w:rsid w:val="00360D9D"/>
    <w:rsid w:val="00360DBB"/>
    <w:rsid w:val="00360E76"/>
    <w:rsid w:val="00361B97"/>
    <w:rsid w:val="00361DFF"/>
    <w:rsid w:val="00361F76"/>
    <w:rsid w:val="00362046"/>
    <w:rsid w:val="00362B44"/>
    <w:rsid w:val="00362DDE"/>
    <w:rsid w:val="00362FCC"/>
    <w:rsid w:val="003634DE"/>
    <w:rsid w:val="003635E1"/>
    <w:rsid w:val="003638B8"/>
    <w:rsid w:val="0036416D"/>
    <w:rsid w:val="00364285"/>
    <w:rsid w:val="0036477E"/>
    <w:rsid w:val="003652CE"/>
    <w:rsid w:val="003653E8"/>
    <w:rsid w:val="00365A2F"/>
    <w:rsid w:val="00365F0F"/>
    <w:rsid w:val="0036710D"/>
    <w:rsid w:val="0036717E"/>
    <w:rsid w:val="00367336"/>
    <w:rsid w:val="00367BB9"/>
    <w:rsid w:val="00367CB0"/>
    <w:rsid w:val="00370019"/>
    <w:rsid w:val="003700BF"/>
    <w:rsid w:val="00370671"/>
    <w:rsid w:val="00370D8A"/>
    <w:rsid w:val="00370DAA"/>
    <w:rsid w:val="003710AF"/>
    <w:rsid w:val="003715C5"/>
    <w:rsid w:val="003716D2"/>
    <w:rsid w:val="00371AE4"/>
    <w:rsid w:val="003720DB"/>
    <w:rsid w:val="003721B0"/>
    <w:rsid w:val="0037238F"/>
    <w:rsid w:val="0037293F"/>
    <w:rsid w:val="003736F7"/>
    <w:rsid w:val="0037498C"/>
    <w:rsid w:val="00374F90"/>
    <w:rsid w:val="00375684"/>
    <w:rsid w:val="003758C9"/>
    <w:rsid w:val="003763E2"/>
    <w:rsid w:val="00376577"/>
    <w:rsid w:val="00376D80"/>
    <w:rsid w:val="003772BA"/>
    <w:rsid w:val="003772BD"/>
    <w:rsid w:val="00380047"/>
    <w:rsid w:val="0038087D"/>
    <w:rsid w:val="00380B1B"/>
    <w:rsid w:val="00380E92"/>
    <w:rsid w:val="0038146D"/>
    <w:rsid w:val="00381A6E"/>
    <w:rsid w:val="00381ABB"/>
    <w:rsid w:val="00381D7F"/>
    <w:rsid w:val="00382CB6"/>
    <w:rsid w:val="00382DA2"/>
    <w:rsid w:val="00383584"/>
    <w:rsid w:val="003835AB"/>
    <w:rsid w:val="00383C5A"/>
    <w:rsid w:val="00383E7D"/>
    <w:rsid w:val="003841CD"/>
    <w:rsid w:val="00384411"/>
    <w:rsid w:val="0038462A"/>
    <w:rsid w:val="00384B80"/>
    <w:rsid w:val="00384D48"/>
    <w:rsid w:val="00385142"/>
    <w:rsid w:val="0038534C"/>
    <w:rsid w:val="0038604E"/>
    <w:rsid w:val="00386117"/>
    <w:rsid w:val="0038671D"/>
    <w:rsid w:val="00386B5C"/>
    <w:rsid w:val="00386E40"/>
    <w:rsid w:val="003871DE"/>
    <w:rsid w:val="00387242"/>
    <w:rsid w:val="00387576"/>
    <w:rsid w:val="003875A8"/>
    <w:rsid w:val="003903AE"/>
    <w:rsid w:val="00390875"/>
    <w:rsid w:val="00391D9E"/>
    <w:rsid w:val="003921D5"/>
    <w:rsid w:val="0039231F"/>
    <w:rsid w:val="003925FF"/>
    <w:rsid w:val="00392803"/>
    <w:rsid w:val="00392D20"/>
    <w:rsid w:val="00393403"/>
    <w:rsid w:val="00393416"/>
    <w:rsid w:val="00393B67"/>
    <w:rsid w:val="00393F88"/>
    <w:rsid w:val="00394204"/>
    <w:rsid w:val="00394432"/>
    <w:rsid w:val="00394612"/>
    <w:rsid w:val="00394D44"/>
    <w:rsid w:val="00394E77"/>
    <w:rsid w:val="00394F2B"/>
    <w:rsid w:val="0039510C"/>
    <w:rsid w:val="0039616A"/>
    <w:rsid w:val="00396245"/>
    <w:rsid w:val="003965DD"/>
    <w:rsid w:val="00396B0B"/>
    <w:rsid w:val="00396D4B"/>
    <w:rsid w:val="00396FBE"/>
    <w:rsid w:val="0039728C"/>
    <w:rsid w:val="003976AD"/>
    <w:rsid w:val="0039775D"/>
    <w:rsid w:val="00397798"/>
    <w:rsid w:val="00397EBC"/>
    <w:rsid w:val="00397F50"/>
    <w:rsid w:val="00397F80"/>
    <w:rsid w:val="003A006E"/>
    <w:rsid w:val="003A1306"/>
    <w:rsid w:val="003A13B1"/>
    <w:rsid w:val="003A2B8F"/>
    <w:rsid w:val="003A2D7E"/>
    <w:rsid w:val="003A2EA2"/>
    <w:rsid w:val="003A310E"/>
    <w:rsid w:val="003A3208"/>
    <w:rsid w:val="003A3257"/>
    <w:rsid w:val="003A396B"/>
    <w:rsid w:val="003A4051"/>
    <w:rsid w:val="003A4163"/>
    <w:rsid w:val="003A4210"/>
    <w:rsid w:val="003A4993"/>
    <w:rsid w:val="003A4D7E"/>
    <w:rsid w:val="003A560B"/>
    <w:rsid w:val="003A56FA"/>
    <w:rsid w:val="003A65DD"/>
    <w:rsid w:val="003A66F2"/>
    <w:rsid w:val="003A71AF"/>
    <w:rsid w:val="003A7302"/>
    <w:rsid w:val="003B05D9"/>
    <w:rsid w:val="003B076A"/>
    <w:rsid w:val="003B0CFD"/>
    <w:rsid w:val="003B129B"/>
    <w:rsid w:val="003B2233"/>
    <w:rsid w:val="003B2344"/>
    <w:rsid w:val="003B2608"/>
    <w:rsid w:val="003B2C7B"/>
    <w:rsid w:val="003B390E"/>
    <w:rsid w:val="003B3987"/>
    <w:rsid w:val="003B3A44"/>
    <w:rsid w:val="003B3C12"/>
    <w:rsid w:val="003B3C7F"/>
    <w:rsid w:val="003B42BE"/>
    <w:rsid w:val="003B443D"/>
    <w:rsid w:val="003B4485"/>
    <w:rsid w:val="003B4C3D"/>
    <w:rsid w:val="003B4EAE"/>
    <w:rsid w:val="003B557D"/>
    <w:rsid w:val="003B6149"/>
    <w:rsid w:val="003B62F0"/>
    <w:rsid w:val="003B6EE2"/>
    <w:rsid w:val="003B708E"/>
    <w:rsid w:val="003B71FE"/>
    <w:rsid w:val="003B776D"/>
    <w:rsid w:val="003C00D8"/>
    <w:rsid w:val="003C0520"/>
    <w:rsid w:val="003C0857"/>
    <w:rsid w:val="003C0A68"/>
    <w:rsid w:val="003C0D76"/>
    <w:rsid w:val="003C1247"/>
    <w:rsid w:val="003C34D7"/>
    <w:rsid w:val="003C39B8"/>
    <w:rsid w:val="003C39C9"/>
    <w:rsid w:val="003C4840"/>
    <w:rsid w:val="003C4D8A"/>
    <w:rsid w:val="003C4E4D"/>
    <w:rsid w:val="003C592E"/>
    <w:rsid w:val="003C5E33"/>
    <w:rsid w:val="003C66AF"/>
    <w:rsid w:val="003C68A2"/>
    <w:rsid w:val="003C6A5B"/>
    <w:rsid w:val="003C6A73"/>
    <w:rsid w:val="003C6EAE"/>
    <w:rsid w:val="003C6ED1"/>
    <w:rsid w:val="003C71DE"/>
    <w:rsid w:val="003C77E7"/>
    <w:rsid w:val="003C7FDE"/>
    <w:rsid w:val="003D02EF"/>
    <w:rsid w:val="003D0417"/>
    <w:rsid w:val="003D05E3"/>
    <w:rsid w:val="003D0C6F"/>
    <w:rsid w:val="003D0C78"/>
    <w:rsid w:val="003D0D77"/>
    <w:rsid w:val="003D1479"/>
    <w:rsid w:val="003D172C"/>
    <w:rsid w:val="003D1903"/>
    <w:rsid w:val="003D28A4"/>
    <w:rsid w:val="003D4001"/>
    <w:rsid w:val="003D4143"/>
    <w:rsid w:val="003D429E"/>
    <w:rsid w:val="003D4346"/>
    <w:rsid w:val="003D48B1"/>
    <w:rsid w:val="003D518F"/>
    <w:rsid w:val="003D5213"/>
    <w:rsid w:val="003D561E"/>
    <w:rsid w:val="003D5ED3"/>
    <w:rsid w:val="003D6384"/>
    <w:rsid w:val="003D6FD2"/>
    <w:rsid w:val="003D799E"/>
    <w:rsid w:val="003D7B43"/>
    <w:rsid w:val="003E0270"/>
    <w:rsid w:val="003E0C5B"/>
    <w:rsid w:val="003E11C0"/>
    <w:rsid w:val="003E151A"/>
    <w:rsid w:val="003E2337"/>
    <w:rsid w:val="003E24C9"/>
    <w:rsid w:val="003E24D7"/>
    <w:rsid w:val="003E25B6"/>
    <w:rsid w:val="003E2E28"/>
    <w:rsid w:val="003E2F86"/>
    <w:rsid w:val="003E3756"/>
    <w:rsid w:val="003E3DA8"/>
    <w:rsid w:val="003E3F09"/>
    <w:rsid w:val="003E3F3B"/>
    <w:rsid w:val="003E3FFF"/>
    <w:rsid w:val="003E42FB"/>
    <w:rsid w:val="003E45ED"/>
    <w:rsid w:val="003E4CDB"/>
    <w:rsid w:val="003E5052"/>
    <w:rsid w:val="003E5F45"/>
    <w:rsid w:val="003E63AE"/>
    <w:rsid w:val="003E66D9"/>
    <w:rsid w:val="003E6AF2"/>
    <w:rsid w:val="003E766A"/>
    <w:rsid w:val="003E7B50"/>
    <w:rsid w:val="003E7F6D"/>
    <w:rsid w:val="003F056D"/>
    <w:rsid w:val="003F0BDD"/>
    <w:rsid w:val="003F1539"/>
    <w:rsid w:val="003F1A86"/>
    <w:rsid w:val="003F1BA3"/>
    <w:rsid w:val="003F2510"/>
    <w:rsid w:val="003F2635"/>
    <w:rsid w:val="003F2F7C"/>
    <w:rsid w:val="003F37A7"/>
    <w:rsid w:val="003F408E"/>
    <w:rsid w:val="003F4483"/>
    <w:rsid w:val="003F44C0"/>
    <w:rsid w:val="003F49BA"/>
    <w:rsid w:val="003F4B08"/>
    <w:rsid w:val="003F53DA"/>
    <w:rsid w:val="003F56F8"/>
    <w:rsid w:val="003F58FD"/>
    <w:rsid w:val="003F5B35"/>
    <w:rsid w:val="003F5C04"/>
    <w:rsid w:val="003F5C62"/>
    <w:rsid w:val="003F5D2B"/>
    <w:rsid w:val="003F650B"/>
    <w:rsid w:val="003F6AB7"/>
    <w:rsid w:val="003F7F53"/>
    <w:rsid w:val="004005C9"/>
    <w:rsid w:val="00400701"/>
    <w:rsid w:val="00400902"/>
    <w:rsid w:val="00401039"/>
    <w:rsid w:val="004011EB"/>
    <w:rsid w:val="004014DE"/>
    <w:rsid w:val="004014E4"/>
    <w:rsid w:val="00401781"/>
    <w:rsid w:val="0040194E"/>
    <w:rsid w:val="00401A0F"/>
    <w:rsid w:val="00401EB2"/>
    <w:rsid w:val="00402250"/>
    <w:rsid w:val="004023F0"/>
    <w:rsid w:val="00402846"/>
    <w:rsid w:val="00402C63"/>
    <w:rsid w:val="00402DDC"/>
    <w:rsid w:val="00402F6D"/>
    <w:rsid w:val="00403475"/>
    <w:rsid w:val="00403516"/>
    <w:rsid w:val="004039C7"/>
    <w:rsid w:val="00403C09"/>
    <w:rsid w:val="0040445B"/>
    <w:rsid w:val="0040463A"/>
    <w:rsid w:val="00404FB7"/>
    <w:rsid w:val="0040539C"/>
    <w:rsid w:val="0040556E"/>
    <w:rsid w:val="004059A0"/>
    <w:rsid w:val="004061EE"/>
    <w:rsid w:val="0040631D"/>
    <w:rsid w:val="00406681"/>
    <w:rsid w:val="00406695"/>
    <w:rsid w:val="00406864"/>
    <w:rsid w:val="00406CA7"/>
    <w:rsid w:val="0040711F"/>
    <w:rsid w:val="00407140"/>
    <w:rsid w:val="00407CE3"/>
    <w:rsid w:val="00407D98"/>
    <w:rsid w:val="00407E35"/>
    <w:rsid w:val="0041038F"/>
    <w:rsid w:val="00410D35"/>
    <w:rsid w:val="00411096"/>
    <w:rsid w:val="00411BB2"/>
    <w:rsid w:val="00411EFE"/>
    <w:rsid w:val="0041203C"/>
    <w:rsid w:val="0041221B"/>
    <w:rsid w:val="0041235F"/>
    <w:rsid w:val="004127E1"/>
    <w:rsid w:val="00414451"/>
    <w:rsid w:val="0041449C"/>
    <w:rsid w:val="00415372"/>
    <w:rsid w:val="00416965"/>
    <w:rsid w:val="00416A4B"/>
    <w:rsid w:val="004174FA"/>
    <w:rsid w:val="00420305"/>
    <w:rsid w:val="0042098D"/>
    <w:rsid w:val="00420D63"/>
    <w:rsid w:val="0042125D"/>
    <w:rsid w:val="00421E45"/>
    <w:rsid w:val="00422247"/>
    <w:rsid w:val="0042224B"/>
    <w:rsid w:val="00422382"/>
    <w:rsid w:val="00422782"/>
    <w:rsid w:val="00422F8D"/>
    <w:rsid w:val="004231C3"/>
    <w:rsid w:val="0042356F"/>
    <w:rsid w:val="00423E14"/>
    <w:rsid w:val="004246DA"/>
    <w:rsid w:val="00424FFF"/>
    <w:rsid w:val="0042539E"/>
    <w:rsid w:val="00425B2B"/>
    <w:rsid w:val="00425B62"/>
    <w:rsid w:val="00425C52"/>
    <w:rsid w:val="00425F61"/>
    <w:rsid w:val="004260A4"/>
    <w:rsid w:val="00426303"/>
    <w:rsid w:val="004266A5"/>
    <w:rsid w:val="00426B60"/>
    <w:rsid w:val="004273B0"/>
    <w:rsid w:val="004276A4"/>
    <w:rsid w:val="00427CE2"/>
    <w:rsid w:val="00427D40"/>
    <w:rsid w:val="00430604"/>
    <w:rsid w:val="004306FE"/>
    <w:rsid w:val="00430A94"/>
    <w:rsid w:val="00430FCA"/>
    <w:rsid w:val="0043107C"/>
    <w:rsid w:val="00431181"/>
    <w:rsid w:val="004316FB"/>
    <w:rsid w:val="00431F6D"/>
    <w:rsid w:val="0043204A"/>
    <w:rsid w:val="0043282E"/>
    <w:rsid w:val="004329B5"/>
    <w:rsid w:val="0043353B"/>
    <w:rsid w:val="004336CA"/>
    <w:rsid w:val="0043370B"/>
    <w:rsid w:val="00434392"/>
    <w:rsid w:val="0043459C"/>
    <w:rsid w:val="00434B21"/>
    <w:rsid w:val="00435096"/>
    <w:rsid w:val="00435308"/>
    <w:rsid w:val="004354F5"/>
    <w:rsid w:val="00435CC2"/>
    <w:rsid w:val="00435D5E"/>
    <w:rsid w:val="00435D6E"/>
    <w:rsid w:val="00435F92"/>
    <w:rsid w:val="00435FC1"/>
    <w:rsid w:val="0043604B"/>
    <w:rsid w:val="00436091"/>
    <w:rsid w:val="00436193"/>
    <w:rsid w:val="0043631F"/>
    <w:rsid w:val="00436605"/>
    <w:rsid w:val="00436893"/>
    <w:rsid w:val="00436AB1"/>
    <w:rsid w:val="00436D86"/>
    <w:rsid w:val="00436E65"/>
    <w:rsid w:val="00436F76"/>
    <w:rsid w:val="004370EB"/>
    <w:rsid w:val="004372B5"/>
    <w:rsid w:val="004372BA"/>
    <w:rsid w:val="004377C8"/>
    <w:rsid w:val="0043790F"/>
    <w:rsid w:val="00437BD5"/>
    <w:rsid w:val="00437CCC"/>
    <w:rsid w:val="00437F4C"/>
    <w:rsid w:val="0044012A"/>
    <w:rsid w:val="00440497"/>
    <w:rsid w:val="00440595"/>
    <w:rsid w:val="00440625"/>
    <w:rsid w:val="00440856"/>
    <w:rsid w:val="00440981"/>
    <w:rsid w:val="00440AB3"/>
    <w:rsid w:val="00440DBB"/>
    <w:rsid w:val="0044116D"/>
    <w:rsid w:val="0044131D"/>
    <w:rsid w:val="004416DD"/>
    <w:rsid w:val="00441EED"/>
    <w:rsid w:val="00441F0A"/>
    <w:rsid w:val="00442623"/>
    <w:rsid w:val="00442657"/>
    <w:rsid w:val="00443018"/>
    <w:rsid w:val="004431CB"/>
    <w:rsid w:val="0044326F"/>
    <w:rsid w:val="00443302"/>
    <w:rsid w:val="00443332"/>
    <w:rsid w:val="0044367B"/>
    <w:rsid w:val="004436EE"/>
    <w:rsid w:val="00444060"/>
    <w:rsid w:val="00444413"/>
    <w:rsid w:val="004444A2"/>
    <w:rsid w:val="00444816"/>
    <w:rsid w:val="00444871"/>
    <w:rsid w:val="004453E2"/>
    <w:rsid w:val="0044638F"/>
    <w:rsid w:val="0044689A"/>
    <w:rsid w:val="00446C9E"/>
    <w:rsid w:val="00446F57"/>
    <w:rsid w:val="004470DD"/>
    <w:rsid w:val="004475DC"/>
    <w:rsid w:val="004476E9"/>
    <w:rsid w:val="00447F17"/>
    <w:rsid w:val="00450004"/>
    <w:rsid w:val="004501A7"/>
    <w:rsid w:val="004509BF"/>
    <w:rsid w:val="004514D3"/>
    <w:rsid w:val="0045159B"/>
    <w:rsid w:val="00452E8A"/>
    <w:rsid w:val="004531FF"/>
    <w:rsid w:val="004537EB"/>
    <w:rsid w:val="00454162"/>
    <w:rsid w:val="00454E64"/>
    <w:rsid w:val="004556FF"/>
    <w:rsid w:val="00455769"/>
    <w:rsid w:val="0045591E"/>
    <w:rsid w:val="00455C69"/>
    <w:rsid w:val="00455D2E"/>
    <w:rsid w:val="00455E1F"/>
    <w:rsid w:val="00455E25"/>
    <w:rsid w:val="00456C62"/>
    <w:rsid w:val="00456F68"/>
    <w:rsid w:val="004606A4"/>
    <w:rsid w:val="00460C43"/>
    <w:rsid w:val="00460E97"/>
    <w:rsid w:val="00461159"/>
    <w:rsid w:val="00461269"/>
    <w:rsid w:val="00461B96"/>
    <w:rsid w:val="00462352"/>
    <w:rsid w:val="00462558"/>
    <w:rsid w:val="0046297E"/>
    <w:rsid w:val="00462A3C"/>
    <w:rsid w:val="00462E22"/>
    <w:rsid w:val="00463315"/>
    <w:rsid w:val="0046333C"/>
    <w:rsid w:val="004639A4"/>
    <w:rsid w:val="00463AC9"/>
    <w:rsid w:val="00463BE1"/>
    <w:rsid w:val="00463FCB"/>
    <w:rsid w:val="0046489C"/>
    <w:rsid w:val="00464FD3"/>
    <w:rsid w:val="00465021"/>
    <w:rsid w:val="0046540E"/>
    <w:rsid w:val="00465A27"/>
    <w:rsid w:val="00465E57"/>
    <w:rsid w:val="00465F3F"/>
    <w:rsid w:val="00466538"/>
    <w:rsid w:val="00466651"/>
    <w:rsid w:val="00466E5B"/>
    <w:rsid w:val="00467519"/>
    <w:rsid w:val="0046786D"/>
    <w:rsid w:val="0046797E"/>
    <w:rsid w:val="00467AEC"/>
    <w:rsid w:val="00467E5F"/>
    <w:rsid w:val="004708B9"/>
    <w:rsid w:val="00471271"/>
    <w:rsid w:val="00471363"/>
    <w:rsid w:val="004716AA"/>
    <w:rsid w:val="004716D4"/>
    <w:rsid w:val="00471B33"/>
    <w:rsid w:val="00472234"/>
    <w:rsid w:val="00472A00"/>
    <w:rsid w:val="004730E0"/>
    <w:rsid w:val="004734A4"/>
    <w:rsid w:val="00473503"/>
    <w:rsid w:val="00473554"/>
    <w:rsid w:val="00473778"/>
    <w:rsid w:val="004746F7"/>
    <w:rsid w:val="00474A7F"/>
    <w:rsid w:val="00474CEB"/>
    <w:rsid w:val="00474EA4"/>
    <w:rsid w:val="0047530B"/>
    <w:rsid w:val="00475523"/>
    <w:rsid w:val="00475577"/>
    <w:rsid w:val="00475643"/>
    <w:rsid w:val="00475F20"/>
    <w:rsid w:val="0047639D"/>
    <w:rsid w:val="00476534"/>
    <w:rsid w:val="004765F6"/>
    <w:rsid w:val="004766E3"/>
    <w:rsid w:val="004769B6"/>
    <w:rsid w:val="00476B0E"/>
    <w:rsid w:val="0047700C"/>
    <w:rsid w:val="004776A9"/>
    <w:rsid w:val="00477F3F"/>
    <w:rsid w:val="00480A25"/>
    <w:rsid w:val="00480EE5"/>
    <w:rsid w:val="00481424"/>
    <w:rsid w:val="00481775"/>
    <w:rsid w:val="00481EAC"/>
    <w:rsid w:val="00482AA3"/>
    <w:rsid w:val="00482E45"/>
    <w:rsid w:val="00482F12"/>
    <w:rsid w:val="00482F8F"/>
    <w:rsid w:val="00483364"/>
    <w:rsid w:val="00483765"/>
    <w:rsid w:val="004838B4"/>
    <w:rsid w:val="00483CA2"/>
    <w:rsid w:val="00484330"/>
    <w:rsid w:val="004847CF"/>
    <w:rsid w:val="00484C1B"/>
    <w:rsid w:val="00484CCB"/>
    <w:rsid w:val="00484F62"/>
    <w:rsid w:val="004850D0"/>
    <w:rsid w:val="00485145"/>
    <w:rsid w:val="004853DE"/>
    <w:rsid w:val="00485AAD"/>
    <w:rsid w:val="004860E6"/>
    <w:rsid w:val="004860FB"/>
    <w:rsid w:val="004861B3"/>
    <w:rsid w:val="0048629F"/>
    <w:rsid w:val="00486EF7"/>
    <w:rsid w:val="004871D3"/>
    <w:rsid w:val="00487236"/>
    <w:rsid w:val="00487687"/>
    <w:rsid w:val="004878E1"/>
    <w:rsid w:val="00487E58"/>
    <w:rsid w:val="00487E97"/>
    <w:rsid w:val="00487EBA"/>
    <w:rsid w:val="00491AF2"/>
    <w:rsid w:val="00491BB7"/>
    <w:rsid w:val="00492A71"/>
    <w:rsid w:val="00492D39"/>
    <w:rsid w:val="00492D77"/>
    <w:rsid w:val="00492F6B"/>
    <w:rsid w:val="004934A1"/>
    <w:rsid w:val="004942C3"/>
    <w:rsid w:val="00494652"/>
    <w:rsid w:val="004949C7"/>
    <w:rsid w:val="00494ADD"/>
    <w:rsid w:val="00494EE9"/>
    <w:rsid w:val="00494F10"/>
    <w:rsid w:val="00494F28"/>
    <w:rsid w:val="004950DB"/>
    <w:rsid w:val="00495115"/>
    <w:rsid w:val="00495512"/>
    <w:rsid w:val="00495A41"/>
    <w:rsid w:val="00495C8C"/>
    <w:rsid w:val="00495F14"/>
    <w:rsid w:val="00496547"/>
    <w:rsid w:val="004967C8"/>
    <w:rsid w:val="00496846"/>
    <w:rsid w:val="00496873"/>
    <w:rsid w:val="00496A4B"/>
    <w:rsid w:val="00496A8E"/>
    <w:rsid w:val="00496A90"/>
    <w:rsid w:val="004970F5"/>
    <w:rsid w:val="00497423"/>
    <w:rsid w:val="00497565"/>
    <w:rsid w:val="004975CE"/>
    <w:rsid w:val="00497871"/>
    <w:rsid w:val="004A06DE"/>
    <w:rsid w:val="004A0756"/>
    <w:rsid w:val="004A1863"/>
    <w:rsid w:val="004A18F7"/>
    <w:rsid w:val="004A27C3"/>
    <w:rsid w:val="004A2FA6"/>
    <w:rsid w:val="004A31FA"/>
    <w:rsid w:val="004A320D"/>
    <w:rsid w:val="004A3343"/>
    <w:rsid w:val="004A3B6D"/>
    <w:rsid w:val="004A3F33"/>
    <w:rsid w:val="004A3FCB"/>
    <w:rsid w:val="004A40F9"/>
    <w:rsid w:val="004A43E0"/>
    <w:rsid w:val="004A486F"/>
    <w:rsid w:val="004A4D5C"/>
    <w:rsid w:val="004A4F69"/>
    <w:rsid w:val="004A51AA"/>
    <w:rsid w:val="004A5E0D"/>
    <w:rsid w:val="004A6766"/>
    <w:rsid w:val="004A7CCA"/>
    <w:rsid w:val="004B0696"/>
    <w:rsid w:val="004B0727"/>
    <w:rsid w:val="004B0800"/>
    <w:rsid w:val="004B0A6B"/>
    <w:rsid w:val="004B0C07"/>
    <w:rsid w:val="004B0E0C"/>
    <w:rsid w:val="004B102B"/>
    <w:rsid w:val="004B17B0"/>
    <w:rsid w:val="004B1D4F"/>
    <w:rsid w:val="004B1FEA"/>
    <w:rsid w:val="004B21CD"/>
    <w:rsid w:val="004B2593"/>
    <w:rsid w:val="004B2E48"/>
    <w:rsid w:val="004B3047"/>
    <w:rsid w:val="004B380F"/>
    <w:rsid w:val="004B3FAE"/>
    <w:rsid w:val="004B401C"/>
    <w:rsid w:val="004B49B3"/>
    <w:rsid w:val="004B5127"/>
    <w:rsid w:val="004B5801"/>
    <w:rsid w:val="004B5A48"/>
    <w:rsid w:val="004B5C57"/>
    <w:rsid w:val="004B6D71"/>
    <w:rsid w:val="004B71E6"/>
    <w:rsid w:val="004B7517"/>
    <w:rsid w:val="004B75CB"/>
    <w:rsid w:val="004B7663"/>
    <w:rsid w:val="004B791E"/>
    <w:rsid w:val="004B7A47"/>
    <w:rsid w:val="004C0049"/>
    <w:rsid w:val="004C00AD"/>
    <w:rsid w:val="004C044E"/>
    <w:rsid w:val="004C1794"/>
    <w:rsid w:val="004C1A03"/>
    <w:rsid w:val="004C1DB4"/>
    <w:rsid w:val="004C1FD1"/>
    <w:rsid w:val="004C23F0"/>
    <w:rsid w:val="004C240E"/>
    <w:rsid w:val="004C266E"/>
    <w:rsid w:val="004C2B62"/>
    <w:rsid w:val="004C2C5E"/>
    <w:rsid w:val="004C31FD"/>
    <w:rsid w:val="004C41AF"/>
    <w:rsid w:val="004C4B7A"/>
    <w:rsid w:val="004C4CFB"/>
    <w:rsid w:val="004C5230"/>
    <w:rsid w:val="004C5373"/>
    <w:rsid w:val="004C5B2C"/>
    <w:rsid w:val="004C5EAF"/>
    <w:rsid w:val="004C600A"/>
    <w:rsid w:val="004C6EF8"/>
    <w:rsid w:val="004C7134"/>
    <w:rsid w:val="004C736B"/>
    <w:rsid w:val="004C7385"/>
    <w:rsid w:val="004C7AB5"/>
    <w:rsid w:val="004D0144"/>
    <w:rsid w:val="004D014C"/>
    <w:rsid w:val="004D0899"/>
    <w:rsid w:val="004D090E"/>
    <w:rsid w:val="004D09E7"/>
    <w:rsid w:val="004D0BD1"/>
    <w:rsid w:val="004D0EBF"/>
    <w:rsid w:val="004D1AF5"/>
    <w:rsid w:val="004D2B5F"/>
    <w:rsid w:val="004D31A3"/>
    <w:rsid w:val="004D456D"/>
    <w:rsid w:val="004D45F0"/>
    <w:rsid w:val="004D4923"/>
    <w:rsid w:val="004D4E3B"/>
    <w:rsid w:val="004D53F4"/>
    <w:rsid w:val="004D545D"/>
    <w:rsid w:val="004D573A"/>
    <w:rsid w:val="004D5B8F"/>
    <w:rsid w:val="004D5F44"/>
    <w:rsid w:val="004D616C"/>
    <w:rsid w:val="004D61F7"/>
    <w:rsid w:val="004D621D"/>
    <w:rsid w:val="004D6264"/>
    <w:rsid w:val="004D667C"/>
    <w:rsid w:val="004D678F"/>
    <w:rsid w:val="004D68D5"/>
    <w:rsid w:val="004D69C9"/>
    <w:rsid w:val="004D6C85"/>
    <w:rsid w:val="004D721B"/>
    <w:rsid w:val="004D73D9"/>
    <w:rsid w:val="004D75BF"/>
    <w:rsid w:val="004D7C7E"/>
    <w:rsid w:val="004D7E07"/>
    <w:rsid w:val="004D7E4F"/>
    <w:rsid w:val="004D7F05"/>
    <w:rsid w:val="004E0359"/>
    <w:rsid w:val="004E05BE"/>
    <w:rsid w:val="004E05CF"/>
    <w:rsid w:val="004E11B4"/>
    <w:rsid w:val="004E1638"/>
    <w:rsid w:val="004E1B7A"/>
    <w:rsid w:val="004E1BC4"/>
    <w:rsid w:val="004E1DAF"/>
    <w:rsid w:val="004E1FB4"/>
    <w:rsid w:val="004E22F5"/>
    <w:rsid w:val="004E25FF"/>
    <w:rsid w:val="004E28F2"/>
    <w:rsid w:val="004E3258"/>
    <w:rsid w:val="004E3BDC"/>
    <w:rsid w:val="004E3FA5"/>
    <w:rsid w:val="004E405C"/>
    <w:rsid w:val="004E406B"/>
    <w:rsid w:val="004E5785"/>
    <w:rsid w:val="004E5AD8"/>
    <w:rsid w:val="004E68EB"/>
    <w:rsid w:val="004E6F9E"/>
    <w:rsid w:val="004E702C"/>
    <w:rsid w:val="004E73F2"/>
    <w:rsid w:val="004E777A"/>
    <w:rsid w:val="004E7C66"/>
    <w:rsid w:val="004F0550"/>
    <w:rsid w:val="004F0AC7"/>
    <w:rsid w:val="004F0D03"/>
    <w:rsid w:val="004F0F6C"/>
    <w:rsid w:val="004F1884"/>
    <w:rsid w:val="004F1DAE"/>
    <w:rsid w:val="004F24D6"/>
    <w:rsid w:val="004F2801"/>
    <w:rsid w:val="004F2B52"/>
    <w:rsid w:val="004F3566"/>
    <w:rsid w:val="004F3715"/>
    <w:rsid w:val="004F3865"/>
    <w:rsid w:val="004F3AB3"/>
    <w:rsid w:val="004F4AD5"/>
    <w:rsid w:val="004F4D08"/>
    <w:rsid w:val="004F50DD"/>
    <w:rsid w:val="004F55E6"/>
    <w:rsid w:val="004F648A"/>
    <w:rsid w:val="004F68F1"/>
    <w:rsid w:val="004F6915"/>
    <w:rsid w:val="004F6981"/>
    <w:rsid w:val="004F69D6"/>
    <w:rsid w:val="004F6FB7"/>
    <w:rsid w:val="004F7E0C"/>
    <w:rsid w:val="00500D7C"/>
    <w:rsid w:val="00500D86"/>
    <w:rsid w:val="005015C5"/>
    <w:rsid w:val="00501724"/>
    <w:rsid w:val="00501E7C"/>
    <w:rsid w:val="00502593"/>
    <w:rsid w:val="00502E00"/>
    <w:rsid w:val="00503166"/>
    <w:rsid w:val="00504328"/>
    <w:rsid w:val="00505170"/>
    <w:rsid w:val="00505709"/>
    <w:rsid w:val="005058D3"/>
    <w:rsid w:val="00505BC7"/>
    <w:rsid w:val="00505CD4"/>
    <w:rsid w:val="005060B9"/>
    <w:rsid w:val="00506646"/>
    <w:rsid w:val="005067B2"/>
    <w:rsid w:val="00506DC5"/>
    <w:rsid w:val="005071A7"/>
    <w:rsid w:val="00507961"/>
    <w:rsid w:val="00507D17"/>
    <w:rsid w:val="00507EA6"/>
    <w:rsid w:val="00507FED"/>
    <w:rsid w:val="005107D0"/>
    <w:rsid w:val="00510A37"/>
    <w:rsid w:val="00511223"/>
    <w:rsid w:val="0051176D"/>
    <w:rsid w:val="0051195B"/>
    <w:rsid w:val="00511AF7"/>
    <w:rsid w:val="00512165"/>
    <w:rsid w:val="005127E6"/>
    <w:rsid w:val="0051362C"/>
    <w:rsid w:val="00513638"/>
    <w:rsid w:val="00513674"/>
    <w:rsid w:val="005136A0"/>
    <w:rsid w:val="005136F4"/>
    <w:rsid w:val="005137AE"/>
    <w:rsid w:val="005141E6"/>
    <w:rsid w:val="005142C1"/>
    <w:rsid w:val="005143A3"/>
    <w:rsid w:val="00514A26"/>
    <w:rsid w:val="00514DED"/>
    <w:rsid w:val="00514DF6"/>
    <w:rsid w:val="00515854"/>
    <w:rsid w:val="00515B9E"/>
    <w:rsid w:val="005162C4"/>
    <w:rsid w:val="005165FA"/>
    <w:rsid w:val="005169DB"/>
    <w:rsid w:val="0051707F"/>
    <w:rsid w:val="0051741C"/>
    <w:rsid w:val="005175CB"/>
    <w:rsid w:val="00517786"/>
    <w:rsid w:val="00517E3D"/>
    <w:rsid w:val="0052079F"/>
    <w:rsid w:val="005214DD"/>
    <w:rsid w:val="00521725"/>
    <w:rsid w:val="0052180F"/>
    <w:rsid w:val="00521DF8"/>
    <w:rsid w:val="005223DF"/>
    <w:rsid w:val="005227A3"/>
    <w:rsid w:val="005232A6"/>
    <w:rsid w:val="00523309"/>
    <w:rsid w:val="00523D34"/>
    <w:rsid w:val="00524051"/>
    <w:rsid w:val="00524BE2"/>
    <w:rsid w:val="00525096"/>
    <w:rsid w:val="005251C1"/>
    <w:rsid w:val="00525295"/>
    <w:rsid w:val="00525865"/>
    <w:rsid w:val="00525CC8"/>
    <w:rsid w:val="00525E28"/>
    <w:rsid w:val="00526021"/>
    <w:rsid w:val="00526577"/>
    <w:rsid w:val="0052665A"/>
    <w:rsid w:val="0052698D"/>
    <w:rsid w:val="00526A12"/>
    <w:rsid w:val="00526F1A"/>
    <w:rsid w:val="0052718C"/>
    <w:rsid w:val="00527B27"/>
    <w:rsid w:val="005307E8"/>
    <w:rsid w:val="00530804"/>
    <w:rsid w:val="00530EE5"/>
    <w:rsid w:val="0053133D"/>
    <w:rsid w:val="005318FF"/>
    <w:rsid w:val="00532057"/>
    <w:rsid w:val="00532919"/>
    <w:rsid w:val="00532A95"/>
    <w:rsid w:val="00532D57"/>
    <w:rsid w:val="00532E67"/>
    <w:rsid w:val="005334F2"/>
    <w:rsid w:val="00533984"/>
    <w:rsid w:val="00533C7C"/>
    <w:rsid w:val="005343ED"/>
    <w:rsid w:val="00534831"/>
    <w:rsid w:val="005355BF"/>
    <w:rsid w:val="00535D6A"/>
    <w:rsid w:val="005365BB"/>
    <w:rsid w:val="00536D52"/>
    <w:rsid w:val="005375B3"/>
    <w:rsid w:val="00540227"/>
    <w:rsid w:val="0054046D"/>
    <w:rsid w:val="005404EF"/>
    <w:rsid w:val="005409B0"/>
    <w:rsid w:val="00540D21"/>
    <w:rsid w:val="00540F32"/>
    <w:rsid w:val="00541D34"/>
    <w:rsid w:val="0054211C"/>
    <w:rsid w:val="0054283D"/>
    <w:rsid w:val="005435CC"/>
    <w:rsid w:val="00543602"/>
    <w:rsid w:val="00543EE7"/>
    <w:rsid w:val="005442AC"/>
    <w:rsid w:val="0054447B"/>
    <w:rsid w:val="00544A45"/>
    <w:rsid w:val="00544DB7"/>
    <w:rsid w:val="00545291"/>
    <w:rsid w:val="00545784"/>
    <w:rsid w:val="00545982"/>
    <w:rsid w:val="00545E33"/>
    <w:rsid w:val="00546E52"/>
    <w:rsid w:val="00546EA7"/>
    <w:rsid w:val="00546EC6"/>
    <w:rsid w:val="00546F38"/>
    <w:rsid w:val="00546F4D"/>
    <w:rsid w:val="00546F8D"/>
    <w:rsid w:val="00547305"/>
    <w:rsid w:val="0054746E"/>
    <w:rsid w:val="0054791A"/>
    <w:rsid w:val="00547939"/>
    <w:rsid w:val="00547D40"/>
    <w:rsid w:val="0055009A"/>
    <w:rsid w:val="00550137"/>
    <w:rsid w:val="005502D1"/>
    <w:rsid w:val="0055061A"/>
    <w:rsid w:val="005507FA"/>
    <w:rsid w:val="00550BE2"/>
    <w:rsid w:val="00550EDA"/>
    <w:rsid w:val="0055136B"/>
    <w:rsid w:val="005515C2"/>
    <w:rsid w:val="005515E6"/>
    <w:rsid w:val="00551675"/>
    <w:rsid w:val="00551811"/>
    <w:rsid w:val="00551C97"/>
    <w:rsid w:val="00551CB5"/>
    <w:rsid w:val="005523A8"/>
    <w:rsid w:val="005524E9"/>
    <w:rsid w:val="00553312"/>
    <w:rsid w:val="005538F1"/>
    <w:rsid w:val="00553976"/>
    <w:rsid w:val="00553CE0"/>
    <w:rsid w:val="00553ED8"/>
    <w:rsid w:val="00553F0E"/>
    <w:rsid w:val="00553FEF"/>
    <w:rsid w:val="00554597"/>
    <w:rsid w:val="005548F3"/>
    <w:rsid w:val="0055558F"/>
    <w:rsid w:val="005557AD"/>
    <w:rsid w:val="00555927"/>
    <w:rsid w:val="00555AF2"/>
    <w:rsid w:val="00555B12"/>
    <w:rsid w:val="0055689A"/>
    <w:rsid w:val="00556C70"/>
    <w:rsid w:val="0055701A"/>
    <w:rsid w:val="00557D3E"/>
    <w:rsid w:val="00560249"/>
    <w:rsid w:val="005602F8"/>
    <w:rsid w:val="0056095F"/>
    <w:rsid w:val="00560E0C"/>
    <w:rsid w:val="005613BB"/>
    <w:rsid w:val="00561473"/>
    <w:rsid w:val="00562FF4"/>
    <w:rsid w:val="005631AB"/>
    <w:rsid w:val="00563551"/>
    <w:rsid w:val="0056360D"/>
    <w:rsid w:val="00563940"/>
    <w:rsid w:val="00563BFB"/>
    <w:rsid w:val="0056400E"/>
    <w:rsid w:val="0056404F"/>
    <w:rsid w:val="005647E7"/>
    <w:rsid w:val="00564927"/>
    <w:rsid w:val="00564C9E"/>
    <w:rsid w:val="00565465"/>
    <w:rsid w:val="00565ADD"/>
    <w:rsid w:val="0056669D"/>
    <w:rsid w:val="00567032"/>
    <w:rsid w:val="0056726A"/>
    <w:rsid w:val="00567503"/>
    <w:rsid w:val="00567667"/>
    <w:rsid w:val="00567C84"/>
    <w:rsid w:val="00570C7C"/>
    <w:rsid w:val="00570FB0"/>
    <w:rsid w:val="00571002"/>
    <w:rsid w:val="005711DC"/>
    <w:rsid w:val="005712F1"/>
    <w:rsid w:val="00571E81"/>
    <w:rsid w:val="00572088"/>
    <w:rsid w:val="005720DE"/>
    <w:rsid w:val="00573138"/>
    <w:rsid w:val="00573166"/>
    <w:rsid w:val="005734E3"/>
    <w:rsid w:val="0057353A"/>
    <w:rsid w:val="005735E0"/>
    <w:rsid w:val="00573B90"/>
    <w:rsid w:val="00573C70"/>
    <w:rsid w:val="00574825"/>
    <w:rsid w:val="00574869"/>
    <w:rsid w:val="005748D0"/>
    <w:rsid w:val="005757B8"/>
    <w:rsid w:val="00575849"/>
    <w:rsid w:val="00575AC9"/>
    <w:rsid w:val="00575EBB"/>
    <w:rsid w:val="00576A20"/>
    <w:rsid w:val="005771ED"/>
    <w:rsid w:val="00577C0F"/>
    <w:rsid w:val="005808ED"/>
    <w:rsid w:val="005809DD"/>
    <w:rsid w:val="00580E9C"/>
    <w:rsid w:val="00580F0C"/>
    <w:rsid w:val="00580FD9"/>
    <w:rsid w:val="00581B90"/>
    <w:rsid w:val="00581C0F"/>
    <w:rsid w:val="00581F60"/>
    <w:rsid w:val="005820B0"/>
    <w:rsid w:val="00582203"/>
    <w:rsid w:val="0058246E"/>
    <w:rsid w:val="00583E69"/>
    <w:rsid w:val="00583F8B"/>
    <w:rsid w:val="00584738"/>
    <w:rsid w:val="00584B85"/>
    <w:rsid w:val="00584EEA"/>
    <w:rsid w:val="00587F4F"/>
    <w:rsid w:val="00590152"/>
    <w:rsid w:val="00590584"/>
    <w:rsid w:val="00590A98"/>
    <w:rsid w:val="00590AD3"/>
    <w:rsid w:val="00590AD4"/>
    <w:rsid w:val="00590C07"/>
    <w:rsid w:val="00590EDC"/>
    <w:rsid w:val="00590FF8"/>
    <w:rsid w:val="00591419"/>
    <w:rsid w:val="005915B6"/>
    <w:rsid w:val="00592484"/>
    <w:rsid w:val="00592540"/>
    <w:rsid w:val="00592C1E"/>
    <w:rsid w:val="00592D5A"/>
    <w:rsid w:val="0059342B"/>
    <w:rsid w:val="00593594"/>
    <w:rsid w:val="0059387B"/>
    <w:rsid w:val="005942B3"/>
    <w:rsid w:val="00594462"/>
    <w:rsid w:val="005951B1"/>
    <w:rsid w:val="0059548D"/>
    <w:rsid w:val="00595B27"/>
    <w:rsid w:val="0059610B"/>
    <w:rsid w:val="00596701"/>
    <w:rsid w:val="005967E0"/>
    <w:rsid w:val="005969AB"/>
    <w:rsid w:val="00596DE9"/>
    <w:rsid w:val="00597202"/>
    <w:rsid w:val="005972B5"/>
    <w:rsid w:val="0059743C"/>
    <w:rsid w:val="005975C1"/>
    <w:rsid w:val="0059768B"/>
    <w:rsid w:val="005976DF"/>
    <w:rsid w:val="005A002A"/>
    <w:rsid w:val="005A026D"/>
    <w:rsid w:val="005A02C6"/>
    <w:rsid w:val="005A0CB7"/>
    <w:rsid w:val="005A113B"/>
    <w:rsid w:val="005A15DB"/>
    <w:rsid w:val="005A1B55"/>
    <w:rsid w:val="005A2954"/>
    <w:rsid w:val="005A2AE7"/>
    <w:rsid w:val="005A30EC"/>
    <w:rsid w:val="005A312D"/>
    <w:rsid w:val="005A32A2"/>
    <w:rsid w:val="005A3475"/>
    <w:rsid w:val="005A3638"/>
    <w:rsid w:val="005A39CF"/>
    <w:rsid w:val="005A4FBB"/>
    <w:rsid w:val="005A5166"/>
    <w:rsid w:val="005A528C"/>
    <w:rsid w:val="005A5568"/>
    <w:rsid w:val="005A597D"/>
    <w:rsid w:val="005A67C5"/>
    <w:rsid w:val="005A6CAE"/>
    <w:rsid w:val="005A7016"/>
    <w:rsid w:val="005A7A10"/>
    <w:rsid w:val="005A7E09"/>
    <w:rsid w:val="005B04E8"/>
    <w:rsid w:val="005B0CB6"/>
    <w:rsid w:val="005B101A"/>
    <w:rsid w:val="005B1546"/>
    <w:rsid w:val="005B1A26"/>
    <w:rsid w:val="005B1C9A"/>
    <w:rsid w:val="005B25A8"/>
    <w:rsid w:val="005B27FF"/>
    <w:rsid w:val="005B295D"/>
    <w:rsid w:val="005B29EC"/>
    <w:rsid w:val="005B29FE"/>
    <w:rsid w:val="005B35BE"/>
    <w:rsid w:val="005B376C"/>
    <w:rsid w:val="005B39E2"/>
    <w:rsid w:val="005B3EF9"/>
    <w:rsid w:val="005B44BC"/>
    <w:rsid w:val="005B495E"/>
    <w:rsid w:val="005B4D56"/>
    <w:rsid w:val="005B4F50"/>
    <w:rsid w:val="005B5099"/>
    <w:rsid w:val="005B5306"/>
    <w:rsid w:val="005B5980"/>
    <w:rsid w:val="005B5FC8"/>
    <w:rsid w:val="005B600F"/>
    <w:rsid w:val="005B6192"/>
    <w:rsid w:val="005B658B"/>
    <w:rsid w:val="005B660E"/>
    <w:rsid w:val="005B6810"/>
    <w:rsid w:val="005B7000"/>
    <w:rsid w:val="005B734F"/>
    <w:rsid w:val="005C01C1"/>
    <w:rsid w:val="005C024E"/>
    <w:rsid w:val="005C04C3"/>
    <w:rsid w:val="005C0D10"/>
    <w:rsid w:val="005C1627"/>
    <w:rsid w:val="005C1738"/>
    <w:rsid w:val="005C1F65"/>
    <w:rsid w:val="005C22D7"/>
    <w:rsid w:val="005C2DCB"/>
    <w:rsid w:val="005C3201"/>
    <w:rsid w:val="005C3281"/>
    <w:rsid w:val="005C38E5"/>
    <w:rsid w:val="005C39F6"/>
    <w:rsid w:val="005C3A84"/>
    <w:rsid w:val="005C3DB7"/>
    <w:rsid w:val="005C3F4D"/>
    <w:rsid w:val="005C458C"/>
    <w:rsid w:val="005C45E2"/>
    <w:rsid w:val="005C474E"/>
    <w:rsid w:val="005C4F80"/>
    <w:rsid w:val="005C4FBD"/>
    <w:rsid w:val="005C52D5"/>
    <w:rsid w:val="005C5759"/>
    <w:rsid w:val="005C5CDF"/>
    <w:rsid w:val="005C5FC1"/>
    <w:rsid w:val="005C62BB"/>
    <w:rsid w:val="005C6371"/>
    <w:rsid w:val="005C64F3"/>
    <w:rsid w:val="005C6588"/>
    <w:rsid w:val="005C6DBC"/>
    <w:rsid w:val="005C6FF2"/>
    <w:rsid w:val="005C7032"/>
    <w:rsid w:val="005C72C4"/>
    <w:rsid w:val="005C7A96"/>
    <w:rsid w:val="005C7D0F"/>
    <w:rsid w:val="005D0005"/>
    <w:rsid w:val="005D032C"/>
    <w:rsid w:val="005D0756"/>
    <w:rsid w:val="005D0EBC"/>
    <w:rsid w:val="005D120C"/>
    <w:rsid w:val="005D139E"/>
    <w:rsid w:val="005D13A0"/>
    <w:rsid w:val="005D19EA"/>
    <w:rsid w:val="005D1AC6"/>
    <w:rsid w:val="005D1EF1"/>
    <w:rsid w:val="005D2143"/>
    <w:rsid w:val="005D2732"/>
    <w:rsid w:val="005D29C8"/>
    <w:rsid w:val="005D2AEE"/>
    <w:rsid w:val="005D2B17"/>
    <w:rsid w:val="005D3053"/>
    <w:rsid w:val="005D346D"/>
    <w:rsid w:val="005D4193"/>
    <w:rsid w:val="005D45F0"/>
    <w:rsid w:val="005D4CFF"/>
    <w:rsid w:val="005D52DD"/>
    <w:rsid w:val="005D5616"/>
    <w:rsid w:val="005D5EE2"/>
    <w:rsid w:val="005D6479"/>
    <w:rsid w:val="005D69FC"/>
    <w:rsid w:val="005D7391"/>
    <w:rsid w:val="005D75CD"/>
    <w:rsid w:val="005D7A9F"/>
    <w:rsid w:val="005D7EE5"/>
    <w:rsid w:val="005D7FC7"/>
    <w:rsid w:val="005E0810"/>
    <w:rsid w:val="005E0B4C"/>
    <w:rsid w:val="005E1265"/>
    <w:rsid w:val="005E1782"/>
    <w:rsid w:val="005E185D"/>
    <w:rsid w:val="005E1BFD"/>
    <w:rsid w:val="005E1D81"/>
    <w:rsid w:val="005E1DDB"/>
    <w:rsid w:val="005E2079"/>
    <w:rsid w:val="005E2507"/>
    <w:rsid w:val="005E32A5"/>
    <w:rsid w:val="005E3454"/>
    <w:rsid w:val="005E3CB1"/>
    <w:rsid w:val="005E3ED8"/>
    <w:rsid w:val="005E3F10"/>
    <w:rsid w:val="005E3FFD"/>
    <w:rsid w:val="005E4378"/>
    <w:rsid w:val="005E4927"/>
    <w:rsid w:val="005E49C0"/>
    <w:rsid w:val="005E4C15"/>
    <w:rsid w:val="005E4E28"/>
    <w:rsid w:val="005E4E90"/>
    <w:rsid w:val="005E55EA"/>
    <w:rsid w:val="005E58A3"/>
    <w:rsid w:val="005E63E3"/>
    <w:rsid w:val="005E7126"/>
    <w:rsid w:val="005E743B"/>
    <w:rsid w:val="005E785C"/>
    <w:rsid w:val="005F0030"/>
    <w:rsid w:val="005F00D5"/>
    <w:rsid w:val="005F0358"/>
    <w:rsid w:val="005F0431"/>
    <w:rsid w:val="005F048A"/>
    <w:rsid w:val="005F0F0E"/>
    <w:rsid w:val="005F17E4"/>
    <w:rsid w:val="005F1802"/>
    <w:rsid w:val="005F1DF2"/>
    <w:rsid w:val="005F227B"/>
    <w:rsid w:val="005F2950"/>
    <w:rsid w:val="005F2C9B"/>
    <w:rsid w:val="005F34F3"/>
    <w:rsid w:val="005F371C"/>
    <w:rsid w:val="005F3781"/>
    <w:rsid w:val="005F39AA"/>
    <w:rsid w:val="005F39D1"/>
    <w:rsid w:val="005F3D92"/>
    <w:rsid w:val="005F464A"/>
    <w:rsid w:val="005F46D4"/>
    <w:rsid w:val="005F4CB7"/>
    <w:rsid w:val="005F4D77"/>
    <w:rsid w:val="005F4DD5"/>
    <w:rsid w:val="005F5095"/>
    <w:rsid w:val="005F5166"/>
    <w:rsid w:val="005F5509"/>
    <w:rsid w:val="005F60DA"/>
    <w:rsid w:val="005F6AB2"/>
    <w:rsid w:val="005F6C36"/>
    <w:rsid w:val="005F71EE"/>
    <w:rsid w:val="005F74DC"/>
    <w:rsid w:val="006001C0"/>
    <w:rsid w:val="00600341"/>
    <w:rsid w:val="0060109F"/>
    <w:rsid w:val="006015C4"/>
    <w:rsid w:val="00602109"/>
    <w:rsid w:val="0060237C"/>
    <w:rsid w:val="00602840"/>
    <w:rsid w:val="00602F35"/>
    <w:rsid w:val="00602F97"/>
    <w:rsid w:val="0060327E"/>
    <w:rsid w:val="006037DD"/>
    <w:rsid w:val="00603C6F"/>
    <w:rsid w:val="00603D68"/>
    <w:rsid w:val="00604564"/>
    <w:rsid w:val="006048FE"/>
    <w:rsid w:val="00604D29"/>
    <w:rsid w:val="00604E62"/>
    <w:rsid w:val="00604E6E"/>
    <w:rsid w:val="006052F0"/>
    <w:rsid w:val="00605497"/>
    <w:rsid w:val="0060574D"/>
    <w:rsid w:val="00606128"/>
    <w:rsid w:val="0060669B"/>
    <w:rsid w:val="00606906"/>
    <w:rsid w:val="00606B78"/>
    <w:rsid w:val="00606C3C"/>
    <w:rsid w:val="00606E90"/>
    <w:rsid w:val="006076A8"/>
    <w:rsid w:val="0060781B"/>
    <w:rsid w:val="006109F5"/>
    <w:rsid w:val="006115AC"/>
    <w:rsid w:val="006117FD"/>
    <w:rsid w:val="00611E6D"/>
    <w:rsid w:val="00612193"/>
    <w:rsid w:val="0061252D"/>
    <w:rsid w:val="006127DD"/>
    <w:rsid w:val="00612C06"/>
    <w:rsid w:val="00612E5C"/>
    <w:rsid w:val="00613000"/>
    <w:rsid w:val="006131B6"/>
    <w:rsid w:val="0061331D"/>
    <w:rsid w:val="00613920"/>
    <w:rsid w:val="00613D69"/>
    <w:rsid w:val="00614236"/>
    <w:rsid w:val="006143BB"/>
    <w:rsid w:val="0061449A"/>
    <w:rsid w:val="00614545"/>
    <w:rsid w:val="006147FA"/>
    <w:rsid w:val="00614C60"/>
    <w:rsid w:val="00614D77"/>
    <w:rsid w:val="00614F48"/>
    <w:rsid w:val="00615880"/>
    <w:rsid w:val="006159DD"/>
    <w:rsid w:val="00615CAF"/>
    <w:rsid w:val="00615D6A"/>
    <w:rsid w:val="00615E0F"/>
    <w:rsid w:val="0061617C"/>
    <w:rsid w:val="00616C35"/>
    <w:rsid w:val="006175D1"/>
    <w:rsid w:val="006175E9"/>
    <w:rsid w:val="006179F4"/>
    <w:rsid w:val="00617B2B"/>
    <w:rsid w:val="006200DA"/>
    <w:rsid w:val="006205A0"/>
    <w:rsid w:val="0062176D"/>
    <w:rsid w:val="006218E7"/>
    <w:rsid w:val="00621C9F"/>
    <w:rsid w:val="00622F41"/>
    <w:rsid w:val="006231FD"/>
    <w:rsid w:val="0062340C"/>
    <w:rsid w:val="00623512"/>
    <w:rsid w:val="006239EF"/>
    <w:rsid w:val="00623D2C"/>
    <w:rsid w:val="00624400"/>
    <w:rsid w:val="00624449"/>
    <w:rsid w:val="00624611"/>
    <w:rsid w:val="00624AD6"/>
    <w:rsid w:val="00624C50"/>
    <w:rsid w:val="00624D5D"/>
    <w:rsid w:val="006257D1"/>
    <w:rsid w:val="006258FD"/>
    <w:rsid w:val="00625BC2"/>
    <w:rsid w:val="00626488"/>
    <w:rsid w:val="0062658E"/>
    <w:rsid w:val="00626A7D"/>
    <w:rsid w:val="00626B3D"/>
    <w:rsid w:val="00626E47"/>
    <w:rsid w:val="00627E76"/>
    <w:rsid w:val="00627FCD"/>
    <w:rsid w:val="00630130"/>
    <w:rsid w:val="00630184"/>
    <w:rsid w:val="0063020D"/>
    <w:rsid w:val="006302C8"/>
    <w:rsid w:val="00630408"/>
    <w:rsid w:val="006304CF"/>
    <w:rsid w:val="006313C5"/>
    <w:rsid w:val="0063160F"/>
    <w:rsid w:val="00631C83"/>
    <w:rsid w:val="00631E0A"/>
    <w:rsid w:val="0063224B"/>
    <w:rsid w:val="00632334"/>
    <w:rsid w:val="006323EE"/>
    <w:rsid w:val="006325BB"/>
    <w:rsid w:val="00632A7C"/>
    <w:rsid w:val="00632DC1"/>
    <w:rsid w:val="00632DE0"/>
    <w:rsid w:val="00633517"/>
    <w:rsid w:val="0063364F"/>
    <w:rsid w:val="0063365C"/>
    <w:rsid w:val="00633808"/>
    <w:rsid w:val="00633AF3"/>
    <w:rsid w:val="00634362"/>
    <w:rsid w:val="00634DF9"/>
    <w:rsid w:val="00634EBF"/>
    <w:rsid w:val="00635029"/>
    <w:rsid w:val="0063513A"/>
    <w:rsid w:val="0063540A"/>
    <w:rsid w:val="0063567B"/>
    <w:rsid w:val="00635744"/>
    <w:rsid w:val="00635CB3"/>
    <w:rsid w:val="00635E4A"/>
    <w:rsid w:val="00635F54"/>
    <w:rsid w:val="006360FA"/>
    <w:rsid w:val="0063670A"/>
    <w:rsid w:val="00637BED"/>
    <w:rsid w:val="00640BB7"/>
    <w:rsid w:val="00640D42"/>
    <w:rsid w:val="006413CB"/>
    <w:rsid w:val="00641968"/>
    <w:rsid w:val="006419F9"/>
    <w:rsid w:val="00641B7C"/>
    <w:rsid w:val="00641CD8"/>
    <w:rsid w:val="006426B4"/>
    <w:rsid w:val="00642C10"/>
    <w:rsid w:val="00642DA2"/>
    <w:rsid w:val="00642EB7"/>
    <w:rsid w:val="00642F81"/>
    <w:rsid w:val="006430C1"/>
    <w:rsid w:val="00643EEF"/>
    <w:rsid w:val="006441CD"/>
    <w:rsid w:val="00644448"/>
    <w:rsid w:val="00644654"/>
    <w:rsid w:val="0064496D"/>
    <w:rsid w:val="00645B37"/>
    <w:rsid w:val="006461AF"/>
    <w:rsid w:val="0064688D"/>
    <w:rsid w:val="00647942"/>
    <w:rsid w:val="00650255"/>
    <w:rsid w:val="006509E2"/>
    <w:rsid w:val="00650B22"/>
    <w:rsid w:val="00650C2E"/>
    <w:rsid w:val="00650CBD"/>
    <w:rsid w:val="00651853"/>
    <w:rsid w:val="00651B17"/>
    <w:rsid w:val="00651C68"/>
    <w:rsid w:val="00652135"/>
    <w:rsid w:val="00652392"/>
    <w:rsid w:val="00652943"/>
    <w:rsid w:val="00652B9B"/>
    <w:rsid w:val="00652C31"/>
    <w:rsid w:val="00652DF9"/>
    <w:rsid w:val="00653730"/>
    <w:rsid w:val="0065435B"/>
    <w:rsid w:val="0065525A"/>
    <w:rsid w:val="00655F75"/>
    <w:rsid w:val="00656136"/>
    <w:rsid w:val="006562E4"/>
    <w:rsid w:val="00656BEA"/>
    <w:rsid w:val="006571CF"/>
    <w:rsid w:val="006577E1"/>
    <w:rsid w:val="00657837"/>
    <w:rsid w:val="00657AF9"/>
    <w:rsid w:val="00657B71"/>
    <w:rsid w:val="00657B92"/>
    <w:rsid w:val="006602C9"/>
    <w:rsid w:val="006606C5"/>
    <w:rsid w:val="006608DB"/>
    <w:rsid w:val="00660F41"/>
    <w:rsid w:val="00661330"/>
    <w:rsid w:val="006613D5"/>
    <w:rsid w:val="0066150B"/>
    <w:rsid w:val="0066185B"/>
    <w:rsid w:val="00661BAE"/>
    <w:rsid w:val="006623B9"/>
    <w:rsid w:val="0066262E"/>
    <w:rsid w:val="0066271A"/>
    <w:rsid w:val="00662C9B"/>
    <w:rsid w:val="00662DB9"/>
    <w:rsid w:val="00662DF7"/>
    <w:rsid w:val="00662FEC"/>
    <w:rsid w:val="006631C9"/>
    <w:rsid w:val="006637EA"/>
    <w:rsid w:val="0066391A"/>
    <w:rsid w:val="00663B7D"/>
    <w:rsid w:val="00663FD3"/>
    <w:rsid w:val="006647A2"/>
    <w:rsid w:val="0066482E"/>
    <w:rsid w:val="00664C6B"/>
    <w:rsid w:val="006654A4"/>
    <w:rsid w:val="0066559A"/>
    <w:rsid w:val="00665E83"/>
    <w:rsid w:val="00665F09"/>
    <w:rsid w:val="00666012"/>
    <w:rsid w:val="00666233"/>
    <w:rsid w:val="00666470"/>
    <w:rsid w:val="00666FA3"/>
    <w:rsid w:val="006674F8"/>
    <w:rsid w:val="0066758D"/>
    <w:rsid w:val="00667777"/>
    <w:rsid w:val="00667829"/>
    <w:rsid w:val="00667941"/>
    <w:rsid w:val="00667BA3"/>
    <w:rsid w:val="00667D24"/>
    <w:rsid w:val="00667F98"/>
    <w:rsid w:val="00670429"/>
    <w:rsid w:val="00670902"/>
    <w:rsid w:val="00670F4A"/>
    <w:rsid w:val="006713F1"/>
    <w:rsid w:val="006715A5"/>
    <w:rsid w:val="00671613"/>
    <w:rsid w:val="00671D68"/>
    <w:rsid w:val="00671FF7"/>
    <w:rsid w:val="00672062"/>
    <w:rsid w:val="006721C0"/>
    <w:rsid w:val="00672C3F"/>
    <w:rsid w:val="00673481"/>
    <w:rsid w:val="006734DC"/>
    <w:rsid w:val="00673A20"/>
    <w:rsid w:val="00673C92"/>
    <w:rsid w:val="00673D8A"/>
    <w:rsid w:val="00674441"/>
    <w:rsid w:val="0067447B"/>
    <w:rsid w:val="0067514F"/>
    <w:rsid w:val="006757C8"/>
    <w:rsid w:val="00675980"/>
    <w:rsid w:val="00675A61"/>
    <w:rsid w:val="00675D82"/>
    <w:rsid w:val="00675E39"/>
    <w:rsid w:val="00675F6B"/>
    <w:rsid w:val="00675F73"/>
    <w:rsid w:val="006766AD"/>
    <w:rsid w:val="00676DAE"/>
    <w:rsid w:val="0068042D"/>
    <w:rsid w:val="0068046D"/>
    <w:rsid w:val="006805EB"/>
    <w:rsid w:val="006807D4"/>
    <w:rsid w:val="00680DF0"/>
    <w:rsid w:val="00681226"/>
    <w:rsid w:val="006814C5"/>
    <w:rsid w:val="006816E1"/>
    <w:rsid w:val="006817A2"/>
    <w:rsid w:val="00681B44"/>
    <w:rsid w:val="00682462"/>
    <w:rsid w:val="00682468"/>
    <w:rsid w:val="00682A1A"/>
    <w:rsid w:val="00682E2F"/>
    <w:rsid w:val="00683007"/>
    <w:rsid w:val="0068315E"/>
    <w:rsid w:val="00683662"/>
    <w:rsid w:val="00683A75"/>
    <w:rsid w:val="00683D31"/>
    <w:rsid w:val="00684741"/>
    <w:rsid w:val="0068556B"/>
    <w:rsid w:val="006856F2"/>
    <w:rsid w:val="00685AD3"/>
    <w:rsid w:val="00685AF3"/>
    <w:rsid w:val="00685AFB"/>
    <w:rsid w:val="00685F3E"/>
    <w:rsid w:val="0068687E"/>
    <w:rsid w:val="00686B8F"/>
    <w:rsid w:val="00686F22"/>
    <w:rsid w:val="00686F3B"/>
    <w:rsid w:val="00687578"/>
    <w:rsid w:val="006878F5"/>
    <w:rsid w:val="00687E8F"/>
    <w:rsid w:val="00687FB2"/>
    <w:rsid w:val="00690C59"/>
    <w:rsid w:val="00691B82"/>
    <w:rsid w:val="00691CF5"/>
    <w:rsid w:val="00691DAC"/>
    <w:rsid w:val="0069249A"/>
    <w:rsid w:val="0069296F"/>
    <w:rsid w:val="00692AF1"/>
    <w:rsid w:val="00692E45"/>
    <w:rsid w:val="0069306B"/>
    <w:rsid w:val="0069340D"/>
    <w:rsid w:val="00693B1C"/>
    <w:rsid w:val="006942A9"/>
    <w:rsid w:val="00694C0D"/>
    <w:rsid w:val="00694ED8"/>
    <w:rsid w:val="006954CC"/>
    <w:rsid w:val="00695CA6"/>
    <w:rsid w:val="00696259"/>
    <w:rsid w:val="00696353"/>
    <w:rsid w:val="00696639"/>
    <w:rsid w:val="006969A0"/>
    <w:rsid w:val="00696BC5"/>
    <w:rsid w:val="00696C31"/>
    <w:rsid w:val="00696DB9"/>
    <w:rsid w:val="0069749D"/>
    <w:rsid w:val="00697887"/>
    <w:rsid w:val="006A0060"/>
    <w:rsid w:val="006A027D"/>
    <w:rsid w:val="006A03D5"/>
    <w:rsid w:val="006A04B6"/>
    <w:rsid w:val="006A0B24"/>
    <w:rsid w:val="006A1189"/>
    <w:rsid w:val="006A14A6"/>
    <w:rsid w:val="006A1A2C"/>
    <w:rsid w:val="006A1DFE"/>
    <w:rsid w:val="006A2737"/>
    <w:rsid w:val="006A2937"/>
    <w:rsid w:val="006A2BA0"/>
    <w:rsid w:val="006A3B51"/>
    <w:rsid w:val="006A4E2B"/>
    <w:rsid w:val="006A4E80"/>
    <w:rsid w:val="006A5009"/>
    <w:rsid w:val="006A6167"/>
    <w:rsid w:val="006A65F7"/>
    <w:rsid w:val="006A6803"/>
    <w:rsid w:val="006A6B72"/>
    <w:rsid w:val="006A7690"/>
    <w:rsid w:val="006B0670"/>
    <w:rsid w:val="006B0731"/>
    <w:rsid w:val="006B079F"/>
    <w:rsid w:val="006B097F"/>
    <w:rsid w:val="006B0AD2"/>
    <w:rsid w:val="006B0F8A"/>
    <w:rsid w:val="006B1A95"/>
    <w:rsid w:val="006B1C0C"/>
    <w:rsid w:val="006B23E5"/>
    <w:rsid w:val="006B2EF7"/>
    <w:rsid w:val="006B30C6"/>
    <w:rsid w:val="006B30EC"/>
    <w:rsid w:val="006B329A"/>
    <w:rsid w:val="006B3A73"/>
    <w:rsid w:val="006B444D"/>
    <w:rsid w:val="006B5117"/>
    <w:rsid w:val="006B54FF"/>
    <w:rsid w:val="006B5E26"/>
    <w:rsid w:val="006B644D"/>
    <w:rsid w:val="006B66BB"/>
    <w:rsid w:val="006B6A90"/>
    <w:rsid w:val="006B6BB7"/>
    <w:rsid w:val="006B6FAA"/>
    <w:rsid w:val="006B70CE"/>
    <w:rsid w:val="006B7235"/>
    <w:rsid w:val="006B74A8"/>
    <w:rsid w:val="006B75C1"/>
    <w:rsid w:val="006B781A"/>
    <w:rsid w:val="006B7C9D"/>
    <w:rsid w:val="006C01E4"/>
    <w:rsid w:val="006C0628"/>
    <w:rsid w:val="006C07C3"/>
    <w:rsid w:val="006C0CB5"/>
    <w:rsid w:val="006C121C"/>
    <w:rsid w:val="006C1800"/>
    <w:rsid w:val="006C187A"/>
    <w:rsid w:val="006C22E3"/>
    <w:rsid w:val="006C2502"/>
    <w:rsid w:val="006C2F44"/>
    <w:rsid w:val="006C3267"/>
    <w:rsid w:val="006C33DA"/>
    <w:rsid w:val="006C3B04"/>
    <w:rsid w:val="006C4706"/>
    <w:rsid w:val="006C49D5"/>
    <w:rsid w:val="006C557E"/>
    <w:rsid w:val="006C58B4"/>
    <w:rsid w:val="006C58E4"/>
    <w:rsid w:val="006C5FD1"/>
    <w:rsid w:val="006C67B0"/>
    <w:rsid w:val="006C6D10"/>
    <w:rsid w:val="006C6F44"/>
    <w:rsid w:val="006C70BD"/>
    <w:rsid w:val="006C795D"/>
    <w:rsid w:val="006C7C49"/>
    <w:rsid w:val="006D0394"/>
    <w:rsid w:val="006D04E5"/>
    <w:rsid w:val="006D0DE5"/>
    <w:rsid w:val="006D0E15"/>
    <w:rsid w:val="006D10BF"/>
    <w:rsid w:val="006D1311"/>
    <w:rsid w:val="006D152E"/>
    <w:rsid w:val="006D1BD1"/>
    <w:rsid w:val="006D280E"/>
    <w:rsid w:val="006D2E2C"/>
    <w:rsid w:val="006D374A"/>
    <w:rsid w:val="006D3B0F"/>
    <w:rsid w:val="006D3D72"/>
    <w:rsid w:val="006D402D"/>
    <w:rsid w:val="006D4505"/>
    <w:rsid w:val="006D4DB5"/>
    <w:rsid w:val="006D5142"/>
    <w:rsid w:val="006D566C"/>
    <w:rsid w:val="006D5721"/>
    <w:rsid w:val="006D5B5C"/>
    <w:rsid w:val="006D6056"/>
    <w:rsid w:val="006D6576"/>
    <w:rsid w:val="006D6973"/>
    <w:rsid w:val="006D7103"/>
    <w:rsid w:val="006D7ACF"/>
    <w:rsid w:val="006D7BA7"/>
    <w:rsid w:val="006D7C64"/>
    <w:rsid w:val="006D7F14"/>
    <w:rsid w:val="006D7F85"/>
    <w:rsid w:val="006E00C1"/>
    <w:rsid w:val="006E0151"/>
    <w:rsid w:val="006E0699"/>
    <w:rsid w:val="006E0C9D"/>
    <w:rsid w:val="006E1287"/>
    <w:rsid w:val="006E151E"/>
    <w:rsid w:val="006E17CD"/>
    <w:rsid w:val="006E1C65"/>
    <w:rsid w:val="006E1E26"/>
    <w:rsid w:val="006E288B"/>
    <w:rsid w:val="006E29AA"/>
    <w:rsid w:val="006E3032"/>
    <w:rsid w:val="006E390A"/>
    <w:rsid w:val="006E4493"/>
    <w:rsid w:val="006E4872"/>
    <w:rsid w:val="006E4D26"/>
    <w:rsid w:val="006E56F2"/>
    <w:rsid w:val="006E57E1"/>
    <w:rsid w:val="006E5820"/>
    <w:rsid w:val="006E5882"/>
    <w:rsid w:val="006E5D0B"/>
    <w:rsid w:val="006E60E4"/>
    <w:rsid w:val="006E643E"/>
    <w:rsid w:val="006E6972"/>
    <w:rsid w:val="006E6DC0"/>
    <w:rsid w:val="006E7088"/>
    <w:rsid w:val="006E765F"/>
    <w:rsid w:val="006E7BB3"/>
    <w:rsid w:val="006F0349"/>
    <w:rsid w:val="006F15EE"/>
    <w:rsid w:val="006F19B4"/>
    <w:rsid w:val="006F1B6A"/>
    <w:rsid w:val="006F1CCA"/>
    <w:rsid w:val="006F2823"/>
    <w:rsid w:val="006F2BB4"/>
    <w:rsid w:val="006F2EE0"/>
    <w:rsid w:val="006F3D36"/>
    <w:rsid w:val="006F3EEC"/>
    <w:rsid w:val="006F453A"/>
    <w:rsid w:val="006F4C0B"/>
    <w:rsid w:val="006F5295"/>
    <w:rsid w:val="006F56EE"/>
    <w:rsid w:val="006F593A"/>
    <w:rsid w:val="006F5D29"/>
    <w:rsid w:val="006F5FC0"/>
    <w:rsid w:val="006F61E3"/>
    <w:rsid w:val="006F653A"/>
    <w:rsid w:val="006F6609"/>
    <w:rsid w:val="006F6A13"/>
    <w:rsid w:val="006F7335"/>
    <w:rsid w:val="006F760B"/>
    <w:rsid w:val="006F7DBB"/>
    <w:rsid w:val="006F7E3F"/>
    <w:rsid w:val="006F7E52"/>
    <w:rsid w:val="007005B8"/>
    <w:rsid w:val="007005CE"/>
    <w:rsid w:val="0070082C"/>
    <w:rsid w:val="007009C9"/>
    <w:rsid w:val="00700E2D"/>
    <w:rsid w:val="00700E3C"/>
    <w:rsid w:val="00701191"/>
    <w:rsid w:val="00702230"/>
    <w:rsid w:val="00702248"/>
    <w:rsid w:val="0070228E"/>
    <w:rsid w:val="00702D17"/>
    <w:rsid w:val="00702DDF"/>
    <w:rsid w:val="00702EFE"/>
    <w:rsid w:val="0070329E"/>
    <w:rsid w:val="00703D18"/>
    <w:rsid w:val="00703F72"/>
    <w:rsid w:val="0070445D"/>
    <w:rsid w:val="007044F3"/>
    <w:rsid w:val="00704C32"/>
    <w:rsid w:val="00704D81"/>
    <w:rsid w:val="0070549A"/>
    <w:rsid w:val="007064AB"/>
    <w:rsid w:val="007068EC"/>
    <w:rsid w:val="00706AD2"/>
    <w:rsid w:val="00706F21"/>
    <w:rsid w:val="00707168"/>
    <w:rsid w:val="0070763B"/>
    <w:rsid w:val="007104CA"/>
    <w:rsid w:val="007105F6"/>
    <w:rsid w:val="007108EC"/>
    <w:rsid w:val="00710CC6"/>
    <w:rsid w:val="00711588"/>
    <w:rsid w:val="0071190F"/>
    <w:rsid w:val="007119F7"/>
    <w:rsid w:val="00711ECD"/>
    <w:rsid w:val="0071223F"/>
    <w:rsid w:val="00712591"/>
    <w:rsid w:val="0071279E"/>
    <w:rsid w:val="007129E4"/>
    <w:rsid w:val="00712F11"/>
    <w:rsid w:val="007130BD"/>
    <w:rsid w:val="00713389"/>
    <w:rsid w:val="0071370B"/>
    <w:rsid w:val="0071388A"/>
    <w:rsid w:val="0071390F"/>
    <w:rsid w:val="007140BA"/>
    <w:rsid w:val="007147BA"/>
    <w:rsid w:val="00714A21"/>
    <w:rsid w:val="00714D65"/>
    <w:rsid w:val="00715171"/>
    <w:rsid w:val="00716079"/>
    <w:rsid w:val="00716091"/>
    <w:rsid w:val="007161AB"/>
    <w:rsid w:val="007164BD"/>
    <w:rsid w:val="007167D7"/>
    <w:rsid w:val="00717765"/>
    <w:rsid w:val="00717ADB"/>
    <w:rsid w:val="00717CFE"/>
    <w:rsid w:val="00720070"/>
    <w:rsid w:val="007208A3"/>
    <w:rsid w:val="00720B4A"/>
    <w:rsid w:val="00720ED4"/>
    <w:rsid w:val="00721061"/>
    <w:rsid w:val="00721DA4"/>
    <w:rsid w:val="00721EC7"/>
    <w:rsid w:val="00722596"/>
    <w:rsid w:val="00722BB6"/>
    <w:rsid w:val="00723134"/>
    <w:rsid w:val="00723627"/>
    <w:rsid w:val="00723746"/>
    <w:rsid w:val="00723801"/>
    <w:rsid w:val="0072381A"/>
    <w:rsid w:val="00723869"/>
    <w:rsid w:val="0072395C"/>
    <w:rsid w:val="00723A89"/>
    <w:rsid w:val="00724387"/>
    <w:rsid w:val="00724393"/>
    <w:rsid w:val="007243EF"/>
    <w:rsid w:val="00724523"/>
    <w:rsid w:val="00724787"/>
    <w:rsid w:val="007248FE"/>
    <w:rsid w:val="00724F71"/>
    <w:rsid w:val="007257BA"/>
    <w:rsid w:val="00725A71"/>
    <w:rsid w:val="0072689A"/>
    <w:rsid w:val="00726D4F"/>
    <w:rsid w:val="0072736C"/>
    <w:rsid w:val="00727939"/>
    <w:rsid w:val="007279AA"/>
    <w:rsid w:val="007279FC"/>
    <w:rsid w:val="00727D54"/>
    <w:rsid w:val="00730C01"/>
    <w:rsid w:val="00730C9E"/>
    <w:rsid w:val="00731590"/>
    <w:rsid w:val="0073180B"/>
    <w:rsid w:val="00731D64"/>
    <w:rsid w:val="00732489"/>
    <w:rsid w:val="0073323B"/>
    <w:rsid w:val="00733595"/>
    <w:rsid w:val="00733851"/>
    <w:rsid w:val="007339ED"/>
    <w:rsid w:val="007349D8"/>
    <w:rsid w:val="00734C22"/>
    <w:rsid w:val="0073511A"/>
    <w:rsid w:val="007356F4"/>
    <w:rsid w:val="00735C61"/>
    <w:rsid w:val="007361AA"/>
    <w:rsid w:val="007368C9"/>
    <w:rsid w:val="00737CD2"/>
    <w:rsid w:val="00740263"/>
    <w:rsid w:val="007406CC"/>
    <w:rsid w:val="00741E85"/>
    <w:rsid w:val="00741F16"/>
    <w:rsid w:val="00742157"/>
    <w:rsid w:val="0074236A"/>
    <w:rsid w:val="0074255B"/>
    <w:rsid w:val="007429D6"/>
    <w:rsid w:val="00743149"/>
    <w:rsid w:val="00743274"/>
    <w:rsid w:val="00743E59"/>
    <w:rsid w:val="007440FC"/>
    <w:rsid w:val="007442D2"/>
    <w:rsid w:val="007447CB"/>
    <w:rsid w:val="007456AC"/>
    <w:rsid w:val="00745AFF"/>
    <w:rsid w:val="007463D5"/>
    <w:rsid w:val="007466B6"/>
    <w:rsid w:val="0074692C"/>
    <w:rsid w:val="00746AB1"/>
    <w:rsid w:val="007471FB"/>
    <w:rsid w:val="0074742E"/>
    <w:rsid w:val="00747707"/>
    <w:rsid w:val="0075031D"/>
    <w:rsid w:val="007505D0"/>
    <w:rsid w:val="00750DD8"/>
    <w:rsid w:val="00751AC7"/>
    <w:rsid w:val="00751B93"/>
    <w:rsid w:val="00751ED6"/>
    <w:rsid w:val="007520BE"/>
    <w:rsid w:val="00752FCA"/>
    <w:rsid w:val="00753215"/>
    <w:rsid w:val="007532E2"/>
    <w:rsid w:val="007536B2"/>
    <w:rsid w:val="00753BA3"/>
    <w:rsid w:val="00753F87"/>
    <w:rsid w:val="007541DD"/>
    <w:rsid w:val="0075420A"/>
    <w:rsid w:val="00754F4E"/>
    <w:rsid w:val="007556CE"/>
    <w:rsid w:val="007557C1"/>
    <w:rsid w:val="0075588B"/>
    <w:rsid w:val="007559AB"/>
    <w:rsid w:val="00755F43"/>
    <w:rsid w:val="007564AA"/>
    <w:rsid w:val="00756903"/>
    <w:rsid w:val="00756942"/>
    <w:rsid w:val="00756A93"/>
    <w:rsid w:val="00757433"/>
    <w:rsid w:val="00757622"/>
    <w:rsid w:val="00757BAD"/>
    <w:rsid w:val="00757BE3"/>
    <w:rsid w:val="007605CD"/>
    <w:rsid w:val="00760781"/>
    <w:rsid w:val="00760922"/>
    <w:rsid w:val="007609E0"/>
    <w:rsid w:val="00760B25"/>
    <w:rsid w:val="00761AD1"/>
    <w:rsid w:val="00761CDE"/>
    <w:rsid w:val="0076221C"/>
    <w:rsid w:val="0076242C"/>
    <w:rsid w:val="00762916"/>
    <w:rsid w:val="00762C05"/>
    <w:rsid w:val="007636DC"/>
    <w:rsid w:val="00763BCC"/>
    <w:rsid w:val="0076435D"/>
    <w:rsid w:val="00764A2A"/>
    <w:rsid w:val="00764EF3"/>
    <w:rsid w:val="00764F08"/>
    <w:rsid w:val="0076500C"/>
    <w:rsid w:val="00765316"/>
    <w:rsid w:val="00765512"/>
    <w:rsid w:val="0076552C"/>
    <w:rsid w:val="007659BA"/>
    <w:rsid w:val="00765B5B"/>
    <w:rsid w:val="00765FB9"/>
    <w:rsid w:val="007661F3"/>
    <w:rsid w:val="00766216"/>
    <w:rsid w:val="00766F4E"/>
    <w:rsid w:val="00766FB1"/>
    <w:rsid w:val="007676DC"/>
    <w:rsid w:val="00767AE4"/>
    <w:rsid w:val="007700BA"/>
    <w:rsid w:val="0077078A"/>
    <w:rsid w:val="007708FB"/>
    <w:rsid w:val="00770A92"/>
    <w:rsid w:val="00770FC3"/>
    <w:rsid w:val="00771670"/>
    <w:rsid w:val="0077257F"/>
    <w:rsid w:val="007730AD"/>
    <w:rsid w:val="0077329C"/>
    <w:rsid w:val="0077429F"/>
    <w:rsid w:val="00774675"/>
    <w:rsid w:val="00774B06"/>
    <w:rsid w:val="00774CBF"/>
    <w:rsid w:val="00774DB0"/>
    <w:rsid w:val="00774E8C"/>
    <w:rsid w:val="007756C7"/>
    <w:rsid w:val="00776809"/>
    <w:rsid w:val="00776985"/>
    <w:rsid w:val="00776D2D"/>
    <w:rsid w:val="00776FB0"/>
    <w:rsid w:val="0078008E"/>
    <w:rsid w:val="00780DE3"/>
    <w:rsid w:val="0078180A"/>
    <w:rsid w:val="0078199F"/>
    <w:rsid w:val="00781DCF"/>
    <w:rsid w:val="00782078"/>
    <w:rsid w:val="00782083"/>
    <w:rsid w:val="00782C6E"/>
    <w:rsid w:val="007832AA"/>
    <w:rsid w:val="0078353F"/>
    <w:rsid w:val="00783901"/>
    <w:rsid w:val="00783FF8"/>
    <w:rsid w:val="007840B1"/>
    <w:rsid w:val="007846B2"/>
    <w:rsid w:val="00784A69"/>
    <w:rsid w:val="007851E0"/>
    <w:rsid w:val="0078548A"/>
    <w:rsid w:val="00786AAF"/>
    <w:rsid w:val="007879CE"/>
    <w:rsid w:val="00790239"/>
    <w:rsid w:val="007902B0"/>
    <w:rsid w:val="0079100F"/>
    <w:rsid w:val="007918A0"/>
    <w:rsid w:val="007919BB"/>
    <w:rsid w:val="007919FA"/>
    <w:rsid w:val="00791EA2"/>
    <w:rsid w:val="00793186"/>
    <w:rsid w:val="0079333F"/>
    <w:rsid w:val="00793502"/>
    <w:rsid w:val="00794438"/>
    <w:rsid w:val="00794520"/>
    <w:rsid w:val="007947A4"/>
    <w:rsid w:val="00794B6F"/>
    <w:rsid w:val="00794DC5"/>
    <w:rsid w:val="00794EE4"/>
    <w:rsid w:val="007954EF"/>
    <w:rsid w:val="00796F07"/>
    <w:rsid w:val="0079724F"/>
    <w:rsid w:val="0079738C"/>
    <w:rsid w:val="0079769D"/>
    <w:rsid w:val="007A03C3"/>
    <w:rsid w:val="007A0483"/>
    <w:rsid w:val="007A09DC"/>
    <w:rsid w:val="007A0B2E"/>
    <w:rsid w:val="007A11A0"/>
    <w:rsid w:val="007A134F"/>
    <w:rsid w:val="007A1937"/>
    <w:rsid w:val="007A1EBA"/>
    <w:rsid w:val="007A1EFC"/>
    <w:rsid w:val="007A2061"/>
    <w:rsid w:val="007A3451"/>
    <w:rsid w:val="007A4712"/>
    <w:rsid w:val="007A566D"/>
    <w:rsid w:val="007A5743"/>
    <w:rsid w:val="007A5AC5"/>
    <w:rsid w:val="007A6162"/>
    <w:rsid w:val="007A66E8"/>
    <w:rsid w:val="007A67F2"/>
    <w:rsid w:val="007A6BA2"/>
    <w:rsid w:val="007A6E0E"/>
    <w:rsid w:val="007A758F"/>
    <w:rsid w:val="007A7A31"/>
    <w:rsid w:val="007A7D65"/>
    <w:rsid w:val="007A7E7D"/>
    <w:rsid w:val="007B0430"/>
    <w:rsid w:val="007B0524"/>
    <w:rsid w:val="007B0BF6"/>
    <w:rsid w:val="007B14C4"/>
    <w:rsid w:val="007B160F"/>
    <w:rsid w:val="007B18B4"/>
    <w:rsid w:val="007B1C56"/>
    <w:rsid w:val="007B1ED0"/>
    <w:rsid w:val="007B1F86"/>
    <w:rsid w:val="007B323C"/>
    <w:rsid w:val="007B3A3A"/>
    <w:rsid w:val="007B3C3B"/>
    <w:rsid w:val="007B3FB2"/>
    <w:rsid w:val="007B3FDB"/>
    <w:rsid w:val="007B4265"/>
    <w:rsid w:val="007B437A"/>
    <w:rsid w:val="007B45EB"/>
    <w:rsid w:val="007B47BA"/>
    <w:rsid w:val="007B47D4"/>
    <w:rsid w:val="007B54A6"/>
    <w:rsid w:val="007B56CD"/>
    <w:rsid w:val="007B57D4"/>
    <w:rsid w:val="007B587D"/>
    <w:rsid w:val="007B5ADD"/>
    <w:rsid w:val="007B5BB7"/>
    <w:rsid w:val="007B5BCA"/>
    <w:rsid w:val="007B5FA0"/>
    <w:rsid w:val="007B6869"/>
    <w:rsid w:val="007B686F"/>
    <w:rsid w:val="007B6ABC"/>
    <w:rsid w:val="007B7264"/>
    <w:rsid w:val="007B74EB"/>
    <w:rsid w:val="007B77A8"/>
    <w:rsid w:val="007B7D07"/>
    <w:rsid w:val="007C001A"/>
    <w:rsid w:val="007C11CA"/>
    <w:rsid w:val="007C159E"/>
    <w:rsid w:val="007C1B1B"/>
    <w:rsid w:val="007C1DF9"/>
    <w:rsid w:val="007C218E"/>
    <w:rsid w:val="007C2BC2"/>
    <w:rsid w:val="007C2D33"/>
    <w:rsid w:val="007C2F8F"/>
    <w:rsid w:val="007C306C"/>
    <w:rsid w:val="007C30A7"/>
    <w:rsid w:val="007C332B"/>
    <w:rsid w:val="007C3C95"/>
    <w:rsid w:val="007C44B8"/>
    <w:rsid w:val="007C4F9C"/>
    <w:rsid w:val="007C51CC"/>
    <w:rsid w:val="007C548E"/>
    <w:rsid w:val="007C568A"/>
    <w:rsid w:val="007C6148"/>
    <w:rsid w:val="007C622C"/>
    <w:rsid w:val="007C6745"/>
    <w:rsid w:val="007C6A16"/>
    <w:rsid w:val="007C6A22"/>
    <w:rsid w:val="007C6B42"/>
    <w:rsid w:val="007C785B"/>
    <w:rsid w:val="007C7EE4"/>
    <w:rsid w:val="007C7F14"/>
    <w:rsid w:val="007D02E6"/>
    <w:rsid w:val="007D03AB"/>
    <w:rsid w:val="007D063A"/>
    <w:rsid w:val="007D0676"/>
    <w:rsid w:val="007D06D4"/>
    <w:rsid w:val="007D1112"/>
    <w:rsid w:val="007D1AEB"/>
    <w:rsid w:val="007D1EE0"/>
    <w:rsid w:val="007D21E5"/>
    <w:rsid w:val="007D2A76"/>
    <w:rsid w:val="007D3209"/>
    <w:rsid w:val="007D3725"/>
    <w:rsid w:val="007D4081"/>
    <w:rsid w:val="007D4BCF"/>
    <w:rsid w:val="007D4D28"/>
    <w:rsid w:val="007D6B4E"/>
    <w:rsid w:val="007D7817"/>
    <w:rsid w:val="007E0CE3"/>
    <w:rsid w:val="007E0D4D"/>
    <w:rsid w:val="007E15CD"/>
    <w:rsid w:val="007E21B9"/>
    <w:rsid w:val="007E23BA"/>
    <w:rsid w:val="007E2491"/>
    <w:rsid w:val="007E287D"/>
    <w:rsid w:val="007E311A"/>
    <w:rsid w:val="007E3488"/>
    <w:rsid w:val="007E3679"/>
    <w:rsid w:val="007E372F"/>
    <w:rsid w:val="007E3EBE"/>
    <w:rsid w:val="007E466B"/>
    <w:rsid w:val="007E53F5"/>
    <w:rsid w:val="007E545B"/>
    <w:rsid w:val="007E576A"/>
    <w:rsid w:val="007E57A0"/>
    <w:rsid w:val="007E6236"/>
    <w:rsid w:val="007E6AB4"/>
    <w:rsid w:val="007E6D7B"/>
    <w:rsid w:val="007E72F5"/>
    <w:rsid w:val="007E76FE"/>
    <w:rsid w:val="007F08EB"/>
    <w:rsid w:val="007F09D1"/>
    <w:rsid w:val="007F1BAA"/>
    <w:rsid w:val="007F24AA"/>
    <w:rsid w:val="007F25A5"/>
    <w:rsid w:val="007F2D8F"/>
    <w:rsid w:val="007F2E5B"/>
    <w:rsid w:val="007F3158"/>
    <w:rsid w:val="007F3473"/>
    <w:rsid w:val="007F47F6"/>
    <w:rsid w:val="007F4950"/>
    <w:rsid w:val="007F4FBF"/>
    <w:rsid w:val="007F517E"/>
    <w:rsid w:val="007F5304"/>
    <w:rsid w:val="007F5789"/>
    <w:rsid w:val="007F5C33"/>
    <w:rsid w:val="007F5CAC"/>
    <w:rsid w:val="007F644F"/>
    <w:rsid w:val="007F669C"/>
    <w:rsid w:val="007F6B25"/>
    <w:rsid w:val="007F6CA0"/>
    <w:rsid w:val="007F6D1E"/>
    <w:rsid w:val="007F770B"/>
    <w:rsid w:val="0080018D"/>
    <w:rsid w:val="00800B96"/>
    <w:rsid w:val="00800C48"/>
    <w:rsid w:val="00800D66"/>
    <w:rsid w:val="00800FC3"/>
    <w:rsid w:val="00801365"/>
    <w:rsid w:val="008013FC"/>
    <w:rsid w:val="008018FF"/>
    <w:rsid w:val="008019B7"/>
    <w:rsid w:val="00801B3D"/>
    <w:rsid w:val="00801C91"/>
    <w:rsid w:val="00801D17"/>
    <w:rsid w:val="00801D2F"/>
    <w:rsid w:val="00802077"/>
    <w:rsid w:val="008020FF"/>
    <w:rsid w:val="00802C03"/>
    <w:rsid w:val="008033D1"/>
    <w:rsid w:val="00803492"/>
    <w:rsid w:val="008034C7"/>
    <w:rsid w:val="00803657"/>
    <w:rsid w:val="008036BA"/>
    <w:rsid w:val="008039B9"/>
    <w:rsid w:val="00803F2D"/>
    <w:rsid w:val="008044FD"/>
    <w:rsid w:val="00804520"/>
    <w:rsid w:val="00805D2B"/>
    <w:rsid w:val="0080620E"/>
    <w:rsid w:val="00806943"/>
    <w:rsid w:val="00806C32"/>
    <w:rsid w:val="00807011"/>
    <w:rsid w:val="008075CE"/>
    <w:rsid w:val="00807D27"/>
    <w:rsid w:val="00810258"/>
    <w:rsid w:val="0081035D"/>
    <w:rsid w:val="00810360"/>
    <w:rsid w:val="00810512"/>
    <w:rsid w:val="00810905"/>
    <w:rsid w:val="00810AB6"/>
    <w:rsid w:val="00810B53"/>
    <w:rsid w:val="00811042"/>
    <w:rsid w:val="00811F1C"/>
    <w:rsid w:val="00812DF9"/>
    <w:rsid w:val="0081325D"/>
    <w:rsid w:val="0081326B"/>
    <w:rsid w:val="00814622"/>
    <w:rsid w:val="0081491E"/>
    <w:rsid w:val="00815101"/>
    <w:rsid w:val="008152C2"/>
    <w:rsid w:val="008159F0"/>
    <w:rsid w:val="00815BD1"/>
    <w:rsid w:val="00815D84"/>
    <w:rsid w:val="00815FE9"/>
    <w:rsid w:val="00816A3A"/>
    <w:rsid w:val="00816C2F"/>
    <w:rsid w:val="00816F6D"/>
    <w:rsid w:val="008170D6"/>
    <w:rsid w:val="008173D7"/>
    <w:rsid w:val="00817AEB"/>
    <w:rsid w:val="00817C08"/>
    <w:rsid w:val="00817DB2"/>
    <w:rsid w:val="00820030"/>
    <w:rsid w:val="00820A11"/>
    <w:rsid w:val="00821517"/>
    <w:rsid w:val="008219FF"/>
    <w:rsid w:val="00821A25"/>
    <w:rsid w:val="00821C1A"/>
    <w:rsid w:val="0082314A"/>
    <w:rsid w:val="00823482"/>
    <w:rsid w:val="0082383D"/>
    <w:rsid w:val="008238CD"/>
    <w:rsid w:val="00823E28"/>
    <w:rsid w:val="008242F4"/>
    <w:rsid w:val="00824339"/>
    <w:rsid w:val="00824594"/>
    <w:rsid w:val="00824DBE"/>
    <w:rsid w:val="00825253"/>
    <w:rsid w:val="00825834"/>
    <w:rsid w:val="0082646D"/>
    <w:rsid w:val="0082669C"/>
    <w:rsid w:val="00826922"/>
    <w:rsid w:val="00826BF9"/>
    <w:rsid w:val="00826C0C"/>
    <w:rsid w:val="00826D6B"/>
    <w:rsid w:val="008271EC"/>
    <w:rsid w:val="00827D7D"/>
    <w:rsid w:val="00827F42"/>
    <w:rsid w:val="00830C3A"/>
    <w:rsid w:val="00830D0D"/>
    <w:rsid w:val="0083100A"/>
    <w:rsid w:val="0083119D"/>
    <w:rsid w:val="00832224"/>
    <w:rsid w:val="0083255C"/>
    <w:rsid w:val="00832918"/>
    <w:rsid w:val="00832A32"/>
    <w:rsid w:val="00832BA9"/>
    <w:rsid w:val="00832E64"/>
    <w:rsid w:val="00832EA8"/>
    <w:rsid w:val="008331E8"/>
    <w:rsid w:val="0083378A"/>
    <w:rsid w:val="008338C6"/>
    <w:rsid w:val="00833BB4"/>
    <w:rsid w:val="0083401A"/>
    <w:rsid w:val="008349EB"/>
    <w:rsid w:val="00834BAB"/>
    <w:rsid w:val="00834E3C"/>
    <w:rsid w:val="00834FB4"/>
    <w:rsid w:val="008350D2"/>
    <w:rsid w:val="00835210"/>
    <w:rsid w:val="008358FD"/>
    <w:rsid w:val="00835A85"/>
    <w:rsid w:val="00835AB1"/>
    <w:rsid w:val="00835FD0"/>
    <w:rsid w:val="00835FE8"/>
    <w:rsid w:val="008361C4"/>
    <w:rsid w:val="0083649E"/>
    <w:rsid w:val="0083691E"/>
    <w:rsid w:val="00837444"/>
    <w:rsid w:val="008375FC"/>
    <w:rsid w:val="00837C79"/>
    <w:rsid w:val="0084060B"/>
    <w:rsid w:val="008413E7"/>
    <w:rsid w:val="00841470"/>
    <w:rsid w:val="00842006"/>
    <w:rsid w:val="00842375"/>
    <w:rsid w:val="00842632"/>
    <w:rsid w:val="0084264F"/>
    <w:rsid w:val="00842876"/>
    <w:rsid w:val="00843020"/>
    <w:rsid w:val="00843188"/>
    <w:rsid w:val="00843301"/>
    <w:rsid w:val="00843980"/>
    <w:rsid w:val="00843BA4"/>
    <w:rsid w:val="00843DD1"/>
    <w:rsid w:val="00843ECC"/>
    <w:rsid w:val="00844887"/>
    <w:rsid w:val="00844CA1"/>
    <w:rsid w:val="0084588A"/>
    <w:rsid w:val="0084599D"/>
    <w:rsid w:val="00845BE5"/>
    <w:rsid w:val="00845C0E"/>
    <w:rsid w:val="00845CF0"/>
    <w:rsid w:val="00845D42"/>
    <w:rsid w:val="00845FEA"/>
    <w:rsid w:val="00846120"/>
    <w:rsid w:val="00846F01"/>
    <w:rsid w:val="00847709"/>
    <w:rsid w:val="00847735"/>
    <w:rsid w:val="00847825"/>
    <w:rsid w:val="00850370"/>
    <w:rsid w:val="00850D08"/>
    <w:rsid w:val="00850F49"/>
    <w:rsid w:val="00850FFA"/>
    <w:rsid w:val="00851176"/>
    <w:rsid w:val="008513F2"/>
    <w:rsid w:val="008515AD"/>
    <w:rsid w:val="00851894"/>
    <w:rsid w:val="00851B0F"/>
    <w:rsid w:val="00852438"/>
    <w:rsid w:val="00853923"/>
    <w:rsid w:val="0085498A"/>
    <w:rsid w:val="00855215"/>
    <w:rsid w:val="00855711"/>
    <w:rsid w:val="008559AB"/>
    <w:rsid w:val="00855CEB"/>
    <w:rsid w:val="008562D1"/>
    <w:rsid w:val="0085704B"/>
    <w:rsid w:val="00857071"/>
    <w:rsid w:val="0085711E"/>
    <w:rsid w:val="0085726B"/>
    <w:rsid w:val="008572C8"/>
    <w:rsid w:val="00857918"/>
    <w:rsid w:val="00857968"/>
    <w:rsid w:val="00857B7B"/>
    <w:rsid w:val="00860027"/>
    <w:rsid w:val="00860354"/>
    <w:rsid w:val="00860E39"/>
    <w:rsid w:val="008612F9"/>
    <w:rsid w:val="00861FB8"/>
    <w:rsid w:val="00862A28"/>
    <w:rsid w:val="008631A6"/>
    <w:rsid w:val="0086337E"/>
    <w:rsid w:val="0086354B"/>
    <w:rsid w:val="0086385C"/>
    <w:rsid w:val="00863A72"/>
    <w:rsid w:val="00864092"/>
    <w:rsid w:val="008642A0"/>
    <w:rsid w:val="008642C0"/>
    <w:rsid w:val="00864660"/>
    <w:rsid w:val="008647D5"/>
    <w:rsid w:val="0086498E"/>
    <w:rsid w:val="008649BD"/>
    <w:rsid w:val="00864DCF"/>
    <w:rsid w:val="0086520C"/>
    <w:rsid w:val="00865408"/>
    <w:rsid w:val="00865897"/>
    <w:rsid w:val="008658FC"/>
    <w:rsid w:val="00866038"/>
    <w:rsid w:val="008669F3"/>
    <w:rsid w:val="008675D8"/>
    <w:rsid w:val="00867BC2"/>
    <w:rsid w:val="00870121"/>
    <w:rsid w:val="00870800"/>
    <w:rsid w:val="00870BA8"/>
    <w:rsid w:val="00870CD8"/>
    <w:rsid w:val="0087109A"/>
    <w:rsid w:val="0087139D"/>
    <w:rsid w:val="00871E8F"/>
    <w:rsid w:val="00871FC1"/>
    <w:rsid w:val="0087209F"/>
    <w:rsid w:val="008722CC"/>
    <w:rsid w:val="0087282D"/>
    <w:rsid w:val="008737EB"/>
    <w:rsid w:val="00873B9E"/>
    <w:rsid w:val="00873E60"/>
    <w:rsid w:val="00873FFD"/>
    <w:rsid w:val="00874880"/>
    <w:rsid w:val="00874AB5"/>
    <w:rsid w:val="00874FCD"/>
    <w:rsid w:val="00875175"/>
    <w:rsid w:val="00875619"/>
    <w:rsid w:val="00875F40"/>
    <w:rsid w:val="008761D6"/>
    <w:rsid w:val="00876306"/>
    <w:rsid w:val="0087660B"/>
    <w:rsid w:val="00876979"/>
    <w:rsid w:val="00877259"/>
    <w:rsid w:val="008774BE"/>
    <w:rsid w:val="008778B8"/>
    <w:rsid w:val="00877D10"/>
    <w:rsid w:val="00880243"/>
    <w:rsid w:val="00880771"/>
    <w:rsid w:val="00880812"/>
    <w:rsid w:val="008808CC"/>
    <w:rsid w:val="00880ABC"/>
    <w:rsid w:val="00880BC8"/>
    <w:rsid w:val="00880E54"/>
    <w:rsid w:val="008812C5"/>
    <w:rsid w:val="0088154B"/>
    <w:rsid w:val="00881AD2"/>
    <w:rsid w:val="00882345"/>
    <w:rsid w:val="00882566"/>
    <w:rsid w:val="0088257C"/>
    <w:rsid w:val="00883524"/>
    <w:rsid w:val="008835A2"/>
    <w:rsid w:val="008835DB"/>
    <w:rsid w:val="00884B2C"/>
    <w:rsid w:val="00885537"/>
    <w:rsid w:val="00885637"/>
    <w:rsid w:val="008857C7"/>
    <w:rsid w:val="00885B56"/>
    <w:rsid w:val="00885BA1"/>
    <w:rsid w:val="00885D17"/>
    <w:rsid w:val="0088647A"/>
    <w:rsid w:val="00886B29"/>
    <w:rsid w:val="00886C4D"/>
    <w:rsid w:val="008900F7"/>
    <w:rsid w:val="00890772"/>
    <w:rsid w:val="0089087B"/>
    <w:rsid w:val="00890D3E"/>
    <w:rsid w:val="00891078"/>
    <w:rsid w:val="00891A19"/>
    <w:rsid w:val="00891BE6"/>
    <w:rsid w:val="00891DAF"/>
    <w:rsid w:val="00892239"/>
    <w:rsid w:val="00892D9A"/>
    <w:rsid w:val="00892EB8"/>
    <w:rsid w:val="00892EC1"/>
    <w:rsid w:val="008937F4"/>
    <w:rsid w:val="00893A33"/>
    <w:rsid w:val="00894045"/>
    <w:rsid w:val="008941B0"/>
    <w:rsid w:val="008943BE"/>
    <w:rsid w:val="00894CA2"/>
    <w:rsid w:val="0089591C"/>
    <w:rsid w:val="00895A94"/>
    <w:rsid w:val="00895CB7"/>
    <w:rsid w:val="00895FC9"/>
    <w:rsid w:val="008968C6"/>
    <w:rsid w:val="00897686"/>
    <w:rsid w:val="00897FD9"/>
    <w:rsid w:val="008A020B"/>
    <w:rsid w:val="008A0AF3"/>
    <w:rsid w:val="008A0D02"/>
    <w:rsid w:val="008A0F48"/>
    <w:rsid w:val="008A102C"/>
    <w:rsid w:val="008A16F6"/>
    <w:rsid w:val="008A19AD"/>
    <w:rsid w:val="008A1A4E"/>
    <w:rsid w:val="008A1B20"/>
    <w:rsid w:val="008A1C38"/>
    <w:rsid w:val="008A1C96"/>
    <w:rsid w:val="008A2A9F"/>
    <w:rsid w:val="008A301C"/>
    <w:rsid w:val="008A3169"/>
    <w:rsid w:val="008A3907"/>
    <w:rsid w:val="008A3A2B"/>
    <w:rsid w:val="008A4643"/>
    <w:rsid w:val="008A4C88"/>
    <w:rsid w:val="008A50FE"/>
    <w:rsid w:val="008A5468"/>
    <w:rsid w:val="008A560B"/>
    <w:rsid w:val="008A57F8"/>
    <w:rsid w:val="008A5B0C"/>
    <w:rsid w:val="008A6218"/>
    <w:rsid w:val="008A65D9"/>
    <w:rsid w:val="008A67F4"/>
    <w:rsid w:val="008A6D58"/>
    <w:rsid w:val="008A6F48"/>
    <w:rsid w:val="008A7109"/>
    <w:rsid w:val="008A743C"/>
    <w:rsid w:val="008A74BE"/>
    <w:rsid w:val="008A795A"/>
    <w:rsid w:val="008A7A70"/>
    <w:rsid w:val="008A7B33"/>
    <w:rsid w:val="008B0329"/>
    <w:rsid w:val="008B0361"/>
    <w:rsid w:val="008B1DF2"/>
    <w:rsid w:val="008B2C25"/>
    <w:rsid w:val="008B31C9"/>
    <w:rsid w:val="008B373E"/>
    <w:rsid w:val="008B37DF"/>
    <w:rsid w:val="008B3C22"/>
    <w:rsid w:val="008B4662"/>
    <w:rsid w:val="008B4F0E"/>
    <w:rsid w:val="008B50D8"/>
    <w:rsid w:val="008B52C3"/>
    <w:rsid w:val="008B5735"/>
    <w:rsid w:val="008B6BB8"/>
    <w:rsid w:val="008B6C01"/>
    <w:rsid w:val="008B6F63"/>
    <w:rsid w:val="008B780C"/>
    <w:rsid w:val="008B79E4"/>
    <w:rsid w:val="008B7BD3"/>
    <w:rsid w:val="008B7E38"/>
    <w:rsid w:val="008C03A6"/>
    <w:rsid w:val="008C05E9"/>
    <w:rsid w:val="008C10A6"/>
    <w:rsid w:val="008C11C3"/>
    <w:rsid w:val="008C1529"/>
    <w:rsid w:val="008C15FC"/>
    <w:rsid w:val="008C18B1"/>
    <w:rsid w:val="008C1BED"/>
    <w:rsid w:val="008C1E2D"/>
    <w:rsid w:val="008C21CD"/>
    <w:rsid w:val="008C253F"/>
    <w:rsid w:val="008C2E53"/>
    <w:rsid w:val="008C3783"/>
    <w:rsid w:val="008C39F9"/>
    <w:rsid w:val="008C3AA6"/>
    <w:rsid w:val="008C3D33"/>
    <w:rsid w:val="008C3E48"/>
    <w:rsid w:val="008C3E79"/>
    <w:rsid w:val="008C4B69"/>
    <w:rsid w:val="008C4C5C"/>
    <w:rsid w:val="008C5FB3"/>
    <w:rsid w:val="008C697A"/>
    <w:rsid w:val="008C70B3"/>
    <w:rsid w:val="008C7860"/>
    <w:rsid w:val="008C798E"/>
    <w:rsid w:val="008C7E60"/>
    <w:rsid w:val="008D044A"/>
    <w:rsid w:val="008D0DD4"/>
    <w:rsid w:val="008D0E2D"/>
    <w:rsid w:val="008D133E"/>
    <w:rsid w:val="008D1B8D"/>
    <w:rsid w:val="008D21E3"/>
    <w:rsid w:val="008D37EB"/>
    <w:rsid w:val="008D3B53"/>
    <w:rsid w:val="008D3DD9"/>
    <w:rsid w:val="008D46AD"/>
    <w:rsid w:val="008D4F2D"/>
    <w:rsid w:val="008D5032"/>
    <w:rsid w:val="008D51A1"/>
    <w:rsid w:val="008D5314"/>
    <w:rsid w:val="008D5656"/>
    <w:rsid w:val="008D5C4D"/>
    <w:rsid w:val="008D6136"/>
    <w:rsid w:val="008D647E"/>
    <w:rsid w:val="008D684C"/>
    <w:rsid w:val="008D6B58"/>
    <w:rsid w:val="008D73FE"/>
    <w:rsid w:val="008D7613"/>
    <w:rsid w:val="008E0039"/>
    <w:rsid w:val="008E0431"/>
    <w:rsid w:val="008E05EA"/>
    <w:rsid w:val="008E063B"/>
    <w:rsid w:val="008E1154"/>
    <w:rsid w:val="008E1391"/>
    <w:rsid w:val="008E14B6"/>
    <w:rsid w:val="008E22BA"/>
    <w:rsid w:val="008E2A93"/>
    <w:rsid w:val="008E2BEC"/>
    <w:rsid w:val="008E3057"/>
    <w:rsid w:val="008E32FC"/>
    <w:rsid w:val="008E4020"/>
    <w:rsid w:val="008E4618"/>
    <w:rsid w:val="008E4889"/>
    <w:rsid w:val="008E4906"/>
    <w:rsid w:val="008E4A9B"/>
    <w:rsid w:val="008E4E8F"/>
    <w:rsid w:val="008E5105"/>
    <w:rsid w:val="008E511D"/>
    <w:rsid w:val="008E51B2"/>
    <w:rsid w:val="008E53DF"/>
    <w:rsid w:val="008E54BE"/>
    <w:rsid w:val="008E5CE3"/>
    <w:rsid w:val="008E6450"/>
    <w:rsid w:val="008E6C8D"/>
    <w:rsid w:val="008E6CE5"/>
    <w:rsid w:val="008E737E"/>
    <w:rsid w:val="008E744D"/>
    <w:rsid w:val="008E7B3E"/>
    <w:rsid w:val="008E7E73"/>
    <w:rsid w:val="008F0164"/>
    <w:rsid w:val="008F0893"/>
    <w:rsid w:val="008F0D5E"/>
    <w:rsid w:val="008F12D9"/>
    <w:rsid w:val="008F1A52"/>
    <w:rsid w:val="008F248C"/>
    <w:rsid w:val="008F277C"/>
    <w:rsid w:val="008F2921"/>
    <w:rsid w:val="008F2B15"/>
    <w:rsid w:val="008F2CF4"/>
    <w:rsid w:val="008F2D09"/>
    <w:rsid w:val="008F3998"/>
    <w:rsid w:val="008F3C72"/>
    <w:rsid w:val="008F4342"/>
    <w:rsid w:val="008F454E"/>
    <w:rsid w:val="008F4917"/>
    <w:rsid w:val="008F4C49"/>
    <w:rsid w:val="008F4D58"/>
    <w:rsid w:val="008F529D"/>
    <w:rsid w:val="008F557D"/>
    <w:rsid w:val="008F5609"/>
    <w:rsid w:val="008F5878"/>
    <w:rsid w:val="008F5915"/>
    <w:rsid w:val="008F5AE0"/>
    <w:rsid w:val="008F5D80"/>
    <w:rsid w:val="008F5DDE"/>
    <w:rsid w:val="008F5E25"/>
    <w:rsid w:val="008F61A0"/>
    <w:rsid w:val="008F6462"/>
    <w:rsid w:val="008F6747"/>
    <w:rsid w:val="008F6B05"/>
    <w:rsid w:val="008F716A"/>
    <w:rsid w:val="008F75F7"/>
    <w:rsid w:val="008F78D5"/>
    <w:rsid w:val="008F7EC0"/>
    <w:rsid w:val="009003C5"/>
    <w:rsid w:val="0090047E"/>
    <w:rsid w:val="00900DF7"/>
    <w:rsid w:val="009016D4"/>
    <w:rsid w:val="00901882"/>
    <w:rsid w:val="00901E5B"/>
    <w:rsid w:val="00902478"/>
    <w:rsid w:val="009026C9"/>
    <w:rsid w:val="00902962"/>
    <w:rsid w:val="009029B5"/>
    <w:rsid w:val="00902A03"/>
    <w:rsid w:val="00902CAD"/>
    <w:rsid w:val="009035A9"/>
    <w:rsid w:val="00903D73"/>
    <w:rsid w:val="00904023"/>
    <w:rsid w:val="0090454A"/>
    <w:rsid w:val="00904F69"/>
    <w:rsid w:val="00904FBC"/>
    <w:rsid w:val="00905538"/>
    <w:rsid w:val="00905689"/>
    <w:rsid w:val="00905981"/>
    <w:rsid w:val="00905C04"/>
    <w:rsid w:val="00907546"/>
    <w:rsid w:val="00907AEB"/>
    <w:rsid w:val="009100B2"/>
    <w:rsid w:val="00910C7B"/>
    <w:rsid w:val="00910E69"/>
    <w:rsid w:val="009112F1"/>
    <w:rsid w:val="0091163B"/>
    <w:rsid w:val="009119A9"/>
    <w:rsid w:val="00911B80"/>
    <w:rsid w:val="00911F25"/>
    <w:rsid w:val="00911FBC"/>
    <w:rsid w:val="0091282D"/>
    <w:rsid w:val="009128F1"/>
    <w:rsid w:val="00912B4A"/>
    <w:rsid w:val="0091318D"/>
    <w:rsid w:val="00913801"/>
    <w:rsid w:val="00913870"/>
    <w:rsid w:val="00913DAD"/>
    <w:rsid w:val="00913E08"/>
    <w:rsid w:val="009144C7"/>
    <w:rsid w:val="00914841"/>
    <w:rsid w:val="00914964"/>
    <w:rsid w:val="00915123"/>
    <w:rsid w:val="009155B4"/>
    <w:rsid w:val="00915C9C"/>
    <w:rsid w:val="00916201"/>
    <w:rsid w:val="009168AD"/>
    <w:rsid w:val="009168AF"/>
    <w:rsid w:val="00916974"/>
    <w:rsid w:val="00916BDA"/>
    <w:rsid w:val="00916C9D"/>
    <w:rsid w:val="0091747A"/>
    <w:rsid w:val="0091757A"/>
    <w:rsid w:val="00917682"/>
    <w:rsid w:val="009179A7"/>
    <w:rsid w:val="00920157"/>
    <w:rsid w:val="00920195"/>
    <w:rsid w:val="0092047A"/>
    <w:rsid w:val="0092049D"/>
    <w:rsid w:val="0092054B"/>
    <w:rsid w:val="00920ABC"/>
    <w:rsid w:val="00921FE6"/>
    <w:rsid w:val="0092229E"/>
    <w:rsid w:val="009223A7"/>
    <w:rsid w:val="00922628"/>
    <w:rsid w:val="00923617"/>
    <w:rsid w:val="00923762"/>
    <w:rsid w:val="00924661"/>
    <w:rsid w:val="00924AF0"/>
    <w:rsid w:val="00924C5B"/>
    <w:rsid w:val="00925EF8"/>
    <w:rsid w:val="00925EFE"/>
    <w:rsid w:val="00926620"/>
    <w:rsid w:val="00927044"/>
    <w:rsid w:val="00927199"/>
    <w:rsid w:val="009275B0"/>
    <w:rsid w:val="009279A0"/>
    <w:rsid w:val="00927D25"/>
    <w:rsid w:val="0093028A"/>
    <w:rsid w:val="0093076E"/>
    <w:rsid w:val="00930828"/>
    <w:rsid w:val="00931370"/>
    <w:rsid w:val="009319BC"/>
    <w:rsid w:val="00931B2D"/>
    <w:rsid w:val="00931B6B"/>
    <w:rsid w:val="00931BC8"/>
    <w:rsid w:val="00931D13"/>
    <w:rsid w:val="00932859"/>
    <w:rsid w:val="00932B83"/>
    <w:rsid w:val="00932EC3"/>
    <w:rsid w:val="009335ED"/>
    <w:rsid w:val="00933601"/>
    <w:rsid w:val="009336EC"/>
    <w:rsid w:val="0093383D"/>
    <w:rsid w:val="00933C59"/>
    <w:rsid w:val="00934470"/>
    <w:rsid w:val="00934A83"/>
    <w:rsid w:val="009352C6"/>
    <w:rsid w:val="0093548A"/>
    <w:rsid w:val="0093569C"/>
    <w:rsid w:val="0093590A"/>
    <w:rsid w:val="00935DD9"/>
    <w:rsid w:val="00935E3D"/>
    <w:rsid w:val="00935F62"/>
    <w:rsid w:val="00935FCC"/>
    <w:rsid w:val="00936113"/>
    <w:rsid w:val="009364AD"/>
    <w:rsid w:val="00936662"/>
    <w:rsid w:val="00936D2E"/>
    <w:rsid w:val="00937A9B"/>
    <w:rsid w:val="00940A81"/>
    <w:rsid w:val="00940CDE"/>
    <w:rsid w:val="00941096"/>
    <w:rsid w:val="0094197E"/>
    <w:rsid w:val="00941A25"/>
    <w:rsid w:val="00941A79"/>
    <w:rsid w:val="00941D64"/>
    <w:rsid w:val="009426B7"/>
    <w:rsid w:val="00942B4B"/>
    <w:rsid w:val="00942DA4"/>
    <w:rsid w:val="00942FBF"/>
    <w:rsid w:val="009432AB"/>
    <w:rsid w:val="009432D2"/>
    <w:rsid w:val="009434DB"/>
    <w:rsid w:val="00943B43"/>
    <w:rsid w:val="00943B83"/>
    <w:rsid w:val="00944251"/>
    <w:rsid w:val="009444AD"/>
    <w:rsid w:val="0094450A"/>
    <w:rsid w:val="00944806"/>
    <w:rsid w:val="00944A3E"/>
    <w:rsid w:val="00944D05"/>
    <w:rsid w:val="00944E68"/>
    <w:rsid w:val="0094549E"/>
    <w:rsid w:val="0094588F"/>
    <w:rsid w:val="00945A29"/>
    <w:rsid w:val="00945D9C"/>
    <w:rsid w:val="00947022"/>
    <w:rsid w:val="00947178"/>
    <w:rsid w:val="009471F1"/>
    <w:rsid w:val="0094737B"/>
    <w:rsid w:val="00947BC1"/>
    <w:rsid w:val="00950569"/>
    <w:rsid w:val="00950830"/>
    <w:rsid w:val="00950F82"/>
    <w:rsid w:val="00951089"/>
    <w:rsid w:val="0095115A"/>
    <w:rsid w:val="00951F9E"/>
    <w:rsid w:val="009521F6"/>
    <w:rsid w:val="009524D9"/>
    <w:rsid w:val="009525C8"/>
    <w:rsid w:val="00952726"/>
    <w:rsid w:val="00952C35"/>
    <w:rsid w:val="00952EAD"/>
    <w:rsid w:val="00953157"/>
    <w:rsid w:val="009531B9"/>
    <w:rsid w:val="0095339E"/>
    <w:rsid w:val="009536D8"/>
    <w:rsid w:val="00953CD0"/>
    <w:rsid w:val="00954D5B"/>
    <w:rsid w:val="009550CB"/>
    <w:rsid w:val="009554C9"/>
    <w:rsid w:val="00955556"/>
    <w:rsid w:val="00955CCB"/>
    <w:rsid w:val="0095608E"/>
    <w:rsid w:val="0095697B"/>
    <w:rsid w:val="00957359"/>
    <w:rsid w:val="00957E52"/>
    <w:rsid w:val="0096039E"/>
    <w:rsid w:val="009611DF"/>
    <w:rsid w:val="009611E9"/>
    <w:rsid w:val="00961487"/>
    <w:rsid w:val="00961982"/>
    <w:rsid w:val="009619F2"/>
    <w:rsid w:val="00962378"/>
    <w:rsid w:val="009626A9"/>
    <w:rsid w:val="009627B4"/>
    <w:rsid w:val="00962DF5"/>
    <w:rsid w:val="00963425"/>
    <w:rsid w:val="00963EF3"/>
    <w:rsid w:val="00964ADF"/>
    <w:rsid w:val="00964B15"/>
    <w:rsid w:val="00964D7E"/>
    <w:rsid w:val="00964E8D"/>
    <w:rsid w:val="009656BE"/>
    <w:rsid w:val="0096577F"/>
    <w:rsid w:val="009665EC"/>
    <w:rsid w:val="009672B4"/>
    <w:rsid w:val="009672DA"/>
    <w:rsid w:val="00967572"/>
    <w:rsid w:val="00967A67"/>
    <w:rsid w:val="00967A9A"/>
    <w:rsid w:val="009700CD"/>
    <w:rsid w:val="0097034A"/>
    <w:rsid w:val="00970CB9"/>
    <w:rsid w:val="00971552"/>
    <w:rsid w:val="0097235B"/>
    <w:rsid w:val="00972A53"/>
    <w:rsid w:val="00972BB4"/>
    <w:rsid w:val="00972C0B"/>
    <w:rsid w:val="00972E2C"/>
    <w:rsid w:val="0097302D"/>
    <w:rsid w:val="00973257"/>
    <w:rsid w:val="00973871"/>
    <w:rsid w:val="00973A01"/>
    <w:rsid w:val="00973BB0"/>
    <w:rsid w:val="00973E64"/>
    <w:rsid w:val="00974427"/>
    <w:rsid w:val="00974494"/>
    <w:rsid w:val="00974554"/>
    <w:rsid w:val="00974633"/>
    <w:rsid w:val="009753E9"/>
    <w:rsid w:val="00975743"/>
    <w:rsid w:val="00975995"/>
    <w:rsid w:val="00976C8C"/>
    <w:rsid w:val="00976FAD"/>
    <w:rsid w:val="00980218"/>
    <w:rsid w:val="00980222"/>
    <w:rsid w:val="0098032D"/>
    <w:rsid w:val="00980D9F"/>
    <w:rsid w:val="009821E0"/>
    <w:rsid w:val="0098250C"/>
    <w:rsid w:val="00982521"/>
    <w:rsid w:val="009825BE"/>
    <w:rsid w:val="009827F3"/>
    <w:rsid w:val="00982DFA"/>
    <w:rsid w:val="009834DE"/>
    <w:rsid w:val="00983716"/>
    <w:rsid w:val="00983E46"/>
    <w:rsid w:val="00983E81"/>
    <w:rsid w:val="009848D6"/>
    <w:rsid w:val="009852CA"/>
    <w:rsid w:val="00985449"/>
    <w:rsid w:val="00985A67"/>
    <w:rsid w:val="00985ABD"/>
    <w:rsid w:val="00985E89"/>
    <w:rsid w:val="009869C2"/>
    <w:rsid w:val="00986B78"/>
    <w:rsid w:val="00986C3E"/>
    <w:rsid w:val="00986C57"/>
    <w:rsid w:val="00986D10"/>
    <w:rsid w:val="0098757A"/>
    <w:rsid w:val="00987A1B"/>
    <w:rsid w:val="00990189"/>
    <w:rsid w:val="009901A2"/>
    <w:rsid w:val="0099032A"/>
    <w:rsid w:val="00990728"/>
    <w:rsid w:val="00991083"/>
    <w:rsid w:val="00991B2C"/>
    <w:rsid w:val="009921EE"/>
    <w:rsid w:val="0099223A"/>
    <w:rsid w:val="009924CC"/>
    <w:rsid w:val="00993024"/>
    <w:rsid w:val="00993218"/>
    <w:rsid w:val="0099364A"/>
    <w:rsid w:val="00993747"/>
    <w:rsid w:val="00993FE4"/>
    <w:rsid w:val="009947E4"/>
    <w:rsid w:val="00995171"/>
    <w:rsid w:val="0099526E"/>
    <w:rsid w:val="0099542D"/>
    <w:rsid w:val="0099569A"/>
    <w:rsid w:val="00995CBE"/>
    <w:rsid w:val="00995CDE"/>
    <w:rsid w:val="009966ED"/>
    <w:rsid w:val="0099677E"/>
    <w:rsid w:val="00996FB3"/>
    <w:rsid w:val="0099725A"/>
    <w:rsid w:val="0099790B"/>
    <w:rsid w:val="00997A07"/>
    <w:rsid w:val="009A007F"/>
    <w:rsid w:val="009A00BB"/>
    <w:rsid w:val="009A0161"/>
    <w:rsid w:val="009A0289"/>
    <w:rsid w:val="009A02AC"/>
    <w:rsid w:val="009A048B"/>
    <w:rsid w:val="009A069F"/>
    <w:rsid w:val="009A0713"/>
    <w:rsid w:val="009A0FD5"/>
    <w:rsid w:val="009A18AD"/>
    <w:rsid w:val="009A1F85"/>
    <w:rsid w:val="009A2B71"/>
    <w:rsid w:val="009A2F70"/>
    <w:rsid w:val="009A3F4B"/>
    <w:rsid w:val="009A40F2"/>
    <w:rsid w:val="009A47C6"/>
    <w:rsid w:val="009A4A84"/>
    <w:rsid w:val="009A4ECA"/>
    <w:rsid w:val="009A5B9E"/>
    <w:rsid w:val="009A5FC1"/>
    <w:rsid w:val="009A6248"/>
    <w:rsid w:val="009A6658"/>
    <w:rsid w:val="009A7252"/>
    <w:rsid w:val="009A742B"/>
    <w:rsid w:val="009A7805"/>
    <w:rsid w:val="009A7C64"/>
    <w:rsid w:val="009A7D52"/>
    <w:rsid w:val="009B07EB"/>
    <w:rsid w:val="009B0C79"/>
    <w:rsid w:val="009B1380"/>
    <w:rsid w:val="009B1626"/>
    <w:rsid w:val="009B17CE"/>
    <w:rsid w:val="009B1A0C"/>
    <w:rsid w:val="009B2C50"/>
    <w:rsid w:val="009B354C"/>
    <w:rsid w:val="009B3657"/>
    <w:rsid w:val="009B4195"/>
    <w:rsid w:val="009B47A6"/>
    <w:rsid w:val="009B5E5A"/>
    <w:rsid w:val="009B6467"/>
    <w:rsid w:val="009B6668"/>
    <w:rsid w:val="009B6683"/>
    <w:rsid w:val="009B6859"/>
    <w:rsid w:val="009B691C"/>
    <w:rsid w:val="009B7790"/>
    <w:rsid w:val="009B78D0"/>
    <w:rsid w:val="009B79A0"/>
    <w:rsid w:val="009C026E"/>
    <w:rsid w:val="009C04B0"/>
    <w:rsid w:val="009C0A96"/>
    <w:rsid w:val="009C0C23"/>
    <w:rsid w:val="009C0CE4"/>
    <w:rsid w:val="009C0F4F"/>
    <w:rsid w:val="009C1827"/>
    <w:rsid w:val="009C1DBE"/>
    <w:rsid w:val="009C1EA6"/>
    <w:rsid w:val="009C24E6"/>
    <w:rsid w:val="009C27A0"/>
    <w:rsid w:val="009C3125"/>
    <w:rsid w:val="009C31AC"/>
    <w:rsid w:val="009C3BCF"/>
    <w:rsid w:val="009C4432"/>
    <w:rsid w:val="009C4575"/>
    <w:rsid w:val="009C494B"/>
    <w:rsid w:val="009C4960"/>
    <w:rsid w:val="009C4FBD"/>
    <w:rsid w:val="009C5A21"/>
    <w:rsid w:val="009C6085"/>
    <w:rsid w:val="009C62F5"/>
    <w:rsid w:val="009C68C3"/>
    <w:rsid w:val="009C6CFC"/>
    <w:rsid w:val="009C7564"/>
    <w:rsid w:val="009C7977"/>
    <w:rsid w:val="009C7C0E"/>
    <w:rsid w:val="009D0024"/>
    <w:rsid w:val="009D02DF"/>
    <w:rsid w:val="009D06FE"/>
    <w:rsid w:val="009D0BC6"/>
    <w:rsid w:val="009D0BCA"/>
    <w:rsid w:val="009D1641"/>
    <w:rsid w:val="009D1D2A"/>
    <w:rsid w:val="009D1FA5"/>
    <w:rsid w:val="009D20AE"/>
    <w:rsid w:val="009D219D"/>
    <w:rsid w:val="009D35E3"/>
    <w:rsid w:val="009D36F0"/>
    <w:rsid w:val="009D383F"/>
    <w:rsid w:val="009D3A80"/>
    <w:rsid w:val="009D439E"/>
    <w:rsid w:val="009D4676"/>
    <w:rsid w:val="009D46E6"/>
    <w:rsid w:val="009D4CCF"/>
    <w:rsid w:val="009D4E4F"/>
    <w:rsid w:val="009D5303"/>
    <w:rsid w:val="009D5369"/>
    <w:rsid w:val="009D55B6"/>
    <w:rsid w:val="009D6013"/>
    <w:rsid w:val="009D6150"/>
    <w:rsid w:val="009D69FA"/>
    <w:rsid w:val="009D6E91"/>
    <w:rsid w:val="009D70B1"/>
    <w:rsid w:val="009D73BD"/>
    <w:rsid w:val="009D78D0"/>
    <w:rsid w:val="009D795E"/>
    <w:rsid w:val="009E01CF"/>
    <w:rsid w:val="009E07ED"/>
    <w:rsid w:val="009E0FF5"/>
    <w:rsid w:val="009E15F2"/>
    <w:rsid w:val="009E1BA7"/>
    <w:rsid w:val="009E21ED"/>
    <w:rsid w:val="009E236A"/>
    <w:rsid w:val="009E23E0"/>
    <w:rsid w:val="009E2DE8"/>
    <w:rsid w:val="009E3005"/>
    <w:rsid w:val="009E321F"/>
    <w:rsid w:val="009E35BC"/>
    <w:rsid w:val="009E35FA"/>
    <w:rsid w:val="009E3AFE"/>
    <w:rsid w:val="009E3BC9"/>
    <w:rsid w:val="009E42D7"/>
    <w:rsid w:val="009E4F30"/>
    <w:rsid w:val="009E5467"/>
    <w:rsid w:val="009E5727"/>
    <w:rsid w:val="009E58DD"/>
    <w:rsid w:val="009E6161"/>
    <w:rsid w:val="009E617A"/>
    <w:rsid w:val="009E732D"/>
    <w:rsid w:val="009F01DD"/>
    <w:rsid w:val="009F04AB"/>
    <w:rsid w:val="009F0644"/>
    <w:rsid w:val="009F08FE"/>
    <w:rsid w:val="009F112C"/>
    <w:rsid w:val="009F17C6"/>
    <w:rsid w:val="009F188A"/>
    <w:rsid w:val="009F2177"/>
    <w:rsid w:val="009F2341"/>
    <w:rsid w:val="009F2909"/>
    <w:rsid w:val="009F2B08"/>
    <w:rsid w:val="009F31D2"/>
    <w:rsid w:val="009F3782"/>
    <w:rsid w:val="009F3B1E"/>
    <w:rsid w:val="009F4306"/>
    <w:rsid w:val="009F4B09"/>
    <w:rsid w:val="009F4C4C"/>
    <w:rsid w:val="009F55B5"/>
    <w:rsid w:val="009F5CE6"/>
    <w:rsid w:val="009F62DE"/>
    <w:rsid w:val="009F67DC"/>
    <w:rsid w:val="009F6A01"/>
    <w:rsid w:val="009F6B39"/>
    <w:rsid w:val="009F7170"/>
    <w:rsid w:val="009F72B2"/>
    <w:rsid w:val="009F76C2"/>
    <w:rsid w:val="009F7A24"/>
    <w:rsid w:val="009F7AEC"/>
    <w:rsid w:val="009F7B56"/>
    <w:rsid w:val="00A00319"/>
    <w:rsid w:val="00A01366"/>
    <w:rsid w:val="00A01F38"/>
    <w:rsid w:val="00A020DB"/>
    <w:rsid w:val="00A0222B"/>
    <w:rsid w:val="00A022DC"/>
    <w:rsid w:val="00A02343"/>
    <w:rsid w:val="00A02C6F"/>
    <w:rsid w:val="00A02DD3"/>
    <w:rsid w:val="00A03AE4"/>
    <w:rsid w:val="00A03E7D"/>
    <w:rsid w:val="00A03F6F"/>
    <w:rsid w:val="00A04915"/>
    <w:rsid w:val="00A049FF"/>
    <w:rsid w:val="00A04C41"/>
    <w:rsid w:val="00A0582D"/>
    <w:rsid w:val="00A05B5C"/>
    <w:rsid w:val="00A05CE5"/>
    <w:rsid w:val="00A05E38"/>
    <w:rsid w:val="00A0640C"/>
    <w:rsid w:val="00A0660B"/>
    <w:rsid w:val="00A066DD"/>
    <w:rsid w:val="00A06C81"/>
    <w:rsid w:val="00A06EB9"/>
    <w:rsid w:val="00A07038"/>
    <w:rsid w:val="00A0721A"/>
    <w:rsid w:val="00A07331"/>
    <w:rsid w:val="00A0744F"/>
    <w:rsid w:val="00A0789F"/>
    <w:rsid w:val="00A079A1"/>
    <w:rsid w:val="00A07BC6"/>
    <w:rsid w:val="00A07BCE"/>
    <w:rsid w:val="00A07F90"/>
    <w:rsid w:val="00A10741"/>
    <w:rsid w:val="00A1151A"/>
    <w:rsid w:val="00A1153C"/>
    <w:rsid w:val="00A11C72"/>
    <w:rsid w:val="00A121A4"/>
    <w:rsid w:val="00A122D6"/>
    <w:rsid w:val="00A125D0"/>
    <w:rsid w:val="00A125ED"/>
    <w:rsid w:val="00A12A03"/>
    <w:rsid w:val="00A12A69"/>
    <w:rsid w:val="00A13233"/>
    <w:rsid w:val="00A1329F"/>
    <w:rsid w:val="00A13662"/>
    <w:rsid w:val="00A14659"/>
    <w:rsid w:val="00A14718"/>
    <w:rsid w:val="00A1476C"/>
    <w:rsid w:val="00A148E3"/>
    <w:rsid w:val="00A14F46"/>
    <w:rsid w:val="00A163BF"/>
    <w:rsid w:val="00A1655D"/>
    <w:rsid w:val="00A16719"/>
    <w:rsid w:val="00A168C0"/>
    <w:rsid w:val="00A178D6"/>
    <w:rsid w:val="00A179C3"/>
    <w:rsid w:val="00A17E77"/>
    <w:rsid w:val="00A2039F"/>
    <w:rsid w:val="00A20504"/>
    <w:rsid w:val="00A2097B"/>
    <w:rsid w:val="00A20A5C"/>
    <w:rsid w:val="00A20B15"/>
    <w:rsid w:val="00A20DFB"/>
    <w:rsid w:val="00A20F85"/>
    <w:rsid w:val="00A21CA2"/>
    <w:rsid w:val="00A226E5"/>
    <w:rsid w:val="00A22864"/>
    <w:rsid w:val="00A23224"/>
    <w:rsid w:val="00A232BB"/>
    <w:rsid w:val="00A2336E"/>
    <w:rsid w:val="00A2343E"/>
    <w:rsid w:val="00A23873"/>
    <w:rsid w:val="00A23E39"/>
    <w:rsid w:val="00A23F34"/>
    <w:rsid w:val="00A23FB6"/>
    <w:rsid w:val="00A24321"/>
    <w:rsid w:val="00A24578"/>
    <w:rsid w:val="00A245D6"/>
    <w:rsid w:val="00A24A94"/>
    <w:rsid w:val="00A24C64"/>
    <w:rsid w:val="00A24F2A"/>
    <w:rsid w:val="00A25229"/>
    <w:rsid w:val="00A2545F"/>
    <w:rsid w:val="00A25918"/>
    <w:rsid w:val="00A259DB"/>
    <w:rsid w:val="00A25AFC"/>
    <w:rsid w:val="00A25E0A"/>
    <w:rsid w:val="00A25F63"/>
    <w:rsid w:val="00A26058"/>
    <w:rsid w:val="00A266A0"/>
    <w:rsid w:val="00A26A11"/>
    <w:rsid w:val="00A26BEE"/>
    <w:rsid w:val="00A273D4"/>
    <w:rsid w:val="00A275F7"/>
    <w:rsid w:val="00A279ED"/>
    <w:rsid w:val="00A27EEF"/>
    <w:rsid w:val="00A30622"/>
    <w:rsid w:val="00A30B1F"/>
    <w:rsid w:val="00A30D43"/>
    <w:rsid w:val="00A310DF"/>
    <w:rsid w:val="00A31CD7"/>
    <w:rsid w:val="00A31D4A"/>
    <w:rsid w:val="00A31EF3"/>
    <w:rsid w:val="00A31FF8"/>
    <w:rsid w:val="00A3200A"/>
    <w:rsid w:val="00A3202D"/>
    <w:rsid w:val="00A32A3E"/>
    <w:rsid w:val="00A32F42"/>
    <w:rsid w:val="00A32F58"/>
    <w:rsid w:val="00A33465"/>
    <w:rsid w:val="00A33F9C"/>
    <w:rsid w:val="00A34772"/>
    <w:rsid w:val="00A350CF"/>
    <w:rsid w:val="00A35B6C"/>
    <w:rsid w:val="00A35CF3"/>
    <w:rsid w:val="00A36938"/>
    <w:rsid w:val="00A36DB0"/>
    <w:rsid w:val="00A36E7F"/>
    <w:rsid w:val="00A3703A"/>
    <w:rsid w:val="00A371D6"/>
    <w:rsid w:val="00A372E6"/>
    <w:rsid w:val="00A37C60"/>
    <w:rsid w:val="00A40791"/>
    <w:rsid w:val="00A410A2"/>
    <w:rsid w:val="00A4135C"/>
    <w:rsid w:val="00A41B74"/>
    <w:rsid w:val="00A41D5C"/>
    <w:rsid w:val="00A41F2E"/>
    <w:rsid w:val="00A41FD7"/>
    <w:rsid w:val="00A421EF"/>
    <w:rsid w:val="00A42260"/>
    <w:rsid w:val="00A42A8A"/>
    <w:rsid w:val="00A43085"/>
    <w:rsid w:val="00A431E5"/>
    <w:rsid w:val="00A43638"/>
    <w:rsid w:val="00A4454F"/>
    <w:rsid w:val="00A449F9"/>
    <w:rsid w:val="00A44A31"/>
    <w:rsid w:val="00A44A8C"/>
    <w:rsid w:val="00A44B05"/>
    <w:rsid w:val="00A44F4B"/>
    <w:rsid w:val="00A45128"/>
    <w:rsid w:val="00A45541"/>
    <w:rsid w:val="00A45A09"/>
    <w:rsid w:val="00A45C5A"/>
    <w:rsid w:val="00A46B2A"/>
    <w:rsid w:val="00A46B40"/>
    <w:rsid w:val="00A47063"/>
    <w:rsid w:val="00A47B60"/>
    <w:rsid w:val="00A500CF"/>
    <w:rsid w:val="00A50504"/>
    <w:rsid w:val="00A50727"/>
    <w:rsid w:val="00A50C02"/>
    <w:rsid w:val="00A50CA8"/>
    <w:rsid w:val="00A50CEB"/>
    <w:rsid w:val="00A5111B"/>
    <w:rsid w:val="00A5193C"/>
    <w:rsid w:val="00A51CA6"/>
    <w:rsid w:val="00A52496"/>
    <w:rsid w:val="00A52CEC"/>
    <w:rsid w:val="00A52FBA"/>
    <w:rsid w:val="00A532EB"/>
    <w:rsid w:val="00A538DB"/>
    <w:rsid w:val="00A5471D"/>
    <w:rsid w:val="00A54861"/>
    <w:rsid w:val="00A54A10"/>
    <w:rsid w:val="00A54B24"/>
    <w:rsid w:val="00A55813"/>
    <w:rsid w:val="00A5675A"/>
    <w:rsid w:val="00A5680A"/>
    <w:rsid w:val="00A57136"/>
    <w:rsid w:val="00A57E17"/>
    <w:rsid w:val="00A60DB8"/>
    <w:rsid w:val="00A60EB6"/>
    <w:rsid w:val="00A6104A"/>
    <w:rsid w:val="00A610F8"/>
    <w:rsid w:val="00A61D46"/>
    <w:rsid w:val="00A6203C"/>
    <w:rsid w:val="00A62335"/>
    <w:rsid w:val="00A624BA"/>
    <w:rsid w:val="00A627B5"/>
    <w:rsid w:val="00A6332D"/>
    <w:rsid w:val="00A63694"/>
    <w:rsid w:val="00A648FC"/>
    <w:rsid w:val="00A64A06"/>
    <w:rsid w:val="00A64B6B"/>
    <w:rsid w:val="00A64CF1"/>
    <w:rsid w:val="00A64FFF"/>
    <w:rsid w:val="00A65593"/>
    <w:rsid w:val="00A65C29"/>
    <w:rsid w:val="00A6629E"/>
    <w:rsid w:val="00A664D1"/>
    <w:rsid w:val="00A675CD"/>
    <w:rsid w:val="00A67698"/>
    <w:rsid w:val="00A67883"/>
    <w:rsid w:val="00A67BC9"/>
    <w:rsid w:val="00A67BF3"/>
    <w:rsid w:val="00A67BFF"/>
    <w:rsid w:val="00A7047B"/>
    <w:rsid w:val="00A70580"/>
    <w:rsid w:val="00A70DC2"/>
    <w:rsid w:val="00A71466"/>
    <w:rsid w:val="00A71658"/>
    <w:rsid w:val="00A71728"/>
    <w:rsid w:val="00A72885"/>
    <w:rsid w:val="00A72E19"/>
    <w:rsid w:val="00A73346"/>
    <w:rsid w:val="00A737AC"/>
    <w:rsid w:val="00A73C47"/>
    <w:rsid w:val="00A74028"/>
    <w:rsid w:val="00A742BA"/>
    <w:rsid w:val="00A7439A"/>
    <w:rsid w:val="00A74467"/>
    <w:rsid w:val="00A749B8"/>
    <w:rsid w:val="00A74A2B"/>
    <w:rsid w:val="00A75053"/>
    <w:rsid w:val="00A754D8"/>
    <w:rsid w:val="00A7583C"/>
    <w:rsid w:val="00A7596E"/>
    <w:rsid w:val="00A75A27"/>
    <w:rsid w:val="00A760CE"/>
    <w:rsid w:val="00A77377"/>
    <w:rsid w:val="00A7739A"/>
    <w:rsid w:val="00A7739F"/>
    <w:rsid w:val="00A77893"/>
    <w:rsid w:val="00A77CDE"/>
    <w:rsid w:val="00A80715"/>
    <w:rsid w:val="00A80AD5"/>
    <w:rsid w:val="00A80D38"/>
    <w:rsid w:val="00A80D8A"/>
    <w:rsid w:val="00A80F09"/>
    <w:rsid w:val="00A811F6"/>
    <w:rsid w:val="00A812D3"/>
    <w:rsid w:val="00A81CB3"/>
    <w:rsid w:val="00A81F6B"/>
    <w:rsid w:val="00A81F81"/>
    <w:rsid w:val="00A82A6C"/>
    <w:rsid w:val="00A82D9F"/>
    <w:rsid w:val="00A83581"/>
    <w:rsid w:val="00A836D0"/>
    <w:rsid w:val="00A8371D"/>
    <w:rsid w:val="00A83F0A"/>
    <w:rsid w:val="00A840C0"/>
    <w:rsid w:val="00A845B1"/>
    <w:rsid w:val="00A847AC"/>
    <w:rsid w:val="00A84D41"/>
    <w:rsid w:val="00A84F91"/>
    <w:rsid w:val="00A850DA"/>
    <w:rsid w:val="00A85305"/>
    <w:rsid w:val="00A853E6"/>
    <w:rsid w:val="00A85593"/>
    <w:rsid w:val="00A8594B"/>
    <w:rsid w:val="00A85BD1"/>
    <w:rsid w:val="00A861D3"/>
    <w:rsid w:val="00A8639E"/>
    <w:rsid w:val="00A86483"/>
    <w:rsid w:val="00A8648E"/>
    <w:rsid w:val="00A87110"/>
    <w:rsid w:val="00A87234"/>
    <w:rsid w:val="00A87761"/>
    <w:rsid w:val="00A87E36"/>
    <w:rsid w:val="00A90332"/>
    <w:rsid w:val="00A905F4"/>
    <w:rsid w:val="00A90620"/>
    <w:rsid w:val="00A90E24"/>
    <w:rsid w:val="00A925F2"/>
    <w:rsid w:val="00A9268E"/>
    <w:rsid w:val="00A927CF"/>
    <w:rsid w:val="00A937C7"/>
    <w:rsid w:val="00A93A23"/>
    <w:rsid w:val="00A93AA2"/>
    <w:rsid w:val="00A93CB3"/>
    <w:rsid w:val="00A93E7F"/>
    <w:rsid w:val="00A940B2"/>
    <w:rsid w:val="00A9417F"/>
    <w:rsid w:val="00A94246"/>
    <w:rsid w:val="00A946AD"/>
    <w:rsid w:val="00A94758"/>
    <w:rsid w:val="00A94772"/>
    <w:rsid w:val="00A94CA6"/>
    <w:rsid w:val="00A9501E"/>
    <w:rsid w:val="00A9553C"/>
    <w:rsid w:val="00A95565"/>
    <w:rsid w:val="00A958D3"/>
    <w:rsid w:val="00A95E96"/>
    <w:rsid w:val="00A95E9F"/>
    <w:rsid w:val="00A9619E"/>
    <w:rsid w:val="00A963AB"/>
    <w:rsid w:val="00A9664D"/>
    <w:rsid w:val="00A96759"/>
    <w:rsid w:val="00A969F5"/>
    <w:rsid w:val="00A96C6A"/>
    <w:rsid w:val="00A96EFD"/>
    <w:rsid w:val="00A9712B"/>
    <w:rsid w:val="00A971FE"/>
    <w:rsid w:val="00A97BB4"/>
    <w:rsid w:val="00A97D16"/>
    <w:rsid w:val="00AA02BA"/>
    <w:rsid w:val="00AA068B"/>
    <w:rsid w:val="00AA06F0"/>
    <w:rsid w:val="00AA0B5B"/>
    <w:rsid w:val="00AA102F"/>
    <w:rsid w:val="00AA13A5"/>
    <w:rsid w:val="00AA149D"/>
    <w:rsid w:val="00AA16A5"/>
    <w:rsid w:val="00AA1BE4"/>
    <w:rsid w:val="00AA1C9F"/>
    <w:rsid w:val="00AA2416"/>
    <w:rsid w:val="00AA26F7"/>
    <w:rsid w:val="00AA27EF"/>
    <w:rsid w:val="00AA3341"/>
    <w:rsid w:val="00AA3547"/>
    <w:rsid w:val="00AA356F"/>
    <w:rsid w:val="00AA3607"/>
    <w:rsid w:val="00AA36E9"/>
    <w:rsid w:val="00AA3847"/>
    <w:rsid w:val="00AA3AEA"/>
    <w:rsid w:val="00AA3C3C"/>
    <w:rsid w:val="00AA3C58"/>
    <w:rsid w:val="00AA4181"/>
    <w:rsid w:val="00AA4592"/>
    <w:rsid w:val="00AA4746"/>
    <w:rsid w:val="00AA4790"/>
    <w:rsid w:val="00AA4DD1"/>
    <w:rsid w:val="00AA5409"/>
    <w:rsid w:val="00AA5B02"/>
    <w:rsid w:val="00AA5C1B"/>
    <w:rsid w:val="00AA703D"/>
    <w:rsid w:val="00AA7473"/>
    <w:rsid w:val="00AA75CF"/>
    <w:rsid w:val="00AB0750"/>
    <w:rsid w:val="00AB087D"/>
    <w:rsid w:val="00AB0CEA"/>
    <w:rsid w:val="00AB10AC"/>
    <w:rsid w:val="00AB1482"/>
    <w:rsid w:val="00AB1E4B"/>
    <w:rsid w:val="00AB1F61"/>
    <w:rsid w:val="00AB2164"/>
    <w:rsid w:val="00AB2245"/>
    <w:rsid w:val="00AB27CB"/>
    <w:rsid w:val="00AB2AC0"/>
    <w:rsid w:val="00AB2B15"/>
    <w:rsid w:val="00AB2F1D"/>
    <w:rsid w:val="00AB39FA"/>
    <w:rsid w:val="00AB3D52"/>
    <w:rsid w:val="00AB3D65"/>
    <w:rsid w:val="00AB3F6F"/>
    <w:rsid w:val="00AB4521"/>
    <w:rsid w:val="00AB45C2"/>
    <w:rsid w:val="00AB52E2"/>
    <w:rsid w:val="00AB5B15"/>
    <w:rsid w:val="00AB5F81"/>
    <w:rsid w:val="00AB6C3C"/>
    <w:rsid w:val="00AB74A1"/>
    <w:rsid w:val="00AB781E"/>
    <w:rsid w:val="00AC1339"/>
    <w:rsid w:val="00AC1559"/>
    <w:rsid w:val="00AC1912"/>
    <w:rsid w:val="00AC1A81"/>
    <w:rsid w:val="00AC21BC"/>
    <w:rsid w:val="00AC287F"/>
    <w:rsid w:val="00AC33BF"/>
    <w:rsid w:val="00AC3CA3"/>
    <w:rsid w:val="00AC3DBD"/>
    <w:rsid w:val="00AC421B"/>
    <w:rsid w:val="00AC4BBD"/>
    <w:rsid w:val="00AC4E7D"/>
    <w:rsid w:val="00AC4FC7"/>
    <w:rsid w:val="00AC5099"/>
    <w:rsid w:val="00AC5C27"/>
    <w:rsid w:val="00AC5D3A"/>
    <w:rsid w:val="00AC5E08"/>
    <w:rsid w:val="00AC5F14"/>
    <w:rsid w:val="00AC623F"/>
    <w:rsid w:val="00AC633B"/>
    <w:rsid w:val="00AC7586"/>
    <w:rsid w:val="00AC77A3"/>
    <w:rsid w:val="00AC77AA"/>
    <w:rsid w:val="00AC7912"/>
    <w:rsid w:val="00AC79B3"/>
    <w:rsid w:val="00AC7E17"/>
    <w:rsid w:val="00AD00AB"/>
    <w:rsid w:val="00AD03EB"/>
    <w:rsid w:val="00AD0C54"/>
    <w:rsid w:val="00AD166B"/>
    <w:rsid w:val="00AD19CC"/>
    <w:rsid w:val="00AD27A4"/>
    <w:rsid w:val="00AD28D2"/>
    <w:rsid w:val="00AD2B0E"/>
    <w:rsid w:val="00AD2D3E"/>
    <w:rsid w:val="00AD349E"/>
    <w:rsid w:val="00AD3670"/>
    <w:rsid w:val="00AD3C07"/>
    <w:rsid w:val="00AD3C18"/>
    <w:rsid w:val="00AD3F85"/>
    <w:rsid w:val="00AD4116"/>
    <w:rsid w:val="00AD4320"/>
    <w:rsid w:val="00AD46F9"/>
    <w:rsid w:val="00AD5406"/>
    <w:rsid w:val="00AD570A"/>
    <w:rsid w:val="00AD5A03"/>
    <w:rsid w:val="00AD6757"/>
    <w:rsid w:val="00AD6ACE"/>
    <w:rsid w:val="00AD6CFF"/>
    <w:rsid w:val="00AE015E"/>
    <w:rsid w:val="00AE01A7"/>
    <w:rsid w:val="00AE0797"/>
    <w:rsid w:val="00AE0E3F"/>
    <w:rsid w:val="00AE161C"/>
    <w:rsid w:val="00AE1C70"/>
    <w:rsid w:val="00AE24CD"/>
    <w:rsid w:val="00AE2970"/>
    <w:rsid w:val="00AE2EC7"/>
    <w:rsid w:val="00AE314B"/>
    <w:rsid w:val="00AE3E82"/>
    <w:rsid w:val="00AE4039"/>
    <w:rsid w:val="00AE4914"/>
    <w:rsid w:val="00AE4B05"/>
    <w:rsid w:val="00AE5043"/>
    <w:rsid w:val="00AE53F1"/>
    <w:rsid w:val="00AE5910"/>
    <w:rsid w:val="00AE593F"/>
    <w:rsid w:val="00AE6A0E"/>
    <w:rsid w:val="00AE6FB3"/>
    <w:rsid w:val="00AE70B1"/>
    <w:rsid w:val="00AE71FA"/>
    <w:rsid w:val="00AE7338"/>
    <w:rsid w:val="00AE7830"/>
    <w:rsid w:val="00AE7C25"/>
    <w:rsid w:val="00AF04A0"/>
    <w:rsid w:val="00AF0CCF"/>
    <w:rsid w:val="00AF13CA"/>
    <w:rsid w:val="00AF16DC"/>
    <w:rsid w:val="00AF1C62"/>
    <w:rsid w:val="00AF202B"/>
    <w:rsid w:val="00AF23AE"/>
    <w:rsid w:val="00AF2AEE"/>
    <w:rsid w:val="00AF2E61"/>
    <w:rsid w:val="00AF3126"/>
    <w:rsid w:val="00AF318A"/>
    <w:rsid w:val="00AF31C9"/>
    <w:rsid w:val="00AF36E8"/>
    <w:rsid w:val="00AF3779"/>
    <w:rsid w:val="00AF38CC"/>
    <w:rsid w:val="00AF38D7"/>
    <w:rsid w:val="00AF3E60"/>
    <w:rsid w:val="00AF3F4E"/>
    <w:rsid w:val="00AF4491"/>
    <w:rsid w:val="00AF46E8"/>
    <w:rsid w:val="00AF49BF"/>
    <w:rsid w:val="00AF52B0"/>
    <w:rsid w:val="00AF5D82"/>
    <w:rsid w:val="00AF5EC7"/>
    <w:rsid w:val="00AF651C"/>
    <w:rsid w:val="00AF6A66"/>
    <w:rsid w:val="00AF6F4D"/>
    <w:rsid w:val="00AF778E"/>
    <w:rsid w:val="00AF79FC"/>
    <w:rsid w:val="00AF7C58"/>
    <w:rsid w:val="00AF7E7B"/>
    <w:rsid w:val="00AF7FBB"/>
    <w:rsid w:val="00B00D2A"/>
    <w:rsid w:val="00B0128F"/>
    <w:rsid w:val="00B0164B"/>
    <w:rsid w:val="00B0167E"/>
    <w:rsid w:val="00B01836"/>
    <w:rsid w:val="00B01AF2"/>
    <w:rsid w:val="00B01B42"/>
    <w:rsid w:val="00B01E1B"/>
    <w:rsid w:val="00B02841"/>
    <w:rsid w:val="00B03182"/>
    <w:rsid w:val="00B03228"/>
    <w:rsid w:val="00B03DA1"/>
    <w:rsid w:val="00B03F40"/>
    <w:rsid w:val="00B04194"/>
    <w:rsid w:val="00B04215"/>
    <w:rsid w:val="00B04A8E"/>
    <w:rsid w:val="00B04DCC"/>
    <w:rsid w:val="00B05864"/>
    <w:rsid w:val="00B05BC8"/>
    <w:rsid w:val="00B05C45"/>
    <w:rsid w:val="00B06998"/>
    <w:rsid w:val="00B06CA7"/>
    <w:rsid w:val="00B07003"/>
    <w:rsid w:val="00B075FE"/>
    <w:rsid w:val="00B07751"/>
    <w:rsid w:val="00B07CFD"/>
    <w:rsid w:val="00B1043F"/>
    <w:rsid w:val="00B1058C"/>
    <w:rsid w:val="00B106A9"/>
    <w:rsid w:val="00B1192D"/>
    <w:rsid w:val="00B124C6"/>
    <w:rsid w:val="00B126E4"/>
    <w:rsid w:val="00B127A8"/>
    <w:rsid w:val="00B12B50"/>
    <w:rsid w:val="00B13325"/>
    <w:rsid w:val="00B1365A"/>
    <w:rsid w:val="00B1371D"/>
    <w:rsid w:val="00B13AE1"/>
    <w:rsid w:val="00B14D18"/>
    <w:rsid w:val="00B14E0D"/>
    <w:rsid w:val="00B1540E"/>
    <w:rsid w:val="00B1577F"/>
    <w:rsid w:val="00B1585A"/>
    <w:rsid w:val="00B15DD9"/>
    <w:rsid w:val="00B160D7"/>
    <w:rsid w:val="00B161A3"/>
    <w:rsid w:val="00B16612"/>
    <w:rsid w:val="00B16A62"/>
    <w:rsid w:val="00B16F4B"/>
    <w:rsid w:val="00B1709D"/>
    <w:rsid w:val="00B175A7"/>
    <w:rsid w:val="00B17900"/>
    <w:rsid w:val="00B20007"/>
    <w:rsid w:val="00B205E8"/>
    <w:rsid w:val="00B2065F"/>
    <w:rsid w:val="00B20E03"/>
    <w:rsid w:val="00B20ED6"/>
    <w:rsid w:val="00B21019"/>
    <w:rsid w:val="00B21B08"/>
    <w:rsid w:val="00B221AF"/>
    <w:rsid w:val="00B2221C"/>
    <w:rsid w:val="00B2234B"/>
    <w:rsid w:val="00B22767"/>
    <w:rsid w:val="00B2283F"/>
    <w:rsid w:val="00B22CEC"/>
    <w:rsid w:val="00B23106"/>
    <w:rsid w:val="00B23361"/>
    <w:rsid w:val="00B238E3"/>
    <w:rsid w:val="00B242EA"/>
    <w:rsid w:val="00B24336"/>
    <w:rsid w:val="00B252E5"/>
    <w:rsid w:val="00B258F9"/>
    <w:rsid w:val="00B25C5A"/>
    <w:rsid w:val="00B25F5C"/>
    <w:rsid w:val="00B25FAD"/>
    <w:rsid w:val="00B2635D"/>
    <w:rsid w:val="00B26F39"/>
    <w:rsid w:val="00B272F0"/>
    <w:rsid w:val="00B2745F"/>
    <w:rsid w:val="00B278FB"/>
    <w:rsid w:val="00B2799A"/>
    <w:rsid w:val="00B3061A"/>
    <w:rsid w:val="00B30B5A"/>
    <w:rsid w:val="00B30FD6"/>
    <w:rsid w:val="00B31A6D"/>
    <w:rsid w:val="00B32835"/>
    <w:rsid w:val="00B32878"/>
    <w:rsid w:val="00B3295F"/>
    <w:rsid w:val="00B32C9E"/>
    <w:rsid w:val="00B32EB9"/>
    <w:rsid w:val="00B3314F"/>
    <w:rsid w:val="00B33689"/>
    <w:rsid w:val="00B33DAD"/>
    <w:rsid w:val="00B3487A"/>
    <w:rsid w:val="00B34AC2"/>
    <w:rsid w:val="00B35101"/>
    <w:rsid w:val="00B359A1"/>
    <w:rsid w:val="00B35DBB"/>
    <w:rsid w:val="00B365B5"/>
    <w:rsid w:val="00B36D35"/>
    <w:rsid w:val="00B37EE4"/>
    <w:rsid w:val="00B4010C"/>
    <w:rsid w:val="00B4053B"/>
    <w:rsid w:val="00B40DA1"/>
    <w:rsid w:val="00B41EE5"/>
    <w:rsid w:val="00B42545"/>
    <w:rsid w:val="00B42808"/>
    <w:rsid w:val="00B429E0"/>
    <w:rsid w:val="00B42C93"/>
    <w:rsid w:val="00B43FA4"/>
    <w:rsid w:val="00B43FEA"/>
    <w:rsid w:val="00B44693"/>
    <w:rsid w:val="00B44806"/>
    <w:rsid w:val="00B44B41"/>
    <w:rsid w:val="00B44CED"/>
    <w:rsid w:val="00B44FBE"/>
    <w:rsid w:val="00B45440"/>
    <w:rsid w:val="00B456A4"/>
    <w:rsid w:val="00B45A5A"/>
    <w:rsid w:val="00B46499"/>
    <w:rsid w:val="00B4672E"/>
    <w:rsid w:val="00B46A55"/>
    <w:rsid w:val="00B4700F"/>
    <w:rsid w:val="00B50312"/>
    <w:rsid w:val="00B50543"/>
    <w:rsid w:val="00B5057F"/>
    <w:rsid w:val="00B51666"/>
    <w:rsid w:val="00B51D71"/>
    <w:rsid w:val="00B52BE0"/>
    <w:rsid w:val="00B53290"/>
    <w:rsid w:val="00B53B19"/>
    <w:rsid w:val="00B53B87"/>
    <w:rsid w:val="00B53CED"/>
    <w:rsid w:val="00B53DB7"/>
    <w:rsid w:val="00B547D1"/>
    <w:rsid w:val="00B54866"/>
    <w:rsid w:val="00B5588C"/>
    <w:rsid w:val="00B55925"/>
    <w:rsid w:val="00B5733D"/>
    <w:rsid w:val="00B574B0"/>
    <w:rsid w:val="00B57833"/>
    <w:rsid w:val="00B57DB5"/>
    <w:rsid w:val="00B57E13"/>
    <w:rsid w:val="00B60D0C"/>
    <w:rsid w:val="00B6103C"/>
    <w:rsid w:val="00B610BB"/>
    <w:rsid w:val="00B61190"/>
    <w:rsid w:val="00B61539"/>
    <w:rsid w:val="00B6175D"/>
    <w:rsid w:val="00B61766"/>
    <w:rsid w:val="00B61969"/>
    <w:rsid w:val="00B62106"/>
    <w:rsid w:val="00B62623"/>
    <w:rsid w:val="00B626F5"/>
    <w:rsid w:val="00B62E76"/>
    <w:rsid w:val="00B634B7"/>
    <w:rsid w:val="00B635E5"/>
    <w:rsid w:val="00B63B4F"/>
    <w:rsid w:val="00B63B70"/>
    <w:rsid w:val="00B63F6B"/>
    <w:rsid w:val="00B640F5"/>
    <w:rsid w:val="00B649AB"/>
    <w:rsid w:val="00B64A15"/>
    <w:rsid w:val="00B65020"/>
    <w:rsid w:val="00B659FF"/>
    <w:rsid w:val="00B65BF3"/>
    <w:rsid w:val="00B65C37"/>
    <w:rsid w:val="00B65D54"/>
    <w:rsid w:val="00B65D63"/>
    <w:rsid w:val="00B65F93"/>
    <w:rsid w:val="00B663A2"/>
    <w:rsid w:val="00B66498"/>
    <w:rsid w:val="00B66962"/>
    <w:rsid w:val="00B674CC"/>
    <w:rsid w:val="00B67B6E"/>
    <w:rsid w:val="00B67CD0"/>
    <w:rsid w:val="00B67EB5"/>
    <w:rsid w:val="00B706CD"/>
    <w:rsid w:val="00B70A81"/>
    <w:rsid w:val="00B71578"/>
    <w:rsid w:val="00B715AA"/>
    <w:rsid w:val="00B71994"/>
    <w:rsid w:val="00B71A8D"/>
    <w:rsid w:val="00B727DF"/>
    <w:rsid w:val="00B72A94"/>
    <w:rsid w:val="00B72BC6"/>
    <w:rsid w:val="00B73517"/>
    <w:rsid w:val="00B73519"/>
    <w:rsid w:val="00B73626"/>
    <w:rsid w:val="00B737BB"/>
    <w:rsid w:val="00B7390A"/>
    <w:rsid w:val="00B744AC"/>
    <w:rsid w:val="00B748B8"/>
    <w:rsid w:val="00B74922"/>
    <w:rsid w:val="00B74964"/>
    <w:rsid w:val="00B74EEE"/>
    <w:rsid w:val="00B75600"/>
    <w:rsid w:val="00B75908"/>
    <w:rsid w:val="00B75BF9"/>
    <w:rsid w:val="00B76162"/>
    <w:rsid w:val="00B761F9"/>
    <w:rsid w:val="00B7652B"/>
    <w:rsid w:val="00B76C37"/>
    <w:rsid w:val="00B77C11"/>
    <w:rsid w:val="00B80441"/>
    <w:rsid w:val="00B804CB"/>
    <w:rsid w:val="00B80CA6"/>
    <w:rsid w:val="00B80D42"/>
    <w:rsid w:val="00B812B7"/>
    <w:rsid w:val="00B81524"/>
    <w:rsid w:val="00B81B87"/>
    <w:rsid w:val="00B81C4C"/>
    <w:rsid w:val="00B82014"/>
    <w:rsid w:val="00B826A6"/>
    <w:rsid w:val="00B82962"/>
    <w:rsid w:val="00B82980"/>
    <w:rsid w:val="00B83228"/>
    <w:rsid w:val="00B84088"/>
    <w:rsid w:val="00B843F5"/>
    <w:rsid w:val="00B84463"/>
    <w:rsid w:val="00B8473F"/>
    <w:rsid w:val="00B849B3"/>
    <w:rsid w:val="00B84CB5"/>
    <w:rsid w:val="00B84EF5"/>
    <w:rsid w:val="00B8660F"/>
    <w:rsid w:val="00B8685F"/>
    <w:rsid w:val="00B869AF"/>
    <w:rsid w:val="00B874EB"/>
    <w:rsid w:val="00B87A87"/>
    <w:rsid w:val="00B907A6"/>
    <w:rsid w:val="00B90E20"/>
    <w:rsid w:val="00B90FB5"/>
    <w:rsid w:val="00B91379"/>
    <w:rsid w:val="00B918BE"/>
    <w:rsid w:val="00B91C60"/>
    <w:rsid w:val="00B91EDD"/>
    <w:rsid w:val="00B92242"/>
    <w:rsid w:val="00B92889"/>
    <w:rsid w:val="00B92D1F"/>
    <w:rsid w:val="00B930AF"/>
    <w:rsid w:val="00B9336C"/>
    <w:rsid w:val="00B9346B"/>
    <w:rsid w:val="00B93607"/>
    <w:rsid w:val="00B93C57"/>
    <w:rsid w:val="00B948D2"/>
    <w:rsid w:val="00B94A45"/>
    <w:rsid w:val="00B94B6F"/>
    <w:rsid w:val="00B94E31"/>
    <w:rsid w:val="00B9576E"/>
    <w:rsid w:val="00B95B90"/>
    <w:rsid w:val="00B95C9B"/>
    <w:rsid w:val="00B963DF"/>
    <w:rsid w:val="00B9698E"/>
    <w:rsid w:val="00B969D9"/>
    <w:rsid w:val="00B96B62"/>
    <w:rsid w:val="00B97DBF"/>
    <w:rsid w:val="00BA00A5"/>
    <w:rsid w:val="00BA0533"/>
    <w:rsid w:val="00BA056C"/>
    <w:rsid w:val="00BA0720"/>
    <w:rsid w:val="00BA0786"/>
    <w:rsid w:val="00BA098C"/>
    <w:rsid w:val="00BA0C31"/>
    <w:rsid w:val="00BA0E27"/>
    <w:rsid w:val="00BA15B1"/>
    <w:rsid w:val="00BA15B3"/>
    <w:rsid w:val="00BA1D52"/>
    <w:rsid w:val="00BA26D8"/>
    <w:rsid w:val="00BA28D6"/>
    <w:rsid w:val="00BA2C01"/>
    <w:rsid w:val="00BA3203"/>
    <w:rsid w:val="00BA346C"/>
    <w:rsid w:val="00BA4306"/>
    <w:rsid w:val="00BA4730"/>
    <w:rsid w:val="00BA489B"/>
    <w:rsid w:val="00BA496E"/>
    <w:rsid w:val="00BA54F8"/>
    <w:rsid w:val="00BA565B"/>
    <w:rsid w:val="00BA5E33"/>
    <w:rsid w:val="00BA7050"/>
    <w:rsid w:val="00BA714A"/>
    <w:rsid w:val="00BA77DB"/>
    <w:rsid w:val="00BA77DF"/>
    <w:rsid w:val="00BA79A6"/>
    <w:rsid w:val="00BA7C0E"/>
    <w:rsid w:val="00BA7E52"/>
    <w:rsid w:val="00BB01FE"/>
    <w:rsid w:val="00BB0347"/>
    <w:rsid w:val="00BB0B5D"/>
    <w:rsid w:val="00BB0EFD"/>
    <w:rsid w:val="00BB14F8"/>
    <w:rsid w:val="00BB248B"/>
    <w:rsid w:val="00BB3021"/>
    <w:rsid w:val="00BB3D7D"/>
    <w:rsid w:val="00BB4154"/>
    <w:rsid w:val="00BB43F0"/>
    <w:rsid w:val="00BB4B4E"/>
    <w:rsid w:val="00BB4EE9"/>
    <w:rsid w:val="00BB4F2F"/>
    <w:rsid w:val="00BB5731"/>
    <w:rsid w:val="00BB5735"/>
    <w:rsid w:val="00BB60B7"/>
    <w:rsid w:val="00BB695A"/>
    <w:rsid w:val="00BB6BDC"/>
    <w:rsid w:val="00BB6C3F"/>
    <w:rsid w:val="00BB6E62"/>
    <w:rsid w:val="00BB7058"/>
    <w:rsid w:val="00BB75A3"/>
    <w:rsid w:val="00BB77DC"/>
    <w:rsid w:val="00BB7808"/>
    <w:rsid w:val="00BB7BCC"/>
    <w:rsid w:val="00BB7C9F"/>
    <w:rsid w:val="00BC046D"/>
    <w:rsid w:val="00BC0C10"/>
    <w:rsid w:val="00BC0D10"/>
    <w:rsid w:val="00BC0D3F"/>
    <w:rsid w:val="00BC0E2D"/>
    <w:rsid w:val="00BC146B"/>
    <w:rsid w:val="00BC1935"/>
    <w:rsid w:val="00BC1AA7"/>
    <w:rsid w:val="00BC1EC7"/>
    <w:rsid w:val="00BC1F7A"/>
    <w:rsid w:val="00BC22A7"/>
    <w:rsid w:val="00BC2EFF"/>
    <w:rsid w:val="00BC30F4"/>
    <w:rsid w:val="00BC3423"/>
    <w:rsid w:val="00BC36FD"/>
    <w:rsid w:val="00BC3BF3"/>
    <w:rsid w:val="00BC3C92"/>
    <w:rsid w:val="00BC3D8C"/>
    <w:rsid w:val="00BC4064"/>
    <w:rsid w:val="00BC417B"/>
    <w:rsid w:val="00BC4C08"/>
    <w:rsid w:val="00BC530D"/>
    <w:rsid w:val="00BC5482"/>
    <w:rsid w:val="00BC5748"/>
    <w:rsid w:val="00BC5DE4"/>
    <w:rsid w:val="00BC6536"/>
    <w:rsid w:val="00BC6812"/>
    <w:rsid w:val="00BC6B25"/>
    <w:rsid w:val="00BC7554"/>
    <w:rsid w:val="00BC762C"/>
    <w:rsid w:val="00BC772D"/>
    <w:rsid w:val="00BC77D0"/>
    <w:rsid w:val="00BC7884"/>
    <w:rsid w:val="00BD007A"/>
    <w:rsid w:val="00BD008F"/>
    <w:rsid w:val="00BD03DE"/>
    <w:rsid w:val="00BD03F9"/>
    <w:rsid w:val="00BD0EB3"/>
    <w:rsid w:val="00BD0EDC"/>
    <w:rsid w:val="00BD0EDF"/>
    <w:rsid w:val="00BD16AE"/>
    <w:rsid w:val="00BD16EA"/>
    <w:rsid w:val="00BD2279"/>
    <w:rsid w:val="00BD2BED"/>
    <w:rsid w:val="00BD2C91"/>
    <w:rsid w:val="00BD30AD"/>
    <w:rsid w:val="00BD3278"/>
    <w:rsid w:val="00BD36ED"/>
    <w:rsid w:val="00BD3985"/>
    <w:rsid w:val="00BD3C46"/>
    <w:rsid w:val="00BD3FEF"/>
    <w:rsid w:val="00BD493D"/>
    <w:rsid w:val="00BD49A9"/>
    <w:rsid w:val="00BD4B11"/>
    <w:rsid w:val="00BD5130"/>
    <w:rsid w:val="00BD5A33"/>
    <w:rsid w:val="00BD5E52"/>
    <w:rsid w:val="00BD5E9E"/>
    <w:rsid w:val="00BD65D0"/>
    <w:rsid w:val="00BD65FB"/>
    <w:rsid w:val="00BD692B"/>
    <w:rsid w:val="00BD703A"/>
    <w:rsid w:val="00BD7971"/>
    <w:rsid w:val="00BD7D78"/>
    <w:rsid w:val="00BD7F10"/>
    <w:rsid w:val="00BD7F73"/>
    <w:rsid w:val="00BE1222"/>
    <w:rsid w:val="00BE1289"/>
    <w:rsid w:val="00BE1870"/>
    <w:rsid w:val="00BE1C09"/>
    <w:rsid w:val="00BE26B2"/>
    <w:rsid w:val="00BE3119"/>
    <w:rsid w:val="00BE350C"/>
    <w:rsid w:val="00BE3594"/>
    <w:rsid w:val="00BE3B94"/>
    <w:rsid w:val="00BE3C7B"/>
    <w:rsid w:val="00BE4540"/>
    <w:rsid w:val="00BE463E"/>
    <w:rsid w:val="00BE4CEF"/>
    <w:rsid w:val="00BE57B5"/>
    <w:rsid w:val="00BE5CD2"/>
    <w:rsid w:val="00BE5D31"/>
    <w:rsid w:val="00BE6907"/>
    <w:rsid w:val="00BE6FE5"/>
    <w:rsid w:val="00BE75CE"/>
    <w:rsid w:val="00BE7664"/>
    <w:rsid w:val="00BE779E"/>
    <w:rsid w:val="00BE7BDB"/>
    <w:rsid w:val="00BE7BF9"/>
    <w:rsid w:val="00BF0B8E"/>
    <w:rsid w:val="00BF10D2"/>
    <w:rsid w:val="00BF182C"/>
    <w:rsid w:val="00BF1B50"/>
    <w:rsid w:val="00BF2383"/>
    <w:rsid w:val="00BF251D"/>
    <w:rsid w:val="00BF2AF4"/>
    <w:rsid w:val="00BF35B9"/>
    <w:rsid w:val="00BF3988"/>
    <w:rsid w:val="00BF3A29"/>
    <w:rsid w:val="00BF3C3F"/>
    <w:rsid w:val="00BF3C78"/>
    <w:rsid w:val="00BF4055"/>
    <w:rsid w:val="00BF4331"/>
    <w:rsid w:val="00BF482A"/>
    <w:rsid w:val="00BF48CA"/>
    <w:rsid w:val="00BF4A58"/>
    <w:rsid w:val="00BF4E8D"/>
    <w:rsid w:val="00BF5AC6"/>
    <w:rsid w:val="00BF6605"/>
    <w:rsid w:val="00BF6761"/>
    <w:rsid w:val="00BF6AAF"/>
    <w:rsid w:val="00BF6B3A"/>
    <w:rsid w:val="00BF79BE"/>
    <w:rsid w:val="00BF7E07"/>
    <w:rsid w:val="00BF7F08"/>
    <w:rsid w:val="00C00078"/>
    <w:rsid w:val="00C001A8"/>
    <w:rsid w:val="00C002BF"/>
    <w:rsid w:val="00C00389"/>
    <w:rsid w:val="00C00424"/>
    <w:rsid w:val="00C00612"/>
    <w:rsid w:val="00C00B72"/>
    <w:rsid w:val="00C01470"/>
    <w:rsid w:val="00C015F9"/>
    <w:rsid w:val="00C01690"/>
    <w:rsid w:val="00C02A47"/>
    <w:rsid w:val="00C02CE6"/>
    <w:rsid w:val="00C02CEC"/>
    <w:rsid w:val="00C02D80"/>
    <w:rsid w:val="00C034C5"/>
    <w:rsid w:val="00C0373E"/>
    <w:rsid w:val="00C037EA"/>
    <w:rsid w:val="00C03824"/>
    <w:rsid w:val="00C03981"/>
    <w:rsid w:val="00C03F69"/>
    <w:rsid w:val="00C0401F"/>
    <w:rsid w:val="00C04440"/>
    <w:rsid w:val="00C04B08"/>
    <w:rsid w:val="00C04DB5"/>
    <w:rsid w:val="00C04F09"/>
    <w:rsid w:val="00C05535"/>
    <w:rsid w:val="00C06201"/>
    <w:rsid w:val="00C069EE"/>
    <w:rsid w:val="00C069FE"/>
    <w:rsid w:val="00C06D8E"/>
    <w:rsid w:val="00C06DCB"/>
    <w:rsid w:val="00C0797E"/>
    <w:rsid w:val="00C07A07"/>
    <w:rsid w:val="00C10166"/>
    <w:rsid w:val="00C10334"/>
    <w:rsid w:val="00C105A7"/>
    <w:rsid w:val="00C10F8F"/>
    <w:rsid w:val="00C118B2"/>
    <w:rsid w:val="00C11C98"/>
    <w:rsid w:val="00C1223B"/>
    <w:rsid w:val="00C12388"/>
    <w:rsid w:val="00C124CF"/>
    <w:rsid w:val="00C1288C"/>
    <w:rsid w:val="00C129D9"/>
    <w:rsid w:val="00C12FEB"/>
    <w:rsid w:val="00C1361D"/>
    <w:rsid w:val="00C13E5D"/>
    <w:rsid w:val="00C13E63"/>
    <w:rsid w:val="00C13F33"/>
    <w:rsid w:val="00C140C0"/>
    <w:rsid w:val="00C14920"/>
    <w:rsid w:val="00C15497"/>
    <w:rsid w:val="00C1569E"/>
    <w:rsid w:val="00C16395"/>
    <w:rsid w:val="00C16799"/>
    <w:rsid w:val="00C173BD"/>
    <w:rsid w:val="00C175D2"/>
    <w:rsid w:val="00C17825"/>
    <w:rsid w:val="00C20099"/>
    <w:rsid w:val="00C201DF"/>
    <w:rsid w:val="00C20478"/>
    <w:rsid w:val="00C2067C"/>
    <w:rsid w:val="00C206E4"/>
    <w:rsid w:val="00C20F43"/>
    <w:rsid w:val="00C21748"/>
    <w:rsid w:val="00C22C98"/>
    <w:rsid w:val="00C22CD3"/>
    <w:rsid w:val="00C22DF6"/>
    <w:rsid w:val="00C22E7E"/>
    <w:rsid w:val="00C23541"/>
    <w:rsid w:val="00C23776"/>
    <w:rsid w:val="00C23928"/>
    <w:rsid w:val="00C23AC5"/>
    <w:rsid w:val="00C23D17"/>
    <w:rsid w:val="00C243EC"/>
    <w:rsid w:val="00C2453B"/>
    <w:rsid w:val="00C25316"/>
    <w:rsid w:val="00C2608F"/>
    <w:rsid w:val="00C26A95"/>
    <w:rsid w:val="00C26FAD"/>
    <w:rsid w:val="00C270F5"/>
    <w:rsid w:val="00C27C62"/>
    <w:rsid w:val="00C27E9A"/>
    <w:rsid w:val="00C27F1F"/>
    <w:rsid w:val="00C27F21"/>
    <w:rsid w:val="00C3011A"/>
    <w:rsid w:val="00C301E4"/>
    <w:rsid w:val="00C316B8"/>
    <w:rsid w:val="00C3184D"/>
    <w:rsid w:val="00C319A2"/>
    <w:rsid w:val="00C31A97"/>
    <w:rsid w:val="00C3225B"/>
    <w:rsid w:val="00C323A3"/>
    <w:rsid w:val="00C3246E"/>
    <w:rsid w:val="00C32E37"/>
    <w:rsid w:val="00C32EEE"/>
    <w:rsid w:val="00C3350E"/>
    <w:rsid w:val="00C33D2D"/>
    <w:rsid w:val="00C33DB6"/>
    <w:rsid w:val="00C33F90"/>
    <w:rsid w:val="00C34019"/>
    <w:rsid w:val="00C344E0"/>
    <w:rsid w:val="00C346AD"/>
    <w:rsid w:val="00C3508E"/>
    <w:rsid w:val="00C351A0"/>
    <w:rsid w:val="00C355A8"/>
    <w:rsid w:val="00C35629"/>
    <w:rsid w:val="00C35EE6"/>
    <w:rsid w:val="00C360DA"/>
    <w:rsid w:val="00C36251"/>
    <w:rsid w:val="00C364D7"/>
    <w:rsid w:val="00C36873"/>
    <w:rsid w:val="00C36B8C"/>
    <w:rsid w:val="00C36E26"/>
    <w:rsid w:val="00C37397"/>
    <w:rsid w:val="00C375AE"/>
    <w:rsid w:val="00C400E3"/>
    <w:rsid w:val="00C406C6"/>
    <w:rsid w:val="00C409ED"/>
    <w:rsid w:val="00C40ABC"/>
    <w:rsid w:val="00C40DC8"/>
    <w:rsid w:val="00C415F9"/>
    <w:rsid w:val="00C41844"/>
    <w:rsid w:val="00C424A5"/>
    <w:rsid w:val="00C425EF"/>
    <w:rsid w:val="00C4284E"/>
    <w:rsid w:val="00C42A10"/>
    <w:rsid w:val="00C42E0E"/>
    <w:rsid w:val="00C4334A"/>
    <w:rsid w:val="00C43612"/>
    <w:rsid w:val="00C44113"/>
    <w:rsid w:val="00C4418F"/>
    <w:rsid w:val="00C44C01"/>
    <w:rsid w:val="00C44E77"/>
    <w:rsid w:val="00C451B8"/>
    <w:rsid w:val="00C4526F"/>
    <w:rsid w:val="00C452F8"/>
    <w:rsid w:val="00C4576A"/>
    <w:rsid w:val="00C45A9B"/>
    <w:rsid w:val="00C45D7B"/>
    <w:rsid w:val="00C45FC8"/>
    <w:rsid w:val="00C4613C"/>
    <w:rsid w:val="00C46DBE"/>
    <w:rsid w:val="00C4795E"/>
    <w:rsid w:val="00C47E4D"/>
    <w:rsid w:val="00C504DC"/>
    <w:rsid w:val="00C50C04"/>
    <w:rsid w:val="00C50E18"/>
    <w:rsid w:val="00C515EE"/>
    <w:rsid w:val="00C517B0"/>
    <w:rsid w:val="00C51C49"/>
    <w:rsid w:val="00C51D93"/>
    <w:rsid w:val="00C51F1D"/>
    <w:rsid w:val="00C5255F"/>
    <w:rsid w:val="00C52762"/>
    <w:rsid w:val="00C52EAD"/>
    <w:rsid w:val="00C52ED2"/>
    <w:rsid w:val="00C53157"/>
    <w:rsid w:val="00C53722"/>
    <w:rsid w:val="00C54887"/>
    <w:rsid w:val="00C54FDB"/>
    <w:rsid w:val="00C553AB"/>
    <w:rsid w:val="00C556D6"/>
    <w:rsid w:val="00C566AF"/>
    <w:rsid w:val="00C56789"/>
    <w:rsid w:val="00C5685E"/>
    <w:rsid w:val="00C5716D"/>
    <w:rsid w:val="00C573D4"/>
    <w:rsid w:val="00C57417"/>
    <w:rsid w:val="00C57FB6"/>
    <w:rsid w:val="00C60924"/>
    <w:rsid w:val="00C60941"/>
    <w:rsid w:val="00C609DC"/>
    <w:rsid w:val="00C61523"/>
    <w:rsid w:val="00C61AA1"/>
    <w:rsid w:val="00C61E07"/>
    <w:rsid w:val="00C6269F"/>
    <w:rsid w:val="00C6302F"/>
    <w:rsid w:val="00C63111"/>
    <w:rsid w:val="00C6346B"/>
    <w:rsid w:val="00C63903"/>
    <w:rsid w:val="00C639AB"/>
    <w:rsid w:val="00C644E6"/>
    <w:rsid w:val="00C64F0A"/>
    <w:rsid w:val="00C65298"/>
    <w:rsid w:val="00C65524"/>
    <w:rsid w:val="00C65552"/>
    <w:rsid w:val="00C65772"/>
    <w:rsid w:val="00C65AC4"/>
    <w:rsid w:val="00C65AE6"/>
    <w:rsid w:val="00C65F46"/>
    <w:rsid w:val="00C666E2"/>
    <w:rsid w:val="00C66E2F"/>
    <w:rsid w:val="00C67237"/>
    <w:rsid w:val="00C67337"/>
    <w:rsid w:val="00C67997"/>
    <w:rsid w:val="00C67C1C"/>
    <w:rsid w:val="00C701BC"/>
    <w:rsid w:val="00C70560"/>
    <w:rsid w:val="00C70600"/>
    <w:rsid w:val="00C70BCD"/>
    <w:rsid w:val="00C70F01"/>
    <w:rsid w:val="00C7130B"/>
    <w:rsid w:val="00C72116"/>
    <w:rsid w:val="00C7211C"/>
    <w:rsid w:val="00C7256A"/>
    <w:rsid w:val="00C725E1"/>
    <w:rsid w:val="00C73466"/>
    <w:rsid w:val="00C7374A"/>
    <w:rsid w:val="00C74473"/>
    <w:rsid w:val="00C74509"/>
    <w:rsid w:val="00C74D30"/>
    <w:rsid w:val="00C74DCC"/>
    <w:rsid w:val="00C752C1"/>
    <w:rsid w:val="00C75404"/>
    <w:rsid w:val="00C757E9"/>
    <w:rsid w:val="00C7596C"/>
    <w:rsid w:val="00C75A3C"/>
    <w:rsid w:val="00C75DCE"/>
    <w:rsid w:val="00C76085"/>
    <w:rsid w:val="00C7617A"/>
    <w:rsid w:val="00C7646C"/>
    <w:rsid w:val="00C76E28"/>
    <w:rsid w:val="00C77146"/>
    <w:rsid w:val="00C772F3"/>
    <w:rsid w:val="00C7785D"/>
    <w:rsid w:val="00C778E3"/>
    <w:rsid w:val="00C77A03"/>
    <w:rsid w:val="00C77E82"/>
    <w:rsid w:val="00C77EE6"/>
    <w:rsid w:val="00C77F9E"/>
    <w:rsid w:val="00C80096"/>
    <w:rsid w:val="00C803DA"/>
    <w:rsid w:val="00C8067A"/>
    <w:rsid w:val="00C8097B"/>
    <w:rsid w:val="00C80C88"/>
    <w:rsid w:val="00C80CAB"/>
    <w:rsid w:val="00C813AA"/>
    <w:rsid w:val="00C819B8"/>
    <w:rsid w:val="00C828B4"/>
    <w:rsid w:val="00C82ADC"/>
    <w:rsid w:val="00C82B6C"/>
    <w:rsid w:val="00C82D49"/>
    <w:rsid w:val="00C8320A"/>
    <w:rsid w:val="00C832B7"/>
    <w:rsid w:val="00C832BF"/>
    <w:rsid w:val="00C8360A"/>
    <w:rsid w:val="00C83D9C"/>
    <w:rsid w:val="00C83DC4"/>
    <w:rsid w:val="00C83EA2"/>
    <w:rsid w:val="00C83F12"/>
    <w:rsid w:val="00C841D1"/>
    <w:rsid w:val="00C84394"/>
    <w:rsid w:val="00C843A3"/>
    <w:rsid w:val="00C84456"/>
    <w:rsid w:val="00C84B67"/>
    <w:rsid w:val="00C85AD3"/>
    <w:rsid w:val="00C864ED"/>
    <w:rsid w:val="00C8657E"/>
    <w:rsid w:val="00C867C8"/>
    <w:rsid w:val="00C87114"/>
    <w:rsid w:val="00C87472"/>
    <w:rsid w:val="00C87648"/>
    <w:rsid w:val="00C87A24"/>
    <w:rsid w:val="00C90093"/>
    <w:rsid w:val="00C904A7"/>
    <w:rsid w:val="00C904EA"/>
    <w:rsid w:val="00C914AC"/>
    <w:rsid w:val="00C91860"/>
    <w:rsid w:val="00C92040"/>
    <w:rsid w:val="00C927B8"/>
    <w:rsid w:val="00C9383A"/>
    <w:rsid w:val="00C94620"/>
    <w:rsid w:val="00C94D99"/>
    <w:rsid w:val="00C95074"/>
    <w:rsid w:val="00C9523F"/>
    <w:rsid w:val="00C960B3"/>
    <w:rsid w:val="00C96A38"/>
    <w:rsid w:val="00C971F9"/>
    <w:rsid w:val="00C97542"/>
    <w:rsid w:val="00C978B8"/>
    <w:rsid w:val="00CA0ADE"/>
    <w:rsid w:val="00CA0E4E"/>
    <w:rsid w:val="00CA1412"/>
    <w:rsid w:val="00CA1565"/>
    <w:rsid w:val="00CA15A9"/>
    <w:rsid w:val="00CA1F8F"/>
    <w:rsid w:val="00CA2670"/>
    <w:rsid w:val="00CA27F8"/>
    <w:rsid w:val="00CA2AA8"/>
    <w:rsid w:val="00CA3739"/>
    <w:rsid w:val="00CA3A02"/>
    <w:rsid w:val="00CA3AAB"/>
    <w:rsid w:val="00CA3CD9"/>
    <w:rsid w:val="00CA5039"/>
    <w:rsid w:val="00CA58CC"/>
    <w:rsid w:val="00CA5EC0"/>
    <w:rsid w:val="00CA5FFF"/>
    <w:rsid w:val="00CA62C6"/>
    <w:rsid w:val="00CA636E"/>
    <w:rsid w:val="00CA674A"/>
    <w:rsid w:val="00CA6943"/>
    <w:rsid w:val="00CA75D1"/>
    <w:rsid w:val="00CA7687"/>
    <w:rsid w:val="00CA79E2"/>
    <w:rsid w:val="00CA7B77"/>
    <w:rsid w:val="00CA7E4D"/>
    <w:rsid w:val="00CB0277"/>
    <w:rsid w:val="00CB08EF"/>
    <w:rsid w:val="00CB0A80"/>
    <w:rsid w:val="00CB0D8A"/>
    <w:rsid w:val="00CB0DF4"/>
    <w:rsid w:val="00CB1540"/>
    <w:rsid w:val="00CB1B54"/>
    <w:rsid w:val="00CB1DF6"/>
    <w:rsid w:val="00CB20E7"/>
    <w:rsid w:val="00CB20F7"/>
    <w:rsid w:val="00CB226E"/>
    <w:rsid w:val="00CB250B"/>
    <w:rsid w:val="00CB323D"/>
    <w:rsid w:val="00CB33F1"/>
    <w:rsid w:val="00CB3E57"/>
    <w:rsid w:val="00CB4F12"/>
    <w:rsid w:val="00CB5C06"/>
    <w:rsid w:val="00CB5F9C"/>
    <w:rsid w:val="00CB60E0"/>
    <w:rsid w:val="00CB6169"/>
    <w:rsid w:val="00CB6176"/>
    <w:rsid w:val="00CB6918"/>
    <w:rsid w:val="00CB6DC6"/>
    <w:rsid w:val="00CB74B7"/>
    <w:rsid w:val="00CB77A0"/>
    <w:rsid w:val="00CB77A9"/>
    <w:rsid w:val="00CB7D39"/>
    <w:rsid w:val="00CB7E97"/>
    <w:rsid w:val="00CB7EBD"/>
    <w:rsid w:val="00CC00A3"/>
    <w:rsid w:val="00CC00F9"/>
    <w:rsid w:val="00CC01F3"/>
    <w:rsid w:val="00CC05D5"/>
    <w:rsid w:val="00CC0A00"/>
    <w:rsid w:val="00CC101B"/>
    <w:rsid w:val="00CC1392"/>
    <w:rsid w:val="00CC1BF8"/>
    <w:rsid w:val="00CC2014"/>
    <w:rsid w:val="00CC2BB5"/>
    <w:rsid w:val="00CC2C25"/>
    <w:rsid w:val="00CC2DB4"/>
    <w:rsid w:val="00CC2E2E"/>
    <w:rsid w:val="00CC3503"/>
    <w:rsid w:val="00CC36E6"/>
    <w:rsid w:val="00CC377A"/>
    <w:rsid w:val="00CC39E8"/>
    <w:rsid w:val="00CC3FC0"/>
    <w:rsid w:val="00CC4230"/>
    <w:rsid w:val="00CC44DF"/>
    <w:rsid w:val="00CC44E9"/>
    <w:rsid w:val="00CC47E8"/>
    <w:rsid w:val="00CC5504"/>
    <w:rsid w:val="00CC58EF"/>
    <w:rsid w:val="00CC5BF3"/>
    <w:rsid w:val="00CC6176"/>
    <w:rsid w:val="00CC64A3"/>
    <w:rsid w:val="00CC7433"/>
    <w:rsid w:val="00CD062F"/>
    <w:rsid w:val="00CD07BE"/>
    <w:rsid w:val="00CD11DD"/>
    <w:rsid w:val="00CD15B2"/>
    <w:rsid w:val="00CD18D8"/>
    <w:rsid w:val="00CD1968"/>
    <w:rsid w:val="00CD25CB"/>
    <w:rsid w:val="00CD29ED"/>
    <w:rsid w:val="00CD2D58"/>
    <w:rsid w:val="00CD3089"/>
    <w:rsid w:val="00CD3124"/>
    <w:rsid w:val="00CD3FD2"/>
    <w:rsid w:val="00CD46E1"/>
    <w:rsid w:val="00CD49F5"/>
    <w:rsid w:val="00CD4FCB"/>
    <w:rsid w:val="00CD55AF"/>
    <w:rsid w:val="00CD586F"/>
    <w:rsid w:val="00CD58AB"/>
    <w:rsid w:val="00CD5A10"/>
    <w:rsid w:val="00CD5CFB"/>
    <w:rsid w:val="00CD63C0"/>
    <w:rsid w:val="00CD6D0B"/>
    <w:rsid w:val="00CD7175"/>
    <w:rsid w:val="00CD748E"/>
    <w:rsid w:val="00CD7620"/>
    <w:rsid w:val="00CD7CA9"/>
    <w:rsid w:val="00CD7F27"/>
    <w:rsid w:val="00CE0032"/>
    <w:rsid w:val="00CE025F"/>
    <w:rsid w:val="00CE0984"/>
    <w:rsid w:val="00CE0EAE"/>
    <w:rsid w:val="00CE102D"/>
    <w:rsid w:val="00CE1D21"/>
    <w:rsid w:val="00CE1F4F"/>
    <w:rsid w:val="00CE1F5A"/>
    <w:rsid w:val="00CE209A"/>
    <w:rsid w:val="00CE2174"/>
    <w:rsid w:val="00CE21D9"/>
    <w:rsid w:val="00CE2A09"/>
    <w:rsid w:val="00CE31A7"/>
    <w:rsid w:val="00CE42E1"/>
    <w:rsid w:val="00CE443B"/>
    <w:rsid w:val="00CE468E"/>
    <w:rsid w:val="00CE494C"/>
    <w:rsid w:val="00CE52B1"/>
    <w:rsid w:val="00CE5BB8"/>
    <w:rsid w:val="00CE5E7C"/>
    <w:rsid w:val="00CE5ED5"/>
    <w:rsid w:val="00CE60DF"/>
    <w:rsid w:val="00CE67BB"/>
    <w:rsid w:val="00CE6E03"/>
    <w:rsid w:val="00CE6E6E"/>
    <w:rsid w:val="00CE74D9"/>
    <w:rsid w:val="00CE7791"/>
    <w:rsid w:val="00CE7B95"/>
    <w:rsid w:val="00CF09FC"/>
    <w:rsid w:val="00CF0A54"/>
    <w:rsid w:val="00CF0CFE"/>
    <w:rsid w:val="00CF0D79"/>
    <w:rsid w:val="00CF0E4B"/>
    <w:rsid w:val="00CF107B"/>
    <w:rsid w:val="00CF112E"/>
    <w:rsid w:val="00CF125D"/>
    <w:rsid w:val="00CF14C8"/>
    <w:rsid w:val="00CF1523"/>
    <w:rsid w:val="00CF1E90"/>
    <w:rsid w:val="00CF1FC7"/>
    <w:rsid w:val="00CF2002"/>
    <w:rsid w:val="00CF2370"/>
    <w:rsid w:val="00CF2751"/>
    <w:rsid w:val="00CF2E62"/>
    <w:rsid w:val="00CF3914"/>
    <w:rsid w:val="00CF3DB7"/>
    <w:rsid w:val="00CF47F2"/>
    <w:rsid w:val="00CF4BAA"/>
    <w:rsid w:val="00CF4C29"/>
    <w:rsid w:val="00CF5601"/>
    <w:rsid w:val="00CF599D"/>
    <w:rsid w:val="00CF5E04"/>
    <w:rsid w:val="00CF64CE"/>
    <w:rsid w:val="00CF661A"/>
    <w:rsid w:val="00CF6D59"/>
    <w:rsid w:val="00CF745A"/>
    <w:rsid w:val="00CF74D9"/>
    <w:rsid w:val="00CF7643"/>
    <w:rsid w:val="00CF778F"/>
    <w:rsid w:val="00CF7AC6"/>
    <w:rsid w:val="00D000EB"/>
    <w:rsid w:val="00D00178"/>
    <w:rsid w:val="00D004EA"/>
    <w:rsid w:val="00D013CB"/>
    <w:rsid w:val="00D015CF"/>
    <w:rsid w:val="00D017AB"/>
    <w:rsid w:val="00D02EA9"/>
    <w:rsid w:val="00D038FF"/>
    <w:rsid w:val="00D04BA1"/>
    <w:rsid w:val="00D05A3F"/>
    <w:rsid w:val="00D05E48"/>
    <w:rsid w:val="00D06017"/>
    <w:rsid w:val="00D0681F"/>
    <w:rsid w:val="00D06E6B"/>
    <w:rsid w:val="00D076C6"/>
    <w:rsid w:val="00D102D7"/>
    <w:rsid w:val="00D10C5F"/>
    <w:rsid w:val="00D10F11"/>
    <w:rsid w:val="00D11275"/>
    <w:rsid w:val="00D1143B"/>
    <w:rsid w:val="00D11DCB"/>
    <w:rsid w:val="00D12036"/>
    <w:rsid w:val="00D1257A"/>
    <w:rsid w:val="00D1259C"/>
    <w:rsid w:val="00D12866"/>
    <w:rsid w:val="00D130B1"/>
    <w:rsid w:val="00D1319F"/>
    <w:rsid w:val="00D135B0"/>
    <w:rsid w:val="00D13788"/>
    <w:rsid w:val="00D137C3"/>
    <w:rsid w:val="00D1386D"/>
    <w:rsid w:val="00D140BD"/>
    <w:rsid w:val="00D141D5"/>
    <w:rsid w:val="00D1433A"/>
    <w:rsid w:val="00D14536"/>
    <w:rsid w:val="00D1508B"/>
    <w:rsid w:val="00D156E9"/>
    <w:rsid w:val="00D1593E"/>
    <w:rsid w:val="00D15D93"/>
    <w:rsid w:val="00D15EB2"/>
    <w:rsid w:val="00D15FAF"/>
    <w:rsid w:val="00D163C0"/>
    <w:rsid w:val="00D1678B"/>
    <w:rsid w:val="00D16B3D"/>
    <w:rsid w:val="00D17376"/>
    <w:rsid w:val="00D174A1"/>
    <w:rsid w:val="00D177E8"/>
    <w:rsid w:val="00D17C19"/>
    <w:rsid w:val="00D17D15"/>
    <w:rsid w:val="00D17D47"/>
    <w:rsid w:val="00D17F02"/>
    <w:rsid w:val="00D2032D"/>
    <w:rsid w:val="00D20A2C"/>
    <w:rsid w:val="00D210DA"/>
    <w:rsid w:val="00D21744"/>
    <w:rsid w:val="00D21BE2"/>
    <w:rsid w:val="00D21EE4"/>
    <w:rsid w:val="00D2291C"/>
    <w:rsid w:val="00D22C5F"/>
    <w:rsid w:val="00D22F9B"/>
    <w:rsid w:val="00D23101"/>
    <w:rsid w:val="00D234DC"/>
    <w:rsid w:val="00D234FF"/>
    <w:rsid w:val="00D23BB0"/>
    <w:rsid w:val="00D24054"/>
    <w:rsid w:val="00D24127"/>
    <w:rsid w:val="00D246D1"/>
    <w:rsid w:val="00D24BA0"/>
    <w:rsid w:val="00D251FB"/>
    <w:rsid w:val="00D2542D"/>
    <w:rsid w:val="00D2551B"/>
    <w:rsid w:val="00D2592F"/>
    <w:rsid w:val="00D26D5B"/>
    <w:rsid w:val="00D26DEB"/>
    <w:rsid w:val="00D26F9E"/>
    <w:rsid w:val="00D272F7"/>
    <w:rsid w:val="00D27319"/>
    <w:rsid w:val="00D278C2"/>
    <w:rsid w:val="00D27AC5"/>
    <w:rsid w:val="00D27E1E"/>
    <w:rsid w:val="00D27EAB"/>
    <w:rsid w:val="00D27FB3"/>
    <w:rsid w:val="00D30D0F"/>
    <w:rsid w:val="00D30F89"/>
    <w:rsid w:val="00D31AAE"/>
    <w:rsid w:val="00D31D55"/>
    <w:rsid w:val="00D31ECE"/>
    <w:rsid w:val="00D31F00"/>
    <w:rsid w:val="00D320B0"/>
    <w:rsid w:val="00D32223"/>
    <w:rsid w:val="00D328B2"/>
    <w:rsid w:val="00D32D4E"/>
    <w:rsid w:val="00D32DE0"/>
    <w:rsid w:val="00D32F38"/>
    <w:rsid w:val="00D330B8"/>
    <w:rsid w:val="00D33117"/>
    <w:rsid w:val="00D33131"/>
    <w:rsid w:val="00D33532"/>
    <w:rsid w:val="00D3413F"/>
    <w:rsid w:val="00D342C9"/>
    <w:rsid w:val="00D342FB"/>
    <w:rsid w:val="00D3463E"/>
    <w:rsid w:val="00D34FBC"/>
    <w:rsid w:val="00D35246"/>
    <w:rsid w:val="00D35B27"/>
    <w:rsid w:val="00D36050"/>
    <w:rsid w:val="00D36855"/>
    <w:rsid w:val="00D36A61"/>
    <w:rsid w:val="00D36DA6"/>
    <w:rsid w:val="00D37182"/>
    <w:rsid w:val="00D375E3"/>
    <w:rsid w:val="00D37A03"/>
    <w:rsid w:val="00D37C65"/>
    <w:rsid w:val="00D40127"/>
    <w:rsid w:val="00D40BB3"/>
    <w:rsid w:val="00D40BD2"/>
    <w:rsid w:val="00D4114C"/>
    <w:rsid w:val="00D41523"/>
    <w:rsid w:val="00D41571"/>
    <w:rsid w:val="00D41776"/>
    <w:rsid w:val="00D41799"/>
    <w:rsid w:val="00D41816"/>
    <w:rsid w:val="00D41879"/>
    <w:rsid w:val="00D41EE9"/>
    <w:rsid w:val="00D41FB4"/>
    <w:rsid w:val="00D42070"/>
    <w:rsid w:val="00D420A6"/>
    <w:rsid w:val="00D420D4"/>
    <w:rsid w:val="00D420D9"/>
    <w:rsid w:val="00D42339"/>
    <w:rsid w:val="00D42827"/>
    <w:rsid w:val="00D428D2"/>
    <w:rsid w:val="00D42A1D"/>
    <w:rsid w:val="00D43133"/>
    <w:rsid w:val="00D43617"/>
    <w:rsid w:val="00D436AF"/>
    <w:rsid w:val="00D43D34"/>
    <w:rsid w:val="00D43F1A"/>
    <w:rsid w:val="00D43F23"/>
    <w:rsid w:val="00D44434"/>
    <w:rsid w:val="00D448BA"/>
    <w:rsid w:val="00D44B26"/>
    <w:rsid w:val="00D45C25"/>
    <w:rsid w:val="00D45DC5"/>
    <w:rsid w:val="00D45FAE"/>
    <w:rsid w:val="00D4600B"/>
    <w:rsid w:val="00D464E4"/>
    <w:rsid w:val="00D46B4E"/>
    <w:rsid w:val="00D46B58"/>
    <w:rsid w:val="00D46C05"/>
    <w:rsid w:val="00D46DA7"/>
    <w:rsid w:val="00D47214"/>
    <w:rsid w:val="00D515C2"/>
    <w:rsid w:val="00D51764"/>
    <w:rsid w:val="00D51983"/>
    <w:rsid w:val="00D51F78"/>
    <w:rsid w:val="00D52056"/>
    <w:rsid w:val="00D522A2"/>
    <w:rsid w:val="00D529A1"/>
    <w:rsid w:val="00D529DD"/>
    <w:rsid w:val="00D52AB7"/>
    <w:rsid w:val="00D53209"/>
    <w:rsid w:val="00D53212"/>
    <w:rsid w:val="00D53939"/>
    <w:rsid w:val="00D53981"/>
    <w:rsid w:val="00D541BF"/>
    <w:rsid w:val="00D54335"/>
    <w:rsid w:val="00D545AA"/>
    <w:rsid w:val="00D546BD"/>
    <w:rsid w:val="00D547A3"/>
    <w:rsid w:val="00D549A7"/>
    <w:rsid w:val="00D552A1"/>
    <w:rsid w:val="00D55824"/>
    <w:rsid w:val="00D55C30"/>
    <w:rsid w:val="00D5635A"/>
    <w:rsid w:val="00D564C2"/>
    <w:rsid w:val="00D5687A"/>
    <w:rsid w:val="00D573C9"/>
    <w:rsid w:val="00D575D2"/>
    <w:rsid w:val="00D57DA2"/>
    <w:rsid w:val="00D57DDD"/>
    <w:rsid w:val="00D57F2B"/>
    <w:rsid w:val="00D6032C"/>
    <w:rsid w:val="00D6051E"/>
    <w:rsid w:val="00D60F3F"/>
    <w:rsid w:val="00D6186D"/>
    <w:rsid w:val="00D618CF"/>
    <w:rsid w:val="00D61D41"/>
    <w:rsid w:val="00D62B1E"/>
    <w:rsid w:val="00D62DEE"/>
    <w:rsid w:val="00D62ED6"/>
    <w:rsid w:val="00D63089"/>
    <w:rsid w:val="00D63485"/>
    <w:rsid w:val="00D63B99"/>
    <w:rsid w:val="00D64132"/>
    <w:rsid w:val="00D64229"/>
    <w:rsid w:val="00D643B0"/>
    <w:rsid w:val="00D646F0"/>
    <w:rsid w:val="00D65EB9"/>
    <w:rsid w:val="00D6606B"/>
    <w:rsid w:val="00D661F0"/>
    <w:rsid w:val="00D66427"/>
    <w:rsid w:val="00D66478"/>
    <w:rsid w:val="00D66C2B"/>
    <w:rsid w:val="00D67172"/>
    <w:rsid w:val="00D67A32"/>
    <w:rsid w:val="00D67CBB"/>
    <w:rsid w:val="00D702EE"/>
    <w:rsid w:val="00D70597"/>
    <w:rsid w:val="00D708FA"/>
    <w:rsid w:val="00D709CF"/>
    <w:rsid w:val="00D709D2"/>
    <w:rsid w:val="00D70D04"/>
    <w:rsid w:val="00D70FA0"/>
    <w:rsid w:val="00D716D1"/>
    <w:rsid w:val="00D71C8A"/>
    <w:rsid w:val="00D71E2A"/>
    <w:rsid w:val="00D7236A"/>
    <w:rsid w:val="00D727B0"/>
    <w:rsid w:val="00D72B23"/>
    <w:rsid w:val="00D72BDF"/>
    <w:rsid w:val="00D72D45"/>
    <w:rsid w:val="00D73CF9"/>
    <w:rsid w:val="00D742FD"/>
    <w:rsid w:val="00D74415"/>
    <w:rsid w:val="00D74697"/>
    <w:rsid w:val="00D7481E"/>
    <w:rsid w:val="00D74F4B"/>
    <w:rsid w:val="00D74FB3"/>
    <w:rsid w:val="00D75041"/>
    <w:rsid w:val="00D7521C"/>
    <w:rsid w:val="00D758A2"/>
    <w:rsid w:val="00D75A1D"/>
    <w:rsid w:val="00D75BFD"/>
    <w:rsid w:val="00D7646B"/>
    <w:rsid w:val="00D76E22"/>
    <w:rsid w:val="00D77020"/>
    <w:rsid w:val="00D77495"/>
    <w:rsid w:val="00D77623"/>
    <w:rsid w:val="00D77F65"/>
    <w:rsid w:val="00D77FAE"/>
    <w:rsid w:val="00D8024C"/>
    <w:rsid w:val="00D80675"/>
    <w:rsid w:val="00D80831"/>
    <w:rsid w:val="00D80EF4"/>
    <w:rsid w:val="00D81828"/>
    <w:rsid w:val="00D818AC"/>
    <w:rsid w:val="00D821F6"/>
    <w:rsid w:val="00D82309"/>
    <w:rsid w:val="00D82C99"/>
    <w:rsid w:val="00D830BE"/>
    <w:rsid w:val="00D8348C"/>
    <w:rsid w:val="00D834E4"/>
    <w:rsid w:val="00D848F0"/>
    <w:rsid w:val="00D85177"/>
    <w:rsid w:val="00D8524A"/>
    <w:rsid w:val="00D8559D"/>
    <w:rsid w:val="00D85999"/>
    <w:rsid w:val="00D85A5B"/>
    <w:rsid w:val="00D85F59"/>
    <w:rsid w:val="00D86248"/>
    <w:rsid w:val="00D863E2"/>
    <w:rsid w:val="00D86AFB"/>
    <w:rsid w:val="00D86FB8"/>
    <w:rsid w:val="00D8746C"/>
    <w:rsid w:val="00D87AC3"/>
    <w:rsid w:val="00D87B58"/>
    <w:rsid w:val="00D902A9"/>
    <w:rsid w:val="00D90350"/>
    <w:rsid w:val="00D904C4"/>
    <w:rsid w:val="00D9086F"/>
    <w:rsid w:val="00D909B0"/>
    <w:rsid w:val="00D90C7B"/>
    <w:rsid w:val="00D912F2"/>
    <w:rsid w:val="00D91518"/>
    <w:rsid w:val="00D91A88"/>
    <w:rsid w:val="00D9217E"/>
    <w:rsid w:val="00D92E5A"/>
    <w:rsid w:val="00D932EB"/>
    <w:rsid w:val="00D9365B"/>
    <w:rsid w:val="00D93913"/>
    <w:rsid w:val="00D93D08"/>
    <w:rsid w:val="00D93D65"/>
    <w:rsid w:val="00D94576"/>
    <w:rsid w:val="00D94702"/>
    <w:rsid w:val="00D9472C"/>
    <w:rsid w:val="00D94D57"/>
    <w:rsid w:val="00D94ECD"/>
    <w:rsid w:val="00D95611"/>
    <w:rsid w:val="00D95719"/>
    <w:rsid w:val="00D95970"/>
    <w:rsid w:val="00D95DE2"/>
    <w:rsid w:val="00D9643F"/>
    <w:rsid w:val="00D96E69"/>
    <w:rsid w:val="00D975B3"/>
    <w:rsid w:val="00D976EE"/>
    <w:rsid w:val="00D97C0B"/>
    <w:rsid w:val="00DA021B"/>
    <w:rsid w:val="00DA0905"/>
    <w:rsid w:val="00DA0E28"/>
    <w:rsid w:val="00DA0E44"/>
    <w:rsid w:val="00DA11D2"/>
    <w:rsid w:val="00DA1D24"/>
    <w:rsid w:val="00DA1D59"/>
    <w:rsid w:val="00DA1DC7"/>
    <w:rsid w:val="00DA1FC1"/>
    <w:rsid w:val="00DA20DF"/>
    <w:rsid w:val="00DA254A"/>
    <w:rsid w:val="00DA287D"/>
    <w:rsid w:val="00DA2E28"/>
    <w:rsid w:val="00DA34B1"/>
    <w:rsid w:val="00DA36B9"/>
    <w:rsid w:val="00DA3A5E"/>
    <w:rsid w:val="00DA3BE4"/>
    <w:rsid w:val="00DA47BF"/>
    <w:rsid w:val="00DA48A9"/>
    <w:rsid w:val="00DA541F"/>
    <w:rsid w:val="00DA56A5"/>
    <w:rsid w:val="00DA5921"/>
    <w:rsid w:val="00DA5D81"/>
    <w:rsid w:val="00DA5DC8"/>
    <w:rsid w:val="00DA5E7E"/>
    <w:rsid w:val="00DA6098"/>
    <w:rsid w:val="00DA6429"/>
    <w:rsid w:val="00DA6BD3"/>
    <w:rsid w:val="00DA70C0"/>
    <w:rsid w:val="00DA7178"/>
    <w:rsid w:val="00DA7319"/>
    <w:rsid w:val="00DA735B"/>
    <w:rsid w:val="00DA77A3"/>
    <w:rsid w:val="00DA7A07"/>
    <w:rsid w:val="00DA7B28"/>
    <w:rsid w:val="00DA7C54"/>
    <w:rsid w:val="00DB0B13"/>
    <w:rsid w:val="00DB0B91"/>
    <w:rsid w:val="00DB1355"/>
    <w:rsid w:val="00DB17A6"/>
    <w:rsid w:val="00DB17E4"/>
    <w:rsid w:val="00DB236B"/>
    <w:rsid w:val="00DB2DB4"/>
    <w:rsid w:val="00DB2F94"/>
    <w:rsid w:val="00DB3118"/>
    <w:rsid w:val="00DB31BD"/>
    <w:rsid w:val="00DB37DB"/>
    <w:rsid w:val="00DB42EC"/>
    <w:rsid w:val="00DB484E"/>
    <w:rsid w:val="00DB4CA2"/>
    <w:rsid w:val="00DB5C60"/>
    <w:rsid w:val="00DB6393"/>
    <w:rsid w:val="00DB6B05"/>
    <w:rsid w:val="00DB6EE6"/>
    <w:rsid w:val="00DB702E"/>
    <w:rsid w:val="00DB70B9"/>
    <w:rsid w:val="00DB70DD"/>
    <w:rsid w:val="00DB739D"/>
    <w:rsid w:val="00DB74E9"/>
    <w:rsid w:val="00DB7AC7"/>
    <w:rsid w:val="00DC0347"/>
    <w:rsid w:val="00DC0BFE"/>
    <w:rsid w:val="00DC0E9D"/>
    <w:rsid w:val="00DC1498"/>
    <w:rsid w:val="00DC164C"/>
    <w:rsid w:val="00DC1845"/>
    <w:rsid w:val="00DC194F"/>
    <w:rsid w:val="00DC1A2B"/>
    <w:rsid w:val="00DC1B68"/>
    <w:rsid w:val="00DC1BA0"/>
    <w:rsid w:val="00DC2557"/>
    <w:rsid w:val="00DC29A1"/>
    <w:rsid w:val="00DC2BAD"/>
    <w:rsid w:val="00DC2C0D"/>
    <w:rsid w:val="00DC30D5"/>
    <w:rsid w:val="00DC3947"/>
    <w:rsid w:val="00DC3A69"/>
    <w:rsid w:val="00DC3EC8"/>
    <w:rsid w:val="00DC3EEC"/>
    <w:rsid w:val="00DC4271"/>
    <w:rsid w:val="00DC45F5"/>
    <w:rsid w:val="00DC53A5"/>
    <w:rsid w:val="00DC5854"/>
    <w:rsid w:val="00DC5BE2"/>
    <w:rsid w:val="00DC5EE7"/>
    <w:rsid w:val="00DC6701"/>
    <w:rsid w:val="00DC6845"/>
    <w:rsid w:val="00DC785C"/>
    <w:rsid w:val="00DD02C5"/>
    <w:rsid w:val="00DD041A"/>
    <w:rsid w:val="00DD1281"/>
    <w:rsid w:val="00DD159E"/>
    <w:rsid w:val="00DD1CA4"/>
    <w:rsid w:val="00DD2341"/>
    <w:rsid w:val="00DD2358"/>
    <w:rsid w:val="00DD2570"/>
    <w:rsid w:val="00DD2B0B"/>
    <w:rsid w:val="00DD317E"/>
    <w:rsid w:val="00DD31D9"/>
    <w:rsid w:val="00DD3AA9"/>
    <w:rsid w:val="00DD4DA9"/>
    <w:rsid w:val="00DD5402"/>
    <w:rsid w:val="00DD566C"/>
    <w:rsid w:val="00DD5A7C"/>
    <w:rsid w:val="00DD5EBA"/>
    <w:rsid w:val="00DD6081"/>
    <w:rsid w:val="00DD66CE"/>
    <w:rsid w:val="00DD6981"/>
    <w:rsid w:val="00DD7299"/>
    <w:rsid w:val="00DD7403"/>
    <w:rsid w:val="00DD781D"/>
    <w:rsid w:val="00DD7873"/>
    <w:rsid w:val="00DD7915"/>
    <w:rsid w:val="00DD79A1"/>
    <w:rsid w:val="00DE046B"/>
    <w:rsid w:val="00DE101D"/>
    <w:rsid w:val="00DE17C5"/>
    <w:rsid w:val="00DE1AD5"/>
    <w:rsid w:val="00DE2204"/>
    <w:rsid w:val="00DE2AA4"/>
    <w:rsid w:val="00DE2C34"/>
    <w:rsid w:val="00DE2D53"/>
    <w:rsid w:val="00DE2F80"/>
    <w:rsid w:val="00DE33A1"/>
    <w:rsid w:val="00DE33B7"/>
    <w:rsid w:val="00DE3570"/>
    <w:rsid w:val="00DE372D"/>
    <w:rsid w:val="00DE3962"/>
    <w:rsid w:val="00DE39A5"/>
    <w:rsid w:val="00DE4386"/>
    <w:rsid w:val="00DE454D"/>
    <w:rsid w:val="00DE47A4"/>
    <w:rsid w:val="00DE5446"/>
    <w:rsid w:val="00DE5A32"/>
    <w:rsid w:val="00DE5F46"/>
    <w:rsid w:val="00DE68C1"/>
    <w:rsid w:val="00DE6E9C"/>
    <w:rsid w:val="00DE6FFD"/>
    <w:rsid w:val="00DE70D1"/>
    <w:rsid w:val="00DE7336"/>
    <w:rsid w:val="00DE7842"/>
    <w:rsid w:val="00DE7A2B"/>
    <w:rsid w:val="00DE7D50"/>
    <w:rsid w:val="00DF0074"/>
    <w:rsid w:val="00DF0D1D"/>
    <w:rsid w:val="00DF0F84"/>
    <w:rsid w:val="00DF1A03"/>
    <w:rsid w:val="00DF1BB8"/>
    <w:rsid w:val="00DF21D4"/>
    <w:rsid w:val="00DF2414"/>
    <w:rsid w:val="00DF25E4"/>
    <w:rsid w:val="00DF2B85"/>
    <w:rsid w:val="00DF2BDD"/>
    <w:rsid w:val="00DF30D0"/>
    <w:rsid w:val="00DF340A"/>
    <w:rsid w:val="00DF3450"/>
    <w:rsid w:val="00DF393D"/>
    <w:rsid w:val="00DF3A83"/>
    <w:rsid w:val="00DF3AC9"/>
    <w:rsid w:val="00DF3CDF"/>
    <w:rsid w:val="00DF3CF0"/>
    <w:rsid w:val="00DF4AA1"/>
    <w:rsid w:val="00DF4BC1"/>
    <w:rsid w:val="00DF5076"/>
    <w:rsid w:val="00DF529A"/>
    <w:rsid w:val="00DF5470"/>
    <w:rsid w:val="00DF54C0"/>
    <w:rsid w:val="00DF5B3B"/>
    <w:rsid w:val="00DF5C80"/>
    <w:rsid w:val="00DF5EFB"/>
    <w:rsid w:val="00DF6285"/>
    <w:rsid w:val="00DF64F1"/>
    <w:rsid w:val="00DF6538"/>
    <w:rsid w:val="00DF6772"/>
    <w:rsid w:val="00DF67B7"/>
    <w:rsid w:val="00DF6AA4"/>
    <w:rsid w:val="00DF6AE7"/>
    <w:rsid w:val="00DF7072"/>
    <w:rsid w:val="00DF70A7"/>
    <w:rsid w:val="00DF777F"/>
    <w:rsid w:val="00DF77A5"/>
    <w:rsid w:val="00E00924"/>
    <w:rsid w:val="00E0093E"/>
    <w:rsid w:val="00E0098B"/>
    <w:rsid w:val="00E00AFF"/>
    <w:rsid w:val="00E012A5"/>
    <w:rsid w:val="00E0196C"/>
    <w:rsid w:val="00E01DE5"/>
    <w:rsid w:val="00E02066"/>
    <w:rsid w:val="00E0255D"/>
    <w:rsid w:val="00E02BF6"/>
    <w:rsid w:val="00E03820"/>
    <w:rsid w:val="00E03AD8"/>
    <w:rsid w:val="00E03E18"/>
    <w:rsid w:val="00E03F95"/>
    <w:rsid w:val="00E04594"/>
    <w:rsid w:val="00E051D6"/>
    <w:rsid w:val="00E05E67"/>
    <w:rsid w:val="00E062FD"/>
    <w:rsid w:val="00E06EEF"/>
    <w:rsid w:val="00E079BB"/>
    <w:rsid w:val="00E07D91"/>
    <w:rsid w:val="00E105A5"/>
    <w:rsid w:val="00E10799"/>
    <w:rsid w:val="00E10CE2"/>
    <w:rsid w:val="00E113B2"/>
    <w:rsid w:val="00E1152D"/>
    <w:rsid w:val="00E12914"/>
    <w:rsid w:val="00E12B46"/>
    <w:rsid w:val="00E12B65"/>
    <w:rsid w:val="00E12B87"/>
    <w:rsid w:val="00E13130"/>
    <w:rsid w:val="00E13C7E"/>
    <w:rsid w:val="00E13CDC"/>
    <w:rsid w:val="00E13DD9"/>
    <w:rsid w:val="00E14046"/>
    <w:rsid w:val="00E14A09"/>
    <w:rsid w:val="00E14F57"/>
    <w:rsid w:val="00E15077"/>
    <w:rsid w:val="00E15175"/>
    <w:rsid w:val="00E153C4"/>
    <w:rsid w:val="00E15A99"/>
    <w:rsid w:val="00E1607C"/>
    <w:rsid w:val="00E1654C"/>
    <w:rsid w:val="00E16D5D"/>
    <w:rsid w:val="00E1715D"/>
    <w:rsid w:val="00E2086E"/>
    <w:rsid w:val="00E2095C"/>
    <w:rsid w:val="00E20B07"/>
    <w:rsid w:val="00E20E79"/>
    <w:rsid w:val="00E210E2"/>
    <w:rsid w:val="00E21E55"/>
    <w:rsid w:val="00E2254C"/>
    <w:rsid w:val="00E22CC9"/>
    <w:rsid w:val="00E22D7F"/>
    <w:rsid w:val="00E22DAC"/>
    <w:rsid w:val="00E23955"/>
    <w:rsid w:val="00E23DC3"/>
    <w:rsid w:val="00E241F3"/>
    <w:rsid w:val="00E2421E"/>
    <w:rsid w:val="00E24927"/>
    <w:rsid w:val="00E24CAB"/>
    <w:rsid w:val="00E25BD7"/>
    <w:rsid w:val="00E25C04"/>
    <w:rsid w:val="00E2604D"/>
    <w:rsid w:val="00E26133"/>
    <w:rsid w:val="00E26765"/>
    <w:rsid w:val="00E26AD3"/>
    <w:rsid w:val="00E26D60"/>
    <w:rsid w:val="00E315F5"/>
    <w:rsid w:val="00E31679"/>
    <w:rsid w:val="00E31C5C"/>
    <w:rsid w:val="00E32514"/>
    <w:rsid w:val="00E326AD"/>
    <w:rsid w:val="00E328CC"/>
    <w:rsid w:val="00E331CE"/>
    <w:rsid w:val="00E332AA"/>
    <w:rsid w:val="00E3392D"/>
    <w:rsid w:val="00E3395E"/>
    <w:rsid w:val="00E34598"/>
    <w:rsid w:val="00E34B4F"/>
    <w:rsid w:val="00E34E25"/>
    <w:rsid w:val="00E357F9"/>
    <w:rsid w:val="00E359C0"/>
    <w:rsid w:val="00E35ABE"/>
    <w:rsid w:val="00E35D12"/>
    <w:rsid w:val="00E35F96"/>
    <w:rsid w:val="00E36722"/>
    <w:rsid w:val="00E37345"/>
    <w:rsid w:val="00E37799"/>
    <w:rsid w:val="00E37DA1"/>
    <w:rsid w:val="00E402E1"/>
    <w:rsid w:val="00E408AB"/>
    <w:rsid w:val="00E40A38"/>
    <w:rsid w:val="00E40C54"/>
    <w:rsid w:val="00E41111"/>
    <w:rsid w:val="00E4132B"/>
    <w:rsid w:val="00E413DA"/>
    <w:rsid w:val="00E42C4A"/>
    <w:rsid w:val="00E4370B"/>
    <w:rsid w:val="00E43A5C"/>
    <w:rsid w:val="00E43A7F"/>
    <w:rsid w:val="00E43EA2"/>
    <w:rsid w:val="00E44164"/>
    <w:rsid w:val="00E4489D"/>
    <w:rsid w:val="00E44D21"/>
    <w:rsid w:val="00E44F8B"/>
    <w:rsid w:val="00E454AD"/>
    <w:rsid w:val="00E455C9"/>
    <w:rsid w:val="00E45926"/>
    <w:rsid w:val="00E45F9A"/>
    <w:rsid w:val="00E4656C"/>
    <w:rsid w:val="00E4692A"/>
    <w:rsid w:val="00E46AFE"/>
    <w:rsid w:val="00E46C15"/>
    <w:rsid w:val="00E46CC2"/>
    <w:rsid w:val="00E46F80"/>
    <w:rsid w:val="00E470EB"/>
    <w:rsid w:val="00E472F8"/>
    <w:rsid w:val="00E475D8"/>
    <w:rsid w:val="00E47858"/>
    <w:rsid w:val="00E4796C"/>
    <w:rsid w:val="00E5038A"/>
    <w:rsid w:val="00E506AF"/>
    <w:rsid w:val="00E50F59"/>
    <w:rsid w:val="00E5147A"/>
    <w:rsid w:val="00E515AA"/>
    <w:rsid w:val="00E516A8"/>
    <w:rsid w:val="00E51A54"/>
    <w:rsid w:val="00E51D6C"/>
    <w:rsid w:val="00E51E8C"/>
    <w:rsid w:val="00E52A4E"/>
    <w:rsid w:val="00E52BA8"/>
    <w:rsid w:val="00E53617"/>
    <w:rsid w:val="00E539D2"/>
    <w:rsid w:val="00E53B5D"/>
    <w:rsid w:val="00E5404D"/>
    <w:rsid w:val="00E542D5"/>
    <w:rsid w:val="00E54567"/>
    <w:rsid w:val="00E5493E"/>
    <w:rsid w:val="00E5499E"/>
    <w:rsid w:val="00E54A30"/>
    <w:rsid w:val="00E54BA2"/>
    <w:rsid w:val="00E54FD1"/>
    <w:rsid w:val="00E5511B"/>
    <w:rsid w:val="00E554EC"/>
    <w:rsid w:val="00E559D4"/>
    <w:rsid w:val="00E561E0"/>
    <w:rsid w:val="00E56741"/>
    <w:rsid w:val="00E5689D"/>
    <w:rsid w:val="00E57084"/>
    <w:rsid w:val="00E5723C"/>
    <w:rsid w:val="00E60ACE"/>
    <w:rsid w:val="00E60D31"/>
    <w:rsid w:val="00E60ED7"/>
    <w:rsid w:val="00E6133C"/>
    <w:rsid w:val="00E616CF"/>
    <w:rsid w:val="00E62AE2"/>
    <w:rsid w:val="00E62F19"/>
    <w:rsid w:val="00E62F5F"/>
    <w:rsid w:val="00E63033"/>
    <w:rsid w:val="00E63471"/>
    <w:rsid w:val="00E63477"/>
    <w:rsid w:val="00E63AED"/>
    <w:rsid w:val="00E63FEA"/>
    <w:rsid w:val="00E6448A"/>
    <w:rsid w:val="00E645A7"/>
    <w:rsid w:val="00E650AE"/>
    <w:rsid w:val="00E65715"/>
    <w:rsid w:val="00E65987"/>
    <w:rsid w:val="00E65EF1"/>
    <w:rsid w:val="00E66173"/>
    <w:rsid w:val="00E662A1"/>
    <w:rsid w:val="00E66902"/>
    <w:rsid w:val="00E675BE"/>
    <w:rsid w:val="00E67979"/>
    <w:rsid w:val="00E67F3E"/>
    <w:rsid w:val="00E709C3"/>
    <w:rsid w:val="00E71393"/>
    <w:rsid w:val="00E715AC"/>
    <w:rsid w:val="00E71C64"/>
    <w:rsid w:val="00E7205F"/>
    <w:rsid w:val="00E73A5F"/>
    <w:rsid w:val="00E741CD"/>
    <w:rsid w:val="00E743F6"/>
    <w:rsid w:val="00E7474C"/>
    <w:rsid w:val="00E749E1"/>
    <w:rsid w:val="00E74F01"/>
    <w:rsid w:val="00E75534"/>
    <w:rsid w:val="00E75CF1"/>
    <w:rsid w:val="00E76009"/>
    <w:rsid w:val="00E760BE"/>
    <w:rsid w:val="00E76155"/>
    <w:rsid w:val="00E763A3"/>
    <w:rsid w:val="00E766E8"/>
    <w:rsid w:val="00E76796"/>
    <w:rsid w:val="00E76C41"/>
    <w:rsid w:val="00E7758E"/>
    <w:rsid w:val="00E77957"/>
    <w:rsid w:val="00E77B67"/>
    <w:rsid w:val="00E77D63"/>
    <w:rsid w:val="00E77F9F"/>
    <w:rsid w:val="00E802C5"/>
    <w:rsid w:val="00E80453"/>
    <w:rsid w:val="00E80E30"/>
    <w:rsid w:val="00E80EBA"/>
    <w:rsid w:val="00E8146B"/>
    <w:rsid w:val="00E81B4E"/>
    <w:rsid w:val="00E81C2F"/>
    <w:rsid w:val="00E82459"/>
    <w:rsid w:val="00E824AC"/>
    <w:rsid w:val="00E828AD"/>
    <w:rsid w:val="00E82DE8"/>
    <w:rsid w:val="00E8349C"/>
    <w:rsid w:val="00E8356D"/>
    <w:rsid w:val="00E83EDA"/>
    <w:rsid w:val="00E8408B"/>
    <w:rsid w:val="00E843B9"/>
    <w:rsid w:val="00E84517"/>
    <w:rsid w:val="00E84AE1"/>
    <w:rsid w:val="00E84BE3"/>
    <w:rsid w:val="00E85007"/>
    <w:rsid w:val="00E850A9"/>
    <w:rsid w:val="00E851DC"/>
    <w:rsid w:val="00E852FB"/>
    <w:rsid w:val="00E85977"/>
    <w:rsid w:val="00E85B67"/>
    <w:rsid w:val="00E86122"/>
    <w:rsid w:val="00E865B5"/>
    <w:rsid w:val="00E86CE5"/>
    <w:rsid w:val="00E86F20"/>
    <w:rsid w:val="00E86FE1"/>
    <w:rsid w:val="00E873BB"/>
    <w:rsid w:val="00E87409"/>
    <w:rsid w:val="00E877F8"/>
    <w:rsid w:val="00E87A03"/>
    <w:rsid w:val="00E90760"/>
    <w:rsid w:val="00E90BF2"/>
    <w:rsid w:val="00E910DF"/>
    <w:rsid w:val="00E91450"/>
    <w:rsid w:val="00E91471"/>
    <w:rsid w:val="00E9180E"/>
    <w:rsid w:val="00E91B95"/>
    <w:rsid w:val="00E91FFA"/>
    <w:rsid w:val="00E92048"/>
    <w:rsid w:val="00E92708"/>
    <w:rsid w:val="00E9278A"/>
    <w:rsid w:val="00E92830"/>
    <w:rsid w:val="00E92B51"/>
    <w:rsid w:val="00E92D11"/>
    <w:rsid w:val="00E92E36"/>
    <w:rsid w:val="00E92FCC"/>
    <w:rsid w:val="00E935BE"/>
    <w:rsid w:val="00E941C0"/>
    <w:rsid w:val="00E944E5"/>
    <w:rsid w:val="00E95085"/>
    <w:rsid w:val="00E951B5"/>
    <w:rsid w:val="00E951F3"/>
    <w:rsid w:val="00E95222"/>
    <w:rsid w:val="00E95AC3"/>
    <w:rsid w:val="00E9603B"/>
    <w:rsid w:val="00E963A1"/>
    <w:rsid w:val="00E9661D"/>
    <w:rsid w:val="00E9714C"/>
    <w:rsid w:val="00E976AC"/>
    <w:rsid w:val="00EA03D7"/>
    <w:rsid w:val="00EA09A4"/>
    <w:rsid w:val="00EA0B8C"/>
    <w:rsid w:val="00EA0F9F"/>
    <w:rsid w:val="00EA103D"/>
    <w:rsid w:val="00EA14C5"/>
    <w:rsid w:val="00EA162A"/>
    <w:rsid w:val="00EA1CA5"/>
    <w:rsid w:val="00EA1CE3"/>
    <w:rsid w:val="00EA21D0"/>
    <w:rsid w:val="00EA2727"/>
    <w:rsid w:val="00EA2E43"/>
    <w:rsid w:val="00EA2F63"/>
    <w:rsid w:val="00EA3D0B"/>
    <w:rsid w:val="00EA45D6"/>
    <w:rsid w:val="00EA5233"/>
    <w:rsid w:val="00EA53F1"/>
    <w:rsid w:val="00EA5625"/>
    <w:rsid w:val="00EA6252"/>
    <w:rsid w:val="00EA683D"/>
    <w:rsid w:val="00EA7070"/>
    <w:rsid w:val="00EA7086"/>
    <w:rsid w:val="00EA738B"/>
    <w:rsid w:val="00EB1892"/>
    <w:rsid w:val="00EB1C04"/>
    <w:rsid w:val="00EB23C4"/>
    <w:rsid w:val="00EB2E60"/>
    <w:rsid w:val="00EB34BE"/>
    <w:rsid w:val="00EB3B20"/>
    <w:rsid w:val="00EB3B65"/>
    <w:rsid w:val="00EB3C9C"/>
    <w:rsid w:val="00EB42FA"/>
    <w:rsid w:val="00EB4634"/>
    <w:rsid w:val="00EB4DD2"/>
    <w:rsid w:val="00EB5F92"/>
    <w:rsid w:val="00EB621A"/>
    <w:rsid w:val="00EB6852"/>
    <w:rsid w:val="00EB6BAE"/>
    <w:rsid w:val="00EB6F4E"/>
    <w:rsid w:val="00EB71A5"/>
    <w:rsid w:val="00EB72F6"/>
    <w:rsid w:val="00EB753C"/>
    <w:rsid w:val="00EB77E0"/>
    <w:rsid w:val="00EC0002"/>
    <w:rsid w:val="00EC00DC"/>
    <w:rsid w:val="00EC0548"/>
    <w:rsid w:val="00EC11FD"/>
    <w:rsid w:val="00EC153D"/>
    <w:rsid w:val="00EC1A34"/>
    <w:rsid w:val="00EC2A91"/>
    <w:rsid w:val="00EC2ADD"/>
    <w:rsid w:val="00EC2F30"/>
    <w:rsid w:val="00EC334D"/>
    <w:rsid w:val="00EC33B8"/>
    <w:rsid w:val="00EC33DA"/>
    <w:rsid w:val="00EC34C4"/>
    <w:rsid w:val="00EC36D2"/>
    <w:rsid w:val="00EC3B62"/>
    <w:rsid w:val="00EC4169"/>
    <w:rsid w:val="00EC4175"/>
    <w:rsid w:val="00EC44CB"/>
    <w:rsid w:val="00EC4D96"/>
    <w:rsid w:val="00EC4ED2"/>
    <w:rsid w:val="00EC51E5"/>
    <w:rsid w:val="00EC56FF"/>
    <w:rsid w:val="00EC62ED"/>
    <w:rsid w:val="00EC6481"/>
    <w:rsid w:val="00EC6540"/>
    <w:rsid w:val="00EC6A00"/>
    <w:rsid w:val="00EC6BC6"/>
    <w:rsid w:val="00EC6DAE"/>
    <w:rsid w:val="00ED0494"/>
    <w:rsid w:val="00ED0E68"/>
    <w:rsid w:val="00ED1467"/>
    <w:rsid w:val="00ED147B"/>
    <w:rsid w:val="00ED187E"/>
    <w:rsid w:val="00ED1A38"/>
    <w:rsid w:val="00ED1AEF"/>
    <w:rsid w:val="00ED213F"/>
    <w:rsid w:val="00ED2154"/>
    <w:rsid w:val="00ED2DFE"/>
    <w:rsid w:val="00ED34FC"/>
    <w:rsid w:val="00ED367B"/>
    <w:rsid w:val="00ED3710"/>
    <w:rsid w:val="00ED4371"/>
    <w:rsid w:val="00ED43C5"/>
    <w:rsid w:val="00ED43DB"/>
    <w:rsid w:val="00ED444C"/>
    <w:rsid w:val="00ED4741"/>
    <w:rsid w:val="00ED4A30"/>
    <w:rsid w:val="00ED4AA4"/>
    <w:rsid w:val="00ED4B13"/>
    <w:rsid w:val="00ED4FC7"/>
    <w:rsid w:val="00ED50B2"/>
    <w:rsid w:val="00ED5106"/>
    <w:rsid w:val="00ED535B"/>
    <w:rsid w:val="00ED586A"/>
    <w:rsid w:val="00ED63B2"/>
    <w:rsid w:val="00ED6809"/>
    <w:rsid w:val="00ED6EEE"/>
    <w:rsid w:val="00ED70A0"/>
    <w:rsid w:val="00ED7E42"/>
    <w:rsid w:val="00ED7F6F"/>
    <w:rsid w:val="00ED7F8A"/>
    <w:rsid w:val="00ED7FFD"/>
    <w:rsid w:val="00EE0584"/>
    <w:rsid w:val="00EE0889"/>
    <w:rsid w:val="00EE0CBB"/>
    <w:rsid w:val="00EE14AD"/>
    <w:rsid w:val="00EE1626"/>
    <w:rsid w:val="00EE1913"/>
    <w:rsid w:val="00EE1959"/>
    <w:rsid w:val="00EE19A3"/>
    <w:rsid w:val="00EE1FA8"/>
    <w:rsid w:val="00EE2084"/>
    <w:rsid w:val="00EE28C9"/>
    <w:rsid w:val="00EE2FCE"/>
    <w:rsid w:val="00EE42DF"/>
    <w:rsid w:val="00EE4732"/>
    <w:rsid w:val="00EE4899"/>
    <w:rsid w:val="00EE49A8"/>
    <w:rsid w:val="00EE5192"/>
    <w:rsid w:val="00EE59A9"/>
    <w:rsid w:val="00EE59DA"/>
    <w:rsid w:val="00EE61E1"/>
    <w:rsid w:val="00EE6A93"/>
    <w:rsid w:val="00EE7A63"/>
    <w:rsid w:val="00EE7AFC"/>
    <w:rsid w:val="00EE7E9F"/>
    <w:rsid w:val="00EF043E"/>
    <w:rsid w:val="00EF04E3"/>
    <w:rsid w:val="00EF067C"/>
    <w:rsid w:val="00EF0811"/>
    <w:rsid w:val="00EF0969"/>
    <w:rsid w:val="00EF1829"/>
    <w:rsid w:val="00EF192C"/>
    <w:rsid w:val="00EF1C7A"/>
    <w:rsid w:val="00EF1DC6"/>
    <w:rsid w:val="00EF1F1E"/>
    <w:rsid w:val="00EF24AF"/>
    <w:rsid w:val="00EF24FB"/>
    <w:rsid w:val="00EF2795"/>
    <w:rsid w:val="00EF27B7"/>
    <w:rsid w:val="00EF29E2"/>
    <w:rsid w:val="00EF2F25"/>
    <w:rsid w:val="00EF3A1C"/>
    <w:rsid w:val="00EF3C97"/>
    <w:rsid w:val="00EF3FD9"/>
    <w:rsid w:val="00EF44A3"/>
    <w:rsid w:val="00EF4E33"/>
    <w:rsid w:val="00EF4F2C"/>
    <w:rsid w:val="00EF5326"/>
    <w:rsid w:val="00EF537C"/>
    <w:rsid w:val="00EF55E3"/>
    <w:rsid w:val="00EF5641"/>
    <w:rsid w:val="00EF5D84"/>
    <w:rsid w:val="00EF6D8C"/>
    <w:rsid w:val="00EF7007"/>
    <w:rsid w:val="00EF729C"/>
    <w:rsid w:val="00EF75E3"/>
    <w:rsid w:val="00EF762E"/>
    <w:rsid w:val="00EF7C0C"/>
    <w:rsid w:val="00F000CD"/>
    <w:rsid w:val="00F00185"/>
    <w:rsid w:val="00F0031B"/>
    <w:rsid w:val="00F0034D"/>
    <w:rsid w:val="00F003B2"/>
    <w:rsid w:val="00F00561"/>
    <w:rsid w:val="00F0065C"/>
    <w:rsid w:val="00F0068D"/>
    <w:rsid w:val="00F008EC"/>
    <w:rsid w:val="00F009CE"/>
    <w:rsid w:val="00F0113B"/>
    <w:rsid w:val="00F019DB"/>
    <w:rsid w:val="00F01F20"/>
    <w:rsid w:val="00F02090"/>
    <w:rsid w:val="00F029BD"/>
    <w:rsid w:val="00F029CF"/>
    <w:rsid w:val="00F02B55"/>
    <w:rsid w:val="00F02BB4"/>
    <w:rsid w:val="00F03966"/>
    <w:rsid w:val="00F0420B"/>
    <w:rsid w:val="00F04825"/>
    <w:rsid w:val="00F04B3D"/>
    <w:rsid w:val="00F04E74"/>
    <w:rsid w:val="00F05465"/>
    <w:rsid w:val="00F05603"/>
    <w:rsid w:val="00F0580A"/>
    <w:rsid w:val="00F05B41"/>
    <w:rsid w:val="00F05BDE"/>
    <w:rsid w:val="00F05C31"/>
    <w:rsid w:val="00F05E0C"/>
    <w:rsid w:val="00F05EB0"/>
    <w:rsid w:val="00F060D1"/>
    <w:rsid w:val="00F062F9"/>
    <w:rsid w:val="00F06478"/>
    <w:rsid w:val="00F07BF2"/>
    <w:rsid w:val="00F07C9C"/>
    <w:rsid w:val="00F10249"/>
    <w:rsid w:val="00F105E5"/>
    <w:rsid w:val="00F1067B"/>
    <w:rsid w:val="00F1086F"/>
    <w:rsid w:val="00F109C5"/>
    <w:rsid w:val="00F11713"/>
    <w:rsid w:val="00F120BC"/>
    <w:rsid w:val="00F1298C"/>
    <w:rsid w:val="00F12AEC"/>
    <w:rsid w:val="00F12CB1"/>
    <w:rsid w:val="00F12D9F"/>
    <w:rsid w:val="00F131ED"/>
    <w:rsid w:val="00F134F9"/>
    <w:rsid w:val="00F1353E"/>
    <w:rsid w:val="00F137DF"/>
    <w:rsid w:val="00F13933"/>
    <w:rsid w:val="00F14033"/>
    <w:rsid w:val="00F14264"/>
    <w:rsid w:val="00F1437A"/>
    <w:rsid w:val="00F14D3C"/>
    <w:rsid w:val="00F14FE9"/>
    <w:rsid w:val="00F15052"/>
    <w:rsid w:val="00F158FE"/>
    <w:rsid w:val="00F15F6F"/>
    <w:rsid w:val="00F15F84"/>
    <w:rsid w:val="00F165CF"/>
    <w:rsid w:val="00F16630"/>
    <w:rsid w:val="00F16B3B"/>
    <w:rsid w:val="00F16D19"/>
    <w:rsid w:val="00F17283"/>
    <w:rsid w:val="00F173EF"/>
    <w:rsid w:val="00F174DB"/>
    <w:rsid w:val="00F175FD"/>
    <w:rsid w:val="00F17E8A"/>
    <w:rsid w:val="00F17ED9"/>
    <w:rsid w:val="00F20143"/>
    <w:rsid w:val="00F20215"/>
    <w:rsid w:val="00F2031B"/>
    <w:rsid w:val="00F20535"/>
    <w:rsid w:val="00F20B52"/>
    <w:rsid w:val="00F20FEF"/>
    <w:rsid w:val="00F210F3"/>
    <w:rsid w:val="00F212BA"/>
    <w:rsid w:val="00F2134E"/>
    <w:rsid w:val="00F21F1F"/>
    <w:rsid w:val="00F224E0"/>
    <w:rsid w:val="00F22BDF"/>
    <w:rsid w:val="00F2349B"/>
    <w:rsid w:val="00F23573"/>
    <w:rsid w:val="00F23575"/>
    <w:rsid w:val="00F2386D"/>
    <w:rsid w:val="00F23D89"/>
    <w:rsid w:val="00F245CB"/>
    <w:rsid w:val="00F246A4"/>
    <w:rsid w:val="00F24B66"/>
    <w:rsid w:val="00F24B8A"/>
    <w:rsid w:val="00F255BE"/>
    <w:rsid w:val="00F25631"/>
    <w:rsid w:val="00F25CA9"/>
    <w:rsid w:val="00F26372"/>
    <w:rsid w:val="00F264D4"/>
    <w:rsid w:val="00F267B9"/>
    <w:rsid w:val="00F267D1"/>
    <w:rsid w:val="00F26ADC"/>
    <w:rsid w:val="00F26B34"/>
    <w:rsid w:val="00F26B72"/>
    <w:rsid w:val="00F26F49"/>
    <w:rsid w:val="00F2725E"/>
    <w:rsid w:val="00F2747C"/>
    <w:rsid w:val="00F274E2"/>
    <w:rsid w:val="00F27FCD"/>
    <w:rsid w:val="00F301F0"/>
    <w:rsid w:val="00F30654"/>
    <w:rsid w:val="00F3130F"/>
    <w:rsid w:val="00F3141C"/>
    <w:rsid w:val="00F316FB"/>
    <w:rsid w:val="00F318FB"/>
    <w:rsid w:val="00F31B59"/>
    <w:rsid w:val="00F3239A"/>
    <w:rsid w:val="00F323C9"/>
    <w:rsid w:val="00F339CD"/>
    <w:rsid w:val="00F33DE1"/>
    <w:rsid w:val="00F347DB"/>
    <w:rsid w:val="00F347F3"/>
    <w:rsid w:val="00F348F8"/>
    <w:rsid w:val="00F34A35"/>
    <w:rsid w:val="00F34A36"/>
    <w:rsid w:val="00F35283"/>
    <w:rsid w:val="00F3560E"/>
    <w:rsid w:val="00F35B6A"/>
    <w:rsid w:val="00F36236"/>
    <w:rsid w:val="00F368D3"/>
    <w:rsid w:val="00F36918"/>
    <w:rsid w:val="00F36B28"/>
    <w:rsid w:val="00F36C11"/>
    <w:rsid w:val="00F36D01"/>
    <w:rsid w:val="00F3739B"/>
    <w:rsid w:val="00F37804"/>
    <w:rsid w:val="00F37D69"/>
    <w:rsid w:val="00F40340"/>
    <w:rsid w:val="00F407D5"/>
    <w:rsid w:val="00F40FC1"/>
    <w:rsid w:val="00F41094"/>
    <w:rsid w:val="00F4116E"/>
    <w:rsid w:val="00F4134D"/>
    <w:rsid w:val="00F414BD"/>
    <w:rsid w:val="00F41572"/>
    <w:rsid w:val="00F4159E"/>
    <w:rsid w:val="00F41C74"/>
    <w:rsid w:val="00F42DC6"/>
    <w:rsid w:val="00F42E1E"/>
    <w:rsid w:val="00F4320A"/>
    <w:rsid w:val="00F43699"/>
    <w:rsid w:val="00F438AB"/>
    <w:rsid w:val="00F43D73"/>
    <w:rsid w:val="00F44947"/>
    <w:rsid w:val="00F452E1"/>
    <w:rsid w:val="00F45385"/>
    <w:rsid w:val="00F45710"/>
    <w:rsid w:val="00F46DF2"/>
    <w:rsid w:val="00F474C2"/>
    <w:rsid w:val="00F477C2"/>
    <w:rsid w:val="00F501CA"/>
    <w:rsid w:val="00F505D7"/>
    <w:rsid w:val="00F50A00"/>
    <w:rsid w:val="00F50A46"/>
    <w:rsid w:val="00F50ADE"/>
    <w:rsid w:val="00F50B3B"/>
    <w:rsid w:val="00F50C61"/>
    <w:rsid w:val="00F50D15"/>
    <w:rsid w:val="00F50E1D"/>
    <w:rsid w:val="00F50EDF"/>
    <w:rsid w:val="00F50F20"/>
    <w:rsid w:val="00F513A9"/>
    <w:rsid w:val="00F51690"/>
    <w:rsid w:val="00F52332"/>
    <w:rsid w:val="00F52530"/>
    <w:rsid w:val="00F529C1"/>
    <w:rsid w:val="00F52D9F"/>
    <w:rsid w:val="00F5310F"/>
    <w:rsid w:val="00F5313C"/>
    <w:rsid w:val="00F53184"/>
    <w:rsid w:val="00F53298"/>
    <w:rsid w:val="00F53392"/>
    <w:rsid w:val="00F533A8"/>
    <w:rsid w:val="00F535E0"/>
    <w:rsid w:val="00F53CF4"/>
    <w:rsid w:val="00F53D9D"/>
    <w:rsid w:val="00F53F7D"/>
    <w:rsid w:val="00F542BD"/>
    <w:rsid w:val="00F54335"/>
    <w:rsid w:val="00F54A81"/>
    <w:rsid w:val="00F54EAB"/>
    <w:rsid w:val="00F54F16"/>
    <w:rsid w:val="00F54F25"/>
    <w:rsid w:val="00F56343"/>
    <w:rsid w:val="00F566FB"/>
    <w:rsid w:val="00F56BB1"/>
    <w:rsid w:val="00F56D7A"/>
    <w:rsid w:val="00F56E29"/>
    <w:rsid w:val="00F56E90"/>
    <w:rsid w:val="00F577CB"/>
    <w:rsid w:val="00F57B66"/>
    <w:rsid w:val="00F60535"/>
    <w:rsid w:val="00F60698"/>
    <w:rsid w:val="00F606DA"/>
    <w:rsid w:val="00F60A63"/>
    <w:rsid w:val="00F60DEC"/>
    <w:rsid w:val="00F610B5"/>
    <w:rsid w:val="00F61266"/>
    <w:rsid w:val="00F613F4"/>
    <w:rsid w:val="00F61652"/>
    <w:rsid w:val="00F61825"/>
    <w:rsid w:val="00F61CF3"/>
    <w:rsid w:val="00F62150"/>
    <w:rsid w:val="00F62339"/>
    <w:rsid w:val="00F62422"/>
    <w:rsid w:val="00F62B38"/>
    <w:rsid w:val="00F63B18"/>
    <w:rsid w:val="00F63B2A"/>
    <w:rsid w:val="00F64527"/>
    <w:rsid w:val="00F64644"/>
    <w:rsid w:val="00F6472F"/>
    <w:rsid w:val="00F64B75"/>
    <w:rsid w:val="00F65507"/>
    <w:rsid w:val="00F65EE0"/>
    <w:rsid w:val="00F663EA"/>
    <w:rsid w:val="00F66B9D"/>
    <w:rsid w:val="00F672D8"/>
    <w:rsid w:val="00F67388"/>
    <w:rsid w:val="00F67DA7"/>
    <w:rsid w:val="00F67FF1"/>
    <w:rsid w:val="00F70181"/>
    <w:rsid w:val="00F70352"/>
    <w:rsid w:val="00F70563"/>
    <w:rsid w:val="00F7073A"/>
    <w:rsid w:val="00F70768"/>
    <w:rsid w:val="00F71D00"/>
    <w:rsid w:val="00F7322D"/>
    <w:rsid w:val="00F73352"/>
    <w:rsid w:val="00F73EE4"/>
    <w:rsid w:val="00F73FDB"/>
    <w:rsid w:val="00F74165"/>
    <w:rsid w:val="00F741F2"/>
    <w:rsid w:val="00F743AE"/>
    <w:rsid w:val="00F74B7A"/>
    <w:rsid w:val="00F7562B"/>
    <w:rsid w:val="00F7585F"/>
    <w:rsid w:val="00F75D68"/>
    <w:rsid w:val="00F75F69"/>
    <w:rsid w:val="00F75F6C"/>
    <w:rsid w:val="00F7668F"/>
    <w:rsid w:val="00F76ADD"/>
    <w:rsid w:val="00F76B80"/>
    <w:rsid w:val="00F76C91"/>
    <w:rsid w:val="00F76E88"/>
    <w:rsid w:val="00F7724F"/>
    <w:rsid w:val="00F811DD"/>
    <w:rsid w:val="00F813FA"/>
    <w:rsid w:val="00F814F5"/>
    <w:rsid w:val="00F819CB"/>
    <w:rsid w:val="00F82251"/>
    <w:rsid w:val="00F8231C"/>
    <w:rsid w:val="00F82461"/>
    <w:rsid w:val="00F8268C"/>
    <w:rsid w:val="00F82BDF"/>
    <w:rsid w:val="00F83321"/>
    <w:rsid w:val="00F83478"/>
    <w:rsid w:val="00F834B3"/>
    <w:rsid w:val="00F836A9"/>
    <w:rsid w:val="00F83BD8"/>
    <w:rsid w:val="00F83BF5"/>
    <w:rsid w:val="00F83C6F"/>
    <w:rsid w:val="00F83DA8"/>
    <w:rsid w:val="00F83DE6"/>
    <w:rsid w:val="00F842FB"/>
    <w:rsid w:val="00F84AF5"/>
    <w:rsid w:val="00F84D5C"/>
    <w:rsid w:val="00F84E18"/>
    <w:rsid w:val="00F84EC7"/>
    <w:rsid w:val="00F857E1"/>
    <w:rsid w:val="00F85DBF"/>
    <w:rsid w:val="00F85F67"/>
    <w:rsid w:val="00F877A1"/>
    <w:rsid w:val="00F878FA"/>
    <w:rsid w:val="00F87AF7"/>
    <w:rsid w:val="00F87EEB"/>
    <w:rsid w:val="00F904BC"/>
    <w:rsid w:val="00F9053A"/>
    <w:rsid w:val="00F905C8"/>
    <w:rsid w:val="00F906E4"/>
    <w:rsid w:val="00F90FA7"/>
    <w:rsid w:val="00F912F4"/>
    <w:rsid w:val="00F91C9F"/>
    <w:rsid w:val="00F91DED"/>
    <w:rsid w:val="00F91E1E"/>
    <w:rsid w:val="00F9293B"/>
    <w:rsid w:val="00F9294B"/>
    <w:rsid w:val="00F92AAD"/>
    <w:rsid w:val="00F92B91"/>
    <w:rsid w:val="00F92DE2"/>
    <w:rsid w:val="00F935A7"/>
    <w:rsid w:val="00F93626"/>
    <w:rsid w:val="00F93AA1"/>
    <w:rsid w:val="00F93B49"/>
    <w:rsid w:val="00F93E7C"/>
    <w:rsid w:val="00F93FAE"/>
    <w:rsid w:val="00F9429F"/>
    <w:rsid w:val="00F943F0"/>
    <w:rsid w:val="00F9488E"/>
    <w:rsid w:val="00F94B07"/>
    <w:rsid w:val="00F951AB"/>
    <w:rsid w:val="00F955E6"/>
    <w:rsid w:val="00F958D3"/>
    <w:rsid w:val="00F96236"/>
    <w:rsid w:val="00F96BFC"/>
    <w:rsid w:val="00F96C55"/>
    <w:rsid w:val="00F96E5A"/>
    <w:rsid w:val="00F96EC0"/>
    <w:rsid w:val="00F96F19"/>
    <w:rsid w:val="00F970DC"/>
    <w:rsid w:val="00F975B5"/>
    <w:rsid w:val="00F976E9"/>
    <w:rsid w:val="00F97AF3"/>
    <w:rsid w:val="00F97F19"/>
    <w:rsid w:val="00FA0CE9"/>
    <w:rsid w:val="00FA117C"/>
    <w:rsid w:val="00FA125F"/>
    <w:rsid w:val="00FA1522"/>
    <w:rsid w:val="00FA1795"/>
    <w:rsid w:val="00FA18A4"/>
    <w:rsid w:val="00FA1F44"/>
    <w:rsid w:val="00FA20DA"/>
    <w:rsid w:val="00FA2D38"/>
    <w:rsid w:val="00FA2EBB"/>
    <w:rsid w:val="00FA3099"/>
    <w:rsid w:val="00FA350C"/>
    <w:rsid w:val="00FA367C"/>
    <w:rsid w:val="00FA4149"/>
    <w:rsid w:val="00FA439D"/>
    <w:rsid w:val="00FA4B18"/>
    <w:rsid w:val="00FA4DD6"/>
    <w:rsid w:val="00FA4F90"/>
    <w:rsid w:val="00FA4F9D"/>
    <w:rsid w:val="00FA5EFF"/>
    <w:rsid w:val="00FA665F"/>
    <w:rsid w:val="00FA6FB8"/>
    <w:rsid w:val="00FA7794"/>
    <w:rsid w:val="00FA7D23"/>
    <w:rsid w:val="00FB037E"/>
    <w:rsid w:val="00FB0E0C"/>
    <w:rsid w:val="00FB1091"/>
    <w:rsid w:val="00FB1724"/>
    <w:rsid w:val="00FB211E"/>
    <w:rsid w:val="00FB2364"/>
    <w:rsid w:val="00FB2CA7"/>
    <w:rsid w:val="00FB3030"/>
    <w:rsid w:val="00FB3037"/>
    <w:rsid w:val="00FB331C"/>
    <w:rsid w:val="00FB3595"/>
    <w:rsid w:val="00FB3B6B"/>
    <w:rsid w:val="00FB47D3"/>
    <w:rsid w:val="00FB4943"/>
    <w:rsid w:val="00FB4F03"/>
    <w:rsid w:val="00FB5287"/>
    <w:rsid w:val="00FB55D3"/>
    <w:rsid w:val="00FB5747"/>
    <w:rsid w:val="00FB589A"/>
    <w:rsid w:val="00FB5E86"/>
    <w:rsid w:val="00FB63DD"/>
    <w:rsid w:val="00FB6F13"/>
    <w:rsid w:val="00FB6FAF"/>
    <w:rsid w:val="00FB71DF"/>
    <w:rsid w:val="00FB752D"/>
    <w:rsid w:val="00FB784F"/>
    <w:rsid w:val="00FB7AC9"/>
    <w:rsid w:val="00FB7C35"/>
    <w:rsid w:val="00FB7F05"/>
    <w:rsid w:val="00FC011C"/>
    <w:rsid w:val="00FC015E"/>
    <w:rsid w:val="00FC1C14"/>
    <w:rsid w:val="00FC27AC"/>
    <w:rsid w:val="00FC2913"/>
    <w:rsid w:val="00FC2BBC"/>
    <w:rsid w:val="00FC33A8"/>
    <w:rsid w:val="00FC3878"/>
    <w:rsid w:val="00FC3D82"/>
    <w:rsid w:val="00FC4143"/>
    <w:rsid w:val="00FC428D"/>
    <w:rsid w:val="00FC43C4"/>
    <w:rsid w:val="00FC44A3"/>
    <w:rsid w:val="00FC49DF"/>
    <w:rsid w:val="00FC4B38"/>
    <w:rsid w:val="00FC530B"/>
    <w:rsid w:val="00FC555B"/>
    <w:rsid w:val="00FC562C"/>
    <w:rsid w:val="00FC5FE6"/>
    <w:rsid w:val="00FC6361"/>
    <w:rsid w:val="00FC6A8E"/>
    <w:rsid w:val="00FC6FF5"/>
    <w:rsid w:val="00FC7115"/>
    <w:rsid w:val="00FD0920"/>
    <w:rsid w:val="00FD1269"/>
    <w:rsid w:val="00FD1495"/>
    <w:rsid w:val="00FD1589"/>
    <w:rsid w:val="00FD1F92"/>
    <w:rsid w:val="00FD232E"/>
    <w:rsid w:val="00FD2643"/>
    <w:rsid w:val="00FD2894"/>
    <w:rsid w:val="00FD297B"/>
    <w:rsid w:val="00FD2ED4"/>
    <w:rsid w:val="00FD2FA3"/>
    <w:rsid w:val="00FD3085"/>
    <w:rsid w:val="00FD38FB"/>
    <w:rsid w:val="00FD3A2C"/>
    <w:rsid w:val="00FD3A31"/>
    <w:rsid w:val="00FD3F53"/>
    <w:rsid w:val="00FD4604"/>
    <w:rsid w:val="00FD493D"/>
    <w:rsid w:val="00FD4AF5"/>
    <w:rsid w:val="00FD4FB3"/>
    <w:rsid w:val="00FD6548"/>
    <w:rsid w:val="00FD6780"/>
    <w:rsid w:val="00FD6FE0"/>
    <w:rsid w:val="00FD75B0"/>
    <w:rsid w:val="00FD7EBE"/>
    <w:rsid w:val="00FE04E0"/>
    <w:rsid w:val="00FE06C4"/>
    <w:rsid w:val="00FE09CE"/>
    <w:rsid w:val="00FE0EE4"/>
    <w:rsid w:val="00FE10B1"/>
    <w:rsid w:val="00FE13DA"/>
    <w:rsid w:val="00FE15F7"/>
    <w:rsid w:val="00FE2022"/>
    <w:rsid w:val="00FE2029"/>
    <w:rsid w:val="00FE2522"/>
    <w:rsid w:val="00FE2687"/>
    <w:rsid w:val="00FE278D"/>
    <w:rsid w:val="00FE3609"/>
    <w:rsid w:val="00FE3B31"/>
    <w:rsid w:val="00FE3F73"/>
    <w:rsid w:val="00FE4042"/>
    <w:rsid w:val="00FE4936"/>
    <w:rsid w:val="00FE4B29"/>
    <w:rsid w:val="00FE4C5D"/>
    <w:rsid w:val="00FE507F"/>
    <w:rsid w:val="00FE5262"/>
    <w:rsid w:val="00FE5544"/>
    <w:rsid w:val="00FE5624"/>
    <w:rsid w:val="00FE5829"/>
    <w:rsid w:val="00FE6364"/>
    <w:rsid w:val="00FE6912"/>
    <w:rsid w:val="00FE694D"/>
    <w:rsid w:val="00FE69CD"/>
    <w:rsid w:val="00FE7009"/>
    <w:rsid w:val="00FF03EA"/>
    <w:rsid w:val="00FF05D7"/>
    <w:rsid w:val="00FF110F"/>
    <w:rsid w:val="00FF15C4"/>
    <w:rsid w:val="00FF18CE"/>
    <w:rsid w:val="00FF1BBA"/>
    <w:rsid w:val="00FF1F55"/>
    <w:rsid w:val="00FF20E4"/>
    <w:rsid w:val="00FF2C8E"/>
    <w:rsid w:val="00FF2D42"/>
    <w:rsid w:val="00FF3939"/>
    <w:rsid w:val="00FF3943"/>
    <w:rsid w:val="00FF3B89"/>
    <w:rsid w:val="00FF3E33"/>
    <w:rsid w:val="00FF4737"/>
    <w:rsid w:val="00FF4D20"/>
    <w:rsid w:val="00FF4D97"/>
    <w:rsid w:val="00FF51AD"/>
    <w:rsid w:val="00FF5B84"/>
    <w:rsid w:val="00FF5F58"/>
    <w:rsid w:val="00FF604E"/>
    <w:rsid w:val="00FF6902"/>
    <w:rsid w:val="00FF6AEF"/>
    <w:rsid w:val="00FF717F"/>
    <w:rsid w:val="00FF740D"/>
    <w:rsid w:val="00FF7A36"/>
    <w:rsid w:val="00FF7AEC"/>
    <w:rsid w:val="00FF7E55"/>
    <w:rsid w:val="01075951"/>
    <w:rsid w:val="01101675"/>
    <w:rsid w:val="01176EA7"/>
    <w:rsid w:val="012E1152"/>
    <w:rsid w:val="018D1303"/>
    <w:rsid w:val="019C4925"/>
    <w:rsid w:val="01A12C62"/>
    <w:rsid w:val="01CF62C6"/>
    <w:rsid w:val="01D76306"/>
    <w:rsid w:val="01F01803"/>
    <w:rsid w:val="01F23ACD"/>
    <w:rsid w:val="01FE1B41"/>
    <w:rsid w:val="02022F37"/>
    <w:rsid w:val="022C0730"/>
    <w:rsid w:val="026257D8"/>
    <w:rsid w:val="026E28B3"/>
    <w:rsid w:val="02704512"/>
    <w:rsid w:val="02756840"/>
    <w:rsid w:val="027A5940"/>
    <w:rsid w:val="02863523"/>
    <w:rsid w:val="02C31979"/>
    <w:rsid w:val="02E844F1"/>
    <w:rsid w:val="02E84657"/>
    <w:rsid w:val="030D4945"/>
    <w:rsid w:val="030F374C"/>
    <w:rsid w:val="03665C61"/>
    <w:rsid w:val="03790380"/>
    <w:rsid w:val="037D11B5"/>
    <w:rsid w:val="038C4BCF"/>
    <w:rsid w:val="03A964DC"/>
    <w:rsid w:val="03D217E3"/>
    <w:rsid w:val="042802D1"/>
    <w:rsid w:val="0445110D"/>
    <w:rsid w:val="045264E2"/>
    <w:rsid w:val="0460218C"/>
    <w:rsid w:val="04D70DAB"/>
    <w:rsid w:val="04E80C82"/>
    <w:rsid w:val="04FB6932"/>
    <w:rsid w:val="050E156F"/>
    <w:rsid w:val="053049AA"/>
    <w:rsid w:val="053733E3"/>
    <w:rsid w:val="05603153"/>
    <w:rsid w:val="05887005"/>
    <w:rsid w:val="058A0A86"/>
    <w:rsid w:val="058B0409"/>
    <w:rsid w:val="058D14E6"/>
    <w:rsid w:val="05EB4EF7"/>
    <w:rsid w:val="060145BF"/>
    <w:rsid w:val="06182E0D"/>
    <w:rsid w:val="062C3AC8"/>
    <w:rsid w:val="062F65B0"/>
    <w:rsid w:val="062F6EC8"/>
    <w:rsid w:val="06406E25"/>
    <w:rsid w:val="065A0F32"/>
    <w:rsid w:val="06751B58"/>
    <w:rsid w:val="06B043AE"/>
    <w:rsid w:val="07244737"/>
    <w:rsid w:val="074833CE"/>
    <w:rsid w:val="07620325"/>
    <w:rsid w:val="07830F22"/>
    <w:rsid w:val="0789642D"/>
    <w:rsid w:val="07DE1E85"/>
    <w:rsid w:val="08052D73"/>
    <w:rsid w:val="080B1BCE"/>
    <w:rsid w:val="0810344C"/>
    <w:rsid w:val="08316001"/>
    <w:rsid w:val="08A85DAA"/>
    <w:rsid w:val="08C97472"/>
    <w:rsid w:val="08D944CD"/>
    <w:rsid w:val="08E315D1"/>
    <w:rsid w:val="093963B3"/>
    <w:rsid w:val="093D2D44"/>
    <w:rsid w:val="093F51ED"/>
    <w:rsid w:val="094C3466"/>
    <w:rsid w:val="09CB6A81"/>
    <w:rsid w:val="09D122E9"/>
    <w:rsid w:val="09D35EBE"/>
    <w:rsid w:val="09FD546F"/>
    <w:rsid w:val="0A0F2E11"/>
    <w:rsid w:val="0A8C2DB6"/>
    <w:rsid w:val="0A914B76"/>
    <w:rsid w:val="0ABE0C39"/>
    <w:rsid w:val="0AE05F18"/>
    <w:rsid w:val="0AE651DB"/>
    <w:rsid w:val="0AEB2D31"/>
    <w:rsid w:val="0AF76101"/>
    <w:rsid w:val="0B1C4ADC"/>
    <w:rsid w:val="0B811AED"/>
    <w:rsid w:val="0BA21ECA"/>
    <w:rsid w:val="0BAF2ED5"/>
    <w:rsid w:val="0BB2187A"/>
    <w:rsid w:val="0BE300B2"/>
    <w:rsid w:val="0BEF4520"/>
    <w:rsid w:val="0BF56AD4"/>
    <w:rsid w:val="0C365F93"/>
    <w:rsid w:val="0C580A85"/>
    <w:rsid w:val="0C5E598A"/>
    <w:rsid w:val="0C877CDB"/>
    <w:rsid w:val="0CAD7CDC"/>
    <w:rsid w:val="0CEE6BB5"/>
    <w:rsid w:val="0D16652A"/>
    <w:rsid w:val="0D1825D7"/>
    <w:rsid w:val="0D8C70A2"/>
    <w:rsid w:val="0DE00E6C"/>
    <w:rsid w:val="0DF67AA2"/>
    <w:rsid w:val="0DF77E44"/>
    <w:rsid w:val="0E095F98"/>
    <w:rsid w:val="0E0F105C"/>
    <w:rsid w:val="0E131B86"/>
    <w:rsid w:val="0E3E61D9"/>
    <w:rsid w:val="0E5B4641"/>
    <w:rsid w:val="0EA238A8"/>
    <w:rsid w:val="0EC9231D"/>
    <w:rsid w:val="0EE77C21"/>
    <w:rsid w:val="0EF64702"/>
    <w:rsid w:val="0F7A71CC"/>
    <w:rsid w:val="0FB762FF"/>
    <w:rsid w:val="100B6D70"/>
    <w:rsid w:val="10323FEC"/>
    <w:rsid w:val="10817E99"/>
    <w:rsid w:val="10922F51"/>
    <w:rsid w:val="10A73860"/>
    <w:rsid w:val="10C205EA"/>
    <w:rsid w:val="10C81256"/>
    <w:rsid w:val="10EF0666"/>
    <w:rsid w:val="10F92A21"/>
    <w:rsid w:val="1106262D"/>
    <w:rsid w:val="11605C8C"/>
    <w:rsid w:val="118E33F0"/>
    <w:rsid w:val="11991213"/>
    <w:rsid w:val="120C7C36"/>
    <w:rsid w:val="12312A6C"/>
    <w:rsid w:val="123940FF"/>
    <w:rsid w:val="12437AFC"/>
    <w:rsid w:val="12683B20"/>
    <w:rsid w:val="12757719"/>
    <w:rsid w:val="128D6FC9"/>
    <w:rsid w:val="129030FC"/>
    <w:rsid w:val="1293396C"/>
    <w:rsid w:val="12B61D9D"/>
    <w:rsid w:val="12CA0A91"/>
    <w:rsid w:val="130C6F7E"/>
    <w:rsid w:val="1364255A"/>
    <w:rsid w:val="13702641"/>
    <w:rsid w:val="13824587"/>
    <w:rsid w:val="13843281"/>
    <w:rsid w:val="1396377B"/>
    <w:rsid w:val="13DB404C"/>
    <w:rsid w:val="14390A3C"/>
    <w:rsid w:val="144F65D9"/>
    <w:rsid w:val="1457175D"/>
    <w:rsid w:val="14606D17"/>
    <w:rsid w:val="1469355F"/>
    <w:rsid w:val="146F31AA"/>
    <w:rsid w:val="14863468"/>
    <w:rsid w:val="14B55EC5"/>
    <w:rsid w:val="14CD19C9"/>
    <w:rsid w:val="14CF38B0"/>
    <w:rsid w:val="150F3809"/>
    <w:rsid w:val="15282FD9"/>
    <w:rsid w:val="15307601"/>
    <w:rsid w:val="153672F4"/>
    <w:rsid w:val="15513A15"/>
    <w:rsid w:val="157516DB"/>
    <w:rsid w:val="15BB5415"/>
    <w:rsid w:val="15EC04AB"/>
    <w:rsid w:val="15EF0B4F"/>
    <w:rsid w:val="160A4EC2"/>
    <w:rsid w:val="162C09E9"/>
    <w:rsid w:val="16684C65"/>
    <w:rsid w:val="168D3AE8"/>
    <w:rsid w:val="16C37F69"/>
    <w:rsid w:val="16CB72F7"/>
    <w:rsid w:val="16CD4127"/>
    <w:rsid w:val="1711267C"/>
    <w:rsid w:val="17247453"/>
    <w:rsid w:val="17464FAB"/>
    <w:rsid w:val="1774090F"/>
    <w:rsid w:val="1783545B"/>
    <w:rsid w:val="178865E8"/>
    <w:rsid w:val="178913EC"/>
    <w:rsid w:val="17AE3133"/>
    <w:rsid w:val="17CE44D1"/>
    <w:rsid w:val="17D01932"/>
    <w:rsid w:val="17EB016D"/>
    <w:rsid w:val="184706F5"/>
    <w:rsid w:val="18846B1B"/>
    <w:rsid w:val="188F08B9"/>
    <w:rsid w:val="189A2839"/>
    <w:rsid w:val="189D21D3"/>
    <w:rsid w:val="18B8174E"/>
    <w:rsid w:val="18D417EB"/>
    <w:rsid w:val="18E4169E"/>
    <w:rsid w:val="190F5864"/>
    <w:rsid w:val="191B1399"/>
    <w:rsid w:val="192561AE"/>
    <w:rsid w:val="19404698"/>
    <w:rsid w:val="19690F87"/>
    <w:rsid w:val="19757BC9"/>
    <w:rsid w:val="19874772"/>
    <w:rsid w:val="19935D5C"/>
    <w:rsid w:val="19B14D58"/>
    <w:rsid w:val="19C64C27"/>
    <w:rsid w:val="19E37146"/>
    <w:rsid w:val="19EF67D0"/>
    <w:rsid w:val="19F938BF"/>
    <w:rsid w:val="1A2142FC"/>
    <w:rsid w:val="1A5729FF"/>
    <w:rsid w:val="1A5E1CF0"/>
    <w:rsid w:val="1A74056A"/>
    <w:rsid w:val="1A846D43"/>
    <w:rsid w:val="1AED21FE"/>
    <w:rsid w:val="1AF54BF4"/>
    <w:rsid w:val="1B0D514B"/>
    <w:rsid w:val="1B307AC9"/>
    <w:rsid w:val="1B554688"/>
    <w:rsid w:val="1B755601"/>
    <w:rsid w:val="1B893B46"/>
    <w:rsid w:val="1BEA20AB"/>
    <w:rsid w:val="1BEA377B"/>
    <w:rsid w:val="1C1C4183"/>
    <w:rsid w:val="1C5172BA"/>
    <w:rsid w:val="1C5956FD"/>
    <w:rsid w:val="1C7E0285"/>
    <w:rsid w:val="1C9306A1"/>
    <w:rsid w:val="1C9B6DBA"/>
    <w:rsid w:val="1CF97B62"/>
    <w:rsid w:val="1D11750D"/>
    <w:rsid w:val="1D1E6354"/>
    <w:rsid w:val="1D934110"/>
    <w:rsid w:val="1D975B6E"/>
    <w:rsid w:val="1DC64DB1"/>
    <w:rsid w:val="1DEC6059"/>
    <w:rsid w:val="1E0068A1"/>
    <w:rsid w:val="1E031D10"/>
    <w:rsid w:val="1E04759A"/>
    <w:rsid w:val="1E0C0935"/>
    <w:rsid w:val="1E17240A"/>
    <w:rsid w:val="1E1B0951"/>
    <w:rsid w:val="1E853DD6"/>
    <w:rsid w:val="1E9120C3"/>
    <w:rsid w:val="1EAA27FA"/>
    <w:rsid w:val="1EF37886"/>
    <w:rsid w:val="1EFE71D5"/>
    <w:rsid w:val="1F0872CE"/>
    <w:rsid w:val="1F0F0F80"/>
    <w:rsid w:val="1F13603C"/>
    <w:rsid w:val="1F203180"/>
    <w:rsid w:val="1F23393A"/>
    <w:rsid w:val="1F472420"/>
    <w:rsid w:val="1F88553E"/>
    <w:rsid w:val="1FA812E3"/>
    <w:rsid w:val="20233D54"/>
    <w:rsid w:val="20603997"/>
    <w:rsid w:val="20BD1DDC"/>
    <w:rsid w:val="20F26D97"/>
    <w:rsid w:val="210221FB"/>
    <w:rsid w:val="210743EB"/>
    <w:rsid w:val="212705E9"/>
    <w:rsid w:val="215B2A7C"/>
    <w:rsid w:val="2165078C"/>
    <w:rsid w:val="216965EE"/>
    <w:rsid w:val="2183024D"/>
    <w:rsid w:val="21C50652"/>
    <w:rsid w:val="21CD086C"/>
    <w:rsid w:val="21D67F9A"/>
    <w:rsid w:val="21D96933"/>
    <w:rsid w:val="21E05413"/>
    <w:rsid w:val="221623FD"/>
    <w:rsid w:val="221C062C"/>
    <w:rsid w:val="22453DC6"/>
    <w:rsid w:val="226A3676"/>
    <w:rsid w:val="228E6279"/>
    <w:rsid w:val="22A9727C"/>
    <w:rsid w:val="22D618ED"/>
    <w:rsid w:val="22E60B92"/>
    <w:rsid w:val="231935E9"/>
    <w:rsid w:val="232854E2"/>
    <w:rsid w:val="23337901"/>
    <w:rsid w:val="234A2E90"/>
    <w:rsid w:val="23636FA1"/>
    <w:rsid w:val="23855D3E"/>
    <w:rsid w:val="238C34CA"/>
    <w:rsid w:val="23A6188A"/>
    <w:rsid w:val="23D922EC"/>
    <w:rsid w:val="245C5FE8"/>
    <w:rsid w:val="245F2EAA"/>
    <w:rsid w:val="24663400"/>
    <w:rsid w:val="24B2562B"/>
    <w:rsid w:val="24CE6828"/>
    <w:rsid w:val="24D10633"/>
    <w:rsid w:val="24E35DA4"/>
    <w:rsid w:val="24E4737C"/>
    <w:rsid w:val="251B08E1"/>
    <w:rsid w:val="255E3989"/>
    <w:rsid w:val="25645516"/>
    <w:rsid w:val="257951B1"/>
    <w:rsid w:val="257B08BB"/>
    <w:rsid w:val="258C1362"/>
    <w:rsid w:val="25FC1F6A"/>
    <w:rsid w:val="26162A5A"/>
    <w:rsid w:val="26185A9B"/>
    <w:rsid w:val="262268B4"/>
    <w:rsid w:val="264A7253"/>
    <w:rsid w:val="26993FF3"/>
    <w:rsid w:val="26A92908"/>
    <w:rsid w:val="26D72A53"/>
    <w:rsid w:val="26E82B3C"/>
    <w:rsid w:val="27125164"/>
    <w:rsid w:val="27134D2B"/>
    <w:rsid w:val="27462431"/>
    <w:rsid w:val="274A606B"/>
    <w:rsid w:val="275630F9"/>
    <w:rsid w:val="275859A0"/>
    <w:rsid w:val="27862152"/>
    <w:rsid w:val="27A91D58"/>
    <w:rsid w:val="27F702BD"/>
    <w:rsid w:val="27FA5634"/>
    <w:rsid w:val="281F2789"/>
    <w:rsid w:val="282F4953"/>
    <w:rsid w:val="284F644F"/>
    <w:rsid w:val="28B22E09"/>
    <w:rsid w:val="28D65F87"/>
    <w:rsid w:val="28DF5EE8"/>
    <w:rsid w:val="2900009D"/>
    <w:rsid w:val="29435B1D"/>
    <w:rsid w:val="29542715"/>
    <w:rsid w:val="29614F29"/>
    <w:rsid w:val="299407E6"/>
    <w:rsid w:val="29A04E83"/>
    <w:rsid w:val="29A57D37"/>
    <w:rsid w:val="29C9048F"/>
    <w:rsid w:val="29DC078A"/>
    <w:rsid w:val="29E60E97"/>
    <w:rsid w:val="2A4F5B96"/>
    <w:rsid w:val="2A58524A"/>
    <w:rsid w:val="2A865ADA"/>
    <w:rsid w:val="2A981D84"/>
    <w:rsid w:val="2A9C3DF6"/>
    <w:rsid w:val="2AA048F1"/>
    <w:rsid w:val="2AA92085"/>
    <w:rsid w:val="2ABF1722"/>
    <w:rsid w:val="2ADB4506"/>
    <w:rsid w:val="2B067EBC"/>
    <w:rsid w:val="2B0C3630"/>
    <w:rsid w:val="2B2D6749"/>
    <w:rsid w:val="2B2E240D"/>
    <w:rsid w:val="2B45031B"/>
    <w:rsid w:val="2B822FEC"/>
    <w:rsid w:val="2B857CDC"/>
    <w:rsid w:val="2BC74A1F"/>
    <w:rsid w:val="2BD549E1"/>
    <w:rsid w:val="2BDD2C3E"/>
    <w:rsid w:val="2BDD3977"/>
    <w:rsid w:val="2BE104D4"/>
    <w:rsid w:val="2BFE453F"/>
    <w:rsid w:val="2C00300F"/>
    <w:rsid w:val="2C0E3E59"/>
    <w:rsid w:val="2C1B0D4A"/>
    <w:rsid w:val="2C2C2F57"/>
    <w:rsid w:val="2C2F77F3"/>
    <w:rsid w:val="2C763713"/>
    <w:rsid w:val="2C9B3638"/>
    <w:rsid w:val="2CA23219"/>
    <w:rsid w:val="2CC63168"/>
    <w:rsid w:val="2CDC1993"/>
    <w:rsid w:val="2CDE209F"/>
    <w:rsid w:val="2CEB6B9B"/>
    <w:rsid w:val="2D10263F"/>
    <w:rsid w:val="2D224A97"/>
    <w:rsid w:val="2D366263"/>
    <w:rsid w:val="2D391DD0"/>
    <w:rsid w:val="2D576610"/>
    <w:rsid w:val="2D90164A"/>
    <w:rsid w:val="2DBB0BBB"/>
    <w:rsid w:val="2DED7125"/>
    <w:rsid w:val="2DF061C9"/>
    <w:rsid w:val="2E3E48B1"/>
    <w:rsid w:val="2E786928"/>
    <w:rsid w:val="2EDD131D"/>
    <w:rsid w:val="2EDE04CF"/>
    <w:rsid w:val="2F2148C9"/>
    <w:rsid w:val="2F2423A0"/>
    <w:rsid w:val="2F315CBA"/>
    <w:rsid w:val="2F7B231B"/>
    <w:rsid w:val="2FF91210"/>
    <w:rsid w:val="30373064"/>
    <w:rsid w:val="304535E0"/>
    <w:rsid w:val="30471284"/>
    <w:rsid w:val="305C0902"/>
    <w:rsid w:val="305F38FB"/>
    <w:rsid w:val="307042BC"/>
    <w:rsid w:val="30CD5E8E"/>
    <w:rsid w:val="30E3186A"/>
    <w:rsid w:val="30F54B19"/>
    <w:rsid w:val="312E4BF3"/>
    <w:rsid w:val="313C01F1"/>
    <w:rsid w:val="31480433"/>
    <w:rsid w:val="31574FC5"/>
    <w:rsid w:val="31855CFA"/>
    <w:rsid w:val="31864A53"/>
    <w:rsid w:val="31BE50E7"/>
    <w:rsid w:val="31C34F5A"/>
    <w:rsid w:val="31C64891"/>
    <w:rsid w:val="31D07226"/>
    <w:rsid w:val="31ED4F37"/>
    <w:rsid w:val="31FB53A0"/>
    <w:rsid w:val="32466711"/>
    <w:rsid w:val="324D006A"/>
    <w:rsid w:val="326571C3"/>
    <w:rsid w:val="327C031F"/>
    <w:rsid w:val="32802901"/>
    <w:rsid w:val="32870EE7"/>
    <w:rsid w:val="32B048E2"/>
    <w:rsid w:val="33170A8B"/>
    <w:rsid w:val="33217179"/>
    <w:rsid w:val="334B4B3A"/>
    <w:rsid w:val="33685B83"/>
    <w:rsid w:val="33C20582"/>
    <w:rsid w:val="33E03F27"/>
    <w:rsid w:val="33E75FC8"/>
    <w:rsid w:val="33F209AC"/>
    <w:rsid w:val="340A3051"/>
    <w:rsid w:val="341F0C5E"/>
    <w:rsid w:val="342005A6"/>
    <w:rsid w:val="344319D6"/>
    <w:rsid w:val="34645984"/>
    <w:rsid w:val="348A2F11"/>
    <w:rsid w:val="34B60BB5"/>
    <w:rsid w:val="34BD4147"/>
    <w:rsid w:val="34D767BE"/>
    <w:rsid w:val="34DE220C"/>
    <w:rsid w:val="34EA05EF"/>
    <w:rsid w:val="34F34F5A"/>
    <w:rsid w:val="34FD54BC"/>
    <w:rsid w:val="35190D3C"/>
    <w:rsid w:val="35420046"/>
    <w:rsid w:val="355F5A39"/>
    <w:rsid w:val="35BE324A"/>
    <w:rsid w:val="35F952FA"/>
    <w:rsid w:val="361067C3"/>
    <w:rsid w:val="36616934"/>
    <w:rsid w:val="3698148B"/>
    <w:rsid w:val="369C2757"/>
    <w:rsid w:val="36A123B2"/>
    <w:rsid w:val="36CC6935"/>
    <w:rsid w:val="378B4569"/>
    <w:rsid w:val="37B2041B"/>
    <w:rsid w:val="37D065F7"/>
    <w:rsid w:val="37EF5949"/>
    <w:rsid w:val="37FA104F"/>
    <w:rsid w:val="380156B7"/>
    <w:rsid w:val="38080D1C"/>
    <w:rsid w:val="38710F3B"/>
    <w:rsid w:val="3882562A"/>
    <w:rsid w:val="38AF3E1B"/>
    <w:rsid w:val="38B07AE5"/>
    <w:rsid w:val="38D60493"/>
    <w:rsid w:val="38D62278"/>
    <w:rsid w:val="38F33EFB"/>
    <w:rsid w:val="39545B05"/>
    <w:rsid w:val="39613732"/>
    <w:rsid w:val="39956C9A"/>
    <w:rsid w:val="39BA5B1F"/>
    <w:rsid w:val="3A1A494F"/>
    <w:rsid w:val="3A216A0C"/>
    <w:rsid w:val="3A505BEA"/>
    <w:rsid w:val="3A777BB8"/>
    <w:rsid w:val="3A833277"/>
    <w:rsid w:val="3A8E44A5"/>
    <w:rsid w:val="3AD32745"/>
    <w:rsid w:val="3AEE029B"/>
    <w:rsid w:val="3AFC568A"/>
    <w:rsid w:val="3B117EE8"/>
    <w:rsid w:val="3B242B05"/>
    <w:rsid w:val="3B4C5C2B"/>
    <w:rsid w:val="3B5C239F"/>
    <w:rsid w:val="3B661A54"/>
    <w:rsid w:val="3B830C3B"/>
    <w:rsid w:val="3B903503"/>
    <w:rsid w:val="3B914DC6"/>
    <w:rsid w:val="3C1B6366"/>
    <w:rsid w:val="3C844D07"/>
    <w:rsid w:val="3C986992"/>
    <w:rsid w:val="3CB91057"/>
    <w:rsid w:val="3CDB1CF0"/>
    <w:rsid w:val="3CFE449C"/>
    <w:rsid w:val="3D037D43"/>
    <w:rsid w:val="3D101867"/>
    <w:rsid w:val="3D5517B2"/>
    <w:rsid w:val="3D5C3370"/>
    <w:rsid w:val="3DA0358B"/>
    <w:rsid w:val="3DBC685D"/>
    <w:rsid w:val="3DC3019F"/>
    <w:rsid w:val="3DEB014B"/>
    <w:rsid w:val="3E2070F7"/>
    <w:rsid w:val="3E3B396C"/>
    <w:rsid w:val="3E567526"/>
    <w:rsid w:val="3E644AF7"/>
    <w:rsid w:val="3E683017"/>
    <w:rsid w:val="3E700EFF"/>
    <w:rsid w:val="3E8F4E69"/>
    <w:rsid w:val="3EAF2A88"/>
    <w:rsid w:val="3EC424EB"/>
    <w:rsid w:val="3EDE6333"/>
    <w:rsid w:val="3EFD4F0A"/>
    <w:rsid w:val="3F30132F"/>
    <w:rsid w:val="3F3E6DD2"/>
    <w:rsid w:val="3F4A6D01"/>
    <w:rsid w:val="3FA326C9"/>
    <w:rsid w:val="3FB7520C"/>
    <w:rsid w:val="3FF952D9"/>
    <w:rsid w:val="40686A1A"/>
    <w:rsid w:val="408854DD"/>
    <w:rsid w:val="408D1DBF"/>
    <w:rsid w:val="40BE083C"/>
    <w:rsid w:val="40D91EA4"/>
    <w:rsid w:val="40E12095"/>
    <w:rsid w:val="4104162F"/>
    <w:rsid w:val="410B27D1"/>
    <w:rsid w:val="41526A99"/>
    <w:rsid w:val="416219AA"/>
    <w:rsid w:val="416626BF"/>
    <w:rsid w:val="419F31E8"/>
    <w:rsid w:val="41A81719"/>
    <w:rsid w:val="41AC1751"/>
    <w:rsid w:val="41B176C0"/>
    <w:rsid w:val="41BA7B21"/>
    <w:rsid w:val="41DC4CFD"/>
    <w:rsid w:val="41F43508"/>
    <w:rsid w:val="41FA6111"/>
    <w:rsid w:val="421333C8"/>
    <w:rsid w:val="423761BE"/>
    <w:rsid w:val="424D12C7"/>
    <w:rsid w:val="425C623D"/>
    <w:rsid w:val="42682B01"/>
    <w:rsid w:val="42756FAE"/>
    <w:rsid w:val="42B76F1E"/>
    <w:rsid w:val="42C9785F"/>
    <w:rsid w:val="42CD2946"/>
    <w:rsid w:val="42D73F8A"/>
    <w:rsid w:val="42E71EA3"/>
    <w:rsid w:val="433707BE"/>
    <w:rsid w:val="43931DE2"/>
    <w:rsid w:val="43A444B9"/>
    <w:rsid w:val="43B66EEE"/>
    <w:rsid w:val="43D25175"/>
    <w:rsid w:val="43F95922"/>
    <w:rsid w:val="44376C78"/>
    <w:rsid w:val="44534A93"/>
    <w:rsid w:val="44670932"/>
    <w:rsid w:val="446F427D"/>
    <w:rsid w:val="459B4964"/>
    <w:rsid w:val="45AF1840"/>
    <w:rsid w:val="45F4748A"/>
    <w:rsid w:val="4622468A"/>
    <w:rsid w:val="4627081B"/>
    <w:rsid w:val="464D38DE"/>
    <w:rsid w:val="46522ED9"/>
    <w:rsid w:val="467B090B"/>
    <w:rsid w:val="46BC6263"/>
    <w:rsid w:val="46BC6B44"/>
    <w:rsid w:val="46C21C73"/>
    <w:rsid w:val="46E367A5"/>
    <w:rsid w:val="46E5438E"/>
    <w:rsid w:val="46F22D09"/>
    <w:rsid w:val="470152B5"/>
    <w:rsid w:val="47076AE1"/>
    <w:rsid w:val="47152B0E"/>
    <w:rsid w:val="471E0FF2"/>
    <w:rsid w:val="47226FD9"/>
    <w:rsid w:val="47745A86"/>
    <w:rsid w:val="47A345BE"/>
    <w:rsid w:val="47C53793"/>
    <w:rsid w:val="47E86474"/>
    <w:rsid w:val="481F61DB"/>
    <w:rsid w:val="48474F49"/>
    <w:rsid w:val="487F5605"/>
    <w:rsid w:val="48AA5170"/>
    <w:rsid w:val="48FC7B5E"/>
    <w:rsid w:val="49367F9F"/>
    <w:rsid w:val="4986563F"/>
    <w:rsid w:val="498875C7"/>
    <w:rsid w:val="49A55B3E"/>
    <w:rsid w:val="49D15412"/>
    <w:rsid w:val="4A3B288C"/>
    <w:rsid w:val="4A593FC2"/>
    <w:rsid w:val="4A5F6EFC"/>
    <w:rsid w:val="4A9B1FD8"/>
    <w:rsid w:val="4AAB102F"/>
    <w:rsid w:val="4AB976A3"/>
    <w:rsid w:val="4ACE54AE"/>
    <w:rsid w:val="4AD60806"/>
    <w:rsid w:val="4AD62257"/>
    <w:rsid w:val="4ADE7E52"/>
    <w:rsid w:val="4AF97A1B"/>
    <w:rsid w:val="4B046B26"/>
    <w:rsid w:val="4B1C6BBA"/>
    <w:rsid w:val="4B46695F"/>
    <w:rsid w:val="4B4F1E39"/>
    <w:rsid w:val="4B5B49FE"/>
    <w:rsid w:val="4B7127E4"/>
    <w:rsid w:val="4B7221A6"/>
    <w:rsid w:val="4B7D6F18"/>
    <w:rsid w:val="4BA2545A"/>
    <w:rsid w:val="4BB6507D"/>
    <w:rsid w:val="4C016BF3"/>
    <w:rsid w:val="4C122217"/>
    <w:rsid w:val="4C3C7FD1"/>
    <w:rsid w:val="4C7327B1"/>
    <w:rsid w:val="4C79628C"/>
    <w:rsid w:val="4CB64000"/>
    <w:rsid w:val="4CC562F8"/>
    <w:rsid w:val="4CE511D4"/>
    <w:rsid w:val="4CEA67EB"/>
    <w:rsid w:val="4CF0159A"/>
    <w:rsid w:val="4D3716E0"/>
    <w:rsid w:val="4D752558"/>
    <w:rsid w:val="4D9046D4"/>
    <w:rsid w:val="4D9726A1"/>
    <w:rsid w:val="4DA910A0"/>
    <w:rsid w:val="4DB74893"/>
    <w:rsid w:val="4DDC1FCF"/>
    <w:rsid w:val="4DE2081B"/>
    <w:rsid w:val="4E0D1773"/>
    <w:rsid w:val="4E0D19E8"/>
    <w:rsid w:val="4E2B0201"/>
    <w:rsid w:val="4E3A1984"/>
    <w:rsid w:val="4E457EB1"/>
    <w:rsid w:val="4E61159A"/>
    <w:rsid w:val="4E7152A7"/>
    <w:rsid w:val="4E8F69BF"/>
    <w:rsid w:val="4EB517B0"/>
    <w:rsid w:val="4EF61C6B"/>
    <w:rsid w:val="4F16236E"/>
    <w:rsid w:val="4F1B75E7"/>
    <w:rsid w:val="4F5B577E"/>
    <w:rsid w:val="4F6234E9"/>
    <w:rsid w:val="4F8C2819"/>
    <w:rsid w:val="4F8C5D21"/>
    <w:rsid w:val="4F9464D9"/>
    <w:rsid w:val="4FAB2261"/>
    <w:rsid w:val="4FBC3110"/>
    <w:rsid w:val="4FC9149C"/>
    <w:rsid w:val="50022CBB"/>
    <w:rsid w:val="5017088F"/>
    <w:rsid w:val="503F19D9"/>
    <w:rsid w:val="505A6778"/>
    <w:rsid w:val="5068731F"/>
    <w:rsid w:val="50855893"/>
    <w:rsid w:val="50D43FF8"/>
    <w:rsid w:val="50E57E8F"/>
    <w:rsid w:val="51247153"/>
    <w:rsid w:val="51326C27"/>
    <w:rsid w:val="51382AAC"/>
    <w:rsid w:val="51452E39"/>
    <w:rsid w:val="5150683C"/>
    <w:rsid w:val="51703893"/>
    <w:rsid w:val="517D76AC"/>
    <w:rsid w:val="51857A9E"/>
    <w:rsid w:val="51885F2B"/>
    <w:rsid w:val="518C16AD"/>
    <w:rsid w:val="51C674A1"/>
    <w:rsid w:val="51C82CF3"/>
    <w:rsid w:val="51C838FF"/>
    <w:rsid w:val="51DD7861"/>
    <w:rsid w:val="51E677BC"/>
    <w:rsid w:val="51E7021A"/>
    <w:rsid w:val="52021D85"/>
    <w:rsid w:val="520774F7"/>
    <w:rsid w:val="5247385E"/>
    <w:rsid w:val="527C03CD"/>
    <w:rsid w:val="528703FC"/>
    <w:rsid w:val="52AC10AB"/>
    <w:rsid w:val="52B518B6"/>
    <w:rsid w:val="52F5648D"/>
    <w:rsid w:val="53043434"/>
    <w:rsid w:val="53043FF2"/>
    <w:rsid w:val="5322748C"/>
    <w:rsid w:val="53266F58"/>
    <w:rsid w:val="534D6F8E"/>
    <w:rsid w:val="53715D18"/>
    <w:rsid w:val="539320DA"/>
    <w:rsid w:val="539453CB"/>
    <w:rsid w:val="539914A5"/>
    <w:rsid w:val="53C02053"/>
    <w:rsid w:val="53CC02A2"/>
    <w:rsid w:val="53EA66CB"/>
    <w:rsid w:val="54011E41"/>
    <w:rsid w:val="54105019"/>
    <w:rsid w:val="544467E1"/>
    <w:rsid w:val="544A7714"/>
    <w:rsid w:val="5458487B"/>
    <w:rsid w:val="549C06C4"/>
    <w:rsid w:val="54B15266"/>
    <w:rsid w:val="54C72D05"/>
    <w:rsid w:val="5503399A"/>
    <w:rsid w:val="55354F42"/>
    <w:rsid w:val="55815797"/>
    <w:rsid w:val="55A41C2D"/>
    <w:rsid w:val="55B856D8"/>
    <w:rsid w:val="55CA60E2"/>
    <w:rsid w:val="568C6D58"/>
    <w:rsid w:val="56A83E6C"/>
    <w:rsid w:val="56D46542"/>
    <w:rsid w:val="56DB61B8"/>
    <w:rsid w:val="56EF3D5E"/>
    <w:rsid w:val="571406EC"/>
    <w:rsid w:val="571B4BAC"/>
    <w:rsid w:val="572B0C17"/>
    <w:rsid w:val="57463B64"/>
    <w:rsid w:val="5768498C"/>
    <w:rsid w:val="57824166"/>
    <w:rsid w:val="57905C6F"/>
    <w:rsid w:val="579D66A5"/>
    <w:rsid w:val="57A30832"/>
    <w:rsid w:val="5806652F"/>
    <w:rsid w:val="581A4428"/>
    <w:rsid w:val="58407B49"/>
    <w:rsid w:val="585B4862"/>
    <w:rsid w:val="5871510C"/>
    <w:rsid w:val="58A71C30"/>
    <w:rsid w:val="58E50019"/>
    <w:rsid w:val="58EB6F79"/>
    <w:rsid w:val="590A4BE6"/>
    <w:rsid w:val="59123CEE"/>
    <w:rsid w:val="591E5852"/>
    <w:rsid w:val="592B561E"/>
    <w:rsid w:val="594612D3"/>
    <w:rsid w:val="59477E57"/>
    <w:rsid w:val="595C45CC"/>
    <w:rsid w:val="59DD5E1E"/>
    <w:rsid w:val="59E92304"/>
    <w:rsid w:val="5A117165"/>
    <w:rsid w:val="5A3575CD"/>
    <w:rsid w:val="5A4E5A2A"/>
    <w:rsid w:val="5A6939B7"/>
    <w:rsid w:val="5AB357CC"/>
    <w:rsid w:val="5AC42F60"/>
    <w:rsid w:val="5ACC5A43"/>
    <w:rsid w:val="5AD54F88"/>
    <w:rsid w:val="5AF836BF"/>
    <w:rsid w:val="5B620CEC"/>
    <w:rsid w:val="5B8A15CB"/>
    <w:rsid w:val="5BC44781"/>
    <w:rsid w:val="5BE269E0"/>
    <w:rsid w:val="5C1C041F"/>
    <w:rsid w:val="5CC901CB"/>
    <w:rsid w:val="5CE93289"/>
    <w:rsid w:val="5D6554D7"/>
    <w:rsid w:val="5D85483D"/>
    <w:rsid w:val="5D8718A6"/>
    <w:rsid w:val="5D9E6F62"/>
    <w:rsid w:val="5DA64136"/>
    <w:rsid w:val="5DF64FF0"/>
    <w:rsid w:val="5E055233"/>
    <w:rsid w:val="5E236C3F"/>
    <w:rsid w:val="5E551F3A"/>
    <w:rsid w:val="5E596964"/>
    <w:rsid w:val="5E6D406C"/>
    <w:rsid w:val="5EC83EE1"/>
    <w:rsid w:val="5ECE1E93"/>
    <w:rsid w:val="5EE17BD6"/>
    <w:rsid w:val="5EF17565"/>
    <w:rsid w:val="5F041103"/>
    <w:rsid w:val="5F391555"/>
    <w:rsid w:val="5F481FA0"/>
    <w:rsid w:val="5F6B5B1E"/>
    <w:rsid w:val="5F6E2CEC"/>
    <w:rsid w:val="5F9F3465"/>
    <w:rsid w:val="5FD72BFF"/>
    <w:rsid w:val="5FF91A84"/>
    <w:rsid w:val="6014721E"/>
    <w:rsid w:val="606322BF"/>
    <w:rsid w:val="608E59B3"/>
    <w:rsid w:val="60971B77"/>
    <w:rsid w:val="6098366A"/>
    <w:rsid w:val="60AF76D8"/>
    <w:rsid w:val="60B453AD"/>
    <w:rsid w:val="61154AB0"/>
    <w:rsid w:val="613220E5"/>
    <w:rsid w:val="613F545F"/>
    <w:rsid w:val="61825E54"/>
    <w:rsid w:val="61C7544B"/>
    <w:rsid w:val="61D7598D"/>
    <w:rsid w:val="61F92CAE"/>
    <w:rsid w:val="62076DD7"/>
    <w:rsid w:val="621F623E"/>
    <w:rsid w:val="62514EEA"/>
    <w:rsid w:val="629043AA"/>
    <w:rsid w:val="63175F6B"/>
    <w:rsid w:val="632472C6"/>
    <w:rsid w:val="63287260"/>
    <w:rsid w:val="632B7977"/>
    <w:rsid w:val="636C4FAE"/>
    <w:rsid w:val="6378713A"/>
    <w:rsid w:val="63C416EC"/>
    <w:rsid w:val="63DD5450"/>
    <w:rsid w:val="63E654C5"/>
    <w:rsid w:val="63ED1B40"/>
    <w:rsid w:val="646A1EB7"/>
    <w:rsid w:val="65055B18"/>
    <w:rsid w:val="65081F83"/>
    <w:rsid w:val="650D376B"/>
    <w:rsid w:val="65217FEA"/>
    <w:rsid w:val="65604852"/>
    <w:rsid w:val="65667FCD"/>
    <w:rsid w:val="65901886"/>
    <w:rsid w:val="659930A3"/>
    <w:rsid w:val="65D5728D"/>
    <w:rsid w:val="65DA249D"/>
    <w:rsid w:val="66060EC6"/>
    <w:rsid w:val="6609461A"/>
    <w:rsid w:val="660E71D5"/>
    <w:rsid w:val="6613506B"/>
    <w:rsid w:val="667271DD"/>
    <w:rsid w:val="6691080B"/>
    <w:rsid w:val="669D7C03"/>
    <w:rsid w:val="66AC26D6"/>
    <w:rsid w:val="66AD7A35"/>
    <w:rsid w:val="66AF26B9"/>
    <w:rsid w:val="66BA6C3E"/>
    <w:rsid w:val="66BF54C7"/>
    <w:rsid w:val="67144A7C"/>
    <w:rsid w:val="676D4DB3"/>
    <w:rsid w:val="676F7BC1"/>
    <w:rsid w:val="6778051F"/>
    <w:rsid w:val="6791093C"/>
    <w:rsid w:val="67A82BD5"/>
    <w:rsid w:val="683B2112"/>
    <w:rsid w:val="683F7DBF"/>
    <w:rsid w:val="68BB3E8D"/>
    <w:rsid w:val="68CB6BC5"/>
    <w:rsid w:val="68F043A2"/>
    <w:rsid w:val="69040007"/>
    <w:rsid w:val="690C5009"/>
    <w:rsid w:val="6928528F"/>
    <w:rsid w:val="6965454E"/>
    <w:rsid w:val="698B7AAE"/>
    <w:rsid w:val="69C53AC8"/>
    <w:rsid w:val="6A2230DF"/>
    <w:rsid w:val="6A3D15A7"/>
    <w:rsid w:val="6A4D208A"/>
    <w:rsid w:val="6A571F37"/>
    <w:rsid w:val="6A836410"/>
    <w:rsid w:val="6AB240DD"/>
    <w:rsid w:val="6AE12377"/>
    <w:rsid w:val="6B0E04B9"/>
    <w:rsid w:val="6BAA59E2"/>
    <w:rsid w:val="6BAC0A6B"/>
    <w:rsid w:val="6BAC3CAB"/>
    <w:rsid w:val="6BAF2C82"/>
    <w:rsid w:val="6BD069E3"/>
    <w:rsid w:val="6BD760FB"/>
    <w:rsid w:val="6BDD6B56"/>
    <w:rsid w:val="6BE7385B"/>
    <w:rsid w:val="6C0A7E10"/>
    <w:rsid w:val="6C730708"/>
    <w:rsid w:val="6C7859D9"/>
    <w:rsid w:val="6C891725"/>
    <w:rsid w:val="6CD2178D"/>
    <w:rsid w:val="6CE04246"/>
    <w:rsid w:val="6D123D9A"/>
    <w:rsid w:val="6D4369C4"/>
    <w:rsid w:val="6D484042"/>
    <w:rsid w:val="6D4A7EB2"/>
    <w:rsid w:val="6D502FA4"/>
    <w:rsid w:val="6D785A21"/>
    <w:rsid w:val="6D8220C3"/>
    <w:rsid w:val="6DD76318"/>
    <w:rsid w:val="6DDB258C"/>
    <w:rsid w:val="6DF4623E"/>
    <w:rsid w:val="6E260E89"/>
    <w:rsid w:val="6E337B9A"/>
    <w:rsid w:val="6E3A0174"/>
    <w:rsid w:val="6E496836"/>
    <w:rsid w:val="6E734746"/>
    <w:rsid w:val="6E992732"/>
    <w:rsid w:val="6EAA3C49"/>
    <w:rsid w:val="6ED529FF"/>
    <w:rsid w:val="6EF31A6C"/>
    <w:rsid w:val="6F405E7F"/>
    <w:rsid w:val="6F47571E"/>
    <w:rsid w:val="6F8B0CB3"/>
    <w:rsid w:val="701073F2"/>
    <w:rsid w:val="70174388"/>
    <w:rsid w:val="701B05C4"/>
    <w:rsid w:val="708B2E27"/>
    <w:rsid w:val="70932C32"/>
    <w:rsid w:val="70B24A5A"/>
    <w:rsid w:val="711525C6"/>
    <w:rsid w:val="712534EB"/>
    <w:rsid w:val="71296189"/>
    <w:rsid w:val="714E69CF"/>
    <w:rsid w:val="7180295A"/>
    <w:rsid w:val="71B354DF"/>
    <w:rsid w:val="71B90B83"/>
    <w:rsid w:val="71C03E33"/>
    <w:rsid w:val="71DB032D"/>
    <w:rsid w:val="71F24BC0"/>
    <w:rsid w:val="71F35092"/>
    <w:rsid w:val="72356D4C"/>
    <w:rsid w:val="72427ED2"/>
    <w:rsid w:val="724D61EF"/>
    <w:rsid w:val="726A1AEB"/>
    <w:rsid w:val="728113D9"/>
    <w:rsid w:val="728D50EC"/>
    <w:rsid w:val="7295058F"/>
    <w:rsid w:val="72A238AA"/>
    <w:rsid w:val="72A5692D"/>
    <w:rsid w:val="72C602BA"/>
    <w:rsid w:val="72F125F8"/>
    <w:rsid w:val="72F37442"/>
    <w:rsid w:val="732019DE"/>
    <w:rsid w:val="73237C39"/>
    <w:rsid w:val="732C351D"/>
    <w:rsid w:val="732E70BA"/>
    <w:rsid w:val="735F3A02"/>
    <w:rsid w:val="736319F4"/>
    <w:rsid w:val="736B376B"/>
    <w:rsid w:val="73751E99"/>
    <w:rsid w:val="73944605"/>
    <w:rsid w:val="73BF14B6"/>
    <w:rsid w:val="73C60A8E"/>
    <w:rsid w:val="73CF4723"/>
    <w:rsid w:val="73D7567E"/>
    <w:rsid w:val="740F06CD"/>
    <w:rsid w:val="74387CB8"/>
    <w:rsid w:val="74D76839"/>
    <w:rsid w:val="75123467"/>
    <w:rsid w:val="751A5610"/>
    <w:rsid w:val="75822F76"/>
    <w:rsid w:val="759336B3"/>
    <w:rsid w:val="75A23B05"/>
    <w:rsid w:val="75B86AB1"/>
    <w:rsid w:val="75C17353"/>
    <w:rsid w:val="75D36348"/>
    <w:rsid w:val="75D53655"/>
    <w:rsid w:val="760F51BE"/>
    <w:rsid w:val="76172993"/>
    <w:rsid w:val="762F50EB"/>
    <w:rsid w:val="763D5570"/>
    <w:rsid w:val="76535D94"/>
    <w:rsid w:val="76E346C7"/>
    <w:rsid w:val="77127756"/>
    <w:rsid w:val="771520C9"/>
    <w:rsid w:val="77204A34"/>
    <w:rsid w:val="77293999"/>
    <w:rsid w:val="77F846D2"/>
    <w:rsid w:val="781D754F"/>
    <w:rsid w:val="782736E1"/>
    <w:rsid w:val="782B7A82"/>
    <w:rsid w:val="784529A4"/>
    <w:rsid w:val="7849515C"/>
    <w:rsid w:val="78593D58"/>
    <w:rsid w:val="78AA2807"/>
    <w:rsid w:val="78C10B6F"/>
    <w:rsid w:val="78C11590"/>
    <w:rsid w:val="78C7785D"/>
    <w:rsid w:val="78CC05D1"/>
    <w:rsid w:val="78D87374"/>
    <w:rsid w:val="78E0235F"/>
    <w:rsid w:val="78FE47EE"/>
    <w:rsid w:val="79075EAB"/>
    <w:rsid w:val="79404D28"/>
    <w:rsid w:val="798D65EB"/>
    <w:rsid w:val="79C659F5"/>
    <w:rsid w:val="79D7762B"/>
    <w:rsid w:val="79E56C7C"/>
    <w:rsid w:val="79E80C95"/>
    <w:rsid w:val="79EA19C0"/>
    <w:rsid w:val="79F006ED"/>
    <w:rsid w:val="7A0170F4"/>
    <w:rsid w:val="7A3B0B11"/>
    <w:rsid w:val="7A4B7598"/>
    <w:rsid w:val="7A960C61"/>
    <w:rsid w:val="7AAB5F67"/>
    <w:rsid w:val="7ACC115A"/>
    <w:rsid w:val="7AED2E7F"/>
    <w:rsid w:val="7B09415C"/>
    <w:rsid w:val="7B0C28AB"/>
    <w:rsid w:val="7BA34091"/>
    <w:rsid w:val="7BA70FE6"/>
    <w:rsid w:val="7BAD0F8C"/>
    <w:rsid w:val="7C1D1542"/>
    <w:rsid w:val="7C254E76"/>
    <w:rsid w:val="7C7E1A3F"/>
    <w:rsid w:val="7C8617DD"/>
    <w:rsid w:val="7C9077AB"/>
    <w:rsid w:val="7C9B31CC"/>
    <w:rsid w:val="7CC07442"/>
    <w:rsid w:val="7D3B07CF"/>
    <w:rsid w:val="7D6D1996"/>
    <w:rsid w:val="7D75055F"/>
    <w:rsid w:val="7D792980"/>
    <w:rsid w:val="7DE02FC0"/>
    <w:rsid w:val="7DE81CDA"/>
    <w:rsid w:val="7DEB5B11"/>
    <w:rsid w:val="7E0721C6"/>
    <w:rsid w:val="7E1F0DC1"/>
    <w:rsid w:val="7E37254E"/>
    <w:rsid w:val="7E787E80"/>
    <w:rsid w:val="7E7919BB"/>
    <w:rsid w:val="7E957AB5"/>
    <w:rsid w:val="7E9E58E2"/>
    <w:rsid w:val="7F474042"/>
    <w:rsid w:val="7F4C286A"/>
    <w:rsid w:val="7F5756B2"/>
    <w:rsid w:val="7F672C15"/>
    <w:rsid w:val="7F6F47AA"/>
    <w:rsid w:val="7F8908F3"/>
    <w:rsid w:val="7FAD47DA"/>
    <w:rsid w:val="7FD84CDC"/>
    <w:rsid w:val="7FF65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qFormat="1" w:unhideWhenUsed="0" w:uiPriority="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99" w:semiHidden="0" w:name="Body Text Indent 2"/>
    <w:lsdException w:qFormat="1" w:unhideWhenUsed="0" w:uiPriority="99" w:semiHidden="0"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8">
    <w:name w:val="heading 1"/>
    <w:basedOn w:val="1"/>
    <w:next w:val="1"/>
    <w:link w:val="147"/>
    <w:qFormat/>
    <w:uiPriority w:val="0"/>
    <w:pPr>
      <w:keepNext/>
      <w:jc w:val="center"/>
      <w:outlineLvl w:val="0"/>
    </w:pPr>
    <w:rPr>
      <w:sz w:val="28"/>
    </w:rPr>
  </w:style>
  <w:style w:type="paragraph" w:styleId="9">
    <w:name w:val="heading 2"/>
    <w:basedOn w:val="1"/>
    <w:next w:val="1"/>
    <w:link w:val="131"/>
    <w:qFormat/>
    <w:uiPriority w:val="0"/>
    <w:pPr>
      <w:keepNext/>
      <w:keepLines/>
      <w:spacing w:before="260" w:after="260" w:line="416" w:lineRule="auto"/>
      <w:outlineLvl w:val="1"/>
    </w:pPr>
    <w:rPr>
      <w:rFonts w:ascii="Arial" w:hAnsi="Arial" w:eastAsia="黑体"/>
      <w:b/>
      <w:bCs/>
      <w:sz w:val="32"/>
      <w:szCs w:val="32"/>
    </w:rPr>
  </w:style>
  <w:style w:type="paragraph" w:styleId="10">
    <w:name w:val="heading 3"/>
    <w:basedOn w:val="1"/>
    <w:next w:val="11"/>
    <w:link w:val="139"/>
    <w:qFormat/>
    <w:uiPriority w:val="0"/>
    <w:pPr>
      <w:keepNext/>
      <w:keepLines/>
      <w:spacing w:before="260" w:after="260" w:line="416" w:lineRule="auto"/>
      <w:outlineLvl w:val="2"/>
    </w:pPr>
    <w:rPr>
      <w:b/>
      <w:bCs/>
      <w:sz w:val="32"/>
      <w:szCs w:val="32"/>
    </w:rPr>
  </w:style>
  <w:style w:type="paragraph" w:styleId="12">
    <w:name w:val="heading 4"/>
    <w:basedOn w:val="1"/>
    <w:next w:val="1"/>
    <w:link w:val="169"/>
    <w:qFormat/>
    <w:uiPriority w:val="0"/>
    <w:pPr>
      <w:keepNext/>
      <w:keepLines/>
      <w:spacing w:before="280" w:after="290" w:line="376" w:lineRule="auto"/>
      <w:outlineLvl w:val="3"/>
    </w:pPr>
    <w:rPr>
      <w:rFonts w:ascii="Arial" w:hAnsi="Arial" w:eastAsia="黑体"/>
      <w:b/>
      <w:bCs/>
      <w:sz w:val="28"/>
      <w:szCs w:val="28"/>
    </w:rPr>
  </w:style>
  <w:style w:type="paragraph" w:styleId="13">
    <w:name w:val="heading 6"/>
    <w:basedOn w:val="1"/>
    <w:next w:val="11"/>
    <w:link w:val="121"/>
    <w:qFormat/>
    <w:uiPriority w:val="0"/>
    <w:pPr>
      <w:keepNext/>
      <w:keepLines/>
      <w:numPr>
        <w:ilvl w:val="5"/>
        <w:numId w:val="1"/>
      </w:numPr>
      <w:tabs>
        <w:tab w:val="left" w:pos="1152"/>
      </w:tabs>
      <w:spacing w:before="240" w:after="64" w:line="320" w:lineRule="auto"/>
      <w:jc w:val="left"/>
      <w:outlineLvl w:val="5"/>
    </w:pPr>
    <w:rPr>
      <w:rFonts w:ascii="Arial" w:hAnsi="Arial" w:eastAsia="黑体"/>
      <w:b/>
      <w:bCs/>
      <w:spacing w:val="6"/>
      <w:sz w:val="24"/>
    </w:rPr>
  </w:style>
  <w:style w:type="paragraph" w:styleId="14">
    <w:name w:val="heading 7"/>
    <w:basedOn w:val="1"/>
    <w:next w:val="11"/>
    <w:link w:val="127"/>
    <w:qFormat/>
    <w:uiPriority w:val="0"/>
    <w:pPr>
      <w:keepNext/>
      <w:keepLines/>
      <w:numPr>
        <w:ilvl w:val="6"/>
        <w:numId w:val="1"/>
      </w:numPr>
      <w:tabs>
        <w:tab w:val="left" w:pos="1296"/>
      </w:tabs>
      <w:spacing w:before="240" w:after="64" w:line="320" w:lineRule="auto"/>
      <w:jc w:val="left"/>
      <w:outlineLvl w:val="6"/>
    </w:pPr>
    <w:rPr>
      <w:b/>
      <w:bCs/>
      <w:spacing w:val="6"/>
      <w:sz w:val="24"/>
    </w:rPr>
  </w:style>
  <w:style w:type="paragraph" w:styleId="15">
    <w:name w:val="heading 8"/>
    <w:basedOn w:val="1"/>
    <w:next w:val="11"/>
    <w:link w:val="145"/>
    <w:qFormat/>
    <w:uiPriority w:val="0"/>
    <w:pPr>
      <w:keepNext/>
      <w:keepLines/>
      <w:numPr>
        <w:ilvl w:val="7"/>
        <w:numId w:val="1"/>
      </w:numPr>
      <w:tabs>
        <w:tab w:val="left" w:pos="1440"/>
      </w:tabs>
      <w:spacing w:before="240" w:after="64" w:line="320" w:lineRule="auto"/>
      <w:jc w:val="left"/>
      <w:outlineLvl w:val="7"/>
    </w:pPr>
    <w:rPr>
      <w:rFonts w:ascii="Arial" w:hAnsi="Arial" w:eastAsia="黑体"/>
      <w:spacing w:val="6"/>
      <w:sz w:val="24"/>
    </w:rPr>
  </w:style>
  <w:style w:type="paragraph" w:styleId="16">
    <w:name w:val="heading 9"/>
    <w:basedOn w:val="1"/>
    <w:next w:val="11"/>
    <w:link w:val="124"/>
    <w:qFormat/>
    <w:uiPriority w:val="0"/>
    <w:pPr>
      <w:keepNext/>
      <w:keepLines/>
      <w:numPr>
        <w:ilvl w:val="8"/>
        <w:numId w:val="1"/>
      </w:numPr>
      <w:tabs>
        <w:tab w:val="left" w:pos="1584"/>
      </w:tabs>
      <w:spacing w:before="240" w:after="64" w:line="320" w:lineRule="auto"/>
      <w:jc w:val="left"/>
      <w:outlineLvl w:val="8"/>
    </w:pPr>
    <w:rPr>
      <w:rFonts w:ascii="Arial" w:hAnsi="Arial" w:eastAsia="黑体"/>
      <w:spacing w:val="6"/>
      <w:sz w:val="24"/>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3"/>
    <w:next w:val="5"/>
    <w:qFormat/>
    <w:uiPriority w:val="0"/>
    <w:pPr>
      <w:jc w:val="left"/>
      <w:textAlignment w:val="top"/>
    </w:pPr>
    <w:rPr>
      <w:sz w:val="18"/>
    </w:rPr>
  </w:style>
  <w:style w:type="paragraph" w:styleId="3">
    <w:name w:val="Plain Text"/>
    <w:basedOn w:val="1"/>
    <w:next w:val="4"/>
    <w:link w:val="141"/>
    <w:qFormat/>
    <w:uiPriority w:val="0"/>
    <w:rPr>
      <w:rFonts w:ascii="宋体" w:hAnsi="Courier New"/>
      <w:szCs w:val="21"/>
    </w:rPr>
  </w:style>
  <w:style w:type="paragraph" w:styleId="4">
    <w:name w:val="toc 2"/>
    <w:basedOn w:val="1"/>
    <w:next w:val="1"/>
    <w:qFormat/>
    <w:uiPriority w:val="0"/>
    <w:pPr>
      <w:ind w:left="210"/>
      <w:jc w:val="left"/>
    </w:pPr>
    <w:rPr>
      <w:rFonts w:ascii="Calibri" w:hAnsi="Calibri" w:cs="Calibri"/>
      <w:smallCaps/>
      <w:sz w:val="20"/>
    </w:rPr>
  </w:style>
  <w:style w:type="paragraph" w:styleId="5">
    <w:name w:val="Body Text"/>
    <w:basedOn w:val="1"/>
    <w:next w:val="6"/>
    <w:link w:val="170"/>
    <w:qFormat/>
    <w:uiPriority w:val="99"/>
  </w:style>
  <w:style w:type="paragraph" w:styleId="6">
    <w:name w:val="Body Text First Indent"/>
    <w:basedOn w:val="5"/>
    <w:next w:val="7"/>
    <w:qFormat/>
    <w:uiPriority w:val="99"/>
    <w:pPr>
      <w:autoSpaceDE w:val="0"/>
      <w:autoSpaceDN w:val="0"/>
      <w:adjustRightInd w:val="0"/>
      <w:ind w:firstLine="420" w:firstLineChars="100"/>
      <w:jc w:val="left"/>
    </w:pPr>
    <w:rPr>
      <w:kern w:val="0"/>
      <w:sz w:val="20"/>
      <w:szCs w:val="20"/>
    </w:rPr>
  </w:style>
  <w:style w:type="paragraph" w:styleId="7">
    <w:name w:val="toc 6"/>
    <w:basedOn w:val="1"/>
    <w:next w:val="1"/>
    <w:qFormat/>
    <w:uiPriority w:val="0"/>
    <w:pPr>
      <w:ind w:left="2100"/>
    </w:pPr>
    <w:rPr>
      <w:szCs w:val="20"/>
    </w:rPr>
  </w:style>
  <w:style w:type="paragraph" w:styleId="11">
    <w:name w:val="Normal Indent"/>
    <w:basedOn w:val="1"/>
    <w:link w:val="163"/>
    <w:qFormat/>
    <w:uiPriority w:val="0"/>
    <w:pPr>
      <w:ind w:firstLine="420" w:firstLineChars="200"/>
    </w:pPr>
  </w:style>
  <w:style w:type="paragraph" w:styleId="17">
    <w:name w:val="Document Map"/>
    <w:basedOn w:val="1"/>
    <w:link w:val="140"/>
    <w:qFormat/>
    <w:uiPriority w:val="0"/>
    <w:pPr>
      <w:shd w:val="clear" w:color="auto" w:fill="000080"/>
    </w:pPr>
  </w:style>
  <w:style w:type="paragraph" w:styleId="18">
    <w:name w:val="toa heading"/>
    <w:basedOn w:val="1"/>
    <w:next w:val="1"/>
    <w:qFormat/>
    <w:uiPriority w:val="0"/>
    <w:pPr>
      <w:spacing w:before="120"/>
    </w:pPr>
    <w:rPr>
      <w:rFonts w:ascii="Arial" w:hAnsi="Arial" w:cs="Arial"/>
      <w:sz w:val="24"/>
    </w:rPr>
  </w:style>
  <w:style w:type="paragraph" w:styleId="19">
    <w:name w:val="annotation text"/>
    <w:basedOn w:val="1"/>
    <w:link w:val="144"/>
    <w:qFormat/>
    <w:uiPriority w:val="0"/>
    <w:pPr>
      <w:jc w:val="left"/>
    </w:pPr>
  </w:style>
  <w:style w:type="paragraph" w:styleId="20">
    <w:name w:val="Body Text Indent"/>
    <w:basedOn w:val="1"/>
    <w:next w:val="1"/>
    <w:link w:val="150"/>
    <w:qFormat/>
    <w:uiPriority w:val="0"/>
    <w:pPr>
      <w:spacing w:after="120"/>
      <w:ind w:left="420" w:leftChars="200"/>
    </w:pPr>
  </w:style>
  <w:style w:type="paragraph" w:styleId="21">
    <w:name w:val="Block Text"/>
    <w:basedOn w:val="1"/>
    <w:unhideWhenUsed/>
    <w:qFormat/>
    <w:uiPriority w:val="99"/>
    <w:pPr>
      <w:spacing w:beforeLines="50" w:afterLines="50"/>
      <w:ind w:left="426" w:right="-11" w:hanging="426" w:hangingChars="203"/>
    </w:pPr>
    <w:rPr>
      <w:rFonts w:eastAsia="楷体_GB2312"/>
    </w:rPr>
  </w:style>
  <w:style w:type="paragraph" w:styleId="22">
    <w:name w:val="toc 5"/>
    <w:basedOn w:val="1"/>
    <w:next w:val="1"/>
    <w:semiHidden/>
    <w:qFormat/>
    <w:uiPriority w:val="0"/>
    <w:pPr>
      <w:spacing w:line="280" w:lineRule="exact"/>
      <w:jc w:val="right"/>
    </w:pPr>
  </w:style>
  <w:style w:type="paragraph" w:styleId="23">
    <w:name w:val="Date"/>
    <w:basedOn w:val="1"/>
    <w:next w:val="1"/>
    <w:link w:val="118"/>
    <w:qFormat/>
    <w:uiPriority w:val="0"/>
    <w:pPr>
      <w:ind w:left="100" w:leftChars="2500"/>
    </w:pPr>
    <w:rPr>
      <w:color w:val="000000"/>
      <w:sz w:val="24"/>
    </w:rPr>
  </w:style>
  <w:style w:type="paragraph" w:styleId="24">
    <w:name w:val="Body Text Indent 2"/>
    <w:basedOn w:val="1"/>
    <w:link w:val="137"/>
    <w:qFormat/>
    <w:uiPriority w:val="99"/>
    <w:pPr>
      <w:widowControl/>
      <w:spacing w:line="480" w:lineRule="atLeast"/>
      <w:ind w:firstLine="480"/>
    </w:pPr>
  </w:style>
  <w:style w:type="paragraph" w:styleId="25">
    <w:name w:val="Balloon Text"/>
    <w:basedOn w:val="1"/>
    <w:link w:val="119"/>
    <w:qFormat/>
    <w:uiPriority w:val="0"/>
    <w:rPr>
      <w:sz w:val="18"/>
      <w:szCs w:val="18"/>
    </w:rPr>
  </w:style>
  <w:style w:type="paragraph" w:styleId="26">
    <w:name w:val="footer"/>
    <w:basedOn w:val="1"/>
    <w:link w:val="143"/>
    <w:unhideWhenUsed/>
    <w:qFormat/>
    <w:uiPriority w:val="99"/>
    <w:pPr>
      <w:tabs>
        <w:tab w:val="center" w:pos="4153"/>
        <w:tab w:val="right" w:pos="8306"/>
      </w:tabs>
      <w:snapToGrid w:val="0"/>
      <w:jc w:val="left"/>
    </w:pPr>
    <w:rPr>
      <w:sz w:val="18"/>
      <w:szCs w:val="18"/>
    </w:rPr>
  </w:style>
  <w:style w:type="paragraph" w:styleId="27">
    <w:name w:val="header"/>
    <w:basedOn w:val="1"/>
    <w:link w:val="136"/>
    <w:unhideWhenUsed/>
    <w:qFormat/>
    <w:uiPriority w:val="99"/>
    <w:pPr>
      <w:pBdr>
        <w:bottom w:val="single" w:color="auto" w:sz="6" w:space="1"/>
      </w:pBdr>
      <w:tabs>
        <w:tab w:val="center" w:pos="4153"/>
        <w:tab w:val="right" w:pos="8306"/>
      </w:tabs>
      <w:snapToGrid w:val="0"/>
      <w:jc w:val="center"/>
    </w:pPr>
    <w:rPr>
      <w:sz w:val="18"/>
      <w:szCs w:val="18"/>
    </w:rPr>
  </w:style>
  <w:style w:type="paragraph" w:styleId="28">
    <w:name w:val="List"/>
    <w:basedOn w:val="1"/>
    <w:qFormat/>
    <w:uiPriority w:val="0"/>
    <w:pPr>
      <w:ind w:left="200" w:hanging="200" w:hangingChars="200"/>
    </w:pPr>
    <w:rPr>
      <w:sz w:val="28"/>
    </w:rPr>
  </w:style>
  <w:style w:type="paragraph" w:styleId="29">
    <w:name w:val="Body Text Indent 3"/>
    <w:basedOn w:val="1"/>
    <w:link w:val="152"/>
    <w:qFormat/>
    <w:uiPriority w:val="99"/>
    <w:pPr>
      <w:autoSpaceDE w:val="0"/>
      <w:autoSpaceDN w:val="0"/>
      <w:spacing w:line="400" w:lineRule="atLeast"/>
      <w:ind w:firstLine="443" w:firstLineChars="200"/>
      <w:textAlignment w:val="bottom"/>
    </w:pPr>
    <w:rPr>
      <w:sz w:val="16"/>
      <w:szCs w:val="16"/>
    </w:rPr>
  </w:style>
  <w:style w:type="paragraph" w:styleId="30">
    <w:name w:val="Body Text 2"/>
    <w:basedOn w:val="1"/>
    <w:link w:val="156"/>
    <w:qFormat/>
    <w:uiPriority w:val="0"/>
    <w:pPr>
      <w:spacing w:after="120" w:line="480" w:lineRule="auto"/>
    </w:pPr>
  </w:style>
  <w:style w:type="paragraph" w:styleId="31">
    <w:name w:val="HTML Preformatted"/>
    <w:basedOn w:val="1"/>
    <w:link w:val="126"/>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32">
    <w:name w:val="Normal (Web)"/>
    <w:basedOn w:val="1"/>
    <w:qFormat/>
    <w:uiPriority w:val="0"/>
    <w:pPr>
      <w:widowControl/>
      <w:spacing w:before="100" w:beforeAutospacing="1" w:after="100" w:afterAutospacing="1"/>
      <w:jc w:val="left"/>
    </w:pPr>
    <w:rPr>
      <w:rFonts w:ascii="Arial" w:hAnsi="Arial" w:cs="Arial"/>
      <w:color w:val="000000"/>
      <w:kern w:val="0"/>
      <w:sz w:val="18"/>
      <w:szCs w:val="18"/>
    </w:rPr>
  </w:style>
  <w:style w:type="paragraph" w:styleId="33">
    <w:name w:val="Title"/>
    <w:basedOn w:val="1"/>
    <w:next w:val="1"/>
    <w:link w:val="135"/>
    <w:qFormat/>
    <w:uiPriority w:val="0"/>
    <w:pPr>
      <w:spacing w:before="240" w:after="60"/>
      <w:jc w:val="center"/>
      <w:outlineLvl w:val="0"/>
    </w:pPr>
    <w:rPr>
      <w:rFonts w:ascii="Arial" w:hAnsi="Arial"/>
      <w:sz w:val="32"/>
      <w:szCs w:val="32"/>
    </w:rPr>
  </w:style>
  <w:style w:type="paragraph" w:styleId="34">
    <w:name w:val="annotation subject"/>
    <w:basedOn w:val="19"/>
    <w:next w:val="19"/>
    <w:link w:val="157"/>
    <w:qFormat/>
    <w:uiPriority w:val="0"/>
    <w:rPr>
      <w:b/>
      <w:bCs/>
    </w:rPr>
  </w:style>
  <w:style w:type="paragraph" w:styleId="35">
    <w:name w:val="Body Text First Indent 2"/>
    <w:basedOn w:val="20"/>
    <w:next w:val="36"/>
    <w:unhideWhenUsed/>
    <w:qFormat/>
    <w:uiPriority w:val="99"/>
    <w:pPr>
      <w:ind w:firstLine="420" w:firstLineChars="200"/>
    </w:pPr>
  </w:style>
  <w:style w:type="paragraph" w:customStyle="1" w:styleId="36">
    <w:name w:val="xl53"/>
    <w:basedOn w:val="1"/>
    <w:next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kern w:val="0"/>
      <w:sz w:val="20"/>
      <w:szCs w:val="20"/>
    </w:rPr>
  </w:style>
  <w:style w:type="table" w:styleId="38">
    <w:name w:val="Table Grid"/>
    <w:basedOn w:val="3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qFormat/>
    <w:uiPriority w:val="22"/>
    <w:rPr>
      <w:b/>
      <w:bCs/>
    </w:rPr>
  </w:style>
  <w:style w:type="character" w:styleId="41">
    <w:name w:val="page number"/>
    <w:basedOn w:val="39"/>
    <w:qFormat/>
    <w:uiPriority w:val="0"/>
  </w:style>
  <w:style w:type="character" w:styleId="42">
    <w:name w:val="FollowedHyperlink"/>
    <w:basedOn w:val="39"/>
    <w:qFormat/>
    <w:uiPriority w:val="0"/>
    <w:rPr>
      <w:color w:val="333333"/>
      <w:u w:val="none"/>
    </w:rPr>
  </w:style>
  <w:style w:type="character" w:styleId="43">
    <w:name w:val="Emphasis"/>
    <w:qFormat/>
    <w:uiPriority w:val="0"/>
    <w:rPr>
      <w:i/>
      <w:iCs/>
    </w:rPr>
  </w:style>
  <w:style w:type="character" w:styleId="44">
    <w:name w:val="Hyperlink"/>
    <w:basedOn w:val="39"/>
    <w:qFormat/>
    <w:uiPriority w:val="0"/>
    <w:rPr>
      <w:color w:val="333333"/>
      <w:u w:val="none"/>
    </w:rPr>
  </w:style>
  <w:style w:type="character" w:styleId="45">
    <w:name w:val="annotation reference"/>
    <w:qFormat/>
    <w:uiPriority w:val="0"/>
    <w:rPr>
      <w:sz w:val="21"/>
      <w:szCs w:val="21"/>
    </w:rPr>
  </w:style>
  <w:style w:type="character" w:styleId="46">
    <w:name w:val="HTML Sample"/>
    <w:basedOn w:val="39"/>
    <w:qFormat/>
    <w:uiPriority w:val="0"/>
    <w:rPr>
      <w:rFonts w:ascii="Courier New" w:hAnsi="Courier New"/>
    </w:rPr>
  </w:style>
  <w:style w:type="paragraph" w:customStyle="1" w:styleId="47">
    <w:name w:val="Default"/>
    <w:next w:val="2"/>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48">
    <w:name w:val="章正文"/>
    <w:basedOn w:val="1"/>
    <w:qFormat/>
    <w:uiPriority w:val="0"/>
    <w:pPr>
      <w:spacing w:before="156" w:beforeLines="50" w:after="120" w:line="300" w:lineRule="auto"/>
      <w:ind w:firstLine="480"/>
    </w:pPr>
    <w:rPr>
      <w:rFonts w:ascii="Helvetica" w:hAnsi="Helvetica"/>
      <w:kern w:val="0"/>
      <w:sz w:val="24"/>
    </w:rPr>
  </w:style>
  <w:style w:type="paragraph" w:customStyle="1" w:styleId="49">
    <w:name w:val="Char Char1"/>
    <w:basedOn w:val="1"/>
    <w:qFormat/>
    <w:uiPriority w:val="0"/>
  </w:style>
  <w:style w:type="paragraph" w:customStyle="1" w:styleId="50">
    <w:name w:val="Char Char Char Char Char Char Char Char Char Char Char Char Char"/>
    <w:basedOn w:val="1"/>
    <w:qFormat/>
    <w:uiPriority w:val="0"/>
    <w:rPr>
      <w:rFonts w:ascii="Tahoma" w:hAnsi="Tahoma"/>
      <w:sz w:val="24"/>
      <w:szCs w:val="20"/>
    </w:rPr>
  </w:style>
  <w:style w:type="paragraph" w:customStyle="1" w:styleId="51">
    <w:name w:val="xl141"/>
    <w:basedOn w:val="1"/>
    <w:qFormat/>
    <w:uiPriority w:val="0"/>
    <w:pPr>
      <w:widowControl/>
      <w:spacing w:before="100" w:beforeAutospacing="1" w:after="100" w:afterAutospacing="1"/>
      <w:jc w:val="center"/>
    </w:pPr>
    <w:rPr>
      <w:rFonts w:ascii="宋体" w:hAnsi="宋体" w:cs="宋体"/>
      <w:b/>
      <w:bCs/>
      <w:kern w:val="0"/>
      <w:sz w:val="32"/>
      <w:szCs w:val="32"/>
    </w:rPr>
  </w:style>
  <w:style w:type="paragraph" w:customStyle="1" w:styleId="52">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4">
    <w:name w:val="_Style 9"/>
    <w:basedOn w:val="1"/>
    <w:qFormat/>
    <w:uiPriority w:val="0"/>
  </w:style>
  <w:style w:type="paragraph" w:customStyle="1" w:styleId="55">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56">
    <w:name w:val="正文－恩普"/>
    <w:basedOn w:val="11"/>
    <w:qFormat/>
    <w:uiPriority w:val="0"/>
    <w:pPr>
      <w:spacing w:line="360" w:lineRule="auto"/>
      <w:ind w:firstLine="200"/>
    </w:pPr>
  </w:style>
  <w:style w:type="paragraph" w:customStyle="1" w:styleId="57">
    <w:name w:val="xl125"/>
    <w:basedOn w:val="1"/>
    <w:qFormat/>
    <w:uiPriority w:val="0"/>
    <w:pPr>
      <w:widowControl/>
      <w:spacing w:before="100" w:beforeAutospacing="1" w:after="100" w:afterAutospacing="1"/>
      <w:jc w:val="center"/>
    </w:pPr>
    <w:rPr>
      <w:rFonts w:ascii="宋体" w:hAnsi="宋体" w:cs="宋体"/>
      <w:b/>
      <w:bCs/>
      <w:kern w:val="0"/>
      <w:sz w:val="20"/>
      <w:szCs w:val="20"/>
    </w:rPr>
  </w:style>
  <w:style w:type="paragraph" w:customStyle="1" w:styleId="58">
    <w:name w:val="样式 正文首行缩进 + 首行缩进:  1 字符"/>
    <w:basedOn w:val="1"/>
    <w:next w:val="59"/>
    <w:qFormat/>
    <w:uiPriority w:val="0"/>
    <w:pPr>
      <w:spacing w:line="360" w:lineRule="auto"/>
      <w:ind w:firstLine="200" w:firstLineChars="200"/>
    </w:pPr>
    <w:rPr>
      <w:rFonts w:cs="宋体"/>
      <w:sz w:val="24"/>
      <w:szCs w:val="20"/>
    </w:rPr>
  </w:style>
  <w:style w:type="paragraph" w:customStyle="1" w:styleId="59">
    <w:name w:val="Char"/>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60">
    <w:name w:val="金保首页2"/>
    <w:basedOn w:val="1"/>
    <w:next w:val="1"/>
    <w:qFormat/>
    <w:uiPriority w:val="0"/>
    <w:pPr>
      <w:jc w:val="center"/>
    </w:pPr>
    <w:rPr>
      <w:rFonts w:ascii="Tahoma" w:hAnsi="Tahoma" w:eastAsia="黑体"/>
      <w:b/>
      <w:bCs/>
      <w:sz w:val="72"/>
      <w:szCs w:val="72"/>
    </w:rPr>
  </w:style>
  <w:style w:type="paragraph" w:customStyle="1" w:styleId="61">
    <w:name w:val="Body Text(ch)"/>
    <w:basedOn w:val="1"/>
    <w:next w:val="5"/>
    <w:qFormat/>
    <w:uiPriority w:val="0"/>
    <w:pPr>
      <w:spacing w:line="500" w:lineRule="exact"/>
      <w:jc w:val="center"/>
    </w:pPr>
  </w:style>
  <w:style w:type="paragraph" w:customStyle="1" w:styleId="62">
    <w:name w:val="Char1 Char Char Char"/>
    <w:basedOn w:val="1"/>
    <w:qFormat/>
    <w:uiPriority w:val="0"/>
    <w:rPr>
      <w:rFonts w:ascii="Tahoma" w:hAnsi="Tahoma"/>
      <w:sz w:val="24"/>
      <w:szCs w:val="20"/>
    </w:rPr>
  </w:style>
  <w:style w:type="paragraph" w:customStyle="1" w:styleId="63">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64">
    <w:name w:val="Char Char Char Char Char Char Char Char Char1 Char"/>
    <w:basedOn w:val="1"/>
    <w:qFormat/>
    <w:uiPriority w:val="0"/>
    <w:rPr>
      <w:rFonts w:ascii="仿宋_GB2312" w:eastAsia="仿宋_GB2312"/>
      <w:b/>
      <w:sz w:val="32"/>
      <w:szCs w:val="32"/>
    </w:rPr>
  </w:style>
  <w:style w:type="paragraph" w:customStyle="1" w:styleId="65">
    <w:name w:val="表格标题"/>
    <w:basedOn w:val="1"/>
    <w:qFormat/>
    <w:uiPriority w:val="0"/>
    <w:pPr>
      <w:jc w:val="center"/>
    </w:pPr>
    <w:rPr>
      <w:b/>
    </w:rPr>
  </w:style>
  <w:style w:type="paragraph" w:customStyle="1" w:styleId="66">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67">
    <w:name w:val="p0"/>
    <w:basedOn w:val="1"/>
    <w:qFormat/>
    <w:uiPriority w:val="0"/>
    <w:pPr>
      <w:widowControl/>
    </w:pPr>
    <w:rPr>
      <w:kern w:val="0"/>
      <w:szCs w:val="21"/>
    </w:rPr>
  </w:style>
  <w:style w:type="paragraph" w:customStyle="1" w:styleId="68">
    <w:name w:val="金保标题1"/>
    <w:basedOn w:val="8"/>
    <w:next w:val="1"/>
    <w:qFormat/>
    <w:uiPriority w:val="0"/>
    <w:pPr>
      <w:keepLines/>
      <w:pageBreakBefore/>
      <w:tabs>
        <w:tab w:val="left" w:pos="720"/>
      </w:tabs>
      <w:spacing w:before="340" w:after="330"/>
      <w:ind w:left="144" w:hanging="144"/>
    </w:pPr>
    <w:rPr>
      <w:rFonts w:ascii="黑体" w:hAnsi="Tahoma" w:eastAsia="黑体"/>
      <w:bCs/>
      <w:kern w:val="44"/>
      <w:sz w:val="44"/>
      <w:szCs w:val="44"/>
    </w:rPr>
  </w:style>
  <w:style w:type="paragraph" w:customStyle="1" w:styleId="69">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70">
    <w:name w:val="px12l140"/>
    <w:basedOn w:val="1"/>
    <w:qFormat/>
    <w:uiPriority w:val="0"/>
    <w:pPr>
      <w:widowControl/>
      <w:spacing w:before="100" w:beforeAutospacing="1" w:after="100" w:afterAutospacing="1" w:line="336" w:lineRule="auto"/>
      <w:jc w:val="left"/>
    </w:pPr>
    <w:rPr>
      <w:rFonts w:ascii="_x000B__x000C_" w:hAnsi="_x000B__x000C_"/>
      <w:kern w:val="0"/>
      <w:sz w:val="20"/>
      <w:szCs w:val="20"/>
    </w:rPr>
  </w:style>
  <w:style w:type="paragraph" w:customStyle="1" w:styleId="71">
    <w:name w:val="Char1 Char Char Char1"/>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72">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73">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74">
    <w:name w:val="xl143"/>
    <w:basedOn w:val="1"/>
    <w:qFormat/>
    <w:uiPriority w:val="0"/>
    <w:pPr>
      <w:widowControl/>
      <w:spacing w:before="100" w:beforeAutospacing="1" w:after="100" w:afterAutospacing="1"/>
      <w:jc w:val="center"/>
    </w:pPr>
    <w:rPr>
      <w:rFonts w:ascii="宋体" w:hAnsi="宋体" w:cs="宋体"/>
      <w:kern w:val="0"/>
      <w:sz w:val="32"/>
      <w:szCs w:val="32"/>
    </w:rPr>
  </w:style>
  <w:style w:type="paragraph" w:customStyle="1" w:styleId="75">
    <w:name w:val="列出段落1"/>
    <w:basedOn w:val="1"/>
    <w:link w:val="178"/>
    <w:qFormat/>
    <w:uiPriority w:val="34"/>
    <w:pPr>
      <w:ind w:firstLine="420" w:firstLineChars="200"/>
    </w:pPr>
    <w:rPr>
      <w:rFonts w:ascii="Calibri" w:hAnsi="Calibri"/>
      <w:szCs w:val="22"/>
    </w:rPr>
  </w:style>
  <w:style w:type="paragraph" w:customStyle="1" w:styleId="76">
    <w:name w:val="xl124"/>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77">
    <w:name w:val="xl123"/>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78">
    <w:name w:val="Char1 Char Char Char Char Char Char"/>
    <w:basedOn w:val="1"/>
    <w:qFormat/>
    <w:uiPriority w:val="0"/>
    <w:rPr>
      <w:rFonts w:ascii="Tahoma" w:hAnsi="Tahoma"/>
      <w:sz w:val="24"/>
      <w:szCs w:val="20"/>
    </w:rPr>
  </w:style>
  <w:style w:type="paragraph" w:customStyle="1" w:styleId="79">
    <w:name w:val="Char Char Char"/>
    <w:basedOn w:val="1"/>
    <w:qFormat/>
    <w:uiPriority w:val="0"/>
  </w:style>
  <w:style w:type="paragraph" w:customStyle="1" w:styleId="80">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81">
    <w:name w:val="小点说明"/>
    <w:basedOn w:val="1"/>
    <w:qFormat/>
    <w:uiPriority w:val="0"/>
    <w:pPr>
      <w:adjustRightInd w:val="0"/>
      <w:snapToGrid w:val="0"/>
    </w:pPr>
    <w:rPr>
      <w:rFonts w:ascii="仿宋_GB2312" w:eastAsia="仿宋_GB2312"/>
      <w:color w:val="000000"/>
      <w:szCs w:val="18"/>
    </w:rPr>
  </w:style>
  <w:style w:type="paragraph" w:customStyle="1" w:styleId="82">
    <w:name w:val="xl132"/>
    <w:basedOn w:val="1"/>
    <w:qFormat/>
    <w:uiPriority w:val="0"/>
    <w:pPr>
      <w:widowControl/>
      <w:spacing w:before="100" w:beforeAutospacing="1" w:after="100" w:afterAutospacing="1"/>
      <w:jc w:val="left"/>
    </w:pPr>
    <w:rPr>
      <w:rFonts w:ascii="宋体" w:hAnsi="宋体" w:cs="宋体"/>
      <w:kern w:val="0"/>
      <w:sz w:val="24"/>
    </w:rPr>
  </w:style>
  <w:style w:type="paragraph" w:customStyle="1" w:styleId="83">
    <w:name w:val="说正文文字"/>
    <w:basedOn w:val="5"/>
    <w:qFormat/>
    <w:uiPriority w:val="0"/>
    <w:pPr>
      <w:widowControl/>
      <w:spacing w:line="360" w:lineRule="auto"/>
      <w:ind w:left="320" w:leftChars="200" w:firstLine="460" w:firstLineChars="200"/>
    </w:pPr>
    <w:rPr>
      <w:rFonts w:ascii="宋体" w:hAnsi="宋体"/>
      <w:bCs/>
      <w:spacing w:val="-5"/>
      <w:kern w:val="0"/>
    </w:rPr>
  </w:style>
  <w:style w:type="paragraph" w:customStyle="1" w:styleId="84">
    <w:name w:val="金保标题2"/>
    <w:basedOn w:val="9"/>
    <w:next w:val="1"/>
    <w:link w:val="153"/>
    <w:qFormat/>
    <w:uiPriority w:val="0"/>
    <w:pPr>
      <w:tabs>
        <w:tab w:val="left" w:pos="576"/>
      </w:tabs>
      <w:spacing w:line="360" w:lineRule="auto"/>
      <w:ind w:left="576" w:hanging="576"/>
    </w:pPr>
    <w:rPr>
      <w:rFonts w:ascii="Times New Roman" w:hAnsi="Times New Roman"/>
      <w:sz w:val="28"/>
      <w:szCs w:val="28"/>
    </w:rPr>
  </w:style>
  <w:style w:type="paragraph" w:customStyle="1" w:styleId="85">
    <w:name w:val="Char Char1 Char Char Char Char1 Char Char Char"/>
    <w:basedOn w:val="1"/>
    <w:qFormat/>
    <w:uiPriority w:val="0"/>
    <w:pPr>
      <w:adjustRightInd w:val="0"/>
      <w:spacing w:line="360" w:lineRule="atLeast"/>
      <w:textAlignment w:val="baseline"/>
    </w:pPr>
    <w:rPr>
      <w:rFonts w:ascii="Tahoma" w:hAnsi="Tahoma"/>
      <w:sz w:val="24"/>
      <w:szCs w:val="20"/>
    </w:rPr>
  </w:style>
  <w:style w:type="paragraph" w:customStyle="1" w:styleId="86">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87">
    <w:name w:val="a1"/>
    <w:basedOn w:val="1"/>
    <w:qFormat/>
    <w:uiPriority w:val="0"/>
    <w:pPr>
      <w:widowControl/>
      <w:spacing w:before="100" w:beforeAutospacing="1" w:after="100" w:afterAutospacing="1"/>
      <w:jc w:val="left"/>
    </w:pPr>
    <w:rPr>
      <w:rFonts w:ascii="宋体" w:hAnsi="宋体" w:cs="宋体"/>
      <w:kern w:val="0"/>
      <w:sz w:val="24"/>
    </w:rPr>
  </w:style>
  <w:style w:type="paragraph" w:customStyle="1" w:styleId="88">
    <w:name w:val="SANGFOR_6_正文"/>
    <w:basedOn w:val="1"/>
    <w:qFormat/>
    <w:uiPriority w:val="0"/>
    <w:pPr>
      <w:spacing w:line="360" w:lineRule="auto"/>
      <w:ind w:firstLine="200" w:firstLineChars="200"/>
    </w:pPr>
  </w:style>
  <w:style w:type="paragraph" w:customStyle="1" w:styleId="89">
    <w:name w:val="Char Char Char Char1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0">
    <w:name w:val="xl137"/>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91">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2">
    <w:name w:val="Char Char1 Char Char Char Char Char Char"/>
    <w:basedOn w:val="1"/>
    <w:qFormat/>
    <w:uiPriority w:val="0"/>
    <w:pPr>
      <w:widowControl/>
      <w:jc w:val="left"/>
    </w:pPr>
    <w:rPr>
      <w:rFonts w:ascii="Verdana" w:hAnsi="Verdana" w:eastAsia="仿宋_GB2312"/>
      <w:kern w:val="0"/>
      <w:sz w:val="28"/>
      <w:szCs w:val="20"/>
      <w:lang w:eastAsia="en-US"/>
    </w:rPr>
  </w:style>
  <w:style w:type="paragraph" w:customStyle="1" w:styleId="93">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94">
    <w:name w:val="Char Char5 Char"/>
    <w:basedOn w:val="17"/>
    <w:qFormat/>
    <w:uiPriority w:val="0"/>
    <w:rPr>
      <w:rFonts w:ascii="Tahoma" w:hAnsi="Tahoma"/>
      <w:sz w:val="24"/>
    </w:rPr>
  </w:style>
  <w:style w:type="paragraph" w:customStyle="1" w:styleId="95">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6">
    <w:name w:val="xl136"/>
    <w:basedOn w:val="1"/>
    <w:qFormat/>
    <w:uiPriority w:val="0"/>
    <w:pPr>
      <w:widowControl/>
      <w:spacing w:before="100" w:beforeAutospacing="1" w:after="100" w:afterAutospacing="1"/>
      <w:jc w:val="center"/>
      <w:textAlignment w:val="bottom"/>
    </w:pPr>
    <w:rPr>
      <w:rFonts w:ascii="宋体" w:hAnsi="宋体" w:cs="宋体"/>
      <w:kern w:val="0"/>
      <w:sz w:val="24"/>
    </w:rPr>
  </w:style>
  <w:style w:type="paragraph" w:customStyle="1" w:styleId="97">
    <w:name w:val="_Style 23"/>
    <w:basedOn w:val="1"/>
    <w:qFormat/>
    <w:uiPriority w:val="0"/>
  </w:style>
  <w:style w:type="paragraph" w:customStyle="1" w:styleId="98">
    <w:name w:val="xl142"/>
    <w:basedOn w:val="1"/>
    <w:qFormat/>
    <w:uiPriority w:val="0"/>
    <w:pPr>
      <w:widowControl/>
      <w:spacing w:before="100" w:beforeAutospacing="1" w:after="100" w:afterAutospacing="1"/>
      <w:jc w:val="center"/>
    </w:pPr>
    <w:rPr>
      <w:rFonts w:ascii="宋体" w:hAnsi="宋体" w:cs="宋体"/>
      <w:kern w:val="0"/>
      <w:sz w:val="32"/>
      <w:szCs w:val="32"/>
    </w:rPr>
  </w:style>
  <w:style w:type="paragraph" w:customStyle="1" w:styleId="99">
    <w:name w:val="Char Char Char Char Char Char Char"/>
    <w:basedOn w:val="1"/>
    <w:qFormat/>
    <w:uiPriority w:val="0"/>
    <w:rPr>
      <w:rFonts w:ascii="仿宋_GB2312" w:eastAsia="仿宋_GB2312"/>
      <w:b/>
      <w:sz w:val="32"/>
      <w:szCs w:val="32"/>
    </w:rPr>
  </w:style>
  <w:style w:type="paragraph" w:customStyle="1" w:styleId="100">
    <w:name w:val="xl14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101">
    <w:name w:val="Char Char"/>
    <w:basedOn w:val="1"/>
    <w:qFormat/>
    <w:uiPriority w:val="0"/>
    <w:rPr>
      <w:rFonts w:ascii="仿宋_GB2312" w:eastAsia="仿宋_GB2312"/>
      <w:b/>
      <w:sz w:val="32"/>
      <w:szCs w:val="32"/>
    </w:rPr>
  </w:style>
  <w:style w:type="paragraph" w:customStyle="1" w:styleId="102">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03">
    <w:name w:val="mod_selection1"/>
    <w:basedOn w:val="1"/>
    <w:qFormat/>
    <w:uiPriority w:val="0"/>
    <w:pPr>
      <w:widowControl/>
      <w:ind w:left="75"/>
      <w:jc w:val="left"/>
    </w:pPr>
    <w:rPr>
      <w:rFonts w:ascii="Arial" w:hAnsi="Arial" w:cs="Arial"/>
      <w:b/>
      <w:bCs/>
      <w:kern w:val="0"/>
      <w:sz w:val="20"/>
      <w:szCs w:val="20"/>
    </w:rPr>
  </w:style>
  <w:style w:type="paragraph" w:customStyle="1" w:styleId="104">
    <w:name w:val="Char Char7 Char"/>
    <w:basedOn w:val="1"/>
    <w:qFormat/>
    <w:uiPriority w:val="0"/>
    <w:pPr>
      <w:tabs>
        <w:tab w:val="left" w:pos="425"/>
      </w:tabs>
      <w:ind w:left="420" w:leftChars="200" w:firstLine="270" w:firstLineChars="150"/>
    </w:pPr>
    <w:rPr>
      <w:rFonts w:ascii="宋体" w:hAnsi="宋体" w:cs="Arial"/>
      <w:color w:val="5E5E5E"/>
      <w:kern w:val="0"/>
      <w:szCs w:val="21"/>
    </w:rPr>
  </w:style>
  <w:style w:type="paragraph" w:customStyle="1" w:styleId="105">
    <w:name w:val="Table Text"/>
    <w:basedOn w:val="1"/>
    <w:qFormat/>
    <w:uiPriority w:val="0"/>
    <w:rPr>
      <w:sz w:val="18"/>
    </w:rPr>
  </w:style>
  <w:style w:type="paragraph" w:customStyle="1" w:styleId="106">
    <w:name w:val="Char11"/>
    <w:basedOn w:val="1"/>
    <w:qFormat/>
    <w:uiPriority w:val="0"/>
    <w:rPr>
      <w:rFonts w:ascii="仿宋_GB2312" w:eastAsia="仿宋_GB2312"/>
      <w:b/>
      <w:sz w:val="32"/>
      <w:szCs w:val="32"/>
    </w:rPr>
  </w:style>
  <w:style w:type="paragraph" w:customStyle="1" w:styleId="107">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08">
    <w:name w:val="Table Text Char"/>
    <w:qFormat/>
    <w:uiPriority w:val="0"/>
    <w:pPr>
      <w:snapToGrid w:val="0"/>
      <w:spacing w:before="80" w:after="80"/>
    </w:pPr>
    <w:rPr>
      <w:rFonts w:ascii="Arial" w:hAnsi="Arial" w:eastAsia="宋体" w:cs="Arial"/>
      <w:sz w:val="18"/>
      <w:szCs w:val="18"/>
      <w:lang w:val="en-US" w:eastAsia="zh-CN" w:bidi="ar-SA"/>
    </w:rPr>
  </w:style>
  <w:style w:type="paragraph" w:customStyle="1" w:styleId="109">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110">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111">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2">
    <w:name w:val="Char Char9"/>
    <w:basedOn w:val="1"/>
    <w:qFormat/>
    <w:uiPriority w:val="0"/>
    <w:rPr>
      <w:rFonts w:ascii="宋体" w:hAnsi="宋体" w:cs="宋体"/>
      <w:b/>
      <w:bCs/>
      <w:color w:val="000000"/>
      <w:sz w:val="22"/>
      <w:szCs w:val="22"/>
    </w:rPr>
  </w:style>
  <w:style w:type="paragraph" w:customStyle="1" w:styleId="113">
    <w:name w:val="Char1"/>
    <w:basedOn w:val="1"/>
    <w:qFormat/>
    <w:uiPriority w:val="0"/>
    <w:pPr>
      <w:widowControl/>
      <w:spacing w:after="160" w:line="240" w:lineRule="exact"/>
      <w:jc w:val="left"/>
    </w:pPr>
    <w:rPr>
      <w:rFonts w:ascii="Verdana" w:hAnsi="Verdana"/>
      <w:kern w:val="0"/>
      <w:szCs w:val="20"/>
      <w:lang w:eastAsia="en-US"/>
    </w:rPr>
  </w:style>
  <w:style w:type="paragraph" w:customStyle="1" w:styleId="114">
    <w:name w:val="表内文字"/>
    <w:basedOn w:val="1"/>
    <w:qFormat/>
    <w:uiPriority w:val="0"/>
    <w:pPr>
      <w:spacing w:line="500" w:lineRule="atLeast"/>
      <w:jc w:val="center"/>
    </w:pPr>
    <w:rPr>
      <w:rFonts w:ascii="Arial" w:hAnsi="Arial" w:eastAsia="楷体_GB2312" w:cs="Arial"/>
      <w:sz w:val="28"/>
    </w:rPr>
  </w:style>
  <w:style w:type="paragraph" w:customStyle="1" w:styleId="115">
    <w:name w:val="Char2"/>
    <w:basedOn w:val="1"/>
    <w:qFormat/>
    <w:uiPriority w:val="0"/>
    <w:rPr>
      <w:rFonts w:ascii="仿宋_GB2312" w:eastAsia="仿宋_GB2312"/>
      <w:b/>
      <w:sz w:val="32"/>
      <w:szCs w:val="32"/>
    </w:rPr>
  </w:style>
  <w:style w:type="paragraph" w:customStyle="1" w:styleId="116">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117">
    <w:name w:val="mark11"/>
    <w:basedOn w:val="39"/>
    <w:qFormat/>
    <w:uiPriority w:val="0"/>
  </w:style>
  <w:style w:type="character" w:customStyle="1" w:styleId="118">
    <w:name w:val="日期 字符"/>
    <w:link w:val="23"/>
    <w:qFormat/>
    <w:uiPriority w:val="0"/>
    <w:rPr>
      <w:rFonts w:ascii="Times New Roman" w:hAnsi="Times New Roman"/>
      <w:color w:val="000000"/>
      <w:kern w:val="2"/>
      <w:sz w:val="24"/>
      <w:szCs w:val="24"/>
    </w:rPr>
  </w:style>
  <w:style w:type="character" w:customStyle="1" w:styleId="119">
    <w:name w:val="批注框文本 字符"/>
    <w:link w:val="25"/>
    <w:qFormat/>
    <w:uiPriority w:val="0"/>
    <w:rPr>
      <w:rFonts w:ascii="Times New Roman" w:hAnsi="Times New Roman"/>
      <w:kern w:val="2"/>
      <w:sz w:val="18"/>
      <w:szCs w:val="18"/>
    </w:rPr>
  </w:style>
  <w:style w:type="character" w:customStyle="1" w:styleId="120">
    <w:name w:val="正文文本缩进 2 Char1"/>
    <w:semiHidden/>
    <w:qFormat/>
    <w:uiPriority w:val="99"/>
    <w:rPr>
      <w:rFonts w:ascii="Times New Roman" w:hAnsi="Times New Roman"/>
      <w:kern w:val="2"/>
      <w:sz w:val="21"/>
      <w:szCs w:val="24"/>
    </w:rPr>
  </w:style>
  <w:style w:type="character" w:customStyle="1" w:styleId="121">
    <w:name w:val="标题 6 字符"/>
    <w:link w:val="13"/>
    <w:qFormat/>
    <w:uiPriority w:val="0"/>
    <w:rPr>
      <w:rFonts w:ascii="Arial" w:hAnsi="Arial" w:eastAsia="黑体"/>
      <w:b/>
      <w:bCs/>
      <w:spacing w:val="6"/>
      <w:kern w:val="2"/>
      <w:sz w:val="24"/>
      <w:szCs w:val="24"/>
    </w:rPr>
  </w:style>
  <w:style w:type="character" w:customStyle="1" w:styleId="122">
    <w:name w:val="Footer1 Char"/>
    <w:qFormat/>
    <w:uiPriority w:val="0"/>
    <w:rPr>
      <w:rFonts w:eastAsia="宋体"/>
      <w:kern w:val="2"/>
      <w:sz w:val="18"/>
      <w:szCs w:val="18"/>
      <w:lang w:val="en-US" w:eastAsia="zh-CN" w:bidi="ar-SA"/>
    </w:rPr>
  </w:style>
  <w:style w:type="character" w:customStyle="1" w:styleId="123">
    <w:name w:val="b titlename wangputoptitle"/>
    <w:basedOn w:val="39"/>
    <w:qFormat/>
    <w:uiPriority w:val="0"/>
  </w:style>
  <w:style w:type="character" w:customStyle="1" w:styleId="124">
    <w:name w:val="标题 9 字符"/>
    <w:link w:val="16"/>
    <w:qFormat/>
    <w:uiPriority w:val="0"/>
    <w:rPr>
      <w:rFonts w:ascii="Arial" w:hAnsi="Arial" w:eastAsia="黑体"/>
      <w:spacing w:val="6"/>
      <w:kern w:val="2"/>
      <w:sz w:val="24"/>
      <w:szCs w:val="24"/>
    </w:rPr>
  </w:style>
  <w:style w:type="character" w:customStyle="1" w:styleId="125">
    <w:name w:val="font21"/>
    <w:basedOn w:val="39"/>
    <w:qFormat/>
    <w:uiPriority w:val="0"/>
    <w:rPr>
      <w:rFonts w:hint="eastAsia" w:ascii="宋体" w:hAnsi="宋体" w:eastAsia="宋体" w:cs="宋体"/>
      <w:color w:val="000000"/>
      <w:sz w:val="24"/>
      <w:szCs w:val="24"/>
      <w:u w:val="none"/>
    </w:rPr>
  </w:style>
  <w:style w:type="character" w:customStyle="1" w:styleId="126">
    <w:name w:val="HTML 预设格式 字符"/>
    <w:link w:val="31"/>
    <w:qFormat/>
    <w:uiPriority w:val="0"/>
    <w:rPr>
      <w:rFonts w:ascii="宋体" w:hAnsi="宋体" w:cs="宋体"/>
      <w:sz w:val="24"/>
      <w:szCs w:val="24"/>
    </w:rPr>
  </w:style>
  <w:style w:type="character" w:customStyle="1" w:styleId="127">
    <w:name w:val="标题 7 字符"/>
    <w:link w:val="14"/>
    <w:qFormat/>
    <w:uiPriority w:val="0"/>
    <w:rPr>
      <w:rFonts w:ascii="Times New Roman" w:hAnsi="Times New Roman"/>
      <w:b/>
      <w:bCs/>
      <w:spacing w:val="6"/>
      <w:kern w:val="2"/>
      <w:sz w:val="24"/>
      <w:szCs w:val="24"/>
    </w:rPr>
  </w:style>
  <w:style w:type="character" w:customStyle="1" w:styleId="128">
    <w:name w:val="第一层条 Char Char"/>
    <w:qFormat/>
    <w:uiPriority w:val="0"/>
    <w:rPr>
      <w:rFonts w:ascii="Arial" w:hAnsi="Arial" w:eastAsia="黑体"/>
      <w:b/>
      <w:bCs/>
      <w:kern w:val="2"/>
      <w:sz w:val="32"/>
      <w:szCs w:val="32"/>
    </w:rPr>
  </w:style>
  <w:style w:type="character" w:customStyle="1" w:styleId="129">
    <w:name w:val="apple-style-span"/>
    <w:basedOn w:val="39"/>
    <w:qFormat/>
    <w:uiPriority w:val="0"/>
  </w:style>
  <w:style w:type="character" w:customStyle="1" w:styleId="130">
    <w:name w:val="标题 2 Char"/>
    <w:qFormat/>
    <w:uiPriority w:val="0"/>
    <w:rPr>
      <w:rFonts w:ascii="Cambria" w:hAnsi="Cambria" w:eastAsia="宋体" w:cs="Times New Roman"/>
      <w:b/>
      <w:bCs/>
      <w:kern w:val="2"/>
      <w:sz w:val="32"/>
      <w:szCs w:val="32"/>
    </w:rPr>
  </w:style>
  <w:style w:type="character" w:customStyle="1" w:styleId="131">
    <w:name w:val="标题 2 字符"/>
    <w:link w:val="9"/>
    <w:qFormat/>
    <w:uiPriority w:val="0"/>
    <w:rPr>
      <w:rFonts w:ascii="Arial" w:hAnsi="Arial" w:eastAsia="黑体"/>
      <w:b/>
      <w:bCs/>
      <w:kern w:val="2"/>
      <w:sz w:val="32"/>
      <w:szCs w:val="32"/>
    </w:rPr>
  </w:style>
  <w:style w:type="character" w:customStyle="1" w:styleId="132">
    <w:name w:val="批注文字 Char"/>
    <w:qFormat/>
    <w:uiPriority w:val="0"/>
    <w:rPr>
      <w:rFonts w:eastAsia="宋体"/>
      <w:kern w:val="2"/>
      <w:sz w:val="21"/>
      <w:szCs w:val="24"/>
      <w:lang w:val="en-US" w:eastAsia="zh-CN" w:bidi="ar-SA"/>
    </w:rPr>
  </w:style>
  <w:style w:type="character" w:customStyle="1" w:styleId="133">
    <w:name w:val="unnamed51"/>
    <w:qFormat/>
    <w:uiPriority w:val="0"/>
    <w:rPr>
      <w:sz w:val="22"/>
      <w:szCs w:val="22"/>
    </w:rPr>
  </w:style>
  <w:style w:type="character" w:customStyle="1" w:styleId="134">
    <w:name w:val="style551"/>
    <w:qFormat/>
    <w:uiPriority w:val="0"/>
    <w:rPr>
      <w:rFonts w:hint="default" w:ascii="Arial" w:hAnsi="Arial" w:cs="Arial"/>
      <w:color w:val="333333"/>
      <w:sz w:val="24"/>
      <w:szCs w:val="24"/>
    </w:rPr>
  </w:style>
  <w:style w:type="character" w:customStyle="1" w:styleId="135">
    <w:name w:val="标题 字符"/>
    <w:link w:val="33"/>
    <w:qFormat/>
    <w:uiPriority w:val="0"/>
    <w:rPr>
      <w:rFonts w:ascii="Arial" w:hAnsi="Arial" w:cs="Arial"/>
      <w:kern w:val="2"/>
      <w:sz w:val="32"/>
      <w:szCs w:val="32"/>
    </w:rPr>
  </w:style>
  <w:style w:type="character" w:customStyle="1" w:styleId="136">
    <w:name w:val="页眉 字符"/>
    <w:link w:val="27"/>
    <w:qFormat/>
    <w:uiPriority w:val="99"/>
    <w:rPr>
      <w:rFonts w:ascii="Times New Roman" w:hAnsi="Times New Roman"/>
      <w:kern w:val="2"/>
      <w:sz w:val="18"/>
      <w:szCs w:val="18"/>
    </w:rPr>
  </w:style>
  <w:style w:type="character" w:customStyle="1" w:styleId="137">
    <w:name w:val="正文文本缩进 2 字符"/>
    <w:link w:val="24"/>
    <w:qFormat/>
    <w:uiPriority w:val="0"/>
    <w:rPr>
      <w:rFonts w:ascii="宋体"/>
      <w:sz w:val="24"/>
    </w:rPr>
  </w:style>
  <w:style w:type="character" w:customStyle="1" w:styleId="138">
    <w:name w:val="font31"/>
    <w:qFormat/>
    <w:uiPriority w:val="0"/>
    <w:rPr>
      <w:rFonts w:hint="default" w:ascii="Arial" w:hAnsi="Arial" w:cs="Arial"/>
      <w:color w:val="000000"/>
      <w:sz w:val="16"/>
      <w:szCs w:val="16"/>
      <w:u w:val="none"/>
    </w:rPr>
  </w:style>
  <w:style w:type="character" w:customStyle="1" w:styleId="139">
    <w:name w:val="标题 3 字符"/>
    <w:link w:val="10"/>
    <w:qFormat/>
    <w:uiPriority w:val="0"/>
    <w:rPr>
      <w:rFonts w:ascii="Times New Roman" w:hAnsi="Times New Roman"/>
      <w:b/>
      <w:bCs/>
      <w:kern w:val="2"/>
      <w:sz w:val="32"/>
      <w:szCs w:val="32"/>
    </w:rPr>
  </w:style>
  <w:style w:type="character" w:customStyle="1" w:styleId="140">
    <w:name w:val="文档结构图 字符"/>
    <w:link w:val="17"/>
    <w:qFormat/>
    <w:uiPriority w:val="0"/>
    <w:rPr>
      <w:rFonts w:ascii="Times New Roman" w:hAnsi="Times New Roman"/>
      <w:kern w:val="2"/>
      <w:sz w:val="21"/>
      <w:szCs w:val="24"/>
      <w:shd w:val="clear" w:color="auto" w:fill="000080"/>
    </w:rPr>
  </w:style>
  <w:style w:type="character" w:customStyle="1" w:styleId="141">
    <w:name w:val="纯文本 字符"/>
    <w:link w:val="3"/>
    <w:qFormat/>
    <w:uiPriority w:val="0"/>
    <w:rPr>
      <w:rFonts w:ascii="宋体" w:hAnsi="Courier New"/>
      <w:kern w:val="2"/>
      <w:sz w:val="21"/>
    </w:rPr>
  </w:style>
  <w:style w:type="character" w:customStyle="1" w:styleId="142">
    <w:name w:val="12blk1"/>
    <w:qFormat/>
    <w:uiPriority w:val="0"/>
    <w:rPr>
      <w:rFonts w:hint="default" w:ascii="_x000B__x000C_" w:hAnsi="_x000B__x000C_"/>
      <w:color w:val="000000"/>
      <w:sz w:val="24"/>
      <w:szCs w:val="24"/>
      <w:u w:val="none"/>
    </w:rPr>
  </w:style>
  <w:style w:type="character" w:customStyle="1" w:styleId="143">
    <w:name w:val="页脚 字符"/>
    <w:link w:val="26"/>
    <w:qFormat/>
    <w:uiPriority w:val="0"/>
    <w:rPr>
      <w:rFonts w:ascii="Times New Roman" w:hAnsi="Times New Roman"/>
      <w:kern w:val="2"/>
      <w:sz w:val="18"/>
      <w:szCs w:val="18"/>
    </w:rPr>
  </w:style>
  <w:style w:type="character" w:customStyle="1" w:styleId="144">
    <w:name w:val="批注文字 字符"/>
    <w:link w:val="19"/>
    <w:qFormat/>
    <w:uiPriority w:val="0"/>
    <w:rPr>
      <w:rFonts w:ascii="Times New Roman" w:hAnsi="Times New Roman"/>
      <w:kern w:val="2"/>
      <w:sz w:val="21"/>
      <w:szCs w:val="24"/>
    </w:rPr>
  </w:style>
  <w:style w:type="character" w:customStyle="1" w:styleId="145">
    <w:name w:val="标题 8 字符"/>
    <w:link w:val="15"/>
    <w:qFormat/>
    <w:uiPriority w:val="0"/>
    <w:rPr>
      <w:rFonts w:ascii="Arial" w:hAnsi="Arial" w:eastAsia="黑体"/>
      <w:spacing w:val="6"/>
      <w:kern w:val="2"/>
      <w:sz w:val="24"/>
      <w:szCs w:val="24"/>
    </w:rPr>
  </w:style>
  <w:style w:type="character" w:customStyle="1" w:styleId="146">
    <w:name w:val="纯文本 Char1"/>
    <w:qFormat/>
    <w:uiPriority w:val="0"/>
    <w:rPr>
      <w:rFonts w:ascii="宋体" w:hAnsi="Courier New" w:cs="Courier New"/>
      <w:kern w:val="2"/>
      <w:sz w:val="21"/>
      <w:szCs w:val="21"/>
    </w:rPr>
  </w:style>
  <w:style w:type="character" w:customStyle="1" w:styleId="147">
    <w:name w:val="标题 1 字符"/>
    <w:link w:val="8"/>
    <w:qFormat/>
    <w:uiPriority w:val="0"/>
    <w:rPr>
      <w:rFonts w:ascii="Times New Roman" w:hAnsi="Times New Roman"/>
      <w:kern w:val="2"/>
      <w:sz w:val="28"/>
      <w:szCs w:val="24"/>
    </w:rPr>
  </w:style>
  <w:style w:type="character" w:customStyle="1" w:styleId="148">
    <w:name w:val="标题 Char"/>
    <w:qFormat/>
    <w:uiPriority w:val="0"/>
    <w:rPr>
      <w:rFonts w:ascii="Cambria" w:hAnsi="Cambria" w:cs="Times New Roman"/>
      <w:b/>
      <w:bCs/>
      <w:kern w:val="2"/>
      <w:sz w:val="32"/>
      <w:szCs w:val="32"/>
    </w:rPr>
  </w:style>
  <w:style w:type="character" w:customStyle="1" w:styleId="149">
    <w:name w:val="普通文字 Char Char2"/>
    <w:qFormat/>
    <w:uiPriority w:val="0"/>
    <w:rPr>
      <w:rFonts w:ascii="宋体" w:hAnsi="Courier New" w:eastAsia="宋体"/>
      <w:kern w:val="2"/>
      <w:sz w:val="21"/>
      <w:lang w:val="en-US" w:eastAsia="zh-CN" w:bidi="ar-SA"/>
    </w:rPr>
  </w:style>
  <w:style w:type="character" w:customStyle="1" w:styleId="150">
    <w:name w:val="正文文本缩进 字符"/>
    <w:link w:val="20"/>
    <w:qFormat/>
    <w:uiPriority w:val="0"/>
    <w:rPr>
      <w:rFonts w:ascii="Times New Roman" w:hAnsi="Times New Roman"/>
      <w:kern w:val="2"/>
      <w:sz w:val="21"/>
      <w:szCs w:val="24"/>
    </w:rPr>
  </w:style>
  <w:style w:type="character" w:customStyle="1" w:styleId="151">
    <w:name w:val="Char Char6"/>
    <w:qFormat/>
    <w:uiPriority w:val="0"/>
    <w:rPr>
      <w:rFonts w:eastAsia="宋体"/>
      <w:kern w:val="2"/>
      <w:sz w:val="18"/>
      <w:szCs w:val="18"/>
      <w:lang w:val="en-US" w:eastAsia="zh-CN" w:bidi="ar-SA"/>
    </w:rPr>
  </w:style>
  <w:style w:type="character" w:customStyle="1" w:styleId="152">
    <w:name w:val="正文文本缩进 3 字符"/>
    <w:link w:val="29"/>
    <w:qFormat/>
    <w:uiPriority w:val="0"/>
    <w:rPr>
      <w:rFonts w:eastAsia="黑体"/>
      <w:color w:val="000000"/>
      <w:kern w:val="2"/>
      <w:sz w:val="24"/>
      <w:szCs w:val="24"/>
    </w:rPr>
  </w:style>
  <w:style w:type="character" w:customStyle="1" w:styleId="153">
    <w:name w:val="金保标题2 Char"/>
    <w:link w:val="84"/>
    <w:qFormat/>
    <w:uiPriority w:val="0"/>
    <w:rPr>
      <w:rFonts w:eastAsia="黑体"/>
      <w:b/>
      <w:bCs/>
      <w:kern w:val="2"/>
      <w:sz w:val="28"/>
      <w:szCs w:val="28"/>
    </w:rPr>
  </w:style>
  <w:style w:type="character" w:customStyle="1" w:styleId="154">
    <w:name w:val="font3"/>
    <w:basedOn w:val="39"/>
    <w:qFormat/>
    <w:uiPriority w:val="0"/>
  </w:style>
  <w:style w:type="character" w:customStyle="1" w:styleId="155">
    <w:name w:val="apple-converted-space"/>
    <w:basedOn w:val="39"/>
    <w:qFormat/>
    <w:uiPriority w:val="0"/>
  </w:style>
  <w:style w:type="character" w:customStyle="1" w:styleId="156">
    <w:name w:val="正文文本 2 字符"/>
    <w:link w:val="30"/>
    <w:qFormat/>
    <w:uiPriority w:val="0"/>
    <w:rPr>
      <w:rFonts w:ascii="Times New Roman" w:hAnsi="Times New Roman"/>
      <w:kern w:val="2"/>
      <w:sz w:val="21"/>
      <w:szCs w:val="24"/>
    </w:rPr>
  </w:style>
  <w:style w:type="character" w:customStyle="1" w:styleId="157">
    <w:name w:val="批注主题 字符"/>
    <w:link w:val="34"/>
    <w:qFormat/>
    <w:uiPriority w:val="0"/>
    <w:rPr>
      <w:rFonts w:ascii="Times New Roman" w:hAnsi="Times New Roman"/>
      <w:b/>
      <w:bCs/>
      <w:kern w:val="2"/>
      <w:sz w:val="21"/>
      <w:szCs w:val="24"/>
    </w:rPr>
  </w:style>
  <w:style w:type="character" w:customStyle="1" w:styleId="158">
    <w:name w:val="hang1"/>
    <w:basedOn w:val="39"/>
    <w:qFormat/>
    <w:uiPriority w:val="0"/>
  </w:style>
  <w:style w:type="character" w:customStyle="1" w:styleId="159">
    <w:name w:val="正文文本 Char1"/>
    <w:semiHidden/>
    <w:qFormat/>
    <w:uiPriority w:val="99"/>
    <w:rPr>
      <w:rFonts w:ascii="Times New Roman" w:hAnsi="Times New Roman"/>
      <w:kern w:val="2"/>
      <w:sz w:val="21"/>
      <w:szCs w:val="24"/>
    </w:rPr>
  </w:style>
  <w:style w:type="character" w:customStyle="1" w:styleId="160">
    <w:name w:val="普通文字 Char Char1"/>
    <w:qFormat/>
    <w:uiPriority w:val="0"/>
    <w:rPr>
      <w:rFonts w:ascii="宋体" w:hAnsi="Courier New" w:eastAsia="宋体"/>
      <w:kern w:val="2"/>
      <w:sz w:val="21"/>
      <w:lang w:val="en-US" w:eastAsia="zh-CN" w:bidi="ar-SA"/>
    </w:rPr>
  </w:style>
  <w:style w:type="character" w:customStyle="1" w:styleId="161">
    <w:name w:val="样式 宋体 小四"/>
    <w:qFormat/>
    <w:uiPriority w:val="0"/>
    <w:rPr>
      <w:rFonts w:ascii="宋体" w:hAnsi="宋体"/>
      <w:spacing w:val="6"/>
      <w:sz w:val="24"/>
      <w:szCs w:val="24"/>
    </w:rPr>
  </w:style>
  <w:style w:type="character" w:customStyle="1" w:styleId="162">
    <w:name w:val="content1"/>
    <w:qFormat/>
    <w:uiPriority w:val="0"/>
    <w:rPr>
      <w:rFonts w:hint="default" w:ascii="ˎ̥" w:hAnsi="ˎ̥"/>
      <w:color w:val="000000"/>
      <w:sz w:val="22"/>
      <w:szCs w:val="22"/>
      <w:u w:val="none"/>
    </w:rPr>
  </w:style>
  <w:style w:type="character" w:customStyle="1" w:styleId="163">
    <w:name w:val="正文缩进 字符"/>
    <w:link w:val="11"/>
    <w:qFormat/>
    <w:uiPriority w:val="0"/>
    <w:rPr>
      <w:kern w:val="2"/>
      <w:sz w:val="21"/>
      <w:szCs w:val="24"/>
    </w:rPr>
  </w:style>
  <w:style w:type="character" w:customStyle="1" w:styleId="164">
    <w:name w:val="font11"/>
    <w:basedOn w:val="39"/>
    <w:qFormat/>
    <w:uiPriority w:val="0"/>
    <w:rPr>
      <w:rFonts w:hint="default" w:ascii="Times New Roman" w:hAnsi="Times New Roman" w:cs="Times New Roman"/>
      <w:color w:val="000000"/>
      <w:sz w:val="24"/>
      <w:szCs w:val="24"/>
      <w:u w:val="none"/>
    </w:rPr>
  </w:style>
  <w:style w:type="character" w:customStyle="1" w:styleId="165">
    <w:name w:val="style661"/>
    <w:qFormat/>
    <w:uiPriority w:val="0"/>
    <w:rPr>
      <w:color w:val="000000"/>
      <w:sz w:val="18"/>
      <w:szCs w:val="18"/>
    </w:rPr>
  </w:style>
  <w:style w:type="character" w:customStyle="1" w:styleId="166">
    <w:name w:val="正文文本缩进 3 Char1"/>
    <w:semiHidden/>
    <w:qFormat/>
    <w:uiPriority w:val="99"/>
    <w:rPr>
      <w:rFonts w:ascii="Times New Roman" w:hAnsi="Times New Roman"/>
      <w:kern w:val="2"/>
      <w:sz w:val="16"/>
      <w:szCs w:val="16"/>
    </w:rPr>
  </w:style>
  <w:style w:type="character" w:customStyle="1" w:styleId="167">
    <w:name w:val="普通文字 Char Char"/>
    <w:qFormat/>
    <w:uiPriority w:val="0"/>
    <w:rPr>
      <w:rFonts w:ascii="宋体" w:hAnsi="Courier New" w:eastAsia="宋体"/>
      <w:kern w:val="2"/>
      <w:sz w:val="21"/>
      <w:lang w:val="en-US" w:eastAsia="zh-CN" w:bidi="ar-SA"/>
    </w:rPr>
  </w:style>
  <w:style w:type="character" w:customStyle="1" w:styleId="168">
    <w:name w:val="wj1"/>
    <w:qFormat/>
    <w:uiPriority w:val="0"/>
    <w:rPr>
      <w:color w:val="000000"/>
      <w:sz w:val="18"/>
      <w:szCs w:val="18"/>
      <w:u w:val="none"/>
    </w:rPr>
  </w:style>
  <w:style w:type="character" w:customStyle="1" w:styleId="169">
    <w:name w:val="标题 4 字符"/>
    <w:link w:val="12"/>
    <w:qFormat/>
    <w:uiPriority w:val="0"/>
    <w:rPr>
      <w:rFonts w:ascii="Arial" w:hAnsi="Arial" w:eastAsia="黑体"/>
      <w:b/>
      <w:bCs/>
      <w:kern w:val="2"/>
      <w:sz w:val="28"/>
      <w:szCs w:val="28"/>
    </w:rPr>
  </w:style>
  <w:style w:type="character" w:customStyle="1" w:styleId="170">
    <w:name w:val="正文文本 字符"/>
    <w:link w:val="5"/>
    <w:qFormat/>
    <w:uiPriority w:val="0"/>
    <w:rPr>
      <w:rFonts w:ascii="Arial" w:hAnsi="Arial"/>
      <w:bCs/>
      <w:kern w:val="2"/>
      <w:sz w:val="24"/>
      <w:szCs w:val="24"/>
    </w:rPr>
  </w:style>
  <w:style w:type="character" w:customStyle="1" w:styleId="171">
    <w:name w:val="Char Char5"/>
    <w:qFormat/>
    <w:uiPriority w:val="0"/>
    <w:rPr>
      <w:rFonts w:ascii="Arial" w:hAnsi="Arial" w:eastAsia="宋体" w:cs="Arial"/>
      <w:kern w:val="2"/>
      <w:sz w:val="32"/>
      <w:szCs w:val="32"/>
      <w:lang w:val="en-US" w:eastAsia="zh-CN" w:bidi="ar-SA"/>
    </w:rPr>
  </w:style>
  <w:style w:type="character" w:customStyle="1" w:styleId="172">
    <w:name w:val="Char Char Char1"/>
    <w:qFormat/>
    <w:uiPriority w:val="0"/>
    <w:rPr>
      <w:rFonts w:ascii="宋体" w:hAnsi="Courier New" w:eastAsia="宋体"/>
      <w:kern w:val="2"/>
      <w:sz w:val="21"/>
      <w:lang w:val="en-US" w:eastAsia="zh-CN" w:bidi="ar-SA"/>
    </w:rPr>
  </w:style>
  <w:style w:type="paragraph" w:customStyle="1" w:styleId="173">
    <w:name w:val="_Style 3"/>
    <w:qFormat/>
    <w:uiPriority w:val="1"/>
    <w:pPr>
      <w:widowControl w:val="0"/>
      <w:jc w:val="both"/>
    </w:pPr>
    <w:rPr>
      <w:rFonts w:ascii="Calibri" w:hAnsi="Calibri" w:eastAsia="宋体" w:cs="Times New Roman"/>
      <w:kern w:val="2"/>
      <w:sz w:val="21"/>
      <w:szCs w:val="22"/>
      <w:lang w:val="en-US" w:eastAsia="zh-CN" w:bidi="ar-SA"/>
    </w:rPr>
  </w:style>
  <w:style w:type="character" w:customStyle="1" w:styleId="174">
    <w:name w:val="页脚 Char1"/>
    <w:qFormat/>
    <w:uiPriority w:val="0"/>
    <w:rPr>
      <w:kern w:val="2"/>
      <w:sz w:val="18"/>
      <w:szCs w:val="18"/>
    </w:rPr>
  </w:style>
  <w:style w:type="paragraph" w:customStyle="1" w:styleId="175">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176">
    <w:name w:val="Table Paragraph"/>
    <w:basedOn w:val="1"/>
    <w:qFormat/>
    <w:uiPriority w:val="1"/>
    <w:rPr>
      <w:rFonts w:ascii="仿宋" w:hAnsi="仿宋" w:eastAsia="仿宋" w:cs="仿宋"/>
      <w:lang w:val="zh-CN" w:bidi="zh-CN"/>
    </w:rPr>
  </w:style>
  <w:style w:type="paragraph" w:customStyle="1" w:styleId="177">
    <w:name w:val="文档正文"/>
    <w:basedOn w:val="1"/>
    <w:qFormat/>
    <w:uiPriority w:val="0"/>
    <w:pPr>
      <w:adjustRightInd w:val="0"/>
      <w:spacing w:before="60" w:after="60" w:line="360" w:lineRule="atLeast"/>
      <w:ind w:firstLine="482"/>
      <w:textAlignment w:val="baseline"/>
    </w:pPr>
    <w:rPr>
      <w:rFonts w:asciiTheme="minorHAnsi" w:hAnsiTheme="minorHAnsi" w:eastAsiaTheme="minorEastAsia" w:cstheme="minorBidi"/>
      <w:sz w:val="24"/>
      <w:szCs w:val="22"/>
    </w:rPr>
  </w:style>
  <w:style w:type="character" w:customStyle="1" w:styleId="178">
    <w:name w:val="列出段落 Char"/>
    <w:link w:val="75"/>
    <w:qFormat/>
    <w:uiPriority w:val="34"/>
    <w:rPr>
      <w:rFonts w:ascii="Calibri" w:hAnsi="Calibri" w:eastAsia="宋体" w:cs="Times New Roman"/>
      <w:kern w:val="2"/>
      <w:sz w:val="21"/>
      <w:szCs w:val="22"/>
    </w:rPr>
  </w:style>
  <w:style w:type="paragraph" w:customStyle="1" w:styleId="179">
    <w:name w:val="l正文"/>
    <w:basedOn w:val="1"/>
    <w:qFormat/>
    <w:uiPriority w:val="0"/>
    <w:pPr>
      <w:spacing w:line="300" w:lineRule="auto"/>
      <w:ind w:firstLine="200" w:firstLineChars="200"/>
      <w:jc w:val="left"/>
    </w:pPr>
    <w:rPr>
      <w:rFonts w:ascii="楷体_GB2312" w:hAnsi="Times" w:eastAsia="楷体_GB2312" w:cs="等线"/>
      <w:sz w:val="24"/>
    </w:rPr>
  </w:style>
  <w:style w:type="character" w:customStyle="1" w:styleId="180">
    <w:name w:val="纯文本 Char2"/>
    <w:qFormat/>
    <w:uiPriority w:val="0"/>
    <w:rPr>
      <w:rFonts w:ascii="宋体" w:hAnsi="Courier New" w:eastAsia="仿宋_GB2312" w:cs="宋体"/>
      <w:b/>
      <w:bCs/>
      <w:color w:val="000000"/>
      <w:sz w:val="21"/>
      <w:lang w:val="en-US" w:eastAsia="zh-CN" w:bidi="ar-SA"/>
    </w:rPr>
  </w:style>
  <w:style w:type="paragraph" w:customStyle="1" w:styleId="181">
    <w:name w:val="列表段落1"/>
    <w:basedOn w:val="1"/>
    <w:qFormat/>
    <w:uiPriority w:val="0"/>
    <w:pPr>
      <w:widowControl/>
      <w:ind w:firstLine="420" w:firstLineChars="200"/>
    </w:pPr>
    <w:rPr>
      <w:rFonts w:ascii="Calibri" w:hAnsi="Calibri" w:eastAsiaTheme="minorEastAsia" w:cstheme="minorBidi"/>
      <w:szCs w:val="22"/>
    </w:rPr>
  </w:style>
  <w:style w:type="character" w:customStyle="1" w:styleId="182">
    <w:name w:val="font61"/>
    <w:basedOn w:val="39"/>
    <w:qFormat/>
    <w:uiPriority w:val="0"/>
    <w:rPr>
      <w:rFonts w:hint="eastAsia" w:ascii="宋体" w:hAnsi="宋体" w:eastAsia="宋体" w:cs="宋体"/>
      <w:color w:val="000000"/>
      <w:sz w:val="20"/>
      <w:szCs w:val="20"/>
      <w:u w:val="none"/>
    </w:rPr>
  </w:style>
  <w:style w:type="paragraph" w:customStyle="1" w:styleId="183">
    <w:name w:val="正文1"/>
    <w:qFormat/>
    <w:uiPriority w:val="0"/>
    <w:pPr>
      <w:widowControl w:val="0"/>
      <w:jc w:val="both"/>
    </w:pPr>
    <w:rPr>
      <w:rFonts w:hint="eastAsia" w:ascii="Times New Roman" w:hAnsi="Times New Roman" w:eastAsia="宋体" w:cs="Times New Roman"/>
      <w:kern w:val="2"/>
      <w:sz w:val="21"/>
      <w:szCs w:val="22"/>
      <w:lang w:val="en-US" w:eastAsia="zh-CN" w:bidi="ar-SA"/>
    </w:rPr>
  </w:style>
  <w:style w:type="paragraph" w:customStyle="1" w:styleId="184">
    <w:name w:val="纯文本1"/>
    <w:basedOn w:val="183"/>
    <w:qFormat/>
    <w:uiPriority w:val="0"/>
    <w:pPr>
      <w:widowControl/>
      <w:jc w:val="left"/>
    </w:pPr>
    <w:rPr>
      <w:rFonts w:ascii="宋体" w:hAnsi="Courier New"/>
    </w:rPr>
  </w:style>
  <w:style w:type="paragraph" w:customStyle="1" w:styleId="185">
    <w:name w:val="标题4"/>
    <w:basedOn w:val="12"/>
    <w:qFormat/>
    <w:uiPriority w:val="0"/>
    <w:pPr>
      <w:spacing w:before="300" w:after="20" w:line="240" w:lineRule="auto"/>
    </w:pPr>
    <w:rPr>
      <w:rFonts w:eastAsia="宋体"/>
      <w:sz w:val="24"/>
      <w:szCs w:val="24"/>
    </w:rPr>
  </w:style>
  <w:style w:type="paragraph" w:styleId="186">
    <w:name w:val="List Paragraph"/>
    <w:basedOn w:val="1"/>
    <w:qFormat/>
    <w:uiPriority w:val="34"/>
    <w:pPr>
      <w:spacing w:line="360" w:lineRule="auto"/>
      <w:ind w:firstLine="420" w:firstLineChars="200"/>
    </w:pPr>
    <w:rPr>
      <w:kern w:val="0"/>
      <w:sz w:val="20"/>
      <w:szCs w:val="20"/>
    </w:rPr>
  </w:style>
  <w:style w:type="character" w:customStyle="1" w:styleId="187">
    <w:name w:val="NormalCharacter"/>
    <w:qFormat/>
    <w:uiPriority w:val="0"/>
  </w:style>
  <w:style w:type="character" w:customStyle="1" w:styleId="188">
    <w:name w:val="font01"/>
    <w:basedOn w:val="39"/>
    <w:qFormat/>
    <w:uiPriority w:val="0"/>
    <w:rPr>
      <w:rFonts w:hint="eastAsia" w:ascii="宋体" w:hAnsi="宋体" w:eastAsia="宋体" w:cs="宋体"/>
      <w:color w:val="000000"/>
      <w:sz w:val="22"/>
      <w:szCs w:val="22"/>
      <w:u w:val="none"/>
    </w:rPr>
  </w:style>
  <w:style w:type="character" w:customStyle="1" w:styleId="189">
    <w:name w:val="font81"/>
    <w:basedOn w:val="39"/>
    <w:qFormat/>
    <w:uiPriority w:val="0"/>
    <w:rPr>
      <w:rFonts w:hint="eastAsia" w:ascii="微软雅黑" w:hAnsi="微软雅黑" w:eastAsia="微软雅黑" w:cs="微软雅黑"/>
      <w:color w:val="000000"/>
      <w:sz w:val="20"/>
      <w:szCs w:val="20"/>
      <w:u w:val="none"/>
    </w:rPr>
  </w:style>
  <w:style w:type="character" w:customStyle="1" w:styleId="190">
    <w:name w:val="font91"/>
    <w:basedOn w:val="39"/>
    <w:qFormat/>
    <w:uiPriority w:val="0"/>
    <w:rPr>
      <w:rFonts w:hint="eastAsia" w:ascii="微软雅黑" w:hAnsi="微软雅黑" w:eastAsia="微软雅黑" w:cs="微软雅黑"/>
      <w:color w:val="FF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inkPad\Desktop\&#33485;&#21335;&#21439;&#30334;&#37324;&#24179;&#27700;&#20844;&#22253;&#32511;&#21270;&#20859;&#25252;&#20445;&#27905;&#39033;&#30446;12.14&#65288;&#20462;&#25913;&#65289;.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ED0FDD-3294-4463-8AE1-8B2A459DB74B}">
  <ds:schemaRefs/>
</ds:datastoreItem>
</file>

<file path=docProps/app.xml><?xml version="1.0" encoding="utf-8"?>
<Properties xmlns="http://schemas.openxmlformats.org/officeDocument/2006/extended-properties" xmlns:vt="http://schemas.openxmlformats.org/officeDocument/2006/docPropsVTypes">
  <Template>苍南县百里平水公园绿化养护保洁项目12.14（修改）.dot</Template>
  <Company>Sky123.Org</Company>
  <Pages>65</Pages>
  <Words>33414</Words>
  <Characters>37255</Characters>
  <Lines>282</Lines>
  <Paragraphs>79</Paragraphs>
  <TotalTime>8</TotalTime>
  <ScaleCrop>false</ScaleCrop>
  <LinksUpToDate>false</LinksUpToDate>
  <CharactersWithSpaces>39921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2023-05-23T02:16:00Z</dcterms:created>
  <dc:creator>ThinkPad</dc:creator>
  <cp:lastModifiedBy>MUZILEE</cp:lastModifiedBy>
  <cp:lastPrinted>2023-06-05T05:39:00Z</cp:lastPrinted>
  <dcterms:modified xsi:type="dcterms:W3CDTF">2024-06-07T01:33:25Z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A445441EC5DE4AC9B4CBECB94D8E9717_13</vt:lpwstr>
  </property>
  <property fmtid="{D5CDD505-2E9C-101B-9397-08002B2CF9AE}" pid="4" name="commondata">
    <vt:lpwstr>eyJoZGlkIjoiNzkxZjZjYWJhYzAxMjA5MTY0MTdiMmFmMzQyMzIxZTkifQ==</vt:lpwstr>
  </property>
</Properties>
</file>