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180"/>
        <w:jc w:val="center"/>
        <w:rPr>
          <w:rFonts w:ascii="黑体" w:hAnsi="黑体" w:eastAsia="黑体" w:cs="黑体"/>
          <w:color w:val="auto"/>
          <w:kern w:val="0"/>
          <w:sz w:val="40"/>
          <w:szCs w:val="40"/>
        </w:rPr>
      </w:pPr>
      <w:r>
        <w:rPr>
          <w:rFonts w:hint="eastAsia" w:ascii="黑体" w:hAnsi="黑体" w:eastAsia="黑体" w:cs="黑体"/>
          <w:color w:val="auto"/>
          <w:kern w:val="0"/>
          <w:sz w:val="40"/>
          <w:szCs w:val="40"/>
        </w:rPr>
        <w:t>绵竹市</w:t>
      </w:r>
      <w:r>
        <w:rPr>
          <w:rFonts w:hint="eastAsia" w:ascii="黑体" w:hAnsi="黑体" w:eastAsia="黑体" w:cs="黑体"/>
          <w:color w:val="auto"/>
          <w:kern w:val="0"/>
          <w:sz w:val="40"/>
          <w:szCs w:val="40"/>
          <w:lang w:val="en-US" w:eastAsia="zh-CN"/>
        </w:rPr>
        <w:t>汉旺镇武都社区集体门面房屋出租项目方案</w:t>
      </w:r>
    </w:p>
    <w:p>
      <w:pPr>
        <w:widowControl/>
        <w:ind w:firstLine="600" w:firstLineChars="200"/>
        <w:jc w:val="left"/>
        <w:rPr>
          <w:rFonts w:hint="eastAsia" w:ascii="华文仿宋" w:hAnsi="华文仿宋" w:eastAsia="华文仿宋" w:cs="华文仿宋"/>
          <w:color w:val="auto"/>
          <w:kern w:val="0"/>
          <w:sz w:val="30"/>
          <w:szCs w:val="30"/>
          <w:lang w:val="en-US" w:eastAsia="zh-CN"/>
        </w:rPr>
      </w:pPr>
      <w:bookmarkStart w:id="0" w:name="_Hlk47353768"/>
    </w:p>
    <w:p>
      <w:pPr>
        <w:keepNext w:val="0"/>
        <w:keepLines w:val="0"/>
        <w:pageBreakBefore w:val="0"/>
        <w:widowControl/>
        <w:kinsoku/>
        <w:wordWrap/>
        <w:overflowPunct/>
        <w:topLinePunct w:val="0"/>
        <w:autoSpaceDE/>
        <w:autoSpaceDN/>
        <w:bidi w:val="0"/>
        <w:adjustRightInd/>
        <w:snapToGrid/>
        <w:spacing w:line="580" w:lineRule="exact"/>
        <w:ind w:firstLine="600" w:firstLineChars="200"/>
        <w:jc w:val="left"/>
        <w:textAlignment w:val="auto"/>
        <w:rPr>
          <w:rFonts w:ascii="华文仿宋" w:hAnsi="华文仿宋" w:eastAsia="华文仿宋" w:cs="华文仿宋"/>
          <w:color w:val="auto"/>
          <w:sz w:val="30"/>
          <w:szCs w:val="30"/>
        </w:rPr>
      </w:pPr>
      <w:r>
        <w:rPr>
          <w:rFonts w:hint="eastAsia" w:ascii="华文仿宋" w:hAnsi="华文仿宋" w:eastAsia="华文仿宋" w:cs="华文仿宋"/>
          <w:color w:val="auto"/>
          <w:kern w:val="0"/>
          <w:sz w:val="30"/>
          <w:szCs w:val="30"/>
          <w:lang w:val="en-US" w:eastAsia="zh-CN"/>
        </w:rPr>
        <w:t>绵竹市汉旺镇武都社区股份经济合作联合社为盘活闲置集体资产、发展壮大集体经济，</w:t>
      </w:r>
      <w:bookmarkEnd w:id="0"/>
      <w:r>
        <w:rPr>
          <w:rFonts w:hint="eastAsia" w:ascii="华文仿宋" w:hAnsi="华文仿宋" w:eastAsia="华文仿宋" w:cs="华文仿宋"/>
          <w:color w:val="auto"/>
          <w:kern w:val="0"/>
          <w:sz w:val="30"/>
          <w:szCs w:val="30"/>
          <w:lang w:val="en-US" w:eastAsia="zh-CN"/>
        </w:rPr>
        <w:t>现将集体门面房屋使用权</w:t>
      </w:r>
      <w:r>
        <w:rPr>
          <w:rFonts w:hint="eastAsia" w:ascii="华文仿宋" w:hAnsi="华文仿宋" w:eastAsia="华文仿宋" w:cs="华文仿宋"/>
          <w:color w:val="auto"/>
          <w:kern w:val="0"/>
          <w:sz w:val="30"/>
          <w:szCs w:val="30"/>
        </w:rPr>
        <w:t>委托成都农交所德阳所公开流转，具体流转方案如下：</w:t>
      </w:r>
    </w:p>
    <w:p>
      <w:pPr>
        <w:keepNext w:val="0"/>
        <w:keepLines w:val="0"/>
        <w:pageBreakBefore w:val="0"/>
        <w:widowControl/>
        <w:kinsoku/>
        <w:wordWrap/>
        <w:overflowPunct/>
        <w:topLinePunct w:val="0"/>
        <w:autoSpaceDE/>
        <w:autoSpaceDN/>
        <w:bidi w:val="0"/>
        <w:adjustRightInd/>
        <w:snapToGrid/>
        <w:spacing w:line="580" w:lineRule="exact"/>
        <w:ind w:firstLine="601" w:firstLineChars="200"/>
        <w:jc w:val="left"/>
        <w:textAlignment w:val="auto"/>
        <w:rPr>
          <w:rFonts w:hint="eastAsia" w:ascii="华文仿宋" w:hAnsi="华文仿宋" w:eastAsia="华文仿宋" w:cs="华文仿宋"/>
          <w:b/>
          <w:bCs/>
          <w:color w:val="auto"/>
          <w:kern w:val="0"/>
          <w:sz w:val="30"/>
          <w:szCs w:val="30"/>
        </w:rPr>
      </w:pPr>
      <w:r>
        <w:rPr>
          <w:rFonts w:hint="eastAsia" w:ascii="华文仿宋" w:hAnsi="华文仿宋" w:eastAsia="华文仿宋" w:cs="华文仿宋"/>
          <w:b/>
          <w:bCs/>
          <w:color w:val="auto"/>
          <w:kern w:val="0"/>
          <w:sz w:val="30"/>
          <w:szCs w:val="30"/>
          <w:lang w:val="en-US" w:eastAsia="zh-CN"/>
        </w:rPr>
        <w:t>一、</w:t>
      </w:r>
      <w:r>
        <w:rPr>
          <w:rFonts w:hint="eastAsia" w:ascii="华文仿宋" w:hAnsi="华文仿宋" w:eastAsia="华文仿宋" w:cs="华文仿宋"/>
          <w:b/>
          <w:bCs/>
          <w:color w:val="auto"/>
          <w:kern w:val="0"/>
          <w:sz w:val="30"/>
          <w:szCs w:val="30"/>
        </w:rPr>
        <w:t>标的信息</w:t>
      </w:r>
    </w:p>
    <w:p>
      <w:pPr>
        <w:keepNext w:val="0"/>
        <w:keepLines w:val="0"/>
        <w:pageBreakBefore w:val="0"/>
        <w:widowControl/>
        <w:kinsoku/>
        <w:wordWrap/>
        <w:overflowPunct/>
        <w:topLinePunct w:val="0"/>
        <w:autoSpaceDE/>
        <w:autoSpaceDN/>
        <w:bidi w:val="0"/>
        <w:adjustRightInd/>
        <w:snapToGrid/>
        <w:spacing w:line="580" w:lineRule="exact"/>
        <w:ind w:firstLine="600" w:firstLineChars="200"/>
        <w:jc w:val="left"/>
        <w:textAlignment w:val="auto"/>
        <w:rPr>
          <w:color w:val="auto"/>
          <w:sz w:val="30"/>
          <w:szCs w:val="30"/>
        </w:rPr>
      </w:pPr>
      <w:r>
        <w:rPr>
          <w:rFonts w:hint="eastAsia" w:ascii="华文仿宋" w:hAnsi="华文仿宋" w:eastAsia="华文仿宋" w:cs="华文仿宋"/>
          <w:color w:val="auto"/>
          <w:kern w:val="0"/>
          <w:sz w:val="30"/>
          <w:szCs w:val="30"/>
          <w:lang w:val="en-US" w:eastAsia="zh-CN"/>
        </w:rPr>
        <w:t>该项目位于综合市场市，共有门面19间，彩钢棚20间，房屋所有权属绵竹市汉旺镇武都社区股份经济合作联合社，权属清晰，无产权纠纷</w:t>
      </w:r>
      <w:r>
        <w:rPr>
          <w:rFonts w:hint="eastAsia" w:ascii="华文仿宋" w:hAnsi="华文仿宋" w:eastAsia="华文仿宋" w:cs="华文仿宋"/>
          <w:color w:val="auto"/>
          <w:kern w:val="0"/>
          <w:sz w:val="30"/>
          <w:szCs w:val="30"/>
        </w:rPr>
        <w:t>。</w:t>
      </w:r>
    </w:p>
    <w:p>
      <w:pPr>
        <w:keepNext w:val="0"/>
        <w:keepLines w:val="0"/>
        <w:pageBreakBefore w:val="0"/>
        <w:widowControl/>
        <w:kinsoku/>
        <w:wordWrap/>
        <w:overflowPunct/>
        <w:topLinePunct w:val="0"/>
        <w:autoSpaceDE/>
        <w:autoSpaceDN/>
        <w:bidi w:val="0"/>
        <w:adjustRightInd/>
        <w:snapToGrid/>
        <w:spacing w:line="580" w:lineRule="exact"/>
        <w:ind w:firstLine="560"/>
        <w:jc w:val="left"/>
        <w:textAlignment w:val="auto"/>
        <w:rPr>
          <w:rFonts w:ascii="华文仿宋" w:hAnsi="华文仿宋" w:eastAsia="华文仿宋" w:cs="华文仿宋"/>
          <w:b/>
          <w:bCs/>
          <w:color w:val="auto"/>
          <w:kern w:val="0"/>
          <w:sz w:val="30"/>
          <w:szCs w:val="30"/>
        </w:rPr>
      </w:pPr>
      <w:r>
        <w:rPr>
          <w:rFonts w:hint="eastAsia" w:ascii="华文仿宋" w:hAnsi="华文仿宋" w:eastAsia="华文仿宋" w:cs="华文仿宋"/>
          <w:b/>
          <w:bCs/>
          <w:color w:val="auto"/>
          <w:kern w:val="0"/>
          <w:sz w:val="30"/>
          <w:szCs w:val="30"/>
        </w:rPr>
        <w:t>二、流转方式及要求</w:t>
      </w:r>
    </w:p>
    <w:p>
      <w:pPr>
        <w:keepNext w:val="0"/>
        <w:keepLines w:val="0"/>
        <w:pageBreakBefore w:val="0"/>
        <w:widowControl/>
        <w:kinsoku/>
        <w:wordWrap/>
        <w:overflowPunct/>
        <w:topLinePunct w:val="0"/>
        <w:autoSpaceDE/>
        <w:autoSpaceDN/>
        <w:bidi w:val="0"/>
        <w:adjustRightInd/>
        <w:snapToGrid/>
        <w:spacing w:line="580" w:lineRule="exact"/>
        <w:ind w:firstLine="560"/>
        <w:jc w:val="left"/>
        <w:textAlignment w:val="auto"/>
        <w:rPr>
          <w:rFonts w:ascii="华文仿宋" w:hAnsi="华文仿宋" w:eastAsia="华文仿宋" w:cs="华文仿宋"/>
          <w:color w:val="auto"/>
          <w:kern w:val="0"/>
          <w:sz w:val="30"/>
          <w:szCs w:val="30"/>
          <w:highlight w:val="yellow"/>
        </w:rPr>
      </w:pPr>
      <w:r>
        <w:rPr>
          <w:rFonts w:hint="eastAsia" w:ascii="华文仿宋" w:hAnsi="华文仿宋" w:eastAsia="华文仿宋" w:cs="华文仿宋"/>
          <w:color w:val="auto"/>
          <w:kern w:val="0"/>
          <w:sz w:val="30"/>
          <w:szCs w:val="30"/>
        </w:rPr>
        <w:t>（一）流转方式：出租</w:t>
      </w:r>
      <w:r>
        <w:rPr>
          <w:rFonts w:hint="eastAsia" w:ascii="华文仿宋" w:hAnsi="华文仿宋" w:eastAsia="华文仿宋" w:cs="华文仿宋"/>
          <w:color w:val="auto"/>
          <w:kern w:val="0"/>
          <w:sz w:val="30"/>
          <w:szCs w:val="30"/>
          <w:lang w:eastAsia="zh-CN"/>
        </w:rPr>
        <w:t>（</w:t>
      </w:r>
      <w:r>
        <w:rPr>
          <w:rFonts w:hint="eastAsia" w:ascii="华文仿宋" w:hAnsi="华文仿宋" w:eastAsia="华文仿宋" w:cs="华文仿宋"/>
          <w:color w:val="auto"/>
          <w:kern w:val="0"/>
          <w:sz w:val="30"/>
          <w:szCs w:val="30"/>
          <w:lang w:val="en-US" w:eastAsia="zh-CN"/>
        </w:rPr>
        <w:t>可分租</w:t>
      </w:r>
      <w:r>
        <w:rPr>
          <w:rFonts w:hint="eastAsia" w:ascii="华文仿宋" w:hAnsi="华文仿宋" w:eastAsia="华文仿宋" w:cs="华文仿宋"/>
          <w:color w:val="auto"/>
          <w:kern w:val="0"/>
          <w:sz w:val="30"/>
          <w:szCs w:val="30"/>
          <w:lang w:eastAsia="zh-CN"/>
        </w:rPr>
        <w:t>）</w:t>
      </w:r>
      <w:r>
        <w:rPr>
          <w:rFonts w:hint="eastAsia" w:ascii="华文仿宋" w:hAnsi="华文仿宋" w:eastAsia="华文仿宋" w:cs="华文仿宋"/>
          <w:color w:val="auto"/>
          <w:kern w:val="0"/>
          <w:sz w:val="30"/>
          <w:szCs w:val="30"/>
        </w:rPr>
        <w:t>。</w:t>
      </w:r>
    </w:p>
    <w:p>
      <w:pPr>
        <w:keepNext w:val="0"/>
        <w:keepLines w:val="0"/>
        <w:pageBreakBefore w:val="0"/>
        <w:widowControl/>
        <w:kinsoku/>
        <w:wordWrap/>
        <w:overflowPunct/>
        <w:topLinePunct w:val="0"/>
        <w:autoSpaceDE/>
        <w:autoSpaceDN/>
        <w:bidi w:val="0"/>
        <w:adjustRightInd/>
        <w:snapToGrid/>
        <w:spacing w:line="580" w:lineRule="exact"/>
        <w:ind w:firstLine="600" w:firstLineChars="200"/>
        <w:textAlignment w:val="auto"/>
        <w:rPr>
          <w:rFonts w:hint="eastAsia" w:ascii="华文仿宋" w:hAnsi="华文仿宋" w:eastAsia="华文仿宋" w:cs="华文仿宋"/>
          <w:color w:val="auto"/>
          <w:kern w:val="0"/>
          <w:sz w:val="30"/>
          <w:szCs w:val="30"/>
          <w:lang w:val="en-US" w:eastAsia="zh-CN"/>
        </w:rPr>
      </w:pPr>
      <w:r>
        <w:rPr>
          <w:rFonts w:hint="eastAsia" w:ascii="华文仿宋" w:hAnsi="华文仿宋" w:eastAsia="华文仿宋" w:cs="华文仿宋"/>
          <w:color w:val="auto"/>
          <w:kern w:val="0"/>
          <w:sz w:val="30"/>
          <w:szCs w:val="30"/>
        </w:rPr>
        <w:t>（二）流转价格：</w:t>
      </w:r>
      <w:r>
        <w:rPr>
          <w:rFonts w:hint="eastAsia" w:ascii="华文仿宋" w:hAnsi="华文仿宋" w:eastAsia="华文仿宋" w:cs="华文仿宋"/>
          <w:color w:val="auto"/>
          <w:kern w:val="0"/>
          <w:sz w:val="30"/>
          <w:szCs w:val="30"/>
          <w:lang w:val="en-US" w:eastAsia="zh-CN"/>
        </w:rPr>
        <w:t>市场内 1、2、3号:1800元/年/间；4、5、6号:1600元/年/间。</w:t>
      </w:r>
      <w:r>
        <w:rPr>
          <w:rFonts w:hint="eastAsia" w:ascii="华文仿宋" w:hAnsi="华文仿宋" w:eastAsia="华文仿宋" w:cs="华文仿宋"/>
          <w:color w:val="auto"/>
          <w:kern w:val="0"/>
          <w:sz w:val="30"/>
          <w:szCs w:val="30"/>
        </w:rPr>
        <w:t xml:space="preserve"> </w:t>
      </w:r>
      <w:r>
        <w:rPr>
          <w:rFonts w:hint="eastAsia" w:ascii="华文仿宋" w:hAnsi="华文仿宋" w:eastAsia="华文仿宋" w:cs="华文仿宋"/>
          <w:color w:val="auto"/>
          <w:kern w:val="0"/>
          <w:sz w:val="30"/>
          <w:szCs w:val="30"/>
          <w:lang w:val="en-US" w:eastAsia="zh-CN"/>
        </w:rPr>
        <w:t>市场外1号:2850元/年/间; 2号：6000元/年/间；3、4、5、6、7、8、9号：5500元/年/间；10号：4500元/年/间；11、12、13号：1400元/年/间；彩钢棚：500元/年/间</w:t>
      </w:r>
      <w:r>
        <w:rPr>
          <w:rFonts w:hint="eastAsia" w:ascii="华文仿宋" w:hAnsi="华文仿宋" w:eastAsia="华文仿宋" w:cs="华文仿宋"/>
          <w:color w:val="auto"/>
          <w:kern w:val="0"/>
          <w:sz w:val="30"/>
          <w:szCs w:val="30"/>
        </w:rPr>
        <w:t xml:space="preserve"> </w:t>
      </w:r>
      <w:r>
        <w:rPr>
          <w:rFonts w:hint="eastAsia" w:ascii="华文仿宋" w:hAnsi="华文仿宋" w:eastAsia="华文仿宋" w:cs="华文仿宋"/>
          <w:color w:val="auto"/>
          <w:kern w:val="0"/>
          <w:sz w:val="30"/>
          <w:szCs w:val="30"/>
          <w:lang w:val="en-US" w:eastAsia="zh-CN"/>
        </w:rPr>
        <w:t>。</w:t>
      </w:r>
    </w:p>
    <w:p>
      <w:pPr>
        <w:keepNext w:val="0"/>
        <w:keepLines w:val="0"/>
        <w:pageBreakBefore w:val="0"/>
        <w:widowControl/>
        <w:kinsoku/>
        <w:wordWrap/>
        <w:overflowPunct/>
        <w:topLinePunct w:val="0"/>
        <w:autoSpaceDE/>
        <w:autoSpaceDN/>
        <w:bidi w:val="0"/>
        <w:adjustRightInd/>
        <w:snapToGrid/>
        <w:spacing w:line="580" w:lineRule="exact"/>
        <w:ind w:firstLine="560"/>
        <w:jc w:val="left"/>
        <w:textAlignment w:val="auto"/>
        <w:rPr>
          <w:rFonts w:ascii="华文仿宋" w:hAnsi="华文仿宋" w:eastAsia="华文仿宋" w:cs="华文仿宋"/>
          <w:color w:val="auto"/>
          <w:kern w:val="0"/>
          <w:sz w:val="30"/>
          <w:szCs w:val="30"/>
        </w:rPr>
      </w:pPr>
      <w:r>
        <w:rPr>
          <w:rFonts w:hint="eastAsia" w:ascii="华文仿宋" w:hAnsi="华文仿宋" w:eastAsia="华文仿宋" w:cs="华文仿宋"/>
          <w:color w:val="auto"/>
          <w:kern w:val="0"/>
          <w:sz w:val="30"/>
          <w:szCs w:val="30"/>
        </w:rPr>
        <w:t>（三）租金支付方式：租金一年缴纳一次，第一年在签订《集体房屋使用权流转合同》之日起5日内缴纳，以后每年提前10日缴纳下一个年度的租金。</w:t>
      </w:r>
    </w:p>
    <w:p>
      <w:pPr>
        <w:keepNext w:val="0"/>
        <w:keepLines w:val="0"/>
        <w:pageBreakBefore w:val="0"/>
        <w:widowControl/>
        <w:kinsoku/>
        <w:wordWrap/>
        <w:overflowPunct/>
        <w:topLinePunct w:val="0"/>
        <w:autoSpaceDE/>
        <w:autoSpaceDN/>
        <w:bidi w:val="0"/>
        <w:adjustRightInd/>
        <w:snapToGrid/>
        <w:spacing w:line="580" w:lineRule="exact"/>
        <w:ind w:firstLine="560"/>
        <w:jc w:val="left"/>
        <w:textAlignment w:val="auto"/>
        <w:rPr>
          <w:rFonts w:ascii="华文仿宋" w:hAnsi="华文仿宋" w:eastAsia="华文仿宋" w:cs="华文仿宋"/>
          <w:color w:val="auto"/>
          <w:sz w:val="30"/>
          <w:szCs w:val="30"/>
        </w:rPr>
      </w:pPr>
      <w:r>
        <w:rPr>
          <w:rFonts w:hint="eastAsia" w:ascii="华文仿宋" w:hAnsi="华文仿宋" w:eastAsia="华文仿宋" w:cs="华文仿宋"/>
          <w:color w:val="auto"/>
          <w:kern w:val="0"/>
          <w:sz w:val="30"/>
          <w:szCs w:val="30"/>
        </w:rPr>
        <w:t>（</w:t>
      </w:r>
      <w:r>
        <w:rPr>
          <w:rFonts w:hint="eastAsia" w:ascii="华文仿宋" w:hAnsi="华文仿宋" w:eastAsia="华文仿宋" w:cs="华文仿宋"/>
          <w:color w:val="auto"/>
          <w:kern w:val="0"/>
          <w:sz w:val="30"/>
          <w:szCs w:val="30"/>
          <w:lang w:val="en-US" w:eastAsia="zh-CN"/>
        </w:rPr>
        <w:t>四</w:t>
      </w:r>
      <w:r>
        <w:rPr>
          <w:rFonts w:hint="eastAsia" w:ascii="华文仿宋" w:hAnsi="华文仿宋" w:eastAsia="华文仿宋" w:cs="华文仿宋"/>
          <w:color w:val="auto"/>
          <w:kern w:val="0"/>
          <w:sz w:val="30"/>
          <w:szCs w:val="30"/>
        </w:rPr>
        <w:t>）</w:t>
      </w:r>
      <w:r>
        <w:rPr>
          <w:rFonts w:hint="eastAsia" w:ascii="华文仿宋" w:hAnsi="华文仿宋" w:eastAsia="华文仿宋" w:cs="华文仿宋"/>
          <w:b w:val="0"/>
          <w:bCs w:val="0"/>
          <w:color w:val="auto"/>
          <w:kern w:val="0"/>
          <w:sz w:val="30"/>
          <w:szCs w:val="30"/>
          <w:shd w:val="clear" w:color="auto" w:fill="FFFFFF"/>
        </w:rPr>
        <w:t>流转期限：</w:t>
      </w:r>
      <w:r>
        <w:rPr>
          <w:rFonts w:hint="eastAsia" w:ascii="华文仿宋" w:hAnsi="华文仿宋" w:eastAsia="华文仿宋" w:cs="华文仿宋"/>
          <w:b w:val="0"/>
          <w:bCs w:val="0"/>
          <w:color w:val="auto"/>
          <w:kern w:val="0"/>
          <w:sz w:val="30"/>
          <w:szCs w:val="30"/>
          <w:shd w:val="clear" w:color="auto" w:fill="FFFFFF"/>
          <w:lang w:val="en-US" w:eastAsia="zh-CN"/>
        </w:rPr>
        <w:t>5年</w:t>
      </w:r>
      <w:r>
        <w:rPr>
          <w:rFonts w:hint="eastAsia" w:ascii="华文仿宋" w:hAnsi="华文仿宋" w:eastAsia="华文仿宋" w:cs="华文仿宋"/>
          <w:b w:val="0"/>
          <w:bCs w:val="0"/>
          <w:color w:val="auto"/>
          <w:sz w:val="30"/>
          <w:szCs w:val="30"/>
        </w:rPr>
        <w:t>，</w:t>
      </w:r>
      <w:r>
        <w:rPr>
          <w:rFonts w:hint="eastAsia" w:ascii="华文仿宋" w:hAnsi="华文仿宋" w:eastAsia="华文仿宋" w:cs="华文仿宋"/>
          <w:color w:val="auto"/>
          <w:sz w:val="30"/>
          <w:szCs w:val="30"/>
        </w:rPr>
        <w:t>以双方签订合同的具体日期为准。合同到期后原</w:t>
      </w:r>
      <w:r>
        <w:rPr>
          <w:rFonts w:hint="eastAsia" w:ascii="华文仿宋" w:hAnsi="华文仿宋" w:eastAsia="华文仿宋" w:cs="华文仿宋"/>
          <w:color w:val="auto"/>
          <w:sz w:val="30"/>
          <w:szCs w:val="30"/>
          <w:lang w:eastAsia="zh-CN"/>
        </w:rPr>
        <w:t>承租方</w:t>
      </w:r>
      <w:r>
        <w:rPr>
          <w:rFonts w:hint="eastAsia" w:ascii="华文仿宋" w:hAnsi="华文仿宋" w:eastAsia="华文仿宋" w:cs="华文仿宋"/>
          <w:color w:val="auto"/>
          <w:sz w:val="30"/>
          <w:szCs w:val="30"/>
        </w:rPr>
        <w:t>在同等条件下享有优先承租的权利。</w:t>
      </w:r>
    </w:p>
    <w:p>
      <w:pPr>
        <w:keepNext w:val="0"/>
        <w:keepLines w:val="0"/>
        <w:pageBreakBefore w:val="0"/>
        <w:widowControl/>
        <w:kinsoku/>
        <w:wordWrap/>
        <w:overflowPunct/>
        <w:topLinePunct w:val="0"/>
        <w:autoSpaceDE/>
        <w:autoSpaceDN/>
        <w:bidi w:val="0"/>
        <w:adjustRightInd/>
        <w:snapToGrid/>
        <w:spacing w:line="580" w:lineRule="exact"/>
        <w:ind w:firstLine="560"/>
        <w:jc w:val="left"/>
        <w:textAlignment w:val="auto"/>
        <w:rPr>
          <w:rFonts w:hint="eastAsia" w:ascii="华文仿宋" w:hAnsi="华文仿宋" w:eastAsia="华文仿宋" w:cs="华文仿宋"/>
          <w:color w:val="auto"/>
          <w:sz w:val="30"/>
          <w:szCs w:val="30"/>
        </w:rPr>
      </w:pPr>
      <w:r>
        <w:rPr>
          <w:rFonts w:hint="eastAsia" w:ascii="华文仿宋" w:hAnsi="华文仿宋" w:eastAsia="华文仿宋" w:cs="华文仿宋"/>
          <w:color w:val="auto"/>
          <w:sz w:val="30"/>
          <w:szCs w:val="30"/>
        </w:rPr>
        <w:t>（</w:t>
      </w:r>
      <w:r>
        <w:rPr>
          <w:rFonts w:hint="eastAsia" w:ascii="华文仿宋" w:hAnsi="华文仿宋" w:eastAsia="华文仿宋" w:cs="华文仿宋"/>
          <w:color w:val="auto"/>
          <w:sz w:val="30"/>
          <w:szCs w:val="30"/>
          <w:lang w:val="en-US" w:eastAsia="zh-CN"/>
        </w:rPr>
        <w:t>五</w:t>
      </w:r>
      <w:r>
        <w:rPr>
          <w:rFonts w:hint="eastAsia" w:ascii="华文仿宋" w:hAnsi="华文仿宋" w:eastAsia="华文仿宋" w:cs="华文仿宋"/>
          <w:color w:val="auto"/>
          <w:sz w:val="30"/>
          <w:szCs w:val="30"/>
        </w:rPr>
        <w:t>）标的物使用要求：</w:t>
      </w:r>
    </w:p>
    <w:p>
      <w:pPr>
        <w:keepNext w:val="0"/>
        <w:keepLines w:val="0"/>
        <w:pageBreakBefore w:val="0"/>
        <w:kinsoku/>
        <w:wordWrap/>
        <w:overflowPunct/>
        <w:topLinePunct w:val="0"/>
        <w:autoSpaceDE/>
        <w:autoSpaceDN/>
        <w:bidi w:val="0"/>
        <w:adjustRightInd/>
        <w:snapToGrid/>
        <w:spacing w:line="580" w:lineRule="exact"/>
        <w:ind w:firstLine="600" w:firstLineChars="200"/>
        <w:textAlignment w:val="auto"/>
        <w:rPr>
          <w:rFonts w:hint="eastAsia" w:ascii="华文仿宋" w:hAnsi="华文仿宋" w:eastAsia="华文仿宋" w:cs="华文仿宋"/>
          <w:color w:val="auto"/>
          <w:sz w:val="30"/>
          <w:szCs w:val="30"/>
        </w:rPr>
      </w:pPr>
      <w:r>
        <w:rPr>
          <w:rFonts w:hint="eastAsia" w:ascii="华文仿宋" w:hAnsi="华文仿宋" w:eastAsia="华文仿宋" w:cs="华文仿宋"/>
          <w:color w:val="auto"/>
          <w:sz w:val="30"/>
          <w:szCs w:val="30"/>
        </w:rPr>
        <w:t>1、该项目土地使用须严格按照土地使用性质使用，符合绵竹市</w:t>
      </w:r>
      <w:r>
        <w:rPr>
          <w:rFonts w:hint="eastAsia" w:ascii="华文仿宋" w:hAnsi="华文仿宋" w:eastAsia="华文仿宋" w:cs="华文仿宋"/>
          <w:color w:val="auto"/>
          <w:sz w:val="30"/>
          <w:szCs w:val="30"/>
          <w:lang w:val="en-US" w:eastAsia="zh-CN"/>
        </w:rPr>
        <w:t>汉旺镇</w:t>
      </w:r>
      <w:r>
        <w:rPr>
          <w:rFonts w:hint="eastAsia" w:ascii="华文仿宋" w:hAnsi="华文仿宋" w:eastAsia="华文仿宋" w:cs="华文仿宋"/>
          <w:color w:val="auto"/>
          <w:sz w:val="30"/>
          <w:szCs w:val="30"/>
        </w:rPr>
        <w:t>产业发展和乡村建设规划，不得占用宗地范围外的土地。承租方不得将土地用于商品房开发、不得用于国家禁止准入行业企业（《市场准入负面清单（2018年版）》规定为标准）、国家限制类和淘汰类产业企业（以《国家产业结构调整指导目录（2011年版本）》规定为标准）建设及其他非法用途。若因国家公共利益需要征收该宗土地，承租方应积极配合，做好搬迁。</w:t>
      </w:r>
    </w:p>
    <w:p>
      <w:pPr>
        <w:keepNext w:val="0"/>
        <w:keepLines w:val="0"/>
        <w:pageBreakBefore w:val="0"/>
        <w:kinsoku/>
        <w:wordWrap/>
        <w:overflowPunct/>
        <w:topLinePunct w:val="0"/>
        <w:autoSpaceDE/>
        <w:autoSpaceDN/>
        <w:bidi w:val="0"/>
        <w:adjustRightInd/>
        <w:snapToGrid/>
        <w:spacing w:line="580" w:lineRule="exact"/>
        <w:ind w:firstLine="600" w:firstLineChars="200"/>
        <w:textAlignment w:val="auto"/>
        <w:rPr>
          <w:rFonts w:hint="eastAsia" w:ascii="华文仿宋" w:hAnsi="华文仿宋" w:eastAsia="华文仿宋" w:cs="华文仿宋"/>
          <w:color w:val="auto"/>
          <w:sz w:val="30"/>
          <w:szCs w:val="30"/>
        </w:rPr>
      </w:pPr>
      <w:r>
        <w:rPr>
          <w:rFonts w:hint="eastAsia" w:ascii="华文仿宋" w:hAnsi="华文仿宋" w:eastAsia="华文仿宋" w:cs="华文仿宋"/>
          <w:color w:val="auto"/>
          <w:sz w:val="30"/>
          <w:szCs w:val="30"/>
          <w:lang w:val="en-US" w:eastAsia="zh-CN"/>
        </w:rPr>
        <w:t>2、</w:t>
      </w:r>
      <w:r>
        <w:rPr>
          <w:rFonts w:hint="eastAsia" w:ascii="华文仿宋" w:hAnsi="华文仿宋" w:eastAsia="华文仿宋" w:cs="华文仿宋"/>
          <w:color w:val="auto"/>
          <w:sz w:val="30"/>
          <w:szCs w:val="30"/>
        </w:rPr>
        <w:t>承租方</w:t>
      </w:r>
      <w:r>
        <w:rPr>
          <w:rFonts w:hint="eastAsia" w:ascii="华文仿宋" w:hAnsi="华文仿宋" w:eastAsia="华文仿宋" w:cs="华文仿宋"/>
          <w:color w:val="auto"/>
          <w:sz w:val="30"/>
          <w:szCs w:val="30"/>
          <w:lang w:val="en-US" w:eastAsia="zh-CN"/>
        </w:rPr>
        <w:t>不能</w:t>
      </w:r>
      <w:r>
        <w:rPr>
          <w:rFonts w:hint="eastAsia" w:ascii="华文仿宋" w:hAnsi="华文仿宋" w:eastAsia="华文仿宋" w:cs="华文仿宋"/>
          <w:color w:val="auto"/>
          <w:sz w:val="30"/>
          <w:szCs w:val="30"/>
        </w:rPr>
        <w:t>改变</w:t>
      </w:r>
      <w:r>
        <w:rPr>
          <w:rFonts w:hint="eastAsia" w:ascii="华文仿宋" w:hAnsi="华文仿宋" w:eastAsia="华文仿宋" w:cs="华文仿宋"/>
          <w:color w:val="auto"/>
          <w:sz w:val="30"/>
          <w:szCs w:val="30"/>
          <w:lang w:val="en-US" w:eastAsia="zh-CN"/>
        </w:rPr>
        <w:t>房屋</w:t>
      </w:r>
      <w:r>
        <w:rPr>
          <w:rFonts w:hint="eastAsia" w:ascii="华文仿宋" w:hAnsi="华文仿宋" w:eastAsia="华文仿宋" w:cs="华文仿宋"/>
          <w:color w:val="auto"/>
          <w:sz w:val="30"/>
          <w:szCs w:val="30"/>
        </w:rPr>
        <w:t>总体结构，</w:t>
      </w:r>
      <w:r>
        <w:rPr>
          <w:rFonts w:hint="eastAsia" w:ascii="华文仿宋" w:hAnsi="华文仿宋" w:eastAsia="华文仿宋" w:cs="华文仿宋"/>
          <w:color w:val="auto"/>
          <w:sz w:val="30"/>
          <w:szCs w:val="30"/>
          <w:lang w:val="en-US" w:eastAsia="zh-CN"/>
        </w:rPr>
        <w:t>如因生产经营需要要对门面房屋进行改造或装修，须</w:t>
      </w:r>
      <w:r>
        <w:rPr>
          <w:rFonts w:hint="eastAsia" w:ascii="华文仿宋" w:hAnsi="华文仿宋" w:eastAsia="华文仿宋" w:cs="华文仿宋"/>
          <w:color w:val="auto"/>
          <w:kern w:val="0"/>
          <w:sz w:val="30"/>
          <w:szCs w:val="30"/>
          <w:lang w:val="en-US" w:eastAsia="zh-CN"/>
        </w:rPr>
        <w:t>绵竹市汉旺镇武都社区居民委员会</w:t>
      </w:r>
      <w:r>
        <w:rPr>
          <w:rFonts w:hint="eastAsia" w:ascii="华文仿宋" w:hAnsi="华文仿宋" w:eastAsia="华文仿宋" w:cs="华文仿宋"/>
          <w:color w:val="auto"/>
          <w:sz w:val="30"/>
          <w:szCs w:val="30"/>
        </w:rPr>
        <w:t>书面</w:t>
      </w:r>
      <w:r>
        <w:rPr>
          <w:rFonts w:hint="eastAsia" w:ascii="华文仿宋" w:hAnsi="华文仿宋" w:eastAsia="华文仿宋" w:cs="华文仿宋"/>
          <w:color w:val="auto"/>
          <w:sz w:val="30"/>
          <w:szCs w:val="30"/>
          <w:lang w:val="en-US" w:eastAsia="zh-CN"/>
        </w:rPr>
        <w:t>同意并按</w:t>
      </w:r>
      <w:r>
        <w:rPr>
          <w:rFonts w:hint="eastAsia" w:ascii="华文仿宋" w:hAnsi="华文仿宋" w:eastAsia="华文仿宋" w:cs="华文仿宋"/>
          <w:color w:val="auto"/>
          <w:sz w:val="30"/>
          <w:szCs w:val="30"/>
        </w:rPr>
        <w:t>程序进行</w:t>
      </w:r>
      <w:r>
        <w:rPr>
          <w:rFonts w:hint="eastAsia" w:ascii="华文仿宋" w:hAnsi="华文仿宋" w:eastAsia="华文仿宋" w:cs="华文仿宋"/>
          <w:color w:val="auto"/>
          <w:sz w:val="30"/>
          <w:szCs w:val="30"/>
          <w:lang w:val="en-US" w:eastAsia="zh-CN"/>
        </w:rPr>
        <w:t>申请、审批</w:t>
      </w:r>
      <w:r>
        <w:rPr>
          <w:rFonts w:hint="eastAsia" w:ascii="华文仿宋" w:hAnsi="华文仿宋" w:eastAsia="华文仿宋" w:cs="华文仿宋"/>
          <w:color w:val="auto"/>
          <w:sz w:val="30"/>
          <w:szCs w:val="30"/>
        </w:rPr>
        <w:t>；从事生产经营必须符合国家环保、安全等相关政策；不得开展违法经营活动。</w:t>
      </w:r>
    </w:p>
    <w:p>
      <w:pPr>
        <w:keepNext w:val="0"/>
        <w:keepLines w:val="0"/>
        <w:pageBreakBefore w:val="0"/>
        <w:kinsoku/>
        <w:wordWrap/>
        <w:overflowPunct/>
        <w:topLinePunct w:val="0"/>
        <w:autoSpaceDE/>
        <w:autoSpaceDN/>
        <w:bidi w:val="0"/>
        <w:adjustRightInd/>
        <w:snapToGrid/>
        <w:spacing w:line="580" w:lineRule="exact"/>
        <w:ind w:firstLine="600" w:firstLineChars="200"/>
        <w:textAlignment w:val="auto"/>
        <w:rPr>
          <w:rFonts w:hint="eastAsia" w:ascii="华文仿宋" w:hAnsi="华文仿宋" w:eastAsia="华文仿宋" w:cs="华文仿宋"/>
          <w:color w:val="auto"/>
          <w:sz w:val="30"/>
          <w:szCs w:val="30"/>
        </w:rPr>
      </w:pPr>
      <w:r>
        <w:rPr>
          <w:rFonts w:hint="eastAsia" w:ascii="华文仿宋" w:hAnsi="华文仿宋" w:eastAsia="华文仿宋" w:cs="华文仿宋"/>
          <w:color w:val="auto"/>
          <w:sz w:val="30"/>
          <w:szCs w:val="30"/>
        </w:rPr>
        <w:t>3、承租方依法自主经营，自负盈亏，经营所需的证照等由承租方自行办理，独立承担一切法律责任。</w:t>
      </w:r>
    </w:p>
    <w:p>
      <w:pPr>
        <w:keepNext w:val="0"/>
        <w:keepLines w:val="0"/>
        <w:pageBreakBefore w:val="0"/>
        <w:kinsoku/>
        <w:wordWrap/>
        <w:overflowPunct/>
        <w:topLinePunct w:val="0"/>
        <w:autoSpaceDE/>
        <w:autoSpaceDN/>
        <w:bidi w:val="0"/>
        <w:adjustRightInd/>
        <w:snapToGrid/>
        <w:spacing w:line="580" w:lineRule="exact"/>
        <w:ind w:firstLine="600" w:firstLineChars="200"/>
        <w:textAlignment w:val="auto"/>
        <w:rPr>
          <w:rFonts w:hint="eastAsia" w:ascii="华文仿宋" w:hAnsi="华文仿宋" w:eastAsia="华文仿宋" w:cs="华文仿宋"/>
          <w:color w:val="auto"/>
          <w:sz w:val="30"/>
          <w:szCs w:val="30"/>
        </w:rPr>
      </w:pPr>
      <w:r>
        <w:rPr>
          <w:rFonts w:hint="eastAsia" w:ascii="华文仿宋" w:hAnsi="华文仿宋" w:eastAsia="华文仿宋" w:cs="华文仿宋"/>
          <w:color w:val="auto"/>
          <w:sz w:val="30"/>
          <w:szCs w:val="30"/>
        </w:rPr>
        <w:t>4、合同到期后承租方在租赁期内因经营管理需要而增添的设施设备可以自行处置；装修或者新增房屋附属设施无偿移交</w:t>
      </w:r>
      <w:r>
        <w:rPr>
          <w:rFonts w:hint="eastAsia" w:ascii="华文仿宋" w:hAnsi="华文仿宋" w:eastAsia="华文仿宋" w:cs="华文仿宋"/>
          <w:color w:val="auto"/>
          <w:sz w:val="30"/>
          <w:szCs w:val="30"/>
          <w:lang w:val="en-US" w:eastAsia="zh-CN"/>
        </w:rPr>
        <w:t>绵竹市汉旺镇武都社区</w:t>
      </w:r>
      <w:r>
        <w:rPr>
          <w:rFonts w:hint="eastAsia" w:ascii="华文仿宋" w:hAnsi="华文仿宋" w:eastAsia="华文仿宋" w:cs="华文仿宋"/>
          <w:color w:val="auto"/>
          <w:kern w:val="0"/>
          <w:sz w:val="30"/>
          <w:szCs w:val="30"/>
          <w:lang w:val="en-US" w:eastAsia="zh-CN"/>
        </w:rPr>
        <w:t>股份经济合作联合社</w:t>
      </w:r>
      <w:r>
        <w:rPr>
          <w:rFonts w:hint="eastAsia" w:ascii="华文仿宋" w:hAnsi="华文仿宋" w:eastAsia="华文仿宋" w:cs="华文仿宋"/>
          <w:color w:val="auto"/>
          <w:sz w:val="30"/>
          <w:szCs w:val="30"/>
        </w:rPr>
        <w:t>，不得人为进行破坏。</w:t>
      </w:r>
    </w:p>
    <w:p>
      <w:pPr>
        <w:keepNext w:val="0"/>
        <w:keepLines w:val="0"/>
        <w:pageBreakBefore w:val="0"/>
        <w:kinsoku/>
        <w:wordWrap/>
        <w:overflowPunct/>
        <w:topLinePunct w:val="0"/>
        <w:autoSpaceDE/>
        <w:autoSpaceDN/>
        <w:bidi w:val="0"/>
        <w:adjustRightInd/>
        <w:snapToGrid/>
        <w:spacing w:line="580" w:lineRule="exact"/>
        <w:ind w:firstLine="600" w:firstLineChars="200"/>
        <w:textAlignment w:val="auto"/>
        <w:rPr>
          <w:rFonts w:hint="eastAsia" w:ascii="华文仿宋" w:hAnsi="华文仿宋" w:eastAsia="华文仿宋" w:cs="华文仿宋"/>
          <w:color w:val="auto"/>
          <w:sz w:val="30"/>
          <w:szCs w:val="30"/>
        </w:rPr>
      </w:pPr>
      <w:r>
        <w:rPr>
          <w:rFonts w:hint="eastAsia" w:ascii="华文仿宋" w:hAnsi="华文仿宋" w:eastAsia="华文仿宋" w:cs="华文仿宋"/>
          <w:color w:val="auto"/>
          <w:sz w:val="30"/>
          <w:szCs w:val="30"/>
        </w:rPr>
        <w:t>5、标的物未经</w:t>
      </w:r>
      <w:r>
        <w:rPr>
          <w:rFonts w:hint="eastAsia" w:ascii="华文仿宋" w:hAnsi="华文仿宋" w:eastAsia="华文仿宋" w:cs="华文仿宋"/>
          <w:color w:val="auto"/>
          <w:kern w:val="0"/>
          <w:sz w:val="30"/>
          <w:szCs w:val="30"/>
          <w:lang w:val="en-US" w:eastAsia="zh-CN"/>
        </w:rPr>
        <w:t>绵竹市汉旺镇武都社区股份经济合作联合社</w:t>
      </w:r>
      <w:r>
        <w:rPr>
          <w:rFonts w:hint="eastAsia" w:ascii="华文仿宋" w:hAnsi="华文仿宋" w:eastAsia="华文仿宋" w:cs="华文仿宋"/>
          <w:color w:val="auto"/>
          <w:sz w:val="30"/>
          <w:szCs w:val="30"/>
        </w:rPr>
        <w:t>书面同意不得擅自转租</w:t>
      </w:r>
      <w:r>
        <w:rPr>
          <w:rFonts w:hint="eastAsia" w:ascii="华文仿宋" w:hAnsi="华文仿宋" w:eastAsia="华文仿宋" w:cs="华文仿宋"/>
          <w:color w:val="auto"/>
          <w:sz w:val="30"/>
          <w:szCs w:val="30"/>
          <w:lang w:val="en-US" w:eastAsia="zh-CN"/>
        </w:rPr>
        <w:t>或转让</w:t>
      </w:r>
      <w:r>
        <w:rPr>
          <w:rFonts w:hint="eastAsia" w:ascii="华文仿宋" w:hAnsi="华文仿宋" w:eastAsia="华文仿宋" w:cs="华文仿宋"/>
          <w:color w:val="auto"/>
          <w:sz w:val="30"/>
          <w:szCs w:val="30"/>
        </w:rPr>
        <w:t>。</w:t>
      </w:r>
    </w:p>
    <w:p>
      <w:pPr>
        <w:keepNext w:val="0"/>
        <w:keepLines w:val="0"/>
        <w:pageBreakBefore w:val="0"/>
        <w:kinsoku/>
        <w:wordWrap/>
        <w:overflowPunct/>
        <w:topLinePunct w:val="0"/>
        <w:autoSpaceDE/>
        <w:autoSpaceDN/>
        <w:bidi w:val="0"/>
        <w:adjustRightInd/>
        <w:snapToGrid/>
        <w:spacing w:line="580" w:lineRule="exact"/>
        <w:ind w:firstLine="600" w:firstLineChars="200"/>
        <w:textAlignment w:val="auto"/>
        <w:rPr>
          <w:rFonts w:hint="eastAsia" w:ascii="华文仿宋" w:hAnsi="华文仿宋" w:eastAsia="华文仿宋" w:cs="华文仿宋"/>
          <w:color w:val="auto"/>
          <w:sz w:val="30"/>
          <w:szCs w:val="30"/>
        </w:rPr>
      </w:pPr>
      <w:r>
        <w:rPr>
          <w:rFonts w:hint="eastAsia" w:ascii="华文仿宋" w:hAnsi="华文仿宋" w:eastAsia="华文仿宋" w:cs="华文仿宋"/>
          <w:color w:val="auto"/>
          <w:sz w:val="30"/>
          <w:szCs w:val="30"/>
        </w:rPr>
        <w:t>6、其它未尽事宜在《合同》中约定。</w:t>
      </w:r>
    </w:p>
    <w:p>
      <w:pPr>
        <w:keepNext w:val="0"/>
        <w:keepLines w:val="0"/>
        <w:pageBreakBefore w:val="0"/>
        <w:widowControl/>
        <w:kinsoku/>
        <w:wordWrap/>
        <w:overflowPunct/>
        <w:topLinePunct w:val="0"/>
        <w:autoSpaceDE/>
        <w:autoSpaceDN/>
        <w:bidi w:val="0"/>
        <w:adjustRightInd/>
        <w:snapToGrid/>
        <w:spacing w:line="580" w:lineRule="exact"/>
        <w:ind w:firstLine="601" w:firstLineChars="200"/>
        <w:textAlignment w:val="auto"/>
        <w:rPr>
          <w:rFonts w:ascii="华文仿宋" w:hAnsi="华文仿宋" w:eastAsia="华文仿宋" w:cs="华文仿宋"/>
          <w:b/>
          <w:bCs/>
          <w:color w:val="auto"/>
          <w:kern w:val="0"/>
          <w:sz w:val="30"/>
          <w:szCs w:val="30"/>
        </w:rPr>
      </w:pPr>
      <w:r>
        <w:rPr>
          <w:rFonts w:hint="eastAsia" w:ascii="华文仿宋" w:hAnsi="华文仿宋" w:eastAsia="华文仿宋" w:cs="华文仿宋"/>
          <w:b/>
          <w:bCs/>
          <w:color w:val="auto"/>
          <w:kern w:val="0"/>
          <w:sz w:val="30"/>
          <w:szCs w:val="30"/>
        </w:rPr>
        <w:t>三、申请人条件</w:t>
      </w:r>
    </w:p>
    <w:p>
      <w:pPr>
        <w:keepNext w:val="0"/>
        <w:keepLines w:val="0"/>
        <w:pageBreakBefore w:val="0"/>
        <w:widowControl/>
        <w:kinsoku/>
        <w:wordWrap/>
        <w:overflowPunct/>
        <w:topLinePunct w:val="0"/>
        <w:autoSpaceDE/>
        <w:autoSpaceDN/>
        <w:bidi w:val="0"/>
        <w:adjustRightInd/>
        <w:snapToGrid/>
        <w:spacing w:line="580" w:lineRule="exact"/>
        <w:ind w:firstLine="600" w:firstLineChars="200"/>
        <w:textAlignment w:val="auto"/>
        <w:rPr>
          <w:rFonts w:ascii="华文仿宋" w:hAnsi="华文仿宋" w:eastAsia="华文仿宋" w:cs="华文仿宋"/>
          <w:bCs/>
          <w:color w:val="auto"/>
          <w:kern w:val="0"/>
          <w:sz w:val="30"/>
          <w:szCs w:val="30"/>
          <w:shd w:val="clear" w:color="auto" w:fill="FFFFFF"/>
        </w:rPr>
      </w:pPr>
      <w:r>
        <w:rPr>
          <w:rFonts w:hint="eastAsia" w:ascii="华文仿宋" w:hAnsi="华文仿宋" w:eastAsia="华文仿宋" w:cs="华文仿宋"/>
          <w:bCs/>
          <w:color w:val="auto"/>
          <w:kern w:val="0"/>
          <w:sz w:val="30"/>
          <w:szCs w:val="30"/>
          <w:shd w:val="clear" w:color="auto" w:fill="FFFFFF"/>
        </w:rPr>
        <w:t>申请人需符合以下</w:t>
      </w:r>
      <w:r>
        <w:rPr>
          <w:rFonts w:hint="eastAsia" w:ascii="华文仿宋" w:hAnsi="华文仿宋" w:eastAsia="华文仿宋" w:cs="华文仿宋"/>
          <w:bCs/>
          <w:color w:val="auto"/>
          <w:kern w:val="0"/>
          <w:sz w:val="30"/>
          <w:szCs w:val="30"/>
          <w:shd w:val="clear" w:color="auto" w:fill="FFFFFF"/>
          <w:lang w:eastAsia="zh-CN"/>
        </w:rPr>
        <w:t>的</w:t>
      </w:r>
      <w:r>
        <w:rPr>
          <w:rFonts w:hint="eastAsia" w:ascii="华文仿宋" w:hAnsi="华文仿宋" w:eastAsia="华文仿宋" w:cs="华文仿宋"/>
          <w:bCs/>
          <w:color w:val="auto"/>
          <w:kern w:val="0"/>
          <w:sz w:val="30"/>
          <w:szCs w:val="30"/>
          <w:shd w:val="clear" w:color="auto" w:fill="FFFFFF"/>
        </w:rPr>
        <w:t>要求方能办理报名手续。</w:t>
      </w:r>
    </w:p>
    <w:p>
      <w:pPr>
        <w:keepNext w:val="0"/>
        <w:keepLines w:val="0"/>
        <w:pageBreakBefore w:val="0"/>
        <w:widowControl/>
        <w:numPr>
          <w:ilvl w:val="0"/>
          <w:numId w:val="1"/>
        </w:numPr>
        <w:kinsoku/>
        <w:wordWrap/>
        <w:overflowPunct/>
        <w:topLinePunct w:val="0"/>
        <w:autoSpaceDE/>
        <w:autoSpaceDN/>
        <w:bidi w:val="0"/>
        <w:adjustRightInd/>
        <w:snapToGrid/>
        <w:spacing w:line="580" w:lineRule="exact"/>
        <w:ind w:firstLine="600" w:firstLineChars="200"/>
        <w:textAlignment w:val="auto"/>
        <w:rPr>
          <w:rFonts w:ascii="华文仿宋" w:hAnsi="华文仿宋" w:eastAsia="华文仿宋" w:cs="华文仿宋"/>
          <w:bCs/>
          <w:color w:val="auto"/>
          <w:kern w:val="0"/>
          <w:sz w:val="30"/>
          <w:szCs w:val="30"/>
          <w:shd w:val="clear" w:color="auto" w:fill="FFFFFF"/>
        </w:rPr>
      </w:pPr>
      <w:r>
        <w:rPr>
          <w:rFonts w:hint="eastAsia" w:ascii="华文仿宋" w:hAnsi="华文仿宋" w:eastAsia="华文仿宋" w:cs="华文仿宋"/>
          <w:color w:val="auto"/>
          <w:kern w:val="0"/>
          <w:sz w:val="30"/>
          <w:szCs w:val="30"/>
        </w:rPr>
        <w:t>意</w:t>
      </w:r>
      <w:r>
        <w:rPr>
          <w:rFonts w:hint="eastAsia" w:ascii="华文仿宋" w:hAnsi="华文仿宋" w:eastAsia="华文仿宋" w:cs="华文仿宋"/>
          <w:bCs/>
          <w:color w:val="auto"/>
          <w:kern w:val="0"/>
          <w:sz w:val="30"/>
          <w:szCs w:val="30"/>
          <w:shd w:val="clear" w:color="auto" w:fill="FFFFFF"/>
        </w:rPr>
        <w:t>向</w:t>
      </w:r>
      <w:r>
        <w:rPr>
          <w:rFonts w:hint="eastAsia" w:ascii="华文仿宋" w:hAnsi="华文仿宋" w:eastAsia="华文仿宋" w:cs="华文仿宋"/>
          <w:bCs/>
          <w:color w:val="auto"/>
          <w:kern w:val="0"/>
          <w:sz w:val="30"/>
          <w:szCs w:val="30"/>
          <w:shd w:val="clear" w:color="auto" w:fill="FFFFFF"/>
          <w:lang w:eastAsia="zh-CN"/>
        </w:rPr>
        <w:t>承租方</w:t>
      </w:r>
      <w:r>
        <w:rPr>
          <w:rFonts w:hint="eastAsia" w:ascii="华文仿宋" w:hAnsi="华文仿宋" w:eastAsia="华文仿宋" w:cs="华文仿宋"/>
          <w:bCs/>
          <w:color w:val="auto"/>
          <w:kern w:val="0"/>
          <w:sz w:val="30"/>
          <w:szCs w:val="30"/>
          <w:shd w:val="clear" w:color="auto" w:fill="FFFFFF"/>
        </w:rPr>
        <w:t>应当是在中国境内依法设立且有效存续的企业法人、事业单位、其他组织或具有完全民事行为能力的自然人。</w:t>
      </w:r>
    </w:p>
    <w:p>
      <w:pPr>
        <w:keepNext w:val="0"/>
        <w:keepLines w:val="0"/>
        <w:pageBreakBefore w:val="0"/>
        <w:widowControl/>
        <w:numPr>
          <w:ilvl w:val="0"/>
          <w:numId w:val="1"/>
        </w:numPr>
        <w:kinsoku/>
        <w:wordWrap/>
        <w:overflowPunct/>
        <w:topLinePunct w:val="0"/>
        <w:autoSpaceDE/>
        <w:autoSpaceDN/>
        <w:bidi w:val="0"/>
        <w:adjustRightInd/>
        <w:snapToGrid/>
        <w:spacing w:line="580" w:lineRule="exact"/>
        <w:ind w:firstLine="600" w:firstLineChars="200"/>
        <w:textAlignment w:val="auto"/>
        <w:rPr>
          <w:rFonts w:ascii="华文仿宋" w:hAnsi="华文仿宋" w:eastAsia="华文仿宋" w:cs="华文仿宋"/>
          <w:bCs/>
          <w:color w:val="auto"/>
          <w:kern w:val="0"/>
          <w:sz w:val="30"/>
          <w:szCs w:val="30"/>
          <w:shd w:val="clear" w:color="auto" w:fill="FFFFFF"/>
        </w:rPr>
      </w:pPr>
      <w:r>
        <w:rPr>
          <w:rFonts w:hint="eastAsia" w:ascii="华文仿宋" w:hAnsi="华文仿宋" w:eastAsia="华文仿宋" w:cs="华文仿宋"/>
          <w:bCs/>
          <w:color w:val="auto"/>
          <w:kern w:val="0"/>
          <w:sz w:val="30"/>
          <w:szCs w:val="30"/>
          <w:shd w:val="clear" w:color="auto" w:fill="FFFFFF"/>
          <w:lang w:eastAsia="zh-CN"/>
        </w:rPr>
        <w:t>承租方</w:t>
      </w:r>
      <w:r>
        <w:rPr>
          <w:rFonts w:hint="eastAsia" w:ascii="华文仿宋" w:hAnsi="华文仿宋" w:eastAsia="华文仿宋" w:cs="华文仿宋"/>
          <w:bCs/>
          <w:color w:val="auto"/>
          <w:kern w:val="0"/>
          <w:sz w:val="30"/>
          <w:szCs w:val="30"/>
          <w:shd w:val="clear" w:color="auto" w:fill="FFFFFF"/>
        </w:rPr>
        <w:t>需按</w:t>
      </w:r>
      <w:r>
        <w:rPr>
          <w:rFonts w:hint="eastAsia" w:ascii="华文仿宋" w:hAnsi="华文仿宋" w:eastAsia="华文仿宋" w:cs="华文仿宋"/>
          <w:bCs/>
          <w:color w:val="auto"/>
          <w:kern w:val="0"/>
          <w:sz w:val="30"/>
          <w:szCs w:val="30"/>
          <w:shd w:val="clear" w:color="auto" w:fill="FFFFFF"/>
          <w:lang w:val="en-US" w:eastAsia="zh-CN"/>
        </w:rPr>
        <w:t>照</w:t>
      </w:r>
      <w:r>
        <w:rPr>
          <w:rFonts w:hint="eastAsia" w:ascii="华文仿宋" w:hAnsi="华文仿宋" w:eastAsia="华文仿宋" w:cs="华文仿宋"/>
          <w:color w:val="auto"/>
          <w:kern w:val="0"/>
          <w:sz w:val="30"/>
          <w:szCs w:val="30"/>
          <w:lang w:val="en-US" w:eastAsia="zh-CN"/>
        </w:rPr>
        <w:t>绵竹市汉旺镇武都社区股份经济合作联合社</w:t>
      </w:r>
      <w:r>
        <w:rPr>
          <w:rFonts w:hint="eastAsia" w:ascii="华文仿宋" w:hAnsi="华文仿宋" w:eastAsia="华文仿宋" w:cs="华文仿宋"/>
          <w:bCs/>
          <w:color w:val="auto"/>
          <w:kern w:val="0"/>
          <w:sz w:val="30"/>
          <w:szCs w:val="30"/>
          <w:shd w:val="clear" w:color="auto" w:fill="FFFFFF"/>
          <w:lang w:val="en-US" w:eastAsia="zh-CN"/>
        </w:rPr>
        <w:t>的</w:t>
      </w:r>
      <w:r>
        <w:rPr>
          <w:rFonts w:hint="eastAsia" w:ascii="华文仿宋" w:hAnsi="华文仿宋" w:eastAsia="华文仿宋" w:cs="华文仿宋"/>
          <w:bCs/>
          <w:color w:val="auto"/>
          <w:kern w:val="0"/>
          <w:sz w:val="30"/>
          <w:szCs w:val="30"/>
          <w:shd w:val="clear" w:color="auto" w:fill="FFFFFF"/>
        </w:rPr>
        <w:t>要求，进行合法经营。</w:t>
      </w:r>
    </w:p>
    <w:p>
      <w:pPr>
        <w:keepNext w:val="0"/>
        <w:keepLines w:val="0"/>
        <w:pageBreakBefore w:val="0"/>
        <w:widowControl/>
        <w:numPr>
          <w:ilvl w:val="0"/>
          <w:numId w:val="1"/>
        </w:numPr>
        <w:kinsoku/>
        <w:wordWrap/>
        <w:overflowPunct/>
        <w:topLinePunct w:val="0"/>
        <w:autoSpaceDE/>
        <w:autoSpaceDN/>
        <w:bidi w:val="0"/>
        <w:adjustRightInd/>
        <w:snapToGrid/>
        <w:spacing w:line="580" w:lineRule="exact"/>
        <w:ind w:firstLine="600" w:firstLineChars="200"/>
        <w:textAlignment w:val="auto"/>
        <w:rPr>
          <w:rFonts w:ascii="华文仿宋" w:hAnsi="华文仿宋" w:eastAsia="华文仿宋" w:cs="华文仿宋"/>
          <w:bCs/>
          <w:color w:val="auto"/>
          <w:kern w:val="0"/>
          <w:sz w:val="30"/>
          <w:szCs w:val="30"/>
          <w:shd w:val="clear" w:color="auto" w:fill="FFFFFF"/>
        </w:rPr>
      </w:pPr>
      <w:r>
        <w:rPr>
          <w:rFonts w:hint="eastAsia" w:ascii="华文仿宋" w:hAnsi="华文仿宋" w:eastAsia="华文仿宋" w:cs="华文仿宋"/>
          <w:bCs/>
          <w:color w:val="auto"/>
          <w:kern w:val="0"/>
          <w:sz w:val="30"/>
          <w:szCs w:val="30"/>
          <w:shd w:val="clear" w:color="auto" w:fill="FFFFFF"/>
        </w:rPr>
        <w:t>必须依照国家有关规定,依法纳税，按期如数支付应缴纳的水电气及其他各种费用。</w:t>
      </w:r>
    </w:p>
    <w:p>
      <w:pPr>
        <w:keepNext w:val="0"/>
        <w:keepLines w:val="0"/>
        <w:pageBreakBefore w:val="0"/>
        <w:widowControl/>
        <w:kinsoku/>
        <w:wordWrap/>
        <w:overflowPunct/>
        <w:topLinePunct w:val="0"/>
        <w:autoSpaceDE/>
        <w:autoSpaceDN/>
        <w:bidi w:val="0"/>
        <w:adjustRightInd/>
        <w:snapToGrid/>
        <w:spacing w:line="580" w:lineRule="exact"/>
        <w:ind w:firstLine="600" w:firstLineChars="200"/>
        <w:textAlignment w:val="auto"/>
        <w:rPr>
          <w:rFonts w:ascii="华文仿宋" w:hAnsi="华文仿宋" w:eastAsia="华文仿宋" w:cs="华文仿宋"/>
          <w:bCs/>
          <w:color w:val="auto"/>
          <w:kern w:val="0"/>
          <w:sz w:val="30"/>
          <w:szCs w:val="30"/>
          <w:shd w:val="clear" w:color="auto" w:fill="FFFFFF"/>
        </w:rPr>
      </w:pPr>
      <w:r>
        <w:rPr>
          <w:rFonts w:hint="eastAsia" w:ascii="华文仿宋" w:hAnsi="华文仿宋" w:eastAsia="华文仿宋" w:cs="华文仿宋"/>
          <w:bCs/>
          <w:color w:val="auto"/>
          <w:kern w:val="0"/>
          <w:sz w:val="30"/>
          <w:szCs w:val="30"/>
          <w:shd w:val="clear" w:color="auto" w:fill="FFFFFF"/>
        </w:rPr>
        <w:t>（四）</w:t>
      </w:r>
      <w:r>
        <w:rPr>
          <w:rFonts w:hint="eastAsia" w:ascii="华文仿宋" w:hAnsi="华文仿宋" w:eastAsia="华文仿宋" w:cs="华文仿宋"/>
          <w:bCs/>
          <w:color w:val="auto"/>
          <w:kern w:val="0"/>
          <w:sz w:val="30"/>
          <w:szCs w:val="30"/>
          <w:shd w:val="clear" w:color="auto" w:fill="FFFFFF"/>
          <w:lang w:eastAsia="zh-CN"/>
        </w:rPr>
        <w:t>承租方</w:t>
      </w:r>
      <w:r>
        <w:rPr>
          <w:rFonts w:hint="eastAsia" w:ascii="华文仿宋" w:hAnsi="华文仿宋" w:eastAsia="华文仿宋" w:cs="华文仿宋"/>
          <w:bCs/>
          <w:color w:val="auto"/>
          <w:kern w:val="0"/>
          <w:sz w:val="30"/>
          <w:szCs w:val="30"/>
          <w:shd w:val="clear" w:color="auto" w:fill="FFFFFF"/>
        </w:rPr>
        <w:t>在经营期间必须做到安全经营，加强安全管理，在租赁期间如发生安全和意外事故造成自身工作人员及第三人人身或财产损失，均由承租方承担全部责任。</w:t>
      </w:r>
    </w:p>
    <w:p>
      <w:pPr>
        <w:keepNext w:val="0"/>
        <w:keepLines w:val="0"/>
        <w:pageBreakBefore w:val="0"/>
        <w:widowControl/>
        <w:kinsoku/>
        <w:wordWrap/>
        <w:overflowPunct/>
        <w:topLinePunct w:val="0"/>
        <w:autoSpaceDE/>
        <w:autoSpaceDN/>
        <w:bidi w:val="0"/>
        <w:adjustRightInd/>
        <w:snapToGrid/>
        <w:spacing w:line="580" w:lineRule="exact"/>
        <w:ind w:firstLine="600" w:firstLineChars="200"/>
        <w:textAlignment w:val="auto"/>
        <w:rPr>
          <w:rFonts w:ascii="华文仿宋" w:hAnsi="华文仿宋" w:eastAsia="华文仿宋" w:cs="华文仿宋"/>
          <w:bCs/>
          <w:color w:val="auto"/>
          <w:kern w:val="0"/>
          <w:sz w:val="30"/>
          <w:szCs w:val="30"/>
          <w:shd w:val="clear" w:color="auto" w:fill="FFFFFF"/>
        </w:rPr>
      </w:pPr>
      <w:r>
        <w:rPr>
          <w:rFonts w:hint="eastAsia" w:ascii="华文仿宋" w:hAnsi="华文仿宋" w:eastAsia="华文仿宋" w:cs="华文仿宋"/>
          <w:bCs/>
          <w:color w:val="auto"/>
          <w:kern w:val="0"/>
          <w:sz w:val="30"/>
          <w:szCs w:val="30"/>
          <w:shd w:val="clear" w:color="auto" w:fill="FFFFFF"/>
        </w:rPr>
        <w:t>（五）因国家征用或上级主管部门强行停止本次租赁行为的，</w:t>
      </w:r>
      <w:r>
        <w:rPr>
          <w:rFonts w:hint="eastAsia" w:ascii="华文仿宋" w:hAnsi="华文仿宋" w:eastAsia="华文仿宋" w:cs="华文仿宋"/>
          <w:bCs/>
          <w:color w:val="auto"/>
          <w:kern w:val="0"/>
          <w:sz w:val="30"/>
          <w:szCs w:val="30"/>
          <w:shd w:val="clear" w:color="auto" w:fill="FFFFFF"/>
          <w:lang w:eastAsia="zh-CN"/>
        </w:rPr>
        <w:t>承租方</w:t>
      </w:r>
      <w:r>
        <w:rPr>
          <w:rFonts w:hint="eastAsia" w:ascii="华文仿宋" w:hAnsi="华文仿宋" w:eastAsia="华文仿宋" w:cs="华文仿宋"/>
          <w:bCs/>
          <w:color w:val="auto"/>
          <w:kern w:val="0"/>
          <w:sz w:val="30"/>
          <w:szCs w:val="30"/>
          <w:shd w:val="clear" w:color="auto" w:fill="FFFFFF"/>
        </w:rPr>
        <w:t>应无条件配合。</w:t>
      </w:r>
    </w:p>
    <w:p>
      <w:pPr>
        <w:keepNext w:val="0"/>
        <w:keepLines w:val="0"/>
        <w:pageBreakBefore w:val="0"/>
        <w:widowControl/>
        <w:kinsoku/>
        <w:wordWrap/>
        <w:overflowPunct/>
        <w:topLinePunct w:val="0"/>
        <w:autoSpaceDE/>
        <w:autoSpaceDN/>
        <w:bidi w:val="0"/>
        <w:adjustRightInd/>
        <w:snapToGrid/>
        <w:spacing w:line="580" w:lineRule="exact"/>
        <w:ind w:left="1538" w:leftChars="304" w:hanging="900" w:hangingChars="300"/>
        <w:textAlignment w:val="auto"/>
        <w:rPr>
          <w:rFonts w:ascii="华文仿宋" w:hAnsi="华文仿宋" w:eastAsia="华文仿宋" w:cs="华文仿宋"/>
          <w:bCs/>
          <w:color w:val="auto"/>
          <w:kern w:val="0"/>
          <w:sz w:val="30"/>
          <w:szCs w:val="30"/>
          <w:shd w:val="clear" w:color="auto" w:fill="FFFFFF"/>
        </w:rPr>
      </w:pPr>
      <w:r>
        <w:rPr>
          <w:rFonts w:hint="eastAsia" w:ascii="华文仿宋" w:hAnsi="华文仿宋" w:eastAsia="华文仿宋" w:cs="华文仿宋"/>
          <w:bCs/>
          <w:color w:val="auto"/>
          <w:kern w:val="0"/>
          <w:sz w:val="30"/>
          <w:szCs w:val="30"/>
          <w:shd w:val="clear" w:color="auto" w:fill="FFFFFF"/>
        </w:rPr>
        <w:t>（六）符合国家法律法规规定的其他条件。</w:t>
      </w:r>
    </w:p>
    <w:p>
      <w:pPr>
        <w:keepNext w:val="0"/>
        <w:keepLines w:val="0"/>
        <w:pageBreakBefore w:val="0"/>
        <w:widowControl/>
        <w:kinsoku/>
        <w:wordWrap/>
        <w:overflowPunct/>
        <w:topLinePunct w:val="0"/>
        <w:autoSpaceDE/>
        <w:autoSpaceDN/>
        <w:bidi w:val="0"/>
        <w:adjustRightInd/>
        <w:snapToGrid/>
        <w:spacing w:line="580" w:lineRule="exact"/>
        <w:ind w:firstLine="601" w:firstLineChars="200"/>
        <w:textAlignment w:val="auto"/>
        <w:rPr>
          <w:rFonts w:ascii="华文仿宋" w:hAnsi="华文仿宋" w:eastAsia="华文仿宋" w:cs="华文仿宋"/>
          <w:b/>
          <w:bCs/>
          <w:color w:val="auto"/>
          <w:kern w:val="0"/>
          <w:sz w:val="30"/>
          <w:szCs w:val="30"/>
        </w:rPr>
      </w:pPr>
      <w:r>
        <w:rPr>
          <w:rFonts w:hint="eastAsia" w:ascii="华文仿宋" w:hAnsi="华文仿宋" w:eastAsia="华文仿宋" w:cs="华文仿宋"/>
          <w:b/>
          <w:bCs/>
          <w:color w:val="auto"/>
          <w:kern w:val="0"/>
          <w:sz w:val="30"/>
          <w:szCs w:val="30"/>
        </w:rPr>
        <w:t>四、交易方式</w:t>
      </w:r>
    </w:p>
    <w:p>
      <w:pPr>
        <w:keepNext w:val="0"/>
        <w:keepLines w:val="0"/>
        <w:pageBreakBefore w:val="0"/>
        <w:widowControl/>
        <w:kinsoku/>
        <w:wordWrap/>
        <w:overflowPunct/>
        <w:topLinePunct w:val="0"/>
        <w:autoSpaceDE/>
        <w:autoSpaceDN/>
        <w:bidi w:val="0"/>
        <w:adjustRightInd/>
        <w:snapToGrid/>
        <w:spacing w:line="580" w:lineRule="exact"/>
        <w:ind w:firstLine="600" w:firstLineChars="200"/>
        <w:textAlignment w:val="auto"/>
        <w:rPr>
          <w:rFonts w:hint="eastAsia" w:ascii="华文仿宋" w:hAnsi="华文仿宋" w:eastAsia="华文仿宋" w:cs="华文仿宋"/>
          <w:color w:val="auto"/>
          <w:sz w:val="30"/>
          <w:szCs w:val="30"/>
        </w:rPr>
      </w:pPr>
      <w:r>
        <w:rPr>
          <w:rFonts w:hint="eastAsia" w:ascii="华文仿宋" w:hAnsi="华文仿宋" w:eastAsia="华文仿宋" w:cs="华文仿宋"/>
          <w:color w:val="auto"/>
          <w:sz w:val="30"/>
          <w:szCs w:val="30"/>
        </w:rPr>
        <w:t>公告期内，经公开征集，如</w:t>
      </w:r>
      <w:bookmarkStart w:id="1" w:name="_GoBack"/>
      <w:bookmarkEnd w:id="1"/>
      <w:r>
        <w:rPr>
          <w:rFonts w:hint="eastAsia" w:ascii="华文仿宋" w:hAnsi="华文仿宋" w:eastAsia="华文仿宋" w:cs="华文仿宋"/>
          <w:color w:val="auto"/>
          <w:sz w:val="30"/>
          <w:szCs w:val="30"/>
        </w:rPr>
        <w:t>只征集到一家符合报名条件的意向</w:t>
      </w:r>
      <w:r>
        <w:rPr>
          <w:rFonts w:hint="eastAsia" w:ascii="华文仿宋" w:hAnsi="华文仿宋" w:eastAsia="华文仿宋" w:cs="华文仿宋"/>
          <w:color w:val="auto"/>
          <w:sz w:val="30"/>
          <w:szCs w:val="30"/>
          <w:lang w:eastAsia="zh-CN"/>
        </w:rPr>
        <w:t>承租方</w:t>
      </w:r>
      <w:r>
        <w:rPr>
          <w:rFonts w:hint="eastAsia" w:ascii="华文仿宋" w:hAnsi="华文仿宋" w:eastAsia="华文仿宋" w:cs="华文仿宋"/>
          <w:color w:val="auto"/>
          <w:sz w:val="30"/>
          <w:szCs w:val="30"/>
        </w:rPr>
        <w:t>，则采用</w:t>
      </w:r>
      <w:r>
        <w:rPr>
          <w:rFonts w:hint="eastAsia" w:ascii="华文仿宋" w:hAnsi="华文仿宋" w:eastAsia="华文仿宋" w:cs="华文仿宋"/>
          <w:color w:val="auto"/>
          <w:sz w:val="30"/>
          <w:szCs w:val="30"/>
          <w:lang w:val="en-US" w:eastAsia="zh-CN"/>
        </w:rPr>
        <w:t>挂牌</w:t>
      </w:r>
      <w:r>
        <w:rPr>
          <w:rFonts w:hint="eastAsia" w:ascii="华文仿宋" w:hAnsi="华文仿宋" w:eastAsia="华文仿宋" w:cs="华文仿宋"/>
          <w:color w:val="auto"/>
          <w:sz w:val="30"/>
          <w:szCs w:val="30"/>
        </w:rPr>
        <w:t>成交方式的进行流转；如征集到两家以上的符合报名条件的意向</w:t>
      </w:r>
      <w:r>
        <w:rPr>
          <w:rFonts w:hint="eastAsia" w:ascii="华文仿宋" w:hAnsi="华文仿宋" w:eastAsia="华文仿宋" w:cs="华文仿宋"/>
          <w:color w:val="auto"/>
          <w:sz w:val="30"/>
          <w:szCs w:val="30"/>
          <w:lang w:eastAsia="zh-CN"/>
        </w:rPr>
        <w:t>承租方</w:t>
      </w:r>
      <w:r>
        <w:rPr>
          <w:rFonts w:hint="eastAsia" w:ascii="华文仿宋" w:hAnsi="华文仿宋" w:eastAsia="华文仿宋" w:cs="华文仿宋"/>
          <w:color w:val="auto"/>
          <w:sz w:val="30"/>
          <w:szCs w:val="30"/>
        </w:rPr>
        <w:t>，则采用竞价方式进行，价高者即为</w:t>
      </w:r>
      <w:r>
        <w:rPr>
          <w:rFonts w:hint="eastAsia" w:ascii="华文仿宋" w:hAnsi="华文仿宋" w:eastAsia="华文仿宋" w:cs="华文仿宋"/>
          <w:color w:val="auto"/>
          <w:sz w:val="30"/>
          <w:szCs w:val="30"/>
          <w:lang w:eastAsia="zh-CN"/>
        </w:rPr>
        <w:t>承租方</w:t>
      </w:r>
      <w:r>
        <w:rPr>
          <w:rFonts w:hint="eastAsia" w:ascii="华文仿宋" w:hAnsi="华文仿宋" w:eastAsia="华文仿宋" w:cs="华文仿宋"/>
          <w:color w:val="auto"/>
          <w:sz w:val="30"/>
          <w:szCs w:val="30"/>
        </w:rPr>
        <w:t>。</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01" w:firstLineChars="200"/>
        <w:textAlignment w:val="auto"/>
        <w:rPr>
          <w:rFonts w:hint="eastAsia" w:ascii="华文仿宋" w:hAnsi="华文仿宋" w:eastAsia="华文仿宋" w:cs="华文仿宋"/>
          <w:b/>
          <w:bCs/>
          <w:color w:val="auto"/>
          <w:sz w:val="30"/>
          <w:szCs w:val="30"/>
          <w:lang w:val="en-US" w:eastAsia="zh-CN"/>
        </w:rPr>
      </w:pPr>
      <w:r>
        <w:rPr>
          <w:rFonts w:hint="eastAsia" w:ascii="华文仿宋" w:hAnsi="华文仿宋" w:eastAsia="华文仿宋" w:cs="华文仿宋"/>
          <w:b/>
          <w:bCs/>
          <w:color w:val="auto"/>
          <w:sz w:val="30"/>
          <w:szCs w:val="30"/>
          <w:lang w:val="en-US" w:eastAsia="zh-CN"/>
        </w:rPr>
        <w:t>五、申请人报名</w:t>
      </w:r>
    </w:p>
    <w:p>
      <w:pPr>
        <w:keepNext w:val="0"/>
        <w:keepLines w:val="0"/>
        <w:pageBreakBefore w:val="0"/>
        <w:widowControl/>
        <w:kinsoku/>
        <w:wordWrap/>
        <w:overflowPunct/>
        <w:topLinePunct w:val="0"/>
        <w:autoSpaceDE/>
        <w:autoSpaceDN/>
        <w:bidi w:val="0"/>
        <w:adjustRightInd/>
        <w:snapToGrid/>
        <w:spacing w:line="580" w:lineRule="exact"/>
        <w:ind w:firstLine="600" w:firstLineChars="200"/>
        <w:textAlignment w:val="auto"/>
        <w:rPr>
          <w:rFonts w:hint="eastAsia" w:ascii="华文仿宋" w:hAnsi="华文仿宋" w:eastAsia="华文仿宋" w:cs="华文仿宋"/>
          <w:color w:val="auto"/>
          <w:sz w:val="30"/>
          <w:szCs w:val="30"/>
          <w:highlight w:val="none"/>
        </w:rPr>
      </w:pPr>
      <w:r>
        <w:rPr>
          <w:rFonts w:hint="eastAsia" w:ascii="华文仿宋" w:hAnsi="华文仿宋" w:eastAsia="华文仿宋" w:cs="华文仿宋"/>
          <w:color w:val="auto"/>
          <w:sz w:val="30"/>
          <w:szCs w:val="30"/>
          <w:lang w:val="en-US" w:eastAsia="zh-CN"/>
        </w:rPr>
        <w:t>符合条件的意向承租方可凭主体资格证明文件，包括企业营业执照、法定代表人身份证、征信记录等资料在挂牌期间到成都农交所德阳所绵竹服务中心报名登记，报名地址：绵竹市行政服务中心A区四楼</w:t>
      </w:r>
    </w:p>
    <w:p>
      <w:pPr>
        <w:keepNext w:val="0"/>
        <w:keepLines w:val="0"/>
        <w:pageBreakBefore w:val="0"/>
        <w:widowControl/>
        <w:kinsoku/>
        <w:wordWrap/>
        <w:overflowPunct/>
        <w:topLinePunct w:val="0"/>
        <w:autoSpaceDE/>
        <w:autoSpaceDN/>
        <w:bidi w:val="0"/>
        <w:adjustRightInd/>
        <w:snapToGrid/>
        <w:spacing w:line="580" w:lineRule="exact"/>
        <w:ind w:firstLine="601" w:firstLineChars="200"/>
        <w:textAlignment w:val="auto"/>
        <w:rPr>
          <w:rFonts w:ascii="华文仿宋" w:hAnsi="华文仿宋" w:eastAsia="华文仿宋" w:cs="华文仿宋"/>
          <w:b/>
          <w:bCs/>
          <w:color w:val="auto"/>
          <w:kern w:val="0"/>
          <w:sz w:val="30"/>
          <w:szCs w:val="30"/>
        </w:rPr>
      </w:pPr>
      <w:r>
        <w:rPr>
          <w:rFonts w:hint="eastAsia" w:ascii="华文仿宋" w:hAnsi="华文仿宋" w:eastAsia="华文仿宋" w:cs="华文仿宋"/>
          <w:b/>
          <w:bCs/>
          <w:color w:val="auto"/>
          <w:kern w:val="0"/>
          <w:sz w:val="30"/>
          <w:szCs w:val="30"/>
          <w:lang w:val="en-US" w:eastAsia="zh-CN"/>
        </w:rPr>
        <w:t>六</w:t>
      </w:r>
      <w:r>
        <w:rPr>
          <w:rFonts w:hint="eastAsia" w:ascii="华文仿宋" w:hAnsi="华文仿宋" w:eastAsia="华文仿宋" w:cs="华文仿宋"/>
          <w:b/>
          <w:bCs/>
          <w:color w:val="auto"/>
          <w:kern w:val="0"/>
          <w:sz w:val="30"/>
          <w:szCs w:val="30"/>
        </w:rPr>
        <w:t>、标的物交付。</w:t>
      </w:r>
    </w:p>
    <w:p>
      <w:pPr>
        <w:keepNext w:val="0"/>
        <w:keepLines w:val="0"/>
        <w:pageBreakBefore w:val="0"/>
        <w:widowControl/>
        <w:kinsoku/>
        <w:wordWrap/>
        <w:overflowPunct/>
        <w:topLinePunct w:val="0"/>
        <w:autoSpaceDE/>
        <w:autoSpaceDN/>
        <w:bidi w:val="0"/>
        <w:adjustRightInd/>
        <w:snapToGrid/>
        <w:spacing w:line="580" w:lineRule="exact"/>
        <w:ind w:firstLine="600" w:firstLineChars="200"/>
        <w:textAlignment w:val="auto"/>
        <w:rPr>
          <w:rFonts w:ascii="华文仿宋" w:hAnsi="华文仿宋" w:eastAsia="华文仿宋" w:cs="华文仿宋"/>
          <w:color w:val="auto"/>
          <w:sz w:val="30"/>
          <w:szCs w:val="30"/>
        </w:rPr>
      </w:pPr>
      <w:r>
        <w:rPr>
          <w:rFonts w:hint="eastAsia" w:ascii="华文仿宋" w:hAnsi="华文仿宋" w:eastAsia="华文仿宋" w:cs="华文仿宋"/>
          <w:color w:val="auto"/>
          <w:sz w:val="30"/>
          <w:szCs w:val="30"/>
        </w:rPr>
        <w:t>出租方于《资产租赁协议》签署后</w:t>
      </w:r>
      <w:r>
        <w:rPr>
          <w:rFonts w:hint="eastAsia" w:ascii="华文仿宋" w:hAnsi="华文仿宋" w:eastAsia="华文仿宋" w:cs="华文仿宋"/>
          <w:color w:val="auto"/>
          <w:sz w:val="30"/>
          <w:szCs w:val="30"/>
          <w:lang w:val="en-US" w:eastAsia="zh-CN"/>
        </w:rPr>
        <w:t>5</w:t>
      </w:r>
      <w:r>
        <w:rPr>
          <w:rFonts w:hint="eastAsia" w:ascii="华文仿宋" w:hAnsi="华文仿宋" w:eastAsia="华文仿宋" w:cs="华文仿宋"/>
          <w:color w:val="auto"/>
          <w:sz w:val="30"/>
          <w:szCs w:val="30"/>
        </w:rPr>
        <w:t>个工作日内向承租方按现状移交出租标的物。</w:t>
      </w:r>
    </w:p>
    <w:p>
      <w:pPr>
        <w:pStyle w:val="7"/>
        <w:keepNext w:val="0"/>
        <w:keepLines w:val="0"/>
        <w:pageBreakBefore w:val="0"/>
        <w:kinsoku/>
        <w:wordWrap/>
        <w:overflowPunct/>
        <w:topLinePunct w:val="0"/>
        <w:autoSpaceDE/>
        <w:autoSpaceDN/>
        <w:bidi w:val="0"/>
        <w:adjustRightInd/>
        <w:snapToGrid/>
        <w:spacing w:line="580" w:lineRule="exact"/>
        <w:textAlignment w:val="auto"/>
        <w:rPr>
          <w:color w:val="auto"/>
          <w:sz w:val="30"/>
          <w:szCs w:val="30"/>
        </w:rPr>
      </w:pPr>
    </w:p>
    <w:p>
      <w:pPr>
        <w:pStyle w:val="7"/>
        <w:keepNext w:val="0"/>
        <w:keepLines w:val="0"/>
        <w:pageBreakBefore w:val="0"/>
        <w:kinsoku/>
        <w:wordWrap/>
        <w:overflowPunct/>
        <w:topLinePunct w:val="0"/>
        <w:autoSpaceDE/>
        <w:autoSpaceDN/>
        <w:bidi w:val="0"/>
        <w:adjustRightInd/>
        <w:snapToGrid/>
        <w:spacing w:line="580" w:lineRule="exact"/>
        <w:ind w:firstLine="640"/>
        <w:jc w:val="center"/>
        <w:textAlignment w:val="auto"/>
        <w:rPr>
          <w:rFonts w:hint="eastAsia" w:ascii="华文仿宋" w:hAnsi="华文仿宋" w:eastAsia="华文仿宋" w:cs="华文仿宋"/>
          <w:color w:val="auto"/>
          <w:sz w:val="30"/>
          <w:szCs w:val="30"/>
          <w:lang w:val="en-US" w:eastAsia="zh-CN"/>
        </w:rPr>
      </w:pPr>
      <w:r>
        <w:rPr>
          <w:rFonts w:hint="eastAsia" w:ascii="华文仿宋" w:hAnsi="华文仿宋" w:eastAsia="华文仿宋" w:cs="华文仿宋"/>
          <w:color w:val="auto"/>
          <w:sz w:val="30"/>
          <w:szCs w:val="30"/>
          <w:lang w:val="en-US" w:eastAsia="zh-CN"/>
        </w:rPr>
        <w:t xml:space="preserve">     </w:t>
      </w:r>
      <w:r>
        <w:rPr>
          <w:rFonts w:hint="eastAsia" w:ascii="华文仿宋" w:hAnsi="华文仿宋" w:eastAsia="华文仿宋" w:cs="华文仿宋"/>
          <w:color w:val="auto"/>
          <w:kern w:val="0"/>
          <w:sz w:val="30"/>
          <w:szCs w:val="30"/>
          <w:lang w:val="en-US" w:eastAsia="zh-CN"/>
        </w:rPr>
        <w:t>绵竹市汉旺镇武都社区股份经济合作联合社</w:t>
      </w:r>
      <w:r>
        <w:rPr>
          <w:rFonts w:hint="eastAsia" w:ascii="华文仿宋" w:hAnsi="华文仿宋" w:eastAsia="华文仿宋" w:cs="华文仿宋"/>
          <w:color w:val="auto"/>
          <w:sz w:val="30"/>
          <w:szCs w:val="30"/>
          <w:lang w:val="en-US" w:eastAsia="zh-CN"/>
        </w:rPr>
        <w:t xml:space="preserve"> </w:t>
      </w:r>
    </w:p>
    <w:p>
      <w:pPr>
        <w:pStyle w:val="7"/>
        <w:keepNext w:val="0"/>
        <w:keepLines w:val="0"/>
        <w:pageBreakBefore w:val="0"/>
        <w:kinsoku/>
        <w:wordWrap/>
        <w:overflowPunct/>
        <w:topLinePunct w:val="0"/>
        <w:autoSpaceDE/>
        <w:autoSpaceDN/>
        <w:bidi w:val="0"/>
        <w:adjustRightInd/>
        <w:snapToGrid/>
        <w:spacing w:line="580" w:lineRule="exact"/>
        <w:ind w:firstLine="640"/>
        <w:jc w:val="center"/>
        <w:textAlignment w:val="auto"/>
        <w:rPr>
          <w:color w:val="auto"/>
          <w:sz w:val="30"/>
          <w:szCs w:val="30"/>
        </w:rPr>
      </w:pPr>
      <w:r>
        <w:rPr>
          <w:rFonts w:hint="eastAsia" w:ascii="华文仿宋" w:hAnsi="华文仿宋" w:eastAsia="华文仿宋" w:cs="华文仿宋"/>
          <w:color w:val="auto"/>
          <w:sz w:val="30"/>
          <w:szCs w:val="30"/>
          <w:lang w:val="en-US" w:eastAsia="zh-CN"/>
        </w:rPr>
        <w:t xml:space="preserve">  </w:t>
      </w:r>
      <w:r>
        <w:rPr>
          <w:rFonts w:hint="eastAsia" w:ascii="华文仿宋" w:hAnsi="华文仿宋" w:eastAsia="华文仿宋" w:cs="华文仿宋"/>
          <w:color w:val="auto"/>
          <w:sz w:val="30"/>
          <w:szCs w:val="30"/>
        </w:rPr>
        <w:t>202</w:t>
      </w:r>
      <w:r>
        <w:rPr>
          <w:rFonts w:hint="eastAsia" w:ascii="华文仿宋" w:hAnsi="华文仿宋" w:eastAsia="华文仿宋" w:cs="华文仿宋"/>
          <w:color w:val="auto"/>
          <w:sz w:val="30"/>
          <w:szCs w:val="30"/>
          <w:lang w:val="en-US" w:eastAsia="zh-CN"/>
        </w:rPr>
        <w:t>4</w:t>
      </w:r>
      <w:r>
        <w:rPr>
          <w:rFonts w:hint="eastAsia" w:ascii="华文仿宋" w:hAnsi="华文仿宋" w:eastAsia="华文仿宋" w:cs="华文仿宋"/>
          <w:color w:val="auto"/>
          <w:sz w:val="30"/>
          <w:szCs w:val="30"/>
        </w:rPr>
        <w:t>年</w:t>
      </w:r>
      <w:r>
        <w:rPr>
          <w:rFonts w:hint="eastAsia" w:ascii="华文仿宋" w:hAnsi="华文仿宋" w:eastAsia="华文仿宋" w:cs="华文仿宋"/>
          <w:color w:val="auto"/>
          <w:sz w:val="30"/>
          <w:szCs w:val="30"/>
          <w:lang w:val="en-US" w:eastAsia="zh-CN"/>
        </w:rPr>
        <w:t>1</w:t>
      </w:r>
      <w:r>
        <w:rPr>
          <w:rFonts w:hint="eastAsia" w:ascii="华文仿宋" w:hAnsi="华文仿宋" w:eastAsia="华文仿宋" w:cs="华文仿宋"/>
          <w:color w:val="auto"/>
          <w:sz w:val="30"/>
          <w:szCs w:val="30"/>
        </w:rPr>
        <w:t>月</w:t>
      </w:r>
      <w:r>
        <w:rPr>
          <w:rFonts w:hint="eastAsia" w:ascii="华文仿宋" w:hAnsi="华文仿宋" w:eastAsia="华文仿宋" w:cs="华文仿宋"/>
          <w:color w:val="auto"/>
          <w:sz w:val="30"/>
          <w:szCs w:val="30"/>
          <w:lang w:val="en-US" w:eastAsia="zh-CN"/>
        </w:rPr>
        <w:t>17日</w:t>
      </w:r>
    </w:p>
    <w:sectPr>
      <w:pgSz w:w="11906" w:h="16838"/>
      <w:pgMar w:top="1440" w:right="1423" w:bottom="1440" w:left="142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jYzdhYzIyYTc4N2M0MzkxZTA2ZDJiNWI3YmFkNTcifQ=="/>
  </w:docVars>
  <w:rsids>
    <w:rsidRoot w:val="00000000"/>
    <w:rsid w:val="06D57B75"/>
    <w:rsid w:val="0ECC0A47"/>
    <w:rsid w:val="106612B1"/>
    <w:rsid w:val="11DF1A3B"/>
    <w:rsid w:val="19722166"/>
    <w:rsid w:val="1A0F5CFE"/>
    <w:rsid w:val="1D5A0435"/>
    <w:rsid w:val="21B15390"/>
    <w:rsid w:val="25340AFC"/>
    <w:rsid w:val="256F104D"/>
    <w:rsid w:val="3E1E74C5"/>
    <w:rsid w:val="3EFB0A69"/>
    <w:rsid w:val="443B5FD6"/>
    <w:rsid w:val="45E771C0"/>
    <w:rsid w:val="483A4210"/>
    <w:rsid w:val="4A873D23"/>
    <w:rsid w:val="4B6E79ED"/>
    <w:rsid w:val="4CF03978"/>
    <w:rsid w:val="5E1573D7"/>
    <w:rsid w:val="5E61083A"/>
    <w:rsid w:val="619A1037"/>
    <w:rsid w:val="65292081"/>
    <w:rsid w:val="6A6E011F"/>
    <w:rsid w:val="6AFC1413"/>
    <w:rsid w:val="6BE15F48"/>
    <w:rsid w:val="6E0F1A12"/>
    <w:rsid w:val="74DE08B8"/>
    <w:rsid w:val="75025242"/>
    <w:rsid w:val="7688419D"/>
    <w:rsid w:val="797828FF"/>
    <w:rsid w:val="7E035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宋体"/>
      <w:kern w:val="2"/>
      <w:sz w:val="21"/>
      <w:szCs w:val="24"/>
      <w:lang w:val="en-US" w:eastAsia="zh-CN" w:bidi="ar-SA"/>
    </w:rPr>
  </w:style>
  <w:style w:type="character" w:default="1" w:styleId="9">
    <w:name w:val="Default Paragraph Font"/>
    <w:autoRedefine/>
    <w:qFormat/>
    <w:uiPriority w:val="0"/>
  </w:style>
  <w:style w:type="table" w:default="1" w:styleId="8">
    <w:name w:val="Normal Table"/>
    <w:autoRedefine/>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rFonts w:ascii="Calibri" w:hAnsi="Calibri" w:eastAsia="宋体" w:cs="Times New Roman"/>
    </w:rPr>
  </w:style>
  <w:style w:type="paragraph" w:styleId="3">
    <w:name w:val="Body Text First Indent"/>
    <w:basedOn w:val="2"/>
    <w:next w:val="4"/>
    <w:autoRedefine/>
    <w:qFormat/>
    <w:uiPriority w:val="0"/>
    <w:pPr>
      <w:ind w:firstLine="420" w:firstLineChars="100"/>
    </w:pPr>
  </w:style>
  <w:style w:type="paragraph" w:styleId="4">
    <w:name w:val="Plain Text"/>
    <w:basedOn w:val="1"/>
    <w:next w:val="1"/>
    <w:autoRedefine/>
    <w:qFormat/>
    <w:uiPriority w:val="0"/>
    <w:pPr>
      <w:autoSpaceDE w:val="0"/>
      <w:autoSpaceDN w:val="0"/>
      <w:adjustRightInd w:val="0"/>
    </w:pPr>
    <w:rPr>
      <w:rFonts w:ascii="宋体" w:hAnsi="Tms Rmn"/>
      <w:kern w:val="0"/>
      <w:szCs w:val="20"/>
    </w:rPr>
  </w:style>
  <w:style w:type="paragraph" w:styleId="5">
    <w:name w:val="Body Text Indent"/>
    <w:basedOn w:val="1"/>
    <w:autoRedefine/>
    <w:qFormat/>
    <w:uiPriority w:val="0"/>
    <w:pPr>
      <w:spacing w:after="120"/>
      <w:ind w:left="420" w:leftChars="200"/>
    </w:pPr>
  </w:style>
  <w:style w:type="paragraph" w:styleId="6">
    <w:name w:val="Subtitle"/>
    <w:basedOn w:val="1"/>
    <w:next w:val="1"/>
    <w:autoRedefine/>
    <w:qFormat/>
    <w:uiPriority w:val="0"/>
    <w:pPr>
      <w:widowControl/>
      <w:adjustRightInd w:val="0"/>
      <w:snapToGrid w:val="0"/>
      <w:spacing w:before="240" w:after="60" w:line="312" w:lineRule="auto"/>
      <w:jc w:val="center"/>
      <w:outlineLvl w:val="1"/>
    </w:pPr>
    <w:rPr>
      <w:rFonts w:ascii="Cambria" w:hAnsi="Cambria"/>
      <w:b/>
      <w:bCs/>
      <w:kern w:val="28"/>
      <w:sz w:val="32"/>
      <w:szCs w:val="32"/>
    </w:rPr>
  </w:style>
  <w:style w:type="paragraph" w:styleId="7">
    <w:name w:val="Body Text First Indent 2"/>
    <w:basedOn w:val="5"/>
    <w:autoRedefine/>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1479</Words>
  <Characters>1507</Characters>
  <Paragraphs>46</Paragraphs>
  <TotalTime>20</TotalTime>
  <ScaleCrop>false</ScaleCrop>
  <LinksUpToDate>false</LinksUpToDate>
  <CharactersWithSpaces>1521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2020-11-20T03:07:00Z</dcterms:created>
  <dc:creator>小米粥</dc:creator>
  <cp:lastModifiedBy>-.-</cp:lastModifiedBy>
  <cp:lastPrinted>2024-02-27T03:30:00Z</cp:lastPrinted>
  <dcterms:modified xsi:type="dcterms:W3CDTF">2024-02-29T08:38:52Z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5AE812E0B1234F6EB8B75E539F9FF7C9_13</vt:lpwstr>
  </property>
</Properties>
</file>