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4A182">
      <w:pPr>
        <w:spacing w:line="480" w:lineRule="auto"/>
        <w:ind w:firstLine="877" w:firstLineChars="78"/>
        <w:jc w:val="center"/>
        <w:rPr>
          <w:rFonts w:hint="eastAsia" w:ascii="宋体" w:hAnsi="宋体" w:eastAsia="宋体" w:cs="宋体"/>
          <w:b/>
          <w:bCs/>
          <w:sz w:val="112"/>
          <w:szCs w:val="112"/>
        </w:rPr>
      </w:pPr>
    </w:p>
    <w:p w14:paraId="2F74C029">
      <w:pPr>
        <w:pStyle w:val="9"/>
      </w:pPr>
    </w:p>
    <w:p w14:paraId="2CFCA6C2">
      <w:pPr>
        <w:pStyle w:val="9"/>
        <w:jc w:val="center"/>
        <w:rPr>
          <w:b/>
          <w:bCs/>
          <w:sz w:val="56"/>
          <w:szCs w:val="72"/>
        </w:rPr>
      </w:pPr>
      <w:r>
        <w:rPr>
          <w:rFonts w:hint="eastAsia"/>
          <w:b/>
          <w:bCs/>
          <w:sz w:val="56"/>
          <w:szCs w:val="72"/>
        </w:rPr>
        <w:t>长治市OBD监测诊断平台建设项目</w:t>
      </w:r>
    </w:p>
    <w:p w14:paraId="73962D5A">
      <w:pPr>
        <w:pStyle w:val="9"/>
      </w:pPr>
    </w:p>
    <w:p w14:paraId="6356BD78">
      <w:pPr>
        <w:pStyle w:val="9"/>
      </w:pPr>
    </w:p>
    <w:p w14:paraId="11AF9477">
      <w:pPr>
        <w:pStyle w:val="9"/>
      </w:pPr>
    </w:p>
    <w:p w14:paraId="17DF53FA">
      <w:pPr>
        <w:pStyle w:val="9"/>
      </w:pPr>
    </w:p>
    <w:p w14:paraId="6DA560E1"/>
    <w:p w14:paraId="7C828761">
      <w:pPr>
        <w:jc w:val="center"/>
        <w:rPr>
          <w:b/>
          <w:bCs/>
          <w:sz w:val="72"/>
          <w:szCs w:val="144"/>
        </w:rPr>
      </w:pPr>
      <w:r>
        <w:rPr>
          <w:rFonts w:hint="eastAsia"/>
          <w:b/>
          <w:bCs/>
          <w:sz w:val="96"/>
          <w:szCs w:val="144"/>
        </w:rPr>
        <w:t>招 标 文 件</w:t>
      </w:r>
    </w:p>
    <w:p w14:paraId="369086F4">
      <w:pPr>
        <w:jc w:val="center"/>
        <w:rPr>
          <w:sz w:val="72"/>
          <w:szCs w:val="144"/>
        </w:rPr>
      </w:pPr>
    </w:p>
    <w:p w14:paraId="61961C13">
      <w:pPr>
        <w:ind w:firstLine="219" w:firstLineChars="78"/>
        <w:jc w:val="center"/>
        <w:rPr>
          <w:rFonts w:hint="eastAsia" w:ascii="宋体" w:hAnsi="宋体" w:eastAsia="宋体" w:cs="宋体"/>
          <w:b/>
          <w:bCs/>
          <w:sz w:val="28"/>
          <w:szCs w:val="28"/>
        </w:rPr>
      </w:pPr>
    </w:p>
    <w:p w14:paraId="56BFF226">
      <w:pPr>
        <w:ind w:hanging="6"/>
        <w:jc w:val="center"/>
        <w:rPr>
          <w:rFonts w:hint="eastAsia" w:ascii="宋体" w:hAnsi="宋体" w:eastAsia="宋体" w:cs="宋体"/>
          <w:b/>
          <w:bCs/>
          <w:sz w:val="32"/>
          <w:szCs w:val="32"/>
        </w:rPr>
      </w:pPr>
      <w:r>
        <w:rPr>
          <w:rFonts w:hint="eastAsia" w:ascii="宋体" w:hAnsi="宋体" w:eastAsia="宋体" w:cs="宋体"/>
          <w:b/>
          <w:bCs/>
          <w:sz w:val="28"/>
          <w:szCs w:val="28"/>
        </w:rPr>
        <w:t>项目编号：1404992025AGK00539</w:t>
      </w:r>
      <w:bookmarkStart w:id="46" w:name="_GoBack"/>
      <w:bookmarkEnd w:id="46"/>
    </w:p>
    <w:p w14:paraId="1CB96F34">
      <w:pPr>
        <w:jc w:val="center"/>
        <w:rPr>
          <w:rFonts w:hint="eastAsia" w:ascii="宋体" w:hAnsi="宋体" w:eastAsia="宋体" w:cs="宋体"/>
          <w:b/>
          <w:bCs/>
          <w:sz w:val="32"/>
          <w:szCs w:val="32"/>
        </w:rPr>
      </w:pPr>
    </w:p>
    <w:p w14:paraId="10EBD7BD">
      <w:pPr>
        <w:jc w:val="center"/>
        <w:rPr>
          <w:rFonts w:hint="eastAsia" w:ascii="宋体" w:hAnsi="宋体" w:eastAsia="宋体" w:cs="宋体"/>
          <w:b/>
          <w:bCs/>
          <w:sz w:val="32"/>
          <w:szCs w:val="32"/>
        </w:rPr>
      </w:pPr>
    </w:p>
    <w:p w14:paraId="42C029D4">
      <w:pPr>
        <w:jc w:val="center"/>
        <w:rPr>
          <w:rFonts w:hint="eastAsia" w:ascii="宋体" w:hAnsi="宋体" w:eastAsia="宋体" w:cs="宋体"/>
          <w:b/>
          <w:bCs/>
          <w:sz w:val="32"/>
          <w:szCs w:val="32"/>
        </w:rPr>
      </w:pPr>
    </w:p>
    <w:p w14:paraId="61117E62">
      <w:pPr>
        <w:jc w:val="center"/>
        <w:rPr>
          <w:rFonts w:hint="eastAsia" w:ascii="宋体" w:hAnsi="宋体" w:eastAsia="宋体" w:cs="宋体"/>
          <w:b/>
          <w:bCs/>
          <w:sz w:val="32"/>
          <w:szCs w:val="32"/>
        </w:rPr>
      </w:pPr>
    </w:p>
    <w:p w14:paraId="772A63AB">
      <w:pPr>
        <w:jc w:val="center"/>
        <w:rPr>
          <w:rFonts w:hint="eastAsia" w:ascii="宋体" w:hAnsi="宋体" w:eastAsia="宋体" w:cs="宋体"/>
          <w:b/>
          <w:bCs/>
          <w:sz w:val="32"/>
          <w:szCs w:val="32"/>
        </w:rPr>
      </w:pPr>
    </w:p>
    <w:p w14:paraId="303E90CE">
      <w:pPr>
        <w:jc w:val="center"/>
        <w:rPr>
          <w:rFonts w:hint="eastAsia" w:ascii="宋体" w:hAnsi="宋体" w:eastAsia="宋体" w:cs="宋体"/>
          <w:b/>
          <w:bCs/>
          <w:sz w:val="32"/>
          <w:szCs w:val="32"/>
        </w:rPr>
      </w:pPr>
    </w:p>
    <w:p w14:paraId="6B460813">
      <w:pPr>
        <w:jc w:val="center"/>
        <w:rPr>
          <w:rFonts w:hint="eastAsia" w:ascii="宋体" w:hAnsi="宋体" w:eastAsia="宋体" w:cs="宋体"/>
          <w:b/>
          <w:bCs/>
          <w:sz w:val="32"/>
          <w:szCs w:val="32"/>
        </w:rPr>
      </w:pPr>
      <w:bookmarkStart w:id="0" w:name="_Toc5320"/>
      <w:bookmarkStart w:id="1" w:name="_Toc14384"/>
      <w:r>
        <w:rPr>
          <w:rFonts w:hint="eastAsia" w:ascii="宋体" w:hAnsi="宋体" w:eastAsia="宋体" w:cs="宋体"/>
          <w:b/>
          <w:bCs/>
          <w:sz w:val="32"/>
          <w:szCs w:val="32"/>
        </w:rPr>
        <w:t>招标人：</w:t>
      </w:r>
      <w:bookmarkEnd w:id="0"/>
      <w:bookmarkEnd w:id="1"/>
      <w:r>
        <w:rPr>
          <w:rFonts w:hint="eastAsia" w:ascii="宋体" w:hAnsi="宋体" w:eastAsia="宋体" w:cs="宋体"/>
          <w:b/>
          <w:bCs/>
          <w:sz w:val="32"/>
          <w:szCs w:val="32"/>
        </w:rPr>
        <w:t>长治市生态环境监控中心（长治市生态环境宣教中心）</w:t>
      </w:r>
    </w:p>
    <w:p w14:paraId="78B0A78D">
      <w:pPr>
        <w:jc w:val="center"/>
        <w:rPr>
          <w:rFonts w:hint="eastAsia" w:ascii="宋体" w:hAnsi="宋体" w:eastAsia="宋体" w:cs="宋体"/>
          <w:b/>
          <w:bCs/>
          <w:sz w:val="32"/>
          <w:szCs w:val="32"/>
        </w:rPr>
      </w:pPr>
      <w:r>
        <w:rPr>
          <w:rFonts w:hint="eastAsia" w:ascii="宋体" w:hAnsi="宋体" w:eastAsia="宋体" w:cs="宋体"/>
          <w:b/>
          <w:bCs/>
          <w:sz w:val="32"/>
          <w:szCs w:val="32"/>
        </w:rPr>
        <w:t>招标代理机构：山西益正厚德工程项目管理有限公司</w:t>
      </w:r>
    </w:p>
    <w:p w14:paraId="2C18C6BB">
      <w:pPr>
        <w:jc w:val="center"/>
        <w:rPr>
          <w:rFonts w:hint="eastAsia" w:ascii="宋体" w:hAnsi="宋体" w:eastAsia="宋体" w:cs="宋体"/>
          <w:b/>
          <w:bCs/>
          <w:sz w:val="32"/>
          <w:szCs w:val="32"/>
        </w:rPr>
      </w:pPr>
      <w:r>
        <w:rPr>
          <w:rFonts w:hint="eastAsia" w:ascii="宋体" w:hAnsi="宋体" w:eastAsia="宋体" w:cs="宋体"/>
          <w:b/>
          <w:bCs/>
          <w:sz w:val="32"/>
          <w:szCs w:val="32"/>
        </w:rPr>
        <w:t>二〇二五年十月</w:t>
      </w:r>
    </w:p>
    <w:p w14:paraId="4D8CCD2C">
      <w:pPr>
        <w:rPr>
          <w:rFonts w:hint="eastAsia" w:ascii="宋体" w:hAnsi="宋体" w:eastAsia="宋体" w:cs="宋体"/>
          <w:b/>
          <w:bCs/>
          <w:sz w:val="32"/>
          <w:szCs w:val="32"/>
        </w:rPr>
      </w:pPr>
      <w:r>
        <w:rPr>
          <w:rFonts w:hint="eastAsia" w:ascii="宋体" w:hAnsi="宋体" w:eastAsia="宋体" w:cs="宋体"/>
          <w:b/>
          <w:bCs/>
          <w:sz w:val="32"/>
          <w:szCs w:val="32"/>
        </w:rPr>
        <w:br w:type="page"/>
      </w:r>
    </w:p>
    <w:p w14:paraId="2DA7F7A3">
      <w:pPr>
        <w:pStyle w:val="9"/>
        <w:sectPr>
          <w:footerReference r:id="rId4" w:type="default"/>
          <w:headerReference r:id="rId3" w:type="even"/>
          <w:footerReference r:id="rId5" w:type="even"/>
          <w:pgSz w:w="11906" w:h="16838"/>
          <w:pgMar w:top="1417" w:right="1417" w:bottom="1134" w:left="1474" w:header="851" w:footer="850" w:gutter="0"/>
          <w:cols w:space="425" w:num="1"/>
          <w:docGrid w:type="lines" w:linePitch="312" w:charSpace="0"/>
        </w:sectPr>
      </w:pPr>
    </w:p>
    <w:p w14:paraId="1FD3FC36"/>
    <w:p w14:paraId="227F6ED9">
      <w:pPr>
        <w:widowControl/>
        <w:snapToGrid w:val="0"/>
        <w:spacing w:after="468" w:afterLines="150" w:line="360" w:lineRule="auto"/>
        <w:jc w:val="center"/>
        <w:rPr>
          <w:rFonts w:ascii="Times New Roman" w:hAnsi="Times New Roman"/>
          <w:kern w:val="0"/>
          <w:sz w:val="40"/>
          <w:szCs w:val="40"/>
        </w:rPr>
      </w:pPr>
      <w:r>
        <w:rPr>
          <w:rFonts w:ascii="Times New Roman" w:hAnsi="Times New Roman"/>
          <w:b/>
          <w:bCs/>
          <w:kern w:val="0"/>
          <w:sz w:val="32"/>
          <w:szCs w:val="32"/>
        </w:rPr>
        <w:t>目     录</w:t>
      </w:r>
    </w:p>
    <w:sdt>
      <w:sdtPr>
        <w:rPr>
          <w:rFonts w:asciiTheme="minorHAnsi" w:hAnsiTheme="minorHAnsi" w:eastAsiaTheme="minorEastAsia" w:cstheme="minorBidi"/>
          <w:b w:val="0"/>
          <w:bCs w:val="0"/>
          <w:color w:val="auto"/>
          <w:kern w:val="2"/>
          <w:sz w:val="21"/>
          <w:szCs w:val="24"/>
          <w:lang w:val="zh-CN"/>
        </w:rPr>
        <w:id w:val="24370196"/>
        <w:docPartObj>
          <w:docPartGallery w:val="Table of Contents"/>
          <w:docPartUnique/>
        </w:docPartObj>
      </w:sdtPr>
      <w:sdtEndPr>
        <w:rPr>
          <w:rFonts w:asciiTheme="minorHAnsi" w:hAnsiTheme="minorHAnsi" w:eastAsiaTheme="minorEastAsia" w:cstheme="minorBidi"/>
          <w:b w:val="0"/>
          <w:bCs w:val="0"/>
          <w:color w:val="auto"/>
          <w:kern w:val="2"/>
          <w:sz w:val="21"/>
          <w:szCs w:val="24"/>
          <w:lang w:val="en-US"/>
        </w:rPr>
      </w:sdtEndPr>
      <w:sdtContent>
        <w:p w14:paraId="0DCC3C66">
          <w:pPr>
            <w:pStyle w:val="37"/>
            <w:jc w:val="center"/>
          </w:pPr>
        </w:p>
        <w:p w14:paraId="6F35C60E">
          <w:pPr>
            <w:pStyle w:val="16"/>
            <w:tabs>
              <w:tab w:val="right" w:leader="dot" w:pos="9005"/>
            </w:tabs>
            <w:spacing w:line="800" w:lineRule="exact"/>
            <w:rPr>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"_Toc150780977" </w:instrText>
          </w:r>
          <w:r>
            <w:fldChar w:fldCharType="separate"/>
          </w:r>
          <w:r>
            <w:rPr>
              <w:rStyle w:val="24"/>
              <w:rFonts w:hint="eastAsia"/>
              <w:sz w:val="28"/>
              <w:szCs w:val="28"/>
            </w:rPr>
            <w:t>第一部分</w:t>
          </w:r>
          <w:r>
            <w:rPr>
              <w:rStyle w:val="24"/>
              <w:sz w:val="28"/>
              <w:szCs w:val="28"/>
            </w:rPr>
            <w:t xml:space="preserve">  </w:t>
          </w:r>
          <w:r>
            <w:rPr>
              <w:rStyle w:val="24"/>
              <w:rFonts w:hint="eastAsia"/>
              <w:sz w:val="28"/>
              <w:szCs w:val="28"/>
            </w:rPr>
            <w:t>招标公告</w:t>
          </w:r>
          <w:r>
            <w:rPr>
              <w:sz w:val="28"/>
              <w:szCs w:val="28"/>
            </w:rPr>
            <w:tab/>
          </w:r>
          <w:r>
            <w:rPr>
              <w:sz w:val="28"/>
              <w:szCs w:val="28"/>
            </w:rPr>
            <w:fldChar w:fldCharType="begin"/>
          </w:r>
          <w:r>
            <w:rPr>
              <w:sz w:val="28"/>
              <w:szCs w:val="28"/>
            </w:rPr>
            <w:instrText xml:space="preserve"> PAGEREF _Toc150780977 \h </w:instrText>
          </w:r>
          <w:r>
            <w:rPr>
              <w:sz w:val="28"/>
              <w:szCs w:val="28"/>
            </w:rPr>
            <w:fldChar w:fldCharType="separate"/>
          </w:r>
          <w:r>
            <w:rPr>
              <w:sz w:val="28"/>
              <w:szCs w:val="28"/>
            </w:rPr>
            <w:t>1</w:t>
          </w:r>
          <w:r>
            <w:rPr>
              <w:sz w:val="28"/>
              <w:szCs w:val="28"/>
            </w:rPr>
            <w:fldChar w:fldCharType="end"/>
          </w:r>
          <w:r>
            <w:rPr>
              <w:sz w:val="28"/>
              <w:szCs w:val="28"/>
            </w:rPr>
            <w:fldChar w:fldCharType="end"/>
          </w:r>
        </w:p>
        <w:p w14:paraId="7CFBFF58">
          <w:pPr>
            <w:pStyle w:val="16"/>
            <w:tabs>
              <w:tab w:val="right" w:leader="dot" w:pos="9005"/>
            </w:tabs>
            <w:spacing w:line="800" w:lineRule="exact"/>
            <w:rPr>
              <w:sz w:val="28"/>
              <w:szCs w:val="28"/>
            </w:rPr>
          </w:pPr>
          <w:r>
            <w:fldChar w:fldCharType="begin"/>
          </w:r>
          <w:r>
            <w:instrText xml:space="preserve"> HYPERLINK \l "_Toc150780978" </w:instrText>
          </w:r>
          <w:r>
            <w:fldChar w:fldCharType="separate"/>
          </w:r>
          <w:r>
            <w:rPr>
              <w:rStyle w:val="24"/>
              <w:rFonts w:hint="eastAsia"/>
              <w:sz w:val="28"/>
              <w:szCs w:val="28"/>
            </w:rPr>
            <w:t>第二部分</w:t>
          </w:r>
          <w:r>
            <w:rPr>
              <w:rStyle w:val="24"/>
              <w:sz w:val="28"/>
              <w:szCs w:val="28"/>
            </w:rPr>
            <w:t xml:space="preserve">  </w:t>
          </w:r>
          <w:r>
            <w:rPr>
              <w:rStyle w:val="24"/>
              <w:rFonts w:hint="eastAsia"/>
              <w:sz w:val="28"/>
              <w:szCs w:val="28"/>
            </w:rPr>
            <w:t>投标人须知前附表</w:t>
          </w:r>
          <w:r>
            <w:rPr>
              <w:sz w:val="28"/>
              <w:szCs w:val="28"/>
            </w:rPr>
            <w:tab/>
          </w:r>
          <w:r>
            <w:rPr>
              <w:sz w:val="28"/>
              <w:szCs w:val="28"/>
            </w:rPr>
            <w:fldChar w:fldCharType="begin"/>
          </w:r>
          <w:r>
            <w:rPr>
              <w:sz w:val="28"/>
              <w:szCs w:val="28"/>
            </w:rPr>
            <w:instrText xml:space="preserve"> PAGEREF _Toc150780978 \h </w:instrText>
          </w:r>
          <w:r>
            <w:rPr>
              <w:sz w:val="28"/>
              <w:szCs w:val="28"/>
            </w:rPr>
            <w:fldChar w:fldCharType="separate"/>
          </w:r>
          <w:r>
            <w:rPr>
              <w:sz w:val="28"/>
              <w:szCs w:val="28"/>
            </w:rPr>
            <w:t>3</w:t>
          </w:r>
          <w:r>
            <w:rPr>
              <w:sz w:val="28"/>
              <w:szCs w:val="28"/>
            </w:rPr>
            <w:fldChar w:fldCharType="end"/>
          </w:r>
          <w:r>
            <w:rPr>
              <w:sz w:val="28"/>
              <w:szCs w:val="28"/>
            </w:rPr>
            <w:fldChar w:fldCharType="end"/>
          </w:r>
        </w:p>
        <w:p w14:paraId="6A7FC156">
          <w:pPr>
            <w:pStyle w:val="16"/>
            <w:tabs>
              <w:tab w:val="right" w:leader="dot" w:pos="9005"/>
            </w:tabs>
            <w:spacing w:line="800" w:lineRule="exact"/>
            <w:rPr>
              <w:sz w:val="28"/>
              <w:szCs w:val="28"/>
            </w:rPr>
          </w:pPr>
          <w:r>
            <w:fldChar w:fldCharType="begin"/>
          </w:r>
          <w:r>
            <w:instrText xml:space="preserve"> HYPERLINK \l "_Toc150780997" </w:instrText>
          </w:r>
          <w:r>
            <w:fldChar w:fldCharType="separate"/>
          </w:r>
          <w:r>
            <w:rPr>
              <w:rStyle w:val="24"/>
              <w:rFonts w:hint="eastAsia"/>
              <w:sz w:val="28"/>
              <w:szCs w:val="28"/>
            </w:rPr>
            <w:t>第三部分</w:t>
          </w:r>
          <w:r>
            <w:rPr>
              <w:rStyle w:val="24"/>
              <w:sz w:val="28"/>
              <w:szCs w:val="28"/>
            </w:rPr>
            <w:t xml:space="preserve">  </w:t>
          </w:r>
          <w:r>
            <w:rPr>
              <w:rStyle w:val="24"/>
              <w:rFonts w:hint="eastAsia"/>
              <w:sz w:val="28"/>
              <w:szCs w:val="28"/>
            </w:rPr>
            <w:t>投标人须知</w:t>
          </w:r>
          <w:r>
            <w:rPr>
              <w:sz w:val="28"/>
              <w:szCs w:val="28"/>
            </w:rPr>
            <w:tab/>
          </w:r>
          <w:r>
            <w:rPr>
              <w:sz w:val="28"/>
              <w:szCs w:val="28"/>
            </w:rPr>
            <w:fldChar w:fldCharType="begin"/>
          </w:r>
          <w:r>
            <w:rPr>
              <w:sz w:val="28"/>
              <w:szCs w:val="28"/>
            </w:rPr>
            <w:instrText xml:space="preserve"> PAGEREF _Toc150780997 \h </w:instrText>
          </w:r>
          <w:r>
            <w:rPr>
              <w:sz w:val="28"/>
              <w:szCs w:val="28"/>
            </w:rPr>
            <w:fldChar w:fldCharType="separate"/>
          </w:r>
          <w:r>
            <w:rPr>
              <w:sz w:val="28"/>
              <w:szCs w:val="28"/>
            </w:rPr>
            <w:t>9</w:t>
          </w:r>
          <w:r>
            <w:rPr>
              <w:sz w:val="28"/>
              <w:szCs w:val="28"/>
            </w:rPr>
            <w:fldChar w:fldCharType="end"/>
          </w:r>
          <w:r>
            <w:rPr>
              <w:sz w:val="28"/>
              <w:szCs w:val="28"/>
            </w:rPr>
            <w:fldChar w:fldCharType="end"/>
          </w:r>
        </w:p>
        <w:p w14:paraId="4228EF83">
          <w:pPr>
            <w:pStyle w:val="16"/>
            <w:tabs>
              <w:tab w:val="right" w:leader="dot" w:pos="9005"/>
            </w:tabs>
            <w:spacing w:line="800" w:lineRule="exact"/>
            <w:rPr>
              <w:sz w:val="28"/>
              <w:szCs w:val="28"/>
            </w:rPr>
          </w:pPr>
          <w:r>
            <w:fldChar w:fldCharType="begin"/>
          </w:r>
          <w:r>
            <w:instrText xml:space="preserve"> HYPERLINK \l "_Toc150781007" </w:instrText>
          </w:r>
          <w:r>
            <w:fldChar w:fldCharType="separate"/>
          </w:r>
          <w:r>
            <w:rPr>
              <w:rStyle w:val="24"/>
              <w:rFonts w:hint="eastAsia"/>
              <w:sz w:val="28"/>
              <w:szCs w:val="28"/>
            </w:rPr>
            <w:t>第四部分</w:t>
          </w:r>
          <w:r>
            <w:rPr>
              <w:rStyle w:val="24"/>
              <w:sz w:val="28"/>
              <w:szCs w:val="28"/>
            </w:rPr>
            <w:t xml:space="preserve">  </w:t>
          </w:r>
          <w:r>
            <w:rPr>
              <w:rStyle w:val="24"/>
              <w:rFonts w:hint="eastAsia"/>
              <w:sz w:val="28"/>
              <w:szCs w:val="28"/>
            </w:rPr>
            <w:t>评标标准和评标方法</w:t>
          </w:r>
          <w:r>
            <w:rPr>
              <w:sz w:val="28"/>
              <w:szCs w:val="28"/>
            </w:rPr>
            <w:tab/>
          </w:r>
          <w:r>
            <w:rPr>
              <w:sz w:val="28"/>
              <w:szCs w:val="28"/>
            </w:rPr>
            <w:fldChar w:fldCharType="begin"/>
          </w:r>
          <w:r>
            <w:rPr>
              <w:sz w:val="28"/>
              <w:szCs w:val="28"/>
            </w:rPr>
            <w:instrText xml:space="preserve"> PAGEREF _Toc150781007 \h </w:instrText>
          </w:r>
          <w:r>
            <w:rPr>
              <w:sz w:val="28"/>
              <w:szCs w:val="28"/>
            </w:rPr>
            <w:fldChar w:fldCharType="separate"/>
          </w:r>
          <w:r>
            <w:rPr>
              <w:sz w:val="28"/>
              <w:szCs w:val="28"/>
            </w:rPr>
            <w:t>29</w:t>
          </w:r>
          <w:r>
            <w:rPr>
              <w:sz w:val="28"/>
              <w:szCs w:val="28"/>
            </w:rPr>
            <w:fldChar w:fldCharType="end"/>
          </w:r>
          <w:r>
            <w:rPr>
              <w:sz w:val="28"/>
              <w:szCs w:val="28"/>
            </w:rPr>
            <w:fldChar w:fldCharType="end"/>
          </w:r>
        </w:p>
        <w:p w14:paraId="37794450">
          <w:pPr>
            <w:pStyle w:val="16"/>
            <w:tabs>
              <w:tab w:val="right" w:leader="dot" w:pos="9005"/>
            </w:tabs>
            <w:spacing w:line="800" w:lineRule="exact"/>
            <w:rPr>
              <w:sz w:val="28"/>
              <w:szCs w:val="28"/>
            </w:rPr>
          </w:pPr>
          <w:r>
            <w:fldChar w:fldCharType="begin"/>
          </w:r>
          <w:r>
            <w:instrText xml:space="preserve"> HYPERLINK \l "_Toc150781011" </w:instrText>
          </w:r>
          <w:r>
            <w:fldChar w:fldCharType="separate"/>
          </w:r>
          <w:r>
            <w:rPr>
              <w:rStyle w:val="24"/>
              <w:rFonts w:hint="eastAsia"/>
              <w:sz w:val="28"/>
              <w:szCs w:val="28"/>
            </w:rPr>
            <w:t>第五部分</w:t>
          </w:r>
          <w:r>
            <w:rPr>
              <w:rStyle w:val="24"/>
              <w:sz w:val="28"/>
              <w:szCs w:val="28"/>
            </w:rPr>
            <w:t xml:space="preserve">  </w:t>
          </w:r>
          <w:r>
            <w:rPr>
              <w:rStyle w:val="24"/>
              <w:rFonts w:hint="eastAsia"/>
              <w:sz w:val="28"/>
              <w:szCs w:val="28"/>
            </w:rPr>
            <w:t>商务、技术要求</w:t>
          </w:r>
          <w:r>
            <w:rPr>
              <w:sz w:val="28"/>
              <w:szCs w:val="28"/>
            </w:rPr>
            <w:tab/>
          </w:r>
          <w:r>
            <w:rPr>
              <w:sz w:val="28"/>
              <w:szCs w:val="28"/>
            </w:rPr>
            <w:fldChar w:fldCharType="begin"/>
          </w:r>
          <w:r>
            <w:rPr>
              <w:sz w:val="28"/>
              <w:szCs w:val="28"/>
            </w:rPr>
            <w:instrText xml:space="preserve"> PAGEREF _Toc150781011 \h </w:instrText>
          </w:r>
          <w:r>
            <w:rPr>
              <w:sz w:val="28"/>
              <w:szCs w:val="28"/>
            </w:rPr>
            <w:fldChar w:fldCharType="separate"/>
          </w:r>
          <w:r>
            <w:rPr>
              <w:sz w:val="28"/>
              <w:szCs w:val="28"/>
            </w:rPr>
            <w:t>35</w:t>
          </w:r>
          <w:r>
            <w:rPr>
              <w:sz w:val="28"/>
              <w:szCs w:val="28"/>
            </w:rPr>
            <w:fldChar w:fldCharType="end"/>
          </w:r>
          <w:r>
            <w:rPr>
              <w:sz w:val="28"/>
              <w:szCs w:val="28"/>
            </w:rPr>
            <w:fldChar w:fldCharType="end"/>
          </w:r>
        </w:p>
        <w:p w14:paraId="423E9518">
          <w:pPr>
            <w:pStyle w:val="16"/>
            <w:tabs>
              <w:tab w:val="right" w:leader="dot" w:pos="9005"/>
            </w:tabs>
            <w:spacing w:line="800" w:lineRule="exact"/>
            <w:rPr>
              <w:sz w:val="28"/>
              <w:szCs w:val="28"/>
            </w:rPr>
          </w:pPr>
          <w:r>
            <w:fldChar w:fldCharType="begin"/>
          </w:r>
          <w:r>
            <w:instrText xml:space="preserve"> HYPERLINK \l "_Toc150781012" </w:instrText>
          </w:r>
          <w:r>
            <w:fldChar w:fldCharType="separate"/>
          </w:r>
          <w:r>
            <w:rPr>
              <w:rStyle w:val="24"/>
              <w:rFonts w:hint="eastAsia"/>
              <w:sz w:val="28"/>
              <w:szCs w:val="28"/>
            </w:rPr>
            <w:t>第六部分</w:t>
          </w:r>
          <w:r>
            <w:rPr>
              <w:rStyle w:val="24"/>
              <w:sz w:val="28"/>
              <w:szCs w:val="28"/>
            </w:rPr>
            <w:t xml:space="preserve">  </w:t>
          </w:r>
          <w:r>
            <w:rPr>
              <w:rStyle w:val="24"/>
              <w:rFonts w:hint="eastAsia"/>
              <w:sz w:val="28"/>
              <w:szCs w:val="28"/>
            </w:rPr>
            <w:t>合同文本</w:t>
          </w:r>
          <w:r>
            <w:rPr>
              <w:sz w:val="28"/>
              <w:szCs w:val="28"/>
            </w:rPr>
            <w:tab/>
          </w:r>
          <w:r>
            <w:rPr>
              <w:sz w:val="28"/>
              <w:szCs w:val="28"/>
            </w:rPr>
            <w:fldChar w:fldCharType="begin"/>
          </w:r>
          <w:r>
            <w:rPr>
              <w:sz w:val="28"/>
              <w:szCs w:val="28"/>
            </w:rPr>
            <w:instrText xml:space="preserve"> PAGEREF _Toc150781012 \h </w:instrText>
          </w:r>
          <w:r>
            <w:rPr>
              <w:sz w:val="28"/>
              <w:szCs w:val="28"/>
            </w:rPr>
            <w:fldChar w:fldCharType="separate"/>
          </w:r>
          <w:r>
            <w:rPr>
              <w:sz w:val="28"/>
              <w:szCs w:val="28"/>
            </w:rPr>
            <w:t>40</w:t>
          </w:r>
          <w:r>
            <w:rPr>
              <w:sz w:val="28"/>
              <w:szCs w:val="28"/>
            </w:rPr>
            <w:fldChar w:fldCharType="end"/>
          </w:r>
          <w:r>
            <w:rPr>
              <w:sz w:val="28"/>
              <w:szCs w:val="28"/>
            </w:rPr>
            <w:fldChar w:fldCharType="end"/>
          </w:r>
        </w:p>
        <w:p w14:paraId="75EA8000">
          <w:pPr>
            <w:pStyle w:val="16"/>
            <w:tabs>
              <w:tab w:val="right" w:leader="dot" w:pos="9005"/>
            </w:tabs>
            <w:spacing w:line="800" w:lineRule="exact"/>
            <w:rPr>
              <w:sz w:val="28"/>
              <w:szCs w:val="28"/>
            </w:rPr>
          </w:pPr>
          <w:r>
            <w:fldChar w:fldCharType="begin"/>
          </w:r>
          <w:r>
            <w:instrText xml:space="preserve"> HYPERLINK \l "_Toc150781013" </w:instrText>
          </w:r>
          <w:r>
            <w:fldChar w:fldCharType="separate"/>
          </w:r>
          <w:r>
            <w:rPr>
              <w:rStyle w:val="24"/>
              <w:rFonts w:hint="eastAsia"/>
              <w:sz w:val="28"/>
              <w:szCs w:val="28"/>
            </w:rPr>
            <w:t>第七部分</w:t>
          </w:r>
          <w:r>
            <w:rPr>
              <w:rStyle w:val="24"/>
              <w:sz w:val="28"/>
              <w:szCs w:val="28"/>
            </w:rPr>
            <w:t xml:space="preserve">  </w:t>
          </w:r>
          <w:r>
            <w:rPr>
              <w:rStyle w:val="24"/>
              <w:rFonts w:hint="eastAsia"/>
              <w:sz w:val="28"/>
              <w:szCs w:val="28"/>
            </w:rPr>
            <w:t>投标文件格式</w:t>
          </w:r>
          <w:r>
            <w:rPr>
              <w:sz w:val="28"/>
              <w:szCs w:val="28"/>
            </w:rPr>
            <w:tab/>
          </w:r>
          <w:r>
            <w:rPr>
              <w:sz w:val="28"/>
              <w:szCs w:val="28"/>
            </w:rPr>
            <w:fldChar w:fldCharType="begin"/>
          </w:r>
          <w:r>
            <w:rPr>
              <w:sz w:val="28"/>
              <w:szCs w:val="28"/>
            </w:rPr>
            <w:instrText xml:space="preserve"> PAGEREF _Toc150781013 \h </w:instrText>
          </w:r>
          <w:r>
            <w:rPr>
              <w:sz w:val="28"/>
              <w:szCs w:val="28"/>
            </w:rPr>
            <w:fldChar w:fldCharType="separate"/>
          </w:r>
          <w:r>
            <w:rPr>
              <w:sz w:val="28"/>
              <w:szCs w:val="28"/>
            </w:rPr>
            <w:t>57</w:t>
          </w:r>
          <w:r>
            <w:rPr>
              <w:sz w:val="28"/>
              <w:szCs w:val="28"/>
            </w:rPr>
            <w:fldChar w:fldCharType="end"/>
          </w:r>
          <w:r>
            <w:rPr>
              <w:sz w:val="28"/>
              <w:szCs w:val="28"/>
            </w:rPr>
            <w:fldChar w:fldCharType="end"/>
          </w:r>
        </w:p>
        <w:p w14:paraId="403D6860">
          <w:pPr>
            <w:pStyle w:val="17"/>
            <w:tabs>
              <w:tab w:val="right" w:leader="dot" w:pos="9005"/>
            </w:tabs>
            <w:spacing w:line="800" w:lineRule="exact"/>
            <w:rPr>
              <w:sz w:val="28"/>
              <w:szCs w:val="28"/>
            </w:rPr>
          </w:pPr>
        </w:p>
        <w:p w14:paraId="0EDA05C4">
          <w:pPr>
            <w:spacing w:line="800" w:lineRule="exact"/>
            <w:rPr>
              <w:rFonts w:ascii="Times New Roman" w:hAnsi="Times New Roman"/>
              <w:kern w:val="0"/>
              <w:sz w:val="24"/>
            </w:rPr>
          </w:pPr>
          <w:r>
            <w:rPr>
              <w:sz w:val="28"/>
              <w:szCs w:val="28"/>
            </w:rPr>
            <w:fldChar w:fldCharType="end"/>
          </w:r>
        </w:p>
      </w:sdtContent>
    </w:sdt>
    <w:p w14:paraId="5D1BF057">
      <w:pPr>
        <w:sectPr>
          <w:headerReference r:id="rId6" w:type="default"/>
          <w:footerReference r:id="rId7" w:type="default"/>
          <w:pgSz w:w="11906" w:h="16838"/>
          <w:pgMar w:top="1417" w:right="1417" w:bottom="1134" w:left="1474" w:header="851" w:footer="850" w:gutter="0"/>
          <w:pgNumType w:start="1"/>
          <w:cols w:space="425" w:num="1"/>
          <w:docGrid w:type="lines" w:linePitch="312" w:charSpace="0"/>
        </w:sectPr>
      </w:pPr>
    </w:p>
    <w:p w14:paraId="13E02608">
      <w:pPr>
        <w:pStyle w:val="2"/>
        <w:numPr>
          <w:ilvl w:val="0"/>
          <w:numId w:val="0"/>
        </w:numPr>
        <w:spacing w:line="360" w:lineRule="auto"/>
        <w:ind w:left="289"/>
        <w:jc w:val="center"/>
      </w:pPr>
      <w:bookmarkStart w:id="2" w:name="_Toc150780977"/>
      <w:r>
        <w:rPr>
          <w:rFonts w:hint="eastAsia"/>
          <w:sz w:val="32"/>
          <w:szCs w:val="32"/>
        </w:rPr>
        <w:t>第一部分  招标公告</w:t>
      </w:r>
      <w:bookmarkEnd w:id="2"/>
    </w:p>
    <w:tbl>
      <w:tblPr>
        <w:tblStyle w:val="21"/>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3"/>
      </w:tblGrid>
      <w:tr w14:paraId="59A2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3" w:type="dxa"/>
            <w:tcBorders>
              <w:top w:val="single" w:color="auto" w:sz="4" w:space="0"/>
              <w:left w:val="single" w:color="auto" w:sz="4" w:space="0"/>
              <w:bottom w:val="single" w:color="auto" w:sz="4" w:space="0"/>
              <w:right w:val="single" w:color="auto" w:sz="4" w:space="0"/>
            </w:tcBorders>
          </w:tcPr>
          <w:p w14:paraId="191FAE04">
            <w:pPr>
              <w:pStyle w:val="9"/>
              <w:spacing w:line="360" w:lineRule="auto"/>
              <w:ind w:firstLine="480" w:firstLineChars="200"/>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项目概况</w:t>
            </w:r>
          </w:p>
          <w:p w14:paraId="6F639043">
            <w:pPr>
              <w:pStyle w:val="9"/>
              <w:spacing w:line="360" w:lineRule="auto"/>
              <w:ind w:firstLine="480" w:firstLineChars="200"/>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长治市OBD监测诊断平台建设项目的潜在投标人应在山西省政府采购网（http://www.ccgp-shanxi.gov.cn/home.html）线上获取招标文件，并于2025年</w:t>
            </w:r>
            <w:r>
              <w:rPr>
                <w:rFonts w:hint="eastAsia" w:asciiTheme="majorEastAsia" w:hAnsiTheme="majorEastAsia" w:eastAsiaTheme="majorEastAsia"/>
                <w:sz w:val="24"/>
                <w:highlight w:val="none"/>
                <w:lang w:val="en-US" w:eastAsia="zh-CN"/>
              </w:rPr>
              <w:t>11</w:t>
            </w:r>
            <w:r>
              <w:rPr>
                <w:rFonts w:hint="eastAsia" w:asciiTheme="majorEastAsia" w:hAnsiTheme="majorEastAsia" w:eastAsiaTheme="majorEastAsia"/>
                <w:sz w:val="24"/>
                <w:highlight w:val="none"/>
              </w:rPr>
              <w:t>月</w:t>
            </w:r>
            <w:r>
              <w:rPr>
                <w:rFonts w:hint="eastAsia" w:asciiTheme="majorEastAsia" w:hAnsiTheme="majorEastAsia" w:eastAsiaTheme="majorEastAsia"/>
                <w:sz w:val="24"/>
                <w:highlight w:val="none"/>
                <w:lang w:val="en-US" w:eastAsia="zh-CN"/>
              </w:rPr>
              <w:t>10</w:t>
            </w:r>
            <w:r>
              <w:rPr>
                <w:rFonts w:hint="eastAsia" w:asciiTheme="majorEastAsia" w:hAnsiTheme="majorEastAsia" w:eastAsiaTheme="majorEastAsia"/>
                <w:sz w:val="24"/>
                <w:highlight w:val="none"/>
              </w:rPr>
              <w:t>日09点00分（北京时间）前提交投标文件。</w:t>
            </w:r>
          </w:p>
        </w:tc>
      </w:tr>
    </w:tbl>
    <w:p w14:paraId="4527B047">
      <w:pPr>
        <w:pStyle w:val="9"/>
        <w:spacing w:after="0" w:line="360" w:lineRule="auto"/>
        <w:rPr>
          <w:rFonts w:hint="eastAsia" w:asciiTheme="majorEastAsia" w:hAnsiTheme="majorEastAsia" w:eastAsiaTheme="majorEastAsia"/>
          <w:b/>
          <w:sz w:val="24"/>
          <w:highlight w:val="none"/>
        </w:rPr>
      </w:pPr>
      <w:r>
        <w:rPr>
          <w:rFonts w:hint="eastAsia" w:asciiTheme="majorEastAsia" w:hAnsiTheme="majorEastAsia" w:eastAsiaTheme="majorEastAsia"/>
          <w:b/>
          <w:sz w:val="24"/>
          <w:highlight w:val="none"/>
        </w:rPr>
        <w:t>一、项目基本情况</w:t>
      </w:r>
    </w:p>
    <w:p w14:paraId="1EA27E58">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1.项目编号：1404992025AGK00539</w:t>
      </w:r>
    </w:p>
    <w:p w14:paraId="5AD5B4AF">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2.项目名称：长治市OBD监测诊断平台建设项目</w:t>
      </w:r>
    </w:p>
    <w:p w14:paraId="538178B0">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3.最高限价：500000.00元</w:t>
      </w:r>
    </w:p>
    <w:p w14:paraId="28FFCCFC">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4.采购需求：</w:t>
      </w:r>
    </w:p>
    <w:tbl>
      <w:tblPr>
        <w:tblStyle w:val="22"/>
        <w:tblW w:w="8856"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529"/>
        <w:gridCol w:w="861"/>
        <w:gridCol w:w="860"/>
        <w:gridCol w:w="2009"/>
        <w:gridCol w:w="708"/>
      </w:tblGrid>
      <w:tr w14:paraId="2DDE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89" w:type="dxa"/>
            <w:vAlign w:val="center"/>
          </w:tcPr>
          <w:p w14:paraId="7867993D">
            <w:pPr>
              <w:pStyle w:val="9"/>
              <w:spacing w:after="0" w:line="360" w:lineRule="auto"/>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序号</w:t>
            </w:r>
          </w:p>
        </w:tc>
        <w:tc>
          <w:tcPr>
            <w:tcW w:w="3529" w:type="dxa"/>
            <w:vAlign w:val="center"/>
          </w:tcPr>
          <w:p w14:paraId="396EB41E">
            <w:pPr>
              <w:pStyle w:val="9"/>
              <w:spacing w:after="0" w:line="360" w:lineRule="auto"/>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标的物名称</w:t>
            </w:r>
          </w:p>
        </w:tc>
        <w:tc>
          <w:tcPr>
            <w:tcW w:w="861" w:type="dxa"/>
            <w:vAlign w:val="center"/>
          </w:tcPr>
          <w:p w14:paraId="6700BF95">
            <w:pPr>
              <w:pStyle w:val="9"/>
              <w:spacing w:after="0" w:line="360" w:lineRule="auto"/>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数量</w:t>
            </w:r>
          </w:p>
        </w:tc>
        <w:tc>
          <w:tcPr>
            <w:tcW w:w="860" w:type="dxa"/>
            <w:vAlign w:val="center"/>
          </w:tcPr>
          <w:p w14:paraId="22C2AB6B">
            <w:pPr>
              <w:pStyle w:val="9"/>
              <w:spacing w:after="0" w:line="360" w:lineRule="auto"/>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单位</w:t>
            </w:r>
          </w:p>
        </w:tc>
        <w:tc>
          <w:tcPr>
            <w:tcW w:w="2009" w:type="dxa"/>
            <w:vAlign w:val="center"/>
          </w:tcPr>
          <w:p w14:paraId="2136FE1E">
            <w:pPr>
              <w:pStyle w:val="9"/>
              <w:spacing w:after="0" w:line="360" w:lineRule="auto"/>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技术要求</w:t>
            </w:r>
          </w:p>
        </w:tc>
        <w:tc>
          <w:tcPr>
            <w:tcW w:w="708" w:type="dxa"/>
            <w:vAlign w:val="center"/>
          </w:tcPr>
          <w:p w14:paraId="55BF7AFF">
            <w:pPr>
              <w:pStyle w:val="9"/>
              <w:spacing w:after="0" w:line="360" w:lineRule="auto"/>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备注</w:t>
            </w:r>
          </w:p>
        </w:tc>
      </w:tr>
      <w:tr w14:paraId="3719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89" w:type="dxa"/>
            <w:vAlign w:val="center"/>
          </w:tcPr>
          <w:p w14:paraId="48496A6C">
            <w:pPr>
              <w:pStyle w:val="9"/>
              <w:spacing w:after="0" w:line="360" w:lineRule="auto"/>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1</w:t>
            </w:r>
          </w:p>
        </w:tc>
        <w:tc>
          <w:tcPr>
            <w:tcW w:w="3529" w:type="dxa"/>
            <w:vAlign w:val="center"/>
          </w:tcPr>
          <w:p w14:paraId="43848C92">
            <w:pPr>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OBD智能环保检测仪</w:t>
            </w:r>
          </w:p>
        </w:tc>
        <w:tc>
          <w:tcPr>
            <w:tcW w:w="861" w:type="dxa"/>
            <w:vAlign w:val="center"/>
          </w:tcPr>
          <w:p w14:paraId="4F11A6FD">
            <w:pPr>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5</w:t>
            </w:r>
          </w:p>
        </w:tc>
        <w:tc>
          <w:tcPr>
            <w:tcW w:w="860" w:type="dxa"/>
            <w:vAlign w:val="center"/>
          </w:tcPr>
          <w:p w14:paraId="73400B9A">
            <w:pPr>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套</w:t>
            </w:r>
          </w:p>
        </w:tc>
        <w:tc>
          <w:tcPr>
            <w:tcW w:w="2009" w:type="dxa"/>
            <w:vAlign w:val="center"/>
          </w:tcPr>
          <w:p w14:paraId="7B0A0F06">
            <w:pPr>
              <w:pStyle w:val="9"/>
              <w:spacing w:after="0" w:line="360" w:lineRule="auto"/>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详见招标文件</w:t>
            </w:r>
          </w:p>
        </w:tc>
        <w:tc>
          <w:tcPr>
            <w:tcW w:w="708" w:type="dxa"/>
            <w:vAlign w:val="center"/>
          </w:tcPr>
          <w:p w14:paraId="4BEF5197">
            <w:pPr>
              <w:pStyle w:val="9"/>
              <w:spacing w:after="0" w:line="360" w:lineRule="auto"/>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w:t>
            </w:r>
          </w:p>
        </w:tc>
      </w:tr>
    </w:tbl>
    <w:p w14:paraId="7744F00F">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注：上述内容中未特别标注为“进口产品”字样的，均必须采购国产产品。所采购的货物必须符合国家的强制性标准。</w:t>
      </w:r>
    </w:p>
    <w:p w14:paraId="2ABA5F52">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范围包括：货物的供应、运输、调试及售后服务等(具体报价范围、采购范围及所应达到的具体要求，以招标文件中商务、技术和服务的相应要求为准)。</w:t>
      </w:r>
    </w:p>
    <w:p w14:paraId="4AE7879C">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5.采购方式：公开招标</w:t>
      </w:r>
    </w:p>
    <w:p w14:paraId="2F4A35B4">
      <w:pPr>
        <w:pStyle w:val="9"/>
        <w:spacing w:after="0" w:line="360" w:lineRule="auto"/>
        <w:ind w:firstLine="420" w:firstLineChars="175"/>
        <w:rPr>
          <w:rFonts w:hint="default" w:asciiTheme="majorEastAsia" w:hAnsiTheme="majorEastAsia" w:eastAsiaTheme="majorEastAsia"/>
          <w:sz w:val="24"/>
          <w:highlight w:val="none"/>
          <w:lang w:val="en-US" w:eastAsia="zh-CN"/>
        </w:rPr>
      </w:pPr>
      <w:r>
        <w:rPr>
          <w:rFonts w:hint="eastAsia" w:asciiTheme="majorEastAsia" w:hAnsiTheme="majorEastAsia" w:eastAsiaTheme="majorEastAsia"/>
          <w:sz w:val="24"/>
          <w:highlight w:val="none"/>
        </w:rPr>
        <w:t>6.合同履行期限：</w:t>
      </w:r>
      <w:r>
        <w:rPr>
          <w:rFonts w:hint="eastAsia" w:asciiTheme="majorEastAsia" w:hAnsiTheme="majorEastAsia" w:eastAsiaTheme="majorEastAsia"/>
          <w:sz w:val="24"/>
          <w:highlight w:val="none"/>
          <w:lang w:eastAsia="zh-CN"/>
        </w:rPr>
        <w:t>自合同签订之日起</w:t>
      </w:r>
      <w:r>
        <w:rPr>
          <w:rFonts w:hint="eastAsia" w:asciiTheme="majorEastAsia" w:hAnsiTheme="majorEastAsia" w:eastAsiaTheme="majorEastAsia"/>
          <w:sz w:val="24"/>
          <w:highlight w:val="none"/>
          <w:lang w:val="en-US" w:eastAsia="zh-CN"/>
        </w:rPr>
        <w:t>10天</w:t>
      </w:r>
    </w:p>
    <w:p w14:paraId="4CFAFF8D">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7.交货地点：长治市生态环境监控中心（长治市生态环境宣教中心）    </w:t>
      </w:r>
    </w:p>
    <w:p w14:paraId="542A90CC">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8.本项目不接受联合体投标。</w:t>
      </w:r>
    </w:p>
    <w:p w14:paraId="0001D461">
      <w:pPr>
        <w:pStyle w:val="9"/>
        <w:spacing w:after="0" w:line="360" w:lineRule="auto"/>
        <w:rPr>
          <w:rFonts w:hint="eastAsia" w:asciiTheme="majorEastAsia" w:hAnsiTheme="majorEastAsia" w:eastAsiaTheme="majorEastAsia"/>
          <w:b/>
          <w:sz w:val="24"/>
          <w:highlight w:val="none"/>
        </w:rPr>
      </w:pPr>
      <w:r>
        <w:rPr>
          <w:rFonts w:hint="eastAsia" w:asciiTheme="majorEastAsia" w:hAnsiTheme="majorEastAsia" w:eastAsiaTheme="majorEastAsia"/>
          <w:b/>
          <w:sz w:val="24"/>
          <w:highlight w:val="none"/>
        </w:rPr>
        <w:t>二、申请人的资格要求：</w:t>
      </w:r>
    </w:p>
    <w:p w14:paraId="613D40CA">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1.满足《中华人民共和国政府采购法》第二十二条规定；</w:t>
      </w:r>
    </w:p>
    <w:p w14:paraId="05EB5E07">
      <w:pPr>
        <w:pStyle w:val="9"/>
        <w:spacing w:after="0" w:line="360" w:lineRule="auto"/>
        <w:ind w:firstLine="420" w:firstLineChars="175"/>
        <w:rPr>
          <w:highlight w:val="none"/>
        </w:rPr>
      </w:pPr>
      <w:r>
        <w:rPr>
          <w:rFonts w:hint="eastAsia" w:asciiTheme="majorEastAsia" w:hAnsiTheme="majorEastAsia" w:eastAsiaTheme="majorEastAsia"/>
          <w:sz w:val="24"/>
          <w:highlight w:val="none"/>
        </w:rPr>
        <w:t>2.落实政府采购政策需满足的资格要求：本项目专门面向中小企业；</w:t>
      </w:r>
    </w:p>
    <w:p w14:paraId="3182EF50">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3.本项目的特定资格要求：无。</w:t>
      </w:r>
    </w:p>
    <w:p w14:paraId="07238F75">
      <w:pPr>
        <w:pStyle w:val="9"/>
        <w:spacing w:after="0" w:line="360" w:lineRule="auto"/>
        <w:rPr>
          <w:rFonts w:hint="eastAsia" w:asciiTheme="majorEastAsia" w:hAnsiTheme="majorEastAsia" w:eastAsiaTheme="majorEastAsia"/>
          <w:b/>
          <w:sz w:val="24"/>
          <w:highlight w:val="none"/>
        </w:rPr>
      </w:pPr>
      <w:r>
        <w:rPr>
          <w:rFonts w:hint="eastAsia" w:asciiTheme="majorEastAsia" w:hAnsiTheme="majorEastAsia" w:eastAsiaTheme="majorEastAsia"/>
          <w:b/>
          <w:sz w:val="24"/>
          <w:highlight w:val="none"/>
        </w:rPr>
        <w:t>三、获取招标文件</w:t>
      </w:r>
    </w:p>
    <w:p w14:paraId="7A43223D">
      <w:pPr>
        <w:pStyle w:val="9"/>
        <w:wordWrap w:val="0"/>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1.获取时间：2025年10月</w:t>
      </w:r>
      <w:r>
        <w:rPr>
          <w:rFonts w:hint="eastAsia" w:asciiTheme="majorEastAsia" w:hAnsiTheme="majorEastAsia" w:eastAsiaTheme="majorEastAsia"/>
          <w:sz w:val="24"/>
          <w:highlight w:val="none"/>
          <w:lang w:val="en-US" w:eastAsia="zh-CN"/>
        </w:rPr>
        <w:t>21</w:t>
      </w:r>
      <w:r>
        <w:rPr>
          <w:rFonts w:hint="eastAsia" w:asciiTheme="majorEastAsia" w:hAnsiTheme="majorEastAsia" w:eastAsiaTheme="majorEastAsia"/>
          <w:sz w:val="24"/>
          <w:highlight w:val="none"/>
        </w:rPr>
        <w:t>日至2025年10月</w:t>
      </w:r>
      <w:r>
        <w:rPr>
          <w:rFonts w:hint="eastAsia" w:asciiTheme="majorEastAsia" w:hAnsiTheme="majorEastAsia" w:eastAsiaTheme="majorEastAsia"/>
          <w:sz w:val="24"/>
          <w:highlight w:val="none"/>
          <w:lang w:val="en-US" w:eastAsia="zh-CN"/>
        </w:rPr>
        <w:t>28</w:t>
      </w:r>
      <w:r>
        <w:rPr>
          <w:rFonts w:hint="eastAsia" w:asciiTheme="majorEastAsia" w:hAnsiTheme="majorEastAsia" w:eastAsiaTheme="majorEastAsia"/>
          <w:sz w:val="24"/>
          <w:highlight w:val="none"/>
        </w:rPr>
        <w:t>日，每天上午00:00至12:00，下午12:00至23:59（北京时间）</w:t>
      </w:r>
    </w:p>
    <w:p w14:paraId="7C857AD6">
      <w:pPr>
        <w:pStyle w:val="9"/>
        <w:wordWrap w:val="0"/>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2.获取地点：中国政府采购网山西分网(http://www.ccgp-shanxi.gov.cn/home.html）线上获取。</w:t>
      </w:r>
    </w:p>
    <w:p w14:paraId="27C66D8A">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3.获取方式：在线获取</w:t>
      </w:r>
    </w:p>
    <w:p w14:paraId="0264FC1C">
      <w:pPr>
        <w:pStyle w:val="9"/>
        <w:spacing w:after="0" w:line="360" w:lineRule="auto"/>
        <w:rPr>
          <w:rFonts w:hint="eastAsia" w:asciiTheme="majorEastAsia" w:hAnsiTheme="majorEastAsia" w:eastAsiaTheme="majorEastAsia"/>
          <w:b/>
          <w:sz w:val="24"/>
          <w:highlight w:val="none"/>
        </w:rPr>
      </w:pPr>
      <w:r>
        <w:rPr>
          <w:rFonts w:hint="eastAsia" w:asciiTheme="majorEastAsia" w:hAnsiTheme="majorEastAsia" w:eastAsiaTheme="majorEastAsia"/>
          <w:b/>
          <w:sz w:val="24"/>
          <w:highlight w:val="none"/>
        </w:rPr>
        <w:t>四、投标文件提交</w:t>
      </w:r>
    </w:p>
    <w:p w14:paraId="772881C1">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1.截止时间：2025年</w:t>
      </w:r>
      <w:r>
        <w:rPr>
          <w:rFonts w:hint="eastAsia" w:asciiTheme="majorEastAsia" w:hAnsiTheme="majorEastAsia" w:eastAsiaTheme="majorEastAsia"/>
          <w:sz w:val="24"/>
          <w:highlight w:val="none"/>
          <w:lang w:val="en-US" w:eastAsia="zh-CN"/>
        </w:rPr>
        <w:t>11</w:t>
      </w:r>
      <w:r>
        <w:rPr>
          <w:rFonts w:hint="eastAsia" w:asciiTheme="majorEastAsia" w:hAnsiTheme="majorEastAsia" w:eastAsiaTheme="majorEastAsia"/>
          <w:sz w:val="24"/>
          <w:highlight w:val="none"/>
        </w:rPr>
        <w:t>月</w:t>
      </w:r>
      <w:r>
        <w:rPr>
          <w:rFonts w:hint="eastAsia" w:asciiTheme="majorEastAsia" w:hAnsiTheme="majorEastAsia" w:eastAsiaTheme="majorEastAsia"/>
          <w:sz w:val="24"/>
          <w:highlight w:val="none"/>
          <w:lang w:val="en-US" w:eastAsia="zh-CN"/>
        </w:rPr>
        <w:t>10</w:t>
      </w:r>
      <w:r>
        <w:rPr>
          <w:rFonts w:hint="eastAsia" w:asciiTheme="majorEastAsia" w:hAnsiTheme="majorEastAsia" w:eastAsiaTheme="majorEastAsia"/>
          <w:sz w:val="24"/>
          <w:highlight w:val="none"/>
        </w:rPr>
        <w:t>日09点</w:t>
      </w:r>
      <w:r>
        <w:rPr>
          <w:rFonts w:hint="eastAsia" w:asciiTheme="majorEastAsia" w:hAnsiTheme="majorEastAsia" w:eastAsiaTheme="majorEastAsia"/>
          <w:sz w:val="24"/>
          <w:highlight w:val="none"/>
          <w:lang w:val="en-US" w:eastAsia="zh-CN"/>
        </w:rPr>
        <w:t>30</w:t>
      </w:r>
      <w:r>
        <w:rPr>
          <w:rFonts w:hint="eastAsia" w:asciiTheme="majorEastAsia" w:hAnsiTheme="majorEastAsia" w:eastAsiaTheme="majorEastAsia"/>
          <w:sz w:val="24"/>
          <w:highlight w:val="none"/>
        </w:rPr>
        <w:t>分（北京时间）</w:t>
      </w:r>
    </w:p>
    <w:p w14:paraId="6806C32C">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2.地点：线上</w:t>
      </w:r>
    </w:p>
    <w:p w14:paraId="667A5BB4">
      <w:pPr>
        <w:pStyle w:val="9"/>
        <w:spacing w:after="0" w:line="360" w:lineRule="auto"/>
        <w:rPr>
          <w:rFonts w:hint="eastAsia" w:asciiTheme="majorEastAsia" w:hAnsiTheme="majorEastAsia" w:eastAsiaTheme="majorEastAsia"/>
          <w:b/>
          <w:sz w:val="24"/>
          <w:highlight w:val="none"/>
        </w:rPr>
      </w:pPr>
      <w:r>
        <w:rPr>
          <w:rFonts w:hint="eastAsia" w:asciiTheme="majorEastAsia" w:hAnsiTheme="majorEastAsia" w:eastAsiaTheme="majorEastAsia"/>
          <w:b/>
          <w:sz w:val="24"/>
          <w:highlight w:val="none"/>
        </w:rPr>
        <w:t>五、开启</w:t>
      </w:r>
    </w:p>
    <w:p w14:paraId="7F1CF7BB">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1.时间：2025年</w:t>
      </w:r>
      <w:r>
        <w:rPr>
          <w:rFonts w:hint="eastAsia" w:asciiTheme="majorEastAsia" w:hAnsiTheme="majorEastAsia" w:eastAsiaTheme="majorEastAsia"/>
          <w:sz w:val="24"/>
          <w:highlight w:val="none"/>
          <w:lang w:val="en-US" w:eastAsia="zh-CN"/>
        </w:rPr>
        <w:t>11</w:t>
      </w:r>
      <w:r>
        <w:rPr>
          <w:rFonts w:hint="eastAsia" w:asciiTheme="majorEastAsia" w:hAnsiTheme="majorEastAsia" w:eastAsiaTheme="majorEastAsia"/>
          <w:sz w:val="24"/>
          <w:highlight w:val="none"/>
        </w:rPr>
        <w:t>月</w:t>
      </w:r>
      <w:r>
        <w:rPr>
          <w:rFonts w:hint="eastAsia" w:asciiTheme="majorEastAsia" w:hAnsiTheme="majorEastAsia" w:eastAsiaTheme="majorEastAsia"/>
          <w:sz w:val="24"/>
          <w:highlight w:val="none"/>
          <w:lang w:val="en-US" w:eastAsia="zh-CN"/>
        </w:rPr>
        <w:t>10</w:t>
      </w:r>
      <w:r>
        <w:rPr>
          <w:rFonts w:hint="eastAsia" w:asciiTheme="majorEastAsia" w:hAnsiTheme="majorEastAsia" w:eastAsiaTheme="majorEastAsia"/>
          <w:sz w:val="24"/>
          <w:highlight w:val="none"/>
        </w:rPr>
        <w:t>日09点</w:t>
      </w:r>
      <w:r>
        <w:rPr>
          <w:rFonts w:hint="eastAsia" w:asciiTheme="majorEastAsia" w:hAnsiTheme="majorEastAsia" w:eastAsiaTheme="majorEastAsia"/>
          <w:sz w:val="24"/>
          <w:highlight w:val="none"/>
          <w:lang w:val="en-US" w:eastAsia="zh-CN"/>
        </w:rPr>
        <w:t>3</w:t>
      </w:r>
      <w:r>
        <w:rPr>
          <w:rFonts w:hint="eastAsia" w:asciiTheme="majorEastAsia" w:hAnsiTheme="majorEastAsia" w:eastAsiaTheme="majorEastAsia"/>
          <w:sz w:val="24"/>
          <w:highlight w:val="none"/>
        </w:rPr>
        <w:t>0分（北京时间）</w:t>
      </w:r>
    </w:p>
    <w:p w14:paraId="1558BDFE">
      <w:pPr>
        <w:pStyle w:val="9"/>
        <w:spacing w:after="0" w:line="360" w:lineRule="auto"/>
        <w:ind w:firstLine="420" w:firstLineChars="175"/>
        <w:rPr>
          <w:rFonts w:hint="eastAsia" w:asciiTheme="majorEastAsia" w:hAnsiTheme="majorEastAsia" w:eastAsiaTheme="majorEastAsia"/>
          <w:sz w:val="24"/>
        </w:rPr>
      </w:pPr>
      <w:r>
        <w:rPr>
          <w:rFonts w:hint="eastAsia" w:asciiTheme="majorEastAsia" w:hAnsiTheme="majorEastAsia" w:eastAsiaTheme="majorEastAsia"/>
          <w:sz w:val="24"/>
        </w:rPr>
        <w:t>2.地点：山西益正厚德工程项目管理有限公司会议室</w:t>
      </w:r>
    </w:p>
    <w:p w14:paraId="087D72E6">
      <w:pPr>
        <w:pStyle w:val="9"/>
        <w:spacing w:after="0" w:line="360" w:lineRule="auto"/>
        <w:rPr>
          <w:rFonts w:hint="eastAsia" w:asciiTheme="majorEastAsia" w:hAnsiTheme="majorEastAsia" w:eastAsiaTheme="majorEastAsia"/>
          <w:b/>
          <w:sz w:val="24"/>
        </w:rPr>
      </w:pPr>
      <w:r>
        <w:rPr>
          <w:rFonts w:hint="eastAsia" w:asciiTheme="majorEastAsia" w:hAnsiTheme="majorEastAsia" w:eastAsiaTheme="majorEastAsia"/>
          <w:b/>
          <w:sz w:val="24"/>
        </w:rPr>
        <w:t>六、公告期限</w:t>
      </w:r>
    </w:p>
    <w:p w14:paraId="4FAD88D1">
      <w:pPr>
        <w:pStyle w:val="9"/>
        <w:spacing w:after="0" w:line="360" w:lineRule="auto"/>
        <w:ind w:firstLine="420" w:firstLineChars="175"/>
        <w:rPr>
          <w:rFonts w:hint="eastAsia" w:asciiTheme="majorEastAsia" w:hAnsiTheme="majorEastAsia" w:eastAsiaTheme="majorEastAsia"/>
          <w:sz w:val="24"/>
        </w:rPr>
      </w:pPr>
      <w:r>
        <w:rPr>
          <w:rFonts w:hint="eastAsia" w:asciiTheme="majorEastAsia" w:hAnsiTheme="majorEastAsia" w:eastAsiaTheme="majorEastAsia"/>
          <w:sz w:val="24"/>
        </w:rPr>
        <w:t>自本公告发布之日起5个工作日。</w:t>
      </w:r>
    </w:p>
    <w:p w14:paraId="4F669AA8">
      <w:pPr>
        <w:pStyle w:val="9"/>
        <w:spacing w:after="0" w:line="360" w:lineRule="auto"/>
        <w:rPr>
          <w:rFonts w:hint="eastAsia" w:asciiTheme="majorEastAsia" w:hAnsiTheme="majorEastAsia" w:eastAsiaTheme="majorEastAsia"/>
          <w:b/>
          <w:sz w:val="24"/>
        </w:rPr>
      </w:pPr>
      <w:r>
        <w:rPr>
          <w:rFonts w:hint="eastAsia" w:asciiTheme="majorEastAsia" w:hAnsiTheme="majorEastAsia" w:eastAsiaTheme="majorEastAsia"/>
          <w:b/>
          <w:sz w:val="24"/>
        </w:rPr>
        <w:t>七、其他补充事宜</w:t>
      </w:r>
    </w:p>
    <w:p w14:paraId="2E480BFA">
      <w:pPr>
        <w:pStyle w:val="9"/>
        <w:spacing w:after="0" w:line="360" w:lineRule="auto"/>
        <w:ind w:firstLine="420" w:firstLineChars="175"/>
        <w:rPr>
          <w:rFonts w:hint="eastAsia" w:asciiTheme="majorEastAsia" w:hAnsiTheme="majorEastAsia" w:eastAsiaTheme="majorEastAsia"/>
          <w:sz w:val="24"/>
        </w:rPr>
      </w:pPr>
      <w:r>
        <w:rPr>
          <w:rFonts w:hint="eastAsia" w:asciiTheme="majorEastAsia" w:hAnsiTheme="majorEastAsia" w:eastAsiaTheme="majorEastAsia"/>
          <w:sz w:val="24"/>
        </w:rPr>
        <w:t>1、技术支持热线:95763；</w:t>
      </w:r>
    </w:p>
    <w:p w14:paraId="1D0053B5">
      <w:pPr>
        <w:pStyle w:val="9"/>
        <w:spacing w:after="0" w:line="360" w:lineRule="auto"/>
        <w:ind w:firstLine="420" w:firstLineChars="175"/>
        <w:rPr>
          <w:rFonts w:hint="eastAsia" w:asciiTheme="majorEastAsia" w:hAnsiTheme="majorEastAsia" w:eastAsiaTheme="majorEastAsia"/>
          <w:sz w:val="24"/>
        </w:rPr>
      </w:pPr>
      <w:r>
        <w:rPr>
          <w:rFonts w:hint="eastAsia" w:asciiTheme="majorEastAsia" w:hAnsiTheme="majorEastAsia" w:eastAsiaTheme="majorEastAsia"/>
          <w:sz w:val="24"/>
        </w:rPr>
        <w:t>2、针对本项目的质疑需一次性提出，多次提出将不予受理。投标人参与山西省政府采购项目时，符合法定质疑条件的，通过政府采购平台进入“项目质疑管理”栏目向招标人、采购代理机构在线提起质疑。</w:t>
      </w:r>
    </w:p>
    <w:p w14:paraId="30981116">
      <w:pPr>
        <w:pStyle w:val="9"/>
        <w:spacing w:after="0" w:line="360" w:lineRule="auto"/>
        <w:ind w:firstLine="420" w:firstLineChars="175"/>
        <w:rPr>
          <w:rFonts w:hint="eastAsia" w:asciiTheme="majorEastAsia" w:hAnsiTheme="majorEastAsia" w:eastAsiaTheme="majorEastAsia"/>
          <w:sz w:val="24"/>
        </w:rPr>
      </w:pPr>
      <w:r>
        <w:rPr>
          <w:rFonts w:hint="eastAsia" w:asciiTheme="majorEastAsia" w:hAnsiTheme="majorEastAsia" w:eastAsiaTheme="majorEastAsia"/>
          <w:sz w:val="24"/>
        </w:rPr>
        <w:t>3、本项目采用远程开标（不见面开标）方式。</w:t>
      </w:r>
    </w:p>
    <w:p w14:paraId="54D433A9">
      <w:pPr>
        <w:pStyle w:val="9"/>
        <w:spacing w:after="0" w:line="360" w:lineRule="auto"/>
        <w:rPr>
          <w:rFonts w:hint="eastAsia" w:asciiTheme="majorEastAsia" w:hAnsiTheme="majorEastAsia" w:eastAsiaTheme="majorEastAsia"/>
          <w:b/>
          <w:sz w:val="24"/>
        </w:rPr>
      </w:pPr>
      <w:r>
        <w:rPr>
          <w:rFonts w:hint="eastAsia" w:asciiTheme="majorEastAsia" w:hAnsiTheme="majorEastAsia" w:eastAsiaTheme="majorEastAsia"/>
          <w:b/>
          <w:sz w:val="24"/>
        </w:rPr>
        <w:t>八、对本次招标提出询问，请按以下方式联系</w:t>
      </w:r>
    </w:p>
    <w:p w14:paraId="6BCEBCD9">
      <w:pPr>
        <w:pStyle w:val="9"/>
        <w:spacing w:after="0" w:line="360" w:lineRule="auto"/>
        <w:ind w:firstLine="420" w:firstLineChars="175"/>
        <w:rPr>
          <w:rFonts w:hint="eastAsia" w:asciiTheme="majorEastAsia" w:hAnsiTheme="majorEastAsia" w:eastAsiaTheme="majorEastAsia"/>
          <w:sz w:val="24"/>
        </w:rPr>
      </w:pPr>
      <w:r>
        <w:rPr>
          <w:rFonts w:hint="eastAsia" w:asciiTheme="majorEastAsia" w:hAnsiTheme="majorEastAsia" w:eastAsiaTheme="majorEastAsia"/>
          <w:sz w:val="24"/>
        </w:rPr>
        <w:t>1.招标人信息</w:t>
      </w:r>
    </w:p>
    <w:p w14:paraId="752FC498">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招 标 人：</w:t>
      </w:r>
      <w:r>
        <w:rPr>
          <w:rStyle w:val="26"/>
          <w:rFonts w:ascii="宋体" w:hAnsi="宋体" w:eastAsia="宋体" w:cs="宋体"/>
          <w:color w:val="000000"/>
          <w:sz w:val="24"/>
        </w:rPr>
        <w:t>长治市生态环境监控中心（长治市生态环境宣教中心）</w:t>
      </w:r>
    </w:p>
    <w:p w14:paraId="4495ED7C">
      <w:pPr>
        <w:spacing w:line="440" w:lineRule="exact"/>
        <w:ind w:firstLine="480" w:firstLineChars="20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地    址：</w:t>
      </w:r>
      <w:r>
        <w:rPr>
          <w:rFonts w:hint="eastAsia" w:ascii="宋体" w:hAnsi="宋体" w:eastAsia="宋体" w:cs="宋体"/>
          <w:kern w:val="0"/>
          <w:sz w:val="24"/>
          <w:highlight w:val="none"/>
          <w:lang w:eastAsia="zh-CN"/>
        </w:rPr>
        <w:t>长治市潞州区紫金西街9号</w:t>
      </w:r>
    </w:p>
    <w:p w14:paraId="46C48809">
      <w:pPr>
        <w:spacing w:line="440" w:lineRule="exact"/>
        <w:ind w:firstLine="480" w:firstLineChars="20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电    话：</w:t>
      </w:r>
      <w:r>
        <w:rPr>
          <w:rFonts w:hint="eastAsia" w:ascii="宋体" w:hAnsi="宋体" w:eastAsia="宋体" w:cs="宋体"/>
          <w:kern w:val="0"/>
          <w:sz w:val="24"/>
          <w:highlight w:val="none"/>
          <w:lang w:val="en-US" w:eastAsia="zh-CN"/>
        </w:rPr>
        <w:t>0355-3032596</w:t>
      </w:r>
    </w:p>
    <w:p w14:paraId="7CA3A0E0">
      <w:pPr>
        <w:spacing w:line="4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2C5FA8E3">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2、采购代理机构信息</w:t>
      </w:r>
    </w:p>
    <w:p w14:paraId="6CDEDB83">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名    称：山西益正厚德工程项目管理有限公司</w:t>
      </w:r>
    </w:p>
    <w:p w14:paraId="3C9822A2">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地　　址：长治市潞州区宝景花园西侧门面房</w:t>
      </w:r>
    </w:p>
    <w:p w14:paraId="33756603">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联系方式：0355-6919888</w:t>
      </w:r>
    </w:p>
    <w:p w14:paraId="39D74DAB">
      <w:pPr>
        <w:spacing w:line="440" w:lineRule="exact"/>
        <w:rPr>
          <w:rFonts w:hint="eastAsia" w:ascii="宋体" w:hAnsi="宋体" w:eastAsia="宋体" w:cs="宋体"/>
          <w:kern w:val="0"/>
          <w:sz w:val="24"/>
        </w:rPr>
      </w:pPr>
    </w:p>
    <w:p w14:paraId="13CB6507">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3、项目联系方式</w:t>
      </w:r>
    </w:p>
    <w:p w14:paraId="7CEF7117">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项目联系人：张女士</w:t>
      </w:r>
    </w:p>
    <w:p w14:paraId="08D27E5D">
      <w:pPr>
        <w:spacing w:line="440" w:lineRule="exact"/>
        <w:ind w:firstLine="480" w:firstLineChars="200"/>
        <w:rPr>
          <w:rFonts w:eastAsia="宋体"/>
        </w:rPr>
        <w:sectPr>
          <w:headerReference r:id="rId8" w:type="even"/>
          <w:pgSz w:w="11906" w:h="16838"/>
          <w:pgMar w:top="1417" w:right="1417" w:bottom="1134" w:left="1474" w:header="851" w:footer="850" w:gutter="0"/>
          <w:pgNumType w:start="1"/>
          <w:cols w:space="425" w:num="1"/>
          <w:docGrid w:type="lines" w:linePitch="312" w:charSpace="0"/>
        </w:sectPr>
      </w:pPr>
      <w:r>
        <w:rPr>
          <w:rFonts w:hint="eastAsia" w:ascii="宋体" w:hAnsi="宋体" w:eastAsia="宋体" w:cs="宋体"/>
          <w:kern w:val="0"/>
          <w:sz w:val="24"/>
        </w:rPr>
        <w:t>电　　 话：0355-6919888</w:t>
      </w:r>
    </w:p>
    <w:p w14:paraId="0E4664C5">
      <w:pPr>
        <w:pStyle w:val="2"/>
        <w:numPr>
          <w:ilvl w:val="0"/>
          <w:numId w:val="0"/>
        </w:numPr>
        <w:spacing w:line="360" w:lineRule="auto"/>
        <w:ind w:left="289"/>
        <w:jc w:val="center"/>
        <w:rPr>
          <w:sz w:val="32"/>
          <w:szCs w:val="32"/>
        </w:rPr>
      </w:pPr>
      <w:bookmarkStart w:id="3" w:name="_Toc150780978"/>
      <w:r>
        <w:rPr>
          <w:rFonts w:hint="eastAsia"/>
          <w:sz w:val="32"/>
          <w:szCs w:val="32"/>
        </w:rPr>
        <w:t>第二部分  投标人须知前附表</w:t>
      </w:r>
      <w:bookmarkEnd w:id="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575"/>
        <w:gridCol w:w="6934"/>
      </w:tblGrid>
      <w:tr w14:paraId="2057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65" w:type="dxa"/>
            <w:vAlign w:val="center"/>
          </w:tcPr>
          <w:p w14:paraId="3D9488C6">
            <w:pPr>
              <w:topLinePunct/>
              <w:autoSpaceDE w:val="0"/>
              <w:autoSpaceDN w:val="0"/>
              <w:spacing w:line="460" w:lineRule="exact"/>
              <w:ind w:left="-105" w:leftChars="-50" w:right="-105" w:rightChars="-50"/>
              <w:jc w:val="center"/>
              <w:rPr>
                <w:rFonts w:hint="eastAsia" w:ascii="宋体" w:hAnsi="宋体" w:eastAsia="宋体" w:cs="宋体"/>
                <w:b/>
                <w:bCs/>
                <w:sz w:val="24"/>
              </w:rPr>
            </w:pPr>
            <w:r>
              <w:rPr>
                <w:rFonts w:hint="eastAsia" w:ascii="宋体" w:hAnsi="宋体" w:eastAsia="宋体" w:cs="宋体"/>
                <w:b/>
                <w:bCs/>
                <w:sz w:val="24"/>
              </w:rPr>
              <w:t>序号</w:t>
            </w:r>
          </w:p>
        </w:tc>
        <w:tc>
          <w:tcPr>
            <w:tcW w:w="1575" w:type="dxa"/>
            <w:vAlign w:val="center"/>
          </w:tcPr>
          <w:p w14:paraId="064FD80B">
            <w:pPr>
              <w:topLinePunct/>
              <w:autoSpaceDE w:val="0"/>
              <w:autoSpaceDN w:val="0"/>
              <w:spacing w:line="460" w:lineRule="exact"/>
              <w:jc w:val="center"/>
              <w:rPr>
                <w:rFonts w:hint="eastAsia" w:ascii="宋体" w:hAnsi="宋体" w:eastAsia="宋体" w:cs="宋体"/>
                <w:b/>
                <w:bCs/>
                <w:sz w:val="24"/>
              </w:rPr>
            </w:pPr>
            <w:r>
              <w:rPr>
                <w:rFonts w:hint="eastAsia" w:ascii="宋体" w:hAnsi="宋体" w:eastAsia="宋体" w:cs="宋体"/>
                <w:b/>
                <w:bCs/>
                <w:sz w:val="24"/>
              </w:rPr>
              <w:t>内容</w:t>
            </w:r>
          </w:p>
        </w:tc>
        <w:tc>
          <w:tcPr>
            <w:tcW w:w="6934" w:type="dxa"/>
            <w:vAlign w:val="center"/>
          </w:tcPr>
          <w:p w14:paraId="401FD5BE">
            <w:pPr>
              <w:topLinePunct/>
              <w:autoSpaceDE w:val="0"/>
              <w:autoSpaceDN w:val="0"/>
              <w:spacing w:line="460" w:lineRule="exact"/>
              <w:jc w:val="center"/>
              <w:rPr>
                <w:rFonts w:hint="eastAsia" w:ascii="宋体" w:hAnsi="宋体" w:eastAsia="宋体" w:cs="宋体"/>
                <w:b/>
                <w:bCs/>
                <w:sz w:val="24"/>
              </w:rPr>
            </w:pPr>
            <w:r>
              <w:rPr>
                <w:rFonts w:hint="eastAsia" w:ascii="宋体" w:hAnsi="宋体" w:eastAsia="宋体" w:cs="宋体"/>
                <w:b/>
                <w:bCs/>
                <w:sz w:val="24"/>
              </w:rPr>
              <w:t>说明与要求</w:t>
            </w:r>
          </w:p>
        </w:tc>
      </w:tr>
      <w:tr w14:paraId="43E7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65" w:type="dxa"/>
            <w:vAlign w:val="center"/>
          </w:tcPr>
          <w:p w14:paraId="606AEDA5">
            <w:pPr>
              <w:topLinePunct/>
              <w:autoSpaceDE w:val="0"/>
              <w:autoSpaceDN w:val="0"/>
              <w:spacing w:line="460" w:lineRule="exact"/>
              <w:jc w:val="center"/>
              <w:rPr>
                <w:rFonts w:hint="eastAsia" w:ascii="宋体" w:hAnsi="宋体" w:eastAsia="宋体" w:cs="宋体"/>
                <w:sz w:val="24"/>
              </w:rPr>
            </w:pPr>
            <w:r>
              <w:rPr>
                <w:rFonts w:hint="eastAsia" w:ascii="宋体" w:hAnsi="宋体" w:eastAsia="宋体" w:cs="宋体"/>
                <w:sz w:val="24"/>
              </w:rPr>
              <w:t>1</w:t>
            </w:r>
          </w:p>
        </w:tc>
        <w:tc>
          <w:tcPr>
            <w:tcW w:w="1575" w:type="dxa"/>
            <w:vAlign w:val="center"/>
          </w:tcPr>
          <w:p w14:paraId="012BB686">
            <w:pPr>
              <w:pStyle w:val="29"/>
              <w:ind w:firstLine="241" w:firstLineChars="100"/>
              <w:rPr>
                <w:rFonts w:hint="eastAsia"/>
                <w:bCs/>
              </w:rPr>
            </w:pPr>
            <w:bookmarkStart w:id="4" w:name="_Toc150780979"/>
            <w:r>
              <w:rPr>
                <w:rFonts w:hint="eastAsia"/>
              </w:rPr>
              <w:t>本项目</w:t>
            </w:r>
            <w:bookmarkEnd w:id="4"/>
          </w:p>
          <w:p w14:paraId="0505F585">
            <w:pPr>
              <w:pStyle w:val="29"/>
              <w:ind w:firstLine="241" w:firstLineChars="100"/>
              <w:rPr>
                <w:rFonts w:hint="eastAsia"/>
                <w:bCs/>
              </w:rPr>
            </w:pPr>
            <w:bookmarkStart w:id="5" w:name="_Toc150780981"/>
            <w:r>
              <w:rPr>
                <w:rFonts w:hint="eastAsia"/>
              </w:rPr>
              <w:t>最高限价</w:t>
            </w:r>
            <w:bookmarkEnd w:id="5"/>
          </w:p>
        </w:tc>
        <w:tc>
          <w:tcPr>
            <w:tcW w:w="6934" w:type="dxa"/>
            <w:vAlign w:val="center"/>
          </w:tcPr>
          <w:p w14:paraId="50A8A3B1">
            <w:pPr>
              <w:topLinePunct/>
              <w:autoSpaceDE w:val="0"/>
              <w:autoSpaceDN w:val="0"/>
              <w:spacing w:line="460" w:lineRule="exact"/>
              <w:rPr>
                <w:rFonts w:ascii="Times New Roman" w:hAnsi="Times New Roman" w:eastAsia="新宋体" w:cs="Times New Roman"/>
                <w:b/>
                <w:sz w:val="24"/>
              </w:rPr>
            </w:pPr>
            <w:r>
              <w:rPr>
                <w:rFonts w:hint="eastAsia" w:ascii="Times New Roman" w:hAnsi="Times New Roman" w:eastAsia="宋体" w:cs="Times New Roman"/>
                <w:b/>
                <w:sz w:val="24"/>
              </w:rPr>
              <w:t>最高限价</w:t>
            </w:r>
            <w:r>
              <w:rPr>
                <w:rFonts w:hint="eastAsia" w:ascii="新宋体" w:hAnsi="新宋体" w:eastAsia="新宋体" w:cs="新宋体"/>
                <w:b/>
                <w:sz w:val="24"/>
              </w:rPr>
              <w:t>：500000.00元</w:t>
            </w:r>
          </w:p>
          <w:p w14:paraId="709CA15C">
            <w:pPr>
              <w:topLinePunct/>
              <w:autoSpaceDE w:val="0"/>
              <w:autoSpaceDN w:val="0"/>
              <w:spacing w:line="460" w:lineRule="exact"/>
              <w:rPr>
                <w:rFonts w:hint="eastAsia" w:ascii="宋体" w:hAnsi="宋体" w:eastAsia="宋体" w:cs="宋体"/>
                <w:b/>
                <w:sz w:val="24"/>
              </w:rPr>
            </w:pPr>
            <w:r>
              <w:rPr>
                <w:rFonts w:ascii="Times New Roman" w:hAnsi="Times New Roman" w:eastAsia="宋体" w:cs="Times New Roman"/>
                <w:b/>
                <w:sz w:val="24"/>
              </w:rPr>
              <w:t>注：投标人的投标报价不得超过</w:t>
            </w:r>
            <w:r>
              <w:rPr>
                <w:rFonts w:ascii="Times New Roman" w:hAnsi="Times New Roman" w:cs="Times New Roman"/>
                <w:b/>
                <w:sz w:val="24"/>
              </w:rPr>
              <w:t>其最高限价</w:t>
            </w:r>
            <w:r>
              <w:rPr>
                <w:rFonts w:ascii="Times New Roman" w:hAnsi="Times New Roman" w:eastAsia="宋体" w:cs="Times New Roman"/>
                <w:b/>
                <w:sz w:val="24"/>
              </w:rPr>
              <w:t>，否则投标无效。</w:t>
            </w:r>
          </w:p>
        </w:tc>
      </w:tr>
      <w:tr w14:paraId="3729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65" w:type="dxa"/>
            <w:vAlign w:val="center"/>
          </w:tcPr>
          <w:p w14:paraId="19E0C1A2">
            <w:pPr>
              <w:topLinePunct/>
              <w:autoSpaceDE w:val="0"/>
              <w:autoSpaceDN w:val="0"/>
              <w:spacing w:line="460" w:lineRule="exact"/>
              <w:jc w:val="center"/>
              <w:rPr>
                <w:rFonts w:hint="eastAsia" w:ascii="宋体" w:hAnsi="宋体" w:eastAsia="宋体" w:cs="宋体"/>
                <w:sz w:val="24"/>
              </w:rPr>
            </w:pPr>
            <w:r>
              <w:rPr>
                <w:rFonts w:hint="eastAsia" w:ascii="宋体" w:hAnsi="宋体" w:eastAsia="宋体" w:cs="宋体"/>
                <w:sz w:val="24"/>
              </w:rPr>
              <w:t>2</w:t>
            </w:r>
          </w:p>
        </w:tc>
        <w:tc>
          <w:tcPr>
            <w:tcW w:w="1575" w:type="dxa"/>
            <w:vAlign w:val="center"/>
          </w:tcPr>
          <w:p w14:paraId="5E712EEE">
            <w:pPr>
              <w:topLinePunct/>
              <w:autoSpaceDE w:val="0"/>
              <w:autoSpaceDN w:val="0"/>
              <w:jc w:val="center"/>
              <w:rPr>
                <w:rFonts w:hint="eastAsia" w:ascii="宋体" w:hAnsi="宋体" w:eastAsia="宋体" w:cs="宋体"/>
                <w:sz w:val="24"/>
              </w:rPr>
            </w:pPr>
            <w:r>
              <w:rPr>
                <w:rFonts w:hint="eastAsia" w:ascii="宋体" w:hAnsi="宋体" w:eastAsia="宋体" w:cs="宋体"/>
                <w:sz w:val="24"/>
              </w:rPr>
              <w:t>是否允许代理商投标</w:t>
            </w:r>
          </w:p>
        </w:tc>
        <w:tc>
          <w:tcPr>
            <w:tcW w:w="6934" w:type="dxa"/>
            <w:vAlign w:val="center"/>
          </w:tcPr>
          <w:p w14:paraId="37223A73">
            <w:pPr>
              <w:topLinePunct/>
              <w:autoSpaceDE w:val="0"/>
              <w:autoSpaceDN w:val="0"/>
              <w:spacing w:line="460" w:lineRule="exact"/>
              <w:rPr>
                <w:rFonts w:hint="eastAsia" w:ascii="宋体" w:hAnsi="宋体" w:eastAsia="宋体" w:cs="宋体"/>
                <w:bCs/>
                <w:sz w:val="24"/>
              </w:rPr>
            </w:pPr>
            <w:r>
              <w:rPr>
                <w:rFonts w:hint="eastAsia" w:ascii="Times New Roman" w:hAnsi="Times New Roman" w:cs="Times New Roman"/>
                <w:bCs/>
                <w:sz w:val="24"/>
              </w:rPr>
              <w:t>是</w:t>
            </w:r>
          </w:p>
        </w:tc>
      </w:tr>
      <w:tr w14:paraId="48FF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65" w:type="dxa"/>
            <w:vAlign w:val="center"/>
          </w:tcPr>
          <w:p w14:paraId="41BF001D">
            <w:pPr>
              <w:topLinePunct/>
              <w:autoSpaceDE w:val="0"/>
              <w:autoSpaceDN w:val="0"/>
              <w:spacing w:line="460" w:lineRule="exact"/>
              <w:jc w:val="center"/>
              <w:rPr>
                <w:rFonts w:hint="eastAsia" w:ascii="宋体" w:hAnsi="宋体" w:eastAsia="宋体" w:cs="宋体"/>
                <w:bCs/>
                <w:sz w:val="24"/>
              </w:rPr>
            </w:pPr>
            <w:r>
              <w:rPr>
                <w:rFonts w:hint="eastAsia" w:ascii="宋体" w:hAnsi="宋体" w:eastAsia="宋体" w:cs="宋体"/>
                <w:bCs/>
                <w:sz w:val="24"/>
              </w:rPr>
              <w:t>3</w:t>
            </w:r>
          </w:p>
        </w:tc>
        <w:tc>
          <w:tcPr>
            <w:tcW w:w="1575" w:type="dxa"/>
            <w:vAlign w:val="center"/>
          </w:tcPr>
          <w:p w14:paraId="57742782">
            <w:pPr>
              <w:topLinePunct/>
              <w:autoSpaceDE w:val="0"/>
              <w:autoSpaceDN w:val="0"/>
              <w:snapToGrid w:val="0"/>
              <w:jc w:val="center"/>
              <w:rPr>
                <w:rFonts w:hint="eastAsia" w:ascii="宋体" w:hAnsi="宋体" w:eastAsia="宋体" w:cs="宋体"/>
                <w:bCs/>
                <w:sz w:val="24"/>
              </w:rPr>
            </w:pPr>
            <w:r>
              <w:rPr>
                <w:rFonts w:hint="eastAsia" w:ascii="宋体" w:hAnsi="宋体" w:eastAsia="宋体" w:cs="宋体"/>
                <w:bCs/>
                <w:sz w:val="24"/>
              </w:rPr>
              <w:t>是否允许联合体投标</w:t>
            </w:r>
          </w:p>
        </w:tc>
        <w:tc>
          <w:tcPr>
            <w:tcW w:w="6934" w:type="dxa"/>
            <w:vAlign w:val="center"/>
          </w:tcPr>
          <w:p w14:paraId="1E1C914D">
            <w:pPr>
              <w:topLinePunct/>
              <w:autoSpaceDE w:val="0"/>
              <w:autoSpaceDN w:val="0"/>
              <w:spacing w:line="460" w:lineRule="exact"/>
              <w:rPr>
                <w:rFonts w:hint="eastAsia" w:ascii="宋体" w:hAnsi="宋体" w:eastAsia="宋体" w:cs="宋体"/>
                <w:bCs/>
                <w:sz w:val="24"/>
              </w:rPr>
            </w:pPr>
            <w:r>
              <w:rPr>
                <w:rFonts w:hint="eastAsia" w:ascii="Times New Roman" w:hAnsi="Times New Roman" w:cs="Times New Roman"/>
                <w:bCs/>
                <w:sz w:val="24"/>
              </w:rPr>
              <w:t>否</w:t>
            </w:r>
          </w:p>
        </w:tc>
      </w:tr>
      <w:tr w14:paraId="6570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665" w:type="dxa"/>
            <w:vAlign w:val="center"/>
          </w:tcPr>
          <w:p w14:paraId="79B3CA12">
            <w:pPr>
              <w:topLinePunct/>
              <w:autoSpaceDE w:val="0"/>
              <w:autoSpaceDN w:val="0"/>
              <w:spacing w:line="460" w:lineRule="exact"/>
              <w:jc w:val="center"/>
              <w:rPr>
                <w:rFonts w:hint="eastAsia" w:ascii="宋体" w:hAnsi="宋体" w:eastAsia="宋体" w:cs="宋体"/>
                <w:bCs/>
                <w:sz w:val="24"/>
              </w:rPr>
            </w:pPr>
            <w:r>
              <w:rPr>
                <w:rFonts w:hint="eastAsia" w:ascii="宋体" w:hAnsi="宋体" w:eastAsia="宋体" w:cs="宋体"/>
                <w:bCs/>
                <w:sz w:val="24"/>
              </w:rPr>
              <w:t>4</w:t>
            </w:r>
          </w:p>
        </w:tc>
        <w:tc>
          <w:tcPr>
            <w:tcW w:w="1575" w:type="dxa"/>
            <w:vAlign w:val="center"/>
          </w:tcPr>
          <w:p w14:paraId="015C1293">
            <w:pPr>
              <w:keepLines/>
              <w:snapToGrid w:val="0"/>
              <w:jc w:val="center"/>
              <w:rPr>
                <w:rFonts w:hint="eastAsia" w:ascii="宋体" w:hAnsi="宋体" w:cs="宋体"/>
                <w:bCs/>
                <w:sz w:val="24"/>
              </w:rPr>
            </w:pPr>
            <w:r>
              <w:rPr>
                <w:rFonts w:hint="eastAsia" w:ascii="宋体" w:hAnsi="宋体" w:cs="宋体"/>
                <w:bCs/>
                <w:sz w:val="24"/>
              </w:rPr>
              <w:t>投标文件份数</w:t>
            </w:r>
          </w:p>
          <w:p w14:paraId="44413298">
            <w:pPr>
              <w:keepLines/>
              <w:snapToGrid w:val="0"/>
              <w:jc w:val="center"/>
              <w:rPr>
                <w:rFonts w:ascii="Times New Roman" w:hAnsi="Times New Roman" w:eastAsia="宋体" w:cs="Times New Roman"/>
                <w:bCs/>
                <w:sz w:val="24"/>
              </w:rPr>
            </w:pPr>
            <w:r>
              <w:rPr>
                <w:rFonts w:hint="eastAsia" w:ascii="宋体" w:hAnsi="宋体" w:cs="宋体"/>
                <w:bCs/>
                <w:sz w:val="24"/>
              </w:rPr>
              <w:t>及解密时间</w:t>
            </w:r>
          </w:p>
        </w:tc>
        <w:tc>
          <w:tcPr>
            <w:tcW w:w="6934" w:type="dxa"/>
            <w:vAlign w:val="center"/>
          </w:tcPr>
          <w:p w14:paraId="143EDCF8">
            <w:pPr>
              <w:pStyle w:val="12"/>
              <w:snapToGrid w:val="0"/>
              <w:spacing w:line="360" w:lineRule="auto"/>
              <w:rPr>
                <w:rFonts w:hint="eastAsia" w:hAnsi="宋体" w:eastAsia="宋体" w:cs="宋体"/>
                <w:bCs/>
                <w:sz w:val="24"/>
                <w:szCs w:val="24"/>
              </w:rPr>
            </w:pPr>
            <w:r>
              <w:rPr>
                <w:rFonts w:hint="eastAsia" w:hAnsi="宋体" w:eastAsia="宋体" w:cs="宋体"/>
                <w:bCs/>
                <w:sz w:val="24"/>
                <w:szCs w:val="24"/>
              </w:rPr>
              <w:t>4.1投标人需在投标文件提交截止时间前在“中国政府采购网山西分网(http://www.ccgp-shanxi.gov.cn/home.html）系统上传加密电子投标文件1份。</w:t>
            </w:r>
          </w:p>
          <w:p w14:paraId="4AAFDCAD">
            <w:pPr>
              <w:pStyle w:val="12"/>
              <w:snapToGrid w:val="0"/>
              <w:spacing w:line="360" w:lineRule="auto"/>
              <w:rPr>
                <w:rFonts w:hint="eastAsia" w:hAnsi="宋体" w:eastAsia="宋体" w:cs="宋体"/>
                <w:bCs/>
                <w:sz w:val="24"/>
                <w:szCs w:val="24"/>
              </w:rPr>
            </w:pPr>
            <w:r>
              <w:rPr>
                <w:rFonts w:hint="eastAsia" w:ascii="Times New Roman" w:hAnsi="Times New Roman" w:cs="Times New Roman"/>
                <w:sz w:val="24"/>
                <w:szCs w:val="24"/>
              </w:rPr>
              <w:t>4.2</w:t>
            </w:r>
            <w:r>
              <w:rPr>
                <w:rFonts w:hint="eastAsia" w:hAnsi="宋体" w:eastAsia="宋体" w:cs="宋体"/>
                <w:bCs/>
                <w:sz w:val="24"/>
                <w:szCs w:val="24"/>
              </w:rPr>
              <w:t>电子投标文件须按照</w:t>
            </w:r>
            <w:r>
              <w:rPr>
                <w:rFonts w:hint="eastAsia" w:hAnsi="宋体" w:cs="宋体"/>
                <w:bCs/>
                <w:sz w:val="24"/>
                <w:szCs w:val="24"/>
              </w:rPr>
              <w:t>招标</w:t>
            </w:r>
            <w:r>
              <w:rPr>
                <w:rFonts w:hint="eastAsia" w:hAnsi="宋体" w:eastAsia="宋体" w:cs="宋体"/>
                <w:bCs/>
                <w:sz w:val="24"/>
                <w:szCs w:val="24"/>
              </w:rPr>
              <w:t>文件规定的时间前上传。</w:t>
            </w:r>
          </w:p>
          <w:p w14:paraId="57B1B6BB">
            <w:pPr>
              <w:pStyle w:val="12"/>
              <w:snapToGrid w:val="0"/>
              <w:spacing w:line="360" w:lineRule="auto"/>
              <w:rPr>
                <w:rFonts w:hint="eastAsia" w:hAnsi="宋体" w:eastAsia="宋体" w:cs="宋体"/>
                <w:bCs/>
                <w:sz w:val="24"/>
                <w:szCs w:val="24"/>
              </w:rPr>
            </w:pPr>
            <w:r>
              <w:rPr>
                <w:rFonts w:hint="eastAsia" w:hAnsi="宋体" w:eastAsia="宋体" w:cs="宋体"/>
                <w:bCs/>
                <w:sz w:val="24"/>
                <w:szCs w:val="24"/>
              </w:rPr>
              <w:t>4.3投标文件开标时间即为解密开始时间，解密时长 30分钟。</w:t>
            </w:r>
          </w:p>
          <w:p w14:paraId="57BC14A0">
            <w:pPr>
              <w:pStyle w:val="12"/>
              <w:snapToGrid w:val="0"/>
              <w:spacing w:line="360" w:lineRule="auto"/>
              <w:rPr>
                <w:rFonts w:ascii="Times New Roman" w:hAnsi="Times New Roman" w:eastAsia="宋体" w:cs="Times New Roman"/>
                <w:bCs/>
                <w:sz w:val="24"/>
                <w:szCs w:val="24"/>
              </w:rPr>
            </w:pPr>
            <w:r>
              <w:rPr>
                <w:rFonts w:hint="eastAsia" w:hAnsi="宋体" w:eastAsia="宋体" w:cs="宋体"/>
                <w:bCs/>
                <w:sz w:val="24"/>
                <w:szCs w:val="24"/>
              </w:rPr>
              <w:t>注：投标人需自备电脑进行远程解密。</w:t>
            </w:r>
          </w:p>
        </w:tc>
      </w:tr>
      <w:tr w14:paraId="4BA6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665" w:type="dxa"/>
            <w:vAlign w:val="center"/>
          </w:tcPr>
          <w:p w14:paraId="196823FD">
            <w:pPr>
              <w:topLinePunct/>
              <w:autoSpaceDE w:val="0"/>
              <w:autoSpaceDN w:val="0"/>
              <w:spacing w:line="460" w:lineRule="exact"/>
              <w:jc w:val="center"/>
              <w:rPr>
                <w:rFonts w:hint="eastAsia" w:ascii="宋体" w:hAnsi="宋体" w:eastAsia="宋体" w:cs="宋体"/>
                <w:b/>
                <w:bCs/>
                <w:sz w:val="24"/>
              </w:rPr>
            </w:pPr>
            <w:r>
              <w:rPr>
                <w:rFonts w:hint="eastAsia" w:ascii="宋体" w:hAnsi="宋体" w:eastAsia="宋体" w:cs="宋体"/>
                <w:sz w:val="24"/>
              </w:rPr>
              <w:t>5</w:t>
            </w:r>
          </w:p>
        </w:tc>
        <w:tc>
          <w:tcPr>
            <w:tcW w:w="1575" w:type="dxa"/>
            <w:vAlign w:val="center"/>
          </w:tcPr>
          <w:p w14:paraId="4B396E50">
            <w:pPr>
              <w:topLinePunct/>
              <w:autoSpaceDE w:val="0"/>
              <w:autoSpaceDN w:val="0"/>
              <w:spacing w:line="460" w:lineRule="exact"/>
              <w:ind w:left="-101" w:leftChars="-48" w:right="-94" w:rightChars="-45" w:firstLine="132" w:firstLineChars="55"/>
              <w:jc w:val="center"/>
              <w:rPr>
                <w:rFonts w:hint="eastAsia" w:ascii="宋体" w:hAnsi="宋体" w:eastAsia="宋体" w:cs="宋体"/>
                <w:sz w:val="24"/>
              </w:rPr>
            </w:pPr>
            <w:r>
              <w:rPr>
                <w:rFonts w:hint="eastAsia" w:ascii="宋体" w:hAnsi="宋体" w:eastAsia="宋体" w:cs="宋体"/>
                <w:sz w:val="24"/>
              </w:rPr>
              <w:t>投标人应提交的资格证明文件</w:t>
            </w:r>
          </w:p>
        </w:tc>
        <w:tc>
          <w:tcPr>
            <w:tcW w:w="6934" w:type="dxa"/>
            <w:vAlign w:val="center"/>
          </w:tcPr>
          <w:p w14:paraId="7549BEE3">
            <w:pPr>
              <w:keepLines/>
              <w:topLinePunct/>
              <w:autoSpaceDE w:val="0"/>
              <w:autoSpaceDN w:val="0"/>
              <w:spacing w:line="460" w:lineRule="exact"/>
              <w:rPr>
                <w:rFonts w:hint="eastAsia" w:ascii="宋体" w:hAnsi="宋体" w:eastAsia="宋体" w:cs="宋体"/>
                <w:sz w:val="24"/>
              </w:rPr>
            </w:pPr>
            <w:r>
              <w:rPr>
                <w:rFonts w:hint="eastAsia" w:ascii="宋体" w:hAnsi="宋体" w:eastAsia="宋体" w:cs="宋体"/>
                <w:sz w:val="24"/>
              </w:rPr>
              <w:t>5.1长治市政府采购投标人信用承诺函（见‘投标文件格式’）；</w:t>
            </w:r>
          </w:p>
          <w:p w14:paraId="292D03C7">
            <w:pPr>
              <w:pStyle w:val="28"/>
              <w:topLinePunct/>
              <w:autoSpaceDE w:val="0"/>
              <w:autoSpaceDN w:val="0"/>
              <w:spacing w:line="460" w:lineRule="exact"/>
              <w:ind w:firstLine="0" w:firstLineChars="0"/>
              <w:rPr>
                <w:rFonts w:hint="eastAsia" w:ascii="宋体" w:hAnsi="宋体" w:cs="宋体"/>
                <w:sz w:val="24"/>
              </w:rPr>
            </w:pPr>
            <w:r>
              <w:rPr>
                <w:rFonts w:hint="eastAsia" w:ascii="宋体" w:hAnsi="宋体" w:cs="宋体"/>
                <w:sz w:val="24"/>
              </w:rPr>
              <w:t>5.2投标保证金凭证</w:t>
            </w:r>
          </w:p>
          <w:p w14:paraId="3EF69FC4">
            <w:pPr>
              <w:pStyle w:val="28"/>
              <w:topLinePunct/>
              <w:autoSpaceDE w:val="0"/>
              <w:autoSpaceDN w:val="0"/>
              <w:spacing w:line="460" w:lineRule="exact"/>
              <w:ind w:firstLine="0" w:firstLineChars="0"/>
              <w:rPr>
                <w:rFonts w:hint="eastAsia" w:ascii="宋体" w:hAnsi="宋体" w:cs="宋体"/>
                <w:sz w:val="24"/>
              </w:rPr>
            </w:pPr>
            <w:r>
              <w:rPr>
                <w:rFonts w:hint="eastAsia" w:ascii="宋体" w:hAnsi="宋体" w:cs="宋体"/>
                <w:bCs/>
                <w:sz w:val="24"/>
              </w:rPr>
              <w:t>须提供投标保证金提交凭证扫描件和基本户开户许可证（或基本存款账户信息）（须加盖投标人电子CA章）</w:t>
            </w:r>
            <w:r>
              <w:rPr>
                <w:rFonts w:hint="eastAsia" w:ascii="宋体" w:hAnsi="宋体" w:cs="宋体"/>
                <w:sz w:val="24"/>
              </w:rPr>
              <w:t>。</w:t>
            </w:r>
          </w:p>
          <w:p w14:paraId="165BFE11">
            <w:pPr>
              <w:pStyle w:val="28"/>
              <w:topLinePunct/>
              <w:autoSpaceDE w:val="0"/>
              <w:autoSpaceDN w:val="0"/>
              <w:spacing w:line="460" w:lineRule="exact"/>
              <w:ind w:firstLine="0" w:firstLineChars="0"/>
              <w:rPr>
                <w:rFonts w:hint="eastAsia" w:ascii="宋体" w:hAnsi="宋体" w:cs="宋体"/>
                <w:bCs/>
                <w:sz w:val="24"/>
              </w:rPr>
            </w:pPr>
            <w:r>
              <w:rPr>
                <w:rFonts w:hint="eastAsia" w:ascii="宋体" w:hAnsi="宋体" w:cs="宋体"/>
                <w:bCs/>
                <w:sz w:val="24"/>
              </w:rPr>
              <w:t>投标保证金金额及提交要求：</w:t>
            </w:r>
          </w:p>
          <w:p w14:paraId="622EA02D">
            <w:pPr>
              <w:pStyle w:val="28"/>
              <w:topLinePunct/>
              <w:autoSpaceDE w:val="0"/>
              <w:autoSpaceDN w:val="0"/>
              <w:spacing w:line="460" w:lineRule="exact"/>
              <w:ind w:firstLine="0" w:firstLineChars="0"/>
              <w:rPr>
                <w:rFonts w:hint="eastAsia" w:ascii="宋体" w:hAnsi="宋体" w:cs="宋体"/>
                <w:bCs/>
                <w:sz w:val="24"/>
              </w:rPr>
            </w:pPr>
            <w:r>
              <w:rPr>
                <w:rFonts w:hint="eastAsia" w:ascii="宋体" w:hAnsi="宋体" w:cs="宋体"/>
                <w:bCs/>
                <w:sz w:val="24"/>
              </w:rPr>
              <w:t>人民币：</w:t>
            </w:r>
            <w:r>
              <w:rPr>
                <w:rFonts w:hint="eastAsia" w:ascii="宋体" w:hAnsi="宋体" w:cs="宋体"/>
                <w:b/>
                <w:sz w:val="24"/>
              </w:rPr>
              <w:t>（大写）</w:t>
            </w:r>
            <w:r>
              <w:rPr>
                <w:rFonts w:hint="eastAsia" w:ascii="宋体" w:hAnsi="宋体" w:cs="宋体"/>
                <w:b/>
                <w:sz w:val="24"/>
                <w:lang w:eastAsia="zh-CN"/>
              </w:rPr>
              <w:t>伍</w:t>
            </w:r>
            <w:r>
              <w:rPr>
                <w:rFonts w:hint="eastAsia" w:ascii="宋体" w:hAnsi="宋体" w:cs="宋体"/>
                <w:b/>
                <w:sz w:val="24"/>
              </w:rPr>
              <w:t>仟元整（小写）¥5000.00元；</w:t>
            </w:r>
          </w:p>
          <w:p w14:paraId="31C3BB8F">
            <w:pPr>
              <w:pStyle w:val="28"/>
              <w:topLinePunct/>
              <w:autoSpaceDE w:val="0"/>
              <w:autoSpaceDN w:val="0"/>
              <w:spacing w:line="460" w:lineRule="exact"/>
              <w:ind w:firstLine="0" w:firstLineChars="0"/>
              <w:rPr>
                <w:rFonts w:hint="eastAsia" w:ascii="宋体" w:hAnsi="宋体" w:cs="宋体"/>
                <w:kern w:val="0"/>
                <w:sz w:val="24"/>
              </w:rPr>
            </w:pPr>
            <w:r>
              <w:rPr>
                <w:rFonts w:hint="eastAsia" w:ascii="宋体" w:hAnsi="宋体" w:cs="宋体"/>
                <w:bCs/>
                <w:sz w:val="24"/>
              </w:rPr>
              <w:t>投标人应在提交投标文件截止时间前，须将投标保证金采用支票（或网银转账）、汇票、本票支付，或者金融机构、担保机构出具</w:t>
            </w:r>
            <w:r>
              <w:rPr>
                <w:rFonts w:hint="eastAsia" w:ascii="宋体" w:hAnsi="宋体" w:cs="宋体"/>
                <w:kern w:val="0"/>
                <w:sz w:val="24"/>
              </w:rPr>
              <w:t>的保函（可网查）等非现金形式提交。采用支票（或网银转账）的，由投标人基本账户转出；采用汇票、本票提交的，须从投标人的基本账户银行开出（转出）。确保在投标文件提交截止时间前提交。</w:t>
            </w:r>
          </w:p>
          <w:p w14:paraId="3CFF354A">
            <w:pPr>
              <w:pStyle w:val="28"/>
              <w:topLinePunct/>
              <w:autoSpaceDE w:val="0"/>
              <w:autoSpaceDN w:val="0"/>
              <w:spacing w:line="460" w:lineRule="exact"/>
              <w:ind w:firstLine="0" w:firstLineChars="0"/>
              <w:rPr>
                <w:rFonts w:hint="eastAsia" w:ascii="宋体" w:hAnsi="宋体" w:cs="宋体"/>
                <w:kern w:val="0"/>
                <w:sz w:val="24"/>
              </w:rPr>
            </w:pPr>
            <w:bookmarkStart w:id="6" w:name="_Toc150780982"/>
            <w:r>
              <w:rPr>
                <w:rFonts w:hint="eastAsia" w:ascii="宋体" w:hAnsi="宋体" w:cs="宋体"/>
                <w:kern w:val="0"/>
                <w:sz w:val="24"/>
              </w:rPr>
              <w:t>开户名称：山西益正厚德工程项目管理有限公司</w:t>
            </w:r>
            <w:bookmarkEnd w:id="6"/>
          </w:p>
          <w:p w14:paraId="25AC37A5">
            <w:pPr>
              <w:pStyle w:val="28"/>
              <w:topLinePunct/>
              <w:autoSpaceDE w:val="0"/>
              <w:autoSpaceDN w:val="0"/>
              <w:spacing w:line="460" w:lineRule="exact"/>
              <w:ind w:firstLine="0" w:firstLineChars="0"/>
              <w:rPr>
                <w:rFonts w:hint="eastAsia" w:ascii="宋体" w:hAnsi="宋体" w:cs="宋体"/>
                <w:kern w:val="0"/>
                <w:sz w:val="24"/>
              </w:rPr>
            </w:pPr>
            <w:bookmarkStart w:id="7" w:name="_Toc150780983"/>
            <w:r>
              <w:rPr>
                <w:rFonts w:hint="eastAsia" w:ascii="宋体" w:hAnsi="宋体" w:cs="宋体"/>
                <w:kern w:val="0"/>
                <w:sz w:val="24"/>
              </w:rPr>
              <w:t>开户银行：中国工商银行股份有限公司长治南街支行</w:t>
            </w:r>
            <w:bookmarkEnd w:id="7"/>
          </w:p>
          <w:p w14:paraId="5ADF6DA9">
            <w:pPr>
              <w:pStyle w:val="28"/>
              <w:topLinePunct/>
              <w:autoSpaceDE w:val="0"/>
              <w:autoSpaceDN w:val="0"/>
              <w:spacing w:line="460" w:lineRule="exact"/>
              <w:ind w:firstLine="0" w:firstLineChars="0"/>
              <w:rPr>
                <w:rFonts w:hint="eastAsia" w:ascii="宋体" w:hAnsi="宋体" w:cs="宋体"/>
                <w:kern w:val="0"/>
                <w:sz w:val="24"/>
              </w:rPr>
            </w:pPr>
            <w:bookmarkStart w:id="8" w:name="_Toc150780984"/>
            <w:r>
              <w:rPr>
                <w:rFonts w:hint="eastAsia" w:ascii="宋体" w:hAnsi="宋体" w:cs="宋体"/>
                <w:kern w:val="0"/>
                <w:sz w:val="24"/>
              </w:rPr>
              <w:t>账    号：0505009319200005152</w:t>
            </w:r>
            <w:bookmarkEnd w:id="8"/>
          </w:p>
          <w:p w14:paraId="487ED97D">
            <w:pPr>
              <w:pStyle w:val="28"/>
              <w:topLinePunct/>
              <w:autoSpaceDE w:val="0"/>
              <w:autoSpaceDN w:val="0"/>
              <w:spacing w:line="460" w:lineRule="exact"/>
              <w:ind w:firstLine="0" w:firstLineChars="0"/>
              <w:rPr>
                <w:rFonts w:hint="eastAsia" w:ascii="宋体" w:hAnsi="宋体" w:cs="宋体"/>
                <w:kern w:val="0"/>
                <w:sz w:val="24"/>
              </w:rPr>
            </w:pPr>
            <w:bookmarkStart w:id="9" w:name="_Toc150780985"/>
            <w:r>
              <w:rPr>
                <w:rFonts w:hint="eastAsia" w:ascii="宋体" w:hAnsi="宋体" w:cs="宋体"/>
                <w:kern w:val="0"/>
                <w:sz w:val="24"/>
              </w:rPr>
              <w:t>行    号：102164000934</w:t>
            </w:r>
            <w:bookmarkEnd w:id="9"/>
          </w:p>
          <w:p w14:paraId="456A7C3B">
            <w:pPr>
              <w:pStyle w:val="29"/>
              <w:rPr>
                <w:rFonts w:hint="eastAsia"/>
                <w:bCs/>
              </w:rPr>
            </w:pPr>
            <w:bookmarkStart w:id="10" w:name="_Toc150780986"/>
            <w:r>
              <w:rPr>
                <w:rFonts w:hint="eastAsia"/>
              </w:rPr>
              <w:t>注：</w:t>
            </w:r>
            <w:bookmarkEnd w:id="10"/>
          </w:p>
          <w:p w14:paraId="212CCBE3">
            <w:pPr>
              <w:pStyle w:val="29"/>
              <w:rPr>
                <w:rFonts w:hint="eastAsia"/>
                <w:bCs/>
              </w:rPr>
            </w:pPr>
            <w:bookmarkStart w:id="11" w:name="_Toc150780987"/>
            <w:r>
              <w:rPr>
                <w:rFonts w:hint="eastAsia"/>
              </w:rPr>
              <w:t>（1）未按要求提交投标保证金或未足额提交投标保证金或未在开标时间之前到账的，均将被视为无效投标。</w:t>
            </w:r>
            <w:bookmarkEnd w:id="11"/>
          </w:p>
          <w:p w14:paraId="4E967EE2">
            <w:pPr>
              <w:pStyle w:val="29"/>
              <w:rPr>
                <w:rFonts w:hint="eastAsia"/>
                <w:bCs/>
              </w:rPr>
            </w:pPr>
            <w:bookmarkStart w:id="12" w:name="_Toc150780989"/>
            <w:r>
              <w:rPr>
                <w:rFonts w:hint="eastAsia"/>
              </w:rPr>
              <w:t>(2)投标人提供保函的，保函有效期应不低于投标有效期。</w:t>
            </w:r>
            <w:bookmarkEnd w:id="12"/>
          </w:p>
          <w:p w14:paraId="7E8E7F83">
            <w:pPr>
              <w:pStyle w:val="29"/>
              <w:rPr>
                <w:rFonts w:hint="eastAsia"/>
                <w:bCs/>
              </w:rPr>
            </w:pPr>
            <w:bookmarkStart w:id="13" w:name="_Toc150780990"/>
            <w:r>
              <w:rPr>
                <w:rFonts w:hint="eastAsia"/>
              </w:rPr>
              <w:t>5.</w:t>
            </w:r>
            <w:r>
              <w:rPr>
                <w:rFonts w:hint="eastAsia"/>
                <w:bCs/>
              </w:rPr>
              <w:t>3</w:t>
            </w:r>
            <w:r>
              <w:rPr>
                <w:rFonts w:hint="eastAsia"/>
              </w:rPr>
              <w:t>投标人廉洁自律承诺书</w:t>
            </w:r>
            <w:bookmarkEnd w:id="13"/>
          </w:p>
          <w:p w14:paraId="3BBEB582">
            <w:pPr>
              <w:pStyle w:val="29"/>
              <w:rPr>
                <w:rFonts w:hint="eastAsia"/>
              </w:rPr>
            </w:pPr>
            <w:bookmarkStart w:id="14" w:name="_Toc150780991"/>
            <w:r>
              <w:rPr>
                <w:rFonts w:hint="eastAsia"/>
              </w:rPr>
              <w:t>提供投标人廉洁自律承诺书（见‘投标文件格式’）；</w:t>
            </w:r>
            <w:bookmarkEnd w:id="14"/>
          </w:p>
          <w:p w14:paraId="1E460BE1">
            <w:pPr>
              <w:pStyle w:val="28"/>
              <w:topLinePunct/>
              <w:autoSpaceDE w:val="0"/>
              <w:autoSpaceDN w:val="0"/>
              <w:spacing w:line="360" w:lineRule="auto"/>
              <w:ind w:firstLine="0" w:firstLineChars="0"/>
              <w:rPr>
                <w:rFonts w:hint="eastAsia" w:ascii="宋体" w:hAnsi="宋体" w:cs="宋体"/>
                <w:sz w:val="24"/>
              </w:rPr>
            </w:pPr>
            <w:r>
              <w:rPr>
                <w:rFonts w:hint="eastAsia" w:ascii="宋体" w:hAnsi="宋体" w:cs="宋体"/>
                <w:sz w:val="24"/>
              </w:rPr>
              <w:t>5.4投标人信用信息查询</w:t>
            </w:r>
          </w:p>
          <w:p w14:paraId="00426D71">
            <w:pPr>
              <w:spacing w:line="360" w:lineRule="auto"/>
              <w:rPr>
                <w:rFonts w:hint="eastAsia" w:ascii="宋体" w:hAnsi="宋体" w:eastAsia="宋体" w:cs="宋体"/>
                <w:b/>
                <w:bCs/>
                <w:sz w:val="24"/>
                <w:u w:val="single"/>
              </w:rPr>
            </w:pPr>
            <w:r>
              <w:rPr>
                <w:rFonts w:hint="eastAsia" w:ascii="宋体" w:hAnsi="宋体" w:eastAsia="宋体" w:cs="宋体"/>
                <w:sz w:val="24"/>
              </w:rPr>
              <w:t>代理机构开标后对投标人的信用信息进行查询，通过“信用中国”网站（http://www.creditchina.gov.cn）、中国政府采购网（http://www.ccgp.gov.cn）等网站查询相关主体信用记录，截止时间为开标当日；查询内容为“信用中国”网站的失信被执行人、重大税收违法失信主体、政府采购严重违法失信名单和“中国政府采购网”政府采购严重违法失信行为信息记录情况；查询记录与其他采购文件一并保存。</w:t>
            </w:r>
            <w:r>
              <w:rPr>
                <w:rFonts w:hint="eastAsia" w:ascii="宋体" w:hAnsi="宋体" w:eastAsia="宋体" w:cs="宋体"/>
                <w:b/>
                <w:sz w:val="24"/>
                <w:u w:val="single"/>
              </w:rPr>
              <w:t>凡是不符合上述信用规定及其他不符合《中华人民共和国政府采购法》第二十二条规定条件的投标人，一律拒绝其参加本次政府采购活动</w:t>
            </w:r>
            <w:r>
              <w:rPr>
                <w:rFonts w:hint="eastAsia" w:ascii="宋体" w:hAnsi="宋体" w:eastAsia="宋体" w:cs="宋体"/>
                <w:b/>
                <w:bCs/>
                <w:sz w:val="24"/>
                <w:u w:val="single"/>
              </w:rPr>
              <w:t>（此项资格证明文件无需投标人提供）。</w:t>
            </w:r>
          </w:p>
          <w:p w14:paraId="0F6D2C18">
            <w:pPr>
              <w:pStyle w:val="28"/>
              <w:topLinePunct/>
              <w:autoSpaceDE w:val="0"/>
              <w:autoSpaceDN w:val="0"/>
              <w:spacing w:line="460" w:lineRule="exact"/>
              <w:ind w:firstLine="0" w:firstLineChars="0"/>
              <w:rPr>
                <w:rFonts w:hint="eastAsia" w:ascii="宋体" w:hAnsi="宋体" w:cs="宋体"/>
                <w:sz w:val="24"/>
              </w:rPr>
            </w:pPr>
            <w:r>
              <w:rPr>
                <w:rFonts w:hint="eastAsia" w:ascii="宋体" w:hAnsi="宋体" w:cs="宋体"/>
                <w:sz w:val="24"/>
              </w:rPr>
              <w:t>注：</w:t>
            </w:r>
          </w:p>
          <w:p w14:paraId="6A41565B">
            <w:pPr>
              <w:pStyle w:val="28"/>
              <w:topLinePunct/>
              <w:autoSpaceDE w:val="0"/>
              <w:autoSpaceDN w:val="0"/>
              <w:spacing w:line="460" w:lineRule="exact"/>
              <w:ind w:firstLine="0" w:firstLineChars="0"/>
              <w:rPr>
                <w:rFonts w:hint="eastAsia" w:ascii="宋体" w:hAnsi="宋体" w:cs="宋体"/>
                <w:sz w:val="24"/>
              </w:rPr>
            </w:pPr>
            <w:r>
              <w:rPr>
                <w:rFonts w:hint="eastAsia" w:ascii="宋体" w:hAnsi="宋体" w:cs="宋体"/>
                <w:sz w:val="24"/>
              </w:rPr>
              <w:t>（1）第1-3项资格证明文件，若有一项未提供或无效，将导致其不具备投标资格，且不允许在开标后补正。</w:t>
            </w:r>
          </w:p>
          <w:p w14:paraId="679ACDC2">
            <w:pPr>
              <w:pStyle w:val="28"/>
              <w:topLinePunct/>
              <w:autoSpaceDE w:val="0"/>
              <w:autoSpaceDN w:val="0"/>
              <w:spacing w:line="460" w:lineRule="exact"/>
              <w:ind w:firstLine="0" w:firstLineChars="0"/>
              <w:rPr>
                <w:rFonts w:hint="eastAsia" w:ascii="宋体" w:hAnsi="宋体" w:cs="宋体"/>
                <w:sz w:val="24"/>
              </w:rPr>
            </w:pPr>
            <w:r>
              <w:rPr>
                <w:rFonts w:hint="eastAsia" w:ascii="宋体" w:hAnsi="宋体" w:cs="宋体"/>
                <w:sz w:val="24"/>
              </w:rPr>
              <w:t>（2）第4项信用查询结果中投标人存在失信记录情形的，其投标将作无效投标处理。查询记录与其他评标资料一并保存。</w:t>
            </w:r>
          </w:p>
          <w:p w14:paraId="38D482B0">
            <w:pPr>
              <w:tabs>
                <w:tab w:val="left" w:pos="567"/>
              </w:tabs>
              <w:topLinePunct/>
              <w:autoSpaceDE w:val="0"/>
              <w:autoSpaceDN w:val="0"/>
              <w:snapToGrid w:val="0"/>
              <w:spacing w:line="460" w:lineRule="exact"/>
              <w:rPr>
                <w:rFonts w:hint="eastAsia" w:ascii="宋体" w:hAnsi="宋体" w:eastAsia="宋体" w:cs="宋体"/>
                <w:sz w:val="24"/>
              </w:rPr>
            </w:pPr>
            <w:r>
              <w:rPr>
                <w:rFonts w:hint="eastAsia" w:ascii="宋体" w:hAnsi="宋体" w:eastAsia="宋体" w:cs="宋体"/>
                <w:kern w:val="0"/>
                <w:sz w:val="24"/>
              </w:rPr>
              <w:t>（3）</w:t>
            </w:r>
            <w:r>
              <w:rPr>
                <w:rFonts w:hint="eastAsia" w:ascii="宋体" w:hAnsi="宋体" w:eastAsia="宋体" w:cs="宋体"/>
                <w:sz w:val="24"/>
              </w:rPr>
              <w:t>以上1-</w:t>
            </w:r>
            <w:r>
              <w:rPr>
                <w:rFonts w:hint="eastAsia" w:ascii="宋体" w:hAnsi="宋体" w:cs="宋体"/>
                <w:sz w:val="24"/>
              </w:rPr>
              <w:t>3</w:t>
            </w:r>
            <w:r>
              <w:rPr>
                <w:rFonts w:hint="eastAsia" w:ascii="宋体" w:hAnsi="宋体" w:eastAsia="宋体" w:cs="宋体"/>
                <w:sz w:val="24"/>
              </w:rPr>
              <w:t>项资格证明文件均需加盖投标人数字证书电子CA章。</w:t>
            </w:r>
          </w:p>
        </w:tc>
      </w:tr>
      <w:tr w14:paraId="60F0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5" w:type="dxa"/>
            <w:vAlign w:val="center"/>
          </w:tcPr>
          <w:p w14:paraId="4BA60B9C">
            <w:pPr>
              <w:topLinePunct/>
              <w:autoSpaceDE w:val="0"/>
              <w:autoSpaceDN w:val="0"/>
              <w:spacing w:line="460" w:lineRule="exact"/>
              <w:jc w:val="center"/>
              <w:rPr>
                <w:rFonts w:hint="eastAsia" w:ascii="宋体" w:hAnsi="宋体" w:eastAsia="宋体" w:cs="宋体"/>
                <w:b/>
                <w:bCs/>
                <w:sz w:val="24"/>
              </w:rPr>
            </w:pPr>
            <w:r>
              <w:rPr>
                <w:rFonts w:hint="eastAsia" w:ascii="宋体" w:hAnsi="宋体" w:eastAsia="宋体" w:cs="宋体"/>
                <w:sz w:val="24"/>
              </w:rPr>
              <w:t>6</w:t>
            </w:r>
          </w:p>
        </w:tc>
        <w:tc>
          <w:tcPr>
            <w:tcW w:w="1575" w:type="dxa"/>
            <w:vAlign w:val="center"/>
          </w:tcPr>
          <w:p w14:paraId="3C184DAB">
            <w:pPr>
              <w:topLinePunct/>
              <w:autoSpaceDE w:val="0"/>
              <w:autoSpaceDN w:val="0"/>
              <w:spacing w:line="460" w:lineRule="exact"/>
              <w:ind w:left="-101" w:leftChars="-48" w:right="-94" w:rightChars="-45" w:firstLine="132" w:firstLineChars="55"/>
              <w:jc w:val="center"/>
              <w:rPr>
                <w:rFonts w:hint="eastAsia" w:ascii="宋体" w:hAnsi="宋体" w:eastAsia="宋体" w:cs="宋体"/>
                <w:sz w:val="24"/>
              </w:rPr>
            </w:pPr>
            <w:r>
              <w:rPr>
                <w:rFonts w:hint="eastAsia" w:ascii="宋体" w:hAnsi="宋体" w:eastAsia="宋体" w:cs="宋体"/>
                <w:sz w:val="24"/>
              </w:rPr>
              <w:t>投标人应提交的商务、技术文件</w:t>
            </w:r>
          </w:p>
        </w:tc>
        <w:tc>
          <w:tcPr>
            <w:tcW w:w="6934" w:type="dxa"/>
            <w:vAlign w:val="center"/>
          </w:tcPr>
          <w:p w14:paraId="0B68657A">
            <w:pPr>
              <w:topLinePunct/>
              <w:autoSpaceDE w:val="0"/>
              <w:autoSpaceDN w:val="0"/>
              <w:snapToGrid w:val="0"/>
              <w:spacing w:line="460" w:lineRule="exact"/>
              <w:rPr>
                <w:rFonts w:hint="eastAsia" w:ascii="宋体" w:hAnsi="宋体" w:eastAsia="宋体" w:cs="宋体"/>
                <w:kern w:val="0"/>
                <w:sz w:val="24"/>
              </w:rPr>
            </w:pPr>
            <w:r>
              <w:rPr>
                <w:rFonts w:hint="eastAsia" w:ascii="宋体" w:hAnsi="宋体" w:eastAsia="宋体" w:cs="宋体"/>
                <w:b/>
                <w:kern w:val="0"/>
                <w:sz w:val="24"/>
              </w:rPr>
              <w:t>★</w:t>
            </w:r>
            <w:r>
              <w:rPr>
                <w:rFonts w:hint="eastAsia" w:ascii="宋体" w:hAnsi="宋体" w:eastAsia="宋体" w:cs="宋体"/>
                <w:sz w:val="24"/>
              </w:rPr>
              <w:t>6.</w:t>
            </w:r>
            <w:r>
              <w:rPr>
                <w:rFonts w:hint="eastAsia" w:ascii="宋体" w:hAnsi="宋体" w:eastAsia="宋体" w:cs="宋体"/>
                <w:kern w:val="0"/>
                <w:sz w:val="24"/>
              </w:rPr>
              <w:t xml:space="preserve">1法定代表人（负责人）身份证明书（见‘投标文件格式’）； </w:t>
            </w:r>
          </w:p>
          <w:p w14:paraId="3F09B051">
            <w:pPr>
              <w:tabs>
                <w:tab w:val="left" w:pos="567"/>
              </w:tabs>
              <w:topLinePunct/>
              <w:autoSpaceDE w:val="0"/>
              <w:autoSpaceDN w:val="0"/>
              <w:snapToGrid w:val="0"/>
              <w:spacing w:line="460" w:lineRule="exact"/>
              <w:rPr>
                <w:rFonts w:hint="eastAsia" w:ascii="宋体" w:hAnsi="宋体" w:eastAsia="宋体" w:cs="宋体"/>
                <w:kern w:val="0"/>
                <w:sz w:val="24"/>
              </w:rPr>
            </w:pPr>
            <w:r>
              <w:rPr>
                <w:rFonts w:hint="eastAsia" w:ascii="宋体" w:hAnsi="宋体" w:eastAsia="宋体" w:cs="宋体"/>
                <w:b/>
                <w:kern w:val="0"/>
                <w:sz w:val="24"/>
              </w:rPr>
              <w:t>★</w:t>
            </w:r>
            <w:r>
              <w:rPr>
                <w:rFonts w:hint="eastAsia" w:ascii="宋体" w:hAnsi="宋体" w:eastAsia="宋体" w:cs="宋体"/>
                <w:sz w:val="24"/>
              </w:rPr>
              <w:t>6.</w:t>
            </w:r>
            <w:r>
              <w:rPr>
                <w:rFonts w:hint="eastAsia" w:ascii="宋体" w:hAnsi="宋体" w:eastAsia="宋体" w:cs="宋体"/>
                <w:kern w:val="0"/>
                <w:sz w:val="24"/>
              </w:rPr>
              <w:t>2法定代表人（负责人）授权委托书（见‘投标文件格式’）</w:t>
            </w:r>
          </w:p>
          <w:p w14:paraId="71BDF9B3">
            <w:pPr>
              <w:tabs>
                <w:tab w:val="left" w:pos="567"/>
              </w:tabs>
              <w:topLinePunct/>
              <w:autoSpaceDE w:val="0"/>
              <w:autoSpaceDN w:val="0"/>
              <w:snapToGrid w:val="0"/>
              <w:spacing w:line="460" w:lineRule="exact"/>
              <w:ind w:firstLine="720" w:firstLineChars="300"/>
              <w:rPr>
                <w:rFonts w:hint="eastAsia" w:ascii="宋体" w:hAnsi="宋体" w:eastAsia="宋体" w:cs="宋体"/>
                <w:kern w:val="0"/>
                <w:sz w:val="24"/>
              </w:rPr>
            </w:pPr>
            <w:r>
              <w:rPr>
                <w:rFonts w:hint="eastAsia" w:ascii="宋体" w:hAnsi="宋体" w:eastAsia="宋体" w:cs="宋体"/>
                <w:kern w:val="0"/>
                <w:sz w:val="24"/>
              </w:rPr>
              <w:t>若授权代表为法定代表人（负责人）的可不提供；</w:t>
            </w:r>
          </w:p>
          <w:p w14:paraId="202145E9">
            <w:pPr>
              <w:tabs>
                <w:tab w:val="left" w:pos="567"/>
              </w:tabs>
              <w:topLinePunct/>
              <w:autoSpaceDE w:val="0"/>
              <w:autoSpaceDN w:val="0"/>
              <w:snapToGrid w:val="0"/>
              <w:spacing w:line="460" w:lineRule="exact"/>
              <w:rPr>
                <w:rFonts w:hint="eastAsia" w:ascii="宋体" w:hAnsi="宋体" w:eastAsia="宋体" w:cs="宋体"/>
                <w:kern w:val="0"/>
                <w:sz w:val="24"/>
              </w:rPr>
            </w:pPr>
            <w:r>
              <w:rPr>
                <w:rFonts w:hint="eastAsia" w:ascii="宋体" w:hAnsi="宋体" w:eastAsia="宋体" w:cs="宋体"/>
                <w:b/>
                <w:kern w:val="0"/>
                <w:sz w:val="24"/>
              </w:rPr>
              <w:t>★</w:t>
            </w:r>
            <w:r>
              <w:rPr>
                <w:rFonts w:hint="eastAsia" w:ascii="宋体" w:hAnsi="宋体" w:eastAsia="宋体" w:cs="宋体"/>
                <w:sz w:val="24"/>
              </w:rPr>
              <w:t>6.</w:t>
            </w:r>
            <w:r>
              <w:rPr>
                <w:rFonts w:hint="eastAsia" w:ascii="宋体" w:hAnsi="宋体" w:eastAsia="宋体" w:cs="宋体"/>
                <w:kern w:val="0"/>
                <w:sz w:val="24"/>
              </w:rPr>
              <w:t>3投标函（见‘投标文件格式’）；</w:t>
            </w:r>
          </w:p>
          <w:p w14:paraId="3783B51E">
            <w:pPr>
              <w:tabs>
                <w:tab w:val="left" w:pos="567"/>
              </w:tabs>
              <w:topLinePunct/>
              <w:autoSpaceDE w:val="0"/>
              <w:autoSpaceDN w:val="0"/>
              <w:snapToGrid w:val="0"/>
              <w:spacing w:line="460" w:lineRule="exact"/>
              <w:rPr>
                <w:rFonts w:hint="eastAsia" w:ascii="宋体" w:hAnsi="宋体" w:eastAsia="宋体" w:cs="宋体"/>
                <w:kern w:val="0"/>
                <w:sz w:val="24"/>
              </w:rPr>
            </w:pPr>
            <w:r>
              <w:rPr>
                <w:rFonts w:hint="eastAsia" w:ascii="宋体" w:hAnsi="宋体" w:eastAsia="宋体" w:cs="宋体"/>
                <w:b/>
                <w:kern w:val="0"/>
                <w:sz w:val="24"/>
              </w:rPr>
              <w:t>★</w:t>
            </w:r>
            <w:r>
              <w:rPr>
                <w:rFonts w:hint="eastAsia" w:ascii="宋体" w:hAnsi="宋体" w:eastAsia="宋体" w:cs="宋体"/>
                <w:sz w:val="24"/>
              </w:rPr>
              <w:t>6.</w:t>
            </w:r>
            <w:r>
              <w:rPr>
                <w:rFonts w:hint="eastAsia" w:ascii="宋体" w:hAnsi="宋体" w:eastAsia="宋体" w:cs="宋体"/>
                <w:kern w:val="0"/>
                <w:sz w:val="24"/>
              </w:rPr>
              <w:t>4开标一览表 (见‘投标文件格式’)；</w:t>
            </w:r>
          </w:p>
          <w:p w14:paraId="52C7FF96">
            <w:pPr>
              <w:tabs>
                <w:tab w:val="left" w:pos="567"/>
              </w:tabs>
              <w:topLinePunct/>
              <w:autoSpaceDE w:val="0"/>
              <w:autoSpaceDN w:val="0"/>
              <w:snapToGrid w:val="0"/>
              <w:spacing w:line="460" w:lineRule="exact"/>
              <w:rPr>
                <w:rFonts w:hint="eastAsia" w:ascii="宋体" w:hAnsi="宋体" w:eastAsia="宋体" w:cs="宋体"/>
                <w:kern w:val="0"/>
                <w:sz w:val="24"/>
              </w:rPr>
            </w:pPr>
            <w:r>
              <w:rPr>
                <w:rFonts w:hint="eastAsia" w:ascii="宋体" w:hAnsi="宋体" w:eastAsia="宋体" w:cs="宋体"/>
                <w:b/>
                <w:kern w:val="0"/>
                <w:sz w:val="24"/>
              </w:rPr>
              <w:t>★</w:t>
            </w:r>
            <w:r>
              <w:rPr>
                <w:rFonts w:hint="eastAsia" w:ascii="宋体" w:hAnsi="宋体" w:eastAsia="宋体" w:cs="宋体"/>
                <w:sz w:val="24"/>
              </w:rPr>
              <w:t>6.</w:t>
            </w:r>
            <w:r>
              <w:rPr>
                <w:rFonts w:hint="eastAsia" w:ascii="宋体" w:hAnsi="宋体" w:eastAsia="宋体" w:cs="宋体"/>
                <w:kern w:val="0"/>
                <w:sz w:val="24"/>
              </w:rPr>
              <w:t>5商务条款响应表（见‘投标文件格式’）；</w:t>
            </w:r>
          </w:p>
          <w:p w14:paraId="5DA50677">
            <w:pPr>
              <w:tabs>
                <w:tab w:val="left" w:pos="567"/>
              </w:tabs>
              <w:topLinePunct/>
              <w:autoSpaceDE w:val="0"/>
              <w:autoSpaceDN w:val="0"/>
              <w:snapToGrid w:val="0"/>
              <w:spacing w:line="460" w:lineRule="exact"/>
              <w:rPr>
                <w:rFonts w:hint="eastAsia" w:ascii="宋体" w:hAnsi="宋体" w:eastAsia="宋体" w:cs="宋体"/>
                <w:kern w:val="0"/>
                <w:sz w:val="24"/>
              </w:rPr>
            </w:pPr>
            <w:r>
              <w:rPr>
                <w:rFonts w:hint="eastAsia" w:ascii="宋体" w:hAnsi="宋体" w:eastAsia="宋体" w:cs="宋体"/>
                <w:b/>
                <w:kern w:val="0"/>
                <w:sz w:val="24"/>
              </w:rPr>
              <w:t>★</w:t>
            </w:r>
            <w:r>
              <w:rPr>
                <w:rFonts w:hint="eastAsia" w:ascii="宋体" w:hAnsi="宋体" w:eastAsia="宋体" w:cs="宋体"/>
                <w:kern w:val="0"/>
                <w:sz w:val="24"/>
              </w:rPr>
              <w:t>6.6技术规范响应及偏离表(见‘投标文件格式’)；</w:t>
            </w:r>
          </w:p>
          <w:p w14:paraId="1EF5EF6E">
            <w:pPr>
              <w:tabs>
                <w:tab w:val="left" w:pos="567"/>
              </w:tabs>
              <w:topLinePunct/>
              <w:autoSpaceDE w:val="0"/>
              <w:autoSpaceDN w:val="0"/>
              <w:snapToGrid w:val="0"/>
              <w:spacing w:line="460" w:lineRule="exact"/>
              <w:ind w:firstLine="240" w:firstLineChars="100"/>
              <w:rPr>
                <w:rFonts w:hint="eastAsia" w:ascii="宋体" w:hAnsi="宋体" w:eastAsia="宋体" w:cs="宋体"/>
                <w:kern w:val="0"/>
                <w:sz w:val="24"/>
              </w:rPr>
            </w:pPr>
            <w:r>
              <w:rPr>
                <w:rFonts w:hint="eastAsia" w:ascii="宋体" w:hAnsi="宋体" w:eastAsia="宋体" w:cs="宋体"/>
                <w:kern w:val="0"/>
                <w:sz w:val="24"/>
              </w:rPr>
              <w:t>6.7投标货物主要技术指标和运行性能的详细描述或同投标货物型号一致的产品彩页</w:t>
            </w:r>
            <w:r>
              <w:rPr>
                <w:rFonts w:hint="eastAsia" w:ascii="宋体" w:hAnsi="宋体" w:cs="宋体"/>
                <w:kern w:val="0"/>
                <w:sz w:val="24"/>
              </w:rPr>
              <w:t>；</w:t>
            </w:r>
            <w:r>
              <w:rPr>
                <w:rFonts w:hint="eastAsia" w:ascii="宋体" w:hAnsi="宋体" w:eastAsia="宋体" w:cs="宋体"/>
                <w:kern w:val="0"/>
                <w:sz w:val="24"/>
              </w:rPr>
              <w:t>（格式自拟）</w:t>
            </w:r>
          </w:p>
          <w:p w14:paraId="5BEF0D86">
            <w:pPr>
              <w:tabs>
                <w:tab w:val="left" w:pos="567"/>
              </w:tabs>
              <w:topLinePunct/>
              <w:autoSpaceDE w:val="0"/>
              <w:autoSpaceDN w:val="0"/>
              <w:snapToGrid w:val="0"/>
              <w:spacing w:line="460" w:lineRule="exact"/>
              <w:ind w:firstLine="240" w:firstLineChars="100"/>
              <w:rPr>
                <w:rFonts w:hint="eastAsia" w:ascii="宋体" w:hAnsi="宋体" w:eastAsia="宋体" w:cs="宋体"/>
                <w:kern w:val="0"/>
                <w:sz w:val="24"/>
              </w:rPr>
            </w:pPr>
            <w:r>
              <w:rPr>
                <w:rFonts w:hint="eastAsia" w:ascii="宋体" w:hAnsi="宋体" w:eastAsia="宋体" w:cs="宋体"/>
                <w:kern w:val="0"/>
                <w:sz w:val="24"/>
              </w:rPr>
              <w:t xml:space="preserve">6.8 </w:t>
            </w:r>
            <w:r>
              <w:rPr>
                <w:rFonts w:hint="eastAsia" w:ascii="宋体" w:hAnsi="宋体" w:cs="宋体"/>
                <w:kern w:val="0"/>
                <w:sz w:val="24"/>
              </w:rPr>
              <w:t>投标文件递交截止日前三年类似项目案例相关证明资料</w:t>
            </w:r>
            <w:r>
              <w:rPr>
                <w:rFonts w:hint="eastAsia" w:ascii="宋体" w:hAnsi="宋体" w:eastAsia="宋体" w:cs="宋体"/>
                <w:kern w:val="0"/>
                <w:sz w:val="24"/>
              </w:rPr>
              <w:t>；</w:t>
            </w:r>
          </w:p>
          <w:p w14:paraId="7CE6C137">
            <w:pPr>
              <w:tabs>
                <w:tab w:val="left" w:pos="567"/>
              </w:tabs>
              <w:topLinePunct/>
              <w:autoSpaceDE w:val="0"/>
              <w:autoSpaceDN w:val="0"/>
              <w:snapToGrid w:val="0"/>
              <w:spacing w:line="460" w:lineRule="exact"/>
              <w:ind w:firstLine="240" w:firstLineChars="100"/>
              <w:rPr>
                <w:rFonts w:hint="eastAsia" w:ascii="宋体" w:hAnsi="宋体" w:eastAsia="宋体" w:cs="宋体"/>
                <w:kern w:val="0"/>
                <w:sz w:val="24"/>
              </w:rPr>
            </w:pPr>
            <w:r>
              <w:rPr>
                <w:rFonts w:hint="eastAsia" w:ascii="宋体" w:hAnsi="宋体" w:eastAsia="宋体" w:cs="宋体"/>
                <w:kern w:val="0"/>
                <w:sz w:val="24"/>
              </w:rPr>
              <w:t xml:space="preserve">6.9 </w:t>
            </w:r>
            <w:r>
              <w:rPr>
                <w:rFonts w:hint="eastAsia" w:ascii="宋体" w:hAnsi="宋体" w:cs="宋体"/>
                <w:kern w:val="0"/>
                <w:sz w:val="24"/>
              </w:rPr>
              <w:t>供货方案</w:t>
            </w:r>
            <w:r>
              <w:rPr>
                <w:rFonts w:hint="eastAsia" w:ascii="宋体" w:hAnsi="宋体" w:eastAsia="宋体" w:cs="宋体"/>
                <w:kern w:val="0"/>
                <w:sz w:val="24"/>
              </w:rPr>
              <w:t>；（格式自拟）</w:t>
            </w:r>
          </w:p>
          <w:p w14:paraId="3B8F5EA1">
            <w:pPr>
              <w:tabs>
                <w:tab w:val="left" w:pos="567"/>
              </w:tabs>
              <w:topLinePunct/>
              <w:autoSpaceDE w:val="0"/>
              <w:autoSpaceDN w:val="0"/>
              <w:snapToGrid w:val="0"/>
              <w:spacing w:line="460" w:lineRule="exact"/>
              <w:ind w:firstLine="240" w:firstLineChars="100"/>
              <w:rPr>
                <w:rFonts w:hint="eastAsia" w:ascii="宋体" w:hAnsi="宋体" w:eastAsia="宋体" w:cs="宋体"/>
                <w:kern w:val="0"/>
                <w:sz w:val="24"/>
              </w:rPr>
            </w:pPr>
            <w:r>
              <w:rPr>
                <w:rFonts w:hint="eastAsia" w:ascii="宋体" w:hAnsi="宋体" w:eastAsia="宋体" w:cs="宋体"/>
                <w:kern w:val="0"/>
                <w:sz w:val="24"/>
              </w:rPr>
              <w:t>6.10投标人认为需要提供的其他商务、技术材料；</w:t>
            </w:r>
          </w:p>
          <w:p w14:paraId="062E25E0">
            <w:pPr>
              <w:topLinePunct/>
              <w:autoSpaceDE w:val="0"/>
              <w:autoSpaceDN w:val="0"/>
              <w:snapToGrid w:val="0"/>
              <w:spacing w:line="460" w:lineRule="exact"/>
              <w:ind w:firstLine="240" w:firstLineChars="100"/>
              <w:rPr>
                <w:rFonts w:hint="eastAsia" w:ascii="宋体" w:hAnsi="宋体" w:eastAsia="宋体" w:cs="宋体"/>
                <w:kern w:val="0"/>
                <w:sz w:val="24"/>
              </w:rPr>
            </w:pPr>
            <w:r>
              <w:rPr>
                <w:rFonts w:hint="eastAsia" w:ascii="宋体" w:hAnsi="宋体" w:eastAsia="宋体" w:cs="宋体"/>
                <w:kern w:val="0"/>
                <w:sz w:val="24"/>
              </w:rPr>
              <w:t>6.1</w:t>
            </w:r>
            <w:r>
              <w:rPr>
                <w:rFonts w:hint="eastAsia" w:ascii="宋体" w:hAnsi="宋体" w:cs="宋体"/>
                <w:kern w:val="0"/>
                <w:sz w:val="24"/>
              </w:rPr>
              <w:t>1</w:t>
            </w:r>
            <w:r>
              <w:rPr>
                <w:rFonts w:hint="eastAsia" w:ascii="宋体" w:hAnsi="宋体" w:eastAsia="宋体" w:cs="宋体"/>
                <w:kern w:val="0"/>
                <w:sz w:val="24"/>
              </w:rPr>
              <w:t>政策性要求。</w:t>
            </w:r>
          </w:p>
          <w:p w14:paraId="336FBE9E">
            <w:pPr>
              <w:topLinePunct/>
              <w:autoSpaceDE w:val="0"/>
              <w:autoSpaceDN w:val="0"/>
              <w:snapToGrid w:val="0"/>
              <w:spacing w:line="460" w:lineRule="exact"/>
              <w:ind w:firstLine="241" w:firstLineChars="100"/>
              <w:rPr>
                <w:rFonts w:hint="eastAsia" w:ascii="宋体" w:hAnsi="宋体" w:eastAsia="宋体" w:cs="宋体"/>
                <w:kern w:val="0"/>
                <w:sz w:val="24"/>
              </w:rPr>
            </w:pPr>
            <w:r>
              <w:rPr>
                <w:rFonts w:hint="eastAsia" w:ascii="宋体" w:hAnsi="宋体" w:eastAsia="宋体" w:cs="宋体"/>
                <w:b/>
                <w:kern w:val="0"/>
                <w:sz w:val="24"/>
              </w:rPr>
              <w:t>加★的商务、技术文件投标人应作出实质性响应。除对含义不明确、同类问题表述不一致或者有明显的文字和计算错误，评标委员会应通过“山西政府采购平台”要求投标人作出必要的澄清、说明或者补正外，若有一项未实质性响应，不允许在投标文件解密后补正或修正，将导致其投标无效。</w:t>
            </w:r>
          </w:p>
        </w:tc>
      </w:tr>
      <w:tr w14:paraId="287F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5" w:type="dxa"/>
            <w:vAlign w:val="center"/>
          </w:tcPr>
          <w:p w14:paraId="07A0AC40">
            <w:pPr>
              <w:topLinePunct/>
              <w:autoSpaceDE w:val="0"/>
              <w:autoSpaceDN w:val="0"/>
              <w:spacing w:line="460" w:lineRule="exact"/>
              <w:jc w:val="center"/>
              <w:rPr>
                <w:rFonts w:hint="eastAsia" w:ascii="宋体" w:hAnsi="宋体" w:eastAsia="宋体" w:cs="宋体"/>
                <w:b/>
                <w:bCs/>
                <w:sz w:val="24"/>
              </w:rPr>
            </w:pPr>
            <w:r>
              <w:rPr>
                <w:rFonts w:hint="eastAsia" w:ascii="宋体" w:hAnsi="宋体" w:cs="宋体"/>
                <w:sz w:val="24"/>
              </w:rPr>
              <w:t>7</w:t>
            </w:r>
          </w:p>
        </w:tc>
        <w:tc>
          <w:tcPr>
            <w:tcW w:w="1575" w:type="dxa"/>
            <w:vAlign w:val="center"/>
          </w:tcPr>
          <w:p w14:paraId="39FCC095">
            <w:pPr>
              <w:topLinePunct/>
              <w:autoSpaceDE w:val="0"/>
              <w:autoSpaceDN w:val="0"/>
              <w:spacing w:line="460" w:lineRule="exact"/>
              <w:ind w:left="-101" w:leftChars="-48" w:right="-94" w:rightChars="-45" w:firstLine="132" w:firstLineChars="55"/>
              <w:jc w:val="center"/>
              <w:rPr>
                <w:rFonts w:hint="eastAsia" w:ascii="宋体" w:hAnsi="宋体" w:eastAsia="宋体" w:cs="宋体"/>
                <w:sz w:val="24"/>
              </w:rPr>
            </w:pPr>
            <w:r>
              <w:rPr>
                <w:rFonts w:hint="eastAsia" w:ascii="宋体" w:hAnsi="宋体" w:eastAsia="宋体" w:cs="宋体"/>
                <w:sz w:val="24"/>
              </w:rPr>
              <w:t>政府采购相关政策要求</w:t>
            </w:r>
          </w:p>
        </w:tc>
        <w:tc>
          <w:tcPr>
            <w:tcW w:w="6934" w:type="dxa"/>
            <w:vAlign w:val="center"/>
          </w:tcPr>
          <w:p w14:paraId="3074E9D9">
            <w:pPr>
              <w:spacing w:line="360" w:lineRule="auto"/>
              <w:rPr>
                <w:rFonts w:hint="eastAsia" w:ascii="宋体" w:hAnsi="宋体" w:eastAsia="宋体" w:cs="宋体"/>
                <w:sz w:val="24"/>
              </w:rPr>
            </w:pPr>
            <w:r>
              <w:rPr>
                <w:rFonts w:hint="eastAsia" w:ascii="宋体" w:hAnsi="宋体" w:cs="宋体"/>
                <w:sz w:val="24"/>
              </w:rPr>
              <w:t>7.1</w:t>
            </w:r>
            <w:r>
              <w:rPr>
                <w:rFonts w:ascii="宋体" w:hAnsi="宋体" w:eastAsia="宋体" w:cs="宋体"/>
                <w:sz w:val="24"/>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w:t>
            </w:r>
            <w:r>
              <w:rPr>
                <w:rFonts w:hint="eastAsia" w:ascii="宋体" w:hAnsi="宋体" w:eastAsia="宋体" w:cs="宋体"/>
                <w:sz w:val="24"/>
              </w:rPr>
              <w:t>投标人</w:t>
            </w:r>
            <w:r>
              <w:rPr>
                <w:rFonts w:ascii="宋体" w:hAnsi="宋体" w:eastAsia="宋体" w:cs="宋体"/>
                <w:sz w:val="24"/>
              </w:rPr>
              <w:t>的进口产品，如果有能够满足采购需求的国产产品参与，应当按照公平竞争的原则进行评审。</w:t>
            </w:r>
          </w:p>
          <w:p w14:paraId="103BFBE2">
            <w:pPr>
              <w:spacing w:line="360" w:lineRule="auto"/>
              <w:rPr>
                <w:rFonts w:hint="eastAsia" w:ascii="宋体" w:hAnsi="宋体" w:eastAsia="宋体" w:cs="宋体"/>
                <w:sz w:val="24"/>
              </w:rPr>
            </w:pPr>
            <w:r>
              <w:rPr>
                <w:rFonts w:hint="eastAsia" w:ascii="宋体" w:hAnsi="宋体" w:cs="宋体"/>
                <w:sz w:val="24"/>
              </w:rPr>
              <w:t>7.2</w:t>
            </w:r>
            <w:r>
              <w:rPr>
                <w:rFonts w:hint="eastAsia" w:ascii="宋体" w:hAnsi="宋体" w:eastAsia="宋体" w:cs="宋体"/>
                <w:sz w:val="24"/>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683ABC9B">
            <w:pPr>
              <w:spacing w:line="360" w:lineRule="auto"/>
              <w:rPr>
                <w:rFonts w:hint="eastAsia" w:ascii="宋体" w:hAnsi="宋体" w:eastAsia="宋体" w:cs="宋体"/>
                <w:sz w:val="24"/>
              </w:rPr>
            </w:pPr>
            <w:r>
              <w:rPr>
                <w:rFonts w:hint="eastAsia" w:ascii="宋体" w:hAnsi="宋体" w:cs="宋体"/>
                <w:sz w:val="24"/>
              </w:rPr>
              <w:t>7.3</w:t>
            </w:r>
            <w:r>
              <w:rPr>
                <w:rFonts w:hint="eastAsia" w:ascii="宋体" w:hAnsi="宋体" w:eastAsia="宋体" w:cs="宋体"/>
                <w:sz w:val="24"/>
              </w:rPr>
              <w:t>采购项目中如含有计算机，必须预装正版操作系统软件产品；项目中所采购的其它软件必须为正版软件。</w:t>
            </w:r>
          </w:p>
          <w:p w14:paraId="3062664B">
            <w:pPr>
              <w:spacing w:line="360" w:lineRule="auto"/>
              <w:rPr>
                <w:rFonts w:hint="eastAsia" w:ascii="宋体" w:hAnsi="宋体" w:eastAsia="宋体" w:cs="宋体"/>
                <w:sz w:val="24"/>
              </w:rPr>
            </w:pPr>
            <w:r>
              <w:rPr>
                <w:rFonts w:hint="eastAsia" w:ascii="宋体" w:hAnsi="宋体" w:eastAsia="宋体" w:cs="宋体"/>
                <w:b/>
                <w:sz w:val="24"/>
              </w:rPr>
              <w:t>投标人参加本次投标活动，如涉及上述1-3项要求，均应作出实质性响应，否则将导致投标无效。</w:t>
            </w:r>
          </w:p>
          <w:p w14:paraId="49FB18DF">
            <w:pPr>
              <w:spacing w:line="360" w:lineRule="auto"/>
              <w:rPr>
                <w:rFonts w:hint="eastAsia" w:ascii="宋体" w:hAnsi="宋体" w:eastAsia="宋体" w:cs="宋体"/>
                <w:sz w:val="24"/>
              </w:rPr>
            </w:pPr>
            <w:r>
              <w:rPr>
                <w:rFonts w:hint="eastAsia" w:ascii="宋体" w:hAnsi="宋体" w:eastAsia="宋体" w:cs="宋体"/>
                <w:sz w:val="24"/>
              </w:rPr>
              <w:t>7.4中小微企业参加本项目投标：</w:t>
            </w:r>
          </w:p>
          <w:p w14:paraId="40F603BF">
            <w:pPr>
              <w:spacing w:line="360" w:lineRule="auto"/>
              <w:rPr>
                <w:rFonts w:hint="eastAsia" w:ascii="宋体" w:hAnsi="宋体" w:eastAsia="宋体" w:cs="宋体"/>
                <w:sz w:val="24"/>
              </w:rPr>
            </w:pPr>
            <w:r>
              <w:rPr>
                <w:rFonts w:hint="eastAsia" w:ascii="宋体" w:hAnsi="宋体" w:eastAsia="宋体" w:cs="宋体"/>
                <w:sz w:val="24"/>
              </w:rPr>
              <w:t>须按照财政部、工业和信息化部发布的《关于印发&lt;政府采购促进中小企业发展管理办法&gt;的通知》(财库〔2020〕46号），并依据工信部联【2011】300号《中小企业划型标准规定》的标准，如实填写《中小企业声明函》。</w:t>
            </w:r>
          </w:p>
          <w:p w14:paraId="38FA7CF8">
            <w:pPr>
              <w:spacing w:line="360" w:lineRule="auto"/>
              <w:rPr>
                <w:rFonts w:hint="eastAsia" w:ascii="宋体" w:hAnsi="宋体" w:eastAsia="宋体" w:cs="宋体"/>
                <w:sz w:val="24"/>
              </w:rPr>
            </w:pPr>
            <w:r>
              <w:rPr>
                <w:rFonts w:hint="eastAsia" w:ascii="宋体" w:hAnsi="宋体" w:eastAsia="宋体" w:cs="宋体"/>
                <w:sz w:val="24"/>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按《关于进一步加大政府采购支持中小企业力度助力扎实稳住经济的通知》（晋财购〔2022〕6号）对其报价给予15%的扣除，用扣除后的价格参加评审；</w:t>
            </w:r>
          </w:p>
          <w:p w14:paraId="7C9913FA">
            <w:pPr>
              <w:spacing w:line="360" w:lineRule="auto"/>
              <w:rPr>
                <w:rFonts w:hint="eastAsia" w:ascii="宋体" w:hAnsi="宋体" w:eastAsia="宋体" w:cs="宋体"/>
                <w:sz w:val="24"/>
              </w:rPr>
            </w:pPr>
            <w:r>
              <w:rPr>
                <w:rFonts w:hint="eastAsia" w:ascii="宋体" w:hAnsi="宋体" w:eastAsia="宋体" w:cs="宋体"/>
                <w:sz w:val="24"/>
              </w:rPr>
              <w:t>7.5残疾人福利单位参加本项目投标：</w:t>
            </w:r>
          </w:p>
          <w:p w14:paraId="17A04E84">
            <w:pPr>
              <w:spacing w:line="360" w:lineRule="auto"/>
              <w:rPr>
                <w:rFonts w:hint="eastAsia" w:ascii="宋体" w:hAnsi="宋体" w:eastAsia="宋体" w:cs="宋体"/>
                <w:sz w:val="24"/>
              </w:rPr>
            </w:pPr>
            <w:r>
              <w:rPr>
                <w:rFonts w:hint="eastAsia" w:ascii="宋体" w:hAnsi="宋体" w:eastAsia="宋体" w:cs="宋体"/>
                <w:sz w:val="24"/>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7BF0D89E">
            <w:pPr>
              <w:spacing w:line="360" w:lineRule="auto"/>
              <w:rPr>
                <w:rFonts w:hint="eastAsia" w:ascii="宋体" w:hAnsi="宋体" w:eastAsia="宋体" w:cs="宋体"/>
                <w:sz w:val="24"/>
              </w:rPr>
            </w:pPr>
            <w:r>
              <w:rPr>
                <w:rFonts w:hint="eastAsia" w:ascii="宋体" w:hAnsi="宋体" w:eastAsia="宋体" w:cs="宋体"/>
                <w:sz w:val="24"/>
              </w:rPr>
              <w:t>7.6监狱企业参加本项目投标：</w:t>
            </w:r>
          </w:p>
          <w:p w14:paraId="61B32E37">
            <w:pPr>
              <w:spacing w:line="360" w:lineRule="auto"/>
              <w:rPr>
                <w:rFonts w:hint="eastAsia" w:ascii="宋体" w:hAnsi="宋体" w:eastAsia="宋体" w:cs="宋体"/>
                <w:sz w:val="24"/>
              </w:rPr>
            </w:pPr>
            <w:r>
              <w:rPr>
                <w:rFonts w:hint="eastAsia" w:ascii="宋体" w:hAnsi="宋体" w:eastAsia="宋体" w:cs="宋体"/>
                <w:sz w:val="24"/>
              </w:rPr>
              <w:t>依据《财政部司法部关于政府采购支持监狱企业发展有关问题的通知》(财库〔2014〕68号)规定，监狱企业视同小型、微型企业，享受预留份额、评审中价格扣除等政府采购促进中小企业发展的政府采购政策；</w:t>
            </w:r>
          </w:p>
          <w:p w14:paraId="3200E7E5">
            <w:pPr>
              <w:spacing w:line="360" w:lineRule="auto"/>
              <w:rPr>
                <w:rFonts w:hint="eastAsia" w:ascii="宋体" w:hAnsi="宋体" w:eastAsia="宋体" w:cs="宋体"/>
                <w:sz w:val="24"/>
              </w:rPr>
            </w:pPr>
            <w:r>
              <w:rPr>
                <w:rFonts w:hint="eastAsia" w:ascii="宋体" w:hAnsi="宋体" w:eastAsia="宋体" w:cs="宋体"/>
                <w:sz w:val="24"/>
              </w:rPr>
              <w:t>7.7联合体参加本项目投标：</w:t>
            </w:r>
          </w:p>
          <w:p w14:paraId="67CD15F4">
            <w:pPr>
              <w:spacing w:line="360" w:lineRule="auto"/>
              <w:rPr>
                <w:rFonts w:hint="eastAsia" w:ascii="宋体" w:hAnsi="宋体" w:eastAsia="宋体" w:cs="宋体"/>
                <w:sz w:val="24"/>
              </w:rPr>
            </w:pPr>
            <w:r>
              <w:rPr>
                <w:rFonts w:hint="eastAsia" w:ascii="宋体" w:hAnsi="宋体" w:eastAsia="宋体" w:cs="宋体"/>
                <w:sz w:val="24"/>
              </w:rPr>
              <w:t>如本项目为接受大中型企业与小微企业组成联合体或者允许大中型企业向一家或者多家小微企业分包的采购项目，要根据《中华人民共和国政府采购法》第二十二条和《中华人民共和国政府采购法实施条例》第十七条的规定应提供联合体各方的资格。</w:t>
            </w:r>
          </w:p>
          <w:p w14:paraId="41D022B5">
            <w:pPr>
              <w:spacing w:line="360" w:lineRule="auto"/>
              <w:rPr>
                <w:rFonts w:hint="eastAsia" w:ascii="宋体" w:hAnsi="宋体" w:eastAsia="宋体" w:cs="宋体"/>
                <w:sz w:val="24"/>
              </w:rPr>
            </w:pPr>
            <w:r>
              <w:rPr>
                <w:rFonts w:hint="eastAsia" w:ascii="宋体" w:hAnsi="宋体" w:eastAsia="宋体" w:cs="宋体"/>
                <w:sz w:val="24"/>
              </w:rPr>
              <w:t>7.8本项目涉及创新产品、创新服务的要求：</w:t>
            </w:r>
          </w:p>
          <w:p w14:paraId="68D05743">
            <w:pPr>
              <w:spacing w:line="360" w:lineRule="auto"/>
              <w:rPr>
                <w:rFonts w:hint="eastAsia" w:ascii="宋体" w:hAnsi="宋体" w:eastAsia="宋体" w:cs="宋体"/>
                <w:sz w:val="24"/>
              </w:rPr>
            </w:pPr>
            <w:r>
              <w:rPr>
                <w:rFonts w:hint="eastAsia" w:ascii="宋体" w:hAnsi="宋体" w:eastAsia="宋体" w:cs="宋体"/>
                <w:sz w:val="24"/>
              </w:rPr>
              <w:t>（1）投标人投报产品或服务属于《山西省创新产品和服务推荐清单》中创新产品或创新服务的，在评审时，享受投报产品价格折扣；</w:t>
            </w:r>
          </w:p>
          <w:p w14:paraId="1BB0998E">
            <w:pPr>
              <w:spacing w:line="360" w:lineRule="auto"/>
              <w:rPr>
                <w:rFonts w:hint="eastAsia" w:ascii="宋体" w:hAnsi="宋体" w:eastAsia="宋体" w:cs="宋体"/>
                <w:sz w:val="24"/>
              </w:rPr>
            </w:pPr>
            <w:r>
              <w:rPr>
                <w:rFonts w:hint="eastAsia" w:ascii="宋体" w:hAnsi="宋体" w:eastAsia="宋体" w:cs="宋体"/>
                <w:sz w:val="24"/>
              </w:rPr>
              <w:t>（2）投标人投报创新产品或创新服务的，应在</w:t>
            </w:r>
            <w:r>
              <w:rPr>
                <w:rFonts w:hint="eastAsia" w:ascii="宋体" w:hAnsi="宋体" w:cs="宋体"/>
                <w:sz w:val="24"/>
              </w:rPr>
              <w:t>投标文件</w:t>
            </w:r>
            <w:r>
              <w:rPr>
                <w:rFonts w:hint="eastAsia" w:ascii="宋体" w:hAnsi="宋体" w:eastAsia="宋体" w:cs="宋体"/>
                <w:sz w:val="24"/>
              </w:rPr>
              <w:t>中提供《山西省创新产品和服务推荐清单》，并填写《创新产品或创新服务明细表》；</w:t>
            </w:r>
          </w:p>
          <w:p w14:paraId="60FFABDC">
            <w:pPr>
              <w:spacing w:line="360" w:lineRule="auto"/>
              <w:rPr>
                <w:rFonts w:hint="eastAsia" w:ascii="宋体" w:hAnsi="宋体" w:eastAsia="宋体" w:cs="宋体"/>
                <w:sz w:val="24"/>
              </w:rPr>
            </w:pPr>
            <w:r>
              <w:rPr>
                <w:rFonts w:hint="eastAsia" w:ascii="宋体" w:hAnsi="宋体" w:eastAsia="宋体" w:cs="宋体"/>
                <w:sz w:val="24"/>
              </w:rPr>
              <w:t>7.9本项目涉及商品包装和快递包装的要求：</w:t>
            </w:r>
          </w:p>
          <w:p w14:paraId="4B70F781">
            <w:pPr>
              <w:spacing w:line="360" w:lineRule="auto"/>
              <w:rPr>
                <w:rFonts w:hint="eastAsia" w:ascii="宋体" w:hAnsi="宋体" w:eastAsia="宋体" w:cs="宋体"/>
                <w:sz w:val="24"/>
              </w:rPr>
            </w:pPr>
            <w:r>
              <w:rPr>
                <w:rFonts w:hint="eastAsia" w:ascii="宋体" w:hAnsi="宋体" w:eastAsia="宋体" w:cs="宋体"/>
                <w:sz w:val="24"/>
              </w:rPr>
              <w:t>本文件列出商品包装和快递包装要求的，投标人需填写商品包装和快递包装承诺函，承诺商品包装符合《商品包装政府采购需求标准（试行）》，快递包装符合《快递包装政府采购需求标准（试行）》；</w:t>
            </w:r>
          </w:p>
          <w:p w14:paraId="47D3EEDF">
            <w:pPr>
              <w:spacing w:line="360" w:lineRule="auto"/>
              <w:rPr>
                <w:rFonts w:hint="eastAsia" w:ascii="宋体" w:hAnsi="宋体" w:eastAsia="宋体" w:cs="宋体"/>
                <w:b/>
                <w:kern w:val="0"/>
                <w:sz w:val="24"/>
              </w:rPr>
            </w:pPr>
            <w:r>
              <w:rPr>
                <w:rFonts w:hint="eastAsia" w:ascii="宋体" w:hAnsi="宋体" w:eastAsia="宋体" w:cs="宋体"/>
                <w:sz w:val="24"/>
              </w:rPr>
              <w:t>注：如本项目（包）是专门面向中小企业或残疾人企业或监狱企业或需要由联合体投标的采购项目，则投标人须满足第4、5、6、项中至少一项，应作为资格证明文件与本表第4项内容一并提交，否则响应无效。</w:t>
            </w:r>
          </w:p>
        </w:tc>
      </w:tr>
      <w:tr w14:paraId="0C13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5" w:type="dxa"/>
            <w:vAlign w:val="center"/>
          </w:tcPr>
          <w:p w14:paraId="490779A8">
            <w:pPr>
              <w:topLinePunct/>
              <w:autoSpaceDE w:val="0"/>
              <w:autoSpaceDN w:val="0"/>
              <w:spacing w:line="460" w:lineRule="exact"/>
              <w:jc w:val="center"/>
              <w:rPr>
                <w:rFonts w:hint="eastAsia" w:ascii="宋体" w:hAnsi="宋体" w:eastAsia="宋体" w:cs="宋体"/>
                <w:b/>
                <w:bCs/>
                <w:sz w:val="24"/>
              </w:rPr>
            </w:pPr>
            <w:r>
              <w:rPr>
                <w:rFonts w:hint="eastAsia" w:ascii="宋体" w:hAnsi="宋体" w:eastAsia="宋体" w:cs="宋体"/>
                <w:sz w:val="24"/>
              </w:rPr>
              <w:t>9</w:t>
            </w:r>
          </w:p>
        </w:tc>
        <w:tc>
          <w:tcPr>
            <w:tcW w:w="1575" w:type="dxa"/>
            <w:vAlign w:val="center"/>
          </w:tcPr>
          <w:p w14:paraId="3ED30A1B">
            <w:pPr>
              <w:topLinePunct/>
              <w:autoSpaceDE w:val="0"/>
              <w:autoSpaceDN w:val="0"/>
              <w:spacing w:line="460" w:lineRule="exact"/>
              <w:jc w:val="center"/>
              <w:rPr>
                <w:rFonts w:hint="eastAsia" w:ascii="宋体" w:hAnsi="宋体" w:eastAsia="宋体" w:cs="宋体"/>
                <w:sz w:val="24"/>
              </w:rPr>
            </w:pPr>
            <w:r>
              <w:rPr>
                <w:rFonts w:hint="eastAsia" w:ascii="宋体" w:hAnsi="宋体" w:eastAsia="宋体" w:cs="宋体"/>
                <w:sz w:val="24"/>
              </w:rPr>
              <w:t>投标有效期</w:t>
            </w:r>
          </w:p>
        </w:tc>
        <w:tc>
          <w:tcPr>
            <w:tcW w:w="6934" w:type="dxa"/>
            <w:vAlign w:val="center"/>
          </w:tcPr>
          <w:p w14:paraId="4137931D">
            <w:pPr>
              <w:spacing w:line="420" w:lineRule="exact"/>
              <w:rPr>
                <w:rFonts w:hint="eastAsia" w:ascii="宋体" w:hAnsi="宋体" w:eastAsia="宋体" w:cs="宋体"/>
                <w:bCs/>
                <w:sz w:val="24"/>
              </w:rPr>
            </w:pPr>
            <w:r>
              <w:rPr>
                <w:rFonts w:hint="eastAsia" w:ascii="宋体" w:hAnsi="宋体" w:eastAsia="宋体" w:cs="宋体"/>
                <w:bCs/>
                <w:sz w:val="24"/>
              </w:rPr>
              <w:t>90日历天（从提交投标文件截止之日起计算）</w:t>
            </w:r>
          </w:p>
        </w:tc>
      </w:tr>
      <w:tr w14:paraId="791A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5" w:type="dxa"/>
            <w:vAlign w:val="center"/>
          </w:tcPr>
          <w:p w14:paraId="6482E57B">
            <w:pPr>
              <w:topLinePunct/>
              <w:autoSpaceDE w:val="0"/>
              <w:autoSpaceDN w:val="0"/>
              <w:spacing w:line="460" w:lineRule="exact"/>
              <w:jc w:val="center"/>
              <w:rPr>
                <w:rFonts w:hint="eastAsia" w:ascii="宋体" w:hAnsi="宋体" w:eastAsia="宋体" w:cs="宋体"/>
                <w:sz w:val="24"/>
              </w:rPr>
            </w:pPr>
            <w:r>
              <w:rPr>
                <w:rFonts w:hint="eastAsia" w:ascii="宋体" w:hAnsi="宋体" w:eastAsia="宋体" w:cs="宋体"/>
                <w:sz w:val="24"/>
              </w:rPr>
              <w:t>10</w:t>
            </w:r>
          </w:p>
        </w:tc>
        <w:tc>
          <w:tcPr>
            <w:tcW w:w="1575" w:type="dxa"/>
            <w:vAlign w:val="center"/>
          </w:tcPr>
          <w:p w14:paraId="0CAA80DE">
            <w:pPr>
              <w:topLinePunct/>
              <w:autoSpaceDE w:val="0"/>
              <w:autoSpaceDN w:val="0"/>
              <w:spacing w:line="460" w:lineRule="exact"/>
              <w:ind w:left="-105" w:leftChars="-50" w:right="-105" w:rightChars="-50"/>
              <w:jc w:val="center"/>
              <w:rPr>
                <w:rFonts w:hint="eastAsia" w:ascii="宋体" w:hAnsi="宋体" w:eastAsia="宋体" w:cs="宋体"/>
                <w:sz w:val="24"/>
              </w:rPr>
            </w:pPr>
            <w:r>
              <w:rPr>
                <w:rFonts w:hint="eastAsia" w:ascii="宋体" w:hAnsi="宋体" w:eastAsia="宋体" w:cs="宋体"/>
                <w:sz w:val="24"/>
              </w:rPr>
              <w:t>评标委员会构成</w:t>
            </w:r>
          </w:p>
        </w:tc>
        <w:tc>
          <w:tcPr>
            <w:tcW w:w="6934" w:type="dxa"/>
            <w:vAlign w:val="center"/>
          </w:tcPr>
          <w:p w14:paraId="23546E5F">
            <w:pPr>
              <w:keepLines/>
              <w:spacing w:line="360" w:lineRule="auto"/>
              <w:rPr>
                <w:rFonts w:hint="eastAsia" w:ascii="宋体" w:hAnsi="宋体" w:eastAsia="宋体" w:cs="宋体"/>
                <w:bCs/>
                <w:sz w:val="24"/>
              </w:rPr>
            </w:pPr>
            <w:r>
              <w:rPr>
                <w:rFonts w:hint="eastAsia" w:ascii="宋体" w:hAnsi="宋体" w:eastAsia="宋体" w:cs="宋体"/>
                <w:bCs/>
                <w:sz w:val="24"/>
                <w:highlight w:val="none"/>
              </w:rPr>
              <w:t>评标委员会组成：5人，</w:t>
            </w:r>
            <w:r>
              <w:rPr>
                <w:rFonts w:hint="eastAsia" w:ascii="宋体" w:hAnsi="宋体" w:eastAsia="宋体" w:cs="宋体"/>
                <w:bCs/>
                <w:sz w:val="24"/>
                <w:highlight w:val="none"/>
                <w:lang w:eastAsia="zh-CN"/>
              </w:rPr>
              <w:t>采购人代表</w:t>
            </w:r>
            <w:r>
              <w:rPr>
                <w:rFonts w:hint="eastAsia" w:ascii="宋体" w:hAnsi="宋体" w:eastAsia="宋体" w:cs="宋体"/>
                <w:bCs/>
                <w:sz w:val="24"/>
                <w:highlight w:val="none"/>
                <w:lang w:val="en-US" w:eastAsia="zh-CN"/>
              </w:rPr>
              <w:t>1人，其余专家4人</w:t>
            </w:r>
            <w:r>
              <w:rPr>
                <w:rFonts w:hint="eastAsia" w:ascii="宋体" w:hAnsi="宋体" w:eastAsia="宋体" w:cs="宋体"/>
                <w:bCs/>
                <w:sz w:val="24"/>
                <w:highlight w:val="none"/>
              </w:rPr>
              <w:t>全部从山西省政府采购评审专家库内相关专业的专家名单中随机抽取</w:t>
            </w:r>
            <w:r>
              <w:rPr>
                <w:rFonts w:hint="eastAsia" w:ascii="宋体" w:hAnsi="宋体" w:eastAsia="宋体" w:cs="宋体"/>
                <w:bCs/>
                <w:sz w:val="24"/>
                <w:highlight w:val="none"/>
                <w:lang w:eastAsia="zh-CN"/>
              </w:rPr>
              <w:t>。</w:t>
            </w:r>
          </w:p>
        </w:tc>
      </w:tr>
      <w:tr w14:paraId="62B3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5" w:type="dxa"/>
            <w:vAlign w:val="center"/>
          </w:tcPr>
          <w:p w14:paraId="1BB8E143">
            <w:pPr>
              <w:topLinePunct/>
              <w:autoSpaceDE w:val="0"/>
              <w:autoSpaceDN w:val="0"/>
              <w:spacing w:line="460" w:lineRule="exact"/>
              <w:jc w:val="center"/>
              <w:rPr>
                <w:rFonts w:hint="eastAsia" w:ascii="宋体" w:hAnsi="宋体" w:eastAsia="宋体" w:cs="宋体"/>
                <w:sz w:val="24"/>
              </w:rPr>
            </w:pPr>
            <w:r>
              <w:rPr>
                <w:rFonts w:hint="eastAsia" w:ascii="宋体" w:hAnsi="宋体" w:eastAsia="宋体" w:cs="宋体"/>
                <w:sz w:val="24"/>
              </w:rPr>
              <w:t>11</w:t>
            </w:r>
          </w:p>
        </w:tc>
        <w:tc>
          <w:tcPr>
            <w:tcW w:w="1575" w:type="dxa"/>
            <w:vAlign w:val="center"/>
          </w:tcPr>
          <w:p w14:paraId="1EA67AF8">
            <w:pPr>
              <w:topLinePunct/>
              <w:autoSpaceDE w:val="0"/>
              <w:autoSpaceDN w:val="0"/>
              <w:spacing w:line="460" w:lineRule="exact"/>
              <w:ind w:left="-105" w:leftChars="-50" w:right="-105" w:rightChars="-50"/>
              <w:jc w:val="center"/>
              <w:rPr>
                <w:rFonts w:hint="eastAsia" w:ascii="宋体" w:hAnsi="宋体" w:eastAsia="宋体" w:cs="宋体"/>
                <w:sz w:val="24"/>
              </w:rPr>
            </w:pPr>
            <w:r>
              <w:rPr>
                <w:rFonts w:hint="eastAsia" w:ascii="宋体" w:hAnsi="宋体" w:eastAsia="宋体" w:cs="宋体"/>
                <w:sz w:val="24"/>
              </w:rPr>
              <w:t>确定中标人</w:t>
            </w:r>
          </w:p>
        </w:tc>
        <w:tc>
          <w:tcPr>
            <w:tcW w:w="6934" w:type="dxa"/>
            <w:vAlign w:val="center"/>
          </w:tcPr>
          <w:p w14:paraId="73C83556">
            <w:pPr>
              <w:pStyle w:val="30"/>
              <w:keepNext w:val="0"/>
              <w:keepLines w:val="0"/>
              <w:topLinePunct/>
              <w:autoSpaceDE w:val="0"/>
              <w:autoSpaceDN w:val="0"/>
              <w:snapToGrid w:val="0"/>
              <w:spacing w:before="0" w:after="0" w:line="460" w:lineRule="exact"/>
              <w:rPr>
                <w:rFonts w:hint="eastAsia" w:cs="宋体"/>
                <w:color w:val="auto"/>
                <w:kern w:val="0"/>
                <w:sz w:val="24"/>
                <w:szCs w:val="24"/>
              </w:rPr>
            </w:pPr>
            <w:bookmarkStart w:id="15" w:name="_Toc150780992"/>
            <w:r>
              <w:rPr>
                <w:rFonts w:hint="eastAsia" w:cs="宋体"/>
                <w:b/>
                <w:bCs/>
                <w:color w:val="auto"/>
                <w:sz w:val="24"/>
                <w:szCs w:val="24"/>
              </w:rPr>
              <w:t>本项目采用综合评分方法，授权评标委员会直接确定中标人</w:t>
            </w:r>
            <w:bookmarkEnd w:id="15"/>
            <w:r>
              <w:rPr>
                <w:rFonts w:hint="eastAsia" w:cs="宋体"/>
                <w:b/>
                <w:bCs/>
                <w:color w:val="auto"/>
                <w:sz w:val="24"/>
                <w:szCs w:val="24"/>
              </w:rPr>
              <w:t>。</w:t>
            </w:r>
          </w:p>
        </w:tc>
      </w:tr>
      <w:tr w14:paraId="41E9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5" w:type="dxa"/>
            <w:vAlign w:val="center"/>
          </w:tcPr>
          <w:p w14:paraId="0C3C8A2B">
            <w:pPr>
              <w:topLinePunct/>
              <w:autoSpaceDE w:val="0"/>
              <w:autoSpaceDN w:val="0"/>
              <w:spacing w:line="460" w:lineRule="exact"/>
              <w:jc w:val="center"/>
              <w:rPr>
                <w:rFonts w:hint="eastAsia" w:ascii="宋体" w:hAnsi="宋体" w:eastAsia="宋体" w:cs="宋体"/>
                <w:sz w:val="24"/>
              </w:rPr>
            </w:pPr>
            <w:r>
              <w:rPr>
                <w:rFonts w:hint="eastAsia" w:ascii="宋体" w:hAnsi="宋体" w:eastAsia="宋体" w:cs="宋体"/>
                <w:sz w:val="24"/>
              </w:rPr>
              <w:t>12</w:t>
            </w:r>
          </w:p>
        </w:tc>
        <w:tc>
          <w:tcPr>
            <w:tcW w:w="1575" w:type="dxa"/>
            <w:vAlign w:val="center"/>
          </w:tcPr>
          <w:p w14:paraId="098D38F0">
            <w:pPr>
              <w:topLinePunct/>
              <w:autoSpaceDE w:val="0"/>
              <w:autoSpaceDN w:val="0"/>
              <w:spacing w:line="460" w:lineRule="exact"/>
              <w:ind w:left="-105" w:leftChars="-50" w:right="-105" w:rightChars="-50"/>
              <w:jc w:val="center"/>
              <w:rPr>
                <w:rFonts w:hint="eastAsia" w:ascii="宋体" w:hAnsi="宋体" w:eastAsia="宋体" w:cs="宋体"/>
                <w:sz w:val="24"/>
              </w:rPr>
            </w:pPr>
            <w:r>
              <w:rPr>
                <w:rFonts w:hint="eastAsia" w:ascii="宋体" w:hAnsi="宋体" w:eastAsia="宋体" w:cs="宋体"/>
                <w:sz w:val="24"/>
              </w:rPr>
              <w:t>现场勘查</w:t>
            </w:r>
          </w:p>
        </w:tc>
        <w:tc>
          <w:tcPr>
            <w:tcW w:w="6934" w:type="dxa"/>
            <w:vAlign w:val="center"/>
          </w:tcPr>
          <w:p w14:paraId="09CE1433">
            <w:pPr>
              <w:pStyle w:val="30"/>
              <w:keepNext w:val="0"/>
              <w:keepLines w:val="0"/>
              <w:topLinePunct/>
              <w:autoSpaceDE w:val="0"/>
              <w:autoSpaceDN w:val="0"/>
              <w:snapToGrid w:val="0"/>
              <w:spacing w:before="0" w:after="0" w:line="460" w:lineRule="exact"/>
              <w:rPr>
                <w:rFonts w:hint="eastAsia" w:cs="宋体"/>
                <w:color w:val="auto"/>
                <w:kern w:val="0"/>
                <w:sz w:val="24"/>
                <w:szCs w:val="24"/>
              </w:rPr>
            </w:pPr>
            <w:bookmarkStart w:id="16" w:name="_Toc150780993"/>
            <w:r>
              <w:rPr>
                <w:rFonts w:hint="eastAsia" w:cs="宋体"/>
                <w:color w:val="auto"/>
                <w:kern w:val="0"/>
                <w:sz w:val="24"/>
                <w:szCs w:val="24"/>
              </w:rPr>
              <w:t>招标文件提供期限截止后，如需要，在“中国政府采购网山西分网(http://www.ccgp-shanxi.gov.cn/home.html）进行通知</w:t>
            </w:r>
            <w:bookmarkEnd w:id="16"/>
          </w:p>
        </w:tc>
      </w:tr>
      <w:tr w14:paraId="620E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5" w:type="dxa"/>
            <w:vAlign w:val="center"/>
          </w:tcPr>
          <w:p w14:paraId="3BBEF0C4">
            <w:pPr>
              <w:topLinePunct/>
              <w:autoSpaceDE w:val="0"/>
              <w:autoSpaceDN w:val="0"/>
              <w:spacing w:line="460" w:lineRule="exact"/>
              <w:jc w:val="center"/>
              <w:rPr>
                <w:rFonts w:hint="eastAsia" w:ascii="宋体" w:hAnsi="宋体" w:eastAsia="宋体" w:cs="宋体"/>
                <w:sz w:val="24"/>
              </w:rPr>
            </w:pPr>
            <w:r>
              <w:rPr>
                <w:rFonts w:hint="eastAsia" w:ascii="宋体" w:hAnsi="宋体" w:eastAsia="宋体" w:cs="宋体"/>
                <w:sz w:val="24"/>
              </w:rPr>
              <w:t>13</w:t>
            </w:r>
          </w:p>
        </w:tc>
        <w:tc>
          <w:tcPr>
            <w:tcW w:w="1575" w:type="dxa"/>
            <w:vAlign w:val="center"/>
          </w:tcPr>
          <w:p w14:paraId="2727685F">
            <w:pPr>
              <w:topLinePunct/>
              <w:autoSpaceDE w:val="0"/>
              <w:autoSpaceDN w:val="0"/>
              <w:spacing w:line="460" w:lineRule="exact"/>
              <w:ind w:left="-105" w:leftChars="-50" w:right="-105" w:rightChars="-50"/>
              <w:jc w:val="center"/>
              <w:rPr>
                <w:rFonts w:hint="eastAsia" w:ascii="宋体" w:hAnsi="宋体" w:eastAsia="宋体" w:cs="宋体"/>
                <w:sz w:val="24"/>
              </w:rPr>
            </w:pPr>
            <w:r>
              <w:rPr>
                <w:rFonts w:hint="eastAsia" w:ascii="宋体" w:hAnsi="宋体" w:eastAsia="宋体" w:cs="宋体"/>
                <w:sz w:val="24"/>
              </w:rPr>
              <w:t>标前答疑</w:t>
            </w:r>
          </w:p>
        </w:tc>
        <w:tc>
          <w:tcPr>
            <w:tcW w:w="6934" w:type="dxa"/>
            <w:vAlign w:val="center"/>
          </w:tcPr>
          <w:p w14:paraId="2DDBBDD5">
            <w:pPr>
              <w:pStyle w:val="30"/>
              <w:keepNext w:val="0"/>
              <w:keepLines w:val="0"/>
              <w:topLinePunct/>
              <w:autoSpaceDE w:val="0"/>
              <w:autoSpaceDN w:val="0"/>
              <w:snapToGrid w:val="0"/>
              <w:spacing w:before="0" w:after="0" w:line="460" w:lineRule="exact"/>
              <w:rPr>
                <w:rFonts w:hint="eastAsia" w:cs="宋体"/>
                <w:bCs/>
                <w:color w:val="auto"/>
                <w:sz w:val="24"/>
                <w:szCs w:val="24"/>
              </w:rPr>
            </w:pPr>
            <w:bookmarkStart w:id="17" w:name="_Toc150780994"/>
            <w:r>
              <w:rPr>
                <w:rFonts w:hint="eastAsia" w:cs="宋体"/>
                <w:color w:val="auto"/>
                <w:kern w:val="0"/>
                <w:sz w:val="24"/>
                <w:szCs w:val="24"/>
              </w:rPr>
              <w:t>招标文件提供期限截止后，如需要，在“中国政府采购网山西分网(http://www.ccgp-shanxi.gov.cn/home.html）进行通知</w:t>
            </w:r>
            <w:bookmarkEnd w:id="17"/>
          </w:p>
        </w:tc>
      </w:tr>
      <w:tr w14:paraId="0701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5" w:type="dxa"/>
            <w:vAlign w:val="center"/>
          </w:tcPr>
          <w:p w14:paraId="5E650EFD">
            <w:pPr>
              <w:topLinePunct/>
              <w:autoSpaceDE w:val="0"/>
              <w:autoSpaceDN w:val="0"/>
              <w:spacing w:line="460" w:lineRule="exact"/>
              <w:jc w:val="center"/>
              <w:rPr>
                <w:rFonts w:hint="eastAsia" w:ascii="宋体" w:hAnsi="宋体" w:eastAsia="宋体" w:cs="宋体"/>
                <w:sz w:val="24"/>
              </w:rPr>
            </w:pPr>
            <w:r>
              <w:rPr>
                <w:rFonts w:hint="eastAsia" w:ascii="宋体" w:hAnsi="宋体" w:eastAsia="宋体" w:cs="宋体"/>
                <w:sz w:val="24"/>
              </w:rPr>
              <w:t>14</w:t>
            </w:r>
          </w:p>
        </w:tc>
        <w:tc>
          <w:tcPr>
            <w:tcW w:w="1575" w:type="dxa"/>
            <w:vAlign w:val="center"/>
          </w:tcPr>
          <w:p w14:paraId="65FCEB5B">
            <w:pPr>
              <w:spacing w:line="360" w:lineRule="exact"/>
              <w:jc w:val="center"/>
              <w:rPr>
                <w:rFonts w:hint="eastAsia" w:ascii="宋体" w:hAnsi="宋体" w:eastAsia="宋体" w:cs="宋体"/>
                <w:sz w:val="24"/>
              </w:rPr>
            </w:pPr>
            <w:r>
              <w:rPr>
                <w:rFonts w:hint="eastAsia" w:ascii="宋体" w:hAnsi="宋体"/>
                <w:sz w:val="24"/>
              </w:rPr>
              <w:t>“政采智贷”告知事项</w:t>
            </w:r>
          </w:p>
        </w:tc>
        <w:tc>
          <w:tcPr>
            <w:tcW w:w="6934" w:type="dxa"/>
            <w:vAlign w:val="center"/>
          </w:tcPr>
          <w:p w14:paraId="32DDEE08">
            <w:pPr>
              <w:spacing w:line="360" w:lineRule="exact"/>
              <w:rPr>
                <w:rFonts w:cs="宋体"/>
                <w:kern w:val="0"/>
                <w:sz w:val="24"/>
              </w:rPr>
            </w:pPr>
            <w:r>
              <w:rPr>
                <w:rFonts w:hint="eastAsia" w:ascii="宋体" w:hAnsi="宋体"/>
                <w:sz w:val="24"/>
              </w:rPr>
              <w:t>凡符合要求且自愿选择“政采智贷”的中标投标人，可在“中国政府采购网山西分网（山西省政府采购网，http://www.ccgp-shanxi.gov.cn/）”，点击“政采智贷”，进入“山西政府采购平台政采智贷”页面，按照《山西省“政采智贷”业务操作指南》办理该项业务。同时，参与“政采智贷”的投标人，应严格按照政府采购合同履约，严格按照信贷合同偿还债务。</w:t>
            </w:r>
          </w:p>
        </w:tc>
      </w:tr>
    </w:tbl>
    <w:p w14:paraId="5E891C00">
      <w:pPr>
        <w:pStyle w:val="9"/>
      </w:pPr>
    </w:p>
    <w:p w14:paraId="4D040829"/>
    <w:p w14:paraId="2EB9F6C5">
      <w:pPr>
        <w:pStyle w:val="9"/>
      </w:pPr>
    </w:p>
    <w:p w14:paraId="2F3CB04B">
      <w:r>
        <w:rPr>
          <w:rFonts w:hint="eastAsia"/>
        </w:rPr>
        <w:br w:type="page"/>
      </w:r>
    </w:p>
    <w:p w14:paraId="46440716">
      <w:pPr>
        <w:widowControl/>
        <w:snapToGrid w:val="0"/>
        <w:spacing w:before="260" w:after="260"/>
        <w:jc w:val="center"/>
        <w:outlineLvl w:val="1"/>
        <w:rPr>
          <w:rFonts w:ascii="Times New Roman" w:hAnsi="Times New Roman"/>
          <w:b/>
          <w:bCs/>
          <w:spacing w:val="20"/>
          <w:kern w:val="0"/>
          <w:sz w:val="30"/>
          <w:szCs w:val="30"/>
        </w:rPr>
      </w:pPr>
      <w:bookmarkStart w:id="18" w:name="_Toc150780996"/>
      <w:r>
        <w:rPr>
          <w:rFonts w:ascii="Times New Roman" w:hAnsi="Times New Roman"/>
          <w:b/>
          <w:bCs/>
          <w:spacing w:val="20"/>
          <w:kern w:val="0"/>
          <w:sz w:val="28"/>
          <w:szCs w:val="28"/>
        </w:rPr>
        <w:t>电子投标须知附表</w:t>
      </w:r>
      <w:bookmarkEnd w:id="18"/>
    </w:p>
    <w:tbl>
      <w:tblPr>
        <w:tblStyle w:val="21"/>
        <w:tblW w:w="51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12"/>
        <w:gridCol w:w="7346"/>
      </w:tblGrid>
      <w:tr w14:paraId="5A77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trPr>
        <w:tc>
          <w:tcPr>
            <w:tcW w:w="795" w:type="dxa"/>
            <w:vAlign w:val="center"/>
          </w:tcPr>
          <w:p w14:paraId="3AD0A8AA">
            <w:pPr>
              <w:spacing w:line="420" w:lineRule="exact"/>
              <w:jc w:val="center"/>
              <w:rPr>
                <w:rFonts w:hint="eastAsia" w:ascii="宋体" w:hAnsi="宋体" w:eastAsia="宋体" w:cs="宋体"/>
                <w:szCs w:val="21"/>
              </w:rPr>
            </w:pPr>
            <w:r>
              <w:rPr>
                <w:rFonts w:hint="eastAsia" w:ascii="宋体" w:hAnsi="宋体" w:eastAsia="宋体" w:cs="宋体"/>
                <w:szCs w:val="21"/>
              </w:rPr>
              <w:t>序号</w:t>
            </w:r>
          </w:p>
        </w:tc>
        <w:tc>
          <w:tcPr>
            <w:tcW w:w="1312" w:type="dxa"/>
            <w:vAlign w:val="center"/>
          </w:tcPr>
          <w:p w14:paraId="71E35B25">
            <w:pPr>
              <w:spacing w:line="420" w:lineRule="exact"/>
              <w:jc w:val="center"/>
              <w:rPr>
                <w:rFonts w:hint="eastAsia" w:ascii="宋体" w:hAnsi="宋体" w:eastAsia="宋体" w:cs="宋体"/>
                <w:szCs w:val="21"/>
              </w:rPr>
            </w:pPr>
            <w:r>
              <w:rPr>
                <w:rFonts w:hint="eastAsia" w:ascii="宋体" w:hAnsi="宋体" w:eastAsia="宋体" w:cs="宋体"/>
                <w:szCs w:val="21"/>
              </w:rPr>
              <w:t>条款名称</w:t>
            </w:r>
          </w:p>
        </w:tc>
        <w:tc>
          <w:tcPr>
            <w:tcW w:w="7348" w:type="dxa"/>
            <w:vAlign w:val="center"/>
          </w:tcPr>
          <w:p w14:paraId="3A2C8F08">
            <w:pPr>
              <w:spacing w:line="420" w:lineRule="exact"/>
              <w:jc w:val="center"/>
              <w:rPr>
                <w:rFonts w:hint="eastAsia" w:ascii="宋体" w:hAnsi="宋体" w:eastAsia="宋体" w:cs="宋体"/>
                <w:szCs w:val="21"/>
              </w:rPr>
            </w:pPr>
            <w:r>
              <w:rPr>
                <w:rFonts w:hint="eastAsia" w:ascii="宋体" w:hAnsi="宋体" w:eastAsia="宋体" w:cs="宋体"/>
                <w:szCs w:val="21"/>
              </w:rPr>
              <w:t>编列内容</w:t>
            </w:r>
          </w:p>
        </w:tc>
      </w:tr>
      <w:tr w14:paraId="3054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blHeader/>
        </w:trPr>
        <w:tc>
          <w:tcPr>
            <w:tcW w:w="795" w:type="dxa"/>
            <w:vAlign w:val="center"/>
          </w:tcPr>
          <w:p w14:paraId="467EAC5F">
            <w:pPr>
              <w:spacing w:line="420" w:lineRule="exact"/>
              <w:jc w:val="center"/>
              <w:rPr>
                <w:rFonts w:hint="eastAsia" w:ascii="宋体" w:hAnsi="宋体" w:eastAsia="宋体" w:cs="宋体"/>
                <w:szCs w:val="21"/>
              </w:rPr>
            </w:pPr>
            <w:r>
              <w:rPr>
                <w:rFonts w:hint="eastAsia" w:ascii="宋体" w:hAnsi="宋体" w:eastAsia="宋体" w:cs="宋体"/>
                <w:szCs w:val="21"/>
              </w:rPr>
              <w:t>1</w:t>
            </w:r>
          </w:p>
        </w:tc>
        <w:tc>
          <w:tcPr>
            <w:tcW w:w="1312" w:type="dxa"/>
            <w:vAlign w:val="center"/>
          </w:tcPr>
          <w:p w14:paraId="04A79966">
            <w:pPr>
              <w:spacing w:line="420" w:lineRule="exact"/>
              <w:jc w:val="center"/>
              <w:rPr>
                <w:rFonts w:hint="eastAsia" w:ascii="宋体" w:hAnsi="宋体" w:eastAsia="宋体" w:cs="宋体"/>
                <w:szCs w:val="21"/>
              </w:rPr>
            </w:pPr>
            <w:r>
              <w:rPr>
                <w:rFonts w:hint="eastAsia" w:ascii="宋体" w:hAnsi="宋体" w:eastAsia="宋体" w:cs="宋体"/>
                <w:szCs w:val="21"/>
              </w:rPr>
              <w:t>投标文件编制</w:t>
            </w:r>
          </w:p>
        </w:tc>
        <w:tc>
          <w:tcPr>
            <w:tcW w:w="7348" w:type="dxa"/>
            <w:vAlign w:val="center"/>
          </w:tcPr>
          <w:p w14:paraId="2CB48C36">
            <w:pPr>
              <w:spacing w:line="360" w:lineRule="auto"/>
              <w:jc w:val="left"/>
              <w:rPr>
                <w:rFonts w:hint="eastAsia" w:ascii="宋体" w:hAnsi="宋体" w:eastAsia="宋体" w:cs="宋体"/>
                <w:szCs w:val="21"/>
              </w:rPr>
            </w:pPr>
            <w:r>
              <w:rPr>
                <w:rFonts w:hint="eastAsia" w:ascii="宋体" w:hAnsi="宋体" w:eastAsia="宋体" w:cs="宋体"/>
                <w:szCs w:val="21"/>
              </w:rPr>
              <w:t>1.1投标人应使用政采云系统的投标文件编制工具，按照操作手册编制电子投标文件，并使用数字证书（CA）按照招标文件规定签字、签章。同时使用数字证书（CA）对投标文件进行加密。</w:t>
            </w:r>
          </w:p>
          <w:p w14:paraId="2573C943">
            <w:pPr>
              <w:spacing w:line="360" w:lineRule="auto"/>
              <w:jc w:val="left"/>
              <w:rPr>
                <w:rFonts w:hint="eastAsia" w:ascii="宋体" w:hAnsi="宋体" w:eastAsia="宋体" w:cs="宋体"/>
                <w:szCs w:val="21"/>
              </w:rPr>
            </w:pPr>
            <w:r>
              <w:rPr>
                <w:rFonts w:hint="eastAsia" w:ascii="宋体" w:hAnsi="宋体" w:eastAsia="宋体" w:cs="宋体"/>
                <w:szCs w:val="21"/>
              </w:rPr>
              <w:t>1.2在上传电子投标文件时，需对应系统中每个模块要求，形成独立的PDF格式文件，按照指定对应模块，逐条完成上传，保存后提交。</w:t>
            </w:r>
          </w:p>
          <w:p w14:paraId="65FCDA6A">
            <w:pPr>
              <w:spacing w:line="360" w:lineRule="auto"/>
              <w:jc w:val="left"/>
              <w:rPr>
                <w:rFonts w:hint="eastAsia" w:ascii="宋体" w:hAnsi="宋体" w:eastAsia="宋体" w:cs="宋体"/>
                <w:szCs w:val="21"/>
              </w:rPr>
            </w:pPr>
            <w:r>
              <w:rPr>
                <w:rFonts w:hint="eastAsia" w:ascii="宋体" w:hAnsi="宋体" w:eastAsia="宋体" w:cs="宋体"/>
                <w:szCs w:val="21"/>
              </w:rPr>
              <w:t>1.3电子投标文件所附各类证件、证书、证明，均随投标文件统一编排页码进行上传。</w:t>
            </w:r>
          </w:p>
        </w:tc>
      </w:tr>
      <w:tr w14:paraId="0FCC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5" w:hRule="atLeast"/>
          <w:tblHeader/>
        </w:trPr>
        <w:tc>
          <w:tcPr>
            <w:tcW w:w="795" w:type="dxa"/>
            <w:vAlign w:val="center"/>
          </w:tcPr>
          <w:p w14:paraId="24B11B88">
            <w:pPr>
              <w:spacing w:line="420" w:lineRule="exact"/>
              <w:jc w:val="center"/>
              <w:rPr>
                <w:rFonts w:hint="eastAsia" w:ascii="宋体" w:hAnsi="宋体" w:eastAsia="宋体" w:cs="宋体"/>
                <w:szCs w:val="21"/>
              </w:rPr>
            </w:pPr>
            <w:r>
              <w:rPr>
                <w:rFonts w:hint="eastAsia" w:ascii="宋体" w:hAnsi="宋体" w:eastAsia="宋体" w:cs="宋体"/>
                <w:szCs w:val="21"/>
              </w:rPr>
              <w:t>2</w:t>
            </w:r>
          </w:p>
        </w:tc>
        <w:tc>
          <w:tcPr>
            <w:tcW w:w="1312" w:type="dxa"/>
            <w:vAlign w:val="center"/>
          </w:tcPr>
          <w:p w14:paraId="397A018E">
            <w:pPr>
              <w:spacing w:line="420" w:lineRule="exact"/>
              <w:jc w:val="center"/>
              <w:rPr>
                <w:rFonts w:hint="eastAsia" w:ascii="宋体" w:hAnsi="宋体" w:eastAsia="宋体" w:cs="宋体"/>
                <w:szCs w:val="21"/>
              </w:rPr>
            </w:pPr>
            <w:r>
              <w:rPr>
                <w:rFonts w:hint="eastAsia" w:ascii="宋体" w:hAnsi="宋体" w:eastAsia="宋体" w:cs="宋体"/>
                <w:szCs w:val="21"/>
              </w:rPr>
              <w:t>电子投标文件解密</w:t>
            </w:r>
          </w:p>
        </w:tc>
        <w:tc>
          <w:tcPr>
            <w:tcW w:w="7348" w:type="dxa"/>
            <w:vAlign w:val="center"/>
          </w:tcPr>
          <w:p w14:paraId="189A7390">
            <w:pPr>
              <w:spacing w:line="360" w:lineRule="auto"/>
              <w:jc w:val="left"/>
              <w:rPr>
                <w:rFonts w:hint="eastAsia" w:ascii="宋体" w:hAnsi="宋体" w:eastAsia="宋体" w:cs="宋体"/>
                <w:szCs w:val="21"/>
              </w:rPr>
            </w:pPr>
            <w:r>
              <w:rPr>
                <w:rFonts w:hint="eastAsia" w:ascii="宋体" w:hAnsi="宋体" w:eastAsia="宋体" w:cs="宋体"/>
                <w:szCs w:val="21"/>
              </w:rPr>
              <w:t>2.1在招标文件规定的投标文件上传截止时间，采购代理机构会在政采云系统发出解密指令，投标人在收到解密指令后，须使用加密投标文件时所使用的数字证书（CA）对已递交（上传）的电子投标文件进行解密（远程解密）。</w:t>
            </w:r>
          </w:p>
          <w:p w14:paraId="78502005">
            <w:pPr>
              <w:spacing w:line="360" w:lineRule="auto"/>
              <w:jc w:val="left"/>
              <w:rPr>
                <w:rFonts w:hint="eastAsia" w:ascii="宋体" w:hAnsi="宋体" w:eastAsia="宋体" w:cs="宋体"/>
                <w:szCs w:val="21"/>
              </w:rPr>
            </w:pPr>
            <w:r>
              <w:rPr>
                <w:rFonts w:hint="eastAsia" w:ascii="宋体" w:hAnsi="宋体" w:eastAsia="宋体" w:cs="宋体"/>
                <w:szCs w:val="21"/>
              </w:rPr>
              <w:t>2.2电子投标文件解密时间：30分钟。</w:t>
            </w:r>
          </w:p>
          <w:p w14:paraId="34E94F50">
            <w:pPr>
              <w:spacing w:line="360" w:lineRule="auto"/>
              <w:jc w:val="left"/>
              <w:rPr>
                <w:rFonts w:hint="eastAsia" w:ascii="宋体" w:hAnsi="宋体" w:eastAsia="宋体" w:cs="宋体"/>
                <w:szCs w:val="21"/>
              </w:rPr>
            </w:pPr>
            <w:r>
              <w:rPr>
                <w:rFonts w:hint="eastAsia" w:ascii="宋体" w:hAnsi="宋体" w:eastAsia="宋体" w:cs="宋体"/>
                <w:szCs w:val="21"/>
              </w:rPr>
              <w:t>2.3电子投标文件解密流程：使用用户名密码或电子CA登录政采云系统→项目采购→开标评标→找到对应项目→解密→输入CA密码→开始下载→解密完成。</w:t>
            </w:r>
          </w:p>
          <w:p w14:paraId="75946E53">
            <w:pPr>
              <w:spacing w:line="360" w:lineRule="auto"/>
              <w:jc w:val="left"/>
              <w:rPr>
                <w:rFonts w:hint="eastAsia" w:ascii="宋体" w:hAnsi="宋体" w:eastAsia="宋体" w:cs="宋体"/>
                <w:szCs w:val="21"/>
              </w:rPr>
            </w:pPr>
            <w:r>
              <w:rPr>
                <w:rFonts w:hint="eastAsia" w:ascii="宋体" w:hAnsi="宋体" w:eastAsia="宋体" w:cs="宋体"/>
                <w:szCs w:val="21"/>
              </w:rPr>
              <w:t>2.4因投标人原因造成投标文件未解密的，视为撤销其投标文件，包括以下情形：</w:t>
            </w:r>
          </w:p>
          <w:p w14:paraId="5A59642E">
            <w:pPr>
              <w:spacing w:line="360" w:lineRule="auto"/>
              <w:jc w:val="left"/>
              <w:rPr>
                <w:rFonts w:hint="eastAsia" w:ascii="宋体" w:hAnsi="宋体" w:eastAsia="宋体" w:cs="宋体"/>
                <w:szCs w:val="21"/>
              </w:rPr>
            </w:pPr>
            <w:r>
              <w:rPr>
                <w:rFonts w:hint="eastAsia" w:ascii="宋体" w:hAnsi="宋体" w:eastAsia="宋体" w:cs="宋体"/>
                <w:szCs w:val="21"/>
              </w:rPr>
              <w:t>（1)投标人未在规定时间内解密投标文件的；</w:t>
            </w:r>
          </w:p>
          <w:p w14:paraId="326526A2">
            <w:pPr>
              <w:spacing w:line="360" w:lineRule="auto"/>
              <w:jc w:val="left"/>
              <w:rPr>
                <w:rFonts w:hint="eastAsia" w:ascii="宋体" w:hAnsi="宋体" w:eastAsia="宋体" w:cs="宋体"/>
                <w:szCs w:val="21"/>
              </w:rPr>
            </w:pPr>
            <w:r>
              <w:rPr>
                <w:rFonts w:hint="eastAsia" w:ascii="宋体" w:hAnsi="宋体" w:eastAsia="宋体" w:cs="宋体"/>
                <w:szCs w:val="21"/>
              </w:rPr>
              <w:t>（2)投标人使用非本次投标加密用CA数字证书解密的；</w:t>
            </w:r>
          </w:p>
          <w:p w14:paraId="6D87DA3C">
            <w:pPr>
              <w:spacing w:line="360" w:lineRule="auto"/>
              <w:jc w:val="left"/>
              <w:rPr>
                <w:rFonts w:hint="eastAsia" w:ascii="宋体" w:hAnsi="宋体" w:eastAsia="宋体" w:cs="宋体"/>
                <w:szCs w:val="21"/>
              </w:rPr>
            </w:pPr>
            <w:r>
              <w:rPr>
                <w:rFonts w:hint="eastAsia" w:ascii="宋体" w:hAnsi="宋体" w:eastAsia="宋体" w:cs="宋体"/>
                <w:szCs w:val="21"/>
              </w:rPr>
              <w:t>（3)投标人使用的CA数字证书属于注销或无效或损坏的。</w:t>
            </w:r>
          </w:p>
        </w:tc>
      </w:tr>
      <w:tr w14:paraId="1C3C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blHeader/>
        </w:trPr>
        <w:tc>
          <w:tcPr>
            <w:tcW w:w="795" w:type="dxa"/>
            <w:vAlign w:val="center"/>
          </w:tcPr>
          <w:p w14:paraId="22BFB6C6">
            <w:pPr>
              <w:spacing w:line="420" w:lineRule="exact"/>
              <w:jc w:val="center"/>
              <w:rPr>
                <w:rFonts w:hint="eastAsia" w:ascii="宋体" w:hAnsi="宋体" w:eastAsia="宋体" w:cs="宋体"/>
                <w:szCs w:val="21"/>
              </w:rPr>
            </w:pPr>
            <w:r>
              <w:rPr>
                <w:rFonts w:hint="eastAsia" w:ascii="宋体" w:hAnsi="宋体" w:eastAsia="宋体" w:cs="宋体"/>
                <w:szCs w:val="21"/>
              </w:rPr>
              <w:t>3</w:t>
            </w:r>
          </w:p>
        </w:tc>
        <w:tc>
          <w:tcPr>
            <w:tcW w:w="1312" w:type="dxa"/>
            <w:vAlign w:val="center"/>
          </w:tcPr>
          <w:p w14:paraId="2FD38593">
            <w:pPr>
              <w:spacing w:line="420" w:lineRule="exact"/>
              <w:jc w:val="center"/>
              <w:rPr>
                <w:rFonts w:hint="eastAsia" w:ascii="宋体" w:hAnsi="宋体" w:eastAsia="宋体" w:cs="宋体"/>
                <w:szCs w:val="21"/>
              </w:rPr>
            </w:pPr>
            <w:r>
              <w:rPr>
                <w:rFonts w:hint="eastAsia" w:ascii="宋体" w:hAnsi="宋体" w:eastAsia="宋体" w:cs="宋体"/>
                <w:szCs w:val="21"/>
              </w:rPr>
              <w:t>其他</w:t>
            </w:r>
          </w:p>
        </w:tc>
        <w:tc>
          <w:tcPr>
            <w:tcW w:w="7348" w:type="dxa"/>
            <w:vAlign w:val="center"/>
          </w:tcPr>
          <w:p w14:paraId="60B8225B">
            <w:pPr>
              <w:spacing w:line="360" w:lineRule="auto"/>
              <w:jc w:val="left"/>
              <w:rPr>
                <w:rFonts w:hint="eastAsia" w:ascii="宋体" w:hAnsi="宋体" w:eastAsia="宋体" w:cs="宋体"/>
                <w:szCs w:val="21"/>
              </w:rPr>
            </w:pPr>
            <w:r>
              <w:rPr>
                <w:rFonts w:hint="eastAsia" w:ascii="宋体" w:hAnsi="宋体" w:eastAsia="宋体" w:cs="宋体"/>
                <w:szCs w:val="21"/>
              </w:rPr>
              <w:t>3.1本项目采购活动的全过程，均采用电子形式进行。在评审过程中，当出现以下情况时，经请示财政部门同意后，采购代理机构可采用其他方式进行评审活动。</w:t>
            </w:r>
          </w:p>
          <w:p w14:paraId="130AE19E">
            <w:pPr>
              <w:spacing w:line="360" w:lineRule="auto"/>
              <w:jc w:val="left"/>
              <w:rPr>
                <w:rFonts w:hint="eastAsia" w:ascii="宋体" w:hAnsi="宋体" w:eastAsia="宋体" w:cs="宋体"/>
                <w:szCs w:val="21"/>
              </w:rPr>
            </w:pPr>
            <w:r>
              <w:rPr>
                <w:rFonts w:hint="eastAsia" w:ascii="宋体" w:hAnsi="宋体" w:eastAsia="宋体" w:cs="宋体"/>
                <w:szCs w:val="21"/>
              </w:rPr>
              <w:t>（1)系统服务器发生故障而无法访问系统或无法使用系统；</w:t>
            </w:r>
          </w:p>
          <w:p w14:paraId="237E14BC">
            <w:pPr>
              <w:spacing w:line="360" w:lineRule="auto"/>
              <w:jc w:val="left"/>
              <w:rPr>
                <w:rFonts w:hint="eastAsia" w:ascii="宋体" w:hAnsi="宋体" w:eastAsia="宋体" w:cs="宋体"/>
                <w:szCs w:val="21"/>
              </w:rPr>
            </w:pPr>
            <w:r>
              <w:rPr>
                <w:rFonts w:hint="eastAsia" w:ascii="宋体" w:hAnsi="宋体" w:eastAsia="宋体" w:cs="宋体"/>
                <w:szCs w:val="21"/>
              </w:rPr>
              <w:t>（2)系统因停电等客观因素，导致系统不能正常运行的；</w:t>
            </w:r>
          </w:p>
          <w:p w14:paraId="36EE3BD3">
            <w:pPr>
              <w:spacing w:line="360" w:lineRule="auto"/>
              <w:jc w:val="left"/>
              <w:rPr>
                <w:rFonts w:hint="eastAsia" w:ascii="宋体" w:hAnsi="宋体" w:eastAsia="宋体" w:cs="宋体"/>
                <w:szCs w:val="21"/>
              </w:rPr>
            </w:pPr>
            <w:r>
              <w:rPr>
                <w:rFonts w:hint="eastAsia" w:ascii="宋体" w:hAnsi="宋体" w:eastAsia="宋体" w:cs="宋体"/>
                <w:szCs w:val="21"/>
              </w:rPr>
              <w:t>（3)其他无法正常进行电子开评审的。</w:t>
            </w:r>
          </w:p>
          <w:p w14:paraId="6C79EB16">
            <w:pPr>
              <w:spacing w:line="360" w:lineRule="auto"/>
              <w:jc w:val="left"/>
              <w:rPr>
                <w:rFonts w:hint="eastAsia" w:ascii="宋体" w:hAnsi="宋体" w:eastAsia="宋体" w:cs="宋体"/>
                <w:szCs w:val="21"/>
              </w:rPr>
            </w:pPr>
            <w:r>
              <w:rPr>
                <w:rFonts w:hint="eastAsia" w:ascii="宋体" w:hAnsi="宋体" w:eastAsia="宋体" w:cs="宋体"/>
                <w:szCs w:val="21"/>
              </w:rPr>
              <w:t>3.2待系统恢复后，采购代理机构须把线下开启、评审结果数据录入政采云系统。</w:t>
            </w:r>
          </w:p>
        </w:tc>
      </w:tr>
    </w:tbl>
    <w:p w14:paraId="5BA92FB4">
      <w:pPr>
        <w:rPr>
          <w:sz w:val="22"/>
          <w:szCs w:val="28"/>
        </w:rPr>
      </w:pPr>
      <w:r>
        <w:rPr>
          <w:sz w:val="22"/>
          <w:szCs w:val="28"/>
        </w:rPr>
        <w:t>注：本表内容与投标人须知内容不一致的，以本表内容为准。</w:t>
      </w:r>
    </w:p>
    <w:p w14:paraId="0497FA8A">
      <w:pPr>
        <w:rPr>
          <w:sz w:val="22"/>
          <w:szCs w:val="28"/>
        </w:rPr>
      </w:pPr>
      <w:r>
        <w:rPr>
          <w:sz w:val="22"/>
          <w:szCs w:val="28"/>
        </w:rPr>
        <w:br w:type="page"/>
      </w:r>
    </w:p>
    <w:p w14:paraId="5573340F">
      <w:pPr>
        <w:pStyle w:val="2"/>
        <w:numPr>
          <w:ilvl w:val="0"/>
          <w:numId w:val="0"/>
        </w:numPr>
        <w:spacing w:line="360" w:lineRule="auto"/>
        <w:ind w:left="289"/>
        <w:jc w:val="center"/>
        <w:rPr>
          <w:sz w:val="32"/>
          <w:szCs w:val="32"/>
        </w:rPr>
      </w:pPr>
      <w:bookmarkStart w:id="19" w:name="_Toc150780997"/>
      <w:r>
        <w:rPr>
          <w:rFonts w:hint="eastAsia"/>
          <w:sz w:val="32"/>
          <w:szCs w:val="32"/>
        </w:rPr>
        <w:t>第三部分  投标人须知</w:t>
      </w:r>
      <w:bookmarkEnd w:id="19"/>
    </w:p>
    <w:p w14:paraId="3FA0F891">
      <w:pPr>
        <w:snapToGrid w:val="0"/>
        <w:spacing w:line="360" w:lineRule="auto"/>
        <w:ind w:firstLine="241" w:firstLineChars="100"/>
        <w:outlineLvl w:val="1"/>
        <w:rPr>
          <w:rFonts w:ascii="Times New Roman" w:hAnsi="Times New Roman"/>
          <w:b/>
          <w:kern w:val="0"/>
          <w:sz w:val="24"/>
        </w:rPr>
      </w:pPr>
      <w:bookmarkStart w:id="20" w:name="_Toc150780998"/>
      <w:r>
        <w:rPr>
          <w:rFonts w:ascii="Times New Roman" w:hAnsi="Times New Roman"/>
          <w:b/>
          <w:kern w:val="0"/>
          <w:sz w:val="24"/>
        </w:rPr>
        <w:t>一、总则</w:t>
      </w:r>
      <w:bookmarkEnd w:id="20"/>
    </w:p>
    <w:p w14:paraId="1D6CB9B4">
      <w:pPr>
        <w:tabs>
          <w:tab w:val="left" w:pos="737"/>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 适用范围</w:t>
      </w:r>
    </w:p>
    <w:p w14:paraId="6F1CFEDC">
      <w:pPr>
        <w:snapToGrid w:val="0"/>
        <w:spacing w:line="360" w:lineRule="auto"/>
        <w:ind w:firstLine="480" w:firstLineChars="200"/>
        <w:rPr>
          <w:rFonts w:ascii="Times New Roman" w:hAnsi="Times New Roman"/>
          <w:kern w:val="0"/>
          <w:sz w:val="24"/>
        </w:rPr>
      </w:pPr>
      <w:r>
        <w:rPr>
          <w:rFonts w:ascii="Times New Roman" w:hAnsi="Times New Roman"/>
          <w:kern w:val="0"/>
          <w:sz w:val="24"/>
        </w:rPr>
        <w:t>本招标文件适用于本次招标活动的全过程。</w:t>
      </w:r>
    </w:p>
    <w:p w14:paraId="466A4145">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 定义</w:t>
      </w:r>
    </w:p>
    <w:p w14:paraId="7556DDF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w:t>
      </w:r>
      <w:r>
        <w:rPr>
          <w:rFonts w:hint="eastAsia" w:ascii="Times New Roman" w:hAnsi="Times New Roman"/>
          <w:kern w:val="0"/>
          <w:sz w:val="24"/>
        </w:rPr>
        <w:t>招标人</w:t>
      </w:r>
      <w:r>
        <w:rPr>
          <w:rFonts w:ascii="Times New Roman" w:hAnsi="Times New Roman"/>
          <w:kern w:val="0"/>
          <w:sz w:val="24"/>
        </w:rPr>
        <w:t>：指依法进行本次招标活动的采购单位，即：</w:t>
      </w:r>
      <w:r>
        <w:rPr>
          <w:rFonts w:hint="eastAsia" w:ascii="Times New Roman" w:hAnsi="Times New Roman"/>
          <w:kern w:val="0"/>
          <w:sz w:val="24"/>
        </w:rPr>
        <w:t>长治市生态环境监控中心（长治市生态环境宣教中心）</w:t>
      </w:r>
      <w:r>
        <w:rPr>
          <w:rFonts w:ascii="Times New Roman" w:hAnsi="Times New Roman"/>
          <w:kern w:val="0"/>
          <w:sz w:val="24"/>
        </w:rPr>
        <w:t>。</w:t>
      </w:r>
    </w:p>
    <w:p w14:paraId="208D334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sz w:val="24"/>
        </w:rPr>
        <w:t>2.2</w:t>
      </w:r>
      <w:r>
        <w:rPr>
          <w:rFonts w:ascii="Times New Roman" w:hAnsi="Times New Roman"/>
          <w:kern w:val="0"/>
          <w:sz w:val="24"/>
        </w:rPr>
        <w:t>采购代理机构：指在</w:t>
      </w:r>
      <w:r>
        <w:rPr>
          <w:rFonts w:hint="eastAsia" w:ascii="Times New Roman" w:hAnsi="Times New Roman"/>
          <w:kern w:val="0"/>
          <w:sz w:val="24"/>
        </w:rPr>
        <w:t>招标人</w:t>
      </w:r>
      <w:r>
        <w:rPr>
          <w:rFonts w:ascii="Times New Roman" w:hAnsi="Times New Roman"/>
          <w:kern w:val="0"/>
          <w:sz w:val="24"/>
        </w:rPr>
        <w:t>委托的范围内依法开展采购活动，组织本次招标活动的执行机构，即</w:t>
      </w:r>
      <w:r>
        <w:rPr>
          <w:rFonts w:hint="eastAsia" w:ascii="Times New Roman" w:hAnsi="Times New Roman"/>
          <w:kern w:val="0"/>
          <w:sz w:val="24"/>
        </w:rPr>
        <w:t>山西益正厚德工程项目管理有限公司</w:t>
      </w:r>
      <w:r>
        <w:rPr>
          <w:rFonts w:ascii="Times New Roman" w:hAnsi="Times New Roman"/>
          <w:kern w:val="0"/>
          <w:sz w:val="24"/>
        </w:rPr>
        <w:t>。</w:t>
      </w:r>
    </w:p>
    <w:p w14:paraId="63F504A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2.3投标人：指响应本招标文件规定并按期提供投标文件参加投标竞争的法人、其他组织或者自然人。</w:t>
      </w:r>
    </w:p>
    <w:p w14:paraId="49BF8C86">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2.4潜在投标人：指符合本招标文件各项规定的投标人。</w:t>
      </w:r>
    </w:p>
    <w:p w14:paraId="547ECA11">
      <w:pPr>
        <w:snapToGrid w:val="0"/>
        <w:spacing w:line="360" w:lineRule="auto"/>
        <w:ind w:left="479" w:leftChars="228"/>
        <w:rPr>
          <w:rFonts w:ascii="Times New Roman" w:hAnsi="Times New Roman" w:eastAsia="宋体" w:cs="Times New Roman"/>
          <w:kern w:val="0"/>
          <w:sz w:val="24"/>
        </w:rPr>
      </w:pPr>
      <w:r>
        <w:rPr>
          <w:rFonts w:ascii="Times New Roman" w:hAnsi="Times New Roman"/>
          <w:kern w:val="0"/>
          <w:sz w:val="24"/>
        </w:rPr>
        <w:t>2.</w:t>
      </w:r>
      <w:r>
        <w:rPr>
          <w:rFonts w:hint="eastAsia" w:ascii="Times New Roman" w:hAnsi="Times New Roman"/>
          <w:kern w:val="0"/>
          <w:sz w:val="24"/>
        </w:rPr>
        <w:t>5货物</w:t>
      </w:r>
      <w:r>
        <w:rPr>
          <w:rFonts w:ascii="Times New Roman" w:hAnsi="Times New Roman"/>
          <w:kern w:val="0"/>
          <w:sz w:val="24"/>
        </w:rPr>
        <w:t>：</w:t>
      </w:r>
      <w:r>
        <w:rPr>
          <w:rFonts w:ascii="Times New Roman" w:hAnsi="Times New Roman" w:eastAsia="宋体" w:cs="Times New Roman"/>
          <w:kern w:val="0"/>
          <w:sz w:val="24"/>
        </w:rPr>
        <w:t>指投标人按招标文件商务技术要求，向</w:t>
      </w:r>
      <w:r>
        <w:rPr>
          <w:rFonts w:hint="eastAsia" w:ascii="Times New Roman" w:hAnsi="Times New Roman" w:eastAsia="宋体" w:cs="Times New Roman"/>
          <w:kern w:val="0"/>
          <w:sz w:val="24"/>
        </w:rPr>
        <w:t>招标人</w:t>
      </w:r>
      <w:r>
        <w:rPr>
          <w:rFonts w:ascii="Times New Roman" w:hAnsi="Times New Roman" w:eastAsia="宋体" w:cs="Times New Roman"/>
          <w:kern w:val="0"/>
          <w:sz w:val="24"/>
        </w:rPr>
        <w:t>有偿提供的各种物品及其他有关技术资料和材料。</w:t>
      </w:r>
    </w:p>
    <w:p w14:paraId="1F1AE2C4">
      <w:pPr>
        <w:snapToGrid w:val="0"/>
        <w:spacing w:line="360" w:lineRule="auto"/>
        <w:ind w:firstLine="480" w:firstLineChars="200"/>
      </w:pPr>
      <w:r>
        <w:rPr>
          <w:rFonts w:ascii="Times New Roman" w:hAnsi="Times New Roman" w:eastAsia="宋体" w:cs="Times New Roman"/>
          <w:kern w:val="0"/>
          <w:sz w:val="24"/>
        </w:rPr>
        <w:t>2.6服务：指招标文件规定的投标人为完成采购项目所需承担的全部义务。如按要求完成货物供货、验收、履行售后服务、提供信息资料及本招标文件和合同中规定由投标人承担的其他义务。</w:t>
      </w:r>
    </w:p>
    <w:p w14:paraId="657A44F4">
      <w:pPr>
        <w:snapToGrid w:val="0"/>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7</w:t>
      </w:r>
      <w:r>
        <w:rPr>
          <w:rFonts w:ascii="Times New Roman" w:hAnsi="Times New Roman"/>
          <w:kern w:val="0"/>
          <w:sz w:val="24"/>
        </w:rPr>
        <w:t>投标文件：是指投标人应招标文件的条件和要求，按规定编制并按时递交的文件。</w:t>
      </w:r>
    </w:p>
    <w:p w14:paraId="1EB436FC">
      <w:pPr>
        <w:snapToGrid w:val="0"/>
        <w:spacing w:line="360" w:lineRule="auto"/>
        <w:ind w:firstLine="480" w:firstLineChars="200"/>
      </w:pPr>
      <w:r>
        <w:rPr>
          <w:rFonts w:ascii="Times New Roman" w:hAnsi="Times New Roman" w:eastAsia="宋体" w:cs="Times New Roman"/>
          <w:kern w:val="0"/>
          <w:sz w:val="24"/>
        </w:rPr>
        <w:t>2.</w:t>
      </w:r>
      <w:r>
        <w:rPr>
          <w:rFonts w:hint="eastAsia" w:ascii="Times New Roman" w:hAnsi="Times New Roman" w:cs="Times New Roman"/>
          <w:kern w:val="0"/>
          <w:sz w:val="24"/>
        </w:rPr>
        <w:t>8</w:t>
      </w:r>
      <w:r>
        <w:rPr>
          <w:rFonts w:ascii="Times New Roman" w:hAnsi="Times New Roman" w:eastAsia="宋体" w:cs="Times New Roman"/>
          <w:kern w:val="0"/>
          <w:sz w:val="24"/>
        </w:rPr>
        <w:t>招标文件：是采购代理机构根据国家相关法律法规政策和</w:t>
      </w:r>
      <w:r>
        <w:rPr>
          <w:rFonts w:hint="eastAsia" w:ascii="Times New Roman" w:hAnsi="Times New Roman" w:eastAsia="宋体" w:cs="Times New Roman"/>
          <w:kern w:val="0"/>
          <w:sz w:val="24"/>
        </w:rPr>
        <w:t>招标人</w:t>
      </w:r>
      <w:r>
        <w:rPr>
          <w:rFonts w:ascii="Times New Roman" w:hAnsi="Times New Roman" w:eastAsia="宋体" w:cs="Times New Roman"/>
          <w:kern w:val="0"/>
          <w:sz w:val="24"/>
        </w:rPr>
        <w:t>采购需求制定的向潜在投标人发出并告知项目需求、招标投标活动规则和合同条件等信息的要约文件，是本项目招标投标活动的主要依据，对招标投标活动各方均具有法律约束力。</w:t>
      </w:r>
    </w:p>
    <w:p w14:paraId="02AE1C12">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3.合格投标人的条件</w:t>
      </w:r>
    </w:p>
    <w:p w14:paraId="6C778CB1">
      <w:pPr>
        <w:snapToGrid w:val="0"/>
        <w:spacing w:line="360" w:lineRule="auto"/>
        <w:ind w:firstLine="480" w:firstLineChars="200"/>
        <w:rPr>
          <w:rFonts w:ascii="Times New Roman" w:hAnsi="Times New Roman"/>
          <w:kern w:val="0"/>
          <w:sz w:val="24"/>
        </w:rPr>
      </w:pPr>
      <w:r>
        <w:rPr>
          <w:rFonts w:ascii="Times New Roman" w:hAnsi="Times New Roman"/>
          <w:kern w:val="0"/>
          <w:sz w:val="24"/>
        </w:rPr>
        <w:t>3.1符合《中华人民共和国政府采购法》第二十二条投标人参加政府采购活动应当具备的条件及其他有关法律、法规关于投标人的有关规定，有能力提供招标采购</w:t>
      </w:r>
      <w:r>
        <w:rPr>
          <w:rFonts w:hint="eastAsia" w:ascii="Times New Roman" w:hAnsi="Times New Roman"/>
          <w:kern w:val="0"/>
          <w:sz w:val="24"/>
        </w:rPr>
        <w:t>货物</w:t>
      </w:r>
      <w:r>
        <w:rPr>
          <w:rFonts w:ascii="Times New Roman" w:hAnsi="Times New Roman"/>
          <w:kern w:val="0"/>
          <w:sz w:val="24"/>
        </w:rPr>
        <w:t>的投标人。</w:t>
      </w:r>
    </w:p>
    <w:p w14:paraId="415D5E4F">
      <w:pPr>
        <w:snapToGrid w:val="0"/>
        <w:spacing w:line="360" w:lineRule="auto"/>
        <w:ind w:firstLine="480" w:firstLineChars="200"/>
        <w:rPr>
          <w:rFonts w:ascii="Times New Roman" w:hAnsi="Times New Roman"/>
          <w:kern w:val="0"/>
          <w:sz w:val="24"/>
        </w:rPr>
      </w:pPr>
      <w:r>
        <w:rPr>
          <w:rFonts w:ascii="Times New Roman" w:hAnsi="Times New Roman"/>
          <w:kern w:val="0"/>
          <w:sz w:val="24"/>
        </w:rPr>
        <w:t>3.2为本项目提供整体设计、规范编制或者项目管理、监理、检测等服务的投标人，不得再参加本项目的投标。</w:t>
      </w:r>
    </w:p>
    <w:p w14:paraId="35F7DEC8">
      <w:pPr>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3</w:t>
      </w:r>
      <w:r>
        <w:rPr>
          <w:rFonts w:ascii="Times New Roman" w:hAnsi="Times New Roman"/>
          <w:kern w:val="0"/>
          <w:sz w:val="24"/>
        </w:rPr>
        <w:t>关于是否允许联合体投标（见前附表第3项）。</w:t>
      </w:r>
    </w:p>
    <w:p w14:paraId="012A6F95">
      <w:pPr>
        <w:snapToGrid w:val="0"/>
        <w:spacing w:line="360" w:lineRule="auto"/>
        <w:ind w:firstLine="480" w:firstLineChars="200"/>
        <w:rPr>
          <w:rFonts w:ascii="Times New Roman" w:hAnsi="Times New Roman"/>
          <w:kern w:val="0"/>
          <w:sz w:val="24"/>
        </w:rPr>
      </w:pPr>
      <w:r>
        <w:rPr>
          <w:rFonts w:ascii="Times New Roman" w:hAnsi="Times New Roman"/>
          <w:kern w:val="0"/>
          <w:sz w:val="24"/>
        </w:rPr>
        <w:t>若《</w:t>
      </w:r>
      <w:r>
        <w:rPr>
          <w:rFonts w:hint="eastAsia" w:ascii="Times New Roman" w:hAnsi="Times New Roman"/>
          <w:kern w:val="0"/>
          <w:sz w:val="24"/>
        </w:rPr>
        <w:t>招标公告</w:t>
      </w:r>
      <w:r>
        <w:rPr>
          <w:rFonts w:ascii="Times New Roman" w:hAnsi="Times New Roman"/>
          <w:kern w:val="0"/>
          <w:sz w:val="24"/>
        </w:rPr>
        <w:t>》接受联合体投标的：</w:t>
      </w:r>
    </w:p>
    <w:p w14:paraId="54076133">
      <w:pPr>
        <w:snapToGrid w:val="0"/>
        <w:spacing w:line="360" w:lineRule="auto"/>
        <w:ind w:firstLine="480" w:firstLineChars="200"/>
        <w:rPr>
          <w:rFonts w:ascii="Times New Roman" w:hAnsi="Times New Roman"/>
          <w:kern w:val="0"/>
          <w:sz w:val="24"/>
        </w:rPr>
      </w:pPr>
      <w:r>
        <w:rPr>
          <w:rFonts w:ascii="Times New Roman" w:hAnsi="Times New Roman"/>
          <w:kern w:val="0"/>
          <w:sz w:val="24"/>
        </w:rPr>
        <w:t>（1）两个以上的法人或者其他组织或自然人可以组成一个联合体，以一个投标人的身份共同参加投标。</w:t>
      </w:r>
    </w:p>
    <w:p w14:paraId="3A28B29A">
      <w:pPr>
        <w:snapToGrid w:val="0"/>
        <w:spacing w:line="360" w:lineRule="auto"/>
        <w:ind w:firstLine="480" w:firstLineChars="200"/>
        <w:rPr>
          <w:rFonts w:ascii="Times New Roman" w:hAnsi="Times New Roman"/>
          <w:kern w:val="0"/>
          <w:sz w:val="24"/>
        </w:rPr>
      </w:pPr>
      <w:r>
        <w:rPr>
          <w:rFonts w:ascii="Times New Roman" w:hAnsi="Times New Roman"/>
          <w:kern w:val="0"/>
          <w:sz w:val="24"/>
        </w:rPr>
        <w:t>（2）联合体各方均应当符合《政府采购法》第二十二条第一款规定的条件。</w:t>
      </w:r>
    </w:p>
    <w:p w14:paraId="4658916A">
      <w:pPr>
        <w:snapToGrid w:val="0"/>
        <w:spacing w:line="360" w:lineRule="auto"/>
        <w:ind w:firstLine="480" w:firstLineChars="200"/>
        <w:rPr>
          <w:rFonts w:ascii="Times New Roman" w:hAnsi="Times New Roman"/>
          <w:kern w:val="0"/>
          <w:sz w:val="24"/>
        </w:rPr>
      </w:pPr>
      <w:r>
        <w:rPr>
          <w:rFonts w:ascii="Times New Roman" w:hAnsi="Times New Roman"/>
          <w:kern w:val="0"/>
          <w:sz w:val="24"/>
        </w:rPr>
        <w:t>（</w:t>
      </w:r>
      <w:r>
        <w:rPr>
          <w:rFonts w:hint="eastAsia" w:ascii="Times New Roman" w:hAnsi="Times New Roman"/>
          <w:kern w:val="0"/>
          <w:sz w:val="24"/>
        </w:rPr>
        <w:t>3</w:t>
      </w:r>
      <w:r>
        <w:rPr>
          <w:rFonts w:ascii="Times New Roman" w:hAnsi="Times New Roman"/>
          <w:kern w:val="0"/>
          <w:sz w:val="24"/>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部分投标文件格式。</w:t>
      </w:r>
    </w:p>
    <w:p w14:paraId="4ECF76AF">
      <w:pPr>
        <w:snapToGrid w:val="0"/>
        <w:spacing w:line="360" w:lineRule="auto"/>
        <w:ind w:firstLine="480" w:firstLineChars="200"/>
        <w:rPr>
          <w:rFonts w:ascii="Times New Roman" w:hAnsi="Times New Roman"/>
          <w:kern w:val="0"/>
          <w:sz w:val="24"/>
        </w:rPr>
      </w:pPr>
      <w:r>
        <w:rPr>
          <w:rFonts w:ascii="Times New Roman" w:hAnsi="Times New Roman"/>
          <w:kern w:val="0"/>
          <w:sz w:val="24"/>
        </w:rPr>
        <w:t>（</w:t>
      </w:r>
      <w:r>
        <w:rPr>
          <w:rFonts w:hint="eastAsia" w:ascii="Times New Roman" w:hAnsi="Times New Roman"/>
          <w:kern w:val="0"/>
          <w:sz w:val="24"/>
        </w:rPr>
        <w:t>4</w:t>
      </w:r>
      <w:r>
        <w:rPr>
          <w:rFonts w:ascii="Times New Roman" w:hAnsi="Times New Roman"/>
          <w:kern w:val="0"/>
          <w:sz w:val="24"/>
        </w:rPr>
        <w:t>）下载招标文件时，应以联合体协议中确定的主体方名义下载。</w:t>
      </w:r>
    </w:p>
    <w:p w14:paraId="0808F5FD">
      <w:pPr>
        <w:snapToGrid w:val="0"/>
        <w:spacing w:line="360" w:lineRule="auto"/>
        <w:ind w:firstLine="480" w:firstLineChars="200"/>
        <w:rPr>
          <w:rFonts w:ascii="Times New Roman" w:hAnsi="Times New Roman"/>
          <w:kern w:val="0"/>
          <w:sz w:val="24"/>
        </w:rPr>
      </w:pPr>
      <w:r>
        <w:rPr>
          <w:rFonts w:ascii="Times New Roman" w:hAnsi="Times New Roman"/>
          <w:kern w:val="0"/>
          <w:sz w:val="24"/>
        </w:rPr>
        <w:t>（</w:t>
      </w:r>
      <w:r>
        <w:rPr>
          <w:rFonts w:hint="eastAsia" w:ascii="Times New Roman" w:hAnsi="Times New Roman"/>
          <w:kern w:val="0"/>
          <w:sz w:val="24"/>
        </w:rPr>
        <w:t>5</w:t>
      </w:r>
      <w:r>
        <w:rPr>
          <w:rFonts w:ascii="Times New Roman" w:hAnsi="Times New Roman"/>
          <w:kern w:val="0"/>
          <w:sz w:val="24"/>
        </w:rPr>
        <w:t>）联合体投标的，应以主体方名义提交投标保证金（如有），对联合体各方均具有约束力。</w:t>
      </w:r>
    </w:p>
    <w:p w14:paraId="5AD1994A">
      <w:pPr>
        <w:snapToGrid w:val="0"/>
        <w:spacing w:line="360" w:lineRule="auto"/>
        <w:ind w:firstLine="480" w:firstLineChars="200"/>
        <w:rPr>
          <w:rFonts w:ascii="Times New Roman" w:hAnsi="Times New Roman"/>
          <w:b/>
          <w:bCs/>
          <w:kern w:val="0"/>
          <w:sz w:val="24"/>
        </w:rPr>
      </w:pPr>
      <w:r>
        <w:rPr>
          <w:rFonts w:ascii="Times New Roman" w:hAnsi="Times New Roman"/>
          <w:kern w:val="0"/>
          <w:sz w:val="24"/>
        </w:rPr>
        <w:t>（</w:t>
      </w:r>
      <w:r>
        <w:rPr>
          <w:rFonts w:hint="eastAsia" w:ascii="Times New Roman" w:hAnsi="Times New Roman"/>
          <w:kern w:val="0"/>
          <w:sz w:val="24"/>
        </w:rPr>
        <w:t>6</w:t>
      </w:r>
      <w:r>
        <w:rPr>
          <w:rFonts w:ascii="Times New Roman" w:hAnsi="Times New Roman"/>
          <w:kern w:val="0"/>
          <w:sz w:val="24"/>
        </w:rPr>
        <w:t>）由同一专业的单位组成的联合体，按照同一项资质等级较低的单位确定资质等级。</w:t>
      </w:r>
    </w:p>
    <w:p w14:paraId="35F2966F">
      <w:pPr>
        <w:snapToGrid w:val="0"/>
        <w:spacing w:line="360" w:lineRule="auto"/>
        <w:ind w:firstLine="480" w:firstLineChars="200"/>
        <w:rPr>
          <w:rFonts w:ascii="Times New Roman" w:hAnsi="Times New Roman"/>
          <w:kern w:val="0"/>
          <w:sz w:val="24"/>
        </w:rPr>
      </w:pPr>
      <w:r>
        <w:rPr>
          <w:rFonts w:ascii="Times New Roman" w:hAnsi="Times New Roman"/>
          <w:kern w:val="0"/>
          <w:sz w:val="24"/>
        </w:rPr>
        <w:t>（</w:t>
      </w:r>
      <w:r>
        <w:rPr>
          <w:rFonts w:hint="eastAsia" w:ascii="Times New Roman" w:hAnsi="Times New Roman"/>
          <w:kern w:val="0"/>
          <w:sz w:val="24"/>
        </w:rPr>
        <w:t>7</w:t>
      </w:r>
      <w:r>
        <w:rPr>
          <w:rFonts w:ascii="Times New Roman" w:hAnsi="Times New Roman"/>
          <w:kern w:val="0"/>
          <w:sz w:val="24"/>
        </w:rPr>
        <w:t>）联合体各方应当共同与</w:t>
      </w:r>
      <w:r>
        <w:rPr>
          <w:rFonts w:hint="eastAsia" w:ascii="Times New Roman" w:hAnsi="Times New Roman"/>
          <w:kern w:val="0"/>
          <w:sz w:val="24"/>
        </w:rPr>
        <w:t>招标人</w:t>
      </w:r>
      <w:r>
        <w:rPr>
          <w:rFonts w:ascii="Times New Roman" w:hAnsi="Times New Roman"/>
          <w:kern w:val="0"/>
          <w:sz w:val="24"/>
        </w:rPr>
        <w:t>签订采购合同，就采购合同约定的事项对</w:t>
      </w:r>
      <w:r>
        <w:rPr>
          <w:rFonts w:hint="eastAsia" w:ascii="Times New Roman" w:hAnsi="Times New Roman"/>
          <w:kern w:val="0"/>
          <w:sz w:val="24"/>
        </w:rPr>
        <w:t>招标人</w:t>
      </w:r>
      <w:r>
        <w:rPr>
          <w:rFonts w:ascii="Times New Roman" w:hAnsi="Times New Roman"/>
          <w:kern w:val="0"/>
          <w:sz w:val="24"/>
        </w:rPr>
        <w:t>承担连带责任。</w:t>
      </w:r>
    </w:p>
    <w:p w14:paraId="3681DF0A">
      <w:pPr>
        <w:snapToGrid w:val="0"/>
        <w:spacing w:line="360" w:lineRule="auto"/>
        <w:ind w:firstLine="480" w:firstLineChars="200"/>
        <w:rPr>
          <w:rFonts w:ascii="Times New Roman" w:hAnsi="Times New Roman"/>
          <w:kern w:val="0"/>
          <w:sz w:val="24"/>
        </w:rPr>
      </w:pPr>
      <w:r>
        <w:rPr>
          <w:rFonts w:ascii="Times New Roman" w:hAnsi="Times New Roman"/>
          <w:kern w:val="0"/>
          <w:sz w:val="24"/>
        </w:rPr>
        <w:t>3.5关于关联企业</w:t>
      </w:r>
    </w:p>
    <w:p w14:paraId="2F565DBF">
      <w:pPr>
        <w:snapToGrid w:val="0"/>
        <w:spacing w:line="360" w:lineRule="auto"/>
        <w:ind w:firstLine="480" w:firstLineChars="200"/>
        <w:rPr>
          <w:rFonts w:ascii="Times New Roman" w:hAnsi="Times New Roman"/>
          <w:kern w:val="0"/>
          <w:sz w:val="24"/>
        </w:rPr>
      </w:pPr>
      <w:r>
        <w:rPr>
          <w:rFonts w:ascii="Times New Roman" w:hAnsi="Times New Roman"/>
          <w:kern w:val="0"/>
          <w:sz w:val="24"/>
        </w:rPr>
        <w:t>除联合体外，法定代表人或单位负责人为同一个人或者存在直接控股、管理关系的不同投标人，不得同时参加同一子项目的投标。如同时参加，则评审时将同时被拒绝。</w:t>
      </w:r>
    </w:p>
    <w:p w14:paraId="1F573D6F">
      <w:pPr>
        <w:snapToGrid w:val="0"/>
        <w:spacing w:line="360" w:lineRule="auto"/>
        <w:ind w:firstLine="480" w:firstLineChars="200"/>
        <w:rPr>
          <w:rFonts w:ascii="Times New Roman" w:hAnsi="Times New Roman"/>
          <w:kern w:val="0"/>
          <w:sz w:val="24"/>
        </w:rPr>
      </w:pPr>
      <w:r>
        <w:rPr>
          <w:rFonts w:ascii="Times New Roman" w:hAnsi="Times New Roman"/>
          <w:kern w:val="0"/>
          <w:sz w:val="24"/>
        </w:rPr>
        <w:t>3.6关于中小微企业参与投标</w:t>
      </w:r>
    </w:p>
    <w:p w14:paraId="70DC8504">
      <w:pPr>
        <w:snapToGrid w:val="0"/>
        <w:spacing w:line="360" w:lineRule="auto"/>
        <w:ind w:firstLine="480" w:firstLineChars="200"/>
        <w:rPr>
          <w:rFonts w:ascii="Times New Roman" w:hAnsi="Times New Roman"/>
          <w:kern w:val="0"/>
          <w:sz w:val="24"/>
        </w:rPr>
      </w:pPr>
      <w:r>
        <w:rPr>
          <w:rFonts w:ascii="Times New Roman" w:hAnsi="Times New Roman"/>
          <w:kern w:val="0"/>
          <w:sz w:val="24"/>
        </w:rPr>
        <w:t>中小微企业是指符合《政府采购促进中小企业发展管理办法》（财库[2020]46号）规定的投标人。中小微企业参与投标应提供《中小企业声明函》。</w:t>
      </w:r>
    </w:p>
    <w:p w14:paraId="56E7E569">
      <w:pPr>
        <w:snapToGrid w:val="0"/>
        <w:spacing w:line="360" w:lineRule="auto"/>
        <w:ind w:firstLine="480" w:firstLineChars="200"/>
        <w:rPr>
          <w:rFonts w:ascii="Times New Roman" w:hAnsi="Times New Roman"/>
          <w:kern w:val="0"/>
          <w:sz w:val="24"/>
        </w:rPr>
      </w:pPr>
      <w:r>
        <w:rPr>
          <w:rFonts w:ascii="Times New Roman" w:hAnsi="Times New Roman"/>
          <w:kern w:val="0"/>
          <w:sz w:val="24"/>
        </w:rPr>
        <w:t>监狱企业投标时，提供由省级以上监狱管理局、戒毒管理局（含新疆生产建设兵团）出具的属于监狱企业的证明文件，不再提供《中小企业声明函》。</w:t>
      </w:r>
    </w:p>
    <w:p w14:paraId="1958C9D5">
      <w:pPr>
        <w:snapToGrid w:val="0"/>
        <w:spacing w:line="360" w:lineRule="auto"/>
        <w:ind w:firstLine="480" w:firstLineChars="200"/>
        <w:rPr>
          <w:rFonts w:ascii="Times New Roman" w:hAnsi="Times New Roman"/>
          <w:kern w:val="0"/>
          <w:sz w:val="24"/>
        </w:rPr>
      </w:pPr>
      <w:r>
        <w:rPr>
          <w:rFonts w:ascii="Times New Roman" w:hAnsi="Times New Roman"/>
          <w:kern w:val="0"/>
          <w:sz w:val="24"/>
        </w:rPr>
        <w:t>残疾人福利性单位视同为小型、微型企业。</w:t>
      </w:r>
    </w:p>
    <w:p w14:paraId="7E43BE4D">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4.合格的服务</w:t>
      </w:r>
    </w:p>
    <w:p w14:paraId="07E88C95">
      <w:pPr>
        <w:snapToGrid w:val="0"/>
        <w:spacing w:line="360" w:lineRule="auto"/>
        <w:ind w:firstLine="480" w:firstLineChars="200"/>
        <w:rPr>
          <w:rFonts w:ascii="Times New Roman" w:hAnsi="Times New Roman"/>
          <w:kern w:val="0"/>
          <w:sz w:val="24"/>
        </w:rPr>
      </w:pPr>
      <w:r>
        <w:rPr>
          <w:rFonts w:ascii="Times New Roman" w:hAnsi="Times New Roman"/>
          <w:kern w:val="0"/>
          <w:sz w:val="24"/>
        </w:rPr>
        <w:t>4.1投标人所提供的</w:t>
      </w:r>
      <w:r>
        <w:rPr>
          <w:rFonts w:hint="eastAsia" w:ascii="Times New Roman" w:hAnsi="Times New Roman"/>
          <w:kern w:val="0"/>
          <w:sz w:val="24"/>
        </w:rPr>
        <w:t>货物</w:t>
      </w:r>
      <w:r>
        <w:rPr>
          <w:rFonts w:ascii="Times New Roman" w:hAnsi="Times New Roman"/>
          <w:kern w:val="0"/>
          <w:sz w:val="24"/>
        </w:rPr>
        <w:t>应当没有侵犯任何第三方的知识产权、技术秘密等合法权利。</w:t>
      </w:r>
    </w:p>
    <w:p w14:paraId="7F65E64C">
      <w:pPr>
        <w:snapToGrid w:val="0"/>
        <w:spacing w:line="360" w:lineRule="auto"/>
        <w:ind w:firstLine="480" w:firstLineChars="200"/>
        <w:rPr>
          <w:rFonts w:ascii="Times New Roman" w:hAnsi="Times New Roman"/>
          <w:kern w:val="0"/>
          <w:sz w:val="24"/>
        </w:rPr>
      </w:pPr>
      <w:r>
        <w:rPr>
          <w:rFonts w:ascii="Times New Roman" w:hAnsi="Times New Roman"/>
          <w:kern w:val="0"/>
          <w:sz w:val="24"/>
        </w:rPr>
        <w:t>4.2投标人提供的</w:t>
      </w:r>
      <w:r>
        <w:rPr>
          <w:rFonts w:hint="eastAsia" w:ascii="Times New Roman" w:hAnsi="Times New Roman"/>
          <w:kern w:val="0"/>
          <w:sz w:val="24"/>
        </w:rPr>
        <w:t>货物</w:t>
      </w:r>
      <w:r>
        <w:rPr>
          <w:rFonts w:ascii="Times New Roman" w:hAnsi="Times New Roman"/>
          <w:kern w:val="0"/>
          <w:sz w:val="24"/>
        </w:rPr>
        <w:t>应当符合招标文件的要求，并且其质量完全符合国家标准、行业标准或地方标准。</w:t>
      </w:r>
    </w:p>
    <w:p w14:paraId="0340FE54">
      <w:pPr>
        <w:snapToGrid w:val="0"/>
        <w:spacing w:line="360" w:lineRule="auto"/>
        <w:ind w:firstLine="480" w:firstLineChars="200"/>
        <w:rPr>
          <w:rFonts w:ascii="Times New Roman" w:hAnsi="Times New Roman"/>
          <w:kern w:val="0"/>
          <w:sz w:val="24"/>
        </w:rPr>
      </w:pPr>
      <w:r>
        <w:rPr>
          <w:rFonts w:ascii="Times New Roman" w:hAnsi="Times New Roman"/>
          <w:kern w:val="0"/>
          <w:sz w:val="24"/>
        </w:rPr>
        <w:t>4.3系统软件、通用软件必须是具有在中国境内的合法使用权或版权的正版软件，涉及到第三方提出侵权或知识产权的起诉及支付版税等费用由投标人承担所有责任及费用。</w:t>
      </w:r>
    </w:p>
    <w:p w14:paraId="6F6994C9">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5.投标费用</w:t>
      </w:r>
    </w:p>
    <w:p w14:paraId="407DCCAC">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5.1投标人应承担准备和参加投标有关的所有费用，采购代理机构和</w:t>
      </w:r>
      <w:r>
        <w:rPr>
          <w:rFonts w:hint="eastAsia" w:ascii="Times New Roman" w:hAnsi="Times New Roman"/>
          <w:kern w:val="0"/>
          <w:sz w:val="24"/>
        </w:rPr>
        <w:t>招标人</w:t>
      </w:r>
      <w:r>
        <w:rPr>
          <w:rFonts w:ascii="Times New Roman" w:hAnsi="Times New Roman"/>
          <w:kern w:val="0"/>
          <w:sz w:val="24"/>
        </w:rPr>
        <w:t>在任何情况下均无义务和责任承担这些费用。</w:t>
      </w:r>
    </w:p>
    <w:p w14:paraId="3521B163">
      <w:pPr>
        <w:tabs>
          <w:tab w:val="left" w:pos="567"/>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6.招标要求</w:t>
      </w:r>
    </w:p>
    <w:p w14:paraId="689EE0B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6.1投标人所提供</w:t>
      </w:r>
      <w:r>
        <w:rPr>
          <w:rFonts w:hint="eastAsia" w:ascii="宋体" w:hAnsi="宋体" w:cs="宋体"/>
          <w:kern w:val="0"/>
          <w:sz w:val="24"/>
        </w:rPr>
        <w:t>货物与技术方案</w:t>
      </w:r>
      <w:r>
        <w:rPr>
          <w:rFonts w:ascii="Times New Roman" w:hAnsi="Times New Roman"/>
          <w:kern w:val="0"/>
          <w:sz w:val="24"/>
        </w:rPr>
        <w:t>被</w:t>
      </w:r>
      <w:r>
        <w:rPr>
          <w:rFonts w:hint="eastAsia" w:ascii="Times New Roman" w:hAnsi="Times New Roman"/>
          <w:kern w:val="0"/>
          <w:sz w:val="24"/>
        </w:rPr>
        <w:t>招标人</w:t>
      </w:r>
      <w:r>
        <w:rPr>
          <w:rFonts w:ascii="Times New Roman" w:hAnsi="Times New Roman"/>
          <w:kern w:val="0"/>
          <w:sz w:val="24"/>
        </w:rPr>
        <w:t>采用时，中标人</w:t>
      </w:r>
      <w:r>
        <w:rPr>
          <w:rFonts w:ascii="Times New Roman" w:hAnsi="Times New Roman"/>
          <w:snapToGrid w:val="0"/>
          <w:kern w:val="0"/>
          <w:sz w:val="24"/>
        </w:rPr>
        <w:t>所提供的</w:t>
      </w:r>
      <w:r>
        <w:rPr>
          <w:rFonts w:hint="eastAsia" w:ascii="Times New Roman" w:hAnsi="Times New Roman"/>
          <w:snapToGrid w:val="0"/>
          <w:kern w:val="0"/>
          <w:sz w:val="24"/>
        </w:rPr>
        <w:t>货物</w:t>
      </w:r>
      <w:r>
        <w:rPr>
          <w:rFonts w:ascii="Times New Roman" w:hAnsi="Times New Roman"/>
          <w:snapToGrid w:val="0"/>
          <w:kern w:val="0"/>
          <w:sz w:val="24"/>
        </w:rPr>
        <w:t>及相关内容必须符合本《招标文件》的要求且按要求实施，</w:t>
      </w:r>
      <w:r>
        <w:rPr>
          <w:rFonts w:ascii="Times New Roman" w:hAnsi="Times New Roman"/>
          <w:kern w:val="0"/>
          <w:sz w:val="24"/>
        </w:rPr>
        <w:t>并认真履行合同规定的相关条款。</w:t>
      </w:r>
    </w:p>
    <w:p w14:paraId="321F4D0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6.2采购代理机构或者</w:t>
      </w:r>
      <w:r>
        <w:rPr>
          <w:rFonts w:hint="eastAsia" w:ascii="Times New Roman" w:hAnsi="Times New Roman"/>
          <w:kern w:val="0"/>
          <w:sz w:val="24"/>
        </w:rPr>
        <w:t>招标人</w:t>
      </w:r>
      <w:r>
        <w:rPr>
          <w:rFonts w:ascii="Times New Roman" w:hAnsi="Times New Roman"/>
          <w:kern w:val="0"/>
          <w:sz w:val="24"/>
        </w:rPr>
        <w:t>可以在招标文件提供期限截止后，组织已获取招标文件的潜在投标人现场勘查或者召开标前答疑会。是否组织现场勘查或者召开答疑会的，详见投标人前附表第1</w:t>
      </w:r>
      <w:r>
        <w:rPr>
          <w:rFonts w:hint="eastAsia" w:ascii="Times New Roman" w:hAnsi="Times New Roman"/>
          <w:kern w:val="0"/>
          <w:sz w:val="24"/>
        </w:rPr>
        <w:t>2</w:t>
      </w:r>
      <w:r>
        <w:rPr>
          <w:rFonts w:ascii="Times New Roman" w:hAnsi="Times New Roman"/>
          <w:kern w:val="0"/>
          <w:sz w:val="24"/>
        </w:rPr>
        <w:t>、1</w:t>
      </w:r>
      <w:r>
        <w:rPr>
          <w:rFonts w:hint="eastAsia" w:ascii="Times New Roman" w:hAnsi="Times New Roman"/>
          <w:kern w:val="0"/>
          <w:sz w:val="24"/>
        </w:rPr>
        <w:t>3</w:t>
      </w:r>
      <w:r>
        <w:rPr>
          <w:rFonts w:ascii="Times New Roman" w:hAnsi="Times New Roman"/>
          <w:kern w:val="0"/>
          <w:sz w:val="24"/>
        </w:rPr>
        <w:t>项。而无论本项目（包）是否安排踏勘现场，潜在投标人均应当将相关的因素作为投标所应当考虑或依据的因素。</w:t>
      </w:r>
    </w:p>
    <w:p w14:paraId="75DA039D">
      <w:pPr>
        <w:tabs>
          <w:tab w:val="left" w:pos="567"/>
        </w:tabs>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7.通知</w:t>
      </w:r>
    </w:p>
    <w:p w14:paraId="47C99F96">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7.1对与本项目有关的通知，</w:t>
      </w:r>
      <w:r>
        <w:rPr>
          <w:rFonts w:hint="eastAsia" w:ascii="Times New Roman" w:hAnsi="Times New Roman"/>
          <w:kern w:val="0"/>
          <w:sz w:val="24"/>
        </w:rPr>
        <w:t>代理机构将以在本次招标公告刊登的媒体上发布公告的形式告知所有已获取了招标文件的投标人，代理机构不因此承担任何责任，有关的招标活动可以继续有效地进行</w:t>
      </w:r>
      <w:r>
        <w:rPr>
          <w:rFonts w:ascii="Times New Roman" w:hAnsi="Times New Roman"/>
          <w:kern w:val="0"/>
          <w:sz w:val="24"/>
        </w:rPr>
        <w:t>。</w:t>
      </w:r>
    </w:p>
    <w:p w14:paraId="1CFC1995">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8.解释权</w:t>
      </w:r>
    </w:p>
    <w:p w14:paraId="0E6E25AD">
      <w:pPr>
        <w:snapToGrid w:val="0"/>
        <w:spacing w:line="360" w:lineRule="auto"/>
        <w:ind w:firstLine="480" w:firstLineChars="200"/>
        <w:rPr>
          <w:rFonts w:ascii="Times New Roman" w:hAnsi="Times New Roman"/>
          <w:kern w:val="0"/>
          <w:sz w:val="24"/>
        </w:rPr>
      </w:pPr>
      <w:r>
        <w:rPr>
          <w:rFonts w:ascii="Times New Roman" w:hAnsi="Times New Roman"/>
          <w:kern w:val="0"/>
          <w:sz w:val="24"/>
        </w:rPr>
        <w:t>8.1本次招投标的最终解释权归为</w:t>
      </w:r>
      <w:r>
        <w:rPr>
          <w:rFonts w:hint="eastAsia" w:ascii="Times New Roman" w:hAnsi="Times New Roman"/>
          <w:kern w:val="0"/>
          <w:sz w:val="24"/>
        </w:rPr>
        <w:t>招标人</w:t>
      </w:r>
      <w:r>
        <w:rPr>
          <w:rFonts w:ascii="Times New Roman" w:hAnsi="Times New Roman"/>
          <w:kern w:val="0"/>
          <w:sz w:val="24"/>
        </w:rPr>
        <w:t>、采购代理机构。</w:t>
      </w:r>
    </w:p>
    <w:p w14:paraId="32A80855">
      <w:pPr>
        <w:snapToGrid w:val="0"/>
        <w:spacing w:line="360" w:lineRule="auto"/>
        <w:ind w:firstLine="480" w:firstLineChars="200"/>
        <w:rPr>
          <w:rFonts w:ascii="Times New Roman" w:hAnsi="Times New Roman"/>
          <w:kern w:val="0"/>
          <w:sz w:val="24"/>
        </w:rPr>
      </w:pPr>
      <w:r>
        <w:rPr>
          <w:rFonts w:ascii="Times New Roman" w:hAnsi="Times New Roman"/>
          <w:kern w:val="0"/>
          <w:sz w:val="24"/>
        </w:rPr>
        <w:t>8.2当对一个问题有多种解释时以</w:t>
      </w:r>
      <w:r>
        <w:rPr>
          <w:rFonts w:hint="eastAsia" w:ascii="Times New Roman" w:hAnsi="Times New Roman"/>
          <w:kern w:val="0"/>
          <w:sz w:val="24"/>
        </w:rPr>
        <w:t>招标人</w:t>
      </w:r>
      <w:r>
        <w:rPr>
          <w:rFonts w:ascii="Times New Roman" w:hAnsi="Times New Roman"/>
          <w:kern w:val="0"/>
          <w:sz w:val="24"/>
        </w:rPr>
        <w:t>、采购代理机构的解释为准。</w:t>
      </w:r>
    </w:p>
    <w:p w14:paraId="73547E57">
      <w:pPr>
        <w:snapToGrid w:val="0"/>
        <w:spacing w:line="360" w:lineRule="auto"/>
        <w:ind w:firstLine="480" w:firstLineChars="200"/>
        <w:rPr>
          <w:rFonts w:ascii="Times New Roman" w:hAnsi="Times New Roman"/>
          <w:kern w:val="0"/>
          <w:sz w:val="24"/>
        </w:rPr>
      </w:pPr>
      <w:r>
        <w:rPr>
          <w:rFonts w:ascii="Times New Roman" w:hAnsi="Times New Roman"/>
          <w:kern w:val="0"/>
          <w:sz w:val="24"/>
        </w:rPr>
        <w:t>8.3本文件未作须知明示，而又有相关法律、法规规定的，</w:t>
      </w:r>
      <w:r>
        <w:rPr>
          <w:rFonts w:hint="eastAsia" w:ascii="Times New Roman" w:hAnsi="Times New Roman"/>
          <w:kern w:val="0"/>
          <w:sz w:val="24"/>
        </w:rPr>
        <w:t>招标人</w:t>
      </w:r>
      <w:r>
        <w:rPr>
          <w:rFonts w:ascii="Times New Roman" w:hAnsi="Times New Roman"/>
          <w:kern w:val="0"/>
          <w:sz w:val="24"/>
        </w:rPr>
        <w:t>、采购代理机构将依据相关法律法规的规定进行解释。</w:t>
      </w:r>
    </w:p>
    <w:p w14:paraId="0B7FCB2A">
      <w:pPr>
        <w:snapToGrid w:val="0"/>
        <w:spacing w:before="156" w:beforeLines="50" w:after="156" w:afterLines="50" w:line="360" w:lineRule="auto"/>
        <w:ind w:firstLine="482" w:firstLineChars="200"/>
        <w:outlineLvl w:val="1"/>
        <w:rPr>
          <w:rFonts w:ascii="Times New Roman" w:hAnsi="Times New Roman"/>
          <w:b/>
          <w:kern w:val="0"/>
          <w:sz w:val="24"/>
        </w:rPr>
      </w:pPr>
      <w:bookmarkStart w:id="21" w:name="_Toc150780999"/>
      <w:r>
        <w:rPr>
          <w:rFonts w:ascii="Times New Roman" w:hAnsi="Times New Roman"/>
          <w:b/>
          <w:kern w:val="0"/>
          <w:sz w:val="24"/>
        </w:rPr>
        <w:t>二、招标文件</w:t>
      </w:r>
      <w:bookmarkEnd w:id="21"/>
    </w:p>
    <w:p w14:paraId="40A1D1F7">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9.招标文件的内容</w:t>
      </w:r>
    </w:p>
    <w:p w14:paraId="1B00C40E">
      <w:pPr>
        <w:snapToGrid w:val="0"/>
        <w:spacing w:line="360" w:lineRule="auto"/>
        <w:ind w:firstLine="480" w:firstLineChars="200"/>
        <w:rPr>
          <w:rFonts w:ascii="Times New Roman" w:hAnsi="Times New Roman"/>
          <w:kern w:val="0"/>
          <w:sz w:val="24"/>
        </w:rPr>
      </w:pPr>
      <w:r>
        <w:rPr>
          <w:rFonts w:ascii="Times New Roman" w:hAnsi="Times New Roman"/>
          <w:kern w:val="0"/>
          <w:sz w:val="24"/>
        </w:rPr>
        <w:t>9.1招标文件由下列</w:t>
      </w:r>
      <w:r>
        <w:rPr>
          <w:rFonts w:hint="eastAsia" w:ascii="Times New Roman" w:hAnsi="Times New Roman"/>
          <w:kern w:val="0"/>
          <w:sz w:val="24"/>
        </w:rPr>
        <w:t>七</w:t>
      </w:r>
      <w:r>
        <w:rPr>
          <w:rFonts w:ascii="Times New Roman" w:hAnsi="Times New Roman"/>
          <w:kern w:val="0"/>
          <w:sz w:val="24"/>
        </w:rPr>
        <w:t>部分内容组成：</w:t>
      </w:r>
    </w:p>
    <w:p w14:paraId="076DFFF7">
      <w:pPr>
        <w:snapToGrid w:val="0"/>
        <w:spacing w:line="360" w:lineRule="auto"/>
        <w:ind w:firstLine="480" w:firstLineChars="200"/>
        <w:rPr>
          <w:rFonts w:ascii="Times New Roman" w:hAnsi="Times New Roman"/>
          <w:kern w:val="0"/>
          <w:sz w:val="24"/>
        </w:rPr>
      </w:pPr>
      <w:r>
        <w:rPr>
          <w:rFonts w:ascii="Times New Roman" w:hAnsi="Times New Roman"/>
          <w:kern w:val="0"/>
          <w:sz w:val="24"/>
        </w:rPr>
        <w:t xml:space="preserve">第一部分 </w:t>
      </w:r>
      <w:r>
        <w:rPr>
          <w:rFonts w:hint="eastAsia" w:ascii="Times New Roman" w:hAnsi="Times New Roman"/>
          <w:kern w:val="0"/>
          <w:sz w:val="24"/>
        </w:rPr>
        <w:t>招标公告</w:t>
      </w:r>
      <w:r>
        <w:rPr>
          <w:rFonts w:ascii="Times New Roman" w:hAnsi="Times New Roman"/>
          <w:kern w:val="0"/>
          <w:sz w:val="24"/>
        </w:rPr>
        <w:t>；</w:t>
      </w:r>
    </w:p>
    <w:p w14:paraId="22016705">
      <w:pPr>
        <w:snapToGrid w:val="0"/>
        <w:spacing w:line="360" w:lineRule="auto"/>
        <w:ind w:firstLine="480" w:firstLineChars="200"/>
        <w:rPr>
          <w:rFonts w:ascii="Times New Roman" w:hAnsi="Times New Roman"/>
          <w:kern w:val="0"/>
          <w:sz w:val="24"/>
        </w:rPr>
      </w:pPr>
      <w:r>
        <w:rPr>
          <w:rFonts w:ascii="Times New Roman" w:hAnsi="Times New Roman"/>
          <w:kern w:val="0"/>
          <w:sz w:val="24"/>
        </w:rPr>
        <w:t>第二部分 投标人须知前附表；</w:t>
      </w:r>
    </w:p>
    <w:p w14:paraId="2AD9FED0">
      <w:pPr>
        <w:snapToGrid w:val="0"/>
        <w:spacing w:line="360" w:lineRule="auto"/>
        <w:ind w:firstLine="480" w:firstLineChars="200"/>
        <w:rPr>
          <w:rFonts w:ascii="Times New Roman" w:hAnsi="Times New Roman"/>
          <w:kern w:val="0"/>
          <w:sz w:val="24"/>
        </w:rPr>
      </w:pPr>
      <w:r>
        <w:rPr>
          <w:rFonts w:ascii="Times New Roman" w:hAnsi="Times New Roman"/>
          <w:kern w:val="0"/>
          <w:sz w:val="24"/>
        </w:rPr>
        <w:t>第三部分 投标须知；</w:t>
      </w:r>
    </w:p>
    <w:p w14:paraId="08113CCB">
      <w:pPr>
        <w:snapToGrid w:val="0"/>
        <w:spacing w:line="360" w:lineRule="auto"/>
        <w:ind w:firstLine="480" w:firstLineChars="200"/>
        <w:rPr>
          <w:rFonts w:ascii="Times New Roman" w:hAnsi="Times New Roman"/>
          <w:kern w:val="0"/>
          <w:sz w:val="24"/>
        </w:rPr>
      </w:pPr>
      <w:r>
        <w:rPr>
          <w:rFonts w:ascii="Times New Roman" w:hAnsi="Times New Roman"/>
          <w:kern w:val="0"/>
          <w:sz w:val="24"/>
        </w:rPr>
        <w:t>第四部分 评标标准和评标方法；</w:t>
      </w:r>
    </w:p>
    <w:p w14:paraId="1855F950">
      <w:pPr>
        <w:snapToGrid w:val="0"/>
        <w:spacing w:line="360" w:lineRule="auto"/>
        <w:ind w:firstLine="480" w:firstLineChars="200"/>
        <w:rPr>
          <w:rFonts w:ascii="Times New Roman" w:hAnsi="Times New Roman"/>
          <w:kern w:val="0"/>
          <w:sz w:val="24"/>
        </w:rPr>
      </w:pPr>
      <w:r>
        <w:rPr>
          <w:rFonts w:ascii="Times New Roman" w:hAnsi="Times New Roman"/>
          <w:kern w:val="0"/>
          <w:sz w:val="24"/>
        </w:rPr>
        <w:t>第五部分 商务、技术要求；</w:t>
      </w:r>
    </w:p>
    <w:p w14:paraId="354A2311">
      <w:pPr>
        <w:snapToGrid w:val="0"/>
        <w:spacing w:line="360" w:lineRule="auto"/>
        <w:ind w:firstLine="480" w:firstLineChars="200"/>
        <w:rPr>
          <w:rFonts w:ascii="Times New Roman" w:hAnsi="Times New Roman"/>
          <w:kern w:val="0"/>
          <w:sz w:val="24"/>
        </w:rPr>
      </w:pPr>
      <w:r>
        <w:rPr>
          <w:rFonts w:ascii="Times New Roman" w:hAnsi="Times New Roman"/>
          <w:kern w:val="0"/>
          <w:sz w:val="24"/>
        </w:rPr>
        <w:t>第六部分 合同文本；</w:t>
      </w:r>
    </w:p>
    <w:p w14:paraId="78301512">
      <w:pPr>
        <w:snapToGrid w:val="0"/>
        <w:spacing w:line="360" w:lineRule="auto"/>
        <w:ind w:firstLine="480" w:firstLineChars="200"/>
        <w:rPr>
          <w:rFonts w:ascii="Times New Roman" w:hAnsi="Times New Roman"/>
          <w:kern w:val="0"/>
          <w:sz w:val="24"/>
        </w:rPr>
      </w:pPr>
      <w:r>
        <w:rPr>
          <w:rFonts w:ascii="Times New Roman" w:hAnsi="Times New Roman"/>
          <w:kern w:val="0"/>
          <w:sz w:val="24"/>
        </w:rPr>
        <w:t>第七部分 投标文件格式；</w:t>
      </w:r>
    </w:p>
    <w:p w14:paraId="67A541D5">
      <w:pPr>
        <w:snapToGrid w:val="0"/>
        <w:spacing w:line="360" w:lineRule="auto"/>
        <w:ind w:firstLine="480" w:firstLineChars="200"/>
        <w:rPr>
          <w:rFonts w:ascii="Times New Roman" w:hAnsi="Times New Roman"/>
          <w:kern w:val="0"/>
          <w:sz w:val="24"/>
        </w:rPr>
      </w:pPr>
      <w:r>
        <w:rPr>
          <w:rFonts w:ascii="Times New Roman" w:hAnsi="Times New Roman"/>
          <w:kern w:val="0"/>
          <w:sz w:val="24"/>
        </w:rPr>
        <w:t>9.2投标人应详细阅读招标文件的全部内容，如果没有按照招标文件要求提交全部资料或者没有对招标文件在各方面都做出实质性响应，有可能被确定为无效投标。</w:t>
      </w:r>
    </w:p>
    <w:p w14:paraId="49DB709B">
      <w:pPr>
        <w:snapToGrid w:val="0"/>
        <w:spacing w:line="360" w:lineRule="auto"/>
        <w:ind w:firstLine="480" w:firstLineChars="200"/>
        <w:rPr>
          <w:rFonts w:ascii="Times New Roman" w:hAnsi="Times New Roman"/>
          <w:kern w:val="0"/>
          <w:sz w:val="24"/>
        </w:rPr>
      </w:pPr>
      <w:r>
        <w:rPr>
          <w:rFonts w:ascii="Times New Roman" w:hAnsi="Times New Roman"/>
          <w:kern w:val="0"/>
          <w:sz w:val="24"/>
        </w:rPr>
        <w:t>9.3除非特殊要求，招标文件不单独提供招标项目使用地的自然环境、气候条件、公用设施等情况，投标人被视为熟悉上述与履行合同有关的一切情况。</w:t>
      </w:r>
    </w:p>
    <w:p w14:paraId="027BB730">
      <w:pPr>
        <w:snapToGrid w:val="0"/>
        <w:spacing w:line="360" w:lineRule="auto"/>
        <w:ind w:firstLine="482" w:firstLineChars="200"/>
        <w:rPr>
          <w:rFonts w:ascii="Times New Roman" w:hAnsi="Times New Roman"/>
          <w:b/>
          <w:kern w:val="0"/>
          <w:sz w:val="24"/>
        </w:rPr>
      </w:pPr>
      <w:r>
        <w:rPr>
          <w:rFonts w:ascii="Times New Roman" w:hAnsi="Times New Roman"/>
          <w:b/>
          <w:kern w:val="0"/>
          <w:sz w:val="24"/>
        </w:rPr>
        <w:t>10．招标文件的澄清和修改</w:t>
      </w:r>
    </w:p>
    <w:p w14:paraId="5F2F6DD9">
      <w:pPr>
        <w:tabs>
          <w:tab w:val="left" w:pos="567"/>
        </w:tabs>
        <w:snapToGrid w:val="0"/>
        <w:spacing w:line="360" w:lineRule="auto"/>
        <w:ind w:firstLine="480" w:firstLineChars="200"/>
        <w:rPr>
          <w:rFonts w:ascii="Times New Roman" w:hAnsi="Times New Roman"/>
          <w:sz w:val="24"/>
        </w:rPr>
      </w:pPr>
      <w:r>
        <w:rPr>
          <w:rFonts w:ascii="Times New Roman" w:hAnsi="Times New Roman"/>
          <w:kern w:val="0"/>
          <w:sz w:val="24"/>
        </w:rPr>
        <w:t>10.1澄清、修改时间：</w:t>
      </w:r>
      <w:r>
        <w:rPr>
          <w:rFonts w:hint="eastAsia" w:ascii="Times New Roman" w:hAnsi="Times New Roman"/>
          <w:sz w:val="24"/>
        </w:rPr>
        <w:t>上传</w:t>
      </w:r>
      <w:r>
        <w:rPr>
          <w:rFonts w:ascii="Times New Roman" w:hAnsi="Times New Roman"/>
          <w:sz w:val="24"/>
        </w:rPr>
        <w:t>投标文件截止日之前，</w:t>
      </w:r>
      <w:r>
        <w:rPr>
          <w:rFonts w:ascii="Times New Roman" w:hAnsi="Times New Roman"/>
          <w:kern w:val="0"/>
          <w:sz w:val="24"/>
        </w:rPr>
        <w:t>采购代理机构或者</w:t>
      </w:r>
      <w:r>
        <w:rPr>
          <w:rFonts w:hint="eastAsia" w:ascii="Times New Roman" w:hAnsi="Times New Roman"/>
          <w:kern w:val="0"/>
          <w:sz w:val="24"/>
        </w:rPr>
        <w:t>招标人</w:t>
      </w:r>
      <w:r>
        <w:rPr>
          <w:rFonts w:ascii="Times New Roman" w:hAnsi="Times New Roman"/>
          <w:kern w:val="0"/>
          <w:sz w:val="24"/>
        </w:rPr>
        <w:t>可以对已发出的招标文件进行必要的澄清或者修改，</w:t>
      </w:r>
      <w:r>
        <w:rPr>
          <w:rFonts w:ascii="Times New Roman" w:hAnsi="Times New Roman"/>
          <w:sz w:val="24"/>
        </w:rPr>
        <w:t>其内容作为招标文件的组成部分</w:t>
      </w:r>
      <w:r>
        <w:rPr>
          <w:rFonts w:ascii="Times New Roman" w:hAnsi="Times New Roman"/>
          <w:kern w:val="0"/>
          <w:sz w:val="24"/>
        </w:rPr>
        <w:t>。澄清或者修改的内容可能影响投标文件编制的，</w:t>
      </w:r>
      <w:r>
        <w:rPr>
          <w:rFonts w:ascii="Times New Roman" w:hAnsi="Times New Roman"/>
          <w:sz w:val="24"/>
        </w:rPr>
        <w:t>采购代理机构或</w:t>
      </w:r>
      <w:r>
        <w:rPr>
          <w:rFonts w:hint="eastAsia" w:ascii="Times New Roman" w:hAnsi="Times New Roman"/>
          <w:sz w:val="24"/>
        </w:rPr>
        <w:t>招标人</w:t>
      </w:r>
      <w:r>
        <w:rPr>
          <w:rFonts w:ascii="Times New Roman" w:hAnsi="Times New Roman"/>
          <w:kern w:val="0"/>
          <w:sz w:val="24"/>
        </w:rPr>
        <w:t>应当在投标截止时间至少15日前，</w:t>
      </w:r>
      <w:r>
        <w:rPr>
          <w:rFonts w:ascii="Times New Roman" w:hAnsi="Times New Roman"/>
          <w:sz w:val="24"/>
        </w:rPr>
        <w:t>在中国政府采购网山西分网发布更正公告；不足15日的，采购代理机构或</w:t>
      </w:r>
      <w:r>
        <w:rPr>
          <w:rFonts w:hint="eastAsia" w:ascii="Times New Roman" w:hAnsi="Times New Roman"/>
          <w:sz w:val="24"/>
        </w:rPr>
        <w:t>招标人</w:t>
      </w:r>
      <w:r>
        <w:rPr>
          <w:rFonts w:ascii="Times New Roman" w:hAnsi="Times New Roman"/>
          <w:sz w:val="24"/>
        </w:rPr>
        <w:t>应当顺延提交（上传）投标文件的截止时间。</w:t>
      </w:r>
    </w:p>
    <w:p w14:paraId="39960DA1">
      <w:pPr>
        <w:pStyle w:val="31"/>
        <w:spacing w:line="360" w:lineRule="auto"/>
        <w:ind w:left="0" w:firstLine="480" w:firstLineChars="200"/>
        <w:jc w:val="both"/>
        <w:rPr>
          <w:rFonts w:ascii="Times New Roman" w:hAnsi="Times New Roman" w:cs="Times New Roman"/>
          <w:sz w:val="24"/>
          <w:szCs w:val="24"/>
        </w:rPr>
      </w:pPr>
      <w:r>
        <w:rPr>
          <w:rFonts w:ascii="Times New Roman" w:hAnsi="Times New Roman" w:cs="Times New Roman"/>
          <w:sz w:val="24"/>
          <w:szCs w:val="24"/>
        </w:rPr>
        <w:t>10.2澄清修改的补充文件中包括原提出的问题及问题的说明意见，但不包括问题的来源。</w:t>
      </w:r>
    </w:p>
    <w:p w14:paraId="4C95A44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10.3投标人澄清要求的提交：投标人认为招标文件使自己的权益受到损害的，可以在知道或应当知其权益受到损害之日起7个工作日内，</w:t>
      </w:r>
      <w:r>
        <w:rPr>
          <w:rFonts w:hint="eastAsia" w:ascii="Times New Roman" w:hAnsi="Times New Roman"/>
          <w:kern w:val="0"/>
          <w:sz w:val="24"/>
        </w:rPr>
        <w:t>从中国政府采购网山西分网(http://www.ccgp-shanxi.gov.cn/home.html）平台在线</w:t>
      </w:r>
      <w:r>
        <w:rPr>
          <w:rFonts w:ascii="Times New Roman" w:hAnsi="Times New Roman"/>
          <w:kern w:val="0"/>
          <w:sz w:val="24"/>
        </w:rPr>
        <w:t>向</w:t>
      </w:r>
      <w:r>
        <w:rPr>
          <w:rFonts w:hint="eastAsia" w:ascii="Times New Roman" w:hAnsi="Times New Roman"/>
          <w:kern w:val="0"/>
          <w:sz w:val="24"/>
        </w:rPr>
        <w:t>招标人或</w:t>
      </w:r>
      <w:r>
        <w:rPr>
          <w:rFonts w:ascii="Times New Roman" w:hAnsi="Times New Roman"/>
          <w:kern w:val="0"/>
          <w:sz w:val="24"/>
        </w:rPr>
        <w:t>采购代理机构提出质疑和询问。投标人提出的询问，采购代理机构应当在3个工作日内对投标人依法提出的询问做出答复。投标人提出的质疑，采购代理机构应当在收到投标人</w:t>
      </w:r>
      <w:r>
        <w:rPr>
          <w:rFonts w:hint="eastAsia" w:ascii="Times New Roman" w:hAnsi="Times New Roman"/>
          <w:kern w:val="0"/>
          <w:sz w:val="24"/>
        </w:rPr>
        <w:t>从中国政府采购网山西分网(http://www.ccgp-shanxi.gov.cn/home.html）平台上提出的</w:t>
      </w:r>
      <w:r>
        <w:rPr>
          <w:rFonts w:ascii="Times New Roman" w:hAnsi="Times New Roman"/>
          <w:kern w:val="0"/>
          <w:sz w:val="24"/>
        </w:rPr>
        <w:t>质疑后7个工作日内，做出答复，但答复的内容不涉及商业秘密。</w:t>
      </w:r>
    </w:p>
    <w:p w14:paraId="23CBA92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10.4澄清、修改及其它答复的效力：采购代理机构或者</w:t>
      </w:r>
      <w:r>
        <w:rPr>
          <w:rFonts w:hint="eastAsia" w:ascii="Times New Roman" w:hAnsi="Times New Roman"/>
          <w:kern w:val="0"/>
          <w:sz w:val="24"/>
        </w:rPr>
        <w:t>招标人</w:t>
      </w:r>
      <w:r>
        <w:rPr>
          <w:rFonts w:ascii="Times New Roman" w:hAnsi="Times New Roman"/>
          <w:kern w:val="0"/>
          <w:sz w:val="24"/>
        </w:rPr>
        <w:t>一旦对招标文件做出澄清、修改或进行其它答复，即刻发生效力，有关的补充文件，应当作为招标文件的组成部分，对所有潜在投标人均具有约束力。</w:t>
      </w:r>
    </w:p>
    <w:p w14:paraId="572639CD">
      <w:pPr>
        <w:snapToGrid w:val="0"/>
        <w:spacing w:before="156" w:beforeLines="50" w:after="156" w:afterLines="50" w:line="360" w:lineRule="auto"/>
        <w:ind w:firstLine="482" w:firstLineChars="200"/>
        <w:outlineLvl w:val="1"/>
        <w:rPr>
          <w:rFonts w:ascii="Times New Roman" w:hAnsi="Times New Roman"/>
          <w:b/>
          <w:kern w:val="0"/>
          <w:sz w:val="24"/>
        </w:rPr>
      </w:pPr>
      <w:bookmarkStart w:id="22" w:name="_Toc150781000"/>
      <w:r>
        <w:rPr>
          <w:rFonts w:ascii="Times New Roman" w:hAnsi="Times New Roman"/>
          <w:b/>
          <w:kern w:val="0"/>
          <w:sz w:val="24"/>
        </w:rPr>
        <w:t>三、投标文件</w:t>
      </w:r>
      <w:bookmarkEnd w:id="22"/>
    </w:p>
    <w:p w14:paraId="7084637B">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11.投标文件的语言和计量单位</w:t>
      </w:r>
    </w:p>
    <w:p w14:paraId="21E9691C">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11.1投标人提交的投标文件（包括技术文件、图纸中的说明等）以及投标人与采购代理机构就有关投标的所有往来函电均应使用中文简体字。</w:t>
      </w:r>
    </w:p>
    <w:p w14:paraId="127221B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11.2除在招标文件中另有规定，投标文件所使用的计量单位均应使用中华人民共和国法定计量单位。</w:t>
      </w:r>
    </w:p>
    <w:p w14:paraId="3F84AC2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5FCCDD88">
      <w:pPr>
        <w:snapToGrid w:val="0"/>
        <w:spacing w:line="360" w:lineRule="auto"/>
        <w:ind w:firstLine="480" w:firstLineChars="200"/>
        <w:rPr>
          <w:rFonts w:ascii="Times New Roman" w:hAnsi="Times New Roman"/>
          <w:kern w:val="0"/>
          <w:sz w:val="24"/>
        </w:rPr>
      </w:pPr>
      <w:r>
        <w:rPr>
          <w:rFonts w:ascii="Times New Roman" w:hAnsi="Times New Roman"/>
          <w:kern w:val="0"/>
          <w:sz w:val="24"/>
        </w:rPr>
        <w:t>原版为外文的证书类、证明类文件，与投标人名称或其它实际情况不符的，投标人应当提供相关证明文件。</w:t>
      </w:r>
    </w:p>
    <w:p w14:paraId="515B9F4B">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12.投标文件的组成及相关要求</w:t>
      </w:r>
    </w:p>
    <w:p w14:paraId="42FAE7DF">
      <w:pPr>
        <w:snapToGrid w:val="0"/>
        <w:spacing w:line="360" w:lineRule="auto"/>
        <w:ind w:firstLine="482" w:firstLineChars="200"/>
        <w:rPr>
          <w:rFonts w:ascii="Times New Roman" w:hAnsi="Times New Roman"/>
          <w:kern w:val="0"/>
          <w:sz w:val="24"/>
        </w:rPr>
      </w:pPr>
      <w:r>
        <w:rPr>
          <w:rFonts w:ascii="Times New Roman" w:hAnsi="Times New Roman"/>
          <w:b/>
          <w:bCs/>
          <w:kern w:val="0"/>
          <w:sz w:val="24"/>
        </w:rPr>
        <w:t>12.1投标文件由资格证明文件和商务技术文件两部分组成</w:t>
      </w:r>
    </w:p>
    <w:p w14:paraId="2E9E37DF">
      <w:pPr>
        <w:snapToGrid w:val="0"/>
        <w:spacing w:line="360" w:lineRule="auto"/>
        <w:ind w:firstLine="480" w:firstLineChars="200"/>
        <w:rPr>
          <w:rFonts w:ascii="Times New Roman" w:hAnsi="Times New Roman"/>
          <w:kern w:val="0"/>
          <w:sz w:val="24"/>
        </w:rPr>
      </w:pPr>
      <w:r>
        <w:rPr>
          <w:rFonts w:ascii="Times New Roman" w:hAnsi="Times New Roman"/>
          <w:kern w:val="0"/>
          <w:sz w:val="24"/>
        </w:rPr>
        <w:t>资格证明文件：指投标人提交的证明其有资格参加本项目（包）投标的证明文件。</w:t>
      </w:r>
    </w:p>
    <w:p w14:paraId="06D22208">
      <w:pPr>
        <w:snapToGrid w:val="0"/>
        <w:spacing w:line="360" w:lineRule="auto"/>
        <w:ind w:firstLine="480" w:firstLineChars="200"/>
        <w:rPr>
          <w:rFonts w:ascii="Times New Roman" w:hAnsi="Times New Roman"/>
          <w:kern w:val="0"/>
          <w:sz w:val="24"/>
        </w:rPr>
      </w:pPr>
      <w:r>
        <w:rPr>
          <w:rFonts w:ascii="Times New Roman" w:hAnsi="Times New Roman"/>
          <w:kern w:val="0"/>
          <w:sz w:val="24"/>
        </w:rPr>
        <w:t>商务技术文件：指投标人提交的能够证明其中标后有能力履行合同的文件和提供的技术、服务符合本招标文件规定和政策性要求的证明文件。</w:t>
      </w:r>
    </w:p>
    <w:p w14:paraId="46705357">
      <w:pPr>
        <w:snapToGrid w:val="0"/>
        <w:spacing w:line="360" w:lineRule="auto"/>
        <w:ind w:firstLine="480" w:firstLineChars="200"/>
        <w:rPr>
          <w:rFonts w:ascii="Times New Roman" w:hAnsi="Times New Roman"/>
          <w:kern w:val="0"/>
          <w:sz w:val="24"/>
        </w:rPr>
      </w:pPr>
      <w:r>
        <w:rPr>
          <w:rFonts w:ascii="Times New Roman" w:hAnsi="Times New Roman"/>
          <w:kern w:val="0"/>
          <w:sz w:val="24"/>
        </w:rPr>
        <w:t>投标人应按投标人须知前附表要求，提交资格证明文件和商务技术文件及投标人自行编写的其他文件。前附表第5项资格证明文件、第6项商务</w:t>
      </w:r>
      <w:r>
        <w:rPr>
          <w:rFonts w:hint="eastAsia" w:ascii="Times New Roman" w:hAnsi="Times New Roman"/>
          <w:kern w:val="0"/>
          <w:sz w:val="24"/>
        </w:rPr>
        <w:t>、</w:t>
      </w:r>
      <w:r>
        <w:rPr>
          <w:rFonts w:ascii="Times New Roman" w:hAnsi="Times New Roman"/>
          <w:kern w:val="0"/>
          <w:sz w:val="24"/>
        </w:rPr>
        <w:t>技术文件中的加“★”项、本文件第五部分商务</w:t>
      </w:r>
      <w:r>
        <w:rPr>
          <w:rFonts w:hint="eastAsia" w:ascii="Times New Roman" w:hAnsi="Times New Roman"/>
          <w:kern w:val="0"/>
          <w:sz w:val="24"/>
        </w:rPr>
        <w:t>、</w:t>
      </w:r>
      <w:r>
        <w:rPr>
          <w:rFonts w:ascii="Times New Roman" w:hAnsi="Times New Roman"/>
          <w:kern w:val="0"/>
          <w:sz w:val="24"/>
        </w:rPr>
        <w:t>技术要求中</w:t>
      </w:r>
      <w:r>
        <w:rPr>
          <w:rFonts w:hint="eastAsia" w:ascii="Times New Roman" w:hAnsi="Times New Roman"/>
          <w:kern w:val="0"/>
          <w:sz w:val="24"/>
        </w:rPr>
        <w:t>加</w:t>
      </w:r>
      <w:r>
        <w:rPr>
          <w:rFonts w:ascii="Times New Roman" w:hAnsi="Times New Roman"/>
          <w:kern w:val="0"/>
          <w:sz w:val="24"/>
        </w:rPr>
        <w:t>“</w:t>
      </w:r>
      <w:r>
        <w:rPr>
          <w:rFonts w:hint="eastAsia" w:ascii="宋体" w:hAnsi="宋体" w:eastAsia="宋体" w:cs="宋体"/>
          <w:sz w:val="24"/>
        </w:rPr>
        <w:t>★</w:t>
      </w:r>
      <w:r>
        <w:rPr>
          <w:rFonts w:ascii="Times New Roman" w:hAnsi="Times New Roman"/>
          <w:kern w:val="0"/>
          <w:sz w:val="24"/>
        </w:rPr>
        <w:t>”</w:t>
      </w:r>
      <w:r>
        <w:rPr>
          <w:rFonts w:hint="eastAsia" w:ascii="Times New Roman" w:hAnsi="Times New Roman"/>
          <w:kern w:val="0"/>
          <w:sz w:val="24"/>
        </w:rPr>
        <w:t>内容</w:t>
      </w:r>
      <w:r>
        <w:rPr>
          <w:rFonts w:ascii="Times New Roman" w:hAnsi="Times New Roman"/>
          <w:kern w:val="0"/>
          <w:sz w:val="24"/>
        </w:rPr>
        <w:t>、政策性要求中国家强制性因素等若有缺失或无效或商务技术文件未实质上响应招标文件要求，将作无效投标处理。</w:t>
      </w:r>
    </w:p>
    <w:p w14:paraId="5E3A008D">
      <w:pPr>
        <w:spacing w:line="360" w:lineRule="auto"/>
        <w:ind w:firstLine="482" w:firstLineChars="200"/>
        <w:rPr>
          <w:rFonts w:ascii="Times New Roman" w:hAnsi="Times New Roman"/>
          <w:b/>
          <w:bCs/>
          <w:kern w:val="0"/>
          <w:sz w:val="24"/>
        </w:rPr>
      </w:pPr>
      <w:r>
        <w:rPr>
          <w:rFonts w:ascii="Times New Roman" w:hAnsi="Times New Roman"/>
          <w:b/>
          <w:bCs/>
          <w:kern w:val="0"/>
          <w:sz w:val="24"/>
        </w:rPr>
        <w:t>12.2投标文件其他要求</w:t>
      </w:r>
    </w:p>
    <w:p w14:paraId="72341A27">
      <w:pPr>
        <w:spacing w:line="360" w:lineRule="auto"/>
        <w:ind w:firstLine="480" w:firstLineChars="200"/>
        <w:rPr>
          <w:rFonts w:ascii="Times New Roman" w:hAnsi="Times New Roman"/>
          <w:kern w:val="0"/>
          <w:sz w:val="24"/>
        </w:rPr>
      </w:pPr>
      <w:r>
        <w:rPr>
          <w:rFonts w:ascii="Times New Roman" w:hAnsi="Times New Roman"/>
          <w:kern w:val="0"/>
          <w:sz w:val="24"/>
        </w:rPr>
        <w:t>12.2.1编排要求</w:t>
      </w:r>
    </w:p>
    <w:p w14:paraId="53DC50D0">
      <w:pPr>
        <w:spacing w:line="360" w:lineRule="auto"/>
        <w:ind w:firstLine="480" w:firstLineChars="200"/>
        <w:rPr>
          <w:rFonts w:ascii="Times New Roman" w:hAnsi="Times New Roman"/>
          <w:kern w:val="0"/>
          <w:sz w:val="24"/>
        </w:rPr>
      </w:pPr>
      <w:r>
        <w:rPr>
          <w:rFonts w:ascii="Times New Roman" w:hAnsi="Times New Roman"/>
          <w:kern w:val="0"/>
          <w:sz w:val="24"/>
        </w:rPr>
        <w:t>投标文件规格幅面（A4）；按照招标文件第七部分要求和编排顺序，统一编目、正序编排页码（投标文件中扫描件或影印件及彩色宣传资料等均须与投标文件正文一起逐页编排页码）。由于编排混乱导致投标文件被误读或查找不到，其责任应当由投标人承担。</w:t>
      </w:r>
    </w:p>
    <w:p w14:paraId="46152523">
      <w:pPr>
        <w:spacing w:line="360" w:lineRule="auto"/>
        <w:ind w:firstLine="480" w:firstLineChars="200"/>
        <w:rPr>
          <w:rFonts w:ascii="Times New Roman" w:hAnsi="Times New Roman"/>
          <w:kern w:val="0"/>
          <w:sz w:val="24"/>
        </w:rPr>
      </w:pPr>
      <w:r>
        <w:rPr>
          <w:rFonts w:ascii="Times New Roman" w:hAnsi="Times New Roman"/>
          <w:kern w:val="0"/>
          <w:sz w:val="24"/>
        </w:rPr>
        <w:t>12.2.2格式要求</w:t>
      </w:r>
    </w:p>
    <w:p w14:paraId="343E86EF">
      <w:pPr>
        <w:spacing w:line="360" w:lineRule="auto"/>
        <w:ind w:firstLine="480" w:firstLineChars="200"/>
        <w:rPr>
          <w:rFonts w:ascii="Times New Roman" w:hAnsi="Times New Roman"/>
          <w:kern w:val="0"/>
          <w:sz w:val="24"/>
        </w:rPr>
      </w:pPr>
      <w:r>
        <w:rPr>
          <w:rFonts w:ascii="Times New Roman" w:hAnsi="Times New Roman"/>
          <w:kern w:val="0"/>
          <w:sz w:val="24"/>
        </w:rPr>
        <w:t>本招标文件第七部分已提供“投标文件格式”的，应按照格式要求编制（投标人可以对所提供的格式进行扩展，但不得减少格式中要求的内容，否则投标无效），没有提供格式的，投标人自拟。</w:t>
      </w:r>
    </w:p>
    <w:p w14:paraId="5DCB42C8">
      <w:pPr>
        <w:tabs>
          <w:tab w:val="left" w:pos="0"/>
        </w:tabs>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如投标人参加多包投标的，要求按包分别独立制作投标文件。</w:t>
      </w:r>
    </w:p>
    <w:p w14:paraId="59CDE931">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12.2.3投标文件的份数、加密</w:t>
      </w:r>
    </w:p>
    <w:p w14:paraId="4B77E44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12.2.3.1投标文件的份数</w:t>
      </w:r>
    </w:p>
    <w:p w14:paraId="517D4BB6">
      <w:pPr>
        <w:tabs>
          <w:tab w:val="left" w:pos="567"/>
        </w:tabs>
        <w:snapToGrid w:val="0"/>
        <w:spacing w:line="360" w:lineRule="auto"/>
        <w:ind w:firstLine="480" w:firstLineChars="200"/>
        <w:rPr>
          <w:rFonts w:ascii="Times New Roman" w:hAnsi="Times New Roman"/>
          <w:b/>
          <w:kern w:val="0"/>
          <w:sz w:val="24"/>
          <w:u w:val="single"/>
        </w:rPr>
      </w:pPr>
      <w:r>
        <w:rPr>
          <w:rFonts w:ascii="Times New Roman" w:hAnsi="Times New Roman"/>
          <w:kern w:val="0"/>
          <w:sz w:val="24"/>
        </w:rPr>
        <w:t>本次招标须递交的投标文件份数详见投标人须知前附表。</w:t>
      </w:r>
    </w:p>
    <w:p w14:paraId="4ECE6FBD">
      <w:pPr>
        <w:snapToGrid w:val="0"/>
        <w:spacing w:line="360" w:lineRule="auto"/>
        <w:ind w:firstLine="480" w:firstLineChars="200"/>
        <w:rPr>
          <w:rFonts w:ascii="Times New Roman" w:hAnsi="Times New Roman"/>
          <w:kern w:val="0"/>
          <w:sz w:val="24"/>
        </w:rPr>
      </w:pPr>
      <w:r>
        <w:rPr>
          <w:rFonts w:ascii="Times New Roman" w:hAnsi="Times New Roman"/>
          <w:kern w:val="0"/>
          <w:sz w:val="24"/>
        </w:rPr>
        <w:t>12.2.3.2投标文件加密</w:t>
      </w:r>
    </w:p>
    <w:p w14:paraId="60A191B5">
      <w:pPr>
        <w:snapToGrid w:val="0"/>
        <w:spacing w:line="360" w:lineRule="auto"/>
        <w:ind w:firstLine="480" w:firstLineChars="200"/>
        <w:rPr>
          <w:rFonts w:ascii="Times New Roman" w:hAnsi="Times New Roman"/>
          <w:kern w:val="0"/>
          <w:sz w:val="24"/>
        </w:rPr>
      </w:pPr>
      <w:r>
        <w:rPr>
          <w:rFonts w:ascii="Times New Roman" w:hAnsi="Times New Roman"/>
          <w:kern w:val="0"/>
          <w:sz w:val="24"/>
        </w:rPr>
        <w:t>系统中上传的电子投标文件须使用数字电子CA（单位、法人或个人）进行加密。</w:t>
      </w:r>
    </w:p>
    <w:p w14:paraId="315FA3BF">
      <w:pPr>
        <w:tabs>
          <w:tab w:val="left" w:pos="567"/>
        </w:tabs>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12.3投标保证金</w:t>
      </w:r>
    </w:p>
    <w:p w14:paraId="3D19ABCE">
      <w:pPr>
        <w:snapToGrid w:val="0"/>
        <w:spacing w:line="360" w:lineRule="auto"/>
        <w:ind w:firstLine="480" w:firstLineChars="200"/>
        <w:rPr>
          <w:rFonts w:ascii="Times New Roman" w:hAnsi="Times New Roman"/>
          <w:kern w:val="0"/>
          <w:sz w:val="24"/>
        </w:rPr>
      </w:pPr>
      <w:r>
        <w:rPr>
          <w:rFonts w:ascii="Times New Roman" w:hAnsi="Times New Roman"/>
          <w:kern w:val="0"/>
          <w:sz w:val="24"/>
        </w:rPr>
        <w:t>12.3.1本项目是否需要提交投标保证金（详见前附表前附表）。如需提交，投标人应按前附表第5条规定的提交方式在规定时间内足额提交投标保证金，否则</w:t>
      </w:r>
      <w:r>
        <w:rPr>
          <w:rFonts w:ascii="Times New Roman" w:hAnsi="Times New Roman"/>
          <w:b/>
          <w:kern w:val="0"/>
          <w:sz w:val="24"/>
        </w:rPr>
        <w:t>投标无效。</w:t>
      </w:r>
    </w:p>
    <w:p w14:paraId="1CE0DA60">
      <w:pPr>
        <w:snapToGrid w:val="0"/>
        <w:spacing w:line="360" w:lineRule="auto"/>
        <w:ind w:firstLine="480" w:firstLineChars="200"/>
        <w:rPr>
          <w:rFonts w:ascii="Times New Roman" w:hAnsi="Times New Roman"/>
          <w:kern w:val="0"/>
          <w:sz w:val="24"/>
        </w:rPr>
      </w:pPr>
      <w:r>
        <w:rPr>
          <w:rFonts w:ascii="Times New Roman" w:hAnsi="Times New Roman"/>
          <w:bCs/>
          <w:kern w:val="0"/>
          <w:sz w:val="24"/>
        </w:rPr>
        <w:t>12.3.2投标人在投标截止时间前撤回已提交的投标文件的，采购代理机构应当自收到投标人书面撤回通知之日起5个工作日内，退还已收取的投标保证金，但因投标人自身原因导致无法及时退还的除外。</w:t>
      </w:r>
    </w:p>
    <w:p w14:paraId="792654DC">
      <w:pPr>
        <w:snapToGrid w:val="0"/>
        <w:spacing w:line="360" w:lineRule="auto"/>
        <w:ind w:firstLine="480" w:firstLineChars="200"/>
        <w:rPr>
          <w:rFonts w:ascii="Times New Roman" w:hAnsi="Times New Roman"/>
          <w:kern w:val="0"/>
          <w:sz w:val="24"/>
        </w:rPr>
      </w:pPr>
      <w:r>
        <w:rPr>
          <w:rFonts w:ascii="Times New Roman" w:hAnsi="Times New Roman"/>
          <w:kern w:val="0"/>
          <w:sz w:val="24"/>
        </w:rPr>
        <w:t>12.3.3采购代理机构应当自中标通知书发出</w:t>
      </w:r>
      <w:r>
        <w:rPr>
          <w:rFonts w:ascii="Times New Roman" w:hAnsi="Times New Roman"/>
          <w:bCs/>
          <w:kern w:val="0"/>
          <w:sz w:val="24"/>
        </w:rPr>
        <w:t>之日起</w:t>
      </w:r>
      <w:r>
        <w:rPr>
          <w:rFonts w:ascii="Times New Roman" w:hAnsi="Times New Roman"/>
          <w:kern w:val="0"/>
          <w:sz w:val="24"/>
        </w:rPr>
        <w:t>5个工作日内退还未中标人的投标保证金，自采购合同签订</w:t>
      </w:r>
      <w:r>
        <w:rPr>
          <w:rFonts w:ascii="Times New Roman" w:hAnsi="Times New Roman"/>
          <w:bCs/>
          <w:kern w:val="0"/>
          <w:sz w:val="24"/>
        </w:rPr>
        <w:t>之日起</w:t>
      </w:r>
      <w:r>
        <w:rPr>
          <w:rFonts w:ascii="Times New Roman" w:hAnsi="Times New Roman"/>
          <w:kern w:val="0"/>
          <w:sz w:val="24"/>
        </w:rPr>
        <w:t>5个工作日内退还中标人的投标保证金</w:t>
      </w:r>
      <w:r>
        <w:rPr>
          <w:rFonts w:ascii="Times New Roman" w:hAnsi="Times New Roman"/>
          <w:bCs/>
          <w:kern w:val="0"/>
          <w:sz w:val="24"/>
        </w:rPr>
        <w:t>，但因投标人自身原因导致无法及时退还的除外。</w:t>
      </w:r>
    </w:p>
    <w:p w14:paraId="4E9280C5">
      <w:pPr>
        <w:snapToGrid w:val="0"/>
        <w:spacing w:line="360" w:lineRule="auto"/>
        <w:ind w:firstLine="480" w:firstLineChars="200"/>
        <w:rPr>
          <w:rFonts w:ascii="Times New Roman" w:hAnsi="Times New Roman"/>
          <w:bCs/>
          <w:kern w:val="0"/>
          <w:sz w:val="24"/>
        </w:rPr>
      </w:pPr>
      <w:r>
        <w:rPr>
          <w:rFonts w:ascii="Times New Roman" w:hAnsi="Times New Roman"/>
          <w:kern w:val="0"/>
          <w:sz w:val="24"/>
        </w:rPr>
        <w:t>12.3.4</w:t>
      </w:r>
      <w:r>
        <w:rPr>
          <w:rFonts w:ascii="Times New Roman" w:hAnsi="Times New Roman"/>
          <w:bCs/>
          <w:kern w:val="0"/>
          <w:sz w:val="24"/>
        </w:rPr>
        <w:t>有下列情形之一的，投标保证金不予退还：</w:t>
      </w:r>
    </w:p>
    <w:p w14:paraId="6562E15A">
      <w:pPr>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12.3.4.1</w:t>
      </w:r>
      <w:r>
        <w:rPr>
          <w:rFonts w:ascii="Times New Roman" w:hAnsi="Times New Roman"/>
          <w:kern w:val="0"/>
          <w:sz w:val="24"/>
        </w:rPr>
        <w:t>投标人在投标文件中提供虚假材料的；</w:t>
      </w:r>
    </w:p>
    <w:p w14:paraId="1D6C2718">
      <w:pPr>
        <w:snapToGrid w:val="0"/>
        <w:spacing w:line="360" w:lineRule="auto"/>
        <w:ind w:firstLine="480" w:firstLineChars="200"/>
        <w:rPr>
          <w:rFonts w:ascii="Times New Roman" w:hAnsi="Times New Roman"/>
          <w:kern w:val="0"/>
          <w:sz w:val="24"/>
        </w:rPr>
      </w:pPr>
      <w:r>
        <w:rPr>
          <w:rFonts w:ascii="Times New Roman" w:hAnsi="Times New Roman"/>
          <w:kern w:val="0"/>
          <w:sz w:val="24"/>
        </w:rPr>
        <w:t>12.3.4.2除因不可抗力或招标文件认可的情形外，中标人不与</w:t>
      </w:r>
      <w:r>
        <w:rPr>
          <w:rFonts w:hint="eastAsia" w:ascii="Times New Roman" w:hAnsi="Times New Roman"/>
          <w:kern w:val="0"/>
          <w:sz w:val="24"/>
        </w:rPr>
        <w:t>招标人</w:t>
      </w:r>
      <w:r>
        <w:rPr>
          <w:rFonts w:ascii="Times New Roman" w:hAnsi="Times New Roman"/>
          <w:kern w:val="0"/>
          <w:sz w:val="24"/>
        </w:rPr>
        <w:t>签订合同的；</w:t>
      </w:r>
    </w:p>
    <w:p w14:paraId="59247EB0">
      <w:pPr>
        <w:snapToGrid w:val="0"/>
        <w:spacing w:line="360" w:lineRule="auto"/>
        <w:ind w:firstLine="480" w:firstLineChars="200"/>
        <w:rPr>
          <w:rFonts w:ascii="Times New Roman" w:hAnsi="Times New Roman"/>
          <w:kern w:val="0"/>
          <w:sz w:val="24"/>
        </w:rPr>
      </w:pPr>
      <w:r>
        <w:rPr>
          <w:rFonts w:ascii="Times New Roman" w:hAnsi="Times New Roman"/>
          <w:kern w:val="0"/>
          <w:sz w:val="24"/>
        </w:rPr>
        <w:t>12.3.4.3投标人与</w:t>
      </w:r>
      <w:r>
        <w:rPr>
          <w:rFonts w:hint="eastAsia" w:ascii="Times New Roman" w:hAnsi="Times New Roman"/>
          <w:kern w:val="0"/>
          <w:sz w:val="24"/>
        </w:rPr>
        <w:t>招标人</w:t>
      </w:r>
      <w:r>
        <w:rPr>
          <w:rFonts w:ascii="Times New Roman" w:hAnsi="Times New Roman"/>
          <w:kern w:val="0"/>
          <w:sz w:val="24"/>
        </w:rPr>
        <w:t>、其他投标人或者采购代理机构恶意串通的；</w:t>
      </w:r>
    </w:p>
    <w:p w14:paraId="681CFDE7">
      <w:pPr>
        <w:snapToGrid w:val="0"/>
        <w:spacing w:line="360" w:lineRule="auto"/>
        <w:ind w:firstLine="480" w:firstLineChars="200"/>
        <w:rPr>
          <w:rFonts w:ascii="Times New Roman" w:hAnsi="Times New Roman"/>
          <w:kern w:val="0"/>
          <w:sz w:val="24"/>
        </w:rPr>
      </w:pPr>
      <w:r>
        <w:rPr>
          <w:rFonts w:ascii="Times New Roman" w:hAnsi="Times New Roman"/>
          <w:kern w:val="0"/>
          <w:sz w:val="24"/>
        </w:rPr>
        <w:t>12.3.4.4投标有效期内撤回投标文件的；</w:t>
      </w:r>
    </w:p>
    <w:p w14:paraId="3B456A33">
      <w:pPr>
        <w:snapToGrid w:val="0"/>
        <w:spacing w:line="360" w:lineRule="auto"/>
        <w:ind w:firstLine="480" w:firstLineChars="200"/>
        <w:rPr>
          <w:rFonts w:ascii="Times New Roman" w:hAnsi="Times New Roman"/>
          <w:kern w:val="0"/>
          <w:sz w:val="24"/>
        </w:rPr>
      </w:pPr>
      <w:r>
        <w:rPr>
          <w:rFonts w:ascii="Times New Roman" w:hAnsi="Times New Roman"/>
          <w:kern w:val="0"/>
          <w:sz w:val="24"/>
        </w:rPr>
        <w:t>12.3.4.5招标文件规定的其他情形。</w:t>
      </w:r>
    </w:p>
    <w:p w14:paraId="7107F3DA">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12.4投标报价</w:t>
      </w:r>
    </w:p>
    <w:p w14:paraId="5922DD6B">
      <w:pPr>
        <w:snapToGrid w:val="0"/>
        <w:spacing w:line="360" w:lineRule="auto"/>
        <w:ind w:firstLine="480" w:firstLineChars="200"/>
        <w:rPr>
          <w:rFonts w:ascii="Times New Roman" w:hAnsi="Times New Roman"/>
          <w:kern w:val="0"/>
          <w:sz w:val="24"/>
        </w:rPr>
      </w:pPr>
      <w:r>
        <w:rPr>
          <w:rFonts w:ascii="Times New Roman" w:hAnsi="Times New Roman"/>
          <w:kern w:val="0"/>
          <w:sz w:val="24"/>
        </w:rPr>
        <w:t>12.4.1所有投标报价均以人民币“元”为单位（保留两位小数）。只要投报了一个确定数额的总价，无论分项价格是否全部填报了相应的金额或免费字样，报价应被视为已经包含了</w:t>
      </w:r>
      <w:r>
        <w:rPr>
          <w:rFonts w:hint="eastAsia" w:ascii="Times New Roman" w:hAnsi="Times New Roman"/>
          <w:kern w:val="0"/>
          <w:sz w:val="24"/>
        </w:rPr>
        <w:t>相关</w:t>
      </w:r>
      <w:r>
        <w:rPr>
          <w:rFonts w:ascii="Times New Roman" w:hAnsi="Times New Roman"/>
          <w:kern w:val="0"/>
          <w:sz w:val="24"/>
        </w:rPr>
        <w:t>费用。</w:t>
      </w:r>
    </w:p>
    <w:p w14:paraId="29952904">
      <w:pPr>
        <w:snapToGrid w:val="0"/>
        <w:spacing w:line="360" w:lineRule="auto"/>
        <w:ind w:firstLine="480" w:firstLineChars="200"/>
        <w:rPr>
          <w:rFonts w:ascii="Times New Roman" w:hAnsi="Times New Roman"/>
          <w:kern w:val="0"/>
          <w:sz w:val="24"/>
        </w:rPr>
      </w:pPr>
      <w:r>
        <w:rPr>
          <w:rFonts w:ascii="Times New Roman" w:hAnsi="Times New Roman"/>
          <w:kern w:val="0"/>
          <w:sz w:val="24"/>
        </w:rPr>
        <w:t>12.4.</w:t>
      </w:r>
      <w:r>
        <w:rPr>
          <w:rFonts w:hint="eastAsia" w:ascii="Times New Roman" w:hAnsi="Times New Roman"/>
          <w:kern w:val="0"/>
          <w:sz w:val="24"/>
        </w:rPr>
        <w:t>2</w:t>
      </w:r>
      <w:r>
        <w:rPr>
          <w:rFonts w:ascii="Times New Roman" w:hAnsi="Times New Roman"/>
          <w:kern w:val="0"/>
          <w:sz w:val="24"/>
        </w:rPr>
        <w:t>投标人应按报价要求的内容及其他事项认真填报开标一览表。</w:t>
      </w:r>
    </w:p>
    <w:p w14:paraId="5A533B72">
      <w:pPr>
        <w:snapToGrid w:val="0"/>
        <w:spacing w:line="360" w:lineRule="auto"/>
        <w:ind w:firstLine="480" w:firstLineChars="200"/>
        <w:rPr>
          <w:rFonts w:ascii="Times New Roman" w:hAnsi="Times New Roman"/>
          <w:kern w:val="0"/>
          <w:sz w:val="24"/>
        </w:rPr>
      </w:pPr>
      <w:r>
        <w:rPr>
          <w:rFonts w:ascii="Times New Roman" w:hAnsi="Times New Roman"/>
          <w:kern w:val="0"/>
          <w:sz w:val="24"/>
        </w:rPr>
        <w:t>12.4.</w:t>
      </w:r>
      <w:r>
        <w:rPr>
          <w:rFonts w:hint="eastAsia" w:ascii="Times New Roman" w:hAnsi="Times New Roman"/>
          <w:kern w:val="0"/>
          <w:sz w:val="24"/>
        </w:rPr>
        <w:t>3</w:t>
      </w:r>
      <w:r>
        <w:rPr>
          <w:rFonts w:ascii="Times New Roman" w:hAnsi="Times New Roman"/>
          <w:kern w:val="0"/>
          <w:sz w:val="24"/>
        </w:rPr>
        <w:t>投标人投报多包的，应对每包内容分别填报，不得拆包分项投标。</w:t>
      </w:r>
    </w:p>
    <w:p w14:paraId="461C58B5">
      <w:pPr>
        <w:snapToGrid w:val="0"/>
        <w:spacing w:line="360" w:lineRule="auto"/>
        <w:ind w:firstLine="480" w:firstLineChars="200"/>
        <w:rPr>
          <w:rFonts w:ascii="Times New Roman" w:hAnsi="Times New Roman"/>
          <w:kern w:val="0"/>
          <w:sz w:val="24"/>
        </w:rPr>
      </w:pPr>
      <w:r>
        <w:rPr>
          <w:rFonts w:ascii="Times New Roman" w:hAnsi="Times New Roman"/>
          <w:kern w:val="0"/>
          <w:sz w:val="24"/>
        </w:rPr>
        <w:t>12.4.</w:t>
      </w:r>
      <w:r>
        <w:rPr>
          <w:rFonts w:hint="eastAsia" w:ascii="Times New Roman" w:hAnsi="Times New Roman"/>
          <w:kern w:val="0"/>
          <w:sz w:val="24"/>
        </w:rPr>
        <w:t>4</w:t>
      </w:r>
      <w:r>
        <w:rPr>
          <w:rFonts w:ascii="Times New Roman" w:hAnsi="Times New Roman"/>
          <w:kern w:val="0"/>
          <w:sz w:val="24"/>
        </w:rPr>
        <w:t>本次招标不接受可选择或可调整的投标和报价。</w:t>
      </w:r>
    </w:p>
    <w:p w14:paraId="4883FEDB">
      <w:pPr>
        <w:snapToGrid w:val="0"/>
        <w:spacing w:line="360" w:lineRule="auto"/>
        <w:ind w:firstLine="480" w:firstLineChars="200"/>
        <w:rPr>
          <w:rFonts w:ascii="Times New Roman" w:hAnsi="Times New Roman"/>
          <w:kern w:val="0"/>
          <w:sz w:val="24"/>
        </w:rPr>
      </w:pPr>
      <w:r>
        <w:rPr>
          <w:rFonts w:ascii="Times New Roman" w:hAnsi="Times New Roman"/>
          <w:kern w:val="0"/>
          <w:sz w:val="24"/>
        </w:rPr>
        <w:t>12.4.</w:t>
      </w:r>
      <w:r>
        <w:rPr>
          <w:rFonts w:hint="eastAsia" w:ascii="Times New Roman" w:hAnsi="Times New Roman"/>
          <w:kern w:val="0"/>
          <w:sz w:val="24"/>
        </w:rPr>
        <w:t>5</w:t>
      </w:r>
      <w:r>
        <w:rPr>
          <w:rFonts w:ascii="Times New Roman" w:hAnsi="Times New Roman"/>
          <w:kern w:val="0"/>
          <w:sz w:val="24"/>
        </w:rPr>
        <w:t>本项目采用综合评分法，最低报价不能作为中标的保证。</w:t>
      </w:r>
    </w:p>
    <w:p w14:paraId="0AD4EF01">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 xml:space="preserve">13.投标内容填写说明 </w:t>
      </w:r>
    </w:p>
    <w:p w14:paraId="25E1ABDE">
      <w:pPr>
        <w:spacing w:line="360" w:lineRule="auto"/>
        <w:ind w:firstLine="494" w:firstLineChars="206"/>
        <w:rPr>
          <w:rFonts w:ascii="Times New Roman" w:hAnsi="Times New Roman"/>
          <w:kern w:val="0"/>
          <w:sz w:val="24"/>
        </w:rPr>
      </w:pPr>
      <w:r>
        <w:rPr>
          <w:rFonts w:ascii="Times New Roman" w:hAnsi="Times New Roman"/>
          <w:kern w:val="0"/>
          <w:sz w:val="24"/>
        </w:rPr>
        <w:t>13.1 投标人应详细阅读招标文件的全部内容，投标文件应对本招标文件中的内容做出实质性和完整性的响应。</w:t>
      </w:r>
    </w:p>
    <w:p w14:paraId="5D8B2775">
      <w:pPr>
        <w:spacing w:line="360" w:lineRule="auto"/>
        <w:ind w:firstLine="494" w:firstLineChars="206"/>
        <w:rPr>
          <w:rFonts w:ascii="Times New Roman" w:hAnsi="Times New Roman"/>
          <w:kern w:val="0"/>
          <w:sz w:val="24"/>
        </w:rPr>
      </w:pPr>
      <w:r>
        <w:rPr>
          <w:rFonts w:ascii="Times New Roman" w:hAnsi="Times New Roman"/>
          <w:kern w:val="0"/>
          <w:sz w:val="24"/>
        </w:rPr>
        <w:t>13.2 招标文件有固定格式要求的，应按招标文件第七部分提供的统一格式逐项填写；</w:t>
      </w:r>
      <w:r>
        <w:rPr>
          <w:rFonts w:ascii="Times New Roman" w:hAnsi="Times New Roman"/>
          <w:sz w:val="24"/>
        </w:rPr>
        <w:t>不准有空项、缺项；</w:t>
      </w:r>
      <w:r>
        <w:rPr>
          <w:rFonts w:ascii="Times New Roman" w:hAnsi="Times New Roman"/>
          <w:kern w:val="0"/>
          <w:sz w:val="24"/>
        </w:rPr>
        <w:t>无相应内容可填的项，填写“无”、“未测试”、“没有相应指标”、“/”等明确的回答。</w:t>
      </w:r>
      <w:r>
        <w:rPr>
          <w:rFonts w:ascii="Times New Roman" w:hAnsi="Times New Roman"/>
          <w:sz w:val="24"/>
        </w:rPr>
        <w:t>投标文件未按规定提交或留有空项，将被视为不完整响应的投标文件，其投标文件有可能被拒绝。</w:t>
      </w:r>
    </w:p>
    <w:p w14:paraId="3E759C1B">
      <w:pPr>
        <w:spacing w:line="360" w:lineRule="auto"/>
        <w:ind w:firstLine="494" w:firstLineChars="206"/>
        <w:rPr>
          <w:rFonts w:ascii="Times New Roman" w:hAnsi="Times New Roman"/>
          <w:kern w:val="0"/>
          <w:sz w:val="24"/>
        </w:rPr>
      </w:pPr>
      <w:r>
        <w:rPr>
          <w:rFonts w:ascii="Times New Roman" w:hAnsi="Times New Roman"/>
          <w:kern w:val="0"/>
          <w:sz w:val="24"/>
        </w:rPr>
        <w:t>13.3开标一览表为在开标仪式上唱标的内容，要求统一填写，除不得自行增减表头内容外，可根据填报情况变换表格格式（指横排或竖排）和增减行。</w:t>
      </w:r>
    </w:p>
    <w:p w14:paraId="40F2812A">
      <w:pPr>
        <w:spacing w:line="360" w:lineRule="auto"/>
        <w:ind w:firstLine="494" w:firstLineChars="206"/>
        <w:rPr>
          <w:rFonts w:ascii="Times New Roman" w:hAnsi="Times New Roman"/>
          <w:kern w:val="0"/>
          <w:sz w:val="24"/>
        </w:rPr>
      </w:pPr>
      <w:r>
        <w:rPr>
          <w:rFonts w:ascii="Times New Roman" w:hAnsi="Times New Roman"/>
          <w:kern w:val="0"/>
          <w:sz w:val="24"/>
        </w:rPr>
        <w:t>13.4投标人必须保证投标文件所提供的全部资料真实有效，并接受评标委员会对其中任何资料进一步审查的要求，且承担相应的法律责任。</w:t>
      </w:r>
    </w:p>
    <w:p w14:paraId="3251FB6E">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13.5因投标文件字迹潦草、提交资料不清晰或表达不清楚所引起的不利后果由投标人承担。</w:t>
      </w:r>
    </w:p>
    <w:p w14:paraId="0E27764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13.6投标人须注意：为合理节约采购评审成本，提倡诚实信用的投标行为，特别要求投标人应本着诚信原则，在本次投标文件的偏离表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1AF0D73C">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14.投标文件的有效期</w:t>
      </w:r>
    </w:p>
    <w:p w14:paraId="247DEC0B">
      <w:pPr>
        <w:snapToGrid w:val="0"/>
        <w:spacing w:line="360" w:lineRule="auto"/>
        <w:ind w:firstLine="480" w:firstLineChars="200"/>
        <w:rPr>
          <w:rFonts w:ascii="Times New Roman" w:hAnsi="Times New Roman"/>
          <w:kern w:val="0"/>
          <w:sz w:val="24"/>
        </w:rPr>
      </w:pPr>
      <w:r>
        <w:rPr>
          <w:rFonts w:ascii="Times New Roman" w:hAnsi="Times New Roman"/>
          <w:kern w:val="0"/>
          <w:sz w:val="24"/>
        </w:rPr>
        <w:t>14.1本项目投标文件的有效期见投标人须知前附表。有效期短于该规定期限的投标文件投标无效。</w:t>
      </w:r>
    </w:p>
    <w:p w14:paraId="0DD53445">
      <w:pPr>
        <w:spacing w:line="360" w:lineRule="auto"/>
        <w:ind w:firstLine="480" w:firstLineChars="200"/>
        <w:rPr>
          <w:rFonts w:ascii="Times New Roman" w:hAnsi="Times New Roman"/>
          <w:sz w:val="24"/>
        </w:rPr>
      </w:pPr>
      <w:r>
        <w:rPr>
          <w:rFonts w:ascii="Times New Roman" w:hAnsi="Times New Roman"/>
          <w:sz w:val="24"/>
        </w:rPr>
        <w:t>14.2投标有效期从提交投标文件的截止之日起算。</w:t>
      </w:r>
    </w:p>
    <w:p w14:paraId="4742FF7A">
      <w:pPr>
        <w:spacing w:line="360" w:lineRule="auto"/>
        <w:ind w:firstLine="480" w:firstLineChars="200"/>
        <w:rPr>
          <w:rFonts w:ascii="Times New Roman" w:hAnsi="Times New Roman"/>
          <w:sz w:val="24"/>
        </w:rPr>
      </w:pPr>
      <w:r>
        <w:rPr>
          <w:rFonts w:ascii="Times New Roman" w:hAnsi="Times New Roman"/>
          <w:sz w:val="24"/>
        </w:rPr>
        <w:t>14.3如果出现特殊情况，</w:t>
      </w:r>
      <w:r>
        <w:rPr>
          <w:rFonts w:hint="eastAsia" w:ascii="Times New Roman" w:hAnsi="Times New Roman"/>
          <w:sz w:val="24"/>
        </w:rPr>
        <w:t>招标人</w:t>
      </w:r>
      <w:r>
        <w:rPr>
          <w:rFonts w:ascii="Times New Roman" w:hAnsi="Times New Roman"/>
          <w:sz w:val="24"/>
        </w:rPr>
        <w:t>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704FBEF0">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15. 投标文件的签署及规定</w:t>
      </w:r>
    </w:p>
    <w:p w14:paraId="3E5CF24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15.1组成投标文件的各项文件均应遵守本条规定。</w:t>
      </w:r>
    </w:p>
    <w:p w14:paraId="0EC84A3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15.2投标人在投标文件及相关文件的签订、履行、通知等事项的书面文件中的“单位盖章”、“印章”、“公章”等处均仅指与投标人名称全称相一致的</w:t>
      </w:r>
      <w:r>
        <w:rPr>
          <w:rFonts w:ascii="Times New Roman" w:hAnsi="Times New Roman"/>
          <w:sz w:val="24"/>
        </w:rPr>
        <w:t>电子CA章</w:t>
      </w:r>
      <w:r>
        <w:rPr>
          <w:rFonts w:ascii="Times New Roman" w:hAnsi="Times New Roman"/>
          <w:kern w:val="0"/>
          <w:sz w:val="24"/>
        </w:rPr>
        <w:t>，不得使用其它（如带有“专用章”等字样）的印章，否则按无效投标处理。</w:t>
      </w:r>
    </w:p>
    <w:p w14:paraId="34D3FC7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15.3投标人应在投标文件中按照招标文件要求，在指定的位置签字（章）或签署个人电子CA章、加盖投标人</w:t>
      </w:r>
      <w:r>
        <w:rPr>
          <w:rFonts w:ascii="Times New Roman" w:hAnsi="Times New Roman"/>
          <w:sz w:val="24"/>
        </w:rPr>
        <w:t>电子CA章</w:t>
      </w:r>
      <w:r>
        <w:rPr>
          <w:rFonts w:ascii="Times New Roman" w:hAnsi="Times New Roman"/>
          <w:kern w:val="0"/>
          <w:sz w:val="24"/>
        </w:rPr>
        <w:t>，否则作为无效投标处理。</w:t>
      </w:r>
    </w:p>
    <w:p w14:paraId="43885A6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15.4投标文件应字迹清楚、内容齐全、不得涂改或增删。如有修改和增删，必须有投标人</w:t>
      </w:r>
      <w:r>
        <w:rPr>
          <w:rFonts w:ascii="Times New Roman" w:hAnsi="Times New Roman"/>
          <w:sz w:val="24"/>
        </w:rPr>
        <w:t>电子CA章</w:t>
      </w:r>
      <w:r>
        <w:rPr>
          <w:rFonts w:ascii="Times New Roman" w:hAnsi="Times New Roman"/>
          <w:kern w:val="0"/>
          <w:sz w:val="24"/>
        </w:rPr>
        <w:t>。</w:t>
      </w:r>
    </w:p>
    <w:p w14:paraId="610236EE">
      <w:pPr>
        <w:snapToGrid w:val="0"/>
        <w:spacing w:line="360" w:lineRule="auto"/>
        <w:ind w:firstLine="480" w:firstLineChars="200"/>
        <w:jc w:val="left"/>
        <w:rPr>
          <w:rFonts w:ascii="Times New Roman" w:hAnsi="Times New Roman"/>
          <w:sz w:val="24"/>
        </w:rPr>
      </w:pPr>
      <w:r>
        <w:rPr>
          <w:rFonts w:ascii="Times New Roman" w:hAnsi="Times New Roman"/>
          <w:sz w:val="24"/>
        </w:rPr>
        <w:t>15.5因投标文件字迹潦草或表达不清所引起的不利后果由投标人承担。</w:t>
      </w:r>
    </w:p>
    <w:p w14:paraId="2D0223CD">
      <w:pPr>
        <w:snapToGrid w:val="0"/>
        <w:spacing w:line="360" w:lineRule="auto"/>
        <w:ind w:firstLine="482" w:firstLineChars="200"/>
        <w:outlineLvl w:val="1"/>
        <w:rPr>
          <w:rFonts w:ascii="Times New Roman" w:hAnsi="Times New Roman"/>
          <w:b/>
          <w:kern w:val="0"/>
          <w:sz w:val="24"/>
        </w:rPr>
      </w:pPr>
      <w:bookmarkStart w:id="23" w:name="_Toc150781001"/>
      <w:r>
        <w:rPr>
          <w:rFonts w:ascii="Times New Roman" w:hAnsi="Times New Roman"/>
          <w:b/>
          <w:kern w:val="0"/>
          <w:sz w:val="24"/>
        </w:rPr>
        <w:t>四、投标文件上传截止时间、解密及其他</w:t>
      </w:r>
      <w:bookmarkEnd w:id="23"/>
    </w:p>
    <w:p w14:paraId="4624330F">
      <w:pPr>
        <w:tabs>
          <w:tab w:val="left" w:pos="0"/>
        </w:tabs>
        <w:snapToGrid w:val="0"/>
        <w:spacing w:line="360" w:lineRule="auto"/>
        <w:ind w:firstLine="480" w:firstLineChars="200"/>
        <w:rPr>
          <w:rFonts w:ascii="Times New Roman" w:hAnsi="Times New Roman"/>
          <w:b/>
          <w:kern w:val="0"/>
          <w:sz w:val="24"/>
        </w:rPr>
      </w:pPr>
      <w:r>
        <w:rPr>
          <w:rFonts w:ascii="Times New Roman" w:hAnsi="Times New Roman"/>
          <w:bCs/>
          <w:kern w:val="0"/>
          <w:sz w:val="24"/>
        </w:rPr>
        <w:t>16.</w:t>
      </w:r>
      <w:r>
        <w:rPr>
          <w:rFonts w:ascii="Times New Roman" w:hAnsi="Times New Roman"/>
          <w:b/>
          <w:kern w:val="0"/>
          <w:sz w:val="24"/>
        </w:rPr>
        <w:t>投标文件</w:t>
      </w:r>
      <w:r>
        <w:rPr>
          <w:rFonts w:hint="eastAsia" w:ascii="Times New Roman" w:hAnsi="Times New Roman"/>
          <w:b/>
          <w:kern w:val="0"/>
          <w:sz w:val="24"/>
        </w:rPr>
        <w:t>递交</w:t>
      </w:r>
      <w:r>
        <w:rPr>
          <w:rFonts w:ascii="Times New Roman" w:hAnsi="Times New Roman"/>
          <w:b/>
          <w:kern w:val="0"/>
          <w:sz w:val="24"/>
        </w:rPr>
        <w:t>截止时间</w:t>
      </w:r>
    </w:p>
    <w:p w14:paraId="75C79A24">
      <w:pPr>
        <w:tabs>
          <w:tab w:val="left" w:pos="0"/>
        </w:tabs>
        <w:wordWrap w:val="0"/>
        <w:snapToGrid w:val="0"/>
        <w:spacing w:line="360" w:lineRule="auto"/>
        <w:ind w:firstLine="480" w:firstLineChars="200"/>
        <w:rPr>
          <w:rFonts w:ascii="Times New Roman" w:hAnsi="Times New Roman"/>
          <w:kern w:val="0"/>
          <w:sz w:val="24"/>
        </w:rPr>
      </w:pPr>
      <w:r>
        <w:rPr>
          <w:rFonts w:ascii="Times New Roman" w:hAnsi="Times New Roman"/>
          <w:bCs/>
          <w:kern w:val="0"/>
          <w:sz w:val="24"/>
        </w:rPr>
        <w:t>16.1投标</w:t>
      </w:r>
      <w:r>
        <w:rPr>
          <w:rFonts w:ascii="Times New Roman" w:hAnsi="Times New Roman"/>
          <w:kern w:val="0"/>
          <w:sz w:val="24"/>
        </w:rPr>
        <w:t>人应当在招标文件要求</w:t>
      </w:r>
      <w:r>
        <w:rPr>
          <w:rFonts w:hint="eastAsia" w:ascii="Times New Roman" w:hAnsi="Times New Roman"/>
          <w:kern w:val="0"/>
          <w:sz w:val="24"/>
        </w:rPr>
        <w:t>上传</w:t>
      </w:r>
      <w:r>
        <w:rPr>
          <w:rFonts w:ascii="Times New Roman" w:hAnsi="Times New Roman"/>
          <w:kern w:val="0"/>
          <w:sz w:val="24"/>
        </w:rPr>
        <w:t>投标文件的截止时间前，将加密电子投标文件及补充修改文件（如有的话）在</w:t>
      </w:r>
      <w:r>
        <w:rPr>
          <w:rFonts w:hint="eastAsia" w:ascii="Times New Roman" w:hAnsi="Times New Roman"/>
          <w:kern w:val="0"/>
          <w:sz w:val="24"/>
        </w:rPr>
        <w:t>中国政府采购网山西分网(http://www.ccgp-shanxi.gov.cn/home.html）</w:t>
      </w:r>
      <w:r>
        <w:rPr>
          <w:rFonts w:ascii="Times New Roman" w:hAnsi="Times New Roman"/>
          <w:kern w:val="0"/>
          <w:sz w:val="24"/>
        </w:rPr>
        <w:t>完成上传。任何单位和个人不得在开标前解密投标文件。</w:t>
      </w:r>
    </w:p>
    <w:p w14:paraId="0571532A">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17.投标文件解密</w:t>
      </w:r>
    </w:p>
    <w:p w14:paraId="67901DF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17.1采购代理机构在解密开始时间发出解密指令，投标人接到解密信息后，在规定的解密时间内使用加密电子文件时的电子CA进行</w:t>
      </w:r>
      <w:r>
        <w:rPr>
          <w:rFonts w:ascii="Times New Roman" w:hAnsi="Times New Roman"/>
          <w:bCs/>
          <w:kern w:val="0"/>
          <w:sz w:val="24"/>
        </w:rPr>
        <w:t>解密（可远程解密）。</w:t>
      </w:r>
    </w:p>
    <w:p w14:paraId="1ED97C6C">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17.2由于投标人原因，未在规定时间内完成电子投标文件解密的，视为未递交投标文件，投标无效。</w:t>
      </w:r>
    </w:p>
    <w:p w14:paraId="1886F4DB">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17.3</w:t>
      </w:r>
      <w:r>
        <w:rPr>
          <w:rFonts w:ascii="Times New Roman" w:hAnsi="Times New Roman"/>
          <w:bCs/>
          <w:kern w:val="0"/>
          <w:sz w:val="24"/>
        </w:rPr>
        <w:t>解密截止时间后，投标人将无法对投标文件进行解密。除特殊情形需请示财政部门采用其他方式外，采购代理机构不得以任何理由延长解密时间。</w:t>
      </w:r>
    </w:p>
    <w:p w14:paraId="0C6C4330">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17.4在投标文件解密截止时间，完成解密的投标人不足法定家数时，不得进行下一步评审程序。</w:t>
      </w:r>
    </w:p>
    <w:p w14:paraId="305A42CF">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18. 投标文件的补充、修改和撤回</w:t>
      </w:r>
    </w:p>
    <w:p w14:paraId="11C1C5C9">
      <w:pPr>
        <w:tabs>
          <w:tab w:val="left" w:pos="567"/>
        </w:tabs>
        <w:wordWrap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18.1投标人在递交（上传）截止时间前，可以对投标文件进行补充、修改，补充、修改的内容作为投标文件的组成部分。补充、修改内容需在</w:t>
      </w:r>
      <w:r>
        <w:rPr>
          <w:rFonts w:hint="eastAsia" w:ascii="Times New Roman" w:hAnsi="Times New Roman"/>
          <w:kern w:val="0"/>
          <w:sz w:val="24"/>
        </w:rPr>
        <w:t>中国政府采购网山西分网(http://www.ccgp-shanxi.gov.cn/home.html）</w:t>
      </w:r>
      <w:r>
        <w:rPr>
          <w:rFonts w:ascii="Times New Roman" w:hAnsi="Times New Roman"/>
          <w:kern w:val="0"/>
          <w:sz w:val="24"/>
        </w:rPr>
        <w:t>中加密上传，未进行上传的补充、修改内容无效。</w:t>
      </w:r>
    </w:p>
    <w:p w14:paraId="51CD678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18.2补充、修改的内容应当按照招标文件要求签署、盖章，否则，按无效处理。</w:t>
      </w:r>
    </w:p>
    <w:p w14:paraId="500A09D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18.3在递交（上传）截止时间之后，投标人不得对其递交的投标文件（含补充、修改文件）进行撤回。</w:t>
      </w:r>
    </w:p>
    <w:p w14:paraId="2C27C4B0">
      <w:pPr>
        <w:snapToGrid w:val="0"/>
        <w:spacing w:before="156" w:beforeLines="50" w:after="156" w:afterLines="50" w:line="360" w:lineRule="auto"/>
        <w:ind w:firstLine="482" w:firstLineChars="200"/>
        <w:outlineLvl w:val="1"/>
        <w:rPr>
          <w:rFonts w:ascii="Times New Roman" w:hAnsi="Times New Roman"/>
          <w:b/>
          <w:kern w:val="0"/>
          <w:sz w:val="24"/>
        </w:rPr>
      </w:pPr>
      <w:bookmarkStart w:id="24" w:name="_Toc150781002"/>
      <w:r>
        <w:rPr>
          <w:rFonts w:ascii="Times New Roman" w:hAnsi="Times New Roman"/>
          <w:b/>
          <w:kern w:val="0"/>
          <w:sz w:val="24"/>
        </w:rPr>
        <w:t>五、开标</w:t>
      </w:r>
      <w:bookmarkEnd w:id="24"/>
      <w:r>
        <w:rPr>
          <w:rFonts w:ascii="Times New Roman" w:hAnsi="Times New Roman"/>
          <w:b/>
          <w:kern w:val="0"/>
          <w:sz w:val="24"/>
        </w:rPr>
        <w:t xml:space="preserve"> </w:t>
      </w:r>
    </w:p>
    <w:p w14:paraId="0CB15009">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19.开标及其有关事项</w:t>
      </w:r>
    </w:p>
    <w:p w14:paraId="0958105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19.1</w:t>
      </w:r>
      <w:r>
        <w:rPr>
          <w:rFonts w:hint="eastAsia" w:ascii="Times New Roman" w:hAnsi="Times New Roman"/>
          <w:kern w:val="0"/>
          <w:sz w:val="24"/>
        </w:rPr>
        <w:t>上传</w:t>
      </w:r>
      <w:r>
        <w:rPr>
          <w:rFonts w:ascii="Times New Roman" w:hAnsi="Times New Roman"/>
          <w:kern w:val="0"/>
          <w:sz w:val="24"/>
        </w:rPr>
        <w:t>投标文件截止时间后，由采购代理机构在开标现场发出解密指令，</w:t>
      </w:r>
      <w:r>
        <w:rPr>
          <w:rFonts w:ascii="Times New Roman" w:hAnsi="Times New Roman"/>
          <w:bCs/>
          <w:kern w:val="0"/>
          <w:sz w:val="24"/>
        </w:rPr>
        <w:t>并且对开标现场活动进行全程录音录像。录音录像应当清晰可辨，音像资料作为采购文件一并存档。</w:t>
      </w:r>
    </w:p>
    <w:p w14:paraId="12767288">
      <w:pPr>
        <w:tabs>
          <w:tab w:val="left" w:pos="567"/>
        </w:tabs>
        <w:snapToGrid w:val="0"/>
        <w:spacing w:line="360" w:lineRule="auto"/>
        <w:ind w:firstLine="480" w:firstLineChars="200"/>
        <w:rPr>
          <w:rFonts w:ascii="Times New Roman" w:hAnsi="Times New Roman"/>
          <w:bCs/>
          <w:kern w:val="0"/>
          <w:sz w:val="24"/>
        </w:rPr>
      </w:pPr>
      <w:r>
        <w:rPr>
          <w:rFonts w:ascii="Times New Roman" w:hAnsi="Times New Roman"/>
          <w:kern w:val="0"/>
          <w:sz w:val="24"/>
        </w:rPr>
        <w:t>19.2</w:t>
      </w:r>
      <w:r>
        <w:rPr>
          <w:rFonts w:ascii="Times New Roman" w:hAnsi="Times New Roman"/>
          <w:bCs/>
          <w:kern w:val="0"/>
          <w:sz w:val="24"/>
        </w:rPr>
        <w:t>评标委员会成员和参与评标的</w:t>
      </w:r>
      <w:r>
        <w:rPr>
          <w:rFonts w:hint="eastAsia" w:ascii="Times New Roman" w:hAnsi="Times New Roman"/>
          <w:bCs/>
          <w:kern w:val="0"/>
          <w:sz w:val="24"/>
        </w:rPr>
        <w:t>招标人</w:t>
      </w:r>
      <w:r>
        <w:rPr>
          <w:rFonts w:ascii="Times New Roman" w:hAnsi="Times New Roman"/>
          <w:bCs/>
          <w:kern w:val="0"/>
          <w:sz w:val="24"/>
        </w:rPr>
        <w:t>代表不得参加开标活动。</w:t>
      </w:r>
    </w:p>
    <w:p w14:paraId="651477FD">
      <w:pPr>
        <w:tabs>
          <w:tab w:val="left" w:pos="567"/>
        </w:tabs>
        <w:wordWrap w:val="0"/>
        <w:snapToGrid w:val="0"/>
        <w:spacing w:line="360" w:lineRule="auto"/>
        <w:ind w:firstLine="480" w:firstLineChars="200"/>
        <w:rPr>
          <w:rFonts w:ascii="Times New Roman" w:hAnsi="Times New Roman"/>
          <w:kern w:val="0"/>
          <w:sz w:val="24"/>
        </w:rPr>
      </w:pPr>
      <w:r>
        <w:rPr>
          <w:rFonts w:ascii="Times New Roman" w:hAnsi="Times New Roman"/>
          <w:bCs/>
          <w:kern w:val="0"/>
          <w:sz w:val="24"/>
        </w:rPr>
        <w:t>19.</w:t>
      </w:r>
      <w:r>
        <w:rPr>
          <w:rFonts w:hint="eastAsia" w:ascii="Times New Roman" w:hAnsi="Times New Roman"/>
          <w:bCs/>
          <w:kern w:val="0"/>
          <w:sz w:val="24"/>
        </w:rPr>
        <w:t>3</w:t>
      </w:r>
      <w:r>
        <w:rPr>
          <w:rFonts w:ascii="Times New Roman" w:hAnsi="Times New Roman"/>
          <w:kern w:val="0"/>
          <w:sz w:val="24"/>
        </w:rPr>
        <w:t>解密结束后，投标人在</w:t>
      </w:r>
      <w:r>
        <w:rPr>
          <w:rFonts w:hint="eastAsia" w:ascii="Times New Roman" w:hAnsi="Times New Roman"/>
          <w:kern w:val="0"/>
          <w:sz w:val="24"/>
        </w:rPr>
        <w:t>中国政府采购网山西分网(http://www.ccgp-shanxi.gov.cn/home.html）</w:t>
      </w:r>
      <w:r>
        <w:rPr>
          <w:rFonts w:ascii="Times New Roman" w:hAnsi="Times New Roman"/>
          <w:kern w:val="0"/>
          <w:sz w:val="24"/>
        </w:rPr>
        <w:t>系统中对其报价进行确认。</w:t>
      </w:r>
    </w:p>
    <w:p w14:paraId="5D4C01A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19.</w:t>
      </w:r>
      <w:r>
        <w:rPr>
          <w:rFonts w:hint="eastAsia" w:ascii="Times New Roman" w:hAnsi="Times New Roman"/>
          <w:kern w:val="0"/>
          <w:sz w:val="24"/>
        </w:rPr>
        <w:t>4</w:t>
      </w:r>
      <w:r>
        <w:rPr>
          <w:rFonts w:ascii="Times New Roman" w:hAnsi="Times New Roman"/>
          <w:bCs/>
          <w:kern w:val="0"/>
          <w:sz w:val="24"/>
        </w:rPr>
        <w:t>“开标一览表”中内容存在空白的；未按招标文件格式要求进行填报的；存在缺项、漏项的；存在投标报价超过本包最高限价的；存在报价标的与采购标的不一致的等情形，均将导致投标无效。</w:t>
      </w:r>
    </w:p>
    <w:p w14:paraId="47E8F86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bCs/>
          <w:kern w:val="0"/>
          <w:sz w:val="24"/>
        </w:rPr>
        <w:t>19.7投标人未对投标报价进行确认的，视同认可开标结果。</w:t>
      </w:r>
    </w:p>
    <w:p w14:paraId="4F8D735C">
      <w:pPr>
        <w:tabs>
          <w:tab w:val="left" w:pos="567"/>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19.8“报价结果”</w:t>
      </w:r>
      <w:r>
        <w:rPr>
          <w:rFonts w:ascii="Times New Roman" w:hAnsi="Times New Roman"/>
          <w:kern w:val="0"/>
          <w:sz w:val="24"/>
        </w:rPr>
        <w:t>随采购文件一并存档。</w:t>
      </w:r>
    </w:p>
    <w:p w14:paraId="008F6D43">
      <w:pPr>
        <w:snapToGrid w:val="0"/>
        <w:spacing w:line="360" w:lineRule="auto"/>
        <w:ind w:firstLine="482" w:firstLineChars="200"/>
        <w:outlineLvl w:val="1"/>
        <w:rPr>
          <w:rFonts w:ascii="Times New Roman" w:hAnsi="Times New Roman"/>
          <w:b/>
          <w:kern w:val="0"/>
          <w:sz w:val="24"/>
        </w:rPr>
      </w:pPr>
      <w:bookmarkStart w:id="25" w:name="_Toc150781003"/>
      <w:r>
        <w:rPr>
          <w:rFonts w:ascii="Times New Roman" w:hAnsi="Times New Roman"/>
          <w:b/>
          <w:kern w:val="0"/>
          <w:sz w:val="24"/>
        </w:rPr>
        <w:t>六、评标程序和要求</w:t>
      </w:r>
      <w:bookmarkEnd w:id="25"/>
    </w:p>
    <w:p w14:paraId="195F58D7">
      <w:pPr>
        <w:tabs>
          <w:tab w:val="left" w:pos="0"/>
        </w:tabs>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20．组建资格证明文件审查小组和商务技术评标委员会</w:t>
      </w:r>
    </w:p>
    <w:p w14:paraId="79DFFE1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20.1组建资格证明文件审查小组</w:t>
      </w:r>
    </w:p>
    <w:p w14:paraId="21243A86">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20.1.1资格证明文件审查小组由采购代理机构</w:t>
      </w:r>
      <w:r>
        <w:rPr>
          <w:rFonts w:hint="eastAsia" w:ascii="Times New Roman" w:hAnsi="Times New Roman"/>
          <w:kern w:val="0"/>
          <w:sz w:val="24"/>
        </w:rPr>
        <w:t>或采购单位人</w:t>
      </w:r>
      <w:r>
        <w:rPr>
          <w:rFonts w:ascii="Times New Roman" w:hAnsi="Times New Roman"/>
          <w:kern w:val="0"/>
          <w:sz w:val="24"/>
        </w:rPr>
        <w:t>员组成。</w:t>
      </w:r>
    </w:p>
    <w:p w14:paraId="05E5E759">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20.2组建商务技术评标评标委员会</w:t>
      </w:r>
    </w:p>
    <w:p w14:paraId="5FE8EB7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20.2.1采购代理机构根据相关法律法规和本招标文件的规定，结合本招标项目的特点组建评标委员会，评标委员会由五人以上单数组成，其中评审专家不得少于成员总数的三分之二。</w:t>
      </w:r>
    </w:p>
    <w:p w14:paraId="059D2B0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20.2.2评审专家对本单位的采购项目只能作为</w:t>
      </w:r>
      <w:r>
        <w:rPr>
          <w:rFonts w:hint="eastAsia" w:ascii="Times New Roman" w:hAnsi="Times New Roman"/>
          <w:kern w:val="0"/>
          <w:sz w:val="24"/>
        </w:rPr>
        <w:t>招标人</w:t>
      </w:r>
      <w:r>
        <w:rPr>
          <w:rFonts w:ascii="Times New Roman" w:hAnsi="Times New Roman"/>
          <w:kern w:val="0"/>
          <w:sz w:val="24"/>
        </w:rPr>
        <w:t>代表参与评标，法律规定的情形除外。</w:t>
      </w:r>
    </w:p>
    <w:p w14:paraId="7988E21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20.2.3采购代理机构工作人员不得参加由本机构代理的政府采购项目的评标。</w:t>
      </w:r>
    </w:p>
    <w:p w14:paraId="1355924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20.2.4评标委员会成员名单在评标结果公告前应当保密。</w:t>
      </w:r>
    </w:p>
    <w:p w14:paraId="54DA4BA5">
      <w:pPr>
        <w:tabs>
          <w:tab w:val="left" w:pos="567"/>
        </w:tabs>
        <w:snapToGrid w:val="0"/>
        <w:spacing w:line="360" w:lineRule="auto"/>
        <w:ind w:firstLine="480" w:firstLineChars="200"/>
        <w:rPr>
          <w:rFonts w:ascii="Times New Roman" w:hAnsi="Times New Roman"/>
          <w:bCs/>
          <w:kern w:val="0"/>
          <w:sz w:val="24"/>
        </w:rPr>
      </w:pPr>
      <w:r>
        <w:rPr>
          <w:rFonts w:ascii="Times New Roman" w:hAnsi="Times New Roman"/>
          <w:kern w:val="0"/>
          <w:sz w:val="24"/>
        </w:rPr>
        <w:t>20.2.5评审专家由采购代理机构从山西省财政厅专家库管理系统中，通过随机方式抽取。对技术复杂、专业性强的采购项目，通过随机方式难以确定合适评审专家的，</w:t>
      </w:r>
      <w:r>
        <w:rPr>
          <w:rFonts w:ascii="Times New Roman" w:hAnsi="Times New Roman"/>
          <w:bCs/>
          <w:kern w:val="0"/>
          <w:sz w:val="24"/>
        </w:rPr>
        <w:t>经主管预算单位同意，</w:t>
      </w:r>
      <w:r>
        <w:rPr>
          <w:rFonts w:hint="eastAsia" w:ascii="Times New Roman" w:hAnsi="Times New Roman"/>
          <w:bCs/>
          <w:kern w:val="0"/>
          <w:sz w:val="24"/>
        </w:rPr>
        <w:t>招标人</w:t>
      </w:r>
      <w:r>
        <w:rPr>
          <w:rFonts w:ascii="Times New Roman" w:hAnsi="Times New Roman"/>
          <w:bCs/>
          <w:kern w:val="0"/>
          <w:sz w:val="24"/>
        </w:rPr>
        <w:t>可以自行选定相应专业领域的评审专家。</w:t>
      </w:r>
    </w:p>
    <w:p w14:paraId="5594D13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20.2.6评标中因评标委员会成员缺席、回避或者健康等特殊原因导致评标委员会组成不符合相关法律规定的，采购代理机构应当依法补足后继续评标。被更换的评标委员会成员所作出的评标意见无效。</w:t>
      </w:r>
    </w:p>
    <w:p w14:paraId="492AB70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20.2.7无法及时补足评标委员会成员的，采购代理机构应当停止评标活动，封存所有投标文件和开标、评标资料，依法重新组建评标委员会进行评标。原评标委员会所作出的评标意见无效。</w:t>
      </w:r>
    </w:p>
    <w:p w14:paraId="06BD043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20.2.8采购代理机构应当将变更、重新组建评标委员会的情况予以记录，并随采购文件一并存档。</w:t>
      </w:r>
    </w:p>
    <w:p w14:paraId="1C570540">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21．评审</w:t>
      </w:r>
    </w:p>
    <w:p w14:paraId="5171313B">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w:t>
      </w:r>
      <w:r>
        <w:rPr>
          <w:rFonts w:hint="eastAsia" w:ascii="Times New Roman" w:hAnsi="Times New Roman"/>
          <w:kern w:val="0"/>
          <w:sz w:val="24"/>
        </w:rPr>
        <w:t>招标人</w:t>
      </w:r>
      <w:r>
        <w:rPr>
          <w:rFonts w:ascii="Times New Roman" w:hAnsi="Times New Roman"/>
          <w:kern w:val="0"/>
          <w:sz w:val="24"/>
        </w:rPr>
        <w:t>或者采购代理机构沟通并作书面记录。采购代理机构确认后，应当修改招标文件，重新组织采购活动。</w:t>
      </w:r>
    </w:p>
    <w:p w14:paraId="7E7A7B1F">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21.1资格证明文件的评审</w:t>
      </w:r>
    </w:p>
    <w:p w14:paraId="3BD25A89">
      <w:pPr>
        <w:tabs>
          <w:tab w:val="left" w:pos="567"/>
        </w:tabs>
        <w:snapToGrid w:val="0"/>
        <w:spacing w:line="360" w:lineRule="auto"/>
        <w:ind w:firstLine="480" w:firstLineChars="200"/>
        <w:rPr>
          <w:rFonts w:ascii="Times New Roman" w:hAnsi="Times New Roman"/>
          <w:kern w:val="0"/>
          <w:sz w:val="24"/>
        </w:rPr>
      </w:pPr>
      <w:r>
        <w:rPr>
          <w:rFonts w:ascii="Times New Roman" w:hAnsi="Times New Roman"/>
          <w:bCs/>
          <w:kern w:val="0"/>
          <w:sz w:val="24"/>
        </w:rPr>
        <w:t>21.1.1</w:t>
      </w:r>
      <w:r>
        <w:rPr>
          <w:rFonts w:ascii="Times New Roman" w:hAnsi="Times New Roman"/>
          <w:kern w:val="0"/>
          <w:sz w:val="24"/>
        </w:rPr>
        <w:t>解密结束后，采购代理机构依法按照招标文件中规定的“评审标准和评审办法”对投标人的资格证明文件的有效性、符合性进行审查，以确定各投标人是否是符合招标文件要求的合格投标人。合格投标人不足3家的，不得进入商务技术评审。</w:t>
      </w:r>
    </w:p>
    <w:p w14:paraId="0FE8006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21.1.2对前附表第5项中有资格、资信不合格的或未对其要求做出明确响应的，</w:t>
      </w:r>
      <w:r>
        <w:rPr>
          <w:rFonts w:ascii="Times New Roman" w:hAnsi="Times New Roman"/>
          <w:b/>
          <w:kern w:val="0"/>
          <w:sz w:val="24"/>
        </w:rPr>
        <w:t>将作无效投标处理。</w:t>
      </w:r>
    </w:p>
    <w:p w14:paraId="52653A7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21.1.3投标人资格证明文件若有缺失或不符，开标后不允许补正或修正，且投标无效。</w:t>
      </w:r>
    </w:p>
    <w:p w14:paraId="10803A5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21.1.4对模糊不清的或存在疑问的资格性证明文件，在不影响投标有效性的前提下，须经投标人进行澄清或说明。</w:t>
      </w:r>
    </w:p>
    <w:p w14:paraId="224B49B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21.1.5采购代理机构对投标人的资格证明文件进行审查、编写资格证明文件审查报告，并签字确认，与采购文件一并存档。</w:t>
      </w:r>
    </w:p>
    <w:p w14:paraId="3D58B698">
      <w:pPr>
        <w:tabs>
          <w:tab w:val="left" w:pos="567"/>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21.2商务技术文件的评审</w:t>
      </w:r>
    </w:p>
    <w:p w14:paraId="0F61C46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21.2.1评标委员会对投标人商务技术文件的符合性审查，除项目要求需对投标文件中无法用文字表述的其他特殊要求（如需对样品或演示内容等）作为实质性审查内容外，只依据投标人在“</w:t>
      </w:r>
      <w:r>
        <w:rPr>
          <w:rFonts w:hint="eastAsia" w:ascii="Times New Roman" w:hAnsi="Times New Roman"/>
          <w:kern w:val="0"/>
          <w:sz w:val="24"/>
        </w:rPr>
        <w:t>中国政府采购网山西分网(http://www.ccgp-shanxi.gov.cn/home.html）</w:t>
      </w:r>
      <w:r>
        <w:rPr>
          <w:rFonts w:ascii="Times New Roman" w:hAnsi="Times New Roman"/>
          <w:kern w:val="0"/>
          <w:sz w:val="24"/>
        </w:rPr>
        <w:t>”中提交的电子投标文件。</w:t>
      </w:r>
    </w:p>
    <w:p w14:paraId="34B78AF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21.2.2评标委员会对3家及以上资格性审查合格投标人的商务技术文件按照招标文件确定的“评审标准和评审办法”进行符合性审查，审查投标人商务技术文件（含项目需要对样品或演示内容进行符合性审查的情形）是否对招标文件的商务技术文件做出实质性响应。</w:t>
      </w:r>
    </w:p>
    <w:p w14:paraId="005A00E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21.2.3满足招标文件实质性要求的商务技术文件是指投标人的商务技术文件中的不存在不符合招标文件要求的情形，或经评标委员会认定没有重大偏离或保留的商务技术文件。</w:t>
      </w:r>
    </w:p>
    <w:p w14:paraId="17E0ED4B">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21.2.4细微负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2AFC0E25">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21.2.5重大偏离系指商务技术文件中存在不符合招标文件要求的情形，或存在限制</w:t>
      </w:r>
      <w:r>
        <w:rPr>
          <w:rFonts w:hint="eastAsia" w:ascii="Times New Roman" w:hAnsi="Times New Roman"/>
          <w:kern w:val="0"/>
          <w:sz w:val="24"/>
        </w:rPr>
        <w:t>招标人</w:t>
      </w:r>
      <w:r>
        <w:rPr>
          <w:rFonts w:ascii="Times New Roman" w:hAnsi="Times New Roman"/>
          <w:kern w:val="0"/>
          <w:sz w:val="24"/>
        </w:rPr>
        <w:t>的权利或投标人的义务，纠正这些偏离将对其他实质上响应招标要求的投标人的竞争地位产生不公正的影响。包括但不限于：</w:t>
      </w:r>
    </w:p>
    <w:p w14:paraId="22B7769E">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A．对“投标人须知前附表”第</w:t>
      </w:r>
      <w:r>
        <w:rPr>
          <w:rFonts w:hint="eastAsia" w:ascii="Times New Roman" w:hAnsi="Times New Roman"/>
          <w:kern w:val="0"/>
          <w:sz w:val="24"/>
        </w:rPr>
        <w:t>6</w:t>
      </w:r>
      <w:r>
        <w:rPr>
          <w:rFonts w:ascii="Times New Roman" w:hAnsi="Times New Roman"/>
          <w:kern w:val="0"/>
          <w:sz w:val="24"/>
        </w:rPr>
        <w:t>条中带★号的商务</w:t>
      </w:r>
      <w:r>
        <w:rPr>
          <w:rFonts w:hint="eastAsia" w:ascii="Times New Roman" w:hAnsi="Times New Roman"/>
          <w:kern w:val="0"/>
          <w:sz w:val="24"/>
        </w:rPr>
        <w:t>、</w:t>
      </w:r>
      <w:r>
        <w:rPr>
          <w:rFonts w:ascii="Times New Roman" w:hAnsi="Times New Roman"/>
          <w:kern w:val="0"/>
          <w:sz w:val="24"/>
        </w:rPr>
        <w:t>技术要求及第五部分</w:t>
      </w:r>
      <w:r>
        <w:rPr>
          <w:rFonts w:hint="eastAsia" w:ascii="Times New Roman" w:hAnsi="Times New Roman"/>
          <w:kern w:val="0"/>
          <w:sz w:val="24"/>
        </w:rPr>
        <w:t>商务、技术要求</w:t>
      </w:r>
      <w:r>
        <w:rPr>
          <w:rFonts w:ascii="Times New Roman" w:hAnsi="Times New Roman"/>
          <w:kern w:val="0"/>
          <w:sz w:val="24"/>
        </w:rPr>
        <w:t>中商务技术指标带</w:t>
      </w:r>
      <w:r>
        <w:rPr>
          <w:rFonts w:hint="eastAsia" w:ascii="宋体" w:hAnsi="宋体" w:eastAsia="宋体" w:cs="宋体"/>
          <w:sz w:val="24"/>
        </w:rPr>
        <w:t>★</w:t>
      </w:r>
      <w:r>
        <w:rPr>
          <w:rFonts w:ascii="Times New Roman" w:hAnsi="Times New Roman"/>
          <w:kern w:val="0"/>
          <w:sz w:val="24"/>
        </w:rPr>
        <w:t>号</w:t>
      </w:r>
      <w:r>
        <w:rPr>
          <w:rFonts w:hint="eastAsia" w:ascii="Times New Roman" w:hAnsi="Times New Roman"/>
          <w:kern w:val="0"/>
          <w:sz w:val="24"/>
        </w:rPr>
        <w:t>（如有）</w:t>
      </w:r>
      <w:r>
        <w:rPr>
          <w:rFonts w:ascii="Times New Roman" w:hAnsi="Times New Roman"/>
          <w:kern w:val="0"/>
          <w:sz w:val="24"/>
        </w:rPr>
        <w:t>未实质性响应的；</w:t>
      </w:r>
    </w:p>
    <w:p w14:paraId="734E5AE5">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B．未按招标文件的规定签署、盖章的；</w:t>
      </w:r>
    </w:p>
    <w:p w14:paraId="2001F8AE">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C．未按照招标文件规定报价的；报价超过招标文件中规定的最高限价的；</w:t>
      </w:r>
    </w:p>
    <w:p w14:paraId="06ADFDDC">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D．</w:t>
      </w:r>
      <w:r>
        <w:rPr>
          <w:rFonts w:hint="eastAsia" w:ascii="Times New Roman" w:hAnsi="Times New Roman" w:cs="Times New Roman"/>
          <w:kern w:val="0"/>
          <w:sz w:val="24"/>
        </w:rPr>
        <w:t>供货内容</w:t>
      </w:r>
      <w:r>
        <w:rPr>
          <w:rFonts w:ascii="Times New Roman" w:hAnsi="Times New Roman" w:eastAsia="宋体" w:cs="Times New Roman"/>
          <w:kern w:val="0"/>
          <w:sz w:val="24"/>
        </w:rPr>
        <w:t>、</w:t>
      </w:r>
      <w:r>
        <w:rPr>
          <w:rFonts w:hint="eastAsia" w:ascii="Times New Roman" w:hAnsi="Times New Roman" w:cs="Times New Roman"/>
          <w:kern w:val="0"/>
          <w:sz w:val="24"/>
        </w:rPr>
        <w:t>交货时间</w:t>
      </w:r>
      <w:r>
        <w:rPr>
          <w:rFonts w:ascii="Times New Roman" w:hAnsi="Times New Roman" w:eastAsia="宋体" w:cs="Times New Roman"/>
          <w:kern w:val="0"/>
          <w:sz w:val="24"/>
        </w:rPr>
        <w:t>、</w:t>
      </w:r>
      <w:r>
        <w:rPr>
          <w:rFonts w:hint="eastAsia" w:ascii="Times New Roman" w:hAnsi="Times New Roman" w:cs="Times New Roman"/>
          <w:kern w:val="0"/>
          <w:sz w:val="24"/>
        </w:rPr>
        <w:t>交货</w:t>
      </w:r>
      <w:r>
        <w:rPr>
          <w:rFonts w:ascii="Times New Roman" w:hAnsi="Times New Roman" w:eastAsia="宋体" w:cs="Times New Roman"/>
          <w:kern w:val="0"/>
          <w:sz w:val="24"/>
        </w:rPr>
        <w:t>地点、</w:t>
      </w:r>
      <w:r>
        <w:rPr>
          <w:rFonts w:hint="eastAsia" w:ascii="Times New Roman" w:hAnsi="Times New Roman" w:cs="Times New Roman"/>
          <w:kern w:val="0"/>
          <w:sz w:val="24"/>
        </w:rPr>
        <w:t>付款</w:t>
      </w:r>
      <w:r>
        <w:rPr>
          <w:rFonts w:ascii="Times New Roman" w:hAnsi="Times New Roman" w:eastAsia="宋体" w:cs="Times New Roman"/>
          <w:kern w:val="0"/>
          <w:sz w:val="24"/>
        </w:rPr>
        <w:t>方式及验收标准等不满足招标文件中的相关要求或技术指标超出</w:t>
      </w:r>
      <w:r>
        <w:rPr>
          <w:rFonts w:hint="eastAsia" w:ascii="Times New Roman" w:hAnsi="Times New Roman" w:eastAsia="宋体" w:cs="Times New Roman"/>
          <w:kern w:val="0"/>
          <w:sz w:val="24"/>
        </w:rPr>
        <w:t>招标人</w:t>
      </w:r>
      <w:r>
        <w:rPr>
          <w:rFonts w:ascii="Times New Roman" w:hAnsi="Times New Roman" w:eastAsia="宋体" w:cs="Times New Roman"/>
          <w:kern w:val="0"/>
          <w:sz w:val="24"/>
        </w:rPr>
        <w:t>可接受的负偏差范围的；</w:t>
      </w:r>
    </w:p>
    <w:p w14:paraId="5BF0A1CF">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E．不符合招标文件中有关分包、转包规定的；</w:t>
      </w:r>
    </w:p>
    <w:p w14:paraId="397C6794">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F．投标文件含有</w:t>
      </w:r>
      <w:r>
        <w:rPr>
          <w:rFonts w:hint="eastAsia" w:ascii="Times New Roman" w:hAnsi="Times New Roman"/>
          <w:kern w:val="0"/>
          <w:sz w:val="24"/>
        </w:rPr>
        <w:t>招标人</w:t>
      </w:r>
      <w:r>
        <w:rPr>
          <w:rFonts w:ascii="Times New Roman" w:hAnsi="Times New Roman"/>
          <w:kern w:val="0"/>
          <w:sz w:val="24"/>
        </w:rPr>
        <w:t>不能接受的附加条件的；</w:t>
      </w:r>
    </w:p>
    <w:p w14:paraId="749E6963">
      <w:pPr>
        <w:tabs>
          <w:tab w:val="left" w:pos="737"/>
          <w:tab w:val="left" w:pos="1200"/>
        </w:tabs>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G．不符合招标文件中规定的其他实质性要求。</w:t>
      </w:r>
    </w:p>
    <w:p w14:paraId="7C3DE5E2">
      <w:pPr>
        <w:snapToGrid w:val="0"/>
        <w:spacing w:line="360" w:lineRule="auto"/>
        <w:ind w:firstLine="480" w:firstLineChars="200"/>
        <w:rPr>
          <w:rFonts w:ascii="Times New Roman" w:hAnsi="Times New Roman"/>
          <w:kern w:val="0"/>
          <w:sz w:val="24"/>
        </w:rPr>
      </w:pPr>
      <w:r>
        <w:rPr>
          <w:rFonts w:ascii="Times New Roman" w:hAnsi="Times New Roman"/>
          <w:kern w:val="0"/>
          <w:sz w:val="24"/>
        </w:rPr>
        <w:t>21.2.6重大偏离不允许在开标后修正。</w:t>
      </w:r>
    </w:p>
    <w:p w14:paraId="6DA91718">
      <w:pPr>
        <w:snapToGrid w:val="0"/>
        <w:spacing w:line="360" w:lineRule="auto"/>
        <w:ind w:firstLine="480" w:firstLineChars="200"/>
        <w:rPr>
          <w:rFonts w:ascii="Times New Roman" w:hAnsi="Times New Roman"/>
          <w:kern w:val="0"/>
          <w:sz w:val="24"/>
        </w:rPr>
      </w:pPr>
      <w:r>
        <w:rPr>
          <w:rFonts w:ascii="Times New Roman" w:hAnsi="Times New Roman"/>
          <w:kern w:val="0"/>
          <w:sz w:val="24"/>
        </w:rPr>
        <w:t>21.2.7如果投标人的商务技术文件没有实质上响应招标文件的要求，评标委员会将作无效投标处理，投标人不得再对其进行任何修正从而使其投标成为实质上响应的投标。</w:t>
      </w:r>
    </w:p>
    <w:p w14:paraId="0AE7E7A3">
      <w:pPr>
        <w:tabs>
          <w:tab w:val="left" w:pos="567"/>
        </w:tabs>
        <w:wordWrap w:val="0"/>
        <w:snapToGrid w:val="0"/>
        <w:spacing w:line="360" w:lineRule="auto"/>
        <w:ind w:firstLine="480" w:firstLineChars="200"/>
        <w:rPr>
          <w:rFonts w:ascii="Times New Roman" w:hAnsi="Times New Roman"/>
          <w:kern w:val="0"/>
          <w:sz w:val="24"/>
        </w:rPr>
      </w:pPr>
      <w:r>
        <w:rPr>
          <w:rFonts w:ascii="Times New Roman" w:hAnsi="Times New Roman"/>
          <w:kern w:val="0"/>
          <w:sz w:val="24"/>
        </w:rPr>
        <w:t>21.2.8对于投标人商务技术文件中含义不明确、同类问题表述不一致或者有明显文字和计算错误的内容，评标委员会应当通过“</w:t>
      </w:r>
      <w:r>
        <w:rPr>
          <w:rFonts w:hint="eastAsia" w:ascii="Times New Roman" w:hAnsi="Times New Roman"/>
          <w:kern w:val="0"/>
          <w:sz w:val="24"/>
        </w:rPr>
        <w:t>中国政府采购网山西分网(http://www.ccgp-shanxi.gov.cn/home.html）</w:t>
      </w:r>
      <w:r>
        <w:rPr>
          <w:rFonts w:ascii="Times New Roman" w:hAnsi="Times New Roman"/>
          <w:kern w:val="0"/>
          <w:sz w:val="24"/>
        </w:rPr>
        <w:t>”以电子形式向投标人发出，要求投标人作出必要的澄清、说明或者补正说明。</w:t>
      </w:r>
    </w:p>
    <w:p w14:paraId="7DAE0BB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21.2.9投标人的澄清、说明或者补正应当通过“</w:t>
      </w:r>
      <w:r>
        <w:rPr>
          <w:rFonts w:hint="eastAsia" w:ascii="Times New Roman" w:hAnsi="Times New Roman"/>
          <w:kern w:val="0"/>
          <w:sz w:val="24"/>
        </w:rPr>
        <w:t>山西政府采购平台</w:t>
      </w:r>
      <w:r>
        <w:rPr>
          <w:rFonts w:ascii="Times New Roman" w:hAnsi="Times New Roman"/>
          <w:kern w:val="0"/>
          <w:sz w:val="24"/>
        </w:rPr>
        <w:t>系统”做出回复，并加盖电子CA章。投标人的澄清、说明或者补正不得超出其的投标范围或者改变其商务技术文件的实质性内容。</w:t>
      </w:r>
    </w:p>
    <w:p w14:paraId="190356FA">
      <w:pPr>
        <w:snapToGrid w:val="0"/>
        <w:spacing w:line="360" w:lineRule="auto"/>
        <w:ind w:firstLine="480" w:firstLineChars="200"/>
        <w:rPr>
          <w:rFonts w:ascii="Times New Roman" w:hAnsi="Times New Roman"/>
          <w:kern w:val="0"/>
          <w:sz w:val="24"/>
        </w:rPr>
      </w:pPr>
      <w:r>
        <w:rPr>
          <w:rFonts w:ascii="Times New Roman" w:hAnsi="Times New Roman"/>
          <w:kern w:val="0"/>
          <w:sz w:val="24"/>
        </w:rPr>
        <w:t>21.2.10评标委员会将允许投标人澄清、说明或者补正商务技术文件中不构成重大偏离、微小的、非正规、不一致或不规则的地方，但这些修改不能影响其他投标人的名次排列。</w:t>
      </w:r>
    </w:p>
    <w:p w14:paraId="302C67FF">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21.3报价审核</w:t>
      </w:r>
    </w:p>
    <w:p w14:paraId="329E7DCD">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21.3.1根据本文件第四部分“评审方法和评审标准”对投标报价进行符合性审查。</w:t>
      </w:r>
    </w:p>
    <w:p w14:paraId="054CE4F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21.3.2投标报价出现前后不一致的，按照下列规定修正：</w:t>
      </w:r>
    </w:p>
    <w:p w14:paraId="71F9644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（1）投标文件中开标一览表内容与投标文件中相应内容不一致的，以开标一览表为准；</w:t>
      </w:r>
    </w:p>
    <w:p w14:paraId="0788AB46">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（2）大写金额和小写金额不一致的，以大写金额为准；</w:t>
      </w:r>
    </w:p>
    <w:p w14:paraId="211F47D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（3）单价金额小数点或者百分比有明显错位的，以开标一览表的总价为准，并修改单价；</w:t>
      </w:r>
    </w:p>
    <w:p w14:paraId="4812D6EC">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（4）总价金额与按单价汇总金额不一致的，以单价金额计算结果为准。</w:t>
      </w:r>
    </w:p>
    <w:p w14:paraId="15CBE5D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同时出现两种以上不一致的，按照前款规定的顺序修正。修正后的报价经投标人确认后产生约束力，投标人不确认的，其投标无效。</w:t>
      </w:r>
    </w:p>
    <w:p w14:paraId="4A3D353B">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21.3.3经审查，合格投标人数量符合法定投标人家数时，对符合政策性要求优惠的各投标人的投标报价，按照招标文件中确定的优惠率，对其投标报价进行调整后，形成各投标人最终评标价格。</w:t>
      </w:r>
    </w:p>
    <w:p w14:paraId="29300741">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21.3.4采用最低评标价法评标时，除了算术修正和落实政府采购政策需进行的价格扣除外，不能对投标人的投标价格进行任何调整。</w:t>
      </w:r>
    </w:p>
    <w:p w14:paraId="329314E4">
      <w:pPr>
        <w:snapToGrid w:val="0"/>
        <w:spacing w:line="360" w:lineRule="auto"/>
        <w:ind w:firstLine="482" w:firstLineChars="200"/>
        <w:jc w:val="left"/>
        <w:rPr>
          <w:rFonts w:ascii="Times New Roman" w:hAnsi="Times New Roman"/>
          <w:b/>
          <w:sz w:val="24"/>
        </w:rPr>
      </w:pPr>
      <w:r>
        <w:rPr>
          <w:rFonts w:ascii="Times New Roman" w:hAnsi="Times New Roman"/>
          <w:b/>
          <w:sz w:val="24"/>
        </w:rPr>
        <w:t>21.3.5存在下列情况之一者将视为投标无效：</w:t>
      </w:r>
    </w:p>
    <w:p w14:paraId="4F954538">
      <w:pPr>
        <w:tabs>
          <w:tab w:val="left" w:pos="567"/>
        </w:tabs>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（1）未在</w:t>
      </w:r>
      <w:r>
        <w:rPr>
          <w:rFonts w:hint="eastAsia" w:ascii="Times New Roman" w:hAnsi="Times New Roman"/>
          <w:kern w:val="0"/>
          <w:sz w:val="24"/>
        </w:rPr>
        <w:t>开标一览表</w:t>
      </w:r>
      <w:r>
        <w:rPr>
          <w:rFonts w:ascii="Times New Roman" w:hAnsi="Times New Roman"/>
          <w:kern w:val="0"/>
          <w:sz w:val="24"/>
        </w:rPr>
        <w:t>中加盖电子CA章的；</w:t>
      </w:r>
    </w:p>
    <w:p w14:paraId="2C8D5FBE">
      <w:pPr>
        <w:tabs>
          <w:tab w:val="left" w:pos="567"/>
        </w:tabs>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（2）未按招标文件</w:t>
      </w:r>
      <w:r>
        <w:rPr>
          <w:rFonts w:hint="eastAsia" w:ascii="Times New Roman" w:hAnsi="Times New Roman"/>
          <w:kern w:val="0"/>
          <w:sz w:val="24"/>
        </w:rPr>
        <w:t>要求</w:t>
      </w:r>
      <w:r>
        <w:rPr>
          <w:rFonts w:ascii="Times New Roman" w:hAnsi="Times New Roman"/>
          <w:kern w:val="0"/>
          <w:sz w:val="24"/>
        </w:rPr>
        <w:t>进行签署的；</w:t>
      </w:r>
    </w:p>
    <w:p w14:paraId="469ED32A">
      <w:pPr>
        <w:tabs>
          <w:tab w:val="left" w:pos="567"/>
        </w:tabs>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（3）未按招标文件要求进行填报或报价表填报不完整，存在可空项、漏项、缺项的；</w:t>
      </w:r>
    </w:p>
    <w:p w14:paraId="5617D59D">
      <w:pPr>
        <w:tabs>
          <w:tab w:val="left" w:pos="567"/>
        </w:tabs>
        <w:snapToGrid w:val="0"/>
        <w:spacing w:line="360" w:lineRule="auto"/>
        <w:ind w:firstLine="480" w:firstLineChars="200"/>
        <w:jc w:val="left"/>
        <w:rPr>
          <w:rFonts w:ascii="Times New Roman" w:hAnsi="Times New Roman"/>
          <w:sz w:val="24"/>
        </w:rPr>
      </w:pPr>
      <w:r>
        <w:rPr>
          <w:rFonts w:ascii="Times New Roman" w:hAnsi="Times New Roman"/>
          <w:kern w:val="0"/>
          <w:sz w:val="24"/>
        </w:rPr>
        <w:t>（4）评标委员会一致认为投标人的报价明显低于其他通过符合性审查投标人的报价，有可能影响</w:t>
      </w:r>
      <w:r>
        <w:rPr>
          <w:rFonts w:hint="eastAsia" w:ascii="宋体" w:hAnsi="宋体" w:eastAsia="宋体" w:cs="宋体"/>
          <w:kern w:val="0"/>
          <w:sz w:val="24"/>
        </w:rPr>
        <w:t>产品</w:t>
      </w:r>
      <w:r>
        <w:rPr>
          <w:rFonts w:ascii="Times New Roman" w:hAnsi="Times New Roman"/>
          <w:kern w:val="0"/>
          <w:sz w:val="24"/>
        </w:rPr>
        <w:t>质量或者不能诚信履约的，应当要求其在合理的时间内通过“</w:t>
      </w:r>
      <w:r>
        <w:rPr>
          <w:rFonts w:hint="eastAsia" w:ascii="Times New Roman" w:hAnsi="Times New Roman"/>
          <w:kern w:val="0"/>
          <w:sz w:val="24"/>
        </w:rPr>
        <w:t>中国政府采购网山西分网(http://www.ccgp-shanxi.gov.cn/home.html）</w:t>
      </w:r>
      <w:r>
        <w:rPr>
          <w:rFonts w:ascii="Times New Roman" w:hAnsi="Times New Roman"/>
          <w:kern w:val="0"/>
          <w:sz w:val="24"/>
        </w:rPr>
        <w:t>”提供说明，必要时提交相关证明材料；投标人不能证明其报价合理性的，评标委员会应当将其作为无效投标处理。</w:t>
      </w:r>
    </w:p>
    <w:p w14:paraId="6B6ABC54">
      <w:pPr>
        <w:spacing w:line="360" w:lineRule="auto"/>
        <w:ind w:firstLine="480" w:firstLineChars="200"/>
        <w:jc w:val="left"/>
        <w:rPr>
          <w:rFonts w:ascii="Times New Roman" w:hAnsi="Times New Roman"/>
          <w:kern w:val="0"/>
          <w:sz w:val="24"/>
        </w:rPr>
      </w:pPr>
      <w:r>
        <w:rPr>
          <w:rFonts w:ascii="Times New Roman" w:hAnsi="Times New Roman"/>
          <w:kern w:val="0"/>
          <w:sz w:val="24"/>
        </w:rPr>
        <w:t>21.3.6经审查，合格投标人数量不符合法定投标人家数时，需依法重新组织招标活动。</w:t>
      </w:r>
    </w:p>
    <w:p w14:paraId="78C7C99D">
      <w:pPr>
        <w:snapToGrid w:val="0"/>
        <w:spacing w:line="360" w:lineRule="auto"/>
        <w:ind w:firstLine="480" w:firstLineChars="200"/>
        <w:rPr>
          <w:rFonts w:ascii="Times New Roman" w:hAnsi="Times New Roman"/>
          <w:kern w:val="0"/>
          <w:sz w:val="24"/>
        </w:rPr>
      </w:pPr>
      <w:r>
        <w:rPr>
          <w:rFonts w:ascii="Times New Roman" w:hAnsi="Times New Roman"/>
          <w:kern w:val="0"/>
          <w:sz w:val="24"/>
        </w:rPr>
        <w:t>21.4</w:t>
      </w:r>
      <w:r>
        <w:rPr>
          <w:rFonts w:ascii="Times New Roman" w:hAnsi="Times New Roman"/>
          <w:b/>
          <w:bCs/>
          <w:kern w:val="0"/>
          <w:sz w:val="24"/>
        </w:rPr>
        <w:t>对投标人的商务技术文件进行比较和评价</w:t>
      </w:r>
    </w:p>
    <w:p w14:paraId="238E89D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21.4.1评标委员会应当按照招标文件中规定的“评标标准和评标方法”，对3家及以上符合性审查合格投标人的投标文件进行商务和技术评估，综合比较与评价。</w:t>
      </w:r>
    </w:p>
    <w:p w14:paraId="2E4AD60C">
      <w:pPr>
        <w:snapToGrid w:val="0"/>
        <w:spacing w:line="360" w:lineRule="auto"/>
        <w:ind w:firstLine="480" w:firstLineChars="200"/>
        <w:rPr>
          <w:rFonts w:ascii="Times New Roman" w:hAnsi="Times New Roman"/>
          <w:kern w:val="0"/>
          <w:sz w:val="24"/>
        </w:rPr>
      </w:pPr>
      <w:r>
        <w:rPr>
          <w:rFonts w:ascii="Times New Roman" w:hAnsi="Times New Roman"/>
          <w:kern w:val="0"/>
          <w:sz w:val="24"/>
        </w:rPr>
        <w:t>21.4.2评标委员会对投标文件的比较和评价，除项目需对投标文件中无法用文字表述须采用提交的样品或演示等内容进行比较和评判的特殊要求外，只依据投标人的商务技术文件内容本身，不依据任何外来证明。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08025524">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22. 评审复核</w:t>
      </w:r>
    </w:p>
    <w:p w14:paraId="5C890431">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22.1评标结果汇总完成后，除下列情形外，任何人不得修改评标结果：</w:t>
      </w:r>
    </w:p>
    <w:p w14:paraId="0F72BBE6">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（一）分值汇总计算错误的；</w:t>
      </w:r>
    </w:p>
    <w:p w14:paraId="3F9F0FD7">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（二）分项评分超出评分标准范围的；</w:t>
      </w:r>
    </w:p>
    <w:p w14:paraId="542F882A">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（三）评标委员会成员对客观评审因素评分不一致的；</w:t>
      </w:r>
    </w:p>
    <w:p w14:paraId="3E87A406">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（四）经评标委员会认定评分畸高、畸低的。</w:t>
      </w:r>
    </w:p>
    <w:p w14:paraId="74AC622D">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22.2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143F5D0C">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22.3投标人对本条第一款情形提出质疑的，采购代理机构可以组织原评标委员会进行重新评审，重新评审改变评标结果的，应当书面报告本级财政部门。</w:t>
      </w:r>
    </w:p>
    <w:p w14:paraId="5DE16335">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23.确定中标候选人名单和中标人</w:t>
      </w:r>
    </w:p>
    <w:p w14:paraId="2AA7DDE5">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23.1确定中标候选人顺序</w:t>
      </w:r>
    </w:p>
    <w:p w14:paraId="04F8546A">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23.1.1采用综合评分法的，采用下列原则：</w:t>
      </w:r>
    </w:p>
    <w:p w14:paraId="45CB1F27">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23.1.1.1按评审后投标人的综合得分由高到低顺序排列。</w:t>
      </w:r>
    </w:p>
    <w:p w14:paraId="1C77014C">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23.1.1.2综合得分相同的，按投标报价由低到高顺序排列。</w:t>
      </w:r>
    </w:p>
    <w:p w14:paraId="1C798A31">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23.1.1.3综合得分且投标报价相同的并列，投标人的商务技术文件满足招标文件全部实质性要求，第一中标候选人按照技术、</w:t>
      </w:r>
      <w:r>
        <w:rPr>
          <w:rFonts w:hint="eastAsia" w:ascii="Times New Roman" w:hAnsi="Times New Roman"/>
          <w:kern w:val="0"/>
          <w:sz w:val="24"/>
        </w:rPr>
        <w:t>商务</w:t>
      </w:r>
      <w:r>
        <w:rPr>
          <w:rFonts w:ascii="Times New Roman" w:hAnsi="Times New Roman"/>
          <w:kern w:val="0"/>
          <w:sz w:val="24"/>
        </w:rPr>
        <w:t>等因素得分较高顺序排列。</w:t>
      </w:r>
    </w:p>
    <w:p w14:paraId="7DB73B82">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23.1.1.4评标委员会应当根据综合得分情况，按照综合得分由高到低的顺序推荐</w:t>
      </w:r>
      <w:r>
        <w:rPr>
          <w:rFonts w:hint="eastAsia" w:ascii="Times New Roman" w:hAnsi="Times New Roman"/>
          <w:kern w:val="0"/>
          <w:sz w:val="24"/>
        </w:rPr>
        <w:t>1</w:t>
      </w:r>
      <w:r>
        <w:rPr>
          <w:rFonts w:ascii="Times New Roman" w:hAnsi="Times New Roman"/>
          <w:kern w:val="0"/>
          <w:sz w:val="24"/>
        </w:rPr>
        <w:t>名中标候选人。</w:t>
      </w:r>
    </w:p>
    <w:p w14:paraId="7972F5E4">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23.1.1.5评审得分最高的投标人为中标人或者为排名第一的中标候选人。</w:t>
      </w:r>
    </w:p>
    <w:p w14:paraId="4A501BD8">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23.1.2采用最低评标价法的，采用下列原则：</w:t>
      </w:r>
    </w:p>
    <w:p w14:paraId="7E491C95">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23.1.2采用最低评标价法的，采用下列原则确定中标候选人顺序。</w:t>
      </w:r>
    </w:p>
    <w:p w14:paraId="55DA8EA4">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23.1.2.1按投标报价由低到高顺序排列。</w:t>
      </w:r>
    </w:p>
    <w:p w14:paraId="3C9F1600">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23.1.2.2投标报价相同的并列。投标人的商务技术文件满足招标文件全部实质性要求，按照技术、</w:t>
      </w:r>
      <w:r>
        <w:rPr>
          <w:rFonts w:hint="eastAsia" w:ascii="Times New Roman" w:hAnsi="Times New Roman"/>
          <w:kern w:val="0"/>
          <w:sz w:val="24"/>
        </w:rPr>
        <w:t>商务</w:t>
      </w:r>
      <w:r>
        <w:rPr>
          <w:rFonts w:ascii="Times New Roman" w:hAnsi="Times New Roman"/>
          <w:kern w:val="0"/>
          <w:sz w:val="24"/>
        </w:rPr>
        <w:t>等因素的优劣进行排列。</w:t>
      </w:r>
    </w:p>
    <w:p w14:paraId="3E1BD178">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23.2对于提供相同品牌产品的投标人，在确定中标候选人时需遵循以下原则：</w:t>
      </w:r>
    </w:p>
    <w:p w14:paraId="4C3FCFC5">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23.2.1采用综合评分法的采购项目，</w:t>
      </w:r>
      <w:r>
        <w:rPr>
          <w:rFonts w:hint="eastAsia" w:ascii="Times New Roman" w:hAnsi="Times New Roman"/>
          <w:kern w:val="0"/>
          <w:sz w:val="24"/>
        </w:rPr>
        <w:t>备注“核心项”的产品为核心产品，</w:t>
      </w:r>
      <w:r>
        <w:rPr>
          <w:rFonts w:ascii="Times New Roman" w:hAnsi="Times New Roman"/>
          <w:kern w:val="0"/>
          <w:sz w:val="24"/>
        </w:rPr>
        <w:t>投标人</w:t>
      </w:r>
      <w:r>
        <w:rPr>
          <w:rFonts w:hint="eastAsia" w:ascii="Times New Roman" w:hAnsi="Times New Roman"/>
          <w:kern w:val="0"/>
          <w:sz w:val="24"/>
        </w:rPr>
        <w:t>核心产品</w:t>
      </w:r>
      <w:r>
        <w:rPr>
          <w:rFonts w:ascii="Times New Roman" w:hAnsi="Times New Roman"/>
          <w:kern w:val="0"/>
          <w:sz w:val="24"/>
        </w:rPr>
        <w:t>提供相同品牌产品且通过资格审查、符合性审查的不同投标人参加同一合同项下投标的，按一家投标人计算，评审后得分最高的同品牌投标人获得中标候选人推荐资格；评审得分相同的，由评标委员会主任当众采取随机抽取方式确定一个投标人获得中标人推荐资格，其他同品牌投标人不作为中标候选人。</w:t>
      </w:r>
    </w:p>
    <w:p w14:paraId="471296FA">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23.2.2采用最低评标价法的采购项目，提供相同品牌产品的不同投标人参加同一合同项下投标的，以其中通过资格审查、符合性审查且报价最低的参加评标；报价相同的，由评标委员会主任当众采取随机抽取方式确定一个参加评标的投标人，其他投标无效。</w:t>
      </w:r>
    </w:p>
    <w:p w14:paraId="2F36C991">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23.3如本项目或包为非单一产品的，应根据本项目或包的采购需求中确定的核心产品（技术</w:t>
      </w:r>
      <w:r>
        <w:rPr>
          <w:rFonts w:hint="eastAsia" w:ascii="Times New Roman" w:hAnsi="Times New Roman"/>
          <w:kern w:val="0"/>
          <w:sz w:val="24"/>
        </w:rPr>
        <w:t>要求</w:t>
      </w:r>
      <w:r>
        <w:rPr>
          <w:rFonts w:ascii="Times New Roman" w:hAnsi="Times New Roman"/>
          <w:kern w:val="0"/>
          <w:sz w:val="24"/>
        </w:rPr>
        <w:t>中标注为核心产品的或加“*”的产品），按23.2规定处理。</w:t>
      </w:r>
    </w:p>
    <w:p w14:paraId="63DF83DC">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23.3确定中标人</w:t>
      </w:r>
    </w:p>
    <w:p w14:paraId="10D27401">
      <w:pPr>
        <w:tabs>
          <w:tab w:val="left" w:pos="0"/>
        </w:tabs>
        <w:snapToGrid w:val="0"/>
        <w:spacing w:line="360" w:lineRule="auto"/>
        <w:ind w:firstLine="480" w:firstLineChars="200"/>
        <w:rPr>
          <w:rFonts w:ascii="Times New Roman" w:hAnsi="Times New Roman"/>
          <w:b/>
          <w:kern w:val="0"/>
          <w:sz w:val="24"/>
        </w:rPr>
      </w:pPr>
      <w:r>
        <w:rPr>
          <w:rFonts w:ascii="Times New Roman" w:hAnsi="Times New Roman"/>
          <w:kern w:val="0"/>
          <w:sz w:val="24"/>
        </w:rPr>
        <w:t>本次招标，</w:t>
      </w:r>
      <w:r>
        <w:rPr>
          <w:rFonts w:hint="eastAsia" w:ascii="Times New Roman" w:hAnsi="Times New Roman"/>
          <w:kern w:val="0"/>
          <w:sz w:val="24"/>
        </w:rPr>
        <w:t>招标人</w:t>
      </w:r>
      <w:r>
        <w:rPr>
          <w:rFonts w:ascii="Times New Roman" w:hAnsi="Times New Roman"/>
          <w:kern w:val="0"/>
          <w:sz w:val="24"/>
        </w:rPr>
        <w:t>授权评标委员会确定中标。评标委员会原则上按照23.1、23.2原则确定第一中标候选人为中标人。</w:t>
      </w:r>
    </w:p>
    <w:p w14:paraId="74B8FF1C">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24. 编写评标报告</w:t>
      </w:r>
    </w:p>
    <w:p w14:paraId="781FD093">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24.1评标委员会根据全体成员签字的原始评标记录和评标结果编写商务技术文件评标报告。评标报告应当包括以下内容：</w:t>
      </w:r>
    </w:p>
    <w:p w14:paraId="77919DE5">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（一）招标公告刊登的媒体名称、开标日期和地点；</w:t>
      </w:r>
    </w:p>
    <w:p w14:paraId="28635C32">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（二）</w:t>
      </w:r>
      <w:r>
        <w:rPr>
          <w:rFonts w:ascii="Times New Roman" w:hAnsi="Times New Roman"/>
          <w:bCs/>
          <w:kern w:val="0"/>
          <w:sz w:val="24"/>
        </w:rPr>
        <w:t>投标人名单</w:t>
      </w:r>
      <w:r>
        <w:rPr>
          <w:rFonts w:ascii="Times New Roman" w:hAnsi="Times New Roman"/>
          <w:kern w:val="0"/>
          <w:sz w:val="24"/>
        </w:rPr>
        <w:t>和评标委员会成员名单；</w:t>
      </w:r>
    </w:p>
    <w:p w14:paraId="06D4A357">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（三）评标方法和标准；</w:t>
      </w:r>
    </w:p>
    <w:p w14:paraId="268AE46C">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（四）开标记录和评标情况及说明，包括无效投标人名单及原因；</w:t>
      </w:r>
    </w:p>
    <w:p w14:paraId="3969D655">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（五）评标结果，</w:t>
      </w:r>
      <w:r>
        <w:rPr>
          <w:rFonts w:ascii="Times New Roman" w:hAnsi="Times New Roman"/>
          <w:bCs/>
          <w:kern w:val="0"/>
          <w:sz w:val="24"/>
        </w:rPr>
        <w:t>确定的中标候选人名单、经</w:t>
      </w:r>
      <w:r>
        <w:rPr>
          <w:rFonts w:hint="eastAsia" w:ascii="Times New Roman" w:hAnsi="Times New Roman"/>
          <w:bCs/>
          <w:kern w:val="0"/>
          <w:sz w:val="24"/>
        </w:rPr>
        <w:t>招标人</w:t>
      </w:r>
      <w:r>
        <w:rPr>
          <w:rFonts w:ascii="Times New Roman" w:hAnsi="Times New Roman"/>
          <w:bCs/>
          <w:kern w:val="0"/>
          <w:sz w:val="24"/>
        </w:rPr>
        <w:t>委托直接确定的中标人；</w:t>
      </w:r>
    </w:p>
    <w:p w14:paraId="2C503F37">
      <w:pPr>
        <w:tabs>
          <w:tab w:val="left" w:pos="0"/>
        </w:tabs>
        <w:snapToGrid w:val="0"/>
        <w:spacing w:line="360" w:lineRule="auto"/>
        <w:ind w:firstLine="480" w:firstLineChars="200"/>
        <w:rPr>
          <w:rFonts w:ascii="Times New Roman" w:hAnsi="Times New Roman"/>
          <w:kern w:val="0"/>
          <w:sz w:val="24"/>
        </w:rPr>
      </w:pPr>
      <w:r>
        <w:rPr>
          <w:rFonts w:ascii="Times New Roman" w:hAnsi="Times New Roman"/>
          <w:bCs/>
          <w:kern w:val="0"/>
          <w:sz w:val="24"/>
        </w:rPr>
        <w:t xml:space="preserve">（六）其他需要说明的情况，包括评标过程中投标人根据评标委员会要求进行的澄清、说明或者补正，评标委员会成员的更换等。 </w:t>
      </w:r>
    </w:p>
    <w:p w14:paraId="1D95EDA2">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24.2评标委员会成员对需要共同认定的事项存在争议的，应当按照少数服从多数的原则作出结论。持不同意见的评标委员会成员应当在评标报告上签署不同意见及理由，否则视为同意评标报告。</w:t>
      </w:r>
    </w:p>
    <w:p w14:paraId="1BCA32BA">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24.3评标报告应当由全体评标成员共同签字确认。</w:t>
      </w:r>
    </w:p>
    <w:p w14:paraId="3708B900">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25. 评标过程保密</w:t>
      </w:r>
    </w:p>
    <w:p w14:paraId="64AE0E0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25.1</w:t>
      </w:r>
      <w:r>
        <w:rPr>
          <w:rFonts w:hint="eastAsia" w:ascii="Times New Roman" w:hAnsi="Times New Roman"/>
          <w:kern w:val="0"/>
          <w:sz w:val="24"/>
        </w:rPr>
        <w:t>招标人</w:t>
      </w:r>
      <w:r>
        <w:rPr>
          <w:rFonts w:ascii="Times New Roman" w:hAnsi="Times New Roman"/>
          <w:kern w:val="0"/>
          <w:sz w:val="24"/>
        </w:rPr>
        <w:t>、采购代理机构应当采取必要措施，保证评标在严格保密的情况下进行。除</w:t>
      </w:r>
      <w:r>
        <w:rPr>
          <w:rFonts w:hint="eastAsia" w:ascii="Times New Roman" w:hAnsi="Times New Roman"/>
          <w:kern w:val="0"/>
          <w:sz w:val="24"/>
        </w:rPr>
        <w:t>招标人</w:t>
      </w:r>
      <w:r>
        <w:rPr>
          <w:rFonts w:ascii="Times New Roman" w:hAnsi="Times New Roman"/>
          <w:kern w:val="0"/>
          <w:sz w:val="24"/>
        </w:rPr>
        <w:t>代表、评标现场组织人员，</w:t>
      </w:r>
      <w:r>
        <w:rPr>
          <w:rFonts w:hint="eastAsia" w:ascii="Times New Roman" w:hAnsi="Times New Roman"/>
          <w:kern w:val="0"/>
          <w:sz w:val="24"/>
        </w:rPr>
        <w:t>招标人</w:t>
      </w:r>
      <w:r>
        <w:rPr>
          <w:rFonts w:ascii="Times New Roman" w:hAnsi="Times New Roman"/>
          <w:kern w:val="0"/>
          <w:sz w:val="24"/>
        </w:rPr>
        <w:t>的其他工作人员以及与评标工作无关的人员不得进入评标现场。</w:t>
      </w:r>
    </w:p>
    <w:p w14:paraId="045C813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25.2开标之后，直到授予中标人合同止，凡是属于审查、澄清、评价和比较投标的有关资料以及授标意向等，均不得向投标人或其他与评标无关的人员透露。</w:t>
      </w:r>
      <w:r>
        <w:rPr>
          <w:rFonts w:ascii="Times New Roman" w:hAnsi="Times New Roman"/>
          <w:b/>
          <w:bCs/>
          <w:kern w:val="0"/>
          <w:sz w:val="24"/>
        </w:rPr>
        <w:t>有关人员对评标情况以及在评标过程中获悉的国家秘密、商业秘密负有保密责任。</w:t>
      </w:r>
    </w:p>
    <w:p w14:paraId="6BD561E2">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26. 关于投标人非实质性响应滞后发现的处理规则</w:t>
      </w:r>
    </w:p>
    <w:p w14:paraId="74190B91">
      <w:pPr>
        <w:snapToGrid w:val="0"/>
        <w:spacing w:line="360" w:lineRule="auto"/>
        <w:ind w:firstLine="480" w:firstLineChars="200"/>
        <w:rPr>
          <w:rFonts w:ascii="Times New Roman" w:hAnsi="Times New Roman"/>
          <w:kern w:val="0"/>
          <w:sz w:val="24"/>
        </w:rPr>
      </w:pPr>
      <w:r>
        <w:rPr>
          <w:rFonts w:ascii="Times New Roman" w:hAnsi="Times New Roman"/>
          <w:kern w:val="0"/>
          <w:sz w:val="24"/>
        </w:rPr>
        <w:t>无论基于何种原因，各项本应做拒绝投标处理的情形，即便未被及时发现而使该投标人进入评审或其它后续程序，包括已经签约的情形。一旦被发现存在上述情形，</w:t>
      </w:r>
      <w:r>
        <w:rPr>
          <w:rFonts w:hint="eastAsia" w:ascii="Times New Roman" w:hAnsi="Times New Roman"/>
          <w:kern w:val="0"/>
          <w:sz w:val="24"/>
        </w:rPr>
        <w:t>招标人</w:t>
      </w:r>
      <w:r>
        <w:rPr>
          <w:rFonts w:ascii="Times New Roman" w:hAnsi="Times New Roman"/>
          <w:kern w:val="0"/>
          <w:sz w:val="24"/>
        </w:rPr>
        <w:t>或采购代理机构均有权依法决定取消该投标人的此前评议结果，或决定对该投标予以拒绝，并有权采取相应的补救及纠正措施。</w:t>
      </w:r>
    </w:p>
    <w:p w14:paraId="7FDDAC3D">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27. 无效投标与无效评标</w:t>
      </w:r>
    </w:p>
    <w:p w14:paraId="7625960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27.1投标人存在下列情况之一的，投标无效:</w:t>
      </w:r>
    </w:p>
    <w:p w14:paraId="1AF9336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（一）未按照招标文件的规定提交投标保证金的；</w:t>
      </w:r>
    </w:p>
    <w:p w14:paraId="6534E9E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（二）投标文件未按招标文件要求签署、盖章的；</w:t>
      </w:r>
    </w:p>
    <w:p w14:paraId="39FF133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（三）不具备招标文件中规定的资格要求的；</w:t>
      </w:r>
    </w:p>
    <w:p w14:paraId="099046C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（四）报价超过招标文件中规定的预算金额或者最高限价的；</w:t>
      </w:r>
    </w:p>
    <w:p w14:paraId="7EF8CD9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（五）投标文件含有</w:t>
      </w:r>
      <w:r>
        <w:rPr>
          <w:rFonts w:hint="eastAsia" w:ascii="Times New Roman" w:hAnsi="Times New Roman"/>
          <w:kern w:val="0"/>
          <w:sz w:val="24"/>
        </w:rPr>
        <w:t>招标人</w:t>
      </w:r>
      <w:r>
        <w:rPr>
          <w:rFonts w:ascii="Times New Roman" w:hAnsi="Times New Roman"/>
          <w:kern w:val="0"/>
          <w:sz w:val="24"/>
        </w:rPr>
        <w:t>不能接受的附加条件的;</w:t>
      </w:r>
    </w:p>
    <w:p w14:paraId="29F3C64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（六）法律、法规和招标文件规定的其他无效情形。</w:t>
      </w:r>
    </w:p>
    <w:p w14:paraId="080AD3C9">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27.2有下列情形之一的，视为投标人串通投标，其投标无效：</w:t>
      </w:r>
    </w:p>
    <w:p w14:paraId="226B83C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（一）不同投标人的投标文件由同一单位或者个人编制；</w:t>
      </w:r>
    </w:p>
    <w:p w14:paraId="11AA9D1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（二）不同投标人委托同一单位或者个人办理投标事宜；</w:t>
      </w:r>
    </w:p>
    <w:p w14:paraId="59595F9C">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（三）不同投标人的投标文件载明的项目管理成员或者联系人员为同一人；</w:t>
      </w:r>
    </w:p>
    <w:p w14:paraId="54B5BEDC">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（四）不同投标人的投标文件异常一致或者投标报价呈规律性差异；</w:t>
      </w:r>
    </w:p>
    <w:p w14:paraId="5B67D9E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（五）不同投标人的投标文件相互混装；</w:t>
      </w:r>
    </w:p>
    <w:p w14:paraId="3A2081C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（六）不同投标人的投标保证金从同一单位或者个人的账户转出。</w:t>
      </w:r>
    </w:p>
    <w:p w14:paraId="0C1EEAD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27.3评标委员会或者其成员存在下列情形导致评标结果无效的，</w:t>
      </w:r>
      <w:r>
        <w:rPr>
          <w:rFonts w:hint="eastAsia" w:ascii="Times New Roman" w:hAnsi="Times New Roman"/>
          <w:kern w:val="0"/>
          <w:sz w:val="24"/>
        </w:rPr>
        <w:t>招标人</w:t>
      </w:r>
      <w:r>
        <w:rPr>
          <w:rFonts w:ascii="Times New Roman" w:hAnsi="Times New Roman"/>
          <w:kern w:val="0"/>
          <w:sz w:val="24"/>
        </w:rPr>
        <w:t>、采购代理机构可以重新组建评标委员会进行评标，并书面报告本级财政部门，但采购合同已经履行的除外：</w:t>
      </w:r>
    </w:p>
    <w:p w14:paraId="1922E04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（一）评标委员会组成不符合《政府采购货物和服务招标投标管理办法》规定的；</w:t>
      </w:r>
    </w:p>
    <w:p w14:paraId="6A034F9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（二）有《政府采购货物和服务招标投标管理办法》第六十二条第一至五项情形的；</w:t>
      </w:r>
    </w:p>
    <w:p w14:paraId="1C117CD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（三）评标委员会及其成员独立评标受到非法干预的；</w:t>
      </w:r>
    </w:p>
    <w:p w14:paraId="65EE4EC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（四）有《中华人民共和国政府采购法实施条例》第七十五条规定的违法行为的。</w:t>
      </w:r>
    </w:p>
    <w:p w14:paraId="0250A42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有违法违规行为的原评标委员会成员不得参加重新组建的评标委员会。</w:t>
      </w:r>
    </w:p>
    <w:p w14:paraId="6AB70632">
      <w:pPr>
        <w:tabs>
          <w:tab w:val="left" w:pos="567"/>
        </w:tabs>
        <w:snapToGrid w:val="0"/>
        <w:spacing w:line="360" w:lineRule="auto"/>
        <w:ind w:firstLine="482" w:firstLineChars="200"/>
        <w:rPr>
          <w:rFonts w:ascii="Times New Roman" w:hAnsi="Times New Roman"/>
          <w:kern w:val="0"/>
          <w:sz w:val="24"/>
        </w:rPr>
      </w:pPr>
      <w:r>
        <w:rPr>
          <w:rFonts w:ascii="Times New Roman" w:hAnsi="Times New Roman"/>
          <w:b/>
          <w:kern w:val="0"/>
          <w:sz w:val="24"/>
        </w:rPr>
        <w:t>28．采购项目终止与处理</w:t>
      </w:r>
    </w:p>
    <w:p w14:paraId="0A75A0AF">
      <w:pPr>
        <w:snapToGrid w:val="0"/>
        <w:spacing w:line="360" w:lineRule="auto"/>
        <w:ind w:firstLine="480" w:firstLineChars="200"/>
        <w:rPr>
          <w:rFonts w:ascii="Times New Roman" w:hAnsi="Times New Roman"/>
          <w:kern w:val="0"/>
          <w:sz w:val="24"/>
        </w:rPr>
      </w:pPr>
      <w:r>
        <w:rPr>
          <w:rFonts w:ascii="Times New Roman" w:hAnsi="Times New Roman"/>
          <w:kern w:val="0"/>
          <w:sz w:val="24"/>
        </w:rPr>
        <w:t>28.1</w:t>
      </w:r>
      <w:r>
        <w:rPr>
          <w:rFonts w:hint="eastAsia" w:ascii="Times New Roman" w:hAnsi="Times New Roman"/>
          <w:kern w:val="0"/>
          <w:sz w:val="24"/>
        </w:rPr>
        <w:t>招标人</w:t>
      </w:r>
      <w:r>
        <w:rPr>
          <w:rFonts w:ascii="Times New Roman" w:hAnsi="Times New Roman"/>
          <w:kern w:val="0"/>
          <w:sz w:val="24"/>
        </w:rPr>
        <w:t>、采购代理机构在发布招标公告、资格预审公告或者发出投标邀请书后，除因重大变故采购任务取消情况外，不得擅自终止招标活动。</w:t>
      </w:r>
    </w:p>
    <w:p w14:paraId="5DA20EFF">
      <w:pPr>
        <w:snapToGrid w:val="0"/>
        <w:spacing w:line="360" w:lineRule="auto"/>
        <w:ind w:firstLine="480" w:firstLineChars="200"/>
        <w:rPr>
          <w:rFonts w:ascii="Times New Roman" w:hAnsi="Times New Roman"/>
          <w:kern w:val="0"/>
          <w:sz w:val="24"/>
        </w:rPr>
      </w:pPr>
      <w:r>
        <w:rPr>
          <w:rFonts w:ascii="Times New Roman" w:hAnsi="Times New Roman"/>
          <w:kern w:val="0"/>
          <w:sz w:val="24"/>
        </w:rPr>
        <w:t>终止招标的，采购代理机构应当及时在原公告发布媒体上发布终止公告，以</w:t>
      </w:r>
      <w:r>
        <w:rPr>
          <w:rFonts w:hint="eastAsia" w:ascii="Times New Roman" w:hAnsi="Times New Roman"/>
          <w:kern w:val="0"/>
          <w:sz w:val="24"/>
        </w:rPr>
        <w:t>电子</w:t>
      </w:r>
      <w:r>
        <w:rPr>
          <w:rFonts w:ascii="Times New Roman" w:hAnsi="Times New Roman"/>
          <w:kern w:val="0"/>
          <w:sz w:val="24"/>
        </w:rPr>
        <w:t>形式通知已经获取招标文件、资格预审文件或者被邀请的潜在投标人，并将项目实施情况和采购任务取消原因报告本级财政部门。已经收取投标保证金的，</w:t>
      </w:r>
      <w:r>
        <w:rPr>
          <w:rFonts w:hint="eastAsia" w:ascii="Times New Roman" w:hAnsi="Times New Roman"/>
          <w:kern w:val="0"/>
          <w:sz w:val="24"/>
        </w:rPr>
        <w:t>招标人</w:t>
      </w:r>
      <w:r>
        <w:rPr>
          <w:rFonts w:ascii="Times New Roman" w:hAnsi="Times New Roman"/>
          <w:kern w:val="0"/>
          <w:sz w:val="24"/>
        </w:rPr>
        <w:t>或者采购代理机构应当在终止采购活动后5个工作日内，退还所收取的投标保证金及其在银行产生的孳息。</w:t>
      </w:r>
    </w:p>
    <w:p w14:paraId="2D263A09">
      <w:pPr>
        <w:snapToGrid w:val="0"/>
        <w:spacing w:line="360" w:lineRule="auto"/>
        <w:ind w:firstLine="480" w:firstLineChars="200"/>
        <w:rPr>
          <w:rFonts w:ascii="Times New Roman" w:hAnsi="Times New Roman"/>
          <w:kern w:val="0"/>
          <w:sz w:val="24"/>
        </w:rPr>
      </w:pPr>
      <w:r>
        <w:rPr>
          <w:rFonts w:ascii="Times New Roman" w:hAnsi="Times New Roman"/>
          <w:kern w:val="0"/>
          <w:sz w:val="24"/>
        </w:rPr>
        <w:t>28.2公开招标数额标准以上的采购项目（如分包按包计），投标截止后投标人不足3家或者通过资格审查或符合性审查的投标人不足3家的，除采购任务取消情形外，按照以下方式处理：</w:t>
      </w:r>
    </w:p>
    <w:p w14:paraId="2E8D263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（一）招标文件存在不合理条款或者招标程序不符合规定的，</w:t>
      </w:r>
      <w:r>
        <w:rPr>
          <w:rFonts w:hint="eastAsia" w:ascii="Times New Roman" w:hAnsi="Times New Roman"/>
          <w:kern w:val="0"/>
          <w:sz w:val="24"/>
        </w:rPr>
        <w:t>招标人</w:t>
      </w:r>
      <w:r>
        <w:rPr>
          <w:rFonts w:ascii="Times New Roman" w:hAnsi="Times New Roman"/>
          <w:kern w:val="0"/>
          <w:sz w:val="24"/>
        </w:rPr>
        <w:t>、采购代理机构改正后依法重新招标；</w:t>
      </w:r>
    </w:p>
    <w:p w14:paraId="7800CA1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（二）招标文件没有不合理条款、招标程序符合规定，需要采用其他采购方式采购的，</w:t>
      </w:r>
      <w:r>
        <w:rPr>
          <w:rFonts w:hint="eastAsia" w:ascii="Times New Roman" w:hAnsi="Times New Roman"/>
          <w:kern w:val="0"/>
          <w:sz w:val="24"/>
        </w:rPr>
        <w:t>招标人</w:t>
      </w:r>
      <w:r>
        <w:rPr>
          <w:rFonts w:ascii="Times New Roman" w:hAnsi="Times New Roman"/>
          <w:kern w:val="0"/>
          <w:sz w:val="24"/>
        </w:rPr>
        <w:t>应当依法报财政部门批准。</w:t>
      </w:r>
    </w:p>
    <w:p w14:paraId="515710E7">
      <w:pPr>
        <w:snapToGrid w:val="0"/>
        <w:spacing w:line="360" w:lineRule="auto"/>
        <w:ind w:firstLine="480" w:firstLineChars="200"/>
        <w:rPr>
          <w:rFonts w:ascii="Times New Roman" w:hAnsi="Times New Roman"/>
          <w:kern w:val="0"/>
          <w:sz w:val="24"/>
        </w:rPr>
      </w:pPr>
      <w:r>
        <w:rPr>
          <w:rFonts w:ascii="Times New Roman" w:hAnsi="Times New Roman"/>
          <w:kern w:val="0"/>
          <w:sz w:val="24"/>
        </w:rPr>
        <w:t>采购项目（按包计）终止后，评标委员会应做出报告；采购代理机构应当将废标原因通知所有投标人，并依法重新组织采购活动。</w:t>
      </w:r>
    </w:p>
    <w:p w14:paraId="143061AF">
      <w:pPr>
        <w:snapToGrid w:val="0"/>
        <w:spacing w:line="360" w:lineRule="auto"/>
        <w:ind w:firstLine="480" w:firstLineChars="200"/>
        <w:rPr>
          <w:rFonts w:ascii="Times New Roman" w:hAnsi="Times New Roman"/>
          <w:kern w:val="0"/>
          <w:sz w:val="24"/>
        </w:rPr>
      </w:pPr>
      <w:r>
        <w:rPr>
          <w:rFonts w:ascii="Times New Roman" w:hAnsi="Times New Roman"/>
          <w:kern w:val="0"/>
          <w:sz w:val="24"/>
        </w:rPr>
        <w:t>28.3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1F204267">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29. 中标结果公告</w:t>
      </w:r>
    </w:p>
    <w:p w14:paraId="33A03C5D">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29.1采购代理机构应当自中标人确定之日起2个工作日内，在</w:t>
      </w:r>
      <w:r>
        <w:rPr>
          <w:rFonts w:ascii="Times New Roman" w:hAnsi="Times New Roman"/>
          <w:b/>
          <w:bCs/>
          <w:kern w:val="0"/>
          <w:sz w:val="24"/>
        </w:rPr>
        <w:t>中国政府采购网山西分网上</w:t>
      </w:r>
      <w:r>
        <w:rPr>
          <w:rFonts w:ascii="Times New Roman" w:hAnsi="Times New Roman"/>
          <w:kern w:val="0"/>
          <w:sz w:val="24"/>
        </w:rPr>
        <w:t>公告中标结果，招标文件应当随中标结果同时公告。</w:t>
      </w:r>
    </w:p>
    <w:p w14:paraId="2538988C">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30．中标通知</w:t>
      </w:r>
    </w:p>
    <w:p w14:paraId="074107C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30.1在公告中标结果的同时，采购代理机构应当向中标人发出中标通知书；对未通过资格审查的投标人，应当告知其未通过的原因；采用综合评分法评审的，还应当告知未中标人本人的评审得分与排序。</w:t>
      </w:r>
    </w:p>
    <w:p w14:paraId="64D3493C">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30.2中标通知书发出后，</w:t>
      </w:r>
      <w:r>
        <w:rPr>
          <w:rFonts w:hint="eastAsia" w:ascii="Times New Roman" w:hAnsi="Times New Roman"/>
          <w:kern w:val="0"/>
          <w:sz w:val="24"/>
        </w:rPr>
        <w:t>招标人</w:t>
      </w:r>
      <w:r>
        <w:rPr>
          <w:rFonts w:ascii="Times New Roman" w:hAnsi="Times New Roman"/>
          <w:kern w:val="0"/>
          <w:sz w:val="24"/>
        </w:rPr>
        <w:t>不得违法改变中标结果，中标人无正当理由不得放弃中标。</w:t>
      </w:r>
    </w:p>
    <w:p w14:paraId="18AD5FA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30.3中标通知书是合同的组成部分。</w:t>
      </w:r>
    </w:p>
    <w:p w14:paraId="4E3AA5B7">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31.中标服务费</w:t>
      </w:r>
    </w:p>
    <w:p w14:paraId="3AF42B7B">
      <w:pPr>
        <w:tabs>
          <w:tab w:val="left" w:pos="567"/>
        </w:tabs>
        <w:snapToGrid w:val="0"/>
        <w:spacing w:line="360" w:lineRule="auto"/>
        <w:ind w:firstLine="480" w:firstLineChars="200"/>
        <w:rPr>
          <w:rFonts w:ascii="Times New Roman" w:hAnsi="Times New Roman"/>
          <w:sz w:val="24"/>
        </w:rPr>
      </w:pPr>
      <w:r>
        <w:rPr>
          <w:rFonts w:ascii="Times New Roman" w:hAnsi="Times New Roman"/>
          <w:sz w:val="24"/>
        </w:rPr>
        <w:t>31.1 收费标准</w:t>
      </w:r>
    </w:p>
    <w:p w14:paraId="4434EAE5">
      <w:pPr>
        <w:pStyle w:val="32"/>
        <w:spacing w:line="500" w:lineRule="exact"/>
        <w:ind w:firstLine="480" w:firstLineChars="200"/>
        <w:rPr>
          <w:rFonts w:hint="eastAsia" w:ascii="新宋体" w:hAnsi="新宋体" w:eastAsia="新宋体" w:cs="新宋体"/>
          <w:kern w:val="0"/>
          <w:sz w:val="24"/>
        </w:rPr>
      </w:pPr>
      <w:r>
        <w:rPr>
          <w:rFonts w:hint="eastAsia" w:ascii="新宋体" w:hAnsi="新宋体" w:eastAsia="新宋体" w:cs="新宋体"/>
          <w:kern w:val="0"/>
          <w:sz w:val="24"/>
        </w:rPr>
        <w:t>采购代理</w:t>
      </w:r>
      <w:r>
        <w:rPr>
          <w:rFonts w:hint="eastAsia" w:ascii="新宋体" w:hAnsi="新宋体" w:eastAsia="新宋体" w:cs="新宋体"/>
          <w:sz w:val="24"/>
        </w:rPr>
        <w:t>服务费参照国家发改委计价格[2002]1980号和发改价格[2011]534号文件规定计取</w:t>
      </w:r>
      <w:r>
        <w:rPr>
          <w:rFonts w:hint="eastAsia" w:ascii="新宋体" w:hAnsi="新宋体" w:eastAsia="新宋体" w:cs="新宋体"/>
          <w:kern w:val="0"/>
          <w:sz w:val="24"/>
        </w:rPr>
        <w:t>，由中标人支付。</w:t>
      </w:r>
    </w:p>
    <w:p w14:paraId="3D242B88">
      <w:pPr>
        <w:pStyle w:val="32"/>
        <w:spacing w:line="500" w:lineRule="exact"/>
        <w:ind w:firstLine="480" w:firstLineChars="200"/>
        <w:rPr>
          <w:rFonts w:hint="eastAsia" w:ascii="新宋体" w:hAnsi="新宋体" w:eastAsia="新宋体" w:cs="新宋体"/>
          <w:kern w:val="0"/>
          <w:sz w:val="24"/>
        </w:rPr>
      </w:pPr>
      <w:r>
        <w:rPr>
          <w:rFonts w:hint="eastAsia" w:ascii="新宋体" w:hAnsi="新宋体" w:eastAsia="新宋体" w:cs="新宋体"/>
          <w:kern w:val="0"/>
          <w:sz w:val="24"/>
        </w:rPr>
        <w:t>代理费账户：</w:t>
      </w:r>
    </w:p>
    <w:p w14:paraId="2FA6E02A">
      <w:pPr>
        <w:pStyle w:val="32"/>
        <w:spacing w:line="500" w:lineRule="exact"/>
        <w:ind w:firstLine="480" w:firstLineChars="200"/>
        <w:rPr>
          <w:rFonts w:hint="eastAsia" w:ascii="新宋体" w:hAnsi="新宋体" w:eastAsia="新宋体" w:cs="新宋体"/>
          <w:kern w:val="0"/>
          <w:sz w:val="24"/>
        </w:rPr>
      </w:pPr>
      <w:r>
        <w:rPr>
          <w:rFonts w:hint="eastAsia" w:ascii="新宋体" w:hAnsi="新宋体" w:eastAsia="新宋体" w:cs="新宋体"/>
          <w:kern w:val="0"/>
          <w:sz w:val="24"/>
        </w:rPr>
        <w:t>开户名称：山西益正厚德工程项目管理有限公司</w:t>
      </w:r>
    </w:p>
    <w:p w14:paraId="2FF28A58">
      <w:pPr>
        <w:pStyle w:val="32"/>
        <w:spacing w:line="500" w:lineRule="exact"/>
        <w:ind w:firstLine="480" w:firstLineChars="200"/>
        <w:rPr>
          <w:rFonts w:hint="eastAsia" w:ascii="新宋体" w:hAnsi="新宋体" w:eastAsia="新宋体" w:cs="新宋体"/>
          <w:kern w:val="0"/>
          <w:sz w:val="24"/>
        </w:rPr>
      </w:pPr>
      <w:r>
        <w:rPr>
          <w:rFonts w:hint="eastAsia" w:ascii="新宋体" w:hAnsi="新宋体" w:eastAsia="新宋体" w:cs="新宋体"/>
          <w:kern w:val="0"/>
          <w:sz w:val="24"/>
        </w:rPr>
        <w:t>开户银行：中国银行股份有限公司长治高新区支行</w:t>
      </w:r>
    </w:p>
    <w:p w14:paraId="06B218B4">
      <w:pPr>
        <w:pStyle w:val="32"/>
        <w:spacing w:line="500" w:lineRule="exact"/>
        <w:ind w:firstLine="480" w:firstLineChars="200"/>
        <w:rPr>
          <w:rFonts w:hint="eastAsia" w:ascii="新宋体" w:hAnsi="新宋体" w:eastAsia="新宋体" w:cs="新宋体"/>
          <w:kern w:val="0"/>
          <w:sz w:val="24"/>
        </w:rPr>
      </w:pPr>
      <w:r>
        <w:rPr>
          <w:rFonts w:hint="eastAsia" w:ascii="新宋体" w:hAnsi="新宋体" w:eastAsia="新宋体" w:cs="新宋体"/>
          <w:kern w:val="0"/>
          <w:sz w:val="24"/>
        </w:rPr>
        <w:t>账   号：139240682821</w:t>
      </w:r>
    </w:p>
    <w:p w14:paraId="796A76D9">
      <w:pPr>
        <w:snapToGrid w:val="0"/>
        <w:spacing w:line="360" w:lineRule="auto"/>
        <w:ind w:firstLine="482" w:firstLineChars="200"/>
        <w:outlineLvl w:val="1"/>
        <w:rPr>
          <w:rFonts w:ascii="Times New Roman" w:hAnsi="Times New Roman"/>
          <w:b/>
          <w:kern w:val="0"/>
          <w:sz w:val="24"/>
        </w:rPr>
      </w:pPr>
      <w:bookmarkStart w:id="26" w:name="_Toc150781004"/>
      <w:r>
        <w:rPr>
          <w:rFonts w:ascii="Times New Roman" w:hAnsi="Times New Roman"/>
          <w:b/>
          <w:kern w:val="0"/>
          <w:sz w:val="24"/>
        </w:rPr>
        <w:t>七. 签订合同</w:t>
      </w:r>
      <w:bookmarkEnd w:id="26"/>
    </w:p>
    <w:p w14:paraId="045E4B49">
      <w:pPr>
        <w:tabs>
          <w:tab w:val="left" w:pos="567"/>
        </w:tabs>
        <w:snapToGrid w:val="0"/>
        <w:spacing w:line="360" w:lineRule="auto"/>
        <w:ind w:firstLine="482" w:firstLineChars="200"/>
        <w:rPr>
          <w:rFonts w:ascii="Times New Roman" w:hAnsi="Times New Roman"/>
          <w:kern w:val="0"/>
          <w:sz w:val="24"/>
        </w:rPr>
      </w:pPr>
      <w:r>
        <w:rPr>
          <w:rFonts w:ascii="Times New Roman" w:hAnsi="Times New Roman"/>
          <w:b/>
          <w:bCs/>
          <w:kern w:val="0"/>
          <w:sz w:val="24"/>
        </w:rPr>
        <w:t>32.签订合同</w:t>
      </w:r>
    </w:p>
    <w:p w14:paraId="307AEB1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32.1</w:t>
      </w:r>
      <w:r>
        <w:rPr>
          <w:rFonts w:hint="eastAsia" w:ascii="宋体" w:hAnsi="宋体" w:eastAsia="宋体" w:cs="宋体"/>
          <w:sz w:val="24"/>
        </w:rPr>
        <w:t>招标人与中标人原则上在中标通知书发出之日起10日</w:t>
      </w:r>
      <w:r>
        <w:rPr>
          <w:rFonts w:ascii="Times New Roman" w:hAnsi="Times New Roman"/>
          <w:kern w:val="0"/>
          <w:sz w:val="24"/>
        </w:rPr>
        <w:t>按照招标文件和中标人投标文件的规定及评标过程中的有关澄清、说明或者补正文件的内容，与中标人</w:t>
      </w:r>
      <w:r>
        <w:rPr>
          <w:rFonts w:hint="eastAsia" w:ascii="Times New Roman" w:hAnsi="Times New Roman"/>
          <w:kern w:val="0"/>
          <w:sz w:val="24"/>
        </w:rPr>
        <w:t>在线</w:t>
      </w:r>
      <w:r>
        <w:rPr>
          <w:rFonts w:ascii="Times New Roman" w:hAnsi="Times New Roman"/>
          <w:kern w:val="0"/>
          <w:sz w:val="24"/>
        </w:rPr>
        <w:t>签订</w:t>
      </w:r>
      <w:r>
        <w:rPr>
          <w:rFonts w:hint="eastAsia" w:ascii="Times New Roman" w:hAnsi="Times New Roman"/>
          <w:kern w:val="0"/>
          <w:sz w:val="24"/>
        </w:rPr>
        <w:t>政府采购</w:t>
      </w:r>
      <w:r>
        <w:rPr>
          <w:rFonts w:ascii="Times New Roman" w:hAnsi="Times New Roman"/>
          <w:kern w:val="0"/>
          <w:sz w:val="24"/>
        </w:rPr>
        <w:t>合同</w:t>
      </w:r>
      <w:r>
        <w:rPr>
          <w:rFonts w:hint="eastAsia" w:ascii="Times New Roman" w:hAnsi="Times New Roman"/>
          <w:kern w:val="0"/>
          <w:sz w:val="24"/>
        </w:rPr>
        <w:t>并</w:t>
      </w:r>
      <w:r>
        <w:rPr>
          <w:rFonts w:hint="eastAsia" w:ascii="宋体" w:hAnsi="宋体" w:eastAsia="宋体" w:cs="宋体"/>
          <w:sz w:val="24"/>
        </w:rPr>
        <w:t>备案、公示，最长不得超过30日，</w:t>
      </w:r>
      <w:r>
        <w:rPr>
          <w:rFonts w:ascii="Times New Roman" w:hAnsi="Times New Roman"/>
          <w:kern w:val="0"/>
          <w:sz w:val="24"/>
        </w:rPr>
        <w:t>所签订的合同不得对招标文件确定的事项和中标人的投标文件作实质性修改。</w:t>
      </w:r>
    </w:p>
    <w:p w14:paraId="7699945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32.2</w:t>
      </w:r>
      <w:r>
        <w:rPr>
          <w:rFonts w:hint="eastAsia" w:ascii="Times New Roman" w:hAnsi="Times New Roman"/>
          <w:kern w:val="0"/>
          <w:sz w:val="24"/>
        </w:rPr>
        <w:t>招标人</w:t>
      </w:r>
      <w:r>
        <w:rPr>
          <w:rFonts w:ascii="Times New Roman" w:hAnsi="Times New Roman"/>
          <w:kern w:val="0"/>
          <w:sz w:val="24"/>
        </w:rPr>
        <w:t>不得向中标人提出任何不合理的要求作为签订合同的条件。</w:t>
      </w:r>
    </w:p>
    <w:p w14:paraId="7CDCB64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32.3在合同履行中，</w:t>
      </w:r>
      <w:r>
        <w:rPr>
          <w:rFonts w:hint="eastAsia" w:ascii="Times New Roman" w:hAnsi="Times New Roman"/>
          <w:kern w:val="0"/>
          <w:sz w:val="24"/>
        </w:rPr>
        <w:t>招标人</w:t>
      </w:r>
      <w:r>
        <w:rPr>
          <w:rFonts w:ascii="Times New Roman" w:hAnsi="Times New Roman"/>
          <w:kern w:val="0"/>
          <w:sz w:val="24"/>
        </w:rPr>
        <w:t>如需追加与合同标的相同的</w:t>
      </w:r>
      <w:r>
        <w:rPr>
          <w:rFonts w:hint="eastAsia" w:ascii="Times New Roman" w:hAnsi="Times New Roman"/>
          <w:kern w:val="0"/>
          <w:sz w:val="24"/>
        </w:rPr>
        <w:t>标的</w:t>
      </w:r>
      <w:r>
        <w:rPr>
          <w:rFonts w:ascii="Times New Roman" w:hAnsi="Times New Roman"/>
          <w:kern w:val="0"/>
          <w:sz w:val="24"/>
        </w:rPr>
        <w:t>，在不改变合同其他条款的前提下，</w:t>
      </w:r>
      <w:r>
        <w:rPr>
          <w:rFonts w:hint="eastAsia" w:ascii="Times New Roman" w:hAnsi="Times New Roman"/>
          <w:kern w:val="0"/>
          <w:sz w:val="24"/>
        </w:rPr>
        <w:t>招标人</w:t>
      </w:r>
      <w:r>
        <w:rPr>
          <w:rFonts w:ascii="Times New Roman" w:hAnsi="Times New Roman"/>
          <w:kern w:val="0"/>
          <w:sz w:val="24"/>
        </w:rPr>
        <w:t xml:space="preserve">可与中标人协商签订补充合同，但所有补充合同的采购金额不得超过原合同金额的百分之十。 </w:t>
      </w:r>
    </w:p>
    <w:p w14:paraId="3A49B88E">
      <w:pPr>
        <w:pStyle w:val="33"/>
        <w:snapToGrid w:val="0"/>
        <w:spacing w:line="360" w:lineRule="auto"/>
        <w:ind w:firstLine="480" w:firstLineChars="200"/>
        <w:jc w:val="both"/>
        <w:rPr>
          <w:rFonts w:ascii="Times New Roman" w:hAnsi="Times New Roman"/>
          <w:kern w:val="0"/>
          <w:sz w:val="24"/>
          <w:szCs w:val="24"/>
        </w:rPr>
      </w:pPr>
      <w:r>
        <w:rPr>
          <w:rFonts w:ascii="Times New Roman" w:hAnsi="Times New Roman"/>
          <w:kern w:val="0"/>
          <w:sz w:val="24"/>
          <w:szCs w:val="24"/>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3939F5A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32.</w:t>
      </w:r>
      <w:r>
        <w:rPr>
          <w:rFonts w:hint="eastAsia" w:ascii="Times New Roman" w:hAnsi="Times New Roman"/>
          <w:kern w:val="0"/>
          <w:sz w:val="24"/>
        </w:rPr>
        <w:t>5招标人</w:t>
      </w:r>
      <w:r>
        <w:rPr>
          <w:rFonts w:ascii="Times New Roman" w:hAnsi="Times New Roman"/>
          <w:kern w:val="0"/>
          <w:sz w:val="24"/>
        </w:rPr>
        <w:t>与中标人应当根据合同的约定依法履行合同义务。</w:t>
      </w:r>
    </w:p>
    <w:p w14:paraId="7F92E2BB">
      <w:pPr>
        <w:snapToGrid w:val="0"/>
        <w:spacing w:before="156" w:beforeLines="50" w:after="156" w:afterLines="50" w:line="360" w:lineRule="auto"/>
        <w:ind w:firstLine="482" w:firstLineChars="200"/>
        <w:outlineLvl w:val="1"/>
        <w:rPr>
          <w:rFonts w:ascii="Times New Roman" w:hAnsi="Times New Roman"/>
          <w:b/>
          <w:kern w:val="0"/>
          <w:sz w:val="24"/>
        </w:rPr>
      </w:pPr>
      <w:bookmarkStart w:id="27" w:name="_Toc150781005"/>
      <w:r>
        <w:rPr>
          <w:rFonts w:ascii="Times New Roman" w:hAnsi="Times New Roman"/>
          <w:b/>
          <w:kern w:val="0"/>
          <w:sz w:val="24"/>
        </w:rPr>
        <w:t>八、保密和披露</w:t>
      </w:r>
      <w:bookmarkEnd w:id="27"/>
    </w:p>
    <w:p w14:paraId="41112DEC">
      <w:pPr>
        <w:snapToGrid w:val="0"/>
        <w:spacing w:line="360" w:lineRule="auto"/>
        <w:ind w:firstLine="482" w:firstLineChars="200"/>
        <w:rPr>
          <w:rFonts w:ascii="Times New Roman" w:hAnsi="Times New Roman"/>
          <w:b/>
          <w:kern w:val="0"/>
          <w:sz w:val="24"/>
        </w:rPr>
      </w:pPr>
      <w:r>
        <w:rPr>
          <w:rFonts w:ascii="Times New Roman" w:hAnsi="Times New Roman"/>
          <w:b/>
          <w:kern w:val="0"/>
          <w:sz w:val="24"/>
        </w:rPr>
        <w:t>33.保密</w:t>
      </w:r>
    </w:p>
    <w:p w14:paraId="4B1B98AA">
      <w:pPr>
        <w:snapToGrid w:val="0"/>
        <w:spacing w:line="360" w:lineRule="auto"/>
        <w:ind w:firstLine="480" w:firstLineChars="200"/>
        <w:rPr>
          <w:rFonts w:ascii="Times New Roman" w:hAnsi="Times New Roman"/>
          <w:kern w:val="0"/>
          <w:sz w:val="24"/>
        </w:rPr>
      </w:pPr>
      <w:r>
        <w:rPr>
          <w:rFonts w:ascii="Times New Roman" w:hAnsi="Times New Roman"/>
          <w:kern w:val="0"/>
          <w:sz w:val="24"/>
        </w:rPr>
        <w:t>33.1潜在投标人自领取招标文件之日起，须承诺承担本招标项目项下保密义务，不得将因本次招标获得的信息向第三人外传。</w:t>
      </w:r>
    </w:p>
    <w:p w14:paraId="7CBC9B1B">
      <w:pPr>
        <w:snapToGrid w:val="0"/>
        <w:spacing w:line="360" w:lineRule="auto"/>
        <w:ind w:firstLine="480" w:firstLineChars="200"/>
        <w:rPr>
          <w:rFonts w:ascii="Times New Roman" w:hAnsi="Times New Roman"/>
          <w:kern w:val="0"/>
          <w:sz w:val="24"/>
        </w:rPr>
      </w:pPr>
      <w:r>
        <w:rPr>
          <w:rFonts w:ascii="Times New Roman" w:hAnsi="Times New Roman"/>
          <w:bCs/>
          <w:kern w:val="0"/>
          <w:sz w:val="24"/>
        </w:rPr>
        <w:t>33.2有关人员对评标情况以及在评标过程中获悉的国家秘密、商业秘密负有保密责任。</w:t>
      </w:r>
    </w:p>
    <w:p w14:paraId="6A97437B">
      <w:pPr>
        <w:snapToGrid w:val="0"/>
        <w:spacing w:line="360" w:lineRule="auto"/>
        <w:ind w:firstLine="482" w:firstLineChars="200"/>
        <w:rPr>
          <w:rFonts w:ascii="Times New Roman" w:hAnsi="Times New Roman"/>
          <w:b/>
          <w:kern w:val="0"/>
          <w:sz w:val="24"/>
        </w:rPr>
      </w:pPr>
      <w:r>
        <w:rPr>
          <w:rFonts w:ascii="Times New Roman" w:hAnsi="Times New Roman"/>
          <w:b/>
          <w:kern w:val="0"/>
          <w:sz w:val="24"/>
        </w:rPr>
        <w:t>34.披露</w:t>
      </w:r>
    </w:p>
    <w:p w14:paraId="4804BC72">
      <w:pPr>
        <w:snapToGrid w:val="0"/>
        <w:spacing w:line="360" w:lineRule="auto"/>
        <w:ind w:firstLine="480" w:firstLineChars="200"/>
        <w:rPr>
          <w:rFonts w:ascii="Times New Roman" w:hAnsi="Times New Roman"/>
          <w:kern w:val="0"/>
          <w:sz w:val="24"/>
        </w:rPr>
      </w:pPr>
      <w:r>
        <w:rPr>
          <w:rFonts w:ascii="Times New Roman" w:hAnsi="Times New Roman"/>
          <w:kern w:val="0"/>
          <w:sz w:val="24"/>
        </w:rPr>
        <w:t>34.1</w:t>
      </w:r>
      <w:r>
        <w:rPr>
          <w:rFonts w:hint="eastAsia" w:ascii="Times New Roman" w:hAnsi="Times New Roman"/>
          <w:kern w:val="0"/>
          <w:sz w:val="24"/>
        </w:rPr>
        <w:t>招标人</w:t>
      </w:r>
      <w:r>
        <w:rPr>
          <w:rFonts w:ascii="Times New Roman" w:hAnsi="Times New Roman"/>
          <w:kern w:val="0"/>
          <w:sz w:val="24"/>
        </w:rPr>
        <w:t>或采购代理机构有权将投标人提供的所有资料向政府有关部门或评审标书的有关人员披露。</w:t>
      </w:r>
    </w:p>
    <w:p w14:paraId="78BE376E">
      <w:pPr>
        <w:snapToGrid w:val="0"/>
        <w:spacing w:line="360" w:lineRule="auto"/>
        <w:ind w:firstLine="480" w:firstLineChars="200"/>
        <w:rPr>
          <w:rFonts w:ascii="Times New Roman" w:hAnsi="Times New Roman"/>
          <w:kern w:val="0"/>
          <w:sz w:val="24"/>
        </w:rPr>
      </w:pPr>
      <w:r>
        <w:rPr>
          <w:rFonts w:ascii="Times New Roman" w:hAnsi="Times New Roman"/>
          <w:kern w:val="0"/>
          <w:sz w:val="24"/>
        </w:rPr>
        <w:t>34.2在采购代理机构认为适当时、国家机关调查、审查、审计时以及其他符合法律规定的情形下，采购代理机构（或</w:t>
      </w:r>
      <w:r>
        <w:rPr>
          <w:rFonts w:hint="eastAsia" w:ascii="Times New Roman" w:hAnsi="Times New Roman"/>
          <w:kern w:val="0"/>
          <w:sz w:val="24"/>
        </w:rPr>
        <w:t>招标人</w:t>
      </w:r>
      <w:r>
        <w:rPr>
          <w:rFonts w:ascii="Times New Roman" w:hAnsi="Times New Roman"/>
          <w:kern w:val="0"/>
          <w:sz w:val="24"/>
        </w:rPr>
        <w:t>）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346164E2">
      <w:pPr>
        <w:snapToGrid w:val="0"/>
        <w:spacing w:before="156" w:beforeLines="50" w:after="156" w:afterLines="50" w:line="360" w:lineRule="auto"/>
        <w:ind w:firstLine="482" w:firstLineChars="200"/>
        <w:outlineLvl w:val="1"/>
        <w:rPr>
          <w:rFonts w:ascii="Times New Roman" w:hAnsi="Times New Roman"/>
          <w:b/>
          <w:kern w:val="0"/>
          <w:sz w:val="24"/>
        </w:rPr>
      </w:pPr>
      <w:bookmarkStart w:id="28" w:name="_Toc150781006"/>
      <w:r>
        <w:rPr>
          <w:rFonts w:ascii="Times New Roman" w:hAnsi="Times New Roman"/>
          <w:b/>
          <w:kern w:val="0"/>
          <w:sz w:val="24"/>
        </w:rPr>
        <w:t>九、询问和质疑</w:t>
      </w:r>
      <w:bookmarkEnd w:id="28"/>
    </w:p>
    <w:p w14:paraId="1767F790">
      <w:pPr>
        <w:snapToGrid w:val="0"/>
        <w:spacing w:line="360" w:lineRule="auto"/>
        <w:ind w:firstLine="482" w:firstLineChars="200"/>
        <w:rPr>
          <w:rFonts w:ascii="Times New Roman" w:hAnsi="Times New Roman"/>
          <w:b/>
          <w:kern w:val="0"/>
          <w:sz w:val="24"/>
        </w:rPr>
      </w:pPr>
      <w:r>
        <w:rPr>
          <w:rFonts w:ascii="Times New Roman" w:hAnsi="Times New Roman"/>
          <w:b/>
          <w:kern w:val="0"/>
          <w:sz w:val="24"/>
        </w:rPr>
        <w:t>35.投标人有权就招标事宜提出询问和质疑。</w:t>
      </w:r>
    </w:p>
    <w:p w14:paraId="0A911167">
      <w:pPr>
        <w:snapToGrid w:val="0"/>
        <w:spacing w:line="360" w:lineRule="auto"/>
        <w:ind w:firstLine="480" w:firstLineChars="200"/>
        <w:rPr>
          <w:rFonts w:ascii="Times New Roman" w:hAnsi="Times New Roman"/>
          <w:kern w:val="0"/>
          <w:sz w:val="24"/>
        </w:rPr>
      </w:pPr>
      <w:r>
        <w:rPr>
          <w:rFonts w:ascii="Times New Roman" w:hAnsi="Times New Roman"/>
          <w:kern w:val="0"/>
          <w:sz w:val="24"/>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7A5557D5">
      <w:pPr>
        <w:snapToGrid w:val="0"/>
        <w:spacing w:line="360" w:lineRule="auto"/>
        <w:ind w:firstLine="480" w:firstLineChars="200"/>
        <w:rPr>
          <w:rFonts w:ascii="Times New Roman" w:hAnsi="Times New Roman"/>
          <w:kern w:val="0"/>
          <w:sz w:val="24"/>
        </w:rPr>
      </w:pPr>
      <w:r>
        <w:rPr>
          <w:rFonts w:ascii="Times New Roman" w:hAnsi="Times New Roman"/>
          <w:kern w:val="0"/>
          <w:sz w:val="24"/>
        </w:rPr>
        <w:t>35.2 投标人对招标文件条款或商务、技术参数有异议的，应当在开标前通过澄清或修改程序提出。</w:t>
      </w:r>
    </w:p>
    <w:p w14:paraId="37178828">
      <w:pPr>
        <w:snapToGrid w:val="0"/>
        <w:spacing w:line="360" w:lineRule="auto"/>
        <w:ind w:firstLine="480" w:firstLineChars="200"/>
        <w:rPr>
          <w:rFonts w:ascii="Times New Roman" w:hAnsi="Times New Roman"/>
          <w:kern w:val="0"/>
          <w:sz w:val="24"/>
        </w:rPr>
      </w:pPr>
      <w:r>
        <w:rPr>
          <w:rFonts w:ascii="Times New Roman" w:hAnsi="Times New Roman"/>
          <w:kern w:val="0"/>
          <w:sz w:val="24"/>
        </w:rPr>
        <w:t>35.3 投标人在法定质疑期内一次性提出针对同一采购程序环节的质疑。</w:t>
      </w:r>
    </w:p>
    <w:p w14:paraId="1CCF3116">
      <w:pPr>
        <w:snapToGrid w:val="0"/>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35.4 投标人认为采购文件、采购过程、中标或者成交结果使自己的权益受到损害的，可以在知道或者应知其权益受到损害之日起7个工作日内，</w:t>
      </w:r>
      <w:r>
        <w:rPr>
          <w:rFonts w:hint="eastAsia" w:ascii="Times New Roman" w:hAnsi="Times New Roman" w:eastAsia="宋体" w:cs="Times New Roman"/>
          <w:kern w:val="0"/>
          <w:sz w:val="24"/>
        </w:rPr>
        <w:t>通过中国政府采购网山西分网(http://www.ccgp-shanxi.gov.cn/home.html）</w:t>
      </w:r>
      <w:r>
        <w:rPr>
          <w:rFonts w:ascii="Times New Roman" w:hAnsi="Times New Roman" w:eastAsia="宋体" w:cs="Times New Roman"/>
          <w:kern w:val="0"/>
          <w:sz w:val="24"/>
        </w:rPr>
        <w:t>向</w:t>
      </w:r>
      <w:r>
        <w:rPr>
          <w:rFonts w:hint="eastAsia" w:ascii="Times New Roman" w:hAnsi="Times New Roman" w:eastAsia="宋体" w:cs="Times New Roman"/>
          <w:kern w:val="0"/>
          <w:sz w:val="24"/>
        </w:rPr>
        <w:t>招标人</w:t>
      </w:r>
      <w:r>
        <w:rPr>
          <w:rFonts w:ascii="Times New Roman" w:hAnsi="Times New Roman" w:eastAsia="宋体" w:cs="Times New Roman"/>
          <w:kern w:val="0"/>
          <w:sz w:val="24"/>
        </w:rPr>
        <w:t>、采购代理机构提出</w:t>
      </w:r>
      <w:r>
        <w:rPr>
          <w:rFonts w:hint="eastAsia" w:ascii="Times New Roman" w:hAnsi="Times New Roman" w:eastAsia="宋体" w:cs="Times New Roman"/>
          <w:kern w:val="0"/>
          <w:sz w:val="24"/>
        </w:rPr>
        <w:t>在线</w:t>
      </w:r>
      <w:r>
        <w:rPr>
          <w:rFonts w:ascii="Times New Roman" w:hAnsi="Times New Roman" w:eastAsia="宋体" w:cs="Times New Roman"/>
          <w:kern w:val="0"/>
          <w:sz w:val="24"/>
        </w:rPr>
        <w:t>质疑。</w:t>
      </w:r>
    </w:p>
    <w:p w14:paraId="539AE891">
      <w:pPr>
        <w:snapToGrid w:val="0"/>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35.</w:t>
      </w:r>
      <w:r>
        <w:rPr>
          <w:rFonts w:hint="eastAsia" w:ascii="Times New Roman" w:hAnsi="Times New Roman" w:eastAsia="宋体" w:cs="Times New Roman"/>
          <w:kern w:val="0"/>
          <w:sz w:val="24"/>
        </w:rPr>
        <w:t>5投标人提起在线质疑，应当按照《政府采购质疑和投诉办法》、《山西省财政厅关于政府采购项目全面实施在线质疑的通知》有关规定如实填写事项及信息，在线提交质疑函及必要的证明材料纸质版扫描件或图片（支持格式：DOC、DOCX、PDF、JPG、PNG、GIF）。投标人参与山西省政府采购项目时，符合法定质疑条件的，通过政府采购平台进入“项目质疑管理”栏目向招标人、采购代理机构在线提起质疑。政府采购平台自动登记收到质疑的时间，从次日计算答复期限。</w:t>
      </w:r>
    </w:p>
    <w:p w14:paraId="78D8D8C4">
      <w:pPr>
        <w:snapToGrid w:val="0"/>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35.6潜在投标人已依法获取其可质疑的招标文件的，可以对该文件提出质疑。对招标文件提出质疑的，在获取招标文件或者招标公告期限届满之日起7个工作日内提出。</w:t>
      </w:r>
    </w:p>
    <w:p w14:paraId="3200CC18">
      <w:pPr>
        <w:snapToGrid w:val="0"/>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35.</w:t>
      </w:r>
      <w:r>
        <w:rPr>
          <w:rFonts w:hint="eastAsia" w:ascii="Times New Roman" w:hAnsi="Times New Roman" w:cs="Times New Roman"/>
          <w:kern w:val="0"/>
          <w:sz w:val="24"/>
        </w:rPr>
        <w:t>7</w:t>
      </w:r>
      <w:r>
        <w:rPr>
          <w:rFonts w:hint="eastAsia" w:ascii="Times New Roman" w:hAnsi="Times New Roman" w:eastAsia="宋体" w:cs="Times New Roman"/>
          <w:kern w:val="0"/>
          <w:sz w:val="24"/>
        </w:rPr>
        <w:t>在线质疑由投标人委托代理人提起的，还需上传授权委托书及被委托人身份证明，授权委托书应当载明委托人及被委托人的姓名或名称、代理事项、具体权限、期限等。</w:t>
      </w:r>
    </w:p>
    <w:p w14:paraId="63A275FB">
      <w:pPr>
        <w:snapToGrid w:val="0"/>
        <w:spacing w:line="360" w:lineRule="auto"/>
        <w:ind w:firstLine="480" w:firstLineChars="200"/>
        <w:rPr>
          <w:kern w:val="0"/>
          <w:szCs w:val="21"/>
        </w:rPr>
      </w:pPr>
      <w:r>
        <w:rPr>
          <w:rFonts w:hint="eastAsia" w:ascii="Times New Roman" w:hAnsi="Times New Roman" w:eastAsia="宋体" w:cs="Times New Roman"/>
          <w:kern w:val="0"/>
          <w:sz w:val="24"/>
        </w:rPr>
        <w:t>35.</w:t>
      </w:r>
      <w:r>
        <w:rPr>
          <w:rFonts w:hint="eastAsia" w:ascii="Times New Roman" w:hAnsi="Times New Roman" w:cs="Times New Roman"/>
          <w:kern w:val="0"/>
          <w:sz w:val="24"/>
        </w:rPr>
        <w:t>8</w:t>
      </w:r>
      <w:r>
        <w:rPr>
          <w:rFonts w:hint="eastAsia" w:ascii="Times New Roman" w:hAnsi="Times New Roman" w:eastAsia="宋体" w:cs="Times New Roman"/>
          <w:kern w:val="0"/>
          <w:sz w:val="24"/>
        </w:rPr>
        <w:t>投标人为法人或者其他组织的，相关材料由法定代表人、主要负责人或者其授权代表签名或者盖章并加盖公章；投标人为自然人的，相关材料由本人签名。投标人提出质疑应当提交质疑函和必要的证明材料。质疑函应当包括以下主要内容</w:t>
      </w:r>
      <w:r>
        <w:rPr>
          <w:kern w:val="0"/>
          <w:szCs w:val="21"/>
        </w:rPr>
        <w:t>：</w:t>
      </w:r>
    </w:p>
    <w:p w14:paraId="6A95000A">
      <w:pPr>
        <w:keepLines/>
        <w:snapToGrid w:val="0"/>
        <w:spacing w:line="360" w:lineRule="auto"/>
        <w:ind w:firstLine="480" w:firstLineChars="200"/>
        <w:rPr>
          <w:kern w:val="0"/>
          <w:sz w:val="24"/>
        </w:rPr>
      </w:pPr>
      <w:r>
        <w:rPr>
          <w:kern w:val="0"/>
          <w:sz w:val="24"/>
        </w:rPr>
        <w:t>35.</w:t>
      </w:r>
      <w:r>
        <w:rPr>
          <w:rFonts w:hint="eastAsia"/>
          <w:kern w:val="0"/>
          <w:sz w:val="24"/>
        </w:rPr>
        <w:t>8</w:t>
      </w:r>
      <w:r>
        <w:rPr>
          <w:kern w:val="0"/>
          <w:sz w:val="24"/>
        </w:rPr>
        <w:t>.1</w:t>
      </w:r>
      <w:r>
        <w:rPr>
          <w:rFonts w:hint="eastAsia"/>
          <w:kern w:val="0"/>
          <w:sz w:val="24"/>
        </w:rPr>
        <w:t>投标人</w:t>
      </w:r>
      <w:r>
        <w:rPr>
          <w:kern w:val="0"/>
          <w:sz w:val="24"/>
        </w:rPr>
        <w:t>的姓名或者名称、地址、邮编、联系人及联系电话；</w:t>
      </w:r>
    </w:p>
    <w:p w14:paraId="712F6203">
      <w:pPr>
        <w:keepLines/>
        <w:snapToGrid w:val="0"/>
        <w:spacing w:line="360" w:lineRule="auto"/>
        <w:ind w:firstLine="480" w:firstLineChars="200"/>
        <w:rPr>
          <w:kern w:val="0"/>
          <w:sz w:val="24"/>
        </w:rPr>
      </w:pPr>
      <w:r>
        <w:rPr>
          <w:kern w:val="0"/>
          <w:sz w:val="24"/>
        </w:rPr>
        <w:t>35.</w:t>
      </w:r>
      <w:r>
        <w:rPr>
          <w:rFonts w:hint="eastAsia"/>
          <w:kern w:val="0"/>
          <w:sz w:val="24"/>
        </w:rPr>
        <w:t>8</w:t>
      </w:r>
      <w:r>
        <w:rPr>
          <w:kern w:val="0"/>
          <w:sz w:val="24"/>
        </w:rPr>
        <w:t>.2质疑项目名称、编号、包号；</w:t>
      </w:r>
    </w:p>
    <w:p w14:paraId="41CFF9E3">
      <w:pPr>
        <w:keepLines/>
        <w:snapToGrid w:val="0"/>
        <w:spacing w:line="360" w:lineRule="auto"/>
        <w:ind w:firstLine="480" w:firstLineChars="200"/>
        <w:rPr>
          <w:kern w:val="0"/>
          <w:sz w:val="24"/>
        </w:rPr>
      </w:pPr>
      <w:r>
        <w:rPr>
          <w:kern w:val="0"/>
          <w:sz w:val="24"/>
        </w:rPr>
        <w:t>35.</w:t>
      </w:r>
      <w:r>
        <w:rPr>
          <w:rFonts w:hint="eastAsia"/>
          <w:kern w:val="0"/>
          <w:sz w:val="24"/>
        </w:rPr>
        <w:t>8</w:t>
      </w:r>
      <w:r>
        <w:rPr>
          <w:kern w:val="0"/>
          <w:sz w:val="24"/>
        </w:rPr>
        <w:t>.3具体、明确的质疑事项和与质疑事项相关的请求；</w:t>
      </w:r>
    </w:p>
    <w:p w14:paraId="62B24969">
      <w:pPr>
        <w:keepLines/>
        <w:snapToGrid w:val="0"/>
        <w:spacing w:line="360" w:lineRule="auto"/>
        <w:ind w:firstLine="480" w:firstLineChars="200"/>
        <w:rPr>
          <w:kern w:val="0"/>
          <w:sz w:val="24"/>
        </w:rPr>
      </w:pPr>
      <w:r>
        <w:rPr>
          <w:kern w:val="0"/>
          <w:sz w:val="24"/>
        </w:rPr>
        <w:t>35.</w:t>
      </w:r>
      <w:r>
        <w:rPr>
          <w:rFonts w:hint="eastAsia"/>
          <w:kern w:val="0"/>
          <w:sz w:val="24"/>
        </w:rPr>
        <w:t>8</w:t>
      </w:r>
      <w:r>
        <w:rPr>
          <w:kern w:val="0"/>
          <w:sz w:val="24"/>
        </w:rPr>
        <w:t>.4事实依据；</w:t>
      </w:r>
    </w:p>
    <w:p w14:paraId="6CB73A14">
      <w:pPr>
        <w:keepLines/>
        <w:snapToGrid w:val="0"/>
        <w:spacing w:line="360" w:lineRule="auto"/>
        <w:ind w:firstLine="480" w:firstLineChars="200"/>
        <w:rPr>
          <w:kern w:val="0"/>
          <w:sz w:val="24"/>
        </w:rPr>
      </w:pPr>
      <w:r>
        <w:rPr>
          <w:kern w:val="0"/>
          <w:sz w:val="24"/>
        </w:rPr>
        <w:t>35.</w:t>
      </w:r>
      <w:r>
        <w:rPr>
          <w:rFonts w:hint="eastAsia"/>
          <w:kern w:val="0"/>
          <w:sz w:val="24"/>
        </w:rPr>
        <w:t>8</w:t>
      </w:r>
      <w:r>
        <w:rPr>
          <w:kern w:val="0"/>
          <w:sz w:val="24"/>
        </w:rPr>
        <w:t>.5必要的法律依据；</w:t>
      </w:r>
    </w:p>
    <w:p w14:paraId="4C3BF18C">
      <w:pPr>
        <w:keepLines/>
        <w:snapToGrid w:val="0"/>
        <w:spacing w:line="360" w:lineRule="auto"/>
        <w:ind w:firstLine="480" w:firstLineChars="200"/>
        <w:rPr>
          <w:kern w:val="0"/>
          <w:sz w:val="24"/>
        </w:rPr>
      </w:pPr>
      <w:r>
        <w:rPr>
          <w:kern w:val="0"/>
          <w:sz w:val="24"/>
        </w:rPr>
        <w:t>35.</w:t>
      </w:r>
      <w:r>
        <w:rPr>
          <w:rFonts w:hint="eastAsia"/>
          <w:kern w:val="0"/>
          <w:sz w:val="24"/>
        </w:rPr>
        <w:t>8</w:t>
      </w:r>
      <w:r>
        <w:rPr>
          <w:kern w:val="0"/>
          <w:sz w:val="24"/>
        </w:rPr>
        <w:t>.6提出质疑的日期。</w:t>
      </w:r>
    </w:p>
    <w:p w14:paraId="32AE716F">
      <w:pPr>
        <w:keepLines/>
        <w:snapToGrid w:val="0"/>
        <w:spacing w:line="360" w:lineRule="auto"/>
        <w:ind w:firstLine="480" w:firstLineChars="200"/>
        <w:rPr>
          <w:kern w:val="0"/>
          <w:sz w:val="24"/>
        </w:rPr>
      </w:pPr>
      <w:r>
        <w:rPr>
          <w:kern w:val="0"/>
          <w:sz w:val="24"/>
        </w:rPr>
        <w:t>35.</w:t>
      </w:r>
      <w:r>
        <w:rPr>
          <w:rFonts w:hint="eastAsia"/>
          <w:kern w:val="0"/>
          <w:sz w:val="24"/>
        </w:rPr>
        <w:t>9</w:t>
      </w:r>
      <w:r>
        <w:rPr>
          <w:kern w:val="0"/>
          <w:sz w:val="24"/>
        </w:rPr>
        <w:t>质疑书应当附相关证明材料。</w:t>
      </w:r>
    </w:p>
    <w:p w14:paraId="6942868A">
      <w:pPr>
        <w:keepLines/>
        <w:snapToGrid w:val="0"/>
        <w:spacing w:line="360" w:lineRule="auto"/>
        <w:ind w:firstLine="480" w:firstLineChars="200"/>
        <w:rPr>
          <w:kern w:val="0"/>
          <w:sz w:val="24"/>
        </w:rPr>
      </w:pPr>
      <w:r>
        <w:rPr>
          <w:kern w:val="0"/>
          <w:sz w:val="24"/>
        </w:rPr>
        <w:t>35.</w:t>
      </w:r>
      <w:r>
        <w:rPr>
          <w:rFonts w:hint="eastAsia"/>
          <w:kern w:val="0"/>
          <w:sz w:val="24"/>
        </w:rPr>
        <w:t>10</w:t>
      </w:r>
      <w:r>
        <w:rPr>
          <w:kern w:val="0"/>
          <w:sz w:val="24"/>
        </w:rPr>
        <w:t>有下列情形之一的，属于无效质疑，</w:t>
      </w:r>
      <w:r>
        <w:rPr>
          <w:rFonts w:hint="eastAsia"/>
          <w:kern w:val="0"/>
          <w:sz w:val="24"/>
        </w:rPr>
        <w:t>采购</w:t>
      </w:r>
      <w:r>
        <w:rPr>
          <w:kern w:val="0"/>
          <w:sz w:val="24"/>
        </w:rPr>
        <w:t>代理机构可不予受理：</w:t>
      </w:r>
    </w:p>
    <w:p w14:paraId="38304675">
      <w:pPr>
        <w:keepLines/>
        <w:wordWrap w:val="0"/>
        <w:snapToGrid w:val="0"/>
        <w:spacing w:line="360" w:lineRule="auto"/>
        <w:ind w:firstLine="480" w:firstLineChars="200"/>
        <w:rPr>
          <w:kern w:val="0"/>
          <w:sz w:val="24"/>
        </w:rPr>
      </w:pPr>
      <w:r>
        <w:rPr>
          <w:kern w:val="0"/>
          <w:sz w:val="24"/>
        </w:rPr>
        <w:t>35.</w:t>
      </w:r>
      <w:r>
        <w:rPr>
          <w:rFonts w:hint="eastAsia"/>
          <w:kern w:val="0"/>
          <w:sz w:val="24"/>
        </w:rPr>
        <w:t>10</w:t>
      </w:r>
      <w:r>
        <w:rPr>
          <w:kern w:val="0"/>
          <w:sz w:val="24"/>
        </w:rPr>
        <w:t>.1未在有效期限内提出质疑的；</w:t>
      </w:r>
    </w:p>
    <w:p w14:paraId="2F0BC6AE">
      <w:pPr>
        <w:keepLines/>
        <w:wordWrap w:val="0"/>
        <w:snapToGrid w:val="0"/>
        <w:spacing w:line="360" w:lineRule="auto"/>
        <w:ind w:firstLine="480" w:firstLineChars="200"/>
        <w:rPr>
          <w:kern w:val="0"/>
          <w:sz w:val="24"/>
        </w:rPr>
      </w:pPr>
      <w:r>
        <w:rPr>
          <w:kern w:val="0"/>
          <w:sz w:val="24"/>
        </w:rPr>
        <w:t>35.</w:t>
      </w:r>
      <w:r>
        <w:rPr>
          <w:rFonts w:hint="eastAsia"/>
          <w:kern w:val="0"/>
          <w:sz w:val="24"/>
        </w:rPr>
        <w:t>10</w:t>
      </w:r>
      <w:r>
        <w:rPr>
          <w:kern w:val="0"/>
          <w:sz w:val="24"/>
        </w:rPr>
        <w:t>.2质疑</w:t>
      </w:r>
      <w:r>
        <w:rPr>
          <w:rFonts w:hint="eastAsia"/>
          <w:kern w:val="0"/>
          <w:sz w:val="24"/>
        </w:rPr>
        <w:t>未从中国政府采购网山西分网(http://www.ccgp-shanxi.gov.cn/home.html）系统按要求进行提出</w:t>
      </w:r>
      <w:r>
        <w:rPr>
          <w:kern w:val="0"/>
          <w:sz w:val="24"/>
        </w:rPr>
        <w:t>的；</w:t>
      </w:r>
    </w:p>
    <w:p w14:paraId="71D1C252">
      <w:pPr>
        <w:keepLines/>
        <w:snapToGrid w:val="0"/>
        <w:spacing w:line="360" w:lineRule="auto"/>
        <w:ind w:firstLine="480" w:firstLineChars="200"/>
        <w:rPr>
          <w:kern w:val="0"/>
          <w:sz w:val="24"/>
        </w:rPr>
      </w:pPr>
      <w:r>
        <w:rPr>
          <w:kern w:val="0"/>
          <w:sz w:val="24"/>
        </w:rPr>
        <w:t>35.</w:t>
      </w:r>
      <w:r>
        <w:rPr>
          <w:rFonts w:hint="eastAsia"/>
          <w:kern w:val="0"/>
          <w:sz w:val="24"/>
        </w:rPr>
        <w:t>10</w:t>
      </w:r>
      <w:r>
        <w:rPr>
          <w:kern w:val="0"/>
          <w:sz w:val="24"/>
        </w:rPr>
        <w:t>.3所提交材料未明示属于质疑材料的；</w:t>
      </w:r>
    </w:p>
    <w:p w14:paraId="1718BE13">
      <w:pPr>
        <w:keepLines/>
        <w:snapToGrid w:val="0"/>
        <w:spacing w:line="360" w:lineRule="auto"/>
        <w:ind w:firstLine="480" w:firstLineChars="200"/>
        <w:rPr>
          <w:kern w:val="0"/>
          <w:sz w:val="24"/>
        </w:rPr>
      </w:pPr>
      <w:r>
        <w:rPr>
          <w:kern w:val="0"/>
          <w:sz w:val="24"/>
        </w:rPr>
        <w:t>35.</w:t>
      </w:r>
      <w:r>
        <w:rPr>
          <w:rFonts w:hint="eastAsia"/>
          <w:kern w:val="0"/>
          <w:sz w:val="24"/>
        </w:rPr>
        <w:t>10</w:t>
      </w:r>
      <w:r>
        <w:rPr>
          <w:kern w:val="0"/>
          <w:sz w:val="24"/>
        </w:rPr>
        <w:t>.4质疑书没有法定代表人签章并加盖单位公章的；质疑书由参加</w:t>
      </w:r>
      <w:r>
        <w:rPr>
          <w:rFonts w:hint="eastAsia"/>
          <w:kern w:val="0"/>
          <w:sz w:val="24"/>
        </w:rPr>
        <w:t>投标</w:t>
      </w:r>
      <w:r>
        <w:rPr>
          <w:kern w:val="0"/>
          <w:sz w:val="24"/>
        </w:rPr>
        <w:t>项目的授权代表签署本人姓名或印盖本人姓名章，但没有法定代表人特别授权的；</w:t>
      </w:r>
    </w:p>
    <w:p w14:paraId="2B40A32A">
      <w:pPr>
        <w:keepLines/>
        <w:snapToGrid w:val="0"/>
        <w:spacing w:line="360" w:lineRule="auto"/>
        <w:ind w:firstLine="480" w:firstLineChars="200"/>
        <w:rPr>
          <w:kern w:val="0"/>
          <w:sz w:val="24"/>
        </w:rPr>
      </w:pPr>
      <w:r>
        <w:rPr>
          <w:kern w:val="0"/>
          <w:sz w:val="24"/>
        </w:rPr>
        <w:t>35.</w:t>
      </w:r>
      <w:r>
        <w:rPr>
          <w:rFonts w:hint="eastAsia"/>
          <w:kern w:val="0"/>
          <w:sz w:val="24"/>
        </w:rPr>
        <w:t>10</w:t>
      </w:r>
      <w:r>
        <w:rPr>
          <w:kern w:val="0"/>
          <w:sz w:val="24"/>
        </w:rPr>
        <w:t>.5质疑书未提供有效联系人或联系方式的；</w:t>
      </w:r>
    </w:p>
    <w:p w14:paraId="69C047F0">
      <w:pPr>
        <w:keepLines/>
        <w:snapToGrid w:val="0"/>
        <w:spacing w:line="360" w:lineRule="auto"/>
        <w:ind w:firstLine="480" w:firstLineChars="200"/>
        <w:rPr>
          <w:kern w:val="0"/>
          <w:sz w:val="24"/>
        </w:rPr>
      </w:pPr>
      <w:r>
        <w:rPr>
          <w:kern w:val="0"/>
          <w:sz w:val="24"/>
        </w:rPr>
        <w:t>35.</w:t>
      </w:r>
      <w:r>
        <w:rPr>
          <w:rFonts w:hint="eastAsia"/>
          <w:kern w:val="0"/>
          <w:sz w:val="24"/>
        </w:rPr>
        <w:t>10</w:t>
      </w:r>
      <w:r>
        <w:rPr>
          <w:kern w:val="0"/>
          <w:sz w:val="24"/>
        </w:rPr>
        <w:t>.6质疑事项已经进入投诉或者行政复议或者诉讼程序的；</w:t>
      </w:r>
    </w:p>
    <w:p w14:paraId="1094BF8C">
      <w:pPr>
        <w:keepLines/>
        <w:snapToGrid w:val="0"/>
        <w:spacing w:line="360" w:lineRule="auto"/>
        <w:ind w:firstLine="480" w:firstLineChars="200"/>
        <w:rPr>
          <w:kern w:val="0"/>
          <w:sz w:val="24"/>
        </w:rPr>
      </w:pPr>
      <w:r>
        <w:rPr>
          <w:kern w:val="0"/>
          <w:sz w:val="24"/>
        </w:rPr>
        <w:t>35.</w:t>
      </w:r>
      <w:r>
        <w:rPr>
          <w:rFonts w:hint="eastAsia"/>
          <w:kern w:val="0"/>
          <w:sz w:val="24"/>
        </w:rPr>
        <w:t>10</w:t>
      </w:r>
      <w:r>
        <w:rPr>
          <w:kern w:val="0"/>
          <w:sz w:val="24"/>
        </w:rPr>
        <w:t>.7质疑书未附相关证明材料，被视为无有效证据支持的；</w:t>
      </w:r>
    </w:p>
    <w:p w14:paraId="35850CEA">
      <w:pPr>
        <w:keepLines/>
        <w:snapToGrid w:val="0"/>
        <w:spacing w:line="360" w:lineRule="auto"/>
        <w:ind w:firstLine="480" w:firstLineChars="200"/>
        <w:rPr>
          <w:kern w:val="0"/>
          <w:sz w:val="24"/>
        </w:rPr>
      </w:pPr>
      <w:r>
        <w:rPr>
          <w:kern w:val="0"/>
          <w:sz w:val="24"/>
        </w:rPr>
        <w:t>35.</w:t>
      </w:r>
      <w:r>
        <w:rPr>
          <w:rFonts w:hint="eastAsia"/>
          <w:kern w:val="0"/>
          <w:sz w:val="24"/>
        </w:rPr>
        <w:t>10</w:t>
      </w:r>
      <w:r>
        <w:rPr>
          <w:kern w:val="0"/>
          <w:sz w:val="24"/>
        </w:rPr>
        <w:t>.8</w:t>
      </w:r>
      <w:r>
        <w:rPr>
          <w:rFonts w:hint="eastAsia"/>
          <w:kern w:val="0"/>
          <w:sz w:val="24"/>
        </w:rPr>
        <w:t>投标人</w:t>
      </w:r>
      <w:r>
        <w:rPr>
          <w:kern w:val="0"/>
          <w:sz w:val="24"/>
        </w:rPr>
        <w:t>对</w:t>
      </w:r>
      <w:r>
        <w:rPr>
          <w:rFonts w:hint="eastAsia"/>
          <w:kern w:val="0"/>
          <w:sz w:val="24"/>
        </w:rPr>
        <w:t>招标文件</w:t>
      </w:r>
      <w:r>
        <w:rPr>
          <w:kern w:val="0"/>
          <w:sz w:val="24"/>
        </w:rPr>
        <w:t>条款或技术要求有异议，未在开</w:t>
      </w:r>
      <w:r>
        <w:rPr>
          <w:rFonts w:hint="eastAsia"/>
          <w:kern w:val="0"/>
          <w:sz w:val="24"/>
        </w:rPr>
        <w:t>标</w:t>
      </w:r>
      <w:r>
        <w:rPr>
          <w:kern w:val="0"/>
          <w:sz w:val="24"/>
        </w:rPr>
        <w:t>前通过澄清或修改程序提出，并且</w:t>
      </w:r>
      <w:r>
        <w:rPr>
          <w:rFonts w:hint="eastAsia"/>
          <w:kern w:val="0"/>
          <w:sz w:val="24"/>
        </w:rPr>
        <w:t>投标人</w:t>
      </w:r>
      <w:r>
        <w:rPr>
          <w:kern w:val="0"/>
          <w:sz w:val="24"/>
        </w:rPr>
        <w:t>已经参与报价，而于开</w:t>
      </w:r>
      <w:r>
        <w:rPr>
          <w:rFonts w:hint="eastAsia"/>
          <w:kern w:val="0"/>
          <w:sz w:val="24"/>
        </w:rPr>
        <w:t>标</w:t>
      </w:r>
      <w:r>
        <w:rPr>
          <w:kern w:val="0"/>
          <w:sz w:val="24"/>
        </w:rPr>
        <w:t>后对</w:t>
      </w:r>
      <w:r>
        <w:rPr>
          <w:rFonts w:hint="eastAsia"/>
          <w:kern w:val="0"/>
          <w:sz w:val="24"/>
        </w:rPr>
        <w:t>招标文件</w:t>
      </w:r>
      <w:r>
        <w:rPr>
          <w:kern w:val="0"/>
          <w:sz w:val="24"/>
        </w:rPr>
        <w:t>提出质疑的；</w:t>
      </w:r>
    </w:p>
    <w:p w14:paraId="4C4D498B">
      <w:pPr>
        <w:keepLines/>
        <w:snapToGrid w:val="0"/>
        <w:spacing w:line="360" w:lineRule="auto"/>
        <w:ind w:firstLine="480" w:firstLineChars="200"/>
        <w:rPr>
          <w:kern w:val="0"/>
          <w:sz w:val="24"/>
        </w:rPr>
      </w:pPr>
      <w:r>
        <w:rPr>
          <w:kern w:val="0"/>
          <w:sz w:val="24"/>
        </w:rPr>
        <w:t>35.</w:t>
      </w:r>
      <w:r>
        <w:rPr>
          <w:rFonts w:hint="eastAsia"/>
          <w:kern w:val="0"/>
          <w:sz w:val="24"/>
        </w:rPr>
        <w:t>10</w:t>
      </w:r>
      <w:r>
        <w:rPr>
          <w:kern w:val="0"/>
          <w:sz w:val="24"/>
        </w:rPr>
        <w:t>.9在提出本次质疑前半年内连续三次质疑而无事实依据的；</w:t>
      </w:r>
    </w:p>
    <w:p w14:paraId="4C0B3FD9">
      <w:pPr>
        <w:keepLines/>
        <w:snapToGrid w:val="0"/>
        <w:spacing w:line="360" w:lineRule="auto"/>
        <w:ind w:firstLine="480" w:firstLineChars="200"/>
        <w:rPr>
          <w:kern w:val="0"/>
          <w:sz w:val="24"/>
        </w:rPr>
      </w:pPr>
      <w:r>
        <w:rPr>
          <w:kern w:val="0"/>
          <w:sz w:val="24"/>
        </w:rPr>
        <w:t>35.</w:t>
      </w:r>
      <w:r>
        <w:rPr>
          <w:rFonts w:hint="eastAsia"/>
          <w:kern w:val="0"/>
          <w:sz w:val="24"/>
        </w:rPr>
        <w:t>10</w:t>
      </w:r>
      <w:r>
        <w:rPr>
          <w:kern w:val="0"/>
          <w:sz w:val="24"/>
        </w:rPr>
        <w:t>.10其它不符合受理条件的情形。</w:t>
      </w:r>
    </w:p>
    <w:p w14:paraId="669D4651">
      <w:pPr>
        <w:keepLines/>
        <w:snapToGrid w:val="0"/>
        <w:spacing w:line="360" w:lineRule="auto"/>
        <w:ind w:firstLine="480" w:firstLineChars="200"/>
        <w:rPr>
          <w:kern w:val="0"/>
          <w:sz w:val="24"/>
        </w:rPr>
      </w:pPr>
      <w:r>
        <w:rPr>
          <w:kern w:val="0"/>
          <w:sz w:val="24"/>
        </w:rPr>
        <w:t>35.1</w:t>
      </w:r>
      <w:r>
        <w:rPr>
          <w:rFonts w:hint="eastAsia"/>
          <w:kern w:val="0"/>
          <w:sz w:val="24"/>
        </w:rPr>
        <w:t>1采购</w:t>
      </w:r>
      <w:r>
        <w:rPr>
          <w:kern w:val="0"/>
          <w:sz w:val="24"/>
        </w:rPr>
        <w:t>代理机构或</w:t>
      </w:r>
      <w:r>
        <w:rPr>
          <w:rFonts w:hint="eastAsia"/>
          <w:kern w:val="0"/>
          <w:sz w:val="24"/>
        </w:rPr>
        <w:t>招标人</w:t>
      </w:r>
      <w:r>
        <w:rPr>
          <w:kern w:val="0"/>
          <w:sz w:val="24"/>
        </w:rPr>
        <w:t>不得拒收质疑</w:t>
      </w:r>
      <w:r>
        <w:rPr>
          <w:rFonts w:hint="eastAsia"/>
          <w:kern w:val="0"/>
          <w:sz w:val="24"/>
        </w:rPr>
        <w:t>投标人</w:t>
      </w:r>
      <w:r>
        <w:rPr>
          <w:kern w:val="0"/>
          <w:sz w:val="24"/>
        </w:rPr>
        <w:t>在法定质疑期内发出的质疑函，应当在收到质疑函后7个工作日内</w:t>
      </w:r>
      <w:r>
        <w:rPr>
          <w:rFonts w:hint="eastAsia"/>
          <w:kern w:val="0"/>
          <w:sz w:val="24"/>
        </w:rPr>
        <w:t>（政府采购平台自动登记收到质疑的时间，从次日计算答复期限）</w:t>
      </w:r>
      <w:r>
        <w:rPr>
          <w:kern w:val="0"/>
          <w:sz w:val="24"/>
        </w:rPr>
        <w:t>做出答复</w:t>
      </w:r>
      <w:r>
        <w:rPr>
          <w:rFonts w:hint="eastAsia"/>
          <w:kern w:val="0"/>
          <w:sz w:val="24"/>
        </w:rPr>
        <w:t>。</w:t>
      </w:r>
      <w:r>
        <w:rPr>
          <w:kern w:val="0"/>
          <w:sz w:val="24"/>
        </w:rPr>
        <w:t>并</w:t>
      </w:r>
      <w:r>
        <w:rPr>
          <w:rFonts w:hint="eastAsia"/>
          <w:kern w:val="0"/>
          <w:sz w:val="24"/>
        </w:rPr>
        <w:t>从山西政府采购平台系统按要求</w:t>
      </w:r>
      <w:r>
        <w:rPr>
          <w:kern w:val="0"/>
          <w:sz w:val="24"/>
        </w:rPr>
        <w:t>通知质疑</w:t>
      </w:r>
      <w:r>
        <w:rPr>
          <w:rFonts w:hint="eastAsia"/>
          <w:kern w:val="0"/>
          <w:sz w:val="24"/>
        </w:rPr>
        <w:t>投标人</w:t>
      </w:r>
      <w:r>
        <w:rPr>
          <w:kern w:val="0"/>
          <w:sz w:val="24"/>
        </w:rPr>
        <w:t>和其他有关</w:t>
      </w:r>
      <w:r>
        <w:rPr>
          <w:rFonts w:hint="eastAsia"/>
          <w:kern w:val="0"/>
          <w:sz w:val="24"/>
        </w:rPr>
        <w:t>投标人</w:t>
      </w:r>
      <w:r>
        <w:rPr>
          <w:kern w:val="0"/>
          <w:sz w:val="24"/>
        </w:rPr>
        <w:t>。</w:t>
      </w:r>
    </w:p>
    <w:p w14:paraId="3A9F6D23">
      <w:pPr>
        <w:keepLines/>
        <w:snapToGrid w:val="0"/>
        <w:spacing w:line="360" w:lineRule="auto"/>
        <w:ind w:firstLine="480" w:firstLineChars="200"/>
        <w:rPr>
          <w:rFonts w:eastAsia="宋体"/>
          <w:kern w:val="0"/>
          <w:sz w:val="24"/>
        </w:rPr>
      </w:pPr>
      <w:r>
        <w:rPr>
          <w:kern w:val="0"/>
          <w:sz w:val="24"/>
        </w:rPr>
        <w:t>35.1</w:t>
      </w:r>
      <w:r>
        <w:rPr>
          <w:rFonts w:hint="eastAsia"/>
          <w:kern w:val="0"/>
          <w:sz w:val="24"/>
        </w:rPr>
        <w:t>2</w:t>
      </w:r>
      <w:r>
        <w:rPr>
          <w:rFonts w:hint="eastAsia"/>
          <w:b/>
          <w:bCs/>
          <w:kern w:val="0"/>
          <w:sz w:val="24"/>
        </w:rPr>
        <w:t>对招标文件提出质疑的</w:t>
      </w:r>
      <w:r>
        <w:rPr>
          <w:rFonts w:hint="eastAsia"/>
          <w:kern w:val="0"/>
          <w:sz w:val="24"/>
        </w:rPr>
        <w:t>：招标人或采购代理机构应当对被质疑的招标购文件相关内容进行核实并逐一作出答复；必要时，可邀请不少于3名以上单数政府采购专家对质疑内容进行审核，并依据专家意见进行答复。</w:t>
      </w:r>
    </w:p>
    <w:p w14:paraId="112ABE25">
      <w:pPr>
        <w:keepLines/>
        <w:snapToGrid w:val="0"/>
        <w:spacing w:line="360" w:lineRule="auto"/>
        <w:ind w:firstLine="480" w:firstLineChars="200"/>
        <w:rPr>
          <w:kern w:val="0"/>
          <w:sz w:val="24"/>
        </w:rPr>
      </w:pPr>
      <w:r>
        <w:rPr>
          <w:rFonts w:hint="eastAsia"/>
          <w:kern w:val="0"/>
          <w:sz w:val="24"/>
        </w:rPr>
        <w:t>投标人</w:t>
      </w:r>
      <w:r>
        <w:rPr>
          <w:b/>
          <w:bCs/>
          <w:kern w:val="0"/>
          <w:sz w:val="24"/>
        </w:rPr>
        <w:t>对</w:t>
      </w:r>
      <w:r>
        <w:rPr>
          <w:rFonts w:hint="eastAsia"/>
          <w:b/>
          <w:bCs/>
          <w:kern w:val="0"/>
          <w:sz w:val="24"/>
        </w:rPr>
        <w:t>招标</w:t>
      </w:r>
      <w:r>
        <w:rPr>
          <w:b/>
          <w:bCs/>
          <w:kern w:val="0"/>
          <w:sz w:val="24"/>
        </w:rPr>
        <w:t>过程</w:t>
      </w:r>
      <w:r>
        <w:rPr>
          <w:rFonts w:hint="eastAsia"/>
          <w:b/>
          <w:bCs/>
          <w:kern w:val="0"/>
          <w:sz w:val="24"/>
        </w:rPr>
        <w:t>提出质疑的</w:t>
      </w:r>
      <w:r>
        <w:rPr>
          <w:rFonts w:hint="eastAsia"/>
          <w:kern w:val="0"/>
          <w:sz w:val="24"/>
        </w:rPr>
        <w:t>：招标人、采购代理机构应当对质疑内容进行核实，并依据核实结果进行答复，必要时应出具相关依据。</w:t>
      </w:r>
    </w:p>
    <w:p w14:paraId="2FCD5088">
      <w:pPr>
        <w:keepLines/>
        <w:snapToGrid w:val="0"/>
        <w:spacing w:line="360" w:lineRule="auto"/>
        <w:ind w:firstLine="480" w:firstLineChars="200"/>
        <w:rPr>
          <w:rFonts w:eastAsia="宋体"/>
          <w:kern w:val="0"/>
          <w:sz w:val="24"/>
        </w:rPr>
      </w:pPr>
      <w:r>
        <w:rPr>
          <w:rFonts w:hint="eastAsia"/>
          <w:kern w:val="0"/>
          <w:sz w:val="24"/>
        </w:rPr>
        <w:t>投标人</w:t>
      </w:r>
      <w:r>
        <w:rPr>
          <w:b/>
          <w:bCs/>
          <w:kern w:val="0"/>
          <w:sz w:val="24"/>
        </w:rPr>
        <w:t>对</w:t>
      </w:r>
      <w:r>
        <w:rPr>
          <w:rFonts w:hint="eastAsia"/>
          <w:b/>
          <w:bCs/>
          <w:kern w:val="0"/>
          <w:sz w:val="24"/>
        </w:rPr>
        <w:t>中标</w:t>
      </w:r>
      <w:r>
        <w:rPr>
          <w:b/>
          <w:bCs/>
          <w:kern w:val="0"/>
          <w:sz w:val="24"/>
        </w:rPr>
        <w:t>结果提出质疑的</w:t>
      </w:r>
      <w:r>
        <w:rPr>
          <w:rFonts w:hint="eastAsia"/>
          <w:kern w:val="0"/>
          <w:sz w:val="24"/>
        </w:rPr>
        <w:t>：质疑内容属于评审报告中已有结论性意见的，招标人、采购代理机构可依据评审报告意见答复；必要时，招标人或采购代理机构应当组织原评审委员会协助处理质疑事项，并依据评审委员会出具的意见进行答复。质疑内容涉及原评审存在资格性检查认定错误、实质性条款评判错误、分值汇总计算错误、价格计算错误、分项评分和客观评分错误情形的，由原评审委员会予以明确，并书面陈述是否产生错误、原因和事实依据。质疑投标人提供的证明材料属于其他投标人投标（响应）文件未公开内容的，质疑投标人必须提供书面材料证明其合法来源。</w:t>
      </w:r>
    </w:p>
    <w:p w14:paraId="729748FF">
      <w:pPr>
        <w:keepLines/>
        <w:snapToGrid w:val="0"/>
        <w:spacing w:line="360" w:lineRule="auto"/>
        <w:ind w:firstLine="480" w:firstLineChars="200"/>
        <w:rPr>
          <w:kern w:val="0"/>
          <w:sz w:val="24"/>
        </w:rPr>
      </w:pPr>
      <w:r>
        <w:rPr>
          <w:kern w:val="0"/>
          <w:sz w:val="24"/>
        </w:rPr>
        <w:t>35.1</w:t>
      </w:r>
      <w:r>
        <w:rPr>
          <w:rFonts w:hint="eastAsia"/>
          <w:kern w:val="0"/>
          <w:sz w:val="24"/>
        </w:rPr>
        <w:t>3</w:t>
      </w:r>
      <w:r>
        <w:rPr>
          <w:kern w:val="0"/>
          <w:sz w:val="24"/>
        </w:rPr>
        <w:t>质疑答复应当包含以下内容：</w:t>
      </w:r>
    </w:p>
    <w:p w14:paraId="30D84571">
      <w:pPr>
        <w:keepLines/>
        <w:snapToGrid w:val="0"/>
        <w:spacing w:line="360" w:lineRule="auto"/>
        <w:ind w:firstLine="480" w:firstLineChars="200"/>
        <w:rPr>
          <w:kern w:val="0"/>
          <w:sz w:val="24"/>
        </w:rPr>
      </w:pPr>
      <w:r>
        <w:rPr>
          <w:kern w:val="0"/>
          <w:sz w:val="24"/>
        </w:rPr>
        <w:t>质疑</w:t>
      </w:r>
      <w:r>
        <w:rPr>
          <w:rFonts w:hint="eastAsia"/>
          <w:kern w:val="0"/>
          <w:sz w:val="24"/>
        </w:rPr>
        <w:t>投标人</w:t>
      </w:r>
      <w:r>
        <w:rPr>
          <w:kern w:val="0"/>
          <w:sz w:val="24"/>
        </w:rPr>
        <w:t>的姓名或者名称；收到质疑函的日期、质疑项目名称及编号；质疑事项、质疑答复的具体内容、事实依据和法律依据；告知质疑</w:t>
      </w:r>
      <w:r>
        <w:rPr>
          <w:rFonts w:hint="eastAsia"/>
          <w:kern w:val="0"/>
          <w:sz w:val="24"/>
        </w:rPr>
        <w:t>投标人</w:t>
      </w:r>
      <w:r>
        <w:rPr>
          <w:kern w:val="0"/>
          <w:sz w:val="24"/>
        </w:rPr>
        <w:t>依法投诉的权利；质疑答复人名称；答复质疑的日期。质疑答复的内容不得涉及商业秘密。</w:t>
      </w:r>
    </w:p>
    <w:p w14:paraId="73ECBB9E">
      <w:pPr>
        <w:keepLines/>
        <w:snapToGrid w:val="0"/>
        <w:spacing w:line="360" w:lineRule="auto"/>
        <w:ind w:firstLine="480" w:firstLineChars="200"/>
        <w:rPr>
          <w:kern w:val="0"/>
          <w:sz w:val="24"/>
        </w:rPr>
      </w:pPr>
      <w:r>
        <w:rPr>
          <w:kern w:val="0"/>
          <w:sz w:val="24"/>
        </w:rPr>
        <w:t>35.1</w:t>
      </w:r>
      <w:r>
        <w:rPr>
          <w:rFonts w:hint="eastAsia"/>
          <w:kern w:val="0"/>
          <w:sz w:val="24"/>
        </w:rPr>
        <w:t>4招标人</w:t>
      </w:r>
      <w:r>
        <w:rPr>
          <w:kern w:val="0"/>
          <w:sz w:val="24"/>
        </w:rPr>
        <w:t>、代理机构认为</w:t>
      </w:r>
      <w:r>
        <w:rPr>
          <w:rFonts w:hint="eastAsia"/>
          <w:kern w:val="0"/>
          <w:sz w:val="24"/>
        </w:rPr>
        <w:t>投标人</w:t>
      </w:r>
      <w:r>
        <w:rPr>
          <w:kern w:val="0"/>
          <w:sz w:val="24"/>
        </w:rPr>
        <w:t>质疑不成立，或者成立但未对</w:t>
      </w:r>
      <w:r>
        <w:rPr>
          <w:rFonts w:hint="eastAsia"/>
          <w:kern w:val="0"/>
          <w:sz w:val="24"/>
        </w:rPr>
        <w:t>中标</w:t>
      </w:r>
      <w:r>
        <w:rPr>
          <w:kern w:val="0"/>
          <w:sz w:val="24"/>
        </w:rPr>
        <w:t>结果构成影响的，继续开展</w:t>
      </w:r>
      <w:r>
        <w:rPr>
          <w:rFonts w:hint="eastAsia"/>
          <w:kern w:val="0"/>
          <w:sz w:val="24"/>
        </w:rPr>
        <w:t>招标</w:t>
      </w:r>
      <w:r>
        <w:rPr>
          <w:kern w:val="0"/>
          <w:sz w:val="24"/>
        </w:rPr>
        <w:t>活动；认为</w:t>
      </w:r>
      <w:r>
        <w:rPr>
          <w:rFonts w:hint="eastAsia"/>
          <w:kern w:val="0"/>
          <w:sz w:val="24"/>
        </w:rPr>
        <w:t>投标人</w:t>
      </w:r>
      <w:r>
        <w:rPr>
          <w:kern w:val="0"/>
          <w:sz w:val="24"/>
        </w:rPr>
        <w:t>质疑成立且影响或者可能影响</w:t>
      </w:r>
      <w:r>
        <w:rPr>
          <w:rFonts w:hint="eastAsia"/>
          <w:kern w:val="0"/>
          <w:sz w:val="24"/>
        </w:rPr>
        <w:t>中标</w:t>
      </w:r>
      <w:r>
        <w:rPr>
          <w:kern w:val="0"/>
          <w:sz w:val="24"/>
        </w:rPr>
        <w:t>结果的，按照下列情况处理：</w:t>
      </w:r>
    </w:p>
    <w:p w14:paraId="5BE685BF">
      <w:pPr>
        <w:keepLines/>
        <w:snapToGrid w:val="0"/>
        <w:spacing w:line="360" w:lineRule="auto"/>
        <w:ind w:firstLine="480" w:firstLineChars="200"/>
        <w:rPr>
          <w:kern w:val="0"/>
          <w:sz w:val="24"/>
        </w:rPr>
      </w:pPr>
      <w:r>
        <w:rPr>
          <w:kern w:val="0"/>
          <w:sz w:val="24"/>
        </w:rPr>
        <w:t>35.1</w:t>
      </w:r>
      <w:r>
        <w:rPr>
          <w:rFonts w:hint="eastAsia"/>
          <w:kern w:val="0"/>
          <w:sz w:val="24"/>
        </w:rPr>
        <w:t>4</w:t>
      </w:r>
      <w:r>
        <w:rPr>
          <w:kern w:val="0"/>
          <w:sz w:val="24"/>
        </w:rPr>
        <w:t>.1对</w:t>
      </w:r>
      <w:r>
        <w:rPr>
          <w:rFonts w:hint="eastAsia"/>
          <w:kern w:val="0"/>
          <w:sz w:val="24"/>
        </w:rPr>
        <w:t>招标文件</w:t>
      </w:r>
      <w:r>
        <w:rPr>
          <w:kern w:val="0"/>
          <w:sz w:val="24"/>
        </w:rPr>
        <w:t>提出的质疑，通过澄清或者修改可以继续开展</w:t>
      </w:r>
      <w:r>
        <w:rPr>
          <w:rFonts w:hint="eastAsia"/>
          <w:kern w:val="0"/>
          <w:sz w:val="24"/>
        </w:rPr>
        <w:t>招标</w:t>
      </w:r>
      <w:r>
        <w:rPr>
          <w:kern w:val="0"/>
          <w:sz w:val="24"/>
        </w:rPr>
        <w:t>活动；否则应当修改</w:t>
      </w:r>
      <w:r>
        <w:rPr>
          <w:rFonts w:hint="eastAsia"/>
          <w:kern w:val="0"/>
          <w:sz w:val="24"/>
        </w:rPr>
        <w:t>招标文件</w:t>
      </w:r>
      <w:r>
        <w:rPr>
          <w:kern w:val="0"/>
          <w:sz w:val="24"/>
        </w:rPr>
        <w:t>后重新开展活动。</w:t>
      </w:r>
    </w:p>
    <w:p w14:paraId="35A5D936">
      <w:pPr>
        <w:keepLines/>
        <w:snapToGrid w:val="0"/>
        <w:spacing w:line="360" w:lineRule="auto"/>
        <w:ind w:firstLine="480" w:firstLineChars="200"/>
        <w:rPr>
          <w:kern w:val="0"/>
          <w:sz w:val="24"/>
        </w:rPr>
      </w:pPr>
      <w:r>
        <w:rPr>
          <w:kern w:val="0"/>
          <w:sz w:val="24"/>
        </w:rPr>
        <w:t>35.1</w:t>
      </w:r>
      <w:r>
        <w:rPr>
          <w:rFonts w:hint="eastAsia"/>
          <w:kern w:val="0"/>
          <w:sz w:val="24"/>
        </w:rPr>
        <w:t>4</w:t>
      </w:r>
      <w:r>
        <w:rPr>
          <w:kern w:val="0"/>
          <w:sz w:val="24"/>
        </w:rPr>
        <w:t>.2对</w:t>
      </w:r>
      <w:r>
        <w:rPr>
          <w:rFonts w:hint="eastAsia"/>
          <w:kern w:val="0"/>
          <w:sz w:val="24"/>
        </w:rPr>
        <w:t>招标</w:t>
      </w:r>
      <w:r>
        <w:rPr>
          <w:kern w:val="0"/>
          <w:sz w:val="24"/>
        </w:rPr>
        <w:t>过程、</w:t>
      </w:r>
      <w:r>
        <w:rPr>
          <w:rFonts w:hint="eastAsia"/>
          <w:kern w:val="0"/>
          <w:sz w:val="24"/>
        </w:rPr>
        <w:t>中标</w:t>
      </w:r>
      <w:r>
        <w:rPr>
          <w:kern w:val="0"/>
          <w:sz w:val="24"/>
        </w:rPr>
        <w:t>结果提出的质疑，合格</w:t>
      </w:r>
      <w:r>
        <w:rPr>
          <w:rFonts w:hint="eastAsia"/>
          <w:kern w:val="0"/>
          <w:sz w:val="24"/>
        </w:rPr>
        <w:t>投标人</w:t>
      </w:r>
      <w:r>
        <w:rPr>
          <w:kern w:val="0"/>
          <w:sz w:val="24"/>
        </w:rPr>
        <w:t>符合规定数量时，可以从合格的</w:t>
      </w:r>
      <w:r>
        <w:rPr>
          <w:rFonts w:hint="eastAsia"/>
          <w:kern w:val="0"/>
          <w:sz w:val="24"/>
        </w:rPr>
        <w:t>中标</w:t>
      </w:r>
      <w:r>
        <w:rPr>
          <w:kern w:val="0"/>
          <w:sz w:val="24"/>
        </w:rPr>
        <w:t>候选人中另行确定</w:t>
      </w:r>
      <w:r>
        <w:rPr>
          <w:rFonts w:hint="eastAsia"/>
          <w:kern w:val="0"/>
          <w:sz w:val="24"/>
        </w:rPr>
        <w:t>中标人</w:t>
      </w:r>
      <w:r>
        <w:rPr>
          <w:kern w:val="0"/>
          <w:sz w:val="24"/>
        </w:rPr>
        <w:t>的，应当另行确定</w:t>
      </w:r>
      <w:r>
        <w:rPr>
          <w:rFonts w:hint="eastAsia"/>
          <w:kern w:val="0"/>
          <w:sz w:val="24"/>
        </w:rPr>
        <w:t>中标人</w:t>
      </w:r>
      <w:r>
        <w:rPr>
          <w:kern w:val="0"/>
          <w:sz w:val="24"/>
        </w:rPr>
        <w:t>；否则应当重新开展</w:t>
      </w:r>
      <w:r>
        <w:rPr>
          <w:rFonts w:hint="eastAsia"/>
          <w:kern w:val="0"/>
          <w:sz w:val="24"/>
        </w:rPr>
        <w:t>招标</w:t>
      </w:r>
      <w:r>
        <w:rPr>
          <w:kern w:val="0"/>
          <w:sz w:val="24"/>
        </w:rPr>
        <w:t>活动。</w:t>
      </w:r>
    </w:p>
    <w:p w14:paraId="368ACAE1">
      <w:pPr>
        <w:keepLines/>
        <w:snapToGrid w:val="0"/>
        <w:spacing w:line="360" w:lineRule="auto"/>
        <w:ind w:firstLine="480" w:firstLineChars="200"/>
        <w:rPr>
          <w:kern w:val="0"/>
          <w:sz w:val="24"/>
        </w:rPr>
      </w:pPr>
      <w:r>
        <w:rPr>
          <w:kern w:val="0"/>
          <w:sz w:val="24"/>
        </w:rPr>
        <w:t>质疑答复导致</w:t>
      </w:r>
      <w:r>
        <w:rPr>
          <w:rFonts w:hint="eastAsia"/>
          <w:kern w:val="0"/>
          <w:sz w:val="24"/>
        </w:rPr>
        <w:t>中标</w:t>
      </w:r>
      <w:r>
        <w:rPr>
          <w:kern w:val="0"/>
          <w:sz w:val="24"/>
        </w:rPr>
        <w:t>果改变的，代理机构应当将有关情况书面报告相关部门。</w:t>
      </w:r>
    </w:p>
    <w:p w14:paraId="0595E08D">
      <w:pPr>
        <w:keepLines/>
        <w:snapToGrid w:val="0"/>
        <w:spacing w:line="360" w:lineRule="auto"/>
        <w:ind w:firstLine="480" w:firstLineChars="200"/>
        <w:rPr>
          <w:kern w:val="0"/>
          <w:sz w:val="24"/>
        </w:rPr>
      </w:pPr>
      <w:r>
        <w:rPr>
          <w:kern w:val="0"/>
          <w:sz w:val="24"/>
        </w:rPr>
        <w:t>35.1</w:t>
      </w:r>
      <w:r>
        <w:rPr>
          <w:rFonts w:hint="eastAsia"/>
          <w:kern w:val="0"/>
          <w:sz w:val="24"/>
        </w:rPr>
        <w:t>5</w:t>
      </w:r>
      <w:r>
        <w:rPr>
          <w:kern w:val="0"/>
          <w:sz w:val="24"/>
        </w:rPr>
        <w:t>质疑</w:t>
      </w:r>
      <w:r>
        <w:rPr>
          <w:rFonts w:hint="eastAsia"/>
          <w:kern w:val="0"/>
          <w:sz w:val="24"/>
        </w:rPr>
        <w:t>投标人</w:t>
      </w:r>
      <w:r>
        <w:rPr>
          <w:kern w:val="0"/>
          <w:sz w:val="24"/>
        </w:rPr>
        <w:t>对</w:t>
      </w:r>
      <w:r>
        <w:rPr>
          <w:rFonts w:hint="eastAsia"/>
          <w:kern w:val="0"/>
          <w:sz w:val="24"/>
        </w:rPr>
        <w:t>招标人</w:t>
      </w:r>
      <w:r>
        <w:rPr>
          <w:kern w:val="0"/>
          <w:sz w:val="24"/>
        </w:rPr>
        <w:t>、代理机构的答复不满意，或者代理机构未在规定的时间内做出答复的，可以在答复期满后15个工作日内向相关部门投诉。</w:t>
      </w:r>
    </w:p>
    <w:p w14:paraId="61D42749">
      <w:pPr>
        <w:pStyle w:val="14"/>
        <w:rPr>
          <w:rFonts w:hint="eastAsia" w:ascii="宋体" w:hAnsi="宋体"/>
          <w:b/>
          <w:bCs/>
          <w:spacing w:val="10"/>
          <w:sz w:val="24"/>
          <w:szCs w:val="24"/>
        </w:rPr>
      </w:pPr>
      <w:r>
        <w:rPr>
          <w:rFonts w:hint="eastAsia"/>
        </w:rPr>
        <w:t xml:space="preserve">     </w:t>
      </w:r>
      <w:r>
        <w:rPr>
          <w:rFonts w:hint="eastAsia" w:ascii="宋体" w:hAnsi="宋体"/>
          <w:b/>
          <w:bCs/>
          <w:spacing w:val="10"/>
          <w:sz w:val="24"/>
          <w:szCs w:val="24"/>
        </w:rPr>
        <w:t>十、“政采智贷”告知事项</w:t>
      </w:r>
    </w:p>
    <w:p w14:paraId="22F3FFDA">
      <w:pPr>
        <w:keepLines/>
        <w:snapToGrid w:val="0"/>
        <w:spacing w:line="360" w:lineRule="auto"/>
        <w:ind w:firstLine="480" w:firstLineChars="200"/>
        <w:rPr>
          <w:kern w:val="0"/>
          <w:sz w:val="24"/>
        </w:rPr>
      </w:pPr>
      <w:r>
        <w:rPr>
          <w:rFonts w:hint="eastAsia"/>
          <w:kern w:val="0"/>
          <w:sz w:val="24"/>
        </w:rPr>
        <w:t>36. 凡符合要求且自愿选择“政采智贷”的中标投标人，可在“中国政府采购网山西分网（山西省政府采购网，http://www.ccgp-shanxi.gov.cn/）”，点击“政采智贷”，进入“山西政府采购平台政采智贷”页面，按照《山西省“政采智贷”业务操作指南》办理该项业务。同时，参与“政采智贷”的投标人，应严格按照政府采购合同履约，严格按照信贷合同偿还债务。</w:t>
      </w:r>
    </w:p>
    <w:p w14:paraId="05AB09FE">
      <w:pPr>
        <w:keepLines/>
        <w:snapToGrid w:val="0"/>
        <w:spacing w:line="360" w:lineRule="auto"/>
        <w:ind w:firstLine="480" w:firstLineChars="200"/>
        <w:rPr>
          <w:kern w:val="0"/>
          <w:sz w:val="24"/>
        </w:rPr>
      </w:pPr>
      <w:r>
        <w:rPr>
          <w:rFonts w:hint="eastAsia"/>
          <w:kern w:val="0"/>
          <w:sz w:val="24"/>
        </w:rPr>
        <w:br w:type="page"/>
      </w:r>
    </w:p>
    <w:p w14:paraId="0DAB06CE">
      <w:pPr>
        <w:pStyle w:val="2"/>
        <w:numPr>
          <w:ilvl w:val="0"/>
          <w:numId w:val="0"/>
        </w:numPr>
        <w:spacing w:line="360" w:lineRule="auto"/>
        <w:jc w:val="center"/>
      </w:pPr>
      <w:bookmarkStart w:id="29" w:name="_Toc150781007"/>
      <w:r>
        <w:rPr>
          <w:rFonts w:hint="eastAsia"/>
          <w:sz w:val="32"/>
          <w:szCs w:val="20"/>
        </w:rPr>
        <w:t>第四部分  评标标准和评标方法</w:t>
      </w:r>
      <w:bookmarkEnd w:id="29"/>
    </w:p>
    <w:p w14:paraId="7530C2C8">
      <w:pPr>
        <w:widowControl/>
        <w:snapToGrid w:val="0"/>
        <w:spacing w:line="360" w:lineRule="auto"/>
        <w:ind w:firstLine="482" w:firstLineChars="200"/>
        <w:outlineLvl w:val="1"/>
        <w:rPr>
          <w:rFonts w:ascii="Times New Roman" w:hAnsi="Times New Roman"/>
          <w:b/>
          <w:kern w:val="0"/>
          <w:sz w:val="24"/>
        </w:rPr>
      </w:pPr>
      <w:bookmarkStart w:id="30" w:name="_Toc150780940"/>
      <w:bookmarkStart w:id="31" w:name="_Toc150781008"/>
      <w:r>
        <w:rPr>
          <w:rFonts w:ascii="Times New Roman" w:hAnsi="Times New Roman"/>
          <w:b/>
          <w:kern w:val="0"/>
          <w:sz w:val="24"/>
        </w:rPr>
        <w:t>一、资格审查内容及标准</w:t>
      </w:r>
      <w:bookmarkEnd w:id="30"/>
      <w:bookmarkEnd w:id="31"/>
    </w:p>
    <w:tbl>
      <w:tblPr>
        <w:tblStyle w:val="21"/>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550"/>
        <w:gridCol w:w="5571"/>
      </w:tblGrid>
      <w:tr w14:paraId="6583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6" w:type="dxa"/>
            <w:vAlign w:val="center"/>
          </w:tcPr>
          <w:p w14:paraId="6AAD6A77">
            <w:pPr>
              <w:ind w:left="-63" w:leftChars="-30" w:right="-63" w:rightChars="-30"/>
              <w:rPr>
                <w:rFonts w:hint="eastAsia" w:ascii="宋体" w:hAnsi="宋体" w:cs="宋体"/>
                <w:szCs w:val="21"/>
              </w:rPr>
            </w:pPr>
            <w:r>
              <w:rPr>
                <w:rFonts w:hint="eastAsia" w:ascii="宋体" w:hAnsi="宋体" w:cs="宋体"/>
                <w:szCs w:val="21"/>
              </w:rPr>
              <w:t>序号</w:t>
            </w:r>
          </w:p>
        </w:tc>
        <w:tc>
          <w:tcPr>
            <w:tcW w:w="2550" w:type="dxa"/>
            <w:vAlign w:val="center"/>
          </w:tcPr>
          <w:p w14:paraId="19DA4228">
            <w:pPr>
              <w:jc w:val="center"/>
              <w:rPr>
                <w:rFonts w:hint="eastAsia" w:ascii="宋体" w:hAnsi="宋体" w:cs="宋体"/>
                <w:szCs w:val="21"/>
              </w:rPr>
            </w:pPr>
            <w:r>
              <w:rPr>
                <w:rFonts w:hint="eastAsia" w:ascii="宋体" w:hAnsi="宋体" w:cs="宋体"/>
                <w:szCs w:val="21"/>
              </w:rPr>
              <w:t>审查要求</w:t>
            </w:r>
          </w:p>
        </w:tc>
        <w:tc>
          <w:tcPr>
            <w:tcW w:w="5571" w:type="dxa"/>
            <w:vAlign w:val="center"/>
          </w:tcPr>
          <w:p w14:paraId="6528B3B9">
            <w:pPr>
              <w:spacing w:line="440" w:lineRule="exact"/>
              <w:jc w:val="center"/>
              <w:rPr>
                <w:rFonts w:hint="eastAsia" w:ascii="宋体" w:hAnsi="宋体" w:cs="宋体"/>
                <w:szCs w:val="21"/>
              </w:rPr>
            </w:pPr>
            <w:r>
              <w:rPr>
                <w:rFonts w:hint="eastAsia" w:ascii="宋体" w:hAnsi="宋体" w:cs="宋体"/>
                <w:szCs w:val="21"/>
              </w:rPr>
              <w:t>要求说明</w:t>
            </w:r>
          </w:p>
        </w:tc>
      </w:tr>
      <w:tr w14:paraId="12F0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546" w:type="dxa"/>
            <w:vAlign w:val="center"/>
          </w:tcPr>
          <w:p w14:paraId="0793AF30">
            <w:pPr>
              <w:spacing w:line="360" w:lineRule="auto"/>
              <w:jc w:val="center"/>
              <w:rPr>
                <w:rFonts w:hint="eastAsia" w:ascii="宋体" w:hAnsi="宋体" w:cs="宋体"/>
                <w:szCs w:val="21"/>
              </w:rPr>
            </w:pPr>
            <w:r>
              <w:rPr>
                <w:rFonts w:hint="eastAsia" w:ascii="宋体" w:hAnsi="宋体" w:cs="宋体"/>
                <w:szCs w:val="21"/>
              </w:rPr>
              <w:t>1</w:t>
            </w:r>
          </w:p>
        </w:tc>
        <w:tc>
          <w:tcPr>
            <w:tcW w:w="2550" w:type="dxa"/>
            <w:vAlign w:val="center"/>
          </w:tcPr>
          <w:p w14:paraId="47B46C86">
            <w:pPr>
              <w:snapToGrid w:val="0"/>
              <w:spacing w:line="400" w:lineRule="exact"/>
              <w:jc w:val="center"/>
              <w:textAlignment w:val="baseline"/>
              <w:rPr>
                <w:rFonts w:ascii="Times New Roman" w:hAnsi="Times New Roman" w:eastAsia="宋体" w:cs="Times New Roman"/>
              </w:rPr>
            </w:pPr>
            <w:r>
              <w:rPr>
                <w:rFonts w:hint="eastAsia" w:ascii="Times New Roman" w:hAnsi="Times New Roman" w:eastAsia="宋体" w:cs="Times New Roman"/>
              </w:rPr>
              <w:t>具有独立承担民事责任的能力</w:t>
            </w:r>
          </w:p>
        </w:tc>
        <w:tc>
          <w:tcPr>
            <w:tcW w:w="5571" w:type="dxa"/>
            <w:vAlign w:val="center"/>
          </w:tcPr>
          <w:p w14:paraId="6FB43156">
            <w:pPr>
              <w:snapToGrid w:val="0"/>
              <w:spacing w:line="400" w:lineRule="exact"/>
              <w:textAlignment w:val="baseline"/>
              <w:rPr>
                <w:rFonts w:ascii="Times New Roman" w:hAnsi="Times New Roman" w:eastAsia="宋体" w:cs="Times New Roman"/>
              </w:rPr>
            </w:pPr>
            <w:r>
              <w:rPr>
                <w:rFonts w:hint="eastAsia" w:ascii="Times New Roman" w:hAnsi="Times New Roman" w:eastAsia="宋体" w:cs="Times New Roman"/>
              </w:rPr>
              <w:t>提供</w:t>
            </w:r>
            <w:r>
              <w:rPr>
                <w:rFonts w:hint="eastAsia" w:ascii="Times New Roman" w:hAnsi="Times New Roman" w:cs="Times New Roman"/>
              </w:rPr>
              <w:t>长治市政府采购投标人信用承诺函</w:t>
            </w:r>
            <w:r>
              <w:rPr>
                <w:rFonts w:hint="eastAsia" w:ascii="Times New Roman" w:hAnsi="Times New Roman" w:eastAsia="宋体" w:cs="Times New Roman"/>
              </w:rPr>
              <w:t>。</w:t>
            </w:r>
          </w:p>
          <w:p w14:paraId="6ED59638">
            <w:pPr>
              <w:snapToGrid w:val="0"/>
              <w:spacing w:line="400" w:lineRule="exact"/>
              <w:textAlignment w:val="baseline"/>
              <w:rPr>
                <w:rFonts w:ascii="Times New Roman" w:hAnsi="Times New Roman" w:eastAsia="宋体" w:cs="Times New Roman"/>
              </w:rPr>
            </w:pPr>
            <w:r>
              <w:rPr>
                <w:rFonts w:hint="eastAsia" w:ascii="Times New Roman" w:hAnsi="Times New Roman" w:eastAsia="宋体" w:cs="Times New Roman"/>
              </w:rPr>
              <w:t>以上证明材料须符合要求、有效、完整。否则，响应无效。</w:t>
            </w:r>
          </w:p>
        </w:tc>
      </w:tr>
      <w:tr w14:paraId="29F0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46" w:type="dxa"/>
            <w:vAlign w:val="center"/>
          </w:tcPr>
          <w:p w14:paraId="39AC5A99">
            <w:pPr>
              <w:spacing w:line="360" w:lineRule="auto"/>
              <w:ind w:firstLine="105" w:firstLineChars="50"/>
              <w:jc w:val="center"/>
              <w:rPr>
                <w:rFonts w:hint="eastAsia" w:ascii="宋体" w:hAnsi="宋体" w:cs="宋体"/>
                <w:szCs w:val="21"/>
              </w:rPr>
            </w:pPr>
            <w:r>
              <w:rPr>
                <w:rFonts w:hint="eastAsia" w:ascii="宋体" w:hAnsi="宋体" w:cs="宋体"/>
                <w:szCs w:val="21"/>
              </w:rPr>
              <w:t>2</w:t>
            </w:r>
          </w:p>
        </w:tc>
        <w:tc>
          <w:tcPr>
            <w:tcW w:w="2550" w:type="dxa"/>
            <w:vAlign w:val="center"/>
          </w:tcPr>
          <w:p w14:paraId="241C609F">
            <w:pPr>
              <w:snapToGrid w:val="0"/>
              <w:spacing w:line="400" w:lineRule="exact"/>
              <w:jc w:val="center"/>
              <w:textAlignment w:val="baseline"/>
              <w:rPr>
                <w:rFonts w:ascii="Times New Roman" w:hAnsi="Times New Roman" w:eastAsia="宋体" w:cs="Times New Roman"/>
              </w:rPr>
            </w:pPr>
            <w:r>
              <w:rPr>
                <w:rFonts w:hint="eastAsia" w:ascii="Times New Roman" w:hAnsi="Times New Roman" w:eastAsia="宋体" w:cs="Times New Roman"/>
              </w:rPr>
              <w:t>具有良好的商业信誉和健全的财务会计制度</w:t>
            </w:r>
          </w:p>
        </w:tc>
        <w:tc>
          <w:tcPr>
            <w:tcW w:w="5571" w:type="dxa"/>
            <w:vAlign w:val="center"/>
          </w:tcPr>
          <w:p w14:paraId="6FB380B6">
            <w:pPr>
              <w:snapToGrid w:val="0"/>
              <w:spacing w:line="400" w:lineRule="exact"/>
              <w:textAlignment w:val="baseline"/>
              <w:rPr>
                <w:rFonts w:ascii="Times New Roman" w:hAnsi="Times New Roman" w:eastAsia="宋体" w:cs="Times New Roman"/>
              </w:rPr>
            </w:pPr>
            <w:r>
              <w:rPr>
                <w:rFonts w:hint="eastAsia" w:ascii="Times New Roman" w:hAnsi="Times New Roman" w:eastAsia="宋体" w:cs="Times New Roman"/>
              </w:rPr>
              <w:t>提供</w:t>
            </w:r>
            <w:r>
              <w:rPr>
                <w:rFonts w:hint="eastAsia" w:ascii="Times New Roman" w:hAnsi="Times New Roman" w:cs="Times New Roman"/>
              </w:rPr>
              <w:t>长治市政府采购投标人信用承诺函</w:t>
            </w:r>
            <w:r>
              <w:rPr>
                <w:rFonts w:hint="eastAsia" w:ascii="Times New Roman" w:hAnsi="Times New Roman" w:eastAsia="宋体" w:cs="Times New Roman"/>
              </w:rPr>
              <w:t>。</w:t>
            </w:r>
          </w:p>
          <w:p w14:paraId="545DB4DC">
            <w:pPr>
              <w:snapToGrid w:val="0"/>
              <w:spacing w:line="400" w:lineRule="exact"/>
              <w:textAlignment w:val="baseline"/>
              <w:rPr>
                <w:rFonts w:ascii="Times New Roman" w:hAnsi="Times New Roman" w:eastAsia="宋体" w:cs="Times New Roman"/>
              </w:rPr>
            </w:pPr>
            <w:r>
              <w:rPr>
                <w:rFonts w:hint="eastAsia" w:ascii="Times New Roman" w:hAnsi="Times New Roman" w:eastAsia="宋体" w:cs="Times New Roman"/>
              </w:rPr>
              <w:t>以上证明材料须符合要求、有效、完整。否则，响应无效。</w:t>
            </w:r>
          </w:p>
        </w:tc>
      </w:tr>
      <w:tr w14:paraId="0914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46" w:type="dxa"/>
            <w:vAlign w:val="center"/>
          </w:tcPr>
          <w:p w14:paraId="01FD2C7A">
            <w:pPr>
              <w:spacing w:line="360" w:lineRule="auto"/>
              <w:ind w:firstLine="105" w:firstLineChars="50"/>
              <w:jc w:val="center"/>
              <w:rPr>
                <w:rFonts w:hint="eastAsia" w:ascii="宋体" w:hAnsi="宋体" w:cs="宋体"/>
                <w:szCs w:val="21"/>
              </w:rPr>
            </w:pPr>
            <w:r>
              <w:rPr>
                <w:rFonts w:hint="eastAsia" w:ascii="宋体" w:hAnsi="宋体" w:cs="宋体"/>
                <w:szCs w:val="21"/>
              </w:rPr>
              <w:t xml:space="preserve">3 </w:t>
            </w:r>
          </w:p>
        </w:tc>
        <w:tc>
          <w:tcPr>
            <w:tcW w:w="2550" w:type="dxa"/>
            <w:vAlign w:val="center"/>
          </w:tcPr>
          <w:p w14:paraId="689FFFBC">
            <w:pPr>
              <w:snapToGrid w:val="0"/>
              <w:spacing w:line="400" w:lineRule="exact"/>
              <w:jc w:val="center"/>
              <w:textAlignment w:val="baseline"/>
              <w:rPr>
                <w:rFonts w:ascii="Times New Roman" w:hAnsi="Times New Roman" w:eastAsia="宋体" w:cs="Times New Roman"/>
              </w:rPr>
            </w:pPr>
            <w:r>
              <w:rPr>
                <w:rFonts w:hint="eastAsia" w:ascii="Times New Roman" w:hAnsi="Times New Roman" w:eastAsia="宋体" w:cs="Times New Roman"/>
              </w:rPr>
              <w:t>具有履行合同所必需的设备和专业技术能力</w:t>
            </w:r>
          </w:p>
        </w:tc>
        <w:tc>
          <w:tcPr>
            <w:tcW w:w="5571" w:type="dxa"/>
            <w:vAlign w:val="center"/>
          </w:tcPr>
          <w:p w14:paraId="5D22D113">
            <w:pPr>
              <w:snapToGrid w:val="0"/>
              <w:spacing w:line="400" w:lineRule="exact"/>
              <w:textAlignment w:val="baseline"/>
              <w:rPr>
                <w:rFonts w:ascii="Times New Roman" w:hAnsi="Times New Roman" w:eastAsia="宋体" w:cs="Times New Roman"/>
              </w:rPr>
            </w:pPr>
            <w:r>
              <w:rPr>
                <w:rFonts w:hint="eastAsia" w:ascii="Times New Roman" w:hAnsi="Times New Roman" w:eastAsia="宋体" w:cs="Times New Roman"/>
              </w:rPr>
              <w:t>提供</w:t>
            </w:r>
            <w:r>
              <w:rPr>
                <w:rFonts w:hint="eastAsia" w:ascii="Times New Roman" w:hAnsi="Times New Roman" w:cs="Times New Roman"/>
              </w:rPr>
              <w:t>长治市政府采购投标人信用承诺函</w:t>
            </w:r>
            <w:r>
              <w:rPr>
                <w:rFonts w:hint="eastAsia" w:ascii="Times New Roman" w:hAnsi="Times New Roman" w:eastAsia="宋体" w:cs="Times New Roman"/>
              </w:rPr>
              <w:t>。</w:t>
            </w:r>
          </w:p>
          <w:p w14:paraId="1BBBA776">
            <w:pPr>
              <w:snapToGrid w:val="0"/>
              <w:spacing w:line="400" w:lineRule="exact"/>
              <w:textAlignment w:val="baseline"/>
              <w:rPr>
                <w:rFonts w:ascii="Times New Roman" w:hAnsi="Times New Roman" w:eastAsia="宋体" w:cs="Times New Roman"/>
              </w:rPr>
            </w:pPr>
            <w:r>
              <w:rPr>
                <w:rFonts w:hint="eastAsia" w:ascii="Times New Roman" w:hAnsi="Times New Roman" w:eastAsia="宋体" w:cs="Times New Roman"/>
              </w:rPr>
              <w:t>以上证明材料须符合要求、有效、完整。否则，响应无效。</w:t>
            </w:r>
          </w:p>
        </w:tc>
      </w:tr>
      <w:tr w14:paraId="3DFF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46" w:type="dxa"/>
            <w:vAlign w:val="center"/>
          </w:tcPr>
          <w:p w14:paraId="642AD9CA">
            <w:pPr>
              <w:spacing w:line="360" w:lineRule="auto"/>
              <w:ind w:firstLine="105" w:firstLineChars="50"/>
              <w:jc w:val="center"/>
              <w:rPr>
                <w:rFonts w:hint="eastAsia" w:ascii="宋体" w:hAnsi="宋体" w:cs="宋体"/>
                <w:szCs w:val="21"/>
              </w:rPr>
            </w:pPr>
            <w:r>
              <w:rPr>
                <w:rFonts w:hint="eastAsia" w:ascii="宋体" w:hAnsi="宋体" w:cs="宋体"/>
                <w:szCs w:val="21"/>
              </w:rPr>
              <w:t>4</w:t>
            </w:r>
          </w:p>
        </w:tc>
        <w:tc>
          <w:tcPr>
            <w:tcW w:w="2550" w:type="dxa"/>
            <w:vAlign w:val="center"/>
          </w:tcPr>
          <w:p w14:paraId="5AF20F32">
            <w:pPr>
              <w:snapToGrid w:val="0"/>
              <w:spacing w:line="400" w:lineRule="exact"/>
              <w:jc w:val="center"/>
              <w:textAlignment w:val="baseline"/>
              <w:rPr>
                <w:rFonts w:ascii="Times New Roman" w:hAnsi="Times New Roman" w:eastAsia="宋体" w:cs="Times New Roman"/>
              </w:rPr>
            </w:pPr>
            <w:r>
              <w:rPr>
                <w:rFonts w:hint="eastAsia" w:ascii="Times New Roman" w:hAnsi="Times New Roman" w:eastAsia="宋体" w:cs="Times New Roman"/>
              </w:rPr>
              <w:t>有依法缴纳税收和社会保障资金的良好记录</w:t>
            </w:r>
          </w:p>
        </w:tc>
        <w:tc>
          <w:tcPr>
            <w:tcW w:w="5571" w:type="dxa"/>
            <w:vAlign w:val="center"/>
          </w:tcPr>
          <w:p w14:paraId="133DD1D3">
            <w:pPr>
              <w:snapToGrid w:val="0"/>
              <w:spacing w:line="400" w:lineRule="exact"/>
              <w:textAlignment w:val="baseline"/>
              <w:rPr>
                <w:rFonts w:ascii="Times New Roman" w:hAnsi="Times New Roman" w:eastAsia="宋体" w:cs="Times New Roman"/>
              </w:rPr>
            </w:pPr>
            <w:r>
              <w:rPr>
                <w:rFonts w:hint="eastAsia" w:ascii="Times New Roman" w:hAnsi="Times New Roman" w:eastAsia="宋体" w:cs="Times New Roman"/>
              </w:rPr>
              <w:t>提供</w:t>
            </w:r>
            <w:r>
              <w:rPr>
                <w:rFonts w:hint="eastAsia" w:ascii="Times New Roman" w:hAnsi="Times New Roman" w:cs="Times New Roman"/>
              </w:rPr>
              <w:t>长治市政府采购投标人信用承诺函</w:t>
            </w:r>
            <w:r>
              <w:rPr>
                <w:rFonts w:hint="eastAsia" w:ascii="Times New Roman" w:hAnsi="Times New Roman" w:eastAsia="宋体" w:cs="Times New Roman"/>
              </w:rPr>
              <w:t>。</w:t>
            </w:r>
          </w:p>
          <w:p w14:paraId="45A74B44">
            <w:pPr>
              <w:snapToGrid w:val="0"/>
              <w:spacing w:line="400" w:lineRule="exact"/>
              <w:jc w:val="center"/>
              <w:textAlignment w:val="baseline"/>
              <w:rPr>
                <w:rFonts w:ascii="Times New Roman" w:hAnsi="Times New Roman" w:eastAsia="宋体" w:cs="Times New Roman"/>
              </w:rPr>
            </w:pPr>
            <w:r>
              <w:rPr>
                <w:rFonts w:hint="eastAsia" w:ascii="Times New Roman" w:hAnsi="Times New Roman" w:eastAsia="宋体" w:cs="Times New Roman"/>
              </w:rPr>
              <w:t>以上证明材料须符合要求、有效、完整。否则，响应无效。</w:t>
            </w:r>
          </w:p>
        </w:tc>
      </w:tr>
      <w:tr w14:paraId="57B9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46" w:type="dxa"/>
            <w:vAlign w:val="center"/>
          </w:tcPr>
          <w:p w14:paraId="06EE7D13">
            <w:pPr>
              <w:spacing w:line="360" w:lineRule="auto"/>
              <w:ind w:firstLine="105" w:firstLineChars="50"/>
              <w:jc w:val="center"/>
              <w:rPr>
                <w:rFonts w:hint="eastAsia" w:ascii="宋体" w:hAnsi="宋体" w:cs="宋体"/>
                <w:szCs w:val="21"/>
              </w:rPr>
            </w:pPr>
            <w:r>
              <w:rPr>
                <w:rFonts w:hint="eastAsia" w:ascii="宋体" w:hAnsi="宋体" w:cs="宋体"/>
                <w:szCs w:val="21"/>
              </w:rPr>
              <w:t>5</w:t>
            </w:r>
          </w:p>
        </w:tc>
        <w:tc>
          <w:tcPr>
            <w:tcW w:w="2550" w:type="dxa"/>
            <w:vAlign w:val="center"/>
          </w:tcPr>
          <w:p w14:paraId="06410019">
            <w:pPr>
              <w:snapToGrid w:val="0"/>
              <w:spacing w:line="400" w:lineRule="exact"/>
              <w:jc w:val="center"/>
              <w:textAlignment w:val="baseline"/>
              <w:rPr>
                <w:rFonts w:ascii="Times New Roman" w:hAnsi="Times New Roman" w:eastAsia="宋体" w:cs="Times New Roman"/>
              </w:rPr>
            </w:pPr>
            <w:r>
              <w:rPr>
                <w:rFonts w:hint="eastAsia" w:ascii="Times New Roman" w:hAnsi="Times New Roman" w:eastAsia="宋体" w:cs="Times New Roman"/>
              </w:rPr>
              <w:t>参加政府采购活动前三年内，在经营活动中没有重大违法记录</w:t>
            </w:r>
          </w:p>
        </w:tc>
        <w:tc>
          <w:tcPr>
            <w:tcW w:w="5571" w:type="dxa"/>
            <w:vAlign w:val="center"/>
          </w:tcPr>
          <w:p w14:paraId="06AD696C">
            <w:pPr>
              <w:snapToGrid w:val="0"/>
              <w:spacing w:line="400" w:lineRule="exact"/>
              <w:textAlignment w:val="baseline"/>
              <w:rPr>
                <w:rFonts w:ascii="Times New Roman" w:hAnsi="Times New Roman" w:eastAsia="宋体" w:cs="Times New Roman"/>
              </w:rPr>
            </w:pPr>
            <w:r>
              <w:rPr>
                <w:rFonts w:hint="eastAsia" w:ascii="Times New Roman" w:hAnsi="Times New Roman" w:eastAsia="宋体" w:cs="Times New Roman"/>
              </w:rPr>
              <w:t>提供</w:t>
            </w:r>
            <w:r>
              <w:rPr>
                <w:rFonts w:hint="eastAsia" w:ascii="Times New Roman" w:hAnsi="Times New Roman" w:cs="Times New Roman"/>
              </w:rPr>
              <w:t>长治市政府采购投标人信用承诺函</w:t>
            </w:r>
            <w:r>
              <w:rPr>
                <w:rFonts w:hint="eastAsia" w:ascii="Times New Roman" w:hAnsi="Times New Roman" w:eastAsia="宋体" w:cs="Times New Roman"/>
              </w:rPr>
              <w:t>。</w:t>
            </w:r>
          </w:p>
          <w:p w14:paraId="45B1F966">
            <w:pPr>
              <w:snapToGrid w:val="0"/>
              <w:spacing w:line="400" w:lineRule="exact"/>
              <w:jc w:val="center"/>
              <w:textAlignment w:val="baseline"/>
              <w:rPr>
                <w:rFonts w:ascii="Times New Roman" w:hAnsi="Times New Roman" w:eastAsia="宋体" w:cs="Times New Roman"/>
              </w:rPr>
            </w:pPr>
            <w:r>
              <w:rPr>
                <w:rFonts w:hint="eastAsia" w:ascii="Times New Roman" w:hAnsi="Times New Roman" w:eastAsia="宋体" w:cs="Times New Roman"/>
              </w:rPr>
              <w:t>以上证明材料须符合要求、有效、完整。否则，响应无效。</w:t>
            </w:r>
          </w:p>
        </w:tc>
      </w:tr>
      <w:tr w14:paraId="558C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546" w:type="dxa"/>
            <w:vAlign w:val="center"/>
          </w:tcPr>
          <w:p w14:paraId="068EF7A9">
            <w:pPr>
              <w:spacing w:line="360" w:lineRule="auto"/>
              <w:ind w:firstLine="105" w:firstLineChars="50"/>
              <w:jc w:val="center"/>
              <w:rPr>
                <w:rFonts w:hint="eastAsia" w:ascii="宋体" w:hAnsi="宋体" w:eastAsia="宋体" w:cs="宋体"/>
                <w:szCs w:val="21"/>
              </w:rPr>
            </w:pPr>
            <w:r>
              <w:rPr>
                <w:rFonts w:hint="eastAsia" w:ascii="宋体" w:hAnsi="宋体" w:cs="宋体"/>
                <w:szCs w:val="21"/>
              </w:rPr>
              <w:t>6</w:t>
            </w:r>
          </w:p>
        </w:tc>
        <w:tc>
          <w:tcPr>
            <w:tcW w:w="2550" w:type="dxa"/>
            <w:vAlign w:val="center"/>
          </w:tcPr>
          <w:p w14:paraId="35BFBB6D">
            <w:pPr>
              <w:pStyle w:val="28"/>
              <w:spacing w:line="400" w:lineRule="exact"/>
              <w:ind w:firstLine="0" w:firstLineChars="0"/>
              <w:jc w:val="center"/>
              <w:rPr>
                <w:kern w:val="0"/>
              </w:rPr>
            </w:pPr>
            <w:r>
              <w:rPr>
                <w:rFonts w:hint="eastAsia" w:ascii="宋体" w:hAnsi="宋体" w:cs="宋体"/>
                <w:kern w:val="0"/>
                <w:szCs w:val="21"/>
              </w:rPr>
              <w:t>对投标人提交的投标保证金的符合性进行审查</w:t>
            </w:r>
          </w:p>
        </w:tc>
        <w:tc>
          <w:tcPr>
            <w:tcW w:w="5571" w:type="dxa"/>
            <w:vAlign w:val="center"/>
          </w:tcPr>
          <w:p w14:paraId="178624CF">
            <w:pPr>
              <w:adjustRightInd w:val="0"/>
              <w:snapToGrid w:val="0"/>
              <w:spacing w:line="400" w:lineRule="exact"/>
              <w:jc w:val="left"/>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cs="宋体"/>
                <w:kern w:val="0"/>
                <w:szCs w:val="21"/>
              </w:rPr>
              <w:t>.</w:t>
            </w:r>
            <w:r>
              <w:rPr>
                <w:rFonts w:hint="eastAsia" w:ascii="宋体" w:hAnsi="宋体" w:eastAsia="宋体" w:cs="宋体"/>
                <w:kern w:val="0"/>
                <w:szCs w:val="21"/>
              </w:rPr>
              <w:t>提供投标保证金</w:t>
            </w:r>
            <w:r>
              <w:rPr>
                <w:rFonts w:hint="eastAsia" w:ascii="宋体" w:hAnsi="宋体" w:cs="宋体"/>
                <w:kern w:val="0"/>
                <w:szCs w:val="21"/>
              </w:rPr>
              <w:t>提交凭证和基本户开户许可证（或基本存款账户信息）</w:t>
            </w:r>
            <w:r>
              <w:rPr>
                <w:rFonts w:hint="eastAsia" w:ascii="宋体" w:hAnsi="宋体" w:eastAsia="宋体" w:cs="宋体"/>
                <w:kern w:val="0"/>
                <w:szCs w:val="21"/>
              </w:rPr>
              <w:t>；</w:t>
            </w:r>
          </w:p>
          <w:p w14:paraId="103ED55F">
            <w:pPr>
              <w:adjustRightInd w:val="0"/>
              <w:snapToGrid w:val="0"/>
              <w:spacing w:line="400" w:lineRule="exact"/>
              <w:jc w:val="left"/>
              <w:rPr>
                <w:rFonts w:hint="eastAsia" w:ascii="宋体" w:hAnsi="宋体" w:eastAsia="宋体" w:cs="宋体"/>
                <w:szCs w:val="21"/>
              </w:rPr>
            </w:pPr>
            <w:r>
              <w:rPr>
                <w:rFonts w:hint="eastAsia" w:ascii="宋体" w:hAnsi="宋体" w:eastAsia="宋体" w:cs="宋体"/>
                <w:kern w:val="0"/>
                <w:szCs w:val="21"/>
              </w:rPr>
              <w:t>2</w:t>
            </w:r>
            <w:r>
              <w:rPr>
                <w:rFonts w:hint="eastAsia" w:ascii="宋体" w:hAnsi="宋体" w:cs="宋体"/>
                <w:kern w:val="0"/>
                <w:szCs w:val="21"/>
              </w:rPr>
              <w:t>.</w:t>
            </w:r>
            <w:r>
              <w:rPr>
                <w:rFonts w:hint="eastAsia" w:ascii="宋体" w:hAnsi="宋体" w:eastAsia="宋体" w:cs="宋体"/>
                <w:kern w:val="0"/>
                <w:szCs w:val="21"/>
              </w:rPr>
              <w:t>投标保证金须按照招标文件前附表要求在递交投标文件截止时间前足额提交、加盖电子CA章。否则，响应无效。</w:t>
            </w:r>
          </w:p>
        </w:tc>
      </w:tr>
      <w:tr w14:paraId="42FB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546" w:type="dxa"/>
            <w:vAlign w:val="center"/>
          </w:tcPr>
          <w:p w14:paraId="0239F507">
            <w:pPr>
              <w:spacing w:line="360" w:lineRule="auto"/>
              <w:ind w:firstLine="105" w:firstLineChars="50"/>
              <w:jc w:val="center"/>
              <w:rPr>
                <w:rFonts w:hint="eastAsia" w:ascii="宋体" w:hAnsi="宋体" w:eastAsia="宋体" w:cs="宋体"/>
                <w:szCs w:val="21"/>
              </w:rPr>
            </w:pPr>
            <w:r>
              <w:rPr>
                <w:rFonts w:hint="eastAsia" w:ascii="宋体" w:hAnsi="宋体" w:cs="宋体"/>
                <w:szCs w:val="21"/>
              </w:rPr>
              <w:t>7</w:t>
            </w:r>
          </w:p>
        </w:tc>
        <w:tc>
          <w:tcPr>
            <w:tcW w:w="2550" w:type="dxa"/>
            <w:vAlign w:val="center"/>
          </w:tcPr>
          <w:p w14:paraId="0479BA81">
            <w:pPr>
              <w:pStyle w:val="28"/>
              <w:spacing w:line="400" w:lineRule="exact"/>
              <w:ind w:firstLine="0" w:firstLineChars="0"/>
              <w:jc w:val="center"/>
              <w:rPr>
                <w:rFonts w:hint="eastAsia" w:ascii="宋体" w:hAnsi="宋体" w:cs="宋体"/>
                <w:kern w:val="0"/>
                <w:szCs w:val="21"/>
              </w:rPr>
            </w:pPr>
            <w:r>
              <w:rPr>
                <w:rFonts w:hint="eastAsia" w:ascii="宋体" w:hAnsi="宋体" w:cs="宋体"/>
                <w:kern w:val="0"/>
                <w:szCs w:val="21"/>
              </w:rPr>
              <w:t>对投标人提供的廉洁自律承诺书的符合性、完整性进行审查</w:t>
            </w:r>
          </w:p>
        </w:tc>
        <w:tc>
          <w:tcPr>
            <w:tcW w:w="5571" w:type="dxa"/>
            <w:vAlign w:val="center"/>
          </w:tcPr>
          <w:p w14:paraId="4CF499BE">
            <w:pPr>
              <w:spacing w:line="400" w:lineRule="exact"/>
              <w:rPr>
                <w:rFonts w:hint="eastAsia" w:ascii="宋体" w:hAnsi="宋体" w:eastAsia="宋体" w:cs="宋体"/>
                <w:szCs w:val="21"/>
              </w:rPr>
            </w:pPr>
            <w:r>
              <w:rPr>
                <w:rFonts w:hint="eastAsia" w:ascii="宋体" w:hAnsi="宋体" w:eastAsia="宋体" w:cs="宋体"/>
                <w:szCs w:val="21"/>
              </w:rPr>
              <w:t>提供</w:t>
            </w:r>
            <w:r>
              <w:rPr>
                <w:rFonts w:hint="eastAsia" w:ascii="Times New Roman" w:hAnsi="Times New Roman" w:cs="Times New Roman"/>
              </w:rPr>
              <w:t>投标人廉洁自律承诺书</w:t>
            </w:r>
            <w:r>
              <w:rPr>
                <w:rFonts w:hint="eastAsia" w:ascii="宋体" w:hAnsi="宋体" w:eastAsia="宋体" w:cs="宋体"/>
                <w:szCs w:val="21"/>
              </w:rPr>
              <w:t>。</w:t>
            </w:r>
          </w:p>
          <w:p w14:paraId="5EBAE54E">
            <w:pPr>
              <w:adjustRightInd w:val="0"/>
              <w:snapToGrid w:val="0"/>
              <w:spacing w:line="400" w:lineRule="exact"/>
              <w:jc w:val="left"/>
              <w:rPr>
                <w:rFonts w:hint="eastAsia" w:ascii="宋体" w:hAnsi="宋体" w:eastAsia="宋体" w:cs="宋体"/>
                <w:kern w:val="0"/>
                <w:szCs w:val="21"/>
              </w:rPr>
            </w:pPr>
            <w:r>
              <w:rPr>
                <w:rFonts w:hint="eastAsia" w:ascii="宋体" w:hAnsi="宋体" w:eastAsia="宋体" w:cs="宋体"/>
                <w:szCs w:val="21"/>
              </w:rPr>
              <w:t>以上证明材料须内容完整、有效、签署盖章符合要求。否则，响应无效</w:t>
            </w:r>
          </w:p>
        </w:tc>
      </w:tr>
      <w:tr w14:paraId="40B3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46" w:type="dxa"/>
            <w:vAlign w:val="center"/>
          </w:tcPr>
          <w:p w14:paraId="4F81D0EC">
            <w:pPr>
              <w:pStyle w:val="28"/>
              <w:ind w:firstLine="0" w:firstLineChars="0"/>
              <w:jc w:val="center"/>
              <w:rPr>
                <w:rFonts w:hint="eastAsia" w:ascii="宋体" w:hAnsi="宋体" w:cs="宋体"/>
                <w:kern w:val="0"/>
                <w:szCs w:val="21"/>
              </w:rPr>
            </w:pPr>
            <w:r>
              <w:rPr>
                <w:rFonts w:hint="eastAsia" w:ascii="宋体" w:hAnsi="宋体" w:cs="宋体"/>
                <w:kern w:val="0"/>
                <w:szCs w:val="21"/>
              </w:rPr>
              <w:t>8</w:t>
            </w:r>
          </w:p>
        </w:tc>
        <w:tc>
          <w:tcPr>
            <w:tcW w:w="2550" w:type="dxa"/>
            <w:vAlign w:val="center"/>
          </w:tcPr>
          <w:p w14:paraId="4238D24A">
            <w:pPr>
              <w:pStyle w:val="28"/>
              <w:spacing w:line="400" w:lineRule="exact"/>
              <w:ind w:firstLine="0" w:firstLineChars="0"/>
              <w:jc w:val="center"/>
              <w:rPr>
                <w:rFonts w:hint="eastAsia" w:ascii="宋体" w:hAnsi="宋体" w:cs="宋体"/>
                <w:kern w:val="0"/>
                <w:szCs w:val="21"/>
              </w:rPr>
            </w:pPr>
            <w:r>
              <w:rPr>
                <w:rFonts w:hint="eastAsia" w:ascii="宋体" w:hAnsi="宋体" w:cs="宋体"/>
                <w:kern w:val="0"/>
                <w:szCs w:val="21"/>
              </w:rPr>
              <w:t>对投标人的信用情况进行信用信息查询</w:t>
            </w:r>
          </w:p>
        </w:tc>
        <w:tc>
          <w:tcPr>
            <w:tcW w:w="5571" w:type="dxa"/>
            <w:vAlign w:val="center"/>
          </w:tcPr>
          <w:p w14:paraId="18E83195">
            <w:pPr>
              <w:adjustRightInd w:val="0"/>
              <w:snapToGrid w:val="0"/>
              <w:spacing w:line="400" w:lineRule="exact"/>
              <w:jc w:val="left"/>
              <w:rPr>
                <w:rFonts w:hint="eastAsia" w:ascii="宋体" w:hAnsi="宋体" w:cs="宋体"/>
                <w:szCs w:val="21"/>
              </w:rPr>
            </w:pPr>
            <w:r>
              <w:rPr>
                <w:rFonts w:hint="eastAsia" w:ascii="宋体" w:hAnsi="宋体" w:cs="宋体"/>
                <w:szCs w:val="21"/>
              </w:rPr>
              <w:t>1.通过“信用中国”（http://www.creditchina.gov.cn）网查询</w:t>
            </w:r>
            <w:r>
              <w:rPr>
                <w:rFonts w:hint="eastAsia" w:asciiTheme="minorEastAsia" w:hAnsiTheme="minorEastAsia"/>
                <w:kern w:val="0"/>
                <w:szCs w:val="21"/>
              </w:rPr>
              <w:t>失信被执行人、重大税收违法失信主体、政府采购严重违法失信名单</w:t>
            </w:r>
            <w:r>
              <w:rPr>
                <w:rFonts w:hint="eastAsia" w:ascii="宋体" w:hAnsi="宋体" w:cs="宋体"/>
                <w:szCs w:val="21"/>
              </w:rPr>
              <w:t>；</w:t>
            </w:r>
          </w:p>
          <w:p w14:paraId="1EC2ECA9">
            <w:pPr>
              <w:adjustRightInd w:val="0"/>
              <w:snapToGrid w:val="0"/>
              <w:spacing w:line="400" w:lineRule="exact"/>
              <w:jc w:val="left"/>
              <w:rPr>
                <w:rFonts w:hint="eastAsia" w:ascii="宋体" w:hAnsi="宋体" w:cs="宋体"/>
                <w:szCs w:val="21"/>
              </w:rPr>
            </w:pPr>
            <w:r>
              <w:rPr>
                <w:rFonts w:hint="eastAsia" w:ascii="宋体" w:hAnsi="宋体" w:cs="宋体"/>
                <w:szCs w:val="21"/>
              </w:rPr>
              <w:t>2.通过“中国政府采购网”查询</w:t>
            </w:r>
            <w:r>
              <w:rPr>
                <w:rFonts w:hint="eastAsia" w:asciiTheme="minorEastAsia" w:hAnsiTheme="minorEastAsia"/>
                <w:kern w:val="0"/>
                <w:szCs w:val="21"/>
              </w:rPr>
              <w:t>政府采购严重违法失信行为信息记录</w:t>
            </w:r>
            <w:r>
              <w:rPr>
                <w:rFonts w:hint="eastAsia" w:ascii="宋体" w:hAnsi="宋体" w:cs="宋体"/>
                <w:szCs w:val="21"/>
              </w:rPr>
              <w:t>；</w:t>
            </w:r>
          </w:p>
          <w:p w14:paraId="36FDC678">
            <w:pPr>
              <w:pStyle w:val="28"/>
              <w:spacing w:line="400" w:lineRule="exact"/>
              <w:ind w:firstLine="0" w:firstLineChars="0"/>
              <w:rPr>
                <w:rFonts w:hint="eastAsia" w:ascii="宋体" w:hAnsi="宋体" w:cs="宋体"/>
                <w:szCs w:val="21"/>
              </w:rPr>
            </w:pPr>
            <w:r>
              <w:rPr>
                <w:rFonts w:hint="eastAsia" w:ascii="宋体" w:hAnsi="宋体" w:cs="宋体"/>
                <w:szCs w:val="21"/>
              </w:rPr>
              <w:t>3.查询截止时间为投标截止当日；投标人存在失信记录的，其投标文件将作无效处理。</w:t>
            </w:r>
          </w:p>
        </w:tc>
      </w:tr>
      <w:tr w14:paraId="4723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46" w:type="dxa"/>
            <w:vAlign w:val="center"/>
          </w:tcPr>
          <w:p w14:paraId="48860BB7">
            <w:pPr>
              <w:pStyle w:val="28"/>
              <w:ind w:firstLine="0" w:firstLineChars="0"/>
              <w:jc w:val="center"/>
              <w:rPr>
                <w:rFonts w:hint="eastAsia" w:ascii="宋体" w:hAnsi="宋体" w:cs="宋体"/>
                <w:kern w:val="0"/>
                <w:szCs w:val="21"/>
              </w:rPr>
            </w:pPr>
            <w:r>
              <w:rPr>
                <w:rFonts w:hint="eastAsia" w:ascii="宋体" w:hAnsi="宋体" w:cs="宋体"/>
                <w:kern w:val="0"/>
                <w:szCs w:val="21"/>
              </w:rPr>
              <w:t>9</w:t>
            </w:r>
          </w:p>
        </w:tc>
        <w:tc>
          <w:tcPr>
            <w:tcW w:w="2550" w:type="dxa"/>
            <w:vAlign w:val="center"/>
          </w:tcPr>
          <w:p w14:paraId="597C4BB0">
            <w:pPr>
              <w:pStyle w:val="28"/>
              <w:spacing w:line="400" w:lineRule="exact"/>
              <w:ind w:firstLine="0" w:firstLineChars="0"/>
              <w:jc w:val="center"/>
              <w:rPr>
                <w:rFonts w:hint="eastAsia" w:ascii="宋体" w:hAnsi="宋体" w:cs="宋体"/>
                <w:kern w:val="0"/>
                <w:szCs w:val="21"/>
              </w:rPr>
            </w:pPr>
            <w:r>
              <w:rPr>
                <w:rFonts w:hint="eastAsia" w:ascii="宋体" w:hAnsi="宋体" w:cs="宋体"/>
                <w:kern w:val="0"/>
                <w:szCs w:val="21"/>
              </w:rPr>
              <w:t>本项目专门面向中小企业</w:t>
            </w:r>
          </w:p>
        </w:tc>
        <w:tc>
          <w:tcPr>
            <w:tcW w:w="5571" w:type="dxa"/>
            <w:vAlign w:val="center"/>
          </w:tcPr>
          <w:p w14:paraId="10708179">
            <w:pPr>
              <w:pStyle w:val="28"/>
              <w:spacing w:line="400" w:lineRule="exact"/>
              <w:ind w:firstLine="0" w:firstLineChars="0"/>
              <w:rPr>
                <w:rFonts w:hint="eastAsia" w:ascii="宋体" w:hAnsi="宋体" w:cs="宋体"/>
                <w:szCs w:val="21"/>
              </w:rPr>
            </w:pPr>
            <w:r>
              <w:rPr>
                <w:rFonts w:hint="eastAsia" w:ascii="宋体" w:hAnsi="宋体" w:cs="宋体"/>
                <w:szCs w:val="21"/>
              </w:rPr>
              <w:t>请根据要求单独上传《中小企业声明函》,格式以招标文件要求为准。</w:t>
            </w:r>
          </w:p>
        </w:tc>
      </w:tr>
    </w:tbl>
    <w:p w14:paraId="3EAF4770">
      <w:pPr>
        <w:ind w:firstLine="422" w:firstLineChars="200"/>
        <w:rPr>
          <w:rFonts w:ascii="Times New Roman" w:hAnsi="Times New Roman"/>
          <w:b/>
          <w:sz w:val="24"/>
        </w:rPr>
      </w:pPr>
      <w:r>
        <w:rPr>
          <w:rFonts w:ascii="Times New Roman" w:hAnsi="Times New Roman"/>
          <w:b/>
          <w:bCs/>
          <w:szCs w:val="21"/>
        </w:rPr>
        <w:t>说明：除上述内容外，投标人提供的其他材料，不作为资格审查的内容。</w:t>
      </w:r>
      <w:r>
        <w:rPr>
          <w:rFonts w:ascii="Times New Roman" w:hAnsi="Times New Roman"/>
          <w:b/>
          <w:sz w:val="24"/>
        </w:rPr>
        <w:br w:type="page"/>
      </w:r>
    </w:p>
    <w:p w14:paraId="65546701">
      <w:pPr>
        <w:pStyle w:val="33"/>
        <w:snapToGrid w:val="0"/>
        <w:spacing w:line="360" w:lineRule="auto"/>
        <w:ind w:firstLine="241" w:firstLineChars="100"/>
        <w:jc w:val="left"/>
        <w:outlineLvl w:val="1"/>
        <w:rPr>
          <w:rFonts w:ascii="Times New Roman" w:hAnsi="Times New Roman"/>
          <w:b/>
          <w:sz w:val="24"/>
          <w:szCs w:val="24"/>
        </w:rPr>
      </w:pPr>
      <w:bookmarkStart w:id="32" w:name="_Toc150781009"/>
      <w:bookmarkStart w:id="33" w:name="_Toc150780941"/>
      <w:r>
        <w:rPr>
          <w:rFonts w:ascii="Times New Roman" w:hAnsi="Times New Roman"/>
          <w:b/>
          <w:sz w:val="24"/>
          <w:szCs w:val="24"/>
        </w:rPr>
        <w:t>二、符合性审查的内容及标准</w:t>
      </w:r>
      <w:bookmarkEnd w:id="32"/>
      <w:bookmarkEnd w:id="33"/>
    </w:p>
    <w:tbl>
      <w:tblPr>
        <w:tblStyle w:val="21"/>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52"/>
        <w:gridCol w:w="5417"/>
      </w:tblGrid>
      <w:tr w14:paraId="2E0F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50" w:type="dxa"/>
            <w:vAlign w:val="center"/>
          </w:tcPr>
          <w:p w14:paraId="720090F7">
            <w:pPr>
              <w:adjustRightInd w:val="0"/>
              <w:snapToGrid w:val="0"/>
              <w:ind w:left="-42" w:leftChars="-20" w:right="-42" w:rightChars="-20"/>
              <w:jc w:val="center"/>
              <w:rPr>
                <w:rFonts w:hint="eastAsia" w:ascii="宋体" w:hAnsi="宋体" w:cs="宋体"/>
                <w:kern w:val="0"/>
                <w:szCs w:val="21"/>
              </w:rPr>
            </w:pPr>
            <w:r>
              <w:rPr>
                <w:rFonts w:hint="eastAsia" w:ascii="宋体" w:hAnsi="宋体" w:cs="宋体"/>
                <w:kern w:val="0"/>
                <w:szCs w:val="21"/>
              </w:rPr>
              <w:t>序号</w:t>
            </w:r>
          </w:p>
        </w:tc>
        <w:tc>
          <w:tcPr>
            <w:tcW w:w="2552" w:type="dxa"/>
            <w:vAlign w:val="center"/>
          </w:tcPr>
          <w:p w14:paraId="1AC63A63">
            <w:pPr>
              <w:adjustRightInd w:val="0"/>
              <w:snapToGrid w:val="0"/>
              <w:ind w:left="-42" w:leftChars="-20" w:right="-42" w:rightChars="-20"/>
              <w:jc w:val="center"/>
              <w:rPr>
                <w:rFonts w:hint="eastAsia" w:ascii="宋体" w:hAnsi="宋体" w:cs="宋体"/>
                <w:kern w:val="0"/>
                <w:szCs w:val="21"/>
              </w:rPr>
            </w:pPr>
            <w:r>
              <w:rPr>
                <w:rFonts w:hint="eastAsia" w:ascii="宋体" w:hAnsi="宋体" w:cs="宋体"/>
                <w:kern w:val="0"/>
                <w:szCs w:val="21"/>
              </w:rPr>
              <w:t>要求</w:t>
            </w:r>
          </w:p>
        </w:tc>
        <w:tc>
          <w:tcPr>
            <w:tcW w:w="5417" w:type="dxa"/>
            <w:vAlign w:val="center"/>
          </w:tcPr>
          <w:p w14:paraId="41BA95BF">
            <w:pPr>
              <w:adjustRightInd w:val="0"/>
              <w:snapToGrid w:val="0"/>
              <w:jc w:val="center"/>
              <w:rPr>
                <w:rFonts w:hint="eastAsia" w:ascii="宋体" w:hAnsi="宋体" w:cs="宋体"/>
                <w:kern w:val="0"/>
                <w:szCs w:val="21"/>
              </w:rPr>
            </w:pPr>
            <w:r>
              <w:rPr>
                <w:rFonts w:hint="eastAsia" w:ascii="宋体" w:hAnsi="宋体" w:cs="宋体"/>
                <w:kern w:val="0"/>
                <w:szCs w:val="21"/>
              </w:rPr>
              <w:t>要求说明</w:t>
            </w:r>
          </w:p>
        </w:tc>
      </w:tr>
      <w:tr w14:paraId="78E3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Align w:val="center"/>
          </w:tcPr>
          <w:p w14:paraId="278295E8">
            <w:pPr>
              <w:spacing w:line="360" w:lineRule="auto"/>
              <w:jc w:val="center"/>
              <w:rPr>
                <w:rFonts w:hint="eastAsia" w:ascii="宋体" w:hAnsi="宋体" w:cs="宋体"/>
                <w:szCs w:val="21"/>
              </w:rPr>
            </w:pPr>
            <w:r>
              <w:rPr>
                <w:rFonts w:hint="eastAsia" w:ascii="宋体" w:hAnsi="宋体" w:cs="宋体"/>
                <w:szCs w:val="21"/>
              </w:rPr>
              <w:t>1</w:t>
            </w:r>
          </w:p>
        </w:tc>
        <w:tc>
          <w:tcPr>
            <w:tcW w:w="2552" w:type="dxa"/>
            <w:vAlign w:val="center"/>
          </w:tcPr>
          <w:p w14:paraId="57BDBD65">
            <w:pPr>
              <w:pStyle w:val="28"/>
              <w:spacing w:line="400" w:lineRule="exact"/>
              <w:ind w:firstLine="0" w:firstLineChars="0"/>
              <w:jc w:val="center"/>
              <w:rPr>
                <w:rFonts w:hint="eastAsia" w:ascii="宋体" w:hAnsi="宋体" w:cs="宋体"/>
                <w:bCs/>
                <w:szCs w:val="21"/>
              </w:rPr>
            </w:pPr>
            <w:r>
              <w:rPr>
                <w:rFonts w:hint="eastAsia" w:ascii="宋体" w:hAnsi="宋体" w:cs="宋体"/>
                <w:kern w:val="0"/>
                <w:szCs w:val="21"/>
              </w:rPr>
              <w:t>对投标人提供的法定代表人（负责人）身份证明文件的符合性、完整性进行审查</w:t>
            </w:r>
          </w:p>
        </w:tc>
        <w:tc>
          <w:tcPr>
            <w:tcW w:w="5417" w:type="dxa"/>
            <w:vAlign w:val="center"/>
          </w:tcPr>
          <w:p w14:paraId="2517BCE9">
            <w:pPr>
              <w:tabs>
                <w:tab w:val="left" w:pos="567"/>
              </w:tabs>
              <w:snapToGrid w:val="0"/>
              <w:spacing w:line="400" w:lineRule="exact"/>
              <w:jc w:val="left"/>
              <w:rPr>
                <w:rFonts w:hint="eastAsia" w:ascii="宋体" w:hAnsi="宋体" w:eastAsia="宋体" w:cs="宋体"/>
                <w:szCs w:val="21"/>
              </w:rPr>
            </w:pPr>
            <w:r>
              <w:rPr>
                <w:rFonts w:hint="eastAsia" w:ascii="宋体" w:hAnsi="宋体" w:cs="宋体"/>
                <w:kern w:val="0"/>
                <w:szCs w:val="21"/>
              </w:rPr>
              <w:t>1.1</w:t>
            </w:r>
            <w:r>
              <w:rPr>
                <w:rFonts w:hint="eastAsia" w:ascii="宋体" w:hAnsi="宋体" w:eastAsia="宋体" w:cs="宋体"/>
                <w:szCs w:val="21"/>
              </w:rPr>
              <w:t>对投标人提供的法定代表人（负责人）身份证明文件的符合性、完整性进行审查</w:t>
            </w:r>
          </w:p>
          <w:p w14:paraId="1AB6FBBB">
            <w:pPr>
              <w:tabs>
                <w:tab w:val="left" w:pos="567"/>
              </w:tabs>
              <w:snapToGrid w:val="0"/>
              <w:spacing w:line="400" w:lineRule="exact"/>
              <w:jc w:val="left"/>
            </w:pPr>
            <w:r>
              <w:rPr>
                <w:rFonts w:hint="eastAsia" w:ascii="宋体" w:hAnsi="宋体" w:eastAsia="宋体" w:cs="宋体"/>
                <w:szCs w:val="21"/>
              </w:rPr>
              <w:t>1.2证明文件须内容完整、有效、签署符合要求、加盖电子CA章。否则，投标无效。</w:t>
            </w:r>
          </w:p>
        </w:tc>
      </w:tr>
      <w:tr w14:paraId="3810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50" w:type="dxa"/>
            <w:vAlign w:val="center"/>
          </w:tcPr>
          <w:p w14:paraId="5D0F7685">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2552" w:type="dxa"/>
            <w:vAlign w:val="center"/>
          </w:tcPr>
          <w:p w14:paraId="3542A5DB">
            <w:pPr>
              <w:spacing w:line="400" w:lineRule="exact"/>
              <w:jc w:val="center"/>
              <w:rPr>
                <w:rFonts w:hint="eastAsia" w:ascii="宋体" w:hAnsi="宋体" w:cs="宋体"/>
                <w:bCs/>
                <w:szCs w:val="21"/>
              </w:rPr>
            </w:pPr>
            <w:r>
              <w:rPr>
                <w:rFonts w:hint="eastAsia" w:ascii="宋体" w:hAnsi="宋体" w:cs="宋体"/>
                <w:kern w:val="0"/>
                <w:szCs w:val="21"/>
              </w:rPr>
              <w:t>对投标人提供的法定代表人（负责人）授权委托书</w:t>
            </w:r>
            <w:r>
              <w:rPr>
                <w:rFonts w:hint="eastAsia" w:ascii="宋体" w:hAnsi="宋体" w:cs="宋体"/>
                <w:szCs w:val="21"/>
              </w:rPr>
              <w:t>证明文件的符合性、完整性进行审查。</w:t>
            </w:r>
          </w:p>
        </w:tc>
        <w:tc>
          <w:tcPr>
            <w:tcW w:w="5417" w:type="dxa"/>
            <w:vAlign w:val="center"/>
          </w:tcPr>
          <w:p w14:paraId="58E19EB8">
            <w:pPr>
              <w:tabs>
                <w:tab w:val="left" w:pos="567"/>
              </w:tabs>
              <w:snapToGrid w:val="0"/>
              <w:spacing w:line="400" w:lineRule="exact"/>
              <w:jc w:val="left"/>
              <w:rPr>
                <w:rFonts w:hint="eastAsia" w:ascii="宋体" w:hAnsi="宋体" w:cs="宋体"/>
                <w:szCs w:val="21"/>
              </w:rPr>
            </w:pPr>
            <w:r>
              <w:rPr>
                <w:rFonts w:hint="eastAsia" w:ascii="宋体" w:hAnsi="宋体" w:cs="宋体"/>
                <w:szCs w:val="21"/>
              </w:rPr>
              <w:t>2.1提供法定代表人（负责人）授权委托书证明材料。</w:t>
            </w:r>
          </w:p>
          <w:p w14:paraId="6292E2B7">
            <w:pPr>
              <w:tabs>
                <w:tab w:val="left" w:pos="567"/>
              </w:tabs>
              <w:snapToGrid w:val="0"/>
              <w:spacing w:line="400" w:lineRule="exact"/>
              <w:jc w:val="left"/>
              <w:rPr>
                <w:rFonts w:hint="eastAsia" w:ascii="宋体" w:hAnsi="宋体" w:cs="宋体"/>
                <w:kern w:val="0"/>
                <w:szCs w:val="21"/>
              </w:rPr>
            </w:pPr>
            <w:r>
              <w:rPr>
                <w:rFonts w:hint="eastAsia" w:ascii="宋体" w:hAnsi="宋体" w:cs="宋体"/>
                <w:szCs w:val="21"/>
              </w:rPr>
              <w:t>2.2证明文件须内容完整、有效、签署符合要求、加盖电子CA章。否则，投标无效。</w:t>
            </w:r>
          </w:p>
        </w:tc>
      </w:tr>
      <w:tr w14:paraId="4028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50" w:type="dxa"/>
            <w:vAlign w:val="center"/>
          </w:tcPr>
          <w:p w14:paraId="6B14AFE0">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2552" w:type="dxa"/>
            <w:vAlign w:val="center"/>
          </w:tcPr>
          <w:p w14:paraId="13AC1C6A">
            <w:pPr>
              <w:spacing w:line="400" w:lineRule="exact"/>
              <w:jc w:val="center"/>
              <w:rPr>
                <w:rFonts w:hint="eastAsia" w:ascii="宋体" w:hAnsi="宋体" w:cs="宋体"/>
                <w:bCs/>
                <w:szCs w:val="21"/>
              </w:rPr>
            </w:pPr>
            <w:r>
              <w:rPr>
                <w:rFonts w:hint="eastAsia" w:ascii="宋体" w:hAnsi="宋体" w:cs="宋体"/>
                <w:szCs w:val="21"/>
              </w:rPr>
              <w:t>对投标人提供的投标函的符合性、完整性进行审查</w:t>
            </w:r>
          </w:p>
        </w:tc>
        <w:tc>
          <w:tcPr>
            <w:tcW w:w="5417" w:type="dxa"/>
            <w:vAlign w:val="center"/>
          </w:tcPr>
          <w:p w14:paraId="4CCAC1AF">
            <w:pPr>
              <w:tabs>
                <w:tab w:val="left" w:pos="567"/>
              </w:tabs>
              <w:snapToGrid w:val="0"/>
              <w:spacing w:line="400" w:lineRule="exact"/>
              <w:jc w:val="left"/>
              <w:rPr>
                <w:rFonts w:hint="eastAsia" w:ascii="宋体" w:hAnsi="宋体" w:cs="宋体"/>
                <w:szCs w:val="21"/>
              </w:rPr>
            </w:pPr>
            <w:r>
              <w:rPr>
                <w:rFonts w:hint="eastAsia" w:ascii="宋体" w:hAnsi="宋体" w:cs="宋体"/>
                <w:szCs w:val="21"/>
              </w:rPr>
              <w:t>3.1提供投标函；</w:t>
            </w:r>
          </w:p>
          <w:p w14:paraId="197532BD">
            <w:pPr>
              <w:pStyle w:val="8"/>
              <w:spacing w:line="400" w:lineRule="exact"/>
              <w:rPr>
                <w:rFonts w:hint="eastAsia" w:ascii="宋体" w:hAnsi="宋体" w:cs="宋体"/>
                <w:kern w:val="0"/>
                <w:szCs w:val="21"/>
              </w:rPr>
            </w:pPr>
            <w:r>
              <w:rPr>
                <w:rFonts w:hint="eastAsia" w:ascii="宋体" w:hAnsi="宋体" w:cs="宋体"/>
                <w:szCs w:val="21"/>
              </w:rPr>
              <w:t>3.2投标函须内容完整、签署符合要求、加盖电子CA章。否则，投标无效。</w:t>
            </w:r>
          </w:p>
        </w:tc>
      </w:tr>
      <w:tr w14:paraId="6FB1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750" w:type="dxa"/>
            <w:vAlign w:val="center"/>
          </w:tcPr>
          <w:p w14:paraId="6332A4B6">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2552" w:type="dxa"/>
            <w:vAlign w:val="center"/>
          </w:tcPr>
          <w:p w14:paraId="28E5B3F5">
            <w:pPr>
              <w:spacing w:line="400" w:lineRule="exact"/>
              <w:jc w:val="center"/>
              <w:rPr>
                <w:rFonts w:hint="eastAsia" w:ascii="宋体" w:hAnsi="宋体" w:cs="宋体"/>
                <w:bCs/>
                <w:szCs w:val="21"/>
              </w:rPr>
            </w:pPr>
            <w:r>
              <w:rPr>
                <w:rFonts w:hint="eastAsia" w:ascii="宋体" w:hAnsi="宋体" w:cs="宋体"/>
                <w:szCs w:val="21"/>
              </w:rPr>
              <w:t>对投标人提供的开标一览表及报价明细表的符合性、完整性进行审查。</w:t>
            </w:r>
          </w:p>
        </w:tc>
        <w:tc>
          <w:tcPr>
            <w:tcW w:w="5417" w:type="dxa"/>
            <w:vAlign w:val="center"/>
          </w:tcPr>
          <w:p w14:paraId="0F358FAE">
            <w:pPr>
              <w:tabs>
                <w:tab w:val="left" w:pos="567"/>
              </w:tabs>
              <w:snapToGrid w:val="0"/>
              <w:spacing w:line="400" w:lineRule="exact"/>
              <w:jc w:val="left"/>
              <w:rPr>
                <w:rFonts w:hint="eastAsia" w:ascii="宋体" w:hAnsi="宋体" w:cs="宋体"/>
                <w:szCs w:val="21"/>
              </w:rPr>
            </w:pPr>
            <w:r>
              <w:rPr>
                <w:rFonts w:hint="eastAsia" w:ascii="宋体" w:hAnsi="宋体" w:cs="宋体"/>
                <w:szCs w:val="21"/>
              </w:rPr>
              <w:t>4.1提供开标一览表及报价明细表；</w:t>
            </w:r>
          </w:p>
          <w:p w14:paraId="14D5B93D">
            <w:pPr>
              <w:tabs>
                <w:tab w:val="left" w:pos="567"/>
              </w:tabs>
              <w:snapToGrid w:val="0"/>
              <w:spacing w:line="400" w:lineRule="exact"/>
              <w:jc w:val="left"/>
              <w:rPr>
                <w:rFonts w:hint="eastAsia" w:ascii="宋体" w:hAnsi="宋体" w:cs="宋体"/>
                <w:szCs w:val="21"/>
              </w:rPr>
            </w:pPr>
            <w:r>
              <w:rPr>
                <w:rFonts w:hint="eastAsia" w:ascii="宋体" w:hAnsi="宋体" w:cs="宋体"/>
                <w:szCs w:val="21"/>
              </w:rPr>
              <w:t>4.2开标一览表及报价明细表须内容完整、签署符合要求、加盖电子CA章。否则，投标无效。</w:t>
            </w:r>
          </w:p>
          <w:p w14:paraId="66302762">
            <w:pPr>
              <w:tabs>
                <w:tab w:val="left" w:pos="567"/>
              </w:tabs>
              <w:snapToGrid w:val="0"/>
              <w:spacing w:line="400" w:lineRule="exact"/>
              <w:jc w:val="left"/>
              <w:rPr>
                <w:rFonts w:hint="eastAsia" w:ascii="宋体" w:hAnsi="宋体" w:cs="宋体"/>
                <w:szCs w:val="21"/>
              </w:rPr>
            </w:pPr>
            <w:r>
              <w:rPr>
                <w:rFonts w:hint="eastAsia" w:ascii="宋体" w:hAnsi="宋体" w:cs="宋体"/>
                <w:szCs w:val="21"/>
              </w:rPr>
              <w:t>4.3开标一览表及报价明细表存在漏项、缺项、错项；存在有超出本项目（或包）最高限价等情形的，投标无效；</w:t>
            </w:r>
          </w:p>
          <w:p w14:paraId="6063CCB7">
            <w:pPr>
              <w:tabs>
                <w:tab w:val="left" w:pos="567"/>
              </w:tabs>
              <w:snapToGrid w:val="0"/>
              <w:spacing w:line="400" w:lineRule="exact"/>
              <w:jc w:val="left"/>
              <w:rPr>
                <w:rFonts w:hint="eastAsia" w:ascii="宋体" w:hAnsi="宋体" w:cs="宋体"/>
                <w:kern w:val="0"/>
                <w:szCs w:val="21"/>
              </w:rPr>
            </w:pPr>
            <w:r>
              <w:rPr>
                <w:rFonts w:hint="eastAsia" w:ascii="宋体" w:hAnsi="宋体" w:cs="宋体"/>
                <w:szCs w:val="21"/>
              </w:rPr>
              <w:t>4.4报价存在有可选择或可调整报价的，投标无效。</w:t>
            </w:r>
          </w:p>
        </w:tc>
      </w:tr>
      <w:tr w14:paraId="5EC4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750" w:type="dxa"/>
            <w:vAlign w:val="center"/>
          </w:tcPr>
          <w:p w14:paraId="06C1AB2D">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2552" w:type="dxa"/>
            <w:vAlign w:val="center"/>
          </w:tcPr>
          <w:p w14:paraId="4ED08B94">
            <w:pPr>
              <w:adjustRightInd w:val="0"/>
              <w:snapToGrid w:val="0"/>
              <w:spacing w:line="400" w:lineRule="exact"/>
              <w:jc w:val="center"/>
              <w:rPr>
                <w:rFonts w:hint="eastAsia" w:ascii="宋体" w:hAnsi="宋体" w:cs="宋体"/>
                <w:bCs/>
                <w:szCs w:val="21"/>
              </w:rPr>
            </w:pPr>
            <w:r>
              <w:rPr>
                <w:rFonts w:hint="eastAsia" w:ascii="宋体" w:hAnsi="宋体" w:cs="宋体"/>
                <w:kern w:val="0"/>
                <w:szCs w:val="21"/>
              </w:rPr>
              <w:t>对投标人提供的商务条款响应表的完整性、符合性进行审查</w:t>
            </w:r>
          </w:p>
        </w:tc>
        <w:tc>
          <w:tcPr>
            <w:tcW w:w="5417" w:type="dxa"/>
            <w:vAlign w:val="center"/>
          </w:tcPr>
          <w:p w14:paraId="31878961">
            <w:pPr>
              <w:adjustRightInd w:val="0"/>
              <w:snapToGrid w:val="0"/>
              <w:spacing w:line="400" w:lineRule="exact"/>
              <w:jc w:val="left"/>
              <w:rPr>
                <w:rFonts w:hint="eastAsia" w:ascii="宋体" w:hAnsi="宋体" w:eastAsia="宋体" w:cs="宋体"/>
                <w:szCs w:val="21"/>
              </w:rPr>
            </w:pPr>
            <w:r>
              <w:rPr>
                <w:rFonts w:hint="eastAsia" w:ascii="宋体" w:hAnsi="宋体" w:eastAsia="宋体" w:cs="宋体"/>
                <w:szCs w:val="21"/>
              </w:rPr>
              <w:t>5.1提供商务条款响应表；</w:t>
            </w:r>
          </w:p>
          <w:p w14:paraId="37AE1532">
            <w:pPr>
              <w:adjustRightInd w:val="0"/>
              <w:snapToGrid w:val="0"/>
              <w:spacing w:line="400" w:lineRule="exact"/>
              <w:jc w:val="left"/>
              <w:rPr>
                <w:rFonts w:hint="eastAsia" w:ascii="宋体" w:hAnsi="宋体" w:eastAsia="宋体" w:cs="宋体"/>
                <w:szCs w:val="21"/>
              </w:rPr>
            </w:pPr>
            <w:r>
              <w:rPr>
                <w:rFonts w:hint="eastAsia" w:ascii="宋体" w:hAnsi="宋体" w:eastAsia="宋体" w:cs="宋体"/>
                <w:szCs w:val="21"/>
              </w:rPr>
              <w:t>5.2响应表须内容完整、签署符合要求、加盖电子CA章。否则，投标无效。</w:t>
            </w:r>
          </w:p>
          <w:p w14:paraId="2C6FF987">
            <w:pPr>
              <w:adjustRightInd w:val="0"/>
              <w:snapToGrid w:val="0"/>
              <w:spacing w:line="400" w:lineRule="exact"/>
              <w:jc w:val="left"/>
              <w:rPr>
                <w:rFonts w:hint="eastAsia" w:ascii="宋体" w:hAnsi="宋体" w:cs="宋体"/>
                <w:szCs w:val="21"/>
              </w:rPr>
            </w:pPr>
            <w:r>
              <w:rPr>
                <w:rFonts w:hint="eastAsia" w:ascii="宋体" w:hAnsi="宋体" w:eastAsia="宋体" w:cs="宋体"/>
                <w:szCs w:val="21"/>
              </w:rPr>
              <w:t>5.3对照本文件第五部分的该包的交货时间、交货地点、付款方式、验收标准等对投标文件的响应情况进行审查。未全部做出实质性响应的，投标无效。</w:t>
            </w:r>
          </w:p>
        </w:tc>
      </w:tr>
      <w:tr w14:paraId="43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Align w:val="center"/>
          </w:tcPr>
          <w:p w14:paraId="3540B0E5">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2552" w:type="dxa"/>
            <w:vAlign w:val="center"/>
          </w:tcPr>
          <w:p w14:paraId="0DCF120B">
            <w:pPr>
              <w:adjustRightInd w:val="0"/>
              <w:snapToGrid w:val="0"/>
              <w:spacing w:line="400" w:lineRule="exact"/>
              <w:jc w:val="center"/>
              <w:rPr>
                <w:rFonts w:hint="eastAsia" w:ascii="宋体" w:hAnsi="宋体" w:cs="宋体"/>
                <w:bCs/>
                <w:szCs w:val="21"/>
              </w:rPr>
            </w:pPr>
            <w:r>
              <w:rPr>
                <w:rFonts w:hint="eastAsia" w:ascii="宋体" w:hAnsi="宋体" w:eastAsia="宋体" w:cs="宋体"/>
                <w:kern w:val="0"/>
                <w:szCs w:val="21"/>
              </w:rPr>
              <w:t>对投标人提供的技术规范响应及偏离表的完整性、符合性进行审查</w:t>
            </w:r>
          </w:p>
        </w:tc>
        <w:tc>
          <w:tcPr>
            <w:tcW w:w="5417" w:type="dxa"/>
            <w:vAlign w:val="center"/>
          </w:tcPr>
          <w:p w14:paraId="5BF3E319">
            <w:pPr>
              <w:adjustRightInd w:val="0"/>
              <w:snapToGrid w:val="0"/>
              <w:spacing w:line="400" w:lineRule="exact"/>
              <w:jc w:val="left"/>
              <w:rPr>
                <w:rFonts w:hint="eastAsia" w:ascii="宋体" w:hAnsi="宋体" w:eastAsia="宋体" w:cs="宋体"/>
                <w:kern w:val="0"/>
                <w:szCs w:val="21"/>
              </w:rPr>
            </w:pPr>
            <w:r>
              <w:rPr>
                <w:rFonts w:hint="eastAsia" w:ascii="宋体" w:hAnsi="宋体" w:eastAsia="宋体" w:cs="宋体"/>
                <w:szCs w:val="21"/>
              </w:rPr>
              <w:t>6.1提供</w:t>
            </w:r>
            <w:r>
              <w:rPr>
                <w:rFonts w:hint="eastAsia" w:ascii="宋体" w:hAnsi="宋体" w:eastAsia="宋体" w:cs="宋体"/>
                <w:kern w:val="0"/>
                <w:szCs w:val="21"/>
              </w:rPr>
              <w:t>技术规范响应及偏离表；</w:t>
            </w:r>
          </w:p>
          <w:p w14:paraId="365C0B47">
            <w:pPr>
              <w:adjustRightInd w:val="0"/>
              <w:snapToGrid w:val="0"/>
              <w:spacing w:line="400" w:lineRule="exact"/>
              <w:jc w:val="left"/>
              <w:rPr>
                <w:rFonts w:hint="eastAsia" w:ascii="宋体" w:hAnsi="宋体" w:eastAsia="宋体" w:cs="宋体"/>
                <w:szCs w:val="21"/>
              </w:rPr>
            </w:pPr>
            <w:r>
              <w:rPr>
                <w:rFonts w:hint="eastAsia" w:ascii="宋体" w:hAnsi="宋体" w:eastAsia="宋体" w:cs="宋体"/>
                <w:kern w:val="0"/>
                <w:szCs w:val="21"/>
              </w:rPr>
              <w:t>6.2技术规范响应及偏离表</w:t>
            </w:r>
            <w:r>
              <w:rPr>
                <w:rFonts w:hint="eastAsia" w:ascii="宋体" w:hAnsi="宋体" w:eastAsia="宋体" w:cs="宋体"/>
                <w:szCs w:val="21"/>
              </w:rPr>
              <w:t>须内容完整、签署符合要求、加盖电子CA章。否则，投标无效。</w:t>
            </w:r>
          </w:p>
          <w:p w14:paraId="04296A6E">
            <w:pPr>
              <w:adjustRightInd w:val="0"/>
              <w:snapToGrid w:val="0"/>
              <w:spacing w:line="400" w:lineRule="exact"/>
              <w:jc w:val="left"/>
              <w:rPr>
                <w:rFonts w:hint="eastAsia" w:ascii="宋体" w:hAnsi="宋体" w:eastAsia="宋体" w:cs="宋体"/>
                <w:szCs w:val="21"/>
              </w:rPr>
            </w:pPr>
            <w:r>
              <w:rPr>
                <w:rFonts w:hint="eastAsia" w:ascii="宋体" w:hAnsi="宋体" w:eastAsia="宋体" w:cs="宋体"/>
                <w:szCs w:val="21"/>
              </w:rPr>
              <w:t>6.3对照本投标文件第五部分“技术要求”的内容对投标文件的响应情况进行审查。评标委员会共同认定响应内容与其相关证明材料存在重大偏离的，投标无效。</w:t>
            </w:r>
          </w:p>
        </w:tc>
      </w:tr>
    </w:tbl>
    <w:p w14:paraId="35727EA4">
      <w:pPr>
        <w:pStyle w:val="33"/>
        <w:snapToGrid w:val="0"/>
        <w:spacing w:line="360" w:lineRule="auto"/>
        <w:ind w:left="945" w:leftChars="200" w:hanging="525" w:hangingChars="250"/>
        <w:jc w:val="left"/>
        <w:rPr>
          <w:rFonts w:hint="eastAsia" w:cs="宋体"/>
          <w:kern w:val="0"/>
          <w:sz w:val="21"/>
          <w:szCs w:val="21"/>
        </w:rPr>
      </w:pPr>
      <w:r>
        <w:rPr>
          <w:rFonts w:hint="eastAsia" w:cs="宋体"/>
          <w:kern w:val="0"/>
          <w:sz w:val="21"/>
          <w:szCs w:val="21"/>
        </w:rPr>
        <w:t>说明：</w:t>
      </w:r>
    </w:p>
    <w:p w14:paraId="0471197F">
      <w:pPr>
        <w:pStyle w:val="33"/>
        <w:snapToGrid w:val="0"/>
        <w:spacing w:line="360" w:lineRule="auto"/>
        <w:ind w:left="2" w:firstLine="367" w:firstLineChars="175"/>
        <w:jc w:val="left"/>
        <w:rPr>
          <w:rFonts w:hint="eastAsia" w:cs="宋体"/>
          <w:kern w:val="0"/>
          <w:sz w:val="21"/>
          <w:szCs w:val="21"/>
        </w:rPr>
      </w:pPr>
      <w:r>
        <w:rPr>
          <w:rFonts w:hint="eastAsia" w:cs="宋体"/>
          <w:kern w:val="0"/>
          <w:sz w:val="21"/>
          <w:szCs w:val="21"/>
        </w:rPr>
        <w:t>1.符合性审查的内容，经评标委员会共同认定没有做出实质性、符合性响应的，将导致投标无效。</w:t>
      </w:r>
    </w:p>
    <w:p w14:paraId="01EBCE4B">
      <w:pPr>
        <w:pStyle w:val="33"/>
        <w:snapToGrid w:val="0"/>
        <w:spacing w:line="360" w:lineRule="auto"/>
        <w:ind w:left="945" w:leftChars="200" w:hanging="525" w:hangingChars="250"/>
        <w:jc w:val="left"/>
        <w:rPr>
          <w:rFonts w:hint="eastAsia" w:cs="宋体"/>
          <w:kern w:val="0"/>
          <w:sz w:val="21"/>
          <w:szCs w:val="21"/>
        </w:rPr>
      </w:pPr>
      <w:r>
        <w:rPr>
          <w:rFonts w:hint="eastAsia" w:cs="宋体"/>
          <w:kern w:val="0"/>
          <w:sz w:val="21"/>
          <w:szCs w:val="21"/>
        </w:rPr>
        <w:t>2．审查时，存在第三部分投标人须知规定的无效投标的情形的，按无效投标处理。</w:t>
      </w:r>
    </w:p>
    <w:p w14:paraId="4E55CCB7">
      <w:pPr>
        <w:pStyle w:val="33"/>
        <w:snapToGrid w:val="0"/>
        <w:spacing w:line="360" w:lineRule="auto"/>
        <w:ind w:firstLine="241" w:firstLineChars="100"/>
        <w:jc w:val="left"/>
        <w:outlineLvl w:val="1"/>
        <w:rPr>
          <w:rFonts w:ascii="Times New Roman" w:hAnsi="Times New Roman"/>
          <w:b/>
          <w:sz w:val="24"/>
          <w:szCs w:val="24"/>
        </w:rPr>
      </w:pPr>
      <w:r>
        <w:rPr>
          <w:rFonts w:hint="eastAsia" w:ascii="Times New Roman" w:hAnsi="Times New Roman"/>
          <w:b/>
          <w:sz w:val="24"/>
          <w:szCs w:val="24"/>
        </w:rPr>
        <w:t>三、</w:t>
      </w:r>
      <w:bookmarkStart w:id="34" w:name="_Toc466533586"/>
      <w:r>
        <w:rPr>
          <w:rFonts w:hint="eastAsia" w:ascii="Times New Roman" w:hAnsi="Times New Roman"/>
          <w:b/>
          <w:sz w:val="24"/>
          <w:szCs w:val="24"/>
        </w:rPr>
        <w:t>政策性要求评审内容及标准</w:t>
      </w:r>
      <w:bookmarkEnd w:id="34"/>
      <w:r>
        <w:rPr>
          <w:rFonts w:hint="eastAsia" w:ascii="Times New Roman" w:hAnsi="Times New Roman"/>
          <w:b/>
          <w:sz w:val="24"/>
          <w:szCs w:val="24"/>
        </w:rPr>
        <w:t>（如涉及）</w:t>
      </w:r>
    </w:p>
    <w:p w14:paraId="4C9B6E89">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1、本项目采购标的物未特别注明“进口产品”（通过中国海关报关验放进入中国</w:t>
      </w:r>
    </w:p>
    <w:p w14:paraId="01EC5763">
      <w:pPr>
        <w:pStyle w:val="33"/>
        <w:snapToGrid w:val="0"/>
        <w:spacing w:line="360" w:lineRule="auto"/>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境内且产自关境外的产品）字样的，均必须采购国产产品，否则报价无效；特别注明“进口产品”字样的，如无能够满足采购需求的国产产品，在综合得分相同前提下优先采购向我国企业转让技术、与我国企业签订消化吸收再创新方案的投标人的进口产品。如果有能够满足采购需求的国产产品参与，应当按照公平竞争的原则进行评审。</w:t>
      </w:r>
    </w:p>
    <w:p w14:paraId="62E12DBB">
      <w:pPr>
        <w:pStyle w:val="33"/>
        <w:numPr>
          <w:ilvl w:val="0"/>
          <w:numId w:val="2"/>
        </w:numPr>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本文件采购产品中属于政府强制采购节能产品的，投标投标人必须投报“节能</w:t>
      </w:r>
    </w:p>
    <w:p w14:paraId="73A444B0">
      <w:pPr>
        <w:pStyle w:val="33"/>
        <w:snapToGrid w:val="0"/>
        <w:spacing w:line="360" w:lineRule="auto"/>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产品政府采购品目清单”范围内的产品，需将政府强制采购产品如实填写到《强制节能产品明细表》，并提供所投产品获得国家确定的认证机构出具的、处于有效期之内的节能产品认证证书扫描件或影印件。</w:t>
      </w:r>
    </w:p>
    <w:p w14:paraId="7FEBF80A">
      <w:pPr>
        <w:pStyle w:val="33"/>
        <w:numPr>
          <w:ilvl w:val="0"/>
          <w:numId w:val="2"/>
        </w:numPr>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本文件未列出政府强制采购产品的，投标投标人可投报“节能产品政府采购品</w:t>
      </w:r>
    </w:p>
    <w:p w14:paraId="1A978B40">
      <w:pPr>
        <w:pStyle w:val="33"/>
        <w:snapToGrid w:val="0"/>
        <w:spacing w:line="360" w:lineRule="auto"/>
        <w:ind w:left="-105" w:leftChars="-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目清单”中非政府强制采购节能产品或其范围以外的产品。</w:t>
      </w:r>
    </w:p>
    <w:p w14:paraId="42C5D437">
      <w:pPr>
        <w:pStyle w:val="33"/>
        <w:numPr>
          <w:ilvl w:val="0"/>
          <w:numId w:val="2"/>
        </w:numPr>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投标投标人投报“节能产品政府采购品目清单、环境标志产品政府采购品目清</w:t>
      </w:r>
    </w:p>
    <w:p w14:paraId="3A6B2423">
      <w:pPr>
        <w:pStyle w:val="33"/>
        <w:snapToGrid w:val="0"/>
        <w:spacing w:line="360" w:lineRule="auto"/>
        <w:ind w:left="-105" w:leftChars="-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单”中非政府强制采购产品的将实行优先采购政策。投标投标人需将非政府强制采购产品如实填写到《非政府强制采购产品明细表》，并提供所投产品获得国家确定的认证机构出具的、处于有效期之内的节能产品、环境标志产品认证证书扫描件或影印件。</w:t>
      </w:r>
    </w:p>
    <w:p w14:paraId="3B562A9B">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5、承诺所投报的计算机预装正版操作系统，硬件产品内的预装软件为正版软件。</w:t>
      </w:r>
    </w:p>
    <w:p w14:paraId="73AD589E">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6、中小企业参加本项目的评审标准</w:t>
      </w:r>
    </w:p>
    <w:p w14:paraId="5C2D9D35">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（1）中型、小型、微型企业指在中华人民共和国境内依法设立，依据《中小企业</w:t>
      </w:r>
    </w:p>
    <w:p w14:paraId="5CF4E52D">
      <w:pPr>
        <w:pStyle w:val="33"/>
        <w:snapToGrid w:val="0"/>
        <w:spacing w:line="360" w:lineRule="auto"/>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划型标准规定》确定的中型、小型企业、微型企业，但与大型企业的负责人为同一人，或者与大型企业存在直接控股、管理关系的除外。属于中型、小型、微型企业的，需如实填写《中小企业声明函》。</w:t>
      </w:r>
    </w:p>
    <w:p w14:paraId="3A08D0E8">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7、残疾人福利性单位参加本项目的评审标准</w:t>
      </w:r>
    </w:p>
    <w:p w14:paraId="7F431AC9">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（1）须根据财库【2017】141号《关于促进残疾人就业政府采购政策的通知》的要</w:t>
      </w:r>
    </w:p>
    <w:p w14:paraId="4C678E4D">
      <w:pPr>
        <w:pStyle w:val="33"/>
        <w:snapToGrid w:val="0"/>
        <w:spacing w:line="360" w:lineRule="auto"/>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求，如实填写残疾人福利性单位声明函。</w:t>
      </w:r>
    </w:p>
    <w:p w14:paraId="3BCAEE6C">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（2）享受政府采购支持政策的残疾人福利性单位应当同时满足以下条件：</w:t>
      </w:r>
    </w:p>
    <w:p w14:paraId="732985E4">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A.安置的残疾人占本单位在职职工人数的比例不低于25%（含25%），并且安置的</w:t>
      </w:r>
    </w:p>
    <w:p w14:paraId="1B0261CF">
      <w:pPr>
        <w:pStyle w:val="33"/>
        <w:snapToGrid w:val="0"/>
        <w:spacing w:line="360" w:lineRule="auto"/>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残疾人人数不少于10人（含10人）；</w:t>
      </w:r>
    </w:p>
    <w:p w14:paraId="456EFDEB">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B.依法与安置的每位残疾人签订了一年以上（含一年）的劳动合同或服务协议；</w:t>
      </w:r>
    </w:p>
    <w:p w14:paraId="4E0FF14B">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C.为安置的每位残疾人按月足额缴纳了基本养老保险、基本医疗保险、失业保险、</w:t>
      </w:r>
    </w:p>
    <w:p w14:paraId="54A8AAAE">
      <w:pPr>
        <w:pStyle w:val="33"/>
        <w:snapToGrid w:val="0"/>
        <w:spacing w:line="360" w:lineRule="auto"/>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工伤保险和生育保险等社会保险费；</w:t>
      </w:r>
    </w:p>
    <w:p w14:paraId="65A8A648">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D.通过银行等金融机构向安置的每位残疾人，按月支付了不低于单位所在区县适</w:t>
      </w:r>
    </w:p>
    <w:p w14:paraId="12000687">
      <w:pPr>
        <w:pStyle w:val="33"/>
        <w:snapToGrid w:val="0"/>
        <w:spacing w:line="360" w:lineRule="auto"/>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用的经省级人民政府批准的月最低工资标准的工资；</w:t>
      </w:r>
    </w:p>
    <w:p w14:paraId="260731E0">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E.提供本单位制造的货物、承担的工程或者服务（以下简称产品），或者提供其</w:t>
      </w:r>
    </w:p>
    <w:p w14:paraId="7D112721">
      <w:pPr>
        <w:pStyle w:val="33"/>
        <w:snapToGrid w:val="0"/>
        <w:spacing w:line="360" w:lineRule="auto"/>
        <w:ind w:left="-105" w:leftChars="-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他残疾人福利性单位制造的货物（不包括使用非残疾人福利性单位注册商标的货物）。</w:t>
      </w:r>
    </w:p>
    <w:p w14:paraId="16170524">
      <w:pPr>
        <w:pStyle w:val="33"/>
        <w:snapToGrid w:val="0"/>
        <w:spacing w:line="360" w:lineRule="auto"/>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C2CFC24">
      <w:pPr>
        <w:pStyle w:val="33"/>
        <w:numPr>
          <w:ilvl w:val="0"/>
          <w:numId w:val="3"/>
        </w:numPr>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投标人提供的《残疾人福利性单位声明函》与事实不符的，依照《政府采购</w:t>
      </w:r>
    </w:p>
    <w:p w14:paraId="34D19E30">
      <w:pPr>
        <w:pStyle w:val="33"/>
        <w:snapToGrid w:val="0"/>
        <w:spacing w:line="360" w:lineRule="auto"/>
        <w:ind w:left="-105" w:leftChars="-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法》第七十七条第一款的规定追究法律责任。</w:t>
      </w:r>
    </w:p>
    <w:p w14:paraId="68AE5840">
      <w:pPr>
        <w:pStyle w:val="33"/>
        <w:numPr>
          <w:ilvl w:val="0"/>
          <w:numId w:val="3"/>
        </w:numPr>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残疾人福利性单位视同小型、微型企业，享受预留份额、评审中价格扣除等</w:t>
      </w:r>
    </w:p>
    <w:p w14:paraId="037C6DAA">
      <w:pPr>
        <w:pStyle w:val="33"/>
        <w:snapToGrid w:val="0"/>
        <w:spacing w:line="360" w:lineRule="auto"/>
        <w:ind w:left="-105" w:leftChars="-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促进中小企业发展的政府采购政策。向残疾人福利性单位采购的金额，计入面向中小企业采购的统计数据。残疾人福利性单位属于小型、微型企业的，不重复享受政策。</w:t>
      </w:r>
    </w:p>
    <w:p w14:paraId="5787C123">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8、监狱企业参加本项目投标的要求</w:t>
      </w:r>
    </w:p>
    <w:p w14:paraId="0E094644">
      <w:pPr>
        <w:pStyle w:val="33"/>
        <w:snapToGrid w:val="0"/>
        <w:spacing w:line="360" w:lineRule="auto"/>
        <w:ind w:firstLine="480" w:firstLineChars="20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监狱企业参与政府采购活动时，视同小微企业，需提供由省级以上监狱管理局或戒毒管理局出具的属于监狱企业的证明文件。</w:t>
      </w:r>
    </w:p>
    <w:p w14:paraId="14D95D6C">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9、本项目涉及创新产品、创新服务的评审标准</w:t>
      </w:r>
    </w:p>
    <w:p w14:paraId="71E1ACFB">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（1）投标投标人投报产品或服务属于《山西省创新产品和服务推荐清单》中创新</w:t>
      </w:r>
    </w:p>
    <w:p w14:paraId="79B61496">
      <w:pPr>
        <w:pStyle w:val="33"/>
        <w:snapToGrid w:val="0"/>
        <w:spacing w:line="360" w:lineRule="auto"/>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产品或创新服务的，在评审时，享受投报产品6%的价格折扣，以折扣后的价格参与评审。</w:t>
      </w:r>
    </w:p>
    <w:p w14:paraId="5940C4FD">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asciiTheme="minorHAnsi" w:hAnsiTheme="minorHAnsi" w:eastAsiaTheme="minorEastAsia" w:cstheme="minorBidi"/>
          <w:kern w:val="0"/>
          <w:sz w:val="24"/>
          <w:szCs w:val="24"/>
        </w:rPr>
        <w:t>（2）</w:t>
      </w:r>
      <w:r>
        <w:rPr>
          <w:rFonts w:hint="eastAsia" w:asciiTheme="minorHAnsi" w:hAnsiTheme="minorHAnsi" w:eastAsiaTheme="minorEastAsia" w:cstheme="minorBidi"/>
          <w:kern w:val="0"/>
          <w:sz w:val="24"/>
          <w:szCs w:val="24"/>
        </w:rPr>
        <w:t>投标投标人投报创新产品或创新服务的，应在投标文件中填写《创新产品或</w:t>
      </w:r>
    </w:p>
    <w:p w14:paraId="24D1F98D">
      <w:pPr>
        <w:pStyle w:val="33"/>
        <w:snapToGrid w:val="0"/>
        <w:spacing w:line="360" w:lineRule="auto"/>
        <w:ind w:left="-105" w:leftChars="-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创新服务明细表》，并提供《山西省创新产品和服务推荐清单》。</w:t>
      </w:r>
    </w:p>
    <w:p w14:paraId="265F4F52">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（3）创新产品或创新服务的价格折扣政策可与其他政府采购政策叠加。</w:t>
      </w:r>
    </w:p>
    <w:p w14:paraId="3172C000">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10、本项目涉及商品包装和快递包装的评审标准：</w:t>
      </w:r>
    </w:p>
    <w:p w14:paraId="1A3C9738">
      <w:pPr>
        <w:pStyle w:val="33"/>
        <w:snapToGrid w:val="0"/>
        <w:spacing w:line="360" w:lineRule="auto"/>
        <w:ind w:firstLine="480" w:firstLineChars="20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本文件列出商品包装和快递包装要求的，投标人需填写商品包装和快递包装承诺函，承诺商品包装符合《商品包装政府采购需求标准（试行）》，快递包装符合《快递包装政府采购需求标准（试行）》。</w:t>
      </w:r>
    </w:p>
    <w:p w14:paraId="2182034E">
      <w:pPr>
        <w:widowControl/>
        <w:snapToGrid w:val="0"/>
        <w:spacing w:line="360" w:lineRule="auto"/>
        <w:ind w:firstLine="482" w:firstLineChars="200"/>
        <w:outlineLvl w:val="1"/>
        <w:rPr>
          <w:rFonts w:ascii="Times New Roman" w:hAnsi="Times New Roman"/>
          <w:b/>
          <w:kern w:val="0"/>
          <w:sz w:val="24"/>
        </w:rPr>
      </w:pPr>
      <w:r>
        <w:rPr>
          <w:rFonts w:ascii="Times New Roman" w:hAnsi="Times New Roman"/>
          <w:b/>
          <w:kern w:val="0"/>
          <w:sz w:val="24"/>
        </w:rPr>
        <w:t>四、无效投标的情形</w:t>
      </w:r>
    </w:p>
    <w:p w14:paraId="13C59783">
      <w:pPr>
        <w:pStyle w:val="33"/>
        <w:snapToGrid w:val="0"/>
        <w:spacing w:line="360" w:lineRule="auto"/>
        <w:ind w:left="1020" w:leftChars="200" w:hanging="600" w:hangingChars="25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未通过资格性、符合性审查的投标文件为无效投标。</w:t>
      </w:r>
    </w:p>
    <w:p w14:paraId="1E523DB4">
      <w:pPr>
        <w:snapToGrid w:val="0"/>
        <w:spacing w:line="360" w:lineRule="auto"/>
        <w:ind w:firstLine="482" w:firstLineChars="200"/>
        <w:outlineLvl w:val="1"/>
        <w:rPr>
          <w:rFonts w:ascii="Times New Roman" w:hAnsi="Times New Roman"/>
          <w:b/>
          <w:bCs/>
          <w:kern w:val="0"/>
          <w:sz w:val="24"/>
        </w:rPr>
      </w:pPr>
      <w:bookmarkStart w:id="35" w:name="_Toc150781010"/>
      <w:bookmarkStart w:id="36" w:name="_Toc150780942"/>
      <w:r>
        <w:rPr>
          <w:rFonts w:ascii="Times New Roman" w:hAnsi="Times New Roman"/>
          <w:b/>
          <w:sz w:val="24"/>
        </w:rPr>
        <w:t>五、</w:t>
      </w:r>
      <w:r>
        <w:rPr>
          <w:rFonts w:ascii="Times New Roman" w:hAnsi="Times New Roman"/>
          <w:b/>
          <w:bCs/>
          <w:kern w:val="0"/>
          <w:sz w:val="24"/>
        </w:rPr>
        <w:t>评分细则</w:t>
      </w:r>
      <w:bookmarkEnd w:id="35"/>
      <w:bookmarkEnd w:id="36"/>
    </w:p>
    <w:p w14:paraId="5415F64F">
      <w:pPr>
        <w:pStyle w:val="33"/>
        <w:snapToGrid w:val="0"/>
        <w:spacing w:line="360" w:lineRule="auto"/>
        <w:ind w:firstLine="480" w:firstLineChars="200"/>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评标采用综合评分法，投标文件满足招标文件全部实质性要求，且按照评分细则的</w:t>
      </w:r>
    </w:p>
    <w:p w14:paraId="69971F52">
      <w:pPr>
        <w:pStyle w:val="33"/>
        <w:snapToGrid w:val="0"/>
        <w:spacing w:line="360" w:lineRule="auto"/>
        <w:jc w:val="left"/>
        <w:rPr>
          <w:rFonts w:asciiTheme="minorHAnsi" w:hAnsiTheme="minorHAnsi" w:eastAsiaTheme="minorEastAsia" w:cstheme="minorBidi"/>
          <w:kern w:val="0"/>
          <w:sz w:val="24"/>
          <w:szCs w:val="24"/>
        </w:rPr>
      </w:pPr>
      <w:r>
        <w:rPr>
          <w:rFonts w:hint="eastAsia" w:asciiTheme="minorHAnsi" w:hAnsiTheme="minorHAnsi" w:eastAsiaTheme="minorEastAsia" w:cstheme="minorBidi"/>
          <w:kern w:val="0"/>
          <w:sz w:val="24"/>
          <w:szCs w:val="24"/>
        </w:rPr>
        <w:t>量化指标进行评审（具体评分见综合评分法评分细则），得分最高的投标人为中标人或中标第一候选人。</w:t>
      </w:r>
    </w:p>
    <w:tbl>
      <w:tblPr>
        <w:tblStyle w:val="21"/>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2"/>
      </w:tblGrid>
      <w:tr w14:paraId="4BBD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59978D5">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评定内容及标准</w:t>
            </w:r>
          </w:p>
        </w:tc>
      </w:tr>
      <w:tr w14:paraId="6E7D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00081B7">
            <w:pPr>
              <w:widowControl/>
              <w:snapToGri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一、商务部分评分（</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 xml:space="preserve">分） </w:t>
            </w:r>
          </w:p>
        </w:tc>
      </w:tr>
      <w:tr w14:paraId="2D8E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2284DCE">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1、投标人业绩情况（</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6F3DB678">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合同案例是以提供的投标人同类型业绩，要求必须提供与最终用户签订的合同首页、合同金额所在页、签字盖章页作为证明。每提供一个在投标截止日期三个年度（2022年10月至开标截止时间）签署的合同得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tc>
      </w:tr>
      <w:tr w14:paraId="15E1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C1F3FDC">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二、技术部分评分（</w:t>
            </w:r>
            <w:r>
              <w:rPr>
                <w:rFonts w:hint="eastAsia" w:ascii="宋体" w:hAnsi="宋体" w:eastAsia="宋体" w:cs="宋体"/>
                <w:szCs w:val="21"/>
                <w:highlight w:val="none"/>
                <w:lang w:val="en-US" w:eastAsia="zh-CN"/>
              </w:rPr>
              <w:t>36</w:t>
            </w:r>
            <w:r>
              <w:rPr>
                <w:rFonts w:hint="eastAsia" w:ascii="宋体" w:hAnsi="宋体" w:eastAsia="宋体" w:cs="宋体"/>
                <w:szCs w:val="21"/>
                <w:highlight w:val="none"/>
              </w:rPr>
              <w:t>分）</w:t>
            </w:r>
          </w:p>
        </w:tc>
      </w:tr>
      <w:tr w14:paraId="2688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0D11A356">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技术指标响应（</w:t>
            </w:r>
            <w:r>
              <w:rPr>
                <w:rFonts w:hint="eastAsia" w:ascii="宋体" w:hAnsi="宋体" w:eastAsia="宋体" w:cs="宋体"/>
                <w:szCs w:val="21"/>
                <w:highlight w:val="none"/>
                <w:lang w:val="en-US" w:eastAsia="zh-CN"/>
              </w:rPr>
              <w:t>36</w:t>
            </w:r>
            <w:r>
              <w:rPr>
                <w:rFonts w:hint="eastAsia" w:ascii="宋体" w:hAnsi="宋体" w:eastAsia="宋体" w:cs="宋体"/>
                <w:szCs w:val="21"/>
                <w:highlight w:val="none"/>
              </w:rPr>
              <w:t>分）</w:t>
            </w:r>
          </w:p>
          <w:p w14:paraId="78B3D894">
            <w:pPr>
              <w:kinsoku w:val="0"/>
              <w:overflowPunct w:val="0"/>
              <w:autoSpaceDE w:val="0"/>
              <w:autoSpaceDN w:val="0"/>
              <w:adjustRightInd w:val="0"/>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满足全部技术指标的得</w:t>
            </w:r>
            <w:r>
              <w:rPr>
                <w:rFonts w:hint="eastAsia" w:ascii="宋体" w:hAnsi="宋体" w:eastAsia="宋体" w:cs="宋体"/>
                <w:szCs w:val="21"/>
                <w:highlight w:val="none"/>
                <w:lang w:val="en-US" w:eastAsia="zh-CN"/>
              </w:rPr>
              <w:t>36</w:t>
            </w:r>
            <w:r>
              <w:rPr>
                <w:rFonts w:hint="eastAsia" w:ascii="宋体" w:hAnsi="宋体" w:eastAsia="宋体" w:cs="宋体"/>
                <w:szCs w:val="21"/>
                <w:highlight w:val="none"/>
              </w:rPr>
              <w:t>分。标▲项一项指标不满足的扣4分，其他项一项不满足扣1分</w:t>
            </w:r>
            <w:r>
              <w:rPr>
                <w:rFonts w:hint="eastAsia" w:ascii="宋体" w:hAnsi="宋体" w:eastAsia="宋体" w:cs="宋体"/>
                <w:szCs w:val="21"/>
                <w:highlight w:val="none"/>
                <w:lang w:eastAsia="zh-CN"/>
              </w:rPr>
              <w:t>。</w:t>
            </w:r>
          </w:p>
        </w:tc>
      </w:tr>
      <w:tr w14:paraId="374C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40BE490">
            <w:pPr>
              <w:spacing w:line="360" w:lineRule="auto"/>
              <w:rPr>
                <w:rFonts w:hint="eastAsia" w:ascii="宋体" w:hAnsi="宋体" w:eastAsia="宋体" w:cs="宋体"/>
                <w:szCs w:val="21"/>
                <w:highlight w:val="none"/>
              </w:rPr>
            </w:pPr>
            <w:r>
              <w:rPr>
                <w:rFonts w:hint="eastAsia" w:ascii="宋体" w:hAnsi="宋体" w:eastAsia="宋体" w:cs="宋体"/>
                <w:spacing w:val="6"/>
                <w:szCs w:val="21"/>
                <w:highlight w:val="none"/>
              </w:rPr>
              <w:t>三、服务部分评分（</w:t>
            </w:r>
            <w:r>
              <w:rPr>
                <w:rFonts w:hint="eastAsia" w:ascii="宋体" w:hAnsi="宋体" w:eastAsia="宋体" w:cs="宋体"/>
                <w:spacing w:val="6"/>
                <w:szCs w:val="21"/>
                <w:highlight w:val="none"/>
                <w:lang w:val="en-US" w:eastAsia="zh-CN"/>
              </w:rPr>
              <w:t>28</w:t>
            </w:r>
            <w:r>
              <w:rPr>
                <w:rFonts w:hint="eastAsia" w:ascii="宋体" w:hAnsi="宋体" w:eastAsia="宋体" w:cs="宋体"/>
                <w:spacing w:val="6"/>
                <w:szCs w:val="21"/>
                <w:highlight w:val="none"/>
              </w:rPr>
              <w:t>分）</w:t>
            </w:r>
          </w:p>
        </w:tc>
      </w:tr>
      <w:tr w14:paraId="5D73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0544B051">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1、供货方案（</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分）</w:t>
            </w:r>
          </w:p>
          <w:p w14:paraId="372CBDFC">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投标人提供对本项目的供货方案（①本项目总负责人及主要人员的姓名、职务、地址和详细的联系方式；②供货实施阶段的划分；③保障措施；④运输方案；⑤验收方案；⑥安装方案等），根据方案的合理性、完整性、清晰性、可行性等进行综合评分</w:t>
            </w:r>
          </w:p>
          <w:p w14:paraId="4A814CFB">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zh-CN"/>
              </w:rPr>
              <w:t>每提供1点且内容全面得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val="zh-CN"/>
              </w:rPr>
              <w:t>分，内容</w:t>
            </w:r>
            <w:r>
              <w:rPr>
                <w:rFonts w:hint="eastAsia" w:ascii="宋体" w:hAnsi="宋体" w:eastAsia="宋体" w:cs="宋体"/>
                <w:szCs w:val="21"/>
                <w:highlight w:val="none"/>
              </w:rPr>
              <w:t>不完整</w:t>
            </w:r>
            <w:r>
              <w:rPr>
                <w:rFonts w:hint="eastAsia" w:ascii="宋体" w:hAnsi="宋体" w:eastAsia="宋体" w:cs="宋体"/>
                <w:szCs w:val="21"/>
                <w:highlight w:val="none"/>
                <w:lang w:val="zh-CN"/>
              </w:rPr>
              <w:t>或提供材料有缺陷的得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val="zh-CN"/>
              </w:rPr>
              <w:t>分。最高得</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lang w:val="zh-CN"/>
              </w:rPr>
              <w:t>分，不提供不得分</w:t>
            </w:r>
            <w:r>
              <w:rPr>
                <w:rFonts w:hint="eastAsia" w:ascii="宋体" w:hAnsi="宋体" w:eastAsia="宋体" w:cs="宋体"/>
                <w:szCs w:val="21"/>
                <w:highlight w:val="none"/>
              </w:rPr>
              <w:t>。</w:t>
            </w:r>
          </w:p>
        </w:tc>
      </w:tr>
      <w:tr w14:paraId="242B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215D4DFC">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2、培训方案（</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13858561">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投标人提供对本项目的培训方案（①培训内容；②培训计划；③组织安排等），根据方案的合理性、完整性、清晰性、可行性等进行综合评分。</w:t>
            </w:r>
          </w:p>
          <w:p w14:paraId="045AA2FF">
            <w:pPr>
              <w:kinsoku w:val="0"/>
              <w:overflowPunct w:val="0"/>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每提供1点且内容全面得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val="zh-CN"/>
              </w:rPr>
              <w:t>分，内容</w:t>
            </w:r>
            <w:r>
              <w:rPr>
                <w:rFonts w:hint="eastAsia" w:ascii="宋体" w:hAnsi="宋体" w:eastAsia="宋体" w:cs="宋体"/>
                <w:szCs w:val="21"/>
                <w:highlight w:val="none"/>
              </w:rPr>
              <w:t>不完整</w:t>
            </w:r>
            <w:r>
              <w:rPr>
                <w:rFonts w:hint="eastAsia" w:ascii="宋体" w:hAnsi="宋体" w:eastAsia="宋体" w:cs="宋体"/>
                <w:szCs w:val="21"/>
                <w:highlight w:val="none"/>
                <w:lang w:val="zh-CN"/>
              </w:rPr>
              <w:t>或提供材料有缺陷的得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val="zh-CN"/>
              </w:rPr>
              <w:t>分。最高</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分，不提供不得分</w:t>
            </w:r>
            <w:r>
              <w:rPr>
                <w:rFonts w:hint="eastAsia" w:ascii="宋体" w:hAnsi="宋体" w:eastAsia="宋体" w:cs="宋体"/>
                <w:szCs w:val="21"/>
                <w:highlight w:val="none"/>
              </w:rPr>
              <w:t>。</w:t>
            </w:r>
          </w:p>
        </w:tc>
      </w:tr>
      <w:tr w14:paraId="5D20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72FA25BD">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、应急处理方案（4分）</w:t>
            </w:r>
          </w:p>
          <w:p w14:paraId="0186AEE3">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针对本项目实际工作运行过程中发生的意外情况，具有紧急突发事件迅速处置应急预案（①产品质量问题处理；②交通运输事故；③恶劣气象；④自然灾害等其他可能发生或预料到的其他方面等），根据投标人提供的内容全面详细情况，应急处理方案安排科学合理、完整全面、切合实际、可行性强能全盘考虑用户需求等方面，进行综合评分。</w:t>
            </w:r>
          </w:p>
          <w:p w14:paraId="26EFEB3F">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zh-CN"/>
              </w:rPr>
              <w:t>每提供1点且内容全面得</w:t>
            </w:r>
            <w:r>
              <w:rPr>
                <w:rFonts w:hint="eastAsia" w:ascii="宋体" w:hAnsi="宋体" w:eastAsia="宋体" w:cs="宋体"/>
                <w:szCs w:val="21"/>
                <w:highlight w:val="none"/>
              </w:rPr>
              <w:t>1</w:t>
            </w:r>
            <w:r>
              <w:rPr>
                <w:rFonts w:hint="eastAsia" w:ascii="宋体" w:hAnsi="宋体" w:eastAsia="宋体" w:cs="宋体"/>
                <w:szCs w:val="21"/>
                <w:highlight w:val="none"/>
                <w:lang w:val="zh-CN"/>
              </w:rPr>
              <w:t>分，内容</w:t>
            </w:r>
            <w:r>
              <w:rPr>
                <w:rFonts w:hint="eastAsia" w:ascii="宋体" w:hAnsi="宋体" w:eastAsia="宋体" w:cs="宋体"/>
                <w:szCs w:val="21"/>
                <w:highlight w:val="none"/>
              </w:rPr>
              <w:t>不完整</w:t>
            </w:r>
            <w:r>
              <w:rPr>
                <w:rFonts w:hint="eastAsia" w:ascii="宋体" w:hAnsi="宋体" w:eastAsia="宋体" w:cs="宋体"/>
                <w:szCs w:val="21"/>
                <w:highlight w:val="none"/>
                <w:lang w:val="zh-CN"/>
              </w:rPr>
              <w:t>或提供材料有缺陷的得</w:t>
            </w:r>
            <w:r>
              <w:rPr>
                <w:rFonts w:hint="eastAsia" w:ascii="宋体" w:hAnsi="宋体" w:eastAsia="宋体" w:cs="宋体"/>
                <w:szCs w:val="21"/>
                <w:highlight w:val="none"/>
              </w:rPr>
              <w:t>0</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zh-CN"/>
              </w:rPr>
              <w:t>分。最高得4分，不提供不得分</w:t>
            </w:r>
            <w:r>
              <w:rPr>
                <w:rFonts w:hint="eastAsia" w:ascii="宋体" w:hAnsi="宋体" w:eastAsia="宋体" w:cs="宋体"/>
                <w:szCs w:val="21"/>
                <w:highlight w:val="none"/>
              </w:rPr>
              <w:t>。</w:t>
            </w:r>
          </w:p>
        </w:tc>
      </w:tr>
      <w:tr w14:paraId="4A0A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4C97389">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、售后服务（6分）</w:t>
            </w:r>
          </w:p>
          <w:p w14:paraId="7F621E31">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根据投标人对本项目所投内容的售后服务方案（①故障响应服务；②售后服务体系及人员管理；③售后质保期响应及服务保障措施）是否全面，进行综合评分。</w:t>
            </w:r>
          </w:p>
          <w:p w14:paraId="722D2C51">
            <w:pPr>
              <w:kinsoku w:val="0"/>
              <w:overflowPunct w:val="0"/>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zh-CN"/>
              </w:rPr>
              <w:t>每提供1点且内容全面得2分，内容</w:t>
            </w:r>
            <w:r>
              <w:rPr>
                <w:rFonts w:hint="eastAsia" w:ascii="宋体" w:hAnsi="宋体" w:eastAsia="宋体" w:cs="宋体"/>
                <w:szCs w:val="21"/>
                <w:highlight w:val="none"/>
              </w:rPr>
              <w:t>不完整</w:t>
            </w:r>
            <w:r>
              <w:rPr>
                <w:rFonts w:hint="eastAsia" w:ascii="宋体" w:hAnsi="宋体" w:eastAsia="宋体" w:cs="宋体"/>
                <w:szCs w:val="21"/>
                <w:highlight w:val="none"/>
                <w:lang w:val="zh-CN"/>
              </w:rPr>
              <w:t>或提供材料有缺陷的得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val="zh-CN"/>
              </w:rPr>
              <w:t>分。最高得6分，不提供不得分</w:t>
            </w:r>
            <w:r>
              <w:rPr>
                <w:rFonts w:hint="eastAsia" w:ascii="宋体" w:hAnsi="宋体" w:eastAsia="宋体" w:cs="宋体"/>
                <w:szCs w:val="21"/>
                <w:highlight w:val="none"/>
              </w:rPr>
              <w:t>。</w:t>
            </w:r>
          </w:p>
        </w:tc>
      </w:tr>
      <w:tr w14:paraId="744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00F93A6A">
            <w:pPr>
              <w:widowControl/>
              <w:snapToGri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四、报价部分（</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0分）</w:t>
            </w:r>
          </w:p>
        </w:tc>
      </w:tr>
      <w:tr w14:paraId="65E3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9228387">
            <w:pPr>
              <w:widowControl/>
              <w:snapToGri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以所有有效响应文件中的最低报价为评审基准价，其价格分满分</w:t>
            </w:r>
            <w:r>
              <w:rPr>
                <w:rFonts w:hint="eastAsia" w:ascii="宋体" w:hAnsi="宋体" w:eastAsia="宋体" w:cs="宋体"/>
                <w:kern w:val="0"/>
                <w:szCs w:val="21"/>
                <w:highlight w:val="none"/>
                <w:lang w:val="en-US" w:eastAsia="zh-CN"/>
              </w:rPr>
              <w:t>30</w:t>
            </w:r>
            <w:r>
              <w:rPr>
                <w:rFonts w:hint="eastAsia" w:ascii="宋体" w:hAnsi="宋体" w:eastAsia="宋体" w:cs="宋体"/>
                <w:kern w:val="0"/>
                <w:szCs w:val="21"/>
                <w:highlight w:val="none"/>
              </w:rPr>
              <w:t>分。其他供应商的报价得分依据下列公式计算：</w:t>
            </w:r>
          </w:p>
          <w:p w14:paraId="7C1C9D31">
            <w:pPr>
              <w:widowControl/>
              <w:snapToGri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报价得分=（评审基准价/响应报价）×价格权值分。</w:t>
            </w:r>
          </w:p>
          <w:p w14:paraId="70C7681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注：本项目专门面向中小/小微企业采购（残疾人福利性单位、监狱企业视同小型企业），供应商应为中小/小微企业，不再执行价格评审优惠的扶持政策。</w:t>
            </w:r>
          </w:p>
          <w:p w14:paraId="2CF248E7">
            <w:pPr>
              <w:widowControl/>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szCs w:val="21"/>
                <w:highlight w:val="none"/>
              </w:rPr>
              <w:t>评标委员会认为投标人的报价明显低于其他通过符合性审查投标人的报价，有可能影响产品（服务）质量或者不能诚信履约的，应当要求其在评标过程中提供说明，必要时提交加盖投标人公章的相关证明材料；报价人不能证明其报价合理性的，评标委员会应当将其作为无效投标处理。</w:t>
            </w:r>
          </w:p>
        </w:tc>
      </w:tr>
    </w:tbl>
    <w:p w14:paraId="638F5F88">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注：招标文件内没有规定的评标标准不得作为评审的依据</w:t>
      </w:r>
      <w:r>
        <w:rPr>
          <w:rFonts w:hint="eastAsia" w:ascii="Times New Roman" w:hAnsi="Times New Roman" w:cs="Times New Roman"/>
          <w:sz w:val="24"/>
        </w:rPr>
        <w:t>。</w:t>
      </w:r>
    </w:p>
    <w:p w14:paraId="0E50DDDE"/>
    <w:p w14:paraId="4F5C51FC">
      <w:pPr>
        <w:pStyle w:val="9"/>
      </w:pPr>
    </w:p>
    <w:p w14:paraId="23C1FD33"/>
    <w:p w14:paraId="641B6065">
      <w:pPr>
        <w:rPr>
          <w:b/>
          <w:kern w:val="44"/>
          <w:sz w:val="32"/>
          <w:szCs w:val="32"/>
        </w:rPr>
      </w:pPr>
      <w:bookmarkStart w:id="37" w:name="_Toc150781011"/>
      <w:r>
        <w:rPr>
          <w:rFonts w:hint="eastAsia"/>
          <w:b/>
          <w:kern w:val="44"/>
          <w:sz w:val="32"/>
          <w:szCs w:val="32"/>
        </w:rPr>
        <w:br w:type="page"/>
      </w:r>
    </w:p>
    <w:p w14:paraId="094DFEDA">
      <w:pPr>
        <w:jc w:val="center"/>
        <w:rPr>
          <w:b/>
          <w:sz w:val="32"/>
          <w:szCs w:val="32"/>
        </w:rPr>
      </w:pPr>
      <w:r>
        <w:rPr>
          <w:rFonts w:hint="eastAsia"/>
          <w:b/>
          <w:kern w:val="44"/>
          <w:sz w:val="32"/>
          <w:szCs w:val="32"/>
        </w:rPr>
        <w:t xml:space="preserve">第五部分 </w:t>
      </w:r>
      <w:r>
        <w:rPr>
          <w:rFonts w:hint="eastAsia"/>
          <w:b/>
          <w:sz w:val="32"/>
          <w:szCs w:val="32"/>
        </w:rPr>
        <w:t xml:space="preserve"> 商务、技术要求</w:t>
      </w:r>
      <w:bookmarkEnd w:id="37"/>
    </w:p>
    <w:p w14:paraId="1036A3DA">
      <w:pPr>
        <w:spacing w:line="400" w:lineRule="exact"/>
        <w:rPr>
          <w:rFonts w:hint="eastAsia" w:ascii="宋体" w:hAnsi="宋体" w:eastAsia="宋体" w:cs="宋体"/>
          <w:b/>
          <w:sz w:val="24"/>
        </w:rPr>
      </w:pPr>
      <w:r>
        <w:rPr>
          <w:rFonts w:hint="eastAsia" w:ascii="宋体" w:hAnsi="宋体" w:eastAsia="宋体" w:cs="宋体"/>
          <w:b/>
          <w:sz w:val="24"/>
        </w:rPr>
        <w:t>一、商务要求</w:t>
      </w:r>
    </w:p>
    <w:p w14:paraId="1B388D95">
      <w:pPr>
        <w:pStyle w:val="9"/>
        <w:spacing w:after="0" w:line="360" w:lineRule="auto"/>
        <w:ind w:firstLine="420" w:firstLineChars="175"/>
        <w:rPr>
          <w:rFonts w:hint="eastAsia" w:asciiTheme="majorEastAsia" w:hAnsiTheme="majorEastAsia" w:eastAsiaTheme="majorEastAsia"/>
          <w:sz w:val="24"/>
        </w:rPr>
      </w:pPr>
      <w:r>
        <w:rPr>
          <w:rFonts w:hint="eastAsia" w:asciiTheme="majorEastAsia" w:hAnsiTheme="majorEastAsia" w:eastAsiaTheme="majorEastAsia"/>
          <w:sz w:val="24"/>
        </w:rPr>
        <w:t>1、项目名称：长治市OBD监测诊断平台建设项目</w:t>
      </w:r>
    </w:p>
    <w:p w14:paraId="639C471F">
      <w:pPr>
        <w:pStyle w:val="9"/>
        <w:spacing w:after="0" w:line="360" w:lineRule="auto"/>
        <w:ind w:firstLine="420" w:firstLineChars="17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2、合同履行期限：</w:t>
      </w:r>
      <w:r>
        <w:rPr>
          <w:rFonts w:hint="eastAsia" w:asciiTheme="majorEastAsia" w:hAnsiTheme="majorEastAsia" w:eastAsiaTheme="majorEastAsia"/>
          <w:sz w:val="24"/>
          <w:highlight w:val="none"/>
          <w:lang w:eastAsia="zh-CN"/>
        </w:rPr>
        <w:t>自合同签订之日起</w:t>
      </w:r>
      <w:r>
        <w:rPr>
          <w:rFonts w:hint="eastAsia" w:asciiTheme="majorEastAsia" w:hAnsiTheme="majorEastAsia" w:eastAsiaTheme="majorEastAsia"/>
          <w:sz w:val="24"/>
          <w:highlight w:val="none"/>
          <w:lang w:val="en-US" w:eastAsia="zh-CN"/>
        </w:rPr>
        <w:t>10天</w:t>
      </w:r>
    </w:p>
    <w:p w14:paraId="7D6160BA">
      <w:pPr>
        <w:pStyle w:val="9"/>
        <w:spacing w:after="0" w:line="360" w:lineRule="auto"/>
        <w:ind w:firstLine="420" w:firstLineChars="175"/>
        <w:rPr>
          <w:rFonts w:hint="eastAsia" w:asciiTheme="majorEastAsia" w:hAnsiTheme="majorEastAsia" w:eastAsiaTheme="majorEastAsia"/>
          <w:sz w:val="24"/>
        </w:rPr>
      </w:pPr>
      <w:r>
        <w:rPr>
          <w:rFonts w:hint="eastAsia" w:asciiTheme="majorEastAsia" w:hAnsiTheme="majorEastAsia" w:eastAsiaTheme="majorEastAsia"/>
          <w:sz w:val="24"/>
        </w:rPr>
        <w:t>3、交货地点：长治市生态环境监控中心（长治市生态环境宣教中心）</w:t>
      </w:r>
    </w:p>
    <w:p w14:paraId="1BC8B210">
      <w:pPr>
        <w:pStyle w:val="9"/>
        <w:spacing w:after="0" w:line="360" w:lineRule="auto"/>
        <w:ind w:firstLine="420" w:firstLineChars="175"/>
        <w:rPr>
          <w:rFonts w:hint="default" w:asciiTheme="majorEastAsia" w:hAnsiTheme="majorEastAsia" w:eastAsiaTheme="majorEastAsia"/>
          <w:sz w:val="24"/>
          <w:highlight w:val="none"/>
          <w:lang w:val="en-US" w:eastAsia="zh-CN"/>
        </w:rPr>
      </w:pPr>
      <w:r>
        <w:rPr>
          <w:rFonts w:hint="eastAsia" w:asciiTheme="majorEastAsia" w:hAnsiTheme="majorEastAsia" w:eastAsiaTheme="majorEastAsia"/>
          <w:sz w:val="24"/>
          <w:highlight w:val="none"/>
        </w:rPr>
        <w:t>4、付款方式：</w:t>
      </w:r>
      <w:r>
        <w:rPr>
          <w:rFonts w:hint="eastAsia" w:asciiTheme="majorEastAsia" w:hAnsiTheme="majorEastAsia" w:eastAsiaTheme="majorEastAsia"/>
          <w:sz w:val="24"/>
          <w:highlight w:val="none"/>
          <w:lang w:eastAsia="zh-CN"/>
        </w:rPr>
        <w:t>签订合同后付</w:t>
      </w:r>
      <w:r>
        <w:rPr>
          <w:rFonts w:hint="eastAsia" w:asciiTheme="majorEastAsia" w:hAnsiTheme="majorEastAsia" w:eastAsiaTheme="majorEastAsia"/>
          <w:sz w:val="24"/>
          <w:highlight w:val="none"/>
          <w:lang w:val="en-US" w:eastAsia="zh-CN"/>
        </w:rPr>
        <w:t>60%，项目整体验收后支付40%</w:t>
      </w:r>
    </w:p>
    <w:p w14:paraId="7D63D844">
      <w:pPr>
        <w:pStyle w:val="9"/>
        <w:spacing w:after="0" w:line="360" w:lineRule="auto"/>
        <w:ind w:firstLine="420" w:firstLineChars="175"/>
        <w:rPr>
          <w:rFonts w:hint="default" w:asciiTheme="majorEastAsia" w:hAnsiTheme="majorEastAsia" w:eastAsiaTheme="majorEastAsia"/>
          <w:sz w:val="24"/>
          <w:highlight w:val="none"/>
          <w:lang w:val="en-US" w:eastAsia="zh-CN"/>
        </w:rPr>
      </w:pPr>
      <w:r>
        <w:rPr>
          <w:rFonts w:hint="eastAsia" w:asciiTheme="majorEastAsia" w:hAnsiTheme="majorEastAsia" w:eastAsiaTheme="majorEastAsia"/>
          <w:sz w:val="24"/>
          <w:highlight w:val="none"/>
        </w:rPr>
        <w:t>5、质保期：</w:t>
      </w:r>
      <w:r>
        <w:rPr>
          <w:rFonts w:hint="eastAsia" w:asciiTheme="majorEastAsia" w:hAnsiTheme="majorEastAsia" w:eastAsiaTheme="majorEastAsia"/>
          <w:sz w:val="24"/>
          <w:highlight w:val="none"/>
          <w:lang w:eastAsia="zh-CN"/>
        </w:rPr>
        <w:t>设备硬件质保</w:t>
      </w:r>
      <w:r>
        <w:rPr>
          <w:rFonts w:hint="eastAsia" w:asciiTheme="majorEastAsia" w:hAnsiTheme="majorEastAsia" w:eastAsiaTheme="majorEastAsia"/>
          <w:sz w:val="24"/>
          <w:highlight w:val="none"/>
          <w:lang w:val="en-US" w:eastAsia="zh-CN"/>
        </w:rPr>
        <w:t>2年，软件免费提供1年升级服务</w:t>
      </w:r>
    </w:p>
    <w:p w14:paraId="7A6C9B57">
      <w:pPr>
        <w:spacing w:line="400" w:lineRule="exact"/>
        <w:rPr>
          <w:rFonts w:hint="eastAsia" w:ascii="宋体" w:hAnsi="宋体" w:eastAsia="宋体" w:cs="宋体"/>
          <w:b/>
          <w:sz w:val="24"/>
        </w:rPr>
      </w:pPr>
      <w:r>
        <w:rPr>
          <w:rFonts w:hint="eastAsia" w:ascii="宋体" w:hAnsi="宋体" w:eastAsia="宋体" w:cs="宋体"/>
          <w:b/>
          <w:sz w:val="24"/>
        </w:rPr>
        <w:t>二、技术参数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323"/>
        <w:gridCol w:w="5686"/>
        <w:gridCol w:w="791"/>
        <w:gridCol w:w="708"/>
      </w:tblGrid>
      <w:tr w14:paraId="1BF5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22" w:type="dxa"/>
            <w:vAlign w:val="center"/>
          </w:tcPr>
          <w:p w14:paraId="33905583">
            <w:pPr>
              <w:pStyle w:val="20"/>
              <w:ind w:left="0" w:firstLine="0" w:firstLineChars="0"/>
              <w:jc w:val="center"/>
              <w:rPr>
                <w:rFonts w:hint="eastAsia" w:asciiTheme="majorEastAsia" w:hAnsiTheme="majorEastAsia" w:eastAsiaTheme="majorEastAsia"/>
                <w:b/>
                <w:bCs/>
                <w:sz w:val="24"/>
              </w:rPr>
            </w:pPr>
            <w:r>
              <w:rPr>
                <w:rFonts w:hint="eastAsia" w:asciiTheme="majorEastAsia" w:hAnsiTheme="majorEastAsia" w:eastAsiaTheme="majorEastAsia"/>
                <w:b/>
                <w:bCs/>
                <w:sz w:val="24"/>
              </w:rPr>
              <w:t>序号</w:t>
            </w:r>
          </w:p>
        </w:tc>
        <w:tc>
          <w:tcPr>
            <w:tcW w:w="1323" w:type="dxa"/>
            <w:vAlign w:val="center"/>
          </w:tcPr>
          <w:p w14:paraId="432D54A3">
            <w:pPr>
              <w:pStyle w:val="20"/>
              <w:ind w:left="0" w:firstLine="0" w:firstLineChars="0"/>
              <w:jc w:val="center"/>
              <w:rPr>
                <w:rFonts w:hint="eastAsia" w:asciiTheme="majorEastAsia" w:hAnsiTheme="majorEastAsia" w:eastAsiaTheme="majorEastAsia"/>
                <w:b/>
                <w:bCs/>
                <w:sz w:val="24"/>
              </w:rPr>
            </w:pPr>
            <w:r>
              <w:rPr>
                <w:rFonts w:hint="eastAsia" w:asciiTheme="majorEastAsia" w:hAnsiTheme="majorEastAsia" w:eastAsiaTheme="majorEastAsia"/>
                <w:b/>
                <w:bCs/>
                <w:sz w:val="24"/>
              </w:rPr>
              <w:t>设备名称</w:t>
            </w:r>
          </w:p>
        </w:tc>
        <w:tc>
          <w:tcPr>
            <w:tcW w:w="5686" w:type="dxa"/>
            <w:vAlign w:val="center"/>
          </w:tcPr>
          <w:p w14:paraId="3D14C715">
            <w:pPr>
              <w:pStyle w:val="20"/>
              <w:ind w:left="0" w:firstLine="0" w:firstLineChars="0"/>
              <w:jc w:val="center"/>
              <w:rPr>
                <w:rFonts w:hint="eastAsia" w:asciiTheme="majorEastAsia" w:hAnsiTheme="majorEastAsia" w:eastAsiaTheme="majorEastAsia"/>
                <w:b/>
                <w:bCs/>
                <w:sz w:val="24"/>
              </w:rPr>
            </w:pPr>
            <w:r>
              <w:rPr>
                <w:rFonts w:hint="eastAsia" w:asciiTheme="majorEastAsia" w:hAnsiTheme="majorEastAsia" w:eastAsiaTheme="majorEastAsia"/>
                <w:b/>
                <w:bCs/>
                <w:sz w:val="24"/>
              </w:rPr>
              <w:t>技术参数</w:t>
            </w:r>
          </w:p>
        </w:tc>
        <w:tc>
          <w:tcPr>
            <w:tcW w:w="791" w:type="dxa"/>
            <w:vAlign w:val="center"/>
          </w:tcPr>
          <w:p w14:paraId="6126509C">
            <w:pPr>
              <w:pStyle w:val="20"/>
              <w:ind w:left="0" w:firstLine="0" w:firstLineChars="0"/>
              <w:jc w:val="center"/>
              <w:rPr>
                <w:rFonts w:hint="eastAsia" w:asciiTheme="majorEastAsia" w:hAnsiTheme="majorEastAsia" w:eastAsiaTheme="majorEastAsia"/>
                <w:b/>
                <w:bCs/>
                <w:sz w:val="24"/>
              </w:rPr>
            </w:pPr>
            <w:r>
              <w:rPr>
                <w:rFonts w:hint="eastAsia" w:asciiTheme="majorEastAsia" w:hAnsiTheme="majorEastAsia" w:eastAsiaTheme="majorEastAsia"/>
                <w:b/>
                <w:bCs/>
                <w:sz w:val="24"/>
              </w:rPr>
              <w:t>单位</w:t>
            </w:r>
          </w:p>
        </w:tc>
        <w:tc>
          <w:tcPr>
            <w:tcW w:w="708" w:type="dxa"/>
            <w:vAlign w:val="center"/>
          </w:tcPr>
          <w:p w14:paraId="15EF64AA">
            <w:pPr>
              <w:pStyle w:val="20"/>
              <w:ind w:left="0" w:firstLine="0" w:firstLineChars="0"/>
              <w:jc w:val="center"/>
              <w:rPr>
                <w:rFonts w:hint="eastAsia" w:asciiTheme="majorEastAsia" w:hAnsiTheme="majorEastAsia" w:eastAsiaTheme="majorEastAsia"/>
                <w:b/>
                <w:bCs/>
                <w:sz w:val="24"/>
              </w:rPr>
            </w:pPr>
            <w:r>
              <w:rPr>
                <w:rFonts w:hint="eastAsia" w:asciiTheme="majorEastAsia" w:hAnsiTheme="majorEastAsia" w:eastAsiaTheme="majorEastAsia"/>
                <w:b/>
                <w:bCs/>
                <w:sz w:val="24"/>
              </w:rPr>
              <w:t>数量</w:t>
            </w:r>
          </w:p>
        </w:tc>
      </w:tr>
      <w:tr w14:paraId="653A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1" w:hRule="atLeast"/>
        </w:trPr>
        <w:tc>
          <w:tcPr>
            <w:tcW w:w="722" w:type="dxa"/>
            <w:vAlign w:val="center"/>
          </w:tcPr>
          <w:p w14:paraId="35742092">
            <w:pPr>
              <w:pStyle w:val="20"/>
              <w:ind w:left="0" w:firstLine="0" w:firstLineChars="0"/>
              <w:jc w:val="center"/>
              <w:rPr>
                <w:rFonts w:hint="eastAsia" w:asciiTheme="majorEastAsia" w:hAnsiTheme="majorEastAsia" w:eastAsiaTheme="majorEastAsia"/>
                <w:sz w:val="24"/>
              </w:rPr>
            </w:pPr>
            <w:r>
              <w:rPr>
                <w:rFonts w:hint="eastAsia" w:asciiTheme="majorEastAsia" w:hAnsiTheme="majorEastAsia" w:eastAsiaTheme="majorEastAsia"/>
                <w:sz w:val="24"/>
              </w:rPr>
              <w:t>1</w:t>
            </w:r>
          </w:p>
        </w:tc>
        <w:tc>
          <w:tcPr>
            <w:tcW w:w="1323" w:type="dxa"/>
            <w:vAlign w:val="center"/>
          </w:tcPr>
          <w:p w14:paraId="43125EED">
            <w:pPr>
              <w:pStyle w:val="20"/>
              <w:ind w:left="0" w:firstLine="0" w:firstLineChars="0"/>
              <w:jc w:val="center"/>
              <w:rPr>
                <w:rFonts w:hint="eastAsia" w:asciiTheme="majorEastAsia" w:hAnsiTheme="majorEastAsia" w:eastAsiaTheme="majorEastAsia"/>
                <w:sz w:val="24"/>
              </w:rPr>
            </w:pPr>
            <w:r>
              <w:rPr>
                <w:rFonts w:hint="eastAsia" w:asciiTheme="majorEastAsia" w:hAnsiTheme="majorEastAsia" w:eastAsiaTheme="majorEastAsia"/>
                <w:sz w:val="24"/>
              </w:rPr>
              <w:t>OBD智能环保检测仪</w:t>
            </w:r>
          </w:p>
        </w:tc>
        <w:tc>
          <w:tcPr>
            <w:tcW w:w="5686" w:type="dxa"/>
          </w:tcPr>
          <w:p w14:paraId="32D0746D">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1）</w:t>
            </w:r>
            <w:r>
              <w:rPr>
                <w:rFonts w:hint="eastAsia" w:asciiTheme="majorEastAsia" w:hAnsiTheme="majorEastAsia" w:eastAsiaTheme="majorEastAsia" w:cstheme="minorBidi"/>
                <w:kern w:val="2"/>
                <w:sz w:val="24"/>
                <w:szCs w:val="24"/>
                <w:lang w:val="en-US" w:eastAsia="zh-CN" w:bidi="ar-SA"/>
              </w:rPr>
              <w:t>设备工作温度-20～75℃，存储温度-40～85℃；</w:t>
            </w:r>
          </w:p>
          <w:p w14:paraId="020F5AA2">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2）</w:t>
            </w:r>
            <w:r>
              <w:rPr>
                <w:rFonts w:hint="eastAsia" w:asciiTheme="majorEastAsia" w:hAnsiTheme="majorEastAsia" w:eastAsiaTheme="majorEastAsia" w:cstheme="minorBidi"/>
                <w:kern w:val="2"/>
                <w:sz w:val="24"/>
                <w:szCs w:val="24"/>
                <w:lang w:val="en-US" w:eastAsia="zh-CN" w:bidi="ar-SA"/>
              </w:rPr>
              <w:t>设备可以对OBD端口的引脚进行自动检测，无需跳线，可以自动适应OBD不同波特率的通讯要求；</w:t>
            </w:r>
          </w:p>
          <w:p w14:paraId="2214B4F2">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3）</w:t>
            </w:r>
            <w:r>
              <w:rPr>
                <w:rFonts w:hint="eastAsia" w:asciiTheme="majorEastAsia" w:hAnsiTheme="majorEastAsia" w:eastAsiaTheme="majorEastAsia" w:cstheme="minorBidi"/>
                <w:kern w:val="2"/>
                <w:sz w:val="24"/>
                <w:szCs w:val="24"/>
                <w:lang w:val="en-US" w:eastAsia="zh-CN" w:bidi="ar-SA"/>
              </w:rPr>
              <w:t>设备支持蓝牙无线连接和有线连接，可以实现远程升级；</w:t>
            </w:r>
          </w:p>
          <w:p w14:paraId="0F6E7552">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4）</w:t>
            </w:r>
            <w:r>
              <w:rPr>
                <w:rFonts w:hint="eastAsia" w:asciiTheme="majorEastAsia" w:hAnsiTheme="majorEastAsia" w:eastAsiaTheme="majorEastAsia" w:cstheme="minorBidi"/>
                <w:kern w:val="2"/>
                <w:sz w:val="24"/>
                <w:szCs w:val="24"/>
                <w:lang w:val="en-US" w:eastAsia="zh-CN" w:bidi="ar-SA"/>
              </w:rPr>
              <w:t>设备带有指示灯，可以对不同工作状态进行有效的显示；</w:t>
            </w:r>
          </w:p>
          <w:p w14:paraId="1B978742">
            <w:pPr>
              <w:pStyle w:val="35"/>
              <w:numPr>
                <w:ilvl w:val="0"/>
                <w:numId w:val="0"/>
              </w:numPr>
              <w:ind w:firstLine="480" w:firstLineChars="200"/>
              <w:rPr>
                <w:rFonts w:hint="eastAsia"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5）</w:t>
            </w:r>
            <w:r>
              <w:rPr>
                <w:rFonts w:hint="eastAsia" w:asciiTheme="majorEastAsia" w:hAnsiTheme="majorEastAsia" w:eastAsiaTheme="majorEastAsia" w:cstheme="minorBidi"/>
                <w:kern w:val="2"/>
                <w:sz w:val="24"/>
                <w:szCs w:val="24"/>
                <w:lang w:val="en-US" w:eastAsia="zh-CN" w:bidi="ar-SA"/>
              </w:rPr>
              <w:t>设备支持支持ISO15765、SAE J1939、ISO27145等主流OBD II通讯协议自动匹配车辆通讯协议；满足GB3847-2018、GB17691-2018、GB18285-2018、GB 20891-2014等标准要求。可以有效读取发动机ECU信息，对市场上的重型柴油车读取识别率大于95%以上；</w:t>
            </w:r>
          </w:p>
          <w:p w14:paraId="1F2CB8DC">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6）</w:t>
            </w:r>
            <w:r>
              <w:rPr>
                <w:rFonts w:hint="eastAsia" w:asciiTheme="majorEastAsia" w:hAnsiTheme="majorEastAsia" w:eastAsiaTheme="majorEastAsia" w:cstheme="minorBidi"/>
                <w:kern w:val="2"/>
                <w:sz w:val="24"/>
                <w:szCs w:val="24"/>
                <w:lang w:val="en-US" w:eastAsia="zh-CN" w:bidi="ar-SA"/>
              </w:rPr>
              <w:t xml:space="preserve">设备满足GB3847-2018,GB36886-2018法规的要求OBD检查相关内容的要求，包括外观检查，OBD检查，就绪状态、故障码读取，MIL 灯亮点里程等； </w:t>
            </w:r>
          </w:p>
          <w:p w14:paraId="11BC8726">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7）</w:t>
            </w:r>
            <w:r>
              <w:rPr>
                <w:rFonts w:hint="eastAsia" w:asciiTheme="majorEastAsia" w:hAnsiTheme="majorEastAsia" w:eastAsiaTheme="majorEastAsia" w:cstheme="minorBidi"/>
                <w:kern w:val="2"/>
                <w:sz w:val="24"/>
                <w:szCs w:val="24"/>
                <w:lang w:val="en-US" w:eastAsia="zh-CN" w:bidi="ar-SA"/>
              </w:rPr>
              <w:t>设备具有OBD作弊检查功能，进行尿素喷射系统作弊检查，故障码屏蔽检查，OBD功能作弊检查，扭矩限制作弊检查，后处理关键部件安装状态检查等；(提供设备的功能截图)</w:t>
            </w:r>
          </w:p>
          <w:p w14:paraId="08996B44">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8）</w:t>
            </w:r>
            <w:r>
              <w:rPr>
                <w:rFonts w:hint="eastAsia" w:asciiTheme="majorEastAsia" w:hAnsiTheme="majorEastAsia" w:eastAsiaTheme="majorEastAsia" w:cstheme="minorBidi"/>
                <w:kern w:val="2"/>
                <w:sz w:val="24"/>
                <w:szCs w:val="24"/>
                <w:lang w:val="en-US" w:eastAsia="zh-CN" w:bidi="ar-SA"/>
              </w:rPr>
              <w:t xml:space="preserve">设备可以自动拍照识别车牌号，车辆VIN信息，对比车辆VIN和行驶证上的VIN信息是否一致； </w:t>
            </w:r>
          </w:p>
          <w:p w14:paraId="00B4B47F">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9）</w:t>
            </w:r>
            <w:r>
              <w:rPr>
                <w:rFonts w:hint="eastAsia" w:asciiTheme="majorEastAsia" w:hAnsiTheme="majorEastAsia" w:eastAsiaTheme="majorEastAsia" w:cstheme="minorBidi"/>
                <w:kern w:val="2"/>
                <w:sz w:val="24"/>
                <w:szCs w:val="24"/>
                <w:lang w:val="en-US" w:eastAsia="zh-CN" w:bidi="ar-SA"/>
              </w:rPr>
              <w:t>▲设备可以对于发现的硬件作弊手段进行拍照记录，为执法提供依据；(提供设备的功能截图)</w:t>
            </w:r>
          </w:p>
          <w:p w14:paraId="2F7D26BB">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10）</w:t>
            </w:r>
            <w:r>
              <w:rPr>
                <w:rFonts w:hint="eastAsia" w:asciiTheme="majorEastAsia" w:hAnsiTheme="majorEastAsia" w:eastAsiaTheme="majorEastAsia" w:cstheme="minorBidi"/>
                <w:kern w:val="2"/>
                <w:sz w:val="24"/>
                <w:szCs w:val="24"/>
                <w:lang w:val="en-US" w:eastAsia="zh-CN" w:bidi="ar-SA"/>
              </w:rPr>
              <w:t>▲设备可以和信息公开平台进行联网，有效识别车辆自身的CAL ID和CVN码和信息公开平台备案的CAL ID和CVN码的一致性，对于两码不一致的情况，进行有效识别和自动判断。（提供设备的两码一致性对比功能截图）</w:t>
            </w:r>
          </w:p>
          <w:p w14:paraId="6F43AF6B">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11）</w:t>
            </w:r>
            <w:r>
              <w:rPr>
                <w:rFonts w:hint="eastAsia" w:asciiTheme="majorEastAsia" w:hAnsiTheme="majorEastAsia" w:eastAsiaTheme="majorEastAsia" w:cstheme="minorBidi"/>
                <w:kern w:val="2"/>
                <w:sz w:val="24"/>
                <w:szCs w:val="24"/>
                <w:lang w:val="en-US" w:eastAsia="zh-CN" w:bidi="ar-SA"/>
              </w:rPr>
              <w:t>▲设备可以进行车辆排放阶段查询；（提供设备的功能截图）</w:t>
            </w:r>
          </w:p>
          <w:p w14:paraId="12AD9F43">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12）</w:t>
            </w:r>
            <w:r>
              <w:rPr>
                <w:rFonts w:hint="eastAsia" w:asciiTheme="majorEastAsia" w:hAnsiTheme="majorEastAsia" w:eastAsiaTheme="majorEastAsia" w:cstheme="minorBidi"/>
                <w:kern w:val="2"/>
                <w:sz w:val="24"/>
                <w:szCs w:val="24"/>
                <w:lang w:val="en-US" w:eastAsia="zh-CN" w:bidi="ar-SA"/>
              </w:rPr>
              <w:t>▲设备可以对随车清单上后处理信息和电控系统信息和信息公开平台备案的信息进行比对，对于不一致的情况进行有效的识别；（提供设备的功能截图）</w:t>
            </w:r>
          </w:p>
          <w:p w14:paraId="29C3811E">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13）</w:t>
            </w:r>
            <w:r>
              <w:rPr>
                <w:rFonts w:hint="eastAsia" w:asciiTheme="majorEastAsia" w:hAnsiTheme="majorEastAsia" w:eastAsiaTheme="majorEastAsia" w:cstheme="minorBidi"/>
                <w:kern w:val="2"/>
                <w:sz w:val="24"/>
                <w:szCs w:val="24"/>
                <w:lang w:val="en-US" w:eastAsia="zh-CN" w:bidi="ar-SA"/>
              </w:rPr>
              <w:t>▲可以读取车辆的重型柴油车国六平台数据，利用大数据手段对尿液消耗，氮氧浓度，DPF进行研判，有助于筛查异常车辆；（提供设备查询的相关数据截图）</w:t>
            </w:r>
          </w:p>
          <w:p w14:paraId="4C3D2314">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14）</w:t>
            </w:r>
            <w:r>
              <w:rPr>
                <w:rFonts w:hint="eastAsia" w:asciiTheme="majorEastAsia" w:hAnsiTheme="majorEastAsia" w:eastAsiaTheme="majorEastAsia" w:cstheme="minorBidi"/>
                <w:kern w:val="2"/>
                <w:sz w:val="24"/>
                <w:szCs w:val="24"/>
                <w:lang w:val="en-US" w:eastAsia="zh-CN" w:bidi="ar-SA"/>
              </w:rPr>
              <w:t>▲设备具有快速识别国六车辆远程在线监控终端在线状态的功能。（提供设备查询的重型柴油车远程在线数据截图）</w:t>
            </w:r>
          </w:p>
          <w:p w14:paraId="6077A588">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15）</w:t>
            </w:r>
            <w:r>
              <w:rPr>
                <w:rFonts w:hint="eastAsia" w:asciiTheme="majorEastAsia" w:hAnsiTheme="majorEastAsia" w:eastAsiaTheme="majorEastAsia" w:cstheme="minorBidi"/>
                <w:kern w:val="2"/>
                <w:sz w:val="24"/>
                <w:szCs w:val="24"/>
                <w:lang w:val="en-US" w:eastAsia="zh-CN" w:bidi="ar-SA"/>
              </w:rPr>
              <w:t>设备知识产权：具有OBD功能防作弊检查相关专利；（提供相应的专利证明）</w:t>
            </w:r>
          </w:p>
          <w:p w14:paraId="6916487E">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16）</w:t>
            </w:r>
            <w:r>
              <w:rPr>
                <w:rFonts w:hint="eastAsia" w:asciiTheme="majorEastAsia" w:hAnsiTheme="majorEastAsia" w:eastAsiaTheme="majorEastAsia" w:cstheme="minorBidi"/>
                <w:kern w:val="2"/>
                <w:sz w:val="24"/>
                <w:szCs w:val="24"/>
                <w:lang w:val="en-US" w:eastAsia="zh-CN" w:bidi="ar-SA"/>
              </w:rPr>
              <w:t>设备知识产权：具有OBD防作弊检查和移动源检查相关软件著作权等；（提供相应的软件著作权）</w:t>
            </w:r>
          </w:p>
          <w:p w14:paraId="16E7EDCE">
            <w:pPr>
              <w:pStyle w:val="35"/>
              <w:numPr>
                <w:ilvl w:val="0"/>
                <w:numId w:val="0"/>
              </w:numPr>
              <w:ind w:firstLine="480" w:firstLineChars="200"/>
              <w:rPr>
                <w:rFonts w:hint="default" w:asciiTheme="majorEastAsia" w:hAnsiTheme="majorEastAsia" w:eastAsiaTheme="majorEastAsia" w:cstheme="minorBidi"/>
                <w:kern w:val="2"/>
                <w:sz w:val="24"/>
                <w:szCs w:val="24"/>
                <w:lang w:val="en-US" w:eastAsia="zh-CN" w:bidi="ar-SA"/>
              </w:rPr>
            </w:pPr>
            <w:r>
              <w:rPr>
                <w:rFonts w:hint="default" w:asciiTheme="majorEastAsia" w:hAnsiTheme="majorEastAsia" w:eastAsiaTheme="majorEastAsia" w:cstheme="minorBidi"/>
                <w:kern w:val="2"/>
                <w:sz w:val="24"/>
                <w:szCs w:val="24"/>
                <w:lang w:val="en-US" w:eastAsia="zh-CN" w:bidi="ar-SA"/>
              </w:rPr>
              <w:t>17）</w:t>
            </w:r>
            <w:r>
              <w:rPr>
                <w:rFonts w:hint="eastAsia" w:asciiTheme="majorEastAsia" w:hAnsiTheme="majorEastAsia" w:eastAsiaTheme="majorEastAsia" w:cstheme="minorBidi"/>
                <w:kern w:val="2"/>
                <w:sz w:val="24"/>
                <w:szCs w:val="24"/>
                <w:lang w:val="en-US" w:eastAsia="zh-CN" w:bidi="ar-SA"/>
              </w:rPr>
              <w:t>设备具备知识库系统，可以快速查找常用法规和条例，方便对信息的有效查找；</w:t>
            </w:r>
          </w:p>
          <w:p w14:paraId="7D7C6D45">
            <w:pPr>
              <w:pStyle w:val="35"/>
              <w:numPr>
                <w:ilvl w:val="0"/>
                <w:numId w:val="0"/>
              </w:numPr>
              <w:ind w:firstLine="480" w:firstLineChars="200"/>
              <w:rPr>
                <w:rFonts w:hint="eastAsia" w:asciiTheme="majorEastAsia" w:hAnsiTheme="majorEastAsia" w:eastAsiaTheme="majorEastAsia"/>
                <w:sz w:val="24"/>
              </w:rPr>
            </w:pPr>
            <w:r>
              <w:rPr>
                <w:rFonts w:hint="default" w:asciiTheme="majorEastAsia" w:hAnsiTheme="majorEastAsia" w:eastAsiaTheme="majorEastAsia" w:cstheme="minorBidi"/>
                <w:kern w:val="2"/>
                <w:sz w:val="24"/>
                <w:szCs w:val="24"/>
                <w:lang w:val="en-US" w:eastAsia="zh-CN" w:bidi="ar-SA"/>
              </w:rPr>
              <w:t>18）</w:t>
            </w:r>
            <w:r>
              <w:rPr>
                <w:rFonts w:hint="eastAsia" w:asciiTheme="majorEastAsia" w:hAnsiTheme="majorEastAsia" w:eastAsiaTheme="majorEastAsia" w:cstheme="minorBidi"/>
                <w:kern w:val="2"/>
                <w:sz w:val="24"/>
                <w:szCs w:val="24"/>
                <w:lang w:val="en-US" w:eastAsia="zh-CN" w:bidi="ar-SA"/>
              </w:rPr>
              <w:t>设备具备自动识别测试车辆是否被之前检测过，方便对车辆状态进行有效评估；（提供设备的功能截图）</w:t>
            </w:r>
          </w:p>
        </w:tc>
        <w:tc>
          <w:tcPr>
            <w:tcW w:w="791" w:type="dxa"/>
            <w:vAlign w:val="center"/>
          </w:tcPr>
          <w:p w14:paraId="2978F13F">
            <w:pPr>
              <w:pStyle w:val="20"/>
              <w:ind w:left="0" w:firstLine="0" w:firstLineChars="0"/>
              <w:jc w:val="center"/>
              <w:rPr>
                <w:rFonts w:hint="eastAsia" w:asciiTheme="majorEastAsia" w:hAnsiTheme="majorEastAsia" w:eastAsiaTheme="majorEastAsia"/>
                <w:sz w:val="24"/>
              </w:rPr>
            </w:pPr>
            <w:r>
              <w:rPr>
                <w:rFonts w:hint="eastAsia" w:asciiTheme="majorEastAsia" w:hAnsiTheme="majorEastAsia" w:eastAsiaTheme="majorEastAsia"/>
                <w:sz w:val="24"/>
              </w:rPr>
              <w:t>套</w:t>
            </w:r>
          </w:p>
        </w:tc>
        <w:tc>
          <w:tcPr>
            <w:tcW w:w="708" w:type="dxa"/>
            <w:vAlign w:val="center"/>
          </w:tcPr>
          <w:p w14:paraId="1FCBB70F">
            <w:pPr>
              <w:pStyle w:val="20"/>
              <w:ind w:left="0" w:firstLine="0" w:firstLineChars="0"/>
              <w:jc w:val="center"/>
              <w:rPr>
                <w:rFonts w:hint="eastAsia" w:asciiTheme="majorEastAsia" w:hAnsiTheme="majorEastAsia" w:eastAsiaTheme="majorEastAsia"/>
                <w:sz w:val="24"/>
              </w:rPr>
            </w:pPr>
            <w:r>
              <w:rPr>
                <w:rFonts w:hint="eastAsia" w:asciiTheme="majorEastAsia" w:hAnsiTheme="majorEastAsia" w:eastAsiaTheme="majorEastAsia"/>
                <w:sz w:val="24"/>
              </w:rPr>
              <w:t>5</w:t>
            </w:r>
          </w:p>
        </w:tc>
      </w:tr>
    </w:tbl>
    <w:p w14:paraId="10FEE796">
      <w:pPr>
        <w:pStyle w:val="20"/>
        <w:ind w:left="0" w:firstLine="0" w:firstLineChars="0"/>
      </w:pPr>
    </w:p>
    <w:p w14:paraId="1E0729D4">
      <w:pPr>
        <w:pStyle w:val="9"/>
        <w:spacing w:after="0" w:line="500" w:lineRule="atLeast"/>
        <w:rPr>
          <w:rFonts w:hint="eastAsia" w:ascii="宋体" w:hAnsi="宋体" w:eastAsia="宋体" w:cs="宋体"/>
          <w:b/>
          <w:sz w:val="24"/>
        </w:rPr>
      </w:pPr>
      <w:r>
        <w:rPr>
          <w:rFonts w:hint="eastAsia" w:ascii="宋体" w:hAnsi="宋体" w:eastAsia="宋体" w:cs="宋体"/>
          <w:b/>
          <w:sz w:val="24"/>
        </w:rPr>
        <w:t>三、服务要求</w:t>
      </w:r>
    </w:p>
    <w:p w14:paraId="13DC76AC">
      <w:pPr>
        <w:spacing w:line="500" w:lineRule="atLeast"/>
        <w:ind w:firstLine="480" w:firstLineChars="200"/>
        <w:rPr>
          <w:sz w:val="24"/>
        </w:rPr>
      </w:pPr>
      <w:r>
        <w:rPr>
          <w:rFonts w:hint="eastAsia"/>
          <w:sz w:val="24"/>
        </w:rPr>
        <w:t>（</w:t>
      </w:r>
      <w:r>
        <w:rPr>
          <w:sz w:val="24"/>
        </w:rPr>
        <w:t>一</w:t>
      </w:r>
      <w:r>
        <w:rPr>
          <w:rFonts w:hint="eastAsia"/>
          <w:sz w:val="24"/>
        </w:rPr>
        <w:t>）</w:t>
      </w:r>
      <w:r>
        <w:rPr>
          <w:sz w:val="24"/>
        </w:rPr>
        <w:t>供货要求：</w:t>
      </w:r>
    </w:p>
    <w:p w14:paraId="0BC150FF">
      <w:pPr>
        <w:spacing w:line="500" w:lineRule="atLeast"/>
        <w:ind w:firstLine="480" w:firstLineChars="200"/>
        <w:rPr>
          <w:sz w:val="24"/>
        </w:rPr>
      </w:pPr>
      <w:r>
        <w:rPr>
          <w:sz w:val="24"/>
        </w:rPr>
        <w:t>1、响应</w:t>
      </w:r>
      <w:r>
        <w:rPr>
          <w:rFonts w:hint="eastAsia"/>
          <w:sz w:val="24"/>
        </w:rPr>
        <w:t>投标人</w:t>
      </w:r>
      <w:r>
        <w:rPr>
          <w:sz w:val="24"/>
        </w:rPr>
        <w:t>所投货物必须是厂商原装的、全新的，无知识产权使用纠纷，形状、规格、性能及指标符合国家及</w:t>
      </w:r>
      <w:r>
        <w:rPr>
          <w:rFonts w:hint="eastAsia"/>
          <w:sz w:val="24"/>
        </w:rPr>
        <w:t>招标</w:t>
      </w:r>
      <w:r>
        <w:rPr>
          <w:sz w:val="24"/>
        </w:rPr>
        <w:t>文件提出的有关技术、质量、安全标准。质量必须符合国家质量检测标准及环保要求，并提供使用说明书及相关材料，如设备材料不符合要求由此产生的一切费用均由</w:t>
      </w:r>
      <w:r>
        <w:rPr>
          <w:rFonts w:hint="eastAsia"/>
          <w:sz w:val="24"/>
        </w:rPr>
        <w:t>中标单位</w:t>
      </w:r>
      <w:r>
        <w:rPr>
          <w:sz w:val="24"/>
        </w:rPr>
        <w:t>负责。</w:t>
      </w:r>
    </w:p>
    <w:p w14:paraId="124CF612">
      <w:pPr>
        <w:spacing w:line="500" w:lineRule="atLeast"/>
        <w:ind w:firstLine="480" w:firstLineChars="200"/>
        <w:rPr>
          <w:sz w:val="24"/>
        </w:rPr>
      </w:pPr>
      <w:r>
        <w:rPr>
          <w:sz w:val="24"/>
        </w:rPr>
        <w:t>2、货物外观清洁，标记编号以及盘面显示等字体清晰，明确。</w:t>
      </w:r>
    </w:p>
    <w:p w14:paraId="2D88C331">
      <w:pPr>
        <w:spacing w:line="500" w:lineRule="atLeast"/>
        <w:ind w:firstLine="480" w:firstLineChars="200"/>
        <w:rPr>
          <w:sz w:val="24"/>
        </w:rPr>
      </w:pPr>
      <w:r>
        <w:rPr>
          <w:rFonts w:hint="eastAsia"/>
          <w:sz w:val="24"/>
        </w:rPr>
        <w:t>3</w:t>
      </w:r>
      <w:r>
        <w:rPr>
          <w:sz w:val="24"/>
        </w:rPr>
        <w:t>、本项目不允许响应</w:t>
      </w:r>
      <w:r>
        <w:rPr>
          <w:rFonts w:hint="eastAsia"/>
          <w:sz w:val="24"/>
        </w:rPr>
        <w:t>投标人</w:t>
      </w:r>
      <w:r>
        <w:rPr>
          <w:sz w:val="24"/>
        </w:rPr>
        <w:t>在中标后将本次招标合同的货物分包给其他企业供货、实施或维护，一经发现将取消其</w:t>
      </w:r>
      <w:r>
        <w:rPr>
          <w:rFonts w:hint="eastAsia"/>
          <w:sz w:val="24"/>
        </w:rPr>
        <w:t>中标单位</w:t>
      </w:r>
      <w:r>
        <w:rPr>
          <w:sz w:val="24"/>
        </w:rPr>
        <w:t>资格，同时，因此产生的一切损失、延误由</w:t>
      </w:r>
      <w:r>
        <w:rPr>
          <w:rFonts w:hint="eastAsia"/>
          <w:sz w:val="24"/>
        </w:rPr>
        <w:t>中标单位</w:t>
      </w:r>
      <w:r>
        <w:rPr>
          <w:sz w:val="24"/>
        </w:rPr>
        <w:t>承担。</w:t>
      </w:r>
    </w:p>
    <w:p w14:paraId="72B5008B">
      <w:pPr>
        <w:spacing w:line="500" w:lineRule="atLeast"/>
        <w:ind w:firstLine="480" w:firstLineChars="200"/>
        <w:rPr>
          <w:sz w:val="24"/>
        </w:rPr>
      </w:pPr>
      <w:r>
        <w:rPr>
          <w:rFonts w:hint="eastAsia"/>
          <w:sz w:val="24"/>
        </w:rPr>
        <w:t>（二）</w:t>
      </w:r>
      <w:r>
        <w:rPr>
          <w:sz w:val="24"/>
        </w:rPr>
        <w:t>包装、运输、保管及保险</w:t>
      </w:r>
    </w:p>
    <w:p w14:paraId="24E2DB38">
      <w:pPr>
        <w:spacing w:line="500" w:lineRule="atLeast"/>
        <w:ind w:firstLine="480" w:firstLineChars="200"/>
        <w:rPr>
          <w:sz w:val="24"/>
        </w:rPr>
      </w:pPr>
      <w:r>
        <w:rPr>
          <w:sz w:val="24"/>
        </w:rPr>
        <w:t>1、由</w:t>
      </w:r>
      <w:r>
        <w:rPr>
          <w:rFonts w:hint="eastAsia"/>
          <w:sz w:val="24"/>
        </w:rPr>
        <w:t>中标单位</w:t>
      </w:r>
      <w:r>
        <w:rPr>
          <w:sz w:val="24"/>
        </w:rPr>
        <w:t>负责按国家相关标准进行货物包装且包装必须为制造商原厂包装，货物的包装均应有良好的防湿、防锈、防潮、防雨、防腐及防碰撞的措施。凡由于包装不良造成的损失和由此产生的费用均由</w:t>
      </w:r>
      <w:r>
        <w:rPr>
          <w:rFonts w:hint="eastAsia"/>
          <w:sz w:val="24"/>
        </w:rPr>
        <w:t>中标单位</w:t>
      </w:r>
      <w:r>
        <w:rPr>
          <w:sz w:val="24"/>
        </w:rPr>
        <w:t>承担。</w:t>
      </w:r>
    </w:p>
    <w:p w14:paraId="2E00BD99">
      <w:pPr>
        <w:spacing w:line="500" w:lineRule="atLeast"/>
        <w:ind w:firstLine="480" w:firstLineChars="200"/>
        <w:rPr>
          <w:sz w:val="24"/>
        </w:rPr>
      </w:pPr>
      <w:r>
        <w:rPr>
          <w:sz w:val="24"/>
        </w:rPr>
        <w:t>2、</w:t>
      </w:r>
      <w:r>
        <w:rPr>
          <w:rFonts w:hint="eastAsia"/>
          <w:sz w:val="24"/>
        </w:rPr>
        <w:t>中标单位</w:t>
      </w:r>
      <w:r>
        <w:rPr>
          <w:sz w:val="24"/>
        </w:rPr>
        <w:t>负责将货物送到</w:t>
      </w:r>
      <w:r>
        <w:rPr>
          <w:rFonts w:hint="eastAsia"/>
          <w:sz w:val="24"/>
        </w:rPr>
        <w:t>招标人</w:t>
      </w:r>
      <w:r>
        <w:rPr>
          <w:sz w:val="24"/>
        </w:rPr>
        <w:t>指定卸货地点，并承担</w:t>
      </w:r>
      <w:r>
        <w:rPr>
          <w:rFonts w:hint="eastAsia"/>
          <w:sz w:val="24"/>
        </w:rPr>
        <w:t>货物</w:t>
      </w:r>
      <w:r>
        <w:rPr>
          <w:sz w:val="24"/>
        </w:rPr>
        <w:t>保险、运输、装卸车、货物现场的卸货、就位等全部费用。</w:t>
      </w:r>
    </w:p>
    <w:p w14:paraId="6D7670A5">
      <w:pPr>
        <w:spacing w:line="500" w:lineRule="atLeast"/>
        <w:ind w:firstLine="480" w:firstLineChars="200"/>
        <w:rPr>
          <w:sz w:val="24"/>
        </w:rPr>
      </w:pPr>
      <w:r>
        <w:rPr>
          <w:rFonts w:hint="eastAsia"/>
          <w:sz w:val="24"/>
        </w:rPr>
        <w:t>（三）</w:t>
      </w:r>
      <w:r>
        <w:rPr>
          <w:sz w:val="24"/>
        </w:rPr>
        <w:t>调试</w:t>
      </w:r>
    </w:p>
    <w:p w14:paraId="73CC5084">
      <w:pPr>
        <w:spacing w:line="500" w:lineRule="atLeast"/>
        <w:ind w:firstLine="480" w:firstLineChars="200"/>
        <w:rPr>
          <w:sz w:val="24"/>
        </w:rPr>
      </w:pPr>
      <w:r>
        <w:rPr>
          <w:sz w:val="24"/>
        </w:rPr>
        <w:t>1、</w:t>
      </w:r>
      <w:r>
        <w:rPr>
          <w:rFonts w:hint="eastAsia"/>
          <w:sz w:val="24"/>
        </w:rPr>
        <w:t>中标单位</w:t>
      </w:r>
      <w:r>
        <w:rPr>
          <w:sz w:val="24"/>
        </w:rPr>
        <w:t>按</w:t>
      </w:r>
      <w:r>
        <w:rPr>
          <w:rFonts w:hint="eastAsia"/>
          <w:sz w:val="24"/>
        </w:rPr>
        <w:t>招标人</w:t>
      </w:r>
      <w:r>
        <w:rPr>
          <w:sz w:val="24"/>
        </w:rPr>
        <w:t>要求，在</w:t>
      </w:r>
      <w:r>
        <w:rPr>
          <w:rFonts w:hint="eastAsia"/>
          <w:sz w:val="24"/>
        </w:rPr>
        <w:t>招标人</w:t>
      </w:r>
      <w:r>
        <w:rPr>
          <w:sz w:val="24"/>
        </w:rPr>
        <w:t>指定的地方负责本项目车辆的调试。</w:t>
      </w:r>
    </w:p>
    <w:p w14:paraId="0039CB6C">
      <w:pPr>
        <w:spacing w:line="500" w:lineRule="atLeast"/>
        <w:ind w:firstLine="480" w:firstLineChars="200"/>
        <w:rPr>
          <w:sz w:val="24"/>
        </w:rPr>
      </w:pPr>
      <w:r>
        <w:rPr>
          <w:sz w:val="24"/>
        </w:rPr>
        <w:t>2、按国家相关验收规范和合同的要求进行调试。</w:t>
      </w:r>
    </w:p>
    <w:p w14:paraId="443D9E43">
      <w:pPr>
        <w:spacing w:line="500" w:lineRule="atLeast"/>
        <w:ind w:firstLine="480" w:firstLineChars="200"/>
        <w:rPr>
          <w:sz w:val="24"/>
        </w:rPr>
      </w:pPr>
      <w:r>
        <w:rPr>
          <w:rFonts w:hint="eastAsia"/>
          <w:sz w:val="24"/>
        </w:rPr>
        <w:t>（四）</w:t>
      </w:r>
      <w:r>
        <w:rPr>
          <w:sz w:val="24"/>
        </w:rPr>
        <w:t>验收</w:t>
      </w:r>
    </w:p>
    <w:p w14:paraId="0AED5ABE">
      <w:pPr>
        <w:spacing w:line="500" w:lineRule="atLeast"/>
        <w:ind w:firstLine="480" w:firstLineChars="200"/>
        <w:rPr>
          <w:sz w:val="24"/>
        </w:rPr>
      </w:pPr>
      <w:r>
        <w:rPr>
          <w:sz w:val="24"/>
        </w:rPr>
        <w:t>1、验收开始前，</w:t>
      </w:r>
      <w:r>
        <w:rPr>
          <w:rFonts w:hint="eastAsia"/>
          <w:sz w:val="24"/>
        </w:rPr>
        <w:t>中标单位</w:t>
      </w:r>
      <w:r>
        <w:rPr>
          <w:sz w:val="24"/>
        </w:rPr>
        <w:t>按照</w:t>
      </w:r>
      <w:r>
        <w:rPr>
          <w:rFonts w:hint="eastAsia"/>
          <w:sz w:val="24"/>
        </w:rPr>
        <w:t>招标人</w:t>
      </w:r>
      <w:r>
        <w:rPr>
          <w:sz w:val="24"/>
        </w:rPr>
        <w:t>的通知，共同检验，主要检验货物的外观质量，货物的原产地。</w:t>
      </w:r>
    </w:p>
    <w:p w14:paraId="4EBEEA30">
      <w:pPr>
        <w:spacing w:line="500" w:lineRule="atLeast"/>
        <w:ind w:firstLine="480" w:firstLineChars="200"/>
        <w:rPr>
          <w:sz w:val="24"/>
        </w:rPr>
      </w:pPr>
      <w:r>
        <w:rPr>
          <w:sz w:val="24"/>
        </w:rPr>
        <w:t>2、货物调试完毕，</w:t>
      </w:r>
      <w:r>
        <w:rPr>
          <w:rFonts w:hint="eastAsia"/>
          <w:sz w:val="24"/>
        </w:rPr>
        <w:t>中标单位</w:t>
      </w:r>
      <w:r>
        <w:rPr>
          <w:sz w:val="24"/>
        </w:rPr>
        <w:t>向</w:t>
      </w:r>
      <w:r>
        <w:rPr>
          <w:rFonts w:hint="eastAsia"/>
          <w:sz w:val="24"/>
        </w:rPr>
        <w:t>招标人</w:t>
      </w:r>
      <w:r>
        <w:rPr>
          <w:sz w:val="24"/>
        </w:rPr>
        <w:t>递交货物调试记录，由双方代表签字生效。并由</w:t>
      </w:r>
      <w:r>
        <w:rPr>
          <w:rFonts w:hint="eastAsia"/>
          <w:sz w:val="24"/>
        </w:rPr>
        <w:t>中标单位</w:t>
      </w:r>
      <w:r>
        <w:rPr>
          <w:sz w:val="24"/>
        </w:rPr>
        <w:t>、</w:t>
      </w:r>
      <w:r>
        <w:rPr>
          <w:rFonts w:hint="eastAsia"/>
          <w:sz w:val="24"/>
        </w:rPr>
        <w:t>招标人</w:t>
      </w:r>
      <w:r>
        <w:rPr>
          <w:sz w:val="24"/>
        </w:rPr>
        <w:t>双方组成验收小组共同进行技术验收和商务验收，验收合格后签署《验收报告》。 产品质量和调试检验标准遵照国家相关规定和最新标准执行。验收中如发现有质量不合格或型号规格、数量等与送货清单不符、提交的技术文件和资料不完整等情形，</w:t>
      </w:r>
      <w:r>
        <w:rPr>
          <w:rFonts w:hint="eastAsia"/>
          <w:sz w:val="24"/>
        </w:rPr>
        <w:t>中标单位</w:t>
      </w:r>
      <w:r>
        <w:rPr>
          <w:sz w:val="24"/>
        </w:rPr>
        <w:t>应免费更换或补齐，并承担因此发生的违约责任。</w:t>
      </w:r>
    </w:p>
    <w:p w14:paraId="0D2B1200">
      <w:pPr>
        <w:spacing w:line="500" w:lineRule="atLeast"/>
        <w:ind w:firstLine="480" w:firstLineChars="200"/>
        <w:rPr>
          <w:sz w:val="24"/>
        </w:rPr>
      </w:pPr>
      <w:r>
        <w:rPr>
          <w:rFonts w:hint="eastAsia"/>
          <w:sz w:val="24"/>
        </w:rPr>
        <w:t>3</w:t>
      </w:r>
      <w:r>
        <w:rPr>
          <w:sz w:val="24"/>
        </w:rPr>
        <w:t>、验收由</w:t>
      </w:r>
      <w:r>
        <w:rPr>
          <w:rFonts w:hint="eastAsia"/>
          <w:sz w:val="24"/>
        </w:rPr>
        <w:t>招标人</w:t>
      </w:r>
      <w:r>
        <w:rPr>
          <w:sz w:val="24"/>
        </w:rPr>
        <w:t>与</w:t>
      </w:r>
      <w:r>
        <w:rPr>
          <w:rFonts w:hint="eastAsia"/>
          <w:sz w:val="24"/>
        </w:rPr>
        <w:t>中标单位</w:t>
      </w:r>
      <w:r>
        <w:rPr>
          <w:sz w:val="24"/>
        </w:rPr>
        <w:t>及相关人员依国家有关标准、合同、设计图纸及有关附件要求在</w:t>
      </w:r>
      <w:r>
        <w:rPr>
          <w:rFonts w:hint="eastAsia"/>
          <w:sz w:val="24"/>
        </w:rPr>
        <w:t>招标人</w:t>
      </w:r>
      <w:r>
        <w:rPr>
          <w:sz w:val="24"/>
        </w:rPr>
        <w:t>指定地点进行。交付验收标准依次序对照适用标准为：①符合中华人民共和国国家安全质量标准、环保标准或行业标准；②符合</w:t>
      </w:r>
      <w:r>
        <w:rPr>
          <w:rFonts w:hint="eastAsia"/>
          <w:sz w:val="24"/>
        </w:rPr>
        <w:t>招标</w:t>
      </w:r>
      <w:r>
        <w:rPr>
          <w:sz w:val="24"/>
        </w:rPr>
        <w:t>文件和</w:t>
      </w:r>
      <w:r>
        <w:rPr>
          <w:rFonts w:hint="eastAsia"/>
          <w:sz w:val="24"/>
        </w:rPr>
        <w:t>招标</w:t>
      </w:r>
      <w:r>
        <w:rPr>
          <w:sz w:val="24"/>
        </w:rPr>
        <w:t>承诺配置、参数及各项要求</w:t>
      </w:r>
      <w:r>
        <w:rPr>
          <w:rFonts w:hint="eastAsia"/>
          <w:sz w:val="24"/>
        </w:rPr>
        <w:t>。</w:t>
      </w:r>
    </w:p>
    <w:p w14:paraId="485E4651">
      <w:pPr>
        <w:spacing w:line="500" w:lineRule="atLeast"/>
        <w:ind w:firstLine="480" w:firstLineChars="200"/>
        <w:rPr>
          <w:sz w:val="24"/>
        </w:rPr>
      </w:pPr>
      <w:r>
        <w:rPr>
          <w:rFonts w:hint="eastAsia"/>
          <w:sz w:val="24"/>
        </w:rPr>
        <w:t>（五）</w:t>
      </w:r>
      <w:r>
        <w:rPr>
          <w:sz w:val="24"/>
        </w:rPr>
        <w:t>售后服务</w:t>
      </w:r>
    </w:p>
    <w:p w14:paraId="63BC73BB">
      <w:pPr>
        <w:spacing w:line="500" w:lineRule="atLeast"/>
        <w:ind w:firstLine="480" w:firstLineChars="200"/>
        <w:rPr>
          <w:sz w:val="24"/>
          <w:highlight w:val="none"/>
        </w:rPr>
      </w:pPr>
      <w:r>
        <w:rPr>
          <w:rFonts w:hint="eastAsia"/>
          <w:sz w:val="24"/>
          <w:highlight w:val="none"/>
        </w:rPr>
        <w:t>1</w:t>
      </w:r>
      <w:r>
        <w:rPr>
          <w:sz w:val="24"/>
          <w:highlight w:val="none"/>
        </w:rPr>
        <w:t>、</w:t>
      </w:r>
      <w:r>
        <w:rPr>
          <w:rFonts w:hint="eastAsia"/>
          <w:sz w:val="24"/>
          <w:highlight w:val="none"/>
        </w:rPr>
        <w:t>中标单位</w:t>
      </w:r>
      <w:r>
        <w:rPr>
          <w:sz w:val="24"/>
          <w:highlight w:val="none"/>
        </w:rPr>
        <w:t>必须有可靠的售后服务保障，能提供正常的售后质保及技术服务。</w:t>
      </w:r>
    </w:p>
    <w:p w14:paraId="4FB0B2C3">
      <w:pPr>
        <w:spacing w:line="500" w:lineRule="atLeast"/>
        <w:ind w:firstLine="480" w:firstLineChars="200"/>
        <w:rPr>
          <w:sz w:val="24"/>
          <w:highlight w:val="none"/>
        </w:rPr>
      </w:pPr>
      <w:r>
        <w:rPr>
          <w:rFonts w:hint="eastAsia"/>
          <w:sz w:val="24"/>
          <w:highlight w:val="none"/>
        </w:rPr>
        <w:t>2</w:t>
      </w:r>
      <w:r>
        <w:rPr>
          <w:sz w:val="24"/>
          <w:highlight w:val="none"/>
        </w:rPr>
        <w:t>、质保期内，上门、维修、更换配件以及退货的实际费用由</w:t>
      </w:r>
      <w:r>
        <w:rPr>
          <w:rFonts w:hint="eastAsia"/>
          <w:sz w:val="24"/>
          <w:highlight w:val="none"/>
        </w:rPr>
        <w:t>中标单位</w:t>
      </w:r>
      <w:r>
        <w:rPr>
          <w:sz w:val="24"/>
          <w:highlight w:val="none"/>
        </w:rPr>
        <w:t>承担。质保期后，</w:t>
      </w:r>
      <w:r>
        <w:rPr>
          <w:rFonts w:hint="eastAsia"/>
          <w:sz w:val="24"/>
          <w:highlight w:val="none"/>
        </w:rPr>
        <w:t>中标单位</w:t>
      </w:r>
      <w:r>
        <w:rPr>
          <w:sz w:val="24"/>
          <w:highlight w:val="none"/>
        </w:rPr>
        <w:t>须提供设备的终身维修服务，只收成本费。</w:t>
      </w:r>
    </w:p>
    <w:p w14:paraId="48C6B6E9">
      <w:pPr>
        <w:spacing w:line="500" w:lineRule="atLeast"/>
        <w:ind w:firstLine="480" w:firstLineChars="200"/>
        <w:rPr>
          <w:sz w:val="24"/>
          <w:highlight w:val="none"/>
        </w:rPr>
      </w:pPr>
      <w:r>
        <w:rPr>
          <w:rFonts w:hint="eastAsia"/>
          <w:sz w:val="24"/>
          <w:highlight w:val="none"/>
        </w:rPr>
        <w:t>3、</w:t>
      </w:r>
      <w:r>
        <w:rPr>
          <w:rFonts w:hint="eastAsia"/>
          <w:sz w:val="24"/>
          <w:highlight w:val="none"/>
          <w:lang w:eastAsia="zh-CN"/>
        </w:rPr>
        <w:t>设备软件</w:t>
      </w:r>
      <w:r>
        <w:rPr>
          <w:rFonts w:hint="eastAsia"/>
          <w:sz w:val="24"/>
          <w:highlight w:val="none"/>
        </w:rPr>
        <w:t>1年</w:t>
      </w:r>
      <w:r>
        <w:rPr>
          <w:rFonts w:hint="eastAsia"/>
          <w:sz w:val="24"/>
          <w:highlight w:val="none"/>
          <w:lang w:eastAsia="zh-CN"/>
        </w:rPr>
        <w:t>免费提供升级服务</w:t>
      </w:r>
      <w:r>
        <w:rPr>
          <w:rFonts w:hint="eastAsia"/>
          <w:sz w:val="24"/>
          <w:highlight w:val="none"/>
        </w:rPr>
        <w:t>，</w:t>
      </w:r>
      <w:r>
        <w:rPr>
          <w:sz w:val="24"/>
          <w:highlight w:val="none"/>
        </w:rPr>
        <w:t>自验收合格后交付使用之日计算</w:t>
      </w:r>
      <w:r>
        <w:rPr>
          <w:rFonts w:hint="eastAsia"/>
          <w:sz w:val="24"/>
          <w:highlight w:val="none"/>
        </w:rPr>
        <w:t>。</w:t>
      </w:r>
      <w:r>
        <w:rPr>
          <w:sz w:val="24"/>
          <w:highlight w:val="none"/>
        </w:rPr>
        <w:t>保修期内，免费更换正常使用情况下损坏的零件及上门服务。产品保修期按厂家标准保修条款执行。保修期满后，提供终身优惠的有偿售后服务。</w:t>
      </w:r>
    </w:p>
    <w:p w14:paraId="0A63DAD8">
      <w:pPr>
        <w:spacing w:line="500" w:lineRule="atLeast"/>
        <w:ind w:firstLine="480" w:firstLineChars="200"/>
        <w:rPr>
          <w:sz w:val="24"/>
        </w:rPr>
      </w:pPr>
      <w:r>
        <w:rPr>
          <w:rFonts w:hint="eastAsia"/>
          <w:sz w:val="24"/>
        </w:rPr>
        <w:t>4</w:t>
      </w:r>
      <w:r>
        <w:rPr>
          <w:sz w:val="24"/>
        </w:rPr>
        <w:t>、不论质保期内外，</w:t>
      </w:r>
      <w:r>
        <w:rPr>
          <w:rFonts w:hint="eastAsia"/>
          <w:sz w:val="24"/>
        </w:rPr>
        <w:t>中标单位</w:t>
      </w:r>
      <w:r>
        <w:rPr>
          <w:sz w:val="24"/>
        </w:rPr>
        <w:t>对使用人提出的质量问题和维修要求，必须在1小时内做出响应，如需上门处理须在24小时内到达现场，及时解决问题，直到故障排除为止。</w:t>
      </w:r>
    </w:p>
    <w:p w14:paraId="33CF4DE9">
      <w:pPr>
        <w:spacing w:line="500" w:lineRule="atLeast"/>
        <w:ind w:firstLine="480" w:firstLineChars="200"/>
        <w:rPr>
          <w:sz w:val="24"/>
        </w:rPr>
      </w:pPr>
      <w:r>
        <w:rPr>
          <w:rFonts w:hint="eastAsia"/>
          <w:sz w:val="24"/>
        </w:rPr>
        <w:t>5</w:t>
      </w:r>
      <w:r>
        <w:rPr>
          <w:sz w:val="24"/>
        </w:rPr>
        <w:t>、</w:t>
      </w:r>
      <w:r>
        <w:rPr>
          <w:rFonts w:hint="eastAsia"/>
          <w:sz w:val="24"/>
        </w:rPr>
        <w:t>中标单位</w:t>
      </w:r>
      <w:r>
        <w:rPr>
          <w:sz w:val="24"/>
        </w:rPr>
        <w:t>随时电话或书面解答</w:t>
      </w:r>
      <w:r>
        <w:rPr>
          <w:rFonts w:hint="eastAsia"/>
          <w:sz w:val="24"/>
        </w:rPr>
        <w:t>使用操作</w:t>
      </w:r>
      <w:r>
        <w:rPr>
          <w:sz w:val="24"/>
        </w:rPr>
        <w:t>方面的疑问，根据需要派人到现场服务。</w:t>
      </w:r>
    </w:p>
    <w:p w14:paraId="32ECBB63">
      <w:pPr>
        <w:spacing w:line="500" w:lineRule="atLeast"/>
        <w:ind w:firstLine="480" w:firstLineChars="200"/>
        <w:rPr>
          <w:sz w:val="24"/>
        </w:rPr>
      </w:pPr>
      <w:r>
        <w:rPr>
          <w:rFonts w:hint="eastAsia"/>
          <w:sz w:val="24"/>
        </w:rPr>
        <w:t>6</w:t>
      </w:r>
      <w:r>
        <w:rPr>
          <w:sz w:val="24"/>
        </w:rPr>
        <w:t>、制造商执行的货物制造、检验和验收的标准要达到国标及同等相关标准。</w:t>
      </w:r>
    </w:p>
    <w:p w14:paraId="3EDD9357">
      <w:pPr>
        <w:spacing w:line="500" w:lineRule="atLeast"/>
        <w:ind w:firstLine="480" w:firstLineChars="200"/>
        <w:rPr>
          <w:sz w:val="24"/>
        </w:rPr>
      </w:pPr>
      <w:r>
        <w:rPr>
          <w:rFonts w:hint="eastAsia"/>
          <w:sz w:val="24"/>
        </w:rPr>
        <w:t>7</w:t>
      </w:r>
      <w:r>
        <w:rPr>
          <w:sz w:val="24"/>
        </w:rPr>
        <w:t>、</w:t>
      </w:r>
      <w:r>
        <w:rPr>
          <w:rFonts w:hint="eastAsia"/>
          <w:sz w:val="24"/>
        </w:rPr>
        <w:t>中标单位</w:t>
      </w:r>
      <w:r>
        <w:rPr>
          <w:sz w:val="24"/>
        </w:rPr>
        <w:t>负责在</w:t>
      </w:r>
      <w:r>
        <w:rPr>
          <w:rFonts w:hint="eastAsia"/>
          <w:sz w:val="24"/>
        </w:rPr>
        <w:t>招标人</w:t>
      </w:r>
      <w:r>
        <w:rPr>
          <w:sz w:val="24"/>
        </w:rPr>
        <w:t>现场免费对操作人员及维修人员进行培训，保证操作人员能独立操作，以及对货物的简单维护保养。</w:t>
      </w:r>
    </w:p>
    <w:p w14:paraId="556A4A4B">
      <w:pPr>
        <w:pStyle w:val="2"/>
        <w:numPr>
          <w:ilvl w:val="0"/>
          <w:numId w:val="0"/>
        </w:numPr>
        <w:spacing w:before="240" w:after="240" w:line="500" w:lineRule="atLeast"/>
        <w:ind w:left="315" w:leftChars="150"/>
        <w:rPr>
          <w:rFonts w:hint="eastAsia" w:ascii="仿宋" w:hAnsi="仿宋" w:eastAsia="仿宋"/>
          <w:snapToGrid w:val="0"/>
          <w:kern w:val="0"/>
          <w:sz w:val="32"/>
          <w:szCs w:val="32"/>
        </w:rPr>
      </w:pPr>
    </w:p>
    <w:p w14:paraId="69B10958">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br w:type="page"/>
      </w:r>
    </w:p>
    <w:p w14:paraId="47C0569A">
      <w:pPr>
        <w:pStyle w:val="2"/>
        <w:numPr>
          <w:ilvl w:val="0"/>
          <w:numId w:val="0"/>
        </w:numPr>
        <w:jc w:val="center"/>
        <w:rPr>
          <w:sz w:val="32"/>
          <w:szCs w:val="32"/>
        </w:rPr>
      </w:pPr>
      <w:bookmarkStart w:id="38" w:name="_Toc150781012"/>
    </w:p>
    <w:p w14:paraId="38C71F6C">
      <w:pPr>
        <w:pStyle w:val="2"/>
        <w:numPr>
          <w:ilvl w:val="0"/>
          <w:numId w:val="0"/>
        </w:numPr>
        <w:jc w:val="center"/>
        <w:rPr>
          <w:sz w:val="32"/>
          <w:szCs w:val="32"/>
        </w:rPr>
      </w:pPr>
    </w:p>
    <w:p w14:paraId="4A0D4508">
      <w:pPr>
        <w:pStyle w:val="2"/>
        <w:numPr>
          <w:ilvl w:val="0"/>
          <w:numId w:val="0"/>
        </w:numPr>
        <w:jc w:val="center"/>
        <w:rPr>
          <w:sz w:val="32"/>
          <w:szCs w:val="32"/>
        </w:rPr>
      </w:pPr>
    </w:p>
    <w:p w14:paraId="7A1E12BA">
      <w:pPr>
        <w:pStyle w:val="2"/>
        <w:numPr>
          <w:ilvl w:val="0"/>
          <w:numId w:val="0"/>
        </w:numPr>
        <w:jc w:val="center"/>
        <w:rPr>
          <w:sz w:val="32"/>
          <w:szCs w:val="32"/>
        </w:rPr>
      </w:pPr>
    </w:p>
    <w:p w14:paraId="6EC16D11">
      <w:pPr>
        <w:pStyle w:val="2"/>
        <w:numPr>
          <w:ilvl w:val="0"/>
          <w:numId w:val="0"/>
        </w:numPr>
        <w:jc w:val="center"/>
        <w:rPr>
          <w:sz w:val="32"/>
          <w:szCs w:val="32"/>
        </w:rPr>
      </w:pPr>
    </w:p>
    <w:p w14:paraId="0D821CFD">
      <w:pPr>
        <w:pStyle w:val="2"/>
        <w:numPr>
          <w:ilvl w:val="0"/>
          <w:numId w:val="0"/>
        </w:numPr>
        <w:jc w:val="center"/>
        <w:rPr>
          <w:sz w:val="32"/>
          <w:szCs w:val="32"/>
        </w:rPr>
      </w:pPr>
    </w:p>
    <w:p w14:paraId="539EDA78">
      <w:pPr>
        <w:pStyle w:val="2"/>
        <w:numPr>
          <w:ilvl w:val="0"/>
          <w:numId w:val="0"/>
        </w:numPr>
        <w:jc w:val="center"/>
        <w:rPr>
          <w:sz w:val="32"/>
          <w:szCs w:val="32"/>
        </w:rPr>
      </w:pPr>
    </w:p>
    <w:p w14:paraId="10300F27">
      <w:pPr>
        <w:pStyle w:val="2"/>
        <w:numPr>
          <w:ilvl w:val="0"/>
          <w:numId w:val="0"/>
        </w:numPr>
        <w:jc w:val="center"/>
        <w:rPr>
          <w:sz w:val="32"/>
          <w:szCs w:val="32"/>
        </w:rPr>
      </w:pPr>
    </w:p>
    <w:p w14:paraId="1EC211AE">
      <w:pPr>
        <w:pStyle w:val="2"/>
        <w:numPr>
          <w:ilvl w:val="0"/>
          <w:numId w:val="0"/>
        </w:numPr>
        <w:ind w:firstLine="288"/>
        <w:jc w:val="center"/>
        <w:rPr>
          <w:sz w:val="32"/>
          <w:szCs w:val="32"/>
        </w:rPr>
      </w:pPr>
      <w:r>
        <w:rPr>
          <w:rFonts w:hint="eastAsia"/>
          <w:sz w:val="32"/>
          <w:szCs w:val="32"/>
        </w:rPr>
        <w:t>第六部分  合同文本</w:t>
      </w:r>
      <w:bookmarkEnd w:id="38"/>
    </w:p>
    <w:p w14:paraId="162CF0C4">
      <w:pPr>
        <w:pStyle w:val="9"/>
        <w:spacing w:after="0"/>
        <w:jc w:val="center"/>
        <w:rPr>
          <w:rFonts w:hint="eastAsia" w:ascii="新宋体" w:hAnsi="新宋体" w:eastAsia="新宋体" w:cs="新宋体"/>
          <w:b/>
          <w:bCs/>
          <w:spacing w:val="-20"/>
          <w:kern w:val="44"/>
          <w:sz w:val="48"/>
          <w:szCs w:val="48"/>
        </w:rPr>
      </w:pPr>
    </w:p>
    <w:p w14:paraId="551D5DA7">
      <w:pPr>
        <w:pStyle w:val="9"/>
        <w:spacing w:after="0"/>
        <w:jc w:val="center"/>
        <w:rPr>
          <w:rFonts w:hint="eastAsia" w:ascii="新宋体" w:hAnsi="新宋体" w:eastAsia="新宋体" w:cs="新宋体"/>
          <w:b/>
          <w:bCs/>
          <w:spacing w:val="-20"/>
          <w:kern w:val="44"/>
          <w:sz w:val="48"/>
          <w:szCs w:val="48"/>
        </w:rPr>
      </w:pPr>
    </w:p>
    <w:p w14:paraId="629EB053">
      <w:pPr>
        <w:pStyle w:val="9"/>
        <w:spacing w:after="0"/>
        <w:jc w:val="center"/>
        <w:rPr>
          <w:rFonts w:hint="eastAsia" w:ascii="新宋体" w:hAnsi="新宋体" w:eastAsia="新宋体" w:cs="新宋体"/>
          <w:b/>
          <w:bCs/>
          <w:spacing w:val="-20"/>
          <w:kern w:val="44"/>
          <w:sz w:val="48"/>
          <w:szCs w:val="48"/>
        </w:rPr>
      </w:pPr>
    </w:p>
    <w:p w14:paraId="7CDF4620">
      <w:pPr>
        <w:pStyle w:val="9"/>
        <w:spacing w:after="0"/>
        <w:jc w:val="center"/>
        <w:rPr>
          <w:rFonts w:hint="eastAsia" w:ascii="新宋体" w:hAnsi="新宋体" w:eastAsia="新宋体" w:cs="新宋体"/>
          <w:b/>
          <w:bCs/>
          <w:spacing w:val="-20"/>
          <w:kern w:val="44"/>
          <w:sz w:val="48"/>
          <w:szCs w:val="48"/>
        </w:rPr>
      </w:pPr>
    </w:p>
    <w:p w14:paraId="1C9241FF">
      <w:pPr>
        <w:pStyle w:val="9"/>
        <w:spacing w:after="0"/>
        <w:jc w:val="center"/>
        <w:rPr>
          <w:rFonts w:hint="eastAsia" w:ascii="新宋体" w:hAnsi="新宋体" w:eastAsia="新宋体" w:cs="新宋体"/>
          <w:b/>
          <w:bCs/>
          <w:spacing w:val="-20"/>
          <w:kern w:val="44"/>
          <w:sz w:val="48"/>
          <w:szCs w:val="48"/>
        </w:rPr>
      </w:pPr>
    </w:p>
    <w:p w14:paraId="31FA9D98">
      <w:pPr>
        <w:pStyle w:val="9"/>
        <w:spacing w:after="0"/>
        <w:jc w:val="center"/>
        <w:rPr>
          <w:rFonts w:hint="eastAsia" w:ascii="新宋体" w:hAnsi="新宋体" w:eastAsia="新宋体" w:cs="新宋体"/>
          <w:b/>
          <w:bCs/>
          <w:spacing w:val="-20"/>
          <w:kern w:val="44"/>
          <w:sz w:val="48"/>
          <w:szCs w:val="48"/>
        </w:rPr>
      </w:pPr>
    </w:p>
    <w:p w14:paraId="767C8E68">
      <w:pPr>
        <w:pStyle w:val="9"/>
        <w:spacing w:after="0"/>
        <w:jc w:val="center"/>
        <w:rPr>
          <w:rFonts w:hint="eastAsia" w:ascii="新宋体" w:hAnsi="新宋体" w:eastAsia="新宋体" w:cs="新宋体"/>
          <w:b/>
          <w:bCs/>
          <w:spacing w:val="-20"/>
          <w:kern w:val="44"/>
          <w:sz w:val="48"/>
          <w:szCs w:val="48"/>
        </w:rPr>
      </w:pPr>
    </w:p>
    <w:p w14:paraId="237022D8">
      <w:pPr>
        <w:pStyle w:val="9"/>
        <w:spacing w:after="0"/>
        <w:jc w:val="center"/>
        <w:rPr>
          <w:rFonts w:hint="eastAsia" w:ascii="新宋体" w:hAnsi="新宋体" w:eastAsia="新宋体" w:cs="新宋体"/>
          <w:b/>
          <w:bCs/>
          <w:spacing w:val="-20"/>
          <w:kern w:val="44"/>
          <w:sz w:val="48"/>
          <w:szCs w:val="48"/>
        </w:rPr>
      </w:pPr>
    </w:p>
    <w:p w14:paraId="1FF58413">
      <w:pPr>
        <w:pStyle w:val="9"/>
        <w:spacing w:after="0"/>
        <w:jc w:val="center"/>
        <w:rPr>
          <w:rFonts w:hint="eastAsia" w:ascii="新宋体" w:hAnsi="新宋体" w:eastAsia="新宋体" w:cs="新宋体"/>
          <w:b/>
          <w:bCs/>
          <w:spacing w:val="-20"/>
          <w:kern w:val="44"/>
          <w:sz w:val="48"/>
          <w:szCs w:val="48"/>
        </w:rPr>
      </w:pPr>
    </w:p>
    <w:p w14:paraId="28D88AF2">
      <w:pPr>
        <w:pStyle w:val="9"/>
        <w:spacing w:after="0"/>
        <w:jc w:val="center"/>
        <w:rPr>
          <w:rFonts w:hint="eastAsia" w:ascii="新宋体" w:hAnsi="新宋体" w:eastAsia="新宋体" w:cs="新宋体"/>
          <w:b/>
          <w:bCs/>
          <w:spacing w:val="-20"/>
          <w:kern w:val="44"/>
          <w:sz w:val="48"/>
          <w:szCs w:val="48"/>
        </w:rPr>
      </w:pPr>
    </w:p>
    <w:p w14:paraId="165728AE">
      <w:pPr>
        <w:pStyle w:val="9"/>
        <w:spacing w:after="0"/>
        <w:rPr>
          <w:rFonts w:hint="eastAsia" w:ascii="新宋体" w:hAnsi="新宋体" w:eastAsia="新宋体" w:cs="新宋体"/>
          <w:b/>
          <w:bCs/>
          <w:spacing w:val="-20"/>
          <w:kern w:val="44"/>
          <w:sz w:val="48"/>
          <w:szCs w:val="48"/>
        </w:rPr>
      </w:pPr>
    </w:p>
    <w:p w14:paraId="28C0489F">
      <w:pPr>
        <w:pStyle w:val="9"/>
        <w:spacing w:after="0"/>
        <w:jc w:val="center"/>
        <w:rPr>
          <w:rFonts w:hint="eastAsia" w:ascii="新宋体" w:hAnsi="新宋体" w:eastAsia="新宋体" w:cs="新宋体"/>
          <w:b/>
          <w:bCs/>
          <w:spacing w:val="-20"/>
          <w:kern w:val="44"/>
          <w:sz w:val="48"/>
          <w:szCs w:val="48"/>
        </w:rPr>
      </w:pPr>
    </w:p>
    <w:p w14:paraId="73AEB215">
      <w:pPr>
        <w:pStyle w:val="9"/>
        <w:spacing w:after="0"/>
        <w:jc w:val="center"/>
        <w:rPr>
          <w:rFonts w:hint="eastAsia" w:ascii="新宋体" w:hAnsi="新宋体" w:eastAsia="新宋体" w:cs="新宋体"/>
          <w:b/>
          <w:bCs/>
          <w:spacing w:val="-20"/>
          <w:kern w:val="44"/>
          <w:sz w:val="48"/>
          <w:szCs w:val="48"/>
        </w:rPr>
      </w:pPr>
    </w:p>
    <w:p w14:paraId="0FF2C3EC">
      <w:pPr>
        <w:pStyle w:val="9"/>
        <w:spacing w:after="0"/>
        <w:jc w:val="center"/>
        <w:rPr>
          <w:rFonts w:hint="eastAsia" w:ascii="新宋体" w:hAnsi="新宋体" w:eastAsia="新宋体" w:cs="新宋体"/>
          <w:b/>
          <w:bCs/>
          <w:spacing w:val="-20"/>
          <w:kern w:val="44"/>
          <w:sz w:val="48"/>
          <w:szCs w:val="48"/>
        </w:rPr>
      </w:pPr>
      <w:r>
        <w:rPr>
          <w:rFonts w:hint="eastAsia" w:ascii="新宋体" w:hAnsi="新宋体" w:eastAsia="新宋体" w:cs="新宋体"/>
          <w:b/>
          <w:bCs/>
          <w:spacing w:val="-20"/>
          <w:kern w:val="44"/>
          <w:sz w:val="48"/>
          <w:szCs w:val="48"/>
        </w:rPr>
        <w:t>政府采购货物买卖合同</w:t>
      </w:r>
    </w:p>
    <w:p w14:paraId="6F52E49C">
      <w:pPr>
        <w:pStyle w:val="9"/>
        <w:spacing w:after="0"/>
        <w:jc w:val="center"/>
        <w:rPr>
          <w:rFonts w:hint="eastAsia" w:ascii="新宋体" w:hAnsi="新宋体" w:eastAsia="新宋体" w:cs="新宋体"/>
          <w:b/>
          <w:bCs/>
          <w:spacing w:val="-20"/>
          <w:kern w:val="44"/>
          <w:sz w:val="48"/>
          <w:szCs w:val="48"/>
        </w:rPr>
      </w:pPr>
      <w:r>
        <w:rPr>
          <w:rFonts w:hint="eastAsia" w:ascii="新宋体" w:hAnsi="新宋体" w:eastAsia="新宋体" w:cs="新宋体"/>
          <w:b/>
          <w:bCs/>
          <w:spacing w:val="-20"/>
          <w:kern w:val="44"/>
          <w:sz w:val="48"/>
          <w:szCs w:val="48"/>
        </w:rPr>
        <w:t>（试行）</w:t>
      </w:r>
    </w:p>
    <w:p w14:paraId="5A19377F">
      <w:pPr>
        <w:rPr>
          <w:rFonts w:hint="eastAsia" w:ascii="新宋体" w:hAnsi="新宋体" w:eastAsia="新宋体" w:cs="新宋体"/>
          <w:b/>
          <w:bCs/>
          <w:spacing w:val="-20"/>
          <w:kern w:val="44"/>
          <w:sz w:val="40"/>
          <w:szCs w:val="40"/>
        </w:rPr>
      </w:pPr>
    </w:p>
    <w:p w14:paraId="1472E2AC">
      <w:pPr>
        <w:rPr>
          <w:rFonts w:hint="eastAsia" w:ascii="新宋体" w:hAnsi="新宋体" w:eastAsia="新宋体" w:cs="新宋体"/>
          <w:b/>
          <w:bCs/>
          <w:spacing w:val="-20"/>
          <w:kern w:val="44"/>
          <w:sz w:val="40"/>
          <w:szCs w:val="40"/>
        </w:rPr>
      </w:pPr>
    </w:p>
    <w:p w14:paraId="166EAAAB">
      <w:pPr>
        <w:rPr>
          <w:rFonts w:hint="eastAsia" w:ascii="新宋体" w:hAnsi="新宋体" w:eastAsia="新宋体" w:cs="新宋体"/>
          <w:b/>
          <w:bCs/>
          <w:spacing w:val="-20"/>
          <w:kern w:val="44"/>
          <w:sz w:val="40"/>
          <w:szCs w:val="40"/>
        </w:rPr>
      </w:pPr>
    </w:p>
    <w:p w14:paraId="2E960EDB">
      <w:pPr>
        <w:spacing w:line="360" w:lineRule="auto"/>
        <w:ind w:left="420" w:leftChars="200"/>
        <w:rPr>
          <w:rFonts w:hint="eastAsia" w:ascii="新宋体" w:hAnsi="新宋体" w:eastAsia="新宋体" w:cs="新宋体"/>
          <w:sz w:val="32"/>
          <w:szCs w:val="32"/>
        </w:rPr>
      </w:pPr>
      <w:r>
        <w:rPr>
          <w:rFonts w:hint="eastAsia" w:ascii="新宋体" w:hAnsi="新宋体" w:eastAsia="新宋体" w:cs="新宋体"/>
          <w:kern w:val="0"/>
          <w:sz w:val="32"/>
          <w:szCs w:val="32"/>
        </w:rPr>
        <w:t>项目名称：</w:t>
      </w:r>
      <w:r>
        <w:rPr>
          <w:rFonts w:hint="eastAsia" w:ascii="新宋体" w:hAnsi="新宋体" w:eastAsia="新宋体" w:cs="新宋体"/>
          <w:sz w:val="32"/>
          <w:szCs w:val="32"/>
          <w:u w:val="single"/>
        </w:rPr>
        <w:t xml:space="preserve">                             </w:t>
      </w:r>
    </w:p>
    <w:p w14:paraId="4DC4ABE5">
      <w:pPr>
        <w:spacing w:line="360" w:lineRule="auto"/>
        <w:ind w:left="420" w:leftChars="200"/>
        <w:rPr>
          <w:rFonts w:hint="eastAsia" w:ascii="新宋体" w:hAnsi="新宋体" w:eastAsia="新宋体" w:cs="新宋体"/>
          <w:sz w:val="32"/>
          <w:szCs w:val="32"/>
          <w:u w:val="single"/>
        </w:rPr>
      </w:pPr>
      <w:r>
        <w:rPr>
          <w:rFonts w:hint="eastAsia" w:ascii="新宋体" w:hAnsi="新宋体" w:eastAsia="新宋体" w:cs="新宋体"/>
          <w:sz w:val="32"/>
          <w:szCs w:val="32"/>
        </w:rPr>
        <w:t>合同编号：</w:t>
      </w:r>
      <w:r>
        <w:rPr>
          <w:rFonts w:hint="eastAsia" w:ascii="新宋体" w:hAnsi="新宋体" w:eastAsia="新宋体" w:cs="新宋体"/>
          <w:sz w:val="32"/>
          <w:szCs w:val="32"/>
          <w:u w:val="single"/>
        </w:rPr>
        <w:t xml:space="preserve">                             </w:t>
      </w:r>
    </w:p>
    <w:p w14:paraId="0D033CD9">
      <w:pPr>
        <w:spacing w:line="360" w:lineRule="auto"/>
        <w:ind w:left="420" w:leftChars="200"/>
        <w:rPr>
          <w:rFonts w:hint="eastAsia" w:ascii="新宋体" w:hAnsi="新宋体" w:eastAsia="新宋体" w:cs="新宋体"/>
          <w:sz w:val="32"/>
          <w:szCs w:val="32"/>
        </w:rPr>
      </w:pPr>
      <w:r>
        <w:rPr>
          <w:rFonts w:hint="eastAsia" w:ascii="新宋体" w:hAnsi="新宋体" w:eastAsia="新宋体" w:cs="新宋体"/>
          <w:sz w:val="32"/>
          <w:szCs w:val="32"/>
        </w:rPr>
        <w:t>甲    方：</w:t>
      </w:r>
      <w:r>
        <w:rPr>
          <w:rFonts w:hint="eastAsia" w:ascii="新宋体" w:hAnsi="新宋体" w:eastAsia="新宋体" w:cs="新宋体"/>
          <w:sz w:val="32"/>
          <w:szCs w:val="32"/>
          <w:u w:val="single"/>
        </w:rPr>
        <w:t xml:space="preserve">                             </w:t>
      </w:r>
    </w:p>
    <w:p w14:paraId="5041FD57">
      <w:pPr>
        <w:spacing w:line="360" w:lineRule="auto"/>
        <w:ind w:left="420" w:leftChars="200"/>
        <w:rPr>
          <w:rFonts w:hint="eastAsia" w:ascii="新宋体" w:hAnsi="新宋体" w:eastAsia="新宋体" w:cs="新宋体"/>
          <w:sz w:val="32"/>
          <w:szCs w:val="32"/>
          <w:u w:val="single"/>
        </w:rPr>
      </w:pPr>
      <w:r>
        <w:rPr>
          <w:rFonts w:hint="eastAsia" w:ascii="新宋体" w:hAnsi="新宋体" w:eastAsia="新宋体" w:cs="新宋体"/>
          <w:sz w:val="32"/>
          <w:szCs w:val="32"/>
        </w:rPr>
        <w:t>乙    方：</w:t>
      </w:r>
      <w:r>
        <w:rPr>
          <w:rFonts w:hint="eastAsia" w:ascii="新宋体" w:hAnsi="新宋体" w:eastAsia="新宋体" w:cs="新宋体"/>
          <w:sz w:val="32"/>
          <w:szCs w:val="32"/>
          <w:u w:val="single"/>
        </w:rPr>
        <w:t xml:space="preserve">                             </w:t>
      </w:r>
    </w:p>
    <w:p w14:paraId="0EA0C867">
      <w:pPr>
        <w:spacing w:line="360" w:lineRule="auto"/>
        <w:ind w:left="420" w:leftChars="200"/>
        <w:rPr>
          <w:rFonts w:hint="eastAsia" w:ascii="新宋体" w:hAnsi="新宋体" w:eastAsia="新宋体" w:cs="新宋体"/>
          <w:sz w:val="32"/>
          <w:szCs w:val="32"/>
        </w:rPr>
      </w:pPr>
      <w:r>
        <w:rPr>
          <w:rFonts w:hint="eastAsia" w:ascii="新宋体" w:hAnsi="新宋体" w:eastAsia="新宋体" w:cs="新宋体"/>
          <w:sz w:val="32"/>
          <w:szCs w:val="32"/>
        </w:rPr>
        <w:t>签订时间：</w:t>
      </w:r>
      <w:r>
        <w:rPr>
          <w:rFonts w:hint="eastAsia" w:ascii="新宋体" w:hAnsi="新宋体" w:eastAsia="新宋体" w:cs="新宋体"/>
          <w:sz w:val="32"/>
          <w:szCs w:val="32"/>
          <w:u w:val="single"/>
        </w:rPr>
        <w:t xml:space="preserve">                             </w:t>
      </w:r>
    </w:p>
    <w:p w14:paraId="4934CA12">
      <w:pPr>
        <w:rPr>
          <w:b/>
          <w:bCs/>
          <w:sz w:val="24"/>
        </w:rPr>
      </w:pPr>
    </w:p>
    <w:p w14:paraId="0938E64A">
      <w:pPr>
        <w:rPr>
          <w:b/>
          <w:bCs/>
          <w:sz w:val="24"/>
        </w:rPr>
      </w:pPr>
    </w:p>
    <w:p w14:paraId="66E75EE0">
      <w:pPr>
        <w:rPr>
          <w:b/>
          <w:bCs/>
          <w:sz w:val="24"/>
        </w:rPr>
      </w:pPr>
    </w:p>
    <w:p w14:paraId="552FA7D7">
      <w:pPr>
        <w:rPr>
          <w:b/>
          <w:bCs/>
          <w:sz w:val="24"/>
        </w:rPr>
      </w:pPr>
    </w:p>
    <w:p w14:paraId="2046D599">
      <w:pPr>
        <w:rPr>
          <w:b/>
          <w:bCs/>
          <w:sz w:val="24"/>
        </w:rPr>
      </w:pPr>
    </w:p>
    <w:p w14:paraId="587D1709">
      <w:pPr>
        <w:rPr>
          <w:b/>
          <w:bCs/>
          <w:sz w:val="24"/>
        </w:rPr>
      </w:pPr>
    </w:p>
    <w:p w14:paraId="51E9A6E9">
      <w:pPr>
        <w:rPr>
          <w:b/>
          <w:bCs/>
          <w:sz w:val="24"/>
        </w:rPr>
      </w:pPr>
    </w:p>
    <w:p w14:paraId="0BB50F0A">
      <w:pPr>
        <w:rPr>
          <w:b/>
          <w:bCs/>
          <w:sz w:val="24"/>
        </w:rPr>
      </w:pPr>
    </w:p>
    <w:p w14:paraId="3C0EB6AB">
      <w:pPr>
        <w:rPr>
          <w:b/>
          <w:bCs/>
          <w:sz w:val="24"/>
        </w:rPr>
      </w:pPr>
    </w:p>
    <w:p w14:paraId="1B829544">
      <w:pPr>
        <w:rPr>
          <w:b/>
          <w:bCs/>
          <w:sz w:val="24"/>
        </w:rPr>
      </w:pPr>
    </w:p>
    <w:p w14:paraId="7BA50EB1">
      <w:pPr>
        <w:jc w:val="center"/>
        <w:rPr>
          <w:rFonts w:hint="eastAsia" w:ascii="新宋体" w:hAnsi="新宋体" w:eastAsia="新宋体" w:cs="新宋体"/>
          <w:sz w:val="44"/>
          <w:szCs w:val="44"/>
        </w:rPr>
      </w:pPr>
    </w:p>
    <w:p w14:paraId="063196F6">
      <w:pPr>
        <w:jc w:val="center"/>
        <w:rPr>
          <w:rFonts w:hint="eastAsia" w:ascii="新宋体" w:hAnsi="新宋体" w:eastAsia="新宋体" w:cs="新宋体"/>
          <w:sz w:val="44"/>
          <w:szCs w:val="44"/>
        </w:rPr>
      </w:pPr>
    </w:p>
    <w:p w14:paraId="37791C2E">
      <w:pPr>
        <w:jc w:val="center"/>
        <w:rPr>
          <w:rFonts w:hint="eastAsia" w:ascii="新宋体" w:hAnsi="新宋体" w:eastAsia="新宋体" w:cs="新宋体"/>
          <w:sz w:val="44"/>
          <w:szCs w:val="44"/>
        </w:rPr>
      </w:pPr>
    </w:p>
    <w:p w14:paraId="3C3AEF1F">
      <w:pPr>
        <w:jc w:val="center"/>
        <w:rPr>
          <w:rFonts w:hint="eastAsia" w:ascii="新宋体" w:hAnsi="新宋体" w:eastAsia="新宋体" w:cs="新宋体"/>
          <w:sz w:val="44"/>
          <w:szCs w:val="44"/>
        </w:rPr>
      </w:pPr>
    </w:p>
    <w:p w14:paraId="3BF44D02">
      <w:pPr>
        <w:jc w:val="center"/>
        <w:rPr>
          <w:rFonts w:hint="eastAsia" w:ascii="新宋体" w:hAnsi="新宋体" w:eastAsia="新宋体" w:cs="新宋体"/>
          <w:sz w:val="44"/>
          <w:szCs w:val="44"/>
        </w:rPr>
      </w:pPr>
    </w:p>
    <w:p w14:paraId="263B09EA">
      <w:pPr>
        <w:jc w:val="center"/>
        <w:rPr>
          <w:rFonts w:hint="eastAsia" w:ascii="新宋体" w:hAnsi="新宋体" w:eastAsia="新宋体" w:cs="新宋体"/>
          <w:sz w:val="44"/>
          <w:szCs w:val="44"/>
        </w:rPr>
      </w:pPr>
    </w:p>
    <w:p w14:paraId="41F814B9">
      <w:pPr>
        <w:jc w:val="center"/>
        <w:rPr>
          <w:rFonts w:hint="eastAsia" w:ascii="新宋体" w:hAnsi="新宋体" w:eastAsia="新宋体" w:cs="新宋体"/>
          <w:sz w:val="44"/>
          <w:szCs w:val="44"/>
        </w:rPr>
      </w:pPr>
      <w:r>
        <w:rPr>
          <w:rFonts w:hint="eastAsia" w:ascii="新宋体" w:hAnsi="新宋体" w:eastAsia="新宋体" w:cs="新宋体"/>
          <w:sz w:val="44"/>
          <w:szCs w:val="44"/>
        </w:rPr>
        <w:t>使 用 说 明</w:t>
      </w:r>
    </w:p>
    <w:p w14:paraId="653FD851">
      <w:pPr>
        <w:ind w:firstLine="640" w:firstLineChars="200"/>
        <w:rPr>
          <w:rFonts w:hint="eastAsia" w:ascii="新宋体" w:hAnsi="新宋体" w:eastAsia="新宋体" w:cs="新宋体"/>
          <w:sz w:val="32"/>
          <w:szCs w:val="32"/>
        </w:rPr>
      </w:pPr>
    </w:p>
    <w:p w14:paraId="5D5A96D5">
      <w:pPr>
        <w:pStyle w:val="42"/>
        <w:rPr>
          <w:rFonts w:hint="eastAsia"/>
        </w:rPr>
      </w:pPr>
    </w:p>
    <w:p w14:paraId="7759496F">
      <w:pPr>
        <w:ind w:firstLine="640" w:firstLineChars="200"/>
        <w:rPr>
          <w:rFonts w:hint="eastAsia" w:ascii="新宋体" w:hAnsi="新宋体" w:eastAsia="新宋体" w:cs="新宋体"/>
          <w:sz w:val="32"/>
          <w:szCs w:val="32"/>
        </w:rPr>
      </w:pPr>
      <w:r>
        <w:rPr>
          <w:rFonts w:hint="eastAsia" w:ascii="新宋体" w:hAnsi="新宋体" w:eastAsia="新宋体" w:cs="新宋体"/>
          <w:sz w:val="32"/>
          <w:szCs w:val="32"/>
        </w:rPr>
        <w:t>1.本合同标准文本适用于购买现成货物的采购项目，不包括需要投标人定制开发、创新研发的货物采购项目。</w:t>
      </w:r>
    </w:p>
    <w:p w14:paraId="37632248">
      <w:pPr>
        <w:rPr>
          <w:rFonts w:hint="eastAsia" w:ascii="新宋体" w:hAnsi="新宋体" w:eastAsia="新宋体" w:cs="新宋体"/>
          <w:sz w:val="44"/>
          <w:szCs w:val="44"/>
        </w:rPr>
      </w:pPr>
      <w:r>
        <w:rPr>
          <w:rFonts w:hint="eastAsia" w:ascii="新宋体" w:hAnsi="新宋体" w:eastAsia="新宋体" w:cs="新宋体"/>
          <w:sz w:val="44"/>
          <w:szCs w:val="44"/>
        </w:rPr>
        <w:t xml:space="preserve">   </w:t>
      </w:r>
      <w:r>
        <w:rPr>
          <w:rFonts w:hint="eastAsia" w:ascii="新宋体" w:hAnsi="新宋体" w:eastAsia="新宋体" w:cs="新宋体"/>
          <w:sz w:val="32"/>
          <w:szCs w:val="32"/>
        </w:rPr>
        <w:t>2.本合同标准文本为政府采购货物买卖合同编制提供参考，可以结合采购项目具体情况，对文本作必要的调整修订后使用。</w:t>
      </w:r>
    </w:p>
    <w:p w14:paraId="712700D7">
      <w:pPr>
        <w:rPr>
          <w:b/>
          <w:bCs/>
          <w:sz w:val="24"/>
        </w:rPr>
      </w:pPr>
      <w:r>
        <w:rPr>
          <w:rFonts w:hint="eastAsia" w:ascii="新宋体" w:hAnsi="新宋体" w:eastAsia="新宋体" w:cs="新宋体"/>
          <w:sz w:val="32"/>
          <w:szCs w:val="32"/>
        </w:rPr>
        <w:t>3.本合同标准文本各条款中，如涉及填写多家投标人、制造商，多种采购标的、分包主要内容等信息的，可根据采购项目具体情况添加信息项。</w:t>
      </w:r>
    </w:p>
    <w:p w14:paraId="00582C66">
      <w:pPr>
        <w:rPr>
          <w:b/>
          <w:bCs/>
          <w:sz w:val="24"/>
        </w:rPr>
      </w:pPr>
    </w:p>
    <w:p w14:paraId="51ABF4EF">
      <w:pPr>
        <w:rPr>
          <w:b/>
          <w:bCs/>
          <w:sz w:val="24"/>
        </w:rPr>
      </w:pPr>
    </w:p>
    <w:p w14:paraId="4CE05149">
      <w:pPr>
        <w:rPr>
          <w:b/>
          <w:bCs/>
          <w:sz w:val="24"/>
        </w:rPr>
      </w:pPr>
    </w:p>
    <w:p w14:paraId="549B4B4A">
      <w:pPr>
        <w:rPr>
          <w:b/>
          <w:bCs/>
          <w:sz w:val="24"/>
        </w:rPr>
      </w:pPr>
    </w:p>
    <w:p w14:paraId="64A433B1">
      <w:pPr>
        <w:rPr>
          <w:b/>
          <w:bCs/>
          <w:sz w:val="24"/>
        </w:rPr>
      </w:pPr>
    </w:p>
    <w:p w14:paraId="0A5FF707">
      <w:pPr>
        <w:rPr>
          <w:b/>
          <w:bCs/>
          <w:sz w:val="24"/>
        </w:rPr>
      </w:pPr>
    </w:p>
    <w:p w14:paraId="1E948656">
      <w:pPr>
        <w:rPr>
          <w:b/>
          <w:bCs/>
          <w:sz w:val="24"/>
        </w:rPr>
      </w:pPr>
    </w:p>
    <w:p w14:paraId="42F24CF6">
      <w:pPr>
        <w:rPr>
          <w:b/>
          <w:bCs/>
          <w:sz w:val="24"/>
        </w:rPr>
      </w:pPr>
    </w:p>
    <w:p w14:paraId="647F4A4A">
      <w:pPr>
        <w:rPr>
          <w:b/>
          <w:bCs/>
          <w:sz w:val="24"/>
        </w:rPr>
      </w:pPr>
    </w:p>
    <w:p w14:paraId="0251D952">
      <w:pPr>
        <w:rPr>
          <w:b/>
          <w:bCs/>
          <w:sz w:val="24"/>
        </w:rPr>
      </w:pPr>
    </w:p>
    <w:p w14:paraId="190AC980">
      <w:pPr>
        <w:rPr>
          <w:b/>
          <w:bCs/>
          <w:sz w:val="24"/>
        </w:rPr>
      </w:pPr>
    </w:p>
    <w:p w14:paraId="4DE0FB82">
      <w:pPr>
        <w:rPr>
          <w:b/>
          <w:bCs/>
          <w:sz w:val="24"/>
        </w:rPr>
      </w:pPr>
    </w:p>
    <w:p w14:paraId="4B1D8A0F">
      <w:pPr>
        <w:rPr>
          <w:b/>
          <w:bCs/>
          <w:sz w:val="24"/>
        </w:rPr>
      </w:pPr>
    </w:p>
    <w:p w14:paraId="47464780">
      <w:pPr>
        <w:rPr>
          <w:b/>
          <w:bCs/>
          <w:sz w:val="24"/>
        </w:rPr>
      </w:pPr>
    </w:p>
    <w:p w14:paraId="6E31E279">
      <w:pPr>
        <w:rPr>
          <w:b/>
          <w:bCs/>
          <w:sz w:val="24"/>
        </w:rPr>
      </w:pPr>
    </w:p>
    <w:p w14:paraId="0ACA2828">
      <w:pPr>
        <w:rPr>
          <w:b/>
          <w:bCs/>
          <w:sz w:val="24"/>
        </w:rPr>
      </w:pPr>
    </w:p>
    <w:p w14:paraId="0873451A">
      <w:pPr>
        <w:rPr>
          <w:b/>
          <w:bCs/>
          <w:sz w:val="24"/>
        </w:rPr>
      </w:pPr>
    </w:p>
    <w:p w14:paraId="492E9D42">
      <w:pPr>
        <w:rPr>
          <w:b/>
          <w:bCs/>
          <w:sz w:val="24"/>
        </w:rPr>
      </w:pPr>
    </w:p>
    <w:p w14:paraId="1C53CA44">
      <w:pPr>
        <w:rPr>
          <w:b/>
          <w:bCs/>
          <w:sz w:val="24"/>
        </w:rPr>
      </w:pPr>
    </w:p>
    <w:p w14:paraId="55834BA6">
      <w:pPr>
        <w:rPr>
          <w:b/>
          <w:bCs/>
          <w:sz w:val="24"/>
        </w:rPr>
      </w:pPr>
    </w:p>
    <w:p w14:paraId="28F9FAF2">
      <w:pPr>
        <w:rPr>
          <w:b/>
          <w:bCs/>
          <w:sz w:val="24"/>
        </w:rPr>
      </w:pPr>
    </w:p>
    <w:p w14:paraId="191CCF03">
      <w:pPr>
        <w:rPr>
          <w:b/>
          <w:bCs/>
          <w:sz w:val="24"/>
        </w:rPr>
      </w:pPr>
    </w:p>
    <w:p w14:paraId="013E694E">
      <w:pPr>
        <w:rPr>
          <w:b/>
          <w:bCs/>
          <w:sz w:val="24"/>
        </w:rPr>
      </w:pPr>
    </w:p>
    <w:p w14:paraId="525A8630">
      <w:pPr>
        <w:pStyle w:val="19"/>
        <w:ind w:firstLine="241"/>
        <w:rPr>
          <w:b/>
          <w:bCs/>
          <w:sz w:val="24"/>
        </w:rPr>
      </w:pPr>
    </w:p>
    <w:p w14:paraId="75DAC9C2">
      <w:pPr>
        <w:pStyle w:val="3"/>
        <w:numPr>
          <w:ilvl w:val="1"/>
          <w:numId w:val="0"/>
        </w:numPr>
        <w:adjustRightInd w:val="0"/>
        <w:snapToGrid w:val="0"/>
        <w:spacing w:line="400" w:lineRule="exact"/>
        <w:jc w:val="center"/>
        <w:rPr>
          <w:rFonts w:hint="eastAsia" w:ascii="新宋体" w:hAnsi="新宋体" w:eastAsia="新宋体" w:cs="新宋体"/>
          <w:bCs/>
          <w:sz w:val="28"/>
        </w:rPr>
      </w:pPr>
      <w:bookmarkStart w:id="39" w:name="_Toc22209"/>
      <w:r>
        <w:rPr>
          <w:rFonts w:hint="eastAsia" w:ascii="新宋体" w:hAnsi="新宋体" w:eastAsia="新宋体" w:cs="新宋体"/>
          <w:bCs/>
          <w:sz w:val="28"/>
        </w:rPr>
        <w:t>第一节 政府采购合同协议书</w:t>
      </w:r>
      <w:bookmarkEnd w:id="39"/>
    </w:p>
    <w:p w14:paraId="657B197A">
      <w:pPr>
        <w:pStyle w:val="3"/>
        <w:numPr>
          <w:ilvl w:val="1"/>
          <w:numId w:val="0"/>
        </w:numPr>
        <w:adjustRightInd w:val="0"/>
        <w:snapToGrid w:val="0"/>
        <w:spacing w:line="400" w:lineRule="exact"/>
        <w:ind w:left="288"/>
        <w:rPr>
          <w:rFonts w:hint="eastAsia" w:ascii="新宋体" w:hAnsi="新宋体" w:eastAsia="新宋体" w:cs="新宋体"/>
          <w:b w:val="0"/>
          <w:sz w:val="28"/>
        </w:rPr>
      </w:pPr>
    </w:p>
    <w:p w14:paraId="3E8D3CDB">
      <w:pPr>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szCs w:val="21"/>
        </w:rPr>
        <w:t>甲方（全称）：</w:t>
      </w:r>
      <w:r>
        <w:rPr>
          <w:rFonts w:hint="eastAsia" w:ascii="新宋体" w:hAnsi="新宋体" w:eastAsia="新宋体" w:cs="新宋体"/>
          <w:szCs w:val="21"/>
          <w:u w:val="single"/>
        </w:rPr>
        <w:t xml:space="preserve">                        </w:t>
      </w:r>
      <w:r>
        <w:rPr>
          <w:rFonts w:hint="eastAsia" w:ascii="新宋体" w:hAnsi="新宋体" w:eastAsia="新宋体" w:cs="新宋体"/>
          <w:szCs w:val="21"/>
        </w:rPr>
        <w:t>（招标人、受招标人委托签订合同的单位或采购</w:t>
      </w:r>
      <w:r>
        <w:rPr>
          <w:rFonts w:hint="eastAsia" w:ascii="新宋体" w:hAnsi="新宋体" w:eastAsia="新宋体" w:cs="新宋体"/>
          <w:szCs w:val="21"/>
        </w:rPr>
        <w:tab/>
      </w:r>
      <w:r>
        <w:rPr>
          <w:rFonts w:hint="eastAsia" w:ascii="新宋体" w:hAnsi="新宋体" w:eastAsia="新宋体" w:cs="新宋体"/>
          <w:szCs w:val="21"/>
        </w:rPr>
        <w:t xml:space="preserve">                                   文件约定的合同甲方）</w:t>
      </w:r>
    </w:p>
    <w:p w14:paraId="4B6467BD">
      <w:pPr>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szCs w:val="21"/>
        </w:rPr>
        <w:t>乙方1（全称）：</w:t>
      </w:r>
      <w:r>
        <w:rPr>
          <w:rFonts w:hint="eastAsia" w:ascii="新宋体" w:hAnsi="新宋体" w:eastAsia="新宋体" w:cs="新宋体"/>
          <w:szCs w:val="21"/>
          <w:u w:val="single"/>
        </w:rPr>
        <w:t xml:space="preserve">                       </w:t>
      </w:r>
      <w:r>
        <w:rPr>
          <w:rFonts w:hint="eastAsia" w:ascii="新宋体" w:hAnsi="新宋体" w:eastAsia="新宋体" w:cs="新宋体"/>
          <w:szCs w:val="21"/>
        </w:rPr>
        <w:t>（投标人）</w:t>
      </w:r>
    </w:p>
    <w:p w14:paraId="65EC90C1">
      <w:pPr>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szCs w:val="21"/>
        </w:rPr>
        <w:t>乙方2（全称）：</w:t>
      </w:r>
      <w:r>
        <w:rPr>
          <w:rFonts w:hint="eastAsia" w:ascii="新宋体" w:hAnsi="新宋体" w:eastAsia="新宋体" w:cs="新宋体"/>
          <w:szCs w:val="21"/>
          <w:u w:val="single"/>
        </w:rPr>
        <w:t xml:space="preserve">                        </w:t>
      </w:r>
      <w:r>
        <w:rPr>
          <w:rFonts w:hint="eastAsia" w:ascii="新宋体" w:hAnsi="新宋体" w:eastAsia="新宋体" w:cs="新宋体"/>
          <w:szCs w:val="21"/>
        </w:rPr>
        <w:t>（联合体成员投标人或其他合同主体）（如有）</w:t>
      </w:r>
    </w:p>
    <w:p w14:paraId="3F7A26D0">
      <w:pPr>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rPr>
        <w:t>乙方</w:t>
      </w:r>
      <w:r>
        <w:rPr>
          <w:rFonts w:hint="eastAsia" w:ascii="新宋体" w:hAnsi="新宋体" w:eastAsia="新宋体" w:cs="新宋体"/>
          <w:szCs w:val="21"/>
        </w:rPr>
        <w:t>3</w:t>
      </w:r>
      <w:r>
        <w:rPr>
          <w:rFonts w:hint="eastAsia" w:ascii="新宋体" w:hAnsi="新宋体" w:eastAsia="新宋体" w:cs="新宋体"/>
        </w:rPr>
        <w:t>（全称）</w:t>
      </w:r>
      <w:r>
        <w:rPr>
          <w:rFonts w:hint="eastAsia" w:ascii="新宋体" w:hAnsi="新宋体" w:eastAsia="新宋体" w:cs="新宋体"/>
          <w:szCs w:val="21"/>
          <w:u w:val="single"/>
        </w:rPr>
        <w:t xml:space="preserve">                          </w:t>
      </w:r>
      <w:r>
        <w:rPr>
          <w:rFonts w:hint="eastAsia" w:ascii="新宋体" w:hAnsi="新宋体" w:eastAsia="新宋体" w:cs="新宋体"/>
          <w:szCs w:val="21"/>
        </w:rPr>
        <w:t>（联合体成员投标人或其他合同主体）（如有）</w:t>
      </w:r>
    </w:p>
    <w:p w14:paraId="4C2FC637">
      <w:pPr>
        <w:spacing w:line="400" w:lineRule="exact"/>
        <w:rPr>
          <w:rFonts w:hint="eastAsia" w:ascii="新宋体" w:hAnsi="新宋体" w:eastAsia="新宋体" w:cs="新宋体"/>
        </w:rPr>
      </w:pPr>
    </w:p>
    <w:p w14:paraId="5FD3FED9">
      <w:pPr>
        <w:pStyle w:val="10"/>
        <w:adjustRightInd w:val="0"/>
        <w:snapToGrid w:val="0"/>
        <w:spacing w:line="400" w:lineRule="exact"/>
        <w:ind w:firstLine="560" w:firstLineChars="200"/>
        <w:rPr>
          <w:rFonts w:hint="eastAsia" w:ascii="新宋体" w:hAnsi="新宋体" w:eastAsia="新宋体" w:cs="新宋体"/>
          <w:szCs w:val="21"/>
        </w:rPr>
      </w:pPr>
      <w:r>
        <w:rPr>
          <w:rFonts w:hint="eastAsia" w:ascii="新宋体" w:hAnsi="新宋体" w:eastAsia="新宋体" w:cs="新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2E4C6FD">
      <w:pPr>
        <w:numPr>
          <w:ilvl w:val="0"/>
          <w:numId w:val="4"/>
        </w:numPr>
        <w:adjustRightInd w:val="0"/>
        <w:snapToGrid w:val="0"/>
        <w:spacing w:line="400" w:lineRule="exact"/>
        <w:ind w:firstLine="422" w:firstLineChars="200"/>
        <w:rPr>
          <w:rFonts w:hint="eastAsia" w:ascii="新宋体" w:hAnsi="新宋体" w:eastAsia="新宋体" w:cs="新宋体"/>
          <w:b/>
          <w:szCs w:val="21"/>
        </w:rPr>
      </w:pPr>
      <w:r>
        <w:rPr>
          <w:rFonts w:hint="eastAsia" w:ascii="新宋体" w:hAnsi="新宋体" w:eastAsia="新宋体" w:cs="新宋体"/>
          <w:b/>
          <w:szCs w:val="21"/>
        </w:rPr>
        <w:t>项目信息</w:t>
      </w:r>
    </w:p>
    <w:p w14:paraId="7DB2B0EC">
      <w:pPr>
        <w:pStyle w:val="10"/>
        <w:numPr>
          <w:ilvl w:val="0"/>
          <w:numId w:val="5"/>
        </w:numPr>
        <w:adjustRightInd w:val="0"/>
        <w:snapToGrid w:val="0"/>
        <w:spacing w:line="400" w:lineRule="exact"/>
        <w:ind w:firstLine="560" w:firstLineChars="200"/>
        <w:rPr>
          <w:rFonts w:hint="eastAsia" w:ascii="新宋体" w:hAnsi="新宋体" w:eastAsia="新宋体" w:cs="新宋体"/>
          <w:szCs w:val="21"/>
          <w:u w:val="single"/>
        </w:rPr>
      </w:pPr>
      <w:r>
        <w:rPr>
          <w:rFonts w:hint="eastAsia" w:ascii="新宋体" w:hAnsi="新宋体" w:eastAsia="新宋体" w:cs="新宋体"/>
          <w:szCs w:val="21"/>
        </w:rPr>
        <w:t>采购项目名称：</w:t>
      </w:r>
      <w:r>
        <w:rPr>
          <w:rFonts w:hint="eastAsia" w:ascii="新宋体" w:hAnsi="新宋体" w:eastAsia="新宋体" w:cs="新宋体"/>
          <w:szCs w:val="21"/>
          <w:u w:val="single"/>
        </w:rPr>
        <w:t xml:space="preserve">                                          </w:t>
      </w:r>
    </w:p>
    <w:p w14:paraId="4B3A45D8">
      <w:pPr>
        <w:pStyle w:val="10"/>
        <w:numPr>
          <w:ilvl w:val="255"/>
          <w:numId w:val="0"/>
        </w:numPr>
        <w:tabs>
          <w:tab w:val="left" w:pos="999"/>
        </w:tabs>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szCs w:val="21"/>
        </w:rPr>
        <w:t xml:space="preserve">         采购项目编号：</w:t>
      </w:r>
      <w:r>
        <w:rPr>
          <w:rFonts w:hint="eastAsia" w:ascii="新宋体" w:hAnsi="新宋体" w:eastAsia="新宋体" w:cs="新宋体"/>
          <w:szCs w:val="21"/>
          <w:u w:val="single"/>
        </w:rPr>
        <w:t xml:space="preserve">                                          </w:t>
      </w:r>
    </w:p>
    <w:p w14:paraId="15964FE8">
      <w:pPr>
        <w:pStyle w:val="10"/>
        <w:adjustRightInd w:val="0"/>
        <w:snapToGrid w:val="0"/>
        <w:spacing w:line="400" w:lineRule="exact"/>
        <w:ind w:firstLine="560" w:firstLineChars="200"/>
        <w:rPr>
          <w:rFonts w:hint="eastAsia" w:ascii="新宋体" w:hAnsi="新宋体" w:eastAsia="新宋体" w:cs="新宋体"/>
          <w:szCs w:val="21"/>
        </w:rPr>
      </w:pPr>
      <w:r>
        <w:rPr>
          <w:rFonts w:hint="eastAsia" w:ascii="新宋体" w:hAnsi="新宋体" w:eastAsia="新宋体" w:cs="新宋体"/>
          <w:szCs w:val="21"/>
        </w:rPr>
        <w:t>（2）采购计划编号：</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w:t>
      </w:r>
    </w:p>
    <w:p w14:paraId="428421FE">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（3）项目内容：</w:t>
      </w:r>
    </w:p>
    <w:p w14:paraId="6218D547">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 xml:space="preserve">     采购标的及数量（台/套/个/架/组等）：</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w:t>
      </w:r>
    </w:p>
    <w:p w14:paraId="6DBAF3FC">
      <w:pPr>
        <w:numPr>
          <w:ilvl w:val="255"/>
          <w:numId w:val="0"/>
        </w:num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 xml:space="preserve">     品牌：</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规格型号：</w:t>
      </w:r>
      <w:r>
        <w:rPr>
          <w:rFonts w:hint="eastAsia" w:ascii="新宋体" w:hAnsi="新宋体" w:eastAsia="新宋体" w:cs="新宋体"/>
          <w:szCs w:val="21"/>
          <w:u w:val="single"/>
        </w:rPr>
        <w:t xml:space="preserve">               </w:t>
      </w:r>
    </w:p>
    <w:p w14:paraId="382EF9AB">
      <w:pPr>
        <w:adjustRightInd w:val="0"/>
        <w:snapToGrid w:val="0"/>
        <w:spacing w:line="400" w:lineRule="exact"/>
        <w:ind w:firstLine="945" w:firstLineChars="450"/>
        <w:rPr>
          <w:rFonts w:hint="eastAsia" w:ascii="新宋体" w:hAnsi="新宋体" w:eastAsia="新宋体" w:cs="新宋体"/>
          <w:szCs w:val="21"/>
          <w:u w:val="single"/>
        </w:rPr>
      </w:pPr>
      <w:r>
        <w:rPr>
          <w:rFonts w:hint="eastAsia" w:ascii="新宋体" w:hAnsi="新宋体" w:eastAsia="新宋体" w:cs="新宋体"/>
          <w:szCs w:val="21"/>
        </w:rPr>
        <w:t>采购标的的技术要求、商务要求具体见附件。</w:t>
      </w:r>
    </w:p>
    <w:p w14:paraId="7D2CD6FB">
      <w:pPr>
        <w:numPr>
          <w:ilvl w:val="255"/>
          <w:numId w:val="0"/>
        </w:numPr>
        <w:adjustRightInd w:val="0"/>
        <w:snapToGrid w:val="0"/>
        <w:spacing w:line="400" w:lineRule="exact"/>
        <w:ind w:firstLine="945" w:firstLineChars="450"/>
        <w:rPr>
          <w:rFonts w:hint="eastAsia" w:ascii="新宋体" w:hAnsi="新宋体" w:eastAsia="新宋体" w:cs="新宋体"/>
          <w:szCs w:val="21"/>
        </w:rPr>
      </w:pPr>
      <w:r>
        <w:rPr>
          <w:rFonts w:hint="eastAsia" w:ascii="新宋体" w:hAnsi="新宋体" w:eastAsia="新宋体" w:cs="新宋体"/>
          <w:szCs w:val="21"/>
        </w:rPr>
        <w:t>①涉及信息类产品，请填写该产品关键部件的品牌、型号：</w:t>
      </w:r>
    </w:p>
    <w:p w14:paraId="3C404E6D">
      <w:pPr>
        <w:numPr>
          <w:ilvl w:val="255"/>
          <w:numId w:val="0"/>
        </w:numPr>
        <w:adjustRightInd w:val="0"/>
        <w:snapToGrid w:val="0"/>
        <w:spacing w:line="400" w:lineRule="exact"/>
        <w:ind w:firstLine="420" w:firstLineChars="200"/>
        <w:rPr>
          <w:rFonts w:hint="eastAsia" w:ascii="新宋体" w:hAnsi="新宋体" w:eastAsia="新宋体" w:cs="新宋体"/>
          <w:kern w:val="0"/>
          <w:szCs w:val="21"/>
          <w:u w:val="single"/>
        </w:rPr>
      </w:pPr>
      <w:r>
        <w:rPr>
          <w:rFonts w:hint="eastAsia" w:ascii="新宋体" w:hAnsi="新宋体" w:eastAsia="新宋体" w:cs="新宋体"/>
          <w:szCs w:val="21"/>
        </w:rPr>
        <w:t xml:space="preserve">     标的名称：</w:t>
      </w:r>
      <w:r>
        <w:rPr>
          <w:rFonts w:hint="eastAsia" w:ascii="新宋体" w:hAnsi="新宋体" w:eastAsia="新宋体" w:cs="新宋体"/>
          <w:kern w:val="0"/>
          <w:szCs w:val="21"/>
          <w:u w:val="single"/>
        </w:rPr>
        <w:t xml:space="preserve">                         </w:t>
      </w:r>
    </w:p>
    <w:p w14:paraId="0A0D6D2A">
      <w:pPr>
        <w:numPr>
          <w:ilvl w:val="255"/>
          <w:numId w:val="0"/>
        </w:num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 xml:space="preserve">     关键部件：</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 xml:space="preserve"> </w:t>
      </w:r>
      <w:r>
        <w:rPr>
          <w:rFonts w:hint="eastAsia" w:ascii="新宋体" w:hAnsi="新宋体" w:eastAsia="新宋体" w:cs="新宋体"/>
          <w:szCs w:val="21"/>
        </w:rPr>
        <w:t>品牌：</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型号：</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w:t>
      </w:r>
    </w:p>
    <w:p w14:paraId="40219543">
      <w:pPr>
        <w:pStyle w:val="42"/>
        <w:ind w:firstLine="420"/>
        <w:rPr>
          <w:rFonts w:hint="eastAsia" w:ascii="新宋体" w:hAnsi="新宋体" w:eastAsia="新宋体" w:cs="新宋体"/>
          <w:sz w:val="21"/>
        </w:rPr>
      </w:pPr>
      <w:r>
        <w:rPr>
          <w:rFonts w:hint="eastAsia" w:ascii="新宋体" w:hAnsi="新宋体" w:eastAsia="新宋体" w:cs="新宋体"/>
          <w:sz w:val="21"/>
        </w:rPr>
        <w:t xml:space="preserve">     </w:t>
      </w:r>
      <w:r>
        <w:rPr>
          <w:rFonts w:hint="eastAsia" w:ascii="新宋体" w:hAnsi="新宋体" w:eastAsia="新宋体" w:cs="新宋体"/>
          <w:kern w:val="2"/>
          <w:sz w:val="21"/>
        </w:rPr>
        <w:t>关键部件</w:t>
      </w:r>
      <w:r>
        <w:rPr>
          <w:rFonts w:hint="eastAsia" w:ascii="新宋体" w:hAnsi="新宋体" w:eastAsia="新宋体" w:cs="新宋体"/>
          <w:sz w:val="21"/>
        </w:rPr>
        <w:t>：</w:t>
      </w:r>
      <w:r>
        <w:rPr>
          <w:rFonts w:hint="eastAsia" w:ascii="新宋体" w:hAnsi="新宋体" w:eastAsia="新宋体" w:cs="新宋体"/>
          <w:sz w:val="21"/>
          <w:u w:val="single"/>
        </w:rPr>
        <w:t xml:space="preserve">          </w:t>
      </w:r>
      <w:r>
        <w:rPr>
          <w:rFonts w:hint="eastAsia" w:ascii="新宋体" w:hAnsi="新宋体" w:eastAsia="新宋体" w:cs="新宋体"/>
          <w:sz w:val="21"/>
        </w:rPr>
        <w:t xml:space="preserve"> 品牌：</w:t>
      </w:r>
      <w:r>
        <w:rPr>
          <w:rFonts w:hint="eastAsia" w:ascii="新宋体" w:hAnsi="新宋体" w:eastAsia="新宋体" w:cs="新宋体"/>
          <w:sz w:val="21"/>
          <w:u w:val="single"/>
        </w:rPr>
        <w:t xml:space="preserve">        </w:t>
      </w:r>
      <w:r>
        <w:rPr>
          <w:rFonts w:hint="eastAsia" w:ascii="新宋体" w:hAnsi="新宋体" w:eastAsia="新宋体" w:cs="新宋体"/>
          <w:sz w:val="21"/>
        </w:rPr>
        <w:t xml:space="preserve"> 型号：</w:t>
      </w:r>
      <w:r>
        <w:rPr>
          <w:rFonts w:hint="eastAsia" w:ascii="新宋体" w:hAnsi="新宋体" w:eastAsia="新宋体" w:cs="新宋体"/>
          <w:sz w:val="21"/>
          <w:u w:val="single"/>
        </w:rPr>
        <w:t xml:space="preserve">       </w:t>
      </w:r>
      <w:r>
        <w:rPr>
          <w:rFonts w:hint="eastAsia" w:ascii="新宋体" w:hAnsi="新宋体" w:eastAsia="新宋体" w:cs="新宋体"/>
          <w:sz w:val="21"/>
        </w:rPr>
        <w:t xml:space="preserve"> </w:t>
      </w:r>
    </w:p>
    <w:p w14:paraId="6367FD3C">
      <w:pPr>
        <w:pStyle w:val="42"/>
        <w:ind w:firstLine="420"/>
        <w:rPr>
          <w:rFonts w:hint="eastAsia" w:ascii="新宋体" w:hAnsi="新宋体" w:eastAsia="新宋体" w:cs="新宋体"/>
          <w:sz w:val="21"/>
        </w:rPr>
      </w:pPr>
      <w:r>
        <w:rPr>
          <w:rFonts w:hint="eastAsia" w:ascii="新宋体" w:hAnsi="新宋体" w:eastAsia="新宋体" w:cs="新宋体"/>
          <w:sz w:val="21"/>
        </w:rPr>
        <w:t xml:space="preserve">     关键部件：</w:t>
      </w:r>
      <w:r>
        <w:rPr>
          <w:rFonts w:hint="eastAsia" w:ascii="新宋体" w:hAnsi="新宋体" w:eastAsia="新宋体" w:cs="新宋体"/>
          <w:sz w:val="21"/>
          <w:u w:val="single"/>
        </w:rPr>
        <w:t xml:space="preserve">          </w:t>
      </w:r>
      <w:r>
        <w:rPr>
          <w:rFonts w:hint="eastAsia" w:ascii="新宋体" w:hAnsi="新宋体" w:eastAsia="新宋体" w:cs="新宋体"/>
          <w:sz w:val="21"/>
        </w:rPr>
        <w:t xml:space="preserve"> 品牌：</w:t>
      </w:r>
      <w:r>
        <w:rPr>
          <w:rFonts w:hint="eastAsia" w:ascii="新宋体" w:hAnsi="新宋体" w:eastAsia="新宋体" w:cs="新宋体"/>
          <w:sz w:val="21"/>
          <w:u w:val="single"/>
        </w:rPr>
        <w:t xml:space="preserve">        </w:t>
      </w:r>
      <w:r>
        <w:rPr>
          <w:rFonts w:hint="eastAsia" w:ascii="新宋体" w:hAnsi="新宋体" w:eastAsia="新宋体" w:cs="新宋体"/>
          <w:sz w:val="21"/>
        </w:rPr>
        <w:t xml:space="preserve"> 型号：</w:t>
      </w:r>
      <w:r>
        <w:rPr>
          <w:rFonts w:hint="eastAsia" w:ascii="新宋体" w:hAnsi="新宋体" w:eastAsia="新宋体" w:cs="新宋体"/>
          <w:sz w:val="21"/>
          <w:u w:val="single"/>
        </w:rPr>
        <w:t xml:space="preserve">       </w:t>
      </w:r>
    </w:p>
    <w:p w14:paraId="276AD518">
      <w:pPr>
        <w:pStyle w:val="42"/>
        <w:numPr>
          <w:ilvl w:val="255"/>
          <w:numId w:val="0"/>
        </w:numPr>
        <w:snapToGrid w:val="0"/>
        <w:rPr>
          <w:rFonts w:hint="eastAsia" w:ascii="新宋体" w:hAnsi="新宋体" w:eastAsia="新宋体" w:cs="新宋体"/>
          <w:sz w:val="21"/>
        </w:rPr>
      </w:pPr>
      <w:r>
        <w:rPr>
          <w:rFonts w:hint="eastAsia" w:ascii="新宋体" w:hAnsi="新宋体" w:eastAsia="新宋体" w:cs="新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487DBB95">
      <w:pPr>
        <w:pStyle w:val="42"/>
        <w:numPr>
          <w:ilvl w:val="255"/>
          <w:numId w:val="0"/>
        </w:numPr>
        <w:snapToGrid w:val="0"/>
        <w:rPr>
          <w:rFonts w:hint="eastAsia" w:ascii="新宋体" w:hAnsi="新宋体" w:eastAsia="新宋体" w:cs="新宋体"/>
          <w:sz w:val="21"/>
        </w:rPr>
      </w:pPr>
      <w:r>
        <w:rPr>
          <w:rFonts w:hint="eastAsia" w:ascii="新宋体" w:hAnsi="新宋体" w:eastAsia="新宋体" w:cs="新宋体"/>
          <w:sz w:val="21"/>
        </w:rPr>
        <w:t xml:space="preserve">         ②涉及车辆采购，请填写是否属于新能源汽车：</w:t>
      </w:r>
    </w:p>
    <w:p w14:paraId="1A921002">
      <w:pPr>
        <w:pStyle w:val="42"/>
        <w:numPr>
          <w:ilvl w:val="255"/>
          <w:numId w:val="0"/>
        </w:numPr>
        <w:snapToGrid w:val="0"/>
        <w:rPr>
          <w:rFonts w:hint="eastAsia" w:ascii="新宋体" w:hAnsi="新宋体" w:eastAsia="新宋体" w:cs="新宋体"/>
          <w:sz w:val="21"/>
        </w:rPr>
      </w:pPr>
      <w:r>
        <w:rPr>
          <w:rFonts w:hint="eastAsia" w:ascii="新宋体" w:hAnsi="新宋体" w:eastAsia="新宋体" w:cs="新宋体"/>
          <w:sz w:val="21"/>
        </w:rPr>
        <w:t xml:space="preserve">         </w:t>
      </w:r>
      <w:r>
        <w:rPr>
          <w:rFonts w:hint="eastAsia" w:ascii="新宋体" w:hAnsi="新宋体" w:eastAsia="新宋体" w:cs="新宋体"/>
          <w:sz w:val="21"/>
        </w:rPr>
        <w:sym w:font="Wingdings" w:char="00A8"/>
      </w:r>
      <w:r>
        <w:rPr>
          <w:rFonts w:hint="eastAsia" w:ascii="新宋体" w:hAnsi="新宋体" w:eastAsia="新宋体" w:cs="新宋体"/>
          <w:sz w:val="21"/>
        </w:rPr>
        <w:t>是，《政府采购品目分类目录》底级品目名称：</w:t>
      </w:r>
      <w:r>
        <w:rPr>
          <w:rFonts w:hint="eastAsia" w:ascii="新宋体" w:hAnsi="新宋体" w:eastAsia="新宋体" w:cs="新宋体"/>
          <w:sz w:val="21"/>
          <w:u w:val="single"/>
        </w:rPr>
        <w:t xml:space="preserve">     </w:t>
      </w:r>
      <w:r>
        <w:rPr>
          <w:rFonts w:hint="eastAsia" w:ascii="新宋体" w:hAnsi="新宋体" w:eastAsia="新宋体" w:cs="新宋体"/>
          <w:sz w:val="21"/>
        </w:rPr>
        <w:t xml:space="preserve"> 数量：</w:t>
      </w:r>
      <w:r>
        <w:rPr>
          <w:rFonts w:hint="eastAsia" w:ascii="新宋体" w:hAnsi="新宋体" w:eastAsia="新宋体" w:cs="新宋体"/>
          <w:sz w:val="21"/>
          <w:u w:val="single"/>
        </w:rPr>
        <w:t xml:space="preserve">    </w:t>
      </w:r>
      <w:r>
        <w:rPr>
          <w:rFonts w:hint="eastAsia" w:ascii="新宋体" w:hAnsi="新宋体" w:eastAsia="新宋体" w:cs="新宋体"/>
          <w:sz w:val="21"/>
        </w:rPr>
        <w:t xml:space="preserve"> 金额：</w:t>
      </w:r>
      <w:r>
        <w:rPr>
          <w:rFonts w:hint="eastAsia" w:ascii="新宋体" w:hAnsi="新宋体" w:eastAsia="新宋体" w:cs="新宋体"/>
          <w:sz w:val="21"/>
          <w:u w:val="single"/>
        </w:rPr>
        <w:t xml:space="preserve">     </w:t>
      </w:r>
      <w:r>
        <w:rPr>
          <w:rFonts w:hint="eastAsia" w:ascii="新宋体" w:hAnsi="新宋体" w:eastAsia="新宋体" w:cs="新宋体"/>
          <w:sz w:val="21"/>
        </w:rPr>
        <w:t xml:space="preserve"> </w:t>
      </w:r>
    </w:p>
    <w:p w14:paraId="707CDE23">
      <w:pPr>
        <w:pStyle w:val="42"/>
        <w:numPr>
          <w:ilvl w:val="255"/>
          <w:numId w:val="0"/>
        </w:numPr>
        <w:snapToGrid w:val="0"/>
        <w:rPr>
          <w:rFonts w:hint="eastAsia" w:ascii="新宋体" w:hAnsi="新宋体" w:eastAsia="新宋体" w:cs="新宋体"/>
          <w:sz w:val="21"/>
        </w:rPr>
      </w:pPr>
      <w:r>
        <w:rPr>
          <w:rFonts w:hint="eastAsia" w:ascii="新宋体" w:hAnsi="新宋体" w:eastAsia="新宋体" w:cs="新宋体"/>
          <w:sz w:val="21"/>
        </w:rPr>
        <w:t xml:space="preserve">         </w:t>
      </w:r>
      <w:r>
        <w:rPr>
          <w:rFonts w:hint="eastAsia" w:ascii="新宋体" w:hAnsi="新宋体" w:eastAsia="新宋体" w:cs="新宋体"/>
          <w:sz w:val="21"/>
        </w:rPr>
        <w:sym w:font="Wingdings" w:char="00A8"/>
      </w:r>
      <w:r>
        <w:rPr>
          <w:rFonts w:hint="eastAsia" w:ascii="新宋体" w:hAnsi="新宋体" w:eastAsia="新宋体" w:cs="新宋体"/>
          <w:sz w:val="21"/>
        </w:rPr>
        <w:t>否</w:t>
      </w:r>
    </w:p>
    <w:p w14:paraId="0162D483">
      <w:pPr>
        <w:pStyle w:val="42"/>
        <w:numPr>
          <w:ilvl w:val="255"/>
          <w:numId w:val="0"/>
        </w:numPr>
        <w:snapToGrid w:val="0"/>
        <w:rPr>
          <w:rFonts w:hint="eastAsia" w:ascii="新宋体" w:hAnsi="新宋体" w:eastAsia="新宋体" w:cs="新宋体"/>
          <w:sz w:val="21"/>
        </w:rPr>
      </w:pPr>
      <w:r>
        <w:rPr>
          <w:rFonts w:hint="eastAsia" w:ascii="新宋体" w:hAnsi="新宋体" w:eastAsia="新宋体" w:cs="新宋体"/>
          <w:sz w:val="21"/>
        </w:rPr>
        <w:t xml:space="preserve">    （4）政府采购组织形式：</w:t>
      </w:r>
      <w:r>
        <w:rPr>
          <w:rFonts w:hint="eastAsia" w:ascii="新宋体" w:hAnsi="新宋体" w:eastAsia="新宋体" w:cs="新宋体"/>
          <w:sz w:val="21"/>
        </w:rPr>
        <w:sym w:font="Wingdings" w:char="00A8"/>
      </w:r>
      <w:r>
        <w:rPr>
          <w:rFonts w:hint="eastAsia" w:ascii="新宋体" w:hAnsi="新宋体" w:eastAsia="新宋体" w:cs="新宋体"/>
          <w:sz w:val="21"/>
        </w:rPr>
        <w:t xml:space="preserve">政府集中采购  </w:t>
      </w:r>
      <w:r>
        <w:rPr>
          <w:rFonts w:hint="eastAsia" w:ascii="新宋体" w:hAnsi="新宋体" w:eastAsia="新宋体" w:cs="新宋体"/>
          <w:sz w:val="21"/>
        </w:rPr>
        <w:sym w:font="Wingdings" w:char="00A8"/>
      </w:r>
      <w:r>
        <w:rPr>
          <w:rFonts w:hint="eastAsia" w:ascii="新宋体" w:hAnsi="新宋体" w:eastAsia="新宋体" w:cs="新宋体"/>
          <w:sz w:val="21"/>
        </w:rPr>
        <w:t xml:space="preserve">部门集中采购  </w:t>
      </w:r>
      <w:r>
        <w:rPr>
          <w:rFonts w:hint="eastAsia" w:ascii="新宋体" w:hAnsi="新宋体" w:eastAsia="新宋体" w:cs="新宋体"/>
          <w:sz w:val="21"/>
        </w:rPr>
        <w:sym w:font="Wingdings" w:char="00A8"/>
      </w:r>
      <w:r>
        <w:rPr>
          <w:rFonts w:hint="eastAsia" w:ascii="新宋体" w:hAnsi="新宋体" w:eastAsia="新宋体" w:cs="新宋体"/>
          <w:sz w:val="21"/>
        </w:rPr>
        <w:t>分散采购</w:t>
      </w:r>
    </w:p>
    <w:p w14:paraId="477F595D">
      <w:pPr>
        <w:pStyle w:val="42"/>
        <w:numPr>
          <w:ilvl w:val="255"/>
          <w:numId w:val="0"/>
        </w:numPr>
        <w:snapToGrid w:val="0"/>
        <w:ind w:firstLine="420"/>
        <w:rPr>
          <w:rFonts w:hint="eastAsia" w:ascii="新宋体" w:hAnsi="新宋体" w:eastAsia="新宋体" w:cs="新宋体"/>
          <w:sz w:val="21"/>
        </w:rPr>
      </w:pPr>
      <w:r>
        <w:rPr>
          <w:rFonts w:hint="eastAsia" w:ascii="新宋体" w:hAnsi="新宋体" w:eastAsia="新宋体" w:cs="新宋体"/>
          <w:sz w:val="21"/>
        </w:rPr>
        <w:t>（5）政府采购方式：</w:t>
      </w:r>
      <w:r>
        <w:rPr>
          <w:rFonts w:hint="eastAsia" w:ascii="新宋体" w:hAnsi="新宋体" w:eastAsia="新宋体" w:cs="新宋体"/>
          <w:sz w:val="21"/>
        </w:rPr>
        <w:sym w:font="Wingdings" w:char="00A8"/>
      </w:r>
      <w:r>
        <w:rPr>
          <w:rFonts w:hint="eastAsia" w:ascii="新宋体" w:hAnsi="新宋体" w:eastAsia="新宋体" w:cs="新宋体"/>
          <w:sz w:val="21"/>
        </w:rPr>
        <w:t xml:space="preserve">公开招标 </w:t>
      </w:r>
      <w:r>
        <w:rPr>
          <w:rFonts w:hint="eastAsia" w:ascii="新宋体" w:hAnsi="新宋体" w:eastAsia="新宋体" w:cs="新宋体"/>
          <w:sz w:val="21"/>
        </w:rPr>
        <w:sym w:font="Wingdings" w:char="00A8"/>
      </w:r>
      <w:r>
        <w:rPr>
          <w:rFonts w:hint="eastAsia" w:ascii="新宋体" w:hAnsi="新宋体" w:eastAsia="新宋体" w:cs="新宋体"/>
          <w:sz w:val="21"/>
        </w:rPr>
        <w:t xml:space="preserve">邀请招标 </w:t>
      </w:r>
      <w:r>
        <w:rPr>
          <w:rFonts w:hint="eastAsia" w:ascii="新宋体" w:hAnsi="新宋体" w:eastAsia="新宋体" w:cs="新宋体"/>
          <w:sz w:val="21"/>
        </w:rPr>
        <w:sym w:font="Wingdings" w:char="00A8"/>
      </w:r>
      <w:r>
        <w:rPr>
          <w:rFonts w:hint="eastAsia" w:ascii="新宋体" w:hAnsi="新宋体" w:eastAsia="新宋体" w:cs="新宋体"/>
          <w:sz w:val="21"/>
        </w:rPr>
        <w:t xml:space="preserve">竞争性谈判 </w:t>
      </w:r>
      <w:r>
        <w:rPr>
          <w:rFonts w:hint="eastAsia" w:ascii="新宋体" w:hAnsi="新宋体" w:eastAsia="新宋体" w:cs="新宋体"/>
          <w:sz w:val="21"/>
        </w:rPr>
        <w:sym w:font="Wingdings" w:char="00A8"/>
      </w:r>
      <w:r>
        <w:rPr>
          <w:rFonts w:hint="eastAsia" w:ascii="新宋体" w:hAnsi="新宋体" w:eastAsia="新宋体" w:cs="新宋体"/>
          <w:sz w:val="21"/>
        </w:rPr>
        <w:t>竞争性00000000000000000000</w:t>
      </w:r>
    </w:p>
    <w:p w14:paraId="7B943254">
      <w:pPr>
        <w:pStyle w:val="42"/>
        <w:numPr>
          <w:ilvl w:val="255"/>
          <w:numId w:val="0"/>
        </w:numPr>
        <w:snapToGrid w:val="0"/>
        <w:ind w:firstLine="420"/>
        <w:rPr>
          <w:rFonts w:hint="eastAsia" w:ascii="新宋体" w:hAnsi="新宋体" w:eastAsia="新宋体" w:cs="新宋体"/>
          <w:sz w:val="21"/>
          <w:u w:val="single"/>
        </w:rPr>
      </w:pPr>
      <w:r>
        <w:rPr>
          <w:rFonts w:hint="eastAsia" w:ascii="新宋体" w:hAnsi="新宋体" w:eastAsia="新宋体" w:cs="新宋体"/>
        </w:rPr>
        <w:t xml:space="preserve">                  </w:t>
      </w:r>
      <w:r>
        <w:rPr>
          <w:rFonts w:hint="eastAsia" w:ascii="新宋体" w:hAnsi="新宋体" w:eastAsia="新宋体" w:cs="新宋体"/>
          <w:sz w:val="21"/>
        </w:rPr>
        <w:sym w:font="Wingdings" w:char="00A8"/>
      </w:r>
      <w:r>
        <w:rPr>
          <w:rFonts w:hint="eastAsia" w:ascii="新宋体" w:hAnsi="新宋体" w:eastAsia="新宋体" w:cs="新宋体"/>
          <w:sz w:val="21"/>
        </w:rPr>
        <w:t xml:space="preserve">询价 </w:t>
      </w:r>
      <w:r>
        <w:rPr>
          <w:rFonts w:hint="eastAsia" w:ascii="新宋体" w:hAnsi="新宋体" w:eastAsia="新宋体" w:cs="新宋体"/>
          <w:sz w:val="21"/>
        </w:rPr>
        <w:sym w:font="Wingdings" w:char="00A8"/>
      </w:r>
      <w:r>
        <w:rPr>
          <w:rFonts w:hint="eastAsia" w:ascii="新宋体" w:hAnsi="新宋体" w:eastAsia="新宋体" w:cs="新宋体"/>
          <w:sz w:val="21"/>
        </w:rPr>
        <w:t xml:space="preserve">单一来源 </w:t>
      </w:r>
      <w:r>
        <w:rPr>
          <w:rFonts w:hint="eastAsia" w:ascii="新宋体" w:hAnsi="新宋体" w:eastAsia="新宋体" w:cs="新宋体"/>
          <w:sz w:val="21"/>
        </w:rPr>
        <w:sym w:font="Wingdings" w:char="00A8"/>
      </w:r>
      <w:r>
        <w:rPr>
          <w:rFonts w:hint="eastAsia" w:ascii="新宋体" w:hAnsi="新宋体" w:eastAsia="新宋体" w:cs="新宋体"/>
          <w:sz w:val="21"/>
        </w:rPr>
        <w:t xml:space="preserve">框架协议 </w:t>
      </w:r>
      <w:r>
        <w:rPr>
          <w:rFonts w:hint="eastAsia" w:ascii="新宋体" w:hAnsi="新宋体" w:eastAsia="新宋体" w:cs="新宋体"/>
          <w:sz w:val="21"/>
        </w:rPr>
        <w:sym w:font="Wingdings" w:char="00A8"/>
      </w:r>
      <w:r>
        <w:rPr>
          <w:rFonts w:hint="eastAsia" w:ascii="新宋体" w:hAnsi="新宋体" w:eastAsia="新宋体" w:cs="新宋体"/>
          <w:sz w:val="21"/>
        </w:rPr>
        <w:t>其他：</w:t>
      </w:r>
      <w:r>
        <w:rPr>
          <w:rFonts w:hint="eastAsia" w:ascii="新宋体" w:hAnsi="新宋体" w:eastAsia="新宋体" w:cs="新宋体"/>
          <w:sz w:val="21"/>
          <w:u w:val="single"/>
        </w:rPr>
        <w:t xml:space="preserve">          </w:t>
      </w:r>
    </w:p>
    <w:p w14:paraId="7F5BBB3F">
      <w:pPr>
        <w:pStyle w:val="42"/>
        <w:numPr>
          <w:ilvl w:val="255"/>
          <w:numId w:val="0"/>
        </w:numPr>
        <w:snapToGrid w:val="0"/>
        <w:ind w:firstLine="420"/>
        <w:rPr>
          <w:rFonts w:hint="eastAsia" w:ascii="新宋体" w:hAnsi="新宋体" w:eastAsia="新宋体" w:cs="新宋体"/>
          <w:sz w:val="21"/>
        </w:rPr>
      </w:pPr>
      <w:r>
        <w:rPr>
          <w:rFonts w:hint="eastAsia" w:ascii="新宋体" w:hAnsi="新宋体" w:eastAsia="新宋体" w:cs="新宋体"/>
          <w:sz w:val="21"/>
        </w:rPr>
        <w:t>（注：在框架协议采购的第二阶段，可选择使用该合同文本）</w:t>
      </w:r>
    </w:p>
    <w:p w14:paraId="7D2B4E1A">
      <w:pPr>
        <w:pStyle w:val="42"/>
        <w:numPr>
          <w:ilvl w:val="255"/>
          <w:numId w:val="0"/>
        </w:numPr>
        <w:snapToGrid w:val="0"/>
        <w:ind w:firstLine="220" w:firstLineChars="100"/>
        <w:rPr>
          <w:rFonts w:hint="eastAsia" w:ascii="新宋体" w:hAnsi="新宋体" w:eastAsia="新宋体" w:cs="新宋体"/>
          <w:kern w:val="2"/>
          <w:sz w:val="21"/>
        </w:rPr>
      </w:pPr>
      <w:r>
        <w:rPr>
          <w:rFonts w:hint="eastAsia" w:ascii="新宋体" w:hAnsi="新宋体" w:eastAsia="新宋体" w:cs="新宋体"/>
        </w:rPr>
        <w:t xml:space="preserve"> （6）</w:t>
      </w:r>
      <w:r>
        <w:rPr>
          <w:rFonts w:hint="eastAsia" w:ascii="新宋体" w:hAnsi="新宋体" w:eastAsia="新宋体" w:cs="新宋体"/>
          <w:kern w:val="2"/>
          <w:sz w:val="21"/>
        </w:rPr>
        <w:t>中标（成交）采购标的制造商是否为中小企业：</w:t>
      </w:r>
      <w:r>
        <w:rPr>
          <w:rFonts w:hint="eastAsia" w:ascii="新宋体" w:hAnsi="新宋体" w:eastAsia="新宋体" w:cs="新宋体"/>
          <w:kern w:val="2"/>
          <w:sz w:val="21"/>
        </w:rPr>
        <w:sym w:font="Wingdings" w:char="00A8"/>
      </w:r>
      <w:r>
        <w:rPr>
          <w:rFonts w:hint="eastAsia" w:ascii="新宋体" w:hAnsi="新宋体" w:eastAsia="新宋体" w:cs="新宋体"/>
          <w:kern w:val="2"/>
          <w:sz w:val="21"/>
        </w:rPr>
        <w:t xml:space="preserve">是      </w:t>
      </w:r>
      <w:r>
        <w:rPr>
          <w:rFonts w:hint="eastAsia" w:ascii="新宋体" w:hAnsi="新宋体" w:eastAsia="新宋体" w:cs="新宋体"/>
          <w:kern w:val="2"/>
          <w:sz w:val="21"/>
        </w:rPr>
        <w:sym w:font="Wingdings" w:char="00A8"/>
      </w:r>
      <w:r>
        <w:rPr>
          <w:rFonts w:hint="eastAsia" w:ascii="新宋体" w:hAnsi="新宋体" w:eastAsia="新宋体" w:cs="新宋体"/>
          <w:kern w:val="2"/>
          <w:sz w:val="21"/>
        </w:rPr>
        <w:t>否</w:t>
      </w:r>
    </w:p>
    <w:p w14:paraId="01604325">
      <w:pPr>
        <w:numPr>
          <w:ilvl w:val="255"/>
          <w:numId w:val="0"/>
        </w:numPr>
        <w:adjustRightInd w:val="0"/>
        <w:snapToGrid w:val="0"/>
        <w:spacing w:line="400" w:lineRule="exact"/>
        <w:rPr>
          <w:rFonts w:hint="eastAsia" w:ascii="新宋体" w:hAnsi="新宋体" w:eastAsia="新宋体" w:cs="新宋体"/>
          <w:iCs/>
          <w:szCs w:val="21"/>
        </w:rPr>
      </w:pPr>
      <w:r>
        <w:rPr>
          <w:rFonts w:hint="eastAsia" w:ascii="新宋体" w:hAnsi="新宋体" w:eastAsia="新宋体" w:cs="新宋体"/>
          <w:szCs w:val="21"/>
        </w:rPr>
        <w:t xml:space="preserve">         本合同是否为专门面向中小企业的采购合同（中小企业预留合同）：</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是    </w:t>
      </w:r>
      <w:r>
        <w:rPr>
          <w:rFonts w:hint="eastAsia" w:ascii="新宋体" w:hAnsi="新宋体" w:eastAsia="新宋体" w:cs="新宋体"/>
          <w:iCs/>
          <w:szCs w:val="21"/>
        </w:rPr>
        <w:sym w:font="Wingdings" w:char="00A8"/>
      </w:r>
      <w:r>
        <w:rPr>
          <w:rFonts w:hint="eastAsia" w:ascii="新宋体" w:hAnsi="新宋体" w:eastAsia="新宋体" w:cs="新宋体"/>
          <w:iCs/>
          <w:szCs w:val="21"/>
        </w:rPr>
        <w:t>否</w:t>
      </w:r>
    </w:p>
    <w:p w14:paraId="64FC941E">
      <w:pPr>
        <w:numPr>
          <w:ilvl w:val="255"/>
          <w:numId w:val="0"/>
        </w:numPr>
        <w:adjustRightInd w:val="0"/>
        <w:snapToGrid w:val="0"/>
        <w:spacing w:line="400" w:lineRule="exact"/>
        <w:rPr>
          <w:rFonts w:hint="eastAsia" w:ascii="新宋体" w:hAnsi="新宋体" w:eastAsia="新宋体" w:cs="新宋体"/>
          <w:iCs/>
          <w:szCs w:val="21"/>
        </w:rPr>
      </w:pPr>
      <w:r>
        <w:rPr>
          <w:rFonts w:hint="eastAsia" w:ascii="新宋体" w:hAnsi="新宋体" w:eastAsia="新宋体" w:cs="新宋体"/>
        </w:rPr>
        <w:t xml:space="preserve">         若本项目不专门面向中小企业采购，是否给予小微企业评审优惠：</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是   </w:t>
      </w:r>
      <w:r>
        <w:rPr>
          <w:rFonts w:hint="eastAsia" w:ascii="新宋体" w:hAnsi="新宋体" w:eastAsia="新宋体" w:cs="新宋体"/>
          <w:iCs/>
          <w:szCs w:val="21"/>
        </w:rPr>
        <w:sym w:font="Wingdings" w:char="00A8"/>
      </w:r>
      <w:r>
        <w:rPr>
          <w:rFonts w:hint="eastAsia" w:ascii="新宋体" w:hAnsi="新宋体" w:eastAsia="新宋体" w:cs="新宋体"/>
          <w:iCs/>
          <w:szCs w:val="21"/>
        </w:rPr>
        <w:t>否</w:t>
      </w:r>
    </w:p>
    <w:p w14:paraId="48CB2D26">
      <w:pPr>
        <w:numPr>
          <w:ilvl w:val="255"/>
          <w:numId w:val="0"/>
        </w:numPr>
        <w:adjustRightInd w:val="0"/>
        <w:snapToGrid w:val="0"/>
        <w:spacing w:line="400" w:lineRule="exact"/>
        <w:rPr>
          <w:rFonts w:hint="eastAsia" w:ascii="新宋体" w:hAnsi="新宋体" w:eastAsia="新宋体" w:cs="新宋体"/>
          <w:iCs/>
          <w:szCs w:val="21"/>
        </w:rPr>
      </w:pPr>
      <w:r>
        <w:rPr>
          <w:rFonts w:hint="eastAsia" w:ascii="新宋体" w:hAnsi="新宋体" w:eastAsia="新宋体" w:cs="新宋体"/>
        </w:rPr>
        <w:t xml:space="preserve">         中标（成交）采购标的制造商是否为残疾人福利性单位：</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是   </w:t>
      </w:r>
      <w:r>
        <w:rPr>
          <w:rFonts w:hint="eastAsia" w:ascii="新宋体" w:hAnsi="新宋体" w:eastAsia="新宋体" w:cs="新宋体"/>
          <w:iCs/>
          <w:szCs w:val="21"/>
        </w:rPr>
        <w:sym w:font="Wingdings" w:char="00A8"/>
      </w:r>
      <w:r>
        <w:rPr>
          <w:rFonts w:hint="eastAsia" w:ascii="新宋体" w:hAnsi="新宋体" w:eastAsia="新宋体" w:cs="新宋体"/>
          <w:iCs/>
          <w:szCs w:val="21"/>
        </w:rPr>
        <w:t>否</w:t>
      </w:r>
    </w:p>
    <w:p w14:paraId="358FDF7A">
      <w:pPr>
        <w:snapToGrid w:val="0"/>
        <w:spacing w:line="400" w:lineRule="exact"/>
        <w:rPr>
          <w:rFonts w:hint="eastAsia" w:ascii="新宋体" w:hAnsi="新宋体" w:eastAsia="新宋体" w:cs="新宋体"/>
        </w:rPr>
      </w:pPr>
      <w:r>
        <w:rPr>
          <w:rFonts w:hint="eastAsia" w:ascii="新宋体" w:hAnsi="新宋体" w:eastAsia="新宋体" w:cs="新宋体"/>
        </w:rPr>
        <w:t xml:space="preserve">         中标（成交）采购标的制造商是否为监狱企业：</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是       </w:t>
      </w:r>
      <w:r>
        <w:rPr>
          <w:rFonts w:hint="eastAsia" w:ascii="新宋体" w:hAnsi="新宋体" w:eastAsia="新宋体" w:cs="新宋体"/>
          <w:iCs/>
          <w:szCs w:val="21"/>
        </w:rPr>
        <w:sym w:font="Wingdings" w:char="00A8"/>
      </w:r>
      <w:r>
        <w:rPr>
          <w:rFonts w:hint="eastAsia" w:ascii="新宋体" w:hAnsi="新宋体" w:eastAsia="新宋体" w:cs="新宋体"/>
          <w:iCs/>
          <w:szCs w:val="21"/>
        </w:rPr>
        <w:t>否</w:t>
      </w:r>
    </w:p>
    <w:p w14:paraId="6B7D0889">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（7）合同是否分包：</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是       </w:t>
      </w:r>
      <w:r>
        <w:rPr>
          <w:rFonts w:hint="eastAsia" w:ascii="新宋体" w:hAnsi="新宋体" w:eastAsia="新宋体" w:cs="新宋体"/>
          <w:iCs/>
          <w:szCs w:val="21"/>
        </w:rPr>
        <w:sym w:font="Wingdings" w:char="00A8"/>
      </w:r>
      <w:r>
        <w:rPr>
          <w:rFonts w:hint="eastAsia" w:ascii="新宋体" w:hAnsi="新宋体" w:eastAsia="新宋体" w:cs="新宋体"/>
          <w:iCs/>
          <w:szCs w:val="21"/>
        </w:rPr>
        <w:t>否</w:t>
      </w:r>
    </w:p>
    <w:p w14:paraId="36BD58F8">
      <w:pPr>
        <w:adjustRightInd w:val="0"/>
        <w:snapToGrid w:val="0"/>
        <w:spacing w:line="400" w:lineRule="exact"/>
        <w:ind w:firstLine="840" w:firstLineChars="400"/>
        <w:rPr>
          <w:rFonts w:hint="eastAsia" w:ascii="新宋体" w:hAnsi="新宋体" w:eastAsia="新宋体" w:cs="新宋体"/>
          <w:szCs w:val="21"/>
          <w:u w:val="single"/>
        </w:rPr>
      </w:pPr>
      <w:r>
        <w:rPr>
          <w:rFonts w:hint="eastAsia" w:ascii="新宋体" w:hAnsi="新宋体" w:eastAsia="新宋体" w:cs="新宋体"/>
          <w:szCs w:val="21"/>
        </w:rPr>
        <w:t xml:space="preserve"> 分包主要内容：</w:t>
      </w:r>
      <w:r>
        <w:rPr>
          <w:rFonts w:hint="eastAsia" w:ascii="新宋体" w:hAnsi="新宋体" w:eastAsia="新宋体" w:cs="新宋体"/>
          <w:szCs w:val="21"/>
          <w:u w:val="single"/>
        </w:rPr>
        <w:t xml:space="preserve">                                            </w:t>
      </w:r>
    </w:p>
    <w:p w14:paraId="190AFCD6">
      <w:pPr>
        <w:adjustRightInd w:val="0"/>
        <w:snapToGrid w:val="0"/>
        <w:spacing w:line="400" w:lineRule="exact"/>
        <w:ind w:firstLine="840" w:firstLineChars="400"/>
        <w:rPr>
          <w:rFonts w:hint="eastAsia" w:ascii="新宋体" w:hAnsi="新宋体" w:eastAsia="新宋体" w:cs="新宋体"/>
          <w:szCs w:val="21"/>
        </w:rPr>
      </w:pPr>
      <w:r>
        <w:rPr>
          <w:rFonts w:hint="eastAsia" w:ascii="新宋体" w:hAnsi="新宋体" w:eastAsia="新宋体" w:cs="新宋体"/>
          <w:szCs w:val="21"/>
        </w:rPr>
        <w:t xml:space="preserve"> 分包投标人/制造商名称（如投标人和制造商不同，请分别填写）：</w:t>
      </w:r>
    </w:p>
    <w:p w14:paraId="55924FF1">
      <w:pPr>
        <w:adjustRightInd w:val="0"/>
        <w:snapToGrid w:val="0"/>
        <w:spacing w:line="400" w:lineRule="exact"/>
        <w:ind w:firstLine="840" w:firstLineChars="400"/>
        <w:rPr>
          <w:rFonts w:hint="eastAsia" w:ascii="新宋体" w:hAnsi="新宋体" w:eastAsia="新宋体" w:cs="新宋体"/>
          <w:szCs w:val="21"/>
          <w:u w:val="single"/>
        </w:rPr>
      </w:pPr>
      <w:r>
        <w:rPr>
          <w:rFonts w:hint="eastAsia" w:ascii="新宋体" w:hAnsi="新宋体" w:eastAsia="新宋体" w:cs="新宋体"/>
          <w:szCs w:val="21"/>
        </w:rPr>
        <w:t xml:space="preserve"> </w:t>
      </w:r>
      <w:r>
        <w:rPr>
          <w:rFonts w:hint="eastAsia" w:ascii="新宋体" w:hAnsi="新宋体" w:eastAsia="新宋体" w:cs="新宋体"/>
          <w:szCs w:val="21"/>
          <w:u w:val="single"/>
        </w:rPr>
        <w:t xml:space="preserve">                                                          </w:t>
      </w:r>
    </w:p>
    <w:p w14:paraId="6911C536">
      <w:pPr>
        <w:adjustRightInd w:val="0"/>
        <w:snapToGrid w:val="0"/>
        <w:spacing w:line="400" w:lineRule="exact"/>
        <w:ind w:firstLine="840" w:firstLineChars="400"/>
        <w:rPr>
          <w:rFonts w:hint="eastAsia" w:ascii="新宋体" w:hAnsi="新宋体" w:eastAsia="新宋体" w:cs="新宋体"/>
          <w:szCs w:val="21"/>
        </w:rPr>
      </w:pPr>
      <w:r>
        <w:rPr>
          <w:rFonts w:hint="eastAsia" w:ascii="新宋体" w:hAnsi="新宋体" w:eastAsia="新宋体" w:cs="新宋体"/>
          <w:szCs w:val="21"/>
        </w:rPr>
        <w:t xml:space="preserve"> 分包投标人/制造商类型（如果投标人和制造商不同，只填写制造商类型）：</w:t>
      </w:r>
    </w:p>
    <w:p w14:paraId="69C7A1B3">
      <w:pPr>
        <w:adjustRightInd w:val="0"/>
        <w:snapToGrid w:val="0"/>
        <w:spacing w:line="400" w:lineRule="exact"/>
        <w:ind w:firstLine="840" w:firstLineChars="400"/>
        <w:rPr>
          <w:rFonts w:hint="eastAsia" w:ascii="新宋体" w:hAnsi="新宋体" w:eastAsia="新宋体" w:cs="新宋体"/>
          <w:iCs/>
          <w:szCs w:val="21"/>
        </w:rPr>
      </w:pPr>
      <w:r>
        <w:rPr>
          <w:rFonts w:hint="eastAsia" w:ascii="新宋体" w:hAnsi="新宋体" w:eastAsia="新宋体" w:cs="新宋体"/>
          <w:iCs/>
          <w:szCs w:val="21"/>
        </w:rPr>
        <w:t xml:space="preserve">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大型企业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中型企业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小微型企业  </w:t>
      </w:r>
    </w:p>
    <w:p w14:paraId="2A933E40">
      <w:pPr>
        <w:adjustRightInd w:val="0"/>
        <w:snapToGrid w:val="0"/>
        <w:spacing w:line="400" w:lineRule="exact"/>
        <w:ind w:firstLine="840" w:firstLineChars="400"/>
        <w:rPr>
          <w:rFonts w:hint="eastAsia" w:ascii="新宋体" w:hAnsi="新宋体" w:eastAsia="新宋体" w:cs="新宋体"/>
        </w:rPr>
      </w:pPr>
      <w:r>
        <w:rPr>
          <w:rFonts w:hint="eastAsia" w:ascii="新宋体" w:hAnsi="新宋体" w:eastAsia="新宋体" w:cs="新宋体"/>
          <w:iCs/>
          <w:szCs w:val="21"/>
        </w:rPr>
        <w:t xml:space="preserve">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残疾人福利性单位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监狱企业 </w:t>
      </w:r>
      <w:r>
        <w:rPr>
          <w:rFonts w:hint="eastAsia" w:ascii="新宋体" w:hAnsi="新宋体" w:eastAsia="新宋体" w:cs="新宋体"/>
          <w:iCs/>
          <w:szCs w:val="21"/>
        </w:rPr>
        <w:sym w:font="Wingdings" w:char="00A8"/>
      </w:r>
      <w:r>
        <w:rPr>
          <w:rFonts w:hint="eastAsia" w:ascii="新宋体" w:hAnsi="新宋体" w:eastAsia="新宋体" w:cs="新宋体"/>
          <w:iCs/>
          <w:szCs w:val="21"/>
        </w:rPr>
        <w:t>其他</w:t>
      </w:r>
    </w:p>
    <w:p w14:paraId="6DC7D824">
      <w:pPr>
        <w:numPr>
          <w:ilvl w:val="255"/>
          <w:numId w:val="0"/>
        </w:numPr>
        <w:adjustRightInd w:val="0"/>
        <w:snapToGrid w:val="0"/>
        <w:spacing w:line="400" w:lineRule="exact"/>
        <w:rPr>
          <w:rFonts w:hint="eastAsia" w:ascii="新宋体" w:hAnsi="新宋体" w:eastAsia="新宋体" w:cs="新宋体"/>
          <w:iCs/>
          <w:szCs w:val="21"/>
        </w:rPr>
      </w:pPr>
      <w:r>
        <w:rPr>
          <w:rFonts w:hint="eastAsia" w:ascii="新宋体" w:hAnsi="新宋体" w:eastAsia="新宋体" w:cs="新宋体"/>
          <w:szCs w:val="21"/>
        </w:rPr>
        <w:t xml:space="preserve">    （8）中标（成交）投标人是否为外商投资企业：</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是       </w:t>
      </w:r>
      <w:r>
        <w:rPr>
          <w:rFonts w:hint="eastAsia" w:ascii="新宋体" w:hAnsi="新宋体" w:eastAsia="新宋体" w:cs="新宋体"/>
          <w:iCs/>
          <w:szCs w:val="21"/>
        </w:rPr>
        <w:sym w:font="Wingdings" w:char="00A8"/>
      </w:r>
      <w:r>
        <w:rPr>
          <w:rFonts w:hint="eastAsia" w:ascii="新宋体" w:hAnsi="新宋体" w:eastAsia="新宋体" w:cs="新宋体"/>
          <w:iCs/>
          <w:szCs w:val="21"/>
        </w:rPr>
        <w:t>否</w:t>
      </w:r>
    </w:p>
    <w:p w14:paraId="26BBD471">
      <w:pPr>
        <w:pStyle w:val="42"/>
        <w:tabs>
          <w:tab w:val="left" w:pos="1340"/>
        </w:tabs>
        <w:ind w:firstLine="420"/>
        <w:rPr>
          <w:rFonts w:hint="eastAsia" w:ascii="新宋体" w:hAnsi="新宋体" w:eastAsia="新宋体" w:cs="新宋体"/>
          <w:sz w:val="21"/>
          <w:u w:val="single"/>
        </w:rPr>
      </w:pPr>
      <w:r>
        <w:rPr>
          <w:rFonts w:hint="eastAsia" w:ascii="新宋体" w:hAnsi="新宋体" w:eastAsia="新宋体" w:cs="新宋体"/>
          <w:sz w:val="21"/>
        </w:rPr>
        <w:t xml:space="preserve">     外商投资企业类型：</w:t>
      </w:r>
      <w:r>
        <w:rPr>
          <w:rFonts w:hint="eastAsia" w:ascii="新宋体" w:hAnsi="新宋体" w:eastAsia="新宋体" w:cs="新宋体"/>
          <w:iCs/>
          <w:sz w:val="21"/>
        </w:rPr>
        <w:sym w:font="Wingdings" w:char="00A8"/>
      </w:r>
      <w:r>
        <w:rPr>
          <w:rFonts w:hint="eastAsia" w:ascii="新宋体" w:hAnsi="新宋体" w:eastAsia="新宋体" w:cs="新宋体"/>
          <w:sz w:val="21"/>
        </w:rPr>
        <w:t xml:space="preserve">全部由外国投资者投资  </w:t>
      </w:r>
      <w:r>
        <w:rPr>
          <w:rFonts w:hint="eastAsia" w:ascii="新宋体" w:hAnsi="新宋体" w:eastAsia="新宋体" w:cs="新宋体"/>
          <w:iCs/>
          <w:sz w:val="21"/>
        </w:rPr>
        <w:sym w:font="Wingdings" w:char="00A8"/>
      </w:r>
      <w:r>
        <w:rPr>
          <w:rFonts w:hint="eastAsia" w:ascii="新宋体" w:hAnsi="新宋体" w:eastAsia="新宋体" w:cs="新宋体"/>
          <w:iCs/>
          <w:sz w:val="21"/>
        </w:rPr>
        <w:t>部分由外国投资者投资</w:t>
      </w:r>
    </w:p>
    <w:p w14:paraId="0ED1B42B">
      <w:pPr>
        <w:numPr>
          <w:ilvl w:val="255"/>
          <w:numId w:val="0"/>
        </w:num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（9）是否涉及进口产品：</w:t>
      </w:r>
    </w:p>
    <w:p w14:paraId="1DF9832E">
      <w:pPr>
        <w:numPr>
          <w:ilvl w:val="255"/>
          <w:numId w:val="0"/>
        </w:numPr>
        <w:adjustRightInd w:val="0"/>
        <w:snapToGrid w:val="0"/>
        <w:spacing w:line="400" w:lineRule="exact"/>
        <w:ind w:firstLine="840" w:firstLineChars="400"/>
        <w:rPr>
          <w:rFonts w:hint="eastAsia" w:ascii="新宋体" w:hAnsi="新宋体" w:eastAsia="新宋体" w:cs="新宋体"/>
          <w:szCs w:val="21"/>
          <w:u w:val="single"/>
        </w:rPr>
      </w:pPr>
      <w:r>
        <w:rPr>
          <w:rFonts w:hint="eastAsia" w:ascii="新宋体" w:hAnsi="新宋体" w:eastAsia="新宋体" w:cs="新宋体"/>
          <w:szCs w:val="21"/>
        </w:rPr>
        <w:t xml:space="preserve"> </w:t>
      </w:r>
      <w:r>
        <w:rPr>
          <w:rFonts w:hint="eastAsia" w:ascii="新宋体" w:hAnsi="新宋体" w:eastAsia="新宋体" w:cs="新宋体"/>
          <w:szCs w:val="21"/>
        </w:rPr>
        <w:sym w:font="Wingdings" w:char="00A8"/>
      </w:r>
      <w:r>
        <w:rPr>
          <w:rFonts w:hint="eastAsia" w:ascii="新宋体" w:hAnsi="新宋体" w:eastAsia="新宋体" w:cs="新宋体"/>
          <w:szCs w:val="21"/>
        </w:rPr>
        <w:t>是，《政府采购品目分类目录》底级品目名称：</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金额：</w:t>
      </w:r>
      <w:r>
        <w:rPr>
          <w:rFonts w:hint="eastAsia" w:ascii="新宋体" w:hAnsi="新宋体" w:eastAsia="新宋体" w:cs="新宋体"/>
          <w:szCs w:val="21"/>
          <w:u w:val="single"/>
        </w:rPr>
        <w:t xml:space="preserve">        </w:t>
      </w:r>
    </w:p>
    <w:p w14:paraId="082A3FF9">
      <w:pPr>
        <w:numPr>
          <w:ilvl w:val="255"/>
          <w:numId w:val="0"/>
        </w:numPr>
        <w:adjustRightInd w:val="0"/>
        <w:snapToGrid w:val="0"/>
        <w:spacing w:line="400" w:lineRule="exact"/>
        <w:ind w:firstLine="840" w:firstLineChars="400"/>
        <w:rPr>
          <w:rFonts w:hint="eastAsia" w:ascii="新宋体" w:hAnsi="新宋体" w:eastAsia="新宋体" w:cs="新宋体"/>
          <w:szCs w:val="21"/>
        </w:rPr>
      </w:pPr>
      <w:r>
        <w:rPr>
          <w:rFonts w:hint="eastAsia" w:ascii="新宋体" w:hAnsi="新宋体" w:eastAsia="新宋体" w:cs="新宋体"/>
          <w:szCs w:val="21"/>
        </w:rPr>
        <w:t xml:space="preserve">        国别：</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品牌：</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规格型号：</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w:t>
      </w:r>
      <w:r>
        <w:rPr>
          <w:rFonts w:hint="eastAsia" w:ascii="新宋体" w:hAnsi="新宋体" w:eastAsia="新宋体" w:cs="新宋体"/>
          <w:szCs w:val="21"/>
        </w:rPr>
        <w:tab/>
      </w:r>
    </w:p>
    <w:p w14:paraId="57E4F924">
      <w:pPr>
        <w:adjustRightInd w:val="0"/>
        <w:snapToGrid w:val="0"/>
        <w:spacing w:line="400" w:lineRule="exact"/>
        <w:ind w:firstLine="840" w:firstLineChars="400"/>
        <w:rPr>
          <w:rFonts w:hint="eastAsia" w:ascii="新宋体" w:hAnsi="新宋体" w:eastAsia="新宋体" w:cs="新宋体"/>
          <w:szCs w:val="21"/>
        </w:rPr>
      </w:pPr>
      <w:r>
        <w:rPr>
          <w:rFonts w:hint="eastAsia" w:ascii="新宋体" w:hAnsi="新宋体" w:eastAsia="新宋体" w:cs="新宋体"/>
          <w:szCs w:val="21"/>
        </w:rPr>
        <w:t xml:space="preserve"> </w:t>
      </w:r>
      <w:r>
        <w:rPr>
          <w:rFonts w:hint="eastAsia" w:ascii="新宋体" w:hAnsi="新宋体" w:eastAsia="新宋体" w:cs="新宋体"/>
          <w:szCs w:val="21"/>
        </w:rPr>
        <w:sym w:font="Wingdings" w:char="00A8"/>
      </w:r>
      <w:r>
        <w:rPr>
          <w:rFonts w:hint="eastAsia" w:ascii="新宋体" w:hAnsi="新宋体" w:eastAsia="新宋体" w:cs="新宋体"/>
          <w:szCs w:val="21"/>
        </w:rPr>
        <w:t>否</w:t>
      </w:r>
    </w:p>
    <w:p w14:paraId="0636B113">
      <w:pPr>
        <w:numPr>
          <w:ilvl w:val="255"/>
          <w:numId w:val="0"/>
        </w:numPr>
        <w:tabs>
          <w:tab w:val="left" w:pos="740"/>
        </w:tabs>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szCs w:val="21"/>
        </w:rPr>
        <w:t xml:space="preserve">    （10）是否涉及节能产品：</w:t>
      </w:r>
    </w:p>
    <w:p w14:paraId="7B33D4F4">
      <w:pPr>
        <w:numPr>
          <w:ilvl w:val="255"/>
          <w:numId w:val="0"/>
        </w:numPr>
        <w:tabs>
          <w:tab w:val="left" w:pos="740"/>
        </w:tabs>
        <w:adjustRightInd w:val="0"/>
        <w:snapToGrid w:val="0"/>
        <w:spacing w:line="400" w:lineRule="exact"/>
        <w:rPr>
          <w:rFonts w:hint="eastAsia" w:ascii="新宋体" w:hAnsi="新宋体" w:eastAsia="新宋体" w:cs="新宋体"/>
          <w:iCs/>
          <w:szCs w:val="21"/>
        </w:rPr>
      </w:pPr>
      <w:r>
        <w:rPr>
          <w:rFonts w:hint="eastAsia" w:ascii="新宋体" w:hAnsi="新宋体" w:eastAsia="新宋体" w:cs="新宋体"/>
          <w:szCs w:val="21"/>
        </w:rPr>
        <w:t xml:space="preserve">         </w:t>
      </w:r>
      <w:r>
        <w:rPr>
          <w:rFonts w:hint="eastAsia" w:ascii="新宋体" w:hAnsi="新宋体" w:eastAsia="新宋体" w:cs="新宋体"/>
          <w:szCs w:val="21"/>
        </w:rPr>
        <w:sym w:font="Wingdings" w:char="00A8"/>
      </w:r>
      <w:r>
        <w:rPr>
          <w:rFonts w:hint="eastAsia" w:ascii="新宋体" w:hAnsi="新宋体" w:eastAsia="新宋体" w:cs="新宋体"/>
          <w:szCs w:val="21"/>
        </w:rPr>
        <w:t>是，《节能产品政府采购品目清单》的底级品目名称：</w:t>
      </w:r>
      <w:r>
        <w:rPr>
          <w:rFonts w:hint="eastAsia" w:ascii="新宋体" w:hAnsi="新宋体" w:eastAsia="新宋体" w:cs="新宋体"/>
          <w:szCs w:val="21"/>
          <w:u w:val="single"/>
        </w:rPr>
        <w:t xml:space="preserve">         </w:t>
      </w:r>
      <w:r>
        <w:rPr>
          <w:rFonts w:hint="eastAsia" w:ascii="新宋体" w:hAnsi="新宋体" w:eastAsia="新宋体" w:cs="新宋体"/>
          <w:iCs/>
          <w:szCs w:val="21"/>
        </w:rPr>
        <w:t xml:space="preserve">     </w:t>
      </w:r>
    </w:p>
    <w:p w14:paraId="0E7D978B">
      <w:pPr>
        <w:numPr>
          <w:ilvl w:val="255"/>
          <w:numId w:val="0"/>
        </w:numPr>
        <w:tabs>
          <w:tab w:val="left" w:pos="740"/>
        </w:tabs>
        <w:adjustRightInd w:val="0"/>
        <w:snapToGrid w:val="0"/>
        <w:spacing w:line="400" w:lineRule="exact"/>
        <w:rPr>
          <w:rFonts w:hint="eastAsia" w:ascii="新宋体" w:hAnsi="新宋体" w:eastAsia="新宋体" w:cs="新宋体"/>
          <w:iCs/>
          <w:szCs w:val="21"/>
        </w:rPr>
      </w:pPr>
      <w:r>
        <w:rPr>
          <w:rFonts w:hint="eastAsia" w:ascii="新宋体" w:hAnsi="新宋体" w:eastAsia="新宋体" w:cs="新宋体"/>
          <w:iCs/>
          <w:szCs w:val="21"/>
        </w:rPr>
        <w:t xml:space="preserve">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强制采购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优先采购    </w:t>
      </w:r>
    </w:p>
    <w:p w14:paraId="032B6F90">
      <w:pPr>
        <w:numPr>
          <w:ilvl w:val="255"/>
          <w:numId w:val="0"/>
        </w:numPr>
        <w:tabs>
          <w:tab w:val="left" w:pos="740"/>
        </w:tabs>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iCs/>
          <w:szCs w:val="21"/>
        </w:rPr>
        <w:t xml:space="preserve">         </w:t>
      </w:r>
      <w:r>
        <w:rPr>
          <w:rFonts w:hint="eastAsia" w:ascii="新宋体" w:hAnsi="新宋体" w:eastAsia="新宋体" w:cs="新宋体"/>
          <w:szCs w:val="21"/>
        </w:rPr>
        <w:sym w:font="Wingdings" w:char="00A8"/>
      </w:r>
      <w:r>
        <w:rPr>
          <w:rFonts w:hint="eastAsia" w:ascii="新宋体" w:hAnsi="新宋体" w:eastAsia="新宋体" w:cs="新宋体"/>
          <w:szCs w:val="21"/>
        </w:rPr>
        <w:t>否</w:t>
      </w:r>
    </w:p>
    <w:p w14:paraId="3463A667">
      <w:pPr>
        <w:numPr>
          <w:ilvl w:val="255"/>
          <w:numId w:val="0"/>
        </w:numPr>
        <w:tabs>
          <w:tab w:val="left" w:pos="740"/>
        </w:tabs>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szCs w:val="21"/>
        </w:rPr>
        <w:t xml:space="preserve">          是否涉及环境标志产品：</w:t>
      </w:r>
    </w:p>
    <w:p w14:paraId="6DF39502">
      <w:pPr>
        <w:numPr>
          <w:ilvl w:val="255"/>
          <w:numId w:val="0"/>
        </w:numPr>
        <w:tabs>
          <w:tab w:val="left" w:pos="740"/>
        </w:tabs>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szCs w:val="21"/>
        </w:rPr>
        <w:t xml:space="preserve">         </w:t>
      </w:r>
      <w:r>
        <w:rPr>
          <w:rFonts w:hint="eastAsia" w:ascii="新宋体" w:hAnsi="新宋体" w:eastAsia="新宋体" w:cs="新宋体"/>
          <w:szCs w:val="21"/>
        </w:rPr>
        <w:sym w:font="Wingdings" w:char="00A8"/>
      </w:r>
      <w:r>
        <w:rPr>
          <w:rFonts w:hint="eastAsia" w:ascii="新宋体" w:hAnsi="新宋体" w:eastAsia="新宋体" w:cs="新宋体"/>
          <w:szCs w:val="21"/>
        </w:rPr>
        <w:t>是，《环境标志产品政府采购品目清单》的底级品目名称：</w:t>
      </w:r>
      <w:r>
        <w:rPr>
          <w:rFonts w:hint="eastAsia" w:ascii="新宋体" w:hAnsi="新宋体" w:eastAsia="新宋体" w:cs="新宋体"/>
          <w:szCs w:val="21"/>
          <w:u w:val="single"/>
        </w:rPr>
        <w:t xml:space="preserve">         </w:t>
      </w:r>
      <w:r>
        <w:rPr>
          <w:rFonts w:hint="eastAsia" w:ascii="新宋体" w:hAnsi="新宋体" w:eastAsia="新宋体" w:cs="新宋体"/>
          <w:iCs/>
          <w:szCs w:val="21"/>
        </w:rPr>
        <w:t xml:space="preserve"> </w:t>
      </w:r>
    </w:p>
    <w:p w14:paraId="34A86B88">
      <w:pPr>
        <w:numPr>
          <w:ilvl w:val="255"/>
          <w:numId w:val="0"/>
        </w:numPr>
        <w:tabs>
          <w:tab w:val="left" w:pos="740"/>
        </w:tabs>
        <w:adjustRightInd w:val="0"/>
        <w:snapToGrid w:val="0"/>
        <w:spacing w:line="400" w:lineRule="exact"/>
        <w:rPr>
          <w:rFonts w:hint="eastAsia" w:ascii="新宋体" w:hAnsi="新宋体" w:eastAsia="新宋体" w:cs="新宋体"/>
          <w:iCs/>
          <w:szCs w:val="21"/>
        </w:rPr>
      </w:pPr>
      <w:r>
        <w:rPr>
          <w:rFonts w:hint="eastAsia" w:ascii="新宋体" w:hAnsi="新宋体" w:eastAsia="新宋体" w:cs="新宋体"/>
          <w:iCs/>
          <w:szCs w:val="21"/>
        </w:rPr>
        <w:t xml:space="preserve">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强制采购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优先采购    </w:t>
      </w:r>
    </w:p>
    <w:p w14:paraId="3C321959">
      <w:pPr>
        <w:numPr>
          <w:ilvl w:val="255"/>
          <w:numId w:val="0"/>
        </w:numPr>
        <w:tabs>
          <w:tab w:val="left" w:pos="740"/>
        </w:tabs>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iCs/>
          <w:szCs w:val="21"/>
        </w:rPr>
        <w:t xml:space="preserve">         </w:t>
      </w:r>
      <w:r>
        <w:rPr>
          <w:rFonts w:hint="eastAsia" w:ascii="新宋体" w:hAnsi="新宋体" w:eastAsia="新宋体" w:cs="新宋体"/>
          <w:szCs w:val="21"/>
        </w:rPr>
        <w:sym w:font="Wingdings" w:char="00A8"/>
      </w:r>
      <w:r>
        <w:rPr>
          <w:rFonts w:hint="eastAsia" w:ascii="新宋体" w:hAnsi="新宋体" w:eastAsia="新宋体" w:cs="新宋体"/>
          <w:szCs w:val="21"/>
        </w:rPr>
        <w:t>否</w:t>
      </w:r>
    </w:p>
    <w:p w14:paraId="6903361C">
      <w:pPr>
        <w:pStyle w:val="42"/>
        <w:numPr>
          <w:ilvl w:val="255"/>
          <w:numId w:val="0"/>
        </w:numPr>
        <w:snapToGrid w:val="0"/>
        <w:rPr>
          <w:rFonts w:hint="eastAsia" w:ascii="新宋体" w:hAnsi="新宋体" w:eastAsia="新宋体" w:cs="新宋体"/>
          <w:kern w:val="2"/>
          <w:sz w:val="21"/>
        </w:rPr>
      </w:pPr>
      <w:r>
        <w:rPr>
          <w:rFonts w:hint="eastAsia" w:ascii="新宋体" w:hAnsi="新宋体" w:eastAsia="新宋体" w:cs="新宋体"/>
          <w:sz w:val="21"/>
        </w:rPr>
        <w:t xml:space="preserve">          </w:t>
      </w:r>
      <w:r>
        <w:rPr>
          <w:rFonts w:hint="eastAsia" w:ascii="新宋体" w:hAnsi="新宋体" w:eastAsia="新宋体" w:cs="新宋体"/>
          <w:kern w:val="2"/>
          <w:sz w:val="21"/>
        </w:rPr>
        <w:t xml:space="preserve">是否涉及绿色产品： </w:t>
      </w:r>
    </w:p>
    <w:p w14:paraId="3B3FB4A7">
      <w:pPr>
        <w:pStyle w:val="42"/>
        <w:ind w:firstLine="420" w:firstLineChars="0"/>
        <w:rPr>
          <w:rFonts w:hint="eastAsia" w:ascii="新宋体" w:hAnsi="新宋体" w:eastAsia="新宋体" w:cs="新宋体"/>
          <w:u w:val="single"/>
        </w:rPr>
      </w:pPr>
      <w:r>
        <w:rPr>
          <w:rFonts w:hint="eastAsia" w:ascii="新宋体" w:hAnsi="新宋体" w:eastAsia="新宋体" w:cs="新宋体"/>
          <w:kern w:val="2"/>
          <w:sz w:val="21"/>
        </w:rPr>
        <w:t xml:space="preserve">     </w:t>
      </w:r>
      <w:r>
        <w:rPr>
          <w:rFonts w:hint="eastAsia" w:ascii="新宋体" w:hAnsi="新宋体" w:eastAsia="新宋体" w:cs="新宋体"/>
          <w:kern w:val="2"/>
          <w:sz w:val="21"/>
        </w:rPr>
        <w:sym w:font="Wingdings" w:char="00A8"/>
      </w:r>
      <w:r>
        <w:rPr>
          <w:rFonts w:hint="eastAsia" w:ascii="新宋体" w:hAnsi="新宋体" w:eastAsia="新宋体" w:cs="新宋体"/>
          <w:kern w:val="2"/>
          <w:sz w:val="21"/>
        </w:rPr>
        <w:t>是，绿色产品政府采购相关政策确定的底级品目名称：</w:t>
      </w:r>
      <w:r>
        <w:rPr>
          <w:rFonts w:hint="eastAsia" w:ascii="新宋体" w:hAnsi="新宋体" w:eastAsia="新宋体" w:cs="新宋体"/>
          <w:u w:val="single"/>
        </w:rPr>
        <w:t xml:space="preserve">         </w:t>
      </w:r>
    </w:p>
    <w:p w14:paraId="16023466">
      <w:pPr>
        <w:numPr>
          <w:ilvl w:val="255"/>
          <w:numId w:val="0"/>
        </w:numPr>
        <w:tabs>
          <w:tab w:val="left" w:pos="740"/>
        </w:tabs>
        <w:adjustRightInd w:val="0"/>
        <w:snapToGrid w:val="0"/>
        <w:spacing w:line="400" w:lineRule="exact"/>
        <w:rPr>
          <w:rFonts w:hint="eastAsia" w:ascii="新宋体" w:hAnsi="新宋体" w:eastAsia="新宋体" w:cs="新宋体"/>
          <w:iCs/>
          <w:szCs w:val="21"/>
        </w:rPr>
      </w:pPr>
      <w:r>
        <w:rPr>
          <w:rFonts w:hint="eastAsia" w:ascii="新宋体" w:hAnsi="新宋体" w:eastAsia="新宋体" w:cs="新宋体"/>
          <w:iCs/>
          <w:szCs w:val="21"/>
        </w:rPr>
        <w:t xml:space="preserve">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强制采购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优先采购    </w:t>
      </w:r>
    </w:p>
    <w:p w14:paraId="6DA0FCB3">
      <w:pPr>
        <w:pStyle w:val="42"/>
        <w:ind w:firstLine="420" w:firstLineChars="0"/>
        <w:rPr>
          <w:rFonts w:hint="eastAsia" w:ascii="新宋体" w:hAnsi="新宋体" w:eastAsia="新宋体" w:cs="新宋体"/>
          <w:sz w:val="21"/>
        </w:rPr>
      </w:pPr>
      <w:r>
        <w:rPr>
          <w:rFonts w:hint="eastAsia" w:ascii="新宋体" w:hAnsi="新宋体" w:eastAsia="新宋体" w:cs="新宋体"/>
          <w:kern w:val="2"/>
          <w:sz w:val="21"/>
        </w:rPr>
        <w:t xml:space="preserve">     </w:t>
      </w:r>
      <w:r>
        <w:rPr>
          <w:rFonts w:hint="eastAsia" w:ascii="新宋体" w:hAnsi="新宋体" w:eastAsia="新宋体" w:cs="新宋体"/>
          <w:kern w:val="2"/>
          <w:sz w:val="21"/>
        </w:rPr>
        <w:sym w:font="Wingdings" w:char="00A8"/>
      </w:r>
      <w:r>
        <w:rPr>
          <w:rFonts w:hint="eastAsia" w:ascii="新宋体" w:hAnsi="新宋体" w:eastAsia="新宋体" w:cs="新宋体"/>
          <w:kern w:val="2"/>
          <w:sz w:val="21"/>
        </w:rPr>
        <w:t>否</w:t>
      </w:r>
    </w:p>
    <w:p w14:paraId="540B6273">
      <w:pPr>
        <w:numPr>
          <w:ilvl w:val="255"/>
          <w:numId w:val="0"/>
        </w:numPr>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szCs w:val="21"/>
        </w:rPr>
        <w:t xml:space="preserve">    （11）涉及商品包装和快递包装的，是否参考《商品包装政府采购需求标准（试行）》、《快递包装政府采购需求标准（试行）》明确产品及相关快递服务的具体包装要求：</w:t>
      </w:r>
    </w:p>
    <w:p w14:paraId="53CCC6B2">
      <w:pPr>
        <w:numPr>
          <w:ilvl w:val="255"/>
          <w:numId w:val="0"/>
        </w:numPr>
        <w:adjustRightInd w:val="0"/>
        <w:snapToGrid w:val="0"/>
        <w:spacing w:line="400" w:lineRule="exact"/>
        <w:ind w:firstLine="840" w:firstLineChars="400"/>
        <w:rPr>
          <w:rFonts w:hint="eastAsia" w:ascii="新宋体" w:hAnsi="新宋体" w:eastAsia="新宋体" w:cs="新宋体"/>
          <w:szCs w:val="21"/>
        </w:rPr>
      </w:pPr>
      <w:r>
        <w:rPr>
          <w:rFonts w:hint="eastAsia" w:ascii="新宋体" w:hAnsi="新宋体" w:eastAsia="新宋体" w:cs="新宋体"/>
          <w:szCs w:val="21"/>
        </w:rPr>
        <w:sym w:font="Wingdings" w:char="00A8"/>
      </w:r>
      <w:r>
        <w:rPr>
          <w:rFonts w:hint="eastAsia" w:ascii="新宋体" w:hAnsi="新宋体" w:eastAsia="新宋体" w:cs="新宋体"/>
          <w:szCs w:val="21"/>
        </w:rPr>
        <w:t xml:space="preserve">是       </w:t>
      </w:r>
      <w:r>
        <w:rPr>
          <w:rFonts w:hint="eastAsia" w:ascii="新宋体" w:hAnsi="新宋体" w:eastAsia="新宋体" w:cs="新宋体"/>
          <w:szCs w:val="21"/>
        </w:rPr>
        <w:sym w:font="Wingdings" w:char="00A8"/>
      </w:r>
      <w:r>
        <w:rPr>
          <w:rFonts w:hint="eastAsia" w:ascii="新宋体" w:hAnsi="新宋体" w:eastAsia="新宋体" w:cs="新宋体"/>
          <w:szCs w:val="21"/>
        </w:rPr>
        <w:t xml:space="preserve">否      </w:t>
      </w:r>
      <w:r>
        <w:rPr>
          <w:rFonts w:hint="eastAsia" w:ascii="新宋体" w:hAnsi="新宋体" w:eastAsia="新宋体" w:cs="新宋体"/>
          <w:szCs w:val="21"/>
        </w:rPr>
        <w:sym w:font="Wingdings" w:char="00A8"/>
      </w:r>
      <w:r>
        <w:rPr>
          <w:rFonts w:hint="eastAsia" w:ascii="新宋体" w:hAnsi="新宋体" w:eastAsia="新宋体" w:cs="新宋体"/>
          <w:szCs w:val="21"/>
        </w:rPr>
        <w:t>不涉及</w:t>
      </w:r>
    </w:p>
    <w:p w14:paraId="71EF6A3C">
      <w:pPr>
        <w:numPr>
          <w:ilvl w:val="0"/>
          <w:numId w:val="4"/>
        </w:numPr>
        <w:adjustRightInd w:val="0"/>
        <w:snapToGrid w:val="0"/>
        <w:spacing w:line="400" w:lineRule="exact"/>
        <w:ind w:firstLine="422" w:firstLineChars="200"/>
        <w:rPr>
          <w:rFonts w:hint="eastAsia" w:ascii="新宋体" w:hAnsi="新宋体" w:eastAsia="新宋体" w:cs="新宋体"/>
          <w:b/>
          <w:szCs w:val="21"/>
        </w:rPr>
      </w:pPr>
      <w:r>
        <w:rPr>
          <w:rFonts w:hint="eastAsia" w:ascii="新宋体" w:hAnsi="新宋体" w:eastAsia="新宋体" w:cs="新宋体"/>
          <w:b/>
          <w:szCs w:val="21"/>
        </w:rPr>
        <w:t>合同金额</w:t>
      </w:r>
    </w:p>
    <w:p w14:paraId="08CB7C42">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（1）合同金额小写：</w:t>
      </w:r>
      <w:r>
        <w:rPr>
          <w:rFonts w:hint="eastAsia" w:ascii="新宋体" w:hAnsi="新宋体" w:eastAsia="新宋体" w:cs="新宋体"/>
          <w:szCs w:val="21"/>
          <w:u w:val="single"/>
        </w:rPr>
        <w:t xml:space="preserve">                           </w:t>
      </w:r>
    </w:p>
    <w:p w14:paraId="016A9838">
      <w:pPr>
        <w:adjustRightInd w:val="0"/>
        <w:snapToGrid w:val="0"/>
        <w:spacing w:line="400" w:lineRule="exact"/>
        <w:rPr>
          <w:rFonts w:hint="eastAsia" w:ascii="新宋体" w:hAnsi="新宋体" w:eastAsia="新宋体" w:cs="新宋体"/>
          <w:szCs w:val="21"/>
          <w:u w:val="single"/>
        </w:rPr>
      </w:pPr>
      <w:r>
        <w:rPr>
          <w:rFonts w:hint="eastAsia" w:ascii="新宋体" w:hAnsi="新宋体" w:eastAsia="新宋体" w:cs="新宋体"/>
          <w:szCs w:val="21"/>
        </w:rPr>
        <w:t xml:space="preserve">                 大写：</w:t>
      </w:r>
      <w:r>
        <w:rPr>
          <w:rFonts w:hint="eastAsia" w:ascii="新宋体" w:hAnsi="新宋体" w:eastAsia="新宋体" w:cs="新宋体"/>
          <w:szCs w:val="21"/>
          <w:u w:val="single"/>
        </w:rPr>
        <w:t xml:space="preserve">                           </w:t>
      </w:r>
    </w:p>
    <w:p w14:paraId="715E3E35">
      <w:pPr>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szCs w:val="21"/>
        </w:rPr>
        <w:t xml:space="preserve">         分包金额（如有）小写：</w:t>
      </w:r>
      <w:r>
        <w:rPr>
          <w:rFonts w:hint="eastAsia" w:ascii="新宋体" w:hAnsi="新宋体" w:eastAsia="新宋体" w:cs="新宋体"/>
          <w:szCs w:val="21"/>
          <w:u w:val="single"/>
        </w:rPr>
        <w:t xml:space="preserve">                   </w:t>
      </w:r>
    </w:p>
    <w:p w14:paraId="47857B5B">
      <w:pPr>
        <w:adjustRightInd w:val="0"/>
        <w:snapToGrid w:val="0"/>
        <w:spacing w:line="400" w:lineRule="exact"/>
        <w:rPr>
          <w:rFonts w:hint="eastAsia" w:ascii="新宋体" w:hAnsi="新宋体" w:eastAsia="新宋体" w:cs="新宋体"/>
          <w:szCs w:val="21"/>
          <w:u w:val="single"/>
        </w:rPr>
      </w:pPr>
      <w:r>
        <w:rPr>
          <w:rFonts w:hint="eastAsia" w:ascii="新宋体" w:hAnsi="新宋体" w:eastAsia="新宋体" w:cs="新宋体"/>
          <w:szCs w:val="21"/>
        </w:rPr>
        <w:t xml:space="preserve">                     大写：</w:t>
      </w:r>
      <w:r>
        <w:rPr>
          <w:rFonts w:hint="eastAsia" w:ascii="新宋体" w:hAnsi="新宋体" w:eastAsia="新宋体" w:cs="新宋体"/>
          <w:szCs w:val="21"/>
          <w:u w:val="single"/>
        </w:rPr>
        <w:t xml:space="preserve">                       </w:t>
      </w:r>
    </w:p>
    <w:p w14:paraId="66DA1A10">
      <w:pPr>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szCs w:val="21"/>
        </w:rPr>
        <w:t xml:space="preserve">    （注：固定单价合同应填写单价和最高限价）</w:t>
      </w:r>
    </w:p>
    <w:p w14:paraId="5826C701">
      <w:pPr>
        <w:numPr>
          <w:ilvl w:val="255"/>
          <w:numId w:val="0"/>
        </w:numPr>
        <w:adjustRightInd w:val="0"/>
        <w:snapToGrid w:val="0"/>
        <w:spacing w:line="400" w:lineRule="exact"/>
        <w:rPr>
          <w:rFonts w:hint="eastAsia" w:ascii="新宋体" w:hAnsi="新宋体" w:eastAsia="新宋体" w:cs="新宋体"/>
          <w:szCs w:val="21"/>
        </w:rPr>
      </w:pPr>
      <w:r>
        <w:rPr>
          <w:rFonts w:hint="eastAsia" w:ascii="新宋体" w:hAnsi="新宋体" w:eastAsia="新宋体" w:cs="新宋体"/>
          <w:szCs w:val="21"/>
        </w:rPr>
        <w:t xml:space="preserve">    （2）合同定价方式（采用组合定价方式的，可以勾选多项）：</w:t>
      </w:r>
    </w:p>
    <w:p w14:paraId="62AD607B">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iCs/>
          <w:szCs w:val="21"/>
        </w:rPr>
        <w:t xml:space="preserve">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固定总价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固定单价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固定费率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成本补偿 </w:t>
      </w:r>
      <w:r>
        <w:rPr>
          <w:rFonts w:hint="eastAsia" w:ascii="新宋体" w:hAnsi="新宋体" w:eastAsia="新宋体" w:cs="新宋体"/>
          <w:iCs/>
          <w:szCs w:val="21"/>
        </w:rPr>
        <w:sym w:font="Wingdings" w:char="00A8"/>
      </w:r>
      <w:r>
        <w:rPr>
          <w:rFonts w:hint="eastAsia" w:ascii="新宋体" w:hAnsi="新宋体" w:eastAsia="新宋体" w:cs="新宋体"/>
          <w:iCs/>
          <w:szCs w:val="21"/>
        </w:rPr>
        <w:t xml:space="preserve">绩效激励 </w:t>
      </w:r>
      <w:r>
        <w:rPr>
          <w:rFonts w:hint="eastAsia" w:ascii="新宋体" w:hAnsi="新宋体" w:eastAsia="新宋体" w:cs="新宋体"/>
          <w:iCs/>
          <w:szCs w:val="21"/>
        </w:rPr>
        <w:sym w:font="Wingdings" w:char="00A8"/>
      </w:r>
      <w:r>
        <w:rPr>
          <w:rFonts w:hint="eastAsia" w:ascii="新宋体" w:hAnsi="新宋体" w:eastAsia="新宋体" w:cs="新宋体"/>
          <w:iCs/>
          <w:szCs w:val="21"/>
        </w:rPr>
        <w:t>其他</w:t>
      </w:r>
      <w:r>
        <w:rPr>
          <w:rFonts w:hint="eastAsia" w:ascii="新宋体" w:hAnsi="新宋体" w:eastAsia="新宋体" w:cs="新宋体"/>
          <w:szCs w:val="21"/>
          <w:u w:val="single"/>
        </w:rPr>
        <w:t xml:space="preserve">       </w:t>
      </w:r>
    </w:p>
    <w:p w14:paraId="305B36D6">
      <w:pPr>
        <w:pStyle w:val="28"/>
        <w:spacing w:line="400" w:lineRule="exact"/>
        <w:rPr>
          <w:rFonts w:hint="eastAsia" w:ascii="新宋体" w:hAnsi="新宋体" w:eastAsia="新宋体" w:cs="新宋体"/>
        </w:rPr>
      </w:pPr>
      <w:r>
        <w:rPr>
          <w:rFonts w:hint="eastAsia" w:ascii="新宋体" w:hAnsi="新宋体" w:eastAsia="新宋体" w:cs="新宋体"/>
        </w:rPr>
        <w:t>（3）付款方式（按项目实际勾选填写）：</w:t>
      </w:r>
    </w:p>
    <w:p w14:paraId="365375A7">
      <w:pPr>
        <w:adjustRightInd w:val="0"/>
        <w:snapToGrid w:val="0"/>
        <w:spacing w:line="400" w:lineRule="exact"/>
        <w:ind w:firstLine="630" w:firstLineChars="300"/>
        <w:rPr>
          <w:rFonts w:hint="eastAsia" w:ascii="新宋体" w:hAnsi="新宋体" w:eastAsia="新宋体" w:cs="新宋体"/>
          <w:szCs w:val="21"/>
          <w:u w:val="single"/>
        </w:rPr>
      </w:pPr>
      <w:r>
        <w:rPr>
          <w:rFonts w:hint="eastAsia" w:ascii="新宋体" w:hAnsi="新宋体" w:eastAsia="新宋体" w:cs="新宋体"/>
          <w:szCs w:val="21"/>
        </w:rPr>
        <w:sym w:font="Wingdings" w:char="00A8"/>
      </w:r>
      <w:r>
        <w:rPr>
          <w:rFonts w:hint="eastAsia" w:ascii="新宋体" w:hAnsi="新宋体" w:eastAsia="新宋体" w:cs="新宋体"/>
          <w:szCs w:val="21"/>
        </w:rPr>
        <w:t>全额付款：</w:t>
      </w:r>
      <w:r>
        <w:rPr>
          <w:rFonts w:hint="eastAsia" w:ascii="新宋体" w:hAnsi="新宋体" w:eastAsia="新宋体" w:cs="新宋体"/>
          <w:szCs w:val="21"/>
          <w:u w:val="single"/>
        </w:rPr>
        <w:t xml:space="preserve">     （应明确一次性支付合同款项的条件）                    </w:t>
      </w:r>
    </w:p>
    <w:p w14:paraId="3AD54D34">
      <w:pPr>
        <w:snapToGrid w:val="0"/>
        <w:spacing w:line="400" w:lineRule="exact"/>
        <w:ind w:firstLine="630" w:firstLineChars="300"/>
        <w:rPr>
          <w:rFonts w:hint="eastAsia" w:ascii="新宋体" w:hAnsi="新宋体" w:eastAsia="新宋体" w:cs="新宋体"/>
        </w:rPr>
      </w:pPr>
      <w:r>
        <w:rPr>
          <w:rFonts w:hint="eastAsia" w:ascii="新宋体" w:hAnsi="新宋体" w:eastAsia="新宋体" w:cs="新宋体"/>
          <w:szCs w:val="21"/>
        </w:rPr>
        <w:sym w:font="Wingdings" w:char="00A8"/>
      </w:r>
      <w:r>
        <w:rPr>
          <w:rFonts w:hint="eastAsia" w:ascii="新宋体" w:hAnsi="新宋体" w:eastAsia="新宋体" w:cs="新宋体"/>
          <w:szCs w:val="21"/>
        </w:rPr>
        <w:t>分期付款：</w:t>
      </w:r>
      <w:r>
        <w:rPr>
          <w:rFonts w:hint="eastAsia" w:ascii="新宋体" w:hAnsi="新宋体" w:eastAsia="新宋体" w:cs="新宋体"/>
          <w:szCs w:val="21"/>
          <w:u w:val="single"/>
        </w:rPr>
        <w:t xml:space="preserve">  （应明确分期支付合同款项的各期比例和支付条件，各期支付条件应与分期履约验收情况挂钩） </w:t>
      </w:r>
      <w:r>
        <w:rPr>
          <w:rFonts w:hint="eastAsia" w:ascii="新宋体" w:hAnsi="新宋体" w:eastAsia="新宋体" w:cs="新宋体"/>
          <w:szCs w:val="21"/>
        </w:rPr>
        <w:t>，其中涉及预付款的：</w:t>
      </w:r>
      <w:r>
        <w:rPr>
          <w:rFonts w:hint="eastAsia" w:ascii="新宋体" w:hAnsi="新宋体" w:eastAsia="新宋体" w:cs="新宋体"/>
          <w:szCs w:val="21"/>
          <w:u w:val="single"/>
        </w:rPr>
        <w:t xml:space="preserve"> （应明确预付款的支付比例和支付条件） </w:t>
      </w:r>
    </w:p>
    <w:p w14:paraId="23FF8CF3">
      <w:pPr>
        <w:adjustRightInd w:val="0"/>
        <w:snapToGrid w:val="0"/>
        <w:spacing w:line="400" w:lineRule="exact"/>
        <w:ind w:firstLine="630" w:firstLineChars="300"/>
        <w:rPr>
          <w:rFonts w:hint="eastAsia" w:ascii="新宋体" w:hAnsi="新宋体" w:eastAsia="新宋体" w:cs="新宋体"/>
          <w:szCs w:val="21"/>
          <w:u w:val="single"/>
        </w:rPr>
      </w:pPr>
      <w:r>
        <w:rPr>
          <w:rFonts w:hint="eastAsia" w:ascii="新宋体" w:hAnsi="新宋体" w:eastAsia="新宋体" w:cs="新宋体"/>
          <w:szCs w:val="21"/>
        </w:rPr>
        <w:sym w:font="Wingdings" w:char="00A8"/>
      </w:r>
      <w:r>
        <w:rPr>
          <w:rFonts w:hint="eastAsia" w:ascii="新宋体" w:hAnsi="新宋体" w:eastAsia="新宋体" w:cs="新宋体"/>
          <w:szCs w:val="21"/>
        </w:rPr>
        <w:t>成本补偿：</w:t>
      </w:r>
      <w:r>
        <w:rPr>
          <w:rFonts w:hint="eastAsia" w:ascii="新宋体" w:hAnsi="新宋体" w:eastAsia="新宋体" w:cs="新宋体"/>
          <w:szCs w:val="21"/>
          <w:u w:val="single"/>
        </w:rPr>
        <w:t xml:space="preserve">      （应明确按照成本补偿方式的支付方式和支付条件）   </w:t>
      </w:r>
    </w:p>
    <w:p w14:paraId="1DCEFD94">
      <w:pPr>
        <w:adjustRightInd w:val="0"/>
        <w:snapToGrid w:val="0"/>
        <w:spacing w:line="400" w:lineRule="exact"/>
        <w:ind w:firstLine="630" w:firstLineChars="300"/>
        <w:rPr>
          <w:rFonts w:hint="eastAsia" w:ascii="新宋体" w:hAnsi="新宋体" w:eastAsia="新宋体" w:cs="新宋体"/>
          <w:szCs w:val="21"/>
        </w:rPr>
      </w:pPr>
      <w:r>
        <w:rPr>
          <w:rFonts w:hint="eastAsia" w:ascii="新宋体" w:hAnsi="新宋体" w:eastAsia="新宋体" w:cs="新宋体"/>
          <w:szCs w:val="21"/>
        </w:rPr>
        <w:sym w:font="Wingdings" w:char="00A8"/>
      </w:r>
      <w:r>
        <w:rPr>
          <w:rFonts w:hint="eastAsia" w:ascii="新宋体" w:hAnsi="新宋体" w:eastAsia="新宋体" w:cs="新宋体"/>
          <w:szCs w:val="21"/>
        </w:rPr>
        <w:t>绩效激励：</w:t>
      </w:r>
      <w:r>
        <w:rPr>
          <w:rFonts w:hint="eastAsia" w:ascii="新宋体" w:hAnsi="新宋体" w:eastAsia="新宋体" w:cs="新宋体"/>
          <w:szCs w:val="21"/>
          <w:u w:val="single"/>
        </w:rPr>
        <w:t xml:space="preserve">      （应明确按照绩效激励方式的支付方式和支付条件）   </w:t>
      </w:r>
    </w:p>
    <w:p w14:paraId="28E2CC31">
      <w:pPr>
        <w:numPr>
          <w:ilvl w:val="0"/>
          <w:numId w:val="4"/>
        </w:numPr>
        <w:adjustRightInd w:val="0"/>
        <w:snapToGrid w:val="0"/>
        <w:spacing w:line="400" w:lineRule="exact"/>
        <w:ind w:firstLine="422" w:firstLineChars="200"/>
        <w:rPr>
          <w:rFonts w:hint="eastAsia" w:ascii="新宋体" w:hAnsi="新宋体" w:eastAsia="新宋体" w:cs="新宋体"/>
          <w:b/>
          <w:szCs w:val="21"/>
          <w:u w:val="single"/>
        </w:rPr>
      </w:pPr>
      <w:r>
        <w:rPr>
          <w:rFonts w:hint="eastAsia" w:ascii="新宋体" w:hAnsi="新宋体" w:eastAsia="新宋体" w:cs="新宋体"/>
          <w:b/>
          <w:szCs w:val="21"/>
        </w:rPr>
        <w:t>合同履行</w:t>
      </w:r>
    </w:p>
    <w:p w14:paraId="1FC03AD6">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（1）起始日期：</w:t>
      </w: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日，完成日期：</w:t>
      </w: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w:t>
      </w:r>
    </w:p>
    <w:p w14:paraId="2C9DDEB6">
      <w:pPr>
        <w:adjustRightInd w:val="0"/>
        <w:snapToGrid w:val="0"/>
        <w:spacing w:line="400" w:lineRule="exact"/>
        <w:ind w:firstLine="420" w:firstLineChars="200"/>
        <w:rPr>
          <w:rFonts w:hint="eastAsia" w:ascii="新宋体" w:hAnsi="新宋体" w:eastAsia="新宋体" w:cs="新宋体"/>
          <w:szCs w:val="21"/>
          <w:u w:val="single"/>
        </w:rPr>
      </w:pPr>
      <w:r>
        <w:rPr>
          <w:rFonts w:hint="eastAsia" w:ascii="新宋体" w:hAnsi="新宋体" w:eastAsia="新宋体" w:cs="新宋体"/>
          <w:szCs w:val="21"/>
        </w:rPr>
        <w:t>（2）履约地点</w:t>
      </w:r>
      <w:r>
        <w:rPr>
          <w:rFonts w:hint="eastAsia" w:ascii="新宋体" w:hAnsi="新宋体" w:eastAsia="新宋体" w:cs="新宋体"/>
          <w:bCs/>
          <w:szCs w:val="21"/>
        </w:rPr>
        <w:t>：</w:t>
      </w:r>
      <w:r>
        <w:rPr>
          <w:rFonts w:hint="eastAsia" w:ascii="新宋体" w:hAnsi="新宋体" w:eastAsia="新宋体" w:cs="新宋体"/>
          <w:szCs w:val="21"/>
          <w:u w:val="single"/>
        </w:rPr>
        <w:t xml:space="preserve">                             </w:t>
      </w:r>
    </w:p>
    <w:p w14:paraId="3F75C415">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bCs/>
          <w:szCs w:val="21"/>
        </w:rPr>
        <w:t>（3）履约担保：</w:t>
      </w:r>
      <w:r>
        <w:rPr>
          <w:rFonts w:hint="eastAsia" w:ascii="新宋体" w:hAnsi="新宋体" w:eastAsia="新宋体" w:cs="新宋体"/>
        </w:rPr>
        <w:t>是否收取履约保证金：</w:t>
      </w:r>
      <w:r>
        <w:rPr>
          <w:rFonts w:hint="eastAsia" w:ascii="新宋体" w:hAnsi="新宋体" w:eastAsia="新宋体" w:cs="新宋体"/>
          <w:szCs w:val="21"/>
        </w:rPr>
        <w:sym w:font="Wingdings" w:char="00A8"/>
      </w:r>
      <w:r>
        <w:rPr>
          <w:rFonts w:hint="eastAsia" w:ascii="新宋体" w:hAnsi="新宋体" w:eastAsia="新宋体" w:cs="新宋体"/>
          <w:szCs w:val="21"/>
        </w:rPr>
        <w:t xml:space="preserve">是    </w:t>
      </w:r>
      <w:r>
        <w:rPr>
          <w:rFonts w:hint="eastAsia" w:ascii="新宋体" w:hAnsi="新宋体" w:eastAsia="新宋体" w:cs="新宋体"/>
          <w:szCs w:val="21"/>
        </w:rPr>
        <w:sym w:font="Wingdings" w:char="00A8"/>
      </w:r>
      <w:r>
        <w:rPr>
          <w:rFonts w:hint="eastAsia" w:ascii="新宋体" w:hAnsi="新宋体" w:eastAsia="新宋体" w:cs="新宋体"/>
          <w:szCs w:val="21"/>
        </w:rPr>
        <w:t>否</w:t>
      </w:r>
    </w:p>
    <w:p w14:paraId="23F03CE9">
      <w:pPr>
        <w:pStyle w:val="42"/>
        <w:rPr>
          <w:rFonts w:hint="eastAsia" w:ascii="新宋体" w:hAnsi="新宋体" w:eastAsia="新宋体" w:cs="新宋体"/>
          <w:sz w:val="21"/>
        </w:rPr>
      </w:pPr>
      <w:r>
        <w:rPr>
          <w:rFonts w:hint="eastAsia" w:ascii="新宋体" w:hAnsi="新宋体" w:eastAsia="新宋体" w:cs="新宋体"/>
          <w:bCs/>
        </w:rPr>
        <w:t xml:space="preserve">  </w:t>
      </w:r>
      <w:r>
        <w:rPr>
          <w:rFonts w:hint="eastAsia" w:ascii="新宋体" w:hAnsi="新宋体" w:eastAsia="新宋体" w:cs="新宋体"/>
          <w:sz w:val="21"/>
        </w:rPr>
        <w:t xml:space="preserve">  收取履约保证金形式：</w:t>
      </w:r>
      <w:r>
        <w:rPr>
          <w:rFonts w:hint="eastAsia" w:ascii="新宋体" w:hAnsi="新宋体" w:eastAsia="新宋体" w:cs="新宋体"/>
          <w:bCs/>
          <w:sz w:val="21"/>
          <w:u w:val="single"/>
        </w:rPr>
        <w:t xml:space="preserve">                            </w:t>
      </w:r>
    </w:p>
    <w:p w14:paraId="525D83F8">
      <w:pPr>
        <w:pStyle w:val="42"/>
        <w:ind w:firstLine="420"/>
        <w:rPr>
          <w:rFonts w:hint="eastAsia" w:ascii="新宋体" w:hAnsi="新宋体" w:eastAsia="新宋体" w:cs="新宋体"/>
          <w:sz w:val="21"/>
        </w:rPr>
      </w:pPr>
      <w:r>
        <w:rPr>
          <w:rFonts w:hint="eastAsia" w:ascii="新宋体" w:hAnsi="新宋体" w:eastAsia="新宋体" w:cs="新宋体"/>
          <w:sz w:val="21"/>
        </w:rPr>
        <w:t xml:space="preserve">    收取履约保证金金额：</w:t>
      </w:r>
      <w:r>
        <w:rPr>
          <w:rFonts w:hint="eastAsia" w:ascii="新宋体" w:hAnsi="新宋体" w:eastAsia="新宋体" w:cs="新宋体"/>
          <w:bCs/>
          <w:sz w:val="21"/>
          <w:u w:val="single"/>
        </w:rPr>
        <w:t xml:space="preserve">                            </w:t>
      </w:r>
    </w:p>
    <w:p w14:paraId="689CAC50">
      <w:pPr>
        <w:snapToGrid w:val="0"/>
        <w:spacing w:line="400" w:lineRule="exact"/>
        <w:ind w:firstLine="420" w:firstLineChars="200"/>
        <w:rPr>
          <w:rFonts w:hint="eastAsia" w:ascii="新宋体" w:hAnsi="新宋体" w:eastAsia="新宋体" w:cs="新宋体"/>
        </w:rPr>
      </w:pPr>
      <w:r>
        <w:rPr>
          <w:rFonts w:hint="eastAsia" w:ascii="新宋体" w:hAnsi="新宋体" w:eastAsia="新宋体" w:cs="新宋体"/>
          <w:bCs/>
          <w:szCs w:val="21"/>
        </w:rPr>
        <w:t xml:space="preserve">    履约担保期限：</w:t>
      </w:r>
      <w:r>
        <w:rPr>
          <w:rFonts w:hint="eastAsia" w:ascii="新宋体" w:hAnsi="新宋体" w:eastAsia="新宋体" w:cs="新宋体"/>
          <w:bCs/>
          <w:szCs w:val="21"/>
          <w:u w:val="single"/>
        </w:rPr>
        <w:t xml:space="preserve">                                  </w:t>
      </w:r>
    </w:p>
    <w:p w14:paraId="5D8B767E">
      <w:pPr>
        <w:adjustRightInd w:val="0"/>
        <w:snapToGrid w:val="0"/>
        <w:spacing w:line="400" w:lineRule="exact"/>
        <w:ind w:firstLine="420" w:firstLineChars="200"/>
        <w:rPr>
          <w:rFonts w:hint="eastAsia" w:ascii="新宋体" w:hAnsi="新宋体" w:eastAsia="新宋体" w:cs="新宋体"/>
          <w:bCs/>
          <w:szCs w:val="21"/>
        </w:rPr>
      </w:pPr>
      <w:r>
        <w:rPr>
          <w:rFonts w:hint="eastAsia" w:ascii="新宋体" w:hAnsi="新宋体" w:eastAsia="新宋体" w:cs="新宋体"/>
          <w:bCs/>
          <w:szCs w:val="21"/>
        </w:rPr>
        <w:t>（4）分期履行要求：</w:t>
      </w:r>
      <w:r>
        <w:rPr>
          <w:rFonts w:hint="eastAsia" w:ascii="新宋体" w:hAnsi="新宋体" w:eastAsia="新宋体" w:cs="新宋体"/>
          <w:bCs/>
          <w:szCs w:val="21"/>
          <w:u w:val="single"/>
        </w:rPr>
        <w:t xml:space="preserve">                                                        </w:t>
      </w:r>
    </w:p>
    <w:p w14:paraId="4A4D9C29">
      <w:pPr>
        <w:adjustRightInd w:val="0"/>
        <w:snapToGrid w:val="0"/>
        <w:spacing w:line="400" w:lineRule="exact"/>
        <w:ind w:firstLine="420" w:firstLineChars="200"/>
        <w:rPr>
          <w:rFonts w:hint="eastAsia" w:ascii="新宋体" w:hAnsi="新宋体" w:eastAsia="新宋体" w:cs="新宋体"/>
          <w:szCs w:val="21"/>
          <w:u w:val="single"/>
        </w:rPr>
      </w:pPr>
      <w:r>
        <w:rPr>
          <w:rFonts w:hint="eastAsia" w:ascii="新宋体" w:hAnsi="新宋体" w:eastAsia="新宋体" w:cs="新宋体"/>
          <w:bCs/>
          <w:szCs w:val="21"/>
        </w:rPr>
        <w:t>（5）风险处置措施和替代方案：</w:t>
      </w:r>
      <w:r>
        <w:rPr>
          <w:rFonts w:hint="eastAsia" w:ascii="新宋体" w:hAnsi="新宋体" w:eastAsia="新宋体" w:cs="新宋体"/>
          <w:color w:val="0000FF"/>
          <w:szCs w:val="21"/>
          <w:u w:val="single"/>
        </w:rPr>
        <w:t xml:space="preserve"> </w:t>
      </w:r>
      <w:r>
        <w:rPr>
          <w:rFonts w:hint="eastAsia" w:ascii="新宋体" w:hAnsi="新宋体" w:eastAsia="新宋体" w:cs="新宋体"/>
          <w:color w:val="000000" w:themeColor="text1"/>
          <w:szCs w:val="21"/>
          <w:u w:val="single"/>
          <w14:textFill>
            <w14:solidFill>
              <w14:schemeClr w14:val="tx1"/>
            </w14:solidFill>
          </w14:textFill>
        </w:rPr>
        <w:t xml:space="preserve">              </w:t>
      </w:r>
      <w:r>
        <w:rPr>
          <w:rFonts w:hint="eastAsia" w:ascii="新宋体" w:hAnsi="新宋体" w:eastAsia="新宋体" w:cs="新宋体"/>
          <w:szCs w:val="21"/>
          <w:u w:val="single"/>
        </w:rPr>
        <w:t xml:space="preserve">                                                </w:t>
      </w:r>
    </w:p>
    <w:p w14:paraId="1E6CA950">
      <w:pPr>
        <w:numPr>
          <w:ilvl w:val="0"/>
          <w:numId w:val="4"/>
        </w:numPr>
        <w:adjustRightInd w:val="0"/>
        <w:snapToGrid w:val="0"/>
        <w:spacing w:line="400" w:lineRule="exact"/>
        <w:ind w:firstLine="422" w:firstLineChars="200"/>
        <w:rPr>
          <w:rFonts w:hint="eastAsia" w:ascii="新宋体" w:hAnsi="新宋体" w:eastAsia="新宋体" w:cs="新宋体"/>
          <w:b/>
          <w:szCs w:val="21"/>
        </w:rPr>
      </w:pPr>
      <w:r>
        <w:rPr>
          <w:rFonts w:hint="eastAsia" w:ascii="新宋体" w:hAnsi="新宋体" w:eastAsia="新宋体" w:cs="新宋体"/>
          <w:b/>
          <w:szCs w:val="21"/>
        </w:rPr>
        <w:t>合同验收</w:t>
      </w:r>
    </w:p>
    <w:p w14:paraId="49A8226D">
      <w:pPr>
        <w:numPr>
          <w:ilvl w:val="0"/>
          <w:numId w:val="6"/>
        </w:numPr>
        <w:adjustRightInd w:val="0"/>
        <w:snapToGrid w:val="0"/>
        <w:spacing w:line="400" w:lineRule="exact"/>
        <w:ind w:firstLine="420" w:firstLineChars="200"/>
        <w:rPr>
          <w:rFonts w:hint="eastAsia" w:ascii="新宋体" w:hAnsi="新宋体" w:eastAsia="新宋体" w:cs="新宋体"/>
          <w:bCs/>
          <w:szCs w:val="21"/>
        </w:rPr>
      </w:pPr>
      <w:r>
        <w:rPr>
          <w:rFonts w:hint="eastAsia" w:ascii="新宋体" w:hAnsi="新宋体" w:eastAsia="新宋体" w:cs="新宋体"/>
          <w:bCs/>
          <w:szCs w:val="21"/>
        </w:rPr>
        <w:t>验收组织方式：</w:t>
      </w:r>
      <w:r>
        <w:rPr>
          <w:rFonts w:hint="eastAsia" w:ascii="新宋体" w:hAnsi="新宋体" w:eastAsia="新宋体" w:cs="新宋体"/>
          <w:szCs w:val="21"/>
        </w:rPr>
        <w:sym w:font="Wingdings" w:char="00A8"/>
      </w:r>
      <w:r>
        <w:rPr>
          <w:rFonts w:hint="eastAsia" w:ascii="新宋体" w:hAnsi="新宋体" w:eastAsia="新宋体" w:cs="新宋体"/>
          <w:bCs/>
          <w:szCs w:val="21"/>
        </w:rPr>
        <w:t xml:space="preserve">自行组织 </w:t>
      </w:r>
      <w:r>
        <w:rPr>
          <w:rFonts w:hint="eastAsia" w:ascii="新宋体" w:hAnsi="新宋体" w:eastAsia="新宋体" w:cs="新宋体"/>
          <w:szCs w:val="21"/>
        </w:rPr>
        <w:sym w:font="Wingdings" w:char="00A8"/>
      </w:r>
      <w:r>
        <w:rPr>
          <w:rFonts w:hint="eastAsia" w:ascii="新宋体" w:hAnsi="新宋体" w:eastAsia="新宋体" w:cs="新宋体"/>
          <w:bCs/>
          <w:szCs w:val="21"/>
        </w:rPr>
        <w:t>委托第三方组织</w:t>
      </w:r>
    </w:p>
    <w:p w14:paraId="523D8A8F">
      <w:pPr>
        <w:adjustRightInd w:val="0"/>
        <w:snapToGrid w:val="0"/>
        <w:spacing w:line="400" w:lineRule="exact"/>
        <w:rPr>
          <w:rFonts w:hint="eastAsia" w:ascii="新宋体" w:hAnsi="新宋体" w:eastAsia="新宋体" w:cs="新宋体"/>
          <w:bCs/>
          <w:szCs w:val="21"/>
        </w:rPr>
      </w:pPr>
      <w:r>
        <w:rPr>
          <w:rFonts w:hint="eastAsia" w:ascii="新宋体" w:hAnsi="新宋体" w:eastAsia="新宋体" w:cs="新宋体"/>
          <w:bCs/>
          <w:szCs w:val="21"/>
        </w:rPr>
        <w:t xml:space="preserve">         验收主体：</w:t>
      </w:r>
      <w:r>
        <w:rPr>
          <w:rFonts w:hint="eastAsia" w:ascii="新宋体" w:hAnsi="新宋体" w:eastAsia="新宋体" w:cs="新宋体"/>
          <w:bCs/>
          <w:szCs w:val="21"/>
          <w:u w:val="single"/>
        </w:rPr>
        <w:t xml:space="preserve">                  </w:t>
      </w:r>
    </w:p>
    <w:p w14:paraId="1DF97D6C">
      <w:pPr>
        <w:adjustRightInd w:val="0"/>
        <w:snapToGrid w:val="0"/>
        <w:spacing w:line="400" w:lineRule="exact"/>
        <w:rPr>
          <w:rFonts w:hint="eastAsia" w:ascii="新宋体" w:hAnsi="新宋体" w:eastAsia="新宋体" w:cs="新宋体"/>
          <w:bCs/>
          <w:szCs w:val="21"/>
        </w:rPr>
      </w:pPr>
      <w:r>
        <w:rPr>
          <w:rFonts w:hint="eastAsia" w:ascii="新宋体" w:hAnsi="新宋体" w:eastAsia="新宋体" w:cs="新宋体"/>
          <w:bCs/>
          <w:szCs w:val="21"/>
        </w:rPr>
        <w:t xml:space="preserve">        是否邀请本项目的其他投标人参加验收：</w:t>
      </w:r>
      <w:r>
        <w:rPr>
          <w:rFonts w:hint="eastAsia" w:ascii="新宋体" w:hAnsi="新宋体" w:eastAsia="新宋体" w:cs="新宋体"/>
          <w:szCs w:val="21"/>
        </w:rPr>
        <w:sym w:font="Wingdings" w:char="00A8"/>
      </w:r>
      <w:r>
        <w:rPr>
          <w:rFonts w:hint="eastAsia" w:ascii="新宋体" w:hAnsi="新宋体" w:eastAsia="新宋体" w:cs="新宋体"/>
          <w:bCs/>
          <w:szCs w:val="21"/>
        </w:rPr>
        <w:t xml:space="preserve">是  </w:t>
      </w:r>
      <w:r>
        <w:rPr>
          <w:rFonts w:hint="eastAsia" w:ascii="新宋体" w:hAnsi="新宋体" w:eastAsia="新宋体" w:cs="新宋体"/>
          <w:szCs w:val="21"/>
        </w:rPr>
        <w:sym w:font="Wingdings" w:char="00A8"/>
      </w:r>
      <w:r>
        <w:rPr>
          <w:rFonts w:hint="eastAsia" w:ascii="新宋体" w:hAnsi="新宋体" w:eastAsia="新宋体" w:cs="新宋体"/>
          <w:bCs/>
          <w:szCs w:val="21"/>
        </w:rPr>
        <w:t>否</w:t>
      </w:r>
    </w:p>
    <w:p w14:paraId="074D5A2D">
      <w:pPr>
        <w:adjustRightInd w:val="0"/>
        <w:snapToGrid w:val="0"/>
        <w:spacing w:line="400" w:lineRule="exact"/>
        <w:ind w:firstLine="840" w:firstLineChars="400"/>
        <w:rPr>
          <w:rFonts w:hint="eastAsia" w:ascii="新宋体" w:hAnsi="新宋体" w:eastAsia="新宋体" w:cs="新宋体"/>
          <w:bCs/>
          <w:szCs w:val="21"/>
        </w:rPr>
      </w:pPr>
      <w:r>
        <w:rPr>
          <w:rFonts w:hint="eastAsia" w:ascii="新宋体" w:hAnsi="新宋体" w:eastAsia="新宋体" w:cs="新宋体"/>
          <w:bCs/>
          <w:szCs w:val="21"/>
        </w:rPr>
        <w:t>是否邀请专家参加验收：</w:t>
      </w:r>
      <w:r>
        <w:rPr>
          <w:rFonts w:hint="eastAsia" w:ascii="新宋体" w:hAnsi="新宋体" w:eastAsia="新宋体" w:cs="新宋体"/>
          <w:szCs w:val="21"/>
        </w:rPr>
        <w:sym w:font="Wingdings" w:char="00A8"/>
      </w:r>
      <w:r>
        <w:rPr>
          <w:rFonts w:hint="eastAsia" w:ascii="新宋体" w:hAnsi="新宋体" w:eastAsia="新宋体" w:cs="新宋体"/>
          <w:bCs/>
          <w:szCs w:val="21"/>
        </w:rPr>
        <w:t xml:space="preserve">是  </w:t>
      </w:r>
      <w:r>
        <w:rPr>
          <w:rFonts w:hint="eastAsia" w:ascii="新宋体" w:hAnsi="新宋体" w:eastAsia="新宋体" w:cs="新宋体"/>
          <w:szCs w:val="21"/>
        </w:rPr>
        <w:sym w:font="Wingdings" w:char="00A8"/>
      </w:r>
      <w:r>
        <w:rPr>
          <w:rFonts w:hint="eastAsia" w:ascii="新宋体" w:hAnsi="新宋体" w:eastAsia="新宋体" w:cs="新宋体"/>
          <w:bCs/>
          <w:szCs w:val="21"/>
        </w:rPr>
        <w:t>否</w:t>
      </w:r>
    </w:p>
    <w:p w14:paraId="3D891DD4">
      <w:pPr>
        <w:adjustRightInd w:val="0"/>
        <w:snapToGrid w:val="0"/>
        <w:spacing w:line="400" w:lineRule="exact"/>
        <w:ind w:firstLine="840" w:firstLineChars="400"/>
        <w:rPr>
          <w:rFonts w:hint="eastAsia" w:ascii="新宋体" w:hAnsi="新宋体" w:eastAsia="新宋体" w:cs="新宋体"/>
          <w:bCs/>
          <w:szCs w:val="21"/>
        </w:rPr>
      </w:pPr>
      <w:r>
        <w:rPr>
          <w:rFonts w:hint="eastAsia" w:ascii="新宋体" w:hAnsi="新宋体" w:eastAsia="新宋体" w:cs="新宋体"/>
          <w:bCs/>
          <w:szCs w:val="21"/>
        </w:rPr>
        <w:t>是否邀请服务对象参加验收：</w:t>
      </w:r>
      <w:r>
        <w:rPr>
          <w:rFonts w:hint="eastAsia" w:ascii="新宋体" w:hAnsi="新宋体" w:eastAsia="新宋体" w:cs="新宋体"/>
          <w:szCs w:val="21"/>
        </w:rPr>
        <w:sym w:font="Wingdings" w:char="00A8"/>
      </w:r>
      <w:r>
        <w:rPr>
          <w:rFonts w:hint="eastAsia" w:ascii="新宋体" w:hAnsi="新宋体" w:eastAsia="新宋体" w:cs="新宋体"/>
          <w:bCs/>
          <w:szCs w:val="21"/>
        </w:rPr>
        <w:t xml:space="preserve">是  </w:t>
      </w:r>
      <w:r>
        <w:rPr>
          <w:rFonts w:hint="eastAsia" w:ascii="新宋体" w:hAnsi="新宋体" w:eastAsia="新宋体" w:cs="新宋体"/>
          <w:szCs w:val="21"/>
        </w:rPr>
        <w:sym w:font="Wingdings" w:char="00A8"/>
      </w:r>
      <w:r>
        <w:rPr>
          <w:rFonts w:hint="eastAsia" w:ascii="新宋体" w:hAnsi="新宋体" w:eastAsia="新宋体" w:cs="新宋体"/>
          <w:bCs/>
          <w:szCs w:val="21"/>
        </w:rPr>
        <w:t>否</w:t>
      </w:r>
    </w:p>
    <w:p w14:paraId="504A31AB">
      <w:pPr>
        <w:adjustRightInd w:val="0"/>
        <w:snapToGrid w:val="0"/>
        <w:spacing w:line="400" w:lineRule="exact"/>
        <w:ind w:firstLine="840" w:firstLineChars="400"/>
        <w:rPr>
          <w:rFonts w:hint="eastAsia" w:ascii="新宋体" w:hAnsi="新宋体" w:eastAsia="新宋体" w:cs="新宋体"/>
          <w:bCs/>
          <w:szCs w:val="21"/>
        </w:rPr>
      </w:pPr>
      <w:r>
        <w:rPr>
          <w:rFonts w:hint="eastAsia" w:ascii="新宋体" w:hAnsi="新宋体" w:eastAsia="新宋体" w:cs="新宋体"/>
          <w:bCs/>
          <w:szCs w:val="21"/>
        </w:rPr>
        <w:t>是否邀请第三方检测机构参加验收：</w:t>
      </w:r>
      <w:r>
        <w:rPr>
          <w:rFonts w:hint="eastAsia" w:ascii="新宋体" w:hAnsi="新宋体" w:eastAsia="新宋体" w:cs="新宋体"/>
          <w:szCs w:val="21"/>
        </w:rPr>
        <w:sym w:font="Wingdings" w:char="00A8"/>
      </w:r>
      <w:r>
        <w:rPr>
          <w:rFonts w:hint="eastAsia" w:ascii="新宋体" w:hAnsi="新宋体" w:eastAsia="新宋体" w:cs="新宋体"/>
          <w:bCs/>
          <w:szCs w:val="21"/>
        </w:rPr>
        <w:t xml:space="preserve">是  </w:t>
      </w:r>
      <w:r>
        <w:rPr>
          <w:rFonts w:hint="eastAsia" w:ascii="新宋体" w:hAnsi="新宋体" w:eastAsia="新宋体" w:cs="新宋体"/>
          <w:szCs w:val="21"/>
        </w:rPr>
        <w:sym w:font="Wingdings" w:char="00A8"/>
      </w:r>
      <w:r>
        <w:rPr>
          <w:rFonts w:hint="eastAsia" w:ascii="新宋体" w:hAnsi="新宋体" w:eastAsia="新宋体" w:cs="新宋体"/>
          <w:bCs/>
          <w:szCs w:val="21"/>
        </w:rPr>
        <w:t>否</w:t>
      </w:r>
    </w:p>
    <w:p w14:paraId="49605D4A">
      <w:pPr>
        <w:adjustRightInd w:val="0"/>
        <w:snapToGrid w:val="0"/>
        <w:spacing w:line="400" w:lineRule="exact"/>
        <w:ind w:firstLine="840" w:firstLineChars="400"/>
        <w:rPr>
          <w:rFonts w:hint="eastAsia" w:ascii="新宋体" w:hAnsi="新宋体" w:eastAsia="新宋体" w:cs="新宋体"/>
          <w:bCs/>
          <w:szCs w:val="21"/>
        </w:rPr>
      </w:pPr>
      <w:r>
        <w:rPr>
          <w:rFonts w:hint="eastAsia" w:ascii="新宋体" w:hAnsi="新宋体" w:eastAsia="新宋体" w:cs="新宋体"/>
          <w:bCs/>
          <w:szCs w:val="21"/>
        </w:rPr>
        <w:t>是否进行抽查检测：</w:t>
      </w:r>
      <w:r>
        <w:rPr>
          <w:rFonts w:hint="eastAsia" w:ascii="新宋体" w:hAnsi="新宋体" w:eastAsia="新宋体" w:cs="新宋体"/>
          <w:szCs w:val="21"/>
        </w:rPr>
        <w:sym w:font="Wingdings" w:char="00A8"/>
      </w:r>
      <w:r>
        <w:rPr>
          <w:rFonts w:hint="eastAsia" w:ascii="新宋体" w:hAnsi="新宋体" w:eastAsia="新宋体" w:cs="新宋体"/>
          <w:bCs/>
          <w:szCs w:val="21"/>
        </w:rPr>
        <w:t>是，抽查比例：</w:t>
      </w:r>
      <w:r>
        <w:rPr>
          <w:rFonts w:hint="eastAsia" w:ascii="新宋体" w:hAnsi="新宋体" w:eastAsia="新宋体" w:cs="新宋体"/>
          <w:bCs/>
          <w:szCs w:val="21"/>
          <w:u w:val="single"/>
        </w:rPr>
        <w:t xml:space="preserve">        </w:t>
      </w:r>
      <w:r>
        <w:rPr>
          <w:rFonts w:hint="eastAsia" w:ascii="新宋体" w:hAnsi="新宋体" w:eastAsia="新宋体" w:cs="新宋体"/>
          <w:bCs/>
          <w:szCs w:val="21"/>
        </w:rPr>
        <w:t xml:space="preserve"> </w:t>
      </w:r>
      <w:r>
        <w:rPr>
          <w:rFonts w:hint="eastAsia" w:ascii="新宋体" w:hAnsi="新宋体" w:eastAsia="新宋体" w:cs="新宋体"/>
          <w:szCs w:val="21"/>
        </w:rPr>
        <w:sym w:font="Wingdings" w:char="00A8"/>
      </w:r>
      <w:r>
        <w:rPr>
          <w:rFonts w:hint="eastAsia" w:ascii="新宋体" w:hAnsi="新宋体" w:eastAsia="新宋体" w:cs="新宋体"/>
          <w:bCs/>
          <w:szCs w:val="21"/>
        </w:rPr>
        <w:t>否</w:t>
      </w:r>
    </w:p>
    <w:p w14:paraId="10E7B681">
      <w:pPr>
        <w:adjustRightInd w:val="0"/>
        <w:snapToGrid w:val="0"/>
        <w:spacing w:line="400" w:lineRule="exact"/>
        <w:ind w:firstLine="840" w:firstLineChars="400"/>
        <w:rPr>
          <w:rFonts w:hint="eastAsia" w:ascii="新宋体" w:hAnsi="新宋体" w:eastAsia="新宋体" w:cs="新宋体"/>
          <w:bCs/>
          <w:szCs w:val="21"/>
          <w:u w:val="single"/>
        </w:rPr>
      </w:pPr>
      <w:r>
        <w:rPr>
          <w:rFonts w:hint="eastAsia" w:ascii="新宋体" w:hAnsi="新宋体" w:eastAsia="新宋体" w:cs="新宋体"/>
          <w:bCs/>
          <w:szCs w:val="21"/>
        </w:rPr>
        <w:t>是否存在破坏性检测：</w:t>
      </w:r>
      <w:r>
        <w:rPr>
          <w:rFonts w:hint="eastAsia" w:ascii="新宋体" w:hAnsi="新宋体" w:eastAsia="新宋体" w:cs="新宋体"/>
          <w:szCs w:val="21"/>
        </w:rPr>
        <w:sym w:font="Wingdings" w:char="00A8"/>
      </w:r>
      <w:r>
        <w:rPr>
          <w:rFonts w:hint="eastAsia" w:ascii="新宋体" w:hAnsi="新宋体" w:eastAsia="新宋体" w:cs="新宋体"/>
          <w:bCs/>
          <w:szCs w:val="21"/>
        </w:rPr>
        <w:t>是，</w:t>
      </w:r>
      <w:r>
        <w:rPr>
          <w:rFonts w:hint="eastAsia" w:ascii="新宋体" w:hAnsi="新宋体" w:eastAsia="新宋体" w:cs="新宋体"/>
          <w:bCs/>
          <w:szCs w:val="21"/>
          <w:u w:val="single"/>
        </w:rPr>
        <w:t>（应明确对被破坏的检测产品的处理方式）</w:t>
      </w:r>
    </w:p>
    <w:p w14:paraId="24512571">
      <w:pPr>
        <w:adjustRightInd w:val="0"/>
        <w:snapToGrid w:val="0"/>
        <w:spacing w:line="400" w:lineRule="exact"/>
        <w:ind w:firstLine="840" w:firstLineChars="400"/>
        <w:rPr>
          <w:rFonts w:hint="eastAsia" w:ascii="新宋体" w:hAnsi="新宋体" w:eastAsia="新宋体" w:cs="新宋体"/>
          <w:bCs/>
          <w:szCs w:val="21"/>
        </w:rPr>
      </w:pPr>
      <w:r>
        <w:rPr>
          <w:rFonts w:hint="eastAsia" w:ascii="新宋体" w:hAnsi="新宋体" w:eastAsia="新宋体" w:cs="新宋体"/>
          <w:bCs/>
          <w:szCs w:val="21"/>
        </w:rPr>
        <w:t xml:space="preserve">                    </w:t>
      </w:r>
      <w:r>
        <w:rPr>
          <w:rFonts w:hint="eastAsia" w:ascii="新宋体" w:hAnsi="新宋体" w:eastAsia="新宋体" w:cs="新宋体"/>
          <w:szCs w:val="21"/>
        </w:rPr>
        <w:sym w:font="Wingdings" w:char="00A8"/>
      </w:r>
      <w:r>
        <w:rPr>
          <w:rFonts w:hint="eastAsia" w:ascii="新宋体" w:hAnsi="新宋体" w:eastAsia="新宋体" w:cs="新宋体"/>
          <w:bCs/>
          <w:szCs w:val="21"/>
        </w:rPr>
        <w:t>否</w:t>
      </w:r>
    </w:p>
    <w:p w14:paraId="58162AD4">
      <w:pPr>
        <w:adjustRightInd w:val="0"/>
        <w:snapToGrid w:val="0"/>
        <w:spacing w:line="400" w:lineRule="exact"/>
        <w:ind w:firstLine="840" w:firstLineChars="400"/>
        <w:rPr>
          <w:rFonts w:hint="eastAsia" w:ascii="新宋体" w:hAnsi="新宋体" w:eastAsia="新宋体" w:cs="新宋体"/>
          <w:bCs/>
          <w:szCs w:val="21"/>
          <w:u w:val="single"/>
        </w:rPr>
      </w:pPr>
      <w:r>
        <w:rPr>
          <w:rFonts w:hint="eastAsia" w:ascii="新宋体" w:hAnsi="新宋体" w:eastAsia="新宋体" w:cs="新宋体"/>
          <w:bCs/>
          <w:szCs w:val="21"/>
        </w:rPr>
        <w:t>验收组织的其他事项：</w:t>
      </w:r>
      <w:r>
        <w:rPr>
          <w:rFonts w:hint="eastAsia" w:ascii="新宋体" w:hAnsi="新宋体" w:eastAsia="新宋体" w:cs="新宋体"/>
          <w:bCs/>
          <w:szCs w:val="21"/>
          <w:u w:val="single"/>
        </w:rPr>
        <w:t xml:space="preserve">                </w:t>
      </w:r>
    </w:p>
    <w:p w14:paraId="6575EB7E">
      <w:pPr>
        <w:adjustRightInd w:val="0"/>
        <w:snapToGrid w:val="0"/>
        <w:spacing w:line="400" w:lineRule="exact"/>
        <w:ind w:firstLine="420" w:firstLineChars="200"/>
        <w:rPr>
          <w:rFonts w:hint="eastAsia" w:ascii="新宋体" w:hAnsi="新宋体" w:eastAsia="新宋体" w:cs="新宋体"/>
          <w:bCs/>
          <w:szCs w:val="21"/>
          <w:u w:val="single"/>
        </w:rPr>
      </w:pPr>
      <w:r>
        <w:rPr>
          <w:rFonts w:hint="eastAsia" w:ascii="新宋体" w:hAnsi="新宋体" w:eastAsia="新宋体" w:cs="新宋体"/>
          <w:bCs/>
          <w:szCs w:val="21"/>
        </w:rPr>
        <w:t>（2）履约验收时间：</w:t>
      </w:r>
      <w:r>
        <w:rPr>
          <w:rFonts w:hint="eastAsia" w:ascii="新宋体" w:hAnsi="新宋体" w:eastAsia="新宋体" w:cs="新宋体"/>
          <w:bCs/>
          <w:szCs w:val="21"/>
          <w:u w:val="single"/>
        </w:rPr>
        <w:t xml:space="preserve">（计划于何时验收/投标人提出验收申请之日起   日内组织验收） </w:t>
      </w:r>
    </w:p>
    <w:p w14:paraId="77D830DD">
      <w:pPr>
        <w:adjustRightInd w:val="0"/>
        <w:snapToGrid w:val="0"/>
        <w:spacing w:line="400" w:lineRule="exact"/>
        <w:ind w:firstLine="420" w:firstLineChars="200"/>
        <w:rPr>
          <w:rFonts w:hint="eastAsia" w:ascii="新宋体" w:hAnsi="新宋体" w:eastAsia="新宋体" w:cs="新宋体"/>
          <w:bCs/>
          <w:szCs w:val="21"/>
        </w:rPr>
      </w:pPr>
      <w:r>
        <w:rPr>
          <w:rFonts w:hint="eastAsia" w:ascii="新宋体" w:hAnsi="新宋体" w:eastAsia="新宋体" w:cs="新宋体"/>
          <w:bCs/>
          <w:szCs w:val="21"/>
        </w:rPr>
        <w:t>（3）履约验收方式：</w:t>
      </w:r>
      <w:r>
        <w:rPr>
          <w:rFonts w:hint="eastAsia" w:ascii="新宋体" w:hAnsi="新宋体" w:eastAsia="新宋体" w:cs="新宋体"/>
          <w:szCs w:val="21"/>
        </w:rPr>
        <w:sym w:font="Wingdings" w:char="00A8"/>
      </w:r>
      <w:r>
        <w:rPr>
          <w:rFonts w:hint="eastAsia" w:ascii="新宋体" w:hAnsi="新宋体" w:eastAsia="新宋体" w:cs="新宋体"/>
          <w:bCs/>
          <w:szCs w:val="21"/>
        </w:rPr>
        <w:t xml:space="preserve">一次性验收         </w:t>
      </w:r>
    </w:p>
    <w:p w14:paraId="3BD7844C">
      <w:pPr>
        <w:adjustRightInd w:val="0"/>
        <w:snapToGrid w:val="0"/>
        <w:spacing w:line="400" w:lineRule="exact"/>
        <w:rPr>
          <w:rFonts w:hint="eastAsia" w:ascii="新宋体" w:hAnsi="新宋体" w:eastAsia="新宋体" w:cs="新宋体"/>
          <w:bCs/>
          <w:szCs w:val="21"/>
        </w:rPr>
      </w:pPr>
      <w:r>
        <w:rPr>
          <w:rFonts w:hint="eastAsia" w:ascii="新宋体" w:hAnsi="新宋体" w:eastAsia="新宋体" w:cs="新宋体"/>
          <w:bCs/>
          <w:szCs w:val="21"/>
        </w:rPr>
        <w:t xml:space="preserve">                       </w:t>
      </w:r>
      <w:r>
        <w:rPr>
          <w:rFonts w:hint="eastAsia" w:ascii="新宋体" w:hAnsi="新宋体" w:eastAsia="新宋体" w:cs="新宋体"/>
          <w:szCs w:val="21"/>
        </w:rPr>
        <w:sym w:font="Wingdings" w:char="00A8"/>
      </w:r>
      <w:r>
        <w:rPr>
          <w:rFonts w:hint="eastAsia" w:ascii="新宋体" w:hAnsi="新宋体" w:eastAsia="新宋体" w:cs="新宋体"/>
          <w:bCs/>
          <w:szCs w:val="21"/>
        </w:rPr>
        <w:t>分期/分项验收：</w:t>
      </w:r>
      <w:r>
        <w:rPr>
          <w:rFonts w:hint="eastAsia" w:ascii="新宋体" w:hAnsi="新宋体" w:eastAsia="新宋体" w:cs="新宋体"/>
          <w:bCs/>
          <w:szCs w:val="21"/>
          <w:u w:val="single"/>
        </w:rPr>
        <w:t xml:space="preserve"> （应明确分期/分项验收的工作安排）  </w:t>
      </w:r>
    </w:p>
    <w:p w14:paraId="55FB34BF">
      <w:pPr>
        <w:adjustRightInd w:val="0"/>
        <w:snapToGrid w:val="0"/>
        <w:spacing w:line="400" w:lineRule="exact"/>
        <w:ind w:firstLine="420" w:firstLineChars="200"/>
        <w:rPr>
          <w:rFonts w:hint="eastAsia" w:ascii="新宋体" w:hAnsi="新宋体" w:eastAsia="新宋体" w:cs="新宋体"/>
          <w:bCs/>
          <w:szCs w:val="21"/>
        </w:rPr>
      </w:pPr>
      <w:r>
        <w:rPr>
          <w:rFonts w:hint="eastAsia" w:ascii="新宋体" w:hAnsi="新宋体" w:eastAsia="新宋体" w:cs="新宋体"/>
          <w:bCs/>
          <w:szCs w:val="21"/>
        </w:rPr>
        <w:t>（4）履约验收程序：</w:t>
      </w:r>
      <w:r>
        <w:rPr>
          <w:rFonts w:hint="eastAsia" w:ascii="新宋体" w:hAnsi="新宋体" w:eastAsia="新宋体" w:cs="新宋体"/>
          <w:bCs/>
          <w:szCs w:val="21"/>
          <w:u w:val="single"/>
        </w:rPr>
        <w:t xml:space="preserve">                                         </w:t>
      </w:r>
    </w:p>
    <w:p w14:paraId="212354C3">
      <w:pPr>
        <w:adjustRightInd w:val="0"/>
        <w:snapToGrid w:val="0"/>
        <w:spacing w:line="400" w:lineRule="exact"/>
        <w:ind w:firstLine="420" w:firstLineChars="200"/>
        <w:rPr>
          <w:rFonts w:hint="eastAsia" w:ascii="新宋体" w:hAnsi="新宋体" w:eastAsia="新宋体" w:cs="新宋体"/>
          <w:bCs/>
          <w:szCs w:val="21"/>
          <w:u w:val="single"/>
        </w:rPr>
      </w:pPr>
      <w:r>
        <w:rPr>
          <w:rFonts w:hint="eastAsia" w:ascii="新宋体" w:hAnsi="新宋体" w:eastAsia="新宋体" w:cs="新宋体"/>
          <w:bCs/>
          <w:szCs w:val="21"/>
        </w:rPr>
        <w:t>（5）履约验收的内容：</w:t>
      </w:r>
      <w:r>
        <w:rPr>
          <w:rFonts w:hint="eastAsia" w:ascii="新宋体" w:hAnsi="新宋体" w:eastAsia="新宋体" w:cs="新宋体"/>
          <w:bCs/>
          <w:szCs w:val="21"/>
          <w:u w:val="single"/>
        </w:rPr>
        <w:t xml:space="preserve"> （应当包括每一项技术和商务要求的履约情况，特别是落实政府采购扶持中小企业，支持绿色发展和乡村振兴等政策情况）                                      </w:t>
      </w:r>
    </w:p>
    <w:p w14:paraId="63777A5B">
      <w:pPr>
        <w:adjustRightInd w:val="0"/>
        <w:snapToGrid w:val="0"/>
        <w:spacing w:line="400" w:lineRule="exact"/>
        <w:ind w:firstLine="420" w:firstLineChars="200"/>
        <w:rPr>
          <w:rFonts w:hint="eastAsia" w:ascii="新宋体" w:hAnsi="新宋体" w:eastAsia="新宋体" w:cs="新宋体"/>
          <w:bCs/>
          <w:szCs w:val="21"/>
          <w:u w:val="single"/>
        </w:rPr>
      </w:pPr>
      <w:r>
        <w:rPr>
          <w:rFonts w:hint="eastAsia" w:ascii="新宋体" w:hAnsi="新宋体" w:eastAsia="新宋体" w:cs="新宋体"/>
          <w:bCs/>
          <w:szCs w:val="21"/>
        </w:rPr>
        <w:t>（6）履约验收标准：</w:t>
      </w:r>
      <w:r>
        <w:rPr>
          <w:rFonts w:hint="eastAsia" w:ascii="新宋体" w:hAnsi="新宋体" w:eastAsia="新宋体" w:cs="新宋体"/>
          <w:bCs/>
          <w:szCs w:val="21"/>
          <w:u w:val="single"/>
        </w:rPr>
        <w:t xml:space="preserve">                                         </w:t>
      </w:r>
    </w:p>
    <w:p w14:paraId="799DD3C4">
      <w:pPr>
        <w:pStyle w:val="42"/>
        <w:ind w:firstLine="420"/>
        <w:rPr>
          <w:rFonts w:hint="eastAsia" w:ascii="新宋体" w:hAnsi="新宋体" w:eastAsia="新宋体" w:cs="新宋体"/>
          <w:sz w:val="21"/>
        </w:rPr>
      </w:pPr>
      <w:r>
        <w:rPr>
          <w:rFonts w:hint="eastAsia" w:ascii="新宋体" w:hAnsi="新宋体" w:eastAsia="新宋体" w:cs="新宋体"/>
          <w:bCs/>
          <w:sz w:val="21"/>
        </w:rPr>
        <w:t>（7）是否以采购活动中投标人提供的样品作为参考：</w:t>
      </w:r>
      <w:r>
        <w:rPr>
          <w:rFonts w:hint="eastAsia" w:ascii="新宋体" w:hAnsi="新宋体" w:eastAsia="新宋体" w:cs="新宋体"/>
          <w:sz w:val="21"/>
        </w:rPr>
        <w:sym w:font="Wingdings" w:char="00A8"/>
      </w:r>
      <w:r>
        <w:rPr>
          <w:rFonts w:hint="eastAsia" w:ascii="新宋体" w:hAnsi="新宋体" w:eastAsia="新宋体" w:cs="新宋体"/>
          <w:bCs/>
          <w:sz w:val="21"/>
        </w:rPr>
        <w:t xml:space="preserve">是  </w:t>
      </w:r>
      <w:r>
        <w:rPr>
          <w:rFonts w:hint="eastAsia" w:ascii="新宋体" w:hAnsi="新宋体" w:eastAsia="新宋体" w:cs="新宋体"/>
          <w:sz w:val="21"/>
        </w:rPr>
        <w:sym w:font="Wingdings" w:char="00A8"/>
      </w:r>
      <w:r>
        <w:rPr>
          <w:rFonts w:hint="eastAsia" w:ascii="新宋体" w:hAnsi="新宋体" w:eastAsia="新宋体" w:cs="新宋体"/>
          <w:bCs/>
          <w:sz w:val="21"/>
        </w:rPr>
        <w:t>否</w:t>
      </w:r>
    </w:p>
    <w:p w14:paraId="36D1F6D2">
      <w:pPr>
        <w:adjustRightInd w:val="0"/>
        <w:snapToGrid w:val="0"/>
        <w:spacing w:line="400" w:lineRule="exact"/>
        <w:ind w:firstLine="420" w:firstLineChars="200"/>
        <w:rPr>
          <w:rFonts w:hint="eastAsia" w:ascii="新宋体" w:hAnsi="新宋体" w:eastAsia="新宋体" w:cs="新宋体"/>
          <w:bCs/>
          <w:szCs w:val="21"/>
          <w:u w:val="single"/>
        </w:rPr>
      </w:pPr>
      <w:r>
        <w:rPr>
          <w:rFonts w:hint="eastAsia" w:ascii="新宋体" w:hAnsi="新宋体" w:eastAsia="新宋体" w:cs="新宋体"/>
          <w:bCs/>
          <w:szCs w:val="21"/>
        </w:rPr>
        <w:t>（8）履约验收其他事项：</w:t>
      </w:r>
      <w:r>
        <w:rPr>
          <w:rFonts w:hint="eastAsia" w:ascii="新宋体" w:hAnsi="新宋体" w:eastAsia="新宋体" w:cs="新宋体"/>
          <w:bCs/>
          <w:szCs w:val="21"/>
          <w:u w:val="single"/>
        </w:rPr>
        <w:t xml:space="preserve">      （产权过户登记等）          </w:t>
      </w:r>
    </w:p>
    <w:p w14:paraId="2FF6B06E">
      <w:pPr>
        <w:numPr>
          <w:ilvl w:val="0"/>
          <w:numId w:val="4"/>
        </w:numPr>
        <w:adjustRightInd w:val="0"/>
        <w:snapToGrid w:val="0"/>
        <w:spacing w:line="400" w:lineRule="exact"/>
        <w:ind w:firstLine="422" w:firstLineChars="200"/>
        <w:rPr>
          <w:rFonts w:hint="eastAsia" w:ascii="新宋体" w:hAnsi="新宋体" w:eastAsia="新宋体" w:cs="新宋体"/>
          <w:b/>
          <w:szCs w:val="21"/>
        </w:rPr>
      </w:pPr>
      <w:r>
        <w:rPr>
          <w:rFonts w:hint="eastAsia" w:ascii="新宋体" w:hAnsi="新宋体" w:eastAsia="新宋体" w:cs="新宋体"/>
          <w:b/>
          <w:szCs w:val="21"/>
        </w:rPr>
        <w:t>组成合同的文件</w:t>
      </w:r>
    </w:p>
    <w:p w14:paraId="25DB3325">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本协议书与下列文件一起构成合同文件，如下述文件之间有任何抵触、矛盾或歧义，应按以下顺序解释：</w:t>
      </w:r>
    </w:p>
    <w:p w14:paraId="6545DB58">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（1）政府采购合同协议书及其变更、补充协议</w:t>
      </w:r>
    </w:p>
    <w:p w14:paraId="43FCB50E">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（2）政府采购合同专用条款</w:t>
      </w:r>
    </w:p>
    <w:p w14:paraId="50BABE1D">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（3）政府采购合同通用条款</w:t>
      </w:r>
    </w:p>
    <w:p w14:paraId="271C4B2F">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（4）中标（成交）通知书</w:t>
      </w:r>
    </w:p>
    <w:p w14:paraId="037D0C17">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（5）投标（响应）文件</w:t>
      </w:r>
    </w:p>
    <w:p w14:paraId="6F4582CD">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（6）采购文件</w:t>
      </w:r>
    </w:p>
    <w:p w14:paraId="58B7F85E">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（7）有关技术文件，图纸</w:t>
      </w:r>
    </w:p>
    <w:p w14:paraId="24C01EC5">
      <w:pPr>
        <w:pStyle w:val="42"/>
        <w:ind w:firstLine="420"/>
        <w:rPr>
          <w:rFonts w:hint="eastAsia" w:ascii="新宋体" w:hAnsi="新宋体" w:eastAsia="新宋体" w:cs="新宋体"/>
          <w:kern w:val="2"/>
          <w:sz w:val="21"/>
        </w:rPr>
      </w:pPr>
      <w:r>
        <w:rPr>
          <w:rFonts w:hint="eastAsia" w:ascii="新宋体" w:hAnsi="新宋体" w:eastAsia="新宋体" w:cs="新宋体"/>
          <w:sz w:val="21"/>
        </w:rPr>
        <w:t>（8）</w:t>
      </w:r>
      <w:r>
        <w:rPr>
          <w:rFonts w:hint="eastAsia" w:ascii="新宋体" w:hAnsi="新宋体" w:eastAsia="新宋体" w:cs="新宋体"/>
          <w:color w:val="000000" w:themeColor="text1"/>
          <w:kern w:val="2"/>
          <w:sz w:val="21"/>
          <w14:textFill>
            <w14:solidFill>
              <w14:schemeClr w14:val="tx1"/>
            </w14:solidFill>
          </w14:textFill>
        </w:rPr>
        <w:t>国家法律、行政法规和规章制度规定或合同约定的作为合同组成部分的其他文件</w:t>
      </w:r>
    </w:p>
    <w:p w14:paraId="79691F44">
      <w:pPr>
        <w:numPr>
          <w:ilvl w:val="0"/>
          <w:numId w:val="4"/>
        </w:numPr>
        <w:adjustRightInd w:val="0"/>
        <w:snapToGrid w:val="0"/>
        <w:spacing w:line="400" w:lineRule="exact"/>
        <w:ind w:firstLine="422" w:firstLineChars="200"/>
        <w:rPr>
          <w:rFonts w:hint="eastAsia" w:ascii="新宋体" w:hAnsi="新宋体" w:eastAsia="新宋体" w:cs="新宋体"/>
          <w:b/>
          <w:szCs w:val="21"/>
        </w:rPr>
      </w:pPr>
      <w:r>
        <w:rPr>
          <w:rFonts w:hint="eastAsia" w:ascii="新宋体" w:hAnsi="新宋体" w:eastAsia="新宋体" w:cs="新宋体"/>
          <w:b/>
          <w:szCs w:val="21"/>
        </w:rPr>
        <w:t>合同生效</w:t>
      </w:r>
    </w:p>
    <w:p w14:paraId="50E15A47">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本合同自</w:t>
      </w:r>
      <w:r>
        <w:rPr>
          <w:rFonts w:hint="eastAsia" w:ascii="新宋体" w:hAnsi="新宋体" w:eastAsia="新宋体" w:cs="新宋体"/>
          <w:szCs w:val="21"/>
          <w:u w:val="single"/>
        </w:rPr>
        <w:t xml:space="preserve">                             </w:t>
      </w:r>
      <w:r>
        <w:rPr>
          <w:rFonts w:hint="eastAsia" w:ascii="新宋体" w:hAnsi="新宋体" w:eastAsia="新宋体" w:cs="新宋体"/>
          <w:szCs w:val="21"/>
        </w:rPr>
        <w:t>生效。</w:t>
      </w:r>
    </w:p>
    <w:p w14:paraId="70514941">
      <w:pPr>
        <w:numPr>
          <w:ilvl w:val="0"/>
          <w:numId w:val="4"/>
        </w:numPr>
        <w:adjustRightInd w:val="0"/>
        <w:snapToGrid w:val="0"/>
        <w:spacing w:line="400" w:lineRule="exact"/>
        <w:ind w:firstLine="422" w:firstLineChars="200"/>
        <w:rPr>
          <w:rFonts w:hint="eastAsia" w:ascii="新宋体" w:hAnsi="新宋体" w:eastAsia="新宋体" w:cs="新宋体"/>
          <w:b/>
          <w:szCs w:val="21"/>
        </w:rPr>
      </w:pPr>
      <w:r>
        <w:rPr>
          <w:rFonts w:hint="eastAsia" w:ascii="新宋体" w:hAnsi="新宋体" w:eastAsia="新宋体" w:cs="新宋体"/>
          <w:b/>
          <w:szCs w:val="21"/>
        </w:rPr>
        <w:t>合同份数</w:t>
      </w:r>
    </w:p>
    <w:p w14:paraId="79743F4A">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本合同一式</w:t>
      </w:r>
      <w:r>
        <w:rPr>
          <w:rFonts w:hint="eastAsia" w:ascii="新宋体" w:hAnsi="新宋体" w:eastAsia="新宋体" w:cs="新宋体"/>
          <w:szCs w:val="21"/>
          <w:u w:val="single"/>
        </w:rPr>
        <w:t xml:space="preserve">    </w:t>
      </w:r>
      <w:r>
        <w:rPr>
          <w:rFonts w:hint="eastAsia" w:ascii="新宋体" w:hAnsi="新宋体" w:eastAsia="新宋体" w:cs="新宋体"/>
          <w:szCs w:val="21"/>
        </w:rPr>
        <w:t>份，甲方执</w:t>
      </w:r>
      <w:r>
        <w:rPr>
          <w:rFonts w:hint="eastAsia" w:ascii="新宋体" w:hAnsi="新宋体" w:eastAsia="新宋体" w:cs="新宋体"/>
          <w:szCs w:val="21"/>
          <w:u w:val="single"/>
        </w:rPr>
        <w:t xml:space="preserve">    </w:t>
      </w:r>
      <w:r>
        <w:rPr>
          <w:rFonts w:hint="eastAsia" w:ascii="新宋体" w:hAnsi="新宋体" w:eastAsia="新宋体" w:cs="新宋体"/>
          <w:szCs w:val="21"/>
        </w:rPr>
        <w:t>份，乙方执</w:t>
      </w:r>
      <w:r>
        <w:rPr>
          <w:rFonts w:hint="eastAsia" w:ascii="新宋体" w:hAnsi="新宋体" w:eastAsia="新宋体" w:cs="新宋体"/>
          <w:szCs w:val="21"/>
          <w:u w:val="single"/>
        </w:rPr>
        <w:t xml:space="preserve">    </w:t>
      </w:r>
      <w:r>
        <w:rPr>
          <w:rFonts w:hint="eastAsia" w:ascii="新宋体" w:hAnsi="新宋体" w:eastAsia="新宋体" w:cs="新宋体"/>
          <w:szCs w:val="21"/>
        </w:rPr>
        <w:t>份，均具有同等法律效力。</w:t>
      </w:r>
    </w:p>
    <w:p w14:paraId="7BAD03AC">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合同订立时间：</w:t>
      </w: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w:t>
      </w:r>
    </w:p>
    <w:p w14:paraId="3772DF30">
      <w:pPr>
        <w:adjustRightInd w:val="0"/>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合同订立地点：</w:t>
      </w:r>
      <w:r>
        <w:rPr>
          <w:rFonts w:hint="eastAsia" w:ascii="新宋体" w:hAnsi="新宋体" w:eastAsia="新宋体" w:cs="新宋体"/>
          <w:szCs w:val="21"/>
          <w:u w:val="single"/>
        </w:rPr>
        <w:t xml:space="preserve">                           </w:t>
      </w:r>
    </w:p>
    <w:p w14:paraId="4CE8F819">
      <w:pPr>
        <w:adjustRightInd w:val="0"/>
        <w:snapToGrid w:val="0"/>
        <w:spacing w:line="400" w:lineRule="exact"/>
        <w:ind w:firstLine="420" w:firstLineChars="200"/>
        <w:rPr>
          <w:rFonts w:hint="eastAsia" w:ascii="新宋体" w:hAnsi="新宋体" w:eastAsia="新宋体" w:cs="新宋体"/>
        </w:rPr>
      </w:pPr>
      <w:r>
        <w:rPr>
          <w:rFonts w:hint="eastAsia" w:ascii="新宋体" w:hAnsi="新宋体" w:eastAsia="新宋体" w:cs="新宋体"/>
          <w:szCs w:val="21"/>
        </w:rPr>
        <w:t>附件：具体标的及其技术要求和商务要求、联合协议、分包意向协议等。</w:t>
      </w:r>
    </w:p>
    <w:p w14:paraId="2082B1BF">
      <w:pPr>
        <w:pStyle w:val="28"/>
        <w:spacing w:line="400" w:lineRule="exact"/>
        <w:rPr>
          <w:rFonts w:hint="eastAsia" w:ascii="新宋体" w:hAnsi="新宋体" w:eastAsia="新宋体" w:cs="新宋体"/>
        </w:rPr>
      </w:pPr>
    </w:p>
    <w:p w14:paraId="50E9BDFC">
      <w:pPr>
        <w:pStyle w:val="3"/>
        <w:numPr>
          <w:ilvl w:val="1"/>
          <w:numId w:val="0"/>
        </w:numPr>
        <w:spacing w:line="400" w:lineRule="exact"/>
        <w:ind w:left="288"/>
        <w:rPr>
          <w:rFonts w:hint="eastAsia" w:ascii="新宋体" w:hAnsi="新宋体" w:eastAsia="新宋体" w:cs="新宋体"/>
          <w:b w:val="0"/>
          <w:sz w:val="21"/>
          <w:szCs w:val="21"/>
        </w:rPr>
      </w:pPr>
      <w:r>
        <w:rPr>
          <w:rFonts w:hint="eastAsia" w:ascii="新宋体" w:hAnsi="新宋体" w:eastAsia="新宋体" w:cs="新宋体"/>
        </w:rPr>
        <w:t xml:space="preserve">   </w:t>
      </w:r>
    </w:p>
    <w:p w14:paraId="322A3EF8">
      <w:pPr>
        <w:rPr>
          <w:rFonts w:hint="eastAsia" w:ascii="新宋体" w:hAnsi="新宋体" w:eastAsia="新宋体" w:cs="新宋体"/>
        </w:rPr>
      </w:pPr>
      <w:r>
        <w:rPr>
          <w:rFonts w:hint="eastAsia" w:ascii="新宋体" w:hAnsi="新宋体" w:eastAsia="新宋体" w:cs="新宋体"/>
        </w:rPr>
        <w:br w:type="page"/>
      </w:r>
    </w:p>
    <w:p w14:paraId="19BE8271">
      <w:pPr>
        <w:pStyle w:val="28"/>
        <w:rPr>
          <w:rFonts w:hint="eastAsia" w:ascii="新宋体" w:hAnsi="新宋体" w:eastAsia="新宋体" w:cs="新宋体"/>
        </w:rPr>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48"/>
        <w:gridCol w:w="2612"/>
        <w:gridCol w:w="2143"/>
        <w:gridCol w:w="2292"/>
      </w:tblGrid>
      <w:tr w14:paraId="4CD650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C9EF46E">
            <w:pPr>
              <w:adjustRightInd w:val="0"/>
              <w:snapToGrid w:val="0"/>
              <w:spacing w:line="300" w:lineRule="exact"/>
              <w:jc w:val="center"/>
              <w:rPr>
                <w:rFonts w:hint="eastAsia" w:ascii="新宋体" w:hAnsi="新宋体" w:eastAsia="新宋体" w:cs="新宋体"/>
              </w:rPr>
            </w:pPr>
            <w:r>
              <w:rPr>
                <w:rFonts w:hint="eastAsia" w:ascii="新宋体" w:hAnsi="新宋体" w:eastAsia="新宋体" w:cs="新宋体"/>
                <w:szCs w:val="21"/>
              </w:rPr>
              <w:t>甲方（招标人、受招标人委托签订合同的单位或采购文件约定的合同甲方）</w:t>
            </w:r>
          </w:p>
        </w:tc>
        <w:tc>
          <w:tcPr>
            <w:tcW w:w="2437" w:type="pct"/>
            <w:gridSpan w:val="2"/>
            <w:tcBorders>
              <w:left w:val="single" w:color="auto" w:sz="2" w:space="0"/>
              <w:bottom w:val="single" w:color="auto" w:sz="2" w:space="0"/>
            </w:tcBorders>
            <w:vAlign w:val="center"/>
          </w:tcPr>
          <w:p w14:paraId="3913EF76">
            <w:pPr>
              <w:adjustRightInd w:val="0"/>
              <w:snapToGrid w:val="0"/>
              <w:spacing w:line="300" w:lineRule="exact"/>
              <w:jc w:val="center"/>
              <w:rPr>
                <w:rFonts w:hint="eastAsia" w:ascii="新宋体" w:hAnsi="新宋体" w:eastAsia="新宋体" w:cs="新宋体"/>
              </w:rPr>
            </w:pPr>
            <w:r>
              <w:rPr>
                <w:rFonts w:hint="eastAsia" w:ascii="新宋体" w:hAnsi="新宋体" w:eastAsia="新宋体" w:cs="新宋体"/>
                <w:szCs w:val="21"/>
              </w:rPr>
              <w:t>乙方（投标人）</w:t>
            </w:r>
          </w:p>
        </w:tc>
      </w:tr>
      <w:tr w14:paraId="440E67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4EDF2EB">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78D089F">
            <w:pPr>
              <w:adjustRightInd w:val="0"/>
              <w:snapToGrid w:val="0"/>
              <w:spacing w:line="300" w:lineRule="exact"/>
              <w:jc w:val="center"/>
              <w:rPr>
                <w:rFonts w:hint="eastAsia" w:ascii="新宋体" w:hAnsi="新宋体" w:eastAsia="新宋体" w:cs="新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90A125">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单位名称（公章或合同章）</w:t>
            </w:r>
          </w:p>
        </w:tc>
        <w:tc>
          <w:tcPr>
            <w:tcW w:w="1259" w:type="pct"/>
            <w:tcBorders>
              <w:top w:val="single" w:color="auto" w:sz="2" w:space="0"/>
              <w:left w:val="single" w:color="auto" w:sz="2" w:space="0"/>
              <w:bottom w:val="single" w:color="auto" w:sz="2" w:space="0"/>
            </w:tcBorders>
            <w:vAlign w:val="center"/>
          </w:tcPr>
          <w:p w14:paraId="2F82B2B4">
            <w:pPr>
              <w:adjustRightInd w:val="0"/>
              <w:snapToGrid w:val="0"/>
              <w:spacing w:line="300" w:lineRule="exact"/>
              <w:jc w:val="center"/>
              <w:rPr>
                <w:rFonts w:hint="eastAsia" w:ascii="新宋体" w:hAnsi="新宋体" w:eastAsia="新宋体" w:cs="新宋体"/>
                <w:spacing w:val="20"/>
                <w:szCs w:val="21"/>
              </w:rPr>
            </w:pPr>
          </w:p>
        </w:tc>
      </w:tr>
      <w:tr w14:paraId="398589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7B6B6D5">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法定代表人</w:t>
            </w:r>
          </w:p>
          <w:p w14:paraId="3790F640">
            <w:pPr>
              <w:adjustRightInd w:val="0"/>
              <w:snapToGrid w:val="0"/>
              <w:spacing w:line="300" w:lineRule="exact"/>
              <w:ind w:firstLine="100" w:firstLineChars="48"/>
              <w:jc w:val="center"/>
              <w:rPr>
                <w:rFonts w:hint="eastAsia" w:ascii="新宋体" w:hAnsi="新宋体" w:eastAsia="新宋体" w:cs="新宋体"/>
                <w:szCs w:val="21"/>
              </w:rPr>
            </w:pPr>
            <w:r>
              <w:rPr>
                <w:rFonts w:hint="eastAsia" w:ascii="新宋体" w:hAnsi="新宋体" w:eastAsia="新宋体" w:cs="新宋体"/>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F43CC3E">
            <w:pPr>
              <w:adjustRightInd w:val="0"/>
              <w:snapToGrid w:val="0"/>
              <w:spacing w:line="300" w:lineRule="exact"/>
              <w:jc w:val="center"/>
              <w:rPr>
                <w:rFonts w:hint="eastAsia" w:ascii="新宋体" w:hAnsi="新宋体" w:eastAsia="新宋体" w:cs="新宋体"/>
                <w:szCs w:val="21"/>
              </w:rPr>
            </w:pPr>
          </w:p>
        </w:tc>
        <w:tc>
          <w:tcPr>
            <w:tcW w:w="1178" w:type="pct"/>
            <w:tcBorders>
              <w:top w:val="single" w:color="auto" w:sz="2" w:space="0"/>
              <w:left w:val="single" w:color="auto" w:sz="2" w:space="0"/>
              <w:right w:val="single" w:color="auto" w:sz="2" w:space="0"/>
            </w:tcBorders>
            <w:vAlign w:val="center"/>
          </w:tcPr>
          <w:p w14:paraId="76FF3BF0">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法定代表人</w:t>
            </w:r>
          </w:p>
          <w:p w14:paraId="38AB6917">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或其委托代理人（签章）</w:t>
            </w:r>
          </w:p>
        </w:tc>
        <w:tc>
          <w:tcPr>
            <w:tcW w:w="1259" w:type="pct"/>
            <w:tcBorders>
              <w:top w:val="single" w:color="auto" w:sz="2" w:space="0"/>
              <w:left w:val="single" w:color="auto" w:sz="2" w:space="0"/>
              <w:bottom w:val="single" w:color="auto" w:sz="2" w:space="0"/>
            </w:tcBorders>
            <w:vAlign w:val="center"/>
          </w:tcPr>
          <w:p w14:paraId="22EB576C">
            <w:pPr>
              <w:adjustRightInd w:val="0"/>
              <w:snapToGrid w:val="0"/>
              <w:spacing w:line="300" w:lineRule="exact"/>
              <w:jc w:val="center"/>
              <w:rPr>
                <w:rFonts w:hint="eastAsia" w:ascii="新宋体" w:hAnsi="新宋体" w:eastAsia="新宋体" w:cs="新宋体"/>
                <w:szCs w:val="21"/>
              </w:rPr>
            </w:pPr>
          </w:p>
        </w:tc>
      </w:tr>
      <w:tr w14:paraId="23E180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2F20CBE">
            <w:pPr>
              <w:adjustRightInd w:val="0"/>
              <w:snapToGrid w:val="0"/>
              <w:spacing w:line="300" w:lineRule="exact"/>
              <w:jc w:val="center"/>
              <w:rPr>
                <w:rFonts w:hint="eastAsia" w:ascii="新宋体" w:hAnsi="新宋体" w:eastAsia="新宋体" w:cs="新宋体"/>
                <w:szCs w:val="21"/>
              </w:rPr>
            </w:pPr>
          </w:p>
        </w:tc>
        <w:tc>
          <w:tcPr>
            <w:tcW w:w="1436" w:type="pct"/>
            <w:vMerge w:val="continue"/>
            <w:tcBorders>
              <w:left w:val="single" w:color="auto" w:sz="2" w:space="0"/>
              <w:bottom w:val="single" w:color="auto" w:sz="2" w:space="0"/>
              <w:right w:val="single" w:color="auto" w:sz="2" w:space="0"/>
            </w:tcBorders>
            <w:vAlign w:val="center"/>
          </w:tcPr>
          <w:p w14:paraId="2ADFBBD4">
            <w:pPr>
              <w:adjustRightInd w:val="0"/>
              <w:snapToGrid w:val="0"/>
              <w:spacing w:line="300" w:lineRule="exact"/>
              <w:jc w:val="center"/>
              <w:rPr>
                <w:rFonts w:hint="eastAsia" w:ascii="新宋体" w:hAnsi="新宋体" w:eastAsia="新宋体" w:cs="新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4356F95">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拥有者性别</w:t>
            </w:r>
          </w:p>
        </w:tc>
        <w:tc>
          <w:tcPr>
            <w:tcW w:w="1259" w:type="pct"/>
            <w:tcBorders>
              <w:top w:val="single" w:color="auto" w:sz="2" w:space="0"/>
              <w:left w:val="single" w:color="auto" w:sz="2" w:space="0"/>
              <w:bottom w:val="single" w:color="auto" w:sz="2" w:space="0"/>
            </w:tcBorders>
            <w:vAlign w:val="center"/>
          </w:tcPr>
          <w:p w14:paraId="7106907A">
            <w:pPr>
              <w:adjustRightInd w:val="0"/>
              <w:snapToGrid w:val="0"/>
              <w:spacing w:line="300" w:lineRule="exact"/>
              <w:jc w:val="center"/>
              <w:rPr>
                <w:rFonts w:hint="eastAsia" w:ascii="新宋体" w:hAnsi="新宋体" w:eastAsia="新宋体" w:cs="新宋体"/>
                <w:spacing w:val="20"/>
                <w:szCs w:val="21"/>
              </w:rPr>
            </w:pPr>
          </w:p>
        </w:tc>
      </w:tr>
      <w:tr w14:paraId="2B7F57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1E870A">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72F3A4A">
            <w:pPr>
              <w:adjustRightInd w:val="0"/>
              <w:snapToGrid w:val="0"/>
              <w:spacing w:line="300" w:lineRule="exact"/>
              <w:jc w:val="center"/>
              <w:rPr>
                <w:rFonts w:hint="eastAsia" w:ascii="新宋体" w:hAnsi="新宋体" w:eastAsia="新宋体" w:cs="新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9DBF071">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住  所</w:t>
            </w:r>
          </w:p>
        </w:tc>
        <w:tc>
          <w:tcPr>
            <w:tcW w:w="1259" w:type="pct"/>
            <w:tcBorders>
              <w:top w:val="single" w:color="auto" w:sz="2" w:space="0"/>
              <w:left w:val="single" w:color="auto" w:sz="2" w:space="0"/>
              <w:bottom w:val="single" w:color="auto" w:sz="2" w:space="0"/>
            </w:tcBorders>
            <w:vAlign w:val="center"/>
          </w:tcPr>
          <w:p w14:paraId="75A3E46E">
            <w:pPr>
              <w:adjustRightInd w:val="0"/>
              <w:snapToGrid w:val="0"/>
              <w:spacing w:line="300" w:lineRule="exact"/>
              <w:jc w:val="center"/>
              <w:rPr>
                <w:rFonts w:hint="eastAsia" w:ascii="新宋体" w:hAnsi="新宋体" w:eastAsia="新宋体" w:cs="新宋体"/>
                <w:spacing w:val="20"/>
                <w:szCs w:val="21"/>
              </w:rPr>
            </w:pPr>
          </w:p>
        </w:tc>
      </w:tr>
      <w:tr w14:paraId="270383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585FD0">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C609092">
            <w:pPr>
              <w:adjustRightInd w:val="0"/>
              <w:snapToGrid w:val="0"/>
              <w:spacing w:line="300" w:lineRule="exact"/>
              <w:jc w:val="center"/>
              <w:rPr>
                <w:rFonts w:hint="eastAsia" w:ascii="新宋体" w:hAnsi="新宋体" w:eastAsia="新宋体" w:cs="新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F96FAFE">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联 系 人</w:t>
            </w:r>
          </w:p>
        </w:tc>
        <w:tc>
          <w:tcPr>
            <w:tcW w:w="1259" w:type="pct"/>
            <w:tcBorders>
              <w:top w:val="single" w:color="auto" w:sz="2" w:space="0"/>
              <w:left w:val="single" w:color="auto" w:sz="2" w:space="0"/>
              <w:bottom w:val="single" w:color="auto" w:sz="2" w:space="0"/>
            </w:tcBorders>
            <w:vAlign w:val="center"/>
          </w:tcPr>
          <w:p w14:paraId="0E27C6D5">
            <w:pPr>
              <w:adjustRightInd w:val="0"/>
              <w:snapToGrid w:val="0"/>
              <w:spacing w:line="300" w:lineRule="exact"/>
              <w:jc w:val="center"/>
              <w:rPr>
                <w:rFonts w:hint="eastAsia" w:ascii="新宋体" w:hAnsi="新宋体" w:eastAsia="新宋体" w:cs="新宋体"/>
                <w:spacing w:val="20"/>
                <w:szCs w:val="21"/>
              </w:rPr>
            </w:pPr>
          </w:p>
        </w:tc>
      </w:tr>
      <w:tr w14:paraId="7F00D2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E68EC0">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3FF30F2">
            <w:pPr>
              <w:adjustRightInd w:val="0"/>
              <w:snapToGrid w:val="0"/>
              <w:spacing w:line="300" w:lineRule="exact"/>
              <w:jc w:val="center"/>
              <w:rPr>
                <w:rFonts w:hint="eastAsia" w:ascii="新宋体" w:hAnsi="新宋体" w:eastAsia="新宋体" w:cs="新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0057B8C">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联系电话</w:t>
            </w:r>
          </w:p>
        </w:tc>
        <w:tc>
          <w:tcPr>
            <w:tcW w:w="1259" w:type="pct"/>
            <w:tcBorders>
              <w:top w:val="single" w:color="auto" w:sz="2" w:space="0"/>
              <w:left w:val="single" w:color="auto" w:sz="2" w:space="0"/>
              <w:bottom w:val="single" w:color="auto" w:sz="2" w:space="0"/>
            </w:tcBorders>
            <w:vAlign w:val="center"/>
          </w:tcPr>
          <w:p w14:paraId="5D617636">
            <w:pPr>
              <w:adjustRightInd w:val="0"/>
              <w:snapToGrid w:val="0"/>
              <w:spacing w:line="300" w:lineRule="exact"/>
              <w:jc w:val="center"/>
              <w:rPr>
                <w:rFonts w:hint="eastAsia" w:ascii="新宋体" w:hAnsi="新宋体" w:eastAsia="新宋体" w:cs="新宋体"/>
                <w:spacing w:val="20"/>
                <w:szCs w:val="21"/>
              </w:rPr>
            </w:pPr>
          </w:p>
        </w:tc>
      </w:tr>
      <w:tr w14:paraId="0E0E89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AAA719">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6D941AC">
            <w:pPr>
              <w:adjustRightInd w:val="0"/>
              <w:snapToGrid w:val="0"/>
              <w:spacing w:line="300" w:lineRule="exact"/>
              <w:jc w:val="center"/>
              <w:rPr>
                <w:rFonts w:hint="eastAsia" w:ascii="新宋体" w:hAnsi="新宋体" w:eastAsia="新宋体" w:cs="新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7B94A4A">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通信地址</w:t>
            </w:r>
          </w:p>
        </w:tc>
        <w:tc>
          <w:tcPr>
            <w:tcW w:w="1259" w:type="pct"/>
            <w:tcBorders>
              <w:top w:val="single" w:color="auto" w:sz="2" w:space="0"/>
              <w:left w:val="single" w:color="auto" w:sz="2" w:space="0"/>
              <w:bottom w:val="single" w:color="auto" w:sz="2" w:space="0"/>
            </w:tcBorders>
            <w:vAlign w:val="center"/>
          </w:tcPr>
          <w:p w14:paraId="6A63B473">
            <w:pPr>
              <w:adjustRightInd w:val="0"/>
              <w:snapToGrid w:val="0"/>
              <w:spacing w:line="300" w:lineRule="exact"/>
              <w:jc w:val="center"/>
              <w:rPr>
                <w:rFonts w:hint="eastAsia" w:ascii="新宋体" w:hAnsi="新宋体" w:eastAsia="新宋体" w:cs="新宋体"/>
                <w:spacing w:val="20"/>
                <w:szCs w:val="21"/>
              </w:rPr>
            </w:pPr>
          </w:p>
        </w:tc>
      </w:tr>
      <w:tr w14:paraId="5426AD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AF794C">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CCD4F4D">
            <w:pPr>
              <w:adjustRightInd w:val="0"/>
              <w:snapToGrid w:val="0"/>
              <w:spacing w:line="300" w:lineRule="exact"/>
              <w:jc w:val="center"/>
              <w:rPr>
                <w:rFonts w:hint="eastAsia" w:ascii="新宋体" w:hAnsi="新宋体" w:eastAsia="新宋体" w:cs="新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B67E5A9">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邮政编码</w:t>
            </w:r>
          </w:p>
        </w:tc>
        <w:tc>
          <w:tcPr>
            <w:tcW w:w="1259" w:type="pct"/>
            <w:tcBorders>
              <w:top w:val="single" w:color="auto" w:sz="2" w:space="0"/>
              <w:left w:val="single" w:color="auto" w:sz="2" w:space="0"/>
              <w:bottom w:val="single" w:color="auto" w:sz="2" w:space="0"/>
            </w:tcBorders>
            <w:vAlign w:val="center"/>
          </w:tcPr>
          <w:p w14:paraId="1BE25013">
            <w:pPr>
              <w:adjustRightInd w:val="0"/>
              <w:snapToGrid w:val="0"/>
              <w:spacing w:line="300" w:lineRule="exact"/>
              <w:jc w:val="center"/>
              <w:rPr>
                <w:rFonts w:hint="eastAsia" w:ascii="新宋体" w:hAnsi="新宋体" w:eastAsia="新宋体" w:cs="新宋体"/>
                <w:spacing w:val="20"/>
                <w:szCs w:val="21"/>
              </w:rPr>
            </w:pPr>
          </w:p>
        </w:tc>
      </w:tr>
      <w:tr w14:paraId="269F88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EAA8A5">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754BC73">
            <w:pPr>
              <w:adjustRightInd w:val="0"/>
              <w:snapToGrid w:val="0"/>
              <w:spacing w:line="300" w:lineRule="exact"/>
              <w:jc w:val="center"/>
              <w:rPr>
                <w:rFonts w:hint="eastAsia" w:ascii="新宋体" w:hAnsi="新宋体" w:eastAsia="新宋体" w:cs="新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CE6105">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电子邮箱</w:t>
            </w:r>
          </w:p>
        </w:tc>
        <w:tc>
          <w:tcPr>
            <w:tcW w:w="1259" w:type="pct"/>
            <w:tcBorders>
              <w:top w:val="single" w:color="auto" w:sz="2" w:space="0"/>
              <w:left w:val="single" w:color="auto" w:sz="2" w:space="0"/>
              <w:bottom w:val="single" w:color="auto" w:sz="2" w:space="0"/>
            </w:tcBorders>
            <w:vAlign w:val="center"/>
          </w:tcPr>
          <w:p w14:paraId="406CBD1B">
            <w:pPr>
              <w:adjustRightInd w:val="0"/>
              <w:snapToGrid w:val="0"/>
              <w:spacing w:line="300" w:lineRule="exact"/>
              <w:jc w:val="center"/>
              <w:rPr>
                <w:rFonts w:hint="eastAsia" w:ascii="新宋体" w:hAnsi="新宋体" w:eastAsia="新宋体" w:cs="新宋体"/>
                <w:spacing w:val="20"/>
                <w:szCs w:val="21"/>
              </w:rPr>
            </w:pPr>
          </w:p>
        </w:tc>
      </w:tr>
      <w:tr w14:paraId="578089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501210">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7D1D7BE">
            <w:pPr>
              <w:adjustRightInd w:val="0"/>
              <w:snapToGrid w:val="0"/>
              <w:spacing w:line="300" w:lineRule="exact"/>
              <w:jc w:val="center"/>
              <w:rPr>
                <w:rFonts w:hint="eastAsia" w:ascii="新宋体" w:hAnsi="新宋体" w:eastAsia="新宋体" w:cs="新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4E4507">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统一社会信用代码</w:t>
            </w:r>
          </w:p>
        </w:tc>
        <w:tc>
          <w:tcPr>
            <w:tcW w:w="1259" w:type="pct"/>
            <w:tcBorders>
              <w:top w:val="single" w:color="auto" w:sz="2" w:space="0"/>
              <w:left w:val="single" w:color="auto" w:sz="2" w:space="0"/>
              <w:bottom w:val="single" w:color="auto" w:sz="2" w:space="0"/>
            </w:tcBorders>
            <w:vAlign w:val="center"/>
          </w:tcPr>
          <w:p w14:paraId="0DBAEF71">
            <w:pPr>
              <w:adjustRightInd w:val="0"/>
              <w:snapToGrid w:val="0"/>
              <w:spacing w:line="300" w:lineRule="exact"/>
              <w:jc w:val="center"/>
              <w:rPr>
                <w:rFonts w:hint="eastAsia" w:ascii="新宋体" w:hAnsi="新宋体" w:eastAsia="新宋体" w:cs="新宋体"/>
                <w:spacing w:val="20"/>
                <w:szCs w:val="21"/>
              </w:rPr>
            </w:pPr>
          </w:p>
        </w:tc>
      </w:tr>
      <w:tr w14:paraId="6FF414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3A4A68">
            <w:pPr>
              <w:adjustRightInd w:val="0"/>
              <w:snapToGrid w:val="0"/>
              <w:spacing w:line="300" w:lineRule="exact"/>
              <w:jc w:val="center"/>
              <w:rPr>
                <w:rFonts w:hint="eastAsia" w:ascii="新宋体" w:hAnsi="新宋体" w:eastAsia="新宋体" w:cs="新宋体"/>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C456B05">
            <w:pPr>
              <w:adjustRightInd w:val="0"/>
              <w:snapToGrid w:val="0"/>
              <w:spacing w:line="300" w:lineRule="exact"/>
              <w:jc w:val="center"/>
              <w:rPr>
                <w:rFonts w:hint="eastAsia" w:ascii="新宋体" w:hAnsi="新宋体" w:eastAsia="新宋体" w:cs="新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E2786BF">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开户名称</w:t>
            </w:r>
          </w:p>
        </w:tc>
        <w:tc>
          <w:tcPr>
            <w:tcW w:w="1259" w:type="pct"/>
            <w:tcBorders>
              <w:top w:val="single" w:color="auto" w:sz="2" w:space="0"/>
              <w:left w:val="single" w:color="auto" w:sz="2" w:space="0"/>
              <w:bottom w:val="single" w:color="auto" w:sz="2" w:space="0"/>
            </w:tcBorders>
            <w:vAlign w:val="center"/>
          </w:tcPr>
          <w:p w14:paraId="6D68FE63">
            <w:pPr>
              <w:adjustRightInd w:val="0"/>
              <w:snapToGrid w:val="0"/>
              <w:spacing w:line="300" w:lineRule="exact"/>
              <w:jc w:val="center"/>
              <w:rPr>
                <w:rFonts w:hint="eastAsia" w:ascii="新宋体" w:hAnsi="新宋体" w:eastAsia="新宋体" w:cs="新宋体"/>
                <w:spacing w:val="20"/>
                <w:szCs w:val="21"/>
              </w:rPr>
            </w:pPr>
          </w:p>
        </w:tc>
      </w:tr>
      <w:tr w14:paraId="6A4B88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1B8BD15">
            <w:pPr>
              <w:adjustRightInd w:val="0"/>
              <w:snapToGrid w:val="0"/>
              <w:spacing w:line="300" w:lineRule="exact"/>
              <w:jc w:val="center"/>
              <w:rPr>
                <w:rFonts w:hint="eastAsia" w:ascii="新宋体" w:hAnsi="新宋体" w:eastAsia="新宋体" w:cs="新宋体"/>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73A712C">
            <w:pPr>
              <w:adjustRightInd w:val="0"/>
              <w:snapToGrid w:val="0"/>
              <w:spacing w:line="300" w:lineRule="exact"/>
              <w:jc w:val="center"/>
              <w:rPr>
                <w:rFonts w:hint="eastAsia" w:ascii="新宋体" w:hAnsi="新宋体" w:eastAsia="新宋体" w:cs="新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1474B7">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开户银行</w:t>
            </w:r>
          </w:p>
        </w:tc>
        <w:tc>
          <w:tcPr>
            <w:tcW w:w="1259" w:type="pct"/>
            <w:tcBorders>
              <w:top w:val="single" w:color="auto" w:sz="2" w:space="0"/>
              <w:left w:val="single" w:color="auto" w:sz="2" w:space="0"/>
              <w:bottom w:val="single" w:color="auto" w:sz="2" w:space="0"/>
            </w:tcBorders>
            <w:vAlign w:val="center"/>
          </w:tcPr>
          <w:p w14:paraId="13CE3ECA">
            <w:pPr>
              <w:adjustRightInd w:val="0"/>
              <w:snapToGrid w:val="0"/>
              <w:spacing w:line="300" w:lineRule="exact"/>
              <w:jc w:val="center"/>
              <w:rPr>
                <w:rFonts w:hint="eastAsia" w:ascii="新宋体" w:hAnsi="新宋体" w:eastAsia="新宋体" w:cs="新宋体"/>
                <w:spacing w:val="20"/>
                <w:szCs w:val="21"/>
              </w:rPr>
            </w:pPr>
          </w:p>
        </w:tc>
      </w:tr>
      <w:tr w14:paraId="7E293A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C43EC7">
            <w:pPr>
              <w:adjustRightInd w:val="0"/>
              <w:snapToGrid w:val="0"/>
              <w:spacing w:line="300" w:lineRule="exact"/>
              <w:jc w:val="center"/>
              <w:rPr>
                <w:rFonts w:hint="eastAsia" w:ascii="新宋体" w:hAnsi="新宋体" w:eastAsia="新宋体" w:cs="新宋体"/>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9A95964">
            <w:pPr>
              <w:adjustRightInd w:val="0"/>
              <w:snapToGrid w:val="0"/>
              <w:spacing w:line="300" w:lineRule="exact"/>
              <w:jc w:val="center"/>
              <w:rPr>
                <w:rFonts w:hint="eastAsia" w:ascii="新宋体" w:hAnsi="新宋体" w:eastAsia="新宋体" w:cs="新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0D75054">
            <w:pPr>
              <w:adjustRightInd w:val="0"/>
              <w:snapToGrid w:val="0"/>
              <w:spacing w:line="300" w:lineRule="exact"/>
              <w:jc w:val="center"/>
              <w:rPr>
                <w:rFonts w:hint="eastAsia" w:ascii="新宋体" w:hAnsi="新宋体" w:eastAsia="新宋体" w:cs="新宋体"/>
                <w:szCs w:val="21"/>
              </w:rPr>
            </w:pPr>
            <w:r>
              <w:rPr>
                <w:rFonts w:hint="eastAsia" w:ascii="新宋体" w:hAnsi="新宋体" w:eastAsia="新宋体" w:cs="新宋体"/>
                <w:szCs w:val="21"/>
              </w:rPr>
              <w:t>银行账号</w:t>
            </w:r>
          </w:p>
        </w:tc>
        <w:tc>
          <w:tcPr>
            <w:tcW w:w="1259" w:type="pct"/>
            <w:tcBorders>
              <w:top w:val="single" w:color="auto" w:sz="2" w:space="0"/>
              <w:left w:val="single" w:color="auto" w:sz="2" w:space="0"/>
              <w:bottom w:val="single" w:color="auto" w:sz="2" w:space="0"/>
            </w:tcBorders>
            <w:vAlign w:val="center"/>
          </w:tcPr>
          <w:p w14:paraId="0F31A23A">
            <w:pPr>
              <w:adjustRightInd w:val="0"/>
              <w:snapToGrid w:val="0"/>
              <w:spacing w:line="300" w:lineRule="exact"/>
              <w:jc w:val="center"/>
              <w:rPr>
                <w:rFonts w:hint="eastAsia" w:ascii="新宋体" w:hAnsi="新宋体" w:eastAsia="新宋体" w:cs="新宋体"/>
                <w:spacing w:val="20"/>
                <w:szCs w:val="21"/>
              </w:rPr>
            </w:pPr>
          </w:p>
        </w:tc>
      </w:tr>
      <w:tr w14:paraId="1E70DB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EB059C7">
            <w:pPr>
              <w:pStyle w:val="10"/>
              <w:adjustRightInd w:val="0"/>
              <w:snapToGrid w:val="0"/>
              <w:spacing w:before="156" w:beforeLines="50" w:line="360" w:lineRule="auto"/>
              <w:jc w:val="left"/>
              <w:rPr>
                <w:rFonts w:hint="eastAsia" w:ascii="新宋体" w:hAnsi="新宋体" w:eastAsia="新宋体" w:cs="新宋体"/>
                <w:spacing w:val="20"/>
                <w:szCs w:val="21"/>
              </w:rPr>
            </w:pPr>
            <w:r>
              <w:rPr>
                <w:rFonts w:hint="eastAsia" w:ascii="新宋体" w:hAnsi="新宋体" w:eastAsia="新宋体" w:cs="新宋体"/>
                <w:szCs w:val="21"/>
              </w:rPr>
              <w:t>注：涉及联合体或其他合同主体的信息应按上表格式加列。</w:t>
            </w:r>
          </w:p>
        </w:tc>
      </w:tr>
    </w:tbl>
    <w:p w14:paraId="6A9108B8">
      <w:pPr>
        <w:pStyle w:val="3"/>
        <w:numPr>
          <w:ilvl w:val="1"/>
          <w:numId w:val="0"/>
        </w:numPr>
        <w:adjustRightInd w:val="0"/>
        <w:snapToGrid w:val="0"/>
        <w:spacing w:before="156" w:beforeLines="50"/>
        <w:ind w:left="288"/>
        <w:jc w:val="center"/>
        <w:rPr>
          <w:rFonts w:hint="eastAsia" w:ascii="新宋体" w:hAnsi="新宋体" w:eastAsia="新宋体" w:cs="新宋体"/>
          <w:sz w:val="28"/>
        </w:rPr>
      </w:pPr>
      <w:r>
        <w:rPr>
          <w:rFonts w:hint="eastAsia" w:ascii="新宋体" w:hAnsi="新宋体" w:eastAsia="新宋体" w:cs="新宋体"/>
          <w:sz w:val="21"/>
          <w:szCs w:val="21"/>
          <w:u w:val="single"/>
        </w:rPr>
        <w:br w:type="page"/>
      </w:r>
      <w:bookmarkStart w:id="40" w:name="_Toc27624"/>
      <w:r>
        <w:rPr>
          <w:rFonts w:hint="eastAsia" w:ascii="新宋体" w:hAnsi="新宋体" w:eastAsia="新宋体" w:cs="新宋体"/>
          <w:bCs/>
          <w:sz w:val="28"/>
        </w:rPr>
        <w:t>第二节  政府采购合同通用条款</w:t>
      </w:r>
      <w:bookmarkEnd w:id="40"/>
    </w:p>
    <w:p w14:paraId="59086A1C">
      <w:pPr>
        <w:tabs>
          <w:tab w:val="left" w:pos="8820"/>
          <w:tab w:val="left" w:pos="9345"/>
          <w:tab w:val="left" w:pos="9765"/>
        </w:tabs>
        <w:adjustRightInd w:val="0"/>
        <w:snapToGrid w:val="0"/>
        <w:spacing w:line="400" w:lineRule="exact"/>
        <w:jc w:val="left"/>
        <w:rPr>
          <w:rFonts w:hint="eastAsia" w:ascii="新宋体" w:hAnsi="新宋体" w:eastAsia="新宋体" w:cs="新宋体"/>
          <w:b/>
          <w:bCs/>
          <w:sz w:val="24"/>
        </w:rPr>
      </w:pPr>
      <w:r>
        <w:rPr>
          <w:rFonts w:hint="eastAsia" w:ascii="新宋体" w:hAnsi="新宋体" w:eastAsia="新宋体" w:cs="新宋体"/>
          <w:b/>
          <w:sz w:val="24"/>
        </w:rPr>
        <w:t xml:space="preserve">1. </w:t>
      </w:r>
      <w:r>
        <w:rPr>
          <w:rFonts w:hint="eastAsia" w:ascii="新宋体" w:hAnsi="新宋体" w:eastAsia="新宋体" w:cs="新宋体"/>
          <w:b/>
          <w:bCs/>
          <w:sz w:val="24"/>
        </w:rPr>
        <w:t>定义</w:t>
      </w:r>
    </w:p>
    <w:p w14:paraId="32DBAA43">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1.1合同当事人</w:t>
      </w:r>
    </w:p>
    <w:p w14:paraId="301F8A02">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（1）招标人（以下称甲方）是指使用财政性资金，通过政府采购方式向投标人购买货物及其相关服务的国家机关、事业单位、团体组织。</w:t>
      </w:r>
    </w:p>
    <w:p w14:paraId="44FE3502">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（2）投标人（以下称乙方）是指参加政府采购活动并且中标（成交），向招标人提供合同约定的货物及其相关服务的法人、非法人组织或者自然人。</w:t>
      </w:r>
    </w:p>
    <w:p w14:paraId="67447619">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（3）其他合同主体是指除招标人和投标人以外，</w:t>
      </w:r>
      <w:r>
        <w:rPr>
          <w:rFonts w:hint="eastAsia" w:ascii="新宋体" w:hAnsi="新宋体" w:eastAsia="新宋体" w:cs="新宋体"/>
          <w:bCs/>
          <w:color w:val="000000" w:themeColor="text1"/>
          <w:szCs w:val="21"/>
          <w14:textFill>
            <w14:solidFill>
              <w14:schemeClr w14:val="tx1"/>
            </w14:solidFill>
          </w14:textFill>
        </w:rPr>
        <w:t>依法参与合同缔结或履行，享有权利、承担义务的合同当事人</w:t>
      </w:r>
      <w:r>
        <w:rPr>
          <w:rFonts w:hint="eastAsia" w:ascii="新宋体" w:hAnsi="新宋体" w:eastAsia="新宋体" w:cs="新宋体"/>
          <w:szCs w:val="21"/>
        </w:rPr>
        <w:t>。</w:t>
      </w:r>
    </w:p>
    <w:p w14:paraId="48739E42">
      <w:pPr>
        <w:tabs>
          <w:tab w:val="left" w:pos="570"/>
          <w:tab w:val="left" w:pos="9240"/>
          <w:tab w:val="left" w:pos="9555"/>
        </w:tabs>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1.2本合同下列术语应解释为：</w:t>
      </w:r>
    </w:p>
    <w:p w14:paraId="168B2983">
      <w:pPr>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（1）“合同”系指</w:t>
      </w:r>
      <w:r>
        <w:rPr>
          <w:rFonts w:hint="eastAsia" w:ascii="新宋体" w:hAnsi="新宋体" w:eastAsia="新宋体" w:cs="新宋体"/>
          <w:bCs/>
          <w:color w:val="000000" w:themeColor="text1"/>
          <w:szCs w:val="21"/>
          <w14:textFill>
            <w14:solidFill>
              <w14:schemeClr w14:val="tx1"/>
            </w14:solidFill>
          </w14:textFill>
        </w:rPr>
        <w:t>合同当事人意思表示达成一致的任何协议，包括签署的</w:t>
      </w:r>
      <w:r>
        <w:rPr>
          <w:rFonts w:hint="eastAsia" w:ascii="新宋体" w:hAnsi="新宋体" w:eastAsia="新宋体" w:cs="新宋体"/>
          <w:szCs w:val="21"/>
        </w:rPr>
        <w:t>政府采购合同协议书及其变更、补充协议，政府采购合同专用条款，政府采购合同通用条款，中标（成交）通知书，投标（响应）文件，采购文件，有关技术文件和图纸，以及</w:t>
      </w:r>
      <w:r>
        <w:rPr>
          <w:rFonts w:hint="eastAsia" w:ascii="新宋体" w:hAnsi="新宋体" w:eastAsia="新宋体" w:cs="新宋体"/>
          <w:color w:val="000000" w:themeColor="text1"/>
          <w:szCs w:val="21"/>
          <w14:textFill>
            <w14:solidFill>
              <w14:schemeClr w14:val="tx1"/>
            </w14:solidFill>
          </w14:textFill>
        </w:rPr>
        <w:t>国家法律、行政法规和规章制度规定或合同约定的作为合同组成部分的其他文件</w:t>
      </w:r>
      <w:r>
        <w:rPr>
          <w:rFonts w:hint="eastAsia" w:ascii="新宋体" w:hAnsi="新宋体" w:eastAsia="新宋体" w:cs="新宋体"/>
          <w:szCs w:val="21"/>
        </w:rPr>
        <w:t>。</w:t>
      </w:r>
    </w:p>
    <w:p w14:paraId="73C450C4">
      <w:pPr>
        <w:tabs>
          <w:tab w:val="left" w:pos="570"/>
          <w:tab w:val="left" w:pos="9240"/>
          <w:tab w:val="left" w:pos="9555"/>
        </w:tabs>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（2）“合同价款”系指根据本合同规定乙方在全面履行合同义务后甲方应支付给乙方的价款。</w:t>
      </w:r>
    </w:p>
    <w:p w14:paraId="4D5B68A9">
      <w:pPr>
        <w:tabs>
          <w:tab w:val="left" w:pos="570"/>
          <w:tab w:val="left" w:pos="9240"/>
          <w:tab w:val="left" w:pos="9555"/>
        </w:tabs>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szCs w:val="21"/>
        </w:rPr>
        <w:t>（3）“货物”系指乙方根据本合同规定须向甲方提供的各种形态和种类的物品，包括原材料、设备、产品（</w:t>
      </w:r>
      <w:r>
        <w:rPr>
          <w:rFonts w:hint="eastAsia" w:ascii="新宋体" w:hAnsi="新宋体" w:eastAsia="新宋体" w:cs="新宋体"/>
          <w:color w:val="000000" w:themeColor="text1"/>
          <w:szCs w:val="21"/>
          <w14:textFill>
            <w14:solidFill>
              <w14:schemeClr w14:val="tx1"/>
            </w14:solidFill>
          </w14:textFill>
        </w:rPr>
        <w:t>包括软件）及相关的其备品备件、工具、手册及其他技术资料和材料等。</w:t>
      </w:r>
    </w:p>
    <w:p w14:paraId="46CB062B">
      <w:pPr>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（4）“</w:t>
      </w:r>
      <w:r>
        <w:rPr>
          <w:rFonts w:hint="eastAsia" w:ascii="新宋体" w:hAnsi="新宋体" w:eastAsia="新宋体" w:cs="新宋体"/>
          <w:szCs w:val="21"/>
        </w:rPr>
        <w:t>相关</w:t>
      </w:r>
      <w:r>
        <w:rPr>
          <w:rFonts w:hint="eastAsia" w:ascii="新宋体" w:hAnsi="新宋体" w:eastAsia="新宋体" w:cs="新宋体"/>
          <w:color w:val="000000" w:themeColor="text1"/>
          <w:szCs w:val="21"/>
          <w14:textFill>
            <w14:solidFill>
              <w14:schemeClr w14:val="tx1"/>
            </w14:solidFill>
          </w14:textFill>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5B8733D">
      <w:pPr>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（5）“分包”系指中标（成交）投标人按采购文件、投标（响应）文件的规定，根据分包意向协议，将中标（成交）项目中的部分履约内容，分给具有相应资质条件的投标人履行合同的行为。</w:t>
      </w:r>
    </w:p>
    <w:p w14:paraId="4029E046">
      <w:pPr>
        <w:tabs>
          <w:tab w:val="left" w:pos="570"/>
          <w:tab w:val="left" w:pos="9240"/>
          <w:tab w:val="left" w:pos="9555"/>
        </w:tabs>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（6）</w:t>
      </w:r>
      <w:r>
        <w:rPr>
          <w:rFonts w:hint="eastAsia" w:ascii="新宋体" w:hAnsi="新宋体" w:eastAsia="新宋体" w:cs="新宋体"/>
          <w:szCs w:val="21"/>
        </w:rPr>
        <w:t>“联合体”系指由两个以上的自然人、法人或者非法人组织组成，以一个投标人的身份共同参加政府采购的主体</w:t>
      </w:r>
      <w:r>
        <w:rPr>
          <w:rFonts w:hint="eastAsia" w:ascii="新宋体" w:hAnsi="新宋体" w:eastAsia="新宋体" w:cs="新宋体"/>
          <w:color w:val="000000" w:themeColor="text1"/>
          <w:szCs w:val="21"/>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新宋体" w:hAnsi="新宋体" w:eastAsia="新宋体" w:cs="新宋体"/>
          <w:b/>
          <w:bCs/>
          <w:color w:val="000000" w:themeColor="text1"/>
          <w:szCs w:val="21"/>
          <w14:textFill>
            <w14:solidFill>
              <w14:schemeClr w14:val="tx1"/>
            </w14:solidFill>
          </w14:textFill>
        </w:rPr>
        <w:t>政府采购合同专用条款</w:t>
      </w:r>
      <w:r>
        <w:rPr>
          <w:rFonts w:hint="eastAsia" w:ascii="新宋体" w:hAnsi="新宋体" w:eastAsia="新宋体" w:cs="新宋体"/>
          <w:color w:val="000000" w:themeColor="text1"/>
          <w:szCs w:val="21"/>
          <w14:textFill>
            <w14:solidFill>
              <w14:schemeClr w14:val="tx1"/>
            </w14:solidFill>
          </w14:textFill>
        </w:rPr>
        <w:t>】。</w:t>
      </w:r>
    </w:p>
    <w:p w14:paraId="218DB3AD">
      <w:pPr>
        <w:tabs>
          <w:tab w:val="left" w:pos="570"/>
          <w:tab w:val="left" w:pos="9240"/>
          <w:tab w:val="left" w:pos="9555"/>
        </w:tabs>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（7）其他术语解释，见【</w:t>
      </w:r>
      <w:r>
        <w:rPr>
          <w:rFonts w:hint="eastAsia" w:ascii="新宋体" w:hAnsi="新宋体" w:eastAsia="新宋体" w:cs="新宋体"/>
          <w:b/>
          <w:bCs/>
          <w:color w:val="000000" w:themeColor="text1"/>
          <w:szCs w:val="21"/>
          <w14:textFill>
            <w14:solidFill>
              <w14:schemeClr w14:val="tx1"/>
            </w14:solidFill>
          </w14:textFill>
        </w:rPr>
        <w:t>政府采购合同专用条款</w:t>
      </w:r>
      <w:r>
        <w:rPr>
          <w:rFonts w:hint="eastAsia" w:ascii="新宋体" w:hAnsi="新宋体" w:eastAsia="新宋体" w:cs="新宋体"/>
          <w:color w:val="000000" w:themeColor="text1"/>
          <w:szCs w:val="21"/>
          <w14:textFill>
            <w14:solidFill>
              <w14:schemeClr w14:val="tx1"/>
            </w14:solidFill>
          </w14:textFill>
        </w:rPr>
        <w:t>】。</w:t>
      </w:r>
    </w:p>
    <w:p w14:paraId="5432A9F2">
      <w:pPr>
        <w:numPr>
          <w:ilvl w:val="0"/>
          <w:numId w:val="7"/>
        </w:numPr>
        <w:autoSpaceDE w:val="0"/>
        <w:autoSpaceDN w:val="0"/>
        <w:adjustRightInd w:val="0"/>
        <w:snapToGrid w:val="0"/>
        <w:spacing w:line="400" w:lineRule="exact"/>
        <w:jc w:val="left"/>
        <w:rPr>
          <w:rFonts w:hint="eastAsia" w:ascii="新宋体" w:hAnsi="新宋体" w:eastAsia="新宋体" w:cs="新宋体"/>
          <w:b/>
          <w:bCs/>
          <w:color w:val="000000" w:themeColor="text1"/>
          <w:sz w:val="24"/>
          <w14:textFill>
            <w14:solidFill>
              <w14:schemeClr w14:val="tx1"/>
            </w14:solidFill>
          </w14:textFill>
        </w:rPr>
      </w:pPr>
      <w:r>
        <w:rPr>
          <w:rFonts w:hint="eastAsia" w:ascii="新宋体" w:hAnsi="新宋体" w:eastAsia="新宋体" w:cs="新宋体"/>
          <w:b/>
          <w:color w:val="000000" w:themeColor="text1"/>
          <w:sz w:val="24"/>
          <w14:textFill>
            <w14:solidFill>
              <w14:schemeClr w14:val="tx1"/>
            </w14:solidFill>
          </w14:textFill>
        </w:rPr>
        <w:t>合同标的及金额</w:t>
      </w:r>
    </w:p>
    <w:p w14:paraId="36AE884C">
      <w:pPr>
        <w:autoSpaceDE w:val="0"/>
        <w:autoSpaceDN w:val="0"/>
        <w:adjustRightInd w:val="0"/>
        <w:snapToGrid w:val="0"/>
        <w:spacing w:line="400" w:lineRule="exact"/>
        <w:ind w:firstLine="420" w:firstLineChars="200"/>
        <w:jc w:val="left"/>
        <w:rPr>
          <w:rFonts w:hint="eastAsia" w:ascii="新宋体" w:hAnsi="新宋体" w:eastAsia="新宋体" w:cs="新宋体"/>
          <w:b/>
          <w:bCs/>
          <w:i/>
          <w:iCs/>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2.1 合同标的及金额应与中标（成交）结果一致。乙方为履行本合同而发生的所有费用均应包含在合同价款中，甲方不再另行支付其他任何费用。</w:t>
      </w:r>
    </w:p>
    <w:p w14:paraId="60AFAE37">
      <w:pPr>
        <w:adjustRightInd w:val="0"/>
        <w:snapToGrid w:val="0"/>
        <w:spacing w:line="400" w:lineRule="exact"/>
        <w:jc w:val="left"/>
        <w:rPr>
          <w:rFonts w:hint="eastAsia" w:ascii="新宋体" w:hAnsi="新宋体" w:eastAsia="新宋体" w:cs="新宋体"/>
          <w:b/>
          <w:color w:val="000000" w:themeColor="text1"/>
          <w:sz w:val="24"/>
          <w14:textFill>
            <w14:solidFill>
              <w14:schemeClr w14:val="tx1"/>
            </w14:solidFill>
          </w14:textFill>
        </w:rPr>
      </w:pPr>
      <w:r>
        <w:rPr>
          <w:rFonts w:hint="eastAsia" w:ascii="新宋体" w:hAnsi="新宋体" w:eastAsia="新宋体" w:cs="新宋体"/>
          <w:b/>
          <w:color w:val="000000" w:themeColor="text1"/>
          <w:sz w:val="24"/>
          <w14:textFill>
            <w14:solidFill>
              <w14:schemeClr w14:val="tx1"/>
            </w14:solidFill>
          </w14:textFill>
        </w:rPr>
        <w:t>3. 履行合同的时间、地点和方式</w:t>
      </w:r>
    </w:p>
    <w:p w14:paraId="4EBB4F51">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 xml:space="preserve">3.1 </w:t>
      </w:r>
      <w:r>
        <w:rPr>
          <w:rFonts w:hint="eastAsia" w:ascii="新宋体" w:hAnsi="新宋体" w:eastAsia="新宋体" w:cs="新宋体"/>
          <w:szCs w:val="21"/>
        </w:rPr>
        <w:t>乙方应当在约定的时间、地点，按照约定方式履行合同。</w:t>
      </w:r>
    </w:p>
    <w:p w14:paraId="02DEC061">
      <w:pPr>
        <w:autoSpaceDE w:val="0"/>
        <w:autoSpaceDN w:val="0"/>
        <w:adjustRightInd w:val="0"/>
        <w:snapToGrid w:val="0"/>
        <w:spacing w:line="400" w:lineRule="exact"/>
        <w:jc w:val="left"/>
        <w:rPr>
          <w:rFonts w:hint="eastAsia" w:ascii="新宋体" w:hAnsi="新宋体" w:eastAsia="新宋体" w:cs="新宋体"/>
          <w:b/>
          <w:bCs/>
          <w:color w:val="000000" w:themeColor="text1"/>
          <w:sz w:val="24"/>
          <w14:textFill>
            <w14:solidFill>
              <w14:schemeClr w14:val="tx1"/>
            </w14:solidFill>
          </w14:textFill>
        </w:rPr>
      </w:pPr>
      <w:r>
        <w:rPr>
          <w:rFonts w:hint="eastAsia" w:ascii="新宋体" w:hAnsi="新宋体" w:eastAsia="新宋体" w:cs="新宋体"/>
          <w:b/>
          <w:bCs/>
          <w:color w:val="000000" w:themeColor="text1"/>
          <w:sz w:val="24"/>
          <w14:textFill>
            <w14:solidFill>
              <w14:schemeClr w14:val="tx1"/>
            </w14:solidFill>
          </w14:textFill>
        </w:rPr>
        <w:t>4. 甲方的权利和义务</w:t>
      </w:r>
    </w:p>
    <w:p w14:paraId="3686F692">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72AE14C2">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1B5F3F87">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4.3 甲方有权要求乙方对缺陷部分予以修复，并按合同约定享有货物保修及其他合同约定的权利。</w:t>
      </w:r>
    </w:p>
    <w:p w14:paraId="3014EAFF">
      <w:pPr>
        <w:snapToGrid w:val="0"/>
        <w:spacing w:line="400" w:lineRule="exact"/>
        <w:ind w:firstLine="420" w:firstLineChars="200"/>
        <w:rPr>
          <w:rFonts w:hint="eastAsia" w:ascii="新宋体" w:hAnsi="新宋体" w:eastAsia="新宋体" w:cs="新宋体"/>
        </w:rPr>
      </w:pPr>
      <w:r>
        <w:rPr>
          <w:rFonts w:hint="eastAsia" w:ascii="新宋体" w:hAnsi="新宋体" w:eastAsia="新宋体" w:cs="新宋体"/>
          <w:color w:val="000000" w:themeColor="text1"/>
          <w:szCs w:val="21"/>
          <w14:textFill>
            <w14:solidFill>
              <w14:schemeClr w14:val="tx1"/>
            </w14:solidFill>
          </w14:textFill>
        </w:rPr>
        <w:t>4.4 甲方应当按照合同约定及时对交付的货物进行验收，</w:t>
      </w:r>
      <w:r>
        <w:rPr>
          <w:rFonts w:hint="eastAsia" w:ascii="新宋体" w:hAnsi="新宋体" w:eastAsia="新宋体" w:cs="新宋体"/>
          <w:szCs w:val="21"/>
        </w:rPr>
        <w:t>未</w:t>
      </w:r>
      <w:r>
        <w:rPr>
          <w:rFonts w:hint="eastAsia" w:ascii="新宋体" w:hAnsi="新宋体" w:eastAsia="新宋体" w:cs="新宋体"/>
          <w:color w:val="000000" w:themeColor="text1"/>
          <w:szCs w:val="21"/>
          <w14:textFill>
            <w14:solidFill>
              <w14:schemeClr w14:val="tx1"/>
            </w14:solidFill>
          </w14:textFill>
        </w:rPr>
        <w:t>在</w:t>
      </w:r>
      <w:r>
        <w:rPr>
          <w:rFonts w:hint="eastAsia" w:ascii="新宋体" w:hAnsi="新宋体" w:eastAsia="新宋体" w:cs="新宋体"/>
          <w:b/>
          <w:bCs/>
          <w:szCs w:val="21"/>
        </w:rPr>
        <w:t>【政府采购合同专用条款】</w:t>
      </w:r>
      <w:r>
        <w:rPr>
          <w:rFonts w:hint="eastAsia" w:ascii="新宋体" w:hAnsi="新宋体" w:eastAsia="新宋体" w:cs="新宋体"/>
          <w:szCs w:val="21"/>
        </w:rPr>
        <w:t>约定的期限内对乙方履约提出任何异议或者向乙方作出任何说明的，</w:t>
      </w:r>
      <w:r>
        <w:rPr>
          <w:rFonts w:hint="eastAsia" w:ascii="新宋体" w:hAnsi="新宋体" w:eastAsia="新宋体" w:cs="新宋体"/>
          <w:color w:val="000000" w:themeColor="text1"/>
          <w:szCs w:val="21"/>
          <w14:textFill>
            <w14:solidFill>
              <w14:schemeClr w14:val="tx1"/>
            </w14:solidFill>
          </w14:textFill>
        </w:rPr>
        <w:t>视为验收通过。</w:t>
      </w:r>
    </w:p>
    <w:p w14:paraId="2D880105">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4.5 甲方应当根据合同约定及时向乙方支付合同价款，不得以内部人员变更、履行内部付款流程等为由，拒绝或迟延支付。</w:t>
      </w:r>
    </w:p>
    <w:p w14:paraId="559BE220">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4.6 国家法律法规规定及</w:t>
      </w:r>
      <w:r>
        <w:rPr>
          <w:rFonts w:hint="eastAsia" w:ascii="新宋体" w:hAnsi="新宋体" w:eastAsia="新宋体" w:cs="新宋体"/>
          <w:b/>
          <w:bCs/>
          <w:szCs w:val="21"/>
        </w:rPr>
        <w:t>【政府采购合同专用条款】</w:t>
      </w:r>
      <w:r>
        <w:rPr>
          <w:rFonts w:hint="eastAsia" w:ascii="新宋体" w:hAnsi="新宋体" w:eastAsia="新宋体" w:cs="新宋体"/>
          <w:color w:val="000000" w:themeColor="text1"/>
          <w:szCs w:val="21"/>
          <w14:textFill>
            <w14:solidFill>
              <w14:schemeClr w14:val="tx1"/>
            </w14:solidFill>
          </w14:textFill>
        </w:rPr>
        <w:t>约定应由甲方承担的其他义务和责任。</w:t>
      </w:r>
    </w:p>
    <w:p w14:paraId="583EC023">
      <w:pPr>
        <w:autoSpaceDE w:val="0"/>
        <w:autoSpaceDN w:val="0"/>
        <w:adjustRightInd w:val="0"/>
        <w:snapToGrid w:val="0"/>
        <w:spacing w:line="400" w:lineRule="exact"/>
        <w:jc w:val="left"/>
        <w:rPr>
          <w:rFonts w:hint="eastAsia" w:ascii="新宋体" w:hAnsi="新宋体" w:eastAsia="新宋体" w:cs="新宋体"/>
          <w:b/>
          <w:bCs/>
          <w:color w:val="000000" w:themeColor="text1"/>
          <w:sz w:val="24"/>
          <w14:textFill>
            <w14:solidFill>
              <w14:schemeClr w14:val="tx1"/>
            </w14:solidFill>
          </w14:textFill>
        </w:rPr>
      </w:pPr>
      <w:r>
        <w:rPr>
          <w:rFonts w:hint="eastAsia" w:ascii="新宋体" w:hAnsi="新宋体" w:eastAsia="新宋体" w:cs="新宋体"/>
          <w:b/>
          <w:bCs/>
          <w:color w:val="000000" w:themeColor="text1"/>
          <w:sz w:val="24"/>
          <w14:textFill>
            <w14:solidFill>
              <w14:schemeClr w14:val="tx1"/>
            </w14:solidFill>
          </w14:textFill>
        </w:rPr>
        <w:t>5. 乙方的权利和义务</w:t>
      </w:r>
    </w:p>
    <w:p w14:paraId="7A5DE8BC">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5.1 签署合同后，乙方应确定项目负责人（或项目联系人），负责与本合同有关的事务。</w:t>
      </w:r>
    </w:p>
    <w:p w14:paraId="7FB67552">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5BFC2E7">
      <w:pPr>
        <w:pStyle w:val="9"/>
        <w:spacing w:after="0" w:line="400" w:lineRule="exact"/>
        <w:ind w:firstLine="369" w:firstLineChars="176"/>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5.3乙方有权根据合同约定向甲方收取合同价款。</w:t>
      </w:r>
    </w:p>
    <w:p w14:paraId="78A4D1FC">
      <w:pPr>
        <w:pStyle w:val="9"/>
        <w:spacing w:after="0" w:line="400" w:lineRule="exact"/>
        <w:ind w:firstLine="369" w:firstLineChars="176"/>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5.4国家法律法规规定及</w:t>
      </w:r>
      <w:r>
        <w:rPr>
          <w:rFonts w:hint="eastAsia" w:ascii="新宋体" w:hAnsi="新宋体" w:eastAsia="新宋体" w:cs="新宋体"/>
          <w:b/>
          <w:bCs/>
          <w:szCs w:val="21"/>
        </w:rPr>
        <w:t>【政府采购合同专用条款】</w:t>
      </w:r>
      <w:r>
        <w:rPr>
          <w:rFonts w:hint="eastAsia" w:ascii="新宋体" w:hAnsi="新宋体" w:eastAsia="新宋体" w:cs="新宋体"/>
          <w:szCs w:val="21"/>
        </w:rPr>
        <w:t>约定应</w:t>
      </w:r>
      <w:r>
        <w:rPr>
          <w:rFonts w:hint="eastAsia" w:ascii="新宋体" w:hAnsi="新宋体" w:eastAsia="新宋体" w:cs="新宋体"/>
          <w:color w:val="000000" w:themeColor="text1"/>
          <w:szCs w:val="21"/>
          <w14:textFill>
            <w14:solidFill>
              <w14:schemeClr w14:val="tx1"/>
            </w14:solidFill>
          </w14:textFill>
        </w:rPr>
        <w:t>由乙方承担的其他义务和责任。</w:t>
      </w:r>
    </w:p>
    <w:p w14:paraId="6618A7FB">
      <w:pPr>
        <w:numPr>
          <w:ilvl w:val="0"/>
          <w:numId w:val="8"/>
        </w:numPr>
        <w:autoSpaceDE w:val="0"/>
        <w:autoSpaceDN w:val="0"/>
        <w:adjustRightInd w:val="0"/>
        <w:snapToGrid w:val="0"/>
        <w:spacing w:line="400" w:lineRule="exact"/>
        <w:jc w:val="left"/>
        <w:rPr>
          <w:rFonts w:hint="eastAsia" w:ascii="新宋体" w:hAnsi="新宋体" w:eastAsia="新宋体" w:cs="新宋体"/>
          <w:b/>
          <w:bCs/>
          <w:color w:val="000000" w:themeColor="text1"/>
          <w:sz w:val="24"/>
          <w14:textFill>
            <w14:solidFill>
              <w14:schemeClr w14:val="tx1"/>
            </w14:solidFill>
          </w14:textFill>
        </w:rPr>
      </w:pPr>
      <w:r>
        <w:rPr>
          <w:rFonts w:hint="eastAsia" w:ascii="新宋体" w:hAnsi="新宋体" w:eastAsia="新宋体" w:cs="新宋体"/>
          <w:b/>
          <w:bCs/>
          <w:color w:val="000000" w:themeColor="text1"/>
          <w:sz w:val="24"/>
          <w14:textFill>
            <w14:solidFill>
              <w14:schemeClr w14:val="tx1"/>
            </w14:solidFill>
          </w14:textFill>
        </w:rPr>
        <w:t>合同履行</w:t>
      </w:r>
    </w:p>
    <w:p w14:paraId="5AF136B4">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6.1 甲乙双方应当按照</w:t>
      </w:r>
      <w:r>
        <w:rPr>
          <w:rFonts w:hint="eastAsia" w:ascii="新宋体" w:hAnsi="新宋体" w:eastAsia="新宋体" w:cs="新宋体"/>
          <w:b/>
          <w:bCs/>
          <w:szCs w:val="21"/>
        </w:rPr>
        <w:t>【政府采购合同专用条款】</w:t>
      </w:r>
      <w:r>
        <w:rPr>
          <w:rFonts w:hint="eastAsia" w:ascii="新宋体" w:hAnsi="新宋体" w:eastAsia="新宋体" w:cs="新宋体"/>
          <w:color w:val="000000" w:themeColor="text1"/>
          <w:szCs w:val="21"/>
          <w14:textFill>
            <w14:solidFill>
              <w14:schemeClr w14:val="tx1"/>
            </w14:solidFill>
          </w14:textFill>
        </w:rPr>
        <w:t>约定顺序履行合同义务；如果没有先后顺序的，应当同时履行。</w:t>
      </w:r>
    </w:p>
    <w:p w14:paraId="72CC6E28">
      <w:pPr>
        <w:autoSpaceDE w:val="0"/>
        <w:autoSpaceDN w:val="0"/>
        <w:adjustRightInd w:val="0"/>
        <w:snapToGrid w:val="0"/>
        <w:spacing w:line="400" w:lineRule="exact"/>
        <w:ind w:firstLine="420" w:firstLineChars="200"/>
        <w:jc w:val="left"/>
        <w:rPr>
          <w:rFonts w:hint="eastAsia" w:ascii="新宋体" w:hAnsi="新宋体" w:eastAsia="新宋体" w:cs="新宋体"/>
        </w:rPr>
      </w:pPr>
      <w:r>
        <w:rPr>
          <w:rFonts w:hint="eastAsia" w:ascii="新宋体" w:hAnsi="新宋体" w:eastAsia="新宋体" w:cs="新宋体"/>
          <w:color w:val="000000" w:themeColor="text1"/>
          <w:szCs w:val="21"/>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27AADB69">
      <w:pPr>
        <w:adjustRightInd w:val="0"/>
        <w:snapToGrid w:val="0"/>
        <w:spacing w:line="400" w:lineRule="exact"/>
        <w:jc w:val="left"/>
        <w:rPr>
          <w:rFonts w:hint="eastAsia" w:ascii="新宋体" w:hAnsi="新宋体" w:eastAsia="新宋体" w:cs="新宋体"/>
          <w:b/>
          <w:bCs/>
          <w:color w:val="000000" w:themeColor="text1"/>
          <w:sz w:val="24"/>
          <w14:textFill>
            <w14:solidFill>
              <w14:schemeClr w14:val="tx1"/>
            </w14:solidFill>
          </w14:textFill>
        </w:rPr>
      </w:pPr>
      <w:r>
        <w:rPr>
          <w:rFonts w:hint="eastAsia" w:ascii="新宋体" w:hAnsi="新宋体" w:eastAsia="新宋体" w:cs="新宋体"/>
          <w:b/>
          <w:bCs/>
          <w:color w:val="000000" w:themeColor="text1"/>
          <w:sz w:val="24"/>
          <w14:textFill>
            <w14:solidFill>
              <w14:schemeClr w14:val="tx1"/>
            </w14:solidFill>
          </w14:textFill>
        </w:rPr>
        <w:t>7. 货物包装、运输、保险和交付要求</w:t>
      </w:r>
    </w:p>
    <w:p w14:paraId="60B00DC1">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7.1 本合同</w:t>
      </w:r>
      <w:r>
        <w:rPr>
          <w:rFonts w:hint="eastAsia" w:ascii="新宋体" w:hAnsi="新宋体" w:eastAsia="新宋体" w:cs="新宋体"/>
          <w:bCs/>
          <w:color w:val="000000" w:themeColor="text1"/>
          <w:szCs w:val="21"/>
          <w14:textFill>
            <w14:solidFill>
              <w14:schemeClr w14:val="tx1"/>
            </w14:solidFill>
          </w14:textFill>
        </w:rPr>
        <w:t>涉及商品包装、快递包装的，</w:t>
      </w:r>
      <w:r>
        <w:rPr>
          <w:rFonts w:hint="eastAsia" w:ascii="新宋体" w:hAnsi="新宋体" w:eastAsia="新宋体" w:cs="新宋体"/>
          <w:color w:val="000000" w:themeColor="text1"/>
          <w:szCs w:val="21"/>
          <w14:textFill>
            <w14:solidFill>
              <w14:schemeClr w14:val="tx1"/>
            </w14:solidFill>
          </w14:textFill>
        </w:rPr>
        <w:t>除</w:t>
      </w:r>
      <w:r>
        <w:rPr>
          <w:rFonts w:hint="eastAsia" w:ascii="新宋体" w:hAnsi="新宋体" w:eastAsia="新宋体" w:cs="新宋体"/>
          <w:b/>
          <w:color w:val="000000" w:themeColor="text1"/>
          <w:szCs w:val="21"/>
          <w14:textFill>
            <w14:solidFill>
              <w14:schemeClr w14:val="tx1"/>
            </w14:solidFill>
          </w14:textFill>
        </w:rPr>
        <w:t>【政府采购合同专用条款】</w:t>
      </w:r>
      <w:r>
        <w:rPr>
          <w:rFonts w:hint="eastAsia" w:ascii="新宋体" w:hAnsi="新宋体" w:eastAsia="新宋体" w:cs="新宋体"/>
          <w:bCs/>
          <w:color w:val="000000" w:themeColor="text1"/>
          <w:szCs w:val="21"/>
          <w14:textFill>
            <w14:solidFill>
              <w14:schemeClr w14:val="tx1"/>
            </w14:solidFill>
          </w14:textFill>
        </w:rPr>
        <w:t>另有约定外，</w:t>
      </w:r>
      <w:r>
        <w:rPr>
          <w:rFonts w:hint="eastAsia" w:ascii="新宋体" w:hAnsi="新宋体" w:eastAsia="新宋体" w:cs="新宋体"/>
          <w:color w:val="000000" w:themeColor="text1"/>
          <w:szCs w:val="21"/>
          <w14:textFill>
            <w14:solidFill>
              <w14:schemeClr w14:val="tx1"/>
            </w14:solidFill>
          </w14:textFill>
        </w:rPr>
        <w:t>包装应适应远距离运输、防潮、防震、防锈和防野蛮装卸等要求，确保货物安全无损地运抵</w:t>
      </w:r>
      <w:r>
        <w:rPr>
          <w:rFonts w:hint="eastAsia" w:ascii="新宋体" w:hAnsi="新宋体" w:eastAsia="新宋体" w:cs="新宋体"/>
          <w:b/>
          <w:color w:val="000000" w:themeColor="text1"/>
          <w:szCs w:val="21"/>
          <w14:textFill>
            <w14:solidFill>
              <w14:schemeClr w14:val="tx1"/>
            </w14:solidFill>
          </w14:textFill>
        </w:rPr>
        <w:t>【政府采购合同专用条款】</w:t>
      </w:r>
      <w:r>
        <w:rPr>
          <w:rFonts w:hint="eastAsia" w:ascii="新宋体" w:hAnsi="新宋体" w:eastAsia="新宋体" w:cs="新宋体"/>
          <w:bCs/>
          <w:color w:val="000000" w:themeColor="text1"/>
          <w:szCs w:val="21"/>
          <w14:textFill>
            <w14:solidFill>
              <w14:schemeClr w14:val="tx1"/>
            </w14:solidFill>
          </w14:textFill>
        </w:rPr>
        <w:t>约定的</w:t>
      </w:r>
      <w:r>
        <w:rPr>
          <w:rFonts w:hint="eastAsia" w:ascii="新宋体" w:hAnsi="新宋体" w:eastAsia="新宋体" w:cs="新宋体"/>
          <w:color w:val="000000" w:themeColor="text1"/>
          <w:szCs w:val="21"/>
          <w14:textFill>
            <w14:solidFill>
              <w14:schemeClr w14:val="tx1"/>
            </w14:solidFill>
          </w14:textFill>
        </w:rPr>
        <w:t>指定现场。</w:t>
      </w:r>
    </w:p>
    <w:p w14:paraId="5D0C914F">
      <w:pPr>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7.2 除</w:t>
      </w:r>
      <w:r>
        <w:rPr>
          <w:rFonts w:hint="eastAsia" w:ascii="新宋体" w:hAnsi="新宋体" w:eastAsia="新宋体" w:cs="新宋体"/>
          <w:b/>
          <w:color w:val="000000" w:themeColor="text1"/>
          <w:szCs w:val="21"/>
          <w14:textFill>
            <w14:solidFill>
              <w14:schemeClr w14:val="tx1"/>
            </w14:solidFill>
          </w14:textFill>
        </w:rPr>
        <w:t>【政府采购合同专用条款】</w:t>
      </w:r>
      <w:r>
        <w:rPr>
          <w:rFonts w:hint="eastAsia" w:ascii="新宋体" w:hAnsi="新宋体" w:eastAsia="新宋体" w:cs="新宋体"/>
          <w:bCs/>
          <w:color w:val="000000" w:themeColor="text1"/>
          <w:szCs w:val="21"/>
          <w14:textFill>
            <w14:solidFill>
              <w14:schemeClr w14:val="tx1"/>
            </w14:solidFill>
          </w14:textFill>
        </w:rPr>
        <w:t>另有约定外，</w:t>
      </w:r>
      <w:r>
        <w:rPr>
          <w:rFonts w:hint="eastAsia" w:ascii="新宋体" w:hAnsi="新宋体" w:eastAsia="新宋体" w:cs="新宋体"/>
          <w:color w:val="000000" w:themeColor="text1"/>
          <w:szCs w:val="21"/>
          <w14:textFill>
            <w14:solidFill>
              <w14:schemeClr w14:val="tx1"/>
            </w14:solidFill>
          </w14:textFill>
        </w:rPr>
        <w:t>乙方负责办理将货物运抵本合同规定的交货地点，并装卸、交付至甲方的一切运输事项，相关费用应包含在合同价款中。</w:t>
      </w:r>
    </w:p>
    <w:p w14:paraId="462F68A1">
      <w:pPr>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7.3 货物保险要求按</w:t>
      </w:r>
      <w:r>
        <w:rPr>
          <w:rFonts w:hint="eastAsia" w:ascii="新宋体" w:hAnsi="新宋体" w:eastAsia="新宋体" w:cs="新宋体"/>
          <w:b/>
          <w:color w:val="000000" w:themeColor="text1"/>
          <w:szCs w:val="21"/>
          <w14:textFill>
            <w14:solidFill>
              <w14:schemeClr w14:val="tx1"/>
            </w14:solidFill>
          </w14:textFill>
        </w:rPr>
        <w:t>【政府采购合同专用条款】</w:t>
      </w:r>
      <w:r>
        <w:rPr>
          <w:rFonts w:hint="eastAsia" w:ascii="新宋体" w:hAnsi="新宋体" w:eastAsia="新宋体" w:cs="新宋体"/>
          <w:bCs/>
          <w:color w:val="000000" w:themeColor="text1"/>
          <w:szCs w:val="21"/>
          <w14:textFill>
            <w14:solidFill>
              <w14:schemeClr w14:val="tx1"/>
            </w14:solidFill>
          </w14:textFill>
        </w:rPr>
        <w:t>规定执行</w:t>
      </w:r>
      <w:r>
        <w:rPr>
          <w:rFonts w:hint="eastAsia" w:ascii="新宋体" w:hAnsi="新宋体" w:eastAsia="新宋体" w:cs="新宋体"/>
          <w:color w:val="000000" w:themeColor="text1"/>
          <w:szCs w:val="21"/>
          <w14:textFill>
            <w14:solidFill>
              <w14:schemeClr w14:val="tx1"/>
            </w14:solidFill>
          </w14:textFill>
        </w:rPr>
        <w:t>。</w:t>
      </w:r>
    </w:p>
    <w:p w14:paraId="23CDB5AB">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5BF180C">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 xml:space="preserve">7.5 </w:t>
      </w:r>
      <w:r>
        <w:rPr>
          <w:rFonts w:hint="eastAsia" w:ascii="新宋体" w:hAnsi="新宋体" w:eastAsia="新宋体" w:cs="新宋体"/>
          <w:color w:val="000000"/>
          <w:szCs w:val="21"/>
        </w:rPr>
        <w:t>乙方在运输到达之前应提前通知甲方，并提示货物运输装卸的注意事项，甲方配合乙方做好货物的接收工作。</w:t>
      </w:r>
    </w:p>
    <w:p w14:paraId="2F0A3D4E">
      <w:pPr>
        <w:pStyle w:val="42"/>
        <w:ind w:firstLine="420"/>
        <w:rPr>
          <w:rFonts w:hint="eastAsia" w:ascii="新宋体" w:hAnsi="新宋体" w:eastAsia="新宋体" w:cs="新宋体"/>
          <w:sz w:val="21"/>
        </w:rPr>
      </w:pPr>
      <w:r>
        <w:rPr>
          <w:rFonts w:hint="eastAsia" w:ascii="新宋体" w:hAnsi="新宋体" w:eastAsia="新宋体" w:cs="新宋体"/>
          <w:color w:val="000000" w:themeColor="text1"/>
          <w:kern w:val="2"/>
          <w:sz w:val="21"/>
          <w14:textFill>
            <w14:solidFill>
              <w14:schemeClr w14:val="tx1"/>
            </w14:solidFill>
          </w14:textFill>
        </w:rPr>
        <w:t xml:space="preserve">7.6 </w:t>
      </w:r>
      <w:r>
        <w:rPr>
          <w:rFonts w:hint="eastAsia" w:ascii="新宋体" w:hAnsi="新宋体" w:eastAsia="新宋体" w:cs="新宋体"/>
          <w:color w:val="000000"/>
          <w:kern w:val="2"/>
          <w:sz w:val="21"/>
        </w:rPr>
        <w:t>如因包装、运输问题导致货物</w:t>
      </w:r>
      <w:r>
        <w:rPr>
          <w:rFonts w:hint="eastAsia" w:ascii="新宋体" w:hAnsi="新宋体" w:eastAsia="新宋体" w:cs="新宋体"/>
          <w:color w:val="000000" w:themeColor="text1"/>
          <w:kern w:val="2"/>
          <w:sz w:val="21"/>
          <w14:textFill>
            <w14:solidFill>
              <w14:schemeClr w14:val="tx1"/>
            </w14:solidFill>
          </w14:textFill>
        </w:rPr>
        <w:t>损毁、丢失</w:t>
      </w:r>
      <w:r>
        <w:rPr>
          <w:rFonts w:hint="eastAsia" w:ascii="新宋体" w:hAnsi="新宋体" w:eastAsia="新宋体" w:cs="新宋体"/>
          <w:color w:val="000000"/>
          <w:kern w:val="2"/>
          <w:sz w:val="21"/>
        </w:rPr>
        <w:t>或者品质下降，甲方有权要求降价、换货、拒收部分或整批货物，由此产生的费用和损失，均由乙方承担。</w:t>
      </w:r>
    </w:p>
    <w:p w14:paraId="36DEB4F9">
      <w:pPr>
        <w:adjustRightInd w:val="0"/>
        <w:snapToGrid w:val="0"/>
        <w:spacing w:line="400" w:lineRule="exact"/>
        <w:jc w:val="left"/>
        <w:rPr>
          <w:rFonts w:hint="eastAsia" w:ascii="新宋体" w:hAnsi="新宋体" w:eastAsia="新宋体" w:cs="新宋体"/>
          <w:b/>
          <w:sz w:val="24"/>
        </w:rPr>
      </w:pPr>
      <w:r>
        <w:rPr>
          <w:rFonts w:hint="eastAsia" w:ascii="新宋体" w:hAnsi="新宋体" w:eastAsia="新宋体" w:cs="新宋体"/>
          <w:b/>
          <w:color w:val="000000" w:themeColor="text1"/>
          <w:sz w:val="24"/>
          <w14:textFill>
            <w14:solidFill>
              <w14:schemeClr w14:val="tx1"/>
            </w14:solidFill>
          </w14:textFill>
        </w:rPr>
        <w:t xml:space="preserve">8. </w:t>
      </w:r>
      <w:r>
        <w:rPr>
          <w:rFonts w:hint="eastAsia" w:ascii="新宋体" w:hAnsi="新宋体" w:eastAsia="新宋体" w:cs="新宋体"/>
          <w:b/>
          <w:sz w:val="24"/>
        </w:rPr>
        <w:t>质量标准和保证</w:t>
      </w:r>
    </w:p>
    <w:p w14:paraId="18D193EB">
      <w:pPr>
        <w:pStyle w:val="12"/>
        <w:adjustRightInd w:val="0"/>
        <w:snapToGrid w:val="0"/>
        <w:spacing w:line="400" w:lineRule="exact"/>
        <w:ind w:firstLine="420" w:firstLineChars="200"/>
        <w:jc w:val="left"/>
        <w:rPr>
          <w:rFonts w:hint="eastAsia" w:ascii="新宋体" w:hAnsi="新宋体" w:eastAsia="新宋体" w:cs="新宋体"/>
          <w:b/>
        </w:rPr>
      </w:pPr>
      <w:r>
        <w:rPr>
          <w:rFonts w:hint="eastAsia" w:ascii="新宋体" w:hAnsi="新宋体" w:eastAsia="新宋体" w:cs="新宋体"/>
        </w:rPr>
        <w:t>8.1 质量标准</w:t>
      </w:r>
    </w:p>
    <w:p w14:paraId="3B246195">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（1）本合同下提供的货物应符合合同</w:t>
      </w:r>
      <w:r>
        <w:rPr>
          <w:rFonts w:hint="eastAsia" w:ascii="新宋体" w:hAnsi="新宋体" w:eastAsia="新宋体" w:cs="新宋体"/>
          <w:color w:val="000000"/>
          <w:szCs w:val="21"/>
        </w:rPr>
        <w:t>约定的</w:t>
      </w:r>
      <w:r>
        <w:rPr>
          <w:rFonts w:hint="eastAsia" w:ascii="新宋体" w:hAnsi="新宋体" w:eastAsia="新宋体" w:cs="新宋体"/>
          <w:szCs w:val="21"/>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C06858">
      <w:pPr>
        <w:pStyle w:val="12"/>
        <w:adjustRightInd w:val="0"/>
        <w:snapToGrid w:val="0"/>
        <w:spacing w:line="400" w:lineRule="exact"/>
        <w:ind w:firstLine="420" w:firstLineChars="200"/>
        <w:jc w:val="left"/>
        <w:rPr>
          <w:rFonts w:hint="eastAsia" w:ascii="新宋体" w:hAnsi="新宋体" w:eastAsia="新宋体" w:cs="新宋体"/>
        </w:rPr>
      </w:pPr>
      <w:r>
        <w:rPr>
          <w:rFonts w:hint="eastAsia" w:ascii="新宋体" w:hAnsi="新宋体" w:eastAsia="新宋体" w:cs="新宋体"/>
        </w:rPr>
        <w:t>（2）采用中华人民共和国法定计量单位。</w:t>
      </w:r>
    </w:p>
    <w:p w14:paraId="596FE24A">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（3）乙方所提供的货物应符合国家有关安全、环保、卫生的规定。</w:t>
      </w:r>
    </w:p>
    <w:p w14:paraId="3449277F">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（4）乙方应向甲方提交所提供货物的技术文件，包括相应的中文技术文件，如：产品目录、图纸、操作手册、使用说明、维护手册或服务指南等。上述文件应包装好随货物一同发运。</w:t>
      </w:r>
    </w:p>
    <w:p w14:paraId="757CFB37">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8.2 保证</w:t>
      </w:r>
    </w:p>
    <w:p w14:paraId="56BE6324">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新宋体" w:hAnsi="新宋体" w:eastAsia="新宋体" w:cs="新宋体"/>
          <w:b/>
          <w:szCs w:val="21"/>
        </w:rPr>
        <w:t>【政府采购合同专用条款】</w:t>
      </w:r>
      <w:r>
        <w:rPr>
          <w:rFonts w:hint="eastAsia" w:ascii="新宋体" w:hAnsi="新宋体" w:eastAsia="新宋体" w:cs="新宋体"/>
          <w:szCs w:val="21"/>
        </w:rPr>
        <w:t>规定或乙方书面承诺（两者以较长的为准）的质量保证期内，本保证保持有效。</w:t>
      </w:r>
    </w:p>
    <w:p w14:paraId="60EE4726">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（2）在质量保证期内所发现的缺陷，甲方应尽快以书面形式通知乙方。</w:t>
      </w:r>
    </w:p>
    <w:p w14:paraId="302C6C4D">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（3）乙方收到通知后，应在</w:t>
      </w:r>
      <w:r>
        <w:rPr>
          <w:rFonts w:hint="eastAsia" w:ascii="新宋体" w:hAnsi="新宋体" w:eastAsia="新宋体" w:cs="新宋体"/>
          <w:b/>
          <w:szCs w:val="21"/>
        </w:rPr>
        <w:t>【政府采购合同专用条款】</w:t>
      </w:r>
      <w:r>
        <w:rPr>
          <w:rFonts w:hint="eastAsia" w:ascii="新宋体" w:hAnsi="新宋体" w:eastAsia="新宋体" w:cs="新宋体"/>
          <w:szCs w:val="21"/>
        </w:rPr>
        <w:t>规定的响应时间内以合理的速度免费维修或更换有缺陷的货物或部件。</w:t>
      </w:r>
    </w:p>
    <w:p w14:paraId="3343843D">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（4）在质量保证期内，如果货物的质量或规格与合同不符，或证实货物是有缺陷的，包括潜在的缺陷或使用不符合要求的材料等，甲方可以根据本合同第1</w:t>
      </w:r>
      <w:r>
        <w:rPr>
          <w:rFonts w:hint="eastAsia" w:ascii="新宋体" w:hAnsi="新宋体" w:eastAsia="新宋体" w:cs="新宋体"/>
          <w:color w:val="000000" w:themeColor="text1"/>
          <w:szCs w:val="21"/>
          <w14:textFill>
            <w14:solidFill>
              <w14:schemeClr w14:val="tx1"/>
            </w14:solidFill>
          </w14:textFill>
        </w:rPr>
        <w:t>5</w:t>
      </w:r>
      <w:r>
        <w:rPr>
          <w:rFonts w:hint="eastAsia" w:ascii="新宋体" w:hAnsi="新宋体" w:eastAsia="新宋体" w:cs="新宋体"/>
          <w:szCs w:val="21"/>
        </w:rPr>
        <w:t>.1条规定以书面形式</w:t>
      </w:r>
      <w:r>
        <w:rPr>
          <w:rFonts w:hint="eastAsia" w:ascii="新宋体" w:hAnsi="新宋体" w:eastAsia="新宋体" w:cs="新宋体"/>
          <w:color w:val="000000" w:themeColor="text1"/>
          <w:szCs w:val="21"/>
          <w14:textFill>
            <w14:solidFill>
              <w14:schemeClr w14:val="tx1"/>
            </w14:solidFill>
          </w14:textFill>
        </w:rPr>
        <w:t>追究</w:t>
      </w:r>
      <w:r>
        <w:rPr>
          <w:rFonts w:hint="eastAsia" w:ascii="新宋体" w:hAnsi="新宋体" w:eastAsia="新宋体" w:cs="新宋体"/>
          <w:szCs w:val="21"/>
        </w:rPr>
        <w:t>乙方</w:t>
      </w:r>
      <w:r>
        <w:rPr>
          <w:rFonts w:hint="eastAsia" w:ascii="新宋体" w:hAnsi="新宋体" w:eastAsia="新宋体" w:cs="新宋体"/>
          <w:color w:val="000000" w:themeColor="text1"/>
          <w:szCs w:val="21"/>
          <w14:textFill>
            <w14:solidFill>
              <w14:schemeClr w14:val="tx1"/>
            </w14:solidFill>
          </w14:textFill>
        </w:rPr>
        <w:t>的违约责任</w:t>
      </w:r>
      <w:r>
        <w:rPr>
          <w:rFonts w:hint="eastAsia" w:ascii="新宋体" w:hAnsi="新宋体" w:eastAsia="新宋体" w:cs="新宋体"/>
          <w:szCs w:val="21"/>
        </w:rPr>
        <w:t>。</w:t>
      </w:r>
    </w:p>
    <w:p w14:paraId="4034EFD4">
      <w:pPr>
        <w:adjustRightInd w:val="0"/>
        <w:snapToGrid w:val="0"/>
        <w:spacing w:line="400" w:lineRule="exact"/>
        <w:ind w:firstLine="420" w:firstLineChars="200"/>
        <w:jc w:val="left"/>
        <w:rPr>
          <w:rFonts w:hint="eastAsia" w:ascii="新宋体" w:hAnsi="新宋体" w:eastAsia="新宋体" w:cs="新宋体"/>
        </w:rPr>
      </w:pPr>
      <w:r>
        <w:rPr>
          <w:rFonts w:hint="eastAsia" w:ascii="新宋体" w:hAnsi="新宋体" w:eastAsia="新宋体" w:cs="新宋体"/>
          <w:szCs w:val="21"/>
        </w:rPr>
        <w:t>（5）乙方在约定的时间内未能弥补缺陷，甲方可采取必要的补救措施，但其风险和费用将由乙方承担，甲方根据合同约定对乙方行使的其他权利不受影响。</w:t>
      </w:r>
    </w:p>
    <w:p w14:paraId="49E15F6C">
      <w:pPr>
        <w:adjustRightInd w:val="0"/>
        <w:snapToGrid w:val="0"/>
        <w:spacing w:line="400" w:lineRule="exact"/>
        <w:jc w:val="left"/>
        <w:rPr>
          <w:rFonts w:hint="eastAsia" w:ascii="新宋体" w:hAnsi="新宋体" w:eastAsia="新宋体" w:cs="新宋体"/>
          <w:b/>
          <w:bCs/>
          <w:sz w:val="24"/>
        </w:rPr>
      </w:pPr>
      <w:r>
        <w:rPr>
          <w:rFonts w:hint="eastAsia" w:ascii="新宋体" w:hAnsi="新宋体" w:eastAsia="新宋体" w:cs="新宋体"/>
          <w:b/>
          <w:bCs/>
          <w:color w:val="000000" w:themeColor="text1"/>
          <w:sz w:val="24"/>
          <w14:textFill>
            <w14:solidFill>
              <w14:schemeClr w14:val="tx1"/>
            </w14:solidFill>
          </w14:textFill>
        </w:rPr>
        <w:t>9</w:t>
      </w:r>
      <w:r>
        <w:rPr>
          <w:rFonts w:hint="eastAsia" w:ascii="新宋体" w:hAnsi="新宋体" w:eastAsia="新宋体" w:cs="新宋体"/>
          <w:b/>
          <w:bCs/>
          <w:sz w:val="24"/>
        </w:rPr>
        <w:t>.</w:t>
      </w:r>
      <w:r>
        <w:rPr>
          <w:rFonts w:hint="eastAsia" w:ascii="新宋体" w:hAnsi="新宋体" w:eastAsia="新宋体" w:cs="新宋体"/>
          <w:b/>
          <w:bCs/>
          <w:color w:val="000000" w:themeColor="text1"/>
          <w:sz w:val="24"/>
          <w14:textFill>
            <w14:solidFill>
              <w14:schemeClr w14:val="tx1"/>
            </w14:solidFill>
          </w14:textFill>
        </w:rPr>
        <w:t xml:space="preserve"> </w:t>
      </w:r>
      <w:r>
        <w:rPr>
          <w:rFonts w:hint="eastAsia" w:ascii="新宋体" w:hAnsi="新宋体" w:eastAsia="新宋体" w:cs="新宋体"/>
          <w:b/>
          <w:bCs/>
          <w:sz w:val="24"/>
        </w:rPr>
        <w:t>权利瑕疵担保</w:t>
      </w:r>
    </w:p>
    <w:p w14:paraId="6616900B">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9.1 乙方保证对其出售的货物享有合法的权利。</w:t>
      </w:r>
    </w:p>
    <w:p w14:paraId="0AA0DFB9">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 xml:space="preserve">9.2 </w:t>
      </w:r>
      <w:r>
        <w:rPr>
          <w:rFonts w:hint="eastAsia" w:ascii="新宋体" w:hAnsi="新宋体" w:eastAsia="新宋体" w:cs="新宋体"/>
          <w:szCs w:val="15"/>
        </w:rPr>
        <w:t>乙方保证在交付的货物上不存在抵押权等担保物权。</w:t>
      </w:r>
    </w:p>
    <w:p w14:paraId="58B37AFF">
      <w:pPr>
        <w:autoSpaceDE w:val="0"/>
        <w:autoSpaceDN w:val="0"/>
        <w:adjustRightInd w:val="0"/>
        <w:snapToGrid w:val="0"/>
        <w:spacing w:line="400" w:lineRule="exact"/>
        <w:ind w:firstLine="420" w:firstLineChars="200"/>
        <w:jc w:val="left"/>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9.3 如甲方使用上述货物构成对第三人侵权的，则由乙方承担全部责任。</w:t>
      </w:r>
    </w:p>
    <w:p w14:paraId="78826AB7">
      <w:pPr>
        <w:autoSpaceDE w:val="0"/>
        <w:autoSpaceDN w:val="0"/>
        <w:adjustRightInd w:val="0"/>
        <w:snapToGrid w:val="0"/>
        <w:spacing w:line="400" w:lineRule="exact"/>
        <w:jc w:val="left"/>
        <w:rPr>
          <w:rFonts w:hint="eastAsia" w:ascii="新宋体" w:hAnsi="新宋体" w:eastAsia="新宋体" w:cs="新宋体"/>
          <w:b/>
          <w:bCs/>
          <w:color w:val="000000" w:themeColor="text1"/>
          <w:sz w:val="24"/>
          <w14:textFill>
            <w14:solidFill>
              <w14:schemeClr w14:val="tx1"/>
            </w14:solidFill>
          </w14:textFill>
        </w:rPr>
      </w:pPr>
      <w:r>
        <w:rPr>
          <w:rFonts w:hint="eastAsia" w:ascii="新宋体" w:hAnsi="新宋体" w:eastAsia="新宋体" w:cs="新宋体"/>
          <w:b/>
          <w:bCs/>
          <w:color w:val="000000" w:themeColor="text1"/>
          <w:sz w:val="24"/>
          <w14:textFill>
            <w14:solidFill>
              <w14:schemeClr w14:val="tx1"/>
            </w14:solidFill>
          </w14:textFill>
        </w:rPr>
        <w:t>10. 知识产权保护</w:t>
      </w:r>
    </w:p>
    <w:p w14:paraId="3E44E5C4">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color w:val="000000" w:themeColor="text1"/>
          <w:szCs w:val="21"/>
          <w14:textFill>
            <w14:solidFill>
              <w14:schemeClr w14:val="tx1"/>
            </w14:solidFill>
          </w14:textFill>
        </w:rPr>
        <w:t>10.1 乙方对其所销售的货物应当享有知识产权或经权利人合法授权，保证没有侵犯任</w:t>
      </w:r>
      <w:r>
        <w:rPr>
          <w:rFonts w:hint="eastAsia" w:ascii="新宋体" w:hAnsi="新宋体" w:eastAsia="新宋体" w:cs="新宋体"/>
          <w:szCs w:val="21"/>
        </w:rPr>
        <w:t>何第三人的知识产权等权利。</w:t>
      </w:r>
      <w:bookmarkStart w:id="41" w:name="_Hlk163047038"/>
      <w:r>
        <w:rPr>
          <w:rFonts w:hint="eastAsia" w:ascii="新宋体" w:hAnsi="新宋体" w:eastAsia="新宋体" w:cs="新宋体"/>
          <w:szCs w:val="15"/>
        </w:rPr>
        <w:t>因违反前述约定对第三人构成侵权的，应当由乙方向第三人承担法律责任；甲方依法向第三人赔偿后，有权向乙方追偿。甲方有其他损失的，乙方应当赔偿</w:t>
      </w:r>
      <w:bookmarkEnd w:id="41"/>
      <w:r>
        <w:rPr>
          <w:rFonts w:hint="eastAsia" w:ascii="新宋体" w:hAnsi="新宋体" w:eastAsia="新宋体" w:cs="新宋体"/>
          <w:szCs w:val="21"/>
        </w:rPr>
        <w:t>。</w:t>
      </w:r>
    </w:p>
    <w:p w14:paraId="742F70A2">
      <w:pPr>
        <w:autoSpaceDE w:val="0"/>
        <w:autoSpaceDN w:val="0"/>
        <w:adjustRightInd w:val="0"/>
        <w:snapToGrid w:val="0"/>
        <w:spacing w:line="400" w:lineRule="exact"/>
        <w:jc w:val="left"/>
        <w:rPr>
          <w:rFonts w:hint="eastAsia" w:ascii="新宋体" w:hAnsi="新宋体" w:eastAsia="新宋体" w:cs="新宋体"/>
          <w:b/>
          <w:bCs/>
          <w:sz w:val="24"/>
        </w:rPr>
      </w:pPr>
      <w:r>
        <w:rPr>
          <w:rFonts w:hint="eastAsia" w:ascii="新宋体" w:hAnsi="新宋体" w:eastAsia="新宋体" w:cs="新宋体"/>
          <w:b/>
          <w:bCs/>
          <w:sz w:val="24"/>
        </w:rPr>
        <w:t>11. 保密义务</w:t>
      </w:r>
    </w:p>
    <w:p w14:paraId="5B00EE49">
      <w:pPr>
        <w:autoSpaceDE w:val="0"/>
        <w:autoSpaceDN w:val="0"/>
        <w:adjustRightInd w:val="0"/>
        <w:snapToGrid w:val="0"/>
        <w:spacing w:line="400" w:lineRule="exact"/>
        <w:ind w:firstLine="420" w:firstLineChars="200"/>
        <w:jc w:val="left"/>
        <w:rPr>
          <w:rFonts w:hint="eastAsia" w:ascii="新宋体" w:hAnsi="新宋体" w:eastAsia="新宋体" w:cs="新宋体"/>
          <w:szCs w:val="15"/>
        </w:rPr>
      </w:pPr>
      <w:r>
        <w:rPr>
          <w:rFonts w:hint="eastAsia" w:ascii="新宋体" w:hAnsi="新宋体" w:eastAsia="新宋体" w:cs="新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新宋体" w:hAnsi="新宋体" w:eastAsia="新宋体" w:cs="新宋体"/>
          <w:b/>
          <w:bCs/>
          <w:szCs w:val="15"/>
        </w:rPr>
        <w:t>【政府采购合同专用条款】</w:t>
      </w:r>
      <w:r>
        <w:rPr>
          <w:rFonts w:hint="eastAsia" w:ascii="新宋体" w:hAnsi="新宋体" w:eastAsia="新宋体" w:cs="新宋体"/>
          <w:szCs w:val="15"/>
        </w:rPr>
        <w:t>中约定。</w:t>
      </w:r>
    </w:p>
    <w:p w14:paraId="4DC2550A">
      <w:pPr>
        <w:autoSpaceDE w:val="0"/>
        <w:autoSpaceDN w:val="0"/>
        <w:adjustRightInd w:val="0"/>
        <w:snapToGrid w:val="0"/>
        <w:spacing w:line="400" w:lineRule="exact"/>
        <w:jc w:val="left"/>
        <w:rPr>
          <w:rFonts w:hint="eastAsia" w:ascii="新宋体" w:hAnsi="新宋体" w:eastAsia="新宋体" w:cs="新宋体"/>
          <w:b/>
          <w:bCs/>
          <w:sz w:val="24"/>
        </w:rPr>
      </w:pPr>
      <w:r>
        <w:rPr>
          <w:rFonts w:hint="eastAsia" w:ascii="新宋体" w:hAnsi="新宋体" w:eastAsia="新宋体" w:cs="新宋体"/>
          <w:b/>
          <w:bCs/>
          <w:sz w:val="24"/>
        </w:rPr>
        <w:t>12. 合同价款支付</w:t>
      </w:r>
    </w:p>
    <w:p w14:paraId="33453767">
      <w:pPr>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12.1 合同价款支付按照国库集中支付制度及财政管理相关规定执行。</w:t>
      </w:r>
    </w:p>
    <w:p w14:paraId="016B2AEF">
      <w:pPr>
        <w:pStyle w:val="3"/>
        <w:spacing w:line="400" w:lineRule="exact"/>
        <w:ind w:firstLine="420" w:firstLineChars="200"/>
        <w:rPr>
          <w:rFonts w:hint="eastAsia" w:ascii="新宋体" w:hAnsi="新宋体" w:eastAsia="新宋体" w:cs="新宋体"/>
          <w:color w:val="auto"/>
        </w:rPr>
      </w:pPr>
      <w:r>
        <w:rPr>
          <w:rFonts w:hint="eastAsia" w:ascii="新宋体" w:hAnsi="新宋体" w:eastAsia="新宋体" w:cs="新宋体"/>
          <w:b w:val="0"/>
          <w:color w:val="auto"/>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新宋体" w:hAnsi="新宋体" w:eastAsia="新宋体" w:cs="新宋体"/>
          <w:bCs/>
          <w:color w:val="auto"/>
          <w:sz w:val="21"/>
          <w:szCs w:val="21"/>
        </w:rPr>
        <w:t>政府采购合同专用条款</w:t>
      </w:r>
      <w:r>
        <w:rPr>
          <w:rFonts w:hint="eastAsia" w:ascii="新宋体" w:hAnsi="新宋体" w:eastAsia="新宋体" w:cs="新宋体"/>
          <w:b w:val="0"/>
          <w:color w:val="auto"/>
          <w:sz w:val="21"/>
          <w:szCs w:val="21"/>
        </w:rPr>
        <w:t>】中约定。</w:t>
      </w:r>
    </w:p>
    <w:p w14:paraId="075AD55D">
      <w:pPr>
        <w:pStyle w:val="9"/>
        <w:spacing w:after="0" w:line="400" w:lineRule="exact"/>
        <w:rPr>
          <w:rFonts w:hint="eastAsia" w:ascii="新宋体" w:hAnsi="新宋体" w:eastAsia="新宋体" w:cs="新宋体"/>
          <w:b/>
          <w:bCs/>
          <w:sz w:val="24"/>
        </w:rPr>
      </w:pPr>
      <w:r>
        <w:rPr>
          <w:rFonts w:hint="eastAsia" w:ascii="新宋体" w:hAnsi="新宋体" w:eastAsia="新宋体" w:cs="新宋体"/>
          <w:b/>
          <w:bCs/>
          <w:sz w:val="24"/>
        </w:rPr>
        <w:t>13. 履约保证金</w:t>
      </w:r>
    </w:p>
    <w:p w14:paraId="42B80FA7">
      <w:pPr>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 xml:space="preserve">13.1 </w:t>
      </w:r>
      <w:r>
        <w:rPr>
          <w:rFonts w:hint="eastAsia" w:ascii="新宋体" w:hAnsi="新宋体" w:eastAsia="新宋体" w:cs="新宋体"/>
          <w:szCs w:val="15"/>
        </w:rPr>
        <w:t>乙方应当以支票、汇票、本票或者金融机构、担保机构出具的保函等非现金形式提交。</w:t>
      </w:r>
    </w:p>
    <w:p w14:paraId="2A3D47DB">
      <w:pPr>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13.2 如果乙方出现</w:t>
      </w:r>
      <w:r>
        <w:rPr>
          <w:rFonts w:hint="eastAsia" w:ascii="新宋体" w:hAnsi="新宋体" w:eastAsia="新宋体" w:cs="新宋体"/>
          <w:b/>
          <w:bCs/>
          <w:szCs w:val="15"/>
        </w:rPr>
        <w:t>【政府采购合同专用条款】</w:t>
      </w:r>
      <w:r>
        <w:rPr>
          <w:rFonts w:hint="eastAsia" w:ascii="新宋体" w:hAnsi="新宋体" w:eastAsia="新宋体" w:cs="新宋体"/>
          <w:szCs w:val="15"/>
        </w:rPr>
        <w:t>约定情形的</w:t>
      </w:r>
      <w:r>
        <w:rPr>
          <w:rFonts w:hint="eastAsia" w:ascii="新宋体" w:hAnsi="新宋体" w:eastAsia="新宋体" w:cs="新宋体"/>
          <w:szCs w:val="21"/>
        </w:rPr>
        <w:t>，履约保证金不予退还；如果乙方未能按合同约定全面履行义务，甲方有权从履约保证金中取得补偿或赔偿，且不影响甲方要求乙方承担合同约定的超过履约保证金的违约责任的权利。</w:t>
      </w:r>
    </w:p>
    <w:p w14:paraId="0BFA77FA">
      <w:pPr>
        <w:spacing w:line="400" w:lineRule="exact"/>
        <w:ind w:firstLine="420"/>
        <w:rPr>
          <w:rFonts w:hint="eastAsia" w:ascii="新宋体" w:hAnsi="新宋体" w:eastAsia="新宋体" w:cs="新宋体"/>
        </w:rPr>
      </w:pPr>
      <w:r>
        <w:rPr>
          <w:rFonts w:hint="eastAsia" w:ascii="新宋体" w:hAnsi="新宋体" w:eastAsia="新宋体" w:cs="新宋体"/>
          <w:szCs w:val="21"/>
        </w:rPr>
        <w:t>13.3 甲方在项目通过验收后按照</w:t>
      </w:r>
      <w:r>
        <w:rPr>
          <w:rFonts w:hint="eastAsia" w:ascii="新宋体" w:hAnsi="新宋体" w:eastAsia="新宋体" w:cs="新宋体"/>
          <w:b/>
          <w:szCs w:val="21"/>
        </w:rPr>
        <w:t>【政府采购合同专用条款】</w:t>
      </w:r>
      <w:r>
        <w:rPr>
          <w:rFonts w:hint="eastAsia" w:ascii="新宋体" w:hAnsi="新宋体" w:eastAsia="新宋体" w:cs="新宋体"/>
          <w:szCs w:val="21"/>
        </w:rPr>
        <w:t>规定的时间内将履约保证金退还乙方；逾期退还的，乙方可要求甲方支付违约金，违约金按照</w:t>
      </w:r>
      <w:r>
        <w:rPr>
          <w:rFonts w:hint="eastAsia" w:ascii="新宋体" w:hAnsi="新宋体" w:eastAsia="新宋体" w:cs="新宋体"/>
          <w:b/>
          <w:szCs w:val="21"/>
        </w:rPr>
        <w:t>【政府采购合同专用条款】</w:t>
      </w:r>
      <w:r>
        <w:rPr>
          <w:rFonts w:hint="eastAsia" w:ascii="新宋体" w:hAnsi="新宋体" w:eastAsia="新宋体" w:cs="新宋体"/>
          <w:szCs w:val="21"/>
        </w:rPr>
        <w:t>规定支付。</w:t>
      </w:r>
    </w:p>
    <w:p w14:paraId="22D95603">
      <w:pPr>
        <w:autoSpaceDE w:val="0"/>
        <w:autoSpaceDN w:val="0"/>
        <w:adjustRightInd w:val="0"/>
        <w:snapToGrid w:val="0"/>
        <w:spacing w:line="400" w:lineRule="exact"/>
        <w:jc w:val="left"/>
        <w:rPr>
          <w:rFonts w:hint="eastAsia" w:ascii="新宋体" w:hAnsi="新宋体" w:eastAsia="新宋体" w:cs="新宋体"/>
          <w:b/>
          <w:sz w:val="24"/>
        </w:rPr>
      </w:pPr>
      <w:r>
        <w:rPr>
          <w:rFonts w:hint="eastAsia" w:ascii="新宋体" w:hAnsi="新宋体" w:eastAsia="新宋体" w:cs="新宋体"/>
          <w:b/>
          <w:bCs/>
          <w:sz w:val="24"/>
        </w:rPr>
        <w:t xml:space="preserve">14. </w:t>
      </w:r>
      <w:r>
        <w:rPr>
          <w:rFonts w:hint="eastAsia" w:ascii="新宋体" w:hAnsi="新宋体" w:eastAsia="新宋体" w:cs="新宋体"/>
          <w:b/>
          <w:sz w:val="24"/>
        </w:rPr>
        <w:t>售后服务</w:t>
      </w:r>
    </w:p>
    <w:p w14:paraId="06C580AB">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14.1 除项目不涉及或采购活动中明确约定无须承担外，乙方还应提供下列服务：</w:t>
      </w:r>
    </w:p>
    <w:p w14:paraId="61E5CFD9">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（1）货物的现场移动、安装、调试、启动监督及技术支持；</w:t>
      </w:r>
    </w:p>
    <w:p w14:paraId="4863ACB8">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（2）提供货物组装和维修所需的专用工具和辅助材料；</w:t>
      </w:r>
    </w:p>
    <w:p w14:paraId="32E5F678">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（3）在</w:t>
      </w:r>
      <w:r>
        <w:rPr>
          <w:rFonts w:hint="eastAsia" w:ascii="新宋体" w:hAnsi="新宋体" w:eastAsia="新宋体" w:cs="新宋体"/>
          <w:b/>
          <w:bCs/>
          <w:szCs w:val="15"/>
        </w:rPr>
        <w:t>【政府采购合同专用条款】</w:t>
      </w:r>
      <w:r>
        <w:rPr>
          <w:rFonts w:hint="eastAsia" w:ascii="新宋体" w:hAnsi="新宋体" w:eastAsia="新宋体" w:cs="新宋体"/>
          <w:szCs w:val="21"/>
        </w:rPr>
        <w:t>约定的期限内对所有的货物实施运行监督、维修，但前提条件是该服务并不能免除乙方在质量保证期内所承担的义务；</w:t>
      </w:r>
    </w:p>
    <w:p w14:paraId="3B2D3B73">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（4）在制造商所在地或指定现场就货物的安装、启动、运营、维护、废弃处置等对甲方操作人员进行培训</w:t>
      </w:r>
      <w:r>
        <w:rPr>
          <w:rFonts w:hint="eastAsia" w:ascii="新宋体" w:hAnsi="新宋体" w:eastAsia="新宋体" w:cs="新宋体"/>
          <w:szCs w:val="15"/>
        </w:rPr>
        <w:t>；</w:t>
      </w:r>
    </w:p>
    <w:p w14:paraId="514E8D28">
      <w:pPr>
        <w:pStyle w:val="42"/>
        <w:ind w:firstLine="420"/>
        <w:rPr>
          <w:rFonts w:hint="eastAsia" w:ascii="新宋体" w:hAnsi="新宋体" w:eastAsia="新宋体" w:cs="新宋体"/>
          <w:sz w:val="21"/>
        </w:rPr>
      </w:pPr>
      <w:r>
        <w:rPr>
          <w:rFonts w:hint="eastAsia" w:ascii="新宋体" w:hAnsi="新宋体" w:eastAsia="新宋体" w:cs="新宋体"/>
          <w:sz w:val="21"/>
        </w:rPr>
        <w:t>（5）依照法律、行政法规的规定或者按照</w:t>
      </w:r>
      <w:r>
        <w:rPr>
          <w:rFonts w:hint="eastAsia" w:ascii="新宋体" w:hAnsi="新宋体" w:eastAsia="新宋体" w:cs="新宋体"/>
          <w:b/>
          <w:bCs/>
          <w:sz w:val="21"/>
        </w:rPr>
        <w:t>【政府采购合同专用条款】</w:t>
      </w:r>
      <w:r>
        <w:rPr>
          <w:rFonts w:hint="eastAsia" w:ascii="新宋体" w:hAnsi="新宋体" w:eastAsia="新宋体" w:cs="新宋体"/>
          <w:sz w:val="21"/>
        </w:rPr>
        <w:t>约定，货物在有效使用年限届满后应予回收的，乙方负有自行或者委托第三人对货物予以回收的义务；</w:t>
      </w:r>
    </w:p>
    <w:p w14:paraId="4D8A2454">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（6）</w:t>
      </w:r>
      <w:r>
        <w:rPr>
          <w:rFonts w:hint="eastAsia" w:ascii="新宋体" w:hAnsi="新宋体" w:eastAsia="新宋体" w:cs="新宋体"/>
          <w:b/>
          <w:szCs w:val="21"/>
        </w:rPr>
        <w:t>【政府采购合同专用条款】</w:t>
      </w:r>
      <w:r>
        <w:rPr>
          <w:rFonts w:hint="eastAsia" w:ascii="新宋体" w:hAnsi="新宋体" w:eastAsia="新宋体" w:cs="新宋体"/>
          <w:szCs w:val="21"/>
        </w:rPr>
        <w:t>规定由乙方提供的其他服务。</w:t>
      </w:r>
    </w:p>
    <w:p w14:paraId="47A07A77">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14.2 乙方提供的售后服务的费用已包含在合同价款中，甲方不再另行支付。</w:t>
      </w:r>
    </w:p>
    <w:p w14:paraId="7286F9CC">
      <w:pPr>
        <w:adjustRightInd w:val="0"/>
        <w:snapToGrid w:val="0"/>
        <w:spacing w:line="400" w:lineRule="exact"/>
        <w:jc w:val="left"/>
        <w:rPr>
          <w:rFonts w:hint="eastAsia" w:ascii="新宋体" w:hAnsi="新宋体" w:eastAsia="新宋体" w:cs="新宋体"/>
          <w:b/>
          <w:bCs/>
          <w:sz w:val="24"/>
        </w:rPr>
      </w:pPr>
      <w:r>
        <w:rPr>
          <w:rFonts w:hint="eastAsia" w:ascii="新宋体" w:hAnsi="新宋体" w:eastAsia="新宋体" w:cs="新宋体"/>
          <w:b/>
          <w:bCs/>
          <w:sz w:val="24"/>
        </w:rPr>
        <w:t>15. 违约责任</w:t>
      </w:r>
    </w:p>
    <w:p w14:paraId="3F2A0DC2">
      <w:pPr>
        <w:adjustRightInd w:val="0"/>
        <w:snapToGrid w:val="0"/>
        <w:spacing w:line="400" w:lineRule="exact"/>
        <w:ind w:firstLine="420" w:firstLineChars="200"/>
        <w:jc w:val="left"/>
        <w:rPr>
          <w:rFonts w:hint="eastAsia" w:ascii="新宋体" w:hAnsi="新宋体" w:eastAsia="新宋体" w:cs="新宋体"/>
          <w:bCs/>
          <w:szCs w:val="21"/>
        </w:rPr>
      </w:pPr>
      <w:r>
        <w:rPr>
          <w:rFonts w:hint="eastAsia" w:ascii="新宋体" w:hAnsi="新宋体" w:eastAsia="新宋体" w:cs="新宋体"/>
          <w:bCs/>
          <w:szCs w:val="21"/>
        </w:rPr>
        <w:t>15.1质量瑕疵的违约责任</w:t>
      </w:r>
    </w:p>
    <w:p w14:paraId="4B5E8EB0">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乙方提供的产品不符合合同约定的质量标准或存在产品质量缺陷，甲方有权要求乙方根据</w:t>
      </w:r>
      <w:r>
        <w:rPr>
          <w:rFonts w:hint="eastAsia" w:ascii="新宋体" w:hAnsi="新宋体" w:eastAsia="新宋体" w:cs="新宋体"/>
          <w:b/>
          <w:szCs w:val="21"/>
        </w:rPr>
        <w:t>【政府采购合同专用条款】</w:t>
      </w:r>
      <w:r>
        <w:rPr>
          <w:rFonts w:hint="eastAsia" w:ascii="新宋体" w:hAnsi="新宋体" w:eastAsia="新宋体" w:cs="新宋体"/>
          <w:bCs/>
          <w:szCs w:val="21"/>
        </w:rPr>
        <w:t>要求</w:t>
      </w:r>
      <w:r>
        <w:rPr>
          <w:rFonts w:hint="eastAsia" w:ascii="新宋体" w:hAnsi="新宋体" w:eastAsia="新宋体" w:cs="新宋体"/>
          <w:szCs w:val="21"/>
        </w:rPr>
        <w:t>及时修理、重作、更换，并承担由此给甲方造成的损失。</w:t>
      </w:r>
    </w:p>
    <w:p w14:paraId="0594CD28">
      <w:pPr>
        <w:autoSpaceDE w:val="0"/>
        <w:autoSpaceDN w:val="0"/>
        <w:adjustRightInd w:val="0"/>
        <w:snapToGrid w:val="0"/>
        <w:spacing w:line="400" w:lineRule="exact"/>
        <w:ind w:firstLine="420" w:firstLineChars="200"/>
        <w:jc w:val="left"/>
        <w:rPr>
          <w:rFonts w:hint="eastAsia" w:ascii="新宋体" w:hAnsi="新宋体" w:eastAsia="新宋体" w:cs="新宋体"/>
          <w:bCs/>
          <w:szCs w:val="21"/>
        </w:rPr>
      </w:pPr>
      <w:r>
        <w:rPr>
          <w:rFonts w:hint="eastAsia" w:ascii="新宋体" w:hAnsi="新宋体" w:eastAsia="新宋体" w:cs="新宋体"/>
          <w:bCs/>
          <w:szCs w:val="21"/>
        </w:rPr>
        <w:t>15.2 迟延交货的违约责任</w:t>
      </w:r>
    </w:p>
    <w:p w14:paraId="388F3B7E">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9EA20F2">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（2）如果乙方没有按照合同规定的时间交货和提供相关服务，甲方有权从货款中扣除误期赔偿费而不影响合同项下的其他补救方法，赔偿费按</w:t>
      </w:r>
      <w:r>
        <w:rPr>
          <w:rFonts w:hint="eastAsia" w:ascii="新宋体" w:hAnsi="新宋体" w:eastAsia="新宋体" w:cs="新宋体"/>
          <w:b/>
          <w:szCs w:val="21"/>
        </w:rPr>
        <w:t>【政府采购合同专用条款】</w:t>
      </w:r>
      <w:r>
        <w:rPr>
          <w:rFonts w:hint="eastAsia" w:ascii="新宋体" w:hAnsi="新宋体" w:eastAsia="新宋体" w:cs="新宋体"/>
          <w:szCs w:val="21"/>
        </w:rPr>
        <w:t>规定执行。如果涉及公共利益，且赔偿金额无法弥补公共利益损失，甲方可要求继续履行或者采取其他补救措施。</w:t>
      </w:r>
    </w:p>
    <w:p w14:paraId="55FECB64">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15.3 迟延支付的违约责任</w:t>
      </w:r>
    </w:p>
    <w:p w14:paraId="2ACD8F40">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甲方存在迟延支付乙方合同款项的，应当承担</w:t>
      </w:r>
      <w:r>
        <w:rPr>
          <w:rFonts w:hint="eastAsia" w:ascii="新宋体" w:hAnsi="新宋体" w:eastAsia="新宋体" w:cs="新宋体"/>
          <w:b/>
          <w:bCs/>
          <w:szCs w:val="21"/>
        </w:rPr>
        <w:t>【政府采购合同专用条款】</w:t>
      </w:r>
      <w:r>
        <w:rPr>
          <w:rFonts w:hint="eastAsia" w:ascii="新宋体" w:hAnsi="新宋体" w:eastAsia="新宋体" w:cs="新宋体"/>
          <w:szCs w:val="21"/>
        </w:rPr>
        <w:t>规定的逾期付款利息。</w:t>
      </w:r>
    </w:p>
    <w:p w14:paraId="2AFD4E83">
      <w:pPr>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bCs/>
          <w:szCs w:val="21"/>
        </w:rPr>
        <w:t>15.4其他违约责任根据项目实际需要按</w:t>
      </w:r>
      <w:r>
        <w:rPr>
          <w:rFonts w:hint="eastAsia" w:ascii="新宋体" w:hAnsi="新宋体" w:eastAsia="新宋体" w:cs="新宋体"/>
          <w:b/>
          <w:bCs/>
          <w:szCs w:val="21"/>
        </w:rPr>
        <w:t>【政府采购合同专用条款】</w:t>
      </w:r>
      <w:r>
        <w:rPr>
          <w:rFonts w:hint="eastAsia" w:ascii="新宋体" w:hAnsi="新宋体" w:eastAsia="新宋体" w:cs="新宋体"/>
          <w:szCs w:val="21"/>
        </w:rPr>
        <w:t>规定执行。</w:t>
      </w:r>
    </w:p>
    <w:p w14:paraId="52B9BD46">
      <w:pPr>
        <w:numPr>
          <w:ilvl w:val="0"/>
          <w:numId w:val="9"/>
        </w:numPr>
        <w:autoSpaceDE w:val="0"/>
        <w:autoSpaceDN w:val="0"/>
        <w:adjustRightInd w:val="0"/>
        <w:snapToGrid w:val="0"/>
        <w:spacing w:line="400" w:lineRule="exact"/>
        <w:jc w:val="left"/>
        <w:rPr>
          <w:rFonts w:hint="eastAsia" w:ascii="新宋体" w:hAnsi="新宋体" w:eastAsia="新宋体" w:cs="新宋体"/>
          <w:b/>
          <w:sz w:val="24"/>
        </w:rPr>
      </w:pPr>
      <w:r>
        <w:rPr>
          <w:rFonts w:hint="eastAsia" w:ascii="新宋体" w:hAnsi="新宋体" w:eastAsia="新宋体" w:cs="新宋体"/>
          <w:b/>
          <w:sz w:val="24"/>
        </w:rPr>
        <w:t>合同变更、中止与终止</w:t>
      </w:r>
    </w:p>
    <w:p w14:paraId="3A9EFD6C">
      <w:pPr>
        <w:adjustRightInd w:val="0"/>
        <w:snapToGrid w:val="0"/>
        <w:spacing w:line="400" w:lineRule="exact"/>
        <w:jc w:val="left"/>
        <w:rPr>
          <w:rFonts w:hint="eastAsia" w:ascii="新宋体" w:hAnsi="新宋体" w:eastAsia="新宋体" w:cs="新宋体"/>
          <w:szCs w:val="21"/>
        </w:rPr>
      </w:pPr>
      <w:r>
        <w:rPr>
          <w:rFonts w:hint="eastAsia" w:ascii="新宋体" w:hAnsi="新宋体" w:eastAsia="新宋体" w:cs="新宋体"/>
          <w:szCs w:val="21"/>
        </w:rPr>
        <w:t xml:space="preserve">    16.1合同的变更</w:t>
      </w:r>
    </w:p>
    <w:p w14:paraId="006CEDA8">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政府采购合同履行中，在不改变合同其他条款的前提下，甲方可以在合同价款10%的范围内追加与合同标的相同的货物，并就此与乙方协商一致后签订补充协议。</w:t>
      </w:r>
    </w:p>
    <w:p w14:paraId="6DE5FC34">
      <w:pPr>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16.2合同的中止</w:t>
      </w:r>
    </w:p>
    <w:p w14:paraId="2B093D3F">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（1）合同履行过程中因投标人就采购文件、采购过程或结果提起投诉的，甲方认为有必要的，可以中止合同的履行。</w:t>
      </w:r>
    </w:p>
    <w:p w14:paraId="1C7F5D8D">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D349E85">
      <w:pPr>
        <w:pStyle w:val="42"/>
        <w:ind w:firstLine="420"/>
        <w:jc w:val="both"/>
        <w:rPr>
          <w:rFonts w:hint="eastAsia" w:ascii="新宋体" w:hAnsi="新宋体" w:eastAsia="新宋体" w:cs="新宋体"/>
          <w:sz w:val="21"/>
        </w:rPr>
      </w:pPr>
      <w:r>
        <w:rPr>
          <w:rFonts w:hint="eastAsia" w:ascii="新宋体" w:hAnsi="新宋体" w:eastAsia="新宋体" w:cs="新宋体"/>
          <w:sz w:val="21"/>
        </w:rPr>
        <w:t>（3）乙方分立、合并或者变更住所的，应当及时以书面形式告知甲方。乙方没有及时告知甲方，致使合同履行发生困难的，甲方可以中止合同履行并要求乙方承担由此给甲方造成的损失。</w:t>
      </w:r>
    </w:p>
    <w:p w14:paraId="46B24C47">
      <w:pPr>
        <w:snapToGrid w:val="0"/>
        <w:spacing w:line="400" w:lineRule="exact"/>
        <w:ind w:firstLine="420" w:firstLineChars="200"/>
        <w:jc w:val="left"/>
        <w:rPr>
          <w:rFonts w:hint="eastAsia" w:ascii="新宋体" w:hAnsi="新宋体" w:eastAsia="新宋体" w:cs="新宋体"/>
        </w:rPr>
      </w:pPr>
      <w:r>
        <w:rPr>
          <w:rFonts w:hint="eastAsia" w:ascii="新宋体" w:hAnsi="新宋体" w:eastAsia="新宋体" w:cs="新宋体"/>
          <w:szCs w:val="21"/>
        </w:rPr>
        <w:t>（4）甲方不得以行政区划调整、政府换届、机构或者职能调整以及相关责任人更替为由中止合同。</w:t>
      </w:r>
    </w:p>
    <w:p w14:paraId="41251237">
      <w:pPr>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16.3合同的终止</w:t>
      </w:r>
    </w:p>
    <w:p w14:paraId="46389A54">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（1）合同因有效期限届满而终止；</w:t>
      </w:r>
    </w:p>
    <w:p w14:paraId="048553E6">
      <w:pPr>
        <w:snapToGrid w:val="0"/>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（2）乙方未按合同约定履行，构成根本性违约的，甲方有权终止合同，并追究乙方的违约责任。</w:t>
      </w:r>
    </w:p>
    <w:p w14:paraId="09F047B2">
      <w:pPr>
        <w:pStyle w:val="42"/>
        <w:rPr>
          <w:rFonts w:hint="eastAsia" w:ascii="新宋体" w:hAnsi="新宋体" w:eastAsia="新宋体" w:cs="新宋体"/>
        </w:rPr>
      </w:pPr>
      <w:r>
        <w:rPr>
          <w:rFonts w:hint="eastAsia" w:ascii="新宋体" w:hAnsi="新宋体" w:eastAsia="新宋体" w:cs="新宋体"/>
        </w:rPr>
        <w:t xml:space="preserve">16.4 </w:t>
      </w:r>
      <w:r>
        <w:rPr>
          <w:rFonts w:hint="eastAsia" w:ascii="新宋体" w:hAnsi="新宋体" w:eastAsia="新宋体" w:cs="新宋体"/>
          <w:kern w:val="2"/>
          <w:sz w:val="21"/>
        </w:rPr>
        <w:t>涉及国家利益、社会公共利益的情形</w:t>
      </w:r>
    </w:p>
    <w:p w14:paraId="61FB206C">
      <w:pPr>
        <w:pStyle w:val="42"/>
        <w:ind w:firstLine="420"/>
        <w:jc w:val="both"/>
        <w:rPr>
          <w:rFonts w:hint="eastAsia" w:ascii="新宋体" w:hAnsi="新宋体" w:eastAsia="新宋体" w:cs="新宋体"/>
          <w:sz w:val="21"/>
        </w:rPr>
      </w:pPr>
      <w:r>
        <w:rPr>
          <w:rFonts w:hint="eastAsia" w:ascii="新宋体" w:hAnsi="新宋体" w:eastAsia="新宋体" w:cs="新宋体"/>
          <w:sz w:val="21"/>
        </w:rPr>
        <w:t>政府采购合同继续履行将损害国家利益和社会公共利益的，双方当事人应当变更、中止或者终止合同。有过错的一方应当承担赔偿责任，双方都有过错的，各自承担相应的责任。</w:t>
      </w:r>
    </w:p>
    <w:p w14:paraId="7A17C83E">
      <w:pPr>
        <w:autoSpaceDE w:val="0"/>
        <w:autoSpaceDN w:val="0"/>
        <w:adjustRightInd w:val="0"/>
        <w:snapToGrid w:val="0"/>
        <w:spacing w:line="400" w:lineRule="exact"/>
        <w:jc w:val="left"/>
        <w:rPr>
          <w:rFonts w:hint="eastAsia" w:ascii="新宋体" w:hAnsi="新宋体" w:eastAsia="新宋体" w:cs="新宋体"/>
          <w:b/>
          <w:bCs/>
          <w:sz w:val="24"/>
        </w:rPr>
      </w:pPr>
      <w:r>
        <w:rPr>
          <w:rFonts w:hint="eastAsia" w:ascii="新宋体" w:hAnsi="新宋体" w:eastAsia="新宋体" w:cs="新宋体"/>
          <w:b/>
          <w:bCs/>
          <w:sz w:val="24"/>
        </w:rPr>
        <w:t>17. 合同分包</w:t>
      </w:r>
    </w:p>
    <w:p w14:paraId="7D69D9C5">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17.1 乙方不得将合同转包给其他投标人。涉及合同分包的，乙方应根据采购文件和投标（响应）文件规定进行合同分包。</w:t>
      </w:r>
    </w:p>
    <w:p w14:paraId="60D46675">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17.2 乙方执行政府采购政策向中小企业依法分包的，乙方应当按采购文件和投标（响应）文件签订分包意向协议，分包意向协议属于本合同组成部分。</w:t>
      </w:r>
    </w:p>
    <w:p w14:paraId="4F6B7523">
      <w:pPr>
        <w:autoSpaceDE w:val="0"/>
        <w:autoSpaceDN w:val="0"/>
        <w:adjustRightInd w:val="0"/>
        <w:snapToGrid w:val="0"/>
        <w:spacing w:line="400" w:lineRule="exact"/>
        <w:jc w:val="left"/>
        <w:rPr>
          <w:rFonts w:hint="eastAsia" w:ascii="新宋体" w:hAnsi="新宋体" w:eastAsia="新宋体" w:cs="新宋体"/>
          <w:b/>
          <w:bCs/>
          <w:sz w:val="24"/>
        </w:rPr>
      </w:pPr>
      <w:r>
        <w:rPr>
          <w:rFonts w:hint="eastAsia" w:ascii="新宋体" w:hAnsi="新宋体" w:eastAsia="新宋体" w:cs="新宋体"/>
          <w:b/>
          <w:bCs/>
          <w:sz w:val="24"/>
        </w:rPr>
        <w:t>18. 不可抗力</w:t>
      </w:r>
    </w:p>
    <w:p w14:paraId="6879A95D">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18.1 不可抗力是指合同双方不能预见、不能避免且不能克服的客观情况。</w:t>
      </w:r>
    </w:p>
    <w:p w14:paraId="1E6332F9">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18.2 任何一方对由于不可抗力造成的部分或全部不能履行合同不承担违约责任。但迟延履行后发生不可抗力的，不能免除责任。</w:t>
      </w:r>
    </w:p>
    <w:p w14:paraId="5EA73A4B">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0744628">
      <w:pPr>
        <w:autoSpaceDE w:val="0"/>
        <w:autoSpaceDN w:val="0"/>
        <w:adjustRightInd w:val="0"/>
        <w:snapToGrid w:val="0"/>
        <w:spacing w:line="400" w:lineRule="exact"/>
        <w:jc w:val="left"/>
        <w:rPr>
          <w:rFonts w:hint="eastAsia" w:ascii="新宋体" w:hAnsi="新宋体" w:eastAsia="新宋体" w:cs="新宋体"/>
          <w:b/>
          <w:bCs/>
          <w:sz w:val="24"/>
        </w:rPr>
      </w:pPr>
      <w:r>
        <w:rPr>
          <w:rFonts w:hint="eastAsia" w:ascii="新宋体" w:hAnsi="新宋体" w:eastAsia="新宋体" w:cs="新宋体"/>
          <w:b/>
          <w:bCs/>
          <w:sz w:val="24"/>
        </w:rPr>
        <w:t>19. 解决争议的方法</w:t>
      </w:r>
    </w:p>
    <w:p w14:paraId="17B4507D">
      <w:pPr>
        <w:pStyle w:val="42"/>
        <w:ind w:firstLine="420"/>
        <w:jc w:val="both"/>
        <w:rPr>
          <w:rFonts w:hint="eastAsia" w:ascii="新宋体" w:hAnsi="新宋体" w:eastAsia="新宋体" w:cs="新宋体"/>
          <w:sz w:val="21"/>
        </w:rPr>
      </w:pPr>
      <w:r>
        <w:rPr>
          <w:rFonts w:hint="eastAsia" w:ascii="新宋体" w:hAnsi="新宋体" w:eastAsia="新宋体" w:cs="新宋体"/>
          <w:sz w:val="21"/>
        </w:rPr>
        <w:t>19.1 因本合同及合同有关事项发生的争议，由甲乙双方友好协商解决。协商不成时，可以向有关组织申请调解。合同一方或双方不愿调解或调解不成的，可以通过仲裁或诉讼的方式解决争议。</w:t>
      </w:r>
    </w:p>
    <w:p w14:paraId="7B808AB9">
      <w:pPr>
        <w:pStyle w:val="42"/>
        <w:ind w:firstLine="420"/>
        <w:jc w:val="both"/>
        <w:rPr>
          <w:rFonts w:hint="eastAsia" w:ascii="新宋体" w:hAnsi="新宋体" w:eastAsia="新宋体" w:cs="新宋体"/>
          <w:sz w:val="21"/>
        </w:rPr>
      </w:pPr>
      <w:r>
        <w:rPr>
          <w:rFonts w:hint="eastAsia" w:ascii="新宋体" w:hAnsi="新宋体" w:eastAsia="新宋体" w:cs="新宋体"/>
          <w:sz w:val="21"/>
        </w:rPr>
        <w:t>19.2 选择仲裁的，应在</w:t>
      </w:r>
      <w:r>
        <w:rPr>
          <w:rFonts w:hint="eastAsia" w:ascii="新宋体" w:hAnsi="新宋体" w:eastAsia="新宋体" w:cs="新宋体"/>
          <w:b/>
          <w:bCs/>
          <w:sz w:val="21"/>
        </w:rPr>
        <w:t>【政府采购合同专用条款】</w:t>
      </w:r>
      <w:r>
        <w:rPr>
          <w:rFonts w:hint="eastAsia" w:ascii="新宋体" w:hAnsi="新宋体" w:eastAsia="新宋体" w:cs="新宋体"/>
          <w:sz w:val="21"/>
        </w:rPr>
        <w:t>中明确仲裁机构及仲裁地；通过诉讼方式解决的，可以在</w:t>
      </w:r>
      <w:r>
        <w:rPr>
          <w:rFonts w:hint="eastAsia" w:ascii="新宋体" w:hAnsi="新宋体" w:eastAsia="新宋体" w:cs="新宋体"/>
          <w:b/>
          <w:bCs/>
          <w:sz w:val="21"/>
        </w:rPr>
        <w:t>【政府采购合同专用条款】</w:t>
      </w:r>
      <w:r>
        <w:rPr>
          <w:rFonts w:hint="eastAsia" w:ascii="新宋体" w:hAnsi="新宋体" w:eastAsia="新宋体" w:cs="新宋体"/>
          <w:sz w:val="21"/>
        </w:rPr>
        <w:t>中进一步约定选择与争议有实际联系的地点的人民法院管辖，但管辖法院的约定不得违反级别管辖和专属管辖的规定。</w:t>
      </w:r>
    </w:p>
    <w:p w14:paraId="0D56C7B5">
      <w:pPr>
        <w:pStyle w:val="42"/>
        <w:ind w:firstLine="420"/>
        <w:jc w:val="both"/>
        <w:rPr>
          <w:rFonts w:hint="eastAsia" w:ascii="新宋体" w:hAnsi="新宋体" w:eastAsia="新宋体" w:cs="新宋体"/>
          <w:sz w:val="21"/>
        </w:rPr>
      </w:pPr>
      <w:r>
        <w:rPr>
          <w:rFonts w:hint="eastAsia" w:ascii="新宋体" w:hAnsi="新宋体" w:eastAsia="新宋体" w:cs="新宋体"/>
          <w:sz w:val="21"/>
        </w:rPr>
        <w:t>19.3 如甲乙双方有争议的事项不影响合同其他部分的履行，在争议解决期间，合同其他部分应当继续履行。</w:t>
      </w:r>
    </w:p>
    <w:p w14:paraId="55381ED4">
      <w:pPr>
        <w:autoSpaceDE w:val="0"/>
        <w:autoSpaceDN w:val="0"/>
        <w:adjustRightInd w:val="0"/>
        <w:snapToGrid w:val="0"/>
        <w:spacing w:line="400" w:lineRule="exact"/>
        <w:jc w:val="left"/>
        <w:rPr>
          <w:rFonts w:hint="eastAsia" w:ascii="新宋体" w:hAnsi="新宋体" w:eastAsia="新宋体" w:cs="新宋体"/>
          <w:sz w:val="24"/>
        </w:rPr>
      </w:pPr>
      <w:r>
        <w:rPr>
          <w:rFonts w:hint="eastAsia" w:ascii="新宋体" w:hAnsi="新宋体" w:eastAsia="新宋体" w:cs="新宋体"/>
          <w:b/>
          <w:sz w:val="24"/>
        </w:rPr>
        <w:t>20. 政府采购政策</w:t>
      </w:r>
    </w:p>
    <w:p w14:paraId="65038E12">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 xml:space="preserve">20.1 </w:t>
      </w:r>
      <w:r>
        <w:rPr>
          <w:rFonts w:hint="eastAsia" w:ascii="新宋体" w:hAnsi="新宋体" w:eastAsia="新宋体" w:cs="新宋体"/>
          <w:lang w:val="en-GB"/>
        </w:rPr>
        <w:t>本合同应当按照规定执行政府采购政策。</w:t>
      </w:r>
    </w:p>
    <w:p w14:paraId="546E2753">
      <w:pPr>
        <w:autoSpaceDE w:val="0"/>
        <w:autoSpaceDN w:val="0"/>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20.2 本合同依法执行政府采购政策的方式和内容，属于合同履约验收的范围。</w:t>
      </w:r>
      <w:r>
        <w:rPr>
          <w:rFonts w:hint="eastAsia" w:ascii="新宋体" w:hAnsi="新宋体" w:eastAsia="新宋体" w:cs="新宋体"/>
        </w:rPr>
        <w:t>甲乙双方</w:t>
      </w:r>
      <w:r>
        <w:rPr>
          <w:rFonts w:hint="eastAsia" w:ascii="新宋体" w:hAnsi="新宋体" w:eastAsia="新宋体" w:cs="新宋体"/>
          <w:lang w:val="en-GB"/>
        </w:rPr>
        <w:t>未按规定要求执行政府采购政策造成损失的</w:t>
      </w:r>
      <w:r>
        <w:rPr>
          <w:rFonts w:hint="eastAsia" w:ascii="新宋体" w:hAnsi="新宋体" w:eastAsia="新宋体" w:cs="新宋体"/>
          <w:szCs w:val="21"/>
        </w:rPr>
        <w:t>，有过错的一方应当承担赔偿责任，双方都有过错的，各自承担相应的责任。</w:t>
      </w:r>
    </w:p>
    <w:p w14:paraId="20E76C60">
      <w:pPr>
        <w:pStyle w:val="9"/>
        <w:spacing w:after="0" w:line="400" w:lineRule="exact"/>
        <w:ind w:firstLine="420" w:firstLineChars="200"/>
        <w:rPr>
          <w:rFonts w:hint="eastAsia" w:ascii="新宋体" w:hAnsi="新宋体" w:eastAsia="新宋体" w:cs="新宋体"/>
        </w:rPr>
      </w:pPr>
      <w:r>
        <w:rPr>
          <w:rFonts w:hint="eastAsia" w:ascii="新宋体" w:hAnsi="新宋体" w:eastAsia="新宋体" w:cs="新宋体"/>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3574D1">
      <w:pPr>
        <w:autoSpaceDE w:val="0"/>
        <w:autoSpaceDN w:val="0"/>
        <w:adjustRightInd w:val="0"/>
        <w:snapToGrid w:val="0"/>
        <w:spacing w:line="400" w:lineRule="exact"/>
        <w:jc w:val="left"/>
        <w:rPr>
          <w:rFonts w:hint="eastAsia" w:ascii="新宋体" w:hAnsi="新宋体" w:eastAsia="新宋体" w:cs="新宋体"/>
          <w:b/>
          <w:sz w:val="24"/>
        </w:rPr>
      </w:pPr>
      <w:r>
        <w:rPr>
          <w:rFonts w:hint="eastAsia" w:ascii="新宋体" w:hAnsi="新宋体" w:eastAsia="新宋体" w:cs="新宋体"/>
          <w:b/>
          <w:sz w:val="24"/>
        </w:rPr>
        <w:t>21. 法律适用</w:t>
      </w:r>
    </w:p>
    <w:p w14:paraId="42CF5CE1">
      <w:pPr>
        <w:pStyle w:val="42"/>
        <w:ind w:firstLine="420"/>
        <w:jc w:val="both"/>
        <w:rPr>
          <w:rFonts w:hint="eastAsia" w:ascii="新宋体" w:hAnsi="新宋体" w:eastAsia="新宋体" w:cs="新宋体"/>
          <w:sz w:val="21"/>
        </w:rPr>
      </w:pPr>
      <w:r>
        <w:rPr>
          <w:rFonts w:hint="eastAsia" w:ascii="新宋体" w:hAnsi="新宋体" w:eastAsia="新宋体" w:cs="新宋体"/>
          <w:sz w:val="21"/>
        </w:rPr>
        <w:t>21.1 本合同的订立、生效、解释、履行及与本合同有关的争议解决，均适用法律、行政法规。</w:t>
      </w:r>
    </w:p>
    <w:p w14:paraId="282AED3F">
      <w:pPr>
        <w:pStyle w:val="42"/>
        <w:ind w:firstLine="420"/>
        <w:jc w:val="both"/>
        <w:rPr>
          <w:rFonts w:hint="eastAsia" w:ascii="新宋体" w:hAnsi="新宋体" w:eastAsia="新宋体" w:cs="新宋体"/>
          <w:sz w:val="21"/>
        </w:rPr>
      </w:pPr>
      <w:r>
        <w:rPr>
          <w:rFonts w:hint="eastAsia" w:ascii="新宋体" w:hAnsi="新宋体" w:eastAsia="新宋体" w:cs="新宋体"/>
          <w:sz w:val="21"/>
        </w:rPr>
        <w:t>21.2 本合同条款与法律、行政法规的强制性规定不一致的，双方当事人应按照法律、行政法规的强制性规定修改本合同的相关条款。</w:t>
      </w:r>
    </w:p>
    <w:p w14:paraId="11DC44A2">
      <w:pPr>
        <w:numPr>
          <w:ilvl w:val="255"/>
          <w:numId w:val="0"/>
        </w:numPr>
        <w:autoSpaceDE w:val="0"/>
        <w:autoSpaceDN w:val="0"/>
        <w:adjustRightInd w:val="0"/>
        <w:snapToGrid w:val="0"/>
        <w:spacing w:line="400" w:lineRule="exact"/>
        <w:jc w:val="left"/>
        <w:rPr>
          <w:rFonts w:hint="eastAsia" w:ascii="新宋体" w:hAnsi="新宋体" w:eastAsia="新宋体" w:cs="新宋体"/>
          <w:b/>
          <w:sz w:val="24"/>
        </w:rPr>
      </w:pPr>
      <w:r>
        <w:rPr>
          <w:rFonts w:hint="eastAsia" w:ascii="新宋体" w:hAnsi="新宋体" w:eastAsia="新宋体" w:cs="新宋体"/>
          <w:b/>
          <w:sz w:val="24"/>
        </w:rPr>
        <w:t>22. 通知</w:t>
      </w:r>
    </w:p>
    <w:p w14:paraId="4A41BDE9">
      <w:pPr>
        <w:pStyle w:val="42"/>
        <w:ind w:firstLine="420"/>
        <w:jc w:val="both"/>
        <w:rPr>
          <w:rFonts w:hint="eastAsia" w:ascii="新宋体" w:hAnsi="新宋体" w:eastAsia="新宋体" w:cs="新宋体"/>
          <w:sz w:val="21"/>
        </w:rPr>
      </w:pPr>
      <w:r>
        <w:rPr>
          <w:rFonts w:hint="eastAsia" w:ascii="新宋体" w:hAnsi="新宋体" w:eastAsia="新宋体" w:cs="新宋体"/>
          <w:sz w:val="21"/>
        </w:rPr>
        <w:t>22.1 本合同任何一方向对方发出的通知、信件、数据电文等，应当发送至本合同第一部分《政府采购合同协议书》所约定的通讯地址、联系人、联系电话或电子邮箱。</w:t>
      </w:r>
    </w:p>
    <w:p w14:paraId="571F8349">
      <w:pPr>
        <w:pStyle w:val="42"/>
        <w:ind w:firstLine="0" w:firstLineChars="0"/>
        <w:jc w:val="both"/>
        <w:rPr>
          <w:rFonts w:hint="eastAsia" w:ascii="新宋体" w:hAnsi="新宋体" w:eastAsia="新宋体" w:cs="新宋体"/>
          <w:sz w:val="21"/>
        </w:rPr>
      </w:pPr>
      <w:r>
        <w:rPr>
          <w:rFonts w:hint="eastAsia" w:ascii="新宋体" w:hAnsi="新宋体" w:eastAsia="新宋体" w:cs="新宋体"/>
          <w:sz w:val="21"/>
        </w:rPr>
        <w:t xml:space="preserve">    22.2 一方当事人变更名称、住所、联系人、联系电话或电子邮箱等信息的，应当在变更后3日内及时书面通知对方，对方实际收到变更通知前的送达仍为有效送达。</w:t>
      </w:r>
    </w:p>
    <w:p w14:paraId="6EFC7A15">
      <w:pPr>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22.3本合同一方给另一方的通知均应采用书面形式，传真或快递送到本合同中规定的对方的地址和办理签收手续。</w:t>
      </w:r>
    </w:p>
    <w:p w14:paraId="66E46D6A">
      <w:pPr>
        <w:adjustRightInd w:val="0"/>
        <w:snapToGrid w:val="0"/>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22.4通知以送达之日或通知书中规定的生效之日起生效，两者中以较迟之日为准。</w:t>
      </w:r>
    </w:p>
    <w:p w14:paraId="64466A06">
      <w:pPr>
        <w:numPr>
          <w:ilvl w:val="0"/>
          <w:numId w:val="10"/>
        </w:numPr>
        <w:adjustRightInd w:val="0"/>
        <w:snapToGrid w:val="0"/>
        <w:spacing w:line="400" w:lineRule="exact"/>
        <w:jc w:val="left"/>
        <w:rPr>
          <w:rFonts w:hint="eastAsia" w:ascii="新宋体" w:hAnsi="新宋体" w:eastAsia="新宋体" w:cs="新宋体"/>
          <w:b/>
          <w:bCs/>
          <w:sz w:val="24"/>
        </w:rPr>
      </w:pPr>
      <w:r>
        <w:rPr>
          <w:rFonts w:hint="eastAsia" w:ascii="新宋体" w:hAnsi="新宋体" w:eastAsia="新宋体" w:cs="新宋体"/>
          <w:b/>
          <w:bCs/>
          <w:sz w:val="24"/>
        </w:rPr>
        <w:t>合同未尽事项</w:t>
      </w:r>
    </w:p>
    <w:p w14:paraId="7C5E654E">
      <w:pPr>
        <w:adjustRightInd w:val="0"/>
        <w:snapToGrid w:val="0"/>
        <w:spacing w:line="400" w:lineRule="exact"/>
        <w:ind w:firstLine="420" w:firstLineChars="200"/>
        <w:jc w:val="left"/>
        <w:rPr>
          <w:rFonts w:hint="eastAsia" w:ascii="新宋体" w:hAnsi="新宋体" w:eastAsia="新宋体" w:cs="新宋体"/>
          <w:bCs/>
          <w:szCs w:val="21"/>
        </w:rPr>
      </w:pPr>
      <w:r>
        <w:rPr>
          <w:rFonts w:hint="eastAsia" w:ascii="新宋体" w:hAnsi="新宋体" w:eastAsia="新宋体" w:cs="新宋体"/>
          <w:bCs/>
          <w:szCs w:val="21"/>
        </w:rPr>
        <w:t>23.1合同未尽事项见</w:t>
      </w:r>
      <w:r>
        <w:rPr>
          <w:rFonts w:hint="eastAsia" w:ascii="新宋体" w:hAnsi="新宋体" w:eastAsia="新宋体" w:cs="新宋体"/>
          <w:b/>
          <w:szCs w:val="21"/>
        </w:rPr>
        <w:t>【政府采购合同专用条款】</w:t>
      </w:r>
      <w:r>
        <w:rPr>
          <w:rFonts w:hint="eastAsia" w:ascii="新宋体" w:hAnsi="新宋体" w:eastAsia="新宋体" w:cs="新宋体"/>
          <w:bCs/>
          <w:szCs w:val="21"/>
        </w:rPr>
        <w:t>。</w:t>
      </w:r>
    </w:p>
    <w:p w14:paraId="4C616E93">
      <w:pPr>
        <w:adjustRightInd w:val="0"/>
        <w:snapToGrid w:val="0"/>
        <w:spacing w:line="400" w:lineRule="exact"/>
        <w:jc w:val="left"/>
        <w:rPr>
          <w:rFonts w:hint="eastAsia" w:ascii="新宋体" w:hAnsi="新宋体" w:eastAsia="新宋体" w:cs="新宋体"/>
          <w:sz w:val="28"/>
          <w:szCs w:val="28"/>
        </w:rPr>
      </w:pPr>
      <w:r>
        <w:rPr>
          <w:rFonts w:hint="eastAsia" w:ascii="新宋体" w:hAnsi="新宋体" w:eastAsia="新宋体" w:cs="新宋体"/>
          <w:bCs/>
          <w:szCs w:val="21"/>
        </w:rPr>
        <w:t xml:space="preserve">    23.2 合同附件与合同正文具有同等的法律效力。</w:t>
      </w:r>
      <w:bookmarkStart w:id="42" w:name="_Toc20313"/>
    </w:p>
    <w:p w14:paraId="50DBE660">
      <w:pPr>
        <w:adjustRightInd w:val="0"/>
        <w:snapToGrid w:val="0"/>
        <w:jc w:val="center"/>
        <w:rPr>
          <w:rFonts w:hint="eastAsia" w:ascii="新宋体" w:hAnsi="新宋体" w:eastAsia="新宋体" w:cs="新宋体"/>
          <w:sz w:val="28"/>
          <w:szCs w:val="28"/>
        </w:rPr>
      </w:pPr>
      <w:r>
        <w:rPr>
          <w:rFonts w:hint="eastAsia" w:ascii="新宋体" w:hAnsi="新宋体" w:eastAsia="新宋体" w:cs="新宋体"/>
          <w:sz w:val="28"/>
          <w:szCs w:val="28"/>
        </w:rPr>
        <w:br w:type="page"/>
      </w:r>
    </w:p>
    <w:p w14:paraId="1F21DD13">
      <w:pPr>
        <w:pStyle w:val="3"/>
        <w:numPr>
          <w:ilvl w:val="1"/>
          <w:numId w:val="0"/>
        </w:numPr>
        <w:adjustRightInd w:val="0"/>
        <w:snapToGrid w:val="0"/>
        <w:ind w:left="288"/>
        <w:jc w:val="center"/>
        <w:rPr>
          <w:rFonts w:hint="eastAsia" w:ascii="新宋体" w:hAnsi="新宋体" w:eastAsia="新宋体" w:cs="新宋体"/>
          <w:bCs/>
          <w:sz w:val="28"/>
        </w:rPr>
      </w:pPr>
      <w:r>
        <w:rPr>
          <w:rFonts w:hint="eastAsia" w:ascii="新宋体" w:hAnsi="新宋体" w:eastAsia="新宋体" w:cs="新宋体"/>
          <w:bCs/>
          <w:sz w:val="28"/>
        </w:rPr>
        <w:t>第三节 政府采购合同专用条款</w:t>
      </w:r>
      <w:bookmarkEnd w:id="42"/>
    </w:p>
    <w:tbl>
      <w:tblPr>
        <w:tblStyle w:val="2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64FE0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2AE077">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14F228C6">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第1.2（6）项</w:t>
            </w:r>
          </w:p>
        </w:tc>
        <w:tc>
          <w:tcPr>
            <w:tcW w:w="1742" w:type="dxa"/>
            <w:vAlign w:val="center"/>
          </w:tcPr>
          <w:p w14:paraId="2912EB01">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联合体具体要求</w:t>
            </w:r>
          </w:p>
        </w:tc>
        <w:tc>
          <w:tcPr>
            <w:tcW w:w="5170" w:type="dxa"/>
            <w:vAlign w:val="center"/>
          </w:tcPr>
          <w:p w14:paraId="55CE4C3F">
            <w:pPr>
              <w:adjustRightInd w:val="0"/>
              <w:snapToGrid w:val="0"/>
              <w:jc w:val="left"/>
              <w:rPr>
                <w:rFonts w:hint="eastAsia" w:ascii="新宋体" w:hAnsi="新宋体" w:eastAsia="新宋体" w:cs="新宋体"/>
                <w:szCs w:val="21"/>
              </w:rPr>
            </w:pPr>
          </w:p>
        </w:tc>
      </w:tr>
      <w:tr w14:paraId="7CD6AD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15C0A5E">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63067450">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第1.2（7）项</w:t>
            </w:r>
          </w:p>
        </w:tc>
        <w:tc>
          <w:tcPr>
            <w:tcW w:w="1742" w:type="dxa"/>
            <w:vAlign w:val="center"/>
          </w:tcPr>
          <w:p w14:paraId="09A91BCC">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其他术语解释</w:t>
            </w:r>
          </w:p>
        </w:tc>
        <w:tc>
          <w:tcPr>
            <w:tcW w:w="5170" w:type="dxa"/>
            <w:vAlign w:val="center"/>
          </w:tcPr>
          <w:p w14:paraId="379C28D1">
            <w:pPr>
              <w:adjustRightInd w:val="0"/>
              <w:snapToGrid w:val="0"/>
              <w:jc w:val="left"/>
              <w:rPr>
                <w:rFonts w:hint="eastAsia" w:ascii="新宋体" w:hAnsi="新宋体" w:eastAsia="新宋体" w:cs="新宋体"/>
                <w:szCs w:val="21"/>
              </w:rPr>
            </w:pPr>
          </w:p>
        </w:tc>
      </w:tr>
      <w:tr w14:paraId="77E7E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C12320">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566D695A">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第4.4款</w:t>
            </w:r>
          </w:p>
        </w:tc>
        <w:tc>
          <w:tcPr>
            <w:tcW w:w="1742" w:type="dxa"/>
            <w:vAlign w:val="center"/>
          </w:tcPr>
          <w:p w14:paraId="3E6F7CA9">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履约验收中甲方提出异议或作出说明的期限</w:t>
            </w:r>
          </w:p>
        </w:tc>
        <w:tc>
          <w:tcPr>
            <w:tcW w:w="5170" w:type="dxa"/>
            <w:vAlign w:val="center"/>
          </w:tcPr>
          <w:p w14:paraId="560E2680">
            <w:pPr>
              <w:adjustRightInd w:val="0"/>
              <w:snapToGrid w:val="0"/>
              <w:jc w:val="left"/>
              <w:rPr>
                <w:rFonts w:hint="eastAsia" w:ascii="新宋体" w:hAnsi="新宋体" w:eastAsia="新宋体" w:cs="新宋体"/>
                <w:szCs w:val="21"/>
              </w:rPr>
            </w:pPr>
          </w:p>
        </w:tc>
      </w:tr>
      <w:tr w14:paraId="7EEC08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416052">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6518E727">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第4.6款</w:t>
            </w:r>
          </w:p>
        </w:tc>
        <w:tc>
          <w:tcPr>
            <w:tcW w:w="1742" w:type="dxa"/>
            <w:vAlign w:val="center"/>
          </w:tcPr>
          <w:p w14:paraId="0768BA4F">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约定甲方承担的其他义务和责任</w:t>
            </w:r>
          </w:p>
        </w:tc>
        <w:tc>
          <w:tcPr>
            <w:tcW w:w="5170" w:type="dxa"/>
            <w:vAlign w:val="center"/>
          </w:tcPr>
          <w:p w14:paraId="57C014D5">
            <w:pPr>
              <w:adjustRightInd w:val="0"/>
              <w:snapToGrid w:val="0"/>
              <w:jc w:val="left"/>
              <w:rPr>
                <w:rFonts w:hint="eastAsia" w:ascii="新宋体" w:hAnsi="新宋体" w:eastAsia="新宋体" w:cs="新宋体"/>
                <w:szCs w:val="21"/>
              </w:rPr>
            </w:pPr>
          </w:p>
        </w:tc>
      </w:tr>
      <w:tr w14:paraId="393619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165BEC">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34D13CAF">
            <w:pPr>
              <w:snapToGrid w:val="0"/>
              <w:jc w:val="center"/>
              <w:rPr>
                <w:rFonts w:hint="eastAsia" w:ascii="新宋体" w:hAnsi="新宋体" w:eastAsia="新宋体" w:cs="新宋体"/>
              </w:rPr>
            </w:pPr>
            <w:r>
              <w:rPr>
                <w:rFonts w:hint="eastAsia" w:ascii="新宋体" w:hAnsi="新宋体" w:eastAsia="新宋体" w:cs="新宋体"/>
                <w:szCs w:val="21"/>
              </w:rPr>
              <w:t>第5.4款</w:t>
            </w:r>
          </w:p>
        </w:tc>
        <w:tc>
          <w:tcPr>
            <w:tcW w:w="1742" w:type="dxa"/>
            <w:vAlign w:val="center"/>
          </w:tcPr>
          <w:p w14:paraId="5A11D825">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约定乙方承担的其他义务和责任</w:t>
            </w:r>
          </w:p>
        </w:tc>
        <w:tc>
          <w:tcPr>
            <w:tcW w:w="5170" w:type="dxa"/>
            <w:vAlign w:val="center"/>
          </w:tcPr>
          <w:p w14:paraId="799DE3B9">
            <w:pPr>
              <w:adjustRightInd w:val="0"/>
              <w:snapToGrid w:val="0"/>
              <w:jc w:val="left"/>
              <w:rPr>
                <w:rFonts w:hint="eastAsia" w:ascii="新宋体" w:hAnsi="新宋体" w:eastAsia="新宋体" w:cs="新宋体"/>
                <w:szCs w:val="21"/>
              </w:rPr>
            </w:pPr>
          </w:p>
        </w:tc>
      </w:tr>
      <w:tr w14:paraId="5BF585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850500">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691DBF71">
            <w:pPr>
              <w:snapToGrid w:val="0"/>
              <w:jc w:val="center"/>
              <w:rPr>
                <w:rFonts w:hint="eastAsia" w:ascii="新宋体" w:hAnsi="新宋体" w:eastAsia="新宋体" w:cs="新宋体"/>
                <w:szCs w:val="21"/>
              </w:rPr>
            </w:pPr>
            <w:r>
              <w:rPr>
                <w:rFonts w:hint="eastAsia" w:ascii="新宋体" w:hAnsi="新宋体" w:eastAsia="新宋体" w:cs="新宋体"/>
                <w:szCs w:val="21"/>
              </w:rPr>
              <w:t>第6.1款</w:t>
            </w:r>
          </w:p>
        </w:tc>
        <w:tc>
          <w:tcPr>
            <w:tcW w:w="1742" w:type="dxa"/>
            <w:vAlign w:val="center"/>
          </w:tcPr>
          <w:p w14:paraId="3546485D">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履行合同义务的顺序</w:t>
            </w:r>
          </w:p>
        </w:tc>
        <w:tc>
          <w:tcPr>
            <w:tcW w:w="5170" w:type="dxa"/>
            <w:vAlign w:val="center"/>
          </w:tcPr>
          <w:p w14:paraId="6452EA5B">
            <w:pPr>
              <w:adjustRightInd w:val="0"/>
              <w:snapToGrid w:val="0"/>
              <w:jc w:val="left"/>
              <w:rPr>
                <w:rFonts w:hint="eastAsia" w:ascii="新宋体" w:hAnsi="新宋体" w:eastAsia="新宋体" w:cs="新宋体"/>
                <w:szCs w:val="21"/>
              </w:rPr>
            </w:pPr>
          </w:p>
        </w:tc>
      </w:tr>
      <w:tr w14:paraId="2FCB1B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509441A">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7F86900E">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第7.1款</w:t>
            </w:r>
          </w:p>
        </w:tc>
        <w:tc>
          <w:tcPr>
            <w:tcW w:w="1742" w:type="dxa"/>
            <w:vAlign w:val="center"/>
          </w:tcPr>
          <w:p w14:paraId="6851579A">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包装特殊要求</w:t>
            </w:r>
          </w:p>
        </w:tc>
        <w:tc>
          <w:tcPr>
            <w:tcW w:w="5170" w:type="dxa"/>
            <w:vAlign w:val="center"/>
          </w:tcPr>
          <w:p w14:paraId="139AAC27">
            <w:pPr>
              <w:rPr>
                <w:rFonts w:hint="eastAsia" w:ascii="新宋体" w:hAnsi="新宋体" w:eastAsia="新宋体" w:cs="新宋体"/>
              </w:rPr>
            </w:pPr>
          </w:p>
        </w:tc>
      </w:tr>
      <w:tr w14:paraId="7E098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DF09416">
            <w:pPr>
              <w:adjustRightInd w:val="0"/>
              <w:snapToGrid w:val="0"/>
              <w:jc w:val="center"/>
              <w:rPr>
                <w:rFonts w:hint="eastAsia" w:ascii="新宋体" w:hAnsi="新宋体" w:eastAsia="新宋体" w:cs="新宋体"/>
                <w:szCs w:val="21"/>
              </w:rPr>
            </w:pPr>
          </w:p>
        </w:tc>
        <w:tc>
          <w:tcPr>
            <w:tcW w:w="1742" w:type="dxa"/>
            <w:vAlign w:val="center"/>
          </w:tcPr>
          <w:p w14:paraId="316DCF3C">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指定现场</w:t>
            </w:r>
          </w:p>
        </w:tc>
        <w:tc>
          <w:tcPr>
            <w:tcW w:w="5170" w:type="dxa"/>
            <w:vAlign w:val="center"/>
          </w:tcPr>
          <w:p w14:paraId="5CB3EFF6">
            <w:pPr>
              <w:rPr>
                <w:rFonts w:hint="eastAsia" w:ascii="新宋体" w:hAnsi="新宋体" w:eastAsia="新宋体" w:cs="新宋体"/>
              </w:rPr>
            </w:pPr>
          </w:p>
        </w:tc>
      </w:tr>
      <w:tr w14:paraId="472C9B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FBCFCC7">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203A40AD">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第7.2款</w:t>
            </w:r>
          </w:p>
        </w:tc>
        <w:tc>
          <w:tcPr>
            <w:tcW w:w="1742" w:type="dxa"/>
            <w:vAlign w:val="center"/>
          </w:tcPr>
          <w:p w14:paraId="75CFF347">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运输特殊要求</w:t>
            </w:r>
          </w:p>
        </w:tc>
        <w:tc>
          <w:tcPr>
            <w:tcW w:w="5170" w:type="dxa"/>
            <w:vAlign w:val="center"/>
          </w:tcPr>
          <w:p w14:paraId="45B4E11B">
            <w:pPr>
              <w:rPr>
                <w:rFonts w:hint="eastAsia" w:ascii="新宋体" w:hAnsi="新宋体" w:eastAsia="新宋体" w:cs="新宋体"/>
              </w:rPr>
            </w:pPr>
          </w:p>
        </w:tc>
      </w:tr>
      <w:tr w14:paraId="159B59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5549865">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696719B4">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第7.3款</w:t>
            </w:r>
          </w:p>
        </w:tc>
        <w:tc>
          <w:tcPr>
            <w:tcW w:w="1742" w:type="dxa"/>
            <w:vAlign w:val="center"/>
          </w:tcPr>
          <w:p w14:paraId="33520561">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保险要求</w:t>
            </w:r>
          </w:p>
        </w:tc>
        <w:tc>
          <w:tcPr>
            <w:tcW w:w="5170" w:type="dxa"/>
            <w:vAlign w:val="center"/>
          </w:tcPr>
          <w:p w14:paraId="6CA51ECC">
            <w:pPr>
              <w:rPr>
                <w:rFonts w:hint="eastAsia" w:ascii="新宋体" w:hAnsi="新宋体" w:eastAsia="新宋体" w:cs="新宋体"/>
              </w:rPr>
            </w:pPr>
          </w:p>
        </w:tc>
      </w:tr>
      <w:tr w14:paraId="02E5E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CBBBC8">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39EFA626">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第8.2（1）项</w:t>
            </w:r>
          </w:p>
        </w:tc>
        <w:tc>
          <w:tcPr>
            <w:tcW w:w="1742" w:type="dxa"/>
            <w:vAlign w:val="center"/>
          </w:tcPr>
          <w:p w14:paraId="39C5C603">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质量保证期</w:t>
            </w:r>
          </w:p>
        </w:tc>
        <w:tc>
          <w:tcPr>
            <w:tcW w:w="5170" w:type="dxa"/>
            <w:vAlign w:val="center"/>
          </w:tcPr>
          <w:p w14:paraId="734A427E">
            <w:pPr>
              <w:autoSpaceDE w:val="0"/>
              <w:autoSpaceDN w:val="0"/>
              <w:adjustRightInd w:val="0"/>
              <w:snapToGrid w:val="0"/>
              <w:ind w:firstLine="420" w:firstLineChars="200"/>
              <w:jc w:val="left"/>
              <w:rPr>
                <w:rFonts w:hint="eastAsia" w:ascii="新宋体" w:hAnsi="新宋体" w:eastAsia="新宋体" w:cs="新宋体"/>
                <w:szCs w:val="21"/>
              </w:rPr>
            </w:pPr>
          </w:p>
        </w:tc>
      </w:tr>
      <w:tr w14:paraId="26501F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F84EC6">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1BF2D69B">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第8.2（3）项</w:t>
            </w:r>
          </w:p>
        </w:tc>
        <w:tc>
          <w:tcPr>
            <w:tcW w:w="1742" w:type="dxa"/>
            <w:vAlign w:val="center"/>
          </w:tcPr>
          <w:p w14:paraId="4E1FA62A">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货物质量缺陷</w:t>
            </w:r>
          </w:p>
          <w:p w14:paraId="2F367964">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响应时间</w:t>
            </w:r>
          </w:p>
        </w:tc>
        <w:tc>
          <w:tcPr>
            <w:tcW w:w="5170" w:type="dxa"/>
            <w:vAlign w:val="center"/>
          </w:tcPr>
          <w:p w14:paraId="57DBCCE4">
            <w:pPr>
              <w:adjustRightInd w:val="0"/>
              <w:snapToGrid w:val="0"/>
              <w:jc w:val="left"/>
              <w:rPr>
                <w:rFonts w:hint="eastAsia" w:ascii="新宋体" w:hAnsi="新宋体" w:eastAsia="新宋体" w:cs="新宋体"/>
                <w:szCs w:val="21"/>
              </w:rPr>
            </w:pPr>
          </w:p>
        </w:tc>
      </w:tr>
      <w:tr w14:paraId="23D77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CE541E">
            <w:pPr>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087E001B">
            <w:pPr>
              <w:pStyle w:val="42"/>
              <w:ind w:firstLine="0" w:firstLineChars="0"/>
              <w:jc w:val="center"/>
              <w:rPr>
                <w:rFonts w:hint="eastAsia" w:ascii="新宋体" w:hAnsi="新宋体" w:eastAsia="新宋体" w:cs="新宋体"/>
              </w:rPr>
            </w:pPr>
            <w:r>
              <w:rPr>
                <w:rFonts w:hint="eastAsia" w:ascii="新宋体" w:hAnsi="新宋体" w:eastAsia="新宋体" w:cs="新宋体"/>
              </w:rPr>
              <w:t>第11.1款</w:t>
            </w:r>
          </w:p>
        </w:tc>
        <w:tc>
          <w:tcPr>
            <w:tcW w:w="1742" w:type="dxa"/>
            <w:vAlign w:val="center"/>
          </w:tcPr>
          <w:p w14:paraId="64D6D35D">
            <w:pPr>
              <w:adjustRightInd w:val="0"/>
              <w:snapToGrid w:val="0"/>
              <w:rPr>
                <w:rFonts w:hint="eastAsia" w:ascii="新宋体" w:hAnsi="新宋体" w:eastAsia="新宋体" w:cs="新宋体"/>
                <w:szCs w:val="21"/>
              </w:rPr>
            </w:pPr>
            <w:r>
              <w:rPr>
                <w:rFonts w:hint="eastAsia" w:ascii="新宋体" w:hAnsi="新宋体" w:eastAsia="新宋体" w:cs="新宋体"/>
                <w:szCs w:val="21"/>
              </w:rPr>
              <w:t>其他应当保密的信息</w:t>
            </w:r>
          </w:p>
        </w:tc>
        <w:tc>
          <w:tcPr>
            <w:tcW w:w="5170" w:type="dxa"/>
            <w:vAlign w:val="center"/>
          </w:tcPr>
          <w:p w14:paraId="20778289">
            <w:pPr>
              <w:adjustRightInd w:val="0"/>
              <w:snapToGrid w:val="0"/>
              <w:jc w:val="left"/>
              <w:rPr>
                <w:rFonts w:hint="eastAsia" w:ascii="新宋体" w:hAnsi="新宋体" w:eastAsia="新宋体" w:cs="新宋体"/>
                <w:szCs w:val="21"/>
              </w:rPr>
            </w:pPr>
          </w:p>
        </w:tc>
      </w:tr>
      <w:tr w14:paraId="4E7E6C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CDEF65F">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309E4F30">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第12.2款</w:t>
            </w:r>
          </w:p>
        </w:tc>
        <w:tc>
          <w:tcPr>
            <w:tcW w:w="1742" w:type="dxa"/>
            <w:vAlign w:val="center"/>
          </w:tcPr>
          <w:p w14:paraId="4450B283">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合同价款支付时间</w:t>
            </w:r>
          </w:p>
        </w:tc>
        <w:tc>
          <w:tcPr>
            <w:tcW w:w="5170" w:type="dxa"/>
            <w:vAlign w:val="center"/>
          </w:tcPr>
          <w:p w14:paraId="66DD2FC4">
            <w:pPr>
              <w:adjustRightInd w:val="0"/>
              <w:snapToGrid w:val="0"/>
              <w:jc w:val="left"/>
              <w:rPr>
                <w:rFonts w:hint="eastAsia" w:ascii="新宋体" w:hAnsi="新宋体" w:eastAsia="新宋体" w:cs="新宋体"/>
                <w:szCs w:val="21"/>
              </w:rPr>
            </w:pPr>
          </w:p>
        </w:tc>
      </w:tr>
      <w:tr w14:paraId="592AA5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3203B27">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668A22BA">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第13.2款</w:t>
            </w:r>
          </w:p>
        </w:tc>
        <w:tc>
          <w:tcPr>
            <w:tcW w:w="1742" w:type="dxa"/>
            <w:vAlign w:val="center"/>
          </w:tcPr>
          <w:p w14:paraId="5C63386C">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履约保证金不予退还的情形</w:t>
            </w:r>
          </w:p>
        </w:tc>
        <w:tc>
          <w:tcPr>
            <w:tcW w:w="5170" w:type="dxa"/>
            <w:vAlign w:val="center"/>
          </w:tcPr>
          <w:p w14:paraId="657874ED">
            <w:pPr>
              <w:adjustRightInd w:val="0"/>
              <w:snapToGrid w:val="0"/>
              <w:jc w:val="left"/>
              <w:rPr>
                <w:rFonts w:hint="eastAsia" w:ascii="新宋体" w:hAnsi="新宋体" w:eastAsia="新宋体" w:cs="新宋体"/>
                <w:szCs w:val="21"/>
              </w:rPr>
            </w:pPr>
          </w:p>
        </w:tc>
      </w:tr>
      <w:tr w14:paraId="5ECDD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1468D1">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2E05FEB5">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第13.3款</w:t>
            </w:r>
          </w:p>
        </w:tc>
        <w:tc>
          <w:tcPr>
            <w:tcW w:w="1742" w:type="dxa"/>
            <w:vAlign w:val="center"/>
          </w:tcPr>
          <w:p w14:paraId="370924FF">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履约保证金退还时间及逾期退还的违约金</w:t>
            </w:r>
          </w:p>
        </w:tc>
        <w:tc>
          <w:tcPr>
            <w:tcW w:w="5170" w:type="dxa"/>
            <w:vAlign w:val="center"/>
          </w:tcPr>
          <w:p w14:paraId="74DD09CC">
            <w:pPr>
              <w:adjustRightInd w:val="0"/>
              <w:snapToGrid w:val="0"/>
              <w:jc w:val="left"/>
              <w:rPr>
                <w:rFonts w:hint="eastAsia" w:ascii="新宋体" w:hAnsi="新宋体" w:eastAsia="新宋体" w:cs="新宋体"/>
                <w:szCs w:val="21"/>
              </w:rPr>
            </w:pPr>
          </w:p>
        </w:tc>
      </w:tr>
      <w:tr w14:paraId="52D72F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A7F01BD">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1572798B">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第14.1（3）项</w:t>
            </w:r>
          </w:p>
        </w:tc>
        <w:tc>
          <w:tcPr>
            <w:tcW w:w="1742" w:type="dxa"/>
            <w:vAlign w:val="center"/>
          </w:tcPr>
          <w:p w14:paraId="63AD80B7">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运行监督、维修期限</w:t>
            </w:r>
          </w:p>
        </w:tc>
        <w:tc>
          <w:tcPr>
            <w:tcW w:w="5170" w:type="dxa"/>
            <w:vAlign w:val="center"/>
          </w:tcPr>
          <w:p w14:paraId="122FE7AA">
            <w:pPr>
              <w:adjustRightInd w:val="0"/>
              <w:snapToGrid w:val="0"/>
              <w:jc w:val="left"/>
              <w:rPr>
                <w:rFonts w:hint="eastAsia" w:ascii="新宋体" w:hAnsi="新宋体" w:eastAsia="新宋体" w:cs="新宋体"/>
                <w:szCs w:val="21"/>
              </w:rPr>
            </w:pPr>
          </w:p>
        </w:tc>
      </w:tr>
      <w:tr w14:paraId="174C0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455DE9B">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0D499570">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第14.1（5）项</w:t>
            </w:r>
          </w:p>
        </w:tc>
        <w:tc>
          <w:tcPr>
            <w:tcW w:w="1742" w:type="dxa"/>
            <w:vAlign w:val="center"/>
          </w:tcPr>
          <w:p w14:paraId="5AF694D8">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货物回收的约定</w:t>
            </w:r>
          </w:p>
        </w:tc>
        <w:tc>
          <w:tcPr>
            <w:tcW w:w="5170" w:type="dxa"/>
            <w:vAlign w:val="center"/>
          </w:tcPr>
          <w:p w14:paraId="40B91449">
            <w:pPr>
              <w:adjustRightInd w:val="0"/>
              <w:snapToGrid w:val="0"/>
              <w:jc w:val="left"/>
              <w:rPr>
                <w:rFonts w:hint="eastAsia" w:ascii="新宋体" w:hAnsi="新宋体" w:eastAsia="新宋体" w:cs="新宋体"/>
                <w:szCs w:val="21"/>
              </w:rPr>
            </w:pPr>
          </w:p>
        </w:tc>
      </w:tr>
      <w:tr w14:paraId="2DDF0D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4E56E9">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67692207">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第14.1（6）项</w:t>
            </w:r>
          </w:p>
        </w:tc>
        <w:tc>
          <w:tcPr>
            <w:tcW w:w="1742" w:type="dxa"/>
            <w:vAlign w:val="center"/>
          </w:tcPr>
          <w:p w14:paraId="474B4A46">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乙方提供的其他服务</w:t>
            </w:r>
          </w:p>
        </w:tc>
        <w:tc>
          <w:tcPr>
            <w:tcW w:w="5170" w:type="dxa"/>
            <w:vAlign w:val="center"/>
          </w:tcPr>
          <w:p w14:paraId="2E6D3034">
            <w:pPr>
              <w:adjustRightInd w:val="0"/>
              <w:snapToGrid w:val="0"/>
              <w:jc w:val="left"/>
              <w:rPr>
                <w:rFonts w:hint="eastAsia" w:ascii="新宋体" w:hAnsi="新宋体" w:eastAsia="新宋体" w:cs="新宋体"/>
                <w:szCs w:val="21"/>
              </w:rPr>
            </w:pPr>
          </w:p>
        </w:tc>
      </w:tr>
      <w:tr w14:paraId="03159D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116847">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73DA5969">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第15.1款</w:t>
            </w:r>
          </w:p>
        </w:tc>
        <w:tc>
          <w:tcPr>
            <w:tcW w:w="1742" w:type="dxa"/>
            <w:vAlign w:val="center"/>
          </w:tcPr>
          <w:p w14:paraId="1AA50762">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修理、重作、更换相关具体规定</w:t>
            </w:r>
          </w:p>
        </w:tc>
        <w:tc>
          <w:tcPr>
            <w:tcW w:w="5170" w:type="dxa"/>
            <w:vAlign w:val="center"/>
          </w:tcPr>
          <w:p w14:paraId="4819065B">
            <w:pPr>
              <w:adjustRightInd w:val="0"/>
              <w:snapToGrid w:val="0"/>
              <w:jc w:val="left"/>
              <w:rPr>
                <w:rFonts w:hint="eastAsia" w:ascii="新宋体" w:hAnsi="新宋体" w:eastAsia="新宋体" w:cs="新宋体"/>
                <w:szCs w:val="21"/>
              </w:rPr>
            </w:pPr>
          </w:p>
        </w:tc>
      </w:tr>
      <w:tr w14:paraId="0B1120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364326">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0FBB03B1">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第15.2（2）项</w:t>
            </w:r>
          </w:p>
        </w:tc>
        <w:tc>
          <w:tcPr>
            <w:tcW w:w="1742" w:type="dxa"/>
            <w:vAlign w:val="center"/>
          </w:tcPr>
          <w:p w14:paraId="148963A9">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迟延交货赔偿费</w:t>
            </w:r>
          </w:p>
        </w:tc>
        <w:tc>
          <w:tcPr>
            <w:tcW w:w="5170" w:type="dxa"/>
            <w:vAlign w:val="center"/>
          </w:tcPr>
          <w:p w14:paraId="75C1135F">
            <w:pPr>
              <w:adjustRightInd w:val="0"/>
              <w:snapToGrid w:val="0"/>
              <w:jc w:val="left"/>
              <w:rPr>
                <w:rFonts w:hint="eastAsia" w:ascii="新宋体" w:hAnsi="新宋体" w:eastAsia="新宋体" w:cs="新宋体"/>
                <w:szCs w:val="21"/>
                <w:u w:val="single"/>
              </w:rPr>
            </w:pPr>
          </w:p>
        </w:tc>
      </w:tr>
      <w:tr w14:paraId="15B046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1B3AA9">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4EA63305">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第15.3款</w:t>
            </w:r>
          </w:p>
        </w:tc>
        <w:tc>
          <w:tcPr>
            <w:tcW w:w="1742" w:type="dxa"/>
            <w:vAlign w:val="center"/>
          </w:tcPr>
          <w:p w14:paraId="5900278C">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逾期付款利息</w:t>
            </w:r>
          </w:p>
        </w:tc>
        <w:tc>
          <w:tcPr>
            <w:tcW w:w="5170" w:type="dxa"/>
            <w:vAlign w:val="center"/>
          </w:tcPr>
          <w:p w14:paraId="75FA12CD">
            <w:pPr>
              <w:adjustRightInd w:val="0"/>
              <w:snapToGrid w:val="0"/>
              <w:jc w:val="left"/>
              <w:rPr>
                <w:rFonts w:hint="eastAsia" w:ascii="新宋体" w:hAnsi="新宋体" w:eastAsia="新宋体" w:cs="新宋体"/>
                <w:szCs w:val="21"/>
                <w:u w:val="single"/>
              </w:rPr>
            </w:pPr>
          </w:p>
        </w:tc>
      </w:tr>
      <w:tr w14:paraId="6D49A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695F19D">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6162D5AC">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第15.4款</w:t>
            </w:r>
          </w:p>
        </w:tc>
        <w:tc>
          <w:tcPr>
            <w:tcW w:w="1742" w:type="dxa"/>
            <w:tcBorders>
              <w:left w:val="single" w:color="auto" w:sz="2" w:space="0"/>
              <w:bottom w:val="single" w:color="auto" w:sz="2" w:space="0"/>
              <w:right w:val="single" w:color="auto" w:sz="2" w:space="0"/>
            </w:tcBorders>
            <w:vAlign w:val="center"/>
          </w:tcPr>
          <w:p w14:paraId="27AC05D2">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其他违约责任</w:t>
            </w:r>
          </w:p>
        </w:tc>
        <w:tc>
          <w:tcPr>
            <w:tcW w:w="5170" w:type="dxa"/>
            <w:tcBorders>
              <w:left w:val="single" w:color="auto" w:sz="2" w:space="0"/>
              <w:bottom w:val="single" w:color="auto" w:sz="2" w:space="0"/>
            </w:tcBorders>
            <w:vAlign w:val="center"/>
          </w:tcPr>
          <w:p w14:paraId="0D681711">
            <w:pPr>
              <w:adjustRightInd w:val="0"/>
              <w:snapToGrid w:val="0"/>
              <w:jc w:val="left"/>
              <w:rPr>
                <w:rFonts w:hint="eastAsia" w:ascii="新宋体" w:hAnsi="新宋体" w:eastAsia="新宋体" w:cs="新宋体"/>
                <w:szCs w:val="21"/>
                <w:u w:val="single"/>
              </w:rPr>
            </w:pPr>
          </w:p>
        </w:tc>
      </w:tr>
      <w:tr w14:paraId="1D392E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EDDE663">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61DC4299">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第19.2款</w:t>
            </w:r>
          </w:p>
        </w:tc>
        <w:tc>
          <w:tcPr>
            <w:tcW w:w="1742" w:type="dxa"/>
            <w:tcBorders>
              <w:top w:val="single" w:color="auto" w:sz="2" w:space="0"/>
              <w:left w:val="single" w:color="auto" w:sz="2" w:space="0"/>
              <w:right w:val="single" w:color="auto" w:sz="2" w:space="0"/>
            </w:tcBorders>
            <w:vAlign w:val="center"/>
          </w:tcPr>
          <w:p w14:paraId="59F3D13B">
            <w:pPr>
              <w:adjustRightInd w:val="0"/>
              <w:snapToGrid w:val="0"/>
              <w:jc w:val="left"/>
              <w:rPr>
                <w:rFonts w:hint="eastAsia" w:ascii="新宋体" w:hAnsi="新宋体" w:eastAsia="新宋体" w:cs="新宋体"/>
                <w:szCs w:val="21"/>
              </w:rPr>
            </w:pPr>
            <w:r>
              <w:rPr>
                <w:rFonts w:hint="eastAsia" w:ascii="新宋体" w:hAnsi="新宋体" w:eastAsia="新宋体" w:cs="新宋体"/>
                <w:szCs w:val="21"/>
              </w:rPr>
              <w:t>解决争议的方法</w:t>
            </w:r>
          </w:p>
        </w:tc>
        <w:tc>
          <w:tcPr>
            <w:tcW w:w="5170" w:type="dxa"/>
            <w:tcBorders>
              <w:top w:val="single" w:color="auto" w:sz="2" w:space="0"/>
              <w:left w:val="single" w:color="auto" w:sz="2" w:space="0"/>
            </w:tcBorders>
            <w:vAlign w:val="center"/>
          </w:tcPr>
          <w:p w14:paraId="79AEA29E">
            <w:pPr>
              <w:autoSpaceDE w:val="0"/>
              <w:autoSpaceDN w:val="0"/>
              <w:adjustRightInd w:val="0"/>
              <w:snapToGrid w:val="0"/>
              <w:spacing w:line="400" w:lineRule="exact"/>
              <w:jc w:val="left"/>
              <w:rPr>
                <w:rFonts w:hint="eastAsia" w:ascii="新宋体" w:hAnsi="新宋体" w:eastAsia="新宋体" w:cs="新宋体"/>
                <w:iCs/>
                <w:szCs w:val="21"/>
              </w:rPr>
            </w:pPr>
            <w:r>
              <w:rPr>
                <w:rFonts w:hint="eastAsia" w:ascii="新宋体" w:hAnsi="新宋体" w:eastAsia="新宋体" w:cs="新宋体"/>
                <w:iCs/>
                <w:szCs w:val="21"/>
              </w:rPr>
              <w:t>因本合同及合同有关事项发生的争议，按下列第</w:t>
            </w:r>
            <w:r>
              <w:rPr>
                <w:rFonts w:hint="eastAsia" w:ascii="新宋体" w:hAnsi="新宋体" w:eastAsia="新宋体" w:cs="新宋体"/>
                <w:iCs/>
                <w:szCs w:val="21"/>
                <w:u w:val="single"/>
              </w:rPr>
              <w:t xml:space="preserve">   </w:t>
            </w:r>
            <w:r>
              <w:rPr>
                <w:rFonts w:hint="eastAsia" w:ascii="新宋体" w:hAnsi="新宋体" w:eastAsia="新宋体" w:cs="新宋体"/>
                <w:iCs/>
                <w:szCs w:val="21"/>
              </w:rPr>
              <w:t>种方式解决：</w:t>
            </w:r>
          </w:p>
          <w:p w14:paraId="3BA16D9A">
            <w:pPr>
              <w:autoSpaceDE w:val="0"/>
              <w:autoSpaceDN w:val="0"/>
              <w:adjustRightInd w:val="0"/>
              <w:snapToGrid w:val="0"/>
              <w:spacing w:line="400" w:lineRule="exact"/>
              <w:jc w:val="left"/>
              <w:rPr>
                <w:rFonts w:hint="eastAsia" w:ascii="新宋体" w:hAnsi="新宋体" w:eastAsia="新宋体" w:cs="新宋体"/>
                <w:iCs/>
                <w:szCs w:val="21"/>
              </w:rPr>
            </w:pPr>
            <w:r>
              <w:rPr>
                <w:rFonts w:hint="eastAsia" w:ascii="新宋体" w:hAnsi="新宋体" w:eastAsia="新宋体" w:cs="新宋体"/>
                <w:iCs/>
                <w:szCs w:val="21"/>
              </w:rPr>
              <w:t>（1）向</w:t>
            </w:r>
            <w:r>
              <w:rPr>
                <w:rFonts w:hint="eastAsia" w:ascii="新宋体" w:hAnsi="新宋体" w:eastAsia="新宋体" w:cs="新宋体"/>
                <w:iCs/>
                <w:szCs w:val="21"/>
                <w:u w:val="single"/>
              </w:rPr>
              <w:t xml:space="preserve">                    </w:t>
            </w:r>
            <w:r>
              <w:rPr>
                <w:rFonts w:hint="eastAsia" w:ascii="新宋体" w:hAnsi="新宋体" w:eastAsia="新宋体" w:cs="新宋体"/>
                <w:iCs/>
                <w:szCs w:val="21"/>
              </w:rPr>
              <w:t>仲裁委员会申请仲裁，仲裁地点为</w:t>
            </w:r>
            <w:r>
              <w:rPr>
                <w:rFonts w:hint="eastAsia" w:ascii="新宋体" w:hAnsi="新宋体" w:eastAsia="新宋体" w:cs="新宋体"/>
                <w:iCs/>
                <w:szCs w:val="21"/>
                <w:u w:val="single"/>
              </w:rPr>
              <w:t xml:space="preserve">           </w:t>
            </w:r>
            <w:r>
              <w:rPr>
                <w:rFonts w:hint="eastAsia" w:ascii="新宋体" w:hAnsi="新宋体" w:eastAsia="新宋体" w:cs="新宋体"/>
                <w:iCs/>
                <w:szCs w:val="21"/>
              </w:rPr>
              <w:t>；</w:t>
            </w:r>
          </w:p>
          <w:p w14:paraId="3AF67D7E">
            <w:pPr>
              <w:adjustRightInd w:val="0"/>
              <w:snapToGrid w:val="0"/>
              <w:jc w:val="left"/>
              <w:rPr>
                <w:rFonts w:hint="eastAsia" w:ascii="新宋体" w:hAnsi="新宋体" w:eastAsia="新宋体" w:cs="新宋体"/>
                <w:szCs w:val="21"/>
                <w:u w:val="single"/>
              </w:rPr>
            </w:pPr>
            <w:r>
              <w:rPr>
                <w:rFonts w:hint="eastAsia" w:ascii="新宋体" w:hAnsi="新宋体" w:eastAsia="新宋体" w:cs="新宋体"/>
                <w:iCs/>
                <w:szCs w:val="21"/>
              </w:rPr>
              <w:t>（2）向</w:t>
            </w:r>
            <w:r>
              <w:rPr>
                <w:rFonts w:hint="eastAsia" w:ascii="新宋体" w:hAnsi="新宋体" w:eastAsia="新宋体" w:cs="新宋体"/>
                <w:iCs/>
                <w:szCs w:val="21"/>
                <w:u w:val="single"/>
              </w:rPr>
              <w:t xml:space="preserve">                    </w:t>
            </w:r>
            <w:r>
              <w:rPr>
                <w:rFonts w:hint="eastAsia" w:ascii="新宋体" w:hAnsi="新宋体" w:eastAsia="新宋体" w:cs="新宋体"/>
                <w:iCs/>
                <w:szCs w:val="21"/>
              </w:rPr>
              <w:t>人民法院起诉。</w:t>
            </w:r>
          </w:p>
        </w:tc>
      </w:tr>
      <w:tr w14:paraId="4FC97A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5C27B40">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第二节</w:t>
            </w:r>
          </w:p>
          <w:p w14:paraId="00FF0C63">
            <w:pPr>
              <w:adjustRightInd w:val="0"/>
              <w:snapToGrid w:val="0"/>
              <w:jc w:val="center"/>
              <w:rPr>
                <w:rFonts w:hint="eastAsia" w:ascii="新宋体" w:hAnsi="新宋体" w:eastAsia="新宋体" w:cs="新宋体"/>
                <w:szCs w:val="21"/>
              </w:rPr>
            </w:pPr>
            <w:r>
              <w:rPr>
                <w:rFonts w:hint="eastAsia" w:ascii="新宋体" w:hAnsi="新宋体" w:eastAsia="新宋体" w:cs="新宋体"/>
                <w:szCs w:val="21"/>
              </w:rPr>
              <w:t>第23.1款</w:t>
            </w:r>
          </w:p>
        </w:tc>
        <w:tc>
          <w:tcPr>
            <w:tcW w:w="1742" w:type="dxa"/>
            <w:vAlign w:val="center"/>
          </w:tcPr>
          <w:p w14:paraId="538AE60A">
            <w:pPr>
              <w:adjustRightInd w:val="0"/>
              <w:snapToGrid w:val="0"/>
              <w:jc w:val="left"/>
              <w:rPr>
                <w:rFonts w:hint="eastAsia" w:ascii="新宋体" w:hAnsi="新宋体" w:eastAsia="新宋体" w:cs="新宋体"/>
                <w:szCs w:val="21"/>
              </w:rPr>
            </w:pPr>
            <w:r>
              <w:rPr>
                <w:rFonts w:hint="eastAsia" w:ascii="新宋体" w:hAnsi="新宋体" w:eastAsia="新宋体" w:cs="新宋体"/>
                <w:bCs/>
                <w:szCs w:val="21"/>
              </w:rPr>
              <w:t>其他专用条款</w:t>
            </w:r>
          </w:p>
        </w:tc>
        <w:tc>
          <w:tcPr>
            <w:tcW w:w="5170" w:type="dxa"/>
            <w:vAlign w:val="center"/>
          </w:tcPr>
          <w:p w14:paraId="12A7F0B1">
            <w:pPr>
              <w:adjustRightInd w:val="0"/>
              <w:snapToGrid w:val="0"/>
              <w:jc w:val="left"/>
              <w:rPr>
                <w:rFonts w:hint="eastAsia" w:ascii="新宋体" w:hAnsi="新宋体" w:eastAsia="新宋体" w:cs="新宋体"/>
                <w:szCs w:val="21"/>
              </w:rPr>
            </w:pPr>
          </w:p>
        </w:tc>
      </w:tr>
    </w:tbl>
    <w:p w14:paraId="7F614CA4">
      <w:pPr>
        <w:rPr>
          <w:rFonts w:hint="eastAsia" w:ascii="新宋体" w:hAnsi="新宋体" w:eastAsia="新宋体" w:cs="新宋体"/>
        </w:rPr>
      </w:pPr>
    </w:p>
    <w:p w14:paraId="52C61B2D">
      <w:pPr>
        <w:rPr>
          <w:rFonts w:hint="eastAsia" w:ascii="新宋体" w:hAnsi="新宋体" w:eastAsia="新宋体" w:cs="新宋体"/>
        </w:rPr>
      </w:pPr>
    </w:p>
    <w:p w14:paraId="150D60E5">
      <w:pPr>
        <w:pStyle w:val="19"/>
        <w:ind w:firstLine="241"/>
        <w:rPr>
          <w:b/>
          <w:bCs/>
          <w:sz w:val="24"/>
        </w:rPr>
      </w:pPr>
    </w:p>
    <w:p w14:paraId="3D4AF8F9">
      <w:pPr>
        <w:spacing w:line="360" w:lineRule="auto"/>
        <w:jc w:val="center"/>
        <w:rPr>
          <w:rFonts w:hint="eastAsia" w:ascii="宋体" w:hAnsi="宋体" w:eastAsia="宋体" w:cs="宋体"/>
          <w:sz w:val="24"/>
        </w:rPr>
      </w:pPr>
      <w:r>
        <w:rPr>
          <w:rFonts w:hint="eastAsia" w:ascii="宋体" w:hAnsi="宋体" w:eastAsia="宋体" w:cs="宋体"/>
          <w:sz w:val="24"/>
        </w:rPr>
        <w:t>（本合同仅供参考，最终合同内容及格式由双方协商确定后签订的为准）</w:t>
      </w:r>
    </w:p>
    <w:p w14:paraId="003E42C0">
      <w:pPr>
        <w:pStyle w:val="19"/>
        <w:ind w:firstLine="241"/>
        <w:rPr>
          <w:b/>
          <w:bCs/>
          <w:sz w:val="24"/>
        </w:rPr>
      </w:pPr>
    </w:p>
    <w:p w14:paraId="6F936E81">
      <w:pPr>
        <w:pStyle w:val="19"/>
        <w:ind w:firstLine="241"/>
        <w:rPr>
          <w:b/>
          <w:bCs/>
          <w:sz w:val="24"/>
        </w:rPr>
      </w:pPr>
    </w:p>
    <w:p w14:paraId="060331E5">
      <w:pPr>
        <w:pStyle w:val="19"/>
        <w:ind w:firstLine="241"/>
        <w:rPr>
          <w:b/>
          <w:bCs/>
          <w:sz w:val="24"/>
        </w:rPr>
      </w:pPr>
    </w:p>
    <w:p w14:paraId="439DD6C3">
      <w:pPr>
        <w:pStyle w:val="19"/>
        <w:ind w:firstLine="241"/>
        <w:rPr>
          <w:b/>
          <w:bCs/>
          <w:sz w:val="24"/>
        </w:rPr>
      </w:pPr>
    </w:p>
    <w:p w14:paraId="1944D600">
      <w:pPr>
        <w:pStyle w:val="19"/>
        <w:ind w:firstLine="241"/>
        <w:rPr>
          <w:b/>
          <w:bCs/>
          <w:sz w:val="24"/>
        </w:rPr>
      </w:pPr>
    </w:p>
    <w:p w14:paraId="00D28BB4">
      <w:pPr>
        <w:pStyle w:val="19"/>
        <w:ind w:firstLine="241"/>
        <w:rPr>
          <w:b/>
          <w:bCs/>
          <w:sz w:val="24"/>
        </w:rPr>
      </w:pPr>
    </w:p>
    <w:p w14:paraId="284639BB">
      <w:pPr>
        <w:pStyle w:val="19"/>
        <w:ind w:firstLine="241"/>
        <w:rPr>
          <w:b/>
          <w:bCs/>
          <w:sz w:val="24"/>
        </w:rPr>
      </w:pPr>
    </w:p>
    <w:p w14:paraId="29217D66">
      <w:pPr>
        <w:pStyle w:val="19"/>
        <w:ind w:firstLine="241"/>
        <w:rPr>
          <w:b/>
          <w:bCs/>
          <w:sz w:val="24"/>
        </w:rPr>
      </w:pPr>
    </w:p>
    <w:p w14:paraId="04D47575">
      <w:pPr>
        <w:pStyle w:val="19"/>
        <w:ind w:firstLine="241"/>
        <w:rPr>
          <w:b/>
          <w:bCs/>
          <w:sz w:val="24"/>
        </w:rPr>
      </w:pPr>
    </w:p>
    <w:p w14:paraId="65AAB898">
      <w:pPr>
        <w:pStyle w:val="19"/>
        <w:ind w:firstLine="241"/>
        <w:rPr>
          <w:b/>
          <w:bCs/>
          <w:sz w:val="24"/>
        </w:rPr>
      </w:pPr>
    </w:p>
    <w:p w14:paraId="6178926B">
      <w:pPr>
        <w:pStyle w:val="19"/>
        <w:ind w:firstLine="241"/>
        <w:rPr>
          <w:b/>
          <w:bCs/>
          <w:sz w:val="24"/>
        </w:rPr>
      </w:pPr>
    </w:p>
    <w:p w14:paraId="69960A4E">
      <w:pPr>
        <w:pStyle w:val="19"/>
        <w:ind w:firstLine="241"/>
        <w:rPr>
          <w:b/>
          <w:bCs/>
          <w:sz w:val="24"/>
        </w:rPr>
      </w:pPr>
    </w:p>
    <w:p w14:paraId="3C1640B5">
      <w:pPr>
        <w:rPr>
          <w:b/>
          <w:bCs/>
          <w:sz w:val="24"/>
        </w:rPr>
      </w:pPr>
    </w:p>
    <w:p w14:paraId="3CBD2896">
      <w:pPr>
        <w:rPr>
          <w:b/>
          <w:bCs/>
          <w:sz w:val="24"/>
        </w:rPr>
      </w:pPr>
    </w:p>
    <w:p w14:paraId="3FCACB3F">
      <w:pPr>
        <w:pStyle w:val="2"/>
        <w:numPr>
          <w:ilvl w:val="0"/>
          <w:numId w:val="0"/>
        </w:numPr>
        <w:jc w:val="center"/>
      </w:pPr>
      <w:bookmarkStart w:id="43" w:name="_Toc150781013"/>
      <w:r>
        <w:rPr>
          <w:rFonts w:hint="eastAsia"/>
          <w:sz w:val="32"/>
          <w:szCs w:val="32"/>
        </w:rPr>
        <w:t>第七部分  投标文件格式</w:t>
      </w:r>
      <w:bookmarkEnd w:id="43"/>
    </w:p>
    <w:p w14:paraId="61E41809">
      <w:pPr>
        <w:pStyle w:val="9"/>
      </w:pPr>
    </w:p>
    <w:p w14:paraId="067AFD8B">
      <w:pPr>
        <w:pStyle w:val="9"/>
        <w:spacing w:line="360" w:lineRule="auto"/>
        <w:ind w:firstLine="482" w:firstLineChars="200"/>
        <w:rPr>
          <w:b/>
          <w:bCs/>
          <w:sz w:val="24"/>
          <w:szCs w:val="32"/>
        </w:rPr>
      </w:pPr>
      <w:r>
        <w:rPr>
          <w:rFonts w:hint="eastAsia"/>
          <w:b/>
          <w:bCs/>
          <w:sz w:val="24"/>
          <w:szCs w:val="32"/>
        </w:rPr>
        <w:t>一、投标人提交投标文件须知</w:t>
      </w:r>
    </w:p>
    <w:p w14:paraId="375D8308">
      <w:pPr>
        <w:pStyle w:val="9"/>
        <w:spacing w:line="360" w:lineRule="auto"/>
        <w:ind w:firstLine="480" w:firstLineChars="200"/>
        <w:rPr>
          <w:sz w:val="24"/>
          <w:szCs w:val="32"/>
        </w:rPr>
      </w:pPr>
      <w:r>
        <w:rPr>
          <w:rFonts w:hint="eastAsia"/>
          <w:sz w:val="24"/>
          <w:szCs w:val="32"/>
        </w:rPr>
        <w:t>1.投标人应严格按照以下顺序填写和提交下述规定的全部格式文件以及其他有关资料，混乱的编排导致投标文件被误读或查找不到，后果由投标人承担。</w:t>
      </w:r>
    </w:p>
    <w:p w14:paraId="197892F7">
      <w:pPr>
        <w:pStyle w:val="9"/>
        <w:spacing w:line="360" w:lineRule="auto"/>
        <w:ind w:firstLine="480" w:firstLineChars="200"/>
        <w:rPr>
          <w:sz w:val="24"/>
          <w:szCs w:val="32"/>
        </w:rPr>
      </w:pPr>
      <w:r>
        <w:rPr>
          <w:rFonts w:hint="eastAsia"/>
          <w:sz w:val="24"/>
          <w:szCs w:val="32"/>
        </w:rPr>
        <w:t>2.所附表格中要求回答的全部问题和信息都必须正面回答。</w:t>
      </w:r>
    </w:p>
    <w:p w14:paraId="41AAC507">
      <w:pPr>
        <w:pStyle w:val="9"/>
        <w:spacing w:line="360" w:lineRule="auto"/>
        <w:ind w:firstLine="480" w:firstLineChars="200"/>
        <w:rPr>
          <w:sz w:val="24"/>
          <w:szCs w:val="32"/>
        </w:rPr>
      </w:pPr>
      <w:r>
        <w:rPr>
          <w:rFonts w:hint="eastAsia"/>
          <w:sz w:val="24"/>
          <w:szCs w:val="32"/>
        </w:rPr>
        <w:t>3.资格声明的签字人应保证全部声明和问题的回答是真实的和准确的。</w:t>
      </w:r>
    </w:p>
    <w:p w14:paraId="4F557954">
      <w:pPr>
        <w:pStyle w:val="9"/>
        <w:spacing w:line="360" w:lineRule="auto"/>
        <w:ind w:firstLine="480" w:firstLineChars="200"/>
        <w:rPr>
          <w:sz w:val="24"/>
          <w:szCs w:val="32"/>
        </w:rPr>
      </w:pPr>
      <w:r>
        <w:rPr>
          <w:rFonts w:hint="eastAsia"/>
          <w:sz w:val="24"/>
          <w:szCs w:val="32"/>
        </w:rPr>
        <w:t>4.评标委员会将应用投标人提交的资料并根据自己的判断，决定投标人履行合同的合格性及能力。</w:t>
      </w:r>
    </w:p>
    <w:p w14:paraId="1D1C78EA">
      <w:pPr>
        <w:pStyle w:val="9"/>
        <w:spacing w:line="360" w:lineRule="auto"/>
        <w:ind w:firstLine="480" w:firstLineChars="200"/>
        <w:rPr>
          <w:sz w:val="24"/>
          <w:szCs w:val="32"/>
        </w:rPr>
      </w:pPr>
      <w:r>
        <w:rPr>
          <w:rFonts w:hint="eastAsia"/>
          <w:sz w:val="24"/>
          <w:szCs w:val="32"/>
        </w:rPr>
        <w:t>5.投标人提交的材料将被妥善保存，但不退还。</w:t>
      </w:r>
    </w:p>
    <w:p w14:paraId="685763F9">
      <w:pPr>
        <w:pStyle w:val="9"/>
        <w:spacing w:line="360" w:lineRule="auto"/>
        <w:ind w:firstLine="480" w:firstLineChars="200"/>
        <w:rPr>
          <w:sz w:val="24"/>
          <w:szCs w:val="32"/>
        </w:rPr>
      </w:pPr>
      <w:r>
        <w:rPr>
          <w:rFonts w:hint="eastAsia"/>
          <w:sz w:val="24"/>
          <w:szCs w:val="32"/>
        </w:rPr>
        <w:t>6.全部文件应按投标人须知中规定的语言和份数提交。</w:t>
      </w:r>
    </w:p>
    <w:p w14:paraId="7BA345C8">
      <w:r>
        <w:rPr>
          <w:rFonts w:hint="eastAsia"/>
        </w:rPr>
        <w:br w:type="page"/>
      </w:r>
    </w:p>
    <w:p w14:paraId="41B9134D"/>
    <w:p w14:paraId="74263E5F">
      <w:pPr>
        <w:pStyle w:val="9"/>
        <w:rPr>
          <w:sz w:val="24"/>
        </w:rPr>
      </w:pPr>
      <w:r>
        <w:rPr>
          <w:rFonts w:hint="eastAsia"/>
          <w:sz w:val="24"/>
        </w:rPr>
        <w:t>投标文件（资格证明文件）封面格式</w:t>
      </w:r>
    </w:p>
    <w:p w14:paraId="7A33B4B3">
      <w:pPr>
        <w:pStyle w:val="9"/>
      </w:pPr>
    </w:p>
    <w:p w14:paraId="2CA83056">
      <w:pPr>
        <w:pStyle w:val="9"/>
      </w:pPr>
    </w:p>
    <w:p w14:paraId="4B533014">
      <w:pPr>
        <w:pStyle w:val="9"/>
        <w:rPr>
          <w:b/>
          <w:bCs/>
        </w:rPr>
      </w:pPr>
    </w:p>
    <w:p w14:paraId="51684B21">
      <w:pPr>
        <w:pStyle w:val="9"/>
        <w:jc w:val="center"/>
        <w:rPr>
          <w:b/>
          <w:bCs/>
          <w:sz w:val="72"/>
          <w:szCs w:val="72"/>
        </w:rPr>
      </w:pPr>
      <w:r>
        <w:rPr>
          <w:rFonts w:hint="eastAsia"/>
          <w:b/>
          <w:bCs/>
          <w:sz w:val="72"/>
          <w:szCs w:val="72"/>
        </w:rPr>
        <w:t>投 标 文 件</w:t>
      </w:r>
    </w:p>
    <w:p w14:paraId="2916FEFE">
      <w:pPr>
        <w:pStyle w:val="9"/>
        <w:jc w:val="center"/>
        <w:rPr>
          <w:b/>
          <w:bCs/>
          <w:sz w:val="36"/>
          <w:szCs w:val="44"/>
        </w:rPr>
      </w:pPr>
      <w:r>
        <w:rPr>
          <w:rFonts w:hint="eastAsia"/>
          <w:b/>
          <w:bCs/>
          <w:sz w:val="36"/>
          <w:szCs w:val="44"/>
        </w:rPr>
        <w:t>（资格证明文件）</w:t>
      </w:r>
    </w:p>
    <w:p w14:paraId="72410D1E">
      <w:pPr>
        <w:pStyle w:val="9"/>
        <w:rPr>
          <w:sz w:val="32"/>
          <w:szCs w:val="40"/>
        </w:rPr>
      </w:pPr>
    </w:p>
    <w:p w14:paraId="44A1369A">
      <w:pPr>
        <w:pStyle w:val="9"/>
        <w:ind w:firstLine="733" w:firstLineChars="262"/>
        <w:rPr>
          <w:sz w:val="28"/>
          <w:szCs w:val="36"/>
        </w:rPr>
      </w:pPr>
      <w:r>
        <w:rPr>
          <w:rFonts w:hint="eastAsia"/>
          <w:sz w:val="28"/>
          <w:szCs w:val="36"/>
        </w:rPr>
        <w:t>项目名称：</w:t>
      </w:r>
    </w:p>
    <w:p w14:paraId="77B891C7">
      <w:pPr>
        <w:pStyle w:val="9"/>
        <w:ind w:firstLine="733" w:firstLineChars="262"/>
        <w:rPr>
          <w:sz w:val="32"/>
          <w:szCs w:val="40"/>
        </w:rPr>
      </w:pPr>
      <w:r>
        <w:rPr>
          <w:rFonts w:hint="eastAsia"/>
          <w:sz w:val="28"/>
          <w:szCs w:val="36"/>
        </w:rPr>
        <w:t>项目编号</w:t>
      </w:r>
      <w:r>
        <w:rPr>
          <w:rFonts w:hint="eastAsia"/>
          <w:sz w:val="32"/>
          <w:szCs w:val="40"/>
        </w:rPr>
        <w:t>：</w:t>
      </w:r>
    </w:p>
    <w:p w14:paraId="7EBD6558">
      <w:pPr>
        <w:pStyle w:val="9"/>
      </w:pPr>
      <w:r>
        <w:rPr>
          <w:rFonts w:hint="eastAsia"/>
        </w:rPr>
        <w:t xml:space="preserve"> </w:t>
      </w:r>
    </w:p>
    <w:p w14:paraId="42E5CA18">
      <w:pPr>
        <w:pStyle w:val="9"/>
      </w:pPr>
    </w:p>
    <w:p w14:paraId="0486CE91">
      <w:pPr>
        <w:pStyle w:val="9"/>
      </w:pPr>
    </w:p>
    <w:p w14:paraId="42AF4DF8">
      <w:pPr>
        <w:pStyle w:val="9"/>
      </w:pPr>
    </w:p>
    <w:p w14:paraId="5A4EECE6">
      <w:pPr>
        <w:pStyle w:val="9"/>
      </w:pPr>
    </w:p>
    <w:p w14:paraId="20E30A2D">
      <w:pPr>
        <w:pStyle w:val="9"/>
      </w:pPr>
    </w:p>
    <w:p w14:paraId="410A12ED">
      <w:pPr>
        <w:pStyle w:val="9"/>
      </w:pPr>
    </w:p>
    <w:p w14:paraId="3A84D8E0">
      <w:pPr>
        <w:pStyle w:val="9"/>
      </w:pPr>
    </w:p>
    <w:p w14:paraId="1580EDDB">
      <w:pPr>
        <w:pStyle w:val="9"/>
      </w:pPr>
    </w:p>
    <w:p w14:paraId="0E31B44B">
      <w:pPr>
        <w:pStyle w:val="9"/>
      </w:pPr>
    </w:p>
    <w:p w14:paraId="23DE4A89">
      <w:pPr>
        <w:pStyle w:val="9"/>
      </w:pPr>
    </w:p>
    <w:p w14:paraId="21DE2078">
      <w:pPr>
        <w:pStyle w:val="9"/>
        <w:rPr>
          <w:sz w:val="28"/>
          <w:szCs w:val="36"/>
        </w:rPr>
      </w:pPr>
      <w:r>
        <w:rPr>
          <w:rFonts w:hint="eastAsia"/>
        </w:rPr>
        <w:t xml:space="preserve">                  </w:t>
      </w:r>
      <w:r>
        <w:rPr>
          <w:rFonts w:hint="eastAsia"/>
          <w:sz w:val="28"/>
          <w:szCs w:val="36"/>
        </w:rPr>
        <w:t xml:space="preserve">  投标人全称：</w:t>
      </w:r>
      <w:r>
        <w:rPr>
          <w:rFonts w:hint="eastAsia"/>
          <w:sz w:val="28"/>
          <w:szCs w:val="36"/>
          <w:u w:val="single"/>
        </w:rPr>
        <w:t xml:space="preserve">                </w:t>
      </w:r>
      <w:r>
        <w:rPr>
          <w:rFonts w:hint="eastAsia"/>
          <w:sz w:val="28"/>
          <w:szCs w:val="36"/>
        </w:rPr>
        <w:t>（盖章）</w:t>
      </w:r>
    </w:p>
    <w:p w14:paraId="619065FF">
      <w:pPr>
        <w:pStyle w:val="9"/>
        <w:rPr>
          <w:sz w:val="28"/>
          <w:szCs w:val="36"/>
        </w:rPr>
      </w:pPr>
      <w:r>
        <w:rPr>
          <w:rFonts w:hint="eastAsia"/>
          <w:sz w:val="28"/>
          <w:szCs w:val="36"/>
        </w:rPr>
        <w:t>法定代表人（负责人）或授权代表：</w:t>
      </w:r>
      <w:r>
        <w:rPr>
          <w:rFonts w:hint="eastAsia"/>
          <w:sz w:val="28"/>
          <w:szCs w:val="36"/>
          <w:u w:val="single"/>
        </w:rPr>
        <w:t xml:space="preserve">                </w:t>
      </w:r>
      <w:r>
        <w:rPr>
          <w:rFonts w:hint="eastAsia"/>
          <w:sz w:val="28"/>
          <w:szCs w:val="36"/>
        </w:rPr>
        <w:t>（签字或盖章）</w:t>
      </w:r>
    </w:p>
    <w:p w14:paraId="7BA5CFA2">
      <w:pPr>
        <w:pStyle w:val="9"/>
        <w:jc w:val="center"/>
        <w:rPr>
          <w:sz w:val="28"/>
          <w:szCs w:val="36"/>
        </w:rPr>
      </w:pPr>
      <w:r>
        <w:rPr>
          <w:rFonts w:hint="eastAsia"/>
          <w:sz w:val="28"/>
          <w:szCs w:val="36"/>
        </w:rPr>
        <w:t>年   月   日</w:t>
      </w:r>
    </w:p>
    <w:p w14:paraId="231B7E8D">
      <w:pPr>
        <w:pStyle w:val="9"/>
      </w:pPr>
    </w:p>
    <w:p w14:paraId="70D2B512">
      <w:pPr>
        <w:pStyle w:val="9"/>
      </w:pPr>
    </w:p>
    <w:p w14:paraId="5E79692D"/>
    <w:p w14:paraId="72C4C414">
      <w:pPr>
        <w:pStyle w:val="9"/>
      </w:pPr>
    </w:p>
    <w:p w14:paraId="01A32037">
      <w:pPr>
        <w:rPr>
          <w:sz w:val="24"/>
          <w:szCs w:val="32"/>
        </w:rPr>
      </w:pPr>
      <w:r>
        <w:rPr>
          <w:rFonts w:hint="eastAsia"/>
          <w:sz w:val="24"/>
          <w:szCs w:val="32"/>
        </w:rPr>
        <w:t>目录格式</w:t>
      </w:r>
    </w:p>
    <w:p w14:paraId="6A1795A6">
      <w:pPr>
        <w:jc w:val="center"/>
        <w:rPr>
          <w:sz w:val="28"/>
          <w:szCs w:val="36"/>
        </w:rPr>
      </w:pPr>
      <w:r>
        <w:rPr>
          <w:rFonts w:hint="eastAsia"/>
          <w:sz w:val="28"/>
          <w:szCs w:val="36"/>
        </w:rPr>
        <w:t>目     录</w:t>
      </w:r>
    </w:p>
    <w:p w14:paraId="25D4FFF0">
      <w:pPr>
        <w:jc w:val="center"/>
        <w:rPr>
          <w:sz w:val="28"/>
          <w:szCs w:val="36"/>
        </w:rPr>
      </w:pPr>
      <w:r>
        <w:rPr>
          <w:rFonts w:hint="eastAsia"/>
          <w:sz w:val="28"/>
          <w:szCs w:val="36"/>
        </w:rPr>
        <w:t>资格证明文件部分</w:t>
      </w:r>
    </w:p>
    <w:p w14:paraId="776B5813">
      <w:pPr>
        <w:spacing w:line="360" w:lineRule="auto"/>
        <w:ind w:firstLine="444" w:firstLineChars="185"/>
        <w:rPr>
          <w:sz w:val="24"/>
          <w:szCs w:val="32"/>
        </w:rPr>
      </w:pPr>
      <w:r>
        <w:rPr>
          <w:rFonts w:hint="eastAsia"/>
          <w:sz w:val="24"/>
          <w:szCs w:val="32"/>
        </w:rPr>
        <w:t>1.长治市政府采购投标人信用承诺函</w:t>
      </w:r>
    </w:p>
    <w:p w14:paraId="6C1ED273">
      <w:pPr>
        <w:spacing w:line="360" w:lineRule="auto"/>
        <w:ind w:firstLine="444" w:firstLineChars="185"/>
        <w:rPr>
          <w:sz w:val="24"/>
          <w:szCs w:val="32"/>
        </w:rPr>
      </w:pPr>
      <w:r>
        <w:rPr>
          <w:rFonts w:hint="eastAsia"/>
          <w:sz w:val="24"/>
          <w:szCs w:val="32"/>
        </w:rPr>
        <w:t>2.投标保证金提交凭证</w:t>
      </w:r>
    </w:p>
    <w:p w14:paraId="757C8839">
      <w:pPr>
        <w:spacing w:line="360" w:lineRule="auto"/>
        <w:ind w:firstLine="444" w:firstLineChars="185"/>
        <w:rPr>
          <w:sz w:val="24"/>
          <w:szCs w:val="32"/>
        </w:rPr>
      </w:pPr>
      <w:r>
        <w:rPr>
          <w:rFonts w:hint="eastAsia"/>
          <w:sz w:val="24"/>
          <w:szCs w:val="32"/>
        </w:rPr>
        <w:t>3.投标人廉洁自律承诺书</w:t>
      </w:r>
    </w:p>
    <w:p w14:paraId="4582FC0D">
      <w:pPr>
        <w:spacing w:line="360" w:lineRule="auto"/>
        <w:ind w:firstLine="444" w:firstLineChars="185"/>
        <w:rPr>
          <w:sz w:val="24"/>
          <w:szCs w:val="32"/>
        </w:rPr>
      </w:pPr>
      <w:r>
        <w:rPr>
          <w:rFonts w:hint="eastAsia"/>
          <w:sz w:val="24"/>
          <w:szCs w:val="32"/>
        </w:rPr>
        <w:t xml:space="preserve">4.投标人需提交的其他资格证明文件 </w:t>
      </w:r>
    </w:p>
    <w:p w14:paraId="4D0C569D">
      <w:pPr>
        <w:pStyle w:val="9"/>
      </w:pPr>
    </w:p>
    <w:p w14:paraId="6D63A158">
      <w:pPr>
        <w:rPr>
          <w:sz w:val="28"/>
          <w:szCs w:val="36"/>
        </w:rPr>
      </w:pPr>
      <w:r>
        <w:rPr>
          <w:rFonts w:hint="eastAsia"/>
          <w:sz w:val="28"/>
          <w:szCs w:val="36"/>
        </w:rPr>
        <w:br w:type="page"/>
      </w:r>
    </w:p>
    <w:p w14:paraId="2231A4C8">
      <w:pPr>
        <w:spacing w:before="312" w:beforeLines="100" w:after="312" w:afterLines="100" w:line="360" w:lineRule="auto"/>
        <w:jc w:val="center"/>
        <w:rPr>
          <w:rFonts w:ascii="Times New Roman" w:hAnsi="Times New Roman"/>
          <w:b/>
          <w:kern w:val="0"/>
          <w:sz w:val="24"/>
        </w:rPr>
      </w:pPr>
      <w:r>
        <w:rPr>
          <w:rFonts w:ascii="Times New Roman" w:hAnsi="Times New Roman"/>
          <w:b/>
          <w:sz w:val="28"/>
          <w:szCs w:val="28"/>
        </w:rPr>
        <w:t>资格证明文件</w:t>
      </w:r>
    </w:p>
    <w:p w14:paraId="658B5137">
      <w:pPr>
        <w:widowControl/>
        <w:snapToGrid w:val="0"/>
        <w:spacing w:line="360" w:lineRule="auto"/>
        <w:jc w:val="center"/>
        <w:rPr>
          <w:rFonts w:hint="eastAsia" w:ascii="宋体" w:hAnsi="宋体" w:cs="宋体"/>
          <w:b/>
          <w:sz w:val="24"/>
        </w:rPr>
      </w:pPr>
      <w:r>
        <w:rPr>
          <w:rFonts w:hint="eastAsia" w:ascii="宋体" w:hAnsi="宋体" w:cs="宋体"/>
          <w:b/>
          <w:kern w:val="0"/>
          <w:sz w:val="24"/>
        </w:rPr>
        <w:t>1.</w:t>
      </w:r>
      <w:r>
        <w:rPr>
          <w:rFonts w:hint="eastAsia"/>
        </w:rPr>
        <w:t xml:space="preserve"> </w:t>
      </w:r>
      <w:r>
        <w:rPr>
          <w:rFonts w:hint="eastAsia" w:ascii="宋体" w:hAnsi="宋体" w:cs="宋体"/>
          <w:b/>
          <w:kern w:val="0"/>
          <w:sz w:val="24"/>
        </w:rPr>
        <w:t>长治市政府采购供应商信用承诺函</w:t>
      </w:r>
    </w:p>
    <w:p w14:paraId="2CB78C8A">
      <w:pPr>
        <w:adjustRightInd w:val="0"/>
        <w:snapToGrid w:val="0"/>
        <w:spacing w:line="460" w:lineRule="exact"/>
        <w:rPr>
          <w:rFonts w:hint="eastAsia" w:ascii="宋体" w:hAnsi="宋体" w:eastAsia="宋体" w:cs="仿宋"/>
          <w:sz w:val="24"/>
        </w:rPr>
      </w:pPr>
      <w:r>
        <w:rPr>
          <w:rFonts w:hint="eastAsia" w:ascii="宋体" w:hAnsi="宋体" w:eastAsia="宋体" w:cs="仿宋"/>
          <w:sz w:val="24"/>
        </w:rPr>
        <w:t>致</w:t>
      </w:r>
      <w:r>
        <w:rPr>
          <w:rFonts w:hint="eastAsia" w:ascii="宋体" w:hAnsi="宋体" w:eastAsia="宋体" w:cs="仿宋"/>
          <w:sz w:val="24"/>
          <w:u w:val="single"/>
        </w:rPr>
        <w:t xml:space="preserve">  （采购人或采购代理机构）   </w:t>
      </w:r>
      <w:r>
        <w:rPr>
          <w:rFonts w:hint="eastAsia" w:ascii="宋体" w:hAnsi="宋体" w:eastAsia="宋体" w:cs="仿宋"/>
          <w:sz w:val="24"/>
        </w:rPr>
        <w:t>：</w:t>
      </w:r>
    </w:p>
    <w:p w14:paraId="189750A5">
      <w:pPr>
        <w:adjustRightInd w:val="0"/>
        <w:snapToGrid w:val="0"/>
        <w:spacing w:line="460" w:lineRule="exact"/>
        <w:ind w:firstLine="480" w:firstLineChars="200"/>
        <w:rPr>
          <w:rFonts w:hint="eastAsia" w:ascii="宋体" w:hAnsi="宋体" w:eastAsia="宋体" w:cs="仿宋"/>
          <w:sz w:val="24"/>
          <w:u w:val="single"/>
        </w:rPr>
      </w:pPr>
      <w:r>
        <w:rPr>
          <w:rFonts w:hint="eastAsia" w:ascii="宋体" w:hAnsi="宋体" w:eastAsia="宋体" w:cs="仿宋"/>
          <w:sz w:val="24"/>
        </w:rPr>
        <w:t>供应商名称（自然人姓名）：</w:t>
      </w:r>
      <w:r>
        <w:rPr>
          <w:rFonts w:hint="eastAsia" w:ascii="宋体" w:hAnsi="宋体" w:eastAsia="宋体" w:cs="仿宋"/>
          <w:sz w:val="24"/>
          <w:u w:val="single"/>
        </w:rPr>
        <w:t xml:space="preserve">                       </w:t>
      </w:r>
    </w:p>
    <w:p w14:paraId="7FFD7A7E">
      <w:pPr>
        <w:adjustRightInd w:val="0"/>
        <w:snapToGrid w:val="0"/>
        <w:spacing w:line="460" w:lineRule="exact"/>
        <w:ind w:firstLine="480" w:firstLineChars="200"/>
        <w:rPr>
          <w:rFonts w:hint="eastAsia" w:ascii="宋体" w:hAnsi="宋体" w:eastAsia="宋体" w:cs="仿宋"/>
          <w:sz w:val="24"/>
        </w:rPr>
      </w:pPr>
      <w:r>
        <w:rPr>
          <w:rFonts w:hint="eastAsia" w:ascii="宋体" w:hAnsi="宋体" w:eastAsia="宋体" w:cs="仿宋"/>
          <w:sz w:val="24"/>
        </w:rPr>
        <w:t>统一社会信用代码（身份证号码）：</w:t>
      </w:r>
      <w:r>
        <w:rPr>
          <w:rFonts w:hint="eastAsia" w:ascii="宋体" w:hAnsi="宋体" w:eastAsia="宋体" w:cs="仿宋"/>
          <w:sz w:val="24"/>
          <w:u w:val="single"/>
        </w:rPr>
        <w:t xml:space="preserve">                 </w:t>
      </w:r>
      <w:r>
        <w:rPr>
          <w:rFonts w:hint="eastAsia" w:ascii="宋体" w:hAnsi="宋体" w:eastAsia="宋体" w:cs="仿宋"/>
          <w:sz w:val="24"/>
        </w:rPr>
        <w:t xml:space="preserve">  </w:t>
      </w:r>
    </w:p>
    <w:p w14:paraId="3A512896">
      <w:pPr>
        <w:adjustRightInd w:val="0"/>
        <w:snapToGrid w:val="0"/>
        <w:spacing w:line="460" w:lineRule="exact"/>
        <w:ind w:firstLine="480" w:firstLineChars="200"/>
        <w:rPr>
          <w:rFonts w:hint="eastAsia" w:ascii="宋体" w:hAnsi="宋体" w:eastAsia="宋体" w:cs="仿宋"/>
          <w:sz w:val="24"/>
          <w:u w:val="single"/>
        </w:rPr>
      </w:pPr>
      <w:r>
        <w:rPr>
          <w:rFonts w:hint="eastAsia" w:ascii="宋体" w:hAnsi="宋体" w:eastAsia="宋体" w:cs="仿宋"/>
          <w:sz w:val="24"/>
        </w:rPr>
        <w:t>法定代表人（负责人）：</w:t>
      </w:r>
      <w:r>
        <w:rPr>
          <w:rFonts w:hint="eastAsia" w:ascii="宋体" w:hAnsi="宋体" w:eastAsia="宋体" w:cs="仿宋"/>
          <w:sz w:val="24"/>
          <w:u w:val="single"/>
        </w:rPr>
        <w:t xml:space="preserve">                           </w:t>
      </w:r>
    </w:p>
    <w:p w14:paraId="568EE339">
      <w:pPr>
        <w:adjustRightInd w:val="0"/>
        <w:snapToGrid w:val="0"/>
        <w:spacing w:line="460" w:lineRule="exact"/>
        <w:ind w:firstLine="480" w:firstLineChars="200"/>
        <w:rPr>
          <w:rFonts w:hint="eastAsia" w:ascii="宋体" w:hAnsi="宋体" w:eastAsia="宋体" w:cs="仿宋"/>
          <w:sz w:val="24"/>
          <w:u w:val="single"/>
        </w:rPr>
      </w:pPr>
      <w:r>
        <w:rPr>
          <w:rFonts w:hint="eastAsia" w:ascii="宋体" w:hAnsi="宋体" w:eastAsia="宋体" w:cs="仿宋"/>
          <w:sz w:val="24"/>
        </w:rPr>
        <w:t>联系地址和电话：</w:t>
      </w:r>
      <w:r>
        <w:rPr>
          <w:rFonts w:hint="eastAsia" w:ascii="宋体" w:hAnsi="宋体" w:eastAsia="宋体" w:cs="仿宋"/>
          <w:sz w:val="24"/>
          <w:u w:val="single"/>
        </w:rPr>
        <w:t xml:space="preserve">                                 </w:t>
      </w:r>
    </w:p>
    <w:p w14:paraId="42AFEEA7">
      <w:pPr>
        <w:adjustRightInd w:val="0"/>
        <w:snapToGrid w:val="0"/>
        <w:spacing w:line="460" w:lineRule="exact"/>
        <w:ind w:firstLine="480" w:firstLineChars="200"/>
        <w:rPr>
          <w:rFonts w:hint="eastAsia" w:ascii="宋体" w:hAnsi="宋体" w:eastAsia="宋体" w:cs="仿宋"/>
          <w:sz w:val="24"/>
        </w:rPr>
      </w:pPr>
      <w:r>
        <w:rPr>
          <w:rFonts w:hint="eastAsia" w:ascii="宋体" w:hAnsi="宋体" w:eastAsia="宋体" w:cs="仿宋"/>
          <w:sz w:val="24"/>
        </w:rPr>
        <w:t>为维护公平、公正、公开的政府采购市场秩序，树立诚实守信的政府采购供应商形象，本单位（本人）自愿作出以下承诺：</w:t>
      </w:r>
    </w:p>
    <w:p w14:paraId="72635A8D">
      <w:pPr>
        <w:adjustRightInd w:val="0"/>
        <w:snapToGrid w:val="0"/>
        <w:spacing w:line="460" w:lineRule="exact"/>
        <w:ind w:firstLine="480" w:firstLineChars="200"/>
        <w:rPr>
          <w:rFonts w:hint="eastAsia" w:ascii="宋体" w:hAnsi="宋体" w:eastAsia="宋体" w:cs="仿宋"/>
          <w:sz w:val="24"/>
        </w:rPr>
      </w:pPr>
      <w:r>
        <w:rPr>
          <w:rFonts w:hint="eastAsia" w:ascii="宋体" w:hAnsi="宋体" w:eastAsia="宋体" w:cs="仿宋"/>
          <w:sz w:val="24"/>
        </w:rPr>
        <w:t>一、我单位（本人）自愿参加本次政府采购活动（项目名称：</w:t>
      </w:r>
      <w:r>
        <w:rPr>
          <w:rFonts w:hint="eastAsia" w:ascii="宋体" w:hAnsi="宋体" w:eastAsia="宋体" w:cs="仿宋"/>
          <w:sz w:val="24"/>
          <w:u w:val="single"/>
        </w:rPr>
        <w:t xml:space="preserve">           </w:t>
      </w:r>
      <w:r>
        <w:rPr>
          <w:rFonts w:hint="eastAsia" w:ascii="宋体" w:hAnsi="宋体" w:eastAsia="宋体" w:cs="仿宋"/>
          <w:sz w:val="24"/>
        </w:rPr>
        <w:t>，项目编号：</w:t>
      </w:r>
      <w:r>
        <w:rPr>
          <w:rFonts w:hint="eastAsia" w:ascii="宋体" w:hAnsi="宋体" w:eastAsia="宋体" w:cs="仿宋"/>
          <w:sz w:val="24"/>
          <w:u w:val="single"/>
        </w:rPr>
        <w:t xml:space="preserve">             </w:t>
      </w:r>
      <w:r>
        <w:rPr>
          <w:rFonts w:hint="eastAsia" w:ascii="宋体" w:hAnsi="宋体" w:eastAsia="宋体" w:cs="仿宋"/>
          <w:sz w:val="24"/>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6895C3EA">
      <w:pPr>
        <w:adjustRightInd w:val="0"/>
        <w:snapToGrid w:val="0"/>
        <w:spacing w:line="460" w:lineRule="exact"/>
        <w:ind w:firstLine="480" w:firstLineChars="200"/>
        <w:rPr>
          <w:rFonts w:hint="eastAsia" w:ascii="宋体" w:hAnsi="宋体" w:eastAsia="宋体" w:cs="仿宋"/>
          <w:sz w:val="24"/>
        </w:rPr>
      </w:pPr>
      <w:r>
        <w:rPr>
          <w:rFonts w:hint="eastAsia" w:ascii="宋体" w:hAnsi="宋体" w:eastAsia="宋体" w:cs="仿宋"/>
          <w:sz w:val="24"/>
        </w:rPr>
        <w:t>（一）具有独立承担民事责任的能力；</w:t>
      </w:r>
    </w:p>
    <w:p w14:paraId="5489C90A">
      <w:pPr>
        <w:adjustRightInd w:val="0"/>
        <w:snapToGrid w:val="0"/>
        <w:spacing w:line="460" w:lineRule="exact"/>
        <w:ind w:firstLine="480" w:firstLineChars="200"/>
        <w:rPr>
          <w:rFonts w:hint="eastAsia" w:ascii="宋体" w:hAnsi="宋体" w:eastAsia="宋体" w:cs="仿宋"/>
          <w:sz w:val="24"/>
        </w:rPr>
      </w:pPr>
      <w:r>
        <w:rPr>
          <w:rFonts w:hint="eastAsia" w:ascii="宋体" w:hAnsi="宋体" w:eastAsia="宋体" w:cs="仿宋"/>
          <w:sz w:val="24"/>
        </w:rPr>
        <w:t>（二）具有良好的商业信誉和健全的财务会计制度；</w:t>
      </w:r>
    </w:p>
    <w:p w14:paraId="44F26717">
      <w:pPr>
        <w:adjustRightInd w:val="0"/>
        <w:snapToGrid w:val="0"/>
        <w:spacing w:line="460" w:lineRule="exact"/>
        <w:ind w:firstLine="480" w:firstLineChars="200"/>
        <w:rPr>
          <w:rFonts w:hint="eastAsia" w:ascii="宋体" w:hAnsi="宋体" w:eastAsia="宋体" w:cs="仿宋"/>
          <w:sz w:val="24"/>
        </w:rPr>
      </w:pPr>
      <w:r>
        <w:rPr>
          <w:rFonts w:hint="eastAsia" w:ascii="宋体" w:hAnsi="宋体" w:eastAsia="宋体" w:cs="仿宋"/>
          <w:sz w:val="24"/>
        </w:rPr>
        <w:t>（三）具有履行合同所必需的设备和专业技术能力；</w:t>
      </w:r>
    </w:p>
    <w:p w14:paraId="2269AAC2">
      <w:pPr>
        <w:adjustRightInd w:val="0"/>
        <w:snapToGrid w:val="0"/>
        <w:spacing w:line="460" w:lineRule="exact"/>
        <w:ind w:firstLine="480" w:firstLineChars="200"/>
        <w:rPr>
          <w:rFonts w:hint="eastAsia" w:ascii="宋体" w:hAnsi="宋体" w:eastAsia="宋体" w:cs="仿宋"/>
          <w:sz w:val="24"/>
        </w:rPr>
      </w:pPr>
      <w:r>
        <w:rPr>
          <w:rFonts w:hint="eastAsia" w:ascii="宋体" w:hAnsi="宋体" w:eastAsia="宋体" w:cs="仿宋"/>
          <w:sz w:val="24"/>
        </w:rPr>
        <w:t>（四）有依法缴纳税收和社会保障资金的良好记录；</w:t>
      </w:r>
    </w:p>
    <w:p w14:paraId="4AC8A04E">
      <w:pPr>
        <w:adjustRightInd w:val="0"/>
        <w:snapToGrid w:val="0"/>
        <w:spacing w:line="460" w:lineRule="exact"/>
        <w:ind w:firstLine="480" w:firstLineChars="200"/>
        <w:rPr>
          <w:rFonts w:hint="eastAsia" w:ascii="宋体" w:hAnsi="宋体" w:eastAsia="宋体" w:cs="仿宋"/>
          <w:sz w:val="24"/>
        </w:rPr>
      </w:pPr>
      <w:r>
        <w:rPr>
          <w:rFonts w:hint="eastAsia" w:ascii="宋体" w:hAnsi="宋体" w:eastAsia="宋体" w:cs="仿宋"/>
          <w:sz w:val="24"/>
        </w:rPr>
        <w:t>（五）参加政府采购活动前三年内，在经营活动中没有重大违法记录；</w:t>
      </w:r>
    </w:p>
    <w:p w14:paraId="0DBAA349">
      <w:pPr>
        <w:adjustRightInd w:val="0"/>
        <w:snapToGrid w:val="0"/>
        <w:spacing w:line="460" w:lineRule="exact"/>
        <w:ind w:firstLine="480" w:firstLineChars="200"/>
        <w:rPr>
          <w:rFonts w:hint="eastAsia" w:ascii="宋体" w:hAnsi="宋体" w:eastAsia="宋体" w:cs="仿宋"/>
          <w:sz w:val="24"/>
        </w:rPr>
      </w:pPr>
      <w:r>
        <w:rPr>
          <w:rFonts w:hint="eastAsia" w:ascii="宋体" w:hAnsi="宋体" w:eastAsia="宋体" w:cs="仿宋"/>
          <w:sz w:val="24"/>
        </w:rPr>
        <w:t>（六）符合法律、行政法规规定的其他条件。</w:t>
      </w:r>
    </w:p>
    <w:p w14:paraId="4C16DDEB">
      <w:pPr>
        <w:adjustRightInd w:val="0"/>
        <w:snapToGrid w:val="0"/>
        <w:spacing w:line="460" w:lineRule="exact"/>
        <w:ind w:firstLine="480" w:firstLineChars="200"/>
        <w:rPr>
          <w:rFonts w:hint="eastAsia" w:ascii="宋体" w:hAnsi="宋体" w:eastAsia="宋体" w:cs="仿宋"/>
          <w:sz w:val="24"/>
        </w:rPr>
      </w:pPr>
      <w:r>
        <w:rPr>
          <w:rFonts w:hint="eastAsia" w:ascii="宋体" w:hAnsi="宋体" w:eastAsia="宋体" w:cs="仿宋"/>
          <w:sz w:val="24"/>
        </w:rPr>
        <w:t>二、我单位（本人）保证上述承诺事项的真实性。如所作信用承诺不实，自愿承担一切法律责任，接受政府采购监管部门和其他机关的审查和处罚。</w:t>
      </w:r>
    </w:p>
    <w:p w14:paraId="244C5544">
      <w:pPr>
        <w:adjustRightInd w:val="0"/>
        <w:snapToGrid w:val="0"/>
        <w:spacing w:line="460" w:lineRule="exact"/>
        <w:rPr>
          <w:rFonts w:hint="eastAsia" w:ascii="宋体" w:hAnsi="宋体" w:eastAsia="宋体" w:cs="仿宋"/>
          <w:sz w:val="24"/>
        </w:rPr>
      </w:pPr>
    </w:p>
    <w:p w14:paraId="1F6FE3D4">
      <w:pPr>
        <w:adjustRightInd w:val="0"/>
        <w:snapToGrid w:val="0"/>
        <w:spacing w:line="460" w:lineRule="exact"/>
        <w:rPr>
          <w:rFonts w:hint="eastAsia" w:ascii="宋体" w:hAnsi="宋体" w:eastAsia="宋体" w:cs="仿宋"/>
          <w:sz w:val="24"/>
        </w:rPr>
      </w:pPr>
      <w:r>
        <w:rPr>
          <w:rFonts w:hint="eastAsia" w:ascii="宋体" w:hAnsi="宋体" w:eastAsia="宋体" w:cs="仿宋"/>
          <w:sz w:val="24"/>
        </w:rPr>
        <w:t>供应商（电子章）：</w:t>
      </w:r>
    </w:p>
    <w:p w14:paraId="2283F27E">
      <w:pPr>
        <w:adjustRightInd w:val="0"/>
        <w:snapToGrid w:val="0"/>
        <w:spacing w:line="460" w:lineRule="exact"/>
        <w:rPr>
          <w:rFonts w:hint="eastAsia" w:ascii="宋体" w:hAnsi="宋体" w:eastAsia="宋体" w:cs="仿宋"/>
          <w:sz w:val="24"/>
        </w:rPr>
      </w:pPr>
      <w:r>
        <w:rPr>
          <w:rFonts w:hint="eastAsia" w:ascii="宋体" w:hAnsi="宋体" w:eastAsia="宋体" w:cs="仿宋"/>
          <w:sz w:val="24"/>
        </w:rPr>
        <w:t>法定代表人或授权代表、负责人、本人 (签字或电子印章)：</w:t>
      </w:r>
    </w:p>
    <w:p w14:paraId="3AFA8146">
      <w:pPr>
        <w:adjustRightInd w:val="0"/>
        <w:snapToGrid w:val="0"/>
        <w:spacing w:line="460" w:lineRule="exact"/>
        <w:rPr>
          <w:rFonts w:hint="eastAsia" w:ascii="宋体" w:hAnsi="宋体" w:eastAsia="宋体" w:cs="仿宋"/>
          <w:sz w:val="24"/>
        </w:rPr>
      </w:pPr>
      <w:r>
        <w:rPr>
          <w:rFonts w:hint="eastAsia" w:ascii="宋体" w:hAnsi="宋体" w:eastAsia="宋体" w:cs="仿宋"/>
          <w:sz w:val="24"/>
        </w:rPr>
        <w:t>日期：   年  月  日</w:t>
      </w:r>
    </w:p>
    <w:p w14:paraId="373E286E">
      <w:pPr>
        <w:adjustRightInd w:val="0"/>
        <w:snapToGrid w:val="0"/>
        <w:rPr>
          <w:rFonts w:hint="eastAsia" w:ascii="宋体" w:hAnsi="宋体" w:eastAsia="宋体" w:cs="仿宋"/>
          <w:sz w:val="24"/>
        </w:rPr>
      </w:pPr>
    </w:p>
    <w:p w14:paraId="66A1E12B">
      <w:pPr>
        <w:adjustRightInd w:val="0"/>
        <w:snapToGrid w:val="0"/>
        <w:spacing w:line="360" w:lineRule="exact"/>
        <w:rPr>
          <w:rFonts w:hint="eastAsia" w:ascii="宋体" w:hAnsi="宋体" w:eastAsia="宋体" w:cs="仿宋"/>
          <w:b/>
          <w:sz w:val="22"/>
        </w:rPr>
      </w:pPr>
      <w:r>
        <w:rPr>
          <w:rFonts w:hint="eastAsia" w:ascii="宋体" w:hAnsi="宋体" w:eastAsia="宋体" w:cs="仿宋"/>
          <w:b/>
          <w:sz w:val="22"/>
        </w:rPr>
        <w:t>注：</w:t>
      </w:r>
      <w:r>
        <w:rPr>
          <w:rFonts w:hint="eastAsia" w:ascii="宋体" w:hAnsi="宋体" w:cs="仿宋"/>
          <w:b/>
          <w:sz w:val="22"/>
        </w:rPr>
        <w:t>(</w:t>
      </w:r>
      <w:r>
        <w:rPr>
          <w:rFonts w:hint="eastAsia" w:ascii="宋体" w:hAnsi="宋体" w:eastAsia="宋体" w:cs="仿宋"/>
          <w:b/>
          <w:sz w:val="22"/>
        </w:rPr>
        <w:t>1</w:t>
      </w:r>
      <w:r>
        <w:rPr>
          <w:rFonts w:hint="eastAsia" w:ascii="宋体" w:hAnsi="宋体" w:cs="仿宋"/>
          <w:b/>
          <w:sz w:val="22"/>
        </w:rPr>
        <w:t>)</w:t>
      </w:r>
      <w:r>
        <w:rPr>
          <w:rFonts w:hint="eastAsia" w:ascii="宋体" w:hAnsi="宋体" w:eastAsia="宋体" w:cs="仿宋"/>
          <w:b/>
          <w:sz w:val="22"/>
        </w:rPr>
        <w:t>.供应商须在投标（响应）文件中按此模板提供承诺函，既未提供上述承诺函，又未提供对应事项证明材料的，视为未实质性响应采购文件要求，按无效投标（响应）处理。</w:t>
      </w:r>
    </w:p>
    <w:p w14:paraId="6B482D53">
      <w:pPr>
        <w:adjustRightInd w:val="0"/>
        <w:snapToGrid w:val="0"/>
        <w:spacing w:line="360" w:lineRule="exact"/>
        <w:rPr>
          <w:rFonts w:hint="eastAsia" w:ascii="宋体" w:hAnsi="宋体" w:eastAsia="宋体" w:cs="仿宋"/>
          <w:b/>
          <w:sz w:val="22"/>
        </w:rPr>
      </w:pPr>
      <w:r>
        <w:rPr>
          <w:rFonts w:hint="eastAsia" w:ascii="宋体" w:hAnsi="宋体" w:cs="仿宋"/>
          <w:b/>
          <w:sz w:val="22"/>
        </w:rPr>
        <w:t>（</w:t>
      </w:r>
      <w:r>
        <w:rPr>
          <w:rFonts w:hint="eastAsia" w:ascii="宋体" w:hAnsi="宋体" w:eastAsia="宋体" w:cs="仿宋"/>
          <w:b/>
          <w:sz w:val="22"/>
        </w:rPr>
        <w:t>2</w:t>
      </w:r>
      <w:r>
        <w:rPr>
          <w:rFonts w:hint="eastAsia" w:ascii="宋体" w:hAnsi="宋体" w:cs="仿宋"/>
          <w:b/>
          <w:sz w:val="22"/>
        </w:rPr>
        <w:t>）</w:t>
      </w:r>
      <w:r>
        <w:rPr>
          <w:rFonts w:hint="eastAsia" w:ascii="宋体" w:hAnsi="宋体" w:eastAsia="宋体" w:cs="仿宋"/>
          <w:b/>
          <w:sz w:val="22"/>
        </w:rPr>
        <w:t>.供应商的法定代表人或者授权代表的签字或盖章应真实、有效，如由授权代表签字或盖章的，应提供“法定代表人授权书”。</w:t>
      </w:r>
    </w:p>
    <w:p w14:paraId="4AFFA8E9">
      <w:pPr>
        <w:snapToGrid w:val="0"/>
        <w:spacing w:line="360" w:lineRule="auto"/>
        <w:jc w:val="center"/>
        <w:rPr>
          <w:rFonts w:ascii="Times New Roman" w:hAnsi="Times New Roman"/>
          <w:b/>
          <w:bCs/>
          <w:sz w:val="24"/>
        </w:rPr>
      </w:pPr>
      <w:r>
        <w:rPr>
          <w:rFonts w:hint="eastAsia" w:ascii="Times New Roman" w:hAnsi="Times New Roman"/>
          <w:b/>
          <w:bCs/>
          <w:sz w:val="24"/>
        </w:rPr>
        <w:t>2.</w:t>
      </w:r>
      <w:r>
        <w:rPr>
          <w:rFonts w:ascii="Times New Roman" w:hAnsi="Times New Roman"/>
          <w:b/>
          <w:bCs/>
          <w:sz w:val="24"/>
        </w:rPr>
        <w:t>投标保证金</w:t>
      </w:r>
      <w:r>
        <w:rPr>
          <w:rFonts w:hint="eastAsia" w:ascii="Times New Roman" w:hAnsi="Times New Roman"/>
          <w:b/>
          <w:bCs/>
          <w:sz w:val="24"/>
        </w:rPr>
        <w:t>提交</w:t>
      </w:r>
      <w:r>
        <w:rPr>
          <w:rFonts w:ascii="Times New Roman" w:hAnsi="Times New Roman"/>
          <w:b/>
          <w:bCs/>
          <w:sz w:val="24"/>
        </w:rPr>
        <w:t>凭证</w:t>
      </w:r>
    </w:p>
    <w:p w14:paraId="4CFFD1E1">
      <w:pPr>
        <w:snapToGrid w:val="0"/>
        <w:spacing w:line="360" w:lineRule="auto"/>
        <w:rPr>
          <w:rFonts w:ascii="Times New Roman" w:hAnsi="Times New Roman"/>
          <w:b/>
          <w:bCs/>
          <w:sz w:val="24"/>
        </w:rPr>
      </w:pPr>
      <w:r>
        <w:rPr>
          <w:rFonts w:hint="eastAsia" w:ascii="Times New Roman" w:hAnsi="Times New Roman"/>
          <w:b/>
          <w:bCs/>
          <w:sz w:val="24"/>
        </w:rPr>
        <w:t>（1）需提供投标保证金提交凭证</w:t>
      </w:r>
      <w:r>
        <w:rPr>
          <w:rFonts w:ascii="Times New Roman" w:hAnsi="Times New Roman"/>
          <w:b/>
          <w:bCs/>
          <w:sz w:val="24"/>
        </w:rPr>
        <w:t>扫描件或影印件</w:t>
      </w:r>
      <w:r>
        <w:rPr>
          <w:rFonts w:hint="eastAsia" w:ascii="Times New Roman" w:hAnsi="Times New Roman"/>
          <w:b/>
          <w:bCs/>
          <w:sz w:val="24"/>
        </w:rPr>
        <w:t>（须加盖投标人电子CA章）</w:t>
      </w:r>
    </w:p>
    <w:p w14:paraId="0D237969">
      <w:pPr>
        <w:pStyle w:val="20"/>
        <w:ind w:left="0" w:firstLine="0" w:firstLineChars="0"/>
        <w:rPr>
          <w:rFonts w:ascii="Times New Roman" w:hAnsi="Times New Roman"/>
          <w:b/>
          <w:kern w:val="0"/>
          <w:sz w:val="24"/>
        </w:rPr>
      </w:pPr>
      <w:r>
        <w:rPr>
          <w:rFonts w:hint="eastAsia" w:ascii="Times New Roman" w:hAnsi="Times New Roman" w:eastAsia="宋体"/>
          <w:b/>
          <w:bCs/>
          <w:sz w:val="24"/>
        </w:rPr>
        <w:t>（2）投标人基本户开户许可证或基本存款账户信息（须加盖投标人电子CA章）</w:t>
      </w:r>
    </w:p>
    <w:p w14:paraId="24F56E5D">
      <w:pPr>
        <w:rPr>
          <w:rFonts w:ascii="Times New Roman" w:hAnsi="Times New Roman"/>
          <w:b/>
          <w:kern w:val="0"/>
          <w:sz w:val="24"/>
        </w:rPr>
      </w:pPr>
    </w:p>
    <w:p w14:paraId="7697A89E">
      <w:pPr>
        <w:rPr>
          <w:rFonts w:ascii="Times New Roman" w:hAnsi="Times New Roman"/>
          <w:b/>
          <w:kern w:val="0"/>
          <w:sz w:val="24"/>
        </w:rPr>
      </w:pPr>
      <w:r>
        <w:rPr>
          <w:rFonts w:hint="eastAsia" w:ascii="Times New Roman" w:hAnsi="Times New Roman"/>
          <w:b/>
          <w:kern w:val="0"/>
          <w:sz w:val="24"/>
        </w:rPr>
        <w:br w:type="page"/>
      </w:r>
    </w:p>
    <w:p w14:paraId="332CB680">
      <w:pPr>
        <w:snapToGrid w:val="0"/>
        <w:spacing w:line="360" w:lineRule="auto"/>
        <w:jc w:val="center"/>
        <w:rPr>
          <w:rFonts w:ascii="Times New Roman" w:hAnsi="Times New Roman"/>
          <w:b/>
          <w:kern w:val="0"/>
          <w:sz w:val="24"/>
        </w:rPr>
      </w:pPr>
      <w:r>
        <w:rPr>
          <w:rFonts w:hint="eastAsia" w:ascii="Times New Roman" w:hAnsi="Times New Roman"/>
          <w:b/>
          <w:kern w:val="0"/>
          <w:sz w:val="24"/>
        </w:rPr>
        <w:t>3.</w:t>
      </w:r>
      <w:r>
        <w:rPr>
          <w:rFonts w:ascii="Times New Roman" w:hAnsi="Times New Roman"/>
          <w:b/>
          <w:kern w:val="0"/>
          <w:sz w:val="24"/>
        </w:rPr>
        <w:t>投标人廉洁自律承诺书</w:t>
      </w:r>
    </w:p>
    <w:p w14:paraId="55622524">
      <w:pPr>
        <w:keepNext/>
        <w:rPr>
          <w:rFonts w:hint="eastAsia" w:ascii="宋体" w:hAnsi="宋体" w:cs="宋体"/>
          <w:sz w:val="24"/>
          <w:u w:val="single"/>
        </w:rPr>
      </w:pPr>
    </w:p>
    <w:p w14:paraId="3137AB59">
      <w:pPr>
        <w:keepNext/>
        <w:rPr>
          <w:rFonts w:hint="eastAsia" w:ascii="宋体" w:hAnsi="宋体" w:cs="宋体"/>
          <w:sz w:val="24"/>
          <w:u w:val="single"/>
        </w:rPr>
      </w:pPr>
      <w:r>
        <w:rPr>
          <w:rFonts w:hint="eastAsia" w:ascii="宋体" w:hAnsi="宋体" w:cs="宋体"/>
          <w:sz w:val="24"/>
          <w:u w:val="single"/>
        </w:rPr>
        <w:t xml:space="preserve">  采购代理机构名称  ：</w:t>
      </w:r>
    </w:p>
    <w:p w14:paraId="3FB543EF">
      <w:pPr>
        <w:keepLines/>
        <w:spacing w:line="360" w:lineRule="auto"/>
        <w:ind w:firstLine="420" w:firstLineChars="200"/>
        <w:rPr>
          <w:rFonts w:hint="eastAsia" w:ascii="宋体" w:hAnsi="宋体" w:cs="宋体"/>
          <w:szCs w:val="21"/>
        </w:rPr>
      </w:pPr>
    </w:p>
    <w:p w14:paraId="27FBF00F">
      <w:pPr>
        <w:spacing w:line="360" w:lineRule="auto"/>
        <w:ind w:firstLine="480" w:firstLineChars="200"/>
        <w:rPr>
          <w:rFonts w:hint="eastAsia" w:ascii="宋体" w:hAnsi="宋体" w:cs="宋体"/>
          <w:sz w:val="24"/>
        </w:rPr>
      </w:pPr>
      <w:r>
        <w:rPr>
          <w:rFonts w:hint="eastAsia" w:ascii="宋体" w:hAnsi="宋体" w:cs="宋体"/>
          <w:sz w:val="24"/>
        </w:rPr>
        <w:t>为维护本次招投标工作的正常秩序，本公司特郑重承诺如下：</w:t>
      </w:r>
    </w:p>
    <w:p w14:paraId="073526D3">
      <w:pPr>
        <w:spacing w:line="360" w:lineRule="auto"/>
        <w:ind w:firstLine="480" w:firstLineChars="200"/>
        <w:rPr>
          <w:rFonts w:hint="eastAsia" w:ascii="宋体" w:hAnsi="宋体" w:cs="宋体"/>
          <w:sz w:val="24"/>
        </w:rPr>
      </w:pPr>
      <w:r>
        <w:rPr>
          <w:rFonts w:hint="eastAsia" w:ascii="宋体" w:hAnsi="宋体" w:cs="宋体"/>
          <w:sz w:val="24"/>
        </w:rPr>
        <w:t>一、严格按照《中华人民共和国政府采购法》、《中华人民共和国政府采购法实施条例》等有关法律法规、政策及《招标文件》的规定，规范本公司的投标行为，保证做到合法投标、正当竞争、廉洁经营。</w:t>
      </w:r>
    </w:p>
    <w:p w14:paraId="1D1F290C">
      <w:pPr>
        <w:spacing w:line="360" w:lineRule="auto"/>
        <w:ind w:firstLine="480" w:firstLineChars="200"/>
        <w:rPr>
          <w:rFonts w:hint="eastAsia" w:ascii="宋体" w:hAnsi="宋体" w:cs="宋体"/>
          <w:sz w:val="24"/>
        </w:rPr>
      </w:pPr>
      <w:r>
        <w:rPr>
          <w:rFonts w:hint="eastAsia" w:ascii="宋体" w:hAnsi="宋体" w:cs="宋体"/>
          <w:sz w:val="24"/>
        </w:rPr>
        <w:t>二、本公司保证在本次投标工作中做到：</w:t>
      </w:r>
    </w:p>
    <w:p w14:paraId="4F767445">
      <w:pPr>
        <w:spacing w:line="360" w:lineRule="auto"/>
        <w:ind w:firstLine="480" w:firstLineChars="200"/>
        <w:rPr>
          <w:rFonts w:hint="eastAsia" w:ascii="宋体" w:hAnsi="宋体" w:cs="宋体"/>
          <w:sz w:val="24"/>
        </w:rPr>
      </w:pPr>
      <w:r>
        <w:rPr>
          <w:rFonts w:hint="eastAsia" w:ascii="宋体" w:hAnsi="宋体" w:cs="宋体"/>
          <w:sz w:val="24"/>
        </w:rPr>
        <w:t>1．不与其他投标人相互串通投标、陪标，损害贵单位的合法权益；</w:t>
      </w:r>
    </w:p>
    <w:p w14:paraId="0E575CC7">
      <w:pPr>
        <w:spacing w:line="360" w:lineRule="auto"/>
        <w:ind w:firstLine="480" w:firstLineChars="200"/>
        <w:rPr>
          <w:rFonts w:hint="eastAsia" w:ascii="宋体" w:hAnsi="宋体" w:cs="宋体"/>
          <w:sz w:val="24"/>
        </w:rPr>
      </w:pPr>
      <w:r>
        <w:rPr>
          <w:rFonts w:hint="eastAsia" w:ascii="宋体" w:hAnsi="宋体" w:cs="宋体"/>
          <w:sz w:val="24"/>
        </w:rPr>
        <w:t>2．不与用户串通投标，损害采购人利益或他人的合法权益；</w:t>
      </w:r>
    </w:p>
    <w:p w14:paraId="488EEC60">
      <w:pPr>
        <w:spacing w:line="360" w:lineRule="auto"/>
        <w:ind w:firstLine="480" w:firstLineChars="200"/>
        <w:rPr>
          <w:rFonts w:hint="eastAsia" w:ascii="宋体" w:hAnsi="宋体" w:cs="宋体"/>
          <w:sz w:val="24"/>
        </w:rPr>
      </w:pPr>
      <w:r>
        <w:rPr>
          <w:rFonts w:hint="eastAsia" w:ascii="宋体" w:hAnsi="宋体" w:cs="宋体"/>
          <w:sz w:val="24"/>
        </w:rPr>
        <w:t>3．不以向用户、采购人或者评标委员会成员行贿的手段谋取中标；（包括送礼金礼品、有价证券、购物券、回扣、佣金、咨询费、劳务费、赞助费、宣传费、支付旅游费用、报销各种消费凭证、宴请、娱乐等）；</w:t>
      </w:r>
    </w:p>
    <w:p w14:paraId="2E0EED8D">
      <w:pPr>
        <w:spacing w:line="360" w:lineRule="auto"/>
        <w:ind w:firstLine="480" w:firstLineChars="200"/>
        <w:rPr>
          <w:rFonts w:hint="eastAsia" w:ascii="宋体" w:hAnsi="宋体" w:cs="宋体"/>
          <w:sz w:val="24"/>
        </w:rPr>
      </w:pPr>
      <w:r>
        <w:rPr>
          <w:rFonts w:hint="eastAsia" w:ascii="宋体" w:hAnsi="宋体" w:cs="宋体"/>
          <w:sz w:val="24"/>
        </w:rPr>
        <w:t>4．不利用他人名义投标或者以其他方式弄虚作假，谋取中标；</w:t>
      </w:r>
    </w:p>
    <w:p w14:paraId="0DBC096D">
      <w:pPr>
        <w:spacing w:line="360" w:lineRule="auto"/>
        <w:ind w:firstLine="480" w:firstLineChars="200"/>
        <w:rPr>
          <w:rFonts w:hint="eastAsia" w:ascii="宋体" w:hAnsi="宋体" w:cs="宋体"/>
          <w:sz w:val="24"/>
        </w:rPr>
      </w:pPr>
      <w:r>
        <w:rPr>
          <w:rFonts w:hint="eastAsia" w:ascii="宋体" w:hAnsi="宋体" w:cs="宋体"/>
          <w:sz w:val="24"/>
        </w:rPr>
        <w:t>5．保证不以其他任何方式扰乱本次招标工作；</w:t>
      </w:r>
    </w:p>
    <w:p w14:paraId="01C24DDA">
      <w:pPr>
        <w:spacing w:line="360" w:lineRule="auto"/>
        <w:ind w:firstLine="480" w:firstLineChars="200"/>
        <w:rPr>
          <w:rFonts w:hint="eastAsia" w:ascii="宋体" w:hAnsi="宋体" w:cs="宋体"/>
          <w:sz w:val="24"/>
        </w:rPr>
      </w:pPr>
      <w:r>
        <w:rPr>
          <w:rFonts w:hint="eastAsia" w:ascii="宋体" w:hAnsi="宋体" w:cs="宋体"/>
          <w:sz w:val="24"/>
        </w:rPr>
        <w:t>6．保证严格遵守招标会议纪律。</w:t>
      </w:r>
    </w:p>
    <w:p w14:paraId="163160F7">
      <w:pPr>
        <w:spacing w:line="360" w:lineRule="auto"/>
        <w:ind w:firstLine="480" w:firstLineChars="200"/>
        <w:rPr>
          <w:rFonts w:hint="eastAsia" w:ascii="宋体" w:hAnsi="宋体" w:cs="宋体"/>
          <w:sz w:val="24"/>
        </w:rPr>
      </w:pPr>
      <w:r>
        <w:rPr>
          <w:rFonts w:hint="eastAsia" w:ascii="宋体" w:hAnsi="宋体" w:cs="宋体"/>
          <w:sz w:val="24"/>
        </w:rPr>
        <w:t>三、我公司承诺在本次招投标活动中，如有违反以上第二条中的行为，同意贵方上报省级主管部门，按《中华人民共和国政府采购法》、《中华人民共和国政府采购法实施条例》等有关法律法规和招标文件之规定给予进入不良信誉记录、扣除保证金等惩罚，我公司及项目参与人员完全接受。</w:t>
      </w:r>
    </w:p>
    <w:p w14:paraId="7F61A31E">
      <w:pPr>
        <w:spacing w:line="360" w:lineRule="auto"/>
        <w:ind w:firstLine="480" w:firstLineChars="200"/>
        <w:rPr>
          <w:rFonts w:hint="eastAsia" w:ascii="宋体" w:hAnsi="宋体" w:cs="宋体"/>
          <w:sz w:val="24"/>
        </w:rPr>
      </w:pPr>
    </w:p>
    <w:p w14:paraId="5FBBC05D">
      <w:pPr>
        <w:spacing w:line="360" w:lineRule="auto"/>
        <w:rPr>
          <w:rFonts w:hint="eastAsia" w:ascii="宋体" w:hAnsi="宋体" w:cs="宋体"/>
          <w:sz w:val="24"/>
        </w:rPr>
      </w:pPr>
      <w:r>
        <w:rPr>
          <w:rFonts w:hint="eastAsia" w:ascii="宋体" w:hAnsi="宋体" w:cs="宋体"/>
          <w:sz w:val="24"/>
        </w:rPr>
        <w:t xml:space="preserve"> </w:t>
      </w:r>
    </w:p>
    <w:p w14:paraId="40CFA366">
      <w:pPr>
        <w:spacing w:line="360" w:lineRule="auto"/>
        <w:ind w:firstLine="480" w:firstLineChars="200"/>
        <w:rPr>
          <w:rFonts w:hint="eastAsia" w:ascii="宋体" w:hAnsi="宋体" w:cs="宋体"/>
          <w:sz w:val="24"/>
        </w:rPr>
      </w:pPr>
      <w:r>
        <w:rPr>
          <w:rFonts w:hint="eastAsia" w:ascii="宋体" w:hAnsi="宋体" w:cs="宋体"/>
          <w:sz w:val="24"/>
        </w:rPr>
        <w:t xml:space="preserve">                       投标人全称：</w:t>
      </w:r>
      <w:r>
        <w:rPr>
          <w:rFonts w:hint="eastAsia" w:ascii="宋体" w:hAnsi="宋体" w:cs="宋体"/>
          <w:sz w:val="24"/>
          <w:u w:val="single"/>
        </w:rPr>
        <w:t xml:space="preserve">                  </w:t>
      </w:r>
      <w:r>
        <w:rPr>
          <w:rFonts w:hint="eastAsia" w:ascii="宋体" w:hAnsi="宋体" w:cs="宋体"/>
          <w:sz w:val="24"/>
        </w:rPr>
        <w:t>（盖章）</w:t>
      </w:r>
    </w:p>
    <w:p w14:paraId="78BC644E">
      <w:pPr>
        <w:spacing w:line="360" w:lineRule="auto"/>
        <w:ind w:firstLine="480" w:firstLineChars="200"/>
        <w:rPr>
          <w:rFonts w:hint="eastAsia" w:ascii="宋体" w:hAnsi="宋体" w:cs="宋体"/>
          <w:sz w:val="24"/>
        </w:rPr>
      </w:pPr>
      <w:r>
        <w:rPr>
          <w:rFonts w:hint="eastAsia" w:ascii="宋体" w:hAnsi="宋体" w:cs="宋体"/>
          <w:sz w:val="24"/>
        </w:rPr>
        <w:t xml:space="preserve">             法定代表人</w:t>
      </w:r>
      <w:r>
        <w:rPr>
          <w:rFonts w:hint="eastAsia" w:ascii="宋体" w:hAnsi="宋体" w:cs="宋体"/>
          <w:kern w:val="0"/>
          <w:sz w:val="24"/>
        </w:rPr>
        <w:t>（负责人）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（签字或盖章）</w:t>
      </w:r>
    </w:p>
    <w:p w14:paraId="6E6105E2">
      <w:pPr>
        <w:spacing w:line="360" w:lineRule="auto"/>
        <w:ind w:firstLine="480" w:firstLineChars="200"/>
        <w:rPr>
          <w:rFonts w:hint="eastAsia" w:ascii="宋体" w:hAnsi="宋体" w:cs="宋体"/>
          <w:sz w:val="24"/>
        </w:rPr>
      </w:pPr>
      <w:r>
        <w:rPr>
          <w:rFonts w:hint="eastAsia" w:ascii="宋体" w:hAnsi="宋体" w:cs="宋体"/>
          <w:sz w:val="24"/>
        </w:rPr>
        <w:t xml:space="preserve">                       日      期：     </w:t>
      </w:r>
    </w:p>
    <w:p w14:paraId="1B2BB18E">
      <w:pPr>
        <w:snapToGrid w:val="0"/>
        <w:spacing w:line="360" w:lineRule="auto"/>
        <w:rPr>
          <w:rFonts w:hint="eastAsia" w:ascii="宋体" w:hAnsi="宋体" w:cs="宋体"/>
          <w:b/>
          <w:bCs/>
          <w:sz w:val="24"/>
        </w:rPr>
      </w:pPr>
    </w:p>
    <w:p w14:paraId="76475133">
      <w:r>
        <w:rPr>
          <w:rFonts w:ascii="Times New Roman" w:hAnsi="Times New Roman"/>
          <w:b/>
          <w:bCs/>
          <w:sz w:val="24"/>
        </w:rPr>
        <w:br w:type="page"/>
      </w:r>
    </w:p>
    <w:p w14:paraId="29030FB5">
      <w:pPr>
        <w:snapToGrid w:val="0"/>
        <w:spacing w:line="360" w:lineRule="auto"/>
        <w:jc w:val="center"/>
        <w:rPr>
          <w:rFonts w:ascii="Times New Roman" w:hAnsi="Times New Roman"/>
          <w:b/>
          <w:bCs/>
          <w:sz w:val="24"/>
        </w:rPr>
      </w:pPr>
      <w:r>
        <w:rPr>
          <w:rFonts w:hint="eastAsia" w:ascii="Times New Roman" w:hAnsi="Times New Roman"/>
          <w:b/>
          <w:bCs/>
          <w:sz w:val="24"/>
        </w:rPr>
        <w:t>4. 投标人需提交的其他资格证明文件</w:t>
      </w:r>
    </w:p>
    <w:p w14:paraId="757E6818">
      <w:pPr>
        <w:rPr>
          <w:rFonts w:ascii="Times New Roman" w:hAnsi="Times New Roman"/>
          <w:kern w:val="0"/>
          <w:sz w:val="24"/>
        </w:rPr>
      </w:pPr>
      <w:r>
        <w:rPr>
          <w:rFonts w:ascii="Times New Roman" w:hAnsi="Times New Roman"/>
          <w:kern w:val="0"/>
          <w:sz w:val="24"/>
        </w:rPr>
        <w:br w:type="page"/>
      </w:r>
    </w:p>
    <w:p w14:paraId="0D6C5CA7">
      <w:pPr>
        <w:widowControl/>
        <w:spacing w:line="520" w:lineRule="atLeast"/>
        <w:rPr>
          <w:rFonts w:ascii="Times New Roman" w:hAnsi="Times New Roman"/>
          <w:kern w:val="0"/>
          <w:sz w:val="24"/>
        </w:rPr>
      </w:pPr>
      <w:r>
        <w:rPr>
          <w:rFonts w:ascii="Times New Roman" w:hAnsi="Times New Roman"/>
          <w:kern w:val="0"/>
          <w:sz w:val="24"/>
        </w:rPr>
        <w:t>投标文件（商务技术文件）封面格式</w:t>
      </w:r>
    </w:p>
    <w:p w14:paraId="112B36EE">
      <w:pPr>
        <w:widowControl/>
        <w:snapToGrid w:val="0"/>
        <w:spacing w:line="360" w:lineRule="auto"/>
        <w:rPr>
          <w:rFonts w:ascii="Times New Roman" w:hAnsi="Times New Roman"/>
          <w:kern w:val="0"/>
          <w:sz w:val="28"/>
          <w:szCs w:val="32"/>
        </w:rPr>
      </w:pPr>
    </w:p>
    <w:p w14:paraId="41E70E25">
      <w:pPr>
        <w:widowControl/>
        <w:snapToGrid w:val="0"/>
        <w:spacing w:line="360" w:lineRule="auto"/>
        <w:jc w:val="right"/>
        <w:rPr>
          <w:rFonts w:ascii="Times New Roman" w:hAnsi="Times New Roman"/>
          <w:kern w:val="0"/>
          <w:sz w:val="28"/>
          <w:szCs w:val="32"/>
        </w:rPr>
      </w:pPr>
    </w:p>
    <w:p w14:paraId="5816786F">
      <w:pPr>
        <w:pStyle w:val="16"/>
      </w:pPr>
    </w:p>
    <w:p w14:paraId="71170FBD">
      <w:pPr>
        <w:widowControl/>
        <w:snapToGrid w:val="0"/>
        <w:spacing w:line="360" w:lineRule="auto"/>
        <w:jc w:val="right"/>
        <w:rPr>
          <w:rFonts w:ascii="Times New Roman" w:hAnsi="Times New Roman"/>
          <w:kern w:val="0"/>
          <w:sz w:val="28"/>
          <w:szCs w:val="32"/>
        </w:rPr>
      </w:pPr>
    </w:p>
    <w:p w14:paraId="1CC3C890">
      <w:pPr>
        <w:widowControl/>
        <w:snapToGrid w:val="0"/>
        <w:spacing w:line="360" w:lineRule="auto"/>
        <w:jc w:val="center"/>
        <w:rPr>
          <w:rFonts w:ascii="Times New Roman" w:hAnsi="Times New Roman"/>
          <w:b/>
          <w:kern w:val="0"/>
          <w:sz w:val="72"/>
          <w:szCs w:val="72"/>
        </w:rPr>
      </w:pPr>
      <w:r>
        <w:rPr>
          <w:rFonts w:ascii="Times New Roman" w:hAnsi="Times New Roman"/>
          <w:b/>
          <w:kern w:val="0"/>
          <w:sz w:val="72"/>
          <w:szCs w:val="72"/>
        </w:rPr>
        <w:t>投  标  文  件</w:t>
      </w:r>
    </w:p>
    <w:p w14:paraId="1DF1FC61">
      <w:pPr>
        <w:widowControl/>
        <w:snapToGrid w:val="0"/>
        <w:spacing w:line="360" w:lineRule="auto"/>
        <w:jc w:val="center"/>
        <w:rPr>
          <w:rFonts w:ascii="Times New Roman" w:hAnsi="Times New Roman"/>
          <w:b/>
          <w:kern w:val="0"/>
          <w:sz w:val="44"/>
          <w:szCs w:val="44"/>
        </w:rPr>
      </w:pPr>
      <w:r>
        <w:rPr>
          <w:rFonts w:ascii="Times New Roman" w:hAnsi="Times New Roman"/>
          <w:b/>
          <w:kern w:val="0"/>
          <w:sz w:val="44"/>
          <w:szCs w:val="44"/>
        </w:rPr>
        <w:t>（商务技术文件）</w:t>
      </w:r>
    </w:p>
    <w:p w14:paraId="676BD453">
      <w:pPr>
        <w:widowControl/>
        <w:snapToGrid w:val="0"/>
        <w:spacing w:line="360" w:lineRule="auto"/>
        <w:jc w:val="left"/>
        <w:rPr>
          <w:rFonts w:ascii="Times New Roman" w:hAnsi="Times New Roman"/>
          <w:kern w:val="0"/>
          <w:sz w:val="28"/>
          <w:szCs w:val="30"/>
        </w:rPr>
      </w:pPr>
    </w:p>
    <w:p w14:paraId="2EBD721C">
      <w:pPr>
        <w:widowControl/>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项目名称：</w:t>
      </w:r>
    </w:p>
    <w:p w14:paraId="34CF5C9C">
      <w:pPr>
        <w:widowControl/>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项目编号：</w:t>
      </w:r>
    </w:p>
    <w:p w14:paraId="1220AE9B">
      <w:pPr>
        <w:pStyle w:val="7"/>
        <w:rPr>
          <w:rFonts w:ascii="Times New Roman" w:hAnsi="Times New Roman"/>
        </w:rPr>
      </w:pPr>
      <w:r>
        <w:rPr>
          <w:rFonts w:hint="eastAsia" w:ascii="Times New Roman" w:hAnsi="Times New Roman"/>
        </w:rPr>
        <w:t xml:space="preserve"> </w:t>
      </w:r>
    </w:p>
    <w:p w14:paraId="0AD7334C">
      <w:pPr>
        <w:pStyle w:val="7"/>
        <w:rPr>
          <w:rFonts w:ascii="Times New Roman" w:hAnsi="Times New Roman"/>
        </w:rPr>
      </w:pPr>
    </w:p>
    <w:p w14:paraId="7CD7ACEB">
      <w:pPr>
        <w:pStyle w:val="7"/>
        <w:rPr>
          <w:rFonts w:ascii="Times New Roman" w:hAnsi="Times New Roman"/>
        </w:rPr>
      </w:pPr>
    </w:p>
    <w:p w14:paraId="7911AA0E">
      <w:pPr>
        <w:pStyle w:val="7"/>
        <w:rPr>
          <w:rFonts w:ascii="Times New Roman" w:hAnsi="Times New Roman"/>
        </w:rPr>
      </w:pPr>
    </w:p>
    <w:p w14:paraId="35B5D080">
      <w:pPr>
        <w:pStyle w:val="7"/>
        <w:rPr>
          <w:rFonts w:ascii="Times New Roman" w:hAnsi="Times New Roman"/>
        </w:rPr>
      </w:pPr>
    </w:p>
    <w:p w14:paraId="1B0C8A41">
      <w:pPr>
        <w:pStyle w:val="7"/>
        <w:rPr>
          <w:rFonts w:ascii="Times New Roman" w:hAnsi="Times New Roman"/>
        </w:rPr>
      </w:pPr>
    </w:p>
    <w:p w14:paraId="4B20AB97">
      <w:pPr>
        <w:rPr>
          <w:rFonts w:ascii="Times New Roman" w:hAnsi="Times New Roman"/>
        </w:rPr>
      </w:pPr>
    </w:p>
    <w:p w14:paraId="3F63A0BD">
      <w:pPr>
        <w:pStyle w:val="9"/>
        <w:rPr>
          <w:rFonts w:ascii="Times New Roman" w:hAnsi="Times New Roman"/>
        </w:rPr>
      </w:pPr>
    </w:p>
    <w:p w14:paraId="6C1A472D">
      <w:pPr>
        <w:pStyle w:val="19"/>
        <w:ind w:firstLine="210"/>
        <w:rPr>
          <w:rFonts w:ascii="Times New Roman" w:hAnsi="Times New Roman"/>
        </w:rPr>
      </w:pPr>
    </w:p>
    <w:p w14:paraId="4729855B">
      <w:pPr>
        <w:rPr>
          <w:rFonts w:ascii="Times New Roman" w:hAnsi="Times New Roman"/>
        </w:rPr>
      </w:pPr>
    </w:p>
    <w:p w14:paraId="1EEDBF37">
      <w:pPr>
        <w:pStyle w:val="9"/>
      </w:pPr>
    </w:p>
    <w:p w14:paraId="21CD5B94">
      <w:pPr>
        <w:widowControl/>
        <w:snapToGrid w:val="0"/>
        <w:spacing w:line="360" w:lineRule="auto"/>
        <w:jc w:val="left"/>
        <w:rPr>
          <w:rFonts w:ascii="Times New Roman" w:hAnsi="Times New Roman"/>
          <w:kern w:val="0"/>
          <w:sz w:val="28"/>
        </w:rPr>
      </w:pPr>
    </w:p>
    <w:p w14:paraId="5E3EF1E3">
      <w:pPr>
        <w:widowControl/>
        <w:snapToGrid w:val="0"/>
        <w:spacing w:line="360" w:lineRule="auto"/>
        <w:jc w:val="left"/>
        <w:rPr>
          <w:rFonts w:ascii="Times New Roman" w:hAnsi="Times New Roman"/>
          <w:kern w:val="0"/>
          <w:sz w:val="28"/>
        </w:rPr>
      </w:pPr>
    </w:p>
    <w:p w14:paraId="2FD2895A">
      <w:pPr>
        <w:widowControl/>
        <w:snapToGrid w:val="0"/>
        <w:spacing w:line="360" w:lineRule="auto"/>
        <w:rPr>
          <w:rFonts w:ascii="Times New Roman" w:hAnsi="Times New Roman"/>
          <w:kern w:val="0"/>
          <w:sz w:val="28"/>
          <w:szCs w:val="28"/>
          <w:u w:val="single"/>
        </w:rPr>
      </w:pPr>
      <w:r>
        <w:rPr>
          <w:rFonts w:ascii="Times New Roman" w:hAnsi="Times New Roman"/>
          <w:kern w:val="0"/>
          <w:sz w:val="28"/>
          <w:szCs w:val="32"/>
        </w:rPr>
        <w:t xml:space="preserve">          </w:t>
      </w:r>
      <w:r>
        <w:rPr>
          <w:rFonts w:hint="eastAsia" w:ascii="Times New Roman" w:hAnsi="Times New Roman"/>
          <w:kern w:val="0"/>
          <w:sz w:val="28"/>
          <w:szCs w:val="32"/>
        </w:rPr>
        <w:t xml:space="preserve">         </w:t>
      </w:r>
      <w:r>
        <w:rPr>
          <w:rFonts w:ascii="Times New Roman" w:hAnsi="Times New Roman"/>
          <w:kern w:val="0"/>
          <w:sz w:val="28"/>
          <w:szCs w:val="28"/>
        </w:rPr>
        <w:t xml:space="preserve"> 投标人全称： </w:t>
      </w:r>
      <w:r>
        <w:rPr>
          <w:rFonts w:ascii="Times New Roman" w:hAnsi="Times New Roman"/>
          <w:kern w:val="0"/>
          <w:sz w:val="28"/>
          <w:szCs w:val="28"/>
          <w:u w:val="single"/>
        </w:rPr>
        <w:t xml:space="preserve">               </w:t>
      </w:r>
      <w:r>
        <w:rPr>
          <w:rFonts w:ascii="Times New Roman" w:hAnsi="Times New Roman"/>
          <w:kern w:val="0"/>
          <w:sz w:val="28"/>
          <w:szCs w:val="28"/>
        </w:rPr>
        <w:t>（盖章）</w:t>
      </w:r>
    </w:p>
    <w:p w14:paraId="3AEC0D26">
      <w:pPr>
        <w:widowControl/>
        <w:snapToGrid w:val="0"/>
        <w:spacing w:line="360" w:lineRule="auto"/>
        <w:rPr>
          <w:rFonts w:ascii="Times New Roman" w:hAnsi="Times New Roman"/>
          <w:kern w:val="0"/>
          <w:sz w:val="28"/>
          <w:szCs w:val="28"/>
          <w:u w:val="single"/>
        </w:rPr>
      </w:pPr>
      <w:r>
        <w:rPr>
          <w:rFonts w:ascii="Times New Roman" w:hAnsi="Times New Roman"/>
          <w:kern w:val="0"/>
          <w:sz w:val="28"/>
          <w:szCs w:val="28"/>
        </w:rPr>
        <w:t>法定代表人（负责人）或授权代表：</w:t>
      </w:r>
      <w:r>
        <w:rPr>
          <w:rFonts w:ascii="Times New Roman" w:hAnsi="Times New Roman"/>
          <w:kern w:val="0"/>
          <w:sz w:val="28"/>
          <w:szCs w:val="28"/>
          <w:u w:val="single"/>
        </w:rPr>
        <w:t xml:space="preserve">                </w:t>
      </w:r>
      <w:r>
        <w:rPr>
          <w:rFonts w:ascii="Times New Roman" w:hAnsi="Times New Roman"/>
          <w:kern w:val="0"/>
          <w:sz w:val="28"/>
          <w:szCs w:val="28"/>
        </w:rPr>
        <w:t>（签字或盖章）</w:t>
      </w:r>
    </w:p>
    <w:p w14:paraId="0CC14146">
      <w:pPr>
        <w:widowControl/>
        <w:snapToGrid w:val="0"/>
        <w:spacing w:line="360" w:lineRule="auto"/>
        <w:rPr>
          <w:rFonts w:ascii="Times New Roman" w:hAnsi="Times New Roman"/>
          <w:kern w:val="0"/>
          <w:sz w:val="30"/>
          <w:szCs w:val="30"/>
          <w:u w:val="single"/>
        </w:rPr>
      </w:pPr>
    </w:p>
    <w:p w14:paraId="6CF1E56E">
      <w:pPr>
        <w:widowControl/>
        <w:snapToGrid w:val="0"/>
        <w:spacing w:line="360" w:lineRule="auto"/>
        <w:jc w:val="center"/>
      </w:pPr>
      <w:r>
        <w:rPr>
          <w:rFonts w:ascii="Times New Roman" w:hAnsi="Times New Roman"/>
          <w:kern w:val="0"/>
          <w:sz w:val="30"/>
          <w:szCs w:val="30"/>
        </w:rPr>
        <w:t>年   月   日</w:t>
      </w:r>
    </w:p>
    <w:p w14:paraId="16FBA659">
      <w:pPr>
        <w:spacing w:line="360" w:lineRule="auto"/>
        <w:rPr>
          <w:rFonts w:ascii="Times New Roman" w:hAnsi="Times New Roman"/>
          <w:bCs/>
          <w:sz w:val="24"/>
        </w:rPr>
      </w:pPr>
      <w:r>
        <w:rPr>
          <w:rFonts w:ascii="Times New Roman" w:hAnsi="Times New Roman"/>
          <w:bCs/>
          <w:sz w:val="24"/>
        </w:rPr>
        <w:t>目录格式</w:t>
      </w:r>
    </w:p>
    <w:p w14:paraId="4F2961B3">
      <w:pPr>
        <w:spacing w:line="360" w:lineRule="auto"/>
        <w:jc w:val="center"/>
        <w:rPr>
          <w:rFonts w:ascii="Times New Roman" w:hAnsi="Times New Roman"/>
          <w:b/>
          <w:bCs/>
          <w:sz w:val="36"/>
          <w:szCs w:val="36"/>
        </w:rPr>
      </w:pPr>
      <w:r>
        <w:rPr>
          <w:rFonts w:ascii="Times New Roman" w:hAnsi="Times New Roman"/>
          <w:b/>
          <w:bCs/>
          <w:sz w:val="28"/>
          <w:szCs w:val="28"/>
        </w:rPr>
        <w:t>目     录</w:t>
      </w:r>
    </w:p>
    <w:p w14:paraId="0195E0CE">
      <w:pPr>
        <w:spacing w:line="360" w:lineRule="auto"/>
        <w:jc w:val="center"/>
        <w:rPr>
          <w:rFonts w:ascii="Times New Roman" w:hAnsi="Times New Roman"/>
          <w:b/>
          <w:spacing w:val="6"/>
          <w:sz w:val="24"/>
        </w:rPr>
      </w:pPr>
      <w:r>
        <w:rPr>
          <w:rFonts w:ascii="Times New Roman" w:hAnsi="Times New Roman"/>
          <w:b/>
          <w:sz w:val="28"/>
          <w:szCs w:val="28"/>
        </w:rPr>
        <w:t>商务、技术文件部分</w:t>
      </w:r>
    </w:p>
    <w:p w14:paraId="6DDDEAF7">
      <w:pPr>
        <w:snapToGrid w:val="0"/>
        <w:spacing w:line="360" w:lineRule="auto"/>
        <w:ind w:firstLine="540" w:firstLineChars="225"/>
        <w:jc w:val="left"/>
        <w:rPr>
          <w:rFonts w:ascii="Times New Roman" w:hAnsi="Times New Roman"/>
          <w:kern w:val="0"/>
          <w:sz w:val="24"/>
        </w:rPr>
      </w:pPr>
      <w:r>
        <w:rPr>
          <w:rFonts w:ascii="Times New Roman" w:hAnsi="Times New Roman"/>
          <w:kern w:val="0"/>
          <w:sz w:val="24"/>
        </w:rPr>
        <w:t>1.法定代表人（负责人）身份证明书</w:t>
      </w:r>
    </w:p>
    <w:p w14:paraId="758C0568">
      <w:pPr>
        <w:tabs>
          <w:tab w:val="left" w:pos="567"/>
        </w:tabs>
        <w:snapToGrid w:val="0"/>
        <w:spacing w:line="360" w:lineRule="auto"/>
        <w:ind w:firstLine="540" w:firstLineChars="225"/>
        <w:jc w:val="left"/>
        <w:rPr>
          <w:rFonts w:ascii="Times New Roman" w:hAnsi="Times New Roman"/>
          <w:kern w:val="0"/>
          <w:sz w:val="24"/>
        </w:rPr>
      </w:pPr>
      <w:r>
        <w:rPr>
          <w:rFonts w:ascii="Times New Roman" w:hAnsi="Times New Roman"/>
          <w:kern w:val="0"/>
          <w:sz w:val="24"/>
        </w:rPr>
        <w:t>2.法定代表人（负责人）授权委托书</w:t>
      </w:r>
    </w:p>
    <w:p w14:paraId="17B85FF1">
      <w:pPr>
        <w:tabs>
          <w:tab w:val="left" w:pos="567"/>
        </w:tabs>
        <w:snapToGrid w:val="0"/>
        <w:spacing w:line="360" w:lineRule="auto"/>
        <w:ind w:firstLine="540" w:firstLineChars="225"/>
        <w:jc w:val="left"/>
        <w:rPr>
          <w:rFonts w:ascii="Times New Roman" w:hAnsi="Times New Roman"/>
          <w:kern w:val="0"/>
          <w:sz w:val="24"/>
        </w:rPr>
      </w:pPr>
      <w:r>
        <w:rPr>
          <w:rFonts w:ascii="Times New Roman" w:hAnsi="Times New Roman"/>
          <w:kern w:val="0"/>
          <w:sz w:val="24"/>
        </w:rPr>
        <w:t>3.投标函</w:t>
      </w:r>
    </w:p>
    <w:p w14:paraId="17456F74">
      <w:pPr>
        <w:tabs>
          <w:tab w:val="left" w:pos="567"/>
        </w:tabs>
        <w:snapToGrid w:val="0"/>
        <w:spacing w:line="360" w:lineRule="auto"/>
        <w:ind w:firstLine="540" w:firstLineChars="225"/>
        <w:jc w:val="left"/>
        <w:rPr>
          <w:rFonts w:ascii="Times New Roman" w:hAnsi="Times New Roman"/>
          <w:kern w:val="0"/>
          <w:sz w:val="24"/>
        </w:rPr>
      </w:pPr>
      <w:r>
        <w:rPr>
          <w:rFonts w:ascii="Times New Roman" w:hAnsi="Times New Roman"/>
          <w:kern w:val="0"/>
          <w:sz w:val="24"/>
        </w:rPr>
        <w:t>4.开标一览表</w:t>
      </w:r>
    </w:p>
    <w:p w14:paraId="5DD172E1">
      <w:pPr>
        <w:tabs>
          <w:tab w:val="left" w:pos="567"/>
        </w:tabs>
        <w:snapToGrid w:val="0"/>
        <w:spacing w:line="360" w:lineRule="auto"/>
        <w:ind w:firstLine="540" w:firstLineChars="225"/>
        <w:jc w:val="left"/>
        <w:rPr>
          <w:rFonts w:ascii="Times New Roman" w:hAnsi="Times New Roman"/>
          <w:kern w:val="0"/>
          <w:sz w:val="24"/>
        </w:rPr>
      </w:pPr>
      <w:r>
        <w:rPr>
          <w:rFonts w:ascii="Times New Roman" w:hAnsi="Times New Roman"/>
          <w:kern w:val="0"/>
          <w:sz w:val="24"/>
        </w:rPr>
        <w:t>5.商务条款响应表</w:t>
      </w:r>
    </w:p>
    <w:p w14:paraId="4731155A">
      <w:pPr>
        <w:tabs>
          <w:tab w:val="left" w:pos="567"/>
        </w:tabs>
        <w:snapToGrid w:val="0"/>
        <w:spacing w:line="360" w:lineRule="auto"/>
        <w:ind w:firstLine="540" w:firstLineChars="225"/>
        <w:jc w:val="left"/>
        <w:rPr>
          <w:rFonts w:ascii="Times New Roman" w:hAnsi="Times New Roman"/>
          <w:kern w:val="0"/>
          <w:sz w:val="24"/>
        </w:rPr>
      </w:pPr>
      <w:r>
        <w:rPr>
          <w:rFonts w:ascii="Times New Roman" w:hAnsi="Times New Roman"/>
          <w:kern w:val="0"/>
          <w:sz w:val="24"/>
        </w:rPr>
        <w:t>6.</w:t>
      </w:r>
      <w:r>
        <w:rPr>
          <w:rFonts w:hint="eastAsia" w:ascii="Times New Roman" w:hAnsi="Times New Roman"/>
          <w:kern w:val="0"/>
          <w:sz w:val="24"/>
        </w:rPr>
        <w:t>技术</w:t>
      </w:r>
      <w:r>
        <w:rPr>
          <w:rFonts w:ascii="Times New Roman" w:hAnsi="Times New Roman"/>
          <w:kern w:val="0"/>
          <w:sz w:val="24"/>
        </w:rPr>
        <w:t>规范响应及偏离表</w:t>
      </w:r>
    </w:p>
    <w:p w14:paraId="410D01F3">
      <w:pPr>
        <w:tabs>
          <w:tab w:val="left" w:pos="567"/>
        </w:tabs>
        <w:snapToGrid w:val="0"/>
        <w:spacing w:line="360" w:lineRule="auto"/>
        <w:ind w:firstLine="540" w:firstLineChars="225"/>
        <w:jc w:val="left"/>
        <w:rPr>
          <w:rFonts w:ascii="Times New Roman" w:hAnsi="Times New Roman"/>
          <w:kern w:val="0"/>
          <w:sz w:val="24"/>
        </w:rPr>
      </w:pPr>
      <w:r>
        <w:rPr>
          <w:rFonts w:ascii="Times New Roman" w:hAnsi="Times New Roman"/>
          <w:kern w:val="0"/>
          <w:sz w:val="24"/>
        </w:rPr>
        <w:t>7.</w:t>
      </w:r>
      <w:r>
        <w:rPr>
          <w:rFonts w:hint="eastAsia" w:ascii="Times New Roman" w:hAnsi="Times New Roman"/>
          <w:kern w:val="0"/>
          <w:sz w:val="24"/>
        </w:rPr>
        <w:t>投标货物主要技术指标和运行性能的详细描述或同投标货物型号一致的产品彩页</w:t>
      </w:r>
    </w:p>
    <w:p w14:paraId="2B10A277">
      <w:pPr>
        <w:tabs>
          <w:tab w:val="left" w:pos="567"/>
        </w:tabs>
        <w:snapToGrid w:val="0"/>
        <w:spacing w:line="360" w:lineRule="auto"/>
        <w:ind w:firstLine="540" w:firstLineChars="225"/>
        <w:jc w:val="left"/>
        <w:rPr>
          <w:rFonts w:ascii="Times New Roman" w:hAnsi="Times New Roman"/>
          <w:kern w:val="0"/>
          <w:sz w:val="24"/>
        </w:rPr>
      </w:pPr>
      <w:r>
        <w:rPr>
          <w:rFonts w:hint="eastAsia" w:ascii="Times New Roman" w:hAnsi="Times New Roman"/>
          <w:kern w:val="0"/>
          <w:sz w:val="24"/>
        </w:rPr>
        <w:t>8.</w:t>
      </w:r>
      <w:r>
        <w:rPr>
          <w:rFonts w:ascii="Times New Roman" w:hAnsi="Times New Roman"/>
          <w:kern w:val="0"/>
          <w:sz w:val="24"/>
        </w:rPr>
        <w:t>投标文件</w:t>
      </w:r>
      <w:r>
        <w:rPr>
          <w:rFonts w:hint="eastAsia" w:ascii="Times New Roman" w:hAnsi="Times New Roman"/>
          <w:kern w:val="0"/>
          <w:sz w:val="24"/>
        </w:rPr>
        <w:t>递交</w:t>
      </w:r>
      <w:r>
        <w:rPr>
          <w:rFonts w:ascii="Times New Roman" w:hAnsi="Times New Roman"/>
          <w:kern w:val="0"/>
          <w:sz w:val="24"/>
        </w:rPr>
        <w:t>截止日前三年类似项目案例相关证明资料</w:t>
      </w:r>
    </w:p>
    <w:p w14:paraId="38358B3E">
      <w:pPr>
        <w:pStyle w:val="12"/>
        <w:snapToGrid w:val="0"/>
        <w:spacing w:line="360" w:lineRule="auto"/>
        <w:ind w:firstLine="540" w:firstLineChars="225"/>
        <w:jc w:val="left"/>
        <w:rPr>
          <w:rFonts w:ascii="Times New Roman" w:hAnsi="Times New Roman"/>
          <w:kern w:val="0"/>
          <w:sz w:val="24"/>
          <w:szCs w:val="24"/>
        </w:rPr>
      </w:pPr>
      <w:r>
        <w:rPr>
          <w:rFonts w:hint="eastAsia" w:ascii="Times New Roman" w:hAnsi="Times New Roman"/>
          <w:kern w:val="0"/>
          <w:sz w:val="24"/>
          <w:szCs w:val="24"/>
        </w:rPr>
        <w:t>9</w:t>
      </w:r>
      <w:r>
        <w:rPr>
          <w:rFonts w:ascii="Times New Roman" w:hAnsi="Times New Roman"/>
          <w:kern w:val="0"/>
          <w:sz w:val="24"/>
          <w:szCs w:val="24"/>
        </w:rPr>
        <w:t>.</w:t>
      </w:r>
      <w:r>
        <w:rPr>
          <w:rFonts w:hint="eastAsia" w:ascii="Times New Roman" w:hAnsi="Times New Roman"/>
          <w:kern w:val="0"/>
          <w:sz w:val="24"/>
          <w:szCs w:val="24"/>
        </w:rPr>
        <w:t>供货方案</w:t>
      </w:r>
    </w:p>
    <w:p w14:paraId="792BA575">
      <w:pPr>
        <w:pStyle w:val="12"/>
        <w:snapToGrid w:val="0"/>
        <w:spacing w:line="360" w:lineRule="auto"/>
        <w:ind w:firstLine="540" w:firstLineChars="225"/>
        <w:jc w:val="left"/>
        <w:rPr>
          <w:rFonts w:ascii="Times New Roman" w:hAnsi="Times New Roman"/>
          <w:kern w:val="0"/>
          <w:sz w:val="24"/>
          <w:szCs w:val="24"/>
        </w:rPr>
      </w:pPr>
      <w:r>
        <w:rPr>
          <w:rFonts w:ascii="Times New Roman" w:hAnsi="Times New Roman"/>
          <w:kern w:val="0"/>
          <w:sz w:val="24"/>
          <w:szCs w:val="24"/>
        </w:rPr>
        <w:t>1</w:t>
      </w:r>
      <w:r>
        <w:rPr>
          <w:rFonts w:hint="eastAsia" w:ascii="Times New Roman" w:hAnsi="Times New Roman"/>
          <w:kern w:val="0"/>
          <w:sz w:val="24"/>
          <w:szCs w:val="24"/>
        </w:rPr>
        <w:t>0</w:t>
      </w:r>
      <w:r>
        <w:rPr>
          <w:rFonts w:ascii="Times New Roman" w:hAnsi="Times New Roman"/>
          <w:kern w:val="0"/>
          <w:sz w:val="24"/>
          <w:szCs w:val="24"/>
        </w:rPr>
        <w:t>.投标人认为需要提供的其他商务、技术材料</w:t>
      </w:r>
    </w:p>
    <w:p w14:paraId="1A7774D7">
      <w:pPr>
        <w:pStyle w:val="12"/>
        <w:snapToGrid w:val="0"/>
        <w:spacing w:line="360" w:lineRule="auto"/>
        <w:ind w:firstLine="540" w:firstLineChars="225"/>
        <w:jc w:val="left"/>
        <w:rPr>
          <w:rFonts w:ascii="Times New Roman" w:hAnsi="Times New Roman"/>
          <w:kern w:val="0"/>
          <w:sz w:val="24"/>
          <w:szCs w:val="24"/>
        </w:rPr>
      </w:pPr>
      <w:r>
        <w:rPr>
          <w:rFonts w:ascii="Times New Roman" w:hAnsi="Times New Roman"/>
          <w:kern w:val="0"/>
          <w:sz w:val="24"/>
          <w:szCs w:val="24"/>
        </w:rPr>
        <w:t>1</w:t>
      </w:r>
      <w:r>
        <w:rPr>
          <w:rFonts w:hint="eastAsia" w:ascii="Times New Roman" w:hAnsi="Times New Roman"/>
          <w:kern w:val="0"/>
          <w:sz w:val="24"/>
          <w:szCs w:val="24"/>
        </w:rPr>
        <w:t>1</w:t>
      </w:r>
      <w:r>
        <w:rPr>
          <w:rFonts w:ascii="Times New Roman" w:hAnsi="Times New Roman"/>
          <w:kern w:val="0"/>
          <w:sz w:val="24"/>
          <w:szCs w:val="24"/>
        </w:rPr>
        <w:t xml:space="preserve">.政策性要求 </w:t>
      </w:r>
    </w:p>
    <w:p w14:paraId="73CA0EFB">
      <w:pPr>
        <w:spacing w:line="360" w:lineRule="auto"/>
        <w:rPr>
          <w:rFonts w:ascii="Times New Roman" w:hAnsi="Times New Roman"/>
          <w:b/>
          <w:sz w:val="24"/>
        </w:rPr>
      </w:pPr>
    </w:p>
    <w:p w14:paraId="29AD99D6">
      <w:pPr>
        <w:spacing w:line="360" w:lineRule="auto"/>
        <w:rPr>
          <w:rFonts w:ascii="Times New Roman" w:hAnsi="Times New Roman"/>
          <w:b/>
          <w:sz w:val="24"/>
        </w:rPr>
      </w:pPr>
    </w:p>
    <w:p w14:paraId="03F37AE4">
      <w:pPr>
        <w:spacing w:line="360" w:lineRule="auto"/>
        <w:rPr>
          <w:rFonts w:ascii="Times New Roman" w:hAnsi="Times New Roman"/>
          <w:b/>
          <w:bCs/>
          <w:kern w:val="44"/>
          <w:sz w:val="24"/>
        </w:rPr>
      </w:pPr>
    </w:p>
    <w:p w14:paraId="2EBE2FA2">
      <w:pPr>
        <w:spacing w:line="360" w:lineRule="auto"/>
        <w:rPr>
          <w:rFonts w:ascii="Times New Roman" w:hAnsi="Times New Roman"/>
          <w:b/>
          <w:bCs/>
          <w:kern w:val="44"/>
          <w:sz w:val="24"/>
        </w:rPr>
      </w:pPr>
    </w:p>
    <w:p w14:paraId="5136132C">
      <w:pPr>
        <w:pStyle w:val="18"/>
        <w:rPr>
          <w:rFonts w:ascii="Times New Roman" w:hAnsi="Times New Roman" w:cs="Times New Roman"/>
          <w:b/>
          <w:bCs/>
          <w:kern w:val="44"/>
          <w:sz w:val="24"/>
        </w:rPr>
      </w:pPr>
    </w:p>
    <w:p w14:paraId="228A571A">
      <w:pPr>
        <w:pStyle w:val="18"/>
        <w:rPr>
          <w:rFonts w:ascii="Times New Roman" w:hAnsi="Times New Roman" w:cs="Times New Roman"/>
          <w:b/>
          <w:bCs/>
          <w:kern w:val="44"/>
          <w:sz w:val="24"/>
        </w:rPr>
      </w:pPr>
    </w:p>
    <w:p w14:paraId="303C4B4D">
      <w:pPr>
        <w:pStyle w:val="18"/>
        <w:rPr>
          <w:rFonts w:ascii="Times New Roman" w:hAnsi="Times New Roman" w:cs="Times New Roman"/>
          <w:b/>
          <w:bCs/>
          <w:kern w:val="44"/>
          <w:sz w:val="24"/>
        </w:rPr>
      </w:pPr>
    </w:p>
    <w:p w14:paraId="14218E0F">
      <w:pPr>
        <w:spacing w:line="360" w:lineRule="auto"/>
        <w:rPr>
          <w:rFonts w:ascii="Times New Roman" w:hAnsi="Times New Roman"/>
          <w:b/>
          <w:bCs/>
          <w:kern w:val="44"/>
          <w:sz w:val="24"/>
        </w:rPr>
      </w:pPr>
    </w:p>
    <w:p w14:paraId="66539B0E">
      <w:pPr>
        <w:pStyle w:val="18"/>
        <w:rPr>
          <w:rFonts w:ascii="Times New Roman" w:hAnsi="Times New Roman" w:cs="Times New Roman"/>
          <w:b/>
          <w:bCs/>
          <w:kern w:val="44"/>
          <w:sz w:val="24"/>
        </w:rPr>
      </w:pPr>
    </w:p>
    <w:p w14:paraId="30705E79"/>
    <w:p w14:paraId="61E5217F">
      <w:pPr>
        <w:widowControl/>
        <w:snapToGrid w:val="0"/>
        <w:spacing w:line="360" w:lineRule="auto"/>
        <w:rPr>
          <w:rFonts w:ascii="Times New Roman" w:hAnsi="Times New Roman"/>
          <w:kern w:val="0"/>
          <w:sz w:val="24"/>
        </w:rPr>
      </w:pPr>
    </w:p>
    <w:p w14:paraId="2E42E14D">
      <w:pPr>
        <w:widowControl/>
        <w:snapToGrid w:val="0"/>
        <w:spacing w:line="360" w:lineRule="auto"/>
        <w:rPr>
          <w:rFonts w:ascii="Times New Roman" w:hAnsi="Times New Roman"/>
          <w:kern w:val="0"/>
          <w:sz w:val="24"/>
        </w:rPr>
      </w:pPr>
    </w:p>
    <w:p w14:paraId="56CA0A7B">
      <w:pPr>
        <w:widowControl/>
        <w:snapToGrid w:val="0"/>
        <w:spacing w:line="360" w:lineRule="auto"/>
        <w:rPr>
          <w:rFonts w:ascii="Times New Roman" w:hAnsi="Times New Roman"/>
          <w:kern w:val="0"/>
          <w:sz w:val="24"/>
        </w:rPr>
      </w:pPr>
    </w:p>
    <w:p w14:paraId="200103C7">
      <w:pPr>
        <w:rPr>
          <w:rFonts w:ascii="Times New Roman" w:hAnsi="Times New Roman"/>
        </w:rPr>
      </w:pPr>
    </w:p>
    <w:p w14:paraId="61FA9CC4">
      <w:pPr>
        <w:rPr>
          <w:rFonts w:ascii="Times New Roman" w:hAnsi="Times New Roman" w:cs="Times New Roman"/>
        </w:rPr>
      </w:pPr>
      <w:r>
        <w:rPr>
          <w:rFonts w:ascii="Times New Roman" w:hAnsi="Times New Roman" w:cs="Times New Roman"/>
        </w:rPr>
        <w:br w:type="page"/>
      </w:r>
    </w:p>
    <w:p w14:paraId="665D033C"/>
    <w:p w14:paraId="1952148D">
      <w:pPr>
        <w:widowControl/>
        <w:snapToGrid w:val="0"/>
        <w:spacing w:line="360" w:lineRule="auto"/>
        <w:jc w:val="center"/>
        <w:rPr>
          <w:rFonts w:ascii="Times New Roman" w:hAnsi="Times New Roman"/>
          <w:b/>
          <w:kern w:val="0"/>
          <w:sz w:val="36"/>
          <w:szCs w:val="36"/>
        </w:rPr>
      </w:pPr>
      <w:r>
        <w:rPr>
          <w:rFonts w:ascii="Times New Roman" w:hAnsi="Times New Roman"/>
          <w:b/>
          <w:sz w:val="28"/>
          <w:szCs w:val="28"/>
        </w:rPr>
        <w:t>商务、技术部分</w:t>
      </w:r>
    </w:p>
    <w:p w14:paraId="7CEB3372">
      <w:pPr>
        <w:widowControl/>
        <w:tabs>
          <w:tab w:val="left" w:pos="567"/>
        </w:tabs>
        <w:snapToGrid w:val="0"/>
        <w:spacing w:line="360" w:lineRule="auto"/>
        <w:jc w:val="left"/>
        <w:rPr>
          <w:rFonts w:ascii="Times New Roman" w:hAnsi="Times New Roman"/>
          <w:b/>
          <w:kern w:val="0"/>
          <w:sz w:val="24"/>
        </w:rPr>
      </w:pPr>
      <w:r>
        <w:rPr>
          <w:rFonts w:ascii="Times New Roman" w:hAnsi="Times New Roman"/>
          <w:b/>
          <w:kern w:val="0"/>
          <w:sz w:val="24"/>
        </w:rPr>
        <w:t>1．法定代表人（负责人）身份证明书格式</w:t>
      </w:r>
    </w:p>
    <w:p w14:paraId="66218E87">
      <w:pPr>
        <w:spacing w:before="156" w:beforeLines="50" w:after="156" w:afterLines="50" w:line="360" w:lineRule="auto"/>
        <w:jc w:val="center"/>
        <w:rPr>
          <w:rFonts w:ascii="Times New Roman" w:hAnsi="Times New Roman"/>
          <w:b/>
          <w:kern w:val="0"/>
          <w:sz w:val="28"/>
        </w:rPr>
      </w:pPr>
      <w:r>
        <w:rPr>
          <w:rFonts w:ascii="Times New Roman" w:hAnsi="Times New Roman"/>
          <w:b/>
          <w:sz w:val="28"/>
          <w:szCs w:val="28"/>
        </w:rPr>
        <w:t>法定代表人（负责人）身份证明书</w:t>
      </w:r>
      <w:r>
        <w:rPr>
          <w:rFonts w:ascii="Times New Roman" w:hAnsi="Times New Roman"/>
          <w:b/>
          <w:spacing w:val="6"/>
          <w:sz w:val="24"/>
        </w:rPr>
        <w:t xml:space="preserve"> </w:t>
      </w:r>
    </w:p>
    <w:p w14:paraId="3065C376">
      <w:pPr>
        <w:widowControl/>
        <w:snapToGrid w:val="0"/>
        <w:spacing w:line="480" w:lineRule="auto"/>
        <w:ind w:firstLine="480" w:firstLineChars="200"/>
        <w:jc w:val="left"/>
        <w:rPr>
          <w:rFonts w:ascii="Times New Roman" w:hAnsi="Times New Roman"/>
          <w:kern w:val="0"/>
          <w:sz w:val="24"/>
          <w:u w:val="single"/>
        </w:rPr>
      </w:pPr>
      <w:r>
        <w:rPr>
          <w:rFonts w:ascii="Times New Roman" w:hAnsi="Times New Roman"/>
          <w:kern w:val="0"/>
          <w:sz w:val="24"/>
        </w:rPr>
        <w:t>单位名称：</w:t>
      </w:r>
      <w:r>
        <w:rPr>
          <w:rFonts w:hint="eastAsia" w:ascii="Times New Roman" w:hAnsi="Times New Roman"/>
          <w:kern w:val="0"/>
          <w:sz w:val="24"/>
          <w:u w:val="single"/>
        </w:rPr>
        <w:t xml:space="preserve">                                        </w:t>
      </w:r>
    </w:p>
    <w:p w14:paraId="4B08475B">
      <w:pPr>
        <w:widowControl/>
        <w:snapToGrid w:val="0"/>
        <w:spacing w:line="480" w:lineRule="auto"/>
        <w:ind w:firstLine="480" w:firstLineChars="200"/>
        <w:jc w:val="left"/>
        <w:rPr>
          <w:rFonts w:ascii="Times New Roman" w:hAnsi="Times New Roman"/>
          <w:kern w:val="0"/>
          <w:sz w:val="24"/>
        </w:rPr>
      </w:pPr>
      <w:r>
        <w:rPr>
          <w:rFonts w:ascii="Times New Roman" w:hAnsi="Times New Roman"/>
          <w:kern w:val="0"/>
          <w:sz w:val="24"/>
        </w:rPr>
        <w:t>单位性质：</w:t>
      </w:r>
      <w:r>
        <w:rPr>
          <w:rFonts w:hint="eastAsia" w:ascii="Times New Roman" w:hAnsi="Times New Roman"/>
          <w:kern w:val="0"/>
          <w:sz w:val="24"/>
          <w:u w:val="single"/>
        </w:rPr>
        <w:t xml:space="preserve">                                        </w:t>
      </w:r>
    </w:p>
    <w:p w14:paraId="17A63E76">
      <w:pPr>
        <w:widowControl/>
        <w:snapToGrid w:val="0"/>
        <w:spacing w:line="480" w:lineRule="auto"/>
        <w:ind w:firstLine="480" w:firstLineChars="200"/>
        <w:jc w:val="left"/>
        <w:rPr>
          <w:rFonts w:ascii="Times New Roman" w:hAnsi="Times New Roman"/>
          <w:kern w:val="0"/>
          <w:sz w:val="24"/>
        </w:rPr>
      </w:pPr>
      <w:r>
        <w:rPr>
          <w:rFonts w:ascii="Times New Roman" w:hAnsi="Times New Roman"/>
          <w:kern w:val="0"/>
          <w:sz w:val="24"/>
        </w:rPr>
        <w:t>地    址：</w:t>
      </w:r>
      <w:r>
        <w:rPr>
          <w:rFonts w:hint="eastAsia" w:ascii="Times New Roman" w:hAnsi="Times New Roman"/>
          <w:kern w:val="0"/>
          <w:sz w:val="24"/>
          <w:u w:val="single"/>
        </w:rPr>
        <w:t xml:space="preserve">                                        </w:t>
      </w:r>
    </w:p>
    <w:p w14:paraId="5FB6E485">
      <w:pPr>
        <w:widowControl/>
        <w:snapToGrid w:val="0"/>
        <w:spacing w:line="480" w:lineRule="auto"/>
        <w:ind w:firstLine="480" w:firstLineChars="200"/>
        <w:jc w:val="left"/>
        <w:rPr>
          <w:rFonts w:ascii="Times New Roman" w:hAnsi="Times New Roman"/>
          <w:kern w:val="0"/>
          <w:sz w:val="24"/>
          <w:u w:val="single"/>
        </w:rPr>
      </w:pPr>
      <w:r>
        <w:rPr>
          <w:rFonts w:ascii="Times New Roman" w:hAnsi="Times New Roman"/>
          <w:kern w:val="0"/>
          <w:sz w:val="24"/>
        </w:rPr>
        <w:t>成立时间：</w:t>
      </w:r>
      <w:r>
        <w:rPr>
          <w:rFonts w:hint="eastAsia" w:ascii="Times New Roman" w:hAnsi="Times New Roman"/>
          <w:kern w:val="0"/>
          <w:sz w:val="24"/>
          <w:u w:val="single"/>
        </w:rPr>
        <w:t xml:space="preserve">        </w:t>
      </w:r>
      <w:r>
        <w:rPr>
          <w:rFonts w:ascii="Times New Roman" w:hAnsi="Times New Roman"/>
          <w:kern w:val="0"/>
          <w:sz w:val="24"/>
          <w:u w:val="single"/>
        </w:rPr>
        <w:t xml:space="preserve">年 </w:t>
      </w:r>
      <w:r>
        <w:rPr>
          <w:rFonts w:hint="eastAsia" w:ascii="Times New Roman" w:hAnsi="Times New Roman"/>
          <w:kern w:val="0"/>
          <w:sz w:val="24"/>
          <w:u w:val="single"/>
        </w:rPr>
        <w:t xml:space="preserve"> </w:t>
      </w:r>
      <w:r>
        <w:rPr>
          <w:rFonts w:ascii="Times New Roman" w:hAnsi="Times New Roman"/>
          <w:kern w:val="0"/>
          <w:sz w:val="24"/>
          <w:u w:val="single"/>
        </w:rPr>
        <w:t xml:space="preserve">   月  </w:t>
      </w:r>
      <w:r>
        <w:rPr>
          <w:rFonts w:hint="eastAsia" w:ascii="Times New Roman" w:hAnsi="Times New Roman"/>
          <w:kern w:val="0"/>
          <w:sz w:val="24"/>
          <w:u w:val="single"/>
        </w:rPr>
        <w:t xml:space="preserve"> </w:t>
      </w:r>
      <w:r>
        <w:rPr>
          <w:rFonts w:ascii="Times New Roman" w:hAnsi="Times New Roman"/>
          <w:kern w:val="0"/>
          <w:sz w:val="24"/>
          <w:u w:val="single"/>
        </w:rPr>
        <w:t xml:space="preserve">  日</w:t>
      </w:r>
      <w:r>
        <w:rPr>
          <w:rFonts w:hint="eastAsia" w:ascii="Times New Roman" w:hAnsi="Times New Roman"/>
          <w:kern w:val="0"/>
          <w:sz w:val="24"/>
          <w:u w:val="single"/>
        </w:rPr>
        <w:t xml:space="preserve">                </w:t>
      </w:r>
    </w:p>
    <w:p w14:paraId="0669B03D">
      <w:pPr>
        <w:widowControl/>
        <w:snapToGrid w:val="0"/>
        <w:spacing w:line="480" w:lineRule="auto"/>
        <w:ind w:firstLine="480" w:firstLineChars="200"/>
        <w:jc w:val="left"/>
        <w:rPr>
          <w:rFonts w:ascii="Times New Roman" w:hAnsi="Times New Roman"/>
          <w:kern w:val="0"/>
          <w:sz w:val="24"/>
          <w:u w:val="single"/>
        </w:rPr>
      </w:pPr>
      <w:r>
        <w:rPr>
          <w:rFonts w:ascii="Times New Roman" w:hAnsi="Times New Roman"/>
          <w:kern w:val="0"/>
          <w:sz w:val="24"/>
        </w:rPr>
        <w:t>经营期限：</w:t>
      </w:r>
      <w:r>
        <w:rPr>
          <w:rFonts w:hint="eastAsia" w:ascii="Times New Roman" w:hAnsi="Times New Roman"/>
          <w:kern w:val="0"/>
          <w:sz w:val="24"/>
          <w:u w:val="single"/>
        </w:rPr>
        <w:t xml:space="preserve">                                        </w:t>
      </w:r>
    </w:p>
    <w:p w14:paraId="1F9AD98C">
      <w:pPr>
        <w:widowControl/>
        <w:snapToGrid w:val="0"/>
        <w:spacing w:line="480" w:lineRule="auto"/>
        <w:ind w:firstLine="480" w:firstLineChars="200"/>
        <w:jc w:val="left"/>
        <w:rPr>
          <w:rFonts w:ascii="Times New Roman" w:hAnsi="Times New Roman"/>
          <w:kern w:val="0"/>
          <w:sz w:val="24"/>
          <w:u w:val="single"/>
        </w:rPr>
      </w:pPr>
      <w:r>
        <w:rPr>
          <w:rFonts w:ascii="Times New Roman" w:hAnsi="Times New Roman"/>
          <w:kern w:val="0"/>
          <w:sz w:val="24"/>
        </w:rPr>
        <w:t>姓    名：</w:t>
      </w:r>
      <w:r>
        <w:rPr>
          <w:rFonts w:ascii="Times New Roman" w:hAnsi="Times New Roman"/>
          <w:kern w:val="0"/>
          <w:sz w:val="24"/>
          <w:u w:val="single"/>
        </w:rPr>
        <w:t xml:space="preserve">             </w:t>
      </w:r>
      <w:r>
        <w:rPr>
          <w:rFonts w:hint="eastAsia" w:ascii="Times New Roman" w:hAnsi="Times New Roman"/>
          <w:kern w:val="0"/>
          <w:sz w:val="24"/>
          <w:u w:val="single"/>
        </w:rPr>
        <w:t xml:space="preserve">  </w:t>
      </w:r>
      <w:r>
        <w:rPr>
          <w:rFonts w:hint="eastAsia" w:ascii="Times New Roman" w:hAnsi="Times New Roman"/>
          <w:kern w:val="0"/>
          <w:sz w:val="24"/>
        </w:rPr>
        <w:t xml:space="preserve">   </w:t>
      </w:r>
      <w:r>
        <w:rPr>
          <w:rFonts w:ascii="Times New Roman" w:hAnsi="Times New Roman"/>
          <w:kern w:val="0"/>
          <w:sz w:val="24"/>
        </w:rPr>
        <w:t>性  别：</w:t>
      </w:r>
      <w:r>
        <w:rPr>
          <w:rFonts w:ascii="Times New Roman" w:hAnsi="Times New Roman"/>
          <w:kern w:val="0"/>
          <w:sz w:val="24"/>
          <w:u w:val="single"/>
        </w:rPr>
        <w:t xml:space="preserve">         </w:t>
      </w:r>
      <w:r>
        <w:rPr>
          <w:rFonts w:hint="eastAsia" w:ascii="Times New Roman" w:hAnsi="Times New Roman"/>
          <w:kern w:val="0"/>
          <w:sz w:val="24"/>
          <w:u w:val="single"/>
        </w:rPr>
        <w:t xml:space="preserve">   </w:t>
      </w:r>
    </w:p>
    <w:p w14:paraId="12988AFB">
      <w:pPr>
        <w:widowControl/>
        <w:snapToGrid w:val="0"/>
        <w:spacing w:line="480" w:lineRule="auto"/>
        <w:ind w:firstLine="480" w:firstLineChars="200"/>
        <w:jc w:val="left"/>
        <w:rPr>
          <w:rFonts w:ascii="Times New Roman" w:hAnsi="Times New Roman"/>
          <w:kern w:val="0"/>
          <w:sz w:val="24"/>
          <w:u w:val="single"/>
        </w:rPr>
      </w:pPr>
      <w:r>
        <w:rPr>
          <w:rFonts w:ascii="Times New Roman" w:hAnsi="Times New Roman"/>
          <w:kern w:val="0"/>
          <w:sz w:val="24"/>
        </w:rPr>
        <w:t>年    龄：</w:t>
      </w:r>
      <w:r>
        <w:rPr>
          <w:rFonts w:ascii="Times New Roman" w:hAnsi="Times New Roman"/>
          <w:kern w:val="0"/>
          <w:sz w:val="24"/>
          <w:u w:val="single"/>
        </w:rPr>
        <w:t xml:space="preserve">              </w:t>
      </w:r>
      <w:r>
        <w:rPr>
          <w:rFonts w:hint="eastAsia" w:ascii="Times New Roman" w:hAnsi="Times New Roman"/>
          <w:kern w:val="0"/>
          <w:sz w:val="24"/>
          <w:u w:val="single"/>
        </w:rPr>
        <w:t xml:space="preserve"> </w:t>
      </w:r>
      <w:r>
        <w:rPr>
          <w:rFonts w:hint="eastAsia" w:ascii="Times New Roman" w:hAnsi="Times New Roman"/>
          <w:kern w:val="0"/>
          <w:sz w:val="24"/>
        </w:rPr>
        <w:t xml:space="preserve">   </w:t>
      </w:r>
      <w:r>
        <w:rPr>
          <w:rFonts w:ascii="Times New Roman" w:hAnsi="Times New Roman"/>
          <w:kern w:val="0"/>
          <w:sz w:val="24"/>
        </w:rPr>
        <w:t>职  务：</w:t>
      </w:r>
      <w:r>
        <w:rPr>
          <w:rFonts w:ascii="Times New Roman" w:hAnsi="Times New Roman"/>
          <w:kern w:val="0"/>
          <w:sz w:val="24"/>
          <w:u w:val="single"/>
        </w:rPr>
        <w:t xml:space="preserve"> </w:t>
      </w:r>
      <w:r>
        <w:rPr>
          <w:rFonts w:hint="eastAsia" w:ascii="Times New Roman" w:hAnsi="Times New Roman"/>
          <w:kern w:val="0"/>
          <w:sz w:val="24"/>
          <w:u w:val="single"/>
        </w:rPr>
        <w:t xml:space="preserve">           </w:t>
      </w:r>
    </w:p>
    <w:p w14:paraId="01187EBA">
      <w:pPr>
        <w:widowControl/>
        <w:snapToGrid w:val="0"/>
        <w:spacing w:line="480" w:lineRule="auto"/>
        <w:ind w:firstLine="480" w:firstLineChars="200"/>
        <w:jc w:val="left"/>
        <w:rPr>
          <w:rFonts w:ascii="Times New Roman" w:hAnsi="Times New Roman"/>
          <w:kern w:val="0"/>
          <w:sz w:val="24"/>
        </w:rPr>
      </w:pPr>
      <w:r>
        <w:rPr>
          <w:rFonts w:ascii="Times New Roman" w:hAnsi="Times New Roman"/>
          <w:kern w:val="0"/>
          <w:sz w:val="24"/>
        </w:rPr>
        <w:t>系</w:t>
      </w:r>
      <w:r>
        <w:rPr>
          <w:rFonts w:ascii="Times New Roman" w:hAnsi="Times New Roman"/>
          <w:kern w:val="0"/>
          <w:sz w:val="24"/>
          <w:u w:val="single"/>
        </w:rPr>
        <w:t xml:space="preserve"> </w:t>
      </w:r>
      <w:r>
        <w:rPr>
          <w:rFonts w:hint="eastAsia" w:ascii="Times New Roman" w:hAnsi="Times New Roman"/>
          <w:kern w:val="0"/>
          <w:sz w:val="24"/>
          <w:u w:val="single"/>
        </w:rPr>
        <w:t xml:space="preserve"> </w:t>
      </w:r>
      <w:r>
        <w:rPr>
          <w:rFonts w:ascii="Times New Roman" w:hAnsi="Times New Roman"/>
          <w:kern w:val="0"/>
          <w:sz w:val="24"/>
          <w:u w:val="single"/>
        </w:rPr>
        <w:t>（投标人名称）</w:t>
      </w:r>
      <w:r>
        <w:rPr>
          <w:rFonts w:hint="eastAsia" w:ascii="Times New Roman" w:hAnsi="Times New Roman"/>
          <w:kern w:val="0"/>
          <w:sz w:val="24"/>
          <w:u w:val="single"/>
        </w:rPr>
        <w:t xml:space="preserve">  </w:t>
      </w:r>
      <w:r>
        <w:rPr>
          <w:rFonts w:ascii="Times New Roman" w:hAnsi="Times New Roman"/>
          <w:kern w:val="0"/>
          <w:sz w:val="24"/>
        </w:rPr>
        <w:t>的法定代表人（负责人）。</w:t>
      </w:r>
    </w:p>
    <w:p w14:paraId="23C25A3F">
      <w:pPr>
        <w:widowControl/>
        <w:snapToGrid w:val="0"/>
        <w:spacing w:line="480" w:lineRule="auto"/>
        <w:ind w:firstLine="960" w:firstLineChars="400"/>
        <w:jc w:val="left"/>
        <w:rPr>
          <w:rFonts w:ascii="Times New Roman" w:hAnsi="Times New Roman"/>
          <w:kern w:val="0"/>
          <w:sz w:val="24"/>
        </w:rPr>
      </w:pPr>
      <w:r>
        <w:rPr>
          <w:rFonts w:ascii="Times New Roman" w:hAnsi="Times New Roman"/>
          <w:kern w:val="0"/>
          <w:sz w:val="24"/>
        </w:rPr>
        <w:t xml:space="preserve"> 特此证明。</w:t>
      </w:r>
    </w:p>
    <w:p w14:paraId="720CF0F6">
      <w:pPr>
        <w:widowControl/>
        <w:snapToGrid w:val="0"/>
        <w:spacing w:line="480" w:lineRule="auto"/>
        <w:jc w:val="left"/>
        <w:rPr>
          <w:rFonts w:ascii="Times New Roman" w:hAnsi="Times New Roman"/>
          <w:kern w:val="0"/>
          <w:szCs w:val="21"/>
        </w:rPr>
      </w:pPr>
      <w:r>
        <w:rPr>
          <w:rFonts w:ascii="Times New Roman" w:hAnsi="Times New Roman"/>
          <w:kern w:val="0"/>
          <w:szCs w:val="21"/>
        </w:rPr>
        <w:t xml:space="preserve"> </w:t>
      </w:r>
    </w:p>
    <w:p w14:paraId="7584FD0B">
      <w:pPr>
        <w:widowControl/>
        <w:tabs>
          <w:tab w:val="left" w:pos="4000"/>
        </w:tabs>
        <w:snapToGrid w:val="0"/>
        <w:spacing w:line="480" w:lineRule="auto"/>
        <w:ind w:firstLine="4320" w:firstLineChars="18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ascii="Times New Roman" w:hAnsi="Times New Roman"/>
          <w:kern w:val="0"/>
          <w:sz w:val="24"/>
        </w:rPr>
        <w:t>（盖章）</w:t>
      </w:r>
    </w:p>
    <w:p w14:paraId="09EC9858">
      <w:pPr>
        <w:widowControl/>
        <w:tabs>
          <w:tab w:val="left" w:pos="4000"/>
        </w:tabs>
        <w:snapToGrid w:val="0"/>
        <w:spacing w:line="480" w:lineRule="auto"/>
        <w:ind w:firstLine="3120" w:firstLineChars="1300"/>
        <w:jc w:val="left"/>
        <w:rPr>
          <w:rFonts w:ascii="Times New Roman" w:hAnsi="Times New Roman"/>
          <w:kern w:val="0"/>
          <w:sz w:val="24"/>
        </w:rPr>
      </w:pPr>
      <w:r>
        <w:rPr>
          <w:rFonts w:ascii="Times New Roman" w:hAnsi="Times New Roman"/>
          <w:kern w:val="0"/>
          <w:sz w:val="24"/>
        </w:rPr>
        <w:t>法定代表人（负责人）：</w:t>
      </w:r>
      <w:r>
        <w:rPr>
          <w:rFonts w:ascii="Times New Roman" w:hAnsi="Times New Roman"/>
          <w:kern w:val="0"/>
          <w:sz w:val="24"/>
          <w:u w:val="single"/>
        </w:rPr>
        <w:t xml:space="preserve">              </w:t>
      </w:r>
      <w:r>
        <w:rPr>
          <w:rFonts w:ascii="Times New Roman" w:hAnsi="Times New Roman"/>
          <w:kern w:val="0"/>
          <w:sz w:val="24"/>
        </w:rPr>
        <w:t xml:space="preserve"> (签字或盖章)</w:t>
      </w:r>
    </w:p>
    <w:p w14:paraId="549D197F">
      <w:pPr>
        <w:widowControl/>
        <w:tabs>
          <w:tab w:val="left" w:pos="4000"/>
        </w:tabs>
        <w:snapToGrid w:val="0"/>
        <w:spacing w:line="480" w:lineRule="auto"/>
        <w:ind w:firstLine="4320" w:firstLineChars="1800"/>
        <w:jc w:val="left"/>
        <w:rPr>
          <w:rFonts w:ascii="Times New Roman" w:hAnsi="Times New Roman"/>
          <w:kern w:val="0"/>
          <w:szCs w:val="21"/>
        </w:rPr>
      </w:pPr>
      <w:r>
        <w:rPr>
          <w:rFonts w:ascii="Times New Roman" w:hAnsi="Times New Roman"/>
          <w:kern w:val="0"/>
          <w:sz w:val="24"/>
        </w:rPr>
        <w:t>日</w:t>
      </w:r>
      <w:r>
        <w:rPr>
          <w:rFonts w:hint="eastAsia" w:ascii="Times New Roman" w:hAnsi="Times New Roman"/>
          <w:kern w:val="0"/>
          <w:sz w:val="24"/>
        </w:rPr>
        <w:t xml:space="preserve">      </w:t>
      </w:r>
      <w:r>
        <w:rPr>
          <w:rFonts w:ascii="Times New Roman" w:hAnsi="Times New Roman"/>
          <w:kern w:val="0"/>
          <w:sz w:val="24"/>
        </w:rPr>
        <w:t>期：</w:t>
      </w:r>
    </w:p>
    <w:p w14:paraId="29E7F973">
      <w:pPr>
        <w:spacing w:line="360" w:lineRule="auto"/>
        <w:rPr>
          <w:rFonts w:ascii="Times New Roman" w:hAnsi="Times New Roman"/>
          <w:szCs w:val="21"/>
        </w:rPr>
      </w:pPr>
      <w:r>
        <w:rPr>
          <w:rFonts w:ascii="Times New Roman" w:hAnsi="Times New Roman"/>
          <w:kern w:val="0"/>
          <w:szCs w:val="21"/>
        </w:rPr>
        <w:t>附法定代表人（负责人）身份证</w:t>
      </w:r>
      <w:r>
        <w:rPr>
          <w:rFonts w:hint="eastAsia" w:ascii="Times New Roman" w:hAnsi="Times New Roman"/>
          <w:kern w:val="0"/>
          <w:szCs w:val="21"/>
        </w:rPr>
        <w:t>明</w:t>
      </w:r>
      <w:r>
        <w:rPr>
          <w:rFonts w:ascii="Times New Roman" w:hAnsi="Times New Roman"/>
          <w:kern w:val="0"/>
          <w:szCs w:val="21"/>
        </w:rPr>
        <w:t>正反面扫描件或影印件。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58C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4615" w:type="dxa"/>
          </w:tcPr>
          <w:p w14:paraId="43598239">
            <w:pPr>
              <w:spacing w:line="360" w:lineRule="auto"/>
              <w:rPr>
                <w:rFonts w:ascii="Times New Roman" w:hAnsi="Times New Roman"/>
                <w:sz w:val="24"/>
              </w:rPr>
            </w:pPr>
          </w:p>
        </w:tc>
        <w:tc>
          <w:tcPr>
            <w:tcW w:w="4615" w:type="dxa"/>
          </w:tcPr>
          <w:p w14:paraId="5BE5AF8E">
            <w:pPr>
              <w:spacing w:line="360" w:lineRule="auto"/>
              <w:rPr>
                <w:rFonts w:ascii="Times New Roman" w:hAnsi="Times New Roman"/>
                <w:sz w:val="24"/>
              </w:rPr>
            </w:pPr>
          </w:p>
        </w:tc>
      </w:tr>
    </w:tbl>
    <w:p w14:paraId="520F49FA">
      <w:pPr>
        <w:widowControl/>
        <w:tabs>
          <w:tab w:val="left" w:pos="567"/>
        </w:tabs>
        <w:snapToGrid w:val="0"/>
        <w:spacing w:line="360" w:lineRule="auto"/>
        <w:jc w:val="left"/>
        <w:rPr>
          <w:rFonts w:ascii="Times New Roman" w:hAnsi="Times New Roman"/>
          <w:b/>
          <w:kern w:val="0"/>
          <w:sz w:val="24"/>
        </w:rPr>
      </w:pPr>
    </w:p>
    <w:p w14:paraId="2F95D25D">
      <w:pPr>
        <w:widowControl/>
        <w:tabs>
          <w:tab w:val="left" w:pos="567"/>
        </w:tabs>
        <w:snapToGrid w:val="0"/>
        <w:spacing w:line="360" w:lineRule="auto"/>
        <w:jc w:val="left"/>
        <w:rPr>
          <w:rFonts w:ascii="Times New Roman" w:hAnsi="Times New Roman"/>
          <w:b/>
          <w:kern w:val="0"/>
          <w:sz w:val="24"/>
        </w:rPr>
      </w:pPr>
    </w:p>
    <w:p w14:paraId="21B40BC2">
      <w:pPr>
        <w:widowControl/>
        <w:tabs>
          <w:tab w:val="left" w:pos="567"/>
        </w:tabs>
        <w:snapToGrid w:val="0"/>
        <w:spacing w:line="360" w:lineRule="auto"/>
        <w:jc w:val="left"/>
        <w:rPr>
          <w:rFonts w:ascii="Times New Roman" w:hAnsi="Times New Roman"/>
          <w:b/>
          <w:kern w:val="0"/>
          <w:sz w:val="24"/>
        </w:rPr>
      </w:pPr>
    </w:p>
    <w:p w14:paraId="1333E061">
      <w:r>
        <w:br w:type="page"/>
      </w:r>
    </w:p>
    <w:p w14:paraId="4833A6FB"/>
    <w:p w14:paraId="0099B870">
      <w:pPr>
        <w:widowControl/>
        <w:tabs>
          <w:tab w:val="left" w:pos="567"/>
        </w:tabs>
        <w:snapToGrid w:val="0"/>
        <w:spacing w:line="360" w:lineRule="auto"/>
        <w:jc w:val="left"/>
        <w:rPr>
          <w:rFonts w:ascii="Times New Roman" w:hAnsi="Times New Roman"/>
          <w:b/>
          <w:kern w:val="0"/>
          <w:sz w:val="24"/>
        </w:rPr>
      </w:pPr>
      <w:r>
        <w:rPr>
          <w:rFonts w:ascii="Times New Roman" w:hAnsi="Times New Roman"/>
          <w:b/>
          <w:kern w:val="0"/>
          <w:sz w:val="24"/>
        </w:rPr>
        <w:t>2．法定代表人（负责人）授权委托书格式</w:t>
      </w:r>
    </w:p>
    <w:p w14:paraId="24455E95">
      <w:pPr>
        <w:spacing w:before="156" w:beforeLines="50" w:after="156" w:afterLines="50" w:line="360" w:lineRule="auto"/>
        <w:jc w:val="center"/>
        <w:rPr>
          <w:rFonts w:ascii="Times New Roman" w:hAnsi="Times New Roman"/>
          <w:kern w:val="0"/>
          <w:sz w:val="28"/>
          <w:szCs w:val="21"/>
        </w:rPr>
      </w:pPr>
      <w:r>
        <w:rPr>
          <w:rFonts w:ascii="Times New Roman" w:hAnsi="Times New Roman"/>
          <w:b/>
          <w:sz w:val="28"/>
          <w:szCs w:val="28"/>
        </w:rPr>
        <w:t>法定代表人（负责人）授权委托书</w:t>
      </w:r>
    </w:p>
    <w:p w14:paraId="144A2EF5">
      <w:pPr>
        <w:spacing w:line="480" w:lineRule="auto"/>
        <w:rPr>
          <w:rFonts w:ascii="Times New Roman" w:hAnsi="Times New Roman"/>
          <w:sz w:val="24"/>
          <w:u w:val="single"/>
        </w:rPr>
      </w:pPr>
      <w:r>
        <w:rPr>
          <w:rFonts w:ascii="Times New Roman" w:hAnsi="Times New Roman"/>
          <w:sz w:val="24"/>
          <w:u w:val="single"/>
        </w:rPr>
        <w:t xml:space="preserve"> </w:t>
      </w:r>
      <w:r>
        <w:rPr>
          <w:rFonts w:hint="eastAsia" w:ascii="Times New Roman" w:hAnsi="Times New Roman"/>
          <w:sz w:val="24"/>
          <w:u w:val="single"/>
        </w:rPr>
        <w:t>采购代理机构</w:t>
      </w:r>
      <w:r>
        <w:rPr>
          <w:rFonts w:ascii="Times New Roman" w:hAnsi="Times New Roman"/>
          <w:sz w:val="24"/>
          <w:u w:val="single"/>
        </w:rPr>
        <w:t>名称：</w:t>
      </w:r>
    </w:p>
    <w:p w14:paraId="7CF82E27">
      <w:pPr>
        <w:widowControl/>
        <w:snapToGrid w:val="0"/>
        <w:spacing w:line="480" w:lineRule="auto"/>
        <w:ind w:firstLine="480" w:firstLineChars="200"/>
        <w:jc w:val="left"/>
        <w:rPr>
          <w:rFonts w:ascii="Times New Roman" w:hAnsi="Times New Roman"/>
          <w:kern w:val="0"/>
          <w:sz w:val="24"/>
        </w:rPr>
      </w:pPr>
      <w:r>
        <w:rPr>
          <w:rFonts w:ascii="Times New Roman" w:hAnsi="Times New Roman"/>
          <w:kern w:val="0"/>
          <w:sz w:val="24"/>
        </w:rPr>
        <w:t>本授权书声明：注册于</w:t>
      </w:r>
      <w:r>
        <w:rPr>
          <w:rFonts w:ascii="Times New Roman" w:hAnsi="Times New Roman"/>
          <w:kern w:val="0"/>
          <w:sz w:val="24"/>
          <w:u w:val="single"/>
        </w:rPr>
        <w:t xml:space="preserve">             （投标人住址）</w:t>
      </w:r>
      <w:r>
        <w:rPr>
          <w:rFonts w:ascii="Times New Roman" w:hAnsi="Times New Roman"/>
          <w:kern w:val="0"/>
          <w:sz w:val="24"/>
        </w:rPr>
        <w:t>的</w:t>
      </w:r>
      <w:r>
        <w:rPr>
          <w:rFonts w:ascii="Times New Roman" w:hAnsi="Times New Roman"/>
          <w:kern w:val="0"/>
          <w:sz w:val="24"/>
          <w:u w:val="single"/>
        </w:rPr>
        <w:t xml:space="preserve">               （投标人名称）</w:t>
      </w:r>
      <w:r>
        <w:rPr>
          <w:rFonts w:ascii="Times New Roman" w:hAnsi="Times New Roman"/>
          <w:kern w:val="0"/>
          <w:sz w:val="24"/>
        </w:rPr>
        <w:t>法定代表人（负责人）</w:t>
      </w:r>
      <w:r>
        <w:rPr>
          <w:rFonts w:ascii="Times New Roman" w:hAnsi="Times New Roman"/>
          <w:kern w:val="0"/>
          <w:sz w:val="24"/>
          <w:u w:val="single"/>
        </w:rPr>
        <w:t xml:space="preserve">        （法定代表人/负责人姓名、职务）</w:t>
      </w:r>
      <w:r>
        <w:rPr>
          <w:rFonts w:ascii="Times New Roman" w:hAnsi="Times New Roman"/>
          <w:kern w:val="0"/>
          <w:sz w:val="24"/>
        </w:rPr>
        <w:t>代表本公司授权</w:t>
      </w:r>
      <w:r>
        <w:rPr>
          <w:rFonts w:ascii="Times New Roman" w:hAnsi="Times New Roman"/>
          <w:kern w:val="0"/>
          <w:sz w:val="24"/>
          <w:u w:val="single"/>
        </w:rPr>
        <w:t xml:space="preserve">     （被授权人姓名、职务）</w:t>
      </w:r>
      <w:r>
        <w:rPr>
          <w:rFonts w:ascii="Times New Roman" w:hAnsi="Times New Roman"/>
          <w:kern w:val="0"/>
          <w:sz w:val="24"/>
        </w:rPr>
        <w:t>为本公司的</w:t>
      </w:r>
      <w:r>
        <w:rPr>
          <w:rFonts w:hint="eastAsia" w:ascii="Times New Roman" w:hAnsi="Times New Roman"/>
          <w:kern w:val="0"/>
          <w:sz w:val="24"/>
        </w:rPr>
        <w:t>授权代表</w:t>
      </w:r>
      <w:r>
        <w:rPr>
          <w:rFonts w:ascii="Times New Roman" w:hAnsi="Times New Roman"/>
          <w:kern w:val="0"/>
          <w:sz w:val="24"/>
        </w:rPr>
        <w:t>，就贵方组织的</w:t>
      </w:r>
      <w:r>
        <w:rPr>
          <w:rFonts w:ascii="Times New Roman" w:hAnsi="Times New Roman"/>
          <w:kern w:val="0"/>
          <w:sz w:val="24"/>
          <w:u w:val="single"/>
        </w:rPr>
        <w:t xml:space="preserve">             </w:t>
      </w:r>
      <w:r>
        <w:rPr>
          <w:rFonts w:ascii="Times New Roman" w:hAnsi="Times New Roman"/>
          <w:kern w:val="0"/>
          <w:sz w:val="24"/>
        </w:rPr>
        <w:t>项目，项目编号：</w:t>
      </w:r>
      <w:r>
        <w:rPr>
          <w:rFonts w:ascii="Times New Roman" w:hAnsi="Times New Roman"/>
          <w:kern w:val="0"/>
          <w:sz w:val="24"/>
          <w:u w:val="single"/>
        </w:rPr>
        <w:t xml:space="preserve">                </w:t>
      </w:r>
      <w:r>
        <w:rPr>
          <w:rFonts w:ascii="Times New Roman" w:hAnsi="Times New Roman"/>
          <w:kern w:val="0"/>
          <w:sz w:val="24"/>
        </w:rPr>
        <w:t>，以本公司名义处理一切与之有关的事务。</w:t>
      </w:r>
    </w:p>
    <w:p w14:paraId="580F78C1">
      <w:pPr>
        <w:widowControl/>
        <w:snapToGrid w:val="0"/>
        <w:spacing w:line="480" w:lineRule="auto"/>
        <w:ind w:firstLine="480"/>
        <w:jc w:val="left"/>
        <w:rPr>
          <w:rFonts w:ascii="Times New Roman" w:hAnsi="Times New Roman"/>
          <w:kern w:val="0"/>
          <w:sz w:val="24"/>
        </w:rPr>
      </w:pPr>
      <w:r>
        <w:rPr>
          <w:rFonts w:ascii="Times New Roman" w:hAnsi="Times New Roman"/>
          <w:kern w:val="0"/>
          <w:sz w:val="24"/>
        </w:rPr>
        <w:t>本授权书于    年   月  日起生效。</w:t>
      </w:r>
    </w:p>
    <w:p w14:paraId="6498599B">
      <w:pPr>
        <w:widowControl/>
        <w:snapToGrid w:val="0"/>
        <w:spacing w:line="360" w:lineRule="auto"/>
        <w:ind w:firstLine="480"/>
        <w:jc w:val="left"/>
        <w:rPr>
          <w:rFonts w:ascii="Times New Roman" w:hAnsi="Times New Roman"/>
          <w:kern w:val="0"/>
          <w:sz w:val="24"/>
        </w:rPr>
      </w:pPr>
      <w:r>
        <w:rPr>
          <w:rFonts w:ascii="Times New Roman" w:hAnsi="Times New Roman"/>
          <w:kern w:val="0"/>
          <w:sz w:val="24"/>
        </w:rPr>
        <w:t>特此声明</w:t>
      </w:r>
    </w:p>
    <w:p w14:paraId="43B272D0">
      <w:pPr>
        <w:widowControl/>
        <w:snapToGrid w:val="0"/>
        <w:spacing w:line="360" w:lineRule="auto"/>
        <w:jc w:val="center"/>
        <w:rPr>
          <w:rFonts w:ascii="Times New Roman" w:hAnsi="Times New Roman"/>
          <w:kern w:val="0"/>
          <w:sz w:val="24"/>
        </w:rPr>
      </w:pPr>
    </w:p>
    <w:p w14:paraId="2FEB77CB">
      <w:pPr>
        <w:widowControl/>
        <w:snapToGrid w:val="0"/>
        <w:spacing w:line="480" w:lineRule="auto"/>
        <w:ind w:firstLine="4404" w:firstLineChars="1835"/>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ascii="Times New Roman" w:hAnsi="Times New Roman"/>
          <w:kern w:val="0"/>
          <w:sz w:val="24"/>
        </w:rPr>
        <w:t>（盖章）</w:t>
      </w:r>
    </w:p>
    <w:p w14:paraId="775F859A">
      <w:pPr>
        <w:widowControl/>
        <w:snapToGrid w:val="0"/>
        <w:spacing w:line="480" w:lineRule="auto"/>
        <w:jc w:val="center"/>
        <w:rPr>
          <w:rFonts w:ascii="Times New Roman" w:hAnsi="Times New Roman"/>
          <w:kern w:val="0"/>
          <w:sz w:val="24"/>
        </w:rPr>
      </w:pPr>
      <w:r>
        <w:rPr>
          <w:rFonts w:ascii="Times New Roman" w:hAnsi="Times New Roman"/>
          <w:kern w:val="0"/>
          <w:sz w:val="24"/>
        </w:rPr>
        <w:t xml:space="preserve">                 </w:t>
      </w:r>
      <w:r>
        <w:rPr>
          <w:rFonts w:hint="eastAsia" w:ascii="Times New Roman" w:hAnsi="Times New Roman"/>
          <w:kern w:val="0"/>
          <w:sz w:val="24"/>
        </w:rPr>
        <w:t xml:space="preserve">        </w:t>
      </w:r>
      <w:r>
        <w:rPr>
          <w:rFonts w:ascii="Times New Roman" w:hAnsi="Times New Roman"/>
          <w:kern w:val="0"/>
          <w:sz w:val="24"/>
        </w:rPr>
        <w:t xml:space="preserve"> 法定代表人（负责人）：</w:t>
      </w:r>
      <w:r>
        <w:rPr>
          <w:rFonts w:ascii="Times New Roman" w:hAnsi="Times New Roman"/>
          <w:kern w:val="0"/>
          <w:sz w:val="24"/>
          <w:u w:val="single"/>
        </w:rPr>
        <w:t xml:space="preserve">              </w:t>
      </w:r>
      <w:r>
        <w:rPr>
          <w:rFonts w:ascii="Times New Roman" w:hAnsi="Times New Roman"/>
          <w:kern w:val="0"/>
          <w:sz w:val="24"/>
        </w:rPr>
        <w:t>（签字或盖章）</w:t>
      </w:r>
    </w:p>
    <w:p w14:paraId="26956380">
      <w:pPr>
        <w:widowControl/>
        <w:snapToGrid w:val="0"/>
        <w:spacing w:line="480" w:lineRule="auto"/>
        <w:jc w:val="left"/>
        <w:rPr>
          <w:rFonts w:ascii="Times New Roman" w:hAnsi="Times New Roman"/>
          <w:kern w:val="0"/>
          <w:szCs w:val="21"/>
        </w:rPr>
      </w:pPr>
      <w:r>
        <w:rPr>
          <w:rFonts w:ascii="Times New Roman" w:hAnsi="Times New Roman"/>
          <w:kern w:val="0"/>
          <w:sz w:val="24"/>
        </w:rPr>
        <w:t xml:space="preserve">                              </w:t>
      </w:r>
      <w:r>
        <w:rPr>
          <w:rFonts w:hint="eastAsia" w:ascii="Times New Roman" w:hAnsi="Times New Roman"/>
          <w:kern w:val="0"/>
          <w:sz w:val="24"/>
        </w:rPr>
        <w:t xml:space="preserve">        </w:t>
      </w:r>
      <w:r>
        <w:rPr>
          <w:rFonts w:ascii="Times New Roman" w:hAnsi="Times New Roman"/>
          <w:kern w:val="0"/>
          <w:sz w:val="24"/>
        </w:rPr>
        <w:t>授权代表：</w:t>
      </w:r>
      <w:r>
        <w:rPr>
          <w:rFonts w:ascii="Times New Roman" w:hAnsi="Times New Roman"/>
          <w:kern w:val="0"/>
          <w:sz w:val="24"/>
          <w:u w:val="single"/>
        </w:rPr>
        <w:t xml:space="preserve">             </w:t>
      </w:r>
      <w:r>
        <w:rPr>
          <w:rFonts w:ascii="Times New Roman" w:hAnsi="Times New Roman"/>
          <w:kern w:val="0"/>
          <w:sz w:val="24"/>
        </w:rPr>
        <w:t>（签字或盖章）</w:t>
      </w:r>
    </w:p>
    <w:p w14:paraId="4C16F765">
      <w:pPr>
        <w:widowControl/>
        <w:tabs>
          <w:tab w:val="left" w:pos="730"/>
        </w:tabs>
        <w:snapToGrid w:val="0"/>
        <w:spacing w:line="360" w:lineRule="auto"/>
        <w:rPr>
          <w:rFonts w:ascii="Times New Roman" w:hAnsi="Times New Roman"/>
          <w:kern w:val="0"/>
          <w:szCs w:val="21"/>
        </w:rPr>
      </w:pPr>
      <w:r>
        <w:rPr>
          <w:rFonts w:ascii="Times New Roman" w:hAnsi="Times New Roman"/>
          <w:kern w:val="0"/>
          <w:szCs w:val="21"/>
        </w:rPr>
        <w:t>附被授权人身份证</w:t>
      </w:r>
      <w:r>
        <w:rPr>
          <w:rFonts w:hint="eastAsia" w:ascii="Times New Roman" w:hAnsi="Times New Roman"/>
          <w:kern w:val="0"/>
          <w:szCs w:val="21"/>
        </w:rPr>
        <w:t>明</w:t>
      </w:r>
      <w:r>
        <w:rPr>
          <w:rFonts w:ascii="Times New Roman" w:hAnsi="Times New Roman"/>
          <w:kern w:val="0"/>
          <w:szCs w:val="21"/>
        </w:rPr>
        <w:t>正反面扫描件或影印件。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537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4615" w:type="dxa"/>
          </w:tcPr>
          <w:p w14:paraId="281DCBFD">
            <w:pPr>
              <w:spacing w:line="360" w:lineRule="auto"/>
              <w:rPr>
                <w:rFonts w:ascii="Times New Roman" w:hAnsi="Times New Roman"/>
                <w:sz w:val="24"/>
              </w:rPr>
            </w:pPr>
          </w:p>
        </w:tc>
        <w:tc>
          <w:tcPr>
            <w:tcW w:w="4615" w:type="dxa"/>
          </w:tcPr>
          <w:p w14:paraId="1A276AC6">
            <w:pPr>
              <w:spacing w:line="360" w:lineRule="auto"/>
              <w:rPr>
                <w:rFonts w:ascii="Times New Roman" w:hAnsi="Times New Roman"/>
                <w:sz w:val="24"/>
              </w:rPr>
            </w:pPr>
          </w:p>
        </w:tc>
      </w:tr>
    </w:tbl>
    <w:p w14:paraId="7F9D989C">
      <w:pPr>
        <w:widowControl/>
        <w:snapToGrid w:val="0"/>
        <w:spacing w:line="360" w:lineRule="auto"/>
        <w:jc w:val="left"/>
        <w:rPr>
          <w:rFonts w:ascii="Times New Roman" w:hAnsi="Times New Roman"/>
          <w:b/>
          <w:bCs/>
          <w:kern w:val="0"/>
          <w:szCs w:val="21"/>
        </w:rPr>
      </w:pPr>
      <w:r>
        <w:rPr>
          <w:rFonts w:ascii="Times New Roman" w:hAnsi="Times New Roman"/>
          <w:b/>
          <w:bCs/>
          <w:kern w:val="0"/>
          <w:szCs w:val="21"/>
        </w:rPr>
        <w:t>注：</w:t>
      </w:r>
    </w:p>
    <w:p w14:paraId="5BF4888A">
      <w:pPr>
        <w:widowControl/>
        <w:snapToGrid w:val="0"/>
        <w:spacing w:line="360" w:lineRule="auto"/>
        <w:ind w:firstLine="422" w:firstLineChars="200"/>
        <w:jc w:val="left"/>
        <w:rPr>
          <w:rFonts w:ascii="Times New Roman" w:hAnsi="Times New Roman"/>
          <w:b/>
          <w:bCs/>
          <w:kern w:val="0"/>
          <w:szCs w:val="21"/>
        </w:rPr>
      </w:pPr>
      <w:r>
        <w:rPr>
          <w:rFonts w:ascii="Times New Roman" w:hAnsi="Times New Roman"/>
          <w:b/>
          <w:bCs/>
          <w:kern w:val="0"/>
          <w:szCs w:val="21"/>
        </w:rPr>
        <w:t xml:space="preserve">1. 除可填报项目外，对本法定代表人（负责人）授权委托书内容的修改将被视为未实质性响应投标，从而导致该投标被拒绝； </w:t>
      </w:r>
    </w:p>
    <w:p w14:paraId="4F26F750">
      <w:pPr>
        <w:widowControl/>
        <w:tabs>
          <w:tab w:val="left" w:pos="567"/>
        </w:tabs>
        <w:snapToGrid w:val="0"/>
        <w:spacing w:line="360" w:lineRule="auto"/>
        <w:ind w:firstLine="422" w:firstLineChars="200"/>
        <w:jc w:val="left"/>
        <w:rPr>
          <w:rFonts w:ascii="Times New Roman" w:hAnsi="Times New Roman"/>
          <w:b/>
          <w:kern w:val="0"/>
          <w:szCs w:val="21"/>
        </w:rPr>
      </w:pPr>
      <w:r>
        <w:rPr>
          <w:rFonts w:ascii="Times New Roman" w:hAnsi="Times New Roman"/>
          <w:b/>
          <w:kern w:val="0"/>
          <w:szCs w:val="21"/>
        </w:rPr>
        <w:t>2. 若</w:t>
      </w:r>
      <w:r>
        <w:rPr>
          <w:rFonts w:hint="eastAsia" w:ascii="Times New Roman" w:hAnsi="Times New Roman"/>
          <w:b/>
          <w:kern w:val="0"/>
          <w:szCs w:val="21"/>
        </w:rPr>
        <w:t>授权</w:t>
      </w:r>
      <w:r>
        <w:rPr>
          <w:rFonts w:ascii="Times New Roman" w:hAnsi="Times New Roman"/>
          <w:b/>
          <w:kern w:val="0"/>
          <w:szCs w:val="21"/>
        </w:rPr>
        <w:t>代表为法定代表人（负责人）的可不提供。</w:t>
      </w:r>
    </w:p>
    <w:p w14:paraId="24EAA875">
      <w:pPr>
        <w:widowControl/>
        <w:tabs>
          <w:tab w:val="left" w:pos="567"/>
        </w:tabs>
        <w:snapToGrid w:val="0"/>
        <w:spacing w:line="360" w:lineRule="auto"/>
        <w:jc w:val="left"/>
        <w:rPr>
          <w:rFonts w:ascii="Times New Roman" w:hAnsi="Times New Roman"/>
          <w:b/>
          <w:kern w:val="0"/>
          <w:sz w:val="24"/>
        </w:rPr>
      </w:pPr>
    </w:p>
    <w:p w14:paraId="594D55A9">
      <w:pPr>
        <w:widowControl/>
        <w:tabs>
          <w:tab w:val="left" w:pos="567"/>
        </w:tabs>
        <w:snapToGrid w:val="0"/>
        <w:spacing w:line="360" w:lineRule="auto"/>
        <w:jc w:val="left"/>
        <w:rPr>
          <w:rFonts w:ascii="Times New Roman" w:hAnsi="Times New Roman"/>
          <w:b/>
          <w:kern w:val="0"/>
          <w:sz w:val="24"/>
        </w:rPr>
      </w:pPr>
    </w:p>
    <w:p w14:paraId="06DC2757">
      <w:pPr>
        <w:widowControl/>
        <w:tabs>
          <w:tab w:val="left" w:pos="567"/>
        </w:tabs>
        <w:snapToGrid w:val="0"/>
        <w:spacing w:line="360" w:lineRule="auto"/>
        <w:jc w:val="left"/>
        <w:rPr>
          <w:rFonts w:ascii="Times New Roman" w:hAnsi="Times New Roman"/>
          <w:b/>
          <w:kern w:val="0"/>
          <w:sz w:val="24"/>
        </w:rPr>
      </w:pPr>
      <w:r>
        <w:rPr>
          <w:rFonts w:ascii="Times New Roman" w:hAnsi="Times New Roman"/>
          <w:b/>
          <w:kern w:val="0"/>
          <w:sz w:val="24"/>
        </w:rPr>
        <w:t>3．投标函格式</w:t>
      </w:r>
    </w:p>
    <w:p w14:paraId="46DDDA25">
      <w:pPr>
        <w:spacing w:line="360" w:lineRule="auto"/>
        <w:jc w:val="center"/>
        <w:rPr>
          <w:rFonts w:ascii="Times New Roman" w:hAnsi="Times New Roman"/>
          <w:b/>
          <w:sz w:val="28"/>
          <w:szCs w:val="28"/>
        </w:rPr>
      </w:pPr>
      <w:r>
        <w:rPr>
          <w:rFonts w:ascii="Times New Roman" w:hAnsi="Times New Roman"/>
          <w:b/>
          <w:sz w:val="28"/>
          <w:szCs w:val="28"/>
        </w:rPr>
        <w:t>投  标  函</w:t>
      </w:r>
    </w:p>
    <w:p w14:paraId="4806975B">
      <w:pPr>
        <w:widowControl/>
        <w:tabs>
          <w:tab w:val="left" w:pos="4860"/>
        </w:tabs>
        <w:snapToGrid w:val="0"/>
        <w:spacing w:line="360" w:lineRule="auto"/>
        <w:rPr>
          <w:rFonts w:ascii="Times New Roman" w:hAnsi="Times New Roman"/>
          <w:kern w:val="0"/>
          <w:sz w:val="24"/>
          <w:u w:val="single"/>
        </w:rPr>
      </w:pPr>
    </w:p>
    <w:p w14:paraId="3FE956B3">
      <w:pPr>
        <w:spacing w:line="360" w:lineRule="auto"/>
        <w:rPr>
          <w:rFonts w:ascii="Times New Roman" w:hAnsi="Times New Roman"/>
          <w:sz w:val="24"/>
          <w:u w:val="single"/>
        </w:rPr>
      </w:pPr>
      <w:r>
        <w:rPr>
          <w:rFonts w:ascii="Times New Roman" w:hAnsi="Times New Roman"/>
          <w:sz w:val="24"/>
          <w:u w:val="single"/>
        </w:rPr>
        <w:t xml:space="preserve"> </w:t>
      </w:r>
      <w:r>
        <w:rPr>
          <w:rFonts w:hint="eastAsia" w:ascii="Times New Roman" w:hAnsi="Times New Roman"/>
          <w:sz w:val="24"/>
          <w:u w:val="single"/>
        </w:rPr>
        <w:t>采购代理机构</w:t>
      </w:r>
      <w:r>
        <w:rPr>
          <w:rFonts w:ascii="Times New Roman" w:hAnsi="Times New Roman"/>
          <w:sz w:val="24"/>
          <w:u w:val="single"/>
        </w:rPr>
        <w:t>名称：</w:t>
      </w:r>
    </w:p>
    <w:p w14:paraId="75AFE64B">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u w:val="single"/>
        </w:rPr>
        <w:t xml:space="preserve">                （投标人全称）</w:t>
      </w:r>
      <w:r>
        <w:rPr>
          <w:rFonts w:ascii="Times New Roman" w:hAnsi="Times New Roman"/>
          <w:kern w:val="0"/>
          <w:sz w:val="24"/>
        </w:rPr>
        <w:t>授权</w:t>
      </w:r>
      <w:r>
        <w:rPr>
          <w:rFonts w:ascii="Times New Roman" w:hAnsi="Times New Roman"/>
          <w:kern w:val="0"/>
          <w:sz w:val="24"/>
          <w:u w:val="single"/>
        </w:rPr>
        <w:t xml:space="preserve">              （</w:t>
      </w:r>
      <w:r>
        <w:rPr>
          <w:rFonts w:hint="eastAsia" w:ascii="Times New Roman" w:hAnsi="Times New Roman"/>
          <w:kern w:val="0"/>
          <w:sz w:val="24"/>
          <w:u w:val="single"/>
        </w:rPr>
        <w:t>授权</w:t>
      </w:r>
      <w:r>
        <w:rPr>
          <w:rFonts w:ascii="Times New Roman" w:hAnsi="Times New Roman"/>
          <w:kern w:val="0"/>
          <w:sz w:val="24"/>
          <w:u w:val="single"/>
        </w:rPr>
        <w:t>代表姓名、职务)</w:t>
      </w:r>
      <w:r>
        <w:rPr>
          <w:rFonts w:ascii="Times New Roman" w:hAnsi="Times New Roman"/>
          <w:kern w:val="0"/>
          <w:sz w:val="24"/>
        </w:rPr>
        <w:t>为我方代表，参加贵方组织的</w:t>
      </w:r>
      <w:r>
        <w:rPr>
          <w:rFonts w:ascii="Times New Roman" w:hAnsi="Times New Roman"/>
          <w:kern w:val="0"/>
          <w:sz w:val="24"/>
          <w:u w:val="single"/>
        </w:rPr>
        <w:t xml:space="preserve">               （项目名称）</w:t>
      </w:r>
      <w:r>
        <w:rPr>
          <w:rFonts w:ascii="Times New Roman" w:hAnsi="Times New Roman"/>
          <w:kern w:val="0"/>
          <w:sz w:val="24"/>
        </w:rPr>
        <w:t>、</w:t>
      </w:r>
      <w:r>
        <w:rPr>
          <w:rFonts w:ascii="Times New Roman" w:hAnsi="Times New Roman"/>
          <w:kern w:val="0"/>
          <w:sz w:val="24"/>
          <w:u w:val="single"/>
        </w:rPr>
        <w:t xml:space="preserve">             （项目编号）</w:t>
      </w:r>
      <w:r>
        <w:rPr>
          <w:rFonts w:ascii="Times New Roman" w:hAnsi="Times New Roman"/>
          <w:kern w:val="0"/>
          <w:sz w:val="24"/>
        </w:rPr>
        <w:t>招标的有关活动，并对此项目进行投标。为此：</w:t>
      </w:r>
    </w:p>
    <w:p w14:paraId="7822C035">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1．我方同意在本项目招标文件中规定的投标文件递交截止之日起90个日历天内遵守本投标文件中的承诺且在此期限期满之前均具有约束力。</w:t>
      </w:r>
    </w:p>
    <w:p w14:paraId="68349FEC">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2．我方承诺已经具备《中华人民共和国政府采购法》中规定的参加政府采购活动的投标人应当具备的全部条件。</w:t>
      </w:r>
    </w:p>
    <w:p w14:paraId="45E80583">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3．提供投标须知规定的全部投标文件。</w:t>
      </w:r>
    </w:p>
    <w:p w14:paraId="71285831">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4．按招标文件要求提供和</w:t>
      </w:r>
      <w:r>
        <w:rPr>
          <w:rFonts w:hint="eastAsia" w:ascii="宋体" w:hAnsi="宋体" w:cs="宋体"/>
          <w:kern w:val="0"/>
          <w:sz w:val="24"/>
        </w:rPr>
        <w:t>交付的货物</w:t>
      </w:r>
      <w:r>
        <w:rPr>
          <w:rFonts w:ascii="Times New Roman" w:hAnsi="Times New Roman"/>
          <w:kern w:val="0"/>
          <w:sz w:val="24"/>
        </w:rPr>
        <w:t>的投标报价详见开标一览表。</w:t>
      </w:r>
    </w:p>
    <w:p w14:paraId="33CC3554">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5．我方承诺：完全理解并接受投标报价超过最高限价时，投标将被拒绝。</w:t>
      </w:r>
    </w:p>
    <w:p w14:paraId="3C26B627">
      <w:pPr>
        <w:widowControl/>
        <w:tabs>
          <w:tab w:val="left" w:pos="1680"/>
        </w:tabs>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6．保证忠实地执行双方所签订的合同，并承担合同规定的责任和义务。</w:t>
      </w:r>
    </w:p>
    <w:p w14:paraId="3426B974">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7．承诺完全满足和响应招标文件中的各项商务和技术要求，若有偏差，已在投标文件</w:t>
      </w:r>
      <w:r>
        <w:rPr>
          <w:rFonts w:hint="eastAsia" w:ascii="宋体" w:hAnsi="宋体" w:cs="宋体"/>
          <w:kern w:val="0"/>
          <w:sz w:val="24"/>
        </w:rPr>
        <w:t>商务条款响应表</w:t>
      </w:r>
      <w:r>
        <w:rPr>
          <w:rFonts w:ascii="Times New Roman" w:hAnsi="Times New Roman"/>
          <w:kern w:val="0"/>
          <w:sz w:val="24"/>
        </w:rPr>
        <w:t>和</w:t>
      </w:r>
      <w:r>
        <w:rPr>
          <w:rFonts w:hint="eastAsia" w:ascii="Times New Roman" w:hAnsi="Times New Roman"/>
          <w:kern w:val="0"/>
          <w:sz w:val="24"/>
        </w:rPr>
        <w:t>技术规范响应及偏离表</w:t>
      </w:r>
      <w:r>
        <w:rPr>
          <w:rFonts w:ascii="Times New Roman" w:hAnsi="Times New Roman"/>
          <w:kern w:val="0"/>
          <w:sz w:val="24"/>
        </w:rPr>
        <w:t>中予以明确特别说明。</w:t>
      </w:r>
    </w:p>
    <w:p w14:paraId="4CA57553">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8．保证遵守招标文件的规定。</w:t>
      </w:r>
    </w:p>
    <w:p w14:paraId="0292D75C">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9．如果在开标后规定的投标有效期内撤回投标，我方的投标保证金可被贵方没收。</w:t>
      </w:r>
    </w:p>
    <w:p w14:paraId="565C8E9B">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10．我方完全理解贵方不接受可选择性投标。</w:t>
      </w:r>
    </w:p>
    <w:p w14:paraId="37D7B444">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11．我方愿意向贵方提供任何与本项投标有关的数据、情况和技术资料。若贵方需要，我方愿意提供我方做出的一切承诺的证明材料。</w:t>
      </w:r>
    </w:p>
    <w:p w14:paraId="692B6B05">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12．我方已详细审核全部投标文件，包括投标文件修改书（如有的话）、参考资料及有关附件，确认无误。</w:t>
      </w:r>
    </w:p>
    <w:p w14:paraId="41B5823F">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13．我方承诺：</w:t>
      </w:r>
      <w:r>
        <w:rPr>
          <w:rFonts w:hint="eastAsia" w:ascii="Times New Roman" w:hAnsi="Times New Roman"/>
          <w:kern w:val="0"/>
          <w:sz w:val="24"/>
        </w:rPr>
        <w:t>招标人</w:t>
      </w:r>
      <w:r>
        <w:rPr>
          <w:rFonts w:ascii="Times New Roman" w:hAnsi="Times New Roman"/>
          <w:kern w:val="0"/>
          <w:sz w:val="24"/>
        </w:rPr>
        <w:t>若需追加采购本项目招标文件</w:t>
      </w:r>
      <w:r>
        <w:rPr>
          <w:rFonts w:hint="eastAsia" w:ascii="Times New Roman" w:hAnsi="Times New Roman"/>
          <w:kern w:val="0"/>
          <w:sz w:val="24"/>
        </w:rPr>
        <w:t>所列货物及相关服务的</w:t>
      </w:r>
      <w:r>
        <w:rPr>
          <w:rFonts w:ascii="Times New Roman" w:hAnsi="Times New Roman"/>
          <w:kern w:val="0"/>
          <w:sz w:val="24"/>
        </w:rPr>
        <w:t>，在不改变合同其他实质性条款的前提下，</w:t>
      </w:r>
      <w:r>
        <w:rPr>
          <w:rFonts w:hint="eastAsia" w:ascii="宋体" w:hAnsi="宋体" w:cs="宋体"/>
          <w:kern w:val="0"/>
          <w:sz w:val="24"/>
        </w:rPr>
        <w:t>按相同或更优惠的折扣率保证供货</w:t>
      </w:r>
      <w:r>
        <w:rPr>
          <w:rFonts w:ascii="Times New Roman" w:hAnsi="Times New Roman"/>
          <w:kern w:val="0"/>
          <w:sz w:val="24"/>
        </w:rPr>
        <w:t>。</w:t>
      </w:r>
    </w:p>
    <w:p w14:paraId="6B528626">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14．我方承诺接受招标文件中《合同条款》的全部条款且无任何异议。</w:t>
      </w:r>
    </w:p>
    <w:p w14:paraId="57F142C9">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5D9BF0E9">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（1）提供虚假材料谋取中标、成交的；</w:t>
      </w:r>
    </w:p>
    <w:p w14:paraId="4275F6F5">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（2）采取不正当手段诋毁、排挤其他投标人的；</w:t>
      </w:r>
    </w:p>
    <w:p w14:paraId="428FE673">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（3）与</w:t>
      </w:r>
      <w:r>
        <w:rPr>
          <w:rFonts w:hint="eastAsia" w:ascii="Times New Roman" w:hAnsi="Times New Roman"/>
          <w:kern w:val="0"/>
          <w:sz w:val="24"/>
        </w:rPr>
        <w:t>招标人</w:t>
      </w:r>
      <w:r>
        <w:rPr>
          <w:rFonts w:ascii="Times New Roman" w:hAnsi="Times New Roman"/>
          <w:kern w:val="0"/>
          <w:sz w:val="24"/>
        </w:rPr>
        <w:t>、其它投标人或者</w:t>
      </w:r>
      <w:r>
        <w:rPr>
          <w:rFonts w:hint="eastAsia" w:ascii="Times New Roman" w:hAnsi="Times New Roman"/>
          <w:kern w:val="0"/>
          <w:sz w:val="24"/>
        </w:rPr>
        <w:t>采购代理机构</w:t>
      </w:r>
      <w:r>
        <w:rPr>
          <w:rFonts w:ascii="Times New Roman" w:hAnsi="Times New Roman"/>
          <w:kern w:val="0"/>
          <w:sz w:val="24"/>
        </w:rPr>
        <w:t>工作人员恶意串通的；</w:t>
      </w:r>
    </w:p>
    <w:p w14:paraId="2588B4A1">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（4）向</w:t>
      </w:r>
      <w:r>
        <w:rPr>
          <w:rFonts w:hint="eastAsia" w:ascii="Times New Roman" w:hAnsi="Times New Roman"/>
          <w:kern w:val="0"/>
          <w:sz w:val="24"/>
        </w:rPr>
        <w:t>招标人</w:t>
      </w:r>
      <w:r>
        <w:rPr>
          <w:rFonts w:ascii="Times New Roman" w:hAnsi="Times New Roman"/>
          <w:kern w:val="0"/>
          <w:sz w:val="24"/>
        </w:rPr>
        <w:t>、</w:t>
      </w:r>
      <w:r>
        <w:rPr>
          <w:rFonts w:hint="eastAsia" w:ascii="Times New Roman" w:hAnsi="Times New Roman"/>
          <w:kern w:val="0"/>
          <w:sz w:val="24"/>
        </w:rPr>
        <w:t>采购代理机构</w:t>
      </w:r>
      <w:r>
        <w:rPr>
          <w:rFonts w:ascii="Times New Roman" w:hAnsi="Times New Roman"/>
          <w:kern w:val="0"/>
          <w:sz w:val="24"/>
        </w:rPr>
        <w:t>工作人员行贿或者提供其他不正当利益的；</w:t>
      </w:r>
    </w:p>
    <w:p w14:paraId="088638B8">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（5）开标后撤回投标的；</w:t>
      </w:r>
    </w:p>
    <w:p w14:paraId="203A8F1C">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（6）在评标期间，影响</w:t>
      </w:r>
      <w:r>
        <w:rPr>
          <w:rFonts w:hint="eastAsia" w:ascii="Times New Roman" w:hAnsi="Times New Roman"/>
          <w:kern w:val="0"/>
          <w:sz w:val="24"/>
        </w:rPr>
        <w:t>采购代理机构</w:t>
      </w:r>
      <w:r>
        <w:rPr>
          <w:rFonts w:ascii="Times New Roman" w:hAnsi="Times New Roman"/>
          <w:kern w:val="0"/>
          <w:sz w:val="24"/>
        </w:rPr>
        <w:t>或评标委员会正常履行职责的；</w:t>
      </w:r>
    </w:p>
    <w:p w14:paraId="0190FBB8">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（7）未经</w:t>
      </w:r>
      <w:r>
        <w:rPr>
          <w:rFonts w:hint="eastAsia" w:ascii="Times New Roman" w:hAnsi="Times New Roman"/>
          <w:kern w:val="0"/>
          <w:sz w:val="24"/>
        </w:rPr>
        <w:t>采购代理机构</w:t>
      </w:r>
      <w:r>
        <w:rPr>
          <w:rFonts w:ascii="Times New Roman" w:hAnsi="Times New Roman"/>
          <w:kern w:val="0"/>
          <w:sz w:val="24"/>
        </w:rPr>
        <w:t>同意，在采购过程中与</w:t>
      </w:r>
      <w:r>
        <w:rPr>
          <w:rFonts w:hint="eastAsia" w:ascii="Times New Roman" w:hAnsi="Times New Roman"/>
          <w:kern w:val="0"/>
          <w:sz w:val="24"/>
        </w:rPr>
        <w:t>招标人</w:t>
      </w:r>
      <w:r>
        <w:rPr>
          <w:rFonts w:ascii="Times New Roman" w:hAnsi="Times New Roman"/>
          <w:kern w:val="0"/>
          <w:sz w:val="24"/>
        </w:rPr>
        <w:t>进行协商投标的；</w:t>
      </w:r>
    </w:p>
    <w:p w14:paraId="32156D74">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（8）中标后未按招标文件、投标文件及相关承诺规定签约或与</w:t>
      </w:r>
      <w:r>
        <w:rPr>
          <w:rFonts w:hint="eastAsia" w:ascii="Times New Roman" w:hAnsi="Times New Roman"/>
          <w:kern w:val="0"/>
          <w:sz w:val="24"/>
        </w:rPr>
        <w:t>招标人</w:t>
      </w:r>
      <w:r>
        <w:rPr>
          <w:rFonts w:ascii="Times New Roman" w:hAnsi="Times New Roman"/>
          <w:kern w:val="0"/>
          <w:sz w:val="24"/>
        </w:rPr>
        <w:t>订立背离合同实质性内容的其它协议的；</w:t>
      </w:r>
    </w:p>
    <w:p w14:paraId="7B14CA0A">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（9）未按招标文件规定和合同约定履行义务的；</w:t>
      </w:r>
    </w:p>
    <w:p w14:paraId="6797D13D">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（10）拒绝有关部门监督检查或提供虚假情况的；</w:t>
      </w:r>
    </w:p>
    <w:p w14:paraId="4642ED19">
      <w:pPr>
        <w:widowControl/>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（11）违犯法律法规规定的其他行为。</w:t>
      </w:r>
    </w:p>
    <w:p w14:paraId="108EAD0E">
      <w:pPr>
        <w:widowControl/>
        <w:snapToGrid w:val="0"/>
        <w:spacing w:line="360" w:lineRule="auto"/>
        <w:jc w:val="left"/>
        <w:rPr>
          <w:rFonts w:ascii="Times New Roman" w:hAnsi="Times New Roman"/>
          <w:kern w:val="0"/>
          <w:sz w:val="24"/>
        </w:rPr>
      </w:pPr>
      <w:r>
        <w:rPr>
          <w:rFonts w:ascii="Times New Roman" w:hAnsi="Times New Roman"/>
          <w:kern w:val="0"/>
          <w:sz w:val="24"/>
        </w:rPr>
        <w:t>所有有关本投标的一切往来联系方式为：</w:t>
      </w:r>
    </w:p>
    <w:p w14:paraId="4C91A4D0">
      <w:pPr>
        <w:widowControl/>
        <w:snapToGrid w:val="0"/>
        <w:spacing w:line="360" w:lineRule="auto"/>
        <w:jc w:val="left"/>
        <w:rPr>
          <w:rFonts w:ascii="Times New Roman" w:hAnsi="Times New Roman"/>
          <w:kern w:val="0"/>
          <w:sz w:val="24"/>
        </w:rPr>
      </w:pPr>
      <w:r>
        <w:rPr>
          <w:rFonts w:ascii="Times New Roman" w:hAnsi="Times New Roman"/>
          <w:kern w:val="0"/>
          <w:sz w:val="24"/>
        </w:rPr>
        <w:t>地址：</w:t>
      </w:r>
      <w:r>
        <w:rPr>
          <w:rFonts w:ascii="Times New Roman" w:hAnsi="Times New Roman"/>
          <w:kern w:val="0"/>
          <w:sz w:val="24"/>
        </w:rPr>
        <w:tab/>
      </w:r>
      <w:r>
        <w:rPr>
          <w:rFonts w:ascii="Times New Roman" w:hAnsi="Times New Roman"/>
          <w:kern w:val="0"/>
          <w:sz w:val="24"/>
        </w:rPr>
        <w:t xml:space="preserve">                            邮编：</w:t>
      </w:r>
      <w:r>
        <w:rPr>
          <w:rFonts w:ascii="Times New Roman" w:hAnsi="Times New Roman"/>
          <w:kern w:val="0"/>
          <w:sz w:val="24"/>
        </w:rPr>
        <w:tab/>
      </w:r>
    </w:p>
    <w:p w14:paraId="0A6C9848">
      <w:pPr>
        <w:widowControl/>
        <w:snapToGrid w:val="0"/>
        <w:spacing w:line="360" w:lineRule="auto"/>
        <w:jc w:val="left"/>
        <w:rPr>
          <w:rFonts w:ascii="Times New Roman" w:hAnsi="Times New Roman"/>
          <w:kern w:val="0"/>
          <w:sz w:val="24"/>
        </w:rPr>
      </w:pPr>
      <w:r>
        <w:rPr>
          <w:rFonts w:ascii="Times New Roman" w:hAnsi="Times New Roman"/>
          <w:kern w:val="0"/>
          <w:sz w:val="24"/>
        </w:rPr>
        <w:t>电话：</w:t>
      </w:r>
      <w:r>
        <w:rPr>
          <w:rFonts w:ascii="Times New Roman" w:hAnsi="Times New Roman"/>
          <w:kern w:val="0"/>
          <w:sz w:val="24"/>
        </w:rPr>
        <w:tab/>
      </w:r>
      <w:r>
        <w:rPr>
          <w:rFonts w:ascii="Times New Roman" w:hAnsi="Times New Roman"/>
          <w:kern w:val="0"/>
          <w:sz w:val="24"/>
        </w:rPr>
        <w:t xml:space="preserve">                            传真：</w:t>
      </w:r>
    </w:p>
    <w:p w14:paraId="031AB809">
      <w:pPr>
        <w:widowControl/>
        <w:tabs>
          <w:tab w:val="left" w:pos="480"/>
        </w:tabs>
        <w:snapToGrid w:val="0"/>
        <w:spacing w:line="360" w:lineRule="auto"/>
        <w:jc w:val="left"/>
        <w:rPr>
          <w:rFonts w:ascii="Times New Roman" w:hAnsi="Times New Roman"/>
          <w:kern w:val="0"/>
          <w:sz w:val="24"/>
        </w:rPr>
      </w:pPr>
      <w:r>
        <w:rPr>
          <w:rFonts w:hint="eastAsia" w:ascii="Times New Roman" w:hAnsi="Times New Roman"/>
          <w:kern w:val="0"/>
          <w:sz w:val="24"/>
        </w:rPr>
        <w:t>授权代表</w:t>
      </w:r>
      <w:r>
        <w:rPr>
          <w:rFonts w:ascii="Times New Roman" w:hAnsi="Times New Roman"/>
          <w:kern w:val="0"/>
          <w:sz w:val="24"/>
        </w:rPr>
        <w:t>联系电话：              （办公）         （移动）</w:t>
      </w:r>
    </w:p>
    <w:p w14:paraId="3312D563">
      <w:pPr>
        <w:widowControl/>
        <w:tabs>
          <w:tab w:val="left" w:pos="480"/>
        </w:tabs>
        <w:snapToGrid w:val="0"/>
        <w:spacing w:line="360" w:lineRule="auto"/>
        <w:jc w:val="left"/>
        <w:rPr>
          <w:rFonts w:ascii="Times New Roman" w:hAnsi="Times New Roman"/>
          <w:kern w:val="0"/>
          <w:sz w:val="24"/>
        </w:rPr>
      </w:pPr>
      <w:r>
        <w:rPr>
          <w:rFonts w:ascii="Times New Roman" w:hAnsi="Times New Roman"/>
          <w:kern w:val="0"/>
          <w:sz w:val="24"/>
        </w:rPr>
        <w:t>E-mail:</w:t>
      </w:r>
    </w:p>
    <w:p w14:paraId="7490FF92">
      <w:pPr>
        <w:widowControl/>
        <w:tabs>
          <w:tab w:val="left" w:pos="480"/>
        </w:tabs>
        <w:snapToGrid w:val="0"/>
        <w:spacing w:line="360" w:lineRule="auto"/>
        <w:jc w:val="left"/>
        <w:rPr>
          <w:rFonts w:ascii="Times New Roman" w:hAnsi="Times New Roman"/>
          <w:kern w:val="0"/>
          <w:sz w:val="24"/>
        </w:rPr>
      </w:pPr>
    </w:p>
    <w:p w14:paraId="79A97541">
      <w:pPr>
        <w:pStyle w:val="18"/>
        <w:rPr>
          <w:rFonts w:ascii="Times New Roman" w:hAnsi="Times New Roman" w:cs="Times New Roman"/>
          <w:sz w:val="24"/>
          <w:szCs w:val="24"/>
        </w:rPr>
      </w:pPr>
    </w:p>
    <w:p w14:paraId="75042A22">
      <w:pPr>
        <w:widowControl/>
        <w:tabs>
          <w:tab w:val="left" w:pos="4000"/>
        </w:tabs>
        <w:snapToGrid w:val="0"/>
        <w:spacing w:line="480" w:lineRule="auto"/>
        <w:ind w:firstLine="4080" w:firstLineChars="17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ascii="Times New Roman" w:hAnsi="Times New Roman"/>
          <w:kern w:val="0"/>
          <w:sz w:val="24"/>
        </w:rPr>
        <w:t>(盖章)</w:t>
      </w:r>
    </w:p>
    <w:p w14:paraId="3BD14D5E">
      <w:pPr>
        <w:widowControl/>
        <w:tabs>
          <w:tab w:val="left" w:pos="4000"/>
        </w:tabs>
        <w:snapToGrid w:val="0"/>
        <w:spacing w:line="480" w:lineRule="auto"/>
        <w:ind w:firstLine="1680" w:firstLineChars="700"/>
        <w:jc w:val="left"/>
        <w:rPr>
          <w:rFonts w:ascii="Times New Roman" w:hAnsi="Times New Roman"/>
          <w:kern w:val="0"/>
          <w:sz w:val="24"/>
        </w:rPr>
      </w:pPr>
      <w:r>
        <w:rPr>
          <w:rFonts w:ascii="Times New Roman" w:hAnsi="Times New Roman"/>
          <w:kern w:val="0"/>
          <w:sz w:val="24"/>
        </w:rPr>
        <w:t>法定代表人（负责人）或</w:t>
      </w:r>
      <w:r>
        <w:rPr>
          <w:rFonts w:hint="eastAsia" w:ascii="Times New Roman" w:hAnsi="Times New Roman"/>
          <w:kern w:val="0"/>
          <w:sz w:val="24"/>
        </w:rPr>
        <w:t>授权代表</w:t>
      </w:r>
      <w:r>
        <w:rPr>
          <w:rFonts w:ascii="Times New Roman" w:hAnsi="Times New Roman"/>
          <w:kern w:val="0"/>
          <w:sz w:val="24"/>
        </w:rPr>
        <w:t>：</w:t>
      </w:r>
      <w:r>
        <w:rPr>
          <w:rFonts w:ascii="Times New Roman" w:hAnsi="Times New Roman"/>
          <w:kern w:val="0"/>
          <w:sz w:val="24"/>
          <w:u w:val="single"/>
        </w:rPr>
        <w:t xml:space="preserve">                 </w:t>
      </w:r>
      <w:r>
        <w:rPr>
          <w:rFonts w:ascii="Times New Roman" w:hAnsi="Times New Roman"/>
          <w:kern w:val="0"/>
          <w:sz w:val="24"/>
        </w:rPr>
        <w:t>(签字或盖章)</w:t>
      </w:r>
    </w:p>
    <w:p w14:paraId="6791E218">
      <w:pPr>
        <w:widowControl/>
        <w:tabs>
          <w:tab w:val="left" w:pos="4000"/>
        </w:tabs>
        <w:snapToGrid w:val="0"/>
        <w:spacing w:line="480" w:lineRule="auto"/>
        <w:jc w:val="left"/>
        <w:rPr>
          <w:rFonts w:ascii="Times New Roman" w:hAnsi="Times New Roman"/>
          <w:kern w:val="0"/>
          <w:sz w:val="24"/>
        </w:rPr>
      </w:pPr>
      <w:r>
        <w:rPr>
          <w:rFonts w:ascii="Times New Roman" w:hAnsi="Times New Roman"/>
          <w:kern w:val="0"/>
          <w:sz w:val="24"/>
        </w:rPr>
        <w:tab/>
      </w:r>
      <w:r>
        <w:rPr>
          <w:rFonts w:hint="eastAsia" w:ascii="Times New Roman" w:hAnsi="Times New Roman"/>
          <w:kern w:val="0"/>
          <w:sz w:val="24"/>
        </w:rPr>
        <w:t xml:space="preserve"> </w:t>
      </w:r>
      <w:r>
        <w:rPr>
          <w:rFonts w:ascii="Times New Roman" w:hAnsi="Times New Roman"/>
          <w:kern w:val="0"/>
          <w:sz w:val="24"/>
        </w:rPr>
        <w:t>日</w:t>
      </w:r>
      <w:r>
        <w:rPr>
          <w:rFonts w:hint="eastAsia" w:ascii="Times New Roman" w:hAnsi="Times New Roman"/>
          <w:kern w:val="0"/>
          <w:sz w:val="24"/>
        </w:rPr>
        <w:t xml:space="preserve">      </w:t>
      </w:r>
      <w:r>
        <w:rPr>
          <w:rFonts w:ascii="Times New Roman" w:hAnsi="Times New Roman"/>
          <w:kern w:val="0"/>
          <w:sz w:val="24"/>
        </w:rPr>
        <w:t>期：</w:t>
      </w:r>
    </w:p>
    <w:p w14:paraId="629B8F7A">
      <w:pPr>
        <w:widowControl/>
        <w:snapToGrid w:val="0"/>
        <w:spacing w:line="360" w:lineRule="auto"/>
        <w:jc w:val="left"/>
        <w:rPr>
          <w:rFonts w:ascii="Times New Roman" w:hAnsi="Times New Roman"/>
          <w:kern w:val="0"/>
          <w:szCs w:val="21"/>
        </w:rPr>
      </w:pPr>
    </w:p>
    <w:p w14:paraId="04DC3695">
      <w:pPr>
        <w:widowControl/>
        <w:snapToGrid w:val="0"/>
        <w:spacing w:line="360" w:lineRule="auto"/>
        <w:ind w:firstLine="422" w:firstLineChars="200"/>
        <w:jc w:val="left"/>
        <w:rPr>
          <w:rFonts w:ascii="Times New Roman" w:hAnsi="Times New Roman"/>
          <w:b/>
          <w:bCs/>
          <w:kern w:val="0"/>
          <w:szCs w:val="21"/>
        </w:rPr>
      </w:pPr>
      <w:r>
        <w:rPr>
          <w:rFonts w:ascii="Times New Roman" w:hAnsi="Times New Roman"/>
          <w:b/>
          <w:bCs/>
          <w:kern w:val="0"/>
          <w:szCs w:val="21"/>
        </w:rPr>
        <w:t>注：</w:t>
      </w:r>
      <w:r>
        <w:rPr>
          <w:rFonts w:hint="eastAsia" w:ascii="Times New Roman" w:hAnsi="Times New Roman"/>
          <w:b/>
          <w:bCs/>
          <w:kern w:val="0"/>
          <w:szCs w:val="21"/>
        </w:rPr>
        <w:t>1、</w:t>
      </w:r>
      <w:r>
        <w:rPr>
          <w:rFonts w:ascii="Times New Roman" w:hAnsi="Times New Roman"/>
          <w:b/>
          <w:bCs/>
          <w:kern w:val="0"/>
          <w:szCs w:val="21"/>
        </w:rPr>
        <w:t>除可填报项目外，对本投标函内容的修改将被视为非实质性响应投标，从而导致该投标被拒绝。</w:t>
      </w:r>
    </w:p>
    <w:p w14:paraId="0F269DE4">
      <w:pPr>
        <w:pStyle w:val="19"/>
        <w:ind w:firstLine="211"/>
        <w:rPr>
          <w:u w:val="single"/>
        </w:rPr>
      </w:pPr>
      <w:r>
        <w:rPr>
          <w:rFonts w:hint="eastAsia" w:ascii="Times New Roman" w:hAnsi="Times New Roman"/>
          <w:b/>
          <w:bCs/>
          <w:kern w:val="0"/>
          <w:szCs w:val="21"/>
        </w:rPr>
        <w:t xml:space="preserve">  </w:t>
      </w:r>
    </w:p>
    <w:p w14:paraId="5783EA4D">
      <w:pPr>
        <w:widowControl/>
        <w:tabs>
          <w:tab w:val="left" w:pos="567"/>
        </w:tabs>
        <w:snapToGrid w:val="0"/>
        <w:spacing w:line="360" w:lineRule="auto"/>
        <w:jc w:val="left"/>
        <w:rPr>
          <w:rFonts w:ascii="Times New Roman" w:hAnsi="Times New Roman"/>
          <w:b/>
          <w:kern w:val="0"/>
          <w:szCs w:val="21"/>
        </w:rPr>
      </w:pPr>
    </w:p>
    <w:p w14:paraId="7AC067D5">
      <w:pPr>
        <w:widowControl/>
        <w:tabs>
          <w:tab w:val="left" w:pos="567"/>
        </w:tabs>
        <w:snapToGrid w:val="0"/>
        <w:spacing w:line="360" w:lineRule="auto"/>
        <w:jc w:val="left"/>
        <w:rPr>
          <w:rFonts w:ascii="Times New Roman" w:hAnsi="Times New Roman"/>
          <w:b/>
          <w:kern w:val="0"/>
          <w:szCs w:val="21"/>
        </w:rPr>
      </w:pPr>
    </w:p>
    <w:p w14:paraId="425C4ABE">
      <w:pPr>
        <w:rPr>
          <w:rFonts w:ascii="Times New Roman" w:hAnsi="Times New Roman"/>
          <w:b/>
          <w:kern w:val="0"/>
          <w:sz w:val="24"/>
        </w:rPr>
      </w:pPr>
      <w:r>
        <w:rPr>
          <w:rFonts w:ascii="Times New Roman" w:hAnsi="Times New Roman"/>
          <w:b/>
          <w:kern w:val="0"/>
          <w:sz w:val="24"/>
        </w:rPr>
        <w:br w:type="page"/>
      </w:r>
    </w:p>
    <w:p w14:paraId="69AC384F">
      <w:pPr>
        <w:widowControl/>
        <w:tabs>
          <w:tab w:val="left" w:pos="567"/>
        </w:tabs>
        <w:snapToGrid w:val="0"/>
        <w:spacing w:line="360" w:lineRule="auto"/>
        <w:jc w:val="left"/>
        <w:rPr>
          <w:rFonts w:ascii="Times New Roman" w:hAnsi="Times New Roman"/>
          <w:b/>
          <w:kern w:val="0"/>
          <w:sz w:val="24"/>
        </w:rPr>
      </w:pPr>
      <w:r>
        <w:rPr>
          <w:rFonts w:ascii="Times New Roman" w:hAnsi="Times New Roman"/>
          <w:b/>
          <w:kern w:val="0"/>
          <w:sz w:val="24"/>
        </w:rPr>
        <w:t>4．开标一览表格式</w:t>
      </w:r>
    </w:p>
    <w:p w14:paraId="0EF90E03">
      <w:pPr>
        <w:spacing w:before="156" w:beforeLines="50" w:after="156" w:afterLines="50" w:line="360" w:lineRule="auto"/>
        <w:jc w:val="center"/>
        <w:rPr>
          <w:rFonts w:ascii="Times New Roman" w:hAnsi="Times New Roman"/>
          <w:kern w:val="0"/>
          <w:sz w:val="24"/>
        </w:rPr>
      </w:pPr>
      <w:r>
        <w:rPr>
          <w:rFonts w:ascii="Times New Roman" w:hAnsi="Times New Roman"/>
          <w:b/>
          <w:sz w:val="28"/>
          <w:szCs w:val="28"/>
        </w:rPr>
        <w:t>开标一览表</w:t>
      </w:r>
    </w:p>
    <w:p w14:paraId="039B3E5E">
      <w:pPr>
        <w:widowControl/>
        <w:snapToGrid w:val="0"/>
        <w:spacing w:line="360" w:lineRule="auto"/>
        <w:jc w:val="left"/>
        <w:rPr>
          <w:rFonts w:ascii="Times New Roman" w:hAnsi="Times New Roman"/>
          <w:kern w:val="0"/>
          <w:sz w:val="24"/>
        </w:rPr>
      </w:pPr>
      <w:r>
        <w:rPr>
          <w:rFonts w:ascii="Times New Roman" w:hAnsi="Times New Roman"/>
          <w:kern w:val="0"/>
          <w:sz w:val="24"/>
        </w:rPr>
        <w:t xml:space="preserve">项目名称： </w:t>
      </w:r>
    </w:p>
    <w:p w14:paraId="75B4553E">
      <w:pPr>
        <w:widowControl/>
        <w:snapToGrid w:val="0"/>
        <w:spacing w:line="360" w:lineRule="auto"/>
        <w:jc w:val="left"/>
        <w:rPr>
          <w:rFonts w:ascii="Times New Roman" w:hAnsi="Times New Roman"/>
          <w:kern w:val="0"/>
          <w:sz w:val="24"/>
        </w:rPr>
      </w:pPr>
      <w:r>
        <w:rPr>
          <w:rFonts w:ascii="Times New Roman" w:hAnsi="Times New Roman"/>
          <w:kern w:val="0"/>
          <w:sz w:val="24"/>
        </w:rPr>
        <w:t>项目编号：</w:t>
      </w:r>
    </w:p>
    <w:p w14:paraId="22371519">
      <w:pPr>
        <w:widowControl/>
        <w:snapToGrid w:val="0"/>
        <w:spacing w:line="360" w:lineRule="auto"/>
        <w:jc w:val="left"/>
        <w:rPr>
          <w:rFonts w:hint="eastAsia" w:ascii="宋体" w:hAnsi="宋体" w:cs="宋体"/>
          <w:kern w:val="0"/>
          <w:sz w:val="28"/>
        </w:rPr>
      </w:pPr>
      <w:r>
        <w:rPr>
          <w:rFonts w:ascii="Times New Roman" w:hAnsi="Times New Roman"/>
          <w:kern w:val="0"/>
          <w:sz w:val="24"/>
        </w:rPr>
        <w:t xml:space="preserve">                                                        货币：人民币/元</w:t>
      </w:r>
      <w:r>
        <w:rPr>
          <w:rFonts w:hint="eastAsia" w:ascii="宋体" w:hAnsi="宋体" w:cs="宋体"/>
          <w:kern w:val="0"/>
          <w:sz w:val="28"/>
        </w:rPr>
        <w:t xml:space="preserve">     </w:t>
      </w:r>
    </w:p>
    <w:tbl>
      <w:tblPr>
        <w:tblStyle w:val="21"/>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42"/>
        <w:gridCol w:w="7567"/>
      </w:tblGrid>
      <w:tr w14:paraId="67F8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703" w:type="dxa"/>
            <w:gridSpan w:val="2"/>
            <w:vAlign w:val="center"/>
          </w:tcPr>
          <w:p w14:paraId="36313760">
            <w:pPr>
              <w:keepLines/>
              <w:adjustRightInd w:val="0"/>
              <w:snapToGrid w:val="0"/>
              <w:jc w:val="center"/>
              <w:rPr>
                <w:rFonts w:hint="eastAsia" w:ascii="宋体" w:hAnsi="宋体" w:cs="宋体"/>
                <w:kern w:val="0"/>
                <w:sz w:val="24"/>
              </w:rPr>
            </w:pPr>
            <w:r>
              <w:rPr>
                <w:rFonts w:hint="eastAsia" w:ascii="宋体" w:hAnsi="宋体" w:cs="宋体"/>
                <w:kern w:val="0"/>
                <w:sz w:val="24"/>
              </w:rPr>
              <w:t>采购内容</w:t>
            </w:r>
          </w:p>
        </w:tc>
        <w:tc>
          <w:tcPr>
            <w:tcW w:w="7567" w:type="dxa"/>
            <w:vAlign w:val="center"/>
          </w:tcPr>
          <w:p w14:paraId="192628CE">
            <w:pPr>
              <w:keepLines/>
              <w:adjustRightInd w:val="0"/>
              <w:snapToGrid w:val="0"/>
              <w:jc w:val="center"/>
              <w:rPr>
                <w:rFonts w:hint="eastAsia" w:ascii="宋体" w:hAnsi="宋体" w:cs="宋体"/>
                <w:kern w:val="0"/>
                <w:sz w:val="24"/>
              </w:rPr>
            </w:pPr>
          </w:p>
        </w:tc>
      </w:tr>
      <w:tr w14:paraId="1EF5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270" w:type="dxa"/>
            <w:gridSpan w:val="3"/>
            <w:vAlign w:val="center"/>
          </w:tcPr>
          <w:p w14:paraId="37C51651">
            <w:pPr>
              <w:keepLines/>
              <w:adjustRightInd w:val="0"/>
              <w:snapToGrid w:val="0"/>
              <w:ind w:firstLine="240" w:firstLineChars="100"/>
              <w:rPr>
                <w:rFonts w:hint="eastAsia" w:ascii="宋体" w:hAnsi="宋体" w:cs="宋体"/>
                <w:b/>
                <w:kern w:val="0"/>
                <w:sz w:val="24"/>
              </w:rPr>
            </w:pPr>
            <w:r>
              <w:rPr>
                <w:rFonts w:hint="eastAsia" w:ascii="宋体" w:hAnsi="宋体" w:cs="宋体"/>
                <w:kern w:val="0"/>
                <w:sz w:val="24"/>
              </w:rPr>
              <w:t>总报价：（大写）                             （小写）￥</w:t>
            </w:r>
          </w:p>
        </w:tc>
      </w:tr>
      <w:tr w14:paraId="46C4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661" w:type="dxa"/>
            <w:vAlign w:val="center"/>
          </w:tcPr>
          <w:p w14:paraId="5C4B01AB">
            <w:pPr>
              <w:keepLines/>
              <w:adjustRightInd w:val="0"/>
              <w:snapToGrid w:val="0"/>
              <w:jc w:val="center"/>
              <w:rPr>
                <w:rFonts w:hint="eastAsia" w:ascii="宋体" w:hAnsi="宋体" w:cs="宋体"/>
                <w:bCs/>
                <w:kern w:val="0"/>
                <w:sz w:val="24"/>
              </w:rPr>
            </w:pPr>
            <w:r>
              <w:rPr>
                <w:rFonts w:hint="eastAsia" w:ascii="宋体" w:hAnsi="宋体" w:cs="宋体"/>
                <w:bCs/>
                <w:kern w:val="0"/>
                <w:sz w:val="24"/>
              </w:rPr>
              <w:t>合同履行期限</w:t>
            </w:r>
          </w:p>
        </w:tc>
        <w:tc>
          <w:tcPr>
            <w:tcW w:w="7609" w:type="dxa"/>
            <w:gridSpan w:val="2"/>
            <w:vAlign w:val="center"/>
          </w:tcPr>
          <w:p w14:paraId="448BEB0A">
            <w:pPr>
              <w:keepLines/>
              <w:adjustRightInd w:val="0"/>
              <w:snapToGrid w:val="0"/>
              <w:rPr>
                <w:rFonts w:hint="eastAsia" w:ascii="宋体" w:hAnsi="宋体" w:cs="宋体"/>
                <w:kern w:val="0"/>
                <w:sz w:val="24"/>
              </w:rPr>
            </w:pPr>
          </w:p>
        </w:tc>
      </w:tr>
      <w:tr w14:paraId="341D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661" w:type="dxa"/>
            <w:vAlign w:val="center"/>
          </w:tcPr>
          <w:p w14:paraId="0694CCB9">
            <w:pPr>
              <w:keepLines/>
              <w:adjustRightInd w:val="0"/>
              <w:snapToGrid w:val="0"/>
              <w:jc w:val="center"/>
              <w:rPr>
                <w:rFonts w:hint="eastAsia" w:ascii="宋体" w:hAnsi="宋体" w:eastAsia="宋体" w:cs="宋体"/>
                <w:bCs/>
                <w:kern w:val="0"/>
                <w:sz w:val="24"/>
              </w:rPr>
            </w:pPr>
            <w:r>
              <w:rPr>
                <w:rFonts w:hint="eastAsia" w:ascii="宋体" w:hAnsi="宋体" w:cs="宋体"/>
                <w:bCs/>
                <w:kern w:val="0"/>
                <w:sz w:val="24"/>
              </w:rPr>
              <w:t>备注</w:t>
            </w:r>
          </w:p>
        </w:tc>
        <w:tc>
          <w:tcPr>
            <w:tcW w:w="7609" w:type="dxa"/>
            <w:gridSpan w:val="2"/>
            <w:vAlign w:val="center"/>
          </w:tcPr>
          <w:p w14:paraId="157E94C0">
            <w:pPr>
              <w:keepLines/>
              <w:adjustRightInd w:val="0"/>
              <w:snapToGrid w:val="0"/>
              <w:rPr>
                <w:rFonts w:hint="eastAsia" w:ascii="宋体" w:hAnsi="宋体" w:cs="宋体"/>
                <w:kern w:val="0"/>
                <w:sz w:val="24"/>
              </w:rPr>
            </w:pPr>
          </w:p>
        </w:tc>
      </w:tr>
    </w:tbl>
    <w:p w14:paraId="60F0A9AC">
      <w:pPr>
        <w:keepLines/>
        <w:adjustRightInd w:val="0"/>
        <w:snapToGrid w:val="0"/>
        <w:jc w:val="center"/>
        <w:rPr>
          <w:rFonts w:hint="eastAsia" w:ascii="宋体" w:hAnsi="宋体" w:cs="宋体"/>
          <w:bCs/>
          <w:kern w:val="0"/>
          <w:sz w:val="24"/>
        </w:rPr>
      </w:pPr>
      <w:r>
        <w:rPr>
          <w:rFonts w:hint="eastAsia" w:ascii="宋体" w:hAnsi="宋体" w:cs="宋体"/>
          <w:bCs/>
          <w:kern w:val="0"/>
          <w:sz w:val="24"/>
        </w:rPr>
        <w:t xml:space="preserve">  注：报价应包括供货方设计、安装、改装、随车零配件、标配工具、调试、培训、质保期服务，含车辆上牌费、购置税、车辆保险、运输费等费用，采购方不再为此项目支</w:t>
      </w:r>
    </w:p>
    <w:p w14:paraId="0BAA0FAB">
      <w:pPr>
        <w:keepLines/>
        <w:adjustRightInd w:val="0"/>
        <w:snapToGrid w:val="0"/>
        <w:rPr>
          <w:rFonts w:hint="eastAsia" w:ascii="宋体" w:hAnsi="宋体" w:cs="宋体"/>
          <w:bCs/>
          <w:kern w:val="0"/>
          <w:sz w:val="24"/>
        </w:rPr>
      </w:pPr>
      <w:r>
        <w:rPr>
          <w:rFonts w:hint="eastAsia" w:ascii="宋体" w:hAnsi="宋体" w:cs="宋体"/>
          <w:bCs/>
          <w:kern w:val="0"/>
          <w:sz w:val="24"/>
        </w:rPr>
        <w:t>付任何费用，验收合格后可立即上路使用。</w:t>
      </w:r>
    </w:p>
    <w:p w14:paraId="1627C0FB">
      <w:pPr>
        <w:widowControl/>
        <w:snapToGrid w:val="0"/>
        <w:spacing w:line="360" w:lineRule="auto"/>
        <w:jc w:val="left"/>
        <w:rPr>
          <w:rFonts w:hint="eastAsia" w:ascii="宋体" w:hAnsi="宋体" w:cs="宋体"/>
          <w:kern w:val="0"/>
          <w:sz w:val="28"/>
        </w:rPr>
      </w:pPr>
    </w:p>
    <w:p w14:paraId="0E2316F5">
      <w:pPr>
        <w:pStyle w:val="9"/>
      </w:pPr>
    </w:p>
    <w:p w14:paraId="73346A33">
      <w:pPr>
        <w:widowControl/>
        <w:snapToGrid w:val="0"/>
        <w:spacing w:line="360" w:lineRule="auto"/>
        <w:jc w:val="left"/>
        <w:rPr>
          <w:rFonts w:hint="eastAsia" w:ascii="宋体" w:hAnsi="宋体" w:cs="宋体"/>
          <w:kern w:val="0"/>
          <w:sz w:val="28"/>
        </w:rPr>
      </w:pPr>
    </w:p>
    <w:p w14:paraId="3CDB2562">
      <w:pPr>
        <w:widowControl/>
        <w:snapToGrid w:val="0"/>
        <w:spacing w:line="360" w:lineRule="auto"/>
        <w:jc w:val="left"/>
        <w:rPr>
          <w:rFonts w:hint="eastAsia" w:ascii="宋体" w:hAnsi="宋体" w:cs="宋体"/>
          <w:kern w:val="0"/>
          <w:sz w:val="28"/>
        </w:rPr>
      </w:pPr>
      <w:r>
        <w:rPr>
          <w:rFonts w:hint="eastAsia" w:ascii="宋体" w:hAnsi="宋体" w:cs="宋体"/>
          <w:kern w:val="0"/>
          <w:sz w:val="28"/>
        </w:rPr>
        <w:t xml:space="preserve">                                                               </w:t>
      </w:r>
    </w:p>
    <w:p w14:paraId="3E35E802">
      <w:pPr>
        <w:pStyle w:val="9"/>
        <w:rPr>
          <w:rFonts w:ascii="Times New Roman" w:hAnsi="Times New Roman"/>
          <w:kern w:val="0"/>
          <w:sz w:val="24"/>
        </w:rPr>
      </w:pPr>
    </w:p>
    <w:p w14:paraId="3512728A">
      <w:pPr>
        <w:rPr>
          <w:rFonts w:ascii="Times New Roman" w:hAnsi="Times New Roman"/>
          <w:kern w:val="0"/>
          <w:sz w:val="24"/>
        </w:rPr>
      </w:pPr>
    </w:p>
    <w:p w14:paraId="1FC0DB7F">
      <w:pPr>
        <w:widowControl/>
        <w:tabs>
          <w:tab w:val="left" w:pos="4000"/>
        </w:tabs>
        <w:snapToGrid w:val="0"/>
        <w:spacing w:line="480" w:lineRule="auto"/>
        <w:ind w:firstLine="4080" w:firstLineChars="17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ascii="Times New Roman" w:hAnsi="Times New Roman"/>
          <w:kern w:val="0"/>
          <w:sz w:val="24"/>
        </w:rPr>
        <w:t>(盖章)</w:t>
      </w:r>
    </w:p>
    <w:p w14:paraId="44B155ED">
      <w:pPr>
        <w:widowControl/>
        <w:tabs>
          <w:tab w:val="left" w:pos="4000"/>
        </w:tabs>
        <w:snapToGrid w:val="0"/>
        <w:spacing w:line="480" w:lineRule="auto"/>
        <w:ind w:firstLine="1680" w:firstLineChars="700"/>
        <w:jc w:val="left"/>
        <w:rPr>
          <w:rFonts w:ascii="Times New Roman" w:hAnsi="Times New Roman"/>
          <w:kern w:val="0"/>
          <w:sz w:val="24"/>
        </w:rPr>
      </w:pPr>
      <w:r>
        <w:rPr>
          <w:rFonts w:ascii="Times New Roman" w:hAnsi="Times New Roman"/>
          <w:kern w:val="0"/>
          <w:sz w:val="24"/>
        </w:rPr>
        <w:t>法定代表人（负责人）或</w:t>
      </w:r>
      <w:r>
        <w:rPr>
          <w:rFonts w:hint="eastAsia" w:ascii="Times New Roman" w:hAnsi="Times New Roman"/>
          <w:kern w:val="0"/>
          <w:sz w:val="24"/>
        </w:rPr>
        <w:t>授权</w:t>
      </w:r>
      <w:r>
        <w:rPr>
          <w:rFonts w:ascii="Times New Roman" w:hAnsi="Times New Roman"/>
          <w:kern w:val="0"/>
          <w:sz w:val="24"/>
        </w:rPr>
        <w:t>代表：</w:t>
      </w:r>
      <w:r>
        <w:rPr>
          <w:rFonts w:ascii="Times New Roman" w:hAnsi="Times New Roman"/>
          <w:kern w:val="0"/>
          <w:sz w:val="24"/>
          <w:u w:val="single"/>
        </w:rPr>
        <w:t xml:space="preserve">                 </w:t>
      </w:r>
      <w:r>
        <w:rPr>
          <w:rFonts w:ascii="Times New Roman" w:hAnsi="Times New Roman"/>
          <w:kern w:val="0"/>
          <w:sz w:val="24"/>
        </w:rPr>
        <w:t>(签字或盖章)</w:t>
      </w:r>
    </w:p>
    <w:p w14:paraId="623A472D">
      <w:pPr>
        <w:widowControl/>
        <w:tabs>
          <w:tab w:val="left" w:pos="4145"/>
        </w:tabs>
        <w:snapToGrid w:val="0"/>
        <w:spacing w:line="360" w:lineRule="auto"/>
        <w:ind w:firstLine="4080" w:firstLineChars="1700"/>
        <w:jc w:val="left"/>
        <w:rPr>
          <w:rFonts w:ascii="Times New Roman" w:hAnsi="Times New Roman"/>
          <w:kern w:val="0"/>
          <w:sz w:val="24"/>
        </w:rPr>
      </w:pPr>
      <w:r>
        <w:rPr>
          <w:rFonts w:ascii="Times New Roman" w:hAnsi="Times New Roman"/>
          <w:kern w:val="0"/>
          <w:sz w:val="24"/>
        </w:rPr>
        <w:t>日</w:t>
      </w:r>
      <w:r>
        <w:rPr>
          <w:rFonts w:hint="eastAsia" w:ascii="Times New Roman" w:hAnsi="Times New Roman"/>
          <w:kern w:val="0"/>
          <w:sz w:val="24"/>
        </w:rPr>
        <w:t xml:space="preserve">   </w:t>
      </w:r>
      <w:r>
        <w:rPr>
          <w:rFonts w:ascii="Times New Roman" w:hAnsi="Times New Roman"/>
          <w:kern w:val="0"/>
          <w:sz w:val="24"/>
        </w:rPr>
        <w:t xml:space="preserve">   期：</w:t>
      </w:r>
      <w:r>
        <w:rPr>
          <w:rFonts w:hint="eastAsia" w:ascii="Times New Roman" w:hAnsi="Times New Roman"/>
          <w:kern w:val="0"/>
          <w:sz w:val="24"/>
          <w:u w:val="single"/>
        </w:rPr>
        <w:t xml:space="preserve">                  </w:t>
      </w:r>
    </w:p>
    <w:p w14:paraId="70C980A1">
      <w:pPr>
        <w:pStyle w:val="9"/>
        <w:rPr>
          <w:rFonts w:ascii="Times New Roman" w:hAnsi="Times New Roman"/>
          <w:kern w:val="0"/>
          <w:sz w:val="24"/>
        </w:rPr>
      </w:pPr>
    </w:p>
    <w:p w14:paraId="7D58A748">
      <w:pPr>
        <w:rPr>
          <w:rFonts w:ascii="Times New Roman" w:hAnsi="Times New Roman"/>
          <w:kern w:val="0"/>
          <w:sz w:val="24"/>
        </w:rPr>
      </w:pPr>
    </w:p>
    <w:p w14:paraId="4D166CAB">
      <w:pPr>
        <w:pStyle w:val="7"/>
        <w:rPr>
          <w:rFonts w:ascii="Times New Roman" w:hAnsi="Times New Roman"/>
          <w:kern w:val="0"/>
          <w:szCs w:val="24"/>
        </w:rPr>
      </w:pPr>
    </w:p>
    <w:p w14:paraId="7053AB2B">
      <w:pPr>
        <w:rPr>
          <w:rFonts w:ascii="Times New Roman" w:hAnsi="Times New Roman"/>
          <w:kern w:val="0"/>
          <w:sz w:val="24"/>
        </w:rPr>
      </w:pPr>
    </w:p>
    <w:p w14:paraId="54DA82A9">
      <w:pPr>
        <w:pStyle w:val="7"/>
        <w:rPr>
          <w:rFonts w:ascii="Times New Roman" w:hAnsi="Times New Roman"/>
          <w:kern w:val="0"/>
          <w:szCs w:val="24"/>
        </w:rPr>
      </w:pPr>
    </w:p>
    <w:p w14:paraId="5DD378EA">
      <w:pPr>
        <w:rPr>
          <w:rFonts w:ascii="Times New Roman" w:hAnsi="Times New Roman"/>
          <w:kern w:val="0"/>
          <w:sz w:val="24"/>
        </w:rPr>
      </w:pPr>
    </w:p>
    <w:p w14:paraId="14D29BF3">
      <w:pPr>
        <w:rPr>
          <w:rFonts w:ascii="Times New Roman" w:hAnsi="Times New Roman"/>
          <w:b/>
          <w:sz w:val="28"/>
          <w:szCs w:val="28"/>
        </w:rPr>
      </w:pPr>
      <w:r>
        <w:rPr>
          <w:rFonts w:hint="eastAsia" w:ascii="Times New Roman" w:hAnsi="Times New Roman"/>
          <w:b/>
          <w:sz w:val="28"/>
          <w:szCs w:val="28"/>
        </w:rPr>
        <w:t>附件</w:t>
      </w:r>
    </w:p>
    <w:p w14:paraId="6EB5852D">
      <w:pPr>
        <w:spacing w:before="156" w:beforeLines="50" w:after="156" w:afterLines="50" w:line="360" w:lineRule="auto"/>
        <w:jc w:val="center"/>
        <w:rPr>
          <w:rFonts w:ascii="Times New Roman" w:hAnsi="Times New Roman"/>
          <w:b/>
          <w:sz w:val="28"/>
          <w:szCs w:val="28"/>
        </w:rPr>
      </w:pPr>
    </w:p>
    <w:p w14:paraId="44C30FA0">
      <w:pPr>
        <w:spacing w:before="156" w:beforeLines="50" w:after="156" w:afterLines="50" w:line="360" w:lineRule="auto"/>
        <w:jc w:val="center"/>
        <w:rPr>
          <w:rFonts w:ascii="Times New Roman" w:hAnsi="Times New Roman"/>
          <w:kern w:val="0"/>
          <w:sz w:val="24"/>
        </w:rPr>
      </w:pPr>
      <w:r>
        <w:rPr>
          <w:rFonts w:hint="eastAsia" w:ascii="Times New Roman" w:hAnsi="Times New Roman"/>
          <w:b/>
          <w:sz w:val="28"/>
          <w:szCs w:val="28"/>
        </w:rPr>
        <w:t>报价明细表</w:t>
      </w:r>
    </w:p>
    <w:p w14:paraId="0A3B45C5">
      <w:pPr>
        <w:widowControl/>
        <w:snapToGrid w:val="0"/>
        <w:spacing w:line="360" w:lineRule="auto"/>
        <w:jc w:val="left"/>
        <w:rPr>
          <w:rFonts w:ascii="Times New Roman" w:hAnsi="Times New Roman"/>
          <w:kern w:val="0"/>
          <w:sz w:val="24"/>
        </w:rPr>
      </w:pPr>
      <w:r>
        <w:rPr>
          <w:rFonts w:ascii="Times New Roman" w:hAnsi="Times New Roman"/>
          <w:kern w:val="0"/>
          <w:sz w:val="24"/>
        </w:rPr>
        <w:t xml:space="preserve">项目名称： </w:t>
      </w:r>
    </w:p>
    <w:p w14:paraId="1EF04579">
      <w:pPr>
        <w:widowControl/>
        <w:snapToGrid w:val="0"/>
        <w:spacing w:line="360" w:lineRule="auto"/>
        <w:jc w:val="left"/>
        <w:rPr>
          <w:rFonts w:ascii="Times New Roman" w:hAnsi="Times New Roman"/>
          <w:kern w:val="0"/>
          <w:sz w:val="24"/>
        </w:rPr>
      </w:pPr>
      <w:r>
        <w:rPr>
          <w:rFonts w:ascii="Times New Roman" w:hAnsi="Times New Roman"/>
          <w:kern w:val="0"/>
          <w:sz w:val="24"/>
        </w:rPr>
        <w:t>项目编号：</w:t>
      </w:r>
    </w:p>
    <w:p w14:paraId="02A60190">
      <w:pPr>
        <w:widowControl/>
        <w:snapToGrid w:val="0"/>
        <w:spacing w:line="360" w:lineRule="auto"/>
        <w:jc w:val="left"/>
        <w:rPr>
          <w:rFonts w:ascii="Times New Roman" w:hAnsi="Times New Roman"/>
          <w:kern w:val="0"/>
          <w:sz w:val="24"/>
        </w:rPr>
      </w:pPr>
      <w:r>
        <w:rPr>
          <w:rFonts w:ascii="Times New Roman" w:hAnsi="Times New Roman"/>
          <w:kern w:val="0"/>
          <w:sz w:val="24"/>
        </w:rPr>
        <w:t xml:space="preserve">   </w:t>
      </w:r>
    </w:p>
    <w:tbl>
      <w:tblPr>
        <w:tblStyle w:val="21"/>
        <w:tblW w:w="50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832"/>
        <w:gridCol w:w="771"/>
        <w:gridCol w:w="833"/>
        <w:gridCol w:w="687"/>
        <w:gridCol w:w="713"/>
        <w:gridCol w:w="734"/>
        <w:gridCol w:w="939"/>
        <w:gridCol w:w="940"/>
        <w:gridCol w:w="1341"/>
        <w:gridCol w:w="1015"/>
      </w:tblGrid>
      <w:tr w14:paraId="4DFB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jc w:val="center"/>
        </w:trPr>
        <w:tc>
          <w:tcPr>
            <w:tcW w:w="306" w:type="pct"/>
            <w:vAlign w:val="center"/>
          </w:tcPr>
          <w:p w14:paraId="3596932E">
            <w:pPr>
              <w:widowControl/>
              <w:snapToGrid w:val="0"/>
              <w:spacing w:line="360" w:lineRule="auto"/>
              <w:jc w:val="center"/>
              <w:rPr>
                <w:rFonts w:hint="eastAsia" w:ascii="宋体" w:hAnsi="宋体" w:cs="宋体"/>
                <w:b/>
                <w:kern w:val="0"/>
                <w:sz w:val="24"/>
              </w:rPr>
            </w:pPr>
            <w:r>
              <w:rPr>
                <w:rFonts w:hint="eastAsia" w:ascii="宋体" w:hAnsi="宋体" w:cs="宋体"/>
                <w:b/>
                <w:bCs/>
                <w:kern w:val="0"/>
                <w:sz w:val="24"/>
              </w:rPr>
              <w:t>序号</w:t>
            </w:r>
          </w:p>
        </w:tc>
        <w:tc>
          <w:tcPr>
            <w:tcW w:w="443" w:type="pct"/>
            <w:vAlign w:val="center"/>
          </w:tcPr>
          <w:p w14:paraId="6C992972">
            <w:pPr>
              <w:widowControl/>
              <w:snapToGrid w:val="0"/>
              <w:spacing w:line="360" w:lineRule="auto"/>
              <w:jc w:val="center"/>
              <w:rPr>
                <w:rFonts w:hint="eastAsia" w:ascii="宋体" w:hAnsi="宋体" w:cs="宋体"/>
                <w:b/>
                <w:kern w:val="0"/>
                <w:sz w:val="24"/>
              </w:rPr>
            </w:pPr>
            <w:r>
              <w:rPr>
                <w:rFonts w:hint="eastAsia" w:ascii="宋体" w:hAnsi="宋体" w:cs="宋体"/>
                <w:b/>
                <w:bCs/>
                <w:kern w:val="0"/>
                <w:sz w:val="24"/>
              </w:rPr>
              <w:t>标的名称</w:t>
            </w:r>
          </w:p>
        </w:tc>
        <w:tc>
          <w:tcPr>
            <w:tcW w:w="411" w:type="pct"/>
            <w:vAlign w:val="center"/>
          </w:tcPr>
          <w:p w14:paraId="4AD7F42C">
            <w:pPr>
              <w:widowControl/>
              <w:snapToGrid w:val="0"/>
              <w:spacing w:line="360" w:lineRule="auto"/>
              <w:jc w:val="center"/>
              <w:rPr>
                <w:rFonts w:hint="eastAsia" w:ascii="宋体" w:hAnsi="宋体" w:cs="宋体"/>
                <w:b/>
                <w:bCs/>
                <w:kern w:val="0"/>
                <w:sz w:val="24"/>
              </w:rPr>
            </w:pPr>
            <w:r>
              <w:rPr>
                <w:rFonts w:hint="eastAsia" w:ascii="宋体" w:hAnsi="宋体" w:cs="宋体"/>
                <w:b/>
                <w:bCs/>
                <w:kern w:val="0"/>
                <w:sz w:val="24"/>
              </w:rPr>
              <w:t>规格</w:t>
            </w:r>
          </w:p>
          <w:p w14:paraId="59BF1C44">
            <w:pPr>
              <w:widowControl/>
              <w:snapToGrid w:val="0"/>
              <w:spacing w:line="360" w:lineRule="auto"/>
              <w:jc w:val="center"/>
              <w:rPr>
                <w:rFonts w:hint="eastAsia" w:ascii="宋体" w:hAnsi="宋体" w:eastAsia="宋体" w:cs="宋体"/>
                <w:b/>
                <w:kern w:val="0"/>
                <w:sz w:val="24"/>
              </w:rPr>
            </w:pPr>
            <w:r>
              <w:rPr>
                <w:rFonts w:hint="eastAsia" w:ascii="宋体" w:hAnsi="宋体" w:cs="宋体"/>
                <w:b/>
                <w:bCs/>
                <w:kern w:val="0"/>
                <w:sz w:val="24"/>
              </w:rPr>
              <w:t>型号</w:t>
            </w:r>
          </w:p>
        </w:tc>
        <w:tc>
          <w:tcPr>
            <w:tcW w:w="444" w:type="pct"/>
            <w:vAlign w:val="center"/>
          </w:tcPr>
          <w:p w14:paraId="13AC4635">
            <w:pPr>
              <w:widowControl/>
              <w:snapToGrid w:val="0"/>
              <w:spacing w:line="360" w:lineRule="auto"/>
              <w:jc w:val="center"/>
              <w:rPr>
                <w:rFonts w:hint="eastAsia" w:ascii="宋体" w:hAnsi="宋体" w:cs="宋体"/>
                <w:b/>
                <w:bCs/>
                <w:kern w:val="0"/>
                <w:sz w:val="24"/>
              </w:rPr>
            </w:pPr>
            <w:r>
              <w:rPr>
                <w:rFonts w:hint="eastAsia" w:ascii="宋体" w:hAnsi="宋体" w:cs="宋体"/>
                <w:b/>
                <w:bCs/>
                <w:kern w:val="0"/>
                <w:sz w:val="24"/>
              </w:rPr>
              <w:t>品牌</w:t>
            </w:r>
          </w:p>
        </w:tc>
        <w:tc>
          <w:tcPr>
            <w:tcW w:w="366" w:type="pct"/>
            <w:vAlign w:val="center"/>
          </w:tcPr>
          <w:p w14:paraId="530E0923">
            <w:pPr>
              <w:widowControl/>
              <w:snapToGrid w:val="0"/>
              <w:spacing w:line="360" w:lineRule="auto"/>
              <w:jc w:val="center"/>
              <w:rPr>
                <w:rFonts w:hint="eastAsia" w:ascii="宋体" w:hAnsi="宋体" w:cs="宋体"/>
                <w:b/>
                <w:bCs/>
                <w:kern w:val="0"/>
                <w:sz w:val="24"/>
              </w:rPr>
            </w:pPr>
            <w:r>
              <w:rPr>
                <w:rFonts w:hint="eastAsia" w:ascii="宋体" w:hAnsi="宋体" w:cs="宋体"/>
                <w:b/>
                <w:bCs/>
                <w:kern w:val="0"/>
                <w:sz w:val="24"/>
              </w:rPr>
              <w:t>厂家</w:t>
            </w:r>
          </w:p>
        </w:tc>
        <w:tc>
          <w:tcPr>
            <w:tcW w:w="380" w:type="pct"/>
            <w:vAlign w:val="center"/>
          </w:tcPr>
          <w:p w14:paraId="5C817228">
            <w:pPr>
              <w:widowControl/>
              <w:snapToGrid w:val="0"/>
              <w:spacing w:line="360" w:lineRule="auto"/>
              <w:jc w:val="center"/>
              <w:rPr>
                <w:rFonts w:hint="eastAsia" w:ascii="宋体" w:hAnsi="宋体" w:cs="宋体"/>
                <w:b/>
                <w:bCs/>
                <w:kern w:val="0"/>
                <w:sz w:val="24"/>
              </w:rPr>
            </w:pPr>
            <w:r>
              <w:rPr>
                <w:rFonts w:hint="eastAsia" w:ascii="宋体" w:hAnsi="宋体" w:cs="宋体"/>
                <w:b/>
                <w:bCs/>
                <w:kern w:val="0"/>
                <w:sz w:val="24"/>
              </w:rPr>
              <w:t>数量</w:t>
            </w:r>
          </w:p>
        </w:tc>
        <w:tc>
          <w:tcPr>
            <w:tcW w:w="391" w:type="pct"/>
            <w:vAlign w:val="center"/>
          </w:tcPr>
          <w:p w14:paraId="6D055EB1">
            <w:pPr>
              <w:widowControl/>
              <w:snapToGrid w:val="0"/>
              <w:spacing w:line="360" w:lineRule="auto"/>
              <w:jc w:val="center"/>
              <w:rPr>
                <w:rFonts w:hint="eastAsia" w:ascii="宋体" w:hAnsi="宋体" w:cs="宋体"/>
                <w:b/>
                <w:kern w:val="0"/>
                <w:sz w:val="24"/>
              </w:rPr>
            </w:pPr>
            <w:r>
              <w:rPr>
                <w:rFonts w:hint="eastAsia" w:ascii="宋体" w:hAnsi="宋体" w:cs="宋体"/>
                <w:b/>
                <w:bCs/>
                <w:kern w:val="0"/>
                <w:sz w:val="24"/>
              </w:rPr>
              <w:t>单位</w:t>
            </w:r>
          </w:p>
        </w:tc>
        <w:tc>
          <w:tcPr>
            <w:tcW w:w="500" w:type="pct"/>
            <w:vAlign w:val="center"/>
          </w:tcPr>
          <w:p w14:paraId="020E974D">
            <w:pPr>
              <w:widowControl/>
              <w:snapToGrid w:val="0"/>
              <w:spacing w:line="360" w:lineRule="auto"/>
              <w:jc w:val="center"/>
              <w:rPr>
                <w:rFonts w:hint="eastAsia" w:ascii="宋体" w:hAnsi="宋体" w:cs="宋体"/>
                <w:b/>
                <w:kern w:val="0"/>
                <w:sz w:val="24"/>
              </w:rPr>
            </w:pPr>
            <w:r>
              <w:rPr>
                <w:rFonts w:hint="eastAsia" w:ascii="宋体" w:hAnsi="宋体" w:cs="宋体"/>
                <w:b/>
                <w:bCs/>
                <w:kern w:val="0"/>
                <w:sz w:val="24"/>
              </w:rPr>
              <w:t>单价（元）</w:t>
            </w:r>
          </w:p>
        </w:tc>
        <w:tc>
          <w:tcPr>
            <w:tcW w:w="501" w:type="pct"/>
            <w:vAlign w:val="center"/>
          </w:tcPr>
          <w:p w14:paraId="04CF2723">
            <w:pPr>
              <w:widowControl/>
              <w:snapToGrid w:val="0"/>
              <w:spacing w:line="360" w:lineRule="auto"/>
              <w:jc w:val="center"/>
              <w:rPr>
                <w:rFonts w:hint="eastAsia" w:ascii="宋体" w:hAnsi="宋体" w:cs="宋体"/>
                <w:b/>
                <w:kern w:val="0"/>
                <w:sz w:val="24"/>
              </w:rPr>
            </w:pPr>
            <w:r>
              <w:rPr>
                <w:rFonts w:hint="eastAsia" w:ascii="宋体" w:hAnsi="宋体" w:cs="宋体"/>
                <w:b/>
                <w:bCs/>
                <w:kern w:val="0"/>
                <w:sz w:val="24"/>
              </w:rPr>
              <w:t>合价（元）</w:t>
            </w:r>
          </w:p>
        </w:tc>
        <w:tc>
          <w:tcPr>
            <w:tcW w:w="713" w:type="pct"/>
            <w:vAlign w:val="center"/>
          </w:tcPr>
          <w:p w14:paraId="1A1D2C1B">
            <w:pPr>
              <w:widowControl/>
              <w:snapToGrid w:val="0"/>
              <w:spacing w:line="360" w:lineRule="auto"/>
              <w:jc w:val="center"/>
              <w:rPr>
                <w:rFonts w:hint="eastAsia" w:ascii="宋体" w:hAnsi="宋体" w:cs="宋体"/>
                <w:b/>
                <w:kern w:val="0"/>
                <w:sz w:val="24"/>
              </w:rPr>
            </w:pPr>
            <w:r>
              <w:rPr>
                <w:rFonts w:hint="eastAsia" w:ascii="宋体" w:hAnsi="宋体" w:cs="宋体"/>
                <w:b/>
                <w:kern w:val="0"/>
                <w:sz w:val="24"/>
              </w:rPr>
              <w:t>合同履行期限</w:t>
            </w:r>
          </w:p>
        </w:tc>
        <w:tc>
          <w:tcPr>
            <w:tcW w:w="541" w:type="pct"/>
            <w:vAlign w:val="center"/>
          </w:tcPr>
          <w:p w14:paraId="6C31CFBA">
            <w:pPr>
              <w:widowControl/>
              <w:snapToGrid w:val="0"/>
              <w:spacing w:line="360" w:lineRule="auto"/>
              <w:jc w:val="center"/>
              <w:rPr>
                <w:rFonts w:hint="eastAsia" w:ascii="宋体" w:hAnsi="宋体" w:cs="宋体"/>
                <w:b/>
                <w:kern w:val="0"/>
                <w:sz w:val="24"/>
              </w:rPr>
            </w:pPr>
            <w:r>
              <w:rPr>
                <w:rFonts w:hint="eastAsia" w:ascii="宋体" w:hAnsi="宋体" w:cs="宋体"/>
                <w:b/>
                <w:kern w:val="0"/>
                <w:sz w:val="24"/>
              </w:rPr>
              <w:t>质保期</w:t>
            </w:r>
          </w:p>
        </w:tc>
      </w:tr>
      <w:tr w14:paraId="1BB6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306" w:type="pct"/>
            <w:vAlign w:val="center"/>
          </w:tcPr>
          <w:p w14:paraId="33EAF921">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443" w:type="pct"/>
            <w:vAlign w:val="center"/>
          </w:tcPr>
          <w:p w14:paraId="58642687">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411" w:type="pct"/>
            <w:vAlign w:val="center"/>
          </w:tcPr>
          <w:p w14:paraId="1526E415">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444" w:type="pct"/>
            <w:vAlign w:val="center"/>
          </w:tcPr>
          <w:p w14:paraId="1008C7B5">
            <w:pPr>
              <w:widowControl/>
              <w:snapToGrid w:val="0"/>
              <w:spacing w:line="360" w:lineRule="auto"/>
              <w:jc w:val="center"/>
              <w:rPr>
                <w:rFonts w:hint="eastAsia" w:ascii="宋体" w:hAnsi="宋体" w:cs="宋体"/>
                <w:kern w:val="0"/>
                <w:sz w:val="24"/>
              </w:rPr>
            </w:pPr>
            <w:r>
              <w:rPr>
                <w:rFonts w:hint="eastAsia" w:ascii="宋体" w:hAnsi="宋体" w:cs="宋体"/>
                <w:bCs/>
                <w:kern w:val="0"/>
                <w:sz w:val="24"/>
                <w:vertAlign w:val="superscript"/>
              </w:rPr>
              <w:t> </w:t>
            </w:r>
          </w:p>
        </w:tc>
        <w:tc>
          <w:tcPr>
            <w:tcW w:w="366" w:type="pct"/>
            <w:vAlign w:val="center"/>
          </w:tcPr>
          <w:p w14:paraId="3BE22892">
            <w:pPr>
              <w:widowControl/>
              <w:snapToGrid w:val="0"/>
              <w:spacing w:line="360" w:lineRule="auto"/>
              <w:jc w:val="center"/>
              <w:rPr>
                <w:rFonts w:hint="eastAsia" w:ascii="宋体" w:hAnsi="宋体" w:cs="宋体"/>
                <w:bCs/>
                <w:kern w:val="0"/>
                <w:sz w:val="24"/>
              </w:rPr>
            </w:pPr>
          </w:p>
        </w:tc>
        <w:tc>
          <w:tcPr>
            <w:tcW w:w="380" w:type="pct"/>
            <w:vAlign w:val="center"/>
          </w:tcPr>
          <w:p w14:paraId="6E3B3D42">
            <w:pPr>
              <w:widowControl/>
              <w:snapToGrid w:val="0"/>
              <w:spacing w:line="360" w:lineRule="auto"/>
              <w:jc w:val="center"/>
              <w:rPr>
                <w:rFonts w:hint="eastAsia" w:ascii="宋体" w:hAnsi="宋体" w:cs="宋体"/>
                <w:bCs/>
                <w:kern w:val="0"/>
                <w:sz w:val="24"/>
              </w:rPr>
            </w:pPr>
          </w:p>
        </w:tc>
        <w:tc>
          <w:tcPr>
            <w:tcW w:w="391" w:type="pct"/>
            <w:vAlign w:val="center"/>
          </w:tcPr>
          <w:p w14:paraId="71A9ED1B">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500" w:type="pct"/>
            <w:vAlign w:val="center"/>
          </w:tcPr>
          <w:p w14:paraId="1EFA26D0">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501" w:type="pct"/>
            <w:vAlign w:val="center"/>
          </w:tcPr>
          <w:p w14:paraId="7DAFB2BB">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713" w:type="pct"/>
            <w:vAlign w:val="center"/>
          </w:tcPr>
          <w:p w14:paraId="5868A07A">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541" w:type="pct"/>
            <w:vAlign w:val="center"/>
          </w:tcPr>
          <w:p w14:paraId="40E13B91">
            <w:pPr>
              <w:widowControl/>
              <w:snapToGrid w:val="0"/>
              <w:spacing w:line="360" w:lineRule="auto"/>
              <w:jc w:val="center"/>
              <w:rPr>
                <w:rFonts w:hint="eastAsia" w:ascii="宋体" w:hAnsi="宋体" w:cs="宋体"/>
                <w:bCs/>
                <w:kern w:val="0"/>
                <w:sz w:val="24"/>
              </w:rPr>
            </w:pPr>
          </w:p>
        </w:tc>
      </w:tr>
      <w:tr w14:paraId="6F54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306" w:type="pct"/>
            <w:vAlign w:val="center"/>
          </w:tcPr>
          <w:p w14:paraId="55EC5DB0">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443" w:type="pct"/>
            <w:vAlign w:val="center"/>
          </w:tcPr>
          <w:p w14:paraId="67D2FC8E">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411" w:type="pct"/>
            <w:vAlign w:val="center"/>
          </w:tcPr>
          <w:p w14:paraId="242FC8B3">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444" w:type="pct"/>
            <w:vAlign w:val="center"/>
          </w:tcPr>
          <w:p w14:paraId="58335132">
            <w:pPr>
              <w:widowControl/>
              <w:snapToGrid w:val="0"/>
              <w:spacing w:line="360" w:lineRule="auto"/>
              <w:jc w:val="center"/>
              <w:rPr>
                <w:rFonts w:hint="eastAsia" w:ascii="宋体" w:hAnsi="宋体" w:cs="宋体"/>
                <w:kern w:val="0"/>
                <w:sz w:val="24"/>
              </w:rPr>
            </w:pPr>
          </w:p>
        </w:tc>
        <w:tc>
          <w:tcPr>
            <w:tcW w:w="366" w:type="pct"/>
            <w:vAlign w:val="center"/>
          </w:tcPr>
          <w:p w14:paraId="43BEC0A8">
            <w:pPr>
              <w:widowControl/>
              <w:snapToGrid w:val="0"/>
              <w:spacing w:line="360" w:lineRule="auto"/>
              <w:jc w:val="center"/>
              <w:rPr>
                <w:rFonts w:hint="eastAsia" w:ascii="宋体" w:hAnsi="宋体" w:cs="宋体"/>
                <w:bCs/>
                <w:kern w:val="0"/>
                <w:sz w:val="24"/>
              </w:rPr>
            </w:pPr>
          </w:p>
        </w:tc>
        <w:tc>
          <w:tcPr>
            <w:tcW w:w="380" w:type="pct"/>
            <w:vAlign w:val="center"/>
          </w:tcPr>
          <w:p w14:paraId="07F1D08A">
            <w:pPr>
              <w:widowControl/>
              <w:snapToGrid w:val="0"/>
              <w:spacing w:line="360" w:lineRule="auto"/>
              <w:jc w:val="center"/>
              <w:rPr>
                <w:rFonts w:hint="eastAsia" w:ascii="宋体" w:hAnsi="宋体" w:cs="宋体"/>
                <w:bCs/>
                <w:kern w:val="0"/>
                <w:sz w:val="24"/>
              </w:rPr>
            </w:pPr>
          </w:p>
        </w:tc>
        <w:tc>
          <w:tcPr>
            <w:tcW w:w="391" w:type="pct"/>
            <w:vAlign w:val="center"/>
          </w:tcPr>
          <w:p w14:paraId="62D9FA00">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500" w:type="pct"/>
            <w:vAlign w:val="center"/>
          </w:tcPr>
          <w:p w14:paraId="5F58B0DC">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501" w:type="pct"/>
            <w:vAlign w:val="center"/>
          </w:tcPr>
          <w:p w14:paraId="6885C01C">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713" w:type="pct"/>
            <w:vAlign w:val="center"/>
          </w:tcPr>
          <w:p w14:paraId="6E27EA5B">
            <w:pPr>
              <w:widowControl/>
              <w:snapToGrid w:val="0"/>
              <w:spacing w:line="360" w:lineRule="auto"/>
              <w:jc w:val="center"/>
              <w:rPr>
                <w:rFonts w:hint="eastAsia" w:ascii="宋体" w:hAnsi="宋体" w:cs="宋体"/>
                <w:kern w:val="0"/>
                <w:sz w:val="24"/>
              </w:rPr>
            </w:pPr>
            <w:r>
              <w:rPr>
                <w:rFonts w:hint="eastAsia" w:ascii="宋体" w:hAnsi="宋体" w:cs="宋体"/>
                <w:bCs/>
                <w:kern w:val="0"/>
                <w:sz w:val="24"/>
              </w:rPr>
              <w:t> </w:t>
            </w:r>
          </w:p>
        </w:tc>
        <w:tc>
          <w:tcPr>
            <w:tcW w:w="541" w:type="pct"/>
            <w:vAlign w:val="center"/>
          </w:tcPr>
          <w:p w14:paraId="0C568C63">
            <w:pPr>
              <w:widowControl/>
              <w:snapToGrid w:val="0"/>
              <w:spacing w:line="360" w:lineRule="auto"/>
              <w:jc w:val="center"/>
              <w:rPr>
                <w:rFonts w:hint="eastAsia" w:ascii="宋体" w:hAnsi="宋体" w:cs="宋体"/>
                <w:bCs/>
                <w:kern w:val="0"/>
                <w:sz w:val="24"/>
              </w:rPr>
            </w:pPr>
          </w:p>
        </w:tc>
      </w:tr>
      <w:tr w14:paraId="3674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750" w:type="pct"/>
            <w:gridSpan w:val="2"/>
            <w:vAlign w:val="center"/>
          </w:tcPr>
          <w:p w14:paraId="168D51A7">
            <w:pPr>
              <w:widowControl/>
              <w:snapToGrid w:val="0"/>
              <w:spacing w:line="360" w:lineRule="auto"/>
              <w:jc w:val="center"/>
              <w:rPr>
                <w:rFonts w:hint="eastAsia" w:ascii="宋体" w:hAnsi="宋体" w:cs="宋体"/>
                <w:bCs/>
                <w:kern w:val="0"/>
                <w:sz w:val="24"/>
              </w:rPr>
            </w:pPr>
            <w:r>
              <w:rPr>
                <w:rFonts w:hint="eastAsia" w:ascii="宋体" w:hAnsi="宋体" w:cs="宋体"/>
                <w:bCs/>
                <w:kern w:val="0"/>
                <w:sz w:val="24"/>
              </w:rPr>
              <w:t>总报价</w:t>
            </w:r>
          </w:p>
        </w:tc>
        <w:tc>
          <w:tcPr>
            <w:tcW w:w="3708" w:type="pct"/>
            <w:gridSpan w:val="8"/>
            <w:vAlign w:val="center"/>
          </w:tcPr>
          <w:p w14:paraId="468234A1">
            <w:pPr>
              <w:widowControl/>
              <w:snapToGrid w:val="0"/>
              <w:spacing w:line="360" w:lineRule="auto"/>
              <w:rPr>
                <w:rFonts w:hint="eastAsia" w:ascii="宋体" w:hAnsi="宋体" w:cs="宋体"/>
                <w:bCs/>
                <w:kern w:val="0"/>
                <w:sz w:val="24"/>
              </w:rPr>
            </w:pPr>
            <w:r>
              <w:rPr>
                <w:rFonts w:hint="eastAsia" w:ascii="宋体" w:hAnsi="宋体" w:cs="宋体"/>
                <w:bCs/>
                <w:kern w:val="0"/>
                <w:sz w:val="24"/>
              </w:rPr>
              <w:t>（大写）</w:t>
            </w:r>
            <w:r>
              <w:rPr>
                <w:rFonts w:hint="eastAsia" w:ascii="宋体" w:hAnsi="宋体" w:cs="宋体"/>
                <w:bCs/>
                <w:kern w:val="0"/>
                <w:sz w:val="24"/>
                <w:u w:val="single"/>
              </w:rPr>
              <w:t xml:space="preserve">                     </w:t>
            </w:r>
          </w:p>
          <w:p w14:paraId="0C29F0D7">
            <w:pPr>
              <w:widowControl/>
              <w:snapToGrid w:val="0"/>
              <w:spacing w:line="360" w:lineRule="auto"/>
              <w:rPr>
                <w:rFonts w:hint="eastAsia" w:ascii="宋体" w:hAnsi="宋体" w:cs="宋体"/>
                <w:bCs/>
                <w:kern w:val="0"/>
                <w:sz w:val="24"/>
                <w:u w:val="single"/>
              </w:rPr>
            </w:pPr>
            <w:r>
              <w:rPr>
                <w:rFonts w:hint="eastAsia" w:ascii="宋体" w:hAnsi="宋体" w:cs="宋体"/>
                <w:bCs/>
                <w:kern w:val="0"/>
                <w:sz w:val="24"/>
              </w:rPr>
              <w:t>（小写）</w:t>
            </w:r>
            <w:r>
              <w:rPr>
                <w:rFonts w:hint="eastAsia" w:ascii="宋体" w:hAnsi="宋体" w:cs="宋体"/>
                <w:bCs/>
                <w:kern w:val="0"/>
                <w:sz w:val="24"/>
                <w:u w:val="single"/>
              </w:rPr>
              <w:t xml:space="preserve">                     </w:t>
            </w:r>
          </w:p>
        </w:tc>
        <w:tc>
          <w:tcPr>
            <w:tcW w:w="541" w:type="pct"/>
            <w:vAlign w:val="center"/>
          </w:tcPr>
          <w:p w14:paraId="40090E3F">
            <w:pPr>
              <w:widowControl/>
              <w:snapToGrid w:val="0"/>
              <w:spacing w:line="360" w:lineRule="auto"/>
              <w:rPr>
                <w:rFonts w:hint="eastAsia" w:ascii="宋体" w:hAnsi="宋体" w:cs="宋体"/>
                <w:bCs/>
                <w:kern w:val="0"/>
                <w:sz w:val="24"/>
              </w:rPr>
            </w:pPr>
          </w:p>
        </w:tc>
      </w:tr>
    </w:tbl>
    <w:p w14:paraId="268D9553">
      <w:pPr>
        <w:pStyle w:val="9"/>
      </w:pPr>
    </w:p>
    <w:p w14:paraId="20A6696C">
      <w:pPr>
        <w:widowControl/>
        <w:tabs>
          <w:tab w:val="left" w:pos="4000"/>
        </w:tabs>
        <w:snapToGrid w:val="0"/>
        <w:spacing w:line="480" w:lineRule="auto"/>
        <w:ind w:firstLine="4080" w:firstLineChars="1700"/>
        <w:jc w:val="left"/>
        <w:rPr>
          <w:rFonts w:ascii="Times New Roman" w:hAnsi="Times New Roman"/>
          <w:kern w:val="0"/>
          <w:sz w:val="24"/>
        </w:rPr>
      </w:pPr>
    </w:p>
    <w:p w14:paraId="2B2706AA">
      <w:pPr>
        <w:widowControl/>
        <w:tabs>
          <w:tab w:val="left" w:pos="4000"/>
        </w:tabs>
        <w:snapToGrid w:val="0"/>
        <w:spacing w:line="480" w:lineRule="auto"/>
        <w:ind w:firstLine="4080" w:firstLineChars="1700"/>
        <w:jc w:val="left"/>
        <w:rPr>
          <w:rFonts w:ascii="Times New Roman" w:hAnsi="Times New Roman"/>
          <w:kern w:val="0"/>
          <w:sz w:val="24"/>
        </w:rPr>
      </w:pPr>
    </w:p>
    <w:p w14:paraId="1337649A">
      <w:pPr>
        <w:widowControl/>
        <w:tabs>
          <w:tab w:val="left" w:pos="4000"/>
        </w:tabs>
        <w:snapToGrid w:val="0"/>
        <w:spacing w:line="480" w:lineRule="auto"/>
        <w:ind w:firstLine="4080" w:firstLineChars="17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ascii="Times New Roman" w:hAnsi="Times New Roman"/>
          <w:kern w:val="0"/>
          <w:sz w:val="24"/>
        </w:rPr>
        <w:t>(盖章)</w:t>
      </w:r>
    </w:p>
    <w:p w14:paraId="4F1B2E4D">
      <w:pPr>
        <w:widowControl/>
        <w:tabs>
          <w:tab w:val="left" w:pos="4000"/>
        </w:tabs>
        <w:snapToGrid w:val="0"/>
        <w:spacing w:line="480" w:lineRule="auto"/>
        <w:ind w:firstLine="1680" w:firstLineChars="700"/>
        <w:jc w:val="left"/>
        <w:rPr>
          <w:rFonts w:ascii="Times New Roman" w:hAnsi="Times New Roman"/>
          <w:kern w:val="0"/>
          <w:sz w:val="24"/>
        </w:rPr>
      </w:pPr>
      <w:r>
        <w:rPr>
          <w:rFonts w:ascii="Times New Roman" w:hAnsi="Times New Roman"/>
          <w:kern w:val="0"/>
          <w:sz w:val="24"/>
        </w:rPr>
        <w:t>法定代表人（负责人）或</w:t>
      </w:r>
      <w:r>
        <w:rPr>
          <w:rFonts w:hint="eastAsia" w:ascii="Times New Roman" w:hAnsi="Times New Roman"/>
          <w:kern w:val="0"/>
          <w:sz w:val="24"/>
        </w:rPr>
        <w:t>授权</w:t>
      </w:r>
      <w:r>
        <w:rPr>
          <w:rFonts w:ascii="Times New Roman" w:hAnsi="Times New Roman"/>
          <w:kern w:val="0"/>
          <w:sz w:val="24"/>
        </w:rPr>
        <w:t>代表：</w:t>
      </w:r>
      <w:r>
        <w:rPr>
          <w:rFonts w:ascii="Times New Roman" w:hAnsi="Times New Roman"/>
          <w:kern w:val="0"/>
          <w:sz w:val="24"/>
          <w:u w:val="single"/>
        </w:rPr>
        <w:t xml:space="preserve">                 </w:t>
      </w:r>
      <w:r>
        <w:rPr>
          <w:rFonts w:ascii="Times New Roman" w:hAnsi="Times New Roman"/>
          <w:kern w:val="0"/>
          <w:sz w:val="24"/>
        </w:rPr>
        <w:t>(签字或盖章)</w:t>
      </w:r>
    </w:p>
    <w:p w14:paraId="60CC2F50">
      <w:pPr>
        <w:widowControl/>
        <w:tabs>
          <w:tab w:val="left" w:pos="4145"/>
        </w:tabs>
        <w:snapToGrid w:val="0"/>
        <w:spacing w:line="360" w:lineRule="auto"/>
        <w:ind w:firstLine="4080" w:firstLineChars="1700"/>
        <w:jc w:val="left"/>
        <w:rPr>
          <w:rFonts w:ascii="Times New Roman" w:hAnsi="Times New Roman"/>
          <w:kern w:val="0"/>
          <w:sz w:val="24"/>
          <w:u w:val="single"/>
        </w:rPr>
      </w:pPr>
      <w:r>
        <w:rPr>
          <w:rFonts w:ascii="Times New Roman" w:hAnsi="Times New Roman"/>
          <w:kern w:val="0"/>
          <w:sz w:val="24"/>
        </w:rPr>
        <w:t>日</w:t>
      </w:r>
      <w:r>
        <w:rPr>
          <w:rFonts w:hint="eastAsia" w:ascii="Times New Roman" w:hAnsi="Times New Roman"/>
          <w:kern w:val="0"/>
          <w:sz w:val="24"/>
        </w:rPr>
        <w:t xml:space="preserve">   </w:t>
      </w:r>
      <w:r>
        <w:rPr>
          <w:rFonts w:ascii="Times New Roman" w:hAnsi="Times New Roman"/>
          <w:kern w:val="0"/>
          <w:sz w:val="24"/>
        </w:rPr>
        <w:t xml:space="preserve">   期：</w:t>
      </w:r>
      <w:r>
        <w:rPr>
          <w:rFonts w:hint="eastAsia" w:ascii="Times New Roman" w:hAnsi="Times New Roman"/>
          <w:kern w:val="0"/>
          <w:sz w:val="24"/>
          <w:u w:val="single"/>
        </w:rPr>
        <w:t xml:space="preserve">                  </w:t>
      </w:r>
    </w:p>
    <w:p w14:paraId="14400D1F">
      <w:pPr>
        <w:pStyle w:val="6"/>
        <w:rPr>
          <w:rFonts w:ascii="Times New Roman" w:hAnsi="Times New Roman"/>
          <w:b/>
          <w:kern w:val="0"/>
          <w:szCs w:val="21"/>
        </w:rPr>
      </w:pPr>
    </w:p>
    <w:p w14:paraId="784417CE">
      <w:pPr>
        <w:pStyle w:val="6"/>
        <w:rPr>
          <w:rFonts w:ascii="Times New Roman" w:hAnsi="Times New Roman"/>
          <w:b/>
          <w:kern w:val="0"/>
          <w:szCs w:val="21"/>
        </w:rPr>
      </w:pPr>
    </w:p>
    <w:p w14:paraId="675226DB">
      <w:pPr>
        <w:rPr>
          <w:rFonts w:ascii="Times New Roman" w:hAnsi="Times New Roman"/>
          <w:b/>
          <w:kern w:val="0"/>
          <w:szCs w:val="21"/>
        </w:rPr>
      </w:pPr>
    </w:p>
    <w:p w14:paraId="55A9847C">
      <w:pPr>
        <w:pStyle w:val="6"/>
        <w:rPr>
          <w:rFonts w:ascii="Times New Roman" w:hAnsi="Times New Roman"/>
          <w:b/>
          <w:kern w:val="0"/>
          <w:szCs w:val="21"/>
        </w:rPr>
      </w:pPr>
    </w:p>
    <w:p w14:paraId="634C7C96">
      <w:pPr>
        <w:rPr>
          <w:rFonts w:ascii="Times New Roman" w:hAnsi="Times New Roman"/>
          <w:b/>
          <w:kern w:val="0"/>
          <w:szCs w:val="21"/>
        </w:rPr>
      </w:pPr>
    </w:p>
    <w:p w14:paraId="085463C8">
      <w:pPr>
        <w:pStyle w:val="6"/>
        <w:rPr>
          <w:rFonts w:ascii="Times New Roman" w:hAnsi="Times New Roman"/>
          <w:b/>
          <w:kern w:val="0"/>
          <w:szCs w:val="21"/>
        </w:rPr>
      </w:pPr>
    </w:p>
    <w:p w14:paraId="2884A89A">
      <w:pPr>
        <w:rPr>
          <w:rFonts w:ascii="Times New Roman" w:hAnsi="Times New Roman"/>
          <w:b/>
          <w:kern w:val="0"/>
          <w:szCs w:val="21"/>
        </w:rPr>
      </w:pPr>
    </w:p>
    <w:p w14:paraId="0444F796">
      <w:pPr>
        <w:pStyle w:val="6"/>
        <w:rPr>
          <w:rFonts w:ascii="Times New Roman" w:hAnsi="Times New Roman"/>
          <w:b/>
          <w:kern w:val="0"/>
          <w:szCs w:val="21"/>
        </w:rPr>
      </w:pPr>
    </w:p>
    <w:p w14:paraId="64DAEE96">
      <w:pPr>
        <w:rPr>
          <w:rFonts w:ascii="Times New Roman" w:hAnsi="Times New Roman"/>
          <w:b/>
          <w:kern w:val="0"/>
          <w:szCs w:val="21"/>
        </w:rPr>
      </w:pPr>
    </w:p>
    <w:p w14:paraId="3DFFDA11">
      <w:pPr>
        <w:widowControl/>
        <w:tabs>
          <w:tab w:val="left" w:pos="567"/>
        </w:tabs>
        <w:snapToGrid w:val="0"/>
        <w:spacing w:line="360" w:lineRule="auto"/>
        <w:jc w:val="left"/>
        <w:rPr>
          <w:rFonts w:ascii="Times New Roman" w:hAnsi="Times New Roman"/>
          <w:b/>
          <w:bCs/>
          <w:sz w:val="28"/>
          <w:szCs w:val="28"/>
        </w:rPr>
      </w:pPr>
      <w:r>
        <w:rPr>
          <w:rFonts w:ascii="Times New Roman" w:hAnsi="Times New Roman"/>
          <w:b/>
          <w:kern w:val="0"/>
          <w:sz w:val="24"/>
        </w:rPr>
        <w:t>5．商务条款响应表格式</w:t>
      </w:r>
    </w:p>
    <w:p w14:paraId="1B5D9565">
      <w:pPr>
        <w:snapToGrid w:val="0"/>
        <w:spacing w:before="156" w:beforeLines="50" w:after="156" w:afterLines="50" w:line="360" w:lineRule="auto"/>
        <w:jc w:val="center"/>
        <w:rPr>
          <w:rFonts w:ascii="Times New Roman" w:hAnsi="Times New Roman"/>
          <w:sz w:val="24"/>
        </w:rPr>
      </w:pPr>
      <w:r>
        <w:rPr>
          <w:rFonts w:ascii="Times New Roman" w:hAnsi="Times New Roman"/>
          <w:b/>
          <w:sz w:val="28"/>
          <w:szCs w:val="28"/>
        </w:rPr>
        <w:t>商务条款响应表</w:t>
      </w:r>
    </w:p>
    <w:p w14:paraId="703907A6">
      <w:pPr>
        <w:spacing w:line="360" w:lineRule="auto"/>
        <w:rPr>
          <w:rFonts w:hint="eastAsia" w:ascii="宋体" w:hAnsi="宋体" w:cs="宋体"/>
          <w:sz w:val="24"/>
        </w:rPr>
      </w:pPr>
      <w:r>
        <w:rPr>
          <w:rFonts w:hint="eastAsia" w:ascii="宋体" w:hAnsi="宋体" w:cs="宋体"/>
          <w:sz w:val="24"/>
        </w:rPr>
        <w:t>项目名称：</w:t>
      </w:r>
    </w:p>
    <w:p w14:paraId="56E761D7">
      <w:pPr>
        <w:spacing w:line="360" w:lineRule="auto"/>
        <w:rPr>
          <w:rFonts w:hint="eastAsia" w:ascii="宋体" w:hAnsi="宋体" w:cs="宋体"/>
          <w:sz w:val="24"/>
        </w:rPr>
      </w:pPr>
      <w:r>
        <w:rPr>
          <w:rFonts w:hint="eastAsia" w:ascii="宋体" w:hAnsi="宋体" w:cs="宋体"/>
          <w:sz w:val="24"/>
        </w:rPr>
        <w:t>项目编号：</w:t>
      </w:r>
    </w:p>
    <w:tbl>
      <w:tblPr>
        <w:tblStyle w:val="21"/>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86"/>
        <w:gridCol w:w="3454"/>
        <w:gridCol w:w="2580"/>
        <w:gridCol w:w="910"/>
      </w:tblGrid>
      <w:tr w14:paraId="2DA7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65" w:type="dxa"/>
            <w:vAlign w:val="center"/>
          </w:tcPr>
          <w:p w14:paraId="05A15CBC">
            <w:pPr>
              <w:snapToGrid w:val="0"/>
              <w:spacing w:line="400" w:lineRule="exact"/>
              <w:ind w:right="-63" w:rightChars="-30"/>
              <w:rPr>
                <w:rFonts w:hint="eastAsia" w:ascii="宋体" w:hAnsi="宋体" w:cs="宋体"/>
                <w:sz w:val="24"/>
              </w:rPr>
            </w:pPr>
            <w:r>
              <w:rPr>
                <w:rFonts w:hint="eastAsia" w:ascii="宋体" w:hAnsi="宋体" w:cs="宋体"/>
                <w:sz w:val="24"/>
              </w:rPr>
              <w:t>序号</w:t>
            </w:r>
          </w:p>
        </w:tc>
        <w:tc>
          <w:tcPr>
            <w:tcW w:w="1586" w:type="dxa"/>
            <w:vAlign w:val="center"/>
          </w:tcPr>
          <w:p w14:paraId="1A6F53CB">
            <w:pPr>
              <w:snapToGrid w:val="0"/>
              <w:spacing w:line="400" w:lineRule="exact"/>
              <w:ind w:left="-42" w:leftChars="-20" w:right="-42" w:rightChars="-20"/>
              <w:jc w:val="center"/>
              <w:rPr>
                <w:rFonts w:hint="eastAsia" w:ascii="宋体" w:hAnsi="宋体" w:cs="宋体"/>
                <w:sz w:val="24"/>
              </w:rPr>
            </w:pPr>
            <w:r>
              <w:rPr>
                <w:rFonts w:hint="eastAsia" w:ascii="宋体" w:hAnsi="宋体" w:cs="宋体"/>
                <w:sz w:val="24"/>
              </w:rPr>
              <w:t>项目</w:t>
            </w:r>
          </w:p>
        </w:tc>
        <w:tc>
          <w:tcPr>
            <w:tcW w:w="3454" w:type="dxa"/>
            <w:vAlign w:val="center"/>
          </w:tcPr>
          <w:p w14:paraId="3BEE4EC4">
            <w:pPr>
              <w:snapToGrid w:val="0"/>
              <w:spacing w:line="400" w:lineRule="exact"/>
              <w:jc w:val="center"/>
              <w:rPr>
                <w:rFonts w:hint="eastAsia" w:ascii="宋体" w:hAnsi="宋体" w:cs="宋体"/>
                <w:sz w:val="24"/>
              </w:rPr>
            </w:pPr>
            <w:r>
              <w:rPr>
                <w:rFonts w:hint="eastAsia" w:ascii="宋体" w:hAnsi="宋体" w:cs="宋体"/>
                <w:sz w:val="24"/>
              </w:rPr>
              <w:t>招标文件商务要求</w:t>
            </w:r>
          </w:p>
        </w:tc>
        <w:tc>
          <w:tcPr>
            <w:tcW w:w="2580" w:type="dxa"/>
            <w:vAlign w:val="center"/>
          </w:tcPr>
          <w:p w14:paraId="40507BA3">
            <w:pPr>
              <w:snapToGrid w:val="0"/>
              <w:spacing w:line="400" w:lineRule="exact"/>
              <w:jc w:val="center"/>
              <w:rPr>
                <w:rFonts w:hint="eastAsia" w:ascii="宋体" w:hAnsi="宋体" w:cs="宋体"/>
                <w:sz w:val="24"/>
              </w:rPr>
            </w:pPr>
            <w:r>
              <w:rPr>
                <w:rFonts w:hint="eastAsia" w:ascii="宋体" w:hAnsi="宋体" w:cs="宋体"/>
                <w:sz w:val="24"/>
              </w:rPr>
              <w:t>投标文件的对应响应</w:t>
            </w:r>
          </w:p>
        </w:tc>
        <w:tc>
          <w:tcPr>
            <w:tcW w:w="910" w:type="dxa"/>
            <w:vAlign w:val="center"/>
          </w:tcPr>
          <w:p w14:paraId="6AA3EC29">
            <w:pPr>
              <w:snapToGrid w:val="0"/>
              <w:spacing w:line="400" w:lineRule="exact"/>
              <w:jc w:val="center"/>
              <w:rPr>
                <w:rFonts w:hint="eastAsia" w:ascii="宋体" w:hAnsi="宋体" w:cs="宋体"/>
                <w:sz w:val="24"/>
              </w:rPr>
            </w:pPr>
            <w:r>
              <w:rPr>
                <w:rFonts w:hint="eastAsia" w:ascii="宋体" w:hAnsi="宋体" w:cs="宋体"/>
                <w:sz w:val="24"/>
              </w:rPr>
              <w:t>说 明</w:t>
            </w:r>
          </w:p>
        </w:tc>
      </w:tr>
      <w:tr w14:paraId="433C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5" w:type="dxa"/>
            <w:vAlign w:val="center"/>
          </w:tcPr>
          <w:p w14:paraId="1B5C7A4D">
            <w:pPr>
              <w:snapToGrid w:val="0"/>
              <w:spacing w:line="400" w:lineRule="exact"/>
              <w:ind w:left="-42" w:leftChars="-20" w:right="-42" w:rightChars="-20"/>
              <w:jc w:val="center"/>
              <w:rPr>
                <w:rFonts w:hint="eastAsia" w:ascii="宋体" w:hAnsi="宋体" w:cs="宋体"/>
                <w:sz w:val="24"/>
              </w:rPr>
            </w:pPr>
            <w:r>
              <w:rPr>
                <w:rFonts w:hint="eastAsia" w:ascii="宋体" w:hAnsi="宋体" w:cs="宋体"/>
                <w:sz w:val="24"/>
              </w:rPr>
              <w:t>1</w:t>
            </w:r>
          </w:p>
        </w:tc>
        <w:tc>
          <w:tcPr>
            <w:tcW w:w="1586" w:type="dxa"/>
            <w:vAlign w:val="center"/>
          </w:tcPr>
          <w:p w14:paraId="45CC9F1C">
            <w:pPr>
              <w:spacing w:line="400" w:lineRule="exact"/>
              <w:ind w:left="-42" w:leftChars="-20" w:right="-42" w:rightChars="-20"/>
              <w:jc w:val="center"/>
              <w:rPr>
                <w:rFonts w:hint="eastAsia" w:ascii="宋体" w:hAnsi="宋体" w:cs="宋体"/>
                <w:kern w:val="0"/>
                <w:sz w:val="24"/>
              </w:rPr>
            </w:pPr>
          </w:p>
        </w:tc>
        <w:tc>
          <w:tcPr>
            <w:tcW w:w="3454" w:type="dxa"/>
            <w:vAlign w:val="center"/>
          </w:tcPr>
          <w:p w14:paraId="5600C56B">
            <w:pPr>
              <w:spacing w:line="360" w:lineRule="auto"/>
              <w:jc w:val="center"/>
              <w:rPr>
                <w:rFonts w:hint="eastAsia" w:ascii="宋体" w:hAnsi="宋体" w:cs="宋体"/>
                <w:sz w:val="24"/>
              </w:rPr>
            </w:pPr>
          </w:p>
        </w:tc>
        <w:tc>
          <w:tcPr>
            <w:tcW w:w="2580" w:type="dxa"/>
            <w:vAlign w:val="center"/>
          </w:tcPr>
          <w:p w14:paraId="76A28850">
            <w:pPr>
              <w:snapToGrid w:val="0"/>
              <w:spacing w:line="400" w:lineRule="exact"/>
              <w:jc w:val="center"/>
              <w:rPr>
                <w:rFonts w:hint="eastAsia" w:ascii="宋体" w:hAnsi="宋体" w:cs="宋体"/>
                <w:sz w:val="24"/>
              </w:rPr>
            </w:pPr>
          </w:p>
        </w:tc>
        <w:tc>
          <w:tcPr>
            <w:tcW w:w="910" w:type="dxa"/>
            <w:vAlign w:val="center"/>
          </w:tcPr>
          <w:p w14:paraId="54545B39">
            <w:pPr>
              <w:snapToGrid w:val="0"/>
              <w:spacing w:line="400" w:lineRule="exact"/>
              <w:jc w:val="center"/>
              <w:rPr>
                <w:rFonts w:hint="eastAsia" w:ascii="宋体" w:hAnsi="宋体" w:cs="宋体"/>
                <w:sz w:val="24"/>
              </w:rPr>
            </w:pPr>
          </w:p>
        </w:tc>
      </w:tr>
      <w:tr w14:paraId="06FC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5" w:type="dxa"/>
            <w:vAlign w:val="center"/>
          </w:tcPr>
          <w:p w14:paraId="03BEB5CA">
            <w:pPr>
              <w:snapToGrid w:val="0"/>
              <w:spacing w:line="400" w:lineRule="exact"/>
              <w:ind w:left="-42" w:leftChars="-20" w:right="-42" w:rightChars="-20"/>
              <w:jc w:val="center"/>
              <w:rPr>
                <w:rFonts w:hint="eastAsia" w:ascii="宋体" w:hAnsi="宋体" w:cs="宋体"/>
                <w:sz w:val="24"/>
              </w:rPr>
            </w:pPr>
            <w:r>
              <w:rPr>
                <w:rFonts w:hint="eastAsia" w:ascii="宋体" w:hAnsi="宋体" w:cs="宋体"/>
                <w:sz w:val="24"/>
              </w:rPr>
              <w:t>2</w:t>
            </w:r>
          </w:p>
        </w:tc>
        <w:tc>
          <w:tcPr>
            <w:tcW w:w="1586" w:type="dxa"/>
            <w:vAlign w:val="center"/>
          </w:tcPr>
          <w:p w14:paraId="4650C4A6">
            <w:pPr>
              <w:spacing w:line="400" w:lineRule="exact"/>
              <w:ind w:left="-42" w:leftChars="-20" w:right="-42" w:rightChars="-20"/>
              <w:jc w:val="center"/>
              <w:rPr>
                <w:rFonts w:hint="eastAsia" w:ascii="宋体" w:hAnsi="宋体" w:cs="宋体"/>
                <w:kern w:val="0"/>
                <w:sz w:val="24"/>
              </w:rPr>
            </w:pPr>
          </w:p>
        </w:tc>
        <w:tc>
          <w:tcPr>
            <w:tcW w:w="3454" w:type="dxa"/>
            <w:vAlign w:val="center"/>
          </w:tcPr>
          <w:p w14:paraId="2394EBF9">
            <w:pPr>
              <w:snapToGrid w:val="0"/>
              <w:spacing w:line="400" w:lineRule="exact"/>
              <w:ind w:left="-42" w:leftChars="-20" w:right="-42" w:rightChars="-20"/>
              <w:jc w:val="center"/>
              <w:rPr>
                <w:rFonts w:hint="eastAsia" w:ascii="宋体" w:hAnsi="宋体" w:eastAsia="宋体" w:cs="宋体"/>
                <w:sz w:val="24"/>
              </w:rPr>
            </w:pPr>
          </w:p>
        </w:tc>
        <w:tc>
          <w:tcPr>
            <w:tcW w:w="2580" w:type="dxa"/>
            <w:vAlign w:val="center"/>
          </w:tcPr>
          <w:p w14:paraId="232D76DE">
            <w:pPr>
              <w:snapToGrid w:val="0"/>
              <w:spacing w:line="400" w:lineRule="exact"/>
              <w:jc w:val="center"/>
              <w:rPr>
                <w:rFonts w:hint="eastAsia" w:ascii="宋体" w:hAnsi="宋体" w:cs="宋体"/>
                <w:sz w:val="24"/>
              </w:rPr>
            </w:pPr>
          </w:p>
        </w:tc>
        <w:tc>
          <w:tcPr>
            <w:tcW w:w="910" w:type="dxa"/>
            <w:vAlign w:val="center"/>
          </w:tcPr>
          <w:p w14:paraId="2235DA19">
            <w:pPr>
              <w:snapToGrid w:val="0"/>
              <w:spacing w:line="400" w:lineRule="exact"/>
              <w:jc w:val="center"/>
              <w:rPr>
                <w:rFonts w:hint="eastAsia" w:ascii="宋体" w:hAnsi="宋体" w:cs="宋体"/>
                <w:sz w:val="24"/>
              </w:rPr>
            </w:pPr>
          </w:p>
        </w:tc>
      </w:tr>
      <w:tr w14:paraId="7FAD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5" w:type="dxa"/>
            <w:vAlign w:val="center"/>
          </w:tcPr>
          <w:p w14:paraId="27A33835">
            <w:pPr>
              <w:snapToGrid w:val="0"/>
              <w:spacing w:line="400" w:lineRule="exact"/>
              <w:ind w:left="-42" w:leftChars="-20" w:right="-42" w:rightChars="-20"/>
              <w:jc w:val="center"/>
              <w:rPr>
                <w:rFonts w:hint="eastAsia" w:ascii="宋体" w:hAnsi="宋体" w:cs="宋体"/>
                <w:sz w:val="24"/>
              </w:rPr>
            </w:pPr>
            <w:r>
              <w:rPr>
                <w:rFonts w:hint="eastAsia" w:ascii="宋体" w:hAnsi="宋体" w:cs="宋体"/>
                <w:sz w:val="24"/>
              </w:rPr>
              <w:t>3</w:t>
            </w:r>
          </w:p>
        </w:tc>
        <w:tc>
          <w:tcPr>
            <w:tcW w:w="1586" w:type="dxa"/>
            <w:vAlign w:val="center"/>
          </w:tcPr>
          <w:p w14:paraId="3BB004F9">
            <w:pPr>
              <w:spacing w:line="400" w:lineRule="exact"/>
              <w:ind w:left="-42" w:leftChars="-20" w:right="-42" w:rightChars="-20"/>
              <w:jc w:val="center"/>
              <w:rPr>
                <w:rFonts w:hint="eastAsia" w:ascii="宋体" w:hAnsi="宋体" w:cs="宋体"/>
                <w:kern w:val="0"/>
                <w:sz w:val="24"/>
              </w:rPr>
            </w:pPr>
          </w:p>
        </w:tc>
        <w:tc>
          <w:tcPr>
            <w:tcW w:w="3454" w:type="dxa"/>
            <w:vAlign w:val="center"/>
          </w:tcPr>
          <w:p w14:paraId="6ABB9561">
            <w:pPr>
              <w:snapToGrid w:val="0"/>
              <w:spacing w:line="400" w:lineRule="exact"/>
              <w:ind w:left="-42" w:leftChars="-20" w:right="-42" w:rightChars="-20"/>
              <w:jc w:val="center"/>
              <w:rPr>
                <w:rFonts w:hint="eastAsia" w:ascii="宋体" w:hAnsi="宋体" w:eastAsia="宋体" w:cs="宋体"/>
                <w:sz w:val="24"/>
              </w:rPr>
            </w:pPr>
          </w:p>
        </w:tc>
        <w:tc>
          <w:tcPr>
            <w:tcW w:w="2580" w:type="dxa"/>
            <w:vAlign w:val="center"/>
          </w:tcPr>
          <w:p w14:paraId="395E8AAC">
            <w:pPr>
              <w:snapToGrid w:val="0"/>
              <w:spacing w:line="400" w:lineRule="exact"/>
              <w:jc w:val="center"/>
              <w:rPr>
                <w:rFonts w:hint="eastAsia" w:ascii="宋体" w:hAnsi="宋体" w:cs="宋体"/>
                <w:sz w:val="24"/>
              </w:rPr>
            </w:pPr>
          </w:p>
        </w:tc>
        <w:tc>
          <w:tcPr>
            <w:tcW w:w="910" w:type="dxa"/>
            <w:vAlign w:val="center"/>
          </w:tcPr>
          <w:p w14:paraId="7AFAB98E">
            <w:pPr>
              <w:snapToGrid w:val="0"/>
              <w:spacing w:line="400" w:lineRule="exact"/>
              <w:jc w:val="center"/>
              <w:rPr>
                <w:rFonts w:hint="eastAsia" w:ascii="宋体" w:hAnsi="宋体" w:cs="宋体"/>
                <w:sz w:val="24"/>
              </w:rPr>
            </w:pPr>
          </w:p>
        </w:tc>
      </w:tr>
      <w:tr w14:paraId="4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5" w:type="dxa"/>
            <w:vAlign w:val="center"/>
          </w:tcPr>
          <w:p w14:paraId="3AED01E9">
            <w:pPr>
              <w:snapToGrid w:val="0"/>
              <w:spacing w:line="400" w:lineRule="exact"/>
              <w:ind w:left="-42" w:leftChars="-20" w:right="-42" w:rightChars="-20"/>
              <w:jc w:val="center"/>
              <w:rPr>
                <w:rFonts w:hint="eastAsia" w:ascii="宋体" w:hAnsi="宋体" w:cs="宋体"/>
                <w:sz w:val="24"/>
              </w:rPr>
            </w:pPr>
            <w:r>
              <w:rPr>
                <w:rFonts w:hint="eastAsia" w:ascii="宋体" w:hAnsi="宋体" w:cs="宋体"/>
                <w:sz w:val="24"/>
              </w:rPr>
              <w:t>...</w:t>
            </w:r>
          </w:p>
        </w:tc>
        <w:tc>
          <w:tcPr>
            <w:tcW w:w="1586" w:type="dxa"/>
            <w:vAlign w:val="center"/>
          </w:tcPr>
          <w:p w14:paraId="316F1772">
            <w:pPr>
              <w:spacing w:line="400" w:lineRule="exact"/>
              <w:ind w:left="-42" w:leftChars="-20" w:right="-42" w:rightChars="-20"/>
              <w:jc w:val="center"/>
              <w:rPr>
                <w:rFonts w:hint="eastAsia" w:ascii="宋体" w:hAnsi="宋体" w:cs="宋体"/>
                <w:kern w:val="0"/>
                <w:sz w:val="24"/>
              </w:rPr>
            </w:pPr>
          </w:p>
        </w:tc>
        <w:tc>
          <w:tcPr>
            <w:tcW w:w="3454" w:type="dxa"/>
            <w:vAlign w:val="center"/>
          </w:tcPr>
          <w:p w14:paraId="0DE3350D">
            <w:pPr>
              <w:spacing w:line="360" w:lineRule="auto"/>
              <w:jc w:val="center"/>
              <w:rPr>
                <w:rFonts w:hint="eastAsia" w:ascii="宋体" w:hAnsi="宋体" w:eastAsia="宋体" w:cs="宋体"/>
                <w:sz w:val="24"/>
              </w:rPr>
            </w:pPr>
          </w:p>
        </w:tc>
        <w:tc>
          <w:tcPr>
            <w:tcW w:w="2580" w:type="dxa"/>
            <w:vAlign w:val="center"/>
          </w:tcPr>
          <w:p w14:paraId="6076F5E2">
            <w:pPr>
              <w:snapToGrid w:val="0"/>
              <w:spacing w:line="400" w:lineRule="exact"/>
              <w:jc w:val="center"/>
              <w:rPr>
                <w:rFonts w:hint="eastAsia" w:ascii="宋体" w:hAnsi="宋体" w:cs="宋体"/>
                <w:sz w:val="24"/>
              </w:rPr>
            </w:pPr>
          </w:p>
        </w:tc>
        <w:tc>
          <w:tcPr>
            <w:tcW w:w="910" w:type="dxa"/>
            <w:vAlign w:val="center"/>
          </w:tcPr>
          <w:p w14:paraId="4EC3C7DA">
            <w:pPr>
              <w:snapToGrid w:val="0"/>
              <w:spacing w:line="400" w:lineRule="exact"/>
              <w:jc w:val="center"/>
              <w:rPr>
                <w:rFonts w:hint="eastAsia" w:ascii="宋体" w:hAnsi="宋体" w:cs="宋体"/>
                <w:sz w:val="24"/>
              </w:rPr>
            </w:pPr>
          </w:p>
        </w:tc>
      </w:tr>
    </w:tbl>
    <w:p w14:paraId="1695FF57">
      <w:pPr>
        <w:widowControl/>
        <w:tabs>
          <w:tab w:val="left" w:pos="4000"/>
        </w:tabs>
        <w:snapToGrid w:val="0"/>
        <w:spacing w:line="360" w:lineRule="auto"/>
        <w:ind w:firstLine="4080" w:firstLineChars="1700"/>
        <w:jc w:val="left"/>
        <w:rPr>
          <w:rFonts w:ascii="Times New Roman" w:hAnsi="Times New Roman"/>
          <w:kern w:val="0"/>
          <w:sz w:val="24"/>
        </w:rPr>
      </w:pPr>
    </w:p>
    <w:p w14:paraId="137178A9">
      <w:pPr>
        <w:widowControl/>
        <w:tabs>
          <w:tab w:val="left" w:pos="4000"/>
        </w:tabs>
        <w:snapToGrid w:val="0"/>
        <w:spacing w:line="360" w:lineRule="auto"/>
        <w:ind w:firstLine="4080" w:firstLineChars="1700"/>
        <w:jc w:val="left"/>
        <w:rPr>
          <w:rFonts w:ascii="Times New Roman" w:hAnsi="Times New Roman"/>
          <w:kern w:val="0"/>
          <w:sz w:val="24"/>
        </w:rPr>
      </w:pPr>
    </w:p>
    <w:p w14:paraId="032EACE3">
      <w:pPr>
        <w:widowControl/>
        <w:tabs>
          <w:tab w:val="left" w:pos="4000"/>
        </w:tabs>
        <w:snapToGrid w:val="0"/>
        <w:spacing w:line="360" w:lineRule="auto"/>
        <w:ind w:firstLine="4080" w:firstLineChars="1700"/>
        <w:jc w:val="left"/>
        <w:rPr>
          <w:rFonts w:ascii="Times New Roman" w:hAnsi="Times New Roman"/>
          <w:kern w:val="0"/>
          <w:sz w:val="24"/>
        </w:rPr>
      </w:pPr>
    </w:p>
    <w:p w14:paraId="30AB2A80">
      <w:pPr>
        <w:widowControl/>
        <w:tabs>
          <w:tab w:val="left" w:pos="4000"/>
        </w:tabs>
        <w:snapToGrid w:val="0"/>
        <w:spacing w:line="360" w:lineRule="auto"/>
        <w:ind w:firstLine="4080" w:firstLineChars="17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ascii="Times New Roman" w:hAnsi="Times New Roman"/>
          <w:kern w:val="0"/>
          <w:sz w:val="24"/>
        </w:rPr>
        <w:t>(盖章)</w:t>
      </w:r>
    </w:p>
    <w:p w14:paraId="318A4685">
      <w:pPr>
        <w:widowControl/>
        <w:tabs>
          <w:tab w:val="left" w:pos="4000"/>
        </w:tabs>
        <w:snapToGrid w:val="0"/>
        <w:spacing w:line="360" w:lineRule="auto"/>
        <w:ind w:firstLine="1680" w:firstLineChars="700"/>
        <w:jc w:val="left"/>
        <w:rPr>
          <w:rFonts w:ascii="Times New Roman" w:hAnsi="Times New Roman"/>
          <w:kern w:val="0"/>
          <w:sz w:val="24"/>
        </w:rPr>
      </w:pPr>
      <w:r>
        <w:rPr>
          <w:rFonts w:ascii="Times New Roman" w:hAnsi="Times New Roman"/>
          <w:kern w:val="0"/>
          <w:sz w:val="24"/>
        </w:rPr>
        <w:t>法定代表人（负责人）或</w:t>
      </w:r>
      <w:r>
        <w:rPr>
          <w:rFonts w:hint="eastAsia" w:ascii="Times New Roman" w:hAnsi="Times New Roman"/>
          <w:kern w:val="0"/>
          <w:sz w:val="24"/>
        </w:rPr>
        <w:t>授权</w:t>
      </w:r>
      <w:r>
        <w:rPr>
          <w:rFonts w:ascii="Times New Roman" w:hAnsi="Times New Roman"/>
          <w:kern w:val="0"/>
          <w:sz w:val="24"/>
        </w:rPr>
        <w:t>代表：</w:t>
      </w:r>
      <w:r>
        <w:rPr>
          <w:rFonts w:ascii="Times New Roman" w:hAnsi="Times New Roman"/>
          <w:kern w:val="0"/>
          <w:sz w:val="24"/>
          <w:u w:val="single"/>
        </w:rPr>
        <w:t xml:space="preserve">                 </w:t>
      </w:r>
      <w:r>
        <w:rPr>
          <w:rFonts w:ascii="Times New Roman" w:hAnsi="Times New Roman"/>
          <w:kern w:val="0"/>
          <w:sz w:val="24"/>
        </w:rPr>
        <w:t>(签字或盖章)</w:t>
      </w:r>
    </w:p>
    <w:p w14:paraId="20C03AE1">
      <w:pPr>
        <w:snapToGrid w:val="0"/>
        <w:spacing w:line="360" w:lineRule="auto"/>
        <w:jc w:val="center"/>
        <w:rPr>
          <w:rFonts w:ascii="Times New Roman" w:hAnsi="Times New Roman"/>
          <w:b/>
          <w:bCs/>
          <w:sz w:val="24"/>
        </w:rPr>
      </w:pPr>
      <w:r>
        <w:rPr>
          <w:rFonts w:ascii="Times New Roman" w:hAnsi="Times New Roman"/>
          <w:kern w:val="0"/>
          <w:sz w:val="24"/>
        </w:rPr>
        <w:t xml:space="preserve">   </w:t>
      </w:r>
      <w:r>
        <w:rPr>
          <w:rFonts w:hint="eastAsia" w:ascii="Times New Roman" w:hAnsi="Times New Roman"/>
          <w:kern w:val="0"/>
          <w:sz w:val="24"/>
        </w:rPr>
        <w:t xml:space="preserve"> </w:t>
      </w:r>
      <w:r>
        <w:rPr>
          <w:rFonts w:ascii="Times New Roman" w:hAnsi="Times New Roman"/>
          <w:kern w:val="0"/>
          <w:sz w:val="24"/>
        </w:rPr>
        <w:t xml:space="preserve"> 日　    期：</w:t>
      </w:r>
    </w:p>
    <w:p w14:paraId="099F860F">
      <w:pPr>
        <w:widowControl/>
        <w:tabs>
          <w:tab w:val="left" w:pos="567"/>
        </w:tabs>
        <w:snapToGrid w:val="0"/>
        <w:spacing w:line="360" w:lineRule="auto"/>
        <w:jc w:val="left"/>
        <w:rPr>
          <w:rFonts w:ascii="Times New Roman" w:hAnsi="Times New Roman"/>
          <w:b/>
          <w:kern w:val="0"/>
          <w:szCs w:val="21"/>
        </w:rPr>
      </w:pPr>
    </w:p>
    <w:p w14:paraId="47E6A964">
      <w:pPr>
        <w:widowControl/>
        <w:tabs>
          <w:tab w:val="left" w:pos="567"/>
        </w:tabs>
        <w:snapToGrid w:val="0"/>
        <w:spacing w:line="360" w:lineRule="auto"/>
        <w:jc w:val="left"/>
        <w:rPr>
          <w:rFonts w:ascii="Times New Roman" w:hAnsi="Times New Roman"/>
          <w:b/>
          <w:kern w:val="0"/>
          <w:szCs w:val="21"/>
        </w:rPr>
      </w:pPr>
    </w:p>
    <w:p w14:paraId="76FD4727">
      <w:pPr>
        <w:widowControl/>
        <w:tabs>
          <w:tab w:val="left" w:pos="567"/>
        </w:tabs>
        <w:snapToGrid w:val="0"/>
        <w:spacing w:line="360" w:lineRule="auto"/>
        <w:jc w:val="left"/>
        <w:rPr>
          <w:rFonts w:ascii="Times New Roman" w:hAnsi="Times New Roman"/>
          <w:b/>
          <w:kern w:val="0"/>
          <w:szCs w:val="21"/>
        </w:rPr>
      </w:pPr>
    </w:p>
    <w:p w14:paraId="6D9F9D99">
      <w:pPr>
        <w:widowControl/>
        <w:tabs>
          <w:tab w:val="left" w:pos="567"/>
        </w:tabs>
        <w:snapToGrid w:val="0"/>
        <w:spacing w:line="360" w:lineRule="auto"/>
        <w:jc w:val="left"/>
        <w:rPr>
          <w:rFonts w:ascii="Times New Roman" w:hAnsi="Times New Roman"/>
          <w:b/>
          <w:kern w:val="0"/>
          <w:sz w:val="24"/>
        </w:rPr>
      </w:pPr>
    </w:p>
    <w:p w14:paraId="1F6DEF4B"/>
    <w:p w14:paraId="5781DBB3">
      <w:pPr>
        <w:widowControl/>
        <w:tabs>
          <w:tab w:val="left" w:pos="567"/>
        </w:tabs>
        <w:snapToGrid w:val="0"/>
        <w:spacing w:line="360" w:lineRule="auto"/>
        <w:jc w:val="left"/>
        <w:rPr>
          <w:rFonts w:ascii="Times New Roman" w:hAnsi="Times New Roman"/>
          <w:b/>
          <w:kern w:val="0"/>
          <w:sz w:val="24"/>
        </w:rPr>
      </w:pPr>
    </w:p>
    <w:p w14:paraId="2BD6387F">
      <w:pPr>
        <w:widowControl/>
        <w:tabs>
          <w:tab w:val="left" w:pos="567"/>
        </w:tabs>
        <w:snapToGrid w:val="0"/>
        <w:spacing w:line="360" w:lineRule="auto"/>
        <w:jc w:val="left"/>
        <w:rPr>
          <w:rFonts w:ascii="Times New Roman" w:hAnsi="Times New Roman"/>
          <w:b/>
          <w:kern w:val="0"/>
          <w:sz w:val="24"/>
        </w:rPr>
      </w:pPr>
    </w:p>
    <w:p w14:paraId="54422B24">
      <w:pPr>
        <w:widowControl/>
        <w:tabs>
          <w:tab w:val="left" w:pos="567"/>
        </w:tabs>
        <w:snapToGrid w:val="0"/>
        <w:spacing w:line="360" w:lineRule="auto"/>
        <w:jc w:val="left"/>
        <w:rPr>
          <w:rFonts w:ascii="Times New Roman" w:hAnsi="Times New Roman"/>
          <w:b/>
          <w:kern w:val="0"/>
          <w:sz w:val="24"/>
        </w:rPr>
      </w:pPr>
    </w:p>
    <w:p w14:paraId="097DD71A">
      <w:pPr>
        <w:rPr>
          <w:rFonts w:ascii="Times New Roman" w:hAnsi="Times New Roman"/>
          <w:b/>
          <w:kern w:val="0"/>
          <w:sz w:val="24"/>
        </w:rPr>
      </w:pPr>
      <w:r>
        <w:rPr>
          <w:rFonts w:ascii="Times New Roman" w:hAnsi="Times New Roman"/>
          <w:b/>
          <w:kern w:val="0"/>
          <w:sz w:val="24"/>
        </w:rPr>
        <w:br w:type="page"/>
      </w:r>
    </w:p>
    <w:p w14:paraId="3BB1BDD0">
      <w:pPr>
        <w:widowControl/>
        <w:tabs>
          <w:tab w:val="left" w:pos="567"/>
        </w:tabs>
        <w:snapToGrid w:val="0"/>
        <w:spacing w:line="360" w:lineRule="auto"/>
        <w:jc w:val="left"/>
        <w:rPr>
          <w:rFonts w:ascii="Times New Roman" w:hAnsi="Times New Roman"/>
          <w:b/>
          <w:kern w:val="0"/>
          <w:sz w:val="24"/>
        </w:rPr>
      </w:pPr>
      <w:r>
        <w:rPr>
          <w:rFonts w:ascii="Times New Roman" w:hAnsi="Times New Roman"/>
          <w:b/>
          <w:kern w:val="0"/>
          <w:sz w:val="24"/>
        </w:rPr>
        <w:t>6．</w:t>
      </w:r>
      <w:r>
        <w:rPr>
          <w:rFonts w:hint="eastAsia" w:ascii="宋体" w:hAnsi="宋体" w:cs="宋体"/>
          <w:b/>
          <w:kern w:val="0"/>
          <w:sz w:val="24"/>
        </w:rPr>
        <w:t>技术规范响应及偏离表</w:t>
      </w:r>
      <w:r>
        <w:rPr>
          <w:rFonts w:ascii="Times New Roman" w:hAnsi="Times New Roman"/>
          <w:b/>
          <w:kern w:val="0"/>
          <w:sz w:val="24"/>
        </w:rPr>
        <w:t>格式</w:t>
      </w:r>
    </w:p>
    <w:p w14:paraId="2CCBA556">
      <w:pPr>
        <w:widowControl/>
        <w:snapToGrid w:val="0"/>
        <w:spacing w:line="360" w:lineRule="auto"/>
        <w:jc w:val="center"/>
        <w:rPr>
          <w:rFonts w:ascii="Times New Roman" w:hAnsi="Times New Roman"/>
          <w:kern w:val="0"/>
          <w:sz w:val="24"/>
        </w:rPr>
      </w:pPr>
    </w:p>
    <w:p w14:paraId="1B92A6BE">
      <w:pPr>
        <w:widowControl/>
        <w:snapToGrid w:val="0"/>
        <w:spacing w:line="360" w:lineRule="auto"/>
        <w:jc w:val="center"/>
        <w:rPr>
          <w:rFonts w:ascii="Times New Roman" w:hAnsi="Times New Roman"/>
          <w:kern w:val="0"/>
          <w:sz w:val="24"/>
        </w:rPr>
      </w:pPr>
      <w:r>
        <w:rPr>
          <w:rFonts w:hint="eastAsia" w:ascii="Times New Roman" w:hAnsi="Times New Roman"/>
          <w:kern w:val="0"/>
          <w:sz w:val="24"/>
        </w:rPr>
        <w:t>技术规范响应及偏离表</w:t>
      </w:r>
    </w:p>
    <w:p w14:paraId="641379F9">
      <w:pPr>
        <w:widowControl/>
        <w:snapToGrid w:val="0"/>
        <w:spacing w:line="360" w:lineRule="auto"/>
        <w:rPr>
          <w:rFonts w:ascii="Times New Roman" w:hAnsi="Times New Roman"/>
          <w:kern w:val="0"/>
          <w:sz w:val="24"/>
        </w:rPr>
      </w:pPr>
      <w:r>
        <w:rPr>
          <w:rFonts w:ascii="Times New Roman" w:hAnsi="Times New Roman"/>
          <w:kern w:val="0"/>
          <w:sz w:val="24"/>
        </w:rPr>
        <w:t>项目名称：</w:t>
      </w:r>
    </w:p>
    <w:p w14:paraId="5A3B3313">
      <w:pPr>
        <w:widowControl/>
        <w:snapToGrid w:val="0"/>
        <w:spacing w:line="360" w:lineRule="auto"/>
        <w:rPr>
          <w:rFonts w:ascii="Times New Roman" w:hAnsi="Times New Roman"/>
          <w:kern w:val="0"/>
          <w:sz w:val="24"/>
        </w:rPr>
      </w:pPr>
      <w:r>
        <w:rPr>
          <w:rFonts w:ascii="Times New Roman" w:hAnsi="Times New Roman"/>
          <w:kern w:val="0"/>
          <w:sz w:val="24"/>
        </w:rPr>
        <w:t>项目编号：</w:t>
      </w:r>
    </w:p>
    <w:tbl>
      <w:tblPr>
        <w:tblStyle w:val="21"/>
        <w:tblW w:w="94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0"/>
        <w:gridCol w:w="1108"/>
        <w:gridCol w:w="951"/>
        <w:gridCol w:w="1324"/>
        <w:gridCol w:w="2150"/>
        <w:gridCol w:w="1450"/>
        <w:gridCol w:w="1024"/>
        <w:gridCol w:w="727"/>
      </w:tblGrid>
      <w:tr w14:paraId="20618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670" w:type="dxa"/>
            <w:tcBorders>
              <w:top w:val="single" w:color="000000" w:sz="6" w:space="0"/>
              <w:left w:val="single" w:color="000000" w:sz="6" w:space="0"/>
              <w:bottom w:val="single" w:color="000000" w:sz="6" w:space="0"/>
              <w:right w:val="single" w:color="auto" w:sz="4" w:space="0"/>
            </w:tcBorders>
            <w:vAlign w:val="center"/>
          </w:tcPr>
          <w:p w14:paraId="2C235624">
            <w:pPr>
              <w:widowControl/>
              <w:snapToGrid w:val="0"/>
              <w:jc w:val="center"/>
              <w:rPr>
                <w:rFonts w:hint="eastAsia" w:ascii="宋体" w:hAnsi="宋体" w:cs="宋体"/>
                <w:kern w:val="0"/>
                <w:sz w:val="24"/>
              </w:rPr>
            </w:pPr>
            <w:r>
              <w:rPr>
                <w:rFonts w:hint="eastAsia" w:ascii="宋体" w:hAnsi="宋体" w:cs="宋体"/>
                <w:kern w:val="0"/>
                <w:sz w:val="24"/>
              </w:rPr>
              <w:t>序号</w:t>
            </w:r>
          </w:p>
        </w:tc>
        <w:tc>
          <w:tcPr>
            <w:tcW w:w="1108" w:type="dxa"/>
            <w:tcBorders>
              <w:top w:val="single" w:color="000000" w:sz="6" w:space="0"/>
              <w:left w:val="single" w:color="auto" w:sz="4" w:space="0"/>
              <w:bottom w:val="single" w:color="000000" w:sz="6" w:space="0"/>
              <w:right w:val="single" w:color="000000" w:sz="6" w:space="0"/>
            </w:tcBorders>
            <w:vAlign w:val="center"/>
          </w:tcPr>
          <w:p w14:paraId="62AC6EAE">
            <w:pPr>
              <w:widowControl/>
              <w:snapToGrid w:val="0"/>
              <w:jc w:val="center"/>
              <w:rPr>
                <w:rFonts w:hint="eastAsia" w:ascii="宋体" w:hAnsi="宋体" w:cs="宋体"/>
                <w:kern w:val="0"/>
                <w:sz w:val="24"/>
              </w:rPr>
            </w:pPr>
            <w:r>
              <w:rPr>
                <w:rFonts w:hint="eastAsia" w:ascii="宋体" w:hAnsi="宋体" w:cs="宋体"/>
                <w:kern w:val="0"/>
                <w:sz w:val="24"/>
              </w:rPr>
              <w:t>内容</w:t>
            </w:r>
          </w:p>
        </w:tc>
        <w:tc>
          <w:tcPr>
            <w:tcW w:w="951" w:type="dxa"/>
            <w:tcBorders>
              <w:top w:val="single" w:color="000000" w:sz="6" w:space="0"/>
              <w:left w:val="single" w:color="000000" w:sz="6" w:space="0"/>
              <w:bottom w:val="single" w:color="000000" w:sz="6" w:space="0"/>
              <w:right w:val="single" w:color="000000" w:sz="6" w:space="0"/>
            </w:tcBorders>
            <w:vAlign w:val="center"/>
          </w:tcPr>
          <w:p w14:paraId="0C1EED9E">
            <w:pPr>
              <w:widowControl/>
              <w:snapToGrid w:val="0"/>
              <w:jc w:val="center"/>
              <w:rPr>
                <w:rFonts w:hint="eastAsia" w:ascii="宋体" w:hAnsi="宋体" w:cs="宋体"/>
                <w:kern w:val="0"/>
                <w:sz w:val="24"/>
              </w:rPr>
            </w:pPr>
            <w:r>
              <w:rPr>
                <w:rFonts w:hint="eastAsia" w:ascii="宋体" w:hAnsi="宋体" w:cs="宋体"/>
                <w:kern w:val="0"/>
                <w:sz w:val="24"/>
              </w:rPr>
              <w:t>数量</w:t>
            </w:r>
          </w:p>
        </w:tc>
        <w:tc>
          <w:tcPr>
            <w:tcW w:w="1324" w:type="dxa"/>
            <w:tcBorders>
              <w:top w:val="single" w:color="000000" w:sz="6" w:space="0"/>
              <w:left w:val="single" w:color="000000" w:sz="6" w:space="0"/>
              <w:bottom w:val="single" w:color="000000" w:sz="6" w:space="0"/>
              <w:right w:val="single" w:color="000000" w:sz="6" w:space="0"/>
            </w:tcBorders>
            <w:vAlign w:val="center"/>
          </w:tcPr>
          <w:p w14:paraId="198E892A">
            <w:pPr>
              <w:widowControl/>
              <w:snapToGrid w:val="0"/>
              <w:jc w:val="center"/>
              <w:rPr>
                <w:rFonts w:hint="eastAsia" w:ascii="宋体" w:hAnsi="宋体" w:cs="宋体"/>
                <w:kern w:val="0"/>
                <w:sz w:val="24"/>
              </w:rPr>
            </w:pPr>
            <w:r>
              <w:rPr>
                <w:rFonts w:hint="eastAsia" w:ascii="宋体" w:hAnsi="宋体" w:cs="宋体"/>
                <w:kern w:val="0"/>
                <w:sz w:val="24"/>
              </w:rPr>
              <w:t>单位</w:t>
            </w:r>
          </w:p>
        </w:tc>
        <w:tc>
          <w:tcPr>
            <w:tcW w:w="2150" w:type="dxa"/>
            <w:tcBorders>
              <w:top w:val="single" w:color="000000" w:sz="6" w:space="0"/>
              <w:left w:val="single" w:color="000000" w:sz="6" w:space="0"/>
              <w:bottom w:val="single" w:color="000000" w:sz="6" w:space="0"/>
              <w:right w:val="single" w:color="000000" w:sz="6" w:space="0"/>
            </w:tcBorders>
            <w:vAlign w:val="center"/>
          </w:tcPr>
          <w:p w14:paraId="0C30BDAB">
            <w:pPr>
              <w:widowControl/>
              <w:snapToGrid w:val="0"/>
              <w:jc w:val="center"/>
              <w:rPr>
                <w:rFonts w:hint="eastAsia" w:ascii="宋体" w:hAnsi="宋体" w:cs="宋体"/>
                <w:kern w:val="0"/>
                <w:sz w:val="24"/>
              </w:rPr>
            </w:pPr>
            <w:r>
              <w:rPr>
                <w:rFonts w:hint="eastAsia" w:ascii="宋体" w:hAnsi="宋体" w:cs="宋体"/>
                <w:kern w:val="0"/>
                <w:sz w:val="24"/>
              </w:rPr>
              <w:t>招标文件技术</w:t>
            </w:r>
          </w:p>
          <w:p w14:paraId="44E8FF72">
            <w:pPr>
              <w:widowControl/>
              <w:snapToGrid w:val="0"/>
              <w:jc w:val="center"/>
              <w:rPr>
                <w:rFonts w:hint="eastAsia" w:ascii="宋体" w:hAnsi="宋体" w:cs="宋体"/>
                <w:kern w:val="0"/>
                <w:sz w:val="24"/>
              </w:rPr>
            </w:pPr>
            <w:r>
              <w:rPr>
                <w:rFonts w:hint="eastAsia" w:ascii="宋体" w:hAnsi="宋体" w:cs="宋体"/>
                <w:kern w:val="0"/>
                <w:sz w:val="24"/>
              </w:rPr>
              <w:t>规范、要求</w:t>
            </w:r>
          </w:p>
        </w:tc>
        <w:tc>
          <w:tcPr>
            <w:tcW w:w="1450" w:type="dxa"/>
            <w:tcBorders>
              <w:top w:val="single" w:color="000000" w:sz="6" w:space="0"/>
              <w:left w:val="single" w:color="000000" w:sz="6" w:space="0"/>
              <w:bottom w:val="single" w:color="000000" w:sz="6" w:space="0"/>
              <w:right w:val="single" w:color="000000" w:sz="6" w:space="0"/>
            </w:tcBorders>
            <w:vAlign w:val="center"/>
          </w:tcPr>
          <w:p w14:paraId="399C8657">
            <w:pPr>
              <w:widowControl/>
              <w:snapToGrid w:val="0"/>
              <w:jc w:val="center"/>
              <w:rPr>
                <w:rFonts w:hint="eastAsia" w:ascii="宋体" w:hAnsi="宋体" w:cs="宋体"/>
                <w:kern w:val="0"/>
                <w:sz w:val="24"/>
              </w:rPr>
            </w:pPr>
            <w:r>
              <w:rPr>
                <w:rFonts w:hint="eastAsia" w:ascii="宋体" w:hAnsi="宋体" w:cs="宋体"/>
                <w:kern w:val="0"/>
                <w:sz w:val="24"/>
              </w:rPr>
              <w:t>投标文件</w:t>
            </w:r>
          </w:p>
          <w:p w14:paraId="44DA8DD9">
            <w:pPr>
              <w:widowControl/>
              <w:snapToGrid w:val="0"/>
              <w:jc w:val="center"/>
              <w:rPr>
                <w:rFonts w:hint="eastAsia" w:ascii="宋体" w:hAnsi="宋体" w:cs="宋体"/>
                <w:kern w:val="0"/>
                <w:sz w:val="24"/>
              </w:rPr>
            </w:pPr>
            <w:r>
              <w:rPr>
                <w:rFonts w:hint="eastAsia" w:ascii="宋体" w:hAnsi="宋体" w:cs="宋体"/>
                <w:kern w:val="0"/>
                <w:sz w:val="24"/>
              </w:rPr>
              <w:t>对应规范</w:t>
            </w:r>
          </w:p>
        </w:tc>
        <w:tc>
          <w:tcPr>
            <w:tcW w:w="1024" w:type="dxa"/>
            <w:tcBorders>
              <w:top w:val="single" w:color="000000" w:sz="6" w:space="0"/>
              <w:left w:val="single" w:color="000000" w:sz="6" w:space="0"/>
              <w:bottom w:val="single" w:color="000000" w:sz="6" w:space="0"/>
              <w:right w:val="single" w:color="000000" w:sz="6" w:space="0"/>
            </w:tcBorders>
            <w:vAlign w:val="center"/>
          </w:tcPr>
          <w:p w14:paraId="0F809A4C">
            <w:pPr>
              <w:widowControl/>
              <w:snapToGrid w:val="0"/>
              <w:jc w:val="center"/>
              <w:rPr>
                <w:rFonts w:hint="eastAsia" w:ascii="宋体" w:hAnsi="宋体" w:cs="宋体"/>
                <w:kern w:val="0"/>
                <w:sz w:val="24"/>
              </w:rPr>
            </w:pPr>
            <w:r>
              <w:rPr>
                <w:rFonts w:hint="eastAsia" w:ascii="宋体" w:hAnsi="宋体" w:cs="宋体"/>
                <w:kern w:val="0"/>
                <w:sz w:val="24"/>
              </w:rPr>
              <w:t>偏离</w:t>
            </w:r>
          </w:p>
          <w:p w14:paraId="53AC0EA1">
            <w:pPr>
              <w:widowControl/>
              <w:snapToGrid w:val="0"/>
              <w:jc w:val="center"/>
              <w:rPr>
                <w:rFonts w:hint="eastAsia" w:ascii="宋体" w:hAnsi="宋体" w:cs="宋体"/>
                <w:kern w:val="0"/>
                <w:sz w:val="24"/>
              </w:rPr>
            </w:pPr>
            <w:r>
              <w:rPr>
                <w:rFonts w:hint="eastAsia" w:ascii="宋体" w:hAnsi="宋体" w:cs="宋体"/>
                <w:kern w:val="0"/>
                <w:sz w:val="24"/>
              </w:rPr>
              <w:t>情况</w:t>
            </w:r>
          </w:p>
        </w:tc>
        <w:tc>
          <w:tcPr>
            <w:tcW w:w="727" w:type="dxa"/>
            <w:tcBorders>
              <w:top w:val="single" w:color="000000" w:sz="6" w:space="0"/>
              <w:left w:val="single" w:color="000000" w:sz="6" w:space="0"/>
              <w:bottom w:val="single" w:color="000000" w:sz="6" w:space="0"/>
              <w:right w:val="single" w:color="000000" w:sz="6" w:space="0"/>
            </w:tcBorders>
            <w:vAlign w:val="center"/>
          </w:tcPr>
          <w:p w14:paraId="0ABA1919">
            <w:pPr>
              <w:widowControl/>
              <w:snapToGrid w:val="0"/>
              <w:jc w:val="center"/>
              <w:rPr>
                <w:rFonts w:hint="eastAsia" w:ascii="宋体" w:hAnsi="宋体" w:cs="宋体"/>
                <w:kern w:val="0"/>
                <w:sz w:val="24"/>
              </w:rPr>
            </w:pPr>
            <w:r>
              <w:rPr>
                <w:rFonts w:hint="eastAsia" w:ascii="宋体" w:hAnsi="宋体" w:cs="宋体"/>
                <w:kern w:val="0"/>
                <w:sz w:val="24"/>
              </w:rPr>
              <w:t>备注</w:t>
            </w:r>
          </w:p>
        </w:tc>
      </w:tr>
      <w:tr w14:paraId="0F640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00" w:hRule="atLeast"/>
          <w:jc w:val="center"/>
        </w:trPr>
        <w:tc>
          <w:tcPr>
            <w:tcW w:w="670" w:type="dxa"/>
            <w:tcBorders>
              <w:top w:val="single" w:color="000000" w:sz="6" w:space="0"/>
              <w:left w:val="single" w:color="000000" w:sz="6" w:space="0"/>
              <w:bottom w:val="single" w:color="000000" w:sz="6" w:space="0"/>
              <w:right w:val="single" w:color="auto" w:sz="4" w:space="0"/>
            </w:tcBorders>
            <w:vAlign w:val="center"/>
          </w:tcPr>
          <w:p w14:paraId="58D3C809">
            <w:pPr>
              <w:widowControl/>
              <w:spacing w:line="360" w:lineRule="auto"/>
              <w:jc w:val="center"/>
              <w:textAlignment w:val="center"/>
              <w:rPr>
                <w:rFonts w:hint="eastAsia" w:ascii="宋体" w:hAnsi="宋体" w:cs="宋体"/>
                <w:bCs/>
                <w:kern w:val="0"/>
                <w:sz w:val="24"/>
              </w:rPr>
            </w:pPr>
            <w:r>
              <w:rPr>
                <w:rFonts w:hint="eastAsia" w:ascii="宋体" w:hAnsi="宋体" w:cs="宋体"/>
                <w:kern w:val="0"/>
                <w:sz w:val="24"/>
              </w:rPr>
              <w:t>1</w:t>
            </w:r>
          </w:p>
        </w:tc>
        <w:tc>
          <w:tcPr>
            <w:tcW w:w="1108" w:type="dxa"/>
            <w:tcBorders>
              <w:top w:val="single" w:color="000000" w:sz="6" w:space="0"/>
              <w:left w:val="single" w:color="auto" w:sz="4" w:space="0"/>
              <w:bottom w:val="single" w:color="000000" w:sz="6" w:space="0"/>
              <w:right w:val="single" w:color="000000" w:sz="6" w:space="0"/>
            </w:tcBorders>
            <w:vAlign w:val="center"/>
          </w:tcPr>
          <w:p w14:paraId="4FADD4F7">
            <w:pPr>
              <w:widowControl/>
              <w:snapToGrid w:val="0"/>
              <w:spacing w:line="360" w:lineRule="auto"/>
              <w:jc w:val="center"/>
              <w:rPr>
                <w:rFonts w:hint="eastAsia" w:ascii="宋体" w:hAnsi="宋体" w:cs="宋体"/>
                <w:kern w:val="0"/>
                <w:sz w:val="24"/>
              </w:rPr>
            </w:pPr>
          </w:p>
        </w:tc>
        <w:tc>
          <w:tcPr>
            <w:tcW w:w="951" w:type="dxa"/>
            <w:tcBorders>
              <w:top w:val="single" w:color="000000" w:sz="6" w:space="0"/>
              <w:left w:val="single" w:color="000000" w:sz="6" w:space="0"/>
              <w:bottom w:val="single" w:color="000000" w:sz="6" w:space="0"/>
              <w:right w:val="single" w:color="000000" w:sz="6" w:space="0"/>
            </w:tcBorders>
            <w:vAlign w:val="center"/>
          </w:tcPr>
          <w:p w14:paraId="5ACFDD72">
            <w:pPr>
              <w:widowControl/>
              <w:snapToGrid w:val="0"/>
              <w:spacing w:line="360" w:lineRule="auto"/>
              <w:jc w:val="center"/>
              <w:rPr>
                <w:rFonts w:hint="eastAsia" w:ascii="宋体" w:hAnsi="宋体" w:cs="宋体"/>
                <w:kern w:val="0"/>
                <w:sz w:val="24"/>
              </w:rPr>
            </w:pPr>
            <w:r>
              <w:rPr>
                <w:rFonts w:hint="eastAsia" w:ascii="宋体" w:hAnsi="宋体" w:cs="宋体"/>
                <w:kern w:val="0"/>
                <w:sz w:val="24"/>
              </w:rPr>
              <w:t xml:space="preserve"> </w:t>
            </w:r>
          </w:p>
        </w:tc>
        <w:tc>
          <w:tcPr>
            <w:tcW w:w="1324" w:type="dxa"/>
            <w:tcBorders>
              <w:top w:val="single" w:color="000000" w:sz="6" w:space="0"/>
              <w:left w:val="single" w:color="000000" w:sz="6" w:space="0"/>
              <w:bottom w:val="single" w:color="000000" w:sz="6" w:space="0"/>
              <w:right w:val="single" w:color="000000" w:sz="6" w:space="0"/>
            </w:tcBorders>
            <w:vAlign w:val="center"/>
          </w:tcPr>
          <w:p w14:paraId="736F56D2">
            <w:pPr>
              <w:widowControl/>
              <w:snapToGrid w:val="0"/>
              <w:spacing w:line="360" w:lineRule="auto"/>
              <w:jc w:val="center"/>
              <w:rPr>
                <w:rFonts w:hint="eastAsia" w:ascii="宋体" w:hAnsi="宋体" w:cs="宋体"/>
                <w:kern w:val="0"/>
                <w:sz w:val="24"/>
              </w:rPr>
            </w:pPr>
            <w:r>
              <w:rPr>
                <w:rFonts w:hint="eastAsia" w:ascii="宋体" w:hAnsi="宋体" w:cs="宋体"/>
                <w:kern w:val="0"/>
                <w:sz w:val="24"/>
              </w:rPr>
              <w:t xml:space="preserve"> </w:t>
            </w:r>
          </w:p>
        </w:tc>
        <w:tc>
          <w:tcPr>
            <w:tcW w:w="2150" w:type="dxa"/>
            <w:tcBorders>
              <w:top w:val="single" w:color="000000" w:sz="6" w:space="0"/>
              <w:left w:val="single" w:color="000000" w:sz="6" w:space="0"/>
              <w:bottom w:val="single" w:color="000000" w:sz="6" w:space="0"/>
              <w:right w:val="single" w:color="000000" w:sz="6" w:space="0"/>
            </w:tcBorders>
            <w:vAlign w:val="center"/>
          </w:tcPr>
          <w:p w14:paraId="1162B286">
            <w:pPr>
              <w:widowControl/>
              <w:snapToGrid w:val="0"/>
              <w:spacing w:line="360" w:lineRule="auto"/>
              <w:jc w:val="center"/>
              <w:rPr>
                <w:rFonts w:hint="eastAsia" w:ascii="宋体" w:hAnsi="宋体" w:cs="宋体"/>
                <w:kern w:val="0"/>
                <w:sz w:val="24"/>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12677874">
            <w:pPr>
              <w:widowControl/>
              <w:snapToGrid w:val="0"/>
              <w:spacing w:line="360" w:lineRule="auto"/>
              <w:jc w:val="center"/>
              <w:rPr>
                <w:rFonts w:hint="eastAsia" w:ascii="宋体" w:hAnsi="宋体" w:cs="宋体"/>
                <w:kern w:val="0"/>
                <w:sz w:val="24"/>
              </w:rPr>
            </w:pPr>
          </w:p>
        </w:tc>
        <w:tc>
          <w:tcPr>
            <w:tcW w:w="1024" w:type="dxa"/>
            <w:tcBorders>
              <w:top w:val="single" w:color="000000" w:sz="6" w:space="0"/>
              <w:left w:val="single" w:color="000000" w:sz="6" w:space="0"/>
              <w:bottom w:val="single" w:color="000000" w:sz="6" w:space="0"/>
              <w:right w:val="single" w:color="000000" w:sz="6" w:space="0"/>
            </w:tcBorders>
            <w:vAlign w:val="center"/>
          </w:tcPr>
          <w:p w14:paraId="2684AF57">
            <w:pPr>
              <w:widowControl/>
              <w:snapToGrid w:val="0"/>
              <w:spacing w:line="360" w:lineRule="auto"/>
              <w:jc w:val="center"/>
              <w:rPr>
                <w:rFonts w:hint="eastAsia" w:ascii="宋体" w:hAnsi="宋体" w:cs="宋体"/>
                <w:kern w:val="0"/>
                <w:sz w:val="24"/>
              </w:rPr>
            </w:pPr>
          </w:p>
        </w:tc>
        <w:tc>
          <w:tcPr>
            <w:tcW w:w="727" w:type="dxa"/>
            <w:tcBorders>
              <w:top w:val="single" w:color="000000" w:sz="6" w:space="0"/>
              <w:left w:val="single" w:color="000000" w:sz="6" w:space="0"/>
              <w:bottom w:val="single" w:color="000000" w:sz="6" w:space="0"/>
              <w:right w:val="single" w:color="000000" w:sz="6" w:space="0"/>
            </w:tcBorders>
            <w:vAlign w:val="center"/>
          </w:tcPr>
          <w:p w14:paraId="4B477518">
            <w:pPr>
              <w:widowControl/>
              <w:snapToGrid w:val="0"/>
              <w:spacing w:line="360" w:lineRule="auto"/>
              <w:jc w:val="center"/>
              <w:rPr>
                <w:rFonts w:hint="eastAsia" w:ascii="宋体" w:hAnsi="宋体" w:cs="宋体"/>
                <w:kern w:val="0"/>
                <w:sz w:val="24"/>
              </w:rPr>
            </w:pPr>
          </w:p>
        </w:tc>
      </w:tr>
      <w:tr w14:paraId="2274D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00" w:hRule="atLeast"/>
          <w:jc w:val="center"/>
        </w:trPr>
        <w:tc>
          <w:tcPr>
            <w:tcW w:w="670" w:type="dxa"/>
            <w:tcBorders>
              <w:top w:val="single" w:color="000000" w:sz="6" w:space="0"/>
              <w:left w:val="single" w:color="000000" w:sz="6" w:space="0"/>
              <w:bottom w:val="single" w:color="000000" w:sz="6" w:space="0"/>
              <w:right w:val="single" w:color="auto" w:sz="4" w:space="0"/>
            </w:tcBorders>
            <w:vAlign w:val="center"/>
          </w:tcPr>
          <w:p w14:paraId="0B7D445A">
            <w:pPr>
              <w:widowControl/>
              <w:spacing w:line="360" w:lineRule="auto"/>
              <w:jc w:val="center"/>
              <w:textAlignment w:val="center"/>
              <w:rPr>
                <w:rFonts w:hint="eastAsia" w:ascii="宋体" w:hAnsi="宋体" w:cs="宋体"/>
                <w:kern w:val="0"/>
                <w:sz w:val="24"/>
              </w:rPr>
            </w:pPr>
            <w:r>
              <w:rPr>
                <w:rFonts w:hint="eastAsia" w:ascii="宋体" w:hAnsi="宋体" w:cs="宋体"/>
                <w:kern w:val="0"/>
                <w:sz w:val="24"/>
              </w:rPr>
              <w:t>…</w:t>
            </w:r>
          </w:p>
        </w:tc>
        <w:tc>
          <w:tcPr>
            <w:tcW w:w="1108" w:type="dxa"/>
            <w:tcBorders>
              <w:top w:val="single" w:color="000000" w:sz="6" w:space="0"/>
              <w:left w:val="single" w:color="auto" w:sz="4" w:space="0"/>
              <w:bottom w:val="single" w:color="000000" w:sz="6" w:space="0"/>
              <w:right w:val="single" w:color="000000" w:sz="6" w:space="0"/>
            </w:tcBorders>
            <w:vAlign w:val="center"/>
          </w:tcPr>
          <w:p w14:paraId="5FB3F82D">
            <w:pPr>
              <w:widowControl/>
              <w:snapToGrid w:val="0"/>
              <w:spacing w:line="360" w:lineRule="auto"/>
              <w:jc w:val="center"/>
              <w:rPr>
                <w:rFonts w:hint="eastAsia" w:ascii="宋体" w:hAnsi="宋体" w:cs="宋体"/>
                <w:kern w:val="0"/>
                <w:sz w:val="24"/>
              </w:rPr>
            </w:pPr>
          </w:p>
        </w:tc>
        <w:tc>
          <w:tcPr>
            <w:tcW w:w="951" w:type="dxa"/>
            <w:tcBorders>
              <w:top w:val="single" w:color="000000" w:sz="6" w:space="0"/>
              <w:left w:val="single" w:color="000000" w:sz="6" w:space="0"/>
              <w:bottom w:val="single" w:color="000000" w:sz="6" w:space="0"/>
              <w:right w:val="single" w:color="000000" w:sz="6" w:space="0"/>
            </w:tcBorders>
            <w:vAlign w:val="center"/>
          </w:tcPr>
          <w:p w14:paraId="1644BB21">
            <w:pPr>
              <w:widowControl/>
              <w:snapToGrid w:val="0"/>
              <w:spacing w:line="360" w:lineRule="auto"/>
              <w:jc w:val="center"/>
              <w:rPr>
                <w:rFonts w:hint="eastAsia" w:ascii="宋体" w:hAnsi="宋体" w:cs="宋体"/>
                <w:kern w:val="0"/>
                <w:sz w:val="24"/>
              </w:rPr>
            </w:pPr>
          </w:p>
        </w:tc>
        <w:tc>
          <w:tcPr>
            <w:tcW w:w="1324" w:type="dxa"/>
            <w:tcBorders>
              <w:top w:val="single" w:color="000000" w:sz="6" w:space="0"/>
              <w:left w:val="single" w:color="000000" w:sz="6" w:space="0"/>
              <w:bottom w:val="single" w:color="000000" w:sz="6" w:space="0"/>
              <w:right w:val="single" w:color="000000" w:sz="6" w:space="0"/>
            </w:tcBorders>
            <w:vAlign w:val="center"/>
          </w:tcPr>
          <w:p w14:paraId="65CBA03A">
            <w:pPr>
              <w:widowControl/>
              <w:snapToGrid w:val="0"/>
              <w:spacing w:line="360" w:lineRule="auto"/>
              <w:jc w:val="center"/>
              <w:rPr>
                <w:rFonts w:hint="eastAsia" w:ascii="宋体" w:hAnsi="宋体" w:cs="宋体"/>
                <w:kern w:val="0"/>
                <w:sz w:val="24"/>
              </w:rPr>
            </w:pPr>
          </w:p>
        </w:tc>
        <w:tc>
          <w:tcPr>
            <w:tcW w:w="2150" w:type="dxa"/>
            <w:tcBorders>
              <w:top w:val="single" w:color="000000" w:sz="6" w:space="0"/>
              <w:left w:val="single" w:color="000000" w:sz="6" w:space="0"/>
              <w:bottom w:val="single" w:color="000000" w:sz="6" w:space="0"/>
              <w:right w:val="single" w:color="000000" w:sz="6" w:space="0"/>
            </w:tcBorders>
            <w:vAlign w:val="center"/>
          </w:tcPr>
          <w:p w14:paraId="4FCEB699">
            <w:pPr>
              <w:widowControl/>
              <w:snapToGrid w:val="0"/>
              <w:spacing w:line="360" w:lineRule="auto"/>
              <w:jc w:val="center"/>
              <w:rPr>
                <w:rFonts w:hint="eastAsia" w:ascii="宋体" w:hAnsi="宋体" w:cs="宋体"/>
                <w:kern w:val="0"/>
                <w:sz w:val="24"/>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483FEA24">
            <w:pPr>
              <w:widowControl/>
              <w:snapToGrid w:val="0"/>
              <w:spacing w:line="360" w:lineRule="auto"/>
              <w:jc w:val="center"/>
              <w:rPr>
                <w:rFonts w:hint="eastAsia" w:ascii="宋体" w:hAnsi="宋体" w:cs="宋体"/>
                <w:kern w:val="0"/>
                <w:sz w:val="24"/>
              </w:rPr>
            </w:pPr>
          </w:p>
        </w:tc>
        <w:tc>
          <w:tcPr>
            <w:tcW w:w="1024" w:type="dxa"/>
            <w:tcBorders>
              <w:top w:val="single" w:color="000000" w:sz="6" w:space="0"/>
              <w:left w:val="single" w:color="000000" w:sz="6" w:space="0"/>
              <w:bottom w:val="single" w:color="000000" w:sz="6" w:space="0"/>
              <w:right w:val="single" w:color="000000" w:sz="6" w:space="0"/>
            </w:tcBorders>
            <w:vAlign w:val="center"/>
          </w:tcPr>
          <w:p w14:paraId="570649C2">
            <w:pPr>
              <w:widowControl/>
              <w:snapToGrid w:val="0"/>
              <w:spacing w:line="360" w:lineRule="auto"/>
              <w:jc w:val="center"/>
              <w:rPr>
                <w:rFonts w:hint="eastAsia" w:ascii="宋体" w:hAnsi="宋体" w:cs="宋体"/>
                <w:kern w:val="0"/>
                <w:sz w:val="24"/>
              </w:rPr>
            </w:pPr>
          </w:p>
        </w:tc>
        <w:tc>
          <w:tcPr>
            <w:tcW w:w="727" w:type="dxa"/>
            <w:tcBorders>
              <w:top w:val="single" w:color="000000" w:sz="6" w:space="0"/>
              <w:left w:val="single" w:color="000000" w:sz="6" w:space="0"/>
              <w:bottom w:val="single" w:color="000000" w:sz="6" w:space="0"/>
              <w:right w:val="single" w:color="000000" w:sz="6" w:space="0"/>
            </w:tcBorders>
            <w:vAlign w:val="center"/>
          </w:tcPr>
          <w:p w14:paraId="274879C9">
            <w:pPr>
              <w:widowControl/>
              <w:snapToGrid w:val="0"/>
              <w:spacing w:line="360" w:lineRule="auto"/>
              <w:jc w:val="center"/>
              <w:rPr>
                <w:rFonts w:hint="eastAsia" w:ascii="宋体" w:hAnsi="宋体" w:cs="宋体"/>
                <w:kern w:val="0"/>
                <w:sz w:val="24"/>
              </w:rPr>
            </w:pPr>
          </w:p>
        </w:tc>
      </w:tr>
    </w:tbl>
    <w:p w14:paraId="76E2101D">
      <w:pPr>
        <w:pStyle w:val="18"/>
        <w:rPr>
          <w:rFonts w:ascii="Times New Roman" w:hAnsi="Times New Roman" w:cs="Times New Roman"/>
          <w:sz w:val="24"/>
          <w:szCs w:val="24"/>
        </w:rPr>
      </w:pPr>
    </w:p>
    <w:p w14:paraId="59912118"/>
    <w:p w14:paraId="2FAF7999">
      <w:pPr>
        <w:widowControl/>
        <w:tabs>
          <w:tab w:val="left" w:pos="567"/>
        </w:tabs>
        <w:snapToGrid w:val="0"/>
        <w:spacing w:line="360" w:lineRule="auto"/>
        <w:jc w:val="left"/>
        <w:rPr>
          <w:rFonts w:ascii="Times New Roman" w:hAnsi="Times New Roman"/>
          <w:b/>
          <w:kern w:val="0"/>
          <w:sz w:val="24"/>
        </w:rPr>
      </w:pPr>
    </w:p>
    <w:p w14:paraId="79D8C14A">
      <w:pPr>
        <w:widowControl/>
        <w:tabs>
          <w:tab w:val="left" w:pos="4000"/>
        </w:tabs>
        <w:snapToGrid w:val="0"/>
        <w:spacing w:line="480" w:lineRule="auto"/>
        <w:ind w:firstLine="4080" w:firstLineChars="17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ascii="Times New Roman" w:hAnsi="Times New Roman"/>
          <w:kern w:val="0"/>
          <w:sz w:val="24"/>
        </w:rPr>
        <w:t>(盖章)</w:t>
      </w:r>
    </w:p>
    <w:p w14:paraId="0B7C2481">
      <w:pPr>
        <w:widowControl/>
        <w:tabs>
          <w:tab w:val="left" w:pos="4000"/>
        </w:tabs>
        <w:snapToGrid w:val="0"/>
        <w:spacing w:line="480" w:lineRule="auto"/>
        <w:ind w:firstLine="1680" w:firstLineChars="700"/>
        <w:jc w:val="left"/>
        <w:rPr>
          <w:rFonts w:ascii="Times New Roman" w:hAnsi="Times New Roman"/>
          <w:kern w:val="0"/>
          <w:sz w:val="24"/>
        </w:rPr>
      </w:pPr>
      <w:r>
        <w:rPr>
          <w:rFonts w:ascii="Times New Roman" w:hAnsi="Times New Roman"/>
          <w:kern w:val="0"/>
          <w:sz w:val="24"/>
        </w:rPr>
        <w:t>法定代表人（负责人）或</w:t>
      </w:r>
      <w:r>
        <w:rPr>
          <w:rFonts w:hint="eastAsia" w:ascii="Times New Roman" w:hAnsi="Times New Roman"/>
          <w:kern w:val="0"/>
          <w:sz w:val="24"/>
        </w:rPr>
        <w:t>授权</w:t>
      </w:r>
      <w:r>
        <w:rPr>
          <w:rFonts w:ascii="Times New Roman" w:hAnsi="Times New Roman"/>
          <w:kern w:val="0"/>
          <w:sz w:val="24"/>
        </w:rPr>
        <w:t>代表：</w:t>
      </w:r>
      <w:r>
        <w:rPr>
          <w:rFonts w:ascii="Times New Roman" w:hAnsi="Times New Roman"/>
          <w:kern w:val="0"/>
          <w:sz w:val="24"/>
          <w:u w:val="single"/>
        </w:rPr>
        <w:t xml:space="preserve">                 </w:t>
      </w:r>
      <w:r>
        <w:rPr>
          <w:rFonts w:ascii="Times New Roman" w:hAnsi="Times New Roman"/>
          <w:kern w:val="0"/>
          <w:sz w:val="24"/>
        </w:rPr>
        <w:t>(签字或盖章)</w:t>
      </w:r>
    </w:p>
    <w:p w14:paraId="34911CA4">
      <w:pPr>
        <w:widowControl/>
        <w:tabs>
          <w:tab w:val="left" w:pos="4145"/>
        </w:tabs>
        <w:snapToGrid w:val="0"/>
        <w:spacing w:line="360" w:lineRule="auto"/>
        <w:ind w:firstLine="4080" w:firstLineChars="1700"/>
        <w:jc w:val="left"/>
        <w:rPr>
          <w:rFonts w:ascii="Times New Roman" w:hAnsi="Times New Roman"/>
          <w:kern w:val="0"/>
          <w:sz w:val="24"/>
        </w:rPr>
      </w:pPr>
      <w:r>
        <w:rPr>
          <w:rFonts w:ascii="Times New Roman" w:hAnsi="Times New Roman"/>
          <w:kern w:val="0"/>
          <w:sz w:val="24"/>
        </w:rPr>
        <w:t>日</w:t>
      </w:r>
      <w:r>
        <w:rPr>
          <w:rFonts w:hint="eastAsia" w:ascii="Times New Roman" w:hAnsi="Times New Roman"/>
          <w:kern w:val="0"/>
          <w:sz w:val="24"/>
        </w:rPr>
        <w:t xml:space="preserve">  </w:t>
      </w:r>
      <w:r>
        <w:rPr>
          <w:rFonts w:ascii="Times New Roman" w:hAnsi="Times New Roman"/>
          <w:kern w:val="0"/>
          <w:sz w:val="24"/>
        </w:rPr>
        <w:t xml:space="preserve">    期：</w:t>
      </w:r>
    </w:p>
    <w:p w14:paraId="3E0486C3">
      <w:pPr>
        <w:pStyle w:val="18"/>
        <w:rPr>
          <w:rFonts w:ascii="Times New Roman" w:hAnsi="Times New Roman" w:cs="Times New Roman"/>
          <w:b/>
          <w:bCs/>
          <w:sz w:val="24"/>
          <w:szCs w:val="24"/>
        </w:rPr>
      </w:pPr>
    </w:p>
    <w:p w14:paraId="4EB2AFBF">
      <w:pPr>
        <w:pStyle w:val="18"/>
        <w:rPr>
          <w:rFonts w:ascii="Times New Roman" w:hAnsi="Times New Roman" w:cs="Times New Roman"/>
          <w:b/>
          <w:bCs/>
          <w:sz w:val="24"/>
          <w:szCs w:val="24"/>
        </w:rPr>
      </w:pPr>
    </w:p>
    <w:p w14:paraId="380D021C">
      <w:pPr>
        <w:pStyle w:val="18"/>
        <w:rPr>
          <w:rFonts w:ascii="Times New Roman" w:hAnsi="Times New Roman" w:cs="Times New Roman"/>
          <w:b/>
          <w:bCs/>
          <w:sz w:val="24"/>
          <w:szCs w:val="24"/>
        </w:rPr>
      </w:pPr>
    </w:p>
    <w:p w14:paraId="6616D033">
      <w:pPr>
        <w:pStyle w:val="18"/>
        <w:rPr>
          <w:rFonts w:ascii="Times New Roman" w:hAnsi="Times New Roman" w:cs="Times New Roman"/>
          <w:b/>
          <w:bCs/>
          <w:sz w:val="24"/>
          <w:szCs w:val="24"/>
        </w:rPr>
      </w:pPr>
    </w:p>
    <w:p w14:paraId="143E212D">
      <w:pPr>
        <w:pStyle w:val="18"/>
        <w:rPr>
          <w:rFonts w:ascii="Times New Roman" w:hAnsi="Times New Roman" w:cs="Times New Roman"/>
          <w:b/>
          <w:bCs/>
          <w:sz w:val="24"/>
          <w:szCs w:val="24"/>
        </w:rPr>
      </w:pPr>
    </w:p>
    <w:p w14:paraId="2E8B7D5C">
      <w:pPr>
        <w:pStyle w:val="18"/>
        <w:rPr>
          <w:rFonts w:ascii="Times New Roman" w:hAnsi="Times New Roman" w:cs="Times New Roman"/>
          <w:b/>
          <w:bCs/>
          <w:sz w:val="24"/>
          <w:szCs w:val="24"/>
        </w:rPr>
      </w:pPr>
    </w:p>
    <w:p w14:paraId="38550D3C">
      <w:pPr>
        <w:pStyle w:val="18"/>
        <w:rPr>
          <w:rFonts w:ascii="Times New Roman" w:hAnsi="Times New Roman" w:cs="Times New Roman"/>
          <w:b/>
          <w:bCs/>
          <w:sz w:val="24"/>
          <w:szCs w:val="24"/>
        </w:rPr>
      </w:pPr>
    </w:p>
    <w:p w14:paraId="31E99655">
      <w:pPr>
        <w:pStyle w:val="18"/>
        <w:rPr>
          <w:rFonts w:ascii="Times New Roman" w:hAnsi="Times New Roman" w:cs="Times New Roman"/>
          <w:b/>
          <w:bCs/>
          <w:sz w:val="24"/>
          <w:szCs w:val="24"/>
        </w:rPr>
      </w:pPr>
    </w:p>
    <w:p w14:paraId="6939050E">
      <w:pPr>
        <w:pStyle w:val="18"/>
        <w:rPr>
          <w:rFonts w:ascii="Times New Roman" w:hAnsi="Times New Roman" w:cs="Times New Roman"/>
          <w:b/>
          <w:bCs/>
          <w:sz w:val="24"/>
          <w:szCs w:val="24"/>
        </w:rPr>
      </w:pPr>
    </w:p>
    <w:p w14:paraId="4B83E38B">
      <w:pPr>
        <w:pStyle w:val="18"/>
        <w:rPr>
          <w:rFonts w:ascii="Times New Roman" w:hAnsi="Times New Roman" w:cs="Times New Roman"/>
          <w:b/>
          <w:bCs/>
          <w:sz w:val="24"/>
          <w:szCs w:val="24"/>
        </w:rPr>
      </w:pPr>
    </w:p>
    <w:p w14:paraId="1DBD3632">
      <w:pPr>
        <w:pStyle w:val="18"/>
        <w:rPr>
          <w:rFonts w:ascii="Times New Roman" w:hAnsi="Times New Roman" w:cs="Times New Roman"/>
          <w:b/>
          <w:bCs/>
          <w:sz w:val="24"/>
          <w:szCs w:val="24"/>
        </w:rPr>
      </w:pPr>
    </w:p>
    <w:p w14:paraId="7ED4E8D0">
      <w:pPr>
        <w:pStyle w:val="18"/>
        <w:rPr>
          <w:rFonts w:ascii="Times New Roman" w:hAnsi="Times New Roman" w:cs="Times New Roman"/>
          <w:b/>
          <w:bCs/>
          <w:sz w:val="24"/>
          <w:szCs w:val="24"/>
        </w:rPr>
      </w:pPr>
    </w:p>
    <w:p w14:paraId="48F46CCC">
      <w:pPr>
        <w:pStyle w:val="18"/>
        <w:rPr>
          <w:rFonts w:ascii="Times New Roman" w:hAnsi="Times New Roman" w:cs="Times New Roman"/>
          <w:b/>
          <w:bCs/>
          <w:sz w:val="24"/>
          <w:szCs w:val="24"/>
        </w:rPr>
      </w:pPr>
    </w:p>
    <w:p w14:paraId="63FEA40D">
      <w:pPr>
        <w:pStyle w:val="18"/>
        <w:rPr>
          <w:rFonts w:ascii="Times New Roman" w:hAnsi="Times New Roman" w:cs="Times New Roman"/>
          <w:b/>
          <w:bCs/>
          <w:sz w:val="24"/>
          <w:szCs w:val="24"/>
        </w:rPr>
      </w:pPr>
    </w:p>
    <w:p w14:paraId="3AE86DAD">
      <w:pPr>
        <w:pStyle w:val="18"/>
        <w:rPr>
          <w:rFonts w:ascii="Times New Roman" w:hAnsi="Times New Roman" w:cs="Times New Roman"/>
          <w:b/>
          <w:bCs/>
        </w:rPr>
      </w:pPr>
      <w:r>
        <w:rPr>
          <w:rFonts w:ascii="Times New Roman" w:hAnsi="Times New Roman" w:cs="Times New Roman"/>
          <w:b/>
          <w:bCs/>
          <w:sz w:val="24"/>
          <w:szCs w:val="24"/>
        </w:rPr>
        <w:t>7．</w:t>
      </w:r>
      <w:r>
        <w:rPr>
          <w:rFonts w:hint="eastAsia" w:ascii="Times New Roman" w:hAnsi="Times New Roman" w:cs="Times New Roman"/>
          <w:b/>
          <w:bCs/>
          <w:sz w:val="24"/>
          <w:szCs w:val="24"/>
        </w:rPr>
        <w:t>投标货物主要技术指标和运行性能的详细描述或同投标货物型号一致的产品彩页</w:t>
      </w:r>
      <w:r>
        <w:rPr>
          <w:rFonts w:ascii="Times New Roman" w:hAnsi="Times New Roman" w:cs="Times New Roman"/>
          <w:b/>
          <w:bCs/>
          <w:sz w:val="24"/>
          <w:szCs w:val="24"/>
        </w:rPr>
        <w:t>（格式自拟）</w:t>
      </w:r>
    </w:p>
    <w:p w14:paraId="01C44F5B">
      <w:pPr>
        <w:widowControl/>
        <w:tabs>
          <w:tab w:val="left" w:pos="567"/>
        </w:tabs>
        <w:snapToGrid w:val="0"/>
        <w:spacing w:line="360" w:lineRule="auto"/>
        <w:jc w:val="left"/>
        <w:rPr>
          <w:rFonts w:ascii="Times New Roman" w:hAnsi="Times New Roman"/>
          <w:b/>
          <w:kern w:val="0"/>
          <w:szCs w:val="21"/>
        </w:rPr>
      </w:pPr>
    </w:p>
    <w:p w14:paraId="632510CD">
      <w:pPr>
        <w:widowControl/>
        <w:tabs>
          <w:tab w:val="left" w:pos="567"/>
        </w:tabs>
        <w:snapToGrid w:val="0"/>
        <w:spacing w:line="360" w:lineRule="auto"/>
        <w:jc w:val="left"/>
        <w:rPr>
          <w:rFonts w:ascii="Times New Roman" w:hAnsi="Times New Roman"/>
          <w:b/>
          <w:kern w:val="0"/>
          <w:sz w:val="24"/>
        </w:rPr>
      </w:pPr>
    </w:p>
    <w:p w14:paraId="200271E7">
      <w:pPr>
        <w:widowControl/>
        <w:tabs>
          <w:tab w:val="left" w:pos="567"/>
        </w:tabs>
        <w:snapToGrid w:val="0"/>
        <w:spacing w:line="360" w:lineRule="auto"/>
        <w:jc w:val="left"/>
        <w:rPr>
          <w:rFonts w:ascii="Times New Roman" w:hAnsi="Times New Roman"/>
          <w:b/>
          <w:kern w:val="0"/>
          <w:sz w:val="24"/>
        </w:rPr>
      </w:pPr>
    </w:p>
    <w:p w14:paraId="18D864D7">
      <w:pPr>
        <w:widowControl/>
        <w:tabs>
          <w:tab w:val="left" w:pos="567"/>
        </w:tabs>
        <w:snapToGrid w:val="0"/>
        <w:spacing w:line="360" w:lineRule="auto"/>
        <w:jc w:val="left"/>
        <w:rPr>
          <w:rFonts w:ascii="Times New Roman" w:hAnsi="Times New Roman"/>
          <w:b/>
          <w:kern w:val="0"/>
          <w:sz w:val="24"/>
        </w:rPr>
      </w:pPr>
    </w:p>
    <w:p w14:paraId="40A14F3E">
      <w:pPr>
        <w:widowControl/>
        <w:tabs>
          <w:tab w:val="left" w:pos="567"/>
        </w:tabs>
        <w:snapToGrid w:val="0"/>
        <w:spacing w:line="360" w:lineRule="auto"/>
        <w:jc w:val="left"/>
        <w:rPr>
          <w:rFonts w:ascii="Times New Roman" w:hAnsi="Times New Roman"/>
          <w:b/>
          <w:kern w:val="0"/>
          <w:sz w:val="24"/>
        </w:rPr>
      </w:pPr>
    </w:p>
    <w:p w14:paraId="0769CDC7">
      <w:pPr>
        <w:widowControl/>
        <w:tabs>
          <w:tab w:val="left" w:pos="567"/>
        </w:tabs>
        <w:snapToGrid w:val="0"/>
        <w:spacing w:line="360" w:lineRule="auto"/>
        <w:jc w:val="left"/>
        <w:rPr>
          <w:rFonts w:ascii="Times New Roman" w:hAnsi="Times New Roman"/>
          <w:b/>
          <w:kern w:val="0"/>
          <w:sz w:val="24"/>
        </w:rPr>
      </w:pPr>
      <w:r>
        <w:rPr>
          <w:rFonts w:hint="eastAsia" w:ascii="Times New Roman" w:hAnsi="Times New Roman"/>
          <w:b/>
          <w:kern w:val="0"/>
          <w:sz w:val="24"/>
        </w:rPr>
        <w:t>8</w:t>
      </w:r>
      <w:r>
        <w:rPr>
          <w:rFonts w:ascii="Times New Roman" w:hAnsi="Times New Roman"/>
          <w:b/>
          <w:kern w:val="0"/>
          <w:sz w:val="24"/>
        </w:rPr>
        <w:t xml:space="preserve">． </w:t>
      </w:r>
      <w:r>
        <w:rPr>
          <w:rFonts w:hint="eastAsia" w:ascii="Times New Roman" w:hAnsi="Times New Roman"/>
          <w:b/>
          <w:kern w:val="0"/>
          <w:sz w:val="24"/>
        </w:rPr>
        <w:t>投标文件递交</w:t>
      </w:r>
      <w:r>
        <w:rPr>
          <w:rFonts w:ascii="Times New Roman" w:hAnsi="Times New Roman"/>
          <w:b/>
          <w:kern w:val="0"/>
          <w:sz w:val="24"/>
        </w:rPr>
        <w:t>截止日前三年类似项目案例相关证明</w:t>
      </w:r>
    </w:p>
    <w:p w14:paraId="0107ED04">
      <w:pPr>
        <w:pStyle w:val="18"/>
        <w:rPr>
          <w:rFonts w:ascii="Times New Roman" w:hAnsi="Times New Roman" w:cs="Times New Roman"/>
          <w:b/>
          <w:sz w:val="24"/>
          <w:szCs w:val="24"/>
        </w:rPr>
      </w:pPr>
      <w:r>
        <w:rPr>
          <w:rFonts w:hint="eastAsia" w:ascii="Times New Roman" w:hAnsi="Times New Roman" w:cs="Times New Roman"/>
          <w:b/>
          <w:sz w:val="24"/>
          <w:szCs w:val="24"/>
        </w:rPr>
        <w:t>8</w:t>
      </w:r>
      <w:r>
        <w:rPr>
          <w:rFonts w:ascii="Times New Roman" w:hAnsi="Times New Roman" w:cs="Times New Roman"/>
          <w:b/>
          <w:sz w:val="24"/>
          <w:szCs w:val="24"/>
        </w:rPr>
        <w:t>.1项目案例列表</w:t>
      </w:r>
    </w:p>
    <w:p w14:paraId="281C5BE4">
      <w:pPr>
        <w:spacing w:before="156" w:beforeLines="50" w:after="156" w:afterLines="50"/>
        <w:jc w:val="center"/>
        <w:rPr>
          <w:rFonts w:ascii="Times New Roman" w:hAnsi="Times New Roman"/>
          <w:sz w:val="24"/>
        </w:rPr>
      </w:pPr>
      <w:r>
        <w:rPr>
          <w:rFonts w:ascii="Times New Roman" w:hAnsi="Times New Roman"/>
          <w:b/>
          <w:sz w:val="28"/>
          <w:szCs w:val="28"/>
        </w:rPr>
        <w:t>项目案例列表</w:t>
      </w:r>
    </w:p>
    <w:tbl>
      <w:tblPr>
        <w:tblStyle w:val="21"/>
        <w:tblpPr w:leftFromText="180" w:rightFromText="180" w:vertAnchor="text" w:horzAnchor="page" w:tblpX="1519" w:tblpY="3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1F26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2FDFE76">
            <w:pPr>
              <w:spacing w:line="480" w:lineRule="exact"/>
              <w:jc w:val="center"/>
              <w:rPr>
                <w:rFonts w:ascii="Times New Roman" w:hAnsi="Times New Roman"/>
                <w:szCs w:val="21"/>
              </w:rPr>
            </w:pPr>
            <w:r>
              <w:rPr>
                <w:rFonts w:ascii="Times New Roman" w:hAnsi="Times New Roman"/>
                <w:szCs w:val="21"/>
              </w:rPr>
              <w:t>使用单位</w:t>
            </w:r>
          </w:p>
        </w:tc>
        <w:tc>
          <w:tcPr>
            <w:tcW w:w="2281" w:type="dxa"/>
          </w:tcPr>
          <w:p w14:paraId="4517E8E5">
            <w:pPr>
              <w:spacing w:line="480" w:lineRule="exact"/>
              <w:jc w:val="center"/>
              <w:rPr>
                <w:rFonts w:ascii="Times New Roman" w:hAnsi="Times New Roman"/>
                <w:szCs w:val="21"/>
              </w:rPr>
            </w:pPr>
            <w:r>
              <w:rPr>
                <w:rFonts w:ascii="Times New Roman" w:hAnsi="Times New Roman"/>
                <w:szCs w:val="21"/>
              </w:rPr>
              <w:t>项目名称</w:t>
            </w:r>
          </w:p>
        </w:tc>
        <w:tc>
          <w:tcPr>
            <w:tcW w:w="1355" w:type="dxa"/>
          </w:tcPr>
          <w:p w14:paraId="414E6A44">
            <w:pPr>
              <w:spacing w:line="480" w:lineRule="exact"/>
              <w:jc w:val="center"/>
              <w:rPr>
                <w:rFonts w:ascii="Times New Roman" w:hAnsi="Times New Roman"/>
                <w:szCs w:val="21"/>
              </w:rPr>
            </w:pPr>
            <w:r>
              <w:rPr>
                <w:rFonts w:ascii="Times New Roman" w:hAnsi="Times New Roman"/>
                <w:szCs w:val="21"/>
              </w:rPr>
              <w:t>合同金额</w:t>
            </w:r>
          </w:p>
        </w:tc>
        <w:tc>
          <w:tcPr>
            <w:tcW w:w="1431" w:type="dxa"/>
          </w:tcPr>
          <w:p w14:paraId="784F7AB5">
            <w:pPr>
              <w:spacing w:line="480" w:lineRule="exact"/>
              <w:jc w:val="center"/>
              <w:rPr>
                <w:rFonts w:ascii="Times New Roman" w:hAnsi="Times New Roman"/>
                <w:szCs w:val="21"/>
              </w:rPr>
            </w:pPr>
            <w:r>
              <w:rPr>
                <w:rFonts w:ascii="Times New Roman" w:hAnsi="Times New Roman"/>
                <w:szCs w:val="21"/>
              </w:rPr>
              <w:t>联系人</w:t>
            </w:r>
          </w:p>
        </w:tc>
        <w:tc>
          <w:tcPr>
            <w:tcW w:w="1610" w:type="dxa"/>
          </w:tcPr>
          <w:p w14:paraId="1C2360F3">
            <w:pPr>
              <w:spacing w:line="480" w:lineRule="exact"/>
              <w:jc w:val="center"/>
              <w:rPr>
                <w:rFonts w:ascii="Times New Roman" w:hAnsi="Times New Roman"/>
                <w:szCs w:val="21"/>
              </w:rPr>
            </w:pPr>
            <w:r>
              <w:rPr>
                <w:rFonts w:ascii="Times New Roman" w:hAnsi="Times New Roman"/>
                <w:szCs w:val="21"/>
              </w:rPr>
              <w:t>电话</w:t>
            </w:r>
          </w:p>
        </w:tc>
        <w:tc>
          <w:tcPr>
            <w:tcW w:w="839" w:type="dxa"/>
          </w:tcPr>
          <w:p w14:paraId="144B1309">
            <w:pPr>
              <w:spacing w:line="480" w:lineRule="exact"/>
              <w:jc w:val="center"/>
              <w:rPr>
                <w:rFonts w:ascii="Times New Roman" w:hAnsi="Times New Roman"/>
                <w:szCs w:val="21"/>
              </w:rPr>
            </w:pPr>
            <w:r>
              <w:rPr>
                <w:rFonts w:ascii="Times New Roman" w:hAnsi="Times New Roman"/>
                <w:szCs w:val="21"/>
              </w:rPr>
              <w:t>备注</w:t>
            </w:r>
          </w:p>
        </w:tc>
      </w:tr>
      <w:tr w14:paraId="1577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029BF5C">
            <w:pPr>
              <w:spacing w:line="480" w:lineRule="exact"/>
              <w:rPr>
                <w:rFonts w:ascii="Times New Roman" w:hAnsi="Times New Roman"/>
                <w:szCs w:val="21"/>
              </w:rPr>
            </w:pPr>
          </w:p>
        </w:tc>
        <w:tc>
          <w:tcPr>
            <w:tcW w:w="2281" w:type="dxa"/>
          </w:tcPr>
          <w:p w14:paraId="2C9EF1F5">
            <w:pPr>
              <w:spacing w:line="480" w:lineRule="exact"/>
              <w:rPr>
                <w:rFonts w:ascii="Times New Roman" w:hAnsi="Times New Roman"/>
                <w:szCs w:val="21"/>
              </w:rPr>
            </w:pPr>
          </w:p>
        </w:tc>
        <w:tc>
          <w:tcPr>
            <w:tcW w:w="1355" w:type="dxa"/>
          </w:tcPr>
          <w:p w14:paraId="68B50D0F">
            <w:pPr>
              <w:spacing w:line="480" w:lineRule="exact"/>
              <w:rPr>
                <w:rFonts w:ascii="Times New Roman" w:hAnsi="Times New Roman"/>
                <w:szCs w:val="21"/>
              </w:rPr>
            </w:pPr>
          </w:p>
        </w:tc>
        <w:tc>
          <w:tcPr>
            <w:tcW w:w="1431" w:type="dxa"/>
          </w:tcPr>
          <w:p w14:paraId="04C2D61D">
            <w:pPr>
              <w:spacing w:line="480" w:lineRule="exact"/>
              <w:rPr>
                <w:rFonts w:ascii="Times New Roman" w:hAnsi="Times New Roman"/>
                <w:szCs w:val="21"/>
              </w:rPr>
            </w:pPr>
          </w:p>
        </w:tc>
        <w:tc>
          <w:tcPr>
            <w:tcW w:w="1610" w:type="dxa"/>
          </w:tcPr>
          <w:p w14:paraId="419CCBF6">
            <w:pPr>
              <w:spacing w:line="480" w:lineRule="exact"/>
              <w:rPr>
                <w:rFonts w:ascii="Times New Roman" w:hAnsi="Times New Roman"/>
                <w:szCs w:val="21"/>
              </w:rPr>
            </w:pPr>
          </w:p>
        </w:tc>
        <w:tc>
          <w:tcPr>
            <w:tcW w:w="839" w:type="dxa"/>
          </w:tcPr>
          <w:p w14:paraId="37496366">
            <w:pPr>
              <w:spacing w:line="480" w:lineRule="exact"/>
              <w:rPr>
                <w:rFonts w:ascii="Times New Roman" w:hAnsi="Times New Roman"/>
                <w:szCs w:val="21"/>
              </w:rPr>
            </w:pPr>
          </w:p>
        </w:tc>
      </w:tr>
      <w:tr w14:paraId="4F52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648AAEF">
            <w:pPr>
              <w:spacing w:line="480" w:lineRule="exact"/>
              <w:rPr>
                <w:rFonts w:ascii="Times New Roman" w:hAnsi="Times New Roman"/>
                <w:szCs w:val="21"/>
              </w:rPr>
            </w:pPr>
          </w:p>
        </w:tc>
        <w:tc>
          <w:tcPr>
            <w:tcW w:w="2281" w:type="dxa"/>
          </w:tcPr>
          <w:p w14:paraId="7CD24FBD">
            <w:pPr>
              <w:spacing w:line="480" w:lineRule="exact"/>
              <w:rPr>
                <w:rFonts w:ascii="Times New Roman" w:hAnsi="Times New Roman"/>
                <w:szCs w:val="21"/>
              </w:rPr>
            </w:pPr>
          </w:p>
        </w:tc>
        <w:tc>
          <w:tcPr>
            <w:tcW w:w="1355" w:type="dxa"/>
          </w:tcPr>
          <w:p w14:paraId="2B49F95A">
            <w:pPr>
              <w:spacing w:line="480" w:lineRule="exact"/>
              <w:rPr>
                <w:rFonts w:ascii="Times New Roman" w:hAnsi="Times New Roman"/>
                <w:szCs w:val="21"/>
              </w:rPr>
            </w:pPr>
          </w:p>
        </w:tc>
        <w:tc>
          <w:tcPr>
            <w:tcW w:w="1431" w:type="dxa"/>
          </w:tcPr>
          <w:p w14:paraId="4FEFB68E">
            <w:pPr>
              <w:spacing w:line="480" w:lineRule="exact"/>
              <w:rPr>
                <w:rFonts w:ascii="Times New Roman" w:hAnsi="Times New Roman"/>
                <w:szCs w:val="21"/>
              </w:rPr>
            </w:pPr>
          </w:p>
        </w:tc>
        <w:tc>
          <w:tcPr>
            <w:tcW w:w="1610" w:type="dxa"/>
          </w:tcPr>
          <w:p w14:paraId="3A3B3CA7">
            <w:pPr>
              <w:spacing w:line="480" w:lineRule="exact"/>
              <w:rPr>
                <w:rFonts w:ascii="Times New Roman" w:hAnsi="Times New Roman"/>
                <w:szCs w:val="21"/>
              </w:rPr>
            </w:pPr>
          </w:p>
        </w:tc>
        <w:tc>
          <w:tcPr>
            <w:tcW w:w="839" w:type="dxa"/>
          </w:tcPr>
          <w:p w14:paraId="0D92AF0F">
            <w:pPr>
              <w:spacing w:line="480" w:lineRule="exact"/>
              <w:rPr>
                <w:rFonts w:ascii="Times New Roman" w:hAnsi="Times New Roman"/>
                <w:szCs w:val="21"/>
              </w:rPr>
            </w:pPr>
          </w:p>
        </w:tc>
      </w:tr>
      <w:tr w14:paraId="2C5F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2BB2093A">
            <w:pPr>
              <w:spacing w:line="480" w:lineRule="exact"/>
              <w:rPr>
                <w:rFonts w:ascii="Times New Roman" w:hAnsi="Times New Roman"/>
                <w:szCs w:val="21"/>
              </w:rPr>
            </w:pPr>
          </w:p>
        </w:tc>
        <w:tc>
          <w:tcPr>
            <w:tcW w:w="2281" w:type="dxa"/>
          </w:tcPr>
          <w:p w14:paraId="6818D108">
            <w:pPr>
              <w:spacing w:line="480" w:lineRule="exact"/>
              <w:rPr>
                <w:rFonts w:ascii="Times New Roman" w:hAnsi="Times New Roman"/>
                <w:szCs w:val="21"/>
              </w:rPr>
            </w:pPr>
          </w:p>
        </w:tc>
        <w:tc>
          <w:tcPr>
            <w:tcW w:w="1355" w:type="dxa"/>
          </w:tcPr>
          <w:p w14:paraId="1B180D61">
            <w:pPr>
              <w:spacing w:line="480" w:lineRule="exact"/>
              <w:rPr>
                <w:rFonts w:ascii="Times New Roman" w:hAnsi="Times New Roman"/>
                <w:szCs w:val="21"/>
              </w:rPr>
            </w:pPr>
          </w:p>
        </w:tc>
        <w:tc>
          <w:tcPr>
            <w:tcW w:w="1431" w:type="dxa"/>
          </w:tcPr>
          <w:p w14:paraId="04C6042E">
            <w:pPr>
              <w:spacing w:line="480" w:lineRule="exact"/>
              <w:rPr>
                <w:rFonts w:ascii="Times New Roman" w:hAnsi="Times New Roman"/>
                <w:szCs w:val="21"/>
              </w:rPr>
            </w:pPr>
          </w:p>
        </w:tc>
        <w:tc>
          <w:tcPr>
            <w:tcW w:w="1610" w:type="dxa"/>
          </w:tcPr>
          <w:p w14:paraId="3B9B0631">
            <w:pPr>
              <w:spacing w:line="480" w:lineRule="exact"/>
              <w:rPr>
                <w:rFonts w:ascii="Times New Roman" w:hAnsi="Times New Roman"/>
                <w:szCs w:val="21"/>
              </w:rPr>
            </w:pPr>
          </w:p>
        </w:tc>
        <w:tc>
          <w:tcPr>
            <w:tcW w:w="839" w:type="dxa"/>
          </w:tcPr>
          <w:p w14:paraId="45496975">
            <w:pPr>
              <w:spacing w:line="480" w:lineRule="exact"/>
              <w:rPr>
                <w:rFonts w:ascii="Times New Roman" w:hAnsi="Times New Roman"/>
                <w:szCs w:val="21"/>
              </w:rPr>
            </w:pPr>
          </w:p>
        </w:tc>
      </w:tr>
      <w:tr w14:paraId="7D6F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6570E850">
            <w:pPr>
              <w:spacing w:line="480" w:lineRule="exact"/>
              <w:rPr>
                <w:rFonts w:ascii="Times New Roman" w:hAnsi="Times New Roman"/>
                <w:szCs w:val="21"/>
              </w:rPr>
            </w:pPr>
          </w:p>
        </w:tc>
        <w:tc>
          <w:tcPr>
            <w:tcW w:w="2281" w:type="dxa"/>
          </w:tcPr>
          <w:p w14:paraId="378D445E">
            <w:pPr>
              <w:spacing w:line="480" w:lineRule="exact"/>
              <w:rPr>
                <w:rFonts w:ascii="Times New Roman" w:hAnsi="Times New Roman"/>
                <w:szCs w:val="21"/>
              </w:rPr>
            </w:pPr>
          </w:p>
        </w:tc>
        <w:tc>
          <w:tcPr>
            <w:tcW w:w="1355" w:type="dxa"/>
          </w:tcPr>
          <w:p w14:paraId="418494ED">
            <w:pPr>
              <w:spacing w:line="480" w:lineRule="exact"/>
              <w:rPr>
                <w:rFonts w:ascii="Times New Roman" w:hAnsi="Times New Roman"/>
                <w:szCs w:val="21"/>
              </w:rPr>
            </w:pPr>
          </w:p>
        </w:tc>
        <w:tc>
          <w:tcPr>
            <w:tcW w:w="1431" w:type="dxa"/>
          </w:tcPr>
          <w:p w14:paraId="16522C94">
            <w:pPr>
              <w:spacing w:line="480" w:lineRule="exact"/>
              <w:rPr>
                <w:rFonts w:ascii="Times New Roman" w:hAnsi="Times New Roman"/>
                <w:szCs w:val="21"/>
              </w:rPr>
            </w:pPr>
          </w:p>
        </w:tc>
        <w:tc>
          <w:tcPr>
            <w:tcW w:w="1610" w:type="dxa"/>
          </w:tcPr>
          <w:p w14:paraId="6984F37E">
            <w:pPr>
              <w:spacing w:line="480" w:lineRule="exact"/>
              <w:rPr>
                <w:rFonts w:ascii="Times New Roman" w:hAnsi="Times New Roman"/>
                <w:szCs w:val="21"/>
              </w:rPr>
            </w:pPr>
          </w:p>
        </w:tc>
        <w:tc>
          <w:tcPr>
            <w:tcW w:w="839" w:type="dxa"/>
          </w:tcPr>
          <w:p w14:paraId="2C7E1EC9">
            <w:pPr>
              <w:spacing w:line="480" w:lineRule="exact"/>
              <w:rPr>
                <w:rFonts w:ascii="Times New Roman" w:hAnsi="Times New Roman"/>
                <w:szCs w:val="21"/>
              </w:rPr>
            </w:pPr>
          </w:p>
        </w:tc>
      </w:tr>
      <w:tr w14:paraId="765C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48410A08">
            <w:pPr>
              <w:spacing w:line="480" w:lineRule="exact"/>
              <w:rPr>
                <w:rFonts w:ascii="Times New Roman" w:hAnsi="Times New Roman"/>
                <w:szCs w:val="21"/>
              </w:rPr>
            </w:pPr>
          </w:p>
        </w:tc>
        <w:tc>
          <w:tcPr>
            <w:tcW w:w="2281" w:type="dxa"/>
          </w:tcPr>
          <w:p w14:paraId="022ABCFC">
            <w:pPr>
              <w:spacing w:line="480" w:lineRule="exact"/>
              <w:rPr>
                <w:rFonts w:ascii="Times New Roman" w:hAnsi="Times New Roman"/>
                <w:szCs w:val="21"/>
              </w:rPr>
            </w:pPr>
          </w:p>
        </w:tc>
        <w:tc>
          <w:tcPr>
            <w:tcW w:w="1355" w:type="dxa"/>
          </w:tcPr>
          <w:p w14:paraId="3CA0CE7D">
            <w:pPr>
              <w:spacing w:line="480" w:lineRule="exact"/>
              <w:rPr>
                <w:rFonts w:ascii="Times New Roman" w:hAnsi="Times New Roman"/>
                <w:szCs w:val="21"/>
              </w:rPr>
            </w:pPr>
          </w:p>
        </w:tc>
        <w:tc>
          <w:tcPr>
            <w:tcW w:w="1431" w:type="dxa"/>
          </w:tcPr>
          <w:p w14:paraId="001E5B12">
            <w:pPr>
              <w:spacing w:line="480" w:lineRule="exact"/>
              <w:rPr>
                <w:rFonts w:ascii="Times New Roman" w:hAnsi="Times New Roman"/>
                <w:szCs w:val="21"/>
              </w:rPr>
            </w:pPr>
          </w:p>
        </w:tc>
        <w:tc>
          <w:tcPr>
            <w:tcW w:w="1610" w:type="dxa"/>
          </w:tcPr>
          <w:p w14:paraId="27987ADC">
            <w:pPr>
              <w:spacing w:line="480" w:lineRule="exact"/>
              <w:rPr>
                <w:rFonts w:ascii="Times New Roman" w:hAnsi="Times New Roman"/>
                <w:szCs w:val="21"/>
              </w:rPr>
            </w:pPr>
          </w:p>
        </w:tc>
        <w:tc>
          <w:tcPr>
            <w:tcW w:w="839" w:type="dxa"/>
          </w:tcPr>
          <w:p w14:paraId="1FAE220B">
            <w:pPr>
              <w:spacing w:line="480" w:lineRule="exact"/>
              <w:rPr>
                <w:rFonts w:ascii="Times New Roman" w:hAnsi="Times New Roman"/>
                <w:szCs w:val="21"/>
              </w:rPr>
            </w:pPr>
          </w:p>
        </w:tc>
      </w:tr>
      <w:tr w14:paraId="00BC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5D46FBA9">
            <w:pPr>
              <w:spacing w:line="480" w:lineRule="exact"/>
              <w:rPr>
                <w:rFonts w:ascii="Times New Roman" w:hAnsi="Times New Roman"/>
                <w:szCs w:val="21"/>
              </w:rPr>
            </w:pPr>
          </w:p>
        </w:tc>
        <w:tc>
          <w:tcPr>
            <w:tcW w:w="2281" w:type="dxa"/>
          </w:tcPr>
          <w:p w14:paraId="07317CE8">
            <w:pPr>
              <w:spacing w:line="480" w:lineRule="exact"/>
              <w:rPr>
                <w:rFonts w:ascii="Times New Roman" w:hAnsi="Times New Roman"/>
                <w:szCs w:val="21"/>
              </w:rPr>
            </w:pPr>
          </w:p>
        </w:tc>
        <w:tc>
          <w:tcPr>
            <w:tcW w:w="1355" w:type="dxa"/>
          </w:tcPr>
          <w:p w14:paraId="10918316">
            <w:pPr>
              <w:spacing w:line="480" w:lineRule="exact"/>
              <w:rPr>
                <w:rFonts w:ascii="Times New Roman" w:hAnsi="Times New Roman"/>
                <w:szCs w:val="21"/>
              </w:rPr>
            </w:pPr>
          </w:p>
        </w:tc>
        <w:tc>
          <w:tcPr>
            <w:tcW w:w="1431" w:type="dxa"/>
          </w:tcPr>
          <w:p w14:paraId="395E9C50">
            <w:pPr>
              <w:spacing w:line="480" w:lineRule="exact"/>
              <w:rPr>
                <w:rFonts w:ascii="Times New Roman" w:hAnsi="Times New Roman"/>
                <w:szCs w:val="21"/>
              </w:rPr>
            </w:pPr>
          </w:p>
        </w:tc>
        <w:tc>
          <w:tcPr>
            <w:tcW w:w="1610" w:type="dxa"/>
          </w:tcPr>
          <w:p w14:paraId="7D9F812D">
            <w:pPr>
              <w:spacing w:line="480" w:lineRule="exact"/>
              <w:rPr>
                <w:rFonts w:ascii="Times New Roman" w:hAnsi="Times New Roman"/>
                <w:szCs w:val="21"/>
              </w:rPr>
            </w:pPr>
          </w:p>
        </w:tc>
        <w:tc>
          <w:tcPr>
            <w:tcW w:w="839" w:type="dxa"/>
          </w:tcPr>
          <w:p w14:paraId="6B2B8C90">
            <w:pPr>
              <w:spacing w:line="480" w:lineRule="exact"/>
              <w:rPr>
                <w:rFonts w:ascii="Times New Roman" w:hAnsi="Times New Roman"/>
                <w:szCs w:val="21"/>
              </w:rPr>
            </w:pPr>
          </w:p>
        </w:tc>
      </w:tr>
    </w:tbl>
    <w:p w14:paraId="551BED65">
      <w:pPr>
        <w:pStyle w:val="33"/>
        <w:snapToGrid w:val="0"/>
        <w:spacing w:line="480" w:lineRule="exact"/>
        <w:jc w:val="both"/>
        <w:rPr>
          <w:rFonts w:ascii="Times New Roman" w:hAnsi="Times New Roman"/>
        </w:rPr>
      </w:pPr>
    </w:p>
    <w:p w14:paraId="2B6F0E91">
      <w:pPr>
        <w:pStyle w:val="33"/>
        <w:snapToGrid w:val="0"/>
        <w:spacing w:line="480" w:lineRule="exact"/>
        <w:jc w:val="both"/>
        <w:rPr>
          <w:rFonts w:ascii="Times New Roman" w:hAnsi="Times New Roman"/>
        </w:rPr>
      </w:pPr>
    </w:p>
    <w:p w14:paraId="5E8E8B91">
      <w:pPr>
        <w:pStyle w:val="33"/>
        <w:snapToGrid w:val="0"/>
        <w:spacing w:line="480" w:lineRule="exact"/>
        <w:jc w:val="both"/>
        <w:rPr>
          <w:rFonts w:ascii="Times New Roman" w:hAnsi="Times New Roman"/>
        </w:rPr>
      </w:pPr>
    </w:p>
    <w:p w14:paraId="1D8D310A">
      <w:pPr>
        <w:pStyle w:val="33"/>
        <w:snapToGrid w:val="0"/>
        <w:spacing w:line="480" w:lineRule="exact"/>
        <w:jc w:val="both"/>
        <w:rPr>
          <w:rFonts w:ascii="Times New Roman" w:hAnsi="Times New Roman"/>
        </w:rPr>
      </w:pPr>
    </w:p>
    <w:p w14:paraId="4C9F0DAC">
      <w:pPr>
        <w:pStyle w:val="33"/>
        <w:snapToGrid w:val="0"/>
        <w:spacing w:line="480" w:lineRule="exact"/>
        <w:jc w:val="both"/>
        <w:rPr>
          <w:rFonts w:ascii="Times New Roman" w:hAnsi="Times New Roman"/>
          <w:b/>
          <w:kern w:val="0"/>
          <w:sz w:val="24"/>
          <w:szCs w:val="24"/>
        </w:rPr>
      </w:pPr>
      <w:r>
        <w:rPr>
          <w:rFonts w:hint="eastAsia" w:ascii="Times New Roman" w:hAnsi="Times New Roman"/>
          <w:b/>
          <w:kern w:val="0"/>
          <w:sz w:val="24"/>
          <w:szCs w:val="24"/>
        </w:rPr>
        <w:t>8</w:t>
      </w:r>
      <w:r>
        <w:rPr>
          <w:rFonts w:ascii="Times New Roman" w:hAnsi="Times New Roman"/>
          <w:b/>
          <w:kern w:val="0"/>
          <w:sz w:val="24"/>
          <w:szCs w:val="24"/>
        </w:rPr>
        <w:t>.2项目案例对应</w:t>
      </w:r>
      <w:r>
        <w:rPr>
          <w:rFonts w:hint="eastAsia" w:ascii="Times New Roman" w:hAnsi="Times New Roman"/>
          <w:b/>
          <w:kern w:val="0"/>
          <w:sz w:val="24"/>
          <w:szCs w:val="24"/>
        </w:rPr>
        <w:t>的</w:t>
      </w:r>
      <w:r>
        <w:rPr>
          <w:rFonts w:ascii="Times New Roman" w:hAnsi="Times New Roman"/>
          <w:b/>
          <w:kern w:val="0"/>
          <w:sz w:val="24"/>
          <w:szCs w:val="24"/>
        </w:rPr>
        <w:t>相关证明材料</w:t>
      </w:r>
    </w:p>
    <w:p w14:paraId="0CDC4C70">
      <w:pPr>
        <w:widowControl/>
        <w:snapToGrid w:val="0"/>
        <w:spacing w:line="500" w:lineRule="exact"/>
        <w:ind w:firstLine="480" w:firstLineChars="200"/>
        <w:rPr>
          <w:rFonts w:ascii="Times New Roman" w:hAnsi="Times New Roman"/>
          <w:kern w:val="0"/>
          <w:sz w:val="24"/>
        </w:rPr>
      </w:pPr>
    </w:p>
    <w:p w14:paraId="7A6D2D11">
      <w:pPr>
        <w:pStyle w:val="33"/>
        <w:snapToGrid w:val="0"/>
        <w:spacing w:line="480" w:lineRule="exact"/>
        <w:ind w:firstLine="542" w:firstLineChars="226"/>
        <w:rPr>
          <w:rFonts w:ascii="Times New Roman" w:hAnsi="Times New Roman"/>
          <w:sz w:val="24"/>
          <w:szCs w:val="24"/>
        </w:rPr>
      </w:pPr>
    </w:p>
    <w:p w14:paraId="4966D0D9">
      <w:pPr>
        <w:widowControl/>
        <w:tabs>
          <w:tab w:val="left" w:pos="567"/>
        </w:tabs>
        <w:snapToGrid w:val="0"/>
        <w:spacing w:line="360" w:lineRule="auto"/>
        <w:jc w:val="left"/>
        <w:rPr>
          <w:rFonts w:ascii="Times New Roman" w:hAnsi="Times New Roman"/>
          <w:b/>
          <w:kern w:val="0"/>
          <w:sz w:val="24"/>
        </w:rPr>
      </w:pPr>
    </w:p>
    <w:p w14:paraId="0866EF6D">
      <w:pPr>
        <w:pStyle w:val="18"/>
        <w:rPr>
          <w:rFonts w:ascii="Times New Roman" w:hAnsi="Times New Roman" w:cs="Times New Roman"/>
          <w:b/>
          <w:sz w:val="24"/>
        </w:rPr>
      </w:pPr>
    </w:p>
    <w:p w14:paraId="6FFBCCDC">
      <w:pPr>
        <w:pStyle w:val="18"/>
        <w:rPr>
          <w:rFonts w:ascii="Times New Roman" w:hAnsi="Times New Roman" w:cs="Times New Roman"/>
          <w:b/>
          <w:sz w:val="24"/>
        </w:rPr>
      </w:pPr>
    </w:p>
    <w:p w14:paraId="29EF10D4">
      <w:pPr>
        <w:pStyle w:val="18"/>
        <w:rPr>
          <w:rFonts w:ascii="Times New Roman" w:hAnsi="Times New Roman" w:cs="Times New Roman"/>
          <w:b/>
          <w:sz w:val="24"/>
        </w:rPr>
      </w:pPr>
    </w:p>
    <w:p w14:paraId="53656710">
      <w:pPr>
        <w:rPr>
          <w:rFonts w:ascii="Times New Roman" w:hAnsi="Times New Roman" w:cs="Times New Roman"/>
          <w:b/>
          <w:sz w:val="24"/>
        </w:rPr>
      </w:pPr>
      <w:r>
        <w:rPr>
          <w:rFonts w:ascii="Times New Roman" w:hAnsi="Times New Roman" w:cs="Times New Roman"/>
          <w:b/>
          <w:sz w:val="24"/>
        </w:rPr>
        <w:br w:type="page"/>
      </w:r>
    </w:p>
    <w:p w14:paraId="742FA6AD"/>
    <w:p w14:paraId="631A4131">
      <w:pPr>
        <w:widowControl/>
        <w:tabs>
          <w:tab w:val="left" w:pos="567"/>
        </w:tabs>
        <w:snapToGrid w:val="0"/>
        <w:spacing w:line="360" w:lineRule="auto"/>
        <w:jc w:val="left"/>
        <w:rPr>
          <w:rFonts w:ascii="Times New Roman" w:hAnsi="Times New Roman"/>
          <w:b/>
          <w:kern w:val="0"/>
          <w:sz w:val="24"/>
        </w:rPr>
      </w:pPr>
      <w:r>
        <w:rPr>
          <w:rFonts w:hint="eastAsia" w:ascii="Times New Roman" w:hAnsi="Times New Roman"/>
          <w:b/>
          <w:kern w:val="0"/>
          <w:sz w:val="24"/>
        </w:rPr>
        <w:t>9</w:t>
      </w:r>
      <w:r>
        <w:rPr>
          <w:rFonts w:ascii="Times New Roman" w:hAnsi="Times New Roman"/>
          <w:b/>
          <w:kern w:val="0"/>
          <w:sz w:val="24"/>
        </w:rPr>
        <w:t>．</w:t>
      </w:r>
      <w:r>
        <w:rPr>
          <w:rFonts w:hint="eastAsia" w:ascii="Times New Roman" w:hAnsi="Times New Roman"/>
          <w:b/>
          <w:kern w:val="0"/>
          <w:sz w:val="24"/>
        </w:rPr>
        <w:t>供货方案</w:t>
      </w:r>
      <w:r>
        <w:rPr>
          <w:rFonts w:ascii="Times New Roman" w:hAnsi="Times New Roman"/>
          <w:b/>
          <w:kern w:val="0"/>
          <w:sz w:val="24"/>
        </w:rPr>
        <w:t>（格式自拟）</w:t>
      </w:r>
    </w:p>
    <w:p w14:paraId="0143E8DE">
      <w:pPr>
        <w:widowControl/>
        <w:tabs>
          <w:tab w:val="left" w:pos="567"/>
        </w:tabs>
        <w:snapToGrid w:val="0"/>
        <w:spacing w:line="360" w:lineRule="auto"/>
        <w:jc w:val="left"/>
        <w:rPr>
          <w:rFonts w:ascii="Times New Roman" w:hAnsi="Times New Roman"/>
          <w:b/>
          <w:kern w:val="0"/>
          <w:szCs w:val="21"/>
        </w:rPr>
      </w:pPr>
    </w:p>
    <w:p w14:paraId="25494DFD">
      <w:pPr>
        <w:pStyle w:val="6"/>
        <w:rPr>
          <w:rFonts w:ascii="Times New Roman" w:hAnsi="Times New Roman"/>
          <w:b/>
          <w:kern w:val="0"/>
          <w:szCs w:val="21"/>
        </w:rPr>
      </w:pPr>
    </w:p>
    <w:p w14:paraId="0841A560">
      <w:pPr>
        <w:rPr>
          <w:rFonts w:ascii="Times New Roman" w:hAnsi="Times New Roman"/>
          <w:szCs w:val="21"/>
        </w:rPr>
      </w:pPr>
    </w:p>
    <w:p w14:paraId="59721746">
      <w:pPr>
        <w:pStyle w:val="18"/>
        <w:rPr>
          <w:rFonts w:ascii="Times New Roman" w:hAnsi="Times New Roman" w:cs="Times New Roman"/>
        </w:rPr>
      </w:pPr>
    </w:p>
    <w:p w14:paraId="08F3ADE4">
      <w:pPr>
        <w:widowControl/>
        <w:tabs>
          <w:tab w:val="left" w:pos="567"/>
        </w:tabs>
        <w:snapToGrid w:val="0"/>
        <w:spacing w:line="360" w:lineRule="auto"/>
        <w:jc w:val="left"/>
        <w:rPr>
          <w:rFonts w:ascii="Times New Roman" w:hAnsi="Times New Roman"/>
          <w:b/>
          <w:kern w:val="0"/>
          <w:sz w:val="24"/>
        </w:rPr>
      </w:pPr>
    </w:p>
    <w:p w14:paraId="0762AA58">
      <w:pPr>
        <w:widowControl/>
        <w:tabs>
          <w:tab w:val="left" w:pos="567"/>
        </w:tabs>
        <w:snapToGrid w:val="0"/>
        <w:spacing w:line="360" w:lineRule="auto"/>
        <w:jc w:val="left"/>
        <w:rPr>
          <w:rFonts w:ascii="Times New Roman" w:hAnsi="Times New Roman"/>
          <w:b/>
          <w:kern w:val="0"/>
          <w:sz w:val="24"/>
        </w:rPr>
      </w:pPr>
      <w:r>
        <w:rPr>
          <w:rFonts w:ascii="Times New Roman" w:hAnsi="Times New Roman"/>
          <w:b/>
          <w:kern w:val="0"/>
          <w:sz w:val="24"/>
        </w:rPr>
        <w:t>1</w:t>
      </w:r>
      <w:r>
        <w:rPr>
          <w:rFonts w:hint="eastAsia" w:ascii="Times New Roman" w:hAnsi="Times New Roman"/>
          <w:b/>
          <w:kern w:val="0"/>
          <w:sz w:val="24"/>
        </w:rPr>
        <w:t>0</w:t>
      </w:r>
      <w:r>
        <w:rPr>
          <w:rFonts w:ascii="Times New Roman" w:hAnsi="Times New Roman"/>
          <w:b/>
          <w:kern w:val="0"/>
          <w:sz w:val="24"/>
        </w:rPr>
        <w:t>．投标人认为需要提供的其他商务、技术资料</w:t>
      </w:r>
      <w:r>
        <w:rPr>
          <w:rFonts w:hint="eastAsia" w:ascii="Times New Roman" w:hAnsi="Times New Roman"/>
          <w:b/>
          <w:kern w:val="0"/>
          <w:sz w:val="24"/>
        </w:rPr>
        <w:t>（格式自拟）</w:t>
      </w:r>
    </w:p>
    <w:p w14:paraId="6F2DB361">
      <w:pPr>
        <w:widowControl/>
        <w:tabs>
          <w:tab w:val="left" w:pos="567"/>
        </w:tabs>
        <w:snapToGrid w:val="0"/>
        <w:spacing w:line="360" w:lineRule="auto"/>
        <w:jc w:val="left"/>
        <w:rPr>
          <w:rFonts w:ascii="Times New Roman" w:hAnsi="Times New Roman"/>
          <w:b/>
          <w:kern w:val="0"/>
          <w:szCs w:val="21"/>
        </w:rPr>
      </w:pPr>
    </w:p>
    <w:p w14:paraId="47478008">
      <w:pPr>
        <w:pStyle w:val="18"/>
        <w:rPr>
          <w:rFonts w:ascii="Times New Roman" w:hAnsi="Times New Roman" w:cs="Times New Roman"/>
          <w:b/>
        </w:rPr>
      </w:pPr>
    </w:p>
    <w:p w14:paraId="1D078D0C">
      <w:pPr>
        <w:pStyle w:val="18"/>
        <w:rPr>
          <w:rFonts w:ascii="Times New Roman" w:hAnsi="Times New Roman" w:cs="Times New Roman"/>
          <w:b/>
        </w:rPr>
      </w:pPr>
    </w:p>
    <w:p w14:paraId="45BACC8B">
      <w:pPr>
        <w:pStyle w:val="18"/>
        <w:rPr>
          <w:rFonts w:ascii="Times New Roman" w:hAnsi="Times New Roman" w:cs="Times New Roman"/>
          <w:b/>
        </w:rPr>
      </w:pPr>
    </w:p>
    <w:p w14:paraId="2A45B967">
      <w:pPr>
        <w:pStyle w:val="18"/>
        <w:rPr>
          <w:rFonts w:ascii="Times New Roman" w:hAnsi="Times New Roman" w:cs="Times New Roman"/>
          <w:b/>
        </w:rPr>
      </w:pPr>
    </w:p>
    <w:p w14:paraId="4FE67424">
      <w:pPr>
        <w:pStyle w:val="18"/>
        <w:rPr>
          <w:rFonts w:ascii="Times New Roman" w:hAnsi="Times New Roman" w:cs="Times New Roman"/>
          <w:b/>
        </w:rPr>
      </w:pPr>
    </w:p>
    <w:p w14:paraId="57026D1B">
      <w:pPr>
        <w:rPr>
          <w:rFonts w:ascii="Times New Roman" w:hAnsi="Times New Roman"/>
          <w:b/>
          <w:szCs w:val="21"/>
        </w:rPr>
      </w:pPr>
    </w:p>
    <w:p w14:paraId="13209175">
      <w:pPr>
        <w:pStyle w:val="18"/>
        <w:rPr>
          <w:rFonts w:ascii="Times New Roman" w:hAnsi="Times New Roman" w:cs="Times New Roman"/>
          <w:b/>
        </w:rPr>
      </w:pPr>
    </w:p>
    <w:p w14:paraId="6378F784">
      <w:pPr>
        <w:rPr>
          <w:rFonts w:ascii="Times New Roman" w:hAnsi="Times New Roman"/>
          <w:b/>
          <w:szCs w:val="21"/>
        </w:rPr>
      </w:pPr>
    </w:p>
    <w:p w14:paraId="32BC5DC4">
      <w:pPr>
        <w:pStyle w:val="18"/>
        <w:rPr>
          <w:rFonts w:ascii="Times New Roman" w:hAnsi="Times New Roman" w:cs="Times New Roman"/>
          <w:b/>
        </w:rPr>
      </w:pPr>
    </w:p>
    <w:p w14:paraId="7F6607BC">
      <w:pPr>
        <w:rPr>
          <w:rFonts w:ascii="Times New Roman" w:hAnsi="Times New Roman"/>
          <w:b/>
          <w:szCs w:val="21"/>
        </w:rPr>
      </w:pPr>
    </w:p>
    <w:p w14:paraId="0843A7D8">
      <w:pPr>
        <w:pStyle w:val="18"/>
        <w:rPr>
          <w:rFonts w:ascii="Times New Roman" w:hAnsi="Times New Roman" w:cs="Times New Roman"/>
          <w:b/>
        </w:rPr>
      </w:pPr>
    </w:p>
    <w:p w14:paraId="268AB65A">
      <w:pPr>
        <w:rPr>
          <w:rFonts w:ascii="Times New Roman" w:hAnsi="Times New Roman"/>
          <w:b/>
          <w:szCs w:val="21"/>
        </w:rPr>
      </w:pPr>
    </w:p>
    <w:p w14:paraId="32826CF8">
      <w:pPr>
        <w:pStyle w:val="18"/>
        <w:rPr>
          <w:rFonts w:ascii="Times New Roman" w:hAnsi="Times New Roman" w:cs="Times New Roman"/>
          <w:b/>
        </w:rPr>
      </w:pPr>
    </w:p>
    <w:p w14:paraId="509B2A81">
      <w:pPr>
        <w:rPr>
          <w:rFonts w:ascii="Times New Roman" w:hAnsi="Times New Roman"/>
          <w:b/>
          <w:szCs w:val="21"/>
        </w:rPr>
      </w:pPr>
    </w:p>
    <w:p w14:paraId="6BBA6A7B">
      <w:pPr>
        <w:pStyle w:val="18"/>
        <w:rPr>
          <w:rFonts w:ascii="Times New Roman" w:hAnsi="Times New Roman" w:cs="Times New Roman"/>
          <w:b/>
        </w:rPr>
      </w:pPr>
    </w:p>
    <w:p w14:paraId="6993E5CB">
      <w:pPr>
        <w:rPr>
          <w:rFonts w:ascii="Times New Roman" w:hAnsi="Times New Roman"/>
          <w:b/>
          <w:szCs w:val="21"/>
        </w:rPr>
      </w:pPr>
    </w:p>
    <w:p w14:paraId="69E39959">
      <w:pPr>
        <w:pStyle w:val="18"/>
      </w:pPr>
    </w:p>
    <w:p w14:paraId="5B7EEE28">
      <w:pPr>
        <w:pStyle w:val="18"/>
        <w:rPr>
          <w:rFonts w:ascii="Times New Roman" w:hAnsi="Times New Roman" w:cs="Times New Roman"/>
          <w:b/>
        </w:rPr>
      </w:pPr>
    </w:p>
    <w:p w14:paraId="2F8353EB">
      <w:pPr>
        <w:rPr>
          <w:rFonts w:ascii="Times New Roman" w:hAnsi="Times New Roman"/>
          <w:b/>
          <w:szCs w:val="21"/>
        </w:rPr>
      </w:pPr>
    </w:p>
    <w:p w14:paraId="5C371A9D">
      <w:pPr>
        <w:pStyle w:val="9"/>
      </w:pPr>
    </w:p>
    <w:p w14:paraId="4904D45F">
      <w:pPr>
        <w:widowControl/>
        <w:tabs>
          <w:tab w:val="left" w:pos="567"/>
        </w:tabs>
        <w:snapToGrid w:val="0"/>
        <w:spacing w:line="360" w:lineRule="auto"/>
        <w:jc w:val="left"/>
        <w:rPr>
          <w:rFonts w:ascii="Times New Roman" w:hAnsi="Times New Roman"/>
          <w:b/>
          <w:sz w:val="24"/>
        </w:rPr>
      </w:pPr>
    </w:p>
    <w:p w14:paraId="59542A76">
      <w:pPr>
        <w:widowControl/>
        <w:tabs>
          <w:tab w:val="left" w:pos="567"/>
        </w:tabs>
        <w:snapToGrid w:val="0"/>
        <w:spacing w:line="360" w:lineRule="auto"/>
        <w:jc w:val="left"/>
        <w:rPr>
          <w:rFonts w:ascii="Times New Roman" w:hAnsi="Times New Roman"/>
          <w:b/>
          <w:sz w:val="24"/>
        </w:rPr>
      </w:pPr>
    </w:p>
    <w:p w14:paraId="0CEDC491">
      <w:pPr>
        <w:widowControl/>
        <w:tabs>
          <w:tab w:val="left" w:pos="567"/>
        </w:tabs>
        <w:snapToGrid w:val="0"/>
        <w:spacing w:line="360" w:lineRule="auto"/>
        <w:jc w:val="left"/>
        <w:rPr>
          <w:rFonts w:ascii="Times New Roman" w:hAnsi="Times New Roman"/>
          <w:b/>
          <w:sz w:val="24"/>
        </w:rPr>
      </w:pPr>
    </w:p>
    <w:p w14:paraId="189A9E08">
      <w:pPr>
        <w:widowControl/>
        <w:tabs>
          <w:tab w:val="left" w:pos="567"/>
        </w:tabs>
        <w:snapToGrid w:val="0"/>
        <w:spacing w:line="360" w:lineRule="auto"/>
        <w:jc w:val="left"/>
        <w:rPr>
          <w:rFonts w:ascii="Times New Roman" w:hAnsi="Times New Roman"/>
          <w:b/>
          <w:sz w:val="24"/>
        </w:rPr>
      </w:pPr>
    </w:p>
    <w:p w14:paraId="7EAD6AF3">
      <w:pPr>
        <w:widowControl/>
        <w:tabs>
          <w:tab w:val="left" w:pos="567"/>
        </w:tabs>
        <w:snapToGrid w:val="0"/>
        <w:spacing w:line="360" w:lineRule="auto"/>
        <w:jc w:val="left"/>
        <w:rPr>
          <w:rFonts w:ascii="Times New Roman" w:hAnsi="Times New Roman"/>
          <w:b/>
          <w:sz w:val="24"/>
        </w:rPr>
      </w:pPr>
    </w:p>
    <w:p w14:paraId="5DECE882">
      <w:pPr>
        <w:widowControl/>
        <w:tabs>
          <w:tab w:val="left" w:pos="567"/>
        </w:tabs>
        <w:snapToGrid w:val="0"/>
        <w:spacing w:line="360" w:lineRule="auto"/>
        <w:jc w:val="left"/>
        <w:rPr>
          <w:rFonts w:ascii="Times New Roman" w:hAnsi="Times New Roman"/>
          <w:b/>
          <w:sz w:val="24"/>
        </w:rPr>
      </w:pPr>
    </w:p>
    <w:p w14:paraId="64A0A35C">
      <w:pPr>
        <w:rPr>
          <w:rFonts w:ascii="Times New Roman" w:hAnsi="Times New Roman"/>
          <w:b/>
          <w:sz w:val="24"/>
        </w:rPr>
      </w:pPr>
      <w:r>
        <w:rPr>
          <w:rFonts w:hint="eastAsia" w:ascii="Times New Roman" w:hAnsi="Times New Roman"/>
          <w:b/>
          <w:sz w:val="24"/>
        </w:rPr>
        <w:br w:type="page"/>
      </w:r>
    </w:p>
    <w:p w14:paraId="01A7DBFD">
      <w:pPr>
        <w:widowControl/>
        <w:tabs>
          <w:tab w:val="left" w:pos="567"/>
        </w:tabs>
        <w:snapToGrid w:val="0"/>
        <w:spacing w:line="360" w:lineRule="auto"/>
        <w:jc w:val="left"/>
        <w:rPr>
          <w:rFonts w:ascii="Times New Roman" w:hAnsi="Times New Roman"/>
          <w:b/>
          <w:kern w:val="0"/>
          <w:sz w:val="24"/>
        </w:rPr>
      </w:pPr>
      <w:r>
        <w:rPr>
          <w:rFonts w:hint="eastAsia" w:ascii="Times New Roman" w:hAnsi="Times New Roman"/>
          <w:b/>
          <w:sz w:val="24"/>
        </w:rPr>
        <w:t>11</w:t>
      </w:r>
      <w:r>
        <w:rPr>
          <w:rFonts w:ascii="Times New Roman" w:hAnsi="Times New Roman"/>
          <w:b/>
          <w:kern w:val="0"/>
          <w:sz w:val="24"/>
        </w:rPr>
        <w:t>．政策性要求</w:t>
      </w:r>
    </w:p>
    <w:p w14:paraId="1FAF2B0A">
      <w:pPr>
        <w:pStyle w:val="9"/>
        <w:rPr>
          <w:rFonts w:hint="eastAsia" w:ascii="宋体" w:hAnsi="宋体" w:eastAsia="宋体" w:cs="宋体"/>
          <w:b/>
          <w:sz w:val="24"/>
        </w:rPr>
      </w:pPr>
      <w:r>
        <w:rPr>
          <w:rFonts w:hint="eastAsia" w:ascii="宋体" w:hAnsi="宋体" w:eastAsia="宋体" w:cs="宋体"/>
          <w:b/>
          <w:sz w:val="24"/>
        </w:rPr>
        <w:t>（一）中小企业声明函格式</w:t>
      </w:r>
    </w:p>
    <w:p w14:paraId="1E12E5F8">
      <w:pPr>
        <w:spacing w:before="156" w:beforeLines="50" w:after="312" w:afterLines="100" w:line="360" w:lineRule="auto"/>
        <w:jc w:val="center"/>
        <w:rPr>
          <w:rFonts w:hint="eastAsia" w:ascii="宋体" w:hAnsi="宋体" w:eastAsia="宋体" w:cs="宋体"/>
          <w:b/>
          <w:bCs/>
          <w:spacing w:val="-8"/>
          <w:sz w:val="28"/>
          <w:szCs w:val="28"/>
          <w:shd w:val="clear" w:color="auto" w:fill="FFFFFF"/>
        </w:rPr>
      </w:pPr>
      <w:r>
        <w:rPr>
          <w:rFonts w:hint="eastAsia" w:ascii="宋体" w:hAnsi="宋体" w:eastAsia="宋体" w:cs="宋体"/>
          <w:b/>
          <w:bCs/>
          <w:spacing w:val="-8"/>
          <w:sz w:val="28"/>
          <w:szCs w:val="28"/>
          <w:shd w:val="clear" w:color="auto" w:fill="FFFFFF"/>
        </w:rPr>
        <w:t>中小企业声明函（货物）</w:t>
      </w:r>
    </w:p>
    <w:p w14:paraId="560D1713">
      <w:pPr>
        <w:spacing w:line="360" w:lineRule="auto"/>
        <w:ind w:firstLine="448" w:firstLineChars="200"/>
        <w:rPr>
          <w:rFonts w:hint="eastAsia" w:ascii="宋体" w:hAnsi="宋体" w:eastAsia="宋体" w:cs="宋体"/>
          <w:spacing w:val="-8"/>
          <w:sz w:val="24"/>
          <w:shd w:val="clear" w:color="auto" w:fill="FFFFFF"/>
        </w:rPr>
      </w:pPr>
      <w:r>
        <w:rPr>
          <w:rFonts w:hint="eastAsia" w:ascii="宋体" w:hAnsi="宋体" w:eastAsia="宋体" w:cs="宋体"/>
          <w:spacing w:val="-8"/>
          <w:sz w:val="24"/>
          <w:shd w:val="clear" w:color="auto" w:fill="FFFFFF"/>
        </w:rPr>
        <w:t>本公司（联合体）郑重声明，根据《政府采购促进中小企业发展管理办法》（财库﹝2020﹞46 号）的规定，本公司（联合体）参加</w:t>
      </w:r>
      <w:r>
        <w:rPr>
          <w:rFonts w:hint="eastAsia" w:ascii="宋体" w:hAnsi="宋体" w:eastAsia="宋体" w:cs="宋体"/>
          <w:spacing w:val="-8"/>
          <w:sz w:val="24"/>
          <w:u w:val="single"/>
          <w:shd w:val="clear" w:color="auto" w:fill="FFFFFF"/>
        </w:rPr>
        <w:t>（单位名称）</w:t>
      </w:r>
      <w:r>
        <w:rPr>
          <w:rFonts w:hint="eastAsia" w:ascii="宋体" w:hAnsi="宋体" w:eastAsia="宋体" w:cs="宋体"/>
          <w:spacing w:val="-8"/>
          <w:sz w:val="24"/>
          <w:shd w:val="clear" w:color="auto" w:fill="FFFFFF"/>
        </w:rPr>
        <w:t>的</w:t>
      </w:r>
      <w:r>
        <w:rPr>
          <w:rFonts w:hint="eastAsia" w:ascii="宋体" w:hAnsi="宋体" w:eastAsia="宋体" w:cs="宋体"/>
          <w:spacing w:val="-8"/>
          <w:sz w:val="24"/>
          <w:u w:val="single"/>
          <w:shd w:val="clear" w:color="auto" w:fill="FFFFFF"/>
        </w:rPr>
        <w:t>（项目名称）</w:t>
      </w:r>
      <w:r>
        <w:rPr>
          <w:rFonts w:hint="eastAsia" w:ascii="宋体" w:hAnsi="宋体" w:eastAsia="宋体" w:cs="宋体"/>
          <w:spacing w:val="-8"/>
          <w:sz w:val="24"/>
          <w:shd w:val="clear" w:color="auto" w:fill="FFFFFF"/>
        </w:rPr>
        <w:t>采购活动，提供的货物全部由符合政策要求的中小企业制造。相关企业（含联合体中的中小企业、签订分包意向协议的中小企业）的具体情况如下：</w:t>
      </w:r>
    </w:p>
    <w:p w14:paraId="4F3B0A08">
      <w:pPr>
        <w:spacing w:line="360" w:lineRule="auto"/>
        <w:ind w:firstLine="448" w:firstLineChars="200"/>
        <w:rPr>
          <w:rFonts w:hint="eastAsia" w:ascii="宋体" w:hAnsi="宋体" w:eastAsia="宋体" w:cs="宋体"/>
          <w:spacing w:val="-8"/>
          <w:sz w:val="24"/>
          <w:shd w:val="clear" w:color="auto" w:fill="FFFFFF"/>
        </w:rPr>
      </w:pPr>
      <w:r>
        <w:rPr>
          <w:rFonts w:hint="eastAsia" w:ascii="宋体" w:hAnsi="宋体" w:eastAsia="宋体" w:cs="宋体"/>
          <w:spacing w:val="-8"/>
          <w:sz w:val="24"/>
          <w:shd w:val="clear" w:color="auto" w:fill="FFFFFF"/>
        </w:rPr>
        <w:t xml:space="preserve">1. </w:t>
      </w:r>
      <w:r>
        <w:rPr>
          <w:rFonts w:hint="eastAsia" w:ascii="宋体" w:hAnsi="宋体" w:eastAsia="宋体" w:cs="宋体"/>
          <w:spacing w:val="-8"/>
          <w:sz w:val="24"/>
          <w:u w:val="single"/>
          <w:shd w:val="clear" w:color="auto" w:fill="FFFFFF"/>
        </w:rPr>
        <w:t xml:space="preserve">（标的名称） </w:t>
      </w:r>
      <w:r>
        <w:rPr>
          <w:rFonts w:hint="eastAsia" w:ascii="宋体" w:hAnsi="宋体" w:eastAsia="宋体" w:cs="宋体"/>
          <w:spacing w:val="-8"/>
          <w:sz w:val="24"/>
          <w:shd w:val="clear" w:color="auto" w:fill="FFFFFF"/>
        </w:rPr>
        <w:t>，属于</w:t>
      </w:r>
      <w:r>
        <w:rPr>
          <w:rFonts w:hint="eastAsia" w:ascii="宋体" w:hAnsi="宋体" w:eastAsia="宋体" w:cs="宋体"/>
          <w:spacing w:val="-8"/>
          <w:sz w:val="24"/>
          <w:u w:val="single"/>
          <w:shd w:val="clear" w:color="auto" w:fill="FFFFFF"/>
        </w:rPr>
        <w:t>（采购文件中明确的所属行业）</w:t>
      </w:r>
      <w:r>
        <w:rPr>
          <w:rFonts w:hint="eastAsia" w:ascii="宋体" w:hAnsi="宋体" w:eastAsia="宋体" w:cs="宋体"/>
          <w:spacing w:val="-8"/>
          <w:sz w:val="24"/>
          <w:shd w:val="clear" w:color="auto" w:fill="FFFFFF"/>
        </w:rPr>
        <w:t>行业；制造商为</w:t>
      </w:r>
      <w:r>
        <w:rPr>
          <w:rFonts w:hint="eastAsia" w:ascii="宋体" w:hAnsi="宋体" w:eastAsia="宋体" w:cs="宋体"/>
          <w:spacing w:val="-8"/>
          <w:sz w:val="24"/>
          <w:u w:val="single"/>
          <w:shd w:val="clear" w:color="auto" w:fill="FFFFFF"/>
        </w:rPr>
        <w:t>（企业名称）</w:t>
      </w:r>
      <w:r>
        <w:rPr>
          <w:rFonts w:hint="eastAsia" w:ascii="宋体" w:hAnsi="宋体" w:eastAsia="宋体" w:cs="宋体"/>
          <w:spacing w:val="-8"/>
          <w:sz w:val="24"/>
          <w:shd w:val="clear" w:color="auto" w:fill="FFFFFF"/>
        </w:rPr>
        <w:t>，从业人员</w:t>
      </w:r>
      <w:r>
        <w:rPr>
          <w:rFonts w:hint="eastAsia" w:ascii="宋体" w:hAnsi="宋体" w:eastAsia="宋体" w:cs="宋体"/>
          <w:spacing w:val="-8"/>
          <w:sz w:val="24"/>
          <w:u w:val="single"/>
          <w:shd w:val="clear" w:color="auto" w:fill="FFFFFF"/>
        </w:rPr>
        <w:t xml:space="preserve">          人</w:t>
      </w:r>
      <w:r>
        <w:rPr>
          <w:rFonts w:hint="eastAsia" w:ascii="宋体" w:hAnsi="宋体" w:eastAsia="宋体" w:cs="宋体"/>
          <w:spacing w:val="-8"/>
          <w:sz w:val="24"/>
          <w:shd w:val="clear" w:color="auto" w:fill="FFFFFF"/>
        </w:rPr>
        <w:t>，营业收入为</w:t>
      </w:r>
      <w:r>
        <w:rPr>
          <w:rFonts w:hint="eastAsia" w:ascii="宋体" w:hAnsi="宋体" w:eastAsia="宋体" w:cs="宋体"/>
          <w:spacing w:val="-8"/>
          <w:sz w:val="24"/>
          <w:u w:val="single"/>
          <w:shd w:val="clear" w:color="auto" w:fill="FFFFFF"/>
        </w:rPr>
        <w:t xml:space="preserve">        </w:t>
      </w:r>
      <w:r>
        <w:rPr>
          <w:rFonts w:hint="eastAsia" w:ascii="宋体" w:hAnsi="宋体" w:eastAsia="宋体" w:cs="宋体"/>
          <w:spacing w:val="-8"/>
          <w:sz w:val="24"/>
          <w:shd w:val="clear" w:color="auto" w:fill="FFFFFF"/>
        </w:rPr>
        <w:t>万元，资产总额为</w:t>
      </w:r>
      <w:r>
        <w:rPr>
          <w:rFonts w:hint="eastAsia" w:ascii="宋体" w:hAnsi="宋体" w:eastAsia="宋体" w:cs="宋体"/>
          <w:spacing w:val="-8"/>
          <w:sz w:val="24"/>
          <w:u w:val="single"/>
          <w:shd w:val="clear" w:color="auto" w:fill="FFFFFF"/>
        </w:rPr>
        <w:t xml:space="preserve">         </w:t>
      </w:r>
      <w:r>
        <w:rPr>
          <w:rFonts w:hint="eastAsia" w:ascii="宋体" w:hAnsi="宋体" w:eastAsia="宋体" w:cs="宋体"/>
          <w:spacing w:val="-8"/>
          <w:sz w:val="24"/>
          <w:shd w:val="clear" w:color="auto" w:fill="FFFFFF"/>
        </w:rPr>
        <w:t>万元 ，属于</w:t>
      </w:r>
      <w:r>
        <w:rPr>
          <w:rFonts w:hint="eastAsia" w:ascii="宋体" w:hAnsi="宋体" w:eastAsia="宋体" w:cs="宋体"/>
          <w:spacing w:val="-8"/>
          <w:sz w:val="24"/>
          <w:u w:val="single"/>
          <w:shd w:val="clear" w:color="auto" w:fill="FFFFFF"/>
        </w:rPr>
        <w:t>（中型企业、小型企业、微型企业）</w:t>
      </w:r>
      <w:r>
        <w:rPr>
          <w:rFonts w:hint="eastAsia" w:ascii="宋体" w:hAnsi="宋体" w:eastAsia="宋体" w:cs="宋体"/>
          <w:spacing w:val="-8"/>
          <w:sz w:val="24"/>
          <w:shd w:val="clear" w:color="auto" w:fill="FFFFFF"/>
        </w:rPr>
        <w:t>；</w:t>
      </w:r>
    </w:p>
    <w:p w14:paraId="26FCBA10">
      <w:pPr>
        <w:spacing w:line="360" w:lineRule="auto"/>
        <w:ind w:firstLine="448" w:firstLineChars="200"/>
        <w:rPr>
          <w:rFonts w:hint="eastAsia" w:ascii="宋体" w:hAnsi="宋体" w:eastAsia="宋体" w:cs="宋体"/>
          <w:spacing w:val="-8"/>
          <w:sz w:val="24"/>
          <w:shd w:val="clear" w:color="auto" w:fill="FFFFFF"/>
        </w:rPr>
      </w:pPr>
      <w:r>
        <w:rPr>
          <w:rFonts w:hint="eastAsia" w:ascii="宋体" w:hAnsi="宋体" w:eastAsia="宋体" w:cs="宋体"/>
          <w:spacing w:val="-8"/>
          <w:sz w:val="24"/>
          <w:shd w:val="clear" w:color="auto" w:fill="FFFFFF"/>
        </w:rPr>
        <w:t xml:space="preserve">2. </w:t>
      </w:r>
      <w:r>
        <w:rPr>
          <w:rFonts w:hint="eastAsia" w:ascii="宋体" w:hAnsi="宋体" w:eastAsia="宋体" w:cs="宋体"/>
          <w:spacing w:val="-8"/>
          <w:sz w:val="24"/>
          <w:u w:val="single"/>
          <w:shd w:val="clear" w:color="auto" w:fill="FFFFFF"/>
        </w:rPr>
        <w:t>（标的名称）</w:t>
      </w:r>
      <w:r>
        <w:rPr>
          <w:rFonts w:hint="eastAsia" w:ascii="宋体" w:hAnsi="宋体" w:eastAsia="宋体" w:cs="宋体"/>
          <w:spacing w:val="-8"/>
          <w:sz w:val="24"/>
          <w:shd w:val="clear" w:color="auto" w:fill="FFFFFF"/>
        </w:rPr>
        <w:t xml:space="preserve"> ，属于</w:t>
      </w:r>
      <w:r>
        <w:rPr>
          <w:rFonts w:hint="eastAsia" w:ascii="宋体" w:hAnsi="宋体" w:eastAsia="宋体" w:cs="宋体"/>
          <w:spacing w:val="-8"/>
          <w:sz w:val="24"/>
          <w:u w:val="single"/>
          <w:shd w:val="clear" w:color="auto" w:fill="FFFFFF"/>
        </w:rPr>
        <w:t>（采购文件中明确的所属行业）</w:t>
      </w:r>
      <w:r>
        <w:rPr>
          <w:rFonts w:hint="eastAsia" w:ascii="宋体" w:hAnsi="宋体" w:eastAsia="宋体" w:cs="宋体"/>
          <w:spacing w:val="-8"/>
          <w:sz w:val="24"/>
          <w:shd w:val="clear" w:color="auto" w:fill="FFFFFF"/>
        </w:rPr>
        <w:t>行业；制造商为</w:t>
      </w:r>
      <w:r>
        <w:rPr>
          <w:rFonts w:hint="eastAsia" w:ascii="宋体" w:hAnsi="宋体" w:eastAsia="宋体" w:cs="宋体"/>
          <w:spacing w:val="-8"/>
          <w:sz w:val="24"/>
          <w:u w:val="single"/>
          <w:shd w:val="clear" w:color="auto" w:fill="FFFFFF"/>
        </w:rPr>
        <w:t>（企业名称）</w:t>
      </w:r>
      <w:r>
        <w:rPr>
          <w:rFonts w:hint="eastAsia" w:ascii="宋体" w:hAnsi="宋体" w:eastAsia="宋体" w:cs="宋体"/>
          <w:spacing w:val="-8"/>
          <w:sz w:val="24"/>
          <w:shd w:val="clear" w:color="auto" w:fill="FFFFFF"/>
        </w:rPr>
        <w:t>，从业人员</w:t>
      </w:r>
      <w:r>
        <w:rPr>
          <w:rFonts w:hint="eastAsia" w:ascii="宋体" w:hAnsi="宋体" w:eastAsia="宋体" w:cs="宋体"/>
          <w:spacing w:val="-8"/>
          <w:sz w:val="24"/>
          <w:u w:val="single"/>
          <w:shd w:val="clear" w:color="auto" w:fill="FFFFFF"/>
        </w:rPr>
        <w:t xml:space="preserve">       </w:t>
      </w:r>
      <w:r>
        <w:rPr>
          <w:rFonts w:hint="eastAsia" w:ascii="宋体" w:hAnsi="宋体" w:eastAsia="宋体" w:cs="宋体"/>
          <w:spacing w:val="-8"/>
          <w:sz w:val="24"/>
          <w:shd w:val="clear" w:color="auto" w:fill="FFFFFF"/>
        </w:rPr>
        <w:t>人，营业收入为</w:t>
      </w:r>
      <w:r>
        <w:rPr>
          <w:rFonts w:hint="eastAsia" w:ascii="宋体" w:hAnsi="宋体" w:eastAsia="宋体" w:cs="宋体"/>
          <w:spacing w:val="-8"/>
          <w:sz w:val="24"/>
          <w:u w:val="single"/>
          <w:shd w:val="clear" w:color="auto" w:fill="FFFFFF"/>
        </w:rPr>
        <w:t xml:space="preserve">        </w:t>
      </w:r>
      <w:r>
        <w:rPr>
          <w:rFonts w:hint="eastAsia" w:ascii="宋体" w:hAnsi="宋体" w:eastAsia="宋体" w:cs="宋体"/>
          <w:spacing w:val="-8"/>
          <w:sz w:val="24"/>
          <w:shd w:val="clear" w:color="auto" w:fill="FFFFFF"/>
        </w:rPr>
        <w:t>万元，资产总额为</w:t>
      </w:r>
      <w:r>
        <w:rPr>
          <w:rFonts w:hint="eastAsia" w:ascii="宋体" w:hAnsi="宋体" w:eastAsia="宋体" w:cs="宋体"/>
          <w:spacing w:val="-8"/>
          <w:sz w:val="24"/>
          <w:u w:val="single"/>
          <w:shd w:val="clear" w:color="auto" w:fill="FFFFFF"/>
        </w:rPr>
        <w:t xml:space="preserve">        </w:t>
      </w:r>
      <w:r>
        <w:rPr>
          <w:rFonts w:hint="eastAsia" w:ascii="宋体" w:hAnsi="宋体" w:eastAsia="宋体" w:cs="宋体"/>
          <w:spacing w:val="-8"/>
          <w:sz w:val="24"/>
          <w:shd w:val="clear" w:color="auto" w:fill="FFFFFF"/>
        </w:rPr>
        <w:t>万元，属于</w:t>
      </w:r>
      <w:r>
        <w:rPr>
          <w:rFonts w:hint="eastAsia" w:ascii="宋体" w:hAnsi="宋体" w:eastAsia="宋体" w:cs="宋体"/>
          <w:spacing w:val="-8"/>
          <w:sz w:val="24"/>
          <w:u w:val="single"/>
          <w:shd w:val="clear" w:color="auto" w:fill="FFFFFF"/>
        </w:rPr>
        <w:t>（中型企业、小型企业、微型企业）</w:t>
      </w:r>
      <w:r>
        <w:rPr>
          <w:rFonts w:hint="eastAsia" w:ascii="宋体" w:hAnsi="宋体" w:eastAsia="宋体" w:cs="宋体"/>
          <w:spacing w:val="-8"/>
          <w:sz w:val="24"/>
          <w:shd w:val="clear" w:color="auto" w:fill="FFFFFF"/>
        </w:rPr>
        <w:t>；</w:t>
      </w:r>
    </w:p>
    <w:p w14:paraId="487AB388">
      <w:pPr>
        <w:spacing w:line="360" w:lineRule="auto"/>
        <w:rPr>
          <w:rFonts w:hint="eastAsia" w:ascii="宋体" w:hAnsi="宋体" w:eastAsia="宋体" w:cs="宋体"/>
          <w:spacing w:val="-8"/>
          <w:sz w:val="24"/>
          <w:shd w:val="clear" w:color="auto" w:fill="FFFFFF"/>
        </w:rPr>
      </w:pPr>
      <w:r>
        <w:rPr>
          <w:rFonts w:hint="eastAsia" w:ascii="宋体" w:hAnsi="宋体" w:eastAsia="宋体" w:cs="宋体"/>
          <w:spacing w:val="-8"/>
          <w:sz w:val="24"/>
          <w:shd w:val="clear" w:color="auto" w:fill="FFFFFF"/>
        </w:rPr>
        <w:t>……</w:t>
      </w:r>
    </w:p>
    <w:p w14:paraId="26463955">
      <w:pPr>
        <w:spacing w:line="360" w:lineRule="auto"/>
        <w:ind w:firstLine="448" w:firstLineChars="200"/>
        <w:rPr>
          <w:rFonts w:hint="eastAsia" w:ascii="宋体" w:hAnsi="宋体" w:eastAsia="宋体" w:cs="宋体"/>
          <w:spacing w:val="-8"/>
          <w:sz w:val="24"/>
          <w:shd w:val="clear" w:color="auto" w:fill="FFFFFF"/>
        </w:rPr>
      </w:pPr>
      <w:r>
        <w:rPr>
          <w:rFonts w:hint="eastAsia" w:ascii="宋体" w:hAnsi="宋体" w:eastAsia="宋体" w:cs="宋体"/>
          <w:spacing w:val="-8"/>
          <w:sz w:val="24"/>
          <w:shd w:val="clear" w:color="auto" w:fill="FFFFFF"/>
        </w:rPr>
        <w:t>以上企业，不属于大企业的分支机构，不存在控股股东为大企业的情形，也不存在与大企业的负责人为同一人的情形。</w:t>
      </w:r>
    </w:p>
    <w:p w14:paraId="6F122BF2">
      <w:pPr>
        <w:spacing w:line="360" w:lineRule="auto"/>
        <w:ind w:firstLine="448" w:firstLineChars="200"/>
        <w:rPr>
          <w:rFonts w:hint="eastAsia" w:ascii="宋体" w:hAnsi="宋体" w:eastAsia="宋体" w:cs="宋体"/>
          <w:spacing w:val="-8"/>
          <w:sz w:val="24"/>
          <w:shd w:val="clear" w:color="auto" w:fill="FFFFFF"/>
        </w:rPr>
      </w:pPr>
      <w:r>
        <w:rPr>
          <w:rFonts w:hint="eastAsia" w:ascii="宋体" w:hAnsi="宋体" w:eastAsia="宋体" w:cs="宋体"/>
          <w:spacing w:val="-8"/>
          <w:sz w:val="24"/>
          <w:shd w:val="clear" w:color="auto" w:fill="FFFFFF"/>
        </w:rPr>
        <w:t>本企业对上述声明内容的真实性负责。如有虚假，将依法承担相应责任。</w:t>
      </w:r>
    </w:p>
    <w:p w14:paraId="272CDA5A">
      <w:pPr>
        <w:spacing w:line="360" w:lineRule="auto"/>
        <w:ind w:firstLine="6072" w:firstLineChars="2300"/>
        <w:rPr>
          <w:rFonts w:hint="eastAsia" w:ascii="宋体" w:hAnsi="宋体" w:eastAsia="宋体" w:cs="宋体"/>
          <w:spacing w:val="-8"/>
          <w:sz w:val="28"/>
          <w:szCs w:val="28"/>
          <w:shd w:val="clear" w:color="auto" w:fill="FFFFFF"/>
        </w:rPr>
      </w:pPr>
    </w:p>
    <w:p w14:paraId="7EC176D9">
      <w:pPr>
        <w:spacing w:line="360" w:lineRule="auto"/>
        <w:ind w:firstLine="6072" w:firstLineChars="2300"/>
        <w:rPr>
          <w:rFonts w:hint="eastAsia" w:ascii="宋体" w:hAnsi="宋体" w:eastAsia="宋体" w:cs="宋体"/>
          <w:spacing w:val="-8"/>
          <w:sz w:val="28"/>
          <w:szCs w:val="28"/>
          <w:shd w:val="clear" w:color="auto" w:fill="FFFFFF"/>
        </w:rPr>
      </w:pPr>
    </w:p>
    <w:p w14:paraId="5EF95FF6">
      <w:pPr>
        <w:spacing w:line="360" w:lineRule="auto"/>
        <w:ind w:firstLine="6072" w:firstLineChars="2300"/>
        <w:rPr>
          <w:rFonts w:hint="eastAsia" w:ascii="宋体" w:hAnsi="宋体" w:eastAsia="宋体" w:cs="宋体"/>
          <w:spacing w:val="-8"/>
          <w:sz w:val="28"/>
          <w:szCs w:val="28"/>
          <w:shd w:val="clear" w:color="auto" w:fill="FFFFFF"/>
        </w:rPr>
      </w:pPr>
    </w:p>
    <w:p w14:paraId="1FE34765">
      <w:pPr>
        <w:spacing w:line="360" w:lineRule="auto"/>
        <w:ind w:firstLine="6072" w:firstLineChars="2300"/>
        <w:rPr>
          <w:rFonts w:hint="eastAsia" w:ascii="宋体" w:hAnsi="宋体" w:eastAsia="宋体" w:cs="宋体"/>
          <w:spacing w:val="-8"/>
          <w:sz w:val="28"/>
          <w:szCs w:val="28"/>
          <w:shd w:val="clear" w:color="auto" w:fill="FFFFFF"/>
        </w:rPr>
      </w:pPr>
    </w:p>
    <w:p w14:paraId="6D36BE29">
      <w:pPr>
        <w:spacing w:line="360" w:lineRule="auto"/>
        <w:ind w:firstLine="5152" w:firstLineChars="2300"/>
        <w:rPr>
          <w:rFonts w:hint="eastAsia" w:ascii="宋体" w:hAnsi="宋体" w:eastAsia="宋体" w:cs="宋体"/>
          <w:spacing w:val="-8"/>
          <w:sz w:val="24"/>
          <w:shd w:val="clear" w:color="auto" w:fill="FFFFFF"/>
        </w:rPr>
      </w:pPr>
      <w:r>
        <w:rPr>
          <w:rFonts w:hint="eastAsia" w:ascii="宋体" w:hAnsi="宋体" w:eastAsia="宋体" w:cs="宋体"/>
          <w:spacing w:val="-8"/>
          <w:sz w:val="24"/>
          <w:shd w:val="clear" w:color="auto" w:fill="FFFFFF"/>
        </w:rPr>
        <w:t>企业名称（盖章）：</w:t>
      </w:r>
    </w:p>
    <w:p w14:paraId="682A2E3E">
      <w:pPr>
        <w:spacing w:line="360" w:lineRule="auto"/>
        <w:ind w:firstLine="5152" w:firstLineChars="2300"/>
        <w:rPr>
          <w:rFonts w:ascii="Times New Roman" w:hAnsi="Times New Roman" w:eastAsia="宋体" w:cs="Times New Roman"/>
          <w:b/>
          <w:szCs w:val="21"/>
        </w:rPr>
      </w:pPr>
      <w:r>
        <w:rPr>
          <w:rFonts w:hint="eastAsia" w:ascii="宋体" w:hAnsi="宋体" w:eastAsia="宋体" w:cs="宋体"/>
          <w:spacing w:val="-8"/>
          <w:sz w:val="24"/>
          <w:shd w:val="clear" w:color="auto" w:fill="FFFFFF"/>
        </w:rPr>
        <w:t>日 期：</w:t>
      </w:r>
    </w:p>
    <w:p w14:paraId="353CEA66">
      <w:pPr>
        <w:spacing w:line="360" w:lineRule="auto"/>
        <w:ind w:firstLine="422" w:firstLineChars="200"/>
        <w:jc w:val="left"/>
        <w:rPr>
          <w:rFonts w:ascii="Times New Roman" w:hAnsi="Times New Roman" w:eastAsia="宋体" w:cs="Times New Roman"/>
          <w:b/>
          <w:szCs w:val="21"/>
        </w:rPr>
      </w:pPr>
    </w:p>
    <w:p w14:paraId="7CF917C7">
      <w:pPr>
        <w:spacing w:line="360" w:lineRule="auto"/>
        <w:ind w:firstLine="422" w:firstLineChars="200"/>
        <w:jc w:val="left"/>
        <w:rPr>
          <w:rFonts w:ascii="Times New Roman" w:hAnsi="Times New Roman" w:eastAsia="宋体" w:cs="Times New Roman"/>
          <w:b/>
          <w:szCs w:val="21"/>
        </w:rPr>
      </w:pPr>
      <w:r>
        <w:rPr>
          <w:rFonts w:hint="eastAsia" w:ascii="Times New Roman" w:hAnsi="Times New Roman" w:eastAsia="宋体" w:cs="Times New Roman"/>
          <w:b/>
          <w:szCs w:val="21"/>
        </w:rPr>
        <w:t>注：</w:t>
      </w:r>
    </w:p>
    <w:p w14:paraId="7B122D7E">
      <w:pPr>
        <w:spacing w:line="360" w:lineRule="auto"/>
        <w:ind w:firstLine="422" w:firstLineChars="200"/>
        <w:jc w:val="left"/>
        <w:rPr>
          <w:rFonts w:ascii="Times New Roman" w:hAnsi="Times New Roman" w:eastAsia="宋体" w:cs="Times New Roman"/>
          <w:b/>
          <w:szCs w:val="21"/>
        </w:rPr>
      </w:pPr>
      <w:r>
        <w:rPr>
          <w:rFonts w:hint="eastAsia" w:ascii="Times New Roman" w:hAnsi="Times New Roman" w:eastAsia="宋体" w:cs="Times New Roman"/>
          <w:b/>
          <w:szCs w:val="21"/>
        </w:rPr>
        <w:t>1、采购标的对应的中小企业划分标准所属行业：本项</w:t>
      </w:r>
      <w:r>
        <w:rPr>
          <w:rFonts w:hint="eastAsia" w:ascii="Times New Roman" w:hAnsi="Times New Roman" w:eastAsia="宋体" w:cs="Times New Roman"/>
          <w:b/>
          <w:szCs w:val="21"/>
          <w:highlight w:val="none"/>
        </w:rPr>
        <w:t>目所属行业为工业。</w:t>
      </w:r>
    </w:p>
    <w:p w14:paraId="036832E3">
      <w:pPr>
        <w:spacing w:line="360" w:lineRule="auto"/>
        <w:ind w:firstLine="422" w:firstLineChars="200"/>
        <w:jc w:val="left"/>
        <w:rPr>
          <w:rFonts w:ascii="Times New Roman" w:hAnsi="Times New Roman" w:eastAsia="宋体" w:cs="Times New Roman"/>
          <w:b/>
          <w:szCs w:val="21"/>
        </w:rPr>
      </w:pPr>
      <w:r>
        <w:rPr>
          <w:rFonts w:hint="eastAsia" w:ascii="Times New Roman" w:hAnsi="Times New Roman" w:eastAsia="宋体" w:cs="Times New Roman"/>
          <w:b/>
          <w:szCs w:val="21"/>
        </w:rPr>
        <w:t>2、从业人员、营业收入、资产总额填报上一年度数据,无上一年度数据的新成立企业可不填报。</w:t>
      </w:r>
    </w:p>
    <w:p w14:paraId="4F74E889">
      <w:pPr>
        <w:spacing w:line="360" w:lineRule="auto"/>
        <w:ind w:firstLine="422" w:firstLineChars="200"/>
        <w:jc w:val="left"/>
        <w:rPr>
          <w:rFonts w:ascii="Times New Roman" w:hAnsi="Times New Roman" w:eastAsia="宋体" w:cs="Times New Roman"/>
          <w:b/>
          <w:szCs w:val="21"/>
        </w:rPr>
      </w:pPr>
      <w:r>
        <w:rPr>
          <w:rFonts w:hint="eastAsia" w:ascii="Times New Roman" w:hAnsi="Times New Roman" w:eastAsia="宋体" w:cs="Times New Roman"/>
          <w:b/>
          <w:szCs w:val="21"/>
        </w:rPr>
        <w:t>3、本项目为专门面向中小企业采购项目，不再执行价格评审优惠的扶持政策。</w:t>
      </w:r>
    </w:p>
    <w:p w14:paraId="5309A0D7">
      <w:pPr>
        <w:pStyle w:val="3"/>
        <w:numPr>
          <w:ilvl w:val="1"/>
          <w:numId w:val="0"/>
        </w:numPr>
        <w:ind w:left="288"/>
        <w:rPr>
          <w:rFonts w:hint="eastAsia" w:ascii="宋体" w:hAnsi="宋体" w:cs="宋体" w:eastAsiaTheme="minorEastAsia"/>
          <w:color w:val="auto"/>
          <w:kern w:val="0"/>
          <w:sz w:val="21"/>
          <w:szCs w:val="21"/>
        </w:rPr>
      </w:pPr>
      <w:bookmarkStart w:id="44" w:name="_Toc150781014"/>
      <w:bookmarkStart w:id="45" w:name="_Toc150780945"/>
    </w:p>
    <w:p w14:paraId="336C467A">
      <w:pPr>
        <w:pStyle w:val="3"/>
        <w:numPr>
          <w:ilvl w:val="1"/>
          <w:numId w:val="0"/>
        </w:numPr>
        <w:ind w:left="288"/>
        <w:rPr>
          <w:rFonts w:hint="eastAsia" w:ascii="宋体" w:hAnsi="宋体" w:cs="宋体" w:eastAsiaTheme="minorEastAsia"/>
          <w:color w:val="auto"/>
          <w:kern w:val="0"/>
          <w:sz w:val="21"/>
          <w:szCs w:val="21"/>
        </w:rPr>
      </w:pPr>
      <w:r>
        <w:rPr>
          <w:rFonts w:hint="eastAsia" w:ascii="宋体" w:hAnsi="宋体" w:cs="宋体"/>
          <w:color w:val="auto"/>
          <w:sz w:val="24"/>
          <w:szCs w:val="24"/>
        </w:rPr>
        <w:t>（二）残疾人福利性单位、监狱企业声明函格式（如不涉及，此函可不提供）</w:t>
      </w:r>
      <w:bookmarkEnd w:id="44"/>
      <w:bookmarkEnd w:id="45"/>
    </w:p>
    <w:p w14:paraId="5BD87F26">
      <w:pPr>
        <w:rPr>
          <w:rFonts w:ascii="Times New Roman" w:hAnsi="Times New Roman"/>
          <w:b/>
          <w:kern w:val="0"/>
          <w:sz w:val="24"/>
        </w:rPr>
      </w:pPr>
    </w:p>
    <w:p w14:paraId="1B92C3ED">
      <w:pPr>
        <w:spacing w:line="360" w:lineRule="auto"/>
        <w:jc w:val="center"/>
        <w:rPr>
          <w:rFonts w:hint="eastAsia" w:ascii="宋体" w:hAnsi="宋体" w:eastAsia="宋体" w:cs="宋体"/>
          <w:b/>
          <w:sz w:val="24"/>
        </w:rPr>
      </w:pPr>
      <w:r>
        <w:rPr>
          <w:rFonts w:hint="eastAsia" w:ascii="宋体" w:hAnsi="宋体" w:eastAsia="宋体" w:cs="宋体"/>
          <w:b/>
          <w:spacing w:val="6"/>
          <w:sz w:val="24"/>
        </w:rPr>
        <w:t>残疾人福利性单位声明函（如有填写）</w:t>
      </w:r>
    </w:p>
    <w:p w14:paraId="68731CE2">
      <w:pPr>
        <w:tabs>
          <w:tab w:val="left" w:pos="1680"/>
        </w:tabs>
        <w:snapToGrid w:val="0"/>
        <w:spacing w:line="360" w:lineRule="auto"/>
        <w:jc w:val="center"/>
        <w:rPr>
          <w:rFonts w:hint="eastAsia" w:ascii="宋体" w:hAnsi="宋体" w:eastAsia="宋体" w:cs="宋体"/>
          <w:b/>
          <w:sz w:val="24"/>
        </w:rPr>
      </w:pPr>
    </w:p>
    <w:p w14:paraId="2327F660">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 xml:space="preserve">     </w:t>
      </w:r>
      <w:r>
        <w:rPr>
          <w:rFonts w:hint="eastAsia" w:ascii="宋体" w:hAnsi="宋体" w:eastAsia="宋体" w:cs="宋体"/>
          <w:sz w:val="24"/>
        </w:rPr>
        <w:t>单位的</w:t>
      </w:r>
      <w:r>
        <w:rPr>
          <w:rFonts w:hint="eastAsia" w:ascii="宋体" w:hAnsi="宋体" w:eastAsia="宋体" w:cs="宋体"/>
          <w:sz w:val="24"/>
          <w:u w:val="single"/>
        </w:rPr>
        <w:t xml:space="preserve">        </w:t>
      </w:r>
      <w:r>
        <w:rPr>
          <w:rFonts w:hint="eastAsia" w:ascii="宋体" w:hAnsi="宋体" w:eastAsia="宋体" w:cs="宋体"/>
          <w:sz w:val="24"/>
        </w:rPr>
        <w:t>项目（项目编号：</w:t>
      </w:r>
      <w:r>
        <w:rPr>
          <w:rFonts w:hint="eastAsia" w:ascii="宋体" w:hAnsi="宋体" w:eastAsia="宋体" w:cs="宋体"/>
          <w:sz w:val="24"/>
          <w:u w:val="single"/>
        </w:rPr>
        <w:t xml:space="preserve">         </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）采购活动提供本单位制造的货物（由本单位承担工程/提供服务），或者提供其他残疾人福利性单位制造的货物（不包括使用非残疾人福利性单位注册商标的货物）。</w:t>
      </w:r>
    </w:p>
    <w:p w14:paraId="4F238668">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20E83334">
      <w:pPr>
        <w:spacing w:line="360" w:lineRule="auto"/>
        <w:ind w:firstLine="504" w:firstLineChars="200"/>
        <w:rPr>
          <w:rFonts w:hint="eastAsia" w:ascii="宋体" w:hAnsi="宋体" w:eastAsia="宋体" w:cs="宋体"/>
          <w:spacing w:val="6"/>
          <w:sz w:val="24"/>
        </w:rPr>
      </w:pPr>
    </w:p>
    <w:p w14:paraId="07010931">
      <w:pPr>
        <w:spacing w:line="360" w:lineRule="auto"/>
        <w:ind w:firstLine="504" w:firstLineChars="200"/>
        <w:rPr>
          <w:rFonts w:hint="eastAsia" w:ascii="宋体" w:hAnsi="宋体" w:eastAsia="宋体" w:cs="宋体"/>
          <w:spacing w:val="6"/>
          <w:sz w:val="24"/>
        </w:rPr>
      </w:pPr>
    </w:p>
    <w:p w14:paraId="4DCA5239">
      <w:pPr>
        <w:pStyle w:val="33"/>
        <w:snapToGrid w:val="0"/>
        <w:spacing w:line="360" w:lineRule="auto"/>
        <w:ind w:firstLine="4320" w:firstLineChars="1800"/>
        <w:rPr>
          <w:rFonts w:hint="eastAsia" w:cs="宋体"/>
          <w:sz w:val="24"/>
          <w:szCs w:val="24"/>
        </w:rPr>
      </w:pPr>
      <w:r>
        <w:rPr>
          <w:rFonts w:hint="eastAsia" w:cs="宋体"/>
          <w:sz w:val="24"/>
          <w:szCs w:val="24"/>
        </w:rPr>
        <w:t xml:space="preserve"> 投标人名称：</w:t>
      </w:r>
      <w:r>
        <w:rPr>
          <w:rFonts w:hint="eastAsia" w:cs="宋体"/>
          <w:sz w:val="24"/>
          <w:szCs w:val="24"/>
          <w:u w:val="single"/>
        </w:rPr>
        <w:t xml:space="preserve">             </w:t>
      </w:r>
      <w:r>
        <w:rPr>
          <w:rFonts w:hint="eastAsia" w:cs="宋体"/>
          <w:sz w:val="24"/>
          <w:szCs w:val="24"/>
        </w:rPr>
        <w:t>（盖章）</w:t>
      </w:r>
    </w:p>
    <w:p w14:paraId="65C1421A">
      <w:pPr>
        <w:spacing w:line="360" w:lineRule="auto"/>
        <w:ind w:firstLine="5040" w:firstLineChars="2100"/>
        <w:rPr>
          <w:rFonts w:hint="eastAsia" w:ascii="宋体" w:hAnsi="宋体" w:eastAsia="宋体" w:cs="宋体"/>
          <w:b/>
          <w:sz w:val="24"/>
        </w:rPr>
      </w:pPr>
      <w:r>
        <w:rPr>
          <w:rFonts w:hint="eastAsia" w:ascii="宋体" w:hAnsi="宋体" w:eastAsia="宋体" w:cs="宋体"/>
          <w:sz w:val="24"/>
        </w:rPr>
        <w:t>日 期：</w:t>
      </w:r>
    </w:p>
    <w:p w14:paraId="4211C0C7">
      <w:pPr>
        <w:tabs>
          <w:tab w:val="left" w:pos="1680"/>
        </w:tabs>
        <w:snapToGrid w:val="0"/>
        <w:spacing w:line="480" w:lineRule="exact"/>
        <w:jc w:val="center"/>
        <w:rPr>
          <w:rFonts w:hint="eastAsia" w:ascii="宋体" w:hAnsi="宋体" w:eastAsia="宋体" w:cs="宋体"/>
          <w:b/>
          <w:sz w:val="24"/>
        </w:rPr>
      </w:pPr>
    </w:p>
    <w:p w14:paraId="3E1D6A42">
      <w:pPr>
        <w:tabs>
          <w:tab w:val="left" w:pos="1680"/>
        </w:tabs>
        <w:snapToGrid w:val="0"/>
        <w:spacing w:line="480" w:lineRule="exact"/>
        <w:jc w:val="center"/>
        <w:rPr>
          <w:rFonts w:hint="eastAsia" w:ascii="宋体" w:hAnsi="宋体" w:eastAsia="宋体" w:cs="宋体"/>
          <w:b/>
          <w:sz w:val="24"/>
        </w:rPr>
      </w:pPr>
    </w:p>
    <w:p w14:paraId="09824943">
      <w:pPr>
        <w:tabs>
          <w:tab w:val="left" w:pos="1680"/>
        </w:tabs>
        <w:snapToGrid w:val="0"/>
        <w:spacing w:line="480" w:lineRule="exact"/>
        <w:jc w:val="center"/>
        <w:rPr>
          <w:rFonts w:hint="eastAsia" w:ascii="宋体" w:hAnsi="宋体" w:eastAsia="宋体" w:cs="宋体"/>
          <w:b/>
          <w:sz w:val="24"/>
        </w:rPr>
      </w:pPr>
    </w:p>
    <w:p w14:paraId="6641364D">
      <w:pPr>
        <w:tabs>
          <w:tab w:val="left" w:pos="1680"/>
        </w:tabs>
        <w:snapToGrid w:val="0"/>
        <w:spacing w:line="480" w:lineRule="exact"/>
        <w:jc w:val="center"/>
        <w:rPr>
          <w:rFonts w:hint="eastAsia" w:ascii="宋体" w:hAnsi="宋体" w:eastAsia="宋体" w:cs="宋体"/>
          <w:b/>
          <w:sz w:val="24"/>
        </w:rPr>
      </w:pPr>
    </w:p>
    <w:p w14:paraId="6ECD1331">
      <w:pPr>
        <w:tabs>
          <w:tab w:val="left" w:pos="1680"/>
        </w:tabs>
        <w:snapToGrid w:val="0"/>
        <w:spacing w:line="480" w:lineRule="exact"/>
        <w:jc w:val="center"/>
        <w:rPr>
          <w:rFonts w:hint="eastAsia" w:ascii="宋体" w:hAnsi="宋体" w:eastAsia="宋体" w:cs="宋体"/>
          <w:b/>
          <w:sz w:val="24"/>
        </w:rPr>
      </w:pPr>
    </w:p>
    <w:p w14:paraId="4C663C3B">
      <w:pPr>
        <w:tabs>
          <w:tab w:val="left" w:pos="1680"/>
        </w:tabs>
        <w:snapToGrid w:val="0"/>
        <w:spacing w:line="480" w:lineRule="exact"/>
        <w:jc w:val="center"/>
        <w:rPr>
          <w:rFonts w:hint="eastAsia" w:ascii="宋体" w:hAnsi="宋体" w:eastAsia="宋体" w:cs="宋体"/>
          <w:b/>
          <w:sz w:val="24"/>
        </w:rPr>
      </w:pPr>
    </w:p>
    <w:p w14:paraId="09217FF9">
      <w:pPr>
        <w:tabs>
          <w:tab w:val="left" w:pos="1680"/>
        </w:tabs>
        <w:snapToGrid w:val="0"/>
        <w:spacing w:line="480" w:lineRule="exact"/>
        <w:jc w:val="center"/>
        <w:rPr>
          <w:rFonts w:hint="eastAsia" w:ascii="宋体" w:hAnsi="宋体" w:eastAsia="宋体" w:cs="宋体"/>
          <w:b/>
          <w:sz w:val="24"/>
        </w:rPr>
      </w:pPr>
    </w:p>
    <w:p w14:paraId="65373372">
      <w:pPr>
        <w:tabs>
          <w:tab w:val="left" w:pos="1680"/>
        </w:tabs>
        <w:snapToGrid w:val="0"/>
        <w:spacing w:line="480" w:lineRule="exact"/>
        <w:jc w:val="center"/>
        <w:rPr>
          <w:rFonts w:hint="eastAsia" w:ascii="宋体" w:hAnsi="宋体" w:eastAsia="宋体" w:cs="宋体"/>
          <w:b/>
          <w:sz w:val="24"/>
        </w:rPr>
      </w:pPr>
    </w:p>
    <w:p w14:paraId="11BD7AE7">
      <w:pPr>
        <w:tabs>
          <w:tab w:val="left" w:pos="1680"/>
        </w:tabs>
        <w:snapToGrid w:val="0"/>
        <w:spacing w:line="480" w:lineRule="exact"/>
        <w:jc w:val="center"/>
        <w:rPr>
          <w:rFonts w:hint="eastAsia" w:ascii="宋体" w:hAnsi="宋体" w:eastAsia="宋体" w:cs="宋体"/>
          <w:b/>
          <w:sz w:val="24"/>
        </w:rPr>
      </w:pPr>
    </w:p>
    <w:p w14:paraId="2D20A545">
      <w:pPr>
        <w:tabs>
          <w:tab w:val="left" w:pos="1680"/>
        </w:tabs>
        <w:snapToGrid w:val="0"/>
        <w:spacing w:line="480" w:lineRule="exact"/>
        <w:jc w:val="center"/>
        <w:rPr>
          <w:rFonts w:hint="eastAsia" w:ascii="宋体" w:hAnsi="宋体" w:eastAsia="宋体" w:cs="宋体"/>
          <w:b/>
          <w:sz w:val="24"/>
        </w:rPr>
      </w:pPr>
    </w:p>
    <w:p w14:paraId="58710821">
      <w:pPr>
        <w:tabs>
          <w:tab w:val="left" w:pos="1680"/>
        </w:tabs>
        <w:snapToGrid w:val="0"/>
        <w:spacing w:line="480" w:lineRule="exact"/>
        <w:jc w:val="center"/>
        <w:rPr>
          <w:rFonts w:hint="eastAsia" w:ascii="宋体" w:hAnsi="宋体" w:eastAsia="宋体" w:cs="宋体"/>
          <w:b/>
          <w:sz w:val="24"/>
        </w:rPr>
      </w:pPr>
    </w:p>
    <w:p w14:paraId="0351BF72">
      <w:pPr>
        <w:tabs>
          <w:tab w:val="left" w:pos="1680"/>
        </w:tabs>
        <w:snapToGrid w:val="0"/>
        <w:spacing w:line="480" w:lineRule="exact"/>
        <w:jc w:val="center"/>
        <w:rPr>
          <w:rFonts w:hint="eastAsia" w:ascii="宋体" w:hAnsi="宋体" w:eastAsia="宋体" w:cs="宋体"/>
          <w:b/>
          <w:sz w:val="24"/>
        </w:rPr>
      </w:pPr>
    </w:p>
    <w:p w14:paraId="722A29A4">
      <w:pPr>
        <w:tabs>
          <w:tab w:val="left" w:pos="1680"/>
        </w:tabs>
        <w:snapToGrid w:val="0"/>
        <w:spacing w:line="480" w:lineRule="exact"/>
        <w:jc w:val="center"/>
        <w:rPr>
          <w:rFonts w:hint="eastAsia" w:ascii="宋体" w:hAnsi="宋体" w:eastAsia="宋体" w:cs="宋体"/>
          <w:b/>
          <w:sz w:val="24"/>
        </w:rPr>
      </w:pPr>
    </w:p>
    <w:p w14:paraId="568C5F62">
      <w:pPr>
        <w:tabs>
          <w:tab w:val="left" w:pos="1680"/>
        </w:tabs>
        <w:snapToGrid w:val="0"/>
        <w:spacing w:line="480" w:lineRule="exact"/>
        <w:jc w:val="center"/>
        <w:rPr>
          <w:rFonts w:hint="eastAsia" w:ascii="宋体" w:hAnsi="宋体" w:eastAsia="宋体" w:cs="宋体"/>
          <w:b/>
          <w:sz w:val="24"/>
        </w:rPr>
      </w:pPr>
    </w:p>
    <w:p w14:paraId="6234053F">
      <w:pPr>
        <w:tabs>
          <w:tab w:val="left" w:pos="1680"/>
        </w:tabs>
        <w:snapToGrid w:val="0"/>
        <w:spacing w:line="480" w:lineRule="exact"/>
        <w:jc w:val="center"/>
        <w:rPr>
          <w:rFonts w:hint="eastAsia" w:ascii="宋体" w:hAnsi="宋体" w:eastAsia="宋体" w:cs="宋体"/>
          <w:b/>
          <w:sz w:val="24"/>
        </w:rPr>
      </w:pPr>
    </w:p>
    <w:p w14:paraId="00BA2924">
      <w:pPr>
        <w:tabs>
          <w:tab w:val="left" w:pos="1680"/>
        </w:tabs>
        <w:snapToGrid w:val="0"/>
        <w:spacing w:line="480" w:lineRule="exact"/>
        <w:jc w:val="center"/>
        <w:rPr>
          <w:rFonts w:hint="eastAsia" w:ascii="宋体" w:hAnsi="宋体" w:eastAsia="宋体" w:cs="宋体"/>
          <w:b/>
          <w:sz w:val="24"/>
        </w:rPr>
      </w:pPr>
    </w:p>
    <w:p w14:paraId="00C90919">
      <w:pPr>
        <w:tabs>
          <w:tab w:val="left" w:pos="1680"/>
        </w:tabs>
        <w:snapToGrid w:val="0"/>
        <w:spacing w:line="480" w:lineRule="exact"/>
        <w:rPr>
          <w:rFonts w:hint="eastAsia" w:ascii="宋体" w:hAnsi="宋体" w:eastAsia="宋体" w:cs="宋体"/>
          <w:b/>
          <w:sz w:val="24"/>
        </w:rPr>
      </w:pPr>
      <w:r>
        <w:rPr>
          <w:rFonts w:hint="eastAsia" w:ascii="宋体" w:hAnsi="宋体" w:eastAsia="宋体" w:cs="宋体"/>
          <w:b/>
          <w:sz w:val="24"/>
        </w:rPr>
        <w:t>（三）监狱企业声明函格式（如不涉及，此函可不提供）</w:t>
      </w:r>
    </w:p>
    <w:p w14:paraId="3B6EAE58">
      <w:pPr>
        <w:pStyle w:val="9"/>
        <w:jc w:val="center"/>
      </w:pPr>
      <w:r>
        <w:rPr>
          <w:rFonts w:hint="eastAsia" w:ascii="宋体" w:hAnsi="宋体" w:eastAsia="宋体" w:cs="宋体"/>
          <w:b/>
          <w:sz w:val="24"/>
        </w:rPr>
        <w:t>监狱企业声明函</w:t>
      </w:r>
      <w:r>
        <w:rPr>
          <w:rFonts w:hint="eastAsia" w:ascii="宋体" w:hAnsi="宋体" w:eastAsia="宋体" w:cs="宋体"/>
          <w:b/>
          <w:spacing w:val="6"/>
          <w:sz w:val="24"/>
        </w:rPr>
        <w:t>（如有填写）</w:t>
      </w:r>
    </w:p>
    <w:p w14:paraId="20233608">
      <w:pPr>
        <w:adjustRightInd w:val="0"/>
        <w:spacing w:line="432" w:lineRule="auto"/>
        <w:ind w:firstLine="560"/>
        <w:rPr>
          <w:rFonts w:hint="eastAsia" w:ascii="宋体" w:hAnsi="宋体"/>
          <w:bCs/>
          <w:kern w:val="0"/>
          <w:sz w:val="24"/>
        </w:rPr>
      </w:pPr>
      <w:r>
        <w:rPr>
          <w:rFonts w:hint="eastAsia" w:ascii="宋体" w:hAnsi="宋体"/>
          <w:bCs/>
          <w:kern w:val="0"/>
          <w:sz w:val="24"/>
        </w:rPr>
        <w:t>本单位郑重声明，根据《财政部司法部关于政府采购支持监狱企业发展有关问题的通知》（财库〔2014〕68号）的规定，本单位为符合条件的监狱企业，且本单位参加</w:t>
      </w:r>
      <w:r>
        <w:rPr>
          <w:rFonts w:hint="eastAsia" w:ascii="宋体" w:hAnsi="宋体"/>
          <w:bCs/>
          <w:kern w:val="0"/>
          <w:sz w:val="24"/>
          <w:u w:val="single"/>
        </w:rPr>
        <w:t xml:space="preserve">                </w:t>
      </w:r>
      <w:r>
        <w:rPr>
          <w:rFonts w:hint="eastAsia" w:ascii="宋体" w:hAnsi="宋体"/>
          <w:bCs/>
          <w:kern w:val="0"/>
          <w:sz w:val="24"/>
        </w:rPr>
        <w:t>单位的</w:t>
      </w:r>
      <w:r>
        <w:rPr>
          <w:rFonts w:hint="eastAsia" w:ascii="宋体" w:hAnsi="宋体"/>
          <w:bCs/>
          <w:kern w:val="0"/>
          <w:sz w:val="24"/>
          <w:u w:val="single"/>
        </w:rPr>
        <w:t xml:space="preserve">              </w:t>
      </w:r>
      <w:r>
        <w:rPr>
          <w:rFonts w:hint="eastAsia" w:ascii="宋体" w:hAnsi="宋体"/>
          <w:bCs/>
          <w:kern w:val="0"/>
          <w:sz w:val="24"/>
        </w:rPr>
        <w:t>项目采购活动提供本单位制造的货物。</w:t>
      </w:r>
    </w:p>
    <w:p w14:paraId="01DC83C9">
      <w:pPr>
        <w:adjustRightInd w:val="0"/>
        <w:spacing w:line="432" w:lineRule="auto"/>
        <w:ind w:firstLine="560"/>
        <w:rPr>
          <w:rFonts w:hint="eastAsia" w:ascii="宋体" w:hAnsi="宋体"/>
          <w:kern w:val="0"/>
          <w:sz w:val="24"/>
        </w:rPr>
      </w:pPr>
      <w:r>
        <w:rPr>
          <w:rFonts w:hint="eastAsia" w:ascii="宋体" w:hAnsi="宋体"/>
          <w:bCs/>
          <w:kern w:val="0"/>
          <w:sz w:val="24"/>
        </w:rPr>
        <w:t>本单位对上述声明的真实性负责。如有虚假，将依法承担相应责任。</w:t>
      </w:r>
    </w:p>
    <w:p w14:paraId="03B87650">
      <w:pPr>
        <w:tabs>
          <w:tab w:val="left" w:pos="709"/>
        </w:tabs>
        <w:adjustRightInd w:val="0"/>
        <w:spacing w:line="480" w:lineRule="exact"/>
        <w:ind w:left="709" w:firstLine="480"/>
        <w:rPr>
          <w:rFonts w:hint="eastAsia" w:ascii="宋体" w:hAnsi="宋体"/>
          <w:kern w:val="0"/>
          <w:sz w:val="24"/>
        </w:rPr>
      </w:pPr>
    </w:p>
    <w:p w14:paraId="569F88B2">
      <w:pPr>
        <w:tabs>
          <w:tab w:val="left" w:pos="709"/>
        </w:tabs>
        <w:adjustRightInd w:val="0"/>
        <w:spacing w:line="480" w:lineRule="exact"/>
        <w:ind w:left="709" w:firstLine="480"/>
        <w:rPr>
          <w:rFonts w:hint="eastAsia" w:ascii="宋体" w:hAnsi="宋体"/>
          <w:kern w:val="0"/>
          <w:sz w:val="24"/>
        </w:rPr>
      </w:pPr>
    </w:p>
    <w:p w14:paraId="414BF6E3">
      <w:pPr>
        <w:keepNext/>
        <w:keepLines/>
        <w:adjustRightInd w:val="0"/>
        <w:spacing w:line="360" w:lineRule="auto"/>
        <w:ind w:left="3255" w:leftChars="1550" w:firstLine="480"/>
        <w:rPr>
          <w:rFonts w:hint="eastAsia" w:ascii="宋体" w:hAnsi="宋体" w:cs="仿宋"/>
          <w:kern w:val="0"/>
          <w:sz w:val="24"/>
          <w:u w:val="single"/>
          <w:lang w:val="zh-CN"/>
        </w:rPr>
      </w:pPr>
      <w:r>
        <w:rPr>
          <w:rFonts w:hint="eastAsia" w:ascii="宋体" w:hAnsi="宋体" w:cs="仿宋"/>
          <w:kern w:val="0"/>
          <w:sz w:val="24"/>
        </w:rPr>
        <w:t>企业名称：</w:t>
      </w:r>
      <w:r>
        <w:rPr>
          <w:rFonts w:hint="eastAsia" w:ascii="宋体" w:hAnsi="宋体" w:cs="仿宋"/>
          <w:kern w:val="0"/>
          <w:sz w:val="24"/>
          <w:u w:val="single"/>
          <w:lang w:val="zh-CN"/>
        </w:rPr>
        <w:t xml:space="preserve">             </w:t>
      </w:r>
      <w:r>
        <w:rPr>
          <w:rFonts w:hint="eastAsia" w:ascii="宋体" w:hAnsi="宋体" w:cs="仿宋"/>
          <w:kern w:val="0"/>
          <w:sz w:val="24"/>
          <w:u w:val="single"/>
          <w:lang w:val="zh-CN"/>
        </w:rPr>
        <w:tab/>
      </w:r>
      <w:r>
        <w:rPr>
          <w:rFonts w:hint="eastAsia" w:ascii="宋体" w:hAnsi="宋体" w:cs="仿宋"/>
          <w:kern w:val="0"/>
          <w:sz w:val="24"/>
        </w:rPr>
        <w:t>（加盖公章）</w:t>
      </w:r>
    </w:p>
    <w:p w14:paraId="1A4B320B">
      <w:pPr>
        <w:widowControl/>
        <w:spacing w:line="360" w:lineRule="auto"/>
        <w:jc w:val="left"/>
        <w:rPr>
          <w:rFonts w:hint="eastAsia" w:ascii="宋体" w:hAnsi="宋体" w:cs="宋体"/>
          <w:szCs w:val="21"/>
        </w:rPr>
      </w:pPr>
      <w:r>
        <w:rPr>
          <w:rFonts w:hint="eastAsia" w:ascii="宋体" w:hAnsi="宋体" w:cs="仿宋"/>
          <w:kern w:val="0"/>
          <w:sz w:val="24"/>
        </w:rPr>
        <w:t xml:space="preserve">                                     日   期：</w:t>
      </w:r>
    </w:p>
    <w:p w14:paraId="51CB7FBA">
      <w:pPr>
        <w:pStyle w:val="14"/>
      </w:pPr>
    </w:p>
    <w:p w14:paraId="06EFD119">
      <w:pPr>
        <w:pStyle w:val="14"/>
      </w:pPr>
    </w:p>
    <w:p w14:paraId="39356D58">
      <w:pPr>
        <w:pStyle w:val="14"/>
      </w:pPr>
    </w:p>
    <w:p w14:paraId="51B0AAD3">
      <w:pPr>
        <w:pStyle w:val="14"/>
      </w:pPr>
    </w:p>
    <w:p w14:paraId="0196430A">
      <w:pPr>
        <w:pStyle w:val="14"/>
      </w:pPr>
    </w:p>
    <w:p w14:paraId="7C9676B3">
      <w:pPr>
        <w:pStyle w:val="14"/>
      </w:pPr>
    </w:p>
    <w:p w14:paraId="3354A757">
      <w:pPr>
        <w:pStyle w:val="14"/>
      </w:pPr>
    </w:p>
    <w:p w14:paraId="51A492CA">
      <w:pPr>
        <w:pStyle w:val="14"/>
      </w:pPr>
    </w:p>
    <w:p w14:paraId="31A03596">
      <w:pPr>
        <w:widowControl/>
        <w:spacing w:line="360" w:lineRule="auto"/>
        <w:jc w:val="left"/>
        <w:rPr>
          <w:rFonts w:hint="eastAsia" w:ascii="宋体" w:hAnsi="宋体" w:cs="宋体"/>
          <w:szCs w:val="21"/>
        </w:rPr>
      </w:pPr>
      <w:r>
        <w:rPr>
          <w:rFonts w:hint="eastAsia" w:ascii="宋体" w:hAnsi="宋体" w:cs="宋体"/>
          <w:szCs w:val="21"/>
        </w:rPr>
        <w:t>附：监狱管理局、戒毒管理局等主管部门出具的证明文件的扫描件，扫描件须逐页加盖公章。</w:t>
      </w:r>
    </w:p>
    <w:p w14:paraId="6A348C0A">
      <w:pPr>
        <w:widowControl/>
        <w:spacing w:line="360" w:lineRule="auto"/>
        <w:jc w:val="left"/>
        <w:rPr>
          <w:rFonts w:hint="eastAsia" w:ascii="宋体" w:hAnsi="宋体" w:cs="宋体"/>
          <w:szCs w:val="21"/>
        </w:rPr>
      </w:pPr>
      <w:r>
        <w:rPr>
          <w:rFonts w:hint="eastAsia" w:ascii="宋体" w:hAnsi="宋体" w:cs="宋体"/>
          <w:szCs w:val="21"/>
        </w:rPr>
        <w:br w:type="page"/>
      </w:r>
    </w:p>
    <w:p w14:paraId="7CED3F95">
      <w:pPr>
        <w:tabs>
          <w:tab w:val="left" w:pos="1680"/>
        </w:tabs>
        <w:snapToGrid w:val="0"/>
        <w:spacing w:line="480" w:lineRule="exact"/>
        <w:rPr>
          <w:rFonts w:hint="eastAsia" w:ascii="宋体" w:hAnsi="宋体" w:eastAsia="宋体" w:cs="宋体"/>
          <w:b/>
          <w:sz w:val="24"/>
        </w:rPr>
      </w:pPr>
      <w:r>
        <w:rPr>
          <w:rFonts w:hint="eastAsia" w:ascii="宋体" w:hAnsi="宋体" w:eastAsia="宋体" w:cs="宋体"/>
          <w:b/>
          <w:sz w:val="24"/>
        </w:rPr>
        <w:t>（四）环保节能产品证明材料（如不涉及，此函可不提供）</w:t>
      </w:r>
    </w:p>
    <w:p w14:paraId="34AD432C">
      <w:pPr>
        <w:tabs>
          <w:tab w:val="left" w:pos="1680"/>
        </w:tabs>
        <w:snapToGrid w:val="0"/>
        <w:spacing w:line="360" w:lineRule="auto"/>
        <w:rPr>
          <w:rFonts w:hint="eastAsia" w:ascii="宋体" w:hAnsi="宋体" w:cs="宋体"/>
          <w:bCs/>
          <w:szCs w:val="21"/>
        </w:rPr>
      </w:pPr>
      <w:r>
        <w:rPr>
          <w:rFonts w:hint="eastAsia" w:ascii="宋体" w:hAnsi="宋体" w:cs="宋体"/>
          <w:bCs/>
          <w:szCs w:val="21"/>
        </w:rPr>
        <w:t>（1）强制节能产品明细表格式（以包为单位分别填写，如本项目所投产品中不涉及强制节能产品，此表可不提供）</w:t>
      </w:r>
    </w:p>
    <w:p w14:paraId="75F6B530">
      <w:pPr>
        <w:jc w:val="center"/>
        <w:rPr>
          <w:rFonts w:ascii="Times New Roman" w:hAnsi="Times New Roman"/>
          <w:b/>
          <w:kern w:val="0"/>
          <w:sz w:val="24"/>
        </w:rPr>
      </w:pPr>
      <w:r>
        <w:rPr>
          <w:rFonts w:hint="eastAsia" w:ascii="Times New Roman" w:hAnsi="Times New Roman"/>
          <w:b/>
          <w:kern w:val="0"/>
          <w:sz w:val="24"/>
        </w:rPr>
        <w:t>强制节能产品明细表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4A45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1491FA36">
            <w:pPr>
              <w:spacing w:line="240" w:lineRule="exact"/>
              <w:jc w:val="center"/>
              <w:rPr>
                <w:rFonts w:hint="eastAsia" w:ascii="宋体" w:hAnsi="宋体" w:cs="宋体"/>
                <w:b/>
                <w:szCs w:val="21"/>
              </w:rPr>
            </w:pPr>
            <w:r>
              <w:rPr>
                <w:rFonts w:hint="eastAsia" w:ascii="宋体" w:hAnsi="宋体" w:cs="宋体"/>
                <w:b/>
                <w:szCs w:val="21"/>
              </w:rPr>
              <w:t>序号</w:t>
            </w:r>
          </w:p>
        </w:tc>
        <w:tc>
          <w:tcPr>
            <w:tcW w:w="955" w:type="dxa"/>
            <w:vAlign w:val="center"/>
          </w:tcPr>
          <w:p w14:paraId="3F38A230">
            <w:pPr>
              <w:spacing w:line="240" w:lineRule="exact"/>
              <w:jc w:val="center"/>
              <w:rPr>
                <w:rFonts w:hint="eastAsia" w:ascii="宋体" w:hAnsi="宋体" w:cs="宋体"/>
                <w:b/>
                <w:szCs w:val="21"/>
              </w:rPr>
            </w:pPr>
            <w:r>
              <w:rPr>
                <w:rFonts w:hint="eastAsia" w:ascii="宋体" w:hAnsi="宋体" w:cs="宋体"/>
                <w:b/>
                <w:szCs w:val="21"/>
              </w:rPr>
              <w:t>产品名称</w:t>
            </w:r>
          </w:p>
        </w:tc>
        <w:tc>
          <w:tcPr>
            <w:tcW w:w="955" w:type="dxa"/>
            <w:vAlign w:val="center"/>
          </w:tcPr>
          <w:p w14:paraId="7AB2EA98">
            <w:pPr>
              <w:spacing w:line="240" w:lineRule="exact"/>
              <w:jc w:val="center"/>
              <w:rPr>
                <w:rFonts w:hint="eastAsia" w:ascii="宋体" w:hAnsi="宋体" w:cs="宋体"/>
                <w:b/>
                <w:szCs w:val="21"/>
              </w:rPr>
            </w:pPr>
            <w:r>
              <w:rPr>
                <w:rFonts w:hint="eastAsia" w:ascii="宋体" w:hAnsi="宋体" w:cs="宋体"/>
                <w:b/>
                <w:szCs w:val="21"/>
              </w:rPr>
              <w:t>制造商</w:t>
            </w:r>
          </w:p>
        </w:tc>
        <w:tc>
          <w:tcPr>
            <w:tcW w:w="955" w:type="dxa"/>
            <w:vAlign w:val="center"/>
          </w:tcPr>
          <w:p w14:paraId="3CDEBD48">
            <w:pPr>
              <w:spacing w:line="240" w:lineRule="exact"/>
              <w:jc w:val="center"/>
              <w:rPr>
                <w:rFonts w:hint="eastAsia" w:ascii="宋体" w:hAnsi="宋体" w:cs="宋体"/>
                <w:b/>
                <w:szCs w:val="21"/>
              </w:rPr>
            </w:pPr>
            <w:r>
              <w:rPr>
                <w:rFonts w:hint="eastAsia" w:ascii="宋体" w:hAnsi="宋体" w:cs="宋体"/>
                <w:b/>
                <w:szCs w:val="21"/>
              </w:rPr>
              <w:t>产品型号</w:t>
            </w:r>
          </w:p>
        </w:tc>
        <w:tc>
          <w:tcPr>
            <w:tcW w:w="1637" w:type="dxa"/>
            <w:vAlign w:val="center"/>
          </w:tcPr>
          <w:p w14:paraId="48105AEF">
            <w:pPr>
              <w:spacing w:line="240" w:lineRule="exact"/>
              <w:jc w:val="center"/>
              <w:rPr>
                <w:rFonts w:hint="eastAsia" w:ascii="宋体" w:hAnsi="宋体" w:cs="宋体"/>
                <w:b/>
                <w:szCs w:val="21"/>
              </w:rPr>
            </w:pPr>
            <w:r>
              <w:rPr>
                <w:rFonts w:hint="eastAsia" w:ascii="宋体" w:hAnsi="宋体" w:cs="宋体"/>
                <w:b/>
                <w:szCs w:val="21"/>
              </w:rPr>
              <w:t>节能产品认证证书号</w:t>
            </w:r>
          </w:p>
        </w:tc>
        <w:tc>
          <w:tcPr>
            <w:tcW w:w="1860" w:type="dxa"/>
            <w:vAlign w:val="center"/>
          </w:tcPr>
          <w:p w14:paraId="367D4C41">
            <w:pPr>
              <w:spacing w:line="240" w:lineRule="exact"/>
              <w:jc w:val="center"/>
              <w:rPr>
                <w:rFonts w:hint="eastAsia" w:ascii="宋体" w:hAnsi="宋体" w:cs="宋体"/>
                <w:b/>
                <w:szCs w:val="21"/>
              </w:rPr>
            </w:pPr>
            <w:r>
              <w:rPr>
                <w:rFonts w:hint="eastAsia" w:ascii="宋体" w:hAnsi="宋体" w:cs="宋体"/>
                <w:b/>
                <w:szCs w:val="21"/>
              </w:rPr>
              <w:t>认证证书有效截止日期</w:t>
            </w:r>
          </w:p>
        </w:tc>
        <w:tc>
          <w:tcPr>
            <w:tcW w:w="1850" w:type="dxa"/>
            <w:vAlign w:val="center"/>
          </w:tcPr>
          <w:p w14:paraId="7FE333C0">
            <w:pPr>
              <w:spacing w:line="240" w:lineRule="exact"/>
              <w:jc w:val="center"/>
              <w:rPr>
                <w:rFonts w:hint="eastAsia" w:ascii="宋体" w:hAnsi="宋体" w:cs="宋体"/>
                <w:b/>
                <w:szCs w:val="21"/>
              </w:rPr>
            </w:pPr>
            <w:r>
              <w:rPr>
                <w:rFonts w:hint="eastAsia" w:ascii="宋体" w:hAnsi="宋体" w:cs="宋体"/>
                <w:b/>
                <w:szCs w:val="21"/>
              </w:rPr>
              <w:t>认证机构名录</w:t>
            </w:r>
          </w:p>
        </w:tc>
      </w:tr>
      <w:tr w14:paraId="4D25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5CDA3EAA">
            <w:pPr>
              <w:spacing w:line="360" w:lineRule="exact"/>
              <w:rPr>
                <w:rFonts w:hint="eastAsia" w:ascii="宋体" w:hAnsi="宋体" w:cs="宋体"/>
                <w:b/>
                <w:szCs w:val="21"/>
              </w:rPr>
            </w:pPr>
          </w:p>
        </w:tc>
        <w:tc>
          <w:tcPr>
            <w:tcW w:w="955" w:type="dxa"/>
          </w:tcPr>
          <w:p w14:paraId="3BA2DD6B">
            <w:pPr>
              <w:spacing w:line="360" w:lineRule="exact"/>
              <w:rPr>
                <w:rFonts w:hint="eastAsia" w:ascii="宋体" w:hAnsi="宋体" w:cs="宋体"/>
                <w:b/>
                <w:szCs w:val="21"/>
              </w:rPr>
            </w:pPr>
          </w:p>
        </w:tc>
        <w:tc>
          <w:tcPr>
            <w:tcW w:w="955" w:type="dxa"/>
          </w:tcPr>
          <w:p w14:paraId="72152DA8">
            <w:pPr>
              <w:spacing w:line="360" w:lineRule="exact"/>
              <w:rPr>
                <w:rFonts w:hint="eastAsia" w:ascii="宋体" w:hAnsi="宋体" w:cs="宋体"/>
                <w:b/>
                <w:szCs w:val="21"/>
              </w:rPr>
            </w:pPr>
          </w:p>
        </w:tc>
        <w:tc>
          <w:tcPr>
            <w:tcW w:w="955" w:type="dxa"/>
          </w:tcPr>
          <w:p w14:paraId="3185736E">
            <w:pPr>
              <w:spacing w:line="360" w:lineRule="exact"/>
              <w:rPr>
                <w:rFonts w:hint="eastAsia" w:ascii="宋体" w:hAnsi="宋体" w:cs="宋体"/>
                <w:b/>
                <w:szCs w:val="21"/>
              </w:rPr>
            </w:pPr>
          </w:p>
        </w:tc>
        <w:tc>
          <w:tcPr>
            <w:tcW w:w="1637" w:type="dxa"/>
          </w:tcPr>
          <w:p w14:paraId="67A9FDED">
            <w:pPr>
              <w:spacing w:line="360" w:lineRule="exact"/>
              <w:rPr>
                <w:rFonts w:hint="eastAsia" w:ascii="宋体" w:hAnsi="宋体" w:cs="宋体"/>
                <w:b/>
                <w:szCs w:val="21"/>
              </w:rPr>
            </w:pPr>
          </w:p>
        </w:tc>
        <w:tc>
          <w:tcPr>
            <w:tcW w:w="1860" w:type="dxa"/>
          </w:tcPr>
          <w:p w14:paraId="7F7F6B6C">
            <w:pPr>
              <w:spacing w:line="360" w:lineRule="exact"/>
              <w:rPr>
                <w:rFonts w:hint="eastAsia" w:ascii="宋体" w:hAnsi="宋体" w:cs="宋体"/>
                <w:b/>
                <w:szCs w:val="21"/>
              </w:rPr>
            </w:pPr>
          </w:p>
        </w:tc>
        <w:tc>
          <w:tcPr>
            <w:tcW w:w="1850" w:type="dxa"/>
          </w:tcPr>
          <w:p w14:paraId="564917E0">
            <w:pPr>
              <w:spacing w:line="360" w:lineRule="exact"/>
              <w:rPr>
                <w:rFonts w:hint="eastAsia" w:ascii="宋体" w:hAnsi="宋体" w:cs="宋体"/>
                <w:b/>
                <w:szCs w:val="21"/>
              </w:rPr>
            </w:pPr>
          </w:p>
        </w:tc>
      </w:tr>
      <w:tr w14:paraId="51B8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411490E8">
            <w:pPr>
              <w:spacing w:line="360" w:lineRule="exact"/>
              <w:rPr>
                <w:rFonts w:hint="eastAsia" w:ascii="宋体" w:hAnsi="宋体" w:cs="宋体"/>
                <w:b/>
                <w:szCs w:val="21"/>
              </w:rPr>
            </w:pPr>
          </w:p>
        </w:tc>
        <w:tc>
          <w:tcPr>
            <w:tcW w:w="955" w:type="dxa"/>
          </w:tcPr>
          <w:p w14:paraId="4D07E73A">
            <w:pPr>
              <w:spacing w:line="360" w:lineRule="exact"/>
              <w:rPr>
                <w:rFonts w:hint="eastAsia" w:ascii="宋体" w:hAnsi="宋体" w:cs="宋体"/>
                <w:b/>
                <w:szCs w:val="21"/>
              </w:rPr>
            </w:pPr>
          </w:p>
        </w:tc>
        <w:tc>
          <w:tcPr>
            <w:tcW w:w="955" w:type="dxa"/>
          </w:tcPr>
          <w:p w14:paraId="433E78D5">
            <w:pPr>
              <w:spacing w:line="360" w:lineRule="exact"/>
              <w:rPr>
                <w:rFonts w:hint="eastAsia" w:ascii="宋体" w:hAnsi="宋体" w:cs="宋体"/>
                <w:b/>
                <w:szCs w:val="21"/>
              </w:rPr>
            </w:pPr>
          </w:p>
        </w:tc>
        <w:tc>
          <w:tcPr>
            <w:tcW w:w="955" w:type="dxa"/>
          </w:tcPr>
          <w:p w14:paraId="4EAE5846">
            <w:pPr>
              <w:spacing w:line="360" w:lineRule="exact"/>
              <w:rPr>
                <w:rFonts w:hint="eastAsia" w:ascii="宋体" w:hAnsi="宋体" w:cs="宋体"/>
                <w:b/>
                <w:szCs w:val="21"/>
              </w:rPr>
            </w:pPr>
          </w:p>
        </w:tc>
        <w:tc>
          <w:tcPr>
            <w:tcW w:w="1637" w:type="dxa"/>
          </w:tcPr>
          <w:p w14:paraId="117D478E">
            <w:pPr>
              <w:spacing w:line="360" w:lineRule="exact"/>
              <w:rPr>
                <w:rFonts w:hint="eastAsia" w:ascii="宋体" w:hAnsi="宋体" w:cs="宋体"/>
                <w:b/>
                <w:szCs w:val="21"/>
              </w:rPr>
            </w:pPr>
          </w:p>
        </w:tc>
        <w:tc>
          <w:tcPr>
            <w:tcW w:w="1860" w:type="dxa"/>
          </w:tcPr>
          <w:p w14:paraId="0E2EC910">
            <w:pPr>
              <w:spacing w:line="360" w:lineRule="exact"/>
              <w:rPr>
                <w:rFonts w:hint="eastAsia" w:ascii="宋体" w:hAnsi="宋体" w:cs="宋体"/>
                <w:b/>
                <w:szCs w:val="21"/>
              </w:rPr>
            </w:pPr>
          </w:p>
        </w:tc>
        <w:tc>
          <w:tcPr>
            <w:tcW w:w="1850" w:type="dxa"/>
          </w:tcPr>
          <w:p w14:paraId="33E42050">
            <w:pPr>
              <w:spacing w:line="360" w:lineRule="exact"/>
              <w:rPr>
                <w:rFonts w:hint="eastAsia" w:ascii="宋体" w:hAnsi="宋体" w:cs="宋体"/>
                <w:b/>
                <w:szCs w:val="21"/>
              </w:rPr>
            </w:pPr>
          </w:p>
        </w:tc>
      </w:tr>
      <w:tr w14:paraId="3D59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2AF02206">
            <w:pPr>
              <w:spacing w:line="360" w:lineRule="exact"/>
              <w:rPr>
                <w:rFonts w:hint="eastAsia" w:ascii="宋体" w:hAnsi="宋体" w:cs="宋体"/>
                <w:b/>
                <w:szCs w:val="21"/>
              </w:rPr>
            </w:pPr>
          </w:p>
        </w:tc>
        <w:tc>
          <w:tcPr>
            <w:tcW w:w="955" w:type="dxa"/>
          </w:tcPr>
          <w:p w14:paraId="59561885">
            <w:pPr>
              <w:spacing w:line="360" w:lineRule="exact"/>
              <w:rPr>
                <w:rFonts w:hint="eastAsia" w:ascii="宋体" w:hAnsi="宋体" w:cs="宋体"/>
                <w:b/>
                <w:szCs w:val="21"/>
              </w:rPr>
            </w:pPr>
          </w:p>
        </w:tc>
        <w:tc>
          <w:tcPr>
            <w:tcW w:w="955" w:type="dxa"/>
          </w:tcPr>
          <w:p w14:paraId="56F78613">
            <w:pPr>
              <w:spacing w:line="360" w:lineRule="exact"/>
              <w:rPr>
                <w:rFonts w:hint="eastAsia" w:ascii="宋体" w:hAnsi="宋体" w:cs="宋体"/>
                <w:b/>
                <w:szCs w:val="21"/>
              </w:rPr>
            </w:pPr>
          </w:p>
        </w:tc>
        <w:tc>
          <w:tcPr>
            <w:tcW w:w="955" w:type="dxa"/>
          </w:tcPr>
          <w:p w14:paraId="70DF65FC">
            <w:pPr>
              <w:spacing w:line="360" w:lineRule="exact"/>
              <w:rPr>
                <w:rFonts w:hint="eastAsia" w:ascii="宋体" w:hAnsi="宋体" w:cs="宋体"/>
                <w:b/>
                <w:szCs w:val="21"/>
              </w:rPr>
            </w:pPr>
          </w:p>
        </w:tc>
        <w:tc>
          <w:tcPr>
            <w:tcW w:w="1637" w:type="dxa"/>
          </w:tcPr>
          <w:p w14:paraId="455861A4">
            <w:pPr>
              <w:spacing w:line="360" w:lineRule="exact"/>
              <w:rPr>
                <w:rFonts w:hint="eastAsia" w:ascii="宋体" w:hAnsi="宋体" w:cs="宋体"/>
                <w:b/>
                <w:szCs w:val="21"/>
              </w:rPr>
            </w:pPr>
          </w:p>
        </w:tc>
        <w:tc>
          <w:tcPr>
            <w:tcW w:w="1860" w:type="dxa"/>
          </w:tcPr>
          <w:p w14:paraId="6AA6BC66">
            <w:pPr>
              <w:spacing w:line="360" w:lineRule="exact"/>
              <w:rPr>
                <w:rFonts w:hint="eastAsia" w:ascii="宋体" w:hAnsi="宋体" w:cs="宋体"/>
                <w:b/>
                <w:szCs w:val="21"/>
              </w:rPr>
            </w:pPr>
          </w:p>
        </w:tc>
        <w:tc>
          <w:tcPr>
            <w:tcW w:w="1850" w:type="dxa"/>
          </w:tcPr>
          <w:p w14:paraId="19967D82">
            <w:pPr>
              <w:spacing w:line="360" w:lineRule="exact"/>
              <w:rPr>
                <w:rFonts w:hint="eastAsia" w:ascii="宋体" w:hAnsi="宋体" w:cs="宋体"/>
                <w:b/>
                <w:szCs w:val="21"/>
              </w:rPr>
            </w:pPr>
          </w:p>
        </w:tc>
      </w:tr>
    </w:tbl>
    <w:p w14:paraId="324E585B">
      <w:pPr>
        <w:spacing w:line="360" w:lineRule="auto"/>
        <w:ind w:firstLine="420" w:firstLineChars="200"/>
        <w:jc w:val="left"/>
        <w:rPr>
          <w:rFonts w:hint="eastAsia" w:ascii="宋体" w:hAnsi="宋体" w:cs="宋体"/>
          <w:szCs w:val="21"/>
        </w:rPr>
      </w:pPr>
      <w:r>
        <w:rPr>
          <w:rFonts w:hint="eastAsia" w:ascii="宋体" w:hAnsi="宋体" w:cs="宋体"/>
          <w:szCs w:val="21"/>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02A0659E">
      <w:pPr>
        <w:tabs>
          <w:tab w:val="left" w:pos="1680"/>
        </w:tabs>
        <w:snapToGrid w:val="0"/>
        <w:spacing w:line="360" w:lineRule="auto"/>
        <w:rPr>
          <w:rFonts w:hint="eastAsia" w:ascii="宋体" w:hAnsi="宋体" w:cs="宋体"/>
          <w:bCs/>
          <w:szCs w:val="21"/>
        </w:rPr>
      </w:pPr>
    </w:p>
    <w:p w14:paraId="5E67079C">
      <w:pPr>
        <w:snapToGrid w:val="0"/>
        <w:spacing w:line="360" w:lineRule="auto"/>
        <w:ind w:firstLine="420" w:firstLineChars="200"/>
        <w:jc w:val="left"/>
        <w:rPr>
          <w:rFonts w:hint="eastAsia" w:ascii="宋体" w:hAnsi="宋体" w:cs="宋体"/>
          <w:szCs w:val="21"/>
        </w:rPr>
      </w:pPr>
      <w:r>
        <w:rPr>
          <w:rFonts w:hint="eastAsia" w:ascii="宋体" w:hAnsi="宋体" w:cs="宋体"/>
          <w:szCs w:val="21"/>
        </w:rPr>
        <w:t>注：</w:t>
      </w:r>
    </w:p>
    <w:p w14:paraId="319BC1C5">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1．采购货物中如含有强制节能产品的，须如实填写强制节能产品明细表；</w:t>
      </w:r>
    </w:p>
    <w:p w14:paraId="3F6561BB">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 提供所投产品获得国家确定的认证机构出具的、处于有效期之内的产品认证证书。</w:t>
      </w:r>
    </w:p>
    <w:p w14:paraId="2F63217F">
      <w:pPr>
        <w:pStyle w:val="8"/>
        <w:rPr>
          <w:rFonts w:hint="eastAsia" w:ascii="宋体" w:hAnsi="宋体" w:cs="宋体"/>
          <w:bCs/>
          <w:szCs w:val="21"/>
        </w:rPr>
      </w:pPr>
    </w:p>
    <w:p w14:paraId="0908C175">
      <w:pPr>
        <w:tabs>
          <w:tab w:val="left" w:pos="1680"/>
        </w:tabs>
        <w:snapToGrid w:val="0"/>
        <w:spacing w:line="360" w:lineRule="auto"/>
        <w:rPr>
          <w:rFonts w:hint="eastAsia" w:ascii="宋体" w:hAnsi="宋体" w:cs="宋体"/>
          <w:bCs/>
          <w:szCs w:val="21"/>
        </w:rPr>
      </w:pPr>
      <w:r>
        <w:rPr>
          <w:rFonts w:hint="eastAsia" w:ascii="宋体" w:hAnsi="宋体" w:cs="宋体"/>
          <w:bCs/>
          <w:szCs w:val="21"/>
        </w:rPr>
        <w:t>（2）对非实质性要求的响应内容</w:t>
      </w:r>
    </w:p>
    <w:p w14:paraId="2FF26173">
      <w:pPr>
        <w:tabs>
          <w:tab w:val="left" w:pos="1680"/>
        </w:tabs>
        <w:snapToGrid w:val="0"/>
        <w:spacing w:line="360" w:lineRule="auto"/>
        <w:rPr>
          <w:rFonts w:hint="eastAsia" w:ascii="宋体" w:hAnsi="宋体" w:cs="宋体"/>
          <w:bCs/>
          <w:szCs w:val="21"/>
        </w:rPr>
      </w:pPr>
      <w:r>
        <w:rPr>
          <w:rFonts w:hint="eastAsia" w:ascii="宋体" w:hAnsi="宋体" w:cs="宋体"/>
          <w:bCs/>
          <w:szCs w:val="21"/>
        </w:rPr>
        <w:t>非政府强制采购产品明细表格式（若有的话，以包为单位分别填写）</w:t>
      </w:r>
    </w:p>
    <w:p w14:paraId="0091383F">
      <w:pPr>
        <w:tabs>
          <w:tab w:val="left" w:pos="1680"/>
        </w:tabs>
        <w:snapToGrid w:val="0"/>
        <w:spacing w:line="360" w:lineRule="exact"/>
        <w:jc w:val="center"/>
        <w:rPr>
          <w:rFonts w:hint="eastAsia" w:ascii="宋体" w:hAnsi="宋体" w:cs="宋体"/>
          <w:b/>
          <w:szCs w:val="21"/>
        </w:rPr>
      </w:pPr>
      <w:r>
        <w:rPr>
          <w:rFonts w:hint="eastAsia" w:ascii="宋体" w:hAnsi="宋体" w:cs="宋体"/>
          <w:b/>
          <w:szCs w:val="21"/>
        </w:rPr>
        <w:t>非政府强制采购产品明细表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861"/>
        <w:gridCol w:w="716"/>
        <w:gridCol w:w="861"/>
        <w:gridCol w:w="1294"/>
        <w:gridCol w:w="1727"/>
        <w:gridCol w:w="3200"/>
      </w:tblGrid>
      <w:tr w14:paraId="0775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E277697">
            <w:pPr>
              <w:spacing w:line="240" w:lineRule="exact"/>
              <w:jc w:val="center"/>
              <w:rPr>
                <w:rFonts w:hint="eastAsia" w:ascii="宋体" w:hAnsi="宋体" w:cs="宋体"/>
                <w:b/>
                <w:szCs w:val="21"/>
              </w:rPr>
            </w:pPr>
            <w:r>
              <w:rPr>
                <w:rFonts w:hint="eastAsia" w:ascii="宋体" w:hAnsi="宋体" w:cs="宋体"/>
                <w:b/>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2AFD776B">
            <w:pPr>
              <w:spacing w:line="240" w:lineRule="exact"/>
              <w:jc w:val="center"/>
              <w:rPr>
                <w:rFonts w:hint="eastAsia" w:ascii="宋体" w:hAnsi="宋体" w:cs="宋体"/>
                <w:b/>
                <w:szCs w:val="21"/>
              </w:rPr>
            </w:pPr>
            <w:r>
              <w:rPr>
                <w:rFonts w:hint="eastAsia" w:ascii="宋体" w:hAnsi="宋体" w:cs="宋体"/>
                <w:b/>
                <w:szCs w:val="21"/>
              </w:rPr>
              <w:t>产品名称</w:t>
            </w:r>
          </w:p>
        </w:tc>
        <w:tc>
          <w:tcPr>
            <w:tcW w:w="0" w:type="auto"/>
            <w:tcBorders>
              <w:top w:val="single" w:color="auto" w:sz="4" w:space="0"/>
              <w:left w:val="single" w:color="auto" w:sz="4" w:space="0"/>
              <w:bottom w:val="single" w:color="auto" w:sz="4" w:space="0"/>
              <w:right w:val="single" w:color="auto" w:sz="4" w:space="0"/>
            </w:tcBorders>
            <w:vAlign w:val="center"/>
          </w:tcPr>
          <w:p w14:paraId="58DB0CC6">
            <w:pPr>
              <w:spacing w:line="240" w:lineRule="exact"/>
              <w:jc w:val="center"/>
              <w:rPr>
                <w:rFonts w:hint="eastAsia" w:ascii="宋体" w:hAnsi="宋体" w:cs="宋体"/>
                <w:b/>
                <w:szCs w:val="21"/>
              </w:rPr>
            </w:pPr>
            <w:r>
              <w:rPr>
                <w:rFonts w:hint="eastAsia" w:ascii="宋体" w:hAnsi="宋体" w:cs="宋体"/>
                <w:b/>
                <w:szCs w:val="21"/>
              </w:rPr>
              <w:t>制造商</w:t>
            </w:r>
          </w:p>
        </w:tc>
        <w:tc>
          <w:tcPr>
            <w:tcW w:w="0" w:type="auto"/>
            <w:tcBorders>
              <w:top w:val="single" w:color="auto" w:sz="4" w:space="0"/>
              <w:left w:val="single" w:color="auto" w:sz="4" w:space="0"/>
              <w:bottom w:val="single" w:color="auto" w:sz="4" w:space="0"/>
              <w:right w:val="single" w:color="auto" w:sz="4" w:space="0"/>
            </w:tcBorders>
            <w:vAlign w:val="center"/>
          </w:tcPr>
          <w:p w14:paraId="6685FE04">
            <w:pPr>
              <w:spacing w:line="240" w:lineRule="exact"/>
              <w:jc w:val="center"/>
              <w:rPr>
                <w:rFonts w:hint="eastAsia" w:ascii="宋体" w:hAnsi="宋体" w:cs="宋体"/>
                <w:b/>
                <w:szCs w:val="21"/>
              </w:rPr>
            </w:pPr>
            <w:r>
              <w:rPr>
                <w:rFonts w:hint="eastAsia" w:ascii="宋体" w:hAnsi="宋体" w:cs="宋体"/>
                <w:b/>
                <w:szCs w:val="21"/>
              </w:rPr>
              <w:t>产品型号</w:t>
            </w:r>
          </w:p>
        </w:tc>
        <w:tc>
          <w:tcPr>
            <w:tcW w:w="0" w:type="auto"/>
            <w:tcBorders>
              <w:top w:val="single" w:color="auto" w:sz="4" w:space="0"/>
              <w:left w:val="single" w:color="auto" w:sz="4" w:space="0"/>
              <w:bottom w:val="single" w:color="auto" w:sz="4" w:space="0"/>
              <w:right w:val="single" w:color="auto" w:sz="4" w:space="0"/>
            </w:tcBorders>
            <w:vAlign w:val="center"/>
          </w:tcPr>
          <w:p w14:paraId="3D6EC37C">
            <w:pPr>
              <w:spacing w:line="240" w:lineRule="exact"/>
              <w:jc w:val="center"/>
              <w:rPr>
                <w:rFonts w:hint="eastAsia" w:ascii="宋体" w:hAnsi="宋体" w:cs="宋体"/>
                <w:b/>
                <w:szCs w:val="21"/>
              </w:rPr>
            </w:pPr>
            <w:r>
              <w:rPr>
                <w:rFonts w:hint="eastAsia" w:ascii="宋体" w:hAnsi="宋体" w:cs="宋体"/>
                <w:b/>
                <w:szCs w:val="21"/>
              </w:rPr>
              <w:t>产品认证证书号</w:t>
            </w:r>
          </w:p>
        </w:tc>
        <w:tc>
          <w:tcPr>
            <w:tcW w:w="0" w:type="auto"/>
            <w:tcBorders>
              <w:top w:val="single" w:color="auto" w:sz="4" w:space="0"/>
              <w:left w:val="single" w:color="auto" w:sz="4" w:space="0"/>
              <w:bottom w:val="single" w:color="auto" w:sz="4" w:space="0"/>
              <w:right w:val="single" w:color="auto" w:sz="4" w:space="0"/>
            </w:tcBorders>
            <w:vAlign w:val="center"/>
          </w:tcPr>
          <w:p w14:paraId="5D4E3254">
            <w:pPr>
              <w:spacing w:line="240" w:lineRule="exact"/>
              <w:jc w:val="center"/>
              <w:rPr>
                <w:rFonts w:hint="eastAsia" w:ascii="宋体" w:hAnsi="宋体" w:cs="宋体"/>
                <w:b/>
                <w:szCs w:val="21"/>
              </w:rPr>
            </w:pPr>
            <w:r>
              <w:rPr>
                <w:rFonts w:hint="eastAsia" w:ascii="宋体" w:hAnsi="宋体" w:cs="宋体"/>
                <w:b/>
                <w:szCs w:val="21"/>
              </w:rPr>
              <w:t>认证证书有效截止日期</w:t>
            </w:r>
          </w:p>
        </w:tc>
        <w:tc>
          <w:tcPr>
            <w:tcW w:w="0" w:type="auto"/>
            <w:tcBorders>
              <w:top w:val="single" w:color="auto" w:sz="4" w:space="0"/>
              <w:left w:val="single" w:color="auto" w:sz="4" w:space="0"/>
              <w:bottom w:val="single" w:color="auto" w:sz="4" w:space="0"/>
              <w:right w:val="single" w:color="auto" w:sz="4" w:space="0"/>
            </w:tcBorders>
            <w:vAlign w:val="center"/>
          </w:tcPr>
          <w:p w14:paraId="1BEDA8E5">
            <w:pPr>
              <w:spacing w:line="240" w:lineRule="exact"/>
              <w:jc w:val="center"/>
              <w:rPr>
                <w:rFonts w:hint="eastAsia" w:ascii="宋体" w:hAnsi="宋体" w:cs="宋体"/>
                <w:b/>
                <w:szCs w:val="21"/>
              </w:rPr>
            </w:pPr>
            <w:r>
              <w:rPr>
                <w:rFonts w:hint="eastAsia" w:ascii="宋体" w:hAnsi="宋体" w:cs="宋体"/>
                <w:b/>
                <w:szCs w:val="21"/>
              </w:rPr>
              <w:t>本产品报价金额占本包总报价金额比重（%）</w:t>
            </w:r>
          </w:p>
        </w:tc>
      </w:tr>
      <w:tr w14:paraId="4126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tcPr>
          <w:p w14:paraId="30992C1D">
            <w:pPr>
              <w:spacing w:line="360" w:lineRule="auto"/>
              <w:rPr>
                <w:rFonts w:hint="eastAsia"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7F3E1EB6">
            <w:pPr>
              <w:spacing w:line="360" w:lineRule="auto"/>
              <w:rPr>
                <w:rFonts w:hint="eastAsia"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0D2D2594">
            <w:pPr>
              <w:spacing w:line="360" w:lineRule="auto"/>
              <w:rPr>
                <w:rFonts w:hint="eastAsia"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1807632E">
            <w:pPr>
              <w:spacing w:line="360" w:lineRule="auto"/>
              <w:rPr>
                <w:rFonts w:hint="eastAsia"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6E7488F7">
            <w:pPr>
              <w:spacing w:line="360" w:lineRule="auto"/>
              <w:rPr>
                <w:rFonts w:hint="eastAsia"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07B760D9">
            <w:pPr>
              <w:spacing w:line="360" w:lineRule="auto"/>
              <w:rPr>
                <w:rFonts w:hint="eastAsia"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210B14B7">
            <w:pPr>
              <w:spacing w:line="360" w:lineRule="auto"/>
              <w:rPr>
                <w:rFonts w:hint="eastAsia" w:ascii="华文中宋" w:hAnsi="华文中宋" w:eastAsia="华文中宋" w:cs="华文中宋"/>
                <w:szCs w:val="21"/>
              </w:rPr>
            </w:pPr>
          </w:p>
        </w:tc>
      </w:tr>
      <w:tr w14:paraId="1205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tcPr>
          <w:p w14:paraId="793A1B25">
            <w:pPr>
              <w:spacing w:line="360" w:lineRule="auto"/>
              <w:rPr>
                <w:rFonts w:hint="eastAsia"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45306369">
            <w:pPr>
              <w:spacing w:line="360" w:lineRule="auto"/>
              <w:rPr>
                <w:rFonts w:hint="eastAsia"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6C628E7B">
            <w:pPr>
              <w:spacing w:line="360" w:lineRule="auto"/>
              <w:rPr>
                <w:rFonts w:hint="eastAsia"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1C00EEA2">
            <w:pPr>
              <w:spacing w:line="360" w:lineRule="auto"/>
              <w:rPr>
                <w:rFonts w:hint="eastAsia"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6ACF90B2">
            <w:pPr>
              <w:spacing w:line="360" w:lineRule="auto"/>
              <w:rPr>
                <w:rFonts w:hint="eastAsia"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37EEE052">
            <w:pPr>
              <w:spacing w:line="360" w:lineRule="auto"/>
              <w:rPr>
                <w:rFonts w:hint="eastAsia"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622073BE">
            <w:pPr>
              <w:spacing w:line="360" w:lineRule="auto"/>
              <w:rPr>
                <w:rFonts w:hint="eastAsia" w:ascii="华文中宋" w:hAnsi="华文中宋" w:eastAsia="华文中宋" w:cs="华文中宋"/>
                <w:szCs w:val="21"/>
              </w:rPr>
            </w:pPr>
          </w:p>
        </w:tc>
      </w:tr>
    </w:tbl>
    <w:p w14:paraId="6A591276">
      <w:pPr>
        <w:snapToGrid w:val="0"/>
        <w:spacing w:line="360" w:lineRule="auto"/>
        <w:ind w:firstLine="420" w:firstLineChars="200"/>
        <w:jc w:val="left"/>
        <w:rPr>
          <w:rFonts w:hint="eastAsia" w:ascii="宋体" w:hAnsi="宋体" w:cs="宋体"/>
          <w:szCs w:val="21"/>
        </w:rPr>
      </w:pPr>
      <w:r>
        <w:rPr>
          <w:rFonts w:hint="eastAsia" w:ascii="宋体" w:hAnsi="宋体" w:cs="宋体"/>
          <w:szCs w:val="21"/>
        </w:rPr>
        <w:t>注：认证证书附后。</w:t>
      </w:r>
    </w:p>
    <w:p w14:paraId="76262AC1">
      <w:pPr>
        <w:rPr>
          <w:rFonts w:hint="eastAsia" w:ascii="宋体" w:hAnsi="宋体" w:cs="宋体"/>
          <w:bCs/>
          <w:szCs w:val="21"/>
        </w:rPr>
      </w:pPr>
    </w:p>
    <w:p w14:paraId="314331EA">
      <w:r>
        <w:br w:type="page"/>
      </w:r>
    </w:p>
    <w:p w14:paraId="79DEA4F6">
      <w:pPr>
        <w:spacing w:line="480" w:lineRule="exact"/>
        <w:rPr>
          <w:rFonts w:hint="eastAsia" w:ascii="宋体" w:hAnsi="宋体" w:eastAsia="宋体" w:cs="宋体"/>
          <w:b/>
          <w:sz w:val="24"/>
        </w:rPr>
      </w:pPr>
      <w:r>
        <w:rPr>
          <w:rFonts w:hint="eastAsia" w:ascii="宋体" w:hAnsi="宋体" w:eastAsia="宋体" w:cs="宋体"/>
          <w:b/>
          <w:sz w:val="24"/>
        </w:rPr>
        <w:t>（五）正版软件承诺格式（如不涉及，此函可不提供）</w:t>
      </w:r>
    </w:p>
    <w:p w14:paraId="6D6B7217">
      <w:pPr>
        <w:spacing w:line="480" w:lineRule="exact"/>
        <w:jc w:val="center"/>
        <w:rPr>
          <w:rFonts w:hint="eastAsia" w:ascii="宋体" w:hAnsi="宋体" w:eastAsia="宋体" w:cs="宋体"/>
          <w:b/>
          <w:sz w:val="24"/>
        </w:rPr>
      </w:pPr>
    </w:p>
    <w:p w14:paraId="4E04DEF4">
      <w:pPr>
        <w:spacing w:line="480" w:lineRule="exact"/>
        <w:jc w:val="center"/>
        <w:rPr>
          <w:rFonts w:hint="eastAsia" w:ascii="宋体" w:hAnsi="宋体" w:cs="宋体"/>
          <w:b/>
          <w:szCs w:val="21"/>
        </w:rPr>
      </w:pPr>
      <w:r>
        <w:rPr>
          <w:rFonts w:hint="eastAsia" w:ascii="宋体" w:hAnsi="宋体" w:cs="宋体"/>
          <w:b/>
          <w:szCs w:val="21"/>
        </w:rPr>
        <w:t>正版软件承诺</w:t>
      </w:r>
    </w:p>
    <w:p w14:paraId="2BEA278F">
      <w:pPr>
        <w:widowControl/>
        <w:snapToGrid w:val="0"/>
        <w:spacing w:line="360" w:lineRule="auto"/>
        <w:jc w:val="left"/>
        <w:rPr>
          <w:rFonts w:hint="eastAsia" w:ascii="宋体" w:hAnsi="宋体" w:cs="宋体"/>
          <w:kern w:val="0"/>
          <w:szCs w:val="21"/>
          <w:u w:val="single"/>
        </w:rPr>
      </w:pPr>
    </w:p>
    <w:p w14:paraId="50FC6886">
      <w:pPr>
        <w:spacing w:line="360" w:lineRule="auto"/>
        <w:rPr>
          <w:rFonts w:hint="eastAsia" w:ascii="宋体" w:hAnsi="宋体" w:cs="宋体"/>
          <w:szCs w:val="21"/>
          <w:u w:val="single"/>
        </w:rPr>
      </w:pPr>
      <w:r>
        <w:rPr>
          <w:rFonts w:hint="eastAsia" w:ascii="宋体" w:hAnsi="宋体" w:cs="宋体"/>
          <w:szCs w:val="21"/>
          <w:u w:val="single"/>
        </w:rPr>
        <w:t xml:space="preserve">  </w:t>
      </w:r>
      <w:r>
        <w:rPr>
          <w:rFonts w:hint="eastAsia" w:ascii="宋体" w:hAnsi="宋体" w:cs="宋体"/>
          <w:kern w:val="0"/>
          <w:szCs w:val="21"/>
          <w:u w:val="single"/>
        </w:rPr>
        <w:t>采购代理机构名称</w:t>
      </w:r>
      <w:r>
        <w:rPr>
          <w:rFonts w:hint="eastAsia" w:ascii="宋体" w:hAnsi="宋体" w:cs="宋体"/>
          <w:szCs w:val="21"/>
          <w:u w:val="single"/>
        </w:rPr>
        <w:t xml:space="preserve">  ：</w:t>
      </w:r>
    </w:p>
    <w:p w14:paraId="7E42B2C5">
      <w:pPr>
        <w:snapToGrid w:val="0"/>
        <w:spacing w:line="360" w:lineRule="auto"/>
        <w:ind w:firstLine="420" w:firstLineChars="200"/>
        <w:rPr>
          <w:rFonts w:hint="eastAsia" w:ascii="宋体" w:hAnsi="宋体" w:cs="宋体"/>
          <w:szCs w:val="21"/>
        </w:rPr>
      </w:pPr>
      <w:r>
        <w:rPr>
          <w:rFonts w:hint="eastAsia" w:ascii="宋体" w:hAnsi="宋体" w:cs="宋体"/>
          <w:szCs w:val="21"/>
        </w:rPr>
        <w:t>本投标人现参与</w:t>
      </w:r>
      <w:r>
        <w:rPr>
          <w:rFonts w:hint="eastAsia" w:ascii="宋体" w:hAnsi="宋体" w:cs="宋体"/>
          <w:szCs w:val="21"/>
          <w:u w:val="single"/>
        </w:rPr>
        <w:t xml:space="preserve">        </w:t>
      </w:r>
      <w:r>
        <w:rPr>
          <w:rFonts w:hint="eastAsia" w:ascii="宋体" w:hAnsi="宋体" w:cs="宋体"/>
          <w:szCs w:val="21"/>
        </w:rPr>
        <w:t>项目（项目编号：</w:t>
      </w:r>
      <w:r>
        <w:rPr>
          <w:rFonts w:hint="eastAsia" w:ascii="宋体" w:hAnsi="宋体" w:cs="宋体"/>
          <w:szCs w:val="21"/>
          <w:u w:val="single"/>
        </w:rPr>
        <w:t xml:space="preserve">    </w:t>
      </w:r>
      <w:r>
        <w:rPr>
          <w:rFonts w:hint="eastAsia" w:ascii="宋体" w:hAnsi="宋体" w:cs="宋体"/>
          <w:szCs w:val="21"/>
        </w:rPr>
        <w:t>）的采购活动，本公司承诺投报的计算机产品预装正版操作系统，投报的硬件产品内的预装软件为正版软件。</w:t>
      </w:r>
    </w:p>
    <w:p w14:paraId="5FD12474">
      <w:pPr>
        <w:snapToGrid w:val="0"/>
        <w:spacing w:line="360" w:lineRule="auto"/>
        <w:ind w:firstLine="420" w:firstLineChars="200"/>
        <w:rPr>
          <w:rFonts w:hint="eastAsia" w:ascii="宋体" w:hAnsi="宋体" w:cs="宋体"/>
          <w:szCs w:val="21"/>
        </w:rPr>
      </w:pPr>
      <w:r>
        <w:rPr>
          <w:rFonts w:hint="eastAsia" w:ascii="宋体" w:hAnsi="宋体" w:cs="宋体"/>
          <w:szCs w:val="21"/>
        </w:rPr>
        <w:t>如上述声明不真实，愿意按照政府采购有关法律法规的规定接受处罚。</w:t>
      </w:r>
    </w:p>
    <w:p w14:paraId="75705DC3">
      <w:pPr>
        <w:snapToGrid w:val="0"/>
        <w:spacing w:line="360" w:lineRule="auto"/>
        <w:ind w:firstLine="420" w:firstLineChars="200"/>
        <w:rPr>
          <w:rFonts w:hint="eastAsia" w:ascii="宋体" w:hAnsi="宋体" w:cs="宋体"/>
          <w:szCs w:val="21"/>
        </w:rPr>
      </w:pPr>
      <w:r>
        <w:rPr>
          <w:rFonts w:hint="eastAsia" w:ascii="宋体" w:hAnsi="宋体" w:cs="宋体"/>
          <w:szCs w:val="21"/>
        </w:rPr>
        <w:t>特此声明</w:t>
      </w:r>
    </w:p>
    <w:p w14:paraId="72CA0A0F">
      <w:pPr>
        <w:snapToGrid w:val="0"/>
        <w:spacing w:line="520" w:lineRule="exact"/>
        <w:rPr>
          <w:rFonts w:hint="eastAsia" w:ascii="宋体" w:hAnsi="宋体" w:cs="宋体"/>
          <w:szCs w:val="21"/>
        </w:rPr>
      </w:pPr>
    </w:p>
    <w:p w14:paraId="4BF0C3FB">
      <w:pPr>
        <w:snapToGrid w:val="0"/>
        <w:spacing w:line="480" w:lineRule="exact"/>
        <w:rPr>
          <w:rFonts w:hint="eastAsia" w:ascii="宋体" w:hAnsi="宋体" w:cs="宋体"/>
          <w:szCs w:val="21"/>
        </w:rPr>
      </w:pPr>
    </w:p>
    <w:p w14:paraId="6E9B48A0">
      <w:pPr>
        <w:snapToGrid w:val="0"/>
        <w:spacing w:line="480" w:lineRule="exact"/>
        <w:rPr>
          <w:rFonts w:hint="eastAsia" w:ascii="宋体" w:hAnsi="宋体" w:cs="宋体"/>
          <w:szCs w:val="21"/>
        </w:rPr>
      </w:pPr>
    </w:p>
    <w:p w14:paraId="563E1729">
      <w:pPr>
        <w:snapToGrid w:val="0"/>
        <w:spacing w:line="480" w:lineRule="exact"/>
        <w:rPr>
          <w:rFonts w:hint="eastAsia" w:ascii="宋体" w:hAnsi="宋体" w:cs="宋体"/>
          <w:szCs w:val="21"/>
        </w:rPr>
      </w:pPr>
    </w:p>
    <w:p w14:paraId="270B759C">
      <w:pPr>
        <w:snapToGrid w:val="0"/>
        <w:spacing w:line="480" w:lineRule="exact"/>
        <w:ind w:firstLine="3885" w:firstLineChars="1850"/>
        <w:rPr>
          <w:rFonts w:hint="eastAsia" w:ascii="宋体" w:hAnsi="宋体" w:cs="宋体"/>
          <w:szCs w:val="21"/>
        </w:rPr>
      </w:pPr>
      <w:r>
        <w:rPr>
          <w:rFonts w:hint="eastAsia" w:ascii="宋体" w:hAnsi="宋体" w:cs="宋体"/>
          <w:szCs w:val="21"/>
        </w:rPr>
        <w:t>投标人名称：       （盖章）</w:t>
      </w:r>
    </w:p>
    <w:p w14:paraId="7DABA2DB">
      <w:pPr>
        <w:spacing w:line="480" w:lineRule="exact"/>
        <w:ind w:firstLine="3990" w:firstLineChars="1900"/>
        <w:rPr>
          <w:rFonts w:hint="eastAsia" w:ascii="宋体" w:hAnsi="宋体" w:cs="宋体"/>
          <w:b/>
          <w:szCs w:val="21"/>
        </w:rPr>
      </w:pPr>
      <w:r>
        <w:rPr>
          <w:rFonts w:hint="eastAsia" w:ascii="宋体" w:hAnsi="宋体" w:cs="宋体"/>
          <w:szCs w:val="21"/>
        </w:rPr>
        <w:t>日     期：</w:t>
      </w:r>
    </w:p>
    <w:p w14:paraId="3C93ACCF">
      <w:pPr>
        <w:widowControl/>
        <w:snapToGrid w:val="0"/>
        <w:spacing w:line="360" w:lineRule="auto"/>
        <w:jc w:val="left"/>
        <w:rPr>
          <w:rFonts w:hint="eastAsia" w:ascii="宋体" w:hAnsi="宋体" w:cs="宋体"/>
          <w:b/>
          <w:kern w:val="0"/>
          <w:szCs w:val="21"/>
        </w:rPr>
      </w:pPr>
    </w:p>
    <w:p w14:paraId="085967C8">
      <w:pPr>
        <w:spacing w:line="480" w:lineRule="exact"/>
        <w:rPr>
          <w:b/>
          <w:szCs w:val="21"/>
        </w:rPr>
      </w:pPr>
    </w:p>
    <w:p w14:paraId="68EF0A51">
      <w:pPr>
        <w:spacing w:line="480" w:lineRule="exact"/>
        <w:rPr>
          <w:b/>
          <w:szCs w:val="21"/>
        </w:rPr>
      </w:pPr>
    </w:p>
    <w:p w14:paraId="356BBB24">
      <w:pPr>
        <w:spacing w:line="480" w:lineRule="exact"/>
        <w:rPr>
          <w:b/>
          <w:szCs w:val="21"/>
        </w:rPr>
      </w:pPr>
      <w:r>
        <w:rPr>
          <w:rFonts w:hint="eastAsia"/>
          <w:b/>
          <w:szCs w:val="21"/>
        </w:rPr>
        <w:t>（六）商品包装和快递包装承诺格式</w:t>
      </w:r>
      <w:r>
        <w:rPr>
          <w:rFonts w:hint="eastAsia" w:ascii="宋体" w:hAnsi="宋体" w:cs="宋体"/>
          <w:b/>
          <w:kern w:val="0"/>
          <w:szCs w:val="21"/>
        </w:rPr>
        <w:t>（如不涉及，此函可不提供）</w:t>
      </w:r>
    </w:p>
    <w:p w14:paraId="00F71545">
      <w:pPr>
        <w:spacing w:line="480" w:lineRule="exact"/>
        <w:ind w:firstLine="1997" w:firstLineChars="950"/>
        <w:rPr>
          <w:rFonts w:hint="eastAsia" w:ascii="华文中宋" w:hAnsi="华文中宋" w:eastAsia="华文中宋" w:cs="华文中宋"/>
          <w:b/>
          <w:szCs w:val="21"/>
        </w:rPr>
      </w:pPr>
    </w:p>
    <w:p w14:paraId="21F7AC98">
      <w:pPr>
        <w:spacing w:line="480" w:lineRule="exact"/>
        <w:jc w:val="center"/>
        <w:rPr>
          <w:b/>
          <w:szCs w:val="21"/>
        </w:rPr>
      </w:pPr>
      <w:r>
        <w:rPr>
          <w:rFonts w:hint="eastAsia"/>
          <w:b/>
          <w:szCs w:val="21"/>
        </w:rPr>
        <w:t>商 品 包 装 和 快 递 包 装 承 诺</w:t>
      </w:r>
    </w:p>
    <w:p w14:paraId="35A5035C">
      <w:pPr>
        <w:snapToGrid w:val="0"/>
        <w:spacing w:line="360" w:lineRule="auto"/>
        <w:ind w:firstLine="420" w:firstLineChars="200"/>
        <w:rPr>
          <w:szCs w:val="21"/>
        </w:rPr>
      </w:pPr>
    </w:p>
    <w:p w14:paraId="167EB1FC">
      <w:pPr>
        <w:snapToGrid w:val="0"/>
        <w:spacing w:line="360" w:lineRule="auto"/>
        <w:ind w:firstLine="420" w:firstLineChars="200"/>
        <w:rPr>
          <w:szCs w:val="21"/>
        </w:rPr>
      </w:pPr>
      <w:r>
        <w:rPr>
          <w:rFonts w:hint="eastAsia"/>
          <w:szCs w:val="21"/>
        </w:rPr>
        <w:t>本投标人现参与____________项目（项目编号：____________）的采购活动，本公司承诺所供商品包装符合《商品包装政府采购需求标准（试行）》，快递包装符合《快递包装政府采购需求标准（试行）》。</w:t>
      </w:r>
    </w:p>
    <w:p w14:paraId="157ECC58">
      <w:pPr>
        <w:snapToGrid w:val="0"/>
        <w:spacing w:line="360" w:lineRule="auto"/>
        <w:ind w:firstLine="420" w:firstLineChars="200"/>
        <w:rPr>
          <w:szCs w:val="21"/>
        </w:rPr>
      </w:pPr>
    </w:p>
    <w:p w14:paraId="3C71FD7F">
      <w:pPr>
        <w:snapToGrid w:val="0"/>
        <w:spacing w:line="360" w:lineRule="auto"/>
        <w:ind w:firstLine="420" w:firstLineChars="200"/>
        <w:rPr>
          <w:szCs w:val="21"/>
        </w:rPr>
      </w:pPr>
      <w:r>
        <w:rPr>
          <w:rFonts w:hint="eastAsia"/>
          <w:szCs w:val="21"/>
        </w:rPr>
        <w:t>如上述声明不真实，愿意按照政府采购有关法律法规的规定接受处罚。</w:t>
      </w:r>
    </w:p>
    <w:p w14:paraId="7C16CD72">
      <w:pPr>
        <w:snapToGrid w:val="0"/>
        <w:spacing w:line="360" w:lineRule="auto"/>
        <w:ind w:firstLine="420" w:firstLineChars="200"/>
        <w:rPr>
          <w:szCs w:val="21"/>
        </w:rPr>
      </w:pPr>
      <w:r>
        <w:rPr>
          <w:rFonts w:hint="eastAsia"/>
          <w:szCs w:val="21"/>
        </w:rPr>
        <w:t>特此声明</w:t>
      </w:r>
    </w:p>
    <w:p w14:paraId="11D4863A">
      <w:pPr>
        <w:snapToGrid w:val="0"/>
        <w:spacing w:line="480" w:lineRule="exact"/>
        <w:ind w:firstLine="3885" w:firstLineChars="1850"/>
        <w:rPr>
          <w:szCs w:val="21"/>
        </w:rPr>
      </w:pPr>
      <w:r>
        <w:rPr>
          <w:rFonts w:hint="eastAsia"/>
          <w:szCs w:val="21"/>
        </w:rPr>
        <w:t>投标人</w:t>
      </w:r>
      <w:r>
        <w:rPr>
          <w:szCs w:val="21"/>
        </w:rPr>
        <w:t>名称：       （盖章）</w:t>
      </w:r>
    </w:p>
    <w:p w14:paraId="212E23A2">
      <w:pPr>
        <w:spacing w:line="480" w:lineRule="exact"/>
        <w:ind w:firstLine="3990" w:firstLineChars="1900"/>
        <w:rPr>
          <w:b/>
          <w:szCs w:val="21"/>
        </w:rPr>
      </w:pPr>
      <w:r>
        <w:rPr>
          <w:szCs w:val="21"/>
        </w:rPr>
        <w:t>日     期：</w:t>
      </w:r>
    </w:p>
    <w:p w14:paraId="0219B90D">
      <w:pPr>
        <w:rPr>
          <w:rFonts w:hint="eastAsia" w:ascii="宋体" w:hAnsi="宋体" w:cs="宋体"/>
          <w:b/>
          <w:kern w:val="0"/>
          <w:szCs w:val="21"/>
        </w:rPr>
      </w:pPr>
    </w:p>
    <w:p w14:paraId="2FDCC7DE">
      <w:pPr>
        <w:rPr>
          <w:rFonts w:hint="eastAsia" w:ascii="宋体" w:hAnsi="宋体" w:cs="宋体"/>
          <w:szCs w:val="21"/>
        </w:rPr>
      </w:pPr>
      <w:r>
        <w:rPr>
          <w:rFonts w:ascii="宋体" w:hAnsi="宋体" w:cs="宋体"/>
          <w:szCs w:val="21"/>
        </w:rPr>
        <w:br w:type="page"/>
      </w:r>
    </w:p>
    <w:p w14:paraId="43EC6691">
      <w:pPr>
        <w:rPr>
          <w:rFonts w:hint="eastAsia" w:ascii="宋体" w:hAnsi="宋体" w:eastAsia="宋体" w:cs="宋体"/>
          <w:b/>
          <w:szCs w:val="21"/>
        </w:rPr>
      </w:pPr>
      <w:r>
        <w:rPr>
          <w:rFonts w:hint="eastAsia" w:ascii="宋体" w:hAnsi="宋体" w:eastAsia="宋体" w:cs="宋体"/>
          <w:b/>
          <w:szCs w:val="21"/>
        </w:rPr>
        <w:t>（七）创新产品或创新服务明细表（若有的话，以包为单位分别填写，如不涉及，此表可不提供）</w:t>
      </w:r>
    </w:p>
    <w:p w14:paraId="5F27AE21">
      <w:pPr>
        <w:spacing w:line="360" w:lineRule="auto"/>
        <w:jc w:val="center"/>
        <w:rPr>
          <w:rFonts w:hint="eastAsia" w:ascii="宋体" w:hAnsi="宋体" w:cs="宋体"/>
          <w:b/>
          <w:spacing w:val="6"/>
          <w:szCs w:val="21"/>
        </w:rPr>
      </w:pPr>
      <w:r>
        <w:rPr>
          <w:rFonts w:hint="eastAsia" w:ascii="宋体" w:hAnsi="宋体" w:cs="宋体"/>
          <w:b/>
          <w:spacing w:val="6"/>
          <w:szCs w:val="21"/>
        </w:rPr>
        <w:t>创新产品或创新服务明细表</w:t>
      </w:r>
    </w:p>
    <w:p w14:paraId="104FFF95">
      <w:pPr>
        <w:spacing w:line="360" w:lineRule="auto"/>
        <w:rPr>
          <w:rFonts w:hint="eastAsia" w:ascii="宋体" w:hAnsi="宋体" w:cs="宋体"/>
          <w:szCs w:val="21"/>
        </w:rPr>
      </w:pPr>
      <w:r>
        <w:rPr>
          <w:rFonts w:hint="eastAsia" w:ascii="宋体" w:hAnsi="宋体" w:cs="宋体"/>
          <w:szCs w:val="21"/>
        </w:rPr>
        <w:t>项目名称：</w:t>
      </w:r>
    </w:p>
    <w:p w14:paraId="680CB791">
      <w:pPr>
        <w:spacing w:line="360" w:lineRule="auto"/>
        <w:rPr>
          <w:rFonts w:hint="eastAsia" w:ascii="宋体" w:hAnsi="宋体" w:cs="宋体"/>
          <w:szCs w:val="21"/>
        </w:rPr>
      </w:pPr>
      <w:r>
        <w:rPr>
          <w:rFonts w:hint="eastAsia" w:ascii="宋体" w:hAnsi="宋体" w:cs="宋体"/>
          <w:szCs w:val="21"/>
        </w:rPr>
        <w:t>项目编号：</w:t>
      </w:r>
    </w:p>
    <w:p w14:paraId="4AEB179B">
      <w:pPr>
        <w:spacing w:line="360" w:lineRule="auto"/>
        <w:rPr>
          <w:rFonts w:hint="eastAsia" w:ascii="宋体" w:hAnsi="宋体" w:cs="宋体"/>
          <w:szCs w:val="21"/>
        </w:rPr>
      </w:pPr>
      <w:r>
        <w:rPr>
          <w:rFonts w:hint="eastAsia" w:ascii="宋体" w:hAnsi="宋体" w:cs="宋体"/>
          <w:szCs w:val="21"/>
        </w:rPr>
        <w:t>投标人名称：</w:t>
      </w:r>
    </w:p>
    <w:p w14:paraId="37F57EA9">
      <w:pPr>
        <w:spacing w:line="360" w:lineRule="auto"/>
        <w:jc w:val="right"/>
        <w:rPr>
          <w:rFonts w:hint="eastAsia" w:ascii="宋体" w:hAnsi="宋体" w:cs="宋体"/>
          <w:szCs w:val="21"/>
        </w:rPr>
      </w:pPr>
      <w:r>
        <w:rPr>
          <w:rFonts w:hint="eastAsia" w:ascii="宋体" w:hAnsi="宋体" w:cs="宋体"/>
          <w:szCs w:val="21"/>
        </w:rPr>
        <w:t xml:space="preserve"> 货币：人民币/元</w:t>
      </w:r>
    </w:p>
    <w:tbl>
      <w:tblPr>
        <w:tblStyle w:val="21"/>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561C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68" w:type="dxa"/>
            <w:vAlign w:val="center"/>
          </w:tcPr>
          <w:p w14:paraId="6008DBB4">
            <w:pPr>
              <w:spacing w:line="240" w:lineRule="exact"/>
              <w:jc w:val="center"/>
              <w:rPr>
                <w:rFonts w:hint="eastAsia" w:ascii="宋体" w:hAnsi="宋体" w:cs="宋体"/>
                <w:b/>
                <w:szCs w:val="21"/>
              </w:rPr>
            </w:pPr>
            <w:r>
              <w:rPr>
                <w:rFonts w:hint="eastAsia" w:ascii="宋体" w:hAnsi="宋体" w:cs="宋体"/>
                <w:b/>
                <w:szCs w:val="21"/>
              </w:rPr>
              <w:t>序号</w:t>
            </w:r>
          </w:p>
        </w:tc>
        <w:tc>
          <w:tcPr>
            <w:tcW w:w="1447" w:type="dxa"/>
            <w:vAlign w:val="center"/>
          </w:tcPr>
          <w:p w14:paraId="4EE17F14">
            <w:pPr>
              <w:spacing w:line="240" w:lineRule="exact"/>
              <w:jc w:val="center"/>
              <w:rPr>
                <w:rFonts w:hint="eastAsia" w:ascii="宋体" w:hAnsi="宋体" w:cs="宋体"/>
                <w:b/>
                <w:szCs w:val="21"/>
              </w:rPr>
            </w:pPr>
            <w:r>
              <w:rPr>
                <w:rFonts w:hint="eastAsia" w:ascii="宋体" w:hAnsi="宋体" w:cs="宋体"/>
                <w:b/>
                <w:szCs w:val="21"/>
              </w:rPr>
              <w:t>货物名称</w:t>
            </w:r>
          </w:p>
        </w:tc>
        <w:tc>
          <w:tcPr>
            <w:tcW w:w="992" w:type="dxa"/>
            <w:vAlign w:val="center"/>
          </w:tcPr>
          <w:p w14:paraId="3BD4F151">
            <w:pPr>
              <w:spacing w:line="240" w:lineRule="exact"/>
              <w:jc w:val="center"/>
              <w:rPr>
                <w:rFonts w:hint="eastAsia" w:ascii="宋体" w:hAnsi="宋体" w:cs="宋体"/>
                <w:b/>
                <w:szCs w:val="21"/>
              </w:rPr>
            </w:pPr>
            <w:r>
              <w:rPr>
                <w:rFonts w:hint="eastAsia" w:ascii="宋体" w:hAnsi="宋体" w:cs="宋体"/>
                <w:b/>
                <w:szCs w:val="21"/>
              </w:rPr>
              <w:t>品牌</w:t>
            </w:r>
          </w:p>
        </w:tc>
        <w:tc>
          <w:tcPr>
            <w:tcW w:w="1134" w:type="dxa"/>
            <w:tcBorders>
              <w:bottom w:val="single" w:color="auto" w:sz="4" w:space="0"/>
            </w:tcBorders>
            <w:vAlign w:val="center"/>
          </w:tcPr>
          <w:p w14:paraId="733A7C1A">
            <w:pPr>
              <w:spacing w:line="240" w:lineRule="exact"/>
              <w:jc w:val="center"/>
              <w:rPr>
                <w:rFonts w:hint="eastAsia" w:ascii="宋体" w:hAnsi="宋体" w:cs="宋体"/>
                <w:b/>
                <w:szCs w:val="21"/>
              </w:rPr>
            </w:pPr>
            <w:r>
              <w:rPr>
                <w:rFonts w:hint="eastAsia" w:ascii="宋体" w:hAnsi="宋体" w:cs="宋体"/>
                <w:b/>
                <w:szCs w:val="21"/>
              </w:rPr>
              <w:t>规格型号</w:t>
            </w:r>
          </w:p>
        </w:tc>
        <w:tc>
          <w:tcPr>
            <w:tcW w:w="1276" w:type="dxa"/>
            <w:tcBorders>
              <w:bottom w:val="single" w:color="auto" w:sz="4" w:space="0"/>
            </w:tcBorders>
            <w:vAlign w:val="center"/>
          </w:tcPr>
          <w:p w14:paraId="25B7DCD2">
            <w:pPr>
              <w:spacing w:line="240" w:lineRule="exact"/>
              <w:jc w:val="center"/>
              <w:rPr>
                <w:rFonts w:hint="eastAsia" w:ascii="宋体" w:hAnsi="宋体" w:cs="宋体"/>
                <w:b/>
                <w:szCs w:val="21"/>
              </w:rPr>
            </w:pPr>
            <w:r>
              <w:rPr>
                <w:rFonts w:hint="eastAsia" w:ascii="宋体" w:hAnsi="宋体" w:cs="宋体"/>
                <w:b/>
                <w:szCs w:val="21"/>
              </w:rPr>
              <w:t>产地及厂家</w:t>
            </w:r>
          </w:p>
        </w:tc>
        <w:tc>
          <w:tcPr>
            <w:tcW w:w="708" w:type="dxa"/>
            <w:tcBorders>
              <w:bottom w:val="single" w:color="auto" w:sz="4" w:space="0"/>
            </w:tcBorders>
            <w:vAlign w:val="center"/>
          </w:tcPr>
          <w:p w14:paraId="199F2302">
            <w:pPr>
              <w:spacing w:line="240" w:lineRule="exact"/>
              <w:jc w:val="center"/>
              <w:rPr>
                <w:rFonts w:hint="eastAsia" w:ascii="宋体" w:hAnsi="宋体" w:cs="宋体"/>
                <w:b/>
                <w:szCs w:val="21"/>
              </w:rPr>
            </w:pPr>
            <w:r>
              <w:rPr>
                <w:rFonts w:hint="eastAsia" w:ascii="宋体" w:hAnsi="宋体" w:cs="宋体"/>
                <w:b/>
                <w:szCs w:val="21"/>
              </w:rPr>
              <w:t>数量</w:t>
            </w:r>
          </w:p>
        </w:tc>
        <w:tc>
          <w:tcPr>
            <w:tcW w:w="1134" w:type="dxa"/>
            <w:tcBorders>
              <w:bottom w:val="single" w:color="auto" w:sz="4" w:space="0"/>
            </w:tcBorders>
            <w:vAlign w:val="center"/>
          </w:tcPr>
          <w:p w14:paraId="090EB87B">
            <w:pPr>
              <w:spacing w:line="240" w:lineRule="exact"/>
              <w:jc w:val="center"/>
              <w:rPr>
                <w:rFonts w:hint="eastAsia" w:ascii="宋体" w:hAnsi="宋体" w:cs="宋体"/>
                <w:b/>
                <w:szCs w:val="21"/>
              </w:rPr>
            </w:pPr>
            <w:r>
              <w:rPr>
                <w:rFonts w:hint="eastAsia" w:ascii="宋体" w:hAnsi="宋体" w:cs="宋体"/>
                <w:b/>
                <w:szCs w:val="21"/>
              </w:rPr>
              <w:t>单价</w:t>
            </w:r>
          </w:p>
        </w:tc>
        <w:tc>
          <w:tcPr>
            <w:tcW w:w="1630" w:type="dxa"/>
            <w:tcBorders>
              <w:bottom w:val="single" w:color="auto" w:sz="4" w:space="0"/>
            </w:tcBorders>
            <w:vAlign w:val="center"/>
          </w:tcPr>
          <w:p w14:paraId="14C7F55E">
            <w:pPr>
              <w:spacing w:line="240" w:lineRule="exact"/>
              <w:jc w:val="center"/>
              <w:rPr>
                <w:rFonts w:hint="eastAsia" w:ascii="宋体" w:hAnsi="宋体" w:cs="宋体"/>
                <w:b/>
                <w:szCs w:val="21"/>
              </w:rPr>
            </w:pPr>
            <w:r>
              <w:rPr>
                <w:rFonts w:hint="eastAsia" w:ascii="宋体" w:hAnsi="宋体" w:cs="宋体"/>
                <w:b/>
                <w:szCs w:val="21"/>
              </w:rPr>
              <w:t>总价</w:t>
            </w:r>
          </w:p>
        </w:tc>
      </w:tr>
      <w:tr w14:paraId="3F9F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68" w:type="dxa"/>
            <w:vAlign w:val="center"/>
          </w:tcPr>
          <w:p w14:paraId="2A84C310">
            <w:pPr>
              <w:spacing w:line="360" w:lineRule="auto"/>
              <w:jc w:val="center"/>
              <w:rPr>
                <w:rFonts w:hint="eastAsia" w:ascii="华文中宋" w:hAnsi="华文中宋" w:eastAsia="华文中宋"/>
                <w:bCs/>
                <w:szCs w:val="21"/>
              </w:rPr>
            </w:pPr>
          </w:p>
        </w:tc>
        <w:tc>
          <w:tcPr>
            <w:tcW w:w="1447" w:type="dxa"/>
            <w:vAlign w:val="center"/>
          </w:tcPr>
          <w:p w14:paraId="423C196D">
            <w:pPr>
              <w:spacing w:line="360" w:lineRule="auto"/>
              <w:jc w:val="center"/>
              <w:rPr>
                <w:rFonts w:hint="eastAsia" w:ascii="华文中宋" w:hAnsi="华文中宋" w:eastAsia="华文中宋"/>
                <w:bCs/>
                <w:szCs w:val="21"/>
              </w:rPr>
            </w:pPr>
          </w:p>
        </w:tc>
        <w:tc>
          <w:tcPr>
            <w:tcW w:w="992" w:type="dxa"/>
            <w:vAlign w:val="center"/>
          </w:tcPr>
          <w:p w14:paraId="16A8318F">
            <w:pPr>
              <w:spacing w:line="360" w:lineRule="auto"/>
              <w:jc w:val="center"/>
              <w:rPr>
                <w:rFonts w:hint="eastAsia" w:ascii="华文中宋" w:hAnsi="华文中宋" w:eastAsia="华文中宋"/>
                <w:bCs/>
                <w:szCs w:val="21"/>
              </w:rPr>
            </w:pPr>
          </w:p>
        </w:tc>
        <w:tc>
          <w:tcPr>
            <w:tcW w:w="1134" w:type="dxa"/>
            <w:tcBorders>
              <w:top w:val="single" w:color="auto" w:sz="4" w:space="0"/>
              <w:bottom w:val="single" w:color="auto" w:sz="4" w:space="0"/>
            </w:tcBorders>
            <w:vAlign w:val="center"/>
          </w:tcPr>
          <w:p w14:paraId="4D81EEF3">
            <w:pPr>
              <w:spacing w:line="360" w:lineRule="auto"/>
              <w:jc w:val="center"/>
              <w:rPr>
                <w:rFonts w:hint="eastAsia" w:ascii="华文中宋" w:hAnsi="华文中宋" w:eastAsia="华文中宋"/>
                <w:bCs/>
                <w:szCs w:val="21"/>
                <w:vertAlign w:val="superscript"/>
              </w:rPr>
            </w:pPr>
          </w:p>
        </w:tc>
        <w:tc>
          <w:tcPr>
            <w:tcW w:w="1276" w:type="dxa"/>
            <w:tcBorders>
              <w:top w:val="single" w:color="auto" w:sz="4" w:space="0"/>
              <w:bottom w:val="single" w:color="auto" w:sz="4" w:space="0"/>
            </w:tcBorders>
            <w:vAlign w:val="center"/>
          </w:tcPr>
          <w:p w14:paraId="0CB8BC5E">
            <w:pPr>
              <w:spacing w:line="360" w:lineRule="auto"/>
              <w:jc w:val="center"/>
              <w:rPr>
                <w:rFonts w:hint="eastAsia" w:ascii="华文中宋" w:hAnsi="华文中宋" w:eastAsia="华文中宋"/>
                <w:bCs/>
                <w:szCs w:val="21"/>
                <w:vertAlign w:val="superscript"/>
              </w:rPr>
            </w:pPr>
          </w:p>
        </w:tc>
        <w:tc>
          <w:tcPr>
            <w:tcW w:w="708" w:type="dxa"/>
            <w:tcBorders>
              <w:top w:val="single" w:color="auto" w:sz="4" w:space="0"/>
            </w:tcBorders>
            <w:vAlign w:val="center"/>
          </w:tcPr>
          <w:p w14:paraId="261F1EB1">
            <w:pPr>
              <w:spacing w:line="360" w:lineRule="auto"/>
              <w:jc w:val="center"/>
              <w:rPr>
                <w:rFonts w:hint="eastAsia" w:ascii="华文中宋" w:hAnsi="华文中宋" w:eastAsia="华文中宋"/>
                <w:bCs/>
                <w:szCs w:val="21"/>
              </w:rPr>
            </w:pPr>
          </w:p>
        </w:tc>
        <w:tc>
          <w:tcPr>
            <w:tcW w:w="1134" w:type="dxa"/>
            <w:tcBorders>
              <w:top w:val="single" w:color="auto" w:sz="4" w:space="0"/>
            </w:tcBorders>
            <w:vAlign w:val="center"/>
          </w:tcPr>
          <w:p w14:paraId="12E93D27">
            <w:pPr>
              <w:spacing w:line="360" w:lineRule="auto"/>
              <w:jc w:val="center"/>
              <w:rPr>
                <w:rFonts w:hint="eastAsia" w:ascii="华文中宋" w:hAnsi="华文中宋" w:eastAsia="华文中宋"/>
                <w:bCs/>
                <w:szCs w:val="21"/>
              </w:rPr>
            </w:pPr>
          </w:p>
        </w:tc>
        <w:tc>
          <w:tcPr>
            <w:tcW w:w="1630" w:type="dxa"/>
            <w:tcBorders>
              <w:top w:val="single" w:color="auto" w:sz="4" w:space="0"/>
            </w:tcBorders>
            <w:vAlign w:val="center"/>
          </w:tcPr>
          <w:p w14:paraId="18DBB446">
            <w:pPr>
              <w:spacing w:line="360" w:lineRule="auto"/>
              <w:jc w:val="center"/>
              <w:rPr>
                <w:rFonts w:hint="eastAsia" w:ascii="华文中宋" w:hAnsi="华文中宋" w:eastAsia="华文中宋"/>
                <w:bCs/>
                <w:szCs w:val="21"/>
              </w:rPr>
            </w:pPr>
          </w:p>
        </w:tc>
      </w:tr>
      <w:tr w14:paraId="0C36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68" w:type="dxa"/>
            <w:vAlign w:val="center"/>
          </w:tcPr>
          <w:p w14:paraId="676E21F8">
            <w:pPr>
              <w:spacing w:line="360" w:lineRule="auto"/>
              <w:jc w:val="center"/>
              <w:rPr>
                <w:rFonts w:hint="eastAsia" w:ascii="华文中宋" w:hAnsi="华文中宋" w:eastAsia="华文中宋"/>
                <w:bCs/>
                <w:szCs w:val="21"/>
              </w:rPr>
            </w:pPr>
          </w:p>
        </w:tc>
        <w:tc>
          <w:tcPr>
            <w:tcW w:w="1447" w:type="dxa"/>
            <w:vAlign w:val="center"/>
          </w:tcPr>
          <w:p w14:paraId="071A19D0">
            <w:pPr>
              <w:spacing w:line="360" w:lineRule="auto"/>
              <w:jc w:val="center"/>
              <w:rPr>
                <w:rFonts w:hint="eastAsia" w:ascii="华文中宋" w:hAnsi="华文中宋" w:eastAsia="华文中宋"/>
                <w:bCs/>
                <w:szCs w:val="21"/>
              </w:rPr>
            </w:pPr>
          </w:p>
        </w:tc>
        <w:tc>
          <w:tcPr>
            <w:tcW w:w="992" w:type="dxa"/>
            <w:vAlign w:val="center"/>
          </w:tcPr>
          <w:p w14:paraId="0F5CF790">
            <w:pPr>
              <w:spacing w:line="360" w:lineRule="auto"/>
              <w:jc w:val="center"/>
              <w:rPr>
                <w:rFonts w:hint="eastAsia" w:ascii="华文中宋" w:hAnsi="华文中宋" w:eastAsia="华文中宋"/>
                <w:bCs/>
                <w:szCs w:val="21"/>
              </w:rPr>
            </w:pPr>
          </w:p>
        </w:tc>
        <w:tc>
          <w:tcPr>
            <w:tcW w:w="1134" w:type="dxa"/>
            <w:tcBorders>
              <w:top w:val="single" w:color="auto" w:sz="4" w:space="0"/>
              <w:bottom w:val="single" w:color="auto" w:sz="4" w:space="0"/>
            </w:tcBorders>
            <w:vAlign w:val="center"/>
          </w:tcPr>
          <w:p w14:paraId="7C920F39">
            <w:pPr>
              <w:spacing w:line="360" w:lineRule="auto"/>
              <w:jc w:val="center"/>
              <w:rPr>
                <w:rFonts w:hint="eastAsia" w:ascii="华文中宋" w:hAnsi="华文中宋" w:eastAsia="华文中宋"/>
                <w:bCs/>
                <w:szCs w:val="21"/>
                <w:vertAlign w:val="superscript"/>
              </w:rPr>
            </w:pPr>
          </w:p>
        </w:tc>
        <w:tc>
          <w:tcPr>
            <w:tcW w:w="1276" w:type="dxa"/>
            <w:tcBorders>
              <w:top w:val="single" w:color="auto" w:sz="4" w:space="0"/>
              <w:bottom w:val="single" w:color="auto" w:sz="4" w:space="0"/>
            </w:tcBorders>
            <w:vAlign w:val="center"/>
          </w:tcPr>
          <w:p w14:paraId="0A5EFB97">
            <w:pPr>
              <w:spacing w:line="360" w:lineRule="auto"/>
              <w:jc w:val="center"/>
              <w:rPr>
                <w:rFonts w:hint="eastAsia" w:ascii="华文中宋" w:hAnsi="华文中宋" w:eastAsia="华文中宋"/>
                <w:bCs/>
                <w:szCs w:val="21"/>
                <w:vertAlign w:val="superscript"/>
              </w:rPr>
            </w:pPr>
          </w:p>
        </w:tc>
        <w:tc>
          <w:tcPr>
            <w:tcW w:w="708" w:type="dxa"/>
            <w:tcBorders>
              <w:top w:val="single" w:color="auto" w:sz="4" w:space="0"/>
            </w:tcBorders>
            <w:vAlign w:val="center"/>
          </w:tcPr>
          <w:p w14:paraId="78E68953">
            <w:pPr>
              <w:spacing w:line="360" w:lineRule="auto"/>
              <w:jc w:val="center"/>
              <w:rPr>
                <w:rFonts w:hint="eastAsia" w:ascii="华文中宋" w:hAnsi="华文中宋" w:eastAsia="华文中宋"/>
                <w:bCs/>
                <w:szCs w:val="21"/>
              </w:rPr>
            </w:pPr>
          </w:p>
        </w:tc>
        <w:tc>
          <w:tcPr>
            <w:tcW w:w="1134" w:type="dxa"/>
            <w:tcBorders>
              <w:top w:val="single" w:color="auto" w:sz="4" w:space="0"/>
            </w:tcBorders>
            <w:vAlign w:val="center"/>
          </w:tcPr>
          <w:p w14:paraId="3F2F1B34">
            <w:pPr>
              <w:spacing w:line="360" w:lineRule="auto"/>
              <w:jc w:val="center"/>
              <w:rPr>
                <w:rFonts w:hint="eastAsia" w:ascii="华文中宋" w:hAnsi="华文中宋" w:eastAsia="华文中宋"/>
                <w:bCs/>
                <w:szCs w:val="21"/>
              </w:rPr>
            </w:pPr>
          </w:p>
        </w:tc>
        <w:tc>
          <w:tcPr>
            <w:tcW w:w="1630" w:type="dxa"/>
            <w:tcBorders>
              <w:top w:val="single" w:color="auto" w:sz="4" w:space="0"/>
            </w:tcBorders>
            <w:vAlign w:val="center"/>
          </w:tcPr>
          <w:p w14:paraId="0D338305">
            <w:pPr>
              <w:spacing w:line="360" w:lineRule="auto"/>
              <w:jc w:val="center"/>
              <w:rPr>
                <w:rFonts w:hint="eastAsia" w:ascii="华文中宋" w:hAnsi="华文中宋" w:eastAsia="华文中宋"/>
                <w:bCs/>
                <w:szCs w:val="21"/>
              </w:rPr>
            </w:pPr>
          </w:p>
        </w:tc>
      </w:tr>
      <w:tr w14:paraId="1289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0F4CDB66">
            <w:pPr>
              <w:spacing w:line="240" w:lineRule="exact"/>
              <w:jc w:val="left"/>
              <w:rPr>
                <w:rFonts w:hint="eastAsia" w:ascii="宋体" w:hAnsi="宋体" w:cs="宋体"/>
                <w:b/>
                <w:szCs w:val="21"/>
              </w:rPr>
            </w:pPr>
            <w:r>
              <w:rPr>
                <w:rFonts w:hint="eastAsia" w:ascii="宋体" w:hAnsi="宋体" w:cs="宋体"/>
                <w:bCs/>
                <w:szCs w:val="21"/>
              </w:rPr>
              <w:t>创新产品或创新服务价格合计：</w:t>
            </w:r>
          </w:p>
        </w:tc>
      </w:tr>
    </w:tbl>
    <w:p w14:paraId="3FF1A6A4">
      <w:pPr>
        <w:spacing w:line="360" w:lineRule="auto"/>
        <w:ind w:firstLine="420" w:firstLineChars="200"/>
        <w:rPr>
          <w:rFonts w:hint="eastAsia" w:ascii="宋体" w:hAnsi="宋体" w:cs="宋体"/>
          <w:szCs w:val="21"/>
        </w:rPr>
      </w:pPr>
      <w:r>
        <w:rPr>
          <w:rFonts w:hint="eastAsia" w:ascii="宋体" w:hAnsi="宋体" w:cs="宋体"/>
          <w:szCs w:val="21"/>
        </w:rPr>
        <w:t xml:space="preserve">说明： </w:t>
      </w:r>
    </w:p>
    <w:p w14:paraId="3492BE0A">
      <w:pPr>
        <w:spacing w:line="360" w:lineRule="auto"/>
        <w:ind w:firstLine="420" w:firstLineChars="200"/>
        <w:rPr>
          <w:rFonts w:hint="eastAsia" w:ascii="宋体" w:hAnsi="宋体" w:cs="宋体"/>
          <w:szCs w:val="21"/>
        </w:rPr>
      </w:pPr>
      <w:r>
        <w:rPr>
          <w:rFonts w:hint="eastAsia" w:ascii="宋体" w:hAnsi="宋体" w:cs="宋体"/>
          <w:szCs w:val="21"/>
        </w:rPr>
        <w:t>（1）投标投标人如实填写表格，无相应内容可填的，填写“无”、“未测试”、“没有相应指标”等明确的回答文字，或用“/”来表示。</w:t>
      </w:r>
    </w:p>
    <w:p w14:paraId="7C916503">
      <w:pPr>
        <w:spacing w:line="360" w:lineRule="auto"/>
        <w:ind w:firstLine="420" w:firstLineChars="200"/>
        <w:rPr>
          <w:rFonts w:hint="eastAsia" w:ascii="宋体" w:hAnsi="宋体" w:cs="宋体"/>
          <w:szCs w:val="21"/>
        </w:rPr>
      </w:pPr>
      <w:r>
        <w:rPr>
          <w:rFonts w:hint="eastAsia" w:ascii="宋体" w:hAnsi="宋体" w:cs="宋体"/>
          <w:szCs w:val="21"/>
        </w:rPr>
        <w:t>（2）投标投标人投报产品包含创新产品或创新服务，需填写此表后，提供《山西省创新产品和服务推荐清单》。</w:t>
      </w:r>
    </w:p>
    <w:p w14:paraId="70DD2D0E">
      <w:pPr>
        <w:spacing w:line="360" w:lineRule="auto"/>
        <w:ind w:firstLine="3990" w:firstLineChars="1900"/>
        <w:rPr>
          <w:rFonts w:hint="eastAsia" w:ascii="宋体" w:hAnsi="宋体" w:cs="宋体"/>
          <w:szCs w:val="21"/>
        </w:rPr>
      </w:pPr>
      <w:r>
        <w:rPr>
          <w:rFonts w:hint="eastAsia" w:ascii="宋体" w:hAnsi="宋体" w:cs="宋体"/>
          <w:szCs w:val="21"/>
        </w:rPr>
        <w:t xml:space="preserve">投标人名称（加盖公章）：        </w:t>
      </w:r>
    </w:p>
    <w:p w14:paraId="701673C9">
      <w:pPr>
        <w:spacing w:line="360" w:lineRule="auto"/>
        <w:ind w:firstLine="420" w:firstLineChars="200"/>
        <w:rPr>
          <w:rFonts w:hint="eastAsia" w:ascii="宋体" w:hAnsi="宋体" w:cs="宋体"/>
          <w:szCs w:val="21"/>
        </w:rPr>
      </w:pPr>
      <w:r>
        <w:rPr>
          <w:rFonts w:hint="eastAsia" w:ascii="宋体" w:hAnsi="宋体" w:cs="宋体"/>
          <w:szCs w:val="21"/>
        </w:rPr>
        <w:t xml:space="preserve">                                    年     月   日</w:t>
      </w:r>
    </w:p>
    <w:p w14:paraId="2864D00B">
      <w:pPr>
        <w:pStyle w:val="9"/>
      </w:pPr>
    </w:p>
    <w:p w14:paraId="3E8E10BC"/>
    <w:p w14:paraId="6B24D4DC">
      <w:r>
        <w:rPr>
          <w:rFonts w:hint="eastAsia"/>
        </w:rPr>
        <w:br w:type="page"/>
      </w:r>
    </w:p>
    <w:p w14:paraId="7F06F095"/>
    <w:p w14:paraId="48487D4A">
      <w:pPr>
        <w:pStyle w:val="9"/>
        <w:jc w:val="center"/>
        <w:rPr>
          <w:b/>
          <w:bCs/>
          <w:sz w:val="28"/>
          <w:szCs w:val="36"/>
        </w:rPr>
      </w:pPr>
      <w:r>
        <w:rPr>
          <w:rFonts w:hint="eastAsia"/>
          <w:b/>
          <w:bCs/>
          <w:sz w:val="28"/>
          <w:szCs w:val="36"/>
        </w:rPr>
        <w:t>相关附件</w:t>
      </w:r>
    </w:p>
    <w:p w14:paraId="1FFB4EC9">
      <w:pPr>
        <w:pStyle w:val="9"/>
        <w:rPr>
          <w:rFonts w:hint="eastAsia" w:ascii="宋体" w:hAnsi="宋体" w:eastAsia="宋体" w:cs="宋体"/>
          <w:b/>
          <w:bCs/>
          <w:sz w:val="24"/>
          <w:szCs w:val="32"/>
        </w:rPr>
      </w:pPr>
      <w:r>
        <w:rPr>
          <w:rFonts w:hint="eastAsia" w:ascii="宋体" w:hAnsi="宋体" w:eastAsia="宋体" w:cs="宋体"/>
          <w:b/>
          <w:bCs/>
          <w:sz w:val="24"/>
          <w:szCs w:val="32"/>
        </w:rPr>
        <w:t>附件1：质疑函范本</w:t>
      </w:r>
    </w:p>
    <w:p w14:paraId="070A32C4">
      <w:pPr>
        <w:pStyle w:val="9"/>
        <w:rPr>
          <w:rFonts w:hint="eastAsia" w:ascii="宋体" w:hAnsi="宋体" w:eastAsia="宋体" w:cs="宋体"/>
          <w:sz w:val="24"/>
          <w:szCs w:val="32"/>
        </w:rPr>
      </w:pPr>
      <w:r>
        <w:rPr>
          <w:rFonts w:hint="eastAsia" w:ascii="宋体" w:hAnsi="宋体" w:eastAsia="宋体" w:cs="宋体"/>
          <w:sz w:val="24"/>
          <w:szCs w:val="32"/>
        </w:rPr>
        <w:t>一、质疑投标人基本信息</w:t>
      </w:r>
    </w:p>
    <w:p w14:paraId="2D4A3018">
      <w:pPr>
        <w:pStyle w:val="9"/>
        <w:rPr>
          <w:rFonts w:hint="eastAsia" w:ascii="宋体" w:hAnsi="宋体" w:eastAsia="宋体" w:cs="宋体"/>
          <w:sz w:val="24"/>
          <w:szCs w:val="32"/>
        </w:rPr>
      </w:pPr>
      <w:r>
        <w:rPr>
          <w:rFonts w:hint="eastAsia" w:ascii="宋体" w:hAnsi="宋体" w:eastAsia="宋体" w:cs="宋体"/>
          <w:sz w:val="24"/>
          <w:szCs w:val="32"/>
        </w:rPr>
        <w:t>质疑投标人：</w:t>
      </w:r>
      <w:r>
        <w:rPr>
          <w:rFonts w:ascii="Times New Roman" w:hAnsi="Times New Roman"/>
          <w:sz w:val="24"/>
          <w:u w:val="dotted"/>
        </w:rPr>
        <w:t xml:space="preserve">                                                </w:t>
      </w:r>
      <w:r>
        <w:rPr>
          <w:rFonts w:hint="eastAsia" w:ascii="宋体" w:hAnsi="宋体" w:eastAsia="宋体" w:cs="宋体"/>
          <w:sz w:val="24"/>
          <w:szCs w:val="32"/>
        </w:rPr>
        <w:t xml:space="preserve">                                        </w:t>
      </w:r>
    </w:p>
    <w:p w14:paraId="1223C69D">
      <w:pPr>
        <w:pStyle w:val="9"/>
        <w:rPr>
          <w:rFonts w:hint="eastAsia" w:ascii="宋体" w:hAnsi="宋体" w:eastAsia="宋体" w:cs="宋体"/>
          <w:sz w:val="24"/>
          <w:szCs w:val="32"/>
        </w:rPr>
      </w:pPr>
      <w:r>
        <w:rPr>
          <w:rFonts w:hint="eastAsia" w:ascii="宋体" w:hAnsi="宋体" w:eastAsia="宋体" w:cs="宋体"/>
          <w:sz w:val="24"/>
          <w:szCs w:val="32"/>
        </w:rPr>
        <w:t xml:space="preserve">地址： </w:t>
      </w:r>
      <w:r>
        <w:rPr>
          <w:rFonts w:ascii="Times New Roman" w:hAnsi="Times New Roman"/>
          <w:sz w:val="24"/>
          <w:u w:val="dotted"/>
        </w:rPr>
        <w:t xml:space="preserve">                      </w:t>
      </w:r>
      <w:r>
        <w:rPr>
          <w:rFonts w:hint="eastAsia" w:ascii="宋体" w:hAnsi="宋体" w:eastAsia="宋体" w:cs="宋体"/>
          <w:sz w:val="24"/>
          <w:szCs w:val="32"/>
        </w:rPr>
        <w:t xml:space="preserve"> 邮编：</w:t>
      </w:r>
      <w:r>
        <w:rPr>
          <w:rFonts w:ascii="Times New Roman" w:hAnsi="Times New Roman"/>
          <w:sz w:val="24"/>
          <w:u w:val="dotted"/>
        </w:rPr>
        <w:t xml:space="preserve">                           </w:t>
      </w:r>
      <w:r>
        <w:rPr>
          <w:rFonts w:hint="eastAsia" w:ascii="宋体" w:hAnsi="宋体" w:eastAsia="宋体" w:cs="宋体"/>
          <w:sz w:val="24"/>
          <w:szCs w:val="32"/>
        </w:rPr>
        <w:t xml:space="preserve">                                  </w:t>
      </w:r>
    </w:p>
    <w:p w14:paraId="018729DD">
      <w:pPr>
        <w:pStyle w:val="9"/>
        <w:rPr>
          <w:rFonts w:hint="eastAsia" w:ascii="宋体" w:hAnsi="宋体" w:eastAsia="宋体" w:cs="宋体"/>
          <w:sz w:val="24"/>
          <w:szCs w:val="32"/>
        </w:rPr>
      </w:pPr>
      <w:r>
        <w:rPr>
          <w:rFonts w:hint="eastAsia" w:ascii="宋体" w:hAnsi="宋体" w:eastAsia="宋体" w:cs="宋体"/>
          <w:sz w:val="24"/>
          <w:szCs w:val="32"/>
        </w:rPr>
        <w:t>联系人：</w:t>
      </w:r>
      <w:r>
        <w:rPr>
          <w:rFonts w:ascii="Times New Roman" w:hAnsi="Times New Roman"/>
          <w:sz w:val="24"/>
          <w:u w:val="dotted"/>
        </w:rPr>
        <w:t xml:space="preserve">                     </w:t>
      </w:r>
      <w:r>
        <w:rPr>
          <w:rFonts w:hint="eastAsia" w:ascii="宋体" w:hAnsi="宋体" w:eastAsia="宋体" w:cs="宋体"/>
          <w:sz w:val="24"/>
          <w:szCs w:val="32"/>
        </w:rPr>
        <w:t xml:space="preserve"> 联系电话： </w:t>
      </w:r>
      <w:r>
        <w:rPr>
          <w:rFonts w:ascii="Times New Roman" w:hAnsi="Times New Roman"/>
          <w:sz w:val="24"/>
          <w:u w:val="dotted"/>
        </w:rPr>
        <w:t xml:space="preserve">                      </w:t>
      </w:r>
      <w:r>
        <w:rPr>
          <w:rFonts w:hint="eastAsia" w:ascii="宋体" w:hAnsi="宋体" w:eastAsia="宋体" w:cs="宋体"/>
          <w:sz w:val="24"/>
          <w:szCs w:val="32"/>
        </w:rPr>
        <w:t xml:space="preserve">                             </w:t>
      </w:r>
    </w:p>
    <w:p w14:paraId="395DB8EF">
      <w:pPr>
        <w:pStyle w:val="9"/>
        <w:rPr>
          <w:rFonts w:hint="eastAsia" w:ascii="宋体" w:hAnsi="宋体" w:eastAsia="宋体" w:cs="宋体"/>
          <w:sz w:val="24"/>
          <w:szCs w:val="32"/>
        </w:rPr>
      </w:pPr>
      <w:r>
        <w:rPr>
          <w:rFonts w:hint="eastAsia" w:ascii="宋体" w:hAnsi="宋体" w:eastAsia="宋体" w:cs="宋体"/>
          <w:sz w:val="24"/>
          <w:szCs w:val="32"/>
        </w:rPr>
        <w:t>授权代表：</w:t>
      </w:r>
      <w:r>
        <w:rPr>
          <w:rFonts w:ascii="Times New Roman" w:hAnsi="Times New Roman"/>
          <w:sz w:val="24"/>
          <w:u w:val="dotted"/>
        </w:rPr>
        <w:t xml:space="preserve">                                            </w:t>
      </w:r>
      <w:r>
        <w:rPr>
          <w:rFonts w:hint="eastAsia" w:ascii="宋体" w:hAnsi="宋体" w:eastAsia="宋体" w:cs="宋体"/>
          <w:sz w:val="24"/>
          <w:szCs w:val="32"/>
        </w:rPr>
        <w:t xml:space="preserve">                                          </w:t>
      </w:r>
    </w:p>
    <w:p w14:paraId="5B8C84C3">
      <w:pPr>
        <w:pStyle w:val="9"/>
        <w:rPr>
          <w:rFonts w:hint="eastAsia" w:ascii="宋体" w:hAnsi="宋体" w:eastAsia="宋体" w:cs="宋体"/>
          <w:sz w:val="24"/>
          <w:szCs w:val="32"/>
        </w:rPr>
      </w:pPr>
      <w:r>
        <w:rPr>
          <w:rFonts w:hint="eastAsia" w:ascii="宋体" w:hAnsi="宋体" w:eastAsia="宋体" w:cs="宋体"/>
          <w:sz w:val="24"/>
          <w:szCs w:val="32"/>
        </w:rPr>
        <w:t>联系电话：</w:t>
      </w:r>
      <w:r>
        <w:rPr>
          <w:rFonts w:ascii="Times New Roman" w:hAnsi="Times New Roman"/>
          <w:sz w:val="24"/>
          <w:u w:val="dotted"/>
        </w:rPr>
        <w:t xml:space="preserve">                                            </w:t>
      </w:r>
      <w:r>
        <w:rPr>
          <w:rFonts w:hint="eastAsia" w:ascii="宋体" w:hAnsi="宋体" w:eastAsia="宋体" w:cs="宋体"/>
          <w:sz w:val="24"/>
          <w:szCs w:val="32"/>
        </w:rPr>
        <w:t xml:space="preserve">                                            </w:t>
      </w:r>
    </w:p>
    <w:p w14:paraId="38CE0D46">
      <w:pPr>
        <w:pStyle w:val="9"/>
        <w:rPr>
          <w:rFonts w:hint="eastAsia" w:ascii="宋体" w:hAnsi="宋体" w:eastAsia="宋体" w:cs="宋体"/>
          <w:sz w:val="24"/>
          <w:szCs w:val="32"/>
        </w:rPr>
      </w:pPr>
      <w:r>
        <w:rPr>
          <w:rFonts w:hint="eastAsia" w:ascii="宋体" w:hAnsi="宋体" w:eastAsia="宋体" w:cs="宋体"/>
          <w:sz w:val="24"/>
          <w:szCs w:val="32"/>
        </w:rPr>
        <w:t>地址：</w:t>
      </w:r>
      <w:r>
        <w:rPr>
          <w:rFonts w:ascii="Times New Roman" w:hAnsi="Times New Roman"/>
          <w:sz w:val="24"/>
          <w:u w:val="dotted"/>
        </w:rPr>
        <w:t xml:space="preserve">                         </w:t>
      </w:r>
      <w:r>
        <w:rPr>
          <w:rFonts w:hint="eastAsia" w:ascii="宋体" w:hAnsi="宋体" w:eastAsia="宋体" w:cs="宋体"/>
          <w:sz w:val="24"/>
          <w:szCs w:val="32"/>
        </w:rPr>
        <w:t>邮编：</w:t>
      </w:r>
      <w:r>
        <w:rPr>
          <w:rFonts w:ascii="Times New Roman" w:hAnsi="Times New Roman"/>
          <w:sz w:val="24"/>
          <w:u w:val="dotted"/>
        </w:rPr>
        <w:t xml:space="preserve">                             </w:t>
      </w:r>
      <w:r>
        <w:rPr>
          <w:rFonts w:hint="eastAsia" w:ascii="宋体" w:hAnsi="宋体" w:eastAsia="宋体" w:cs="宋体"/>
          <w:sz w:val="24"/>
          <w:szCs w:val="32"/>
        </w:rPr>
        <w:t xml:space="preserve">                               </w:t>
      </w:r>
    </w:p>
    <w:p w14:paraId="53E00780">
      <w:pPr>
        <w:pStyle w:val="9"/>
        <w:rPr>
          <w:rFonts w:hint="eastAsia" w:ascii="宋体" w:hAnsi="宋体" w:eastAsia="宋体" w:cs="宋体"/>
          <w:sz w:val="24"/>
          <w:szCs w:val="32"/>
        </w:rPr>
      </w:pPr>
      <w:r>
        <w:rPr>
          <w:rFonts w:hint="eastAsia" w:ascii="宋体" w:hAnsi="宋体" w:eastAsia="宋体" w:cs="宋体"/>
          <w:sz w:val="24"/>
          <w:szCs w:val="32"/>
        </w:rPr>
        <w:t>二、质疑项目基本情况</w:t>
      </w:r>
    </w:p>
    <w:p w14:paraId="548CA7DE">
      <w:pPr>
        <w:pStyle w:val="9"/>
        <w:rPr>
          <w:rFonts w:hint="eastAsia" w:ascii="宋体" w:hAnsi="宋体" w:eastAsia="宋体" w:cs="宋体"/>
          <w:sz w:val="24"/>
          <w:szCs w:val="32"/>
        </w:rPr>
      </w:pPr>
      <w:r>
        <w:rPr>
          <w:rFonts w:hint="eastAsia" w:ascii="宋体" w:hAnsi="宋体" w:eastAsia="宋体" w:cs="宋体"/>
          <w:sz w:val="24"/>
          <w:szCs w:val="32"/>
        </w:rPr>
        <w:t>质疑项目的名称：</w:t>
      </w:r>
      <w:r>
        <w:rPr>
          <w:rFonts w:ascii="Times New Roman" w:hAnsi="Times New Roman"/>
          <w:sz w:val="24"/>
          <w:u w:val="dotted"/>
        </w:rPr>
        <w:t xml:space="preserve">                                            </w:t>
      </w:r>
      <w:r>
        <w:rPr>
          <w:rFonts w:hint="eastAsia" w:ascii="宋体" w:hAnsi="宋体" w:eastAsia="宋体" w:cs="宋体"/>
          <w:sz w:val="24"/>
          <w:szCs w:val="32"/>
        </w:rPr>
        <w:t xml:space="preserve">                             </w:t>
      </w:r>
    </w:p>
    <w:p w14:paraId="3310DED8">
      <w:pPr>
        <w:pStyle w:val="9"/>
        <w:rPr>
          <w:rFonts w:hint="eastAsia" w:ascii="宋体" w:hAnsi="宋体" w:eastAsia="宋体" w:cs="宋体"/>
          <w:sz w:val="24"/>
          <w:szCs w:val="32"/>
        </w:rPr>
      </w:pPr>
      <w:r>
        <w:rPr>
          <w:rFonts w:hint="eastAsia" w:ascii="宋体" w:hAnsi="宋体" w:eastAsia="宋体" w:cs="宋体"/>
          <w:sz w:val="24"/>
          <w:szCs w:val="32"/>
        </w:rPr>
        <w:t>质疑项目的编号：</w:t>
      </w:r>
      <w:r>
        <w:rPr>
          <w:rFonts w:ascii="Times New Roman" w:hAnsi="Times New Roman"/>
          <w:sz w:val="24"/>
          <w:u w:val="dotted"/>
        </w:rPr>
        <w:t xml:space="preserve">                </w:t>
      </w:r>
      <w:r>
        <w:rPr>
          <w:rFonts w:hint="eastAsia" w:ascii="宋体" w:hAnsi="宋体" w:eastAsia="宋体" w:cs="宋体"/>
          <w:sz w:val="24"/>
          <w:szCs w:val="32"/>
        </w:rPr>
        <w:t>包号：</w:t>
      </w:r>
      <w:r>
        <w:rPr>
          <w:rFonts w:ascii="Times New Roman" w:hAnsi="Times New Roman"/>
          <w:sz w:val="24"/>
          <w:u w:val="dotted"/>
        </w:rPr>
        <w:t xml:space="preserve">                      </w:t>
      </w:r>
      <w:r>
        <w:rPr>
          <w:rFonts w:hint="eastAsia" w:ascii="宋体" w:hAnsi="宋体" w:eastAsia="宋体" w:cs="宋体"/>
          <w:sz w:val="24"/>
          <w:szCs w:val="32"/>
        </w:rPr>
        <w:t xml:space="preserve">                 </w:t>
      </w:r>
    </w:p>
    <w:p w14:paraId="2941CD3A">
      <w:pPr>
        <w:pStyle w:val="9"/>
        <w:rPr>
          <w:rFonts w:hint="eastAsia" w:ascii="宋体" w:hAnsi="宋体" w:eastAsia="宋体" w:cs="宋体"/>
          <w:sz w:val="24"/>
          <w:szCs w:val="32"/>
        </w:rPr>
      </w:pPr>
      <w:r>
        <w:rPr>
          <w:rFonts w:hint="eastAsia" w:ascii="宋体" w:hAnsi="宋体" w:eastAsia="宋体" w:cs="宋体"/>
          <w:sz w:val="24"/>
          <w:szCs w:val="32"/>
        </w:rPr>
        <w:t>招标人名称：</w:t>
      </w:r>
      <w:r>
        <w:rPr>
          <w:rFonts w:ascii="Times New Roman" w:hAnsi="Times New Roman"/>
          <w:sz w:val="24"/>
          <w:u w:val="dotted"/>
        </w:rPr>
        <w:t xml:space="preserve">                                                  </w:t>
      </w:r>
      <w:r>
        <w:rPr>
          <w:rFonts w:hint="eastAsia" w:ascii="宋体" w:hAnsi="宋体" w:eastAsia="宋体" w:cs="宋体"/>
          <w:sz w:val="24"/>
          <w:szCs w:val="32"/>
        </w:rPr>
        <w:t xml:space="preserve">                                       </w:t>
      </w:r>
    </w:p>
    <w:p w14:paraId="5C6AEBDB">
      <w:pPr>
        <w:pStyle w:val="9"/>
        <w:rPr>
          <w:rFonts w:hint="eastAsia" w:ascii="宋体" w:hAnsi="宋体" w:eastAsia="宋体" w:cs="宋体"/>
          <w:sz w:val="24"/>
          <w:szCs w:val="32"/>
        </w:rPr>
      </w:pPr>
      <w:r>
        <w:rPr>
          <w:rFonts w:hint="eastAsia" w:ascii="宋体" w:hAnsi="宋体" w:eastAsia="宋体" w:cs="宋体"/>
          <w:sz w:val="24"/>
          <w:szCs w:val="32"/>
        </w:rPr>
        <w:t>采购文件获取日期：</w:t>
      </w:r>
      <w:r>
        <w:rPr>
          <w:rFonts w:ascii="Times New Roman" w:hAnsi="Times New Roman"/>
          <w:sz w:val="24"/>
          <w:u w:val="dotted"/>
        </w:rPr>
        <w:t xml:space="preserve">                                            </w:t>
      </w:r>
      <w:r>
        <w:rPr>
          <w:rFonts w:hint="eastAsia" w:ascii="宋体" w:hAnsi="宋体" w:eastAsia="宋体" w:cs="宋体"/>
          <w:sz w:val="24"/>
          <w:szCs w:val="32"/>
        </w:rPr>
        <w:t xml:space="preserve">                                           </w:t>
      </w:r>
    </w:p>
    <w:p w14:paraId="0CE71CD5">
      <w:pPr>
        <w:pStyle w:val="9"/>
        <w:rPr>
          <w:rFonts w:hint="eastAsia" w:ascii="宋体" w:hAnsi="宋体" w:eastAsia="宋体" w:cs="宋体"/>
          <w:sz w:val="24"/>
          <w:szCs w:val="32"/>
        </w:rPr>
      </w:pPr>
      <w:r>
        <w:rPr>
          <w:rFonts w:hint="eastAsia" w:ascii="宋体" w:hAnsi="宋体" w:eastAsia="宋体" w:cs="宋体"/>
          <w:sz w:val="24"/>
          <w:szCs w:val="32"/>
        </w:rPr>
        <w:t>三、质疑事项具体内容</w:t>
      </w:r>
    </w:p>
    <w:p w14:paraId="1949DCEA">
      <w:pPr>
        <w:pStyle w:val="9"/>
        <w:rPr>
          <w:rFonts w:hint="eastAsia" w:ascii="宋体" w:hAnsi="宋体" w:eastAsia="宋体" w:cs="宋体"/>
          <w:sz w:val="24"/>
          <w:szCs w:val="32"/>
        </w:rPr>
      </w:pPr>
      <w:r>
        <w:rPr>
          <w:rFonts w:hint="eastAsia" w:ascii="宋体" w:hAnsi="宋体" w:eastAsia="宋体" w:cs="宋体"/>
          <w:sz w:val="24"/>
          <w:szCs w:val="32"/>
        </w:rPr>
        <w:t xml:space="preserve">质疑事项1： </w:t>
      </w:r>
      <w:r>
        <w:rPr>
          <w:rFonts w:ascii="Times New Roman" w:hAnsi="Times New Roman"/>
          <w:sz w:val="24"/>
          <w:u w:val="dotted"/>
        </w:rPr>
        <w:t xml:space="preserve">                                                       </w:t>
      </w:r>
      <w:r>
        <w:rPr>
          <w:rFonts w:hint="eastAsia" w:ascii="宋体" w:hAnsi="宋体" w:eastAsia="宋体" w:cs="宋体"/>
          <w:sz w:val="24"/>
          <w:szCs w:val="32"/>
        </w:rPr>
        <w:t xml:space="preserve">                                        </w:t>
      </w:r>
    </w:p>
    <w:p w14:paraId="41ACC610">
      <w:pPr>
        <w:pStyle w:val="9"/>
        <w:rPr>
          <w:rFonts w:hint="eastAsia" w:ascii="宋体" w:hAnsi="宋体" w:eastAsia="宋体" w:cs="宋体"/>
          <w:sz w:val="24"/>
          <w:szCs w:val="32"/>
        </w:rPr>
      </w:pPr>
      <w:r>
        <w:rPr>
          <w:rFonts w:hint="eastAsia" w:ascii="宋体" w:hAnsi="宋体" w:eastAsia="宋体" w:cs="宋体"/>
          <w:sz w:val="24"/>
          <w:szCs w:val="32"/>
        </w:rPr>
        <w:t>事实依据：</w:t>
      </w:r>
      <w:r>
        <w:rPr>
          <w:rFonts w:ascii="Times New Roman" w:hAnsi="Times New Roman"/>
          <w:sz w:val="24"/>
          <w:u w:val="dotted"/>
        </w:rPr>
        <w:t xml:space="preserve">                                                                  </w:t>
      </w:r>
      <w:r>
        <w:rPr>
          <w:rFonts w:hint="eastAsia" w:ascii="宋体" w:hAnsi="宋体" w:eastAsia="宋体" w:cs="宋体"/>
          <w:sz w:val="24"/>
          <w:szCs w:val="32"/>
        </w:rPr>
        <w:t xml:space="preserve">                                          </w:t>
      </w:r>
    </w:p>
    <w:p w14:paraId="1C37317A">
      <w:pPr>
        <w:pStyle w:val="9"/>
        <w:rPr>
          <w:rFonts w:hint="eastAsia" w:ascii="宋体" w:hAnsi="宋体" w:eastAsia="宋体" w:cs="宋体"/>
          <w:sz w:val="24"/>
          <w:szCs w:val="32"/>
        </w:rPr>
      </w:pPr>
      <w:r>
        <w:rPr>
          <w:rFonts w:hint="eastAsia" w:ascii="宋体" w:hAnsi="宋体" w:eastAsia="宋体" w:cs="宋体"/>
          <w:sz w:val="24"/>
          <w:szCs w:val="32"/>
        </w:rPr>
        <w:t xml:space="preserve"> </w:t>
      </w:r>
      <w:r>
        <w:rPr>
          <w:rFonts w:ascii="Times New Roman" w:hAnsi="Times New Roman"/>
          <w:sz w:val="24"/>
          <w:u w:val="dotted"/>
        </w:rPr>
        <w:t xml:space="preserve">                                                                            </w:t>
      </w:r>
      <w:r>
        <w:rPr>
          <w:rFonts w:hint="eastAsia" w:ascii="宋体" w:hAnsi="宋体" w:eastAsia="宋体" w:cs="宋体"/>
          <w:sz w:val="24"/>
          <w:szCs w:val="32"/>
        </w:rPr>
        <w:t xml:space="preserve">                                                 </w:t>
      </w:r>
    </w:p>
    <w:p w14:paraId="0C71CABF">
      <w:pPr>
        <w:pStyle w:val="9"/>
        <w:rPr>
          <w:rFonts w:hint="eastAsia" w:ascii="宋体" w:hAnsi="宋体" w:eastAsia="宋体" w:cs="宋体"/>
          <w:sz w:val="24"/>
          <w:szCs w:val="32"/>
        </w:rPr>
      </w:pPr>
      <w:r>
        <w:rPr>
          <w:rFonts w:hint="eastAsia" w:ascii="宋体" w:hAnsi="宋体" w:eastAsia="宋体" w:cs="宋体"/>
          <w:sz w:val="24"/>
          <w:szCs w:val="32"/>
        </w:rPr>
        <w:t>法律依据：</w:t>
      </w:r>
      <w:r>
        <w:rPr>
          <w:rFonts w:ascii="Times New Roman" w:hAnsi="Times New Roman"/>
          <w:sz w:val="24"/>
          <w:u w:val="dotted"/>
        </w:rPr>
        <w:t xml:space="preserve">                                                                  </w:t>
      </w:r>
      <w:r>
        <w:rPr>
          <w:rFonts w:hint="eastAsia" w:ascii="宋体" w:hAnsi="宋体" w:eastAsia="宋体" w:cs="宋体"/>
          <w:sz w:val="24"/>
          <w:szCs w:val="32"/>
        </w:rPr>
        <w:t xml:space="preserve">                                          </w:t>
      </w:r>
    </w:p>
    <w:p w14:paraId="047BC86C">
      <w:pPr>
        <w:pStyle w:val="9"/>
        <w:rPr>
          <w:rFonts w:hint="eastAsia" w:ascii="宋体" w:hAnsi="宋体" w:eastAsia="宋体" w:cs="宋体"/>
          <w:sz w:val="24"/>
          <w:szCs w:val="32"/>
        </w:rPr>
      </w:pPr>
      <w:r>
        <w:rPr>
          <w:rFonts w:hint="eastAsia" w:ascii="宋体" w:hAnsi="宋体" w:eastAsia="宋体" w:cs="宋体"/>
          <w:sz w:val="24"/>
          <w:szCs w:val="32"/>
        </w:rPr>
        <w:t xml:space="preserve"> </w:t>
      </w:r>
      <w:r>
        <w:rPr>
          <w:rFonts w:ascii="Times New Roman" w:hAnsi="Times New Roman"/>
          <w:sz w:val="24"/>
          <w:u w:val="dotted"/>
        </w:rPr>
        <w:t xml:space="preserve">                                                                            </w:t>
      </w:r>
      <w:r>
        <w:rPr>
          <w:rFonts w:hint="eastAsia" w:ascii="宋体" w:hAnsi="宋体" w:eastAsia="宋体" w:cs="宋体"/>
          <w:sz w:val="24"/>
          <w:szCs w:val="32"/>
        </w:rPr>
        <w:t xml:space="preserve">                                                   </w:t>
      </w:r>
    </w:p>
    <w:p w14:paraId="1BC49235">
      <w:pPr>
        <w:pStyle w:val="9"/>
        <w:rPr>
          <w:rFonts w:hint="eastAsia" w:ascii="宋体" w:hAnsi="宋体" w:eastAsia="宋体" w:cs="宋体"/>
          <w:sz w:val="24"/>
          <w:szCs w:val="32"/>
        </w:rPr>
      </w:pPr>
      <w:r>
        <w:rPr>
          <w:rFonts w:hint="eastAsia" w:ascii="宋体" w:hAnsi="宋体" w:eastAsia="宋体" w:cs="宋体"/>
          <w:sz w:val="24"/>
          <w:szCs w:val="32"/>
        </w:rPr>
        <w:t>质疑事项2</w:t>
      </w:r>
    </w:p>
    <w:p w14:paraId="5F29ACDB">
      <w:pPr>
        <w:pStyle w:val="9"/>
        <w:rPr>
          <w:rFonts w:hint="eastAsia" w:ascii="宋体" w:hAnsi="宋体" w:eastAsia="宋体" w:cs="宋体"/>
          <w:sz w:val="24"/>
          <w:szCs w:val="32"/>
        </w:rPr>
      </w:pPr>
      <w:r>
        <w:rPr>
          <w:rFonts w:hint="eastAsia" w:ascii="宋体" w:hAnsi="宋体" w:eastAsia="宋体" w:cs="宋体"/>
          <w:sz w:val="24"/>
          <w:szCs w:val="32"/>
        </w:rPr>
        <w:t>……</w:t>
      </w:r>
    </w:p>
    <w:p w14:paraId="5CD930D6">
      <w:pPr>
        <w:pStyle w:val="9"/>
        <w:rPr>
          <w:rFonts w:hint="eastAsia" w:ascii="宋体" w:hAnsi="宋体" w:eastAsia="宋体" w:cs="宋体"/>
          <w:sz w:val="24"/>
          <w:szCs w:val="32"/>
        </w:rPr>
      </w:pPr>
      <w:r>
        <w:rPr>
          <w:rFonts w:hint="eastAsia" w:ascii="宋体" w:hAnsi="宋体" w:eastAsia="宋体" w:cs="宋体"/>
          <w:sz w:val="24"/>
          <w:szCs w:val="32"/>
        </w:rPr>
        <w:t>四、与质疑事项相关的质疑请求</w:t>
      </w:r>
    </w:p>
    <w:p w14:paraId="1333756F">
      <w:pPr>
        <w:pStyle w:val="9"/>
        <w:rPr>
          <w:rFonts w:hint="eastAsia" w:ascii="宋体" w:hAnsi="宋体" w:eastAsia="宋体" w:cs="宋体"/>
          <w:sz w:val="24"/>
          <w:szCs w:val="32"/>
        </w:rPr>
      </w:pPr>
      <w:r>
        <w:rPr>
          <w:rFonts w:hint="eastAsia" w:ascii="宋体" w:hAnsi="宋体" w:eastAsia="宋体" w:cs="宋体"/>
          <w:sz w:val="24"/>
          <w:szCs w:val="32"/>
        </w:rPr>
        <w:t>请求：</w:t>
      </w:r>
      <w:r>
        <w:rPr>
          <w:rFonts w:ascii="Times New Roman" w:hAnsi="Times New Roman"/>
          <w:sz w:val="24"/>
          <w:u w:val="dotted"/>
        </w:rPr>
        <w:t xml:space="preserve">                                                                  </w:t>
      </w:r>
      <w:r>
        <w:rPr>
          <w:rFonts w:hint="eastAsia" w:ascii="宋体" w:hAnsi="宋体" w:eastAsia="宋体" w:cs="宋体"/>
          <w:sz w:val="24"/>
          <w:szCs w:val="32"/>
        </w:rPr>
        <w:t xml:space="preserve">                                               </w:t>
      </w:r>
    </w:p>
    <w:p w14:paraId="382CE82F">
      <w:pPr>
        <w:pStyle w:val="9"/>
        <w:rPr>
          <w:rFonts w:hint="eastAsia" w:ascii="宋体" w:hAnsi="宋体" w:eastAsia="宋体" w:cs="宋体"/>
          <w:sz w:val="24"/>
          <w:szCs w:val="32"/>
        </w:rPr>
      </w:pPr>
    </w:p>
    <w:p w14:paraId="2DD42A24">
      <w:pPr>
        <w:pStyle w:val="9"/>
        <w:ind w:firstLine="1478" w:firstLineChars="616"/>
        <w:rPr>
          <w:rFonts w:hint="eastAsia" w:ascii="宋体" w:hAnsi="宋体" w:eastAsia="宋体" w:cs="宋体"/>
          <w:sz w:val="24"/>
          <w:szCs w:val="32"/>
          <w:u w:val="single"/>
        </w:rPr>
      </w:pPr>
      <w:r>
        <w:rPr>
          <w:rFonts w:hint="eastAsia" w:ascii="宋体" w:hAnsi="宋体" w:eastAsia="宋体" w:cs="宋体"/>
          <w:sz w:val="24"/>
          <w:szCs w:val="32"/>
        </w:rPr>
        <w:t xml:space="preserve">签字(签章)： </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公章： </w:t>
      </w:r>
      <w:r>
        <w:rPr>
          <w:rFonts w:hint="eastAsia" w:ascii="宋体" w:hAnsi="宋体" w:eastAsia="宋体" w:cs="宋体"/>
          <w:sz w:val="24"/>
          <w:szCs w:val="32"/>
          <w:u w:val="single"/>
        </w:rPr>
        <w:t xml:space="preserve">                  </w:t>
      </w:r>
    </w:p>
    <w:p w14:paraId="3F618377">
      <w:pPr>
        <w:pStyle w:val="9"/>
        <w:ind w:firstLine="1478" w:firstLineChars="616"/>
        <w:rPr>
          <w:rFonts w:hint="eastAsia" w:ascii="宋体" w:hAnsi="宋体" w:eastAsia="宋体" w:cs="宋体"/>
          <w:sz w:val="24"/>
          <w:szCs w:val="32"/>
          <w:u w:val="single"/>
        </w:rPr>
      </w:pPr>
      <w:r>
        <w:rPr>
          <w:rFonts w:hint="eastAsia" w:ascii="宋体" w:hAnsi="宋体" w:eastAsia="宋体" w:cs="宋体"/>
          <w:sz w:val="24"/>
          <w:szCs w:val="32"/>
        </w:rPr>
        <w:t xml:space="preserve">日      期： </w:t>
      </w:r>
      <w:r>
        <w:rPr>
          <w:rFonts w:hint="eastAsia" w:ascii="宋体" w:hAnsi="宋体" w:eastAsia="宋体" w:cs="宋体"/>
          <w:sz w:val="24"/>
          <w:szCs w:val="32"/>
          <w:u w:val="single"/>
        </w:rPr>
        <w:t xml:space="preserve">           </w:t>
      </w:r>
    </w:p>
    <w:p w14:paraId="1AFD44A6">
      <w:pPr>
        <w:pStyle w:val="9"/>
      </w:pPr>
    </w:p>
    <w:p w14:paraId="013F54AC">
      <w:pPr>
        <w:pStyle w:val="9"/>
      </w:pPr>
    </w:p>
    <w:p w14:paraId="759FFF15">
      <w:pPr>
        <w:pStyle w:val="9"/>
      </w:pPr>
    </w:p>
    <w:p w14:paraId="1609B61A">
      <w:pPr>
        <w:pStyle w:val="9"/>
      </w:pPr>
    </w:p>
    <w:p w14:paraId="0D9BD100">
      <w:pPr>
        <w:pStyle w:val="9"/>
        <w:jc w:val="center"/>
        <w:rPr>
          <w:b/>
          <w:bCs/>
          <w:sz w:val="28"/>
          <w:szCs w:val="36"/>
        </w:rPr>
      </w:pPr>
      <w:r>
        <w:rPr>
          <w:rFonts w:hint="eastAsia"/>
          <w:b/>
          <w:bCs/>
          <w:sz w:val="28"/>
          <w:szCs w:val="36"/>
        </w:rPr>
        <w:t>质疑函制作说明</w:t>
      </w:r>
    </w:p>
    <w:p w14:paraId="2DADA067">
      <w:pPr>
        <w:pStyle w:val="9"/>
        <w:spacing w:line="360" w:lineRule="auto"/>
        <w:ind w:firstLine="499" w:firstLineChars="208"/>
        <w:rPr>
          <w:rFonts w:hint="eastAsia" w:ascii="宋体" w:hAnsi="宋体" w:eastAsia="宋体" w:cs="宋体"/>
          <w:sz w:val="24"/>
          <w:szCs w:val="32"/>
        </w:rPr>
      </w:pPr>
      <w:r>
        <w:rPr>
          <w:rFonts w:hint="eastAsia" w:ascii="宋体" w:hAnsi="宋体" w:eastAsia="宋体" w:cs="宋体"/>
          <w:sz w:val="24"/>
          <w:szCs w:val="32"/>
        </w:rPr>
        <w:t>1.投标人提出质疑时，应提交质疑函和必要的证明材料。</w:t>
      </w:r>
    </w:p>
    <w:p w14:paraId="78EF5A1E">
      <w:pPr>
        <w:pStyle w:val="9"/>
        <w:spacing w:line="360" w:lineRule="auto"/>
        <w:ind w:firstLine="499" w:firstLineChars="208"/>
        <w:rPr>
          <w:rFonts w:hint="eastAsia" w:ascii="宋体" w:hAnsi="宋体" w:eastAsia="宋体" w:cs="宋体"/>
          <w:sz w:val="24"/>
          <w:szCs w:val="32"/>
        </w:rPr>
      </w:pPr>
      <w:r>
        <w:rPr>
          <w:rFonts w:hint="eastAsia" w:ascii="宋体" w:hAnsi="宋体" w:eastAsia="宋体" w:cs="宋体"/>
          <w:sz w:val="24"/>
          <w:szCs w:val="32"/>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116134C7">
      <w:pPr>
        <w:pStyle w:val="9"/>
        <w:spacing w:line="360" w:lineRule="auto"/>
        <w:ind w:firstLine="499" w:firstLineChars="208"/>
        <w:rPr>
          <w:rFonts w:hint="eastAsia" w:ascii="宋体" w:hAnsi="宋体" w:eastAsia="宋体" w:cs="宋体"/>
          <w:sz w:val="24"/>
          <w:szCs w:val="32"/>
        </w:rPr>
      </w:pPr>
      <w:r>
        <w:rPr>
          <w:rFonts w:hint="eastAsia" w:ascii="宋体" w:hAnsi="宋体" w:eastAsia="宋体" w:cs="宋体"/>
          <w:sz w:val="24"/>
          <w:szCs w:val="32"/>
        </w:rPr>
        <w:t>3.质疑投标人若对项目的某一分包进行质疑，质疑函中应列明具体分包号。</w:t>
      </w:r>
    </w:p>
    <w:p w14:paraId="59325DC7">
      <w:pPr>
        <w:pStyle w:val="9"/>
        <w:spacing w:line="360" w:lineRule="auto"/>
        <w:ind w:firstLine="499" w:firstLineChars="208"/>
        <w:rPr>
          <w:rFonts w:hint="eastAsia" w:ascii="宋体" w:hAnsi="宋体" w:eastAsia="宋体" w:cs="宋体"/>
          <w:sz w:val="24"/>
          <w:szCs w:val="32"/>
        </w:rPr>
      </w:pPr>
      <w:r>
        <w:rPr>
          <w:rFonts w:hint="eastAsia" w:ascii="宋体" w:hAnsi="宋体" w:eastAsia="宋体" w:cs="宋体"/>
          <w:sz w:val="24"/>
          <w:szCs w:val="32"/>
        </w:rPr>
        <w:t>4.质疑函的质疑事项应具体、明确，并有必要的事实依据和法律依据。</w:t>
      </w:r>
    </w:p>
    <w:p w14:paraId="7C4490ED">
      <w:pPr>
        <w:pStyle w:val="9"/>
        <w:spacing w:line="360" w:lineRule="auto"/>
        <w:ind w:firstLine="499" w:firstLineChars="208"/>
        <w:rPr>
          <w:rFonts w:hint="eastAsia" w:ascii="宋体" w:hAnsi="宋体" w:eastAsia="宋体" w:cs="宋体"/>
          <w:sz w:val="24"/>
          <w:szCs w:val="32"/>
        </w:rPr>
      </w:pPr>
      <w:r>
        <w:rPr>
          <w:rFonts w:hint="eastAsia" w:ascii="宋体" w:hAnsi="宋体" w:eastAsia="宋体" w:cs="宋体"/>
          <w:sz w:val="24"/>
          <w:szCs w:val="32"/>
        </w:rPr>
        <w:t>5.质疑函的质疑请求应与质疑事项相关。</w:t>
      </w:r>
    </w:p>
    <w:p w14:paraId="6D78DB0B">
      <w:pPr>
        <w:pStyle w:val="9"/>
        <w:spacing w:line="360" w:lineRule="auto"/>
        <w:ind w:firstLine="499" w:firstLineChars="208"/>
        <w:rPr>
          <w:rFonts w:hint="eastAsia" w:ascii="宋体" w:hAnsi="宋体" w:eastAsia="宋体" w:cs="宋体"/>
          <w:sz w:val="24"/>
          <w:szCs w:val="32"/>
        </w:rPr>
      </w:pPr>
      <w:r>
        <w:rPr>
          <w:rFonts w:hint="eastAsia" w:ascii="宋体" w:hAnsi="宋体" w:eastAsia="宋体" w:cs="宋体"/>
          <w:sz w:val="24"/>
          <w:szCs w:val="32"/>
        </w:rPr>
        <w:t>6.质疑投标人为自然人的，质疑函应由本人签字；质疑投标人为法人或者其他组织的，质疑函应由法定代表人、主要负责人，或者其授权代表签字或者盖章，并加盖公章。</w:t>
      </w:r>
    </w:p>
    <w:p w14:paraId="50781414">
      <w:pPr>
        <w:pStyle w:val="9"/>
      </w:pPr>
    </w:p>
    <w:p w14:paraId="29A73070">
      <w:pPr>
        <w:pStyle w:val="9"/>
      </w:pPr>
    </w:p>
    <w:p w14:paraId="0DFA051E">
      <w:pPr>
        <w:pStyle w:val="9"/>
      </w:pPr>
    </w:p>
    <w:p w14:paraId="4BA30DDD">
      <w:pPr>
        <w:pStyle w:val="9"/>
      </w:pPr>
    </w:p>
    <w:p w14:paraId="4957B971">
      <w:pPr>
        <w:pStyle w:val="9"/>
      </w:pPr>
    </w:p>
    <w:p w14:paraId="4571FBF1">
      <w:pPr>
        <w:pStyle w:val="9"/>
      </w:pPr>
    </w:p>
    <w:p w14:paraId="40DB28DD">
      <w:pPr>
        <w:pStyle w:val="9"/>
      </w:pPr>
    </w:p>
    <w:p w14:paraId="32BB77BC">
      <w:pPr>
        <w:pStyle w:val="9"/>
      </w:pPr>
    </w:p>
    <w:p w14:paraId="5CED2BC8">
      <w:pPr>
        <w:pStyle w:val="9"/>
      </w:pPr>
    </w:p>
    <w:p w14:paraId="11B5723F">
      <w:pPr>
        <w:pStyle w:val="9"/>
      </w:pPr>
    </w:p>
    <w:p w14:paraId="78ECA583">
      <w:pPr>
        <w:pStyle w:val="9"/>
      </w:pPr>
    </w:p>
    <w:p w14:paraId="29968F7F">
      <w:pPr>
        <w:pStyle w:val="9"/>
      </w:pPr>
    </w:p>
    <w:p w14:paraId="100BCD30">
      <w:pPr>
        <w:pStyle w:val="9"/>
      </w:pPr>
    </w:p>
    <w:p w14:paraId="2FCB59F1">
      <w:pPr>
        <w:pStyle w:val="9"/>
      </w:pPr>
    </w:p>
    <w:p w14:paraId="27465289">
      <w:pPr>
        <w:pStyle w:val="9"/>
      </w:pPr>
    </w:p>
    <w:p w14:paraId="4FD91F65">
      <w:pPr>
        <w:pStyle w:val="9"/>
      </w:pPr>
    </w:p>
    <w:p w14:paraId="5796466C">
      <w:pPr>
        <w:pStyle w:val="9"/>
      </w:pPr>
    </w:p>
    <w:p w14:paraId="3B188A2E">
      <w:pPr>
        <w:pStyle w:val="9"/>
      </w:pPr>
    </w:p>
    <w:p w14:paraId="3779E499">
      <w:pPr>
        <w:pStyle w:val="9"/>
        <w:rPr>
          <w:b/>
          <w:bCs/>
          <w:sz w:val="24"/>
          <w:szCs w:val="32"/>
        </w:rPr>
      </w:pPr>
      <w:r>
        <w:rPr>
          <w:rFonts w:hint="eastAsia"/>
        </w:rPr>
        <w:br w:type="page"/>
      </w:r>
      <w:r>
        <w:rPr>
          <w:rFonts w:hint="eastAsia"/>
          <w:b/>
          <w:bCs/>
          <w:sz w:val="24"/>
          <w:szCs w:val="32"/>
        </w:rPr>
        <w:t>附件2：投诉书范本</w:t>
      </w:r>
    </w:p>
    <w:p w14:paraId="5A438BE9">
      <w:pPr>
        <w:pStyle w:val="9"/>
      </w:pPr>
    </w:p>
    <w:p w14:paraId="6C5B4AAD">
      <w:pPr>
        <w:pStyle w:val="9"/>
        <w:rPr>
          <w:rFonts w:hint="eastAsia" w:ascii="宋体" w:hAnsi="宋体" w:eastAsia="宋体" w:cs="宋体"/>
          <w:sz w:val="24"/>
          <w:szCs w:val="32"/>
        </w:rPr>
      </w:pPr>
      <w:r>
        <w:rPr>
          <w:rFonts w:hint="eastAsia" w:ascii="宋体" w:hAnsi="宋体" w:eastAsia="宋体" w:cs="宋体"/>
          <w:sz w:val="24"/>
          <w:szCs w:val="32"/>
        </w:rPr>
        <w:t>一、投诉相关主体基本情况</w:t>
      </w:r>
    </w:p>
    <w:p w14:paraId="054CB14F">
      <w:pPr>
        <w:pStyle w:val="9"/>
        <w:rPr>
          <w:rFonts w:hint="eastAsia" w:ascii="宋体" w:hAnsi="宋体" w:eastAsia="宋体" w:cs="宋体"/>
          <w:sz w:val="24"/>
          <w:szCs w:val="32"/>
        </w:rPr>
      </w:pPr>
      <w:r>
        <w:rPr>
          <w:rFonts w:hint="eastAsia" w:ascii="宋体" w:hAnsi="宋体" w:eastAsia="宋体" w:cs="宋体"/>
          <w:sz w:val="24"/>
          <w:szCs w:val="32"/>
        </w:rPr>
        <w:t>投诉人：</w:t>
      </w:r>
      <w:r>
        <w:rPr>
          <w:rFonts w:ascii="Times New Roman" w:hAnsi="Times New Roman"/>
          <w:sz w:val="24"/>
          <w:u w:val="dotted"/>
        </w:rPr>
        <w:t xml:space="preserve">                                                       </w:t>
      </w:r>
      <w:r>
        <w:rPr>
          <w:rFonts w:hint="eastAsia" w:ascii="宋体" w:hAnsi="宋体" w:eastAsia="宋体" w:cs="宋体"/>
          <w:sz w:val="24"/>
          <w:szCs w:val="32"/>
        </w:rPr>
        <w:t xml:space="preserve">                                               </w:t>
      </w:r>
    </w:p>
    <w:p w14:paraId="6A3ACAE2">
      <w:pPr>
        <w:pStyle w:val="9"/>
        <w:rPr>
          <w:rFonts w:hint="eastAsia" w:ascii="宋体" w:hAnsi="宋体" w:eastAsia="宋体" w:cs="宋体"/>
          <w:sz w:val="24"/>
          <w:szCs w:val="32"/>
        </w:rPr>
      </w:pPr>
      <w:r>
        <w:rPr>
          <w:rFonts w:hint="eastAsia" w:ascii="宋体" w:hAnsi="宋体" w:eastAsia="宋体" w:cs="宋体"/>
          <w:sz w:val="24"/>
          <w:szCs w:val="32"/>
        </w:rPr>
        <w:t xml:space="preserve">地     址： </w:t>
      </w:r>
      <w:r>
        <w:rPr>
          <w:rFonts w:ascii="Times New Roman" w:hAnsi="Times New Roman"/>
          <w:sz w:val="24"/>
          <w:u w:val="dotted"/>
        </w:rPr>
        <w:t xml:space="preserve">                            </w:t>
      </w:r>
      <w:r>
        <w:rPr>
          <w:rFonts w:hint="eastAsia" w:ascii="宋体" w:hAnsi="宋体" w:eastAsia="宋体" w:cs="宋体"/>
          <w:sz w:val="24"/>
          <w:szCs w:val="32"/>
        </w:rPr>
        <w:t>邮编：</w:t>
      </w:r>
      <w:r>
        <w:rPr>
          <w:rFonts w:ascii="Times New Roman" w:hAnsi="Times New Roman"/>
          <w:sz w:val="24"/>
          <w:u w:val="dotted"/>
        </w:rPr>
        <w:t xml:space="preserve">                  </w:t>
      </w:r>
      <w:r>
        <w:rPr>
          <w:rFonts w:hint="eastAsia" w:ascii="宋体" w:hAnsi="宋体" w:eastAsia="宋体" w:cs="宋体"/>
          <w:sz w:val="24"/>
          <w:szCs w:val="32"/>
        </w:rPr>
        <w:t xml:space="preserve">        </w:t>
      </w:r>
    </w:p>
    <w:p w14:paraId="6C86403A">
      <w:pPr>
        <w:pStyle w:val="9"/>
        <w:rPr>
          <w:rFonts w:hint="eastAsia" w:ascii="宋体" w:hAnsi="宋体" w:eastAsia="宋体" w:cs="宋体"/>
          <w:sz w:val="24"/>
          <w:szCs w:val="32"/>
        </w:rPr>
      </w:pPr>
      <w:r>
        <w:rPr>
          <w:rFonts w:hint="eastAsia" w:ascii="宋体" w:hAnsi="宋体" w:eastAsia="宋体" w:cs="宋体"/>
          <w:sz w:val="24"/>
          <w:szCs w:val="32"/>
        </w:rPr>
        <w:t>法定代表人/主要负责人：</w:t>
      </w:r>
      <w:r>
        <w:rPr>
          <w:rFonts w:ascii="Times New Roman" w:hAnsi="Times New Roman"/>
          <w:sz w:val="24"/>
          <w:u w:val="dotted"/>
        </w:rPr>
        <w:t xml:space="preserve">                                         </w:t>
      </w:r>
      <w:r>
        <w:rPr>
          <w:rFonts w:hint="eastAsia" w:ascii="宋体" w:hAnsi="宋体" w:eastAsia="宋体" w:cs="宋体"/>
          <w:sz w:val="24"/>
          <w:szCs w:val="32"/>
        </w:rPr>
        <w:t xml:space="preserve">                                   </w:t>
      </w:r>
    </w:p>
    <w:p w14:paraId="755AE222">
      <w:pPr>
        <w:pStyle w:val="9"/>
        <w:rPr>
          <w:rFonts w:hint="eastAsia" w:ascii="宋体" w:hAnsi="宋体" w:eastAsia="宋体" w:cs="宋体"/>
          <w:sz w:val="24"/>
          <w:szCs w:val="32"/>
        </w:rPr>
      </w:pPr>
      <w:r>
        <w:rPr>
          <w:rFonts w:hint="eastAsia" w:ascii="宋体" w:hAnsi="宋体" w:eastAsia="宋体" w:cs="宋体"/>
          <w:sz w:val="24"/>
          <w:szCs w:val="32"/>
        </w:rPr>
        <w:t>联系电话：</w:t>
      </w:r>
      <w:r>
        <w:rPr>
          <w:rFonts w:ascii="Times New Roman" w:hAnsi="Times New Roman"/>
          <w:sz w:val="24"/>
          <w:u w:val="dotted"/>
        </w:rPr>
        <w:t xml:space="preserve">                                                      </w:t>
      </w:r>
      <w:r>
        <w:rPr>
          <w:rFonts w:hint="eastAsia" w:ascii="宋体" w:hAnsi="宋体" w:eastAsia="宋体" w:cs="宋体"/>
          <w:sz w:val="24"/>
          <w:szCs w:val="32"/>
        </w:rPr>
        <w:t xml:space="preserve">                                        </w:t>
      </w:r>
    </w:p>
    <w:p w14:paraId="3AA2364D">
      <w:pPr>
        <w:pStyle w:val="9"/>
        <w:rPr>
          <w:rFonts w:hint="eastAsia" w:ascii="宋体" w:hAnsi="宋体" w:eastAsia="宋体" w:cs="宋体"/>
          <w:sz w:val="24"/>
          <w:szCs w:val="32"/>
        </w:rPr>
      </w:pPr>
      <w:r>
        <w:rPr>
          <w:rFonts w:hint="eastAsia" w:ascii="宋体" w:hAnsi="宋体" w:eastAsia="宋体" w:cs="宋体"/>
          <w:sz w:val="24"/>
          <w:szCs w:val="32"/>
        </w:rPr>
        <w:t>授权代表：</w:t>
      </w:r>
      <w:r>
        <w:rPr>
          <w:rFonts w:ascii="Times New Roman" w:hAnsi="Times New Roman"/>
          <w:sz w:val="24"/>
          <w:u w:val="dotted"/>
        </w:rPr>
        <w:t xml:space="preserve">             </w:t>
      </w:r>
      <w:r>
        <w:rPr>
          <w:rFonts w:hint="eastAsia" w:ascii="宋体" w:hAnsi="宋体" w:eastAsia="宋体" w:cs="宋体"/>
          <w:sz w:val="24"/>
          <w:szCs w:val="32"/>
        </w:rPr>
        <w:t>联系电话：</w:t>
      </w:r>
      <w:r>
        <w:rPr>
          <w:rFonts w:ascii="Times New Roman" w:hAnsi="Times New Roman"/>
          <w:sz w:val="24"/>
          <w:u w:val="dotted"/>
        </w:rPr>
        <w:t xml:space="preserve">                            </w:t>
      </w:r>
      <w:r>
        <w:rPr>
          <w:rFonts w:hint="eastAsia" w:ascii="宋体" w:hAnsi="宋体" w:eastAsia="宋体" w:cs="宋体"/>
          <w:sz w:val="24"/>
          <w:szCs w:val="32"/>
        </w:rPr>
        <w:t xml:space="preserve">                  </w:t>
      </w:r>
    </w:p>
    <w:p w14:paraId="7C09FCDD">
      <w:pPr>
        <w:pStyle w:val="9"/>
        <w:rPr>
          <w:rFonts w:hint="eastAsia" w:ascii="宋体" w:hAnsi="宋体" w:eastAsia="宋体" w:cs="宋体"/>
          <w:sz w:val="24"/>
          <w:szCs w:val="32"/>
        </w:rPr>
      </w:pPr>
      <w:r>
        <w:rPr>
          <w:rFonts w:hint="eastAsia" w:ascii="宋体" w:hAnsi="宋体" w:eastAsia="宋体" w:cs="宋体"/>
          <w:sz w:val="24"/>
          <w:szCs w:val="32"/>
        </w:rPr>
        <w:t>地     址：</w:t>
      </w:r>
      <w:r>
        <w:rPr>
          <w:rFonts w:ascii="Times New Roman" w:hAnsi="Times New Roman"/>
          <w:sz w:val="24"/>
          <w:u w:val="dotted"/>
        </w:rPr>
        <w:t xml:space="preserve">                            </w:t>
      </w:r>
      <w:r>
        <w:rPr>
          <w:rFonts w:hint="eastAsia" w:ascii="宋体" w:hAnsi="宋体" w:eastAsia="宋体" w:cs="宋体"/>
          <w:sz w:val="24"/>
          <w:szCs w:val="32"/>
        </w:rPr>
        <w:t>邮编：</w:t>
      </w:r>
      <w:r>
        <w:rPr>
          <w:rFonts w:ascii="Times New Roman" w:hAnsi="Times New Roman"/>
          <w:sz w:val="24"/>
          <w:u w:val="dotted"/>
        </w:rPr>
        <w:t xml:space="preserve">                    </w:t>
      </w:r>
      <w:r>
        <w:rPr>
          <w:rFonts w:hint="eastAsia" w:ascii="宋体" w:hAnsi="宋体" w:eastAsia="宋体" w:cs="宋体"/>
          <w:sz w:val="24"/>
          <w:szCs w:val="32"/>
        </w:rPr>
        <w:t xml:space="preserve">        </w:t>
      </w:r>
    </w:p>
    <w:p w14:paraId="2636A2C6">
      <w:pPr>
        <w:pStyle w:val="9"/>
        <w:rPr>
          <w:rFonts w:hint="eastAsia" w:ascii="宋体" w:hAnsi="宋体" w:eastAsia="宋体" w:cs="宋体"/>
          <w:sz w:val="24"/>
          <w:szCs w:val="32"/>
        </w:rPr>
      </w:pPr>
      <w:r>
        <w:rPr>
          <w:rFonts w:hint="eastAsia" w:ascii="宋体" w:hAnsi="宋体" w:eastAsia="宋体" w:cs="宋体"/>
          <w:sz w:val="24"/>
          <w:szCs w:val="32"/>
        </w:rPr>
        <w:t>被投诉人1：</w:t>
      </w:r>
      <w:r>
        <w:rPr>
          <w:rFonts w:ascii="Times New Roman" w:hAnsi="Times New Roman"/>
          <w:sz w:val="24"/>
          <w:u w:val="dotted"/>
        </w:rPr>
        <w:t xml:space="preserve">                                                     </w:t>
      </w:r>
      <w:r>
        <w:rPr>
          <w:rFonts w:hint="eastAsia" w:ascii="宋体" w:hAnsi="宋体" w:eastAsia="宋体" w:cs="宋体"/>
          <w:sz w:val="24"/>
          <w:szCs w:val="32"/>
        </w:rPr>
        <w:t xml:space="preserve">                                   </w:t>
      </w:r>
    </w:p>
    <w:p w14:paraId="190F3C68">
      <w:pPr>
        <w:pStyle w:val="9"/>
        <w:rPr>
          <w:rFonts w:hint="eastAsia" w:ascii="宋体" w:hAnsi="宋体" w:eastAsia="宋体" w:cs="宋体"/>
          <w:sz w:val="24"/>
          <w:szCs w:val="32"/>
        </w:rPr>
      </w:pPr>
      <w:r>
        <w:rPr>
          <w:rFonts w:hint="eastAsia" w:ascii="宋体" w:hAnsi="宋体" w:eastAsia="宋体" w:cs="宋体"/>
          <w:sz w:val="24"/>
          <w:szCs w:val="32"/>
        </w:rPr>
        <w:t>地     址：</w:t>
      </w:r>
      <w:r>
        <w:rPr>
          <w:rFonts w:ascii="Times New Roman" w:hAnsi="Times New Roman"/>
          <w:sz w:val="24"/>
          <w:u w:val="dotted"/>
        </w:rPr>
        <w:t xml:space="preserve">                            </w:t>
      </w:r>
      <w:r>
        <w:rPr>
          <w:rFonts w:hint="eastAsia" w:ascii="宋体" w:hAnsi="宋体" w:eastAsia="宋体" w:cs="宋体"/>
          <w:sz w:val="24"/>
          <w:szCs w:val="32"/>
        </w:rPr>
        <w:t>邮编：</w:t>
      </w:r>
      <w:r>
        <w:rPr>
          <w:rFonts w:ascii="Times New Roman" w:hAnsi="Times New Roman"/>
          <w:sz w:val="24"/>
          <w:u w:val="dotted"/>
        </w:rPr>
        <w:t xml:space="preserve">                    </w:t>
      </w:r>
      <w:r>
        <w:rPr>
          <w:rFonts w:hint="eastAsia" w:ascii="宋体" w:hAnsi="宋体" w:eastAsia="宋体" w:cs="宋体"/>
          <w:sz w:val="24"/>
          <w:szCs w:val="32"/>
        </w:rPr>
        <w:t xml:space="preserve">       </w:t>
      </w:r>
    </w:p>
    <w:p w14:paraId="788D1747">
      <w:pPr>
        <w:pStyle w:val="9"/>
        <w:rPr>
          <w:rFonts w:hint="eastAsia" w:ascii="宋体" w:hAnsi="宋体" w:eastAsia="宋体" w:cs="宋体"/>
          <w:sz w:val="24"/>
          <w:szCs w:val="32"/>
        </w:rPr>
      </w:pPr>
      <w:r>
        <w:rPr>
          <w:rFonts w:hint="eastAsia" w:ascii="宋体" w:hAnsi="宋体" w:eastAsia="宋体" w:cs="宋体"/>
          <w:sz w:val="24"/>
          <w:szCs w:val="32"/>
        </w:rPr>
        <w:t xml:space="preserve">联系人： </w:t>
      </w:r>
      <w:r>
        <w:rPr>
          <w:rFonts w:ascii="Times New Roman" w:hAnsi="Times New Roman"/>
          <w:sz w:val="24"/>
          <w:u w:val="dotted"/>
        </w:rPr>
        <w:t xml:space="preserve">             </w:t>
      </w:r>
      <w:r>
        <w:rPr>
          <w:rFonts w:hint="eastAsia" w:ascii="宋体" w:hAnsi="宋体" w:eastAsia="宋体" w:cs="宋体"/>
          <w:sz w:val="24"/>
          <w:szCs w:val="32"/>
        </w:rPr>
        <w:t>联系电话：</w:t>
      </w:r>
      <w:r>
        <w:rPr>
          <w:rFonts w:ascii="Times New Roman" w:hAnsi="Times New Roman"/>
          <w:sz w:val="24"/>
          <w:u w:val="dotted"/>
        </w:rPr>
        <w:t xml:space="preserve">                                  </w:t>
      </w:r>
      <w:r>
        <w:rPr>
          <w:rFonts w:hint="eastAsia" w:ascii="宋体" w:hAnsi="宋体" w:eastAsia="宋体" w:cs="宋体"/>
          <w:sz w:val="24"/>
          <w:szCs w:val="32"/>
        </w:rPr>
        <w:t xml:space="preserve">                      </w:t>
      </w:r>
    </w:p>
    <w:p w14:paraId="57C2F328">
      <w:pPr>
        <w:pStyle w:val="9"/>
        <w:rPr>
          <w:rFonts w:hint="eastAsia" w:ascii="宋体" w:hAnsi="宋体" w:eastAsia="宋体" w:cs="宋体"/>
          <w:sz w:val="24"/>
          <w:szCs w:val="32"/>
        </w:rPr>
      </w:pPr>
      <w:r>
        <w:rPr>
          <w:rFonts w:hint="eastAsia" w:ascii="宋体" w:hAnsi="宋体" w:eastAsia="宋体" w:cs="宋体"/>
          <w:sz w:val="24"/>
          <w:szCs w:val="32"/>
        </w:rPr>
        <w:t>被投诉人2</w:t>
      </w:r>
    </w:p>
    <w:p w14:paraId="6CF722D1">
      <w:pPr>
        <w:pStyle w:val="9"/>
        <w:rPr>
          <w:rFonts w:hint="eastAsia" w:ascii="宋体" w:hAnsi="宋体" w:eastAsia="宋体" w:cs="宋体"/>
          <w:sz w:val="24"/>
          <w:szCs w:val="32"/>
        </w:rPr>
      </w:pPr>
      <w:r>
        <w:rPr>
          <w:rFonts w:hint="eastAsia" w:ascii="宋体" w:hAnsi="宋体" w:eastAsia="宋体" w:cs="宋体"/>
          <w:sz w:val="24"/>
          <w:szCs w:val="32"/>
        </w:rPr>
        <w:t>……</w:t>
      </w:r>
    </w:p>
    <w:p w14:paraId="5FFF8B3C">
      <w:pPr>
        <w:pStyle w:val="9"/>
        <w:rPr>
          <w:rFonts w:hint="eastAsia" w:ascii="宋体" w:hAnsi="宋体" w:eastAsia="宋体" w:cs="宋体"/>
          <w:sz w:val="24"/>
          <w:szCs w:val="32"/>
        </w:rPr>
      </w:pPr>
      <w:r>
        <w:rPr>
          <w:rFonts w:hint="eastAsia" w:ascii="宋体" w:hAnsi="宋体" w:eastAsia="宋体" w:cs="宋体"/>
          <w:sz w:val="24"/>
          <w:szCs w:val="32"/>
        </w:rPr>
        <w:t>相关投标人：</w:t>
      </w:r>
      <w:r>
        <w:rPr>
          <w:rFonts w:ascii="Times New Roman" w:hAnsi="Times New Roman"/>
          <w:sz w:val="24"/>
          <w:u w:val="dotted"/>
        </w:rPr>
        <w:t xml:space="preserve">                                                      </w:t>
      </w:r>
      <w:r>
        <w:rPr>
          <w:rFonts w:hint="eastAsia" w:ascii="宋体" w:hAnsi="宋体" w:eastAsia="宋体" w:cs="宋体"/>
          <w:sz w:val="24"/>
          <w:szCs w:val="32"/>
        </w:rPr>
        <w:t xml:space="preserve">                                           </w:t>
      </w:r>
    </w:p>
    <w:p w14:paraId="698D586F">
      <w:pPr>
        <w:pStyle w:val="9"/>
        <w:rPr>
          <w:rFonts w:hint="eastAsia" w:ascii="宋体" w:hAnsi="宋体" w:eastAsia="宋体" w:cs="宋体"/>
          <w:sz w:val="24"/>
          <w:szCs w:val="32"/>
        </w:rPr>
      </w:pPr>
      <w:r>
        <w:rPr>
          <w:rFonts w:hint="eastAsia" w:ascii="宋体" w:hAnsi="宋体" w:eastAsia="宋体" w:cs="宋体"/>
          <w:sz w:val="24"/>
          <w:szCs w:val="32"/>
        </w:rPr>
        <w:t>地     址：</w:t>
      </w:r>
      <w:r>
        <w:rPr>
          <w:rFonts w:ascii="Times New Roman" w:hAnsi="Times New Roman"/>
          <w:sz w:val="24"/>
          <w:u w:val="dotted"/>
        </w:rPr>
        <w:t xml:space="preserve">                            </w:t>
      </w:r>
      <w:r>
        <w:rPr>
          <w:rFonts w:hint="eastAsia" w:ascii="宋体" w:hAnsi="宋体" w:eastAsia="宋体" w:cs="宋体"/>
          <w:sz w:val="24"/>
          <w:szCs w:val="32"/>
        </w:rPr>
        <w:t>邮编：</w:t>
      </w:r>
      <w:r>
        <w:rPr>
          <w:rFonts w:ascii="Times New Roman" w:hAnsi="Times New Roman"/>
          <w:sz w:val="24"/>
          <w:u w:val="dotted"/>
        </w:rPr>
        <w:t xml:space="preserve">                     </w:t>
      </w:r>
      <w:r>
        <w:rPr>
          <w:rFonts w:hint="eastAsia" w:ascii="宋体" w:hAnsi="宋体" w:eastAsia="宋体" w:cs="宋体"/>
          <w:sz w:val="24"/>
          <w:szCs w:val="32"/>
        </w:rPr>
        <w:t xml:space="preserve">        </w:t>
      </w:r>
    </w:p>
    <w:p w14:paraId="6E8679C8">
      <w:pPr>
        <w:pStyle w:val="9"/>
        <w:rPr>
          <w:rFonts w:hint="eastAsia" w:ascii="宋体" w:hAnsi="宋体" w:eastAsia="宋体" w:cs="宋体"/>
          <w:sz w:val="24"/>
          <w:szCs w:val="32"/>
        </w:rPr>
      </w:pPr>
      <w:r>
        <w:rPr>
          <w:rFonts w:hint="eastAsia" w:ascii="宋体" w:hAnsi="宋体" w:eastAsia="宋体" w:cs="宋体"/>
          <w:sz w:val="24"/>
          <w:szCs w:val="32"/>
        </w:rPr>
        <w:t>联系人：</w:t>
      </w:r>
      <w:r>
        <w:rPr>
          <w:rFonts w:ascii="Times New Roman" w:hAnsi="Times New Roman"/>
          <w:sz w:val="24"/>
          <w:u w:val="dotted"/>
        </w:rPr>
        <w:t xml:space="preserve">             </w:t>
      </w:r>
      <w:r>
        <w:rPr>
          <w:rFonts w:hint="eastAsia" w:ascii="宋体" w:hAnsi="宋体" w:eastAsia="宋体" w:cs="宋体"/>
          <w:sz w:val="24"/>
          <w:szCs w:val="32"/>
        </w:rPr>
        <w:t xml:space="preserve"> 联系电话：</w:t>
      </w:r>
      <w:r>
        <w:rPr>
          <w:rFonts w:ascii="Times New Roman" w:hAnsi="Times New Roman"/>
          <w:sz w:val="24"/>
          <w:u w:val="dotted"/>
        </w:rPr>
        <w:t xml:space="preserve">                                 </w:t>
      </w:r>
      <w:r>
        <w:rPr>
          <w:rFonts w:hint="eastAsia" w:ascii="宋体" w:hAnsi="宋体" w:eastAsia="宋体" w:cs="宋体"/>
          <w:sz w:val="24"/>
          <w:szCs w:val="32"/>
        </w:rPr>
        <w:t xml:space="preserve">                   </w:t>
      </w:r>
    </w:p>
    <w:p w14:paraId="37FAD73B">
      <w:pPr>
        <w:pStyle w:val="9"/>
        <w:rPr>
          <w:rFonts w:hint="eastAsia" w:ascii="宋体" w:hAnsi="宋体" w:eastAsia="宋体" w:cs="宋体"/>
          <w:sz w:val="24"/>
          <w:szCs w:val="32"/>
        </w:rPr>
      </w:pPr>
      <w:r>
        <w:rPr>
          <w:rFonts w:hint="eastAsia" w:ascii="宋体" w:hAnsi="宋体" w:eastAsia="宋体" w:cs="宋体"/>
          <w:sz w:val="24"/>
          <w:szCs w:val="32"/>
        </w:rPr>
        <w:t>二、投诉项目基本情况</w:t>
      </w:r>
    </w:p>
    <w:p w14:paraId="2D1FC9BA">
      <w:pPr>
        <w:pStyle w:val="9"/>
        <w:rPr>
          <w:rFonts w:ascii="Times New Roman" w:hAnsi="Times New Roman"/>
          <w:sz w:val="24"/>
          <w:u w:val="dotted"/>
        </w:rPr>
      </w:pPr>
      <w:r>
        <w:rPr>
          <w:rFonts w:hint="eastAsia" w:ascii="宋体" w:hAnsi="宋体" w:eastAsia="宋体" w:cs="宋体"/>
          <w:sz w:val="24"/>
          <w:szCs w:val="32"/>
        </w:rPr>
        <w:t>采购项目名称：</w:t>
      </w:r>
      <w:r>
        <w:rPr>
          <w:rFonts w:ascii="Times New Roman" w:hAnsi="Times New Roman"/>
          <w:sz w:val="24"/>
          <w:u w:val="dotted"/>
        </w:rPr>
        <w:t xml:space="preserve">                                                     </w:t>
      </w:r>
    </w:p>
    <w:p w14:paraId="378AAF80">
      <w:pPr>
        <w:pStyle w:val="9"/>
        <w:rPr>
          <w:rFonts w:hint="eastAsia" w:ascii="宋体" w:hAnsi="宋体" w:eastAsia="宋体" w:cs="宋体"/>
          <w:sz w:val="24"/>
          <w:szCs w:val="32"/>
        </w:rPr>
      </w:pPr>
      <w:r>
        <w:rPr>
          <w:rFonts w:hint="eastAsia" w:ascii="宋体" w:hAnsi="宋体" w:eastAsia="宋体" w:cs="宋体"/>
          <w:sz w:val="24"/>
          <w:szCs w:val="32"/>
        </w:rPr>
        <w:t>采购项目编号：</w:t>
      </w:r>
      <w:r>
        <w:rPr>
          <w:rFonts w:ascii="Times New Roman" w:hAnsi="Times New Roman"/>
          <w:sz w:val="24"/>
          <w:u w:val="dotted"/>
        </w:rPr>
        <w:t xml:space="preserve">                  </w:t>
      </w:r>
      <w:r>
        <w:rPr>
          <w:rFonts w:hint="eastAsia" w:ascii="宋体" w:hAnsi="宋体" w:eastAsia="宋体" w:cs="宋体"/>
          <w:sz w:val="24"/>
          <w:szCs w:val="32"/>
        </w:rPr>
        <w:t>包号：</w:t>
      </w:r>
      <w:r>
        <w:rPr>
          <w:rFonts w:ascii="Times New Roman" w:hAnsi="Times New Roman"/>
          <w:sz w:val="24"/>
          <w:u w:val="dotted"/>
        </w:rPr>
        <w:t xml:space="preserve">                            </w:t>
      </w:r>
      <w:r>
        <w:rPr>
          <w:rFonts w:hint="eastAsia" w:ascii="宋体" w:hAnsi="宋体" w:eastAsia="宋体" w:cs="宋体"/>
          <w:sz w:val="24"/>
          <w:szCs w:val="32"/>
        </w:rPr>
        <w:t xml:space="preserve">              </w:t>
      </w:r>
    </w:p>
    <w:p w14:paraId="5E7B8D8D">
      <w:pPr>
        <w:pStyle w:val="9"/>
        <w:rPr>
          <w:rFonts w:hint="eastAsia" w:ascii="宋体" w:hAnsi="宋体" w:eastAsia="宋体" w:cs="宋体"/>
          <w:sz w:val="24"/>
          <w:szCs w:val="32"/>
        </w:rPr>
      </w:pPr>
      <w:r>
        <w:rPr>
          <w:rFonts w:hint="eastAsia" w:ascii="宋体" w:hAnsi="宋体" w:eastAsia="宋体" w:cs="宋体"/>
          <w:sz w:val="24"/>
          <w:szCs w:val="32"/>
        </w:rPr>
        <w:t>招标人名称：</w:t>
      </w:r>
      <w:r>
        <w:rPr>
          <w:rFonts w:ascii="Times New Roman" w:hAnsi="Times New Roman"/>
          <w:sz w:val="24"/>
          <w:u w:val="dotted"/>
        </w:rPr>
        <w:t xml:space="preserve">                                                      </w:t>
      </w:r>
      <w:r>
        <w:rPr>
          <w:rFonts w:hint="eastAsia" w:ascii="宋体" w:hAnsi="宋体" w:eastAsia="宋体" w:cs="宋体"/>
          <w:sz w:val="24"/>
          <w:szCs w:val="32"/>
        </w:rPr>
        <w:t xml:space="preserve">                                           </w:t>
      </w:r>
    </w:p>
    <w:p w14:paraId="44F24213">
      <w:pPr>
        <w:pStyle w:val="9"/>
        <w:rPr>
          <w:rFonts w:hint="eastAsia" w:ascii="宋体" w:hAnsi="宋体" w:eastAsia="宋体" w:cs="宋体"/>
          <w:sz w:val="24"/>
          <w:szCs w:val="32"/>
        </w:rPr>
      </w:pPr>
      <w:r>
        <w:rPr>
          <w:rFonts w:hint="eastAsia" w:ascii="宋体" w:hAnsi="宋体" w:eastAsia="宋体" w:cs="宋体"/>
          <w:sz w:val="24"/>
          <w:szCs w:val="32"/>
        </w:rPr>
        <w:t>采购代理机构名称：</w:t>
      </w:r>
      <w:r>
        <w:rPr>
          <w:rFonts w:ascii="Times New Roman" w:hAnsi="Times New Roman"/>
          <w:sz w:val="24"/>
          <w:u w:val="dotted"/>
        </w:rPr>
        <w:t xml:space="preserve">                                                 </w:t>
      </w:r>
      <w:r>
        <w:rPr>
          <w:rFonts w:hint="eastAsia" w:ascii="宋体" w:hAnsi="宋体" w:eastAsia="宋体" w:cs="宋体"/>
          <w:sz w:val="24"/>
          <w:szCs w:val="32"/>
        </w:rPr>
        <w:t xml:space="preserve">                           </w:t>
      </w:r>
    </w:p>
    <w:p w14:paraId="1CDDA34E">
      <w:pPr>
        <w:pStyle w:val="9"/>
        <w:rPr>
          <w:rFonts w:hint="eastAsia" w:ascii="宋体" w:hAnsi="宋体" w:eastAsia="宋体" w:cs="宋体"/>
          <w:sz w:val="24"/>
          <w:szCs w:val="32"/>
        </w:rPr>
      </w:pPr>
      <w:r>
        <w:rPr>
          <w:rFonts w:hint="eastAsia" w:ascii="宋体" w:hAnsi="宋体" w:eastAsia="宋体" w:cs="宋体"/>
          <w:sz w:val="24"/>
          <w:szCs w:val="32"/>
        </w:rPr>
        <w:t>采购文件公告:是/否 公告期限：</w:t>
      </w:r>
      <w:r>
        <w:rPr>
          <w:rFonts w:ascii="Times New Roman" w:hAnsi="Times New Roman"/>
          <w:sz w:val="24"/>
          <w:u w:val="dotted"/>
        </w:rPr>
        <w:t xml:space="preserve">                                    </w:t>
      </w:r>
      <w:r>
        <w:rPr>
          <w:rFonts w:hint="eastAsia" w:ascii="宋体" w:hAnsi="宋体" w:eastAsia="宋体" w:cs="宋体"/>
          <w:sz w:val="24"/>
          <w:szCs w:val="32"/>
        </w:rPr>
        <w:t xml:space="preserve">                                 </w:t>
      </w:r>
    </w:p>
    <w:p w14:paraId="7DCE96FD">
      <w:pPr>
        <w:pStyle w:val="9"/>
        <w:rPr>
          <w:rFonts w:hint="eastAsia" w:ascii="宋体" w:hAnsi="宋体" w:eastAsia="宋体" w:cs="宋体"/>
          <w:sz w:val="24"/>
          <w:szCs w:val="32"/>
        </w:rPr>
      </w:pPr>
      <w:r>
        <w:rPr>
          <w:rFonts w:hint="eastAsia" w:ascii="宋体" w:hAnsi="宋体" w:eastAsia="宋体" w:cs="宋体"/>
          <w:sz w:val="24"/>
          <w:szCs w:val="32"/>
        </w:rPr>
        <w:t>采购结果公告:是/否 公告期限：</w:t>
      </w:r>
      <w:r>
        <w:rPr>
          <w:rFonts w:ascii="Times New Roman" w:hAnsi="Times New Roman"/>
          <w:sz w:val="24"/>
          <w:u w:val="dotted"/>
        </w:rPr>
        <w:t xml:space="preserve">                                    </w:t>
      </w:r>
      <w:r>
        <w:rPr>
          <w:rFonts w:hint="eastAsia" w:ascii="宋体" w:hAnsi="宋体" w:eastAsia="宋体" w:cs="宋体"/>
          <w:sz w:val="24"/>
          <w:szCs w:val="32"/>
        </w:rPr>
        <w:t xml:space="preserve">                        </w:t>
      </w:r>
    </w:p>
    <w:p w14:paraId="798355D4">
      <w:pPr>
        <w:pStyle w:val="9"/>
        <w:rPr>
          <w:rFonts w:hint="eastAsia" w:ascii="宋体" w:hAnsi="宋体" w:eastAsia="宋体" w:cs="宋体"/>
          <w:sz w:val="24"/>
          <w:szCs w:val="32"/>
        </w:rPr>
      </w:pPr>
      <w:r>
        <w:rPr>
          <w:rFonts w:hint="eastAsia" w:ascii="宋体" w:hAnsi="宋体" w:eastAsia="宋体" w:cs="宋体"/>
          <w:sz w:val="24"/>
          <w:szCs w:val="32"/>
        </w:rPr>
        <w:t>三、质疑基本情况</w:t>
      </w:r>
    </w:p>
    <w:p w14:paraId="3E8091D6">
      <w:pPr>
        <w:pStyle w:val="9"/>
        <w:rPr>
          <w:rFonts w:ascii="Times New Roman" w:hAnsi="Times New Roman"/>
          <w:sz w:val="24"/>
          <w:u w:val="dotted"/>
        </w:rPr>
      </w:pPr>
      <w:r>
        <w:rPr>
          <w:rFonts w:hint="eastAsia" w:ascii="宋体" w:hAnsi="宋体" w:eastAsia="宋体" w:cs="宋体"/>
          <w:sz w:val="24"/>
          <w:szCs w:val="32"/>
        </w:rPr>
        <w:t>投诉人于</w:t>
      </w:r>
      <w:r>
        <w:rPr>
          <w:rFonts w:ascii="Times New Roman" w:hAnsi="Times New Roman"/>
          <w:sz w:val="24"/>
          <w:u w:val="dotted"/>
        </w:rPr>
        <w:t xml:space="preserve">     </w:t>
      </w:r>
      <w:r>
        <w:rPr>
          <w:rFonts w:hint="eastAsia" w:ascii="宋体" w:hAnsi="宋体" w:eastAsia="宋体" w:cs="宋体"/>
          <w:sz w:val="24"/>
          <w:szCs w:val="32"/>
        </w:rPr>
        <w:t>年</w:t>
      </w:r>
      <w:r>
        <w:rPr>
          <w:rFonts w:ascii="Times New Roman" w:hAnsi="Times New Roman"/>
          <w:sz w:val="24"/>
          <w:u w:val="dotted"/>
        </w:rPr>
        <w:t xml:space="preserve">     </w:t>
      </w:r>
      <w:r>
        <w:rPr>
          <w:rFonts w:hint="eastAsia" w:ascii="宋体" w:hAnsi="宋体" w:eastAsia="宋体" w:cs="宋体"/>
          <w:sz w:val="24"/>
          <w:szCs w:val="32"/>
        </w:rPr>
        <w:t>月</w:t>
      </w:r>
      <w:r>
        <w:rPr>
          <w:rFonts w:ascii="Times New Roman" w:hAnsi="Times New Roman"/>
          <w:sz w:val="24"/>
          <w:u w:val="dotted"/>
        </w:rPr>
        <w:t xml:space="preserve">     </w:t>
      </w:r>
      <w:r>
        <w:rPr>
          <w:rFonts w:hint="eastAsia" w:ascii="宋体" w:hAnsi="宋体" w:eastAsia="宋体" w:cs="宋体"/>
          <w:sz w:val="24"/>
          <w:szCs w:val="32"/>
        </w:rPr>
        <w:t xml:space="preserve">日,向 </w:t>
      </w:r>
      <w:r>
        <w:rPr>
          <w:rFonts w:ascii="Times New Roman" w:hAnsi="Times New Roman"/>
          <w:sz w:val="24"/>
          <w:u w:val="dotted"/>
        </w:rPr>
        <w:t xml:space="preserve">                  </w:t>
      </w:r>
      <w:r>
        <w:rPr>
          <w:rFonts w:hint="eastAsia" w:ascii="宋体" w:hAnsi="宋体" w:eastAsia="宋体" w:cs="宋体"/>
          <w:sz w:val="24"/>
          <w:szCs w:val="32"/>
        </w:rPr>
        <w:t>提出质疑，质疑事项为：</w:t>
      </w:r>
      <w:r>
        <w:rPr>
          <w:rFonts w:ascii="Times New Roman" w:hAnsi="Times New Roman"/>
          <w:sz w:val="24"/>
          <w:u w:val="dotted"/>
        </w:rPr>
        <w:t xml:space="preserve">  </w:t>
      </w:r>
    </w:p>
    <w:p w14:paraId="6567A744">
      <w:pPr>
        <w:pStyle w:val="9"/>
        <w:rPr>
          <w:rFonts w:hint="eastAsia" w:ascii="宋体" w:hAnsi="宋体" w:eastAsia="宋体" w:cs="宋体"/>
          <w:sz w:val="24"/>
          <w:szCs w:val="32"/>
        </w:rPr>
      </w:pPr>
      <w:r>
        <w:rPr>
          <w:rFonts w:ascii="Times New Roman" w:hAnsi="Times New Roman"/>
          <w:sz w:val="24"/>
          <w:u w:val="dotted"/>
        </w:rPr>
        <w:t xml:space="preserve">                                                                      </w:t>
      </w:r>
      <w:r>
        <w:rPr>
          <w:rFonts w:hint="eastAsia" w:ascii="宋体" w:hAnsi="宋体" w:eastAsia="宋体" w:cs="宋体"/>
          <w:sz w:val="24"/>
          <w:szCs w:val="32"/>
        </w:rPr>
        <w:t xml:space="preserve">                </w:t>
      </w:r>
    </w:p>
    <w:p w14:paraId="5488C474">
      <w:pPr>
        <w:pStyle w:val="9"/>
        <w:rPr>
          <w:rFonts w:hint="eastAsia" w:ascii="宋体" w:hAnsi="宋体" w:eastAsia="宋体" w:cs="宋体"/>
          <w:sz w:val="24"/>
          <w:szCs w:val="32"/>
        </w:rPr>
      </w:pPr>
      <w:r>
        <w:rPr>
          <w:rFonts w:hint="eastAsia" w:ascii="宋体" w:hAnsi="宋体" w:eastAsia="宋体" w:cs="宋体"/>
          <w:sz w:val="24"/>
          <w:szCs w:val="32"/>
        </w:rPr>
        <w:t xml:space="preserve">                                                       </w:t>
      </w:r>
    </w:p>
    <w:p w14:paraId="1DE56D6F">
      <w:pPr>
        <w:pStyle w:val="9"/>
        <w:rPr>
          <w:rFonts w:hint="eastAsia" w:ascii="宋体" w:hAnsi="宋体" w:eastAsia="宋体" w:cs="宋体"/>
          <w:sz w:val="24"/>
          <w:szCs w:val="32"/>
        </w:rPr>
      </w:pPr>
      <w:r>
        <w:rPr>
          <w:rFonts w:hint="eastAsia" w:ascii="宋体" w:hAnsi="宋体" w:eastAsia="宋体" w:cs="宋体"/>
          <w:sz w:val="24"/>
          <w:szCs w:val="32"/>
        </w:rPr>
        <w:t>招标人/采购代理机构于</w:t>
      </w:r>
      <w:r>
        <w:rPr>
          <w:rFonts w:ascii="Times New Roman" w:hAnsi="Times New Roman"/>
          <w:sz w:val="24"/>
          <w:u w:val="dotted"/>
        </w:rPr>
        <w:t xml:space="preserve">      </w:t>
      </w:r>
      <w:r>
        <w:rPr>
          <w:rFonts w:hint="eastAsia" w:ascii="宋体" w:hAnsi="宋体" w:eastAsia="宋体" w:cs="宋体"/>
          <w:sz w:val="24"/>
          <w:szCs w:val="32"/>
        </w:rPr>
        <w:t>年</w:t>
      </w:r>
      <w:r>
        <w:rPr>
          <w:rFonts w:ascii="Times New Roman" w:hAnsi="Times New Roman"/>
          <w:sz w:val="24"/>
          <w:u w:val="dotted"/>
        </w:rPr>
        <w:t xml:space="preserve">     </w:t>
      </w:r>
      <w:r>
        <w:rPr>
          <w:rFonts w:hint="eastAsia" w:ascii="宋体" w:hAnsi="宋体" w:eastAsia="宋体" w:cs="宋体"/>
          <w:sz w:val="24"/>
          <w:szCs w:val="32"/>
        </w:rPr>
        <w:t>月</w:t>
      </w:r>
      <w:r>
        <w:rPr>
          <w:rFonts w:ascii="Times New Roman" w:hAnsi="Times New Roman"/>
          <w:sz w:val="24"/>
          <w:u w:val="dotted"/>
        </w:rPr>
        <w:t xml:space="preserve">     </w:t>
      </w:r>
      <w:r>
        <w:rPr>
          <w:rFonts w:hint="eastAsia" w:ascii="宋体" w:hAnsi="宋体" w:eastAsia="宋体" w:cs="宋体"/>
          <w:sz w:val="24"/>
          <w:szCs w:val="32"/>
        </w:rPr>
        <w:t>日,就质疑事项作出了答复/没有在法定期限内作出答复。</w:t>
      </w:r>
    </w:p>
    <w:p w14:paraId="05A40642">
      <w:pPr>
        <w:pStyle w:val="9"/>
        <w:rPr>
          <w:rFonts w:hint="eastAsia" w:ascii="宋体" w:hAnsi="宋体" w:eastAsia="宋体" w:cs="宋体"/>
          <w:sz w:val="24"/>
          <w:szCs w:val="32"/>
        </w:rPr>
      </w:pPr>
      <w:r>
        <w:rPr>
          <w:rFonts w:hint="eastAsia" w:ascii="宋体" w:hAnsi="宋体" w:eastAsia="宋体" w:cs="宋体"/>
          <w:sz w:val="24"/>
          <w:szCs w:val="32"/>
        </w:rPr>
        <w:t>四、投诉事项具体内容</w:t>
      </w:r>
    </w:p>
    <w:p w14:paraId="0090B7AB">
      <w:pPr>
        <w:pStyle w:val="9"/>
        <w:rPr>
          <w:rFonts w:hint="eastAsia" w:ascii="宋体" w:hAnsi="宋体" w:eastAsia="宋体" w:cs="宋体"/>
          <w:sz w:val="24"/>
          <w:szCs w:val="32"/>
        </w:rPr>
      </w:pPr>
      <w:r>
        <w:rPr>
          <w:rFonts w:hint="eastAsia" w:ascii="宋体" w:hAnsi="宋体" w:eastAsia="宋体" w:cs="宋体"/>
          <w:sz w:val="24"/>
          <w:szCs w:val="32"/>
        </w:rPr>
        <w:t>投诉事项 1：</w:t>
      </w:r>
      <w:r>
        <w:rPr>
          <w:rFonts w:ascii="Times New Roman" w:hAnsi="Times New Roman"/>
          <w:sz w:val="24"/>
          <w:u w:val="dotted"/>
        </w:rPr>
        <w:t xml:space="preserve">                                                      </w:t>
      </w:r>
      <w:r>
        <w:rPr>
          <w:rFonts w:hint="eastAsia" w:ascii="宋体" w:hAnsi="宋体" w:eastAsia="宋体" w:cs="宋体"/>
          <w:sz w:val="24"/>
          <w:szCs w:val="32"/>
        </w:rPr>
        <w:t xml:space="preserve">              </w:t>
      </w:r>
    </w:p>
    <w:p w14:paraId="4AE2DC9C">
      <w:pPr>
        <w:pStyle w:val="9"/>
        <w:rPr>
          <w:rFonts w:ascii="Times New Roman" w:hAnsi="Times New Roman"/>
          <w:sz w:val="24"/>
          <w:u w:val="dotted"/>
        </w:rPr>
      </w:pPr>
      <w:r>
        <w:rPr>
          <w:rFonts w:hint="eastAsia" w:ascii="宋体" w:hAnsi="宋体" w:eastAsia="宋体" w:cs="宋体"/>
          <w:sz w:val="24"/>
          <w:szCs w:val="32"/>
        </w:rPr>
        <w:t>事实依据：</w:t>
      </w:r>
      <w:r>
        <w:rPr>
          <w:rFonts w:ascii="Times New Roman" w:hAnsi="Times New Roman"/>
          <w:sz w:val="24"/>
          <w:u w:val="dotted"/>
        </w:rPr>
        <w:t xml:space="preserve">                                                         </w:t>
      </w:r>
    </w:p>
    <w:p w14:paraId="7C361D11">
      <w:pPr>
        <w:pStyle w:val="9"/>
        <w:rPr>
          <w:rFonts w:hint="eastAsia" w:ascii="宋体" w:hAnsi="宋体" w:eastAsia="宋体" w:cs="宋体"/>
          <w:sz w:val="24"/>
          <w:szCs w:val="32"/>
        </w:rPr>
      </w:pPr>
      <w:r>
        <w:rPr>
          <w:rFonts w:ascii="Times New Roman" w:hAnsi="Times New Roman"/>
          <w:sz w:val="24"/>
          <w:u w:val="dotted"/>
        </w:rPr>
        <w:t xml:space="preserve">                                                                     </w:t>
      </w:r>
      <w:r>
        <w:rPr>
          <w:rFonts w:hint="eastAsia" w:ascii="宋体" w:hAnsi="宋体" w:eastAsia="宋体" w:cs="宋体"/>
          <w:sz w:val="24"/>
          <w:szCs w:val="32"/>
        </w:rPr>
        <w:t xml:space="preserve">                                                      </w:t>
      </w:r>
    </w:p>
    <w:p w14:paraId="43061D05">
      <w:pPr>
        <w:pStyle w:val="9"/>
        <w:rPr>
          <w:rFonts w:ascii="Times New Roman" w:hAnsi="Times New Roman"/>
          <w:sz w:val="24"/>
          <w:u w:val="dotted"/>
        </w:rPr>
      </w:pPr>
      <w:r>
        <w:rPr>
          <w:rFonts w:hint="eastAsia" w:ascii="宋体" w:hAnsi="宋体" w:eastAsia="宋体" w:cs="宋体"/>
          <w:sz w:val="24"/>
          <w:szCs w:val="32"/>
        </w:rPr>
        <w:t xml:space="preserve">法律依据： </w:t>
      </w:r>
      <w:r>
        <w:rPr>
          <w:rFonts w:ascii="Times New Roman" w:hAnsi="Times New Roman"/>
          <w:sz w:val="24"/>
          <w:u w:val="dotted"/>
        </w:rPr>
        <w:t xml:space="preserve">                                                         </w:t>
      </w:r>
    </w:p>
    <w:p w14:paraId="5C942ECB">
      <w:pPr>
        <w:pStyle w:val="9"/>
        <w:rPr>
          <w:rFonts w:hint="eastAsia" w:ascii="宋体" w:hAnsi="宋体" w:eastAsia="宋体" w:cs="宋体"/>
          <w:sz w:val="24"/>
          <w:szCs w:val="32"/>
        </w:rPr>
      </w:pPr>
      <w:r>
        <w:rPr>
          <w:rFonts w:ascii="Times New Roman" w:hAnsi="Times New Roman"/>
          <w:sz w:val="24"/>
          <w:u w:val="dotted"/>
        </w:rPr>
        <w:t xml:space="preserve">                                                                      </w:t>
      </w:r>
      <w:r>
        <w:rPr>
          <w:rFonts w:hint="eastAsia" w:ascii="宋体" w:hAnsi="宋体" w:eastAsia="宋体" w:cs="宋体"/>
          <w:sz w:val="24"/>
          <w:szCs w:val="32"/>
        </w:rPr>
        <w:t xml:space="preserve">                               </w:t>
      </w:r>
    </w:p>
    <w:p w14:paraId="3BD403C1">
      <w:pPr>
        <w:pStyle w:val="9"/>
        <w:rPr>
          <w:rFonts w:hint="eastAsia" w:ascii="宋体" w:hAnsi="宋体" w:eastAsia="宋体" w:cs="宋体"/>
          <w:sz w:val="24"/>
          <w:szCs w:val="32"/>
        </w:rPr>
      </w:pPr>
      <w:r>
        <w:rPr>
          <w:rFonts w:hint="eastAsia" w:ascii="宋体" w:hAnsi="宋体" w:eastAsia="宋体" w:cs="宋体"/>
          <w:sz w:val="24"/>
          <w:szCs w:val="32"/>
        </w:rPr>
        <w:t xml:space="preserve">                                                      </w:t>
      </w:r>
    </w:p>
    <w:p w14:paraId="4FA0CD11">
      <w:pPr>
        <w:pStyle w:val="9"/>
        <w:rPr>
          <w:rFonts w:hint="eastAsia" w:ascii="宋体" w:hAnsi="宋体" w:eastAsia="宋体" w:cs="宋体"/>
          <w:sz w:val="24"/>
          <w:szCs w:val="32"/>
        </w:rPr>
      </w:pPr>
      <w:r>
        <w:rPr>
          <w:rFonts w:hint="eastAsia" w:ascii="宋体" w:hAnsi="宋体" w:eastAsia="宋体" w:cs="宋体"/>
          <w:sz w:val="24"/>
          <w:szCs w:val="32"/>
        </w:rPr>
        <w:t>投诉事项2</w:t>
      </w:r>
    </w:p>
    <w:p w14:paraId="66E7E9BA">
      <w:pPr>
        <w:pStyle w:val="9"/>
        <w:rPr>
          <w:rFonts w:hint="eastAsia" w:ascii="宋体" w:hAnsi="宋体" w:eastAsia="宋体" w:cs="宋体"/>
          <w:sz w:val="24"/>
          <w:szCs w:val="32"/>
        </w:rPr>
      </w:pPr>
      <w:r>
        <w:rPr>
          <w:rFonts w:hint="eastAsia" w:ascii="宋体" w:hAnsi="宋体" w:eastAsia="宋体" w:cs="宋体"/>
          <w:sz w:val="24"/>
          <w:szCs w:val="32"/>
        </w:rPr>
        <w:t>……</w:t>
      </w:r>
    </w:p>
    <w:p w14:paraId="69FE7BA1">
      <w:pPr>
        <w:pStyle w:val="9"/>
        <w:rPr>
          <w:rFonts w:hint="eastAsia" w:ascii="宋体" w:hAnsi="宋体" w:eastAsia="宋体" w:cs="宋体"/>
          <w:sz w:val="24"/>
          <w:szCs w:val="32"/>
        </w:rPr>
      </w:pPr>
      <w:r>
        <w:rPr>
          <w:rFonts w:hint="eastAsia" w:ascii="宋体" w:hAnsi="宋体" w:eastAsia="宋体" w:cs="宋体"/>
          <w:sz w:val="24"/>
          <w:szCs w:val="32"/>
        </w:rPr>
        <w:t>五、与投诉事项相关的投诉请求</w:t>
      </w:r>
    </w:p>
    <w:p w14:paraId="62D9C161">
      <w:pPr>
        <w:pStyle w:val="9"/>
        <w:rPr>
          <w:rFonts w:hint="eastAsia" w:ascii="宋体" w:hAnsi="宋体" w:eastAsia="宋体" w:cs="宋体"/>
          <w:sz w:val="24"/>
          <w:szCs w:val="32"/>
        </w:rPr>
      </w:pPr>
      <w:r>
        <w:rPr>
          <w:rFonts w:hint="eastAsia" w:ascii="宋体" w:hAnsi="宋体" w:eastAsia="宋体" w:cs="宋体"/>
          <w:sz w:val="24"/>
          <w:szCs w:val="32"/>
        </w:rPr>
        <w:t>请求：</w:t>
      </w:r>
      <w:r>
        <w:rPr>
          <w:rFonts w:ascii="Times New Roman" w:hAnsi="Times New Roman"/>
          <w:sz w:val="24"/>
          <w:u w:val="dotted"/>
        </w:rPr>
        <w:t xml:space="preserve">                                             </w:t>
      </w:r>
      <w:r>
        <w:rPr>
          <w:rFonts w:hint="eastAsia" w:ascii="宋体" w:hAnsi="宋体" w:eastAsia="宋体" w:cs="宋体"/>
          <w:sz w:val="24"/>
          <w:szCs w:val="32"/>
        </w:rPr>
        <w:t xml:space="preserve">                                               </w:t>
      </w:r>
    </w:p>
    <w:p w14:paraId="56DC83AC">
      <w:pPr>
        <w:pStyle w:val="9"/>
        <w:rPr>
          <w:rFonts w:hint="eastAsia" w:ascii="宋体" w:hAnsi="宋体" w:eastAsia="宋体" w:cs="宋体"/>
          <w:sz w:val="24"/>
          <w:szCs w:val="32"/>
        </w:rPr>
      </w:pPr>
      <w:r>
        <w:rPr>
          <w:rFonts w:hint="eastAsia" w:ascii="宋体" w:hAnsi="宋体" w:eastAsia="宋体" w:cs="宋体"/>
          <w:sz w:val="24"/>
          <w:szCs w:val="32"/>
        </w:rPr>
        <w:t xml:space="preserve">                                                                               </w:t>
      </w:r>
    </w:p>
    <w:p w14:paraId="64B44ABA">
      <w:pPr>
        <w:pStyle w:val="9"/>
        <w:tabs>
          <w:tab w:val="left" w:pos="3150"/>
        </w:tabs>
        <w:ind w:firstLine="2520" w:firstLineChars="1050"/>
        <w:rPr>
          <w:rFonts w:hint="eastAsia" w:ascii="宋体" w:hAnsi="宋体" w:eastAsia="宋体" w:cs="宋体"/>
          <w:sz w:val="24"/>
          <w:szCs w:val="32"/>
          <w:u w:val="single"/>
        </w:rPr>
      </w:pPr>
      <w:r>
        <w:rPr>
          <w:rFonts w:hint="eastAsia" w:ascii="宋体" w:hAnsi="宋体" w:eastAsia="宋体" w:cs="宋体"/>
          <w:sz w:val="24"/>
          <w:szCs w:val="32"/>
        </w:rPr>
        <w:t>签字（签章）：</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公章：</w:t>
      </w:r>
      <w:r>
        <w:rPr>
          <w:rFonts w:hint="eastAsia" w:ascii="宋体" w:hAnsi="宋体" w:eastAsia="宋体" w:cs="宋体"/>
          <w:sz w:val="24"/>
          <w:szCs w:val="32"/>
          <w:u w:val="single"/>
        </w:rPr>
        <w:t xml:space="preserve">               </w:t>
      </w:r>
    </w:p>
    <w:p w14:paraId="73A3BB53">
      <w:pPr>
        <w:pStyle w:val="9"/>
        <w:tabs>
          <w:tab w:val="left" w:pos="3150"/>
        </w:tabs>
        <w:ind w:firstLine="2520" w:firstLineChars="1050"/>
        <w:rPr>
          <w:rFonts w:hint="eastAsia" w:ascii="宋体" w:hAnsi="宋体" w:eastAsia="宋体" w:cs="宋体"/>
          <w:sz w:val="24"/>
          <w:szCs w:val="32"/>
        </w:rPr>
      </w:pPr>
    </w:p>
    <w:p w14:paraId="6B5665B9">
      <w:pPr>
        <w:pStyle w:val="9"/>
        <w:tabs>
          <w:tab w:val="left" w:pos="3150"/>
        </w:tabs>
        <w:ind w:firstLine="2520" w:firstLineChars="1050"/>
        <w:rPr>
          <w:rFonts w:hint="eastAsia" w:ascii="宋体" w:hAnsi="宋体" w:eastAsia="宋体" w:cs="宋体"/>
          <w:sz w:val="24"/>
          <w:szCs w:val="32"/>
          <w:u w:val="single"/>
        </w:rPr>
      </w:pPr>
      <w:r>
        <w:rPr>
          <w:rFonts w:hint="eastAsia" w:ascii="宋体" w:hAnsi="宋体" w:eastAsia="宋体" w:cs="宋体"/>
          <w:sz w:val="24"/>
          <w:szCs w:val="32"/>
        </w:rPr>
        <w:t>日       期：</w:t>
      </w:r>
      <w:r>
        <w:rPr>
          <w:rFonts w:hint="eastAsia" w:ascii="宋体" w:hAnsi="宋体" w:eastAsia="宋体" w:cs="宋体"/>
          <w:sz w:val="24"/>
          <w:szCs w:val="32"/>
          <w:u w:val="single"/>
        </w:rPr>
        <w:t xml:space="preserve">              </w:t>
      </w:r>
    </w:p>
    <w:p w14:paraId="6C894CBC">
      <w:pPr>
        <w:pStyle w:val="9"/>
      </w:pPr>
    </w:p>
    <w:p w14:paraId="6A51C31A">
      <w:pPr>
        <w:pStyle w:val="9"/>
      </w:pPr>
    </w:p>
    <w:p w14:paraId="5DB6B18F">
      <w:pPr>
        <w:pStyle w:val="9"/>
      </w:pPr>
    </w:p>
    <w:p w14:paraId="44C6911E">
      <w:pPr>
        <w:pStyle w:val="9"/>
      </w:pPr>
    </w:p>
    <w:p w14:paraId="10BA0165">
      <w:pPr>
        <w:pStyle w:val="9"/>
      </w:pPr>
    </w:p>
    <w:p w14:paraId="4AD43CD5">
      <w:pPr>
        <w:pStyle w:val="9"/>
      </w:pPr>
    </w:p>
    <w:p w14:paraId="4B2E999C">
      <w:pPr>
        <w:pStyle w:val="9"/>
      </w:pPr>
    </w:p>
    <w:p w14:paraId="55C7D488">
      <w:pPr>
        <w:pStyle w:val="9"/>
      </w:pPr>
    </w:p>
    <w:p w14:paraId="6E313D98">
      <w:pPr>
        <w:pStyle w:val="9"/>
      </w:pPr>
    </w:p>
    <w:p w14:paraId="7214E867">
      <w:pPr>
        <w:pStyle w:val="9"/>
      </w:pPr>
    </w:p>
    <w:p w14:paraId="27249EBF">
      <w:pPr>
        <w:pStyle w:val="9"/>
      </w:pPr>
    </w:p>
    <w:p w14:paraId="42EACB72">
      <w:pPr>
        <w:pStyle w:val="9"/>
      </w:pPr>
    </w:p>
    <w:p w14:paraId="448BA7E2">
      <w:pPr>
        <w:pStyle w:val="9"/>
      </w:pPr>
    </w:p>
    <w:p w14:paraId="3CB47047">
      <w:pPr>
        <w:pStyle w:val="9"/>
      </w:pPr>
    </w:p>
    <w:p w14:paraId="71443233">
      <w:pPr>
        <w:pStyle w:val="9"/>
      </w:pPr>
    </w:p>
    <w:p w14:paraId="6046C9A2">
      <w:pPr>
        <w:pStyle w:val="9"/>
      </w:pPr>
    </w:p>
    <w:p w14:paraId="16B2367A">
      <w:pPr>
        <w:pStyle w:val="9"/>
      </w:pPr>
    </w:p>
    <w:p w14:paraId="4DE0AC01">
      <w:pPr>
        <w:pStyle w:val="9"/>
      </w:pPr>
    </w:p>
    <w:p w14:paraId="3F33795B">
      <w:pPr>
        <w:pStyle w:val="9"/>
      </w:pPr>
    </w:p>
    <w:p w14:paraId="34C36D7A">
      <w:pPr>
        <w:pStyle w:val="9"/>
      </w:pPr>
    </w:p>
    <w:p w14:paraId="484BBDDB">
      <w:pPr>
        <w:pStyle w:val="9"/>
        <w:jc w:val="center"/>
        <w:rPr>
          <w:b/>
          <w:bCs/>
          <w:sz w:val="28"/>
          <w:szCs w:val="36"/>
        </w:rPr>
      </w:pPr>
      <w:r>
        <w:rPr>
          <w:rFonts w:hint="eastAsia"/>
          <w:b/>
          <w:bCs/>
          <w:sz w:val="28"/>
          <w:szCs w:val="36"/>
        </w:rPr>
        <w:t>投诉书制作说明</w:t>
      </w:r>
    </w:p>
    <w:p w14:paraId="1CBF60EA">
      <w:pPr>
        <w:pStyle w:val="9"/>
        <w:spacing w:line="360" w:lineRule="auto"/>
        <w:ind w:firstLine="420" w:firstLineChars="175"/>
        <w:rPr>
          <w:rFonts w:hint="eastAsia" w:ascii="宋体" w:hAnsi="宋体" w:eastAsia="宋体" w:cs="宋体"/>
          <w:sz w:val="24"/>
          <w:szCs w:val="32"/>
        </w:rPr>
      </w:pPr>
      <w:r>
        <w:rPr>
          <w:rFonts w:hint="eastAsia" w:ascii="宋体" w:hAnsi="宋体" w:eastAsia="宋体" w:cs="宋体"/>
          <w:sz w:val="24"/>
          <w:szCs w:val="32"/>
        </w:rPr>
        <w:t>1.投诉人提起投诉时，应当提交投诉书和必要的证明材料，并按照被投诉人和与投诉事项有关的投标人数量提供投诉书副本。</w:t>
      </w:r>
    </w:p>
    <w:p w14:paraId="74F5A920">
      <w:pPr>
        <w:pStyle w:val="9"/>
        <w:spacing w:line="360" w:lineRule="auto"/>
        <w:ind w:firstLine="420" w:firstLineChars="175"/>
        <w:rPr>
          <w:rFonts w:hint="eastAsia" w:ascii="宋体" w:hAnsi="宋体" w:eastAsia="宋体" w:cs="宋体"/>
          <w:sz w:val="24"/>
          <w:szCs w:val="32"/>
        </w:rPr>
      </w:pPr>
      <w:r>
        <w:rPr>
          <w:rFonts w:hint="eastAsia" w:ascii="宋体" w:hAnsi="宋体" w:eastAsia="宋体" w:cs="宋体"/>
          <w:sz w:val="24"/>
          <w:szCs w:val="32"/>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F6632B4">
      <w:pPr>
        <w:pStyle w:val="9"/>
        <w:spacing w:line="360" w:lineRule="auto"/>
        <w:ind w:firstLine="420" w:firstLineChars="175"/>
        <w:rPr>
          <w:rFonts w:hint="eastAsia" w:ascii="宋体" w:hAnsi="宋体" w:eastAsia="宋体" w:cs="宋体"/>
          <w:sz w:val="24"/>
          <w:szCs w:val="32"/>
        </w:rPr>
      </w:pPr>
      <w:r>
        <w:rPr>
          <w:rFonts w:hint="eastAsia" w:ascii="宋体" w:hAnsi="宋体" w:eastAsia="宋体" w:cs="宋体"/>
          <w:sz w:val="24"/>
          <w:szCs w:val="32"/>
        </w:rPr>
        <w:t>3.投诉人若对项目的某一分包进行投诉，投诉书应列明具体分包号。</w:t>
      </w:r>
    </w:p>
    <w:p w14:paraId="5EB3E374">
      <w:pPr>
        <w:pStyle w:val="9"/>
        <w:spacing w:line="360" w:lineRule="auto"/>
        <w:ind w:firstLine="420" w:firstLineChars="175"/>
        <w:rPr>
          <w:rFonts w:hint="eastAsia" w:ascii="宋体" w:hAnsi="宋体" w:eastAsia="宋体" w:cs="宋体"/>
          <w:sz w:val="24"/>
          <w:szCs w:val="32"/>
        </w:rPr>
      </w:pPr>
      <w:r>
        <w:rPr>
          <w:rFonts w:hint="eastAsia" w:ascii="宋体" w:hAnsi="宋体" w:eastAsia="宋体" w:cs="宋体"/>
          <w:sz w:val="24"/>
          <w:szCs w:val="32"/>
        </w:rPr>
        <w:t>4.投诉书应简要列明质疑事项，质疑函、质疑答复等作为附件材料提供。</w:t>
      </w:r>
    </w:p>
    <w:p w14:paraId="3629BE98">
      <w:pPr>
        <w:pStyle w:val="9"/>
        <w:spacing w:line="360" w:lineRule="auto"/>
        <w:ind w:firstLine="420" w:firstLineChars="175"/>
        <w:rPr>
          <w:rFonts w:hint="eastAsia" w:ascii="宋体" w:hAnsi="宋体" w:eastAsia="宋体" w:cs="宋体"/>
          <w:sz w:val="24"/>
          <w:szCs w:val="32"/>
        </w:rPr>
      </w:pPr>
      <w:r>
        <w:rPr>
          <w:rFonts w:hint="eastAsia" w:ascii="宋体" w:hAnsi="宋体" w:eastAsia="宋体" w:cs="宋体"/>
          <w:sz w:val="24"/>
          <w:szCs w:val="32"/>
        </w:rPr>
        <w:t>5.投诉书的投诉事项应具体、明确，并有必要的事实依据和法律依据。</w:t>
      </w:r>
    </w:p>
    <w:p w14:paraId="7A81A4CF">
      <w:pPr>
        <w:pStyle w:val="9"/>
        <w:spacing w:line="360" w:lineRule="auto"/>
        <w:ind w:firstLine="420" w:firstLineChars="175"/>
        <w:rPr>
          <w:rFonts w:hint="eastAsia" w:ascii="宋体" w:hAnsi="宋体" w:eastAsia="宋体" w:cs="宋体"/>
          <w:sz w:val="24"/>
          <w:szCs w:val="32"/>
        </w:rPr>
      </w:pPr>
      <w:r>
        <w:rPr>
          <w:rFonts w:hint="eastAsia" w:ascii="宋体" w:hAnsi="宋体" w:eastAsia="宋体" w:cs="宋体"/>
          <w:sz w:val="24"/>
          <w:szCs w:val="32"/>
        </w:rPr>
        <w:t>6.投诉书的投诉请求应与投诉事项相关。</w:t>
      </w:r>
    </w:p>
    <w:p w14:paraId="5A9C8000">
      <w:pPr>
        <w:pStyle w:val="9"/>
        <w:spacing w:line="360" w:lineRule="auto"/>
        <w:ind w:firstLine="420" w:firstLineChars="175"/>
        <w:rPr>
          <w:rFonts w:hint="eastAsia" w:ascii="宋体" w:hAnsi="宋体" w:eastAsia="宋体" w:cs="宋体"/>
          <w:sz w:val="24"/>
          <w:szCs w:val="32"/>
        </w:rPr>
      </w:pPr>
      <w:r>
        <w:rPr>
          <w:rFonts w:hint="eastAsia" w:ascii="宋体" w:hAnsi="宋体" w:eastAsia="宋体" w:cs="宋体"/>
          <w:sz w:val="24"/>
          <w:szCs w:val="32"/>
        </w:rPr>
        <w:t>7.投诉人为自然人的，投诉书应当由本人签字；投诉人为法人或者其他组织的，投诉书应当由法定代表人、主要负责人，或者其授权代表签字或者盖章，并加盖公章。</w:t>
      </w:r>
    </w:p>
    <w:p w14:paraId="40E761EE">
      <w:pPr>
        <w:pStyle w:val="9"/>
      </w:pPr>
    </w:p>
    <w:sectPr>
      <w:pgSz w:w="11906" w:h="16838"/>
      <w:pgMar w:top="1418" w:right="1418" w:bottom="1134" w:left="147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A32EE">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75134">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DE7513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06CEA">
    <w:pPr>
      <w:pStyle w:val="14"/>
      <w:pBdr>
        <w:top w:val="single" w:color="auto" w:sz="4" w:space="2"/>
        <w:left w:val="none" w:color="auto" w:sz="0" w:space="4"/>
        <w:bottom w:val="none" w:color="auto" w:sz="0" w:space="1"/>
        <w:right w:val="none" w:color="auto" w:sz="0" w:space="4"/>
      </w:pBdr>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340995"/>
              <wp:effectExtent l="0" t="0" r="0" b="0"/>
              <wp:wrapNone/>
              <wp:docPr id="5" name="文本框 3"/>
              <wp:cNvGraphicFramePr/>
              <a:graphic xmlns:a="http://schemas.openxmlformats.org/drawingml/2006/main">
                <a:graphicData uri="http://schemas.microsoft.com/office/word/2010/wordprocessingShape">
                  <wps:wsp>
                    <wps:cNvSpPr txBox="1"/>
                    <wps:spPr>
                      <a:xfrm>
                        <a:off x="0" y="0"/>
                        <a:ext cx="114935" cy="340995"/>
                      </a:xfrm>
                      <a:prstGeom prst="rect">
                        <a:avLst/>
                      </a:prstGeom>
                      <a:noFill/>
                      <a:ln w="6350">
                        <a:noFill/>
                      </a:ln>
                      <a:effectLst/>
                    </wps:spPr>
                    <wps:txbx>
                      <w:txbxContent>
                        <w:p w14:paraId="05B91EAA">
                          <w:pPr>
                            <w:pStyle w:val="14"/>
                            <w:rPr>
                              <w:sz w:val="22"/>
                              <w:szCs w:val="22"/>
                            </w:rPr>
                          </w:pPr>
                        </w:p>
                        <w:p w14:paraId="29DA036D">
                          <w:pPr>
                            <w:pStyle w:val="14"/>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26.85pt;width:9.05pt;mso-position-horizontal:center;mso-position-horizontal-relative:margin;mso-wrap-style:none;z-index:251661312;mso-width-relative:page;mso-height-relative:page;" filled="f" stroked="f" coordsize="21600,21600" o:gfxdata="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3Fy+z0gAAAAMBAAAPAAAAAAAAAAEAIAAAACIAAABkcnMvZG93bnJldi54bWxQ&#10;SwECFAAUAAAACACHTuJAWjTiCzYCAABhBAAADgAAAAAAAAABACAAAAAhAQAAZHJzL2Uyb0RvYy54&#10;bWxQSwUGAAAAAAYABgBZAQAAyQUAAAAA&#10;">
              <v:fill on="f" focussize="0,0"/>
              <v:stroke on="f" weight="0.5pt"/>
              <v:imagedata o:title=""/>
              <o:lock v:ext="edit" aspectratio="f"/>
              <v:textbox inset="0mm,0mm,0mm,0mm" style="mso-fit-shape-to-text:t;">
                <w:txbxContent>
                  <w:p w14:paraId="05B91EAA">
                    <w:pPr>
                      <w:pStyle w:val="14"/>
                      <w:rPr>
                        <w:sz w:val="22"/>
                        <w:szCs w:val="22"/>
                      </w:rPr>
                    </w:pPr>
                  </w:p>
                  <w:p w14:paraId="29DA036D">
                    <w:pPr>
                      <w:pStyle w:val="14"/>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txbxContent>
              </v:textbox>
            </v:shape>
          </w:pict>
        </mc:Fallback>
      </mc:AlternateContent>
    </w:r>
    <w:r>
      <w:rPr>
        <w:rFonts w:hint="eastAsia" w:ascii="宋体" w:hAnsi="宋体" w:cs="宋体"/>
        <w:b/>
        <w:i/>
        <w:color w:val="000000"/>
      </w:rPr>
      <w:t>山西益正厚德工程项目管理有限公司编制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4845">
    <w:pPr>
      <w:pStyle w:val="14"/>
      <w:pBdr>
        <w:top w:val="single" w:color="auto" w:sz="4" w:space="2"/>
        <w:left w:val="none" w:color="auto" w:sz="0" w:space="4"/>
        <w:bottom w:val="none" w:color="auto" w:sz="0" w:space="1"/>
        <w:right w:val="none" w:color="auto" w:sz="0" w:space="4"/>
      </w:pBdr>
      <w:tabs>
        <w:tab w:val="center" w:pos="4507"/>
        <w:tab w:val="right" w:pos="9134"/>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BAC0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3FBAC0D">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2858135</wp:posOffset>
              </wp:positionH>
              <wp:positionV relativeFrom="paragraph">
                <wp:posOffset>170815</wp:posOffset>
              </wp:positionV>
              <wp:extent cx="71120" cy="1708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120" cy="170815"/>
                      </a:xfrm>
                      <a:prstGeom prst="rect">
                        <a:avLst/>
                      </a:prstGeom>
                      <a:noFill/>
                      <a:ln w="6350">
                        <a:noFill/>
                      </a:ln>
                      <a:effectLst/>
                    </wps:spPr>
                    <wps:txbx>
                      <w:txbxContent>
                        <w:p w14:paraId="3809A3D3">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05pt;margin-top:13.45pt;height:13.45pt;width:5.6pt;mso-position-horizontal-relative:margin;mso-wrap-style:none;z-index:251660288;mso-width-relative:page;mso-height-relative:page;" filled="f" stroked="f" coordsize="21600,21600" o:gfxdata="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BbcLtcAAAAJAQAADwAAAAAAAAABACAAAAAiAAAAZHJzL2Rvd25yZXYu&#10;eG1sUEsBAhQAFAAAAAgAh07iQCojEcs1AgAAYAQAAA4AAAAAAAAAAQAgAAAAJgEAAGRycy9lMm9E&#10;b2MueG1sUEsFBgAAAAAGAAYAWQEAAM0FAAAAAA==&#10;">
              <v:fill on="f" focussize="0,0"/>
              <v:stroke on="f" weight="0.5pt"/>
              <v:imagedata o:title=""/>
              <o:lock v:ext="edit" aspectratio="f"/>
              <v:textbox inset="0mm,0mm,0mm,0mm" style="mso-fit-shape-to-text:t;">
                <w:txbxContent>
                  <w:p w14:paraId="3809A3D3">
                    <w:pPr>
                      <w:pStyle w:val="14"/>
                    </w:pPr>
                  </w:p>
                </w:txbxContent>
              </v:textbox>
            </v:shape>
          </w:pict>
        </mc:Fallback>
      </mc:AlternateContent>
    </w:r>
    <w:r>
      <w:rPr>
        <w:rFonts w:hint="eastAsia" w:ascii="宋体" w:hAnsi="宋体" w:cs="宋体"/>
        <w:b/>
        <w:i/>
        <w:color w:val="000000"/>
      </w:rPr>
      <w:tab/>
    </w:r>
    <w:r>
      <w:rPr>
        <w:rFonts w:hint="eastAsia" w:ascii="宋体" w:hAnsi="宋体" w:cs="宋体"/>
        <w:b/>
        <w:i/>
        <w:color w:val="000000"/>
      </w:rPr>
      <w:tab/>
    </w:r>
    <w:r>
      <w:rPr>
        <w:rFonts w:hint="eastAsia" w:ascii="宋体" w:hAnsi="宋体" w:cs="宋体"/>
        <w:b/>
        <w:i/>
        <w:color w:val="000000"/>
      </w:rPr>
      <w:tab/>
    </w:r>
    <w:r>
      <w:rPr>
        <w:rFonts w:hint="eastAsia" w:ascii="宋体" w:hAnsi="宋体" w:cs="宋体"/>
        <w:b/>
        <w:i/>
        <w:color w:val="000000"/>
      </w:rPr>
      <w:t>山西益正厚德工程项目管理有限公司编制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6281">
    <w:pPr>
      <w:pStyle w:val="15"/>
      <w:pBdr>
        <w:bottom w:val="thickThinMediumGap" w:color="993300" w:sz="18" w:space="1"/>
      </w:pBdr>
    </w:pPr>
    <w:r>
      <w:rPr>
        <w:rFonts w:hint="eastAsia"/>
        <w:b/>
        <w:i/>
        <w:szCs w:val="18"/>
      </w:rPr>
      <w:drawing>
        <wp:anchor distT="0" distB="0" distL="114300" distR="114300" simplePos="0" relativeHeight="251662336" behindDoc="0" locked="0" layoutInCell="1" allowOverlap="1">
          <wp:simplePos x="0" y="0"/>
          <wp:positionH relativeFrom="column">
            <wp:posOffset>-55880</wp:posOffset>
          </wp:positionH>
          <wp:positionV relativeFrom="paragraph">
            <wp:posOffset>-189230</wp:posOffset>
          </wp:positionV>
          <wp:extent cx="705485" cy="488950"/>
          <wp:effectExtent l="19050" t="0" r="0" b="0"/>
          <wp:wrapNone/>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noChangeArrowheads="1"/>
                  </pic:cNvPicPr>
                </pic:nvPicPr>
                <pic:blipFill>
                  <a:blip r:embed="rId1"/>
                  <a:srcRect/>
                  <a:stretch>
                    <a:fillRect/>
                  </a:stretch>
                </pic:blipFill>
                <pic:spPr>
                  <a:xfrm>
                    <a:off x="0" y="0"/>
                    <a:ext cx="705528" cy="488731"/>
                  </a:xfrm>
                  <a:prstGeom prst="rect">
                    <a:avLst/>
                  </a:prstGeom>
                  <a:noFill/>
                  <a:ln w="9525">
                    <a:noFill/>
                    <a:miter lim="800000"/>
                    <a:headEnd/>
                    <a:tailEnd/>
                  </a:ln>
                </pic:spPr>
              </pic:pic>
            </a:graphicData>
          </a:graphic>
        </wp:anchor>
      </w:drawing>
    </w:r>
    <w:r>
      <w:rPr>
        <w:rFonts w:hint="eastAsia"/>
        <w:b/>
        <w:i/>
        <w:szCs w:val="18"/>
      </w:rPr>
      <w:t>沁州路道路交通组织优化（安全防护）项目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90D32">
    <w:pPr>
      <w:pStyle w:val="15"/>
      <w:pBdr>
        <w:bottom w:val="thickThinMediumGap" w:color="333333" w:sz="18" w:space="1"/>
      </w:pBdr>
      <w:jc w:val="right"/>
    </w:pPr>
    <w:r>
      <w:rPr>
        <w:rFonts w:hint="eastAsia"/>
        <w:b/>
        <w:i/>
        <w:szCs w:val="18"/>
      </w:rPr>
      <w:drawing>
        <wp:anchor distT="0" distB="0" distL="114300" distR="114300" simplePos="0" relativeHeight="251659264" behindDoc="0" locked="0" layoutInCell="1" allowOverlap="1">
          <wp:simplePos x="0" y="0"/>
          <wp:positionH relativeFrom="column">
            <wp:posOffset>-65405</wp:posOffset>
          </wp:positionH>
          <wp:positionV relativeFrom="paragraph">
            <wp:posOffset>-351155</wp:posOffset>
          </wp:positionV>
          <wp:extent cx="705485" cy="488950"/>
          <wp:effectExtent l="19050" t="0" r="0" b="0"/>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
                  <a:srcRect/>
                  <a:stretch>
                    <a:fillRect/>
                  </a:stretch>
                </pic:blipFill>
                <pic:spPr>
                  <a:xfrm>
                    <a:off x="0" y="0"/>
                    <a:ext cx="705528" cy="488731"/>
                  </a:xfrm>
                  <a:prstGeom prst="rect">
                    <a:avLst/>
                  </a:prstGeom>
                  <a:noFill/>
                  <a:ln w="9525">
                    <a:noFill/>
                    <a:miter lim="800000"/>
                    <a:headEnd/>
                    <a:tailEnd/>
                  </a:ln>
                </pic:spPr>
              </pic:pic>
            </a:graphicData>
          </a:graphic>
        </wp:anchor>
      </w:drawing>
    </w:r>
    <w:r>
      <w:rPr>
        <w:rFonts w:hint="eastAsia"/>
        <w:b/>
        <w:i/>
        <w:szCs w:val="18"/>
      </w:rPr>
      <w:t>长治市OBD监测诊断平台建设项目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838C">
    <w:pPr>
      <w:pStyle w:val="15"/>
      <w:pBdr>
        <w:bottom w:val="thickThinMediumGap" w:color="auto" w:sz="18" w:space="1"/>
      </w:pBdr>
      <w:ind w:firstLine="5963" w:firstLineChars="3300"/>
      <w:rPr>
        <w:b/>
        <w:i/>
        <w:szCs w:val="18"/>
      </w:rPr>
    </w:pPr>
    <w:r>
      <w:rPr>
        <w:rFonts w:hint="eastAsia"/>
        <w:b/>
        <w:i/>
        <w:szCs w:val="18"/>
      </w:rPr>
      <w:drawing>
        <wp:anchor distT="0" distB="0" distL="114300" distR="114300" simplePos="0" relativeHeight="251665408" behindDoc="0" locked="0" layoutInCell="1" allowOverlap="1">
          <wp:simplePos x="0" y="0"/>
          <wp:positionH relativeFrom="column">
            <wp:posOffset>-65405</wp:posOffset>
          </wp:positionH>
          <wp:positionV relativeFrom="paragraph">
            <wp:posOffset>-351155</wp:posOffset>
          </wp:positionV>
          <wp:extent cx="705485" cy="488950"/>
          <wp:effectExtent l="0" t="0" r="18415" b="6350"/>
          <wp:wrapNone/>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1"/>
                  <a:srcRect/>
                  <a:stretch>
                    <a:fillRect/>
                  </a:stretch>
                </pic:blipFill>
                <pic:spPr>
                  <a:xfrm>
                    <a:off x="0" y="0"/>
                    <a:ext cx="705485" cy="488950"/>
                  </a:xfrm>
                  <a:prstGeom prst="rect">
                    <a:avLst/>
                  </a:prstGeom>
                  <a:noFill/>
                  <a:ln w="9525">
                    <a:noFill/>
                    <a:miter lim="800000"/>
                    <a:headEnd/>
                    <a:tailEnd/>
                  </a:ln>
                </pic:spPr>
              </pic:pic>
            </a:graphicData>
          </a:graphic>
        </wp:anchor>
      </w:drawing>
    </w:r>
    <w:r>
      <w:rPr>
        <w:rFonts w:hint="eastAsia"/>
        <w:b/>
        <w:i/>
        <w:szCs w:val="18"/>
      </w:rPr>
      <w:t>长治市OBD监测诊断平台建设项目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FBB1ACF"/>
    <w:multiLevelType w:val="multilevel"/>
    <w:tmpl w:val="EFBB1ACF"/>
    <w:lvl w:ilvl="0" w:tentative="0">
      <w:start w:val="1"/>
      <w:numFmt w:val="chineseCountingThousand"/>
      <w:pStyle w:val="2"/>
      <w:suff w:val="space"/>
      <w:lvlText w:val="第%1章 "/>
      <w:lvlJc w:val="center"/>
      <w:pPr>
        <w:ind w:left="0" w:firstLine="288"/>
      </w:pPr>
      <w:rPr>
        <w:rFonts w:hint="eastAsia" w:ascii="Times New Roman" w:hAnsi="Times New Roman" w:eastAsia="黑体"/>
        <w:b/>
        <w:i w:val="0"/>
        <w:caps w:val="0"/>
        <w:strike w:val="0"/>
        <w:dstrike w:val="0"/>
        <w:snapToGrid/>
        <w:vanish w:val="0"/>
        <w:color w:val="auto"/>
        <w:spacing w:val="0"/>
        <w:w w:val="100"/>
        <w:kern w:val="44"/>
        <w:position w:val="0"/>
        <w:sz w:val="44"/>
        <w:u w:val="none"/>
        <w:vertAlign w:val="baseline"/>
      </w:rPr>
    </w:lvl>
    <w:lvl w:ilvl="1" w:tentative="0">
      <w:start w:val="1"/>
      <w:numFmt w:val="chineseCountingThousand"/>
      <w:pStyle w:val="3"/>
      <w:suff w:val="space"/>
      <w:lvlText w:val="第%2节"/>
      <w:lvlJc w:val="center"/>
      <w:pPr>
        <w:ind w:left="0" w:firstLine="288"/>
      </w:pPr>
      <w:rPr>
        <w:rFonts w:hint="eastAsia" w:ascii="Arial" w:hAnsi="Arial" w:eastAsia="黑体"/>
        <w:b/>
        <w:i w:val="0"/>
        <w:caps w:val="0"/>
        <w:strike w:val="0"/>
        <w:dstrike w:val="0"/>
        <w:snapToGrid/>
        <w:vanish w:val="0"/>
        <w:color w:val="auto"/>
        <w:spacing w:val="0"/>
        <w:w w:val="100"/>
        <w:kern w:val="2"/>
        <w:position w:val="0"/>
        <w:sz w:val="32"/>
        <w:u w:val="none"/>
        <w:vertAlign w:val="baseline"/>
      </w:rPr>
    </w:lvl>
    <w:lvl w:ilvl="2" w:tentative="0">
      <w:start w:val="1"/>
      <w:numFmt w:val="decimal"/>
      <w:pStyle w:val="4"/>
      <w:suff w:val="space"/>
      <w:lvlText w:val="%3."/>
      <w:lvlJc w:val="left"/>
      <w:pPr>
        <w:ind w:left="0" w:firstLine="0"/>
      </w:pPr>
      <w:rPr>
        <w:rFonts w:hint="eastAsia" w:ascii="Times New Roman" w:hAnsi="Times New Roman" w:eastAsia="宋体"/>
        <w:b/>
        <w:i w:val="0"/>
        <w:caps w:val="0"/>
        <w:smallCaps w:val="0"/>
        <w:strike w:val="0"/>
        <w:dstrike w:val="0"/>
        <w:snapToGrid/>
        <w:vanish w:val="0"/>
        <w:color w:val="auto"/>
        <w:spacing w:val="0"/>
        <w:w w:val="100"/>
        <w:kern w:val="2"/>
        <w:position w:val="0"/>
        <w:sz w:val="32"/>
        <w:u w:val="none"/>
        <w:vertAlign w:val="baseline"/>
      </w:rPr>
    </w:lvl>
    <w:lvl w:ilvl="3" w:tentative="0">
      <w:start w:val="1"/>
      <w:numFmt w:val="decimal"/>
      <w:pStyle w:val="5"/>
      <w:suff w:val="space"/>
      <w:lvlText w:val="%4)"/>
      <w:lvlJc w:val="left"/>
      <w:pPr>
        <w:ind w:left="0" w:firstLine="0"/>
      </w:pPr>
      <w:rPr>
        <w:rFonts w:hint="eastAsia" w:ascii="Arial" w:hAnsi="Arial" w:eastAsia="黑体"/>
        <w:b/>
        <w:i w:val="0"/>
        <w:caps w:val="0"/>
        <w:smallCaps w:val="0"/>
        <w:strike w:val="0"/>
        <w:dstrike w:val="0"/>
        <w:snapToGrid/>
        <w:vanish w:val="0"/>
        <w:color w:val="auto"/>
        <w:spacing w:val="0"/>
        <w:w w:val="100"/>
        <w:kern w:val="2"/>
        <w:position w:val="0"/>
        <w:sz w:val="28"/>
        <w:u w:val="none"/>
        <w:vertAlign w:val="baseline"/>
      </w:rPr>
    </w:lvl>
    <w:lvl w:ilvl="4" w:tentative="0">
      <w:start w:val="1"/>
      <w:numFmt w:val="lowerLetter"/>
      <w:suff w:val="space"/>
      <w:lvlText w:val="%5"/>
      <w:lvlJc w:val="left"/>
      <w:pPr>
        <w:ind w:left="0" w:firstLine="0"/>
      </w:pPr>
      <w:rPr>
        <w:rFonts w:hint="eastAsia" w:ascii="Times New Roman" w:hAnsi="Times New Roman" w:eastAsia="宋体"/>
        <w:b/>
        <w:i w:val="0"/>
        <w:caps w:val="0"/>
        <w:smallCaps w:val="0"/>
        <w:strike w:val="0"/>
        <w:dstrike w:val="0"/>
        <w:snapToGrid/>
        <w:vanish w:val="0"/>
        <w:color w:val="auto"/>
        <w:spacing w:val="0"/>
        <w:w w:val="100"/>
        <w:kern w:val="2"/>
        <w:position w:val="0"/>
        <w:sz w:val="28"/>
        <w:u w:val="none"/>
        <w:vertAlign w:val="baseline"/>
      </w:rPr>
    </w:lvl>
    <w:lvl w:ilvl="5" w:tentative="0">
      <w:start w:val="1"/>
      <w:numFmt w:val="none"/>
      <w:suff w:val="space"/>
      <w:lvlText w:val=""/>
      <w:lvlJc w:val="left"/>
      <w:pPr>
        <w:ind w:left="0" w:firstLine="0"/>
      </w:pPr>
      <w:rPr>
        <w:rFonts w:hint="eastAsia" w:ascii="Arial" w:hAnsi="Arial" w:eastAsia="黑体"/>
        <w:b/>
        <w:i w:val="0"/>
        <w:caps w:val="0"/>
        <w:smallCaps w:val="0"/>
        <w:strike w:val="0"/>
        <w:dstrike w:val="0"/>
        <w:snapToGrid/>
        <w:vanish w:val="0"/>
        <w:color w:val="auto"/>
        <w:spacing w:val="0"/>
        <w:w w:val="100"/>
        <w:kern w:val="2"/>
        <w:position w:val="0"/>
        <w:sz w:val="24"/>
        <w:u w:val="none"/>
        <w:vertAlign w:val="baseline"/>
      </w:rPr>
    </w:lvl>
    <w:lvl w:ilvl="6" w:tentative="0">
      <w:start w:val="1"/>
      <w:numFmt w:val="none"/>
      <w:suff w:val="space"/>
      <w:lvlText w:val=""/>
      <w:lvlJc w:val="left"/>
      <w:pPr>
        <w:ind w:left="0" w:firstLine="0"/>
      </w:pPr>
      <w:rPr>
        <w:rFonts w:hint="eastAsia" w:ascii="Times New Roman" w:hAnsi="Times New Roman" w:eastAsia="宋体"/>
        <w:b/>
        <w:i w:val="0"/>
        <w:caps w:val="0"/>
        <w:smallCaps w:val="0"/>
        <w:strike w:val="0"/>
        <w:dstrike w:val="0"/>
        <w:snapToGrid/>
        <w:vanish w:val="0"/>
        <w:color w:val="auto"/>
        <w:spacing w:val="0"/>
        <w:w w:val="100"/>
        <w:kern w:val="2"/>
        <w:position w:val="0"/>
        <w:sz w:val="24"/>
        <w:u w:val="none"/>
        <w:vertAlign w:val="baseline"/>
      </w:rPr>
    </w:lvl>
    <w:lvl w:ilvl="7" w:tentative="0">
      <w:start w:val="1"/>
      <w:numFmt w:val="none"/>
      <w:suff w:val="space"/>
      <w:lvlText w:val=""/>
      <w:lvlJc w:val="left"/>
      <w:pPr>
        <w:ind w:left="0" w:firstLine="0"/>
      </w:pPr>
      <w:rPr>
        <w:rFonts w:hint="eastAsia" w:ascii="Arial" w:hAnsi="Arial" w:eastAsia="黑体"/>
        <w:b w:val="0"/>
        <w:i w:val="0"/>
        <w:caps w:val="0"/>
        <w:smallCaps w:val="0"/>
        <w:strike w:val="0"/>
        <w:dstrike w:val="0"/>
        <w:snapToGrid/>
        <w:vanish w:val="0"/>
        <w:color w:val="auto"/>
        <w:spacing w:val="0"/>
        <w:w w:val="100"/>
        <w:kern w:val="2"/>
        <w:position w:val="0"/>
        <w:sz w:val="24"/>
        <w:u w:val="none"/>
        <w:vertAlign w:val="baseline"/>
      </w:rPr>
    </w:lvl>
    <w:lvl w:ilvl="8" w:tentative="0">
      <w:start w:val="1"/>
      <w:numFmt w:val="none"/>
      <w:suff w:val="space"/>
      <w:lvlText w:val=""/>
      <w:lvlJc w:val="left"/>
      <w:pPr>
        <w:ind w:left="0" w:firstLine="0"/>
      </w:pPr>
      <w:rPr>
        <w:rFonts w:hint="eastAsia" w:ascii="Arial" w:hAnsi="Arial" w:eastAsia="黑体"/>
        <w:b w:val="0"/>
        <w:i w:val="0"/>
        <w:caps w:val="0"/>
        <w:smallCaps w:val="0"/>
        <w:strike w:val="0"/>
        <w:dstrike w:val="0"/>
        <w:snapToGrid/>
        <w:vanish w:val="0"/>
        <w:color w:val="auto"/>
        <w:spacing w:val="0"/>
        <w:w w:val="100"/>
        <w:kern w:val="2"/>
        <w:position w:val="0"/>
        <w:sz w:val="20"/>
        <w:u w:val="none"/>
        <w:vertAlign w:val="baseline"/>
      </w:rPr>
    </w:lvl>
  </w:abstractNum>
  <w:abstractNum w:abstractNumId="6">
    <w:nsid w:val="F0CA4E03"/>
    <w:multiLevelType w:val="singleLevel"/>
    <w:tmpl w:val="F0CA4E03"/>
    <w:lvl w:ilvl="0" w:tentative="0">
      <w:start w:val="3"/>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39CFEBD2"/>
    <w:multiLevelType w:val="singleLevel"/>
    <w:tmpl w:val="39CFEBD2"/>
    <w:lvl w:ilvl="0" w:tentative="0">
      <w:start w:val="2"/>
      <w:numFmt w:val="decimal"/>
      <w:suff w:val="nothing"/>
      <w:lvlText w:val="%1、"/>
      <w:lvlJc w:val="left"/>
    </w:lvl>
  </w:abstractNum>
  <w:abstractNum w:abstractNumId="9">
    <w:nsid w:val="7A0F6431"/>
    <w:multiLevelType w:val="singleLevel"/>
    <w:tmpl w:val="7A0F6431"/>
    <w:lvl w:ilvl="0" w:tentative="0">
      <w:start w:val="1"/>
      <w:numFmt w:val="decimal"/>
      <w:suff w:val="space"/>
      <w:lvlText w:val="%1."/>
      <w:lvlJc w:val="left"/>
    </w:lvl>
  </w:abstractNum>
  <w:num w:numId="1">
    <w:abstractNumId w:val="5"/>
  </w:num>
  <w:num w:numId="2">
    <w:abstractNumId w:val="8"/>
  </w:num>
  <w:num w:numId="3">
    <w:abstractNumId w:val="6"/>
  </w:num>
  <w:num w:numId="4">
    <w:abstractNumId w:val="9"/>
  </w:num>
  <w:num w:numId="5">
    <w:abstractNumId w:val="1"/>
  </w:num>
  <w:num w:numId="6">
    <w:abstractNumId w:val="7"/>
  </w:num>
  <w:num w:numId="7">
    <w:abstractNumId w:val="3"/>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zE4M2ZiMThkNzUyYTZjNjIzZTc4Y2Q1YWE1NDYifQ=="/>
  </w:docVars>
  <w:rsids>
    <w:rsidRoot w:val="567059F7"/>
    <w:rsid w:val="000010ED"/>
    <w:rsid w:val="000018DA"/>
    <w:rsid w:val="000037DC"/>
    <w:rsid w:val="00016DB8"/>
    <w:rsid w:val="00017B42"/>
    <w:rsid w:val="00020A57"/>
    <w:rsid w:val="00027DC9"/>
    <w:rsid w:val="00030261"/>
    <w:rsid w:val="0003364B"/>
    <w:rsid w:val="000429BF"/>
    <w:rsid w:val="00046978"/>
    <w:rsid w:val="00057242"/>
    <w:rsid w:val="000611D2"/>
    <w:rsid w:val="0007401A"/>
    <w:rsid w:val="00075189"/>
    <w:rsid w:val="00081800"/>
    <w:rsid w:val="00083114"/>
    <w:rsid w:val="000B4DBA"/>
    <w:rsid w:val="000C363B"/>
    <w:rsid w:val="000D7A83"/>
    <w:rsid w:val="000E6803"/>
    <w:rsid w:val="000F5B43"/>
    <w:rsid w:val="00100D4C"/>
    <w:rsid w:val="00133943"/>
    <w:rsid w:val="0015035C"/>
    <w:rsid w:val="00167F6A"/>
    <w:rsid w:val="00187243"/>
    <w:rsid w:val="001A39E9"/>
    <w:rsid w:val="001A6769"/>
    <w:rsid w:val="001A6B21"/>
    <w:rsid w:val="001C39A6"/>
    <w:rsid w:val="001C77F6"/>
    <w:rsid w:val="00251ED1"/>
    <w:rsid w:val="002828BE"/>
    <w:rsid w:val="002879FC"/>
    <w:rsid w:val="00295C54"/>
    <w:rsid w:val="00295D1D"/>
    <w:rsid w:val="002A38FE"/>
    <w:rsid w:val="002B2E35"/>
    <w:rsid w:val="002D04D3"/>
    <w:rsid w:val="002D41A8"/>
    <w:rsid w:val="002D546C"/>
    <w:rsid w:val="002D5C4F"/>
    <w:rsid w:val="002E258E"/>
    <w:rsid w:val="002E5906"/>
    <w:rsid w:val="002F1FFD"/>
    <w:rsid w:val="002F6807"/>
    <w:rsid w:val="003159AF"/>
    <w:rsid w:val="003225E7"/>
    <w:rsid w:val="00337708"/>
    <w:rsid w:val="00352099"/>
    <w:rsid w:val="0036107E"/>
    <w:rsid w:val="00362F1E"/>
    <w:rsid w:val="00376E28"/>
    <w:rsid w:val="00380DA3"/>
    <w:rsid w:val="003A48DB"/>
    <w:rsid w:val="003A5DD9"/>
    <w:rsid w:val="003B5BA4"/>
    <w:rsid w:val="003D09ED"/>
    <w:rsid w:val="003E1731"/>
    <w:rsid w:val="003E586F"/>
    <w:rsid w:val="003F1FAC"/>
    <w:rsid w:val="00405104"/>
    <w:rsid w:val="00413CE8"/>
    <w:rsid w:val="00427199"/>
    <w:rsid w:val="00440D18"/>
    <w:rsid w:val="004454FF"/>
    <w:rsid w:val="004634FE"/>
    <w:rsid w:val="00470141"/>
    <w:rsid w:val="004758BF"/>
    <w:rsid w:val="00495A49"/>
    <w:rsid w:val="00495E5E"/>
    <w:rsid w:val="004A17B5"/>
    <w:rsid w:val="004A17FC"/>
    <w:rsid w:val="004B4D07"/>
    <w:rsid w:val="004B7E91"/>
    <w:rsid w:val="004D5289"/>
    <w:rsid w:val="004D59C2"/>
    <w:rsid w:val="004E6864"/>
    <w:rsid w:val="00512200"/>
    <w:rsid w:val="005161BE"/>
    <w:rsid w:val="00521ACF"/>
    <w:rsid w:val="00542A44"/>
    <w:rsid w:val="00544487"/>
    <w:rsid w:val="005563ED"/>
    <w:rsid w:val="00595AD1"/>
    <w:rsid w:val="005A3859"/>
    <w:rsid w:val="005A4AEE"/>
    <w:rsid w:val="005B0F8F"/>
    <w:rsid w:val="005B7AED"/>
    <w:rsid w:val="005B7F52"/>
    <w:rsid w:val="005C0128"/>
    <w:rsid w:val="005C026F"/>
    <w:rsid w:val="005C13D9"/>
    <w:rsid w:val="005C171D"/>
    <w:rsid w:val="005C17CB"/>
    <w:rsid w:val="005C639B"/>
    <w:rsid w:val="005C7C47"/>
    <w:rsid w:val="005E0010"/>
    <w:rsid w:val="005F2245"/>
    <w:rsid w:val="006013BF"/>
    <w:rsid w:val="006030C7"/>
    <w:rsid w:val="00603449"/>
    <w:rsid w:val="00613122"/>
    <w:rsid w:val="0062396B"/>
    <w:rsid w:val="00631550"/>
    <w:rsid w:val="0065102F"/>
    <w:rsid w:val="00667111"/>
    <w:rsid w:val="00672668"/>
    <w:rsid w:val="00675158"/>
    <w:rsid w:val="00675E40"/>
    <w:rsid w:val="006968A2"/>
    <w:rsid w:val="006A0353"/>
    <w:rsid w:val="006A1197"/>
    <w:rsid w:val="006A1597"/>
    <w:rsid w:val="006A6CD5"/>
    <w:rsid w:val="006B2676"/>
    <w:rsid w:val="006C5AC9"/>
    <w:rsid w:val="006D302F"/>
    <w:rsid w:val="006F1E51"/>
    <w:rsid w:val="0073247F"/>
    <w:rsid w:val="0073456B"/>
    <w:rsid w:val="007618FB"/>
    <w:rsid w:val="007726BE"/>
    <w:rsid w:val="00775A29"/>
    <w:rsid w:val="007773CB"/>
    <w:rsid w:val="0078208F"/>
    <w:rsid w:val="00786F92"/>
    <w:rsid w:val="0079098B"/>
    <w:rsid w:val="00792108"/>
    <w:rsid w:val="007A010A"/>
    <w:rsid w:val="007A253B"/>
    <w:rsid w:val="007A4CC6"/>
    <w:rsid w:val="007A5BF7"/>
    <w:rsid w:val="007B7E60"/>
    <w:rsid w:val="007C64B5"/>
    <w:rsid w:val="007D0B8F"/>
    <w:rsid w:val="007D41FD"/>
    <w:rsid w:val="007E64CC"/>
    <w:rsid w:val="007E758F"/>
    <w:rsid w:val="007F7E7F"/>
    <w:rsid w:val="00802847"/>
    <w:rsid w:val="00803B48"/>
    <w:rsid w:val="0081089A"/>
    <w:rsid w:val="00810C30"/>
    <w:rsid w:val="00826E78"/>
    <w:rsid w:val="00846858"/>
    <w:rsid w:val="00857EC7"/>
    <w:rsid w:val="008852E4"/>
    <w:rsid w:val="00885F7B"/>
    <w:rsid w:val="00891CCC"/>
    <w:rsid w:val="008A0D9D"/>
    <w:rsid w:val="008B1344"/>
    <w:rsid w:val="008B4096"/>
    <w:rsid w:val="008C396C"/>
    <w:rsid w:val="008D2D33"/>
    <w:rsid w:val="008D61BE"/>
    <w:rsid w:val="008D6381"/>
    <w:rsid w:val="008F1737"/>
    <w:rsid w:val="00900782"/>
    <w:rsid w:val="00901511"/>
    <w:rsid w:val="00907FDE"/>
    <w:rsid w:val="00924569"/>
    <w:rsid w:val="009266DE"/>
    <w:rsid w:val="0093191F"/>
    <w:rsid w:val="00947F86"/>
    <w:rsid w:val="009560A3"/>
    <w:rsid w:val="0096678E"/>
    <w:rsid w:val="00977318"/>
    <w:rsid w:val="00986C76"/>
    <w:rsid w:val="00993499"/>
    <w:rsid w:val="0099597F"/>
    <w:rsid w:val="009A3C74"/>
    <w:rsid w:val="009B270D"/>
    <w:rsid w:val="009B6BAF"/>
    <w:rsid w:val="009D0FD1"/>
    <w:rsid w:val="009F7399"/>
    <w:rsid w:val="00A04FC4"/>
    <w:rsid w:val="00A114BA"/>
    <w:rsid w:val="00A1160A"/>
    <w:rsid w:val="00A40E04"/>
    <w:rsid w:val="00A565E1"/>
    <w:rsid w:val="00A63C16"/>
    <w:rsid w:val="00A63E45"/>
    <w:rsid w:val="00A64798"/>
    <w:rsid w:val="00A662FD"/>
    <w:rsid w:val="00A67A4B"/>
    <w:rsid w:val="00A8606E"/>
    <w:rsid w:val="00A9186D"/>
    <w:rsid w:val="00A92374"/>
    <w:rsid w:val="00A931D0"/>
    <w:rsid w:val="00A939F9"/>
    <w:rsid w:val="00A9423B"/>
    <w:rsid w:val="00A971FF"/>
    <w:rsid w:val="00AA0232"/>
    <w:rsid w:val="00AC3670"/>
    <w:rsid w:val="00AC3C90"/>
    <w:rsid w:val="00AC6364"/>
    <w:rsid w:val="00AF0BAE"/>
    <w:rsid w:val="00B0128F"/>
    <w:rsid w:val="00B04FE7"/>
    <w:rsid w:val="00B164A4"/>
    <w:rsid w:val="00B2016A"/>
    <w:rsid w:val="00B20E6B"/>
    <w:rsid w:val="00B33327"/>
    <w:rsid w:val="00B42784"/>
    <w:rsid w:val="00B43332"/>
    <w:rsid w:val="00B53B47"/>
    <w:rsid w:val="00B55A88"/>
    <w:rsid w:val="00B954C4"/>
    <w:rsid w:val="00BB020B"/>
    <w:rsid w:val="00BB0433"/>
    <w:rsid w:val="00BB201C"/>
    <w:rsid w:val="00BC0FC8"/>
    <w:rsid w:val="00BD52D6"/>
    <w:rsid w:val="00BD54F7"/>
    <w:rsid w:val="00BD7599"/>
    <w:rsid w:val="00BF5976"/>
    <w:rsid w:val="00C1663F"/>
    <w:rsid w:val="00C2635C"/>
    <w:rsid w:val="00C32775"/>
    <w:rsid w:val="00C34EE4"/>
    <w:rsid w:val="00C3662E"/>
    <w:rsid w:val="00C579DA"/>
    <w:rsid w:val="00C6294F"/>
    <w:rsid w:val="00C70BBF"/>
    <w:rsid w:val="00C71570"/>
    <w:rsid w:val="00C84478"/>
    <w:rsid w:val="00C86877"/>
    <w:rsid w:val="00CA33E9"/>
    <w:rsid w:val="00CA367C"/>
    <w:rsid w:val="00CB2CF3"/>
    <w:rsid w:val="00CF2A9D"/>
    <w:rsid w:val="00D06578"/>
    <w:rsid w:val="00D140A9"/>
    <w:rsid w:val="00D22A1B"/>
    <w:rsid w:val="00D41203"/>
    <w:rsid w:val="00D4228C"/>
    <w:rsid w:val="00D62744"/>
    <w:rsid w:val="00D64305"/>
    <w:rsid w:val="00D70D8E"/>
    <w:rsid w:val="00D72E43"/>
    <w:rsid w:val="00D76B71"/>
    <w:rsid w:val="00D84D45"/>
    <w:rsid w:val="00D92440"/>
    <w:rsid w:val="00D93F65"/>
    <w:rsid w:val="00D96F0F"/>
    <w:rsid w:val="00DB4A2D"/>
    <w:rsid w:val="00DD00CA"/>
    <w:rsid w:val="00DD46CD"/>
    <w:rsid w:val="00DE6F7B"/>
    <w:rsid w:val="00DF45C3"/>
    <w:rsid w:val="00DF4E56"/>
    <w:rsid w:val="00DF766D"/>
    <w:rsid w:val="00E15234"/>
    <w:rsid w:val="00E16BEB"/>
    <w:rsid w:val="00E20604"/>
    <w:rsid w:val="00E3074C"/>
    <w:rsid w:val="00E32D4B"/>
    <w:rsid w:val="00E46DAC"/>
    <w:rsid w:val="00E64249"/>
    <w:rsid w:val="00E64D14"/>
    <w:rsid w:val="00E76367"/>
    <w:rsid w:val="00E805C6"/>
    <w:rsid w:val="00E9478A"/>
    <w:rsid w:val="00E96DA5"/>
    <w:rsid w:val="00EB30FA"/>
    <w:rsid w:val="00F25500"/>
    <w:rsid w:val="00F34915"/>
    <w:rsid w:val="00F44FBD"/>
    <w:rsid w:val="00F67F5B"/>
    <w:rsid w:val="00F751BE"/>
    <w:rsid w:val="00F837A7"/>
    <w:rsid w:val="00F83E7F"/>
    <w:rsid w:val="00F856F3"/>
    <w:rsid w:val="00FA2FC0"/>
    <w:rsid w:val="00FB059E"/>
    <w:rsid w:val="00FB180E"/>
    <w:rsid w:val="00FB7893"/>
    <w:rsid w:val="00FD4ECE"/>
    <w:rsid w:val="00FE2827"/>
    <w:rsid w:val="00FE39EF"/>
    <w:rsid w:val="00FE6DA8"/>
    <w:rsid w:val="00FF18CB"/>
    <w:rsid w:val="01F21292"/>
    <w:rsid w:val="02511C84"/>
    <w:rsid w:val="035E700F"/>
    <w:rsid w:val="043A35D9"/>
    <w:rsid w:val="04897E8C"/>
    <w:rsid w:val="04B331BD"/>
    <w:rsid w:val="04BB7A48"/>
    <w:rsid w:val="05090709"/>
    <w:rsid w:val="06032FD5"/>
    <w:rsid w:val="06257970"/>
    <w:rsid w:val="06C01D3F"/>
    <w:rsid w:val="071D6255"/>
    <w:rsid w:val="080D17FF"/>
    <w:rsid w:val="082D7924"/>
    <w:rsid w:val="08435A30"/>
    <w:rsid w:val="085D174A"/>
    <w:rsid w:val="08C17C46"/>
    <w:rsid w:val="09090A8B"/>
    <w:rsid w:val="09C023B2"/>
    <w:rsid w:val="0A08663A"/>
    <w:rsid w:val="0AFA5870"/>
    <w:rsid w:val="0B5B05D5"/>
    <w:rsid w:val="0B8D23D4"/>
    <w:rsid w:val="0BD1542F"/>
    <w:rsid w:val="0E651252"/>
    <w:rsid w:val="0EA554B0"/>
    <w:rsid w:val="0EAC2122"/>
    <w:rsid w:val="0F1D66E0"/>
    <w:rsid w:val="0F476BAA"/>
    <w:rsid w:val="104A7BA2"/>
    <w:rsid w:val="10E578FB"/>
    <w:rsid w:val="10EF24AB"/>
    <w:rsid w:val="1236624A"/>
    <w:rsid w:val="129B13A0"/>
    <w:rsid w:val="13223BB5"/>
    <w:rsid w:val="13CC3C0F"/>
    <w:rsid w:val="13DD188A"/>
    <w:rsid w:val="14436860"/>
    <w:rsid w:val="163A1725"/>
    <w:rsid w:val="16DE1BBC"/>
    <w:rsid w:val="183467D2"/>
    <w:rsid w:val="18356139"/>
    <w:rsid w:val="187A0E4D"/>
    <w:rsid w:val="19696B0D"/>
    <w:rsid w:val="198A5CEA"/>
    <w:rsid w:val="19B80DD0"/>
    <w:rsid w:val="19E219A9"/>
    <w:rsid w:val="1ACC5D2C"/>
    <w:rsid w:val="1B472070"/>
    <w:rsid w:val="1DF220B4"/>
    <w:rsid w:val="1E326CB4"/>
    <w:rsid w:val="1EB904D1"/>
    <w:rsid w:val="1F6E2012"/>
    <w:rsid w:val="1F7F5290"/>
    <w:rsid w:val="1FB60F83"/>
    <w:rsid w:val="20187034"/>
    <w:rsid w:val="224E5857"/>
    <w:rsid w:val="239F415D"/>
    <w:rsid w:val="247B6876"/>
    <w:rsid w:val="249E61BE"/>
    <w:rsid w:val="24F133E8"/>
    <w:rsid w:val="24F5112A"/>
    <w:rsid w:val="24FB6014"/>
    <w:rsid w:val="25E76D78"/>
    <w:rsid w:val="25FE1963"/>
    <w:rsid w:val="26435A03"/>
    <w:rsid w:val="273F3F8C"/>
    <w:rsid w:val="275F6707"/>
    <w:rsid w:val="28521FBA"/>
    <w:rsid w:val="28DD7ED2"/>
    <w:rsid w:val="2964687E"/>
    <w:rsid w:val="29951791"/>
    <w:rsid w:val="29E06BBC"/>
    <w:rsid w:val="2A222B3E"/>
    <w:rsid w:val="2ACA0963"/>
    <w:rsid w:val="2B423013"/>
    <w:rsid w:val="2C32424B"/>
    <w:rsid w:val="2C646B95"/>
    <w:rsid w:val="2C9D06E4"/>
    <w:rsid w:val="2D344D56"/>
    <w:rsid w:val="2D620245"/>
    <w:rsid w:val="2D922B00"/>
    <w:rsid w:val="2F0B517E"/>
    <w:rsid w:val="2F4B71C3"/>
    <w:rsid w:val="2F614660"/>
    <w:rsid w:val="30952DF6"/>
    <w:rsid w:val="30A31B57"/>
    <w:rsid w:val="30D065A7"/>
    <w:rsid w:val="30D53BBD"/>
    <w:rsid w:val="31A011FF"/>
    <w:rsid w:val="32A078CD"/>
    <w:rsid w:val="32E146BD"/>
    <w:rsid w:val="335144FD"/>
    <w:rsid w:val="33F86C4E"/>
    <w:rsid w:val="35630673"/>
    <w:rsid w:val="357D2393"/>
    <w:rsid w:val="373C0C39"/>
    <w:rsid w:val="376D5D7C"/>
    <w:rsid w:val="37AA40E3"/>
    <w:rsid w:val="37DC7F27"/>
    <w:rsid w:val="38B10FB3"/>
    <w:rsid w:val="38D5266D"/>
    <w:rsid w:val="396159B3"/>
    <w:rsid w:val="3A39549C"/>
    <w:rsid w:val="3B6236A0"/>
    <w:rsid w:val="3C0D5FBE"/>
    <w:rsid w:val="3C4445D7"/>
    <w:rsid w:val="3CF60D45"/>
    <w:rsid w:val="3D141C35"/>
    <w:rsid w:val="3DFB57EE"/>
    <w:rsid w:val="3E435CB3"/>
    <w:rsid w:val="3EDA760C"/>
    <w:rsid w:val="3F6727CC"/>
    <w:rsid w:val="40B229D3"/>
    <w:rsid w:val="414B6098"/>
    <w:rsid w:val="41860971"/>
    <w:rsid w:val="41D779A1"/>
    <w:rsid w:val="432F3842"/>
    <w:rsid w:val="437F70C5"/>
    <w:rsid w:val="46623DE3"/>
    <w:rsid w:val="46E5754A"/>
    <w:rsid w:val="47311211"/>
    <w:rsid w:val="473E02B7"/>
    <w:rsid w:val="494C6B95"/>
    <w:rsid w:val="494D3C5A"/>
    <w:rsid w:val="498F3EA3"/>
    <w:rsid w:val="4A923BE5"/>
    <w:rsid w:val="4A933BFE"/>
    <w:rsid w:val="4B287E9A"/>
    <w:rsid w:val="4B8F7333"/>
    <w:rsid w:val="4B9759E4"/>
    <w:rsid w:val="4C9170DB"/>
    <w:rsid w:val="4CAD5597"/>
    <w:rsid w:val="4E046AE3"/>
    <w:rsid w:val="4E252C88"/>
    <w:rsid w:val="507E7F35"/>
    <w:rsid w:val="508C53F4"/>
    <w:rsid w:val="50CA4CCB"/>
    <w:rsid w:val="51223E19"/>
    <w:rsid w:val="512A4607"/>
    <w:rsid w:val="513605CC"/>
    <w:rsid w:val="51B60E4E"/>
    <w:rsid w:val="52504689"/>
    <w:rsid w:val="533777DE"/>
    <w:rsid w:val="53400F13"/>
    <w:rsid w:val="538C015E"/>
    <w:rsid w:val="54131546"/>
    <w:rsid w:val="545729B8"/>
    <w:rsid w:val="550C405D"/>
    <w:rsid w:val="551F784C"/>
    <w:rsid w:val="567059F7"/>
    <w:rsid w:val="56F454C7"/>
    <w:rsid w:val="5827444F"/>
    <w:rsid w:val="58627CDF"/>
    <w:rsid w:val="593348B8"/>
    <w:rsid w:val="595518FD"/>
    <w:rsid w:val="59EA444F"/>
    <w:rsid w:val="5B386411"/>
    <w:rsid w:val="5E324AF8"/>
    <w:rsid w:val="5E6C2174"/>
    <w:rsid w:val="5E915295"/>
    <w:rsid w:val="5EDB2370"/>
    <w:rsid w:val="5F5C70D4"/>
    <w:rsid w:val="5F85487D"/>
    <w:rsid w:val="61BC13CF"/>
    <w:rsid w:val="61C7577D"/>
    <w:rsid w:val="61CC44EA"/>
    <w:rsid w:val="63703357"/>
    <w:rsid w:val="63AD0B19"/>
    <w:rsid w:val="65ED6CD8"/>
    <w:rsid w:val="66154481"/>
    <w:rsid w:val="672901E4"/>
    <w:rsid w:val="674C1F37"/>
    <w:rsid w:val="675B2367"/>
    <w:rsid w:val="67874F0A"/>
    <w:rsid w:val="68296A5D"/>
    <w:rsid w:val="689E2525"/>
    <w:rsid w:val="69586875"/>
    <w:rsid w:val="695D5A5E"/>
    <w:rsid w:val="6A2F1996"/>
    <w:rsid w:val="6AD20AE0"/>
    <w:rsid w:val="6C0C1E82"/>
    <w:rsid w:val="6C6807F4"/>
    <w:rsid w:val="6D82495B"/>
    <w:rsid w:val="6E8757F0"/>
    <w:rsid w:val="6E8E6B7E"/>
    <w:rsid w:val="6EC10D02"/>
    <w:rsid w:val="6F403796"/>
    <w:rsid w:val="6F507630"/>
    <w:rsid w:val="6F936B70"/>
    <w:rsid w:val="705426F3"/>
    <w:rsid w:val="70E45531"/>
    <w:rsid w:val="713A115F"/>
    <w:rsid w:val="715D265A"/>
    <w:rsid w:val="716303A2"/>
    <w:rsid w:val="71AF7C61"/>
    <w:rsid w:val="71D4443F"/>
    <w:rsid w:val="72242A3A"/>
    <w:rsid w:val="723E277B"/>
    <w:rsid w:val="72C5775B"/>
    <w:rsid w:val="736E51D0"/>
    <w:rsid w:val="73CA63E3"/>
    <w:rsid w:val="74356371"/>
    <w:rsid w:val="74E03EAC"/>
    <w:rsid w:val="75585076"/>
    <w:rsid w:val="75C374E2"/>
    <w:rsid w:val="770D41AB"/>
    <w:rsid w:val="774E6D97"/>
    <w:rsid w:val="780A4C35"/>
    <w:rsid w:val="78240B00"/>
    <w:rsid w:val="791E522F"/>
    <w:rsid w:val="79372FA2"/>
    <w:rsid w:val="79780B78"/>
    <w:rsid w:val="79893C2A"/>
    <w:rsid w:val="79DD0B0D"/>
    <w:rsid w:val="79F44681"/>
    <w:rsid w:val="7A477C7F"/>
    <w:rsid w:val="7A784100"/>
    <w:rsid w:val="7B7F1BB1"/>
    <w:rsid w:val="7BA94FF8"/>
    <w:rsid w:val="7BAD61C2"/>
    <w:rsid w:val="7BD32252"/>
    <w:rsid w:val="7CE008BA"/>
    <w:rsid w:val="7EE862A2"/>
    <w:rsid w:val="7F1E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outlineLvl w:val="1"/>
    </w:pPr>
    <w:rPr>
      <w:rFonts w:ascii="Times New Roman" w:hAnsi="Times New Roman" w:eastAsia="宋体"/>
      <w:b/>
      <w:color w:val="000000"/>
      <w:sz w:val="32"/>
      <w:szCs w:val="28"/>
    </w:rPr>
  </w:style>
  <w:style w:type="paragraph" w:styleId="4">
    <w:name w:val="heading 3"/>
    <w:basedOn w:val="1"/>
    <w:next w:val="1"/>
    <w:semiHidden/>
    <w:unhideWhenUsed/>
    <w:qFormat/>
    <w:uiPriority w:val="0"/>
    <w:pPr>
      <w:keepNext/>
      <w:keepLines/>
      <w:numPr>
        <w:ilvl w:val="2"/>
        <w:numId w:val="1"/>
      </w:numPr>
      <w:spacing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pPr>
  </w:style>
  <w:style w:type="paragraph" w:styleId="7">
    <w:name w:val="Normal Indent"/>
    <w:basedOn w:val="1"/>
    <w:next w:val="1"/>
    <w:autoRedefine/>
    <w:qFormat/>
    <w:uiPriority w:val="0"/>
    <w:pPr>
      <w:spacing w:line="360" w:lineRule="auto"/>
      <w:ind w:firstLine="454"/>
    </w:pPr>
    <w:rPr>
      <w:sz w:val="24"/>
      <w:szCs w:val="20"/>
    </w:rPr>
  </w:style>
  <w:style w:type="paragraph" w:styleId="8">
    <w:name w:val="annotation text"/>
    <w:basedOn w:val="1"/>
    <w:next w:val="1"/>
    <w:autoRedefine/>
    <w:qFormat/>
    <w:uiPriority w:val="0"/>
    <w:pPr>
      <w:jc w:val="left"/>
    </w:pPr>
  </w:style>
  <w:style w:type="paragraph" w:styleId="9">
    <w:name w:val="Body Text"/>
    <w:basedOn w:val="1"/>
    <w:autoRedefine/>
    <w:unhideWhenUsed/>
    <w:qFormat/>
    <w:uiPriority w:val="99"/>
    <w:pPr>
      <w:spacing w:after="120"/>
    </w:pPr>
  </w:style>
  <w:style w:type="paragraph" w:styleId="10">
    <w:name w:val="Body Text Indent"/>
    <w:basedOn w:val="1"/>
    <w:next w:val="1"/>
    <w:autoRedefine/>
    <w:qFormat/>
    <w:uiPriority w:val="0"/>
    <w:pPr>
      <w:ind w:firstLine="700" w:firstLineChars="250"/>
    </w:pPr>
    <w:rPr>
      <w:rFonts w:ascii="楷体_GB2312" w:eastAsia="楷体_GB2312"/>
      <w:sz w:val="28"/>
    </w:rPr>
  </w:style>
  <w:style w:type="paragraph" w:styleId="11">
    <w:name w:val="toc 3"/>
    <w:basedOn w:val="1"/>
    <w:next w:val="1"/>
    <w:autoRedefine/>
    <w:qFormat/>
    <w:uiPriority w:val="39"/>
    <w:pPr>
      <w:ind w:left="840" w:leftChars="400"/>
    </w:pPr>
  </w:style>
  <w:style w:type="paragraph" w:styleId="12">
    <w:name w:val="Plain Text"/>
    <w:basedOn w:val="1"/>
    <w:autoRedefine/>
    <w:qFormat/>
    <w:uiPriority w:val="0"/>
    <w:rPr>
      <w:rFonts w:ascii="宋体" w:hAnsi="Courier New"/>
      <w:szCs w:val="20"/>
    </w:rPr>
  </w:style>
  <w:style w:type="paragraph" w:styleId="13">
    <w:name w:val="Balloon Text"/>
    <w:basedOn w:val="1"/>
    <w:link w:val="38"/>
    <w:autoRedefine/>
    <w:qFormat/>
    <w:uiPriority w:val="0"/>
    <w:rPr>
      <w:sz w:val="18"/>
      <w:szCs w:val="18"/>
    </w:rPr>
  </w:style>
  <w:style w:type="paragraph" w:styleId="14">
    <w:name w:val="footer"/>
    <w:basedOn w:val="1"/>
    <w:link w:val="36"/>
    <w:autoRedefine/>
    <w:qFormat/>
    <w:uiPriority w:val="99"/>
    <w:pPr>
      <w:tabs>
        <w:tab w:val="center" w:pos="4153"/>
        <w:tab w:val="right" w:pos="8306"/>
      </w:tabs>
      <w:snapToGrid w:val="0"/>
      <w:jc w:val="left"/>
    </w:pPr>
    <w:rPr>
      <w:sz w:val="18"/>
      <w:szCs w:val="18"/>
    </w:rPr>
  </w:style>
  <w:style w:type="paragraph" w:styleId="15">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style>
  <w:style w:type="paragraph" w:styleId="17">
    <w:name w:val="toc 2"/>
    <w:basedOn w:val="1"/>
    <w:next w:val="1"/>
    <w:autoRedefine/>
    <w:qFormat/>
    <w:uiPriority w:val="39"/>
    <w:pPr>
      <w:ind w:left="420" w:leftChars="200"/>
    </w:pPr>
  </w:style>
  <w:style w:type="paragraph" w:styleId="18">
    <w:name w:val="HTML Preformatted"/>
    <w:basedOn w:val="1"/>
    <w:next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Body Text First Indent"/>
    <w:basedOn w:val="9"/>
    <w:autoRedefine/>
    <w:qFormat/>
    <w:uiPriority w:val="99"/>
    <w:pPr>
      <w:tabs>
        <w:tab w:val="right" w:leader="middleDot" w:pos="7350"/>
        <w:tab w:val="right" w:leader="middleDot" w:pos="7392"/>
      </w:tabs>
      <w:ind w:firstLine="420" w:firstLineChars="100"/>
    </w:pPr>
  </w:style>
  <w:style w:type="paragraph" w:styleId="20">
    <w:name w:val="Body Text First Indent 2"/>
    <w:basedOn w:val="10"/>
    <w:next w:val="1"/>
    <w:autoRedefine/>
    <w:qFormat/>
    <w:uiPriority w:val="0"/>
    <w:pPr>
      <w:ind w:left="420"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autoRedefine/>
    <w:unhideWhenUsed/>
    <w:qFormat/>
    <w:uiPriority w:val="99"/>
    <w:rPr>
      <w:color w:val="0026E5" w:themeColor="hyperlink"/>
      <w:u w:val="single"/>
      <w14:textFill>
        <w14:solidFill>
          <w14:schemeClr w14:val="hlink"/>
        </w14:solidFill>
      </w14:textFill>
    </w:rPr>
  </w:style>
  <w:style w:type="character" w:styleId="25">
    <w:name w:val="annotation reference"/>
    <w:basedOn w:val="23"/>
    <w:autoRedefine/>
    <w:qFormat/>
    <w:uiPriority w:val="0"/>
    <w:rPr>
      <w:sz w:val="21"/>
      <w:szCs w:val="21"/>
    </w:rPr>
  </w:style>
  <w:style w:type="character" w:styleId="26">
    <w:name w:val="HTML Sample"/>
    <w:basedOn w:val="23"/>
    <w:qFormat/>
    <w:uiPriority w:val="0"/>
    <w:rPr>
      <w:rFonts w:ascii="Courier New" w:hAnsi="Courier New"/>
    </w:rPr>
  </w:style>
  <w:style w:type="paragraph" w:customStyle="1" w:styleId="27">
    <w:name w:val="toc 11"/>
    <w:next w:val="1"/>
    <w:autoRedefine/>
    <w:qFormat/>
    <w:uiPriority w:val="0"/>
    <w:pPr>
      <w:wordWrap w:val="0"/>
      <w:jc w:val="both"/>
    </w:pPr>
    <w:rPr>
      <w:rFonts w:ascii="宋体" w:hAnsi="宋体" w:eastAsia="宋体" w:cs="宋体"/>
      <w:sz w:val="21"/>
      <w:szCs w:val="22"/>
      <w:lang w:val="en-US" w:eastAsia="zh-CN" w:bidi="ar-SA"/>
    </w:rPr>
  </w:style>
  <w:style w:type="paragraph" w:customStyle="1" w:styleId="28">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9">
    <w:name w:val="样式 标题 3h3H3sect1.2.3 + 五号 段前: 6 磅 段后: 6 磅 行距: 单倍行距"/>
    <w:autoRedefine/>
    <w:qFormat/>
    <w:uiPriority w:val="0"/>
    <w:pPr>
      <w:widowControl w:val="0"/>
      <w:topLinePunct/>
      <w:autoSpaceDE w:val="0"/>
      <w:autoSpaceDN w:val="0"/>
      <w:spacing w:line="360" w:lineRule="auto"/>
      <w:ind w:right="-94" w:rightChars="-45"/>
      <w:jc w:val="both"/>
      <w:outlineLvl w:val="2"/>
    </w:pPr>
    <w:rPr>
      <w:rFonts w:ascii="宋体" w:hAnsi="宋体" w:eastAsia="宋体" w:cs="宋体"/>
      <w:b/>
      <w:kern w:val="2"/>
      <w:sz w:val="24"/>
      <w:szCs w:val="24"/>
      <w:lang w:val="en-US" w:eastAsia="zh-CN" w:bidi="ar-SA"/>
    </w:rPr>
  </w:style>
  <w:style w:type="paragraph" w:customStyle="1" w:styleId="30">
    <w:name w:val="样式 标题 2 + 宋体 五号 非加粗 黑色"/>
    <w:autoRedefine/>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31">
    <w:name w:val="2级正文"/>
    <w:autoRedefine/>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32">
    <w:name w:val="_Style 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样式1"/>
    <w:autoRedefine/>
    <w:qFormat/>
    <w:uiPriority w:val="0"/>
    <w:pPr>
      <w:widowControl w:val="0"/>
      <w:jc w:val="center"/>
    </w:pPr>
    <w:rPr>
      <w:rFonts w:ascii="宋体" w:hAnsi="宋体" w:eastAsia="宋体" w:cs="Times New Roman"/>
      <w:kern w:val="2"/>
      <w:sz w:val="30"/>
      <w:szCs w:val="28"/>
      <w:lang w:val="en-US" w:eastAsia="zh-CN" w:bidi="ar-SA"/>
    </w:rPr>
  </w:style>
  <w:style w:type="paragraph" w:customStyle="1" w:styleId="34">
    <w:name w:val="_Style 3"/>
    <w:basedOn w:val="1"/>
    <w:autoRedefine/>
    <w:qFormat/>
    <w:uiPriority w:val="0"/>
    <w:rPr>
      <w:szCs w:val="21"/>
    </w:rPr>
  </w:style>
  <w:style w:type="paragraph" w:styleId="35">
    <w:name w:val="List Paragraph"/>
    <w:basedOn w:val="1"/>
    <w:autoRedefine/>
    <w:qFormat/>
    <w:uiPriority w:val="34"/>
    <w:pPr>
      <w:ind w:firstLine="420" w:firstLineChars="200"/>
    </w:pPr>
  </w:style>
  <w:style w:type="character" w:customStyle="1" w:styleId="36">
    <w:name w:val="页脚 字符"/>
    <w:basedOn w:val="23"/>
    <w:link w:val="14"/>
    <w:autoRedefine/>
    <w:qFormat/>
    <w:uiPriority w:val="99"/>
    <w:rPr>
      <w:kern w:val="2"/>
      <w:sz w:val="18"/>
      <w:szCs w:val="18"/>
    </w:rPr>
  </w:style>
  <w:style w:type="paragraph" w:customStyle="1" w:styleId="37">
    <w:name w:val="TOC 标题1"/>
    <w:basedOn w:val="2"/>
    <w:next w:val="1"/>
    <w:autoRedefine/>
    <w:semiHidden/>
    <w:unhideWhenUsed/>
    <w:qFormat/>
    <w:uiPriority w:val="39"/>
    <w:pPr>
      <w:widowControl/>
      <w:numPr>
        <w:numId w:val="0"/>
      </w:numPr>
      <w:spacing w:before="480" w:line="276" w:lineRule="auto"/>
      <w:jc w:val="left"/>
      <w:outlineLvl w:val="9"/>
    </w:pPr>
    <w:rPr>
      <w:rFonts w:asciiTheme="majorHAnsi" w:hAnsiTheme="majorHAnsi" w:eastAsiaTheme="majorEastAsia" w:cstheme="majorBidi"/>
      <w:bCs/>
      <w:color w:val="2E54A1" w:themeColor="accent1" w:themeShade="BF"/>
      <w:kern w:val="0"/>
      <w:sz w:val="28"/>
      <w:szCs w:val="28"/>
    </w:rPr>
  </w:style>
  <w:style w:type="character" w:customStyle="1" w:styleId="38">
    <w:name w:val="批注框文本 字符"/>
    <w:basedOn w:val="23"/>
    <w:link w:val="13"/>
    <w:autoRedefine/>
    <w:qFormat/>
    <w:uiPriority w:val="0"/>
    <w:rPr>
      <w:kern w:val="2"/>
      <w:sz w:val="18"/>
      <w:szCs w:val="18"/>
    </w:rPr>
  </w:style>
  <w:style w:type="paragraph" w:customStyle="1" w:styleId="39">
    <w:name w:val="Table Paragraph"/>
    <w:basedOn w:val="1"/>
    <w:autoRedefine/>
    <w:qFormat/>
    <w:uiPriority w:val="0"/>
    <w:rPr>
      <w:rFonts w:ascii="宋体" w:hAnsi="宋体" w:eastAsia="宋体" w:cs="宋体"/>
      <w:lang w:val="zh-CN" w:bidi="zh-CN"/>
    </w:rPr>
  </w:style>
  <w:style w:type="character" w:customStyle="1" w:styleId="40">
    <w:name w:val="font41"/>
    <w:basedOn w:val="23"/>
    <w:autoRedefine/>
    <w:qFormat/>
    <w:uiPriority w:val="0"/>
    <w:rPr>
      <w:rFonts w:hint="eastAsia" w:ascii="宋体" w:hAnsi="宋体" w:eastAsia="宋体" w:cs="宋体"/>
      <w:color w:val="000000"/>
      <w:sz w:val="20"/>
      <w:szCs w:val="20"/>
      <w:u w:val="none"/>
    </w:rPr>
  </w:style>
  <w:style w:type="character" w:customStyle="1" w:styleId="41">
    <w:name w:val="font11"/>
    <w:basedOn w:val="23"/>
    <w:autoRedefine/>
    <w:qFormat/>
    <w:uiPriority w:val="0"/>
    <w:rPr>
      <w:rFonts w:hint="eastAsia" w:ascii="宋体" w:hAnsi="宋体" w:eastAsia="宋体" w:cs="宋体"/>
      <w:color w:val="000000"/>
      <w:sz w:val="20"/>
      <w:szCs w:val="20"/>
      <w:u w:val="none"/>
    </w:rPr>
  </w:style>
  <w:style w:type="paragraph" w:customStyle="1" w:styleId="4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44">
    <w:name w:val="NormalCharacter"/>
    <w:qFormat/>
    <w:uiPriority w:val="0"/>
  </w:style>
  <w:style w:type="paragraph" w:customStyle="1" w:styleId="45">
    <w:name w:val="Normal_3"/>
    <w:qFormat/>
    <w:uiPriority w:val="0"/>
    <w:rPr>
      <w:rFonts w:ascii="Times New Roman" w:hAnsi="Times New Roman" w:eastAsia="Times New Roman" w:cs="Times New Roman"/>
      <w:sz w:val="24"/>
      <w:szCs w:val="24"/>
      <w:lang w:val="en-US" w:eastAsia="zh-CN" w:bidi="ar-SA"/>
    </w:rPr>
  </w:style>
  <w:style w:type="character" w:customStyle="1" w:styleId="46">
    <w:name w:val="font51"/>
    <w:basedOn w:val="23"/>
    <w:qFormat/>
    <w:uiPriority w:val="0"/>
    <w:rPr>
      <w:rFonts w:hint="eastAsia" w:ascii="宋体" w:hAnsi="宋体" w:eastAsia="宋体" w:cs="宋体"/>
      <w:color w:val="000000"/>
      <w:sz w:val="20"/>
      <w:szCs w:val="20"/>
      <w:u w:val="none"/>
    </w:rPr>
  </w:style>
  <w:style w:type="character" w:customStyle="1" w:styleId="47">
    <w:name w:val="font31"/>
    <w:basedOn w:val="23"/>
    <w:qFormat/>
    <w:uiPriority w:val="0"/>
    <w:rPr>
      <w:rFonts w:hint="eastAsia" w:ascii="宋体" w:hAnsi="宋体" w:eastAsia="宋体" w:cs="宋体"/>
      <w:color w:val="000000"/>
      <w:sz w:val="21"/>
      <w:szCs w:val="21"/>
      <w:u w:val="none"/>
    </w:rPr>
  </w:style>
  <w:style w:type="character" w:customStyle="1" w:styleId="48">
    <w:name w:val="font61"/>
    <w:basedOn w:val="23"/>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1121</Words>
  <Characters>1348</Characters>
  <Lines>1131</Lines>
  <Paragraphs>1077</Paragraphs>
  <TotalTime>1</TotalTime>
  <ScaleCrop>false</ScaleCrop>
  <LinksUpToDate>false</LinksUpToDate>
  <CharactersWithSpaces>1424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2024-05-09T09:49:00Z</dcterms:created>
  <dc:creator>郭申昱</dc:creator>
  <cp:lastModifiedBy>W.</cp:lastModifiedBy>
  <cp:lastPrinted>2024-08-13T10:20:00Z</cp:lastPrinted>
  <dcterms:modified xsi:type="dcterms:W3CDTF">2025-10-20T10:37:39Z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1B822A65FCD6456D9BC0A7F6310CFCF2_13</vt:lpwstr>
  </property>
  <property fmtid="{D5CDD505-2E9C-101B-9397-08002B2CF9AE}" pid="4" name="KSOTemplateDocerSaveRecord">
    <vt:lpwstr>eyJoZGlkIjoiMWEzMDYxODdjMTkzNGU1MzI1YTBiMzdhMDE2ZDJjYTMiLCJ1c2VySWQiOiIxNjc4NjY0NDM2In0=</vt:lpwstr>
  </property>
</Properties>
</file>