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35BD">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14:paraId="437B03DF">
      <w:pPr>
        <w:spacing w:line="560" w:lineRule="exact"/>
        <w:rPr>
          <w:rFonts w:ascii="Times New Roman" w:hAnsi="Times New Roman" w:eastAsia="等线" w:cs="Times New Roman"/>
          <w:sz w:val="32"/>
        </w:rPr>
      </w:pPr>
    </w:p>
    <w:p w14:paraId="4AC519D8">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lang w:val="en-US" w:eastAsia="zh-CN"/>
        </w:rPr>
        <w:t>2025-2026年度朝阳门大厦桌面支持服务用户体验提升项目</w:t>
      </w:r>
      <w:r>
        <w:rPr>
          <w:rFonts w:ascii="Times New Roman" w:hAnsi="Times New Roman" w:eastAsia="仿宋_GB2312" w:cs="Times New Roman"/>
          <w:sz w:val="32"/>
          <w:szCs w:val="32"/>
        </w:rPr>
        <w:t>的采办计划公开如下：</w:t>
      </w:r>
    </w:p>
    <w:tbl>
      <w:tblPr>
        <w:tblStyle w:val="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268"/>
        <w:gridCol w:w="1730"/>
        <w:gridCol w:w="1389"/>
        <w:gridCol w:w="1559"/>
      </w:tblGrid>
      <w:tr w14:paraId="6E6E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l2br w:val="nil"/>
              <w:tr2bl w:val="nil"/>
            </w:tcBorders>
            <w:vAlign w:val="center"/>
          </w:tcPr>
          <w:p w14:paraId="5C99C803">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559" w:type="dxa"/>
            <w:tcBorders>
              <w:tl2br w:val="nil"/>
              <w:tr2bl w:val="nil"/>
            </w:tcBorders>
            <w:vAlign w:val="center"/>
          </w:tcPr>
          <w:p w14:paraId="492E7A6B">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14:paraId="588BA532">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268" w:type="dxa"/>
            <w:tcBorders>
              <w:tl2br w:val="nil"/>
              <w:tr2bl w:val="nil"/>
            </w:tcBorders>
            <w:vAlign w:val="center"/>
          </w:tcPr>
          <w:p w14:paraId="52504F95">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30" w:type="dxa"/>
            <w:tcBorders>
              <w:tl2br w:val="nil"/>
              <w:tr2bl w:val="nil"/>
            </w:tcBorders>
            <w:vAlign w:val="center"/>
          </w:tcPr>
          <w:p w14:paraId="427EC857">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14:paraId="0CB16569">
            <w:pPr>
              <w:jc w:val="center"/>
              <w:rPr>
                <w:rFonts w:ascii="Times New Roman" w:hAnsi="Times New Roman" w:eastAsia="仿宋" w:cs="Times New Roman"/>
                <w:kern w:val="0"/>
                <w:sz w:val="24"/>
                <w:szCs w:val="24"/>
              </w:rPr>
            </w:pPr>
          </w:p>
        </w:tc>
        <w:tc>
          <w:tcPr>
            <w:tcW w:w="1389" w:type="dxa"/>
            <w:tcBorders>
              <w:tl2br w:val="nil"/>
              <w:tr2bl w:val="nil"/>
            </w:tcBorders>
            <w:vAlign w:val="center"/>
          </w:tcPr>
          <w:p w14:paraId="7D73B045">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559" w:type="dxa"/>
            <w:tcBorders>
              <w:tl2br w:val="nil"/>
              <w:tr2bl w:val="nil"/>
            </w:tcBorders>
            <w:vAlign w:val="center"/>
          </w:tcPr>
          <w:p w14:paraId="01799DF9">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14:paraId="6F16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Merge w:val="restart"/>
            <w:tcBorders>
              <w:tl2br w:val="nil"/>
              <w:tr2bl w:val="nil"/>
            </w:tcBorders>
            <w:vAlign w:val="center"/>
          </w:tcPr>
          <w:p w14:paraId="6BE460C9">
            <w:pPr>
              <w:jc w:val="both"/>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w:t>
            </w:r>
          </w:p>
        </w:tc>
        <w:tc>
          <w:tcPr>
            <w:tcW w:w="1559" w:type="dxa"/>
            <w:vMerge w:val="restart"/>
            <w:tcBorders>
              <w:tl2br w:val="nil"/>
              <w:tr2bl w:val="nil"/>
            </w:tcBorders>
            <w:vAlign w:val="center"/>
          </w:tcPr>
          <w:p w14:paraId="14CC47D0">
            <w:pPr>
              <w:rPr>
                <w:rFonts w:hint="eastAsia" w:ascii="Times New Roman" w:hAnsi="Times New Roman" w:eastAsia="仿宋" w:cs="Times New Roman"/>
                <w:kern w:val="0"/>
                <w:sz w:val="24"/>
                <w:szCs w:val="24"/>
                <w:lang w:val="en-US" w:eastAsia="zh-CN"/>
              </w:rPr>
            </w:pPr>
            <w:r>
              <w:rPr>
                <w:rFonts w:hint="eastAsia" w:ascii="宋体" w:hAnsi="宋体"/>
                <w:szCs w:val="21"/>
                <w:highlight w:val="none"/>
                <w:lang w:val="en-US" w:eastAsia="zh-CN"/>
              </w:rPr>
              <w:t>2025-2026年度朝阳门大厦桌面支持服务用户体验提升项目</w:t>
            </w:r>
          </w:p>
        </w:tc>
        <w:tc>
          <w:tcPr>
            <w:tcW w:w="2268" w:type="dxa"/>
            <w:tcBorders>
              <w:tl2br w:val="nil"/>
              <w:tr2bl w:val="nil"/>
            </w:tcBorders>
            <w:vAlign w:val="center"/>
          </w:tcPr>
          <w:p w14:paraId="2D55516F">
            <w:pPr>
              <w:numPr>
                <w:ilvl w:val="0"/>
                <w:numId w:val="0"/>
              </w:numPr>
              <w:ind w:leftChars="0" w:firstLine="420" w:firstLineChars="200"/>
              <w:rPr>
                <w:rFonts w:ascii="宋体" w:hAnsi="宋体"/>
                <w:sz w:val="21"/>
                <w:szCs w:val="21"/>
                <w:highlight w:val="none"/>
              </w:rPr>
            </w:pPr>
            <w:r>
              <w:rPr>
                <w:rFonts w:hint="eastAsia" w:ascii="宋体" w:hAnsi="宋体"/>
                <w:b/>
                <w:bCs/>
                <w:sz w:val="21"/>
                <w:szCs w:val="21"/>
                <w:highlight w:val="none"/>
                <w:lang w:val="en-US" w:eastAsia="zh-CN"/>
              </w:rPr>
              <w:t>前序项目交接：</w:t>
            </w:r>
            <w:r>
              <w:rPr>
                <w:rFonts w:hint="eastAsia" w:ascii="宋体" w:hAnsi="宋体"/>
                <w:sz w:val="21"/>
                <w:szCs w:val="21"/>
                <w:highlight w:val="none"/>
                <w:lang w:val="en-US" w:eastAsia="zh-CN"/>
              </w:rPr>
              <w:t>供应</w:t>
            </w:r>
            <w:r>
              <w:rPr>
                <w:rFonts w:ascii="宋体" w:hAnsi="宋体"/>
                <w:sz w:val="21"/>
                <w:szCs w:val="21"/>
                <w:highlight w:val="none"/>
              </w:rPr>
              <w:t>商与原运维单位完成用户</w:t>
            </w:r>
            <w:r>
              <w:rPr>
                <w:rFonts w:hint="eastAsia" w:ascii="宋体" w:hAnsi="宋体"/>
                <w:sz w:val="21"/>
                <w:szCs w:val="21"/>
                <w:highlight w:val="none"/>
              </w:rPr>
              <w:t>体验提升运维工作的交接，并承担所产生的相关运维交接费用。</w:t>
            </w:r>
          </w:p>
          <w:p w14:paraId="3E80A547">
            <w:pPr>
              <w:rPr>
                <w:rFonts w:ascii="Times New Roman" w:hAnsi="Times New Roman" w:eastAsia="仿宋" w:cs="Times New Roman"/>
                <w:kern w:val="0"/>
                <w:sz w:val="24"/>
                <w:szCs w:val="24"/>
                <w:u w:val="single"/>
              </w:rPr>
            </w:pPr>
          </w:p>
        </w:tc>
        <w:tc>
          <w:tcPr>
            <w:tcW w:w="1730" w:type="dxa"/>
            <w:vMerge w:val="restart"/>
            <w:tcBorders>
              <w:tl2br w:val="nil"/>
              <w:tr2bl w:val="nil"/>
            </w:tcBorders>
            <w:vAlign w:val="center"/>
          </w:tcPr>
          <w:p w14:paraId="043DFE2D">
            <w:pP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highlight w:val="none"/>
                <w:u w:val="single"/>
                <w:lang w:val="en-US" w:eastAsia="zh-CN"/>
              </w:rPr>
              <w:t>2025年10月</w:t>
            </w:r>
          </w:p>
        </w:tc>
        <w:tc>
          <w:tcPr>
            <w:tcW w:w="1389" w:type="dxa"/>
            <w:vMerge w:val="restart"/>
            <w:tcBorders>
              <w:tl2br w:val="nil"/>
              <w:tr2bl w:val="nil"/>
            </w:tcBorders>
            <w:vAlign w:val="center"/>
          </w:tcPr>
          <w:p w14:paraId="62EB7303">
            <w:pPr>
              <w:numPr>
                <w:ilvl w:val="2"/>
                <w:numId w:val="1"/>
              </w:numPr>
              <w:ind w:left="0" w:firstLine="0"/>
              <w:rPr>
                <w:rFonts w:ascii="宋体" w:hAnsi="宋体"/>
                <w:sz w:val="21"/>
                <w:szCs w:val="21"/>
                <w:highlight w:val="none"/>
              </w:rPr>
            </w:pPr>
            <w:r>
              <w:rPr>
                <w:rFonts w:hint="eastAsia" w:ascii="宋体" w:hAnsi="宋体"/>
                <w:sz w:val="21"/>
                <w:szCs w:val="21"/>
                <w:highlight w:val="none"/>
                <w:lang w:val="en-US" w:eastAsia="zh-CN"/>
              </w:rPr>
              <w:t>供应商应具备注册资本1000万以上；ISO9001、ISO20000、ISO27001、客户联络中心标准体系CCCS钻石五星、CTEAS售后服务体系完善程度（7星卓越级）、ITSS 信息技术服务标准化认证（一级）等国内及国际专业运维领域证书，具备体系化的专业能力；</w:t>
            </w:r>
          </w:p>
          <w:p w14:paraId="2A445EB1">
            <w:pPr>
              <w:numPr>
                <w:ilvl w:val="2"/>
                <w:numId w:val="1"/>
              </w:numPr>
              <w:ind w:left="0" w:firstLine="0"/>
              <w:rPr>
                <w:rFonts w:ascii="宋体" w:hAnsi="宋体"/>
                <w:sz w:val="21"/>
                <w:szCs w:val="21"/>
                <w:highlight w:val="none"/>
              </w:rPr>
            </w:pPr>
            <w:r>
              <w:rPr>
                <w:rFonts w:hint="eastAsia" w:ascii="宋体" w:hAnsi="宋体"/>
                <w:sz w:val="21"/>
                <w:szCs w:val="21"/>
                <w:highlight w:val="none"/>
              </w:rPr>
              <w:t>项目经理</w:t>
            </w:r>
            <w:r>
              <w:rPr>
                <w:rFonts w:hint="eastAsia" w:ascii="宋体" w:hAnsi="宋体"/>
                <w:sz w:val="21"/>
                <w:szCs w:val="21"/>
                <w:highlight w:val="none"/>
                <w:lang w:val="en-US" w:eastAsia="zh-CN"/>
              </w:rPr>
              <w:t>近5年内</w:t>
            </w:r>
            <w:r>
              <w:rPr>
                <w:rFonts w:hint="eastAsia" w:ascii="宋体" w:hAnsi="宋体"/>
                <w:sz w:val="21"/>
                <w:szCs w:val="21"/>
                <w:highlight w:val="none"/>
              </w:rPr>
              <w:t>具有</w:t>
            </w:r>
            <w:r>
              <w:rPr>
                <w:rFonts w:hint="eastAsia" w:ascii="宋体" w:hAnsi="宋体"/>
                <w:sz w:val="21"/>
                <w:szCs w:val="21"/>
                <w:highlight w:val="none"/>
                <w:lang w:val="en-US" w:eastAsia="zh-CN"/>
              </w:rPr>
              <w:t>不少于3</w:t>
            </w:r>
            <w:r>
              <w:rPr>
                <w:rFonts w:hint="eastAsia" w:ascii="宋体" w:hAnsi="宋体"/>
                <w:sz w:val="21"/>
                <w:szCs w:val="21"/>
                <w:highlight w:val="none"/>
              </w:rPr>
              <w:t>年以上</w:t>
            </w:r>
            <w:r>
              <w:rPr>
                <w:rFonts w:hint="eastAsia" w:ascii="宋体" w:hAnsi="宋体" w:cs="宋体"/>
                <w:color w:val="000000"/>
                <w:sz w:val="21"/>
                <w:szCs w:val="21"/>
                <w:highlight w:val="none"/>
                <w:lang w:val="en-US" w:eastAsia="zh-CN" w:bidi="ar"/>
              </w:rPr>
              <w:t>国资委直属央企总部桌面IT支持服务相关管理经验；</w:t>
            </w:r>
            <w:r>
              <w:rPr>
                <w:rFonts w:hint="eastAsia" w:ascii="宋体" w:hAnsi="宋体"/>
                <w:sz w:val="21"/>
                <w:szCs w:val="21"/>
                <w:highlight w:val="none"/>
              </w:rPr>
              <w:t>至少参加过2个以上IT或者</w:t>
            </w:r>
            <w:r>
              <w:rPr>
                <w:rFonts w:hint="eastAsia" w:ascii="宋体" w:hAnsi="宋体" w:cs="宋体"/>
                <w:color w:val="000000"/>
                <w:sz w:val="21"/>
                <w:szCs w:val="21"/>
                <w:highlight w:val="none"/>
                <w:lang w:val="en-US" w:eastAsia="zh-CN" w:bidi="ar"/>
              </w:rPr>
              <w:t>国资委直属央企总部</w:t>
            </w:r>
            <w:r>
              <w:rPr>
                <w:rFonts w:hint="eastAsia" w:ascii="宋体" w:hAnsi="宋体"/>
                <w:sz w:val="21"/>
                <w:szCs w:val="21"/>
                <w:highlight w:val="none"/>
              </w:rPr>
              <w:t>桌面服务管理项目，须具备ISO-20000审核员、PMP职业资格证书或信息系统项目管理师证书或其他项目经理资格认证。</w:t>
            </w:r>
          </w:p>
          <w:p w14:paraId="35D7E6A8">
            <w:pPr>
              <w:numPr>
                <w:ilvl w:val="2"/>
                <w:numId w:val="1"/>
              </w:numPr>
              <w:ind w:left="0" w:firstLine="0"/>
              <w:rPr>
                <w:rFonts w:ascii="宋体" w:hAnsi="宋体"/>
                <w:sz w:val="21"/>
                <w:szCs w:val="21"/>
                <w:highlight w:val="none"/>
              </w:rPr>
            </w:pPr>
            <w:r>
              <w:rPr>
                <w:rFonts w:hint="eastAsia" w:ascii="宋体" w:hAnsi="宋体"/>
                <w:sz w:val="21"/>
                <w:szCs w:val="21"/>
                <w:highlight w:val="none"/>
              </w:rPr>
              <w:t>项目现场运维人员（桌面服务质量监督指导工程师、关键用户支持服务工程师）必须对IT服务管理有深刻理解，熟悉业务流程及相关电子化工具</w:t>
            </w:r>
            <w:r>
              <w:rPr>
                <w:rFonts w:hint="eastAsia" w:ascii="宋体" w:hAnsi="宋体"/>
                <w:sz w:val="21"/>
                <w:szCs w:val="21"/>
                <w:highlight w:val="none"/>
                <w:lang w:eastAsia="zh-CN"/>
              </w:rPr>
              <w:t>；</w:t>
            </w:r>
            <w:r>
              <w:rPr>
                <w:rFonts w:hint="eastAsia" w:ascii="宋体" w:hAnsi="宋体"/>
                <w:sz w:val="21"/>
                <w:szCs w:val="21"/>
                <w:highlight w:val="none"/>
                <w:lang w:val="en-US" w:eastAsia="zh-CN"/>
              </w:rPr>
              <w:t>上述人员</w:t>
            </w:r>
            <w:r>
              <w:rPr>
                <w:rFonts w:hint="eastAsia"/>
                <w:color w:val="000000"/>
                <w:sz w:val="21"/>
                <w:szCs w:val="21"/>
                <w:highlight w:val="none"/>
                <w:lang w:eastAsia="zh-CN"/>
              </w:rPr>
              <w:t>应</w:t>
            </w:r>
            <w:r>
              <w:rPr>
                <w:rFonts w:hint="eastAsia"/>
                <w:color w:val="000000"/>
                <w:sz w:val="21"/>
                <w:szCs w:val="21"/>
                <w:highlight w:val="none"/>
                <w:lang w:val="en-US" w:eastAsia="zh-CN"/>
              </w:rPr>
              <w:t>具备</w:t>
            </w:r>
            <w:r>
              <w:rPr>
                <w:rFonts w:hint="eastAsia"/>
                <w:color w:val="000000"/>
                <w:sz w:val="21"/>
                <w:szCs w:val="21"/>
                <w:highlight w:val="none"/>
                <w:lang w:eastAsia="zh-CN"/>
              </w:rPr>
              <w:t>桌面IT支持服务经验</w:t>
            </w:r>
            <w:r>
              <w:rPr>
                <w:rFonts w:hint="eastAsia"/>
                <w:color w:val="000000"/>
                <w:sz w:val="21"/>
                <w:szCs w:val="21"/>
                <w:highlight w:val="none"/>
                <w:lang w:val="en-US" w:eastAsia="zh-CN"/>
              </w:rPr>
              <w:t>5</w:t>
            </w:r>
            <w:r>
              <w:rPr>
                <w:rFonts w:hint="eastAsia"/>
                <w:color w:val="000000"/>
                <w:sz w:val="21"/>
                <w:szCs w:val="21"/>
                <w:highlight w:val="none"/>
                <w:lang w:eastAsia="zh-CN"/>
              </w:rPr>
              <w:t>年以上（</w:t>
            </w:r>
            <w:r>
              <w:rPr>
                <w:rFonts w:hint="eastAsia"/>
                <w:color w:val="000000"/>
                <w:sz w:val="21"/>
                <w:szCs w:val="21"/>
                <w:highlight w:val="none"/>
                <w:lang w:val="en-US" w:eastAsia="zh-CN"/>
              </w:rPr>
              <w:t>其中包含近</w:t>
            </w:r>
            <w:r>
              <w:rPr>
                <w:rFonts w:hint="eastAsia" w:ascii="宋体" w:hAnsi="宋体"/>
                <w:sz w:val="21"/>
                <w:szCs w:val="21"/>
                <w:highlight w:val="none"/>
                <w:lang w:val="en-US" w:eastAsia="zh-CN"/>
              </w:rPr>
              <w:t>3</w:t>
            </w:r>
            <w:r>
              <w:rPr>
                <w:rFonts w:hint="eastAsia" w:ascii="宋体" w:hAnsi="宋体"/>
                <w:sz w:val="21"/>
                <w:szCs w:val="21"/>
                <w:highlight w:val="none"/>
              </w:rPr>
              <w:t>年</w:t>
            </w:r>
            <w:r>
              <w:rPr>
                <w:rFonts w:hint="eastAsia" w:ascii="宋体" w:hAnsi="宋体" w:cs="宋体"/>
                <w:color w:val="000000"/>
                <w:sz w:val="21"/>
                <w:szCs w:val="21"/>
                <w:highlight w:val="none"/>
                <w:lang w:val="en-US" w:eastAsia="zh-CN" w:bidi="ar"/>
              </w:rPr>
              <w:t>国资委直属央企总部桌面IT支持服务经验）；熟悉并精通windows/麒麟操作系统、MS OFFICE/WPS OFFICE软件、奇安信天擎、北信源终端安全、中孚保密软件、竹云统一身份认证、画方网络准入、海油企业安全浏览器、notes、AD、亿邮、海油云会议、飞书、海油移动云等软件运维工作；熟悉、了解并掌握海油OA、智能文传、海学网、ERP平台、党建平台、AD账号自主管理平台、海油邮箱网页版、ITSM系统、海油云盘等海油集团应用的日常应用及用户侧故障处理；</w:t>
            </w:r>
            <w:r>
              <w:rPr>
                <w:rFonts w:hint="eastAsia"/>
                <w:color w:val="000000"/>
                <w:sz w:val="21"/>
                <w:szCs w:val="21"/>
                <w:highlight w:val="none"/>
                <w:lang w:eastAsia="zh-CN"/>
              </w:rPr>
              <w:t>具备</w:t>
            </w:r>
            <w:r>
              <w:rPr>
                <w:rFonts w:hint="eastAsia"/>
                <w:color w:val="000000"/>
                <w:sz w:val="21"/>
                <w:szCs w:val="21"/>
                <w:highlight w:val="none"/>
                <w:lang w:val="en-US" w:eastAsia="zh-CN"/>
              </w:rPr>
              <w:t>华为</w:t>
            </w:r>
            <w:r>
              <w:rPr>
                <w:rFonts w:hint="eastAsia"/>
                <w:color w:val="000000"/>
                <w:sz w:val="21"/>
                <w:szCs w:val="21"/>
                <w:highlight w:val="none"/>
                <w:lang w:eastAsia="zh-CN"/>
              </w:rPr>
              <w:t>、</w:t>
            </w:r>
            <w:r>
              <w:rPr>
                <w:rFonts w:hint="eastAsia"/>
                <w:color w:val="000000"/>
                <w:sz w:val="21"/>
                <w:szCs w:val="21"/>
                <w:highlight w:val="none"/>
                <w:lang w:val="en-US" w:eastAsia="zh-CN"/>
              </w:rPr>
              <w:t>长城、浪潮、</w:t>
            </w:r>
            <w:r>
              <w:rPr>
                <w:rFonts w:hint="eastAsia"/>
                <w:color w:val="000000"/>
                <w:sz w:val="21"/>
                <w:szCs w:val="21"/>
                <w:highlight w:val="none"/>
                <w:lang w:eastAsia="zh-CN"/>
              </w:rPr>
              <w:t>联想（</w:t>
            </w:r>
            <w:r>
              <w:rPr>
                <w:rFonts w:hint="eastAsia"/>
                <w:color w:val="000000"/>
                <w:sz w:val="21"/>
                <w:szCs w:val="21"/>
                <w:highlight w:val="none"/>
                <w:lang w:val="en-US" w:eastAsia="zh-CN"/>
              </w:rPr>
              <w:t>至少上述之一</w:t>
            </w:r>
            <w:r>
              <w:rPr>
                <w:rFonts w:hint="eastAsia"/>
                <w:color w:val="000000"/>
                <w:sz w:val="21"/>
                <w:szCs w:val="21"/>
                <w:highlight w:val="none"/>
                <w:lang w:eastAsia="zh-CN"/>
              </w:rPr>
              <w:t>）等办公电脑厂商设备维修、</w:t>
            </w:r>
            <w:r>
              <w:rPr>
                <w:rFonts w:hint="eastAsia"/>
                <w:color w:val="000000"/>
                <w:sz w:val="21"/>
                <w:szCs w:val="21"/>
                <w:highlight w:val="none"/>
                <w:lang w:val="en-US" w:eastAsia="zh-CN"/>
              </w:rPr>
              <w:t>服务</w:t>
            </w:r>
            <w:r>
              <w:rPr>
                <w:rFonts w:hint="eastAsia"/>
                <w:color w:val="000000"/>
                <w:sz w:val="21"/>
                <w:szCs w:val="21"/>
                <w:highlight w:val="none"/>
                <w:lang w:eastAsia="zh-CN"/>
              </w:rPr>
              <w:t>相关资质认证；</w:t>
            </w:r>
            <w:r>
              <w:rPr>
                <w:rFonts w:hint="eastAsia"/>
                <w:color w:val="000000"/>
                <w:sz w:val="21"/>
                <w:szCs w:val="21"/>
                <w:highlight w:val="none"/>
                <w:lang w:val="en-US" w:eastAsia="zh-CN"/>
              </w:rPr>
              <w:t>通过并持有满1年及以上的麒麟操作系统桌面高级工程师（KYCP桌面）认证</w:t>
            </w:r>
            <w:r>
              <w:rPr>
                <w:rFonts w:hint="eastAsia"/>
                <w:color w:val="000000"/>
                <w:sz w:val="21"/>
                <w:szCs w:val="21"/>
                <w:highlight w:val="none"/>
                <w:lang w:eastAsia="zh-CN"/>
              </w:rPr>
              <w:t>。</w:t>
            </w:r>
            <w:r>
              <w:rPr>
                <w:rFonts w:hint="eastAsia"/>
                <w:color w:val="000000"/>
                <w:sz w:val="21"/>
                <w:szCs w:val="21"/>
                <w:highlight w:val="none"/>
                <w:lang w:val="en-US" w:eastAsia="zh-CN"/>
              </w:rPr>
              <w:t>上述</w:t>
            </w:r>
            <w:r>
              <w:rPr>
                <w:rFonts w:hint="eastAsia"/>
                <w:color w:val="000000"/>
                <w:sz w:val="21"/>
                <w:szCs w:val="21"/>
                <w:highlight w:val="none"/>
                <w:lang w:eastAsia="zh-CN"/>
              </w:rPr>
              <w:t>人员应经过采购方以面试方式考核通过。</w:t>
            </w:r>
          </w:p>
          <w:p w14:paraId="7E45B109">
            <w:pPr>
              <w:numPr>
                <w:ilvl w:val="2"/>
                <w:numId w:val="1"/>
              </w:numPr>
              <w:ind w:left="0" w:firstLine="0"/>
              <w:rPr>
                <w:rFonts w:ascii="宋体" w:hAnsi="宋体"/>
                <w:sz w:val="21"/>
                <w:szCs w:val="21"/>
                <w:highlight w:val="none"/>
              </w:rPr>
            </w:pPr>
            <w:r>
              <w:rPr>
                <w:rFonts w:hint="eastAsia" w:ascii="宋体" w:hAnsi="宋体"/>
                <w:sz w:val="21"/>
                <w:szCs w:val="21"/>
                <w:highlight w:val="none"/>
              </w:rPr>
              <w:t>项目人员</w:t>
            </w:r>
            <w:r>
              <w:rPr>
                <w:rFonts w:ascii="宋体" w:hAnsi="宋体"/>
                <w:sz w:val="21"/>
                <w:szCs w:val="21"/>
                <w:highlight w:val="none"/>
              </w:rPr>
              <w:t>需提供</w:t>
            </w:r>
            <w:r>
              <w:rPr>
                <w:rFonts w:hint="eastAsia" w:ascii="宋体" w:hAnsi="宋体"/>
                <w:sz w:val="21"/>
                <w:szCs w:val="21"/>
                <w:highlight w:val="none"/>
              </w:rPr>
              <w:t>简历、学历证、与本项目实施相关的技术认证等复印件。</w:t>
            </w:r>
          </w:p>
          <w:p w14:paraId="6A78467A">
            <w:pPr>
              <w:ind w:firstLine="480" w:firstLineChars="200"/>
              <w:rPr>
                <w:rFonts w:ascii="Times New Roman" w:hAnsi="Times New Roman" w:eastAsia="仿宋" w:cs="Times New Roman"/>
                <w:kern w:val="0"/>
                <w:sz w:val="24"/>
                <w:szCs w:val="24"/>
              </w:rPr>
            </w:pPr>
          </w:p>
        </w:tc>
        <w:tc>
          <w:tcPr>
            <w:tcW w:w="1559" w:type="dxa"/>
            <w:tcBorders>
              <w:tl2br w:val="nil"/>
              <w:tr2bl w:val="nil"/>
            </w:tcBorders>
            <w:vAlign w:val="center"/>
          </w:tcPr>
          <w:p w14:paraId="41269AD8">
            <w:pPr>
              <w:rPr>
                <w:rFonts w:ascii="Times New Roman" w:hAnsi="Times New Roman" w:eastAsia="仿宋" w:cs="Times New Roman"/>
                <w:kern w:val="0"/>
                <w:sz w:val="24"/>
                <w:szCs w:val="24"/>
                <w:u w:val="single"/>
              </w:rPr>
            </w:pPr>
          </w:p>
        </w:tc>
      </w:tr>
      <w:tr w14:paraId="6F95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8" w:type="dxa"/>
            <w:vMerge w:val="continue"/>
            <w:tcBorders>
              <w:tl2br w:val="nil"/>
              <w:tr2bl w:val="nil"/>
            </w:tcBorders>
          </w:tcPr>
          <w:p w14:paraId="6B2B12B9">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69F5CB2B">
            <w:pPr>
              <w:rPr>
                <w:rFonts w:ascii="Times New Roman" w:hAnsi="Times New Roman" w:eastAsia="仿宋" w:cs="Times New Roman"/>
                <w:kern w:val="0"/>
                <w:sz w:val="24"/>
                <w:szCs w:val="24"/>
              </w:rPr>
            </w:pPr>
          </w:p>
        </w:tc>
        <w:tc>
          <w:tcPr>
            <w:tcW w:w="2268" w:type="dxa"/>
            <w:tcBorders>
              <w:tl2br w:val="nil"/>
              <w:tr2bl w:val="nil"/>
            </w:tcBorders>
          </w:tcPr>
          <w:p w14:paraId="1D9ED7C7">
            <w:pPr>
              <w:adjustRightInd w:val="0"/>
              <w:ind w:firstLine="420" w:firstLineChars="200"/>
              <w:rPr>
                <w:rFonts w:hint="eastAsia" w:ascii="宋体" w:hAnsi="宋体"/>
                <w:b/>
                <w:bCs/>
                <w:szCs w:val="21"/>
                <w:highlight w:val="none"/>
                <w:lang w:eastAsia="zh-CN"/>
              </w:rPr>
            </w:pPr>
            <w:r>
              <w:rPr>
                <w:rFonts w:hint="eastAsia" w:ascii="宋体" w:hAnsi="宋体"/>
                <w:b/>
                <w:bCs/>
                <w:szCs w:val="21"/>
                <w:highlight w:val="none"/>
              </w:rPr>
              <w:t>桌面支持服务现场质量监督指导</w:t>
            </w:r>
            <w:r>
              <w:rPr>
                <w:rFonts w:hint="eastAsia" w:ascii="宋体" w:hAnsi="宋体"/>
                <w:b/>
                <w:bCs/>
                <w:szCs w:val="21"/>
                <w:highlight w:val="none"/>
                <w:lang w:eastAsia="zh-CN"/>
              </w:rPr>
              <w:t>：</w:t>
            </w:r>
          </w:p>
          <w:p w14:paraId="43840A4F">
            <w:pPr>
              <w:adjustRightInd w:val="0"/>
              <w:ind w:firstLine="420" w:firstLineChars="200"/>
              <w:rPr>
                <w:rFonts w:ascii="宋体" w:hAnsi="宋体" w:cs="Arial"/>
                <w:highlight w:val="none"/>
              </w:rPr>
            </w:pPr>
            <w:r>
              <w:rPr>
                <w:rFonts w:hint="eastAsia" w:ascii="宋体" w:hAnsi="宋体" w:cs="Arial"/>
                <w:highlight w:val="none"/>
                <w:lang w:eastAsia="zh-CN"/>
              </w:rPr>
              <w:t>2025年10月1日-2026年9月30日</w:t>
            </w:r>
            <w:r>
              <w:rPr>
                <w:rFonts w:hint="eastAsia" w:ascii="宋体" w:hAnsi="宋体" w:cs="Arial"/>
                <w:highlight w:val="none"/>
              </w:rPr>
              <w:t>，派驻1名现场服务质量监督人员对</w:t>
            </w:r>
            <w:r>
              <w:rPr>
                <w:rFonts w:hint="eastAsia" w:ascii="宋体" w:hAnsi="宋体" w:cs="Arial"/>
                <w:highlight w:val="none"/>
                <w:lang w:val="en-US" w:eastAsia="zh-CN"/>
              </w:rPr>
              <w:t>集团公司总部</w:t>
            </w:r>
            <w:r>
              <w:rPr>
                <w:rFonts w:hint="eastAsia" w:ascii="宋体" w:hAnsi="宋体" w:cs="Arial"/>
                <w:highlight w:val="none"/>
              </w:rPr>
              <w:t>桌面支持服务工作开展情况进行质量监督，按照管理提升方案和服务标准对桌面支持服务工作实际执行情况进行考核，监督和指导朝阳门桌面支持服务工作，定期开展朝阳门大厦用户满意度回访、用户服务体验问卷调研工作；</w:t>
            </w:r>
            <w:r>
              <w:rPr>
                <w:rFonts w:hint="eastAsia" w:ascii="宋体" w:hAnsi="宋体" w:cs="Arial"/>
                <w:highlight w:val="none"/>
                <w:lang w:val="en-US" w:eastAsia="zh-CN"/>
              </w:rPr>
              <w:t>上述工作量不少于250人天。</w:t>
            </w:r>
            <w:r>
              <w:rPr>
                <w:rFonts w:hint="eastAsia" w:ascii="宋体" w:hAnsi="宋体" w:cs="Arial"/>
                <w:highlight w:val="none"/>
              </w:rPr>
              <w:t>注：含服务人员餐费。为保证服务响应的及时性，乙方需为驻场人员在服务期间办理员工卡，并按中国海油朝阳门大厦作息制度进行打卡。午餐安排在朝阳门海油大厦内部餐厅就餐，内部餐厅午餐标准如下：48元/次，餐卡管理费692元/人/月，每人每月总计1700元，由乙方承担员工的相关工作午餐费用</w:t>
            </w:r>
          </w:p>
          <w:p w14:paraId="77C7B2F3">
            <w:pPr>
              <w:ind w:firstLine="480" w:firstLineChars="200"/>
              <w:rPr>
                <w:rFonts w:ascii="Times New Roman" w:hAnsi="Times New Roman" w:eastAsia="仿宋" w:cs="Times New Roman"/>
                <w:kern w:val="0"/>
                <w:sz w:val="24"/>
                <w:szCs w:val="24"/>
              </w:rPr>
            </w:pPr>
          </w:p>
        </w:tc>
        <w:tc>
          <w:tcPr>
            <w:tcW w:w="1730" w:type="dxa"/>
            <w:vMerge w:val="continue"/>
            <w:tcBorders>
              <w:tl2br w:val="nil"/>
              <w:tr2bl w:val="nil"/>
            </w:tcBorders>
          </w:tcPr>
          <w:p w14:paraId="18227872">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2137ABFA">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099DC7B3">
            <w:pPr>
              <w:ind w:firstLine="480" w:firstLineChars="200"/>
              <w:rPr>
                <w:rFonts w:ascii="Times New Roman" w:hAnsi="Times New Roman" w:eastAsia="仿宋" w:cs="Times New Roman"/>
                <w:kern w:val="0"/>
                <w:sz w:val="24"/>
                <w:szCs w:val="24"/>
              </w:rPr>
            </w:pPr>
          </w:p>
        </w:tc>
      </w:tr>
      <w:tr w14:paraId="484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5B8936DC">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4E6BAB3B">
            <w:pPr>
              <w:rPr>
                <w:rFonts w:hint="default" w:ascii="Times New Roman" w:hAnsi="Times New Roman" w:eastAsia="仿宋" w:cs="Times New Roman"/>
                <w:kern w:val="0"/>
                <w:sz w:val="24"/>
                <w:szCs w:val="24"/>
                <w:lang w:val="en-US" w:eastAsia="zh-CN"/>
              </w:rPr>
            </w:pPr>
          </w:p>
        </w:tc>
        <w:tc>
          <w:tcPr>
            <w:tcW w:w="2268" w:type="dxa"/>
            <w:tcBorders>
              <w:tl2br w:val="nil"/>
              <w:tr2bl w:val="nil"/>
            </w:tcBorders>
          </w:tcPr>
          <w:p w14:paraId="0240C57B">
            <w:pPr>
              <w:ind w:firstLine="420" w:firstLineChars="200"/>
              <w:rPr>
                <w:rFonts w:hint="eastAsia" w:ascii="宋体" w:hAnsi="宋体"/>
                <w:b/>
                <w:bCs/>
                <w:szCs w:val="21"/>
                <w:highlight w:val="none"/>
                <w:lang w:eastAsia="zh-CN"/>
              </w:rPr>
            </w:pPr>
            <w:r>
              <w:rPr>
                <w:rFonts w:hint="eastAsia" w:ascii="宋体" w:hAnsi="宋体"/>
                <w:b/>
                <w:bCs/>
                <w:szCs w:val="21"/>
                <w:highlight w:val="none"/>
              </w:rPr>
              <w:t>关键用户桌面技术支持服务</w:t>
            </w:r>
            <w:r>
              <w:rPr>
                <w:rFonts w:hint="eastAsia" w:ascii="宋体" w:hAnsi="宋体"/>
                <w:b/>
                <w:bCs/>
                <w:szCs w:val="21"/>
                <w:highlight w:val="none"/>
                <w:lang w:eastAsia="zh-CN"/>
              </w:rPr>
              <w:t>：</w:t>
            </w:r>
          </w:p>
          <w:p w14:paraId="323E2833">
            <w:pPr>
              <w:ind w:firstLine="420" w:firstLineChars="200"/>
              <w:rPr>
                <w:rFonts w:hint="eastAsia" w:ascii="Times New Roman" w:hAnsi="Times New Roman" w:eastAsia="等线" w:cs="Times New Roman"/>
                <w:kern w:val="0"/>
                <w:sz w:val="24"/>
                <w:szCs w:val="24"/>
                <w:lang w:eastAsia="zh-CN"/>
              </w:rPr>
            </w:pPr>
            <w:r>
              <w:rPr>
                <w:rFonts w:hint="eastAsia" w:ascii="宋体" w:hAnsi="宋体" w:cs="Arial"/>
                <w:highlight w:val="none"/>
                <w:lang w:eastAsia="zh-CN"/>
              </w:rPr>
              <w:t>2025年10月1日-2026年9月30日</w:t>
            </w:r>
            <w:r>
              <w:rPr>
                <w:rFonts w:hint="eastAsia" w:ascii="宋体" w:hAnsi="宋体" w:cs="Arial"/>
                <w:highlight w:val="none"/>
              </w:rPr>
              <w:t>，派驻2名桌面服务工程师，为朝阳门大厦内关键</w:t>
            </w:r>
            <w:r>
              <w:rPr>
                <w:rFonts w:hint="eastAsia" w:ascii="宋体" w:hAnsi="宋体" w:cs="Arial"/>
                <w:highlight w:val="none"/>
                <w:lang w:eastAsia="zh-CN"/>
              </w:rPr>
              <w:t>（</w:t>
            </w:r>
            <w:r>
              <w:rPr>
                <w:rFonts w:hint="eastAsia" w:ascii="宋体" w:hAnsi="宋体" w:cs="Arial"/>
                <w:highlight w:val="none"/>
                <w:lang w:val="en-US" w:eastAsia="zh-CN"/>
              </w:rPr>
              <w:t>包含但不限于副部及厅局级）用户</w:t>
            </w:r>
            <w:r>
              <w:rPr>
                <w:rFonts w:hint="eastAsia" w:ascii="宋体" w:hAnsi="宋体" w:cs="Arial"/>
                <w:highlight w:val="none"/>
              </w:rPr>
              <w:t>提供桌面办公相关设备及软件的技术支持服务工作，服务范围包括但不限于：台式机、笔记本、打印复印设备、投影仪、电话会议、视频会议、无线AP、客户端网络、域账户管理、邮件客户端、桌面标准软件等支持；提供标准化运维服务的标杆示范，着装、服务礼仪、人员沟通、专业维修等技能符合项目要求。</w:t>
            </w:r>
            <w:r>
              <w:rPr>
                <w:rFonts w:hint="eastAsia" w:ascii="宋体" w:hAnsi="宋体" w:cs="Arial"/>
                <w:highlight w:val="none"/>
                <w:lang w:val="en-US" w:eastAsia="zh-CN"/>
              </w:rPr>
              <w:t>上述工作量不少于500人天。</w:t>
            </w:r>
            <w:r>
              <w:rPr>
                <w:rFonts w:hint="eastAsia" w:ascii="宋体" w:hAnsi="宋体" w:cs="Arial"/>
                <w:highlight w:val="none"/>
              </w:rPr>
              <w:t>注：含服务人员餐费。为保证服务响应的及时性，乙方需为驻场人员在服务期间办理员工卡，并按中国海油朝阳门大厦作息制度进行打卡。午餐安排在朝阳门海油大厦内部餐厅就餐，内部餐厅午餐标准如下：48元/次，餐卡管理费692元/人/月，每人每月总计1700元，由乙方承担员工的相关工作午餐费用</w:t>
            </w:r>
          </w:p>
        </w:tc>
        <w:tc>
          <w:tcPr>
            <w:tcW w:w="1730" w:type="dxa"/>
            <w:vMerge w:val="continue"/>
            <w:tcBorders>
              <w:tl2br w:val="nil"/>
              <w:tr2bl w:val="nil"/>
            </w:tcBorders>
          </w:tcPr>
          <w:p w14:paraId="1A3302A9">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63D2066E">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7CF6C3B3">
            <w:pPr>
              <w:ind w:firstLine="480" w:firstLineChars="200"/>
              <w:rPr>
                <w:rFonts w:ascii="Times New Roman" w:hAnsi="Times New Roman" w:eastAsia="仿宋" w:cs="Times New Roman"/>
                <w:kern w:val="0"/>
                <w:sz w:val="24"/>
                <w:szCs w:val="24"/>
              </w:rPr>
            </w:pPr>
          </w:p>
        </w:tc>
      </w:tr>
      <w:tr w14:paraId="3A7D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719169AF">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4682FF7C">
            <w:pPr>
              <w:rPr>
                <w:rFonts w:hint="eastAsia" w:ascii="Times New Roman" w:hAnsi="Times New Roman" w:eastAsia="仿宋" w:cs="Times New Roman"/>
                <w:kern w:val="0"/>
                <w:sz w:val="24"/>
                <w:szCs w:val="24"/>
                <w:lang w:val="en-US" w:eastAsia="zh-CN"/>
              </w:rPr>
            </w:pPr>
          </w:p>
        </w:tc>
        <w:tc>
          <w:tcPr>
            <w:tcW w:w="2268" w:type="dxa"/>
            <w:tcBorders>
              <w:tl2br w:val="nil"/>
              <w:tr2bl w:val="nil"/>
            </w:tcBorders>
          </w:tcPr>
          <w:p w14:paraId="2D0C3844">
            <w:pPr>
              <w:ind w:firstLine="420" w:firstLineChars="200"/>
              <w:rPr>
                <w:rFonts w:hint="default" w:ascii="Times New Roman" w:hAnsi="Times New Roman" w:eastAsia="等线" w:cs="Times New Roman"/>
                <w:kern w:val="0"/>
                <w:sz w:val="24"/>
                <w:szCs w:val="24"/>
                <w:lang w:val="en-US" w:eastAsia="zh-CN"/>
              </w:rPr>
            </w:pPr>
            <w:r>
              <w:rPr>
                <w:rFonts w:hint="eastAsia" w:ascii="宋体" w:hAnsi="宋体" w:cs="Arial"/>
                <w:b/>
                <w:bCs/>
                <w:highlight w:val="none"/>
              </w:rPr>
              <w:t>用户IT服务关怀日主题活动</w:t>
            </w:r>
            <w:r>
              <w:rPr>
                <w:rFonts w:hint="eastAsia" w:ascii="宋体" w:hAnsi="宋体" w:cs="Arial"/>
                <w:b/>
                <w:bCs/>
                <w:highlight w:val="none"/>
                <w:lang w:eastAsia="zh-CN"/>
              </w:rPr>
              <w:t>：</w:t>
            </w:r>
            <w:r>
              <w:rPr>
                <w:rFonts w:hint="eastAsia" w:ascii="宋体" w:hAnsi="宋体" w:cs="Arial"/>
                <w:highlight w:val="none"/>
                <w:lang w:eastAsia="zh-CN"/>
              </w:rPr>
              <w:t>2025年10月1日-2026年9月30日</w:t>
            </w:r>
            <w:r>
              <w:rPr>
                <w:rFonts w:hint="eastAsia" w:ascii="宋体" w:hAnsi="宋体" w:cs="Arial"/>
                <w:highlight w:val="none"/>
              </w:rPr>
              <w:t>，开展至少</w:t>
            </w:r>
            <w:r>
              <w:rPr>
                <w:rFonts w:hint="eastAsia" w:ascii="宋体" w:hAnsi="宋体" w:cs="Arial"/>
                <w:highlight w:val="none"/>
                <w:lang w:val="en-US" w:eastAsia="zh-CN"/>
              </w:rPr>
              <w:t>2</w:t>
            </w:r>
            <w:r>
              <w:rPr>
                <w:rFonts w:hint="eastAsia" w:ascii="宋体" w:hAnsi="宋体" w:cs="Arial"/>
                <w:highlight w:val="none"/>
              </w:rPr>
              <w:t>次朝阳门大厦</w:t>
            </w:r>
            <w:bookmarkStart w:id="0" w:name="OLE_LINK14"/>
            <w:bookmarkStart w:id="1" w:name="OLE_LINK15"/>
            <w:r>
              <w:rPr>
                <w:rFonts w:hint="eastAsia" w:ascii="宋体" w:hAnsi="宋体" w:cs="Arial"/>
                <w:highlight w:val="none"/>
              </w:rPr>
              <w:t>用户IT服务关怀日主题活动</w:t>
            </w:r>
            <w:bookmarkEnd w:id="0"/>
            <w:bookmarkEnd w:id="1"/>
            <w:r>
              <w:rPr>
                <w:rFonts w:hint="eastAsia" w:ascii="宋体" w:hAnsi="宋体" w:cs="Arial"/>
                <w:highlight w:val="none"/>
                <w:lang w:eastAsia="zh-CN"/>
              </w:rPr>
              <w:t>，每次至少安排不少于</w:t>
            </w:r>
            <w:r>
              <w:rPr>
                <w:rFonts w:hint="eastAsia" w:ascii="宋体" w:hAnsi="宋体" w:cs="Arial"/>
                <w:highlight w:val="none"/>
                <w:lang w:val="en-US" w:eastAsia="zh-CN"/>
              </w:rPr>
              <w:t>6</w:t>
            </w:r>
            <w:r>
              <w:rPr>
                <w:rFonts w:hint="eastAsia" w:ascii="宋体" w:hAnsi="宋体" w:cs="Arial"/>
                <w:highlight w:val="none"/>
                <w:lang w:eastAsia="zh-CN"/>
              </w:rPr>
              <w:t>名工程师为驻厦用户提供计算机设备外观及内部清洁、设备维修、技术咨询、IT周边介绍等服务，现场应摆放操作台、展示台及宣传易拉宝等设施。</w:t>
            </w:r>
          </w:p>
        </w:tc>
        <w:tc>
          <w:tcPr>
            <w:tcW w:w="1730" w:type="dxa"/>
            <w:vMerge w:val="continue"/>
            <w:tcBorders>
              <w:tl2br w:val="nil"/>
              <w:tr2bl w:val="nil"/>
            </w:tcBorders>
          </w:tcPr>
          <w:p w14:paraId="6F3C6012">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74F8D48C">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3F5AC01A">
            <w:pPr>
              <w:ind w:firstLine="480" w:firstLineChars="200"/>
              <w:rPr>
                <w:rFonts w:ascii="Times New Roman" w:hAnsi="Times New Roman" w:eastAsia="仿宋" w:cs="Times New Roman"/>
                <w:kern w:val="0"/>
                <w:sz w:val="24"/>
                <w:szCs w:val="24"/>
              </w:rPr>
            </w:pPr>
          </w:p>
        </w:tc>
      </w:tr>
      <w:tr w14:paraId="0049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253717B4">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4BC33595">
            <w:pPr>
              <w:rPr>
                <w:rFonts w:hint="eastAsia" w:ascii="Times New Roman" w:hAnsi="Times New Roman" w:eastAsia="仿宋" w:cs="Times New Roman"/>
                <w:kern w:val="0"/>
                <w:sz w:val="24"/>
                <w:szCs w:val="24"/>
                <w:lang w:val="en-US" w:eastAsia="zh-CN"/>
              </w:rPr>
            </w:pPr>
          </w:p>
        </w:tc>
        <w:tc>
          <w:tcPr>
            <w:tcW w:w="2268" w:type="dxa"/>
            <w:tcBorders>
              <w:tl2br w:val="nil"/>
              <w:tr2bl w:val="nil"/>
            </w:tcBorders>
          </w:tcPr>
          <w:p w14:paraId="5D5E4813">
            <w:pPr>
              <w:ind w:firstLine="420" w:firstLineChars="200"/>
              <w:rPr>
                <w:rFonts w:hint="eastAsia" w:ascii="宋体" w:hAnsi="宋体" w:cs="Arial"/>
                <w:b/>
                <w:bCs/>
                <w:highlight w:val="none"/>
                <w:lang w:eastAsia="zh-CN"/>
              </w:rPr>
            </w:pPr>
            <w:r>
              <w:rPr>
                <w:rFonts w:hint="eastAsia" w:ascii="宋体" w:hAnsi="宋体" w:cs="Arial"/>
                <w:b/>
                <w:bCs/>
                <w:highlight w:val="none"/>
              </w:rPr>
              <w:t>开展I</w:t>
            </w:r>
            <w:r>
              <w:rPr>
                <w:rFonts w:ascii="宋体" w:hAnsi="宋体" w:cs="Arial"/>
                <w:b/>
                <w:bCs/>
                <w:highlight w:val="none"/>
              </w:rPr>
              <w:t>T</w:t>
            </w:r>
            <w:r>
              <w:rPr>
                <w:rFonts w:hint="eastAsia" w:ascii="宋体" w:hAnsi="宋体" w:cs="Arial"/>
                <w:b/>
                <w:bCs/>
                <w:highlight w:val="none"/>
              </w:rPr>
              <w:t>服务宣传</w:t>
            </w:r>
            <w:r>
              <w:rPr>
                <w:rFonts w:hint="eastAsia" w:ascii="宋体" w:hAnsi="宋体" w:cs="Arial"/>
                <w:b/>
                <w:bCs/>
                <w:highlight w:val="none"/>
                <w:lang w:eastAsia="zh-CN"/>
              </w:rPr>
              <w:t>：</w:t>
            </w:r>
          </w:p>
          <w:p w14:paraId="596222C5">
            <w:pPr>
              <w:ind w:firstLine="420" w:firstLineChars="200"/>
              <w:rPr>
                <w:rFonts w:ascii="Times New Roman" w:hAnsi="Times New Roman" w:eastAsia="仿宋" w:cs="Times New Roman"/>
                <w:kern w:val="0"/>
                <w:sz w:val="24"/>
                <w:szCs w:val="24"/>
              </w:rPr>
            </w:pPr>
            <w:r>
              <w:rPr>
                <w:rFonts w:hint="eastAsia" w:ascii="宋体" w:hAnsi="宋体" w:cs="Arial"/>
                <w:highlight w:val="none"/>
                <w:lang w:eastAsia="zh-CN"/>
              </w:rPr>
              <w:t>2025年10月1日-2026年9月30日</w:t>
            </w:r>
            <w:r>
              <w:rPr>
                <w:rFonts w:hint="eastAsia" w:ascii="宋体" w:hAnsi="宋体" w:cs="Arial"/>
                <w:highlight w:val="none"/>
              </w:rPr>
              <w:t>，开展有特色的用户满意度回访、用户服务体验问卷调查等活动。每年定制不少于</w:t>
            </w:r>
            <w:r>
              <w:rPr>
                <w:rFonts w:hint="eastAsia" w:ascii="宋体" w:hAnsi="宋体" w:cs="Arial"/>
                <w:highlight w:val="none"/>
                <w:lang w:val="en-US" w:eastAsia="zh-CN"/>
              </w:rPr>
              <w:t>10</w:t>
            </w:r>
            <w:r>
              <w:rPr>
                <w:rFonts w:hint="eastAsia" w:ascii="宋体" w:hAnsi="宋体" w:cs="Arial"/>
                <w:highlight w:val="none"/>
              </w:rPr>
              <w:t>00个/年有关集团公司总部桌面服务文化及形象的宣传品及办公配件进行发放。</w:t>
            </w:r>
          </w:p>
        </w:tc>
        <w:tc>
          <w:tcPr>
            <w:tcW w:w="1730" w:type="dxa"/>
            <w:vMerge w:val="continue"/>
            <w:tcBorders>
              <w:tl2br w:val="nil"/>
              <w:tr2bl w:val="nil"/>
            </w:tcBorders>
          </w:tcPr>
          <w:p w14:paraId="5DA3DA73">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5B0681B1">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1699C9C5">
            <w:pPr>
              <w:ind w:firstLine="480" w:firstLineChars="200"/>
              <w:rPr>
                <w:rFonts w:ascii="Times New Roman" w:hAnsi="Times New Roman" w:eastAsia="仿宋" w:cs="Times New Roman"/>
                <w:kern w:val="0"/>
                <w:sz w:val="24"/>
                <w:szCs w:val="24"/>
              </w:rPr>
            </w:pPr>
          </w:p>
        </w:tc>
      </w:tr>
      <w:tr w14:paraId="3C4A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600CC984">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14900E74">
            <w:pPr>
              <w:rPr>
                <w:rFonts w:hint="eastAsia" w:ascii="Times New Roman" w:hAnsi="Times New Roman" w:eastAsia="仿宋" w:cs="Times New Roman"/>
                <w:kern w:val="0"/>
                <w:sz w:val="24"/>
                <w:szCs w:val="24"/>
                <w:lang w:val="en-US" w:eastAsia="zh-CN"/>
              </w:rPr>
            </w:pPr>
          </w:p>
        </w:tc>
        <w:tc>
          <w:tcPr>
            <w:tcW w:w="2268" w:type="dxa"/>
            <w:tcBorders>
              <w:tl2br w:val="nil"/>
              <w:tr2bl w:val="nil"/>
            </w:tcBorders>
          </w:tcPr>
          <w:p w14:paraId="7E6696BD">
            <w:pPr>
              <w:ind w:firstLine="420" w:firstLineChars="200"/>
              <w:rPr>
                <w:rFonts w:hint="eastAsia" w:ascii="宋体" w:hAnsi="宋体" w:cs="Arial"/>
                <w:b/>
                <w:bCs/>
                <w:highlight w:val="none"/>
                <w:lang w:eastAsia="zh-CN"/>
              </w:rPr>
            </w:pPr>
            <w:r>
              <w:rPr>
                <w:rFonts w:hint="eastAsia" w:ascii="宋体" w:hAnsi="宋体" w:cs="Arial"/>
                <w:b/>
                <w:bCs/>
                <w:highlight w:val="none"/>
              </w:rPr>
              <w:t>综合技能及专业技能培训</w:t>
            </w:r>
            <w:r>
              <w:rPr>
                <w:rFonts w:hint="eastAsia" w:ascii="宋体" w:hAnsi="宋体" w:cs="Arial"/>
                <w:b/>
                <w:bCs/>
                <w:highlight w:val="none"/>
                <w:lang w:eastAsia="zh-CN"/>
              </w:rPr>
              <w:t>：</w:t>
            </w:r>
          </w:p>
          <w:p w14:paraId="6B6361DE">
            <w:pPr>
              <w:ind w:firstLine="420" w:firstLineChars="200"/>
              <w:rPr>
                <w:rFonts w:hint="eastAsia" w:ascii="宋体" w:hAnsi="宋体" w:cs="Arial"/>
                <w:highlight w:val="none"/>
                <w:lang w:eastAsia="zh-CN"/>
              </w:rPr>
            </w:pPr>
            <w:r>
              <w:rPr>
                <w:rFonts w:hint="eastAsia" w:ascii="宋体" w:hAnsi="宋体" w:cs="Arial"/>
                <w:highlight w:val="none"/>
                <w:lang w:eastAsia="zh-CN"/>
              </w:rPr>
              <w:t>2025年10月1日-2026年9月30日</w:t>
            </w:r>
            <w:r>
              <w:rPr>
                <w:rFonts w:hint="eastAsia" w:ascii="宋体" w:hAnsi="宋体" w:cs="Arial"/>
                <w:highlight w:val="none"/>
              </w:rPr>
              <w:t>，面向朝阳门桌面支持服务团队人员并针对其工作内容开展不少于4次有关于用户沟通、设备专修、情绪管理、班组建设管理等综合技能及专业技能培训，并保证培训效果在日常工作中的落地，参加培训人员每年累计参训时长不得少于16小时/人</w:t>
            </w:r>
            <w:r>
              <w:rPr>
                <w:rFonts w:hint="eastAsia" w:ascii="宋体" w:hAnsi="宋体" w:cs="Arial"/>
                <w:highlight w:val="none"/>
                <w:lang w:eastAsia="zh-CN"/>
              </w:rPr>
              <w:t>。</w:t>
            </w:r>
          </w:p>
        </w:tc>
        <w:tc>
          <w:tcPr>
            <w:tcW w:w="1730" w:type="dxa"/>
            <w:vMerge w:val="continue"/>
            <w:tcBorders>
              <w:tl2br w:val="nil"/>
              <w:tr2bl w:val="nil"/>
            </w:tcBorders>
          </w:tcPr>
          <w:p w14:paraId="1EC8FD02">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3FE3F329">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5D9E0AA6">
            <w:pPr>
              <w:ind w:firstLine="480" w:firstLineChars="200"/>
              <w:rPr>
                <w:rFonts w:ascii="Times New Roman" w:hAnsi="Times New Roman" w:eastAsia="仿宋" w:cs="Times New Roman"/>
                <w:kern w:val="0"/>
                <w:sz w:val="24"/>
                <w:szCs w:val="24"/>
              </w:rPr>
            </w:pPr>
          </w:p>
        </w:tc>
      </w:tr>
      <w:tr w14:paraId="60FD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5E75EA02">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22FA5727">
            <w:pPr>
              <w:rPr>
                <w:rFonts w:hint="eastAsia" w:ascii="Times New Roman" w:hAnsi="Times New Roman" w:eastAsia="仿宋" w:cs="Times New Roman"/>
                <w:kern w:val="0"/>
                <w:sz w:val="24"/>
                <w:szCs w:val="24"/>
                <w:lang w:val="en-US" w:eastAsia="zh-CN"/>
              </w:rPr>
            </w:pPr>
          </w:p>
        </w:tc>
        <w:tc>
          <w:tcPr>
            <w:tcW w:w="2268" w:type="dxa"/>
            <w:tcBorders>
              <w:tl2br w:val="nil"/>
              <w:tr2bl w:val="nil"/>
            </w:tcBorders>
          </w:tcPr>
          <w:p w14:paraId="0B0F0295">
            <w:pPr>
              <w:ind w:firstLine="420" w:firstLineChars="200"/>
              <w:rPr>
                <w:rFonts w:hint="eastAsia" w:ascii="宋体" w:hAnsi="宋体" w:cs="Arial"/>
                <w:b/>
                <w:bCs/>
                <w:highlight w:val="none"/>
                <w:lang w:eastAsia="zh-CN"/>
              </w:rPr>
            </w:pPr>
            <w:r>
              <w:rPr>
                <w:rFonts w:hint="eastAsia" w:ascii="宋体" w:hAnsi="宋体" w:cs="Arial"/>
                <w:b/>
                <w:bCs/>
                <w:highlight w:val="none"/>
              </w:rPr>
              <w:t>IT办公操作技能视频课件制作</w:t>
            </w:r>
            <w:r>
              <w:rPr>
                <w:rFonts w:hint="eastAsia" w:ascii="宋体" w:hAnsi="宋体" w:cs="Arial"/>
                <w:b/>
                <w:bCs/>
                <w:highlight w:val="none"/>
                <w:lang w:eastAsia="zh-CN"/>
              </w:rPr>
              <w:t>：</w:t>
            </w:r>
          </w:p>
          <w:p w14:paraId="57312E2B">
            <w:pPr>
              <w:ind w:firstLine="420" w:firstLineChars="200"/>
              <w:rPr>
                <w:rFonts w:hint="eastAsia" w:ascii="宋体" w:hAnsi="宋体" w:cs="Arial"/>
                <w:highlight w:val="none"/>
              </w:rPr>
            </w:pPr>
            <w:r>
              <w:rPr>
                <w:rFonts w:hint="eastAsia" w:ascii="宋体" w:hAnsi="宋体" w:cs="Arial"/>
                <w:highlight w:val="none"/>
                <w:lang w:eastAsia="zh-CN"/>
              </w:rPr>
              <w:t>2025年10月1日-2026年9月30日</w:t>
            </w:r>
            <w:r>
              <w:rPr>
                <w:rFonts w:hint="eastAsia" w:ascii="宋体" w:hAnsi="宋体" w:cs="Arial"/>
                <w:highlight w:val="none"/>
              </w:rPr>
              <w:t>，举办“IT办公技能微课堂”活动，每2周制作完成一部IT办公操作技能视频课件（2-5分钟）。每年制作25部课件，形成系列教材，</w:t>
            </w:r>
            <w:r>
              <w:rPr>
                <w:rFonts w:hint="eastAsia" w:ascii="宋体" w:hAnsi="宋体" w:cs="Arial"/>
                <w:highlight w:val="none"/>
                <w:lang w:val="en-US" w:eastAsia="zh-CN"/>
              </w:rPr>
              <w:t>提升用户的办公操作技能</w:t>
            </w:r>
            <w:r>
              <w:rPr>
                <w:rFonts w:hint="eastAsia" w:ascii="宋体" w:hAnsi="宋体" w:cs="Arial"/>
                <w:highlight w:val="none"/>
              </w:rPr>
              <w:t>。</w:t>
            </w:r>
          </w:p>
        </w:tc>
        <w:tc>
          <w:tcPr>
            <w:tcW w:w="1730" w:type="dxa"/>
            <w:vMerge w:val="continue"/>
            <w:tcBorders>
              <w:tl2br w:val="nil"/>
              <w:tr2bl w:val="nil"/>
            </w:tcBorders>
          </w:tcPr>
          <w:p w14:paraId="5727E172">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0A0A12FF">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5BA125DA">
            <w:pPr>
              <w:ind w:firstLine="480" w:firstLineChars="200"/>
              <w:rPr>
                <w:rFonts w:ascii="Times New Roman" w:hAnsi="Times New Roman" w:eastAsia="仿宋" w:cs="Times New Roman"/>
                <w:kern w:val="0"/>
                <w:sz w:val="24"/>
                <w:szCs w:val="24"/>
              </w:rPr>
            </w:pPr>
          </w:p>
        </w:tc>
      </w:tr>
      <w:tr w14:paraId="08B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7CC9C484">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46E9D422">
            <w:pPr>
              <w:rPr>
                <w:rFonts w:hint="eastAsia" w:ascii="Times New Roman" w:hAnsi="Times New Roman" w:eastAsia="仿宋" w:cs="Times New Roman"/>
                <w:kern w:val="0"/>
                <w:sz w:val="24"/>
                <w:szCs w:val="24"/>
                <w:lang w:val="en-US" w:eastAsia="zh-CN"/>
              </w:rPr>
            </w:pPr>
          </w:p>
        </w:tc>
        <w:tc>
          <w:tcPr>
            <w:tcW w:w="2268" w:type="dxa"/>
            <w:tcBorders>
              <w:tl2br w:val="nil"/>
              <w:tr2bl w:val="nil"/>
            </w:tcBorders>
          </w:tcPr>
          <w:p w14:paraId="1CFE2F2D">
            <w:pPr>
              <w:ind w:firstLine="420" w:firstLineChars="200"/>
              <w:rPr>
                <w:rFonts w:hint="eastAsia" w:ascii="宋体" w:hAnsi="宋体" w:cs="Arial"/>
                <w:b/>
                <w:bCs/>
                <w:highlight w:val="none"/>
                <w:lang w:eastAsia="zh-CN"/>
              </w:rPr>
            </w:pPr>
            <w:r>
              <w:rPr>
                <w:rFonts w:hint="eastAsia" w:ascii="宋体" w:hAnsi="宋体" w:cs="Arial"/>
                <w:b/>
                <w:bCs/>
                <w:highlight w:val="none"/>
              </w:rPr>
              <w:t>项目绩效与人员能力评估</w:t>
            </w:r>
            <w:r>
              <w:rPr>
                <w:rFonts w:hint="eastAsia" w:ascii="宋体" w:hAnsi="宋体" w:cs="Arial"/>
                <w:b/>
                <w:bCs/>
                <w:highlight w:val="none"/>
                <w:lang w:eastAsia="zh-CN"/>
              </w:rPr>
              <w:t>：</w:t>
            </w:r>
          </w:p>
          <w:p w14:paraId="613CFA4E">
            <w:pPr>
              <w:ind w:firstLine="420" w:firstLineChars="200"/>
              <w:rPr>
                <w:rFonts w:ascii="Times New Roman" w:hAnsi="Times New Roman" w:eastAsia="仿宋" w:cs="Times New Roman"/>
                <w:kern w:val="0"/>
                <w:sz w:val="24"/>
                <w:szCs w:val="24"/>
              </w:rPr>
            </w:pPr>
            <w:r>
              <w:rPr>
                <w:rFonts w:hint="eastAsia" w:ascii="宋体" w:hAnsi="宋体" w:cs="Arial"/>
                <w:highlight w:val="none"/>
                <w:lang w:eastAsia="zh-CN"/>
              </w:rPr>
              <w:t>2025年10月1日-2026年9月30日</w:t>
            </w:r>
            <w:r>
              <w:rPr>
                <w:rFonts w:hint="eastAsia" w:ascii="宋体" w:hAnsi="宋体" w:cs="Arial"/>
                <w:highlight w:val="none"/>
              </w:rPr>
              <w:t>，设立专职的项目绩效管理人员，开展项目绩效、人员能力评估、人员能力提升及持续改进的服务设计工作，保障项目周期内各支持服务资源充沛。上述工作量不少于15人天，</w:t>
            </w:r>
          </w:p>
        </w:tc>
        <w:tc>
          <w:tcPr>
            <w:tcW w:w="1730" w:type="dxa"/>
            <w:vMerge w:val="continue"/>
            <w:tcBorders>
              <w:tl2br w:val="nil"/>
              <w:tr2bl w:val="nil"/>
            </w:tcBorders>
          </w:tcPr>
          <w:p w14:paraId="6AD6C8B0">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2584CA1E">
            <w:pPr>
              <w:ind w:firstLine="480" w:firstLineChars="200"/>
              <w:rPr>
                <w:rFonts w:ascii="Times New Roman" w:hAnsi="Times New Roman" w:eastAsia="仿宋" w:cs="Times New Roman"/>
                <w:kern w:val="0"/>
                <w:sz w:val="24"/>
                <w:szCs w:val="24"/>
              </w:rPr>
            </w:pPr>
          </w:p>
        </w:tc>
        <w:tc>
          <w:tcPr>
            <w:tcW w:w="1559" w:type="dxa"/>
            <w:tcBorders>
              <w:tl2br w:val="nil"/>
              <w:tr2bl w:val="nil"/>
            </w:tcBorders>
          </w:tcPr>
          <w:p w14:paraId="24DD9A41">
            <w:pPr>
              <w:ind w:firstLine="480" w:firstLineChars="200"/>
              <w:rPr>
                <w:rFonts w:ascii="Times New Roman" w:hAnsi="Times New Roman" w:eastAsia="仿宋" w:cs="Times New Roman"/>
                <w:kern w:val="0"/>
                <w:sz w:val="24"/>
                <w:szCs w:val="24"/>
              </w:rPr>
            </w:pPr>
          </w:p>
        </w:tc>
      </w:tr>
      <w:tr w14:paraId="67A3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vMerge w:val="continue"/>
            <w:tcBorders>
              <w:tl2br w:val="nil"/>
              <w:tr2bl w:val="nil"/>
            </w:tcBorders>
          </w:tcPr>
          <w:p w14:paraId="06D2038A">
            <w:pPr>
              <w:ind w:firstLine="480" w:firstLineChars="200"/>
              <w:rPr>
                <w:rFonts w:ascii="Times New Roman" w:hAnsi="Times New Roman" w:eastAsia="仿宋" w:cs="Times New Roman"/>
                <w:kern w:val="0"/>
                <w:sz w:val="24"/>
                <w:szCs w:val="24"/>
              </w:rPr>
            </w:pPr>
          </w:p>
        </w:tc>
        <w:tc>
          <w:tcPr>
            <w:tcW w:w="1559" w:type="dxa"/>
            <w:vMerge w:val="continue"/>
            <w:tcBorders>
              <w:tl2br w:val="nil"/>
              <w:tr2bl w:val="nil"/>
            </w:tcBorders>
            <w:vAlign w:val="top"/>
          </w:tcPr>
          <w:p w14:paraId="17AAF82E">
            <w:pPr>
              <w:rPr>
                <w:rFonts w:hint="eastAsia" w:ascii="宋体" w:hAnsi="宋体" w:eastAsia="等线" w:cs="Arial"/>
                <w:highlight w:val="none"/>
                <w:lang w:val="en-US" w:eastAsia="zh-CN"/>
              </w:rPr>
            </w:pPr>
          </w:p>
        </w:tc>
        <w:tc>
          <w:tcPr>
            <w:tcW w:w="2268" w:type="dxa"/>
            <w:tcBorders>
              <w:tl2br w:val="nil"/>
              <w:tr2bl w:val="nil"/>
            </w:tcBorders>
          </w:tcPr>
          <w:p w14:paraId="5E83F9FE">
            <w:pPr>
              <w:ind w:firstLine="420" w:firstLineChars="200"/>
              <w:rPr>
                <w:rFonts w:hint="eastAsia" w:ascii="宋体" w:hAnsi="宋体" w:cs="Arial"/>
                <w:b/>
                <w:bCs/>
                <w:highlight w:val="none"/>
                <w:lang w:val="en-US" w:eastAsia="zh-CN"/>
              </w:rPr>
            </w:pPr>
            <w:r>
              <w:rPr>
                <w:rFonts w:hint="eastAsia" w:ascii="宋体" w:hAnsi="宋体" w:cs="Arial"/>
                <w:b/>
                <w:bCs/>
                <w:highlight w:val="none"/>
                <w:lang w:val="en-US" w:eastAsia="zh-CN"/>
              </w:rPr>
              <w:t>人员着装：</w:t>
            </w:r>
          </w:p>
          <w:p w14:paraId="72722E3C">
            <w:pPr>
              <w:ind w:firstLine="420" w:firstLineChars="200"/>
              <w:rPr>
                <w:rFonts w:hint="eastAsia" w:ascii="宋体" w:hAnsi="宋体" w:cs="Arial"/>
                <w:highlight w:val="none"/>
              </w:rPr>
            </w:pPr>
            <w:r>
              <w:rPr>
                <w:rFonts w:hint="eastAsia" w:ascii="宋体" w:hAnsi="宋体" w:cs="Arial"/>
                <w:highlight w:val="none"/>
              </w:rPr>
              <w:t>为现场质量监督管理人员及桌面支持服务人员配发统一着装，每年4套工装（现场3名服务人员各1套，备用1套）。套装标准为每人每年夏季衬衫2件、秋冬衬衫2件、西服2套、皮鞋1双、腰带1条。工作期间为保证服装整洁，服装应每周进行一次清洗。</w:t>
            </w:r>
          </w:p>
        </w:tc>
        <w:tc>
          <w:tcPr>
            <w:tcW w:w="1730" w:type="dxa"/>
            <w:vMerge w:val="continue"/>
            <w:tcBorders>
              <w:tl2br w:val="nil"/>
              <w:tr2bl w:val="nil"/>
            </w:tcBorders>
          </w:tcPr>
          <w:p w14:paraId="388AC306">
            <w:pPr>
              <w:ind w:firstLine="480" w:firstLineChars="200"/>
              <w:rPr>
                <w:rFonts w:ascii="Times New Roman" w:hAnsi="Times New Roman" w:eastAsia="仿宋" w:cs="Times New Roman"/>
                <w:kern w:val="0"/>
                <w:sz w:val="24"/>
                <w:szCs w:val="24"/>
              </w:rPr>
            </w:pPr>
          </w:p>
        </w:tc>
        <w:tc>
          <w:tcPr>
            <w:tcW w:w="1389" w:type="dxa"/>
            <w:vMerge w:val="continue"/>
            <w:tcBorders>
              <w:tl2br w:val="nil"/>
              <w:tr2bl w:val="nil"/>
            </w:tcBorders>
          </w:tcPr>
          <w:p w14:paraId="4963E6AC">
            <w:pPr>
              <w:ind w:firstLine="480" w:firstLineChars="200"/>
              <w:rPr>
                <w:rFonts w:hint="eastAsia" w:ascii="Times New Roman" w:hAnsi="Times New Roman" w:eastAsia="仿宋" w:cs="Times New Roman"/>
                <w:kern w:val="0"/>
                <w:sz w:val="24"/>
                <w:szCs w:val="24"/>
              </w:rPr>
            </w:pPr>
          </w:p>
        </w:tc>
        <w:tc>
          <w:tcPr>
            <w:tcW w:w="1559" w:type="dxa"/>
            <w:tcBorders>
              <w:tl2br w:val="nil"/>
              <w:tr2bl w:val="nil"/>
            </w:tcBorders>
          </w:tcPr>
          <w:p w14:paraId="1A3A80B3">
            <w:pPr>
              <w:ind w:firstLine="480" w:firstLineChars="200"/>
              <w:rPr>
                <w:rFonts w:ascii="Times New Roman" w:hAnsi="Times New Roman" w:eastAsia="仿宋" w:cs="Times New Roman"/>
                <w:kern w:val="0"/>
                <w:sz w:val="24"/>
                <w:szCs w:val="24"/>
              </w:rPr>
            </w:pPr>
          </w:p>
        </w:tc>
      </w:tr>
    </w:tbl>
    <w:p w14:paraId="3786AFCD">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14:paraId="4E0F3658">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bookmarkStart w:id="2" w:name="_GoBack"/>
      <w:bookmarkEnd w:id="2"/>
      <w:r>
        <w:rPr>
          <w:rFonts w:ascii="Times New Roman" w:hAnsi="Times New Roman" w:eastAsia="仿宋_GB2312" w:cs="Times New Roman"/>
          <w:sz w:val="32"/>
          <w:szCs w:val="32"/>
        </w:rPr>
        <w:t>止。在此期间，有意参与某采办包的系统用户可在</w:t>
      </w:r>
      <w:r>
        <w:rPr>
          <w:rFonts w:ascii="Times New Roman" w:hAnsi="Times New Roman" w:eastAsia="仿宋_GB2312" w:cs="Times New Roman"/>
          <w:sz w:val="32"/>
          <w:szCs w:val="32"/>
          <w:lang w:val="en-US" w:eastAsia="zh-CN"/>
        </w:rPr>
        <w:t>中国海油供应链数字化平台</w:t>
      </w:r>
      <w:r>
        <w:rPr>
          <w:rFonts w:ascii="Times New Roman" w:hAnsi="Times New Roman" w:eastAsia="仿宋_GB2312" w:cs="Times New Roman"/>
          <w:sz w:val="32"/>
          <w:szCs w:val="32"/>
        </w:rPr>
        <w:t>中提交反馈材料。</w:t>
      </w:r>
    </w:p>
    <w:p w14:paraId="391F81E0">
      <w:pPr>
        <w:tabs>
          <w:tab w:val="left" w:pos="993"/>
          <w:tab w:val="left" w:pos="1134"/>
          <w:tab w:val="left" w:pos="1418"/>
        </w:tabs>
        <w:spacing w:line="600" w:lineRule="exact"/>
        <w:rPr>
          <w:rFonts w:ascii="Times New Roman" w:hAnsi="Times New Roman" w:eastAsia="仿宋" w:cs="Times New Roman"/>
          <w:sz w:val="28"/>
          <w:szCs w:val="28"/>
        </w:rPr>
      </w:pPr>
    </w:p>
    <w:p w14:paraId="594874CC">
      <w:pPr>
        <w:tabs>
          <w:tab w:val="left" w:pos="993"/>
          <w:tab w:val="left" w:pos="1134"/>
          <w:tab w:val="left" w:pos="1418"/>
        </w:tabs>
        <w:spacing w:line="600" w:lineRule="exact"/>
        <w:ind w:right="320" w:firstLine="960" w:firstLineChars="300"/>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中国海洋石油集团有限公司</w:t>
      </w:r>
    </w:p>
    <w:p w14:paraId="0DCBF271">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 xml:space="preserve"> 月 </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 xml:space="preserve"> 日  </w:t>
      </w:r>
    </w:p>
    <w:p w14:paraId="06CA98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姚体"/>
    <w:panose1 w:val="02010601030101010101"/>
    <w:charset w:val="86"/>
    <w:family w:val="auto"/>
    <w:pitch w:val="default"/>
    <w:sig w:usb0="00000000" w:usb1="00000000" w:usb2="00000000" w:usb3="00000000" w:csb0="00040000"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B7C8F"/>
    <w:multiLevelType w:val="multilevel"/>
    <w:tmpl w:val="44BB7C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5BC9"/>
    <w:rsid w:val="12B50B89"/>
    <w:rsid w:val="17D30AD4"/>
    <w:rsid w:val="1D1351C4"/>
    <w:rsid w:val="252C598A"/>
    <w:rsid w:val="40211012"/>
    <w:rsid w:val="555133A0"/>
    <w:rsid w:val="5B1D7BE9"/>
    <w:rsid w:val="63794163"/>
    <w:rsid w:val="6DCE05CA"/>
    <w:rsid w:val="7E2436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heading 1 Char"/>
    <w:basedOn w:val="8"/>
    <w:link w:val="2"/>
    <w:qFormat/>
    <w:uiPriority w:val="0"/>
    <w:rPr>
      <w:rFonts w:ascii="等线" w:hAnsi="等线" w:eastAsia="等线" w:cs="Times New Roman"/>
      <w:b/>
      <w:bCs/>
      <w:kern w:val="44"/>
      <w:sz w:val="44"/>
      <w:szCs w:val="44"/>
      <w:lang w:val="en-US" w:eastAsia="zh-CN" w:bidi="ar-SA"/>
    </w:rPr>
  </w:style>
  <w:style w:type="character" w:customStyle="1" w:styleId="10">
    <w:name w:val="heading 2 Char"/>
    <w:basedOn w:val="8"/>
    <w:link w:val="3"/>
    <w:qFormat/>
    <w:uiPriority w:val="0"/>
    <w:rPr>
      <w:rFonts w:ascii="Times New Roman" w:hAnsi="等线" w:eastAsia="黑体" w:cs="Times New Roman"/>
      <w:b/>
      <w:bCs/>
      <w:kern w:val="2"/>
      <w:sz w:val="32"/>
      <w:szCs w:val="32"/>
      <w:lang w:val="en-US" w:eastAsia="zh-CN" w:bidi="ar-SA"/>
    </w:rPr>
  </w:style>
  <w:style w:type="character" w:customStyle="1" w:styleId="11">
    <w:name w:val="heading 3 Char"/>
    <w:basedOn w:val="8"/>
    <w:link w:val="4"/>
    <w:qFormat/>
    <w:uiPriority w:val="0"/>
    <w:rPr>
      <w:rFonts w:ascii="等线" w:hAnsi="等线" w:eastAsia="等线"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ln>
        <a:ln w="12700" cap="flat" cmpd="sng">
          <a:solidFill>
            <a:schemeClr val="phClr"/>
          </a:solidFill>
          <a:prstDash val="solid"/>
        </a:ln>
        <a:ln w="19050" cap="flat" cmpd="sng">
          <a:solidFill>
            <a:schemeClr val="phClr"/>
          </a:solidFill>
          <a:prstDash val="solid"/>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TotalTime>18</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2025-09-23T07:47:00Z</dcterms:created>
  <dc:creator>lenovo</dc:creator>
  <cp:lastModifiedBy>杨知秋</cp:lastModifiedBy>
  <dcterms:modified xsi:type="dcterms:W3CDTF">2025-09-25T10:42:54Z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00253335B97241089191425A808DC789_13</vt:lpwstr>
  </property>
</Properties>
</file>