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378E" w:rsidRPr="00D43B40" w:rsidRDefault="00D43B40">
      <w:pPr>
        <w:spacing w:line="312" w:lineRule="auto"/>
        <w:jc w:val="center"/>
        <w:outlineLvl w:val="0"/>
        <w:rPr>
          <w:rFonts w:ascii="黑体" w:eastAsia="黑体" w:hAnsi="黑体" w:cs="宋体"/>
          <w:b/>
          <w:color w:val="000000" w:themeColor="text1"/>
          <w:sz w:val="36"/>
          <w:szCs w:val="36"/>
        </w:rPr>
      </w:pPr>
      <w:r>
        <w:rPr>
          <w:rFonts w:ascii="黑体" w:eastAsia="黑体" w:hAnsi="黑体" w:cs="宋体" w:hint="eastAsia"/>
          <w:b/>
          <w:color w:val="000000" w:themeColor="text1"/>
          <w:sz w:val="18"/>
          <w:szCs w:val="18"/>
        </w:rPr>
        <w:t xml:space="preserve">          </w:t>
      </w:r>
      <w:r w:rsidRPr="00D43B40">
        <w:rPr>
          <w:rFonts w:ascii="黑体" w:eastAsia="黑体" w:hAnsi="黑体" w:cs="宋体" w:hint="eastAsia"/>
          <w:b/>
          <w:color w:val="000000" w:themeColor="text1"/>
          <w:sz w:val="36"/>
          <w:szCs w:val="36"/>
        </w:rPr>
        <w:t xml:space="preserve">   </w:t>
      </w:r>
      <w:r>
        <w:rPr>
          <w:rFonts w:ascii="黑体" w:eastAsia="黑体" w:hAnsi="黑体" w:cs="宋体" w:hint="eastAsia"/>
          <w:b/>
          <w:color w:val="000000" w:themeColor="text1"/>
          <w:sz w:val="36"/>
          <w:szCs w:val="36"/>
        </w:rPr>
        <w:t xml:space="preserve">               </w:t>
      </w:r>
      <w:r w:rsidRPr="00D43B40">
        <w:rPr>
          <w:rFonts w:ascii="黑体" w:eastAsia="黑体" w:hAnsi="黑体" w:cs="宋体" w:hint="eastAsia"/>
          <w:b/>
          <w:color w:val="000000" w:themeColor="text1"/>
          <w:sz w:val="36"/>
          <w:szCs w:val="36"/>
        </w:rPr>
        <w:t>合同编码：</w:t>
      </w:r>
    </w:p>
    <w:p w:rsidR="00AA378E" w:rsidRDefault="00AA378E">
      <w:pPr>
        <w:spacing w:line="312" w:lineRule="auto"/>
        <w:ind w:firstLineChars="200" w:firstLine="640"/>
        <w:rPr>
          <w:rFonts w:ascii="黑体" w:eastAsia="黑体" w:hAnsi="黑体" w:cs="宋体"/>
          <w:color w:val="000000" w:themeColor="text1"/>
          <w:sz w:val="32"/>
          <w:szCs w:val="32"/>
        </w:rPr>
      </w:pPr>
    </w:p>
    <w:p w:rsidR="00AA378E" w:rsidRDefault="00AA378E">
      <w:pPr>
        <w:spacing w:line="312" w:lineRule="auto"/>
        <w:jc w:val="center"/>
        <w:outlineLvl w:val="0"/>
        <w:rPr>
          <w:rFonts w:ascii="黑体" w:eastAsia="黑体" w:hAnsi="黑体" w:cs="宋体"/>
          <w:b/>
          <w:color w:val="000000" w:themeColor="text1"/>
          <w:sz w:val="36"/>
          <w:szCs w:val="36"/>
        </w:rPr>
      </w:pPr>
    </w:p>
    <w:p w:rsidR="00AA378E" w:rsidRDefault="00AA378E">
      <w:pPr>
        <w:spacing w:line="312" w:lineRule="auto"/>
        <w:jc w:val="center"/>
        <w:outlineLvl w:val="0"/>
        <w:rPr>
          <w:rFonts w:ascii="黑体" w:eastAsia="黑体" w:hAnsi="黑体" w:cs="宋体"/>
          <w:b/>
          <w:color w:val="000000" w:themeColor="text1"/>
          <w:sz w:val="36"/>
          <w:szCs w:val="36"/>
        </w:rPr>
      </w:pPr>
    </w:p>
    <w:p w:rsidR="00AA378E" w:rsidRDefault="00AA378E">
      <w:pPr>
        <w:spacing w:line="312" w:lineRule="auto"/>
        <w:jc w:val="left"/>
        <w:outlineLvl w:val="0"/>
        <w:rPr>
          <w:rFonts w:ascii="黑体" w:eastAsia="黑体" w:hAnsi="黑体" w:cs="宋体"/>
          <w:b/>
          <w:color w:val="000000" w:themeColor="text1"/>
          <w:sz w:val="84"/>
          <w:szCs w:val="84"/>
        </w:rPr>
      </w:pPr>
    </w:p>
    <w:p w:rsidR="00AA378E" w:rsidRDefault="00F4063E">
      <w:pPr>
        <w:spacing w:line="312" w:lineRule="auto"/>
        <w:jc w:val="center"/>
        <w:outlineLvl w:val="0"/>
        <w:rPr>
          <w:rFonts w:ascii="黑体" w:eastAsia="黑体" w:hAnsi="黑体" w:cs="宋体"/>
          <w:b/>
          <w:color w:val="000000" w:themeColor="text1"/>
          <w:sz w:val="84"/>
          <w:szCs w:val="84"/>
        </w:rPr>
      </w:pPr>
      <w:r>
        <w:rPr>
          <w:rFonts w:ascii="黑体" w:eastAsia="黑体" w:hAnsi="黑体" w:cs="宋体" w:hint="eastAsia"/>
          <w:b/>
          <w:color w:val="000000" w:themeColor="text1"/>
          <w:sz w:val="84"/>
          <w:szCs w:val="84"/>
        </w:rPr>
        <w:t>采购合同</w:t>
      </w:r>
    </w:p>
    <w:p w:rsidR="00AA378E" w:rsidRDefault="00AA378E" w:rsidP="00D04422">
      <w:pPr>
        <w:spacing w:beforeLines="50" w:afterLines="50" w:line="720" w:lineRule="auto"/>
        <w:jc w:val="center"/>
        <w:outlineLvl w:val="0"/>
        <w:rPr>
          <w:rFonts w:ascii="黑体" w:eastAsia="黑体" w:hAnsi="黑体" w:cs="宋体"/>
          <w:b/>
          <w:color w:val="000000" w:themeColor="text1"/>
          <w:sz w:val="36"/>
          <w:szCs w:val="36"/>
        </w:rPr>
      </w:pPr>
    </w:p>
    <w:p w:rsidR="00AA378E" w:rsidRDefault="00AA378E">
      <w:pPr>
        <w:pStyle w:val="a0"/>
        <w:rPr>
          <w:color w:val="000000" w:themeColor="text1"/>
        </w:rPr>
      </w:pPr>
    </w:p>
    <w:p w:rsidR="00AA378E" w:rsidRDefault="00AA378E">
      <w:pPr>
        <w:rPr>
          <w:color w:val="000000" w:themeColor="text1"/>
        </w:rPr>
      </w:pPr>
    </w:p>
    <w:p w:rsidR="00AA378E" w:rsidRDefault="00F4063E" w:rsidP="00D04422">
      <w:pPr>
        <w:spacing w:beforeLines="50" w:afterLines="50" w:line="960" w:lineRule="auto"/>
        <w:jc w:val="left"/>
        <w:outlineLvl w:val="0"/>
        <w:rPr>
          <w:rFonts w:ascii="黑体" w:eastAsia="黑体" w:hAnsi="黑体" w:cs="宋体"/>
          <w:color w:val="000000" w:themeColor="text1"/>
          <w:sz w:val="36"/>
          <w:szCs w:val="36"/>
        </w:rPr>
      </w:pPr>
      <w:bookmarkStart w:id="0" w:name="_Hlk104803272"/>
      <w:r>
        <w:rPr>
          <w:rFonts w:ascii="黑体" w:eastAsia="黑体" w:hAnsi="黑体" w:cs="宋体"/>
          <w:color w:val="000000" w:themeColor="text1"/>
          <w:sz w:val="36"/>
          <w:szCs w:val="36"/>
        </w:rPr>
        <w:tab/>
      </w:r>
      <w:r>
        <w:rPr>
          <w:rFonts w:ascii="黑体" w:eastAsia="黑体" w:hAnsi="黑体" w:cs="宋体"/>
          <w:color w:val="000000" w:themeColor="text1"/>
          <w:sz w:val="36"/>
          <w:szCs w:val="36"/>
        </w:rPr>
        <w:tab/>
      </w:r>
      <w:r>
        <w:rPr>
          <w:rFonts w:ascii="黑体" w:eastAsia="黑体" w:hAnsi="黑体" w:cs="宋体"/>
          <w:color w:val="000000" w:themeColor="text1"/>
          <w:sz w:val="36"/>
          <w:szCs w:val="36"/>
        </w:rPr>
        <w:tab/>
      </w:r>
      <w:r>
        <w:rPr>
          <w:rFonts w:ascii="黑体" w:eastAsia="黑体" w:hAnsi="黑体" w:cs="宋体"/>
          <w:color w:val="000000" w:themeColor="text1"/>
          <w:sz w:val="36"/>
          <w:szCs w:val="36"/>
        </w:rPr>
        <w:tab/>
      </w:r>
      <w:r>
        <w:rPr>
          <w:rFonts w:ascii="黑体" w:eastAsia="黑体" w:hAnsi="黑体" w:cs="宋体"/>
          <w:color w:val="000000" w:themeColor="text1"/>
          <w:sz w:val="36"/>
          <w:szCs w:val="36"/>
        </w:rPr>
        <w:tab/>
      </w:r>
      <w:r>
        <w:rPr>
          <w:rFonts w:ascii="黑体" w:eastAsia="黑体" w:hAnsi="黑体" w:cs="宋体" w:hint="eastAsia"/>
          <w:color w:val="000000" w:themeColor="text1"/>
          <w:sz w:val="36"/>
          <w:szCs w:val="36"/>
        </w:rPr>
        <w:t>甲方：</w:t>
      </w:r>
      <w:bookmarkStart w:id="1" w:name="_Hlk104802888"/>
      <w:bookmarkEnd w:id="1"/>
      <w:r>
        <w:rPr>
          <w:rFonts w:ascii="黑体" w:eastAsia="黑体" w:hAnsi="黑体" w:cs="宋体" w:hint="eastAsia"/>
          <w:color w:val="000000" w:themeColor="text1"/>
          <w:sz w:val="36"/>
          <w:szCs w:val="36"/>
        </w:rPr>
        <w:t>宜宾市疾病预防控制中心</w:t>
      </w:r>
    </w:p>
    <w:p w:rsidR="00AA378E" w:rsidRDefault="00F4063E" w:rsidP="00D04422">
      <w:pPr>
        <w:spacing w:beforeLines="50" w:afterLines="50" w:line="960" w:lineRule="auto"/>
        <w:jc w:val="left"/>
        <w:outlineLvl w:val="0"/>
        <w:rPr>
          <w:rFonts w:ascii="黑体" w:eastAsia="黑体" w:hAnsi="黑体" w:cs="宋体"/>
          <w:color w:val="000000" w:themeColor="text1"/>
          <w:sz w:val="36"/>
          <w:szCs w:val="36"/>
        </w:rPr>
      </w:pPr>
      <w:r>
        <w:rPr>
          <w:rFonts w:ascii="黑体" w:eastAsia="黑体" w:hAnsi="黑体" w:cs="宋体"/>
          <w:color w:val="000000" w:themeColor="text1"/>
          <w:sz w:val="36"/>
          <w:szCs w:val="36"/>
        </w:rPr>
        <w:tab/>
      </w:r>
      <w:r>
        <w:rPr>
          <w:rFonts w:ascii="黑体" w:eastAsia="黑体" w:hAnsi="黑体" w:cs="宋体"/>
          <w:color w:val="000000" w:themeColor="text1"/>
          <w:sz w:val="36"/>
          <w:szCs w:val="36"/>
        </w:rPr>
        <w:tab/>
      </w:r>
      <w:r>
        <w:rPr>
          <w:rFonts w:ascii="黑体" w:eastAsia="黑体" w:hAnsi="黑体" w:cs="宋体"/>
          <w:color w:val="000000" w:themeColor="text1"/>
          <w:sz w:val="36"/>
          <w:szCs w:val="36"/>
        </w:rPr>
        <w:tab/>
      </w:r>
      <w:r>
        <w:rPr>
          <w:rFonts w:ascii="黑体" w:eastAsia="黑体" w:hAnsi="黑体" w:cs="宋体"/>
          <w:color w:val="000000" w:themeColor="text1"/>
          <w:sz w:val="36"/>
          <w:szCs w:val="36"/>
        </w:rPr>
        <w:tab/>
      </w:r>
      <w:r>
        <w:rPr>
          <w:rFonts w:ascii="黑体" w:eastAsia="黑体" w:hAnsi="黑体" w:cs="宋体"/>
          <w:color w:val="000000" w:themeColor="text1"/>
          <w:sz w:val="36"/>
          <w:szCs w:val="36"/>
        </w:rPr>
        <w:tab/>
      </w:r>
      <w:r>
        <w:rPr>
          <w:rFonts w:ascii="黑体" w:eastAsia="黑体" w:hAnsi="黑体" w:cs="宋体" w:hint="eastAsia"/>
          <w:color w:val="000000" w:themeColor="text1"/>
          <w:sz w:val="36"/>
          <w:szCs w:val="36"/>
        </w:rPr>
        <w:t>乙方：</w:t>
      </w:r>
      <w:bookmarkEnd w:id="0"/>
    </w:p>
    <w:p w:rsidR="00AA378E" w:rsidRDefault="00F4063E">
      <w:pPr>
        <w:spacing w:line="960" w:lineRule="auto"/>
        <w:jc w:val="left"/>
        <w:outlineLvl w:val="0"/>
        <w:rPr>
          <w:rFonts w:ascii="黑体" w:eastAsia="黑体" w:hAnsi="黑体" w:cs="宋体"/>
          <w:color w:val="000000" w:themeColor="text1"/>
          <w:sz w:val="36"/>
          <w:szCs w:val="36"/>
        </w:rPr>
      </w:pPr>
      <w:r>
        <w:rPr>
          <w:rFonts w:ascii="黑体" w:eastAsia="黑体" w:hAnsi="黑体" w:cs="宋体"/>
          <w:color w:val="000000" w:themeColor="text1"/>
          <w:sz w:val="36"/>
          <w:szCs w:val="36"/>
        </w:rPr>
        <w:tab/>
      </w:r>
      <w:r>
        <w:rPr>
          <w:rFonts w:ascii="黑体" w:eastAsia="黑体" w:hAnsi="黑体" w:cs="宋体"/>
          <w:color w:val="000000" w:themeColor="text1"/>
          <w:sz w:val="36"/>
          <w:szCs w:val="36"/>
        </w:rPr>
        <w:tab/>
      </w:r>
      <w:r>
        <w:rPr>
          <w:rFonts w:ascii="黑体" w:eastAsia="黑体" w:hAnsi="黑体" w:cs="宋体"/>
          <w:color w:val="000000" w:themeColor="text1"/>
          <w:sz w:val="36"/>
          <w:szCs w:val="36"/>
        </w:rPr>
        <w:tab/>
      </w:r>
      <w:r>
        <w:rPr>
          <w:rFonts w:ascii="黑体" w:eastAsia="黑体" w:hAnsi="黑体" w:cs="宋体"/>
          <w:color w:val="000000" w:themeColor="text1"/>
          <w:sz w:val="36"/>
          <w:szCs w:val="36"/>
        </w:rPr>
        <w:tab/>
      </w:r>
      <w:r>
        <w:rPr>
          <w:rFonts w:ascii="黑体" w:eastAsia="黑体" w:hAnsi="黑体" w:cs="宋体"/>
          <w:color w:val="000000" w:themeColor="text1"/>
          <w:sz w:val="36"/>
          <w:szCs w:val="36"/>
        </w:rPr>
        <w:tab/>
      </w:r>
      <w:r>
        <w:rPr>
          <w:rFonts w:ascii="黑体" w:eastAsia="黑体" w:hAnsi="黑体" w:cs="宋体" w:hint="eastAsia"/>
          <w:color w:val="000000" w:themeColor="text1"/>
          <w:sz w:val="36"/>
          <w:szCs w:val="36"/>
        </w:rPr>
        <w:t>签订时间：     年    月    日</w:t>
      </w:r>
    </w:p>
    <w:p w:rsidR="00AA378E" w:rsidRDefault="00F4063E">
      <w:pPr>
        <w:spacing w:line="960" w:lineRule="auto"/>
        <w:jc w:val="left"/>
        <w:outlineLvl w:val="0"/>
        <w:rPr>
          <w:rFonts w:ascii="黑体" w:eastAsia="黑体" w:hAnsi="黑体" w:cs="宋体"/>
          <w:color w:val="000000" w:themeColor="text1"/>
          <w:sz w:val="36"/>
          <w:szCs w:val="36"/>
        </w:rPr>
      </w:pPr>
      <w:r>
        <w:rPr>
          <w:rFonts w:ascii="黑体" w:eastAsia="黑体" w:hAnsi="黑体" w:cs="宋体"/>
          <w:color w:val="000000" w:themeColor="text1"/>
          <w:sz w:val="36"/>
          <w:szCs w:val="36"/>
        </w:rPr>
        <w:tab/>
      </w:r>
      <w:r>
        <w:rPr>
          <w:rFonts w:ascii="黑体" w:eastAsia="黑体" w:hAnsi="黑体" w:cs="宋体"/>
          <w:color w:val="000000" w:themeColor="text1"/>
          <w:sz w:val="36"/>
          <w:szCs w:val="36"/>
        </w:rPr>
        <w:tab/>
      </w:r>
      <w:r>
        <w:rPr>
          <w:rFonts w:ascii="黑体" w:eastAsia="黑体" w:hAnsi="黑体" w:cs="宋体"/>
          <w:color w:val="000000" w:themeColor="text1"/>
          <w:sz w:val="36"/>
          <w:szCs w:val="36"/>
        </w:rPr>
        <w:tab/>
      </w:r>
      <w:r>
        <w:rPr>
          <w:rFonts w:ascii="黑体" w:eastAsia="黑体" w:hAnsi="黑体" w:cs="宋体"/>
          <w:color w:val="000000" w:themeColor="text1"/>
          <w:sz w:val="36"/>
          <w:szCs w:val="36"/>
        </w:rPr>
        <w:tab/>
      </w:r>
      <w:r>
        <w:rPr>
          <w:rFonts w:ascii="黑体" w:eastAsia="黑体" w:hAnsi="黑体" w:cs="宋体"/>
          <w:color w:val="000000" w:themeColor="text1"/>
          <w:sz w:val="36"/>
          <w:szCs w:val="36"/>
        </w:rPr>
        <w:tab/>
      </w:r>
      <w:r>
        <w:rPr>
          <w:rFonts w:ascii="黑体" w:eastAsia="黑体" w:hAnsi="黑体" w:cs="宋体" w:hint="eastAsia"/>
          <w:color w:val="000000" w:themeColor="text1"/>
          <w:sz w:val="36"/>
          <w:szCs w:val="36"/>
        </w:rPr>
        <w:t>签订地点：宜宾市疾病预防控制中心</w:t>
      </w:r>
    </w:p>
    <w:p w:rsidR="00AA378E" w:rsidRDefault="00AA378E">
      <w:pPr>
        <w:rPr>
          <w:rFonts w:hAnsi="宋体" w:cs="宋体"/>
          <w:b/>
          <w:color w:val="000000" w:themeColor="text1"/>
          <w:sz w:val="36"/>
          <w:szCs w:val="36"/>
        </w:rPr>
      </w:pPr>
    </w:p>
    <w:p w:rsidR="00AA378E" w:rsidRDefault="00AA378E">
      <w:pPr>
        <w:pStyle w:val="a0"/>
        <w:rPr>
          <w:color w:val="000000" w:themeColor="text1"/>
        </w:rPr>
      </w:pPr>
    </w:p>
    <w:p w:rsidR="00AA378E" w:rsidRDefault="00AA378E">
      <w:pPr>
        <w:pStyle w:val="a0"/>
        <w:rPr>
          <w:color w:val="000000" w:themeColor="text1"/>
        </w:rPr>
      </w:pPr>
    </w:p>
    <w:p w:rsidR="00AA378E" w:rsidRDefault="00F4063E" w:rsidP="00D04422">
      <w:pPr>
        <w:spacing w:beforeLines="100" w:afterLines="100" w:line="480" w:lineRule="auto"/>
        <w:jc w:val="center"/>
        <w:rPr>
          <w:rFonts w:ascii="黑体" w:eastAsia="黑体" w:hAnsi="黑体"/>
          <w:color w:val="000000" w:themeColor="text1"/>
          <w:sz w:val="36"/>
          <w:szCs w:val="36"/>
        </w:rPr>
      </w:pPr>
      <w:bookmarkStart w:id="2" w:name="_Hlk104803400"/>
      <w:r>
        <w:rPr>
          <w:rFonts w:ascii="黑体" w:eastAsia="黑体" w:hAnsi="黑体" w:hint="eastAsia"/>
          <w:color w:val="000000" w:themeColor="text1"/>
          <w:sz w:val="36"/>
          <w:szCs w:val="36"/>
        </w:rPr>
        <w:t>使用说明</w:t>
      </w:r>
    </w:p>
    <w:p w:rsidR="00AA378E" w:rsidRDefault="00F4063E" w:rsidP="00D04422">
      <w:pPr>
        <w:pStyle w:val="a0"/>
        <w:numPr>
          <w:ilvl w:val="0"/>
          <w:numId w:val="1"/>
        </w:numPr>
        <w:spacing w:beforeLines="50" w:afterLines="50" w:line="480" w:lineRule="auto"/>
        <w:rPr>
          <w:rFonts w:ascii="黑体" w:eastAsia="黑体" w:hAnsi="黑体"/>
          <w:color w:val="000000" w:themeColor="text1"/>
          <w:sz w:val="30"/>
          <w:szCs w:val="30"/>
        </w:rPr>
      </w:pPr>
      <w:r>
        <w:rPr>
          <w:rFonts w:ascii="黑体" w:eastAsia="黑体" w:hAnsi="黑体" w:hint="eastAsia"/>
          <w:color w:val="000000" w:themeColor="text1"/>
          <w:sz w:val="30"/>
          <w:szCs w:val="30"/>
        </w:rPr>
        <w:t>本合同示范文本，适用于宜宾市疾控中心商品的采购所订立的合同。</w:t>
      </w:r>
    </w:p>
    <w:p w:rsidR="00AA378E" w:rsidRDefault="00F4063E" w:rsidP="00D04422">
      <w:pPr>
        <w:spacing w:beforeLines="50" w:afterLines="50" w:line="480" w:lineRule="auto"/>
        <w:rPr>
          <w:rFonts w:ascii="黑体" w:eastAsia="黑体" w:hAnsi="黑体"/>
          <w:color w:val="000000" w:themeColor="text1"/>
          <w:sz w:val="30"/>
          <w:szCs w:val="30"/>
        </w:rPr>
      </w:pPr>
      <w:r>
        <w:rPr>
          <w:rFonts w:ascii="黑体" w:eastAsia="黑体" w:hAnsi="黑体" w:hint="eastAsia"/>
          <w:color w:val="000000" w:themeColor="text1"/>
          <w:sz w:val="30"/>
          <w:szCs w:val="30"/>
        </w:rPr>
        <w:t>二、本合同示范文本所表述的“”中的内容，请根据具体情况填写；无需填写的，应当注明“无”的字样。</w:t>
      </w:r>
    </w:p>
    <w:bookmarkEnd w:id="2"/>
    <w:p w:rsidR="00AA378E" w:rsidRDefault="00F4063E" w:rsidP="00D04422">
      <w:pPr>
        <w:spacing w:beforeLines="100" w:afterLines="100" w:line="480" w:lineRule="auto"/>
        <w:rPr>
          <w:rFonts w:ascii="黑体" w:eastAsia="黑体" w:hAnsi="黑体"/>
          <w:color w:val="000000" w:themeColor="text1"/>
          <w:sz w:val="30"/>
          <w:szCs w:val="30"/>
          <w:u w:val="single"/>
        </w:rPr>
      </w:pPr>
      <w:r>
        <w:rPr>
          <w:rFonts w:ascii="黑体" w:eastAsia="黑体" w:hAnsi="黑体" w:hint="eastAsia"/>
          <w:color w:val="000000" w:themeColor="text1"/>
          <w:sz w:val="30"/>
          <w:szCs w:val="30"/>
        </w:rPr>
        <w:t xml:space="preserve">三、本合同示范文本所表述表格“ </w:t>
      </w:r>
      <w:r>
        <w:rPr>
          <w:rFonts w:ascii="黑体" w:eastAsia="黑体" w:hAnsi="黑体" w:hint="eastAsia"/>
          <w:color w:val="000000" w:themeColor="text1"/>
          <w:sz w:val="48"/>
          <w:szCs w:val="48"/>
        </w:rPr>
        <w:sym w:font="Wingdings 2" w:char="F0A3"/>
      </w:r>
      <w:r>
        <w:rPr>
          <w:rFonts w:ascii="黑体" w:eastAsia="黑体" w:hAnsi="黑体" w:hint="eastAsia"/>
          <w:color w:val="000000" w:themeColor="text1"/>
          <w:sz w:val="30"/>
          <w:szCs w:val="30"/>
        </w:rPr>
        <w:t>”中的内容，请根据具体情况填写；无需填写的，应当注明“无”的字样。</w:t>
      </w:r>
    </w:p>
    <w:p w:rsidR="00AA378E" w:rsidRDefault="00F4063E" w:rsidP="00D04422">
      <w:pPr>
        <w:pStyle w:val="a0"/>
        <w:spacing w:beforeLines="100" w:afterLines="100" w:line="480" w:lineRule="auto"/>
        <w:rPr>
          <w:rFonts w:ascii="黑体" w:eastAsia="黑体" w:hAnsi="黑体"/>
          <w:color w:val="000000" w:themeColor="text1"/>
          <w:sz w:val="30"/>
          <w:szCs w:val="30"/>
        </w:rPr>
      </w:pPr>
      <w:r>
        <w:rPr>
          <w:rFonts w:ascii="黑体" w:eastAsia="黑体" w:hAnsi="黑体" w:hint="eastAsia"/>
          <w:color w:val="000000" w:themeColor="text1"/>
          <w:sz w:val="30"/>
          <w:szCs w:val="30"/>
        </w:rPr>
        <w:t>四、在具体订立合同时，可视情况在本合同范本中增加条款。</w:t>
      </w:r>
    </w:p>
    <w:p w:rsidR="00AA378E" w:rsidRDefault="00F4063E" w:rsidP="00D04422">
      <w:pPr>
        <w:pStyle w:val="a0"/>
        <w:spacing w:beforeLines="100" w:afterLines="100" w:line="480" w:lineRule="auto"/>
        <w:rPr>
          <w:rFonts w:ascii="黑体" w:eastAsia="黑体" w:hAnsi="黑体"/>
          <w:color w:val="000000" w:themeColor="text1"/>
          <w:sz w:val="30"/>
          <w:szCs w:val="30"/>
        </w:rPr>
      </w:pPr>
      <w:bookmarkStart w:id="3" w:name="_Hlk104804270"/>
      <w:r>
        <w:rPr>
          <w:rFonts w:ascii="黑体" w:eastAsia="黑体" w:hAnsi="黑体" w:hint="eastAsia"/>
          <w:color w:val="000000" w:themeColor="text1"/>
          <w:sz w:val="30"/>
          <w:szCs w:val="30"/>
        </w:rPr>
        <w:t>五、本合同一式伍份。</w:t>
      </w:r>
    </w:p>
    <w:bookmarkEnd w:id="3"/>
    <w:p w:rsidR="00AA378E" w:rsidRDefault="00AA378E">
      <w:pPr>
        <w:rPr>
          <w:color w:val="000000" w:themeColor="text1"/>
        </w:rPr>
      </w:pPr>
    </w:p>
    <w:p w:rsidR="00AA378E" w:rsidRDefault="00AA378E">
      <w:pPr>
        <w:pStyle w:val="a0"/>
        <w:rPr>
          <w:color w:val="000000" w:themeColor="text1"/>
        </w:rPr>
      </w:pPr>
    </w:p>
    <w:p w:rsidR="00AA378E" w:rsidRDefault="00AA378E">
      <w:pPr>
        <w:rPr>
          <w:color w:val="000000" w:themeColor="text1"/>
        </w:rPr>
      </w:pPr>
    </w:p>
    <w:p w:rsidR="00AA378E" w:rsidRDefault="00AA378E">
      <w:pPr>
        <w:pStyle w:val="a0"/>
        <w:rPr>
          <w:color w:val="000000" w:themeColor="text1"/>
        </w:rPr>
      </w:pPr>
    </w:p>
    <w:p w:rsidR="00AA378E" w:rsidRDefault="00AA378E"/>
    <w:p w:rsidR="00AA378E" w:rsidRDefault="00AA378E">
      <w:pPr>
        <w:pStyle w:val="TableParagraph"/>
        <w:rPr>
          <w:rFonts w:hAnsi="Times New Roman" w:cs="Times New Roman"/>
          <w:color w:val="000000" w:themeColor="text1"/>
          <w:lang w:val="en-US" w:bidi="ar-SA"/>
        </w:rPr>
      </w:pPr>
    </w:p>
    <w:p w:rsidR="00AA378E" w:rsidRDefault="00AA378E">
      <w:pPr>
        <w:pStyle w:val="a0"/>
        <w:rPr>
          <w:color w:val="000000" w:themeColor="text1"/>
        </w:rPr>
      </w:pPr>
    </w:p>
    <w:p w:rsidR="00AA378E" w:rsidRDefault="00AA378E">
      <w:pPr>
        <w:rPr>
          <w:color w:val="000000" w:themeColor="text1"/>
        </w:rPr>
      </w:pPr>
    </w:p>
    <w:p w:rsidR="00AA378E" w:rsidRDefault="00AA378E">
      <w:pPr>
        <w:pStyle w:val="a0"/>
        <w:rPr>
          <w:color w:val="000000" w:themeColor="text1"/>
        </w:rPr>
      </w:pPr>
    </w:p>
    <w:p w:rsidR="00AA378E" w:rsidRDefault="00AA378E">
      <w:pPr>
        <w:rPr>
          <w:color w:val="000000" w:themeColor="text1"/>
        </w:rPr>
      </w:pPr>
    </w:p>
    <w:p w:rsidR="00AA378E" w:rsidRDefault="00AA378E">
      <w:pPr>
        <w:pStyle w:val="a0"/>
        <w:rPr>
          <w:color w:val="000000" w:themeColor="text1"/>
        </w:rPr>
      </w:pPr>
    </w:p>
    <w:p w:rsidR="00AA378E" w:rsidRDefault="00AA378E">
      <w:pPr>
        <w:rPr>
          <w:color w:val="000000" w:themeColor="text1"/>
        </w:rPr>
      </w:pPr>
    </w:p>
    <w:p w:rsidR="00AA378E" w:rsidRDefault="00AA378E">
      <w:pPr>
        <w:rPr>
          <w:color w:val="000000" w:themeColor="text1"/>
        </w:rPr>
      </w:pPr>
    </w:p>
    <w:p w:rsidR="00AA378E" w:rsidRDefault="00F4063E">
      <w:pPr>
        <w:spacing w:line="360" w:lineRule="auto"/>
        <w:ind w:firstLineChars="200" w:firstLine="480"/>
        <w:rPr>
          <w:rFonts w:hAnsi="宋体" w:cs="宋体"/>
          <w:color w:val="000000" w:themeColor="text1"/>
          <w:sz w:val="24"/>
        </w:rPr>
      </w:pPr>
      <w:bookmarkStart w:id="4" w:name="_Hlk104803465"/>
      <w:r>
        <w:rPr>
          <w:rFonts w:hAnsi="宋体" w:cs="宋体" w:hint="eastAsia"/>
          <w:color w:val="000000" w:themeColor="text1"/>
          <w:sz w:val="24"/>
        </w:rPr>
        <w:t>采购人（甲方）：宜宾市疾病预防控制中心</w:t>
      </w:r>
    </w:p>
    <w:p w:rsidR="00AA378E" w:rsidRDefault="00F4063E">
      <w:pPr>
        <w:spacing w:line="360" w:lineRule="auto"/>
        <w:ind w:firstLineChars="200" w:firstLine="480"/>
        <w:rPr>
          <w:rFonts w:hAnsi="宋体" w:cs="宋体"/>
          <w:color w:val="000000" w:themeColor="text1"/>
          <w:sz w:val="24"/>
        </w:rPr>
      </w:pPr>
      <w:r>
        <w:rPr>
          <w:rFonts w:hAnsi="宋体" w:cs="宋体" w:hint="eastAsia"/>
          <w:color w:val="000000" w:themeColor="text1"/>
          <w:sz w:val="24"/>
        </w:rPr>
        <w:t>供应商（乙方）：</w:t>
      </w:r>
      <w:bookmarkEnd w:id="4"/>
    </w:p>
    <w:p w:rsidR="00AA378E" w:rsidRDefault="00F4063E">
      <w:pPr>
        <w:spacing w:line="360" w:lineRule="auto"/>
        <w:ind w:firstLineChars="200" w:firstLine="480"/>
        <w:rPr>
          <w:rFonts w:hAnsi="宋体" w:cs="宋体"/>
          <w:color w:val="000000"/>
          <w:sz w:val="24"/>
        </w:rPr>
      </w:pPr>
      <w:r>
        <w:rPr>
          <w:rFonts w:hAnsi="宋体" w:cs="宋体" w:hint="eastAsia"/>
          <w:color w:val="000000"/>
          <w:sz w:val="24"/>
        </w:rPr>
        <w:t>根据《中华人民共和国民法典》、《中华人民共和国政府采购法》、《中华人民共和国政府采购法实施条例》(国务院令第 658 号)、《四川省政府采购非招标采购方式实施办法》(川财采〔2015〕36 号)及</w:t>
      </w:r>
      <w:r w:rsidR="00462AC0">
        <w:rPr>
          <w:rFonts w:hAnsi="宋体" w:cs="宋体" w:hint="eastAsia"/>
          <w:color w:val="000000"/>
          <w:sz w:val="24"/>
        </w:rPr>
        <w:t xml:space="preserve">  采购的。。。。。？号公告</w:t>
      </w:r>
      <w:r>
        <w:rPr>
          <w:rFonts w:hAnsi="宋体" w:cs="宋体" w:hint="eastAsia"/>
          <w:color w:val="FF0000"/>
          <w:sz w:val="24"/>
        </w:rPr>
        <w:t>招标文件</w:t>
      </w:r>
      <w:r>
        <w:rPr>
          <w:rFonts w:hAnsi="宋体" w:cs="宋体" w:hint="eastAsia"/>
          <w:color w:val="000000"/>
          <w:sz w:val="24"/>
        </w:rPr>
        <w:t>文件、乙方的《响应文件》及《成交通知书》，甲、乙双方同意签订本合同。详细技术说明及其他有关合同项目的特定信息由合同附件予以说明，合同附件及本项目的《竞争性谈判采购文件》、《响应文件》、《成交通知书》等均为本合同不可分割的部分。</w:t>
      </w:r>
      <w:r>
        <w:rPr>
          <w:rFonts w:hAnsi="宋体" w:cs="宋体" w:hint="eastAsia"/>
          <w:color w:val="000000" w:themeColor="text1"/>
          <w:sz w:val="24"/>
          <w:szCs w:val="24"/>
        </w:rPr>
        <w:t>甲、乙双方同意签订本合同，</w:t>
      </w:r>
      <w:r>
        <w:rPr>
          <w:rFonts w:hAnsi="宋体" w:cs="宋体" w:hint="eastAsia"/>
          <w:color w:val="000000"/>
          <w:sz w:val="24"/>
          <w:szCs w:val="24"/>
        </w:rPr>
        <w:t>共同遵守如下条款：</w:t>
      </w:r>
    </w:p>
    <w:p w:rsidR="00AA378E" w:rsidRDefault="00F4063E">
      <w:pPr>
        <w:spacing w:line="360" w:lineRule="auto"/>
        <w:ind w:firstLineChars="200" w:firstLine="482"/>
        <w:rPr>
          <w:rFonts w:hAnsi="宋体" w:cs="宋体"/>
          <w:color w:val="000000" w:themeColor="text1"/>
          <w:sz w:val="24"/>
        </w:rPr>
      </w:pPr>
      <w:r>
        <w:rPr>
          <w:rFonts w:hAnsi="宋体" w:hint="eastAsia"/>
          <w:b/>
          <w:color w:val="000000" w:themeColor="text1"/>
          <w:kern w:val="2"/>
          <w:sz w:val="24"/>
          <w:szCs w:val="24"/>
        </w:rPr>
        <w:t>一、合同货物</w:t>
      </w:r>
    </w:p>
    <w:tbl>
      <w:tblPr>
        <w:tblW w:w="9956" w:type="dxa"/>
        <w:tblLayout w:type="fixed"/>
        <w:tblLook w:val="04A0"/>
      </w:tblPr>
      <w:tblGrid>
        <w:gridCol w:w="1018"/>
        <w:gridCol w:w="2043"/>
        <w:gridCol w:w="1470"/>
        <w:gridCol w:w="822"/>
        <w:gridCol w:w="709"/>
        <w:gridCol w:w="800"/>
        <w:gridCol w:w="1055"/>
        <w:gridCol w:w="1016"/>
        <w:gridCol w:w="1023"/>
      </w:tblGrid>
      <w:tr w:rsidR="00AA378E" w:rsidTr="00D04422">
        <w:trPr>
          <w:trHeight w:val="330"/>
        </w:trPr>
        <w:tc>
          <w:tcPr>
            <w:tcW w:w="101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A378E" w:rsidRDefault="00F4063E">
            <w:pPr>
              <w:widowControl/>
              <w:jc w:val="center"/>
              <w:textAlignment w:val="center"/>
              <w:rPr>
                <w:rFonts w:hAnsi="宋体" w:cs="宋体"/>
                <w:b/>
                <w:bCs/>
                <w:color w:val="000000"/>
                <w:sz w:val="24"/>
                <w:szCs w:val="24"/>
              </w:rPr>
            </w:pPr>
            <w:bookmarkStart w:id="5" w:name="_Toc217446109"/>
            <w:r>
              <w:rPr>
                <w:rFonts w:hAnsi="宋体" w:cs="宋体" w:hint="eastAsia"/>
                <w:b/>
                <w:bCs/>
                <w:color w:val="000000"/>
                <w:sz w:val="24"/>
                <w:szCs w:val="24"/>
              </w:rPr>
              <w:t>序号</w:t>
            </w:r>
          </w:p>
        </w:tc>
        <w:tc>
          <w:tcPr>
            <w:tcW w:w="204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A378E" w:rsidRDefault="00F4063E">
            <w:pPr>
              <w:widowControl/>
              <w:jc w:val="center"/>
              <w:textAlignment w:val="center"/>
              <w:rPr>
                <w:rFonts w:hAnsi="宋体" w:cs="宋体"/>
                <w:b/>
                <w:bCs/>
                <w:color w:val="000000"/>
                <w:sz w:val="24"/>
                <w:szCs w:val="24"/>
              </w:rPr>
            </w:pPr>
            <w:r>
              <w:rPr>
                <w:rFonts w:hAnsi="宋体" w:cs="宋体" w:hint="eastAsia"/>
                <w:b/>
                <w:bCs/>
                <w:color w:val="000000"/>
                <w:sz w:val="24"/>
                <w:szCs w:val="24"/>
              </w:rPr>
              <w:t>货物品名</w:t>
            </w:r>
          </w:p>
        </w:tc>
        <w:tc>
          <w:tcPr>
            <w:tcW w:w="14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378E" w:rsidRDefault="00462AC0">
            <w:pPr>
              <w:widowControl/>
              <w:jc w:val="center"/>
              <w:textAlignment w:val="center"/>
              <w:rPr>
                <w:rFonts w:hAnsi="宋体" w:cs="宋体"/>
                <w:b/>
                <w:bCs/>
                <w:color w:val="000000"/>
                <w:sz w:val="24"/>
                <w:szCs w:val="24"/>
              </w:rPr>
            </w:pPr>
            <w:r>
              <w:rPr>
                <w:rFonts w:hAnsi="宋体" w:cs="宋体" w:hint="eastAsia"/>
                <w:b/>
                <w:bCs/>
                <w:color w:val="000000"/>
                <w:sz w:val="24"/>
                <w:szCs w:val="24"/>
              </w:rPr>
              <w:t>品牌、</w:t>
            </w:r>
            <w:r w:rsidR="00F4063E">
              <w:rPr>
                <w:rFonts w:hAnsi="宋体" w:cs="宋体" w:hint="eastAsia"/>
                <w:b/>
                <w:bCs/>
                <w:color w:val="000000"/>
                <w:sz w:val="24"/>
                <w:szCs w:val="24"/>
              </w:rPr>
              <w:t>规格</w:t>
            </w:r>
          </w:p>
        </w:tc>
        <w:tc>
          <w:tcPr>
            <w:tcW w:w="82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A378E" w:rsidRDefault="00F4063E">
            <w:pPr>
              <w:widowControl/>
              <w:jc w:val="center"/>
              <w:textAlignment w:val="center"/>
              <w:rPr>
                <w:rFonts w:hAnsi="宋体" w:cs="宋体"/>
                <w:b/>
                <w:bCs/>
                <w:color w:val="000000"/>
                <w:sz w:val="24"/>
                <w:szCs w:val="24"/>
              </w:rPr>
            </w:pPr>
            <w:r>
              <w:rPr>
                <w:rFonts w:hAnsi="宋体" w:cs="宋体" w:hint="eastAsia"/>
                <w:b/>
                <w:bCs/>
                <w:color w:val="000000"/>
                <w:sz w:val="24"/>
                <w:szCs w:val="24"/>
              </w:rPr>
              <w:t>单位</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A378E" w:rsidRDefault="00F4063E">
            <w:pPr>
              <w:widowControl/>
              <w:jc w:val="center"/>
              <w:textAlignment w:val="center"/>
              <w:rPr>
                <w:rFonts w:hAnsi="宋体" w:cs="宋体"/>
                <w:b/>
                <w:bCs/>
                <w:color w:val="000000"/>
                <w:sz w:val="24"/>
                <w:szCs w:val="24"/>
              </w:rPr>
            </w:pPr>
            <w:r>
              <w:rPr>
                <w:rFonts w:hAnsi="宋体" w:cs="宋体" w:hint="eastAsia"/>
                <w:b/>
                <w:bCs/>
                <w:color w:val="000000"/>
                <w:sz w:val="24"/>
                <w:szCs w:val="24"/>
              </w:rPr>
              <w:t>数量</w:t>
            </w:r>
          </w:p>
        </w:tc>
        <w:tc>
          <w:tcPr>
            <w:tcW w:w="8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378E" w:rsidRDefault="00F4063E">
            <w:pPr>
              <w:widowControl/>
              <w:jc w:val="center"/>
              <w:textAlignment w:val="center"/>
              <w:rPr>
                <w:rFonts w:hAnsi="宋体" w:cs="宋体"/>
                <w:b/>
                <w:bCs/>
                <w:color w:val="000000"/>
                <w:sz w:val="24"/>
                <w:szCs w:val="24"/>
              </w:rPr>
            </w:pPr>
            <w:r>
              <w:rPr>
                <w:rFonts w:hAnsi="宋体" w:cs="宋体" w:hint="eastAsia"/>
                <w:b/>
                <w:bCs/>
                <w:color w:val="000000"/>
                <w:sz w:val="24"/>
                <w:szCs w:val="24"/>
              </w:rPr>
              <w:t>单价</w:t>
            </w:r>
          </w:p>
        </w:tc>
        <w:tc>
          <w:tcPr>
            <w:tcW w:w="10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378E" w:rsidRDefault="00F4063E">
            <w:pPr>
              <w:widowControl/>
              <w:jc w:val="center"/>
              <w:textAlignment w:val="center"/>
              <w:rPr>
                <w:rFonts w:hAnsi="宋体" w:cs="宋体"/>
                <w:b/>
                <w:bCs/>
                <w:color w:val="000000"/>
                <w:sz w:val="24"/>
                <w:szCs w:val="24"/>
              </w:rPr>
            </w:pPr>
            <w:r>
              <w:rPr>
                <w:rFonts w:hAnsi="宋体" w:cs="宋体" w:hint="eastAsia"/>
                <w:b/>
                <w:bCs/>
                <w:color w:val="000000"/>
                <w:sz w:val="24"/>
                <w:szCs w:val="24"/>
              </w:rPr>
              <w:t>总价</w:t>
            </w:r>
          </w:p>
        </w:tc>
        <w:tc>
          <w:tcPr>
            <w:tcW w:w="10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A378E" w:rsidRDefault="00F4063E">
            <w:pPr>
              <w:widowControl/>
              <w:jc w:val="center"/>
              <w:textAlignment w:val="center"/>
              <w:rPr>
                <w:rFonts w:hAnsi="宋体" w:cs="宋体"/>
                <w:b/>
                <w:bCs/>
                <w:color w:val="000000"/>
                <w:sz w:val="24"/>
                <w:szCs w:val="24"/>
              </w:rPr>
            </w:pPr>
            <w:r>
              <w:rPr>
                <w:rFonts w:hAnsi="宋体" w:cs="宋体" w:hint="eastAsia"/>
                <w:b/>
                <w:bCs/>
                <w:color w:val="000000"/>
                <w:sz w:val="24"/>
                <w:szCs w:val="24"/>
              </w:rPr>
              <w:t>随机配件</w:t>
            </w:r>
          </w:p>
        </w:tc>
        <w:tc>
          <w:tcPr>
            <w:tcW w:w="102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A378E" w:rsidRDefault="00F4063E">
            <w:pPr>
              <w:widowControl/>
              <w:jc w:val="center"/>
              <w:textAlignment w:val="center"/>
              <w:rPr>
                <w:rFonts w:hAnsi="宋体" w:cs="宋体"/>
                <w:b/>
                <w:bCs/>
                <w:color w:val="000000"/>
                <w:sz w:val="24"/>
                <w:szCs w:val="24"/>
              </w:rPr>
            </w:pPr>
            <w:r>
              <w:rPr>
                <w:rFonts w:hAnsi="宋体" w:cs="宋体" w:hint="eastAsia"/>
                <w:b/>
                <w:bCs/>
                <w:color w:val="000000"/>
                <w:sz w:val="24"/>
                <w:szCs w:val="24"/>
              </w:rPr>
              <w:t>履约时间</w:t>
            </w:r>
          </w:p>
        </w:tc>
      </w:tr>
      <w:tr w:rsidR="00AA378E" w:rsidTr="00D04422">
        <w:trPr>
          <w:trHeight w:val="300"/>
        </w:trPr>
        <w:tc>
          <w:tcPr>
            <w:tcW w:w="101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A378E" w:rsidRDefault="00AA378E">
            <w:pPr>
              <w:jc w:val="center"/>
              <w:rPr>
                <w:rFonts w:hAnsi="宋体" w:cs="宋体"/>
                <w:b/>
                <w:bCs/>
                <w:color w:val="000000"/>
                <w:sz w:val="24"/>
                <w:szCs w:val="24"/>
              </w:rPr>
            </w:pPr>
          </w:p>
        </w:tc>
        <w:tc>
          <w:tcPr>
            <w:tcW w:w="20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A378E" w:rsidRDefault="00AA378E">
            <w:pPr>
              <w:jc w:val="center"/>
              <w:rPr>
                <w:rFonts w:hAnsi="宋体" w:cs="宋体"/>
                <w:b/>
                <w:bCs/>
                <w:color w:val="000000"/>
                <w:sz w:val="24"/>
                <w:szCs w:val="24"/>
              </w:rPr>
            </w:pPr>
          </w:p>
        </w:tc>
        <w:tc>
          <w:tcPr>
            <w:tcW w:w="14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378E" w:rsidRDefault="00F4063E">
            <w:pPr>
              <w:widowControl/>
              <w:jc w:val="center"/>
              <w:textAlignment w:val="center"/>
              <w:rPr>
                <w:rFonts w:hAnsi="宋体" w:cs="宋体"/>
                <w:b/>
                <w:bCs/>
                <w:color w:val="000000"/>
                <w:sz w:val="24"/>
                <w:szCs w:val="24"/>
              </w:rPr>
            </w:pPr>
            <w:r>
              <w:rPr>
                <w:rFonts w:hAnsi="宋体" w:cs="宋体" w:hint="eastAsia"/>
                <w:b/>
                <w:bCs/>
                <w:color w:val="000000"/>
                <w:sz w:val="24"/>
                <w:szCs w:val="24"/>
              </w:rPr>
              <w:t>型号</w:t>
            </w:r>
          </w:p>
        </w:tc>
        <w:tc>
          <w:tcPr>
            <w:tcW w:w="82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A378E" w:rsidRDefault="00AA378E">
            <w:pPr>
              <w:jc w:val="center"/>
              <w:rPr>
                <w:rFonts w:hAnsi="宋体" w:cs="宋体"/>
                <w:b/>
                <w:bCs/>
                <w:color w:val="000000"/>
                <w:sz w:val="24"/>
                <w:szCs w:val="24"/>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A378E" w:rsidRDefault="00AA378E">
            <w:pPr>
              <w:jc w:val="center"/>
              <w:rPr>
                <w:rFonts w:hAnsi="宋体" w:cs="宋体"/>
                <w:b/>
                <w:bCs/>
                <w:color w:val="000000"/>
                <w:sz w:val="24"/>
                <w:szCs w:val="24"/>
              </w:rPr>
            </w:pPr>
          </w:p>
        </w:tc>
        <w:tc>
          <w:tcPr>
            <w:tcW w:w="8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378E" w:rsidRDefault="00F4063E">
            <w:pPr>
              <w:widowControl/>
              <w:jc w:val="center"/>
              <w:textAlignment w:val="center"/>
              <w:rPr>
                <w:rFonts w:hAnsi="宋体" w:cs="宋体"/>
                <w:b/>
                <w:bCs/>
                <w:color w:val="000000"/>
                <w:sz w:val="24"/>
                <w:szCs w:val="24"/>
              </w:rPr>
            </w:pPr>
            <w:r>
              <w:rPr>
                <w:rFonts w:hAnsi="宋体" w:cs="宋体" w:hint="eastAsia"/>
                <w:b/>
                <w:bCs/>
                <w:color w:val="000000"/>
                <w:sz w:val="24"/>
                <w:szCs w:val="24"/>
              </w:rPr>
              <w:t>(元)</w:t>
            </w:r>
          </w:p>
        </w:tc>
        <w:tc>
          <w:tcPr>
            <w:tcW w:w="10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378E" w:rsidRDefault="00F4063E">
            <w:pPr>
              <w:widowControl/>
              <w:jc w:val="center"/>
              <w:textAlignment w:val="center"/>
              <w:rPr>
                <w:rFonts w:hAnsi="宋体" w:cs="宋体"/>
                <w:b/>
                <w:bCs/>
                <w:color w:val="000000"/>
                <w:sz w:val="24"/>
                <w:szCs w:val="24"/>
              </w:rPr>
            </w:pPr>
            <w:r>
              <w:rPr>
                <w:rFonts w:hAnsi="宋体" w:cs="宋体" w:hint="eastAsia"/>
                <w:b/>
                <w:bCs/>
                <w:color w:val="000000"/>
                <w:sz w:val="24"/>
                <w:szCs w:val="24"/>
              </w:rPr>
              <w:t>(元)</w:t>
            </w:r>
          </w:p>
        </w:tc>
        <w:tc>
          <w:tcPr>
            <w:tcW w:w="101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A378E" w:rsidRDefault="00AA378E">
            <w:pPr>
              <w:jc w:val="center"/>
              <w:rPr>
                <w:rFonts w:hAnsi="宋体" w:cs="宋体"/>
                <w:b/>
                <w:bCs/>
                <w:color w:val="000000"/>
                <w:sz w:val="24"/>
                <w:szCs w:val="24"/>
              </w:rPr>
            </w:pPr>
          </w:p>
        </w:tc>
        <w:tc>
          <w:tcPr>
            <w:tcW w:w="102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A378E" w:rsidRDefault="00AA378E">
            <w:pPr>
              <w:jc w:val="center"/>
              <w:rPr>
                <w:rFonts w:hAnsi="宋体" w:cs="宋体"/>
                <w:b/>
                <w:bCs/>
                <w:color w:val="000000"/>
                <w:sz w:val="24"/>
                <w:szCs w:val="24"/>
              </w:rPr>
            </w:pPr>
          </w:p>
        </w:tc>
      </w:tr>
      <w:tr w:rsidR="00AA378E" w:rsidTr="00D04422">
        <w:trPr>
          <w:trHeight w:val="499"/>
        </w:trPr>
        <w:tc>
          <w:tcPr>
            <w:tcW w:w="10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378E" w:rsidRDefault="00AA378E">
            <w:pPr>
              <w:pStyle w:val="a0"/>
            </w:pPr>
          </w:p>
        </w:tc>
        <w:tc>
          <w:tcPr>
            <w:tcW w:w="20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378E" w:rsidRDefault="00AA378E">
            <w:pPr>
              <w:widowControl/>
              <w:jc w:val="center"/>
              <w:textAlignment w:val="center"/>
              <w:rPr>
                <w:rFonts w:hAnsi="宋体" w:cs="宋体"/>
                <w:color w:val="000000"/>
                <w:sz w:val="24"/>
                <w:szCs w:val="24"/>
              </w:rPr>
            </w:pPr>
          </w:p>
        </w:tc>
        <w:tc>
          <w:tcPr>
            <w:tcW w:w="14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378E" w:rsidRDefault="00AA378E">
            <w:pPr>
              <w:widowControl/>
              <w:jc w:val="center"/>
              <w:textAlignment w:val="center"/>
              <w:rPr>
                <w:rFonts w:hAnsi="宋体" w:cs="宋体"/>
                <w:color w:val="000000"/>
                <w:sz w:val="24"/>
                <w:szCs w:val="24"/>
              </w:rPr>
            </w:pPr>
          </w:p>
        </w:tc>
        <w:tc>
          <w:tcPr>
            <w:tcW w:w="8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378E" w:rsidRDefault="00AA378E">
            <w:pPr>
              <w:widowControl/>
              <w:jc w:val="center"/>
              <w:textAlignment w:val="center"/>
              <w:rPr>
                <w:rFonts w:hAnsi="宋体" w:cs="宋体"/>
                <w:color w:val="000000"/>
                <w:sz w:val="24"/>
                <w:szCs w:val="24"/>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378E" w:rsidRDefault="00AA378E">
            <w:pPr>
              <w:widowControl/>
              <w:jc w:val="center"/>
              <w:textAlignment w:val="center"/>
              <w:rPr>
                <w:rFonts w:hAnsi="宋体" w:cs="宋体"/>
                <w:color w:val="000000"/>
                <w:sz w:val="24"/>
                <w:szCs w:val="24"/>
              </w:rPr>
            </w:pPr>
          </w:p>
        </w:tc>
        <w:tc>
          <w:tcPr>
            <w:tcW w:w="8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378E" w:rsidRDefault="00AA378E">
            <w:pPr>
              <w:widowControl/>
              <w:jc w:val="center"/>
              <w:textAlignment w:val="center"/>
              <w:rPr>
                <w:rFonts w:hAnsi="宋体" w:cs="宋体"/>
                <w:color w:val="000000"/>
                <w:sz w:val="24"/>
                <w:szCs w:val="24"/>
              </w:rPr>
            </w:pPr>
          </w:p>
        </w:tc>
        <w:tc>
          <w:tcPr>
            <w:tcW w:w="10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378E" w:rsidRDefault="00AA378E">
            <w:pPr>
              <w:widowControl/>
              <w:jc w:val="center"/>
              <w:textAlignment w:val="center"/>
              <w:rPr>
                <w:rFonts w:hAnsi="宋体" w:cs="宋体"/>
                <w:color w:val="000000"/>
                <w:sz w:val="24"/>
                <w:szCs w:val="24"/>
              </w:rPr>
            </w:pP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378E" w:rsidRDefault="00AA378E">
            <w:pPr>
              <w:jc w:val="left"/>
              <w:rPr>
                <w:rFonts w:hAnsi="宋体" w:cs="宋体"/>
                <w:color w:val="000000"/>
                <w:sz w:val="24"/>
                <w:szCs w:val="24"/>
              </w:rPr>
            </w:pPr>
          </w:p>
        </w:tc>
        <w:tc>
          <w:tcPr>
            <w:tcW w:w="10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378E" w:rsidRDefault="00AA378E">
            <w:pPr>
              <w:jc w:val="center"/>
              <w:rPr>
                <w:rFonts w:hAnsi="宋体" w:cs="宋体"/>
                <w:color w:val="000000"/>
                <w:sz w:val="24"/>
                <w:szCs w:val="24"/>
              </w:rPr>
            </w:pPr>
          </w:p>
        </w:tc>
      </w:tr>
      <w:tr w:rsidR="00AA378E" w:rsidTr="00D04422">
        <w:trPr>
          <w:trHeight w:val="520"/>
        </w:trPr>
        <w:tc>
          <w:tcPr>
            <w:tcW w:w="10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378E" w:rsidRDefault="00AA378E">
            <w:pPr>
              <w:widowControl/>
              <w:jc w:val="center"/>
              <w:textAlignment w:val="center"/>
              <w:rPr>
                <w:rFonts w:hAnsi="宋体" w:cs="宋体"/>
                <w:color w:val="000000"/>
                <w:sz w:val="24"/>
                <w:szCs w:val="24"/>
              </w:rPr>
            </w:pPr>
          </w:p>
        </w:tc>
        <w:tc>
          <w:tcPr>
            <w:tcW w:w="20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378E" w:rsidRDefault="00AA378E">
            <w:pPr>
              <w:widowControl/>
              <w:jc w:val="center"/>
              <w:textAlignment w:val="center"/>
              <w:rPr>
                <w:rFonts w:hAnsi="宋体" w:cs="宋体"/>
                <w:color w:val="000000"/>
                <w:sz w:val="16"/>
                <w:szCs w:val="16"/>
              </w:rPr>
            </w:pPr>
          </w:p>
        </w:tc>
        <w:tc>
          <w:tcPr>
            <w:tcW w:w="14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378E" w:rsidRDefault="00AA378E">
            <w:pPr>
              <w:widowControl/>
              <w:jc w:val="center"/>
              <w:textAlignment w:val="center"/>
              <w:rPr>
                <w:rFonts w:hAnsi="宋体" w:cs="宋体"/>
                <w:color w:val="000000"/>
                <w:sz w:val="20"/>
              </w:rPr>
            </w:pPr>
          </w:p>
        </w:tc>
        <w:tc>
          <w:tcPr>
            <w:tcW w:w="8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378E" w:rsidRDefault="00AA378E">
            <w:pPr>
              <w:widowControl/>
              <w:jc w:val="center"/>
              <w:textAlignment w:val="center"/>
              <w:rPr>
                <w:rFonts w:hAnsi="宋体" w:cs="宋体"/>
                <w:color w:val="000000"/>
                <w:sz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378E" w:rsidRDefault="00AA378E">
            <w:pPr>
              <w:widowControl/>
              <w:jc w:val="center"/>
              <w:textAlignment w:val="center"/>
              <w:rPr>
                <w:rFonts w:hAnsi="宋体" w:cs="宋体"/>
                <w:color w:val="000000"/>
                <w:sz w:val="20"/>
              </w:rPr>
            </w:pPr>
          </w:p>
        </w:tc>
        <w:tc>
          <w:tcPr>
            <w:tcW w:w="8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378E" w:rsidRDefault="00AA378E">
            <w:pPr>
              <w:widowControl/>
              <w:jc w:val="center"/>
              <w:textAlignment w:val="center"/>
              <w:rPr>
                <w:rFonts w:hAnsi="宋体" w:cs="宋体"/>
                <w:color w:val="000000"/>
                <w:sz w:val="20"/>
              </w:rPr>
            </w:pPr>
          </w:p>
        </w:tc>
        <w:tc>
          <w:tcPr>
            <w:tcW w:w="10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378E" w:rsidRDefault="00AA378E">
            <w:pPr>
              <w:widowControl/>
              <w:jc w:val="center"/>
              <w:textAlignment w:val="center"/>
              <w:rPr>
                <w:rFonts w:hAnsi="宋体" w:cs="宋体"/>
                <w:color w:val="000000"/>
                <w:sz w:val="24"/>
                <w:szCs w:val="24"/>
              </w:rPr>
            </w:pP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378E" w:rsidRDefault="00AA378E">
            <w:pPr>
              <w:jc w:val="left"/>
              <w:rPr>
                <w:rFonts w:hAnsi="宋体" w:cs="宋体"/>
                <w:color w:val="000000"/>
                <w:sz w:val="24"/>
                <w:szCs w:val="24"/>
              </w:rPr>
            </w:pPr>
          </w:p>
        </w:tc>
        <w:tc>
          <w:tcPr>
            <w:tcW w:w="10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378E" w:rsidRDefault="00AA378E">
            <w:pPr>
              <w:jc w:val="center"/>
              <w:rPr>
                <w:rFonts w:hAnsi="宋体" w:cs="宋体"/>
                <w:color w:val="000000"/>
                <w:sz w:val="24"/>
                <w:szCs w:val="24"/>
              </w:rPr>
            </w:pPr>
          </w:p>
        </w:tc>
      </w:tr>
      <w:tr w:rsidR="00AA378E">
        <w:trPr>
          <w:trHeight w:val="330"/>
        </w:trPr>
        <w:tc>
          <w:tcPr>
            <w:tcW w:w="10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378E" w:rsidRDefault="00F4063E">
            <w:pPr>
              <w:widowControl/>
              <w:jc w:val="center"/>
              <w:textAlignment w:val="center"/>
              <w:rPr>
                <w:rFonts w:hAnsi="宋体" w:cs="宋体"/>
                <w:color w:val="000000"/>
                <w:sz w:val="24"/>
                <w:szCs w:val="24"/>
              </w:rPr>
            </w:pPr>
            <w:r>
              <w:rPr>
                <w:rFonts w:hAnsi="宋体" w:cs="宋体" w:hint="eastAsia"/>
                <w:color w:val="000000"/>
                <w:sz w:val="24"/>
                <w:szCs w:val="24"/>
              </w:rPr>
              <w:t>合计</w:t>
            </w:r>
          </w:p>
        </w:tc>
        <w:tc>
          <w:tcPr>
            <w:tcW w:w="8938"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AA378E" w:rsidRDefault="00F4063E">
            <w:pPr>
              <w:widowControl/>
              <w:textAlignment w:val="center"/>
              <w:rPr>
                <w:rFonts w:hAnsi="宋体" w:cs="宋体"/>
                <w:color w:val="000000"/>
                <w:sz w:val="24"/>
                <w:szCs w:val="24"/>
              </w:rPr>
            </w:pPr>
            <w:r>
              <w:rPr>
                <w:rFonts w:hAnsi="宋体" w:cs="宋体" w:hint="eastAsia"/>
                <w:color w:val="000000"/>
                <w:sz w:val="24"/>
                <w:szCs w:val="24"/>
              </w:rPr>
              <w:t>人民币：  .00 元（大写：元整）</w:t>
            </w:r>
          </w:p>
        </w:tc>
      </w:tr>
    </w:tbl>
    <w:p w:rsidR="00AA378E" w:rsidRDefault="00F4063E">
      <w:pPr>
        <w:spacing w:line="360" w:lineRule="auto"/>
        <w:ind w:firstLineChars="200" w:firstLine="482"/>
        <w:rPr>
          <w:rFonts w:hAnsi="宋体"/>
          <w:b/>
          <w:color w:val="000000" w:themeColor="text1"/>
          <w:kern w:val="2"/>
          <w:sz w:val="24"/>
          <w:szCs w:val="24"/>
        </w:rPr>
      </w:pPr>
      <w:r>
        <w:rPr>
          <w:rFonts w:hAnsi="宋体" w:hint="eastAsia"/>
          <w:b/>
          <w:color w:val="000000" w:themeColor="text1"/>
          <w:kern w:val="2"/>
          <w:sz w:val="24"/>
          <w:szCs w:val="24"/>
        </w:rPr>
        <w:t>二、合同价款</w:t>
      </w:r>
    </w:p>
    <w:p w:rsidR="00AA378E" w:rsidRDefault="00F4063E">
      <w:pPr>
        <w:spacing w:line="360" w:lineRule="auto"/>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合同总价为人民币大写：</w:t>
      </w:r>
      <w:r>
        <w:rPr>
          <w:rFonts w:hAnsi="宋体" w:cs="宋体" w:hint="eastAsia"/>
          <w:color w:val="000000"/>
          <w:sz w:val="24"/>
          <w:szCs w:val="24"/>
        </w:rPr>
        <w:t>元整</w:t>
      </w:r>
      <w:r>
        <w:rPr>
          <w:rFonts w:asciiTheme="minorEastAsia" w:eastAsiaTheme="minorEastAsia" w:hAnsiTheme="minorEastAsia" w:cstheme="minorEastAsia" w:hint="eastAsia"/>
          <w:color w:val="000000" w:themeColor="text1"/>
          <w:sz w:val="24"/>
          <w:szCs w:val="24"/>
        </w:rPr>
        <w:t>，即RMB</w:t>
      </w:r>
      <w:r>
        <w:rPr>
          <w:rFonts w:hAnsi="宋体" w:cs="宋体" w:hint="eastAsia"/>
          <w:color w:val="000000"/>
          <w:sz w:val="24"/>
          <w:szCs w:val="24"/>
          <w:u w:val="single"/>
        </w:rPr>
        <w:t>.00</w:t>
      </w:r>
      <w:r>
        <w:rPr>
          <w:rFonts w:asciiTheme="minorEastAsia" w:eastAsiaTheme="minorEastAsia" w:hAnsiTheme="minorEastAsia" w:cstheme="minorEastAsia" w:hint="eastAsia"/>
          <w:color w:val="000000" w:themeColor="text1"/>
          <w:sz w:val="24"/>
          <w:szCs w:val="24"/>
        </w:rPr>
        <w:t>元；该合同总价已包括设备设计、生产制造、运输（甲方指定位置）、安装、调试、检验、培训、利润、税金和保险等费用以及竞争性谈判文件规定的其他费用。本合同执行期间合同总价不变，甲方无须另向乙方支付本合同规定之外的其他任何费用。</w:t>
      </w:r>
    </w:p>
    <w:p w:rsidR="00AA378E" w:rsidRDefault="00F4063E">
      <w:pPr>
        <w:spacing w:line="360" w:lineRule="auto"/>
        <w:ind w:firstLineChars="200" w:firstLine="482"/>
        <w:rPr>
          <w:rFonts w:hAnsi="宋体"/>
          <w:b/>
          <w:color w:val="000000" w:themeColor="text1"/>
          <w:kern w:val="2"/>
          <w:sz w:val="24"/>
          <w:szCs w:val="24"/>
        </w:rPr>
      </w:pPr>
      <w:r>
        <w:rPr>
          <w:rFonts w:hAnsi="宋体" w:hint="eastAsia"/>
          <w:b/>
          <w:color w:val="000000" w:themeColor="text1"/>
          <w:kern w:val="2"/>
          <w:sz w:val="24"/>
          <w:szCs w:val="24"/>
        </w:rPr>
        <w:t>三、质量</w:t>
      </w:r>
      <w:bookmarkEnd w:id="5"/>
      <w:r>
        <w:rPr>
          <w:rFonts w:hAnsi="宋体" w:hint="eastAsia"/>
          <w:b/>
          <w:color w:val="000000" w:themeColor="text1"/>
          <w:kern w:val="2"/>
          <w:sz w:val="24"/>
          <w:szCs w:val="24"/>
        </w:rPr>
        <w:t>与检验</w:t>
      </w:r>
    </w:p>
    <w:p w:rsidR="00AA378E" w:rsidRDefault="00F4063E">
      <w:pPr>
        <w:spacing w:line="360" w:lineRule="auto"/>
        <w:ind w:firstLineChars="200" w:firstLine="480"/>
        <w:rPr>
          <w:rFonts w:asciiTheme="minorEastAsia" w:eastAsiaTheme="minorEastAsia" w:hAnsiTheme="minorEastAsia" w:cstheme="minorEastAsia"/>
          <w:color w:val="000000" w:themeColor="text1"/>
          <w:sz w:val="24"/>
          <w:szCs w:val="24"/>
        </w:rPr>
      </w:pPr>
      <w:bookmarkStart w:id="6" w:name="_Hlk104904178"/>
      <w:r>
        <w:rPr>
          <w:rFonts w:asciiTheme="minorEastAsia" w:eastAsiaTheme="minorEastAsia" w:hAnsiTheme="minorEastAsia" w:cstheme="minorEastAsia" w:hint="eastAsia"/>
          <w:color w:val="000000" w:themeColor="text1"/>
          <w:sz w:val="24"/>
          <w:szCs w:val="24"/>
        </w:rPr>
        <w:t>1.乙方保证其向甲方提供的设备为全新的、完整的、未开封的、未使用过的原装合格正品（含零部件、配件、使用说明书等），并保证在质保期内按照生产厂家的服务标准提供售后服务。</w:t>
      </w:r>
    </w:p>
    <w:bookmarkEnd w:id="6"/>
    <w:p w:rsidR="00AA378E" w:rsidRDefault="00F4063E">
      <w:pPr>
        <w:spacing w:line="360" w:lineRule="auto"/>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2.乙方所提供的合同货物的质量保证期自验收合格之日起开始计算，在质量保证期内向甲方提供免费技术服务。</w:t>
      </w:r>
    </w:p>
    <w:p w:rsidR="00AA378E" w:rsidRDefault="00F4063E">
      <w:pPr>
        <w:spacing w:line="360" w:lineRule="auto"/>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3.乙方保证提供的设备符合中华人民共和国国家相关标准、相关行业标准、本合同技术规范以及原厂商质量标准，符合本项目招标文件的质量要求和技术指标，并在出厂前通过原厂商质量测试和检验。</w:t>
      </w:r>
    </w:p>
    <w:p w:rsidR="00AA378E" w:rsidRDefault="00F4063E">
      <w:pPr>
        <w:spacing w:line="360" w:lineRule="auto"/>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color w:val="000000" w:themeColor="text1"/>
          <w:sz w:val="24"/>
          <w:szCs w:val="24"/>
        </w:rPr>
        <w:t>4</w:t>
      </w:r>
      <w:r>
        <w:rPr>
          <w:rFonts w:asciiTheme="minorEastAsia" w:eastAsiaTheme="minorEastAsia" w:hAnsiTheme="minorEastAsia" w:cstheme="minorEastAsia" w:hint="eastAsia"/>
          <w:color w:val="000000" w:themeColor="text1"/>
          <w:sz w:val="24"/>
          <w:szCs w:val="24"/>
        </w:rPr>
        <w:t>.如果乙方软件升级，在不增加新功能的情况下甲方将免费获得新软件的许可使用权。乙</w:t>
      </w:r>
      <w:r>
        <w:rPr>
          <w:rFonts w:asciiTheme="minorEastAsia" w:eastAsiaTheme="minorEastAsia" w:hAnsiTheme="minorEastAsia" w:cstheme="minorEastAsia" w:hint="eastAsia"/>
          <w:color w:val="000000" w:themeColor="text1"/>
          <w:sz w:val="24"/>
          <w:szCs w:val="24"/>
        </w:rPr>
        <w:lastRenderedPageBreak/>
        <w:t>方保证按照甲方要求及时派出合格的技术人员提供准确、充足的技术服务及必要的技术培训，以满足本合同规定的安装、试运行、性能测试、运转及维护的要求。</w:t>
      </w:r>
    </w:p>
    <w:p w:rsidR="00AA378E" w:rsidRDefault="00F4063E">
      <w:pPr>
        <w:spacing w:line="360" w:lineRule="auto"/>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5.乙方应在收到甲方的报修或技术服务要求的通知后，质量保证期内免费维修更换有缺陷的设备、部件或提供相应的质量保证期服务；质量保证期外提供同等条件的服务，可以收取成本费（服务分项价格应不高于本期合同约定）。对造成甲方损失的，甲方保留索赔的权利。</w:t>
      </w:r>
    </w:p>
    <w:p w:rsidR="00AA378E" w:rsidRDefault="00F4063E">
      <w:pPr>
        <w:spacing w:line="360" w:lineRule="auto"/>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color w:val="000000" w:themeColor="text1"/>
          <w:sz w:val="24"/>
          <w:szCs w:val="24"/>
        </w:rPr>
        <w:t>6</w:t>
      </w:r>
      <w:r>
        <w:rPr>
          <w:rFonts w:asciiTheme="minorEastAsia" w:eastAsiaTheme="minorEastAsia" w:hAnsiTheme="minorEastAsia" w:cstheme="minorEastAsia" w:hint="eastAsia"/>
          <w:color w:val="000000" w:themeColor="text1"/>
          <w:sz w:val="24"/>
          <w:szCs w:val="24"/>
        </w:rPr>
        <w:t>.</w:t>
      </w:r>
      <w:bookmarkStart w:id="7" w:name="_Hlk104814458"/>
      <w:r>
        <w:rPr>
          <w:rFonts w:asciiTheme="minorEastAsia" w:eastAsiaTheme="minorEastAsia" w:hAnsiTheme="minorEastAsia" w:cstheme="minorEastAsia" w:hint="eastAsia"/>
          <w:color w:val="000000" w:themeColor="text1"/>
          <w:sz w:val="24"/>
          <w:szCs w:val="24"/>
        </w:rPr>
        <w:t>设备应</w:t>
      </w:r>
      <w:bookmarkStart w:id="8" w:name="_Hlk104904004"/>
      <w:r>
        <w:rPr>
          <w:rFonts w:asciiTheme="minorEastAsia" w:eastAsiaTheme="minorEastAsia" w:hAnsiTheme="minorEastAsia" w:cstheme="minorEastAsia" w:hint="eastAsia"/>
          <w:color w:val="000000" w:themeColor="text1"/>
          <w:sz w:val="24"/>
          <w:szCs w:val="24"/>
        </w:rPr>
        <w:t>钉有铭牌（包括：制造商、设备名称、型号规格、出厂日期等）并附有设备质量检验合格标志</w:t>
      </w:r>
      <w:bookmarkEnd w:id="7"/>
      <w:r>
        <w:rPr>
          <w:rFonts w:asciiTheme="minorEastAsia" w:eastAsiaTheme="minorEastAsia" w:hAnsiTheme="minorEastAsia" w:cstheme="minorEastAsia" w:hint="eastAsia"/>
          <w:color w:val="000000" w:themeColor="text1"/>
          <w:sz w:val="24"/>
          <w:szCs w:val="24"/>
        </w:rPr>
        <w:t>（</w:t>
      </w:r>
      <w:bookmarkStart w:id="9" w:name="_Hlk104903841"/>
      <w:r>
        <w:rPr>
          <w:rFonts w:asciiTheme="minorEastAsia" w:eastAsiaTheme="minorEastAsia" w:hAnsiTheme="minorEastAsia" w:cstheme="minorEastAsia" w:hint="eastAsia"/>
          <w:color w:val="000000" w:themeColor="text1"/>
          <w:sz w:val="24"/>
          <w:szCs w:val="24"/>
        </w:rPr>
        <w:t>合格证或检测报告等质量证明文件</w:t>
      </w:r>
      <w:bookmarkEnd w:id="9"/>
      <w:r>
        <w:rPr>
          <w:rFonts w:asciiTheme="minorEastAsia" w:eastAsiaTheme="minorEastAsia" w:hAnsiTheme="minorEastAsia" w:cstheme="minorEastAsia" w:hint="eastAsia"/>
          <w:color w:val="000000" w:themeColor="text1"/>
          <w:sz w:val="24"/>
          <w:szCs w:val="24"/>
        </w:rPr>
        <w:t>），如有要求请提供设备校验证。货物运输需符合货物特性要求。</w:t>
      </w:r>
    </w:p>
    <w:bookmarkEnd w:id="8"/>
    <w:p w:rsidR="00AA378E" w:rsidRDefault="00F4063E">
      <w:pPr>
        <w:spacing w:line="360" w:lineRule="auto"/>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color w:val="000000" w:themeColor="text1"/>
          <w:sz w:val="24"/>
          <w:szCs w:val="24"/>
        </w:rPr>
        <w:t>7</w:t>
      </w:r>
      <w:r>
        <w:rPr>
          <w:rFonts w:asciiTheme="minorEastAsia" w:eastAsiaTheme="minorEastAsia" w:hAnsiTheme="minorEastAsia" w:cstheme="minorEastAsia" w:hint="eastAsia"/>
          <w:color w:val="000000" w:themeColor="text1"/>
          <w:sz w:val="24"/>
          <w:szCs w:val="24"/>
        </w:rPr>
        <w:t>.设备质保期限由乙方按设备保修卡质量保修期要求的时限确定质保期。乙方承诺本项目质保期为年，质保期从双方在验收单上签字盖章的日期开始计算。</w:t>
      </w:r>
    </w:p>
    <w:p w:rsidR="00AA378E" w:rsidRDefault="00F4063E">
      <w:pPr>
        <w:spacing w:line="360" w:lineRule="auto"/>
        <w:ind w:firstLineChars="200" w:firstLine="482"/>
        <w:rPr>
          <w:rFonts w:hAnsi="宋体"/>
          <w:b/>
          <w:color w:val="000000" w:themeColor="text1"/>
          <w:kern w:val="2"/>
          <w:sz w:val="24"/>
          <w:szCs w:val="24"/>
        </w:rPr>
      </w:pPr>
      <w:bookmarkStart w:id="10" w:name="_Toc217446110"/>
      <w:r>
        <w:rPr>
          <w:rFonts w:hAnsi="宋体" w:hint="eastAsia"/>
          <w:b/>
          <w:color w:val="000000" w:themeColor="text1"/>
          <w:kern w:val="2"/>
          <w:sz w:val="24"/>
          <w:szCs w:val="24"/>
        </w:rPr>
        <w:t xml:space="preserve">四、交货及验收 </w:t>
      </w:r>
      <w:bookmarkEnd w:id="10"/>
    </w:p>
    <w:p w:rsidR="00AA378E" w:rsidRDefault="00F4063E">
      <w:pPr>
        <w:spacing w:line="360" w:lineRule="auto"/>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1.由乙方自行选择运输方式送货(国家主管部门规定有送货办法的，按规定的办法执行；没有规定送货办法的，按双方协议执行)，运输及保险费用由乙方负担。货物交付给甲方之前，设备相关全部风险由乙方承担。</w:t>
      </w:r>
    </w:p>
    <w:p w:rsidR="00AA378E" w:rsidRDefault="00F4063E">
      <w:pPr>
        <w:spacing w:line="360" w:lineRule="auto"/>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2.乙方交货期限为合同签订生效后的个工作日内交货到甲方指定地点并免费完成安装调试工作，交付并试运行，试运行期限由甲方设备使用人与乙方商定，在试运行期限乙方完成培训。乙方承诺最迟在年月日前全部完成安装调，交付使用。</w:t>
      </w:r>
    </w:p>
    <w:p w:rsidR="00AA378E" w:rsidRDefault="00F4063E">
      <w:pPr>
        <w:spacing w:line="360" w:lineRule="auto"/>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3.设备的装箱清单、配件、随机工具、用户使用手册、原厂保修卡等资料乙方应按视为合同货物交付甲方。甲方收货联系人：老师，联系电话:</w:t>
      </w:r>
      <w:bookmarkStart w:id="11" w:name="_GoBack"/>
      <w:bookmarkEnd w:id="11"/>
      <w:r>
        <w:rPr>
          <w:rFonts w:asciiTheme="minorEastAsia" w:eastAsiaTheme="minorEastAsia" w:hAnsiTheme="minorEastAsia" w:cstheme="minorEastAsia" w:hint="eastAsia"/>
          <w:color w:val="000000" w:themeColor="text1"/>
          <w:sz w:val="24"/>
          <w:szCs w:val="24"/>
        </w:rPr>
        <w:t>。</w:t>
      </w:r>
    </w:p>
    <w:p w:rsidR="00AA378E" w:rsidRDefault="00F4063E">
      <w:pPr>
        <w:spacing w:line="360" w:lineRule="auto"/>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4.当乙方不能按时交付全部或部分的设备，或者存在这种可能性时，乙方应及时将原因及预定交货日期通知给甲方，并按照甲方的指示，迅速制定必要的对策。</w:t>
      </w:r>
      <w:bookmarkStart w:id="12" w:name="_Hlk104814841"/>
    </w:p>
    <w:bookmarkEnd w:id="12"/>
    <w:p w:rsidR="00AA378E" w:rsidRDefault="00F4063E">
      <w:pPr>
        <w:spacing w:line="360" w:lineRule="auto"/>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5.验收由甲方组织，乙方配合进行。</w:t>
      </w:r>
    </w:p>
    <w:p w:rsidR="00AA378E" w:rsidRDefault="00F4063E">
      <w:pPr>
        <w:spacing w:line="360" w:lineRule="auto"/>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color w:val="000000" w:themeColor="text1"/>
          <w:sz w:val="24"/>
          <w:szCs w:val="24"/>
        </w:rPr>
        <w:t>（1）</w:t>
      </w:r>
      <w:r>
        <w:rPr>
          <w:rFonts w:asciiTheme="minorEastAsia" w:eastAsiaTheme="minorEastAsia" w:hAnsiTheme="minorEastAsia" w:cstheme="minorEastAsia" w:hint="eastAsia"/>
          <w:color w:val="000000" w:themeColor="text1"/>
          <w:sz w:val="24"/>
          <w:szCs w:val="24"/>
        </w:rPr>
        <w:t>试运行期结束后个工作日内完成设备验收；</w:t>
      </w:r>
    </w:p>
    <w:p w:rsidR="00AA378E" w:rsidRDefault="00F4063E">
      <w:pPr>
        <w:spacing w:line="360" w:lineRule="auto"/>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color w:val="000000" w:themeColor="text1"/>
          <w:sz w:val="24"/>
          <w:szCs w:val="24"/>
        </w:rPr>
        <w:t>（2）</w:t>
      </w:r>
      <w:bookmarkStart w:id="13" w:name="_Hlk104814781"/>
      <w:r>
        <w:rPr>
          <w:rFonts w:asciiTheme="minorEastAsia" w:eastAsiaTheme="minorEastAsia" w:hAnsiTheme="minorEastAsia" w:cstheme="minorEastAsia" w:hint="eastAsia"/>
          <w:color w:val="000000" w:themeColor="text1"/>
          <w:sz w:val="24"/>
          <w:szCs w:val="24"/>
        </w:rPr>
        <w:t>设备验收：按甲方招标文件的质量要求和技术指标和乙方投标文件及双方其它约定事项进行验收，</w:t>
      </w:r>
      <w:r>
        <w:rPr>
          <w:rFonts w:asciiTheme="minorEastAsia" w:eastAsiaTheme="minorEastAsia" w:hAnsiTheme="minorEastAsia" w:cstheme="minorEastAsia"/>
          <w:color w:val="000000" w:themeColor="text1"/>
          <w:sz w:val="24"/>
          <w:szCs w:val="24"/>
        </w:rPr>
        <w:t>使用确认</w:t>
      </w:r>
      <w:r>
        <w:rPr>
          <w:rFonts w:asciiTheme="minorEastAsia" w:eastAsiaTheme="minorEastAsia" w:hAnsiTheme="minorEastAsia" w:cstheme="minorEastAsia" w:hint="eastAsia"/>
          <w:color w:val="000000" w:themeColor="text1"/>
          <w:sz w:val="24"/>
          <w:szCs w:val="24"/>
        </w:rPr>
        <w:t>设备合格</w:t>
      </w:r>
      <w:r>
        <w:rPr>
          <w:rFonts w:asciiTheme="minorEastAsia" w:eastAsiaTheme="minorEastAsia" w:hAnsiTheme="minorEastAsia" w:cstheme="minorEastAsia"/>
          <w:color w:val="000000" w:themeColor="text1"/>
          <w:sz w:val="24"/>
          <w:szCs w:val="24"/>
        </w:rPr>
        <w:t>，</w:t>
      </w:r>
      <w:r>
        <w:rPr>
          <w:rFonts w:asciiTheme="minorEastAsia" w:eastAsiaTheme="minorEastAsia" w:hAnsiTheme="minorEastAsia" w:cstheme="minorEastAsia" w:hint="eastAsia"/>
          <w:color w:val="000000" w:themeColor="text1"/>
          <w:sz w:val="24"/>
          <w:szCs w:val="24"/>
        </w:rPr>
        <w:t>双方</w:t>
      </w:r>
      <w:r>
        <w:rPr>
          <w:rFonts w:asciiTheme="minorEastAsia" w:eastAsiaTheme="minorEastAsia" w:hAnsiTheme="minorEastAsia" w:cstheme="minorEastAsia"/>
          <w:color w:val="000000" w:themeColor="text1"/>
          <w:sz w:val="24"/>
          <w:szCs w:val="24"/>
        </w:rPr>
        <w:t>在</w:t>
      </w:r>
      <w:r>
        <w:rPr>
          <w:rFonts w:asciiTheme="minorEastAsia" w:eastAsiaTheme="minorEastAsia" w:hAnsiTheme="minorEastAsia" w:cstheme="minorEastAsia" w:hint="eastAsia"/>
          <w:color w:val="000000" w:themeColor="text1"/>
          <w:sz w:val="24"/>
          <w:szCs w:val="24"/>
        </w:rPr>
        <w:t>采购</w:t>
      </w:r>
      <w:r>
        <w:rPr>
          <w:rFonts w:asciiTheme="minorEastAsia" w:eastAsiaTheme="minorEastAsia" w:hAnsiTheme="minorEastAsia" w:cstheme="minorEastAsia"/>
          <w:color w:val="000000" w:themeColor="text1"/>
          <w:sz w:val="24"/>
          <w:szCs w:val="24"/>
        </w:rPr>
        <w:t>验收</w:t>
      </w:r>
      <w:r>
        <w:rPr>
          <w:rFonts w:asciiTheme="minorEastAsia" w:eastAsiaTheme="minorEastAsia" w:hAnsiTheme="minorEastAsia" w:cstheme="minorEastAsia" w:hint="eastAsia"/>
          <w:color w:val="000000" w:themeColor="text1"/>
          <w:sz w:val="24"/>
          <w:szCs w:val="24"/>
        </w:rPr>
        <w:t>结算单</w:t>
      </w:r>
      <w:r>
        <w:rPr>
          <w:rFonts w:asciiTheme="minorEastAsia" w:eastAsiaTheme="minorEastAsia" w:hAnsiTheme="minorEastAsia" w:cstheme="minorEastAsia"/>
          <w:color w:val="000000" w:themeColor="text1"/>
          <w:sz w:val="24"/>
          <w:szCs w:val="24"/>
        </w:rPr>
        <w:t>上签字盖章</w:t>
      </w:r>
      <w:r>
        <w:rPr>
          <w:rFonts w:asciiTheme="minorEastAsia" w:eastAsiaTheme="minorEastAsia" w:hAnsiTheme="minorEastAsia" w:cstheme="minorEastAsia" w:hint="eastAsia"/>
          <w:color w:val="000000" w:themeColor="text1"/>
          <w:sz w:val="24"/>
          <w:szCs w:val="24"/>
        </w:rPr>
        <w:t>；</w:t>
      </w:r>
      <w:bookmarkEnd w:id="13"/>
    </w:p>
    <w:p w:rsidR="00AA378E" w:rsidRDefault="00F4063E">
      <w:pPr>
        <w:spacing w:line="360" w:lineRule="auto"/>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color w:val="000000" w:themeColor="text1"/>
          <w:sz w:val="24"/>
          <w:szCs w:val="24"/>
        </w:rPr>
        <w:t>（3）</w:t>
      </w:r>
      <w:r>
        <w:rPr>
          <w:rFonts w:asciiTheme="minorEastAsia" w:eastAsiaTheme="minorEastAsia" w:hAnsiTheme="minorEastAsia" w:cstheme="minorEastAsia" w:hint="eastAsia"/>
          <w:color w:val="000000" w:themeColor="text1"/>
          <w:sz w:val="24"/>
          <w:szCs w:val="24"/>
        </w:rPr>
        <w:t>设备出现质量问题，乙方负责免费“三包”，7天包退、15天包换和不少于1年的保修。如果每件设备一年内出现三次质量故障，同类设备总货量一年内出现质量故障超过15%的，应免费包换。</w:t>
      </w:r>
    </w:p>
    <w:p w:rsidR="00AA378E" w:rsidRDefault="00F4063E">
      <w:pPr>
        <w:spacing w:line="360" w:lineRule="auto"/>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color w:val="000000" w:themeColor="text1"/>
          <w:sz w:val="24"/>
          <w:szCs w:val="24"/>
        </w:rPr>
        <w:t>（4）</w:t>
      </w:r>
      <w:bookmarkStart w:id="14" w:name="_Hlk104814865"/>
      <w:r>
        <w:rPr>
          <w:rFonts w:asciiTheme="minorEastAsia" w:eastAsiaTheme="minorEastAsia" w:hAnsiTheme="minorEastAsia" w:cstheme="minorEastAsia" w:hint="eastAsia"/>
          <w:color w:val="000000" w:themeColor="text1"/>
          <w:sz w:val="24"/>
          <w:szCs w:val="24"/>
        </w:rPr>
        <w:t>其他未尽事宜应严格按照《财政部关于进一步加强政府采购需求和履约验收管理的</w:t>
      </w:r>
      <w:r>
        <w:rPr>
          <w:rFonts w:asciiTheme="minorEastAsia" w:eastAsiaTheme="minorEastAsia" w:hAnsiTheme="minorEastAsia" w:cstheme="minorEastAsia" w:hint="eastAsia"/>
          <w:color w:val="000000" w:themeColor="text1"/>
          <w:sz w:val="24"/>
          <w:szCs w:val="24"/>
        </w:rPr>
        <w:lastRenderedPageBreak/>
        <w:t>指导意见》(财库〔2016〕205号)的要求进行。</w:t>
      </w:r>
    </w:p>
    <w:p w:rsidR="00AA378E" w:rsidRDefault="00F4063E">
      <w:pPr>
        <w:pStyle w:val="a0"/>
        <w:rPr>
          <w:rFonts w:eastAsiaTheme="minorEastAsia"/>
        </w:rPr>
      </w:pPr>
      <w:r>
        <w:rPr>
          <w:rFonts w:asciiTheme="minorEastAsia" w:eastAsiaTheme="minorEastAsia" w:hAnsiTheme="minorEastAsia" w:cstheme="minorEastAsia"/>
          <w:color w:val="000000" w:themeColor="text1"/>
          <w:sz w:val="24"/>
        </w:rPr>
        <w:t>（5）</w:t>
      </w:r>
      <w:r>
        <w:rPr>
          <w:rFonts w:asciiTheme="minorEastAsia" w:eastAsiaTheme="minorEastAsia" w:hAnsiTheme="minorEastAsia" w:cstheme="minorEastAsia" w:hint="eastAsia"/>
          <w:color w:val="000000" w:themeColor="text1"/>
          <w:sz w:val="24"/>
        </w:rPr>
        <w:t>如乙方在年月日前无法完成设备的安装调试并通过验收，甲方有权单方面终止合同。</w:t>
      </w:r>
    </w:p>
    <w:p w:rsidR="00AA378E" w:rsidRDefault="00F4063E">
      <w:pPr>
        <w:spacing w:line="360" w:lineRule="auto"/>
        <w:ind w:firstLineChars="200" w:firstLine="482"/>
        <w:rPr>
          <w:rFonts w:hAnsi="宋体"/>
          <w:b/>
          <w:color w:val="000000" w:themeColor="text1"/>
          <w:kern w:val="2"/>
          <w:sz w:val="24"/>
          <w:szCs w:val="24"/>
        </w:rPr>
      </w:pPr>
      <w:bookmarkStart w:id="15" w:name="_Toc217446111"/>
      <w:bookmarkEnd w:id="14"/>
      <w:r>
        <w:rPr>
          <w:rFonts w:hAnsi="宋体" w:hint="eastAsia"/>
          <w:b/>
          <w:color w:val="000000" w:themeColor="text1"/>
          <w:kern w:val="2"/>
          <w:sz w:val="24"/>
          <w:szCs w:val="24"/>
        </w:rPr>
        <w:t>五、付款方式</w:t>
      </w:r>
      <w:bookmarkEnd w:id="15"/>
    </w:p>
    <w:p w:rsidR="00AA378E" w:rsidRDefault="00F4063E">
      <w:pPr>
        <w:spacing w:line="360" w:lineRule="auto"/>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1.</w:t>
      </w:r>
      <w:r>
        <w:rPr>
          <w:rFonts w:hAnsi="宋体" w:cs="宋体" w:hint="eastAsia"/>
          <w:color w:val="000000" w:themeColor="text1"/>
          <w:sz w:val="24"/>
          <w:szCs w:val="24"/>
        </w:rPr>
        <w:t xml:space="preserve"> 验收合格后日内向乙方一次性支付合同总额100%的价款</w:t>
      </w:r>
      <w:r>
        <w:rPr>
          <w:rFonts w:asciiTheme="minorEastAsia" w:eastAsiaTheme="minorEastAsia" w:hAnsiTheme="minorEastAsia" w:cstheme="minorEastAsia" w:hint="eastAsia"/>
          <w:color w:val="000000" w:themeColor="text1"/>
          <w:sz w:val="24"/>
          <w:szCs w:val="24"/>
        </w:rPr>
        <w:t>，共计￥  元（大写：</w:t>
      </w:r>
      <w:r w:rsidR="00D04422">
        <w:rPr>
          <w:rFonts w:asciiTheme="minorEastAsia" w:eastAsiaTheme="minorEastAsia" w:hAnsiTheme="minorEastAsia" w:cstheme="minorEastAsia" w:hint="eastAsia"/>
          <w:color w:val="000000" w:themeColor="text1"/>
          <w:sz w:val="24"/>
          <w:szCs w:val="24"/>
        </w:rPr>
        <w:t xml:space="preserve">   </w:t>
      </w:r>
      <w:r>
        <w:rPr>
          <w:rFonts w:hAnsi="宋体" w:cs="宋体" w:hint="eastAsia"/>
          <w:color w:val="000000"/>
          <w:sz w:val="24"/>
          <w:szCs w:val="24"/>
        </w:rPr>
        <w:t>元整</w:t>
      </w:r>
      <w:r>
        <w:rPr>
          <w:rFonts w:asciiTheme="minorEastAsia" w:eastAsiaTheme="minorEastAsia" w:hAnsiTheme="minorEastAsia" w:cstheme="minorEastAsia" w:hint="eastAsia"/>
          <w:color w:val="000000" w:themeColor="text1"/>
          <w:sz w:val="24"/>
          <w:szCs w:val="24"/>
        </w:rPr>
        <w:t>）</w:t>
      </w:r>
    </w:p>
    <w:p w:rsidR="00AA378E" w:rsidRDefault="00F4063E">
      <w:pPr>
        <w:spacing w:line="360" w:lineRule="auto"/>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2.甲方付款前，乙方需向甲方出具完税增值税发票及送货单等相关凭证资料。</w:t>
      </w:r>
    </w:p>
    <w:p w:rsidR="00AA378E" w:rsidRDefault="00F4063E">
      <w:pPr>
        <w:pStyle w:val="a0"/>
        <w:ind w:firstLineChars="200" w:firstLine="480"/>
        <w:rPr>
          <w:rFonts w:eastAsiaTheme="minorEastAsia"/>
        </w:rPr>
      </w:pPr>
      <w:r>
        <w:rPr>
          <w:rFonts w:asciiTheme="minorEastAsia" w:eastAsiaTheme="minorEastAsia" w:hAnsiTheme="minorEastAsia" w:cstheme="minorEastAsia" w:hint="eastAsia"/>
          <w:color w:val="000000" w:themeColor="text1"/>
          <w:sz w:val="24"/>
        </w:rPr>
        <w:t>3.如甲方要求乙方分批供货，按已供货货物金额出具完税增值税发票及送货单等相关凭证资料付款。</w:t>
      </w:r>
    </w:p>
    <w:p w:rsidR="00AA378E" w:rsidRDefault="00F4063E">
      <w:pPr>
        <w:pStyle w:val="20"/>
        <w:spacing w:line="360" w:lineRule="auto"/>
        <w:ind w:firstLine="480"/>
        <w:rPr>
          <w:rFonts w:ascii="宋体" w:hAnsi="宋体"/>
          <w:color w:val="000000" w:themeColor="text1"/>
        </w:rPr>
      </w:pPr>
      <w:r>
        <w:rPr>
          <w:rFonts w:ascii="宋体" w:hAnsi="宋体" w:hint="eastAsia"/>
          <w:color w:val="000000" w:themeColor="text1"/>
        </w:rPr>
        <w:t>4.乙方账户信息：</w:t>
      </w:r>
    </w:p>
    <w:p w:rsidR="00AA378E" w:rsidRDefault="00F4063E">
      <w:pPr>
        <w:pStyle w:val="20"/>
        <w:spacing w:line="360" w:lineRule="auto"/>
        <w:ind w:firstLineChars="300" w:firstLine="720"/>
        <w:rPr>
          <w:rFonts w:ascii="宋体" w:hAnsi="宋体"/>
          <w:color w:val="FF0000"/>
        </w:rPr>
      </w:pPr>
      <w:r>
        <w:rPr>
          <w:rFonts w:ascii="宋体" w:hAnsi="宋体" w:hint="eastAsia"/>
          <w:color w:val="FF0000"/>
        </w:rPr>
        <w:t>单位名称：</w:t>
      </w:r>
    </w:p>
    <w:p w:rsidR="00AA378E" w:rsidRDefault="00F4063E">
      <w:pPr>
        <w:pStyle w:val="20"/>
        <w:spacing w:line="360" w:lineRule="auto"/>
        <w:ind w:firstLineChars="300" w:firstLine="720"/>
        <w:rPr>
          <w:rFonts w:ascii="宋体" w:hAnsi="宋体"/>
          <w:color w:val="FF0000"/>
        </w:rPr>
      </w:pPr>
      <w:r>
        <w:rPr>
          <w:rFonts w:ascii="宋体" w:hAnsi="宋体" w:hint="eastAsia"/>
          <w:color w:val="FF0000"/>
        </w:rPr>
        <w:t>开 户 行：</w:t>
      </w:r>
    </w:p>
    <w:p w:rsidR="00AA378E" w:rsidRDefault="00F4063E">
      <w:pPr>
        <w:pStyle w:val="20"/>
        <w:spacing w:line="360" w:lineRule="auto"/>
        <w:ind w:firstLineChars="300" w:firstLine="720"/>
        <w:rPr>
          <w:rFonts w:hAnsi="宋体"/>
          <w:color w:val="FF0000"/>
          <w:u w:val="single"/>
        </w:rPr>
      </w:pPr>
      <w:r>
        <w:rPr>
          <w:rFonts w:ascii="宋体" w:hAnsi="宋体" w:hint="eastAsia"/>
          <w:color w:val="FF0000"/>
        </w:rPr>
        <w:t>账    号：</w:t>
      </w:r>
    </w:p>
    <w:p w:rsidR="00AA378E" w:rsidRDefault="00F4063E">
      <w:pPr>
        <w:pStyle w:val="20"/>
        <w:spacing w:line="360" w:lineRule="auto"/>
        <w:ind w:firstLineChars="300" w:firstLine="720"/>
        <w:rPr>
          <w:color w:val="FF0000"/>
        </w:rPr>
      </w:pPr>
      <w:r>
        <w:rPr>
          <w:rFonts w:ascii="宋体" w:hAnsi="宋体" w:hint="eastAsia"/>
          <w:color w:val="FF0000"/>
        </w:rPr>
        <w:t>统一社会信用代</w:t>
      </w:r>
      <w:r>
        <w:rPr>
          <w:rFonts w:ascii="宋体" w:hAnsi="宋体" w:cs="Times New Roman" w:hint="eastAsia"/>
          <w:color w:val="FF0000"/>
        </w:rPr>
        <w:t>码：</w:t>
      </w:r>
    </w:p>
    <w:p w:rsidR="00AA378E" w:rsidRDefault="00F4063E">
      <w:pPr>
        <w:spacing w:line="360" w:lineRule="auto"/>
        <w:ind w:firstLineChars="200" w:firstLine="482"/>
        <w:rPr>
          <w:rFonts w:hAnsi="宋体"/>
          <w:b/>
          <w:color w:val="000000" w:themeColor="text1"/>
          <w:kern w:val="2"/>
          <w:sz w:val="24"/>
          <w:szCs w:val="24"/>
        </w:rPr>
      </w:pPr>
      <w:bookmarkStart w:id="16" w:name="_Toc217446112"/>
      <w:r>
        <w:rPr>
          <w:rFonts w:hAnsi="宋体" w:hint="eastAsia"/>
          <w:b/>
          <w:color w:val="000000" w:themeColor="text1"/>
          <w:kern w:val="2"/>
          <w:sz w:val="24"/>
          <w:szCs w:val="24"/>
        </w:rPr>
        <w:t>六、售后服务</w:t>
      </w:r>
      <w:bookmarkEnd w:id="16"/>
    </w:p>
    <w:p w:rsidR="00AA378E" w:rsidRDefault="00F4063E">
      <w:pPr>
        <w:spacing w:line="360" w:lineRule="auto"/>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1.乙方提供的免费上门保修服务，自验收报告签字之日起计算。</w:t>
      </w:r>
    </w:p>
    <w:p w:rsidR="00AA378E" w:rsidRDefault="00F4063E">
      <w:pPr>
        <w:spacing w:line="360" w:lineRule="auto"/>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2.保修期内设备出现故障，属于设备质量问题，由乙方负责维修，不再收取费用；属于人为造成的，乙方提供服务，可以收取材料费。</w:t>
      </w:r>
    </w:p>
    <w:p w:rsidR="00AA378E" w:rsidRDefault="00F4063E">
      <w:pPr>
        <w:spacing w:line="360" w:lineRule="auto"/>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3.质保期内出现质量问题，乙方在接到通知24小时内响应到场，72小时内完成维修或更换。</w:t>
      </w:r>
    </w:p>
    <w:p w:rsidR="00AA378E" w:rsidRDefault="00F4063E">
      <w:pPr>
        <w:spacing w:line="360" w:lineRule="auto"/>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4.设备故障在检修8小时后仍无法排除，乙方应在24小时内提供不低于故障设备规格型号档次的备用设备使用，直至故障修复。</w:t>
      </w:r>
    </w:p>
    <w:p w:rsidR="00AA378E" w:rsidRDefault="00F4063E">
      <w:pPr>
        <w:spacing w:line="360" w:lineRule="auto"/>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5.保修服务方式，即由乙方免费派员到使用单位现场维修。</w:t>
      </w:r>
    </w:p>
    <w:p w:rsidR="00AA378E" w:rsidRDefault="00F4063E">
      <w:pPr>
        <w:spacing w:line="360" w:lineRule="auto"/>
        <w:ind w:firstLineChars="200" w:firstLine="482"/>
        <w:rPr>
          <w:rFonts w:asciiTheme="minorEastAsia" w:eastAsiaTheme="minorEastAsia" w:hAnsiTheme="minorEastAsia" w:cstheme="minorEastAsia"/>
          <w:b/>
          <w:bCs/>
          <w:color w:val="000000" w:themeColor="text1"/>
          <w:sz w:val="24"/>
          <w:szCs w:val="24"/>
        </w:rPr>
      </w:pPr>
      <w:bookmarkStart w:id="17" w:name="_Toc217446113"/>
      <w:r>
        <w:rPr>
          <w:rFonts w:hAnsi="宋体" w:hint="eastAsia"/>
          <w:b/>
          <w:color w:val="000000" w:themeColor="text1"/>
          <w:kern w:val="2"/>
          <w:sz w:val="24"/>
          <w:szCs w:val="24"/>
        </w:rPr>
        <w:t>七、违约责任</w:t>
      </w:r>
      <w:bookmarkEnd w:id="17"/>
    </w:p>
    <w:p w:rsidR="00AA378E" w:rsidRDefault="00F4063E">
      <w:pPr>
        <w:spacing w:line="360" w:lineRule="auto"/>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1.甲方无正当理由拒收货物，应偿付乙方合同总价3‰的违约金; 甲方无故不进行验收并继续使用货物，视同验收合格;货到现场后由于甲方保管不当造成的质量问题，乙方负责修理，费用由甲方负担。</w:t>
      </w:r>
    </w:p>
    <w:p w:rsidR="00AA378E" w:rsidRDefault="00F4063E">
      <w:pPr>
        <w:spacing w:line="360" w:lineRule="auto"/>
        <w:ind w:firstLineChars="200" w:firstLine="480"/>
        <w:rPr>
          <w:rFonts w:asciiTheme="minorEastAsia" w:eastAsiaTheme="minorEastAsia" w:hAnsiTheme="minorEastAsia" w:cstheme="minorEastAsia"/>
          <w:color w:val="000000" w:themeColor="text1"/>
          <w:sz w:val="24"/>
          <w:szCs w:val="24"/>
        </w:rPr>
      </w:pPr>
      <w:bookmarkStart w:id="18" w:name="_Hlk104904313"/>
      <w:r>
        <w:rPr>
          <w:rFonts w:asciiTheme="minorEastAsia" w:eastAsiaTheme="minorEastAsia" w:hAnsiTheme="minorEastAsia" w:cstheme="minorEastAsia"/>
          <w:color w:val="000000" w:themeColor="text1"/>
          <w:sz w:val="24"/>
          <w:szCs w:val="24"/>
        </w:rPr>
        <w:t>2</w:t>
      </w:r>
      <w:r>
        <w:rPr>
          <w:rFonts w:asciiTheme="minorEastAsia" w:eastAsiaTheme="minorEastAsia" w:hAnsiTheme="minorEastAsia" w:cstheme="minorEastAsia" w:hint="eastAsia"/>
          <w:color w:val="000000" w:themeColor="text1"/>
          <w:sz w:val="24"/>
          <w:szCs w:val="24"/>
        </w:rPr>
        <w:t>.乙方应当保证交付给甲方的货物，不侵犯任何第三方的合法权益。如因此发生产权纠纷的，由此造成的所有法律责任和费用均由乙方承担，乙方除应向甲方返还已收款项外，还须向甲方支付合同总价3‰的违约金，并赔偿甲方的全部损失。</w:t>
      </w:r>
    </w:p>
    <w:bookmarkEnd w:id="18"/>
    <w:p w:rsidR="00AA378E" w:rsidRDefault="00F4063E">
      <w:pPr>
        <w:spacing w:line="360" w:lineRule="auto"/>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color w:val="000000" w:themeColor="text1"/>
          <w:sz w:val="24"/>
          <w:szCs w:val="24"/>
        </w:rPr>
        <w:t>3.</w:t>
      </w:r>
      <w:r>
        <w:rPr>
          <w:rFonts w:asciiTheme="minorEastAsia" w:eastAsiaTheme="minorEastAsia" w:hAnsiTheme="minorEastAsia" w:cstheme="minorEastAsia" w:hint="eastAsia"/>
          <w:color w:val="000000" w:themeColor="text1"/>
          <w:sz w:val="24"/>
          <w:szCs w:val="24"/>
        </w:rPr>
        <w:t>乙方提供设备的装箱清单、配件、随机工具、用户使用手册、原厂保修卡等资料不完整，</w:t>
      </w:r>
      <w:r>
        <w:rPr>
          <w:rFonts w:asciiTheme="minorEastAsia" w:eastAsiaTheme="minorEastAsia" w:hAnsiTheme="minorEastAsia" w:cstheme="minorEastAsia" w:hint="eastAsia"/>
          <w:color w:val="000000" w:themeColor="text1"/>
          <w:sz w:val="24"/>
          <w:szCs w:val="24"/>
        </w:rPr>
        <w:lastRenderedPageBreak/>
        <w:t>视为未按合同约定交货;质保期内因设备质量问题不能使用，乙方应提供3次调试和更换，若问题仍然不能解决，甲方有权终止合同，其损失全部由乙方承担。</w:t>
      </w:r>
    </w:p>
    <w:p w:rsidR="00AA378E" w:rsidRDefault="00F4063E">
      <w:pPr>
        <w:spacing w:line="360" w:lineRule="auto"/>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color w:val="000000" w:themeColor="text1"/>
          <w:sz w:val="24"/>
          <w:szCs w:val="24"/>
        </w:rPr>
        <w:t>4.</w:t>
      </w:r>
      <w:r>
        <w:rPr>
          <w:rFonts w:asciiTheme="minorEastAsia" w:eastAsiaTheme="minorEastAsia" w:hAnsiTheme="minorEastAsia" w:cstheme="minorEastAsia" w:hint="eastAsia"/>
          <w:color w:val="000000" w:themeColor="text1"/>
          <w:sz w:val="24"/>
          <w:szCs w:val="24"/>
        </w:rPr>
        <w:t>乙方逾期交货，按逾期交货设备的合同价的1‰每天支付甲方违约金。因逾期交货造成的损失由乙方承担责任和全部费用；逾期6个月不能提供合同全部设备，甲方有权终止合同，其损失全部由乙方承担。</w:t>
      </w:r>
    </w:p>
    <w:p w:rsidR="00AA378E" w:rsidRDefault="00F4063E">
      <w:pPr>
        <w:spacing w:line="360" w:lineRule="auto"/>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color w:val="000000" w:themeColor="text1"/>
          <w:sz w:val="24"/>
          <w:szCs w:val="24"/>
        </w:rPr>
        <w:t>5</w:t>
      </w:r>
      <w:r>
        <w:rPr>
          <w:rFonts w:asciiTheme="minorEastAsia" w:eastAsiaTheme="minorEastAsia" w:hAnsiTheme="minorEastAsia" w:cstheme="minorEastAsia" w:hint="eastAsia"/>
          <w:color w:val="000000" w:themeColor="text1"/>
          <w:sz w:val="24"/>
          <w:szCs w:val="24"/>
        </w:rPr>
        <w:t>.设备验收时双方或第三方对技术指标或参数有异议，应送交具有法定资格条件的质量技术监督机构检测，如检测结果认定货物质量不符合本合同规定标准的，则视为乙方没有按时交货而违约，承担违约责任和检测费用，同时更换设备；如检测结果认定货物质量符合本合同规定标准的，验收时间应从正常验收日计算，甲方承担检测费用。</w:t>
      </w:r>
    </w:p>
    <w:p w:rsidR="00AA378E" w:rsidRDefault="00F4063E">
      <w:pPr>
        <w:spacing w:line="360" w:lineRule="auto"/>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color w:val="000000" w:themeColor="text1"/>
          <w:sz w:val="24"/>
          <w:szCs w:val="24"/>
        </w:rPr>
        <w:t>6</w:t>
      </w:r>
      <w:r>
        <w:rPr>
          <w:rFonts w:asciiTheme="minorEastAsia" w:eastAsiaTheme="minorEastAsia" w:hAnsiTheme="minorEastAsia" w:cstheme="minorEastAsia" w:hint="eastAsia"/>
          <w:color w:val="000000" w:themeColor="text1"/>
          <w:sz w:val="24"/>
          <w:szCs w:val="24"/>
        </w:rPr>
        <w:t>.当一方偿付的违约金不足以弥补对方损失时，还应按对方损失中尚未弥补的部分，支付赔偿金给对方。</w:t>
      </w:r>
    </w:p>
    <w:p w:rsidR="00AA378E" w:rsidRDefault="00F4063E">
      <w:pPr>
        <w:numPr>
          <w:ilvl w:val="0"/>
          <w:numId w:val="2"/>
        </w:numPr>
        <w:spacing w:line="360" w:lineRule="auto"/>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本合同生效后，如果一方违约，违约方除了应当承担违约责任、支付违约金之外，还应当承担守约方向违约方主张权利所产生的一切费用，包括但不限于律师费、诉讼费、保全费、保险费（如诉责险）、差旅费、评估费、鉴定费等费用。</w:t>
      </w:r>
    </w:p>
    <w:p w:rsidR="00AA378E" w:rsidRDefault="00F4063E" w:rsidP="00C309AF">
      <w:pPr>
        <w:pStyle w:val="20"/>
        <w:spacing w:line="360" w:lineRule="auto"/>
        <w:ind w:firstLine="482"/>
        <w:rPr>
          <w:b/>
          <w:bCs/>
          <w:color w:val="000000"/>
        </w:rPr>
      </w:pPr>
      <w:r>
        <w:rPr>
          <w:rFonts w:hint="eastAsia"/>
          <w:b/>
          <w:bCs/>
          <w:color w:val="000000"/>
        </w:rPr>
        <w:t>八、不可抗力</w:t>
      </w:r>
    </w:p>
    <w:p w:rsidR="00AA378E" w:rsidRDefault="00F4063E">
      <w:pPr>
        <w:pStyle w:val="20"/>
        <w:spacing w:line="360" w:lineRule="auto"/>
        <w:ind w:firstLine="480"/>
        <w:rPr>
          <w:color w:val="000000"/>
        </w:rPr>
      </w:pPr>
      <w:r>
        <w:rPr>
          <w:rFonts w:hint="eastAsia"/>
          <w:color w:val="000000"/>
        </w:rPr>
        <w:t>1.</w:t>
      </w:r>
      <w:r>
        <w:rPr>
          <w:rFonts w:hint="eastAsia"/>
          <w:color w:val="000000"/>
        </w:rPr>
        <w:t>不可抗力定义：指在本合同签署后发生的、本合同签署时不能预见的、其发生与后果是无法避免或克服的、妨碍任何一方全部或部分履约的所有事件。上述事件包括地震、台风、水灾、火灾、战争、国际或国内运输中断、流行病、罢工，以及根据中国法律或一般国际商业惯例认作不可抗力的其他事件。一方缺少资金非为不可抗力事件。</w:t>
      </w:r>
    </w:p>
    <w:p w:rsidR="00AA378E" w:rsidRDefault="00F4063E">
      <w:pPr>
        <w:pStyle w:val="20"/>
        <w:spacing w:line="360" w:lineRule="auto"/>
        <w:ind w:firstLine="480"/>
        <w:rPr>
          <w:color w:val="000000"/>
        </w:rPr>
      </w:pPr>
      <w:r>
        <w:rPr>
          <w:rFonts w:hint="eastAsia"/>
          <w:color w:val="000000"/>
        </w:rPr>
        <w:t>2.</w:t>
      </w:r>
      <w:r>
        <w:rPr>
          <w:rFonts w:hint="eastAsia"/>
          <w:color w:val="000000"/>
        </w:rPr>
        <w:t>不可抗力的后果：</w:t>
      </w:r>
    </w:p>
    <w:p w:rsidR="00AA378E" w:rsidRDefault="00F4063E">
      <w:pPr>
        <w:pStyle w:val="20"/>
        <w:spacing w:line="360" w:lineRule="auto"/>
        <w:ind w:firstLine="480"/>
        <w:rPr>
          <w:color w:val="000000"/>
        </w:rPr>
      </w:pPr>
      <w:r>
        <w:rPr>
          <w:rFonts w:hint="eastAsia"/>
          <w:color w:val="000000"/>
        </w:rPr>
        <w:t>（</w:t>
      </w:r>
      <w:r>
        <w:rPr>
          <w:rFonts w:hint="eastAsia"/>
          <w:color w:val="000000"/>
        </w:rPr>
        <w:t>1</w:t>
      </w:r>
      <w:r>
        <w:rPr>
          <w:rFonts w:hint="eastAsia"/>
          <w:color w:val="000000"/>
        </w:rPr>
        <w:t>）如果发生不可抗力事件，影响一方履行其在本合同项下的义务，则在不可抗力造成的延误期内中止履行，而不视为违约。</w:t>
      </w:r>
    </w:p>
    <w:p w:rsidR="00AA378E" w:rsidRDefault="00F4063E">
      <w:pPr>
        <w:pStyle w:val="20"/>
        <w:spacing w:line="360" w:lineRule="auto"/>
        <w:ind w:firstLine="480"/>
        <w:rPr>
          <w:color w:val="000000"/>
        </w:rPr>
      </w:pPr>
      <w:r>
        <w:rPr>
          <w:rFonts w:hint="eastAsia"/>
          <w:color w:val="000000"/>
        </w:rPr>
        <w:t>（</w:t>
      </w:r>
      <w:r>
        <w:rPr>
          <w:rFonts w:hint="eastAsia"/>
          <w:color w:val="000000"/>
        </w:rPr>
        <w:t>2</w:t>
      </w:r>
      <w:r>
        <w:rPr>
          <w:rFonts w:hint="eastAsia"/>
          <w:color w:val="000000"/>
        </w:rPr>
        <w:t>）宣称发生不可抗力的一方应迅速书面通知其他各方，并在其后的十五</w:t>
      </w:r>
      <w:r>
        <w:rPr>
          <w:rFonts w:hint="eastAsia"/>
          <w:color w:val="000000"/>
        </w:rPr>
        <w:t>(15)</w:t>
      </w:r>
      <w:r>
        <w:rPr>
          <w:rFonts w:hint="eastAsia"/>
          <w:color w:val="000000"/>
        </w:rPr>
        <w:t>天内提供证明不可抗力发生及其持续时间的足够证据。</w:t>
      </w:r>
    </w:p>
    <w:p w:rsidR="00AA378E" w:rsidRDefault="00F4063E">
      <w:pPr>
        <w:pStyle w:val="20"/>
        <w:spacing w:line="360" w:lineRule="auto"/>
        <w:ind w:firstLine="480"/>
        <w:rPr>
          <w:color w:val="000000"/>
        </w:rPr>
      </w:pPr>
      <w:r>
        <w:rPr>
          <w:rFonts w:hint="eastAsia"/>
          <w:color w:val="000000"/>
        </w:rPr>
        <w:t>（</w:t>
      </w:r>
      <w:r>
        <w:rPr>
          <w:rFonts w:hint="eastAsia"/>
          <w:color w:val="000000"/>
        </w:rPr>
        <w:t>3</w:t>
      </w:r>
      <w:r>
        <w:rPr>
          <w:rFonts w:hint="eastAsia"/>
          <w:color w:val="000000"/>
        </w:rPr>
        <w:t>）如果发生不可抗力事件，各方应立即互相协商，以找到公平的解决办法，并且应尽一切合理努力将不可抗力的影响减少到最低限度。</w:t>
      </w:r>
    </w:p>
    <w:p w:rsidR="00AA378E" w:rsidRDefault="00F4063E">
      <w:pPr>
        <w:pStyle w:val="20"/>
        <w:spacing w:line="360" w:lineRule="auto"/>
        <w:ind w:firstLine="480"/>
        <w:rPr>
          <w:color w:val="000000"/>
        </w:rPr>
      </w:pPr>
      <w:r>
        <w:rPr>
          <w:rFonts w:hint="eastAsia"/>
          <w:color w:val="000000"/>
        </w:rPr>
        <w:t>（</w:t>
      </w:r>
      <w:r>
        <w:rPr>
          <w:rFonts w:hint="eastAsia"/>
          <w:color w:val="000000"/>
        </w:rPr>
        <w:t>4</w:t>
      </w:r>
      <w:r>
        <w:rPr>
          <w:rFonts w:hint="eastAsia"/>
          <w:color w:val="000000"/>
        </w:rPr>
        <w:t>）金钱债务的迟延责任不得因不可抗力而免除。</w:t>
      </w:r>
    </w:p>
    <w:p w:rsidR="00AA378E" w:rsidRDefault="00F4063E">
      <w:pPr>
        <w:pStyle w:val="20"/>
        <w:spacing w:line="360" w:lineRule="auto"/>
        <w:ind w:firstLine="480"/>
        <w:rPr>
          <w:color w:val="000000"/>
        </w:rPr>
      </w:pPr>
      <w:r>
        <w:rPr>
          <w:rFonts w:hint="eastAsia"/>
          <w:color w:val="000000"/>
        </w:rPr>
        <w:t>（</w:t>
      </w:r>
      <w:r>
        <w:rPr>
          <w:rFonts w:hint="eastAsia"/>
          <w:color w:val="000000"/>
        </w:rPr>
        <w:t>5</w:t>
      </w:r>
      <w:r>
        <w:rPr>
          <w:rFonts w:hint="eastAsia"/>
          <w:color w:val="000000"/>
        </w:rPr>
        <w:t>）迟延履行期间发生的不可抗力不具有免责效力。</w:t>
      </w:r>
    </w:p>
    <w:p w:rsidR="00AA378E" w:rsidRDefault="00F4063E">
      <w:pPr>
        <w:numPr>
          <w:ilvl w:val="255"/>
          <w:numId w:val="0"/>
        </w:numPr>
        <w:spacing w:line="360" w:lineRule="auto"/>
        <w:ind w:firstLine="481"/>
        <w:rPr>
          <w:rFonts w:hAnsi="宋体"/>
          <w:b/>
          <w:color w:val="000000" w:themeColor="text1"/>
          <w:kern w:val="2"/>
          <w:sz w:val="24"/>
          <w:szCs w:val="24"/>
        </w:rPr>
      </w:pPr>
      <w:r>
        <w:rPr>
          <w:rFonts w:hAnsi="宋体" w:hint="eastAsia"/>
          <w:b/>
          <w:color w:val="000000" w:themeColor="text1"/>
          <w:kern w:val="2"/>
          <w:sz w:val="24"/>
          <w:szCs w:val="24"/>
        </w:rPr>
        <w:t>九、合同变更与解除</w:t>
      </w:r>
    </w:p>
    <w:p w:rsidR="00AA378E" w:rsidRDefault="00F4063E">
      <w:pPr>
        <w:numPr>
          <w:ilvl w:val="255"/>
          <w:numId w:val="0"/>
        </w:numPr>
        <w:spacing w:line="360" w:lineRule="auto"/>
        <w:ind w:firstLine="481"/>
        <w:rPr>
          <w:rFonts w:hAnsi="宋体"/>
          <w:bCs/>
          <w:color w:val="000000" w:themeColor="text1"/>
          <w:kern w:val="2"/>
          <w:sz w:val="24"/>
          <w:szCs w:val="24"/>
        </w:rPr>
      </w:pPr>
      <w:r>
        <w:rPr>
          <w:rFonts w:hAnsi="宋体" w:hint="eastAsia"/>
          <w:bCs/>
          <w:color w:val="000000" w:themeColor="text1"/>
          <w:kern w:val="2"/>
          <w:sz w:val="24"/>
          <w:szCs w:val="24"/>
        </w:rPr>
        <w:lastRenderedPageBreak/>
        <w:t>1.本合同的任何变更或补充需经双方书面协商一致，并签订书面协议后方可生效。</w:t>
      </w:r>
    </w:p>
    <w:p w:rsidR="00AA378E" w:rsidRDefault="00F4063E">
      <w:pPr>
        <w:numPr>
          <w:ilvl w:val="255"/>
          <w:numId w:val="0"/>
        </w:numPr>
        <w:spacing w:line="360" w:lineRule="auto"/>
        <w:ind w:firstLine="481"/>
        <w:rPr>
          <w:rFonts w:hAnsi="宋体"/>
          <w:bCs/>
          <w:color w:val="000000" w:themeColor="text1"/>
          <w:kern w:val="2"/>
          <w:sz w:val="24"/>
          <w:szCs w:val="24"/>
        </w:rPr>
      </w:pPr>
      <w:r>
        <w:rPr>
          <w:rFonts w:hAnsi="宋体" w:hint="eastAsia"/>
          <w:bCs/>
          <w:color w:val="000000" w:themeColor="text1"/>
          <w:kern w:val="2"/>
          <w:sz w:val="24"/>
          <w:szCs w:val="24"/>
        </w:rPr>
        <w:t>2.在履行合同过程中，如出现不可抗力等法定解除事由，致使本合同无法继续履行的，受不可抗力影响的一方应及时通知对方，并提供相关证明文件，双方可协商解除本合同，部分或全部免除责任。</w:t>
      </w:r>
    </w:p>
    <w:p w:rsidR="00AA378E" w:rsidRDefault="00F4063E">
      <w:pPr>
        <w:numPr>
          <w:ilvl w:val="255"/>
          <w:numId w:val="0"/>
        </w:numPr>
        <w:spacing w:line="360" w:lineRule="auto"/>
        <w:ind w:firstLine="481"/>
        <w:rPr>
          <w:rFonts w:hAnsi="宋体"/>
          <w:b/>
          <w:color w:val="000000" w:themeColor="text1"/>
          <w:kern w:val="2"/>
          <w:sz w:val="24"/>
          <w:szCs w:val="24"/>
        </w:rPr>
      </w:pPr>
      <w:r>
        <w:rPr>
          <w:rFonts w:hAnsi="宋体" w:hint="eastAsia"/>
          <w:b/>
          <w:color w:val="000000" w:themeColor="text1"/>
          <w:kern w:val="2"/>
          <w:sz w:val="24"/>
          <w:szCs w:val="24"/>
        </w:rPr>
        <w:t>十、争议解决</w:t>
      </w:r>
    </w:p>
    <w:p w:rsidR="00AA378E" w:rsidRDefault="00F4063E">
      <w:pPr>
        <w:pStyle w:val="a5"/>
        <w:rPr>
          <w:color w:val="000000" w:themeColor="text1"/>
        </w:rPr>
      </w:pPr>
      <w:bookmarkStart w:id="19" w:name="_Hlk104901267"/>
      <w:r>
        <w:rPr>
          <w:rFonts w:hint="eastAsia"/>
          <w:color w:val="000000" w:themeColor="text1"/>
        </w:rPr>
        <w:t>在合同履行期间，所有因本合同引起的或与本合同有关的任何争议将通过双方友好协商解决。如果双方不能通过友好协商解决争议，或者任何一方拒绝协商的，各方一致同意提交宜宾仲裁委员会按照其仲裁规则进行仲裁。仲裁裁决是终局的，对各方均具有约束力。</w:t>
      </w:r>
    </w:p>
    <w:p w:rsidR="00AA378E" w:rsidRDefault="00F4063E">
      <w:pPr>
        <w:spacing w:line="360" w:lineRule="auto"/>
        <w:ind w:firstLineChars="200" w:firstLine="482"/>
        <w:rPr>
          <w:rFonts w:hAnsi="宋体"/>
          <w:b/>
          <w:color w:val="000000" w:themeColor="text1"/>
          <w:kern w:val="2"/>
          <w:sz w:val="24"/>
          <w:szCs w:val="24"/>
        </w:rPr>
      </w:pPr>
      <w:bookmarkStart w:id="20" w:name="_Toc211911354"/>
      <w:bookmarkStart w:id="21" w:name="_Toc286993793"/>
      <w:bookmarkStart w:id="22" w:name="_Toc225244858"/>
      <w:bookmarkStart w:id="23" w:name="_Toc247334847"/>
      <w:bookmarkStart w:id="24" w:name="_Toc283019219"/>
      <w:bookmarkStart w:id="25" w:name="_Toc239568424"/>
      <w:bookmarkStart w:id="26" w:name="_Toc225670757"/>
      <w:bookmarkStart w:id="27" w:name="_Toc232492934"/>
      <w:bookmarkStart w:id="28" w:name="_Toc251768868"/>
      <w:bookmarkStart w:id="29" w:name="_Toc237145412"/>
      <w:bookmarkStart w:id="30" w:name="_Toc238984981"/>
      <w:bookmarkStart w:id="31" w:name="_Toc282696231"/>
      <w:bookmarkStart w:id="32" w:name="_Toc225654650"/>
      <w:bookmarkStart w:id="33" w:name="_Toc212019600"/>
      <w:bookmarkStart w:id="34" w:name="_Toc211854455"/>
      <w:bookmarkStart w:id="35" w:name="_Toc239233920"/>
      <w:bookmarkStart w:id="36" w:name="_Toc241833909"/>
      <w:bookmarkStart w:id="37" w:name="_Toc185395255"/>
      <w:bookmarkStart w:id="38" w:name="_Hlk104815386"/>
      <w:bookmarkEnd w:id="19"/>
      <w:r>
        <w:rPr>
          <w:rFonts w:hAnsi="宋体" w:hint="eastAsia"/>
          <w:b/>
          <w:color w:val="000000" w:themeColor="text1"/>
          <w:kern w:val="2"/>
          <w:sz w:val="24"/>
          <w:szCs w:val="24"/>
        </w:rPr>
        <w:t>十一、合同</w:t>
      </w:r>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r>
        <w:rPr>
          <w:rFonts w:hAnsi="宋体" w:hint="eastAsia"/>
          <w:b/>
          <w:color w:val="000000" w:themeColor="text1"/>
          <w:kern w:val="2"/>
          <w:sz w:val="24"/>
          <w:szCs w:val="24"/>
        </w:rPr>
        <w:t>生效及其他</w:t>
      </w:r>
    </w:p>
    <w:p w:rsidR="00AA378E" w:rsidRDefault="00F4063E">
      <w:pPr>
        <w:spacing w:line="360" w:lineRule="auto"/>
        <w:ind w:firstLineChars="200" w:firstLine="480"/>
        <w:rPr>
          <w:rFonts w:asciiTheme="minorEastAsia" w:eastAsiaTheme="minorEastAsia" w:hAnsiTheme="minorEastAsia" w:cstheme="minorEastAsia"/>
          <w:color w:val="000000" w:themeColor="text1"/>
          <w:sz w:val="24"/>
          <w:szCs w:val="24"/>
        </w:rPr>
      </w:pPr>
      <w:bookmarkStart w:id="39" w:name="_Hlk104901210"/>
      <w:r>
        <w:rPr>
          <w:rFonts w:asciiTheme="minorEastAsia" w:eastAsiaTheme="minorEastAsia" w:hAnsiTheme="minorEastAsia" w:cstheme="minorEastAsia" w:hint="eastAsia"/>
          <w:color w:val="000000" w:themeColor="text1"/>
          <w:sz w:val="24"/>
          <w:szCs w:val="24"/>
        </w:rPr>
        <w:t>1.合同经双方法定代表人或授权委托代理人签字并加盖单位公章之日起生效。</w:t>
      </w:r>
    </w:p>
    <w:p w:rsidR="00AA378E" w:rsidRDefault="00F4063E">
      <w:pPr>
        <w:spacing w:line="360" w:lineRule="auto"/>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2.合同未尽事宜，双方本着相互信任和谅解的原则，友好协商解决并签订补充协议，并经采购监管部门审批，同时报采购监管部门备案，所签订的补充协议与本合同具有同等的法律效力。</w:t>
      </w:r>
    </w:p>
    <w:bookmarkEnd w:id="38"/>
    <w:p w:rsidR="00AA378E" w:rsidRDefault="00F4063E">
      <w:pPr>
        <w:pStyle w:val="20"/>
        <w:spacing w:line="360" w:lineRule="auto"/>
        <w:ind w:firstLine="480"/>
        <w:rPr>
          <w:rFonts w:ascii="宋体" w:hAnsi="宋体"/>
          <w:color w:val="000000" w:themeColor="text1"/>
        </w:rPr>
      </w:pPr>
      <w:r>
        <w:rPr>
          <w:rFonts w:ascii="宋体" w:hAnsi="宋体"/>
          <w:color w:val="000000" w:themeColor="text1"/>
        </w:rPr>
        <w:t>3</w:t>
      </w:r>
      <w:r>
        <w:rPr>
          <w:rFonts w:ascii="宋体" w:hAnsi="宋体" w:hint="eastAsia"/>
          <w:color w:val="000000" w:themeColor="text1"/>
        </w:rPr>
        <w:t>．本合同一式伍份，甲方肆份，乙方壹份。</w:t>
      </w:r>
    </w:p>
    <w:bookmarkEnd w:id="39"/>
    <w:p w:rsidR="00AA378E" w:rsidRDefault="00AA378E">
      <w:pPr>
        <w:pStyle w:val="a0"/>
        <w:spacing w:line="360" w:lineRule="auto"/>
        <w:rPr>
          <w:color w:val="000000" w:themeColor="text1"/>
        </w:rPr>
      </w:pPr>
    </w:p>
    <w:p w:rsidR="00AA378E" w:rsidRDefault="00F4063E">
      <w:pPr>
        <w:widowControl/>
        <w:jc w:val="center"/>
        <w:rPr>
          <w:rFonts w:hAnsi="宋体" w:cs="宋体"/>
          <w:color w:val="000000"/>
          <w:sz w:val="24"/>
          <w:szCs w:val="24"/>
        </w:rPr>
      </w:pPr>
      <w:r>
        <w:rPr>
          <w:rFonts w:hAnsi="宋体" w:cs="宋体" w:hint="eastAsia"/>
          <w:color w:val="000000"/>
          <w:kern w:val="2"/>
          <w:sz w:val="24"/>
          <w:szCs w:val="24"/>
        </w:rPr>
        <w:t>（以下无合同正文）</w:t>
      </w:r>
    </w:p>
    <w:p w:rsidR="00AA378E" w:rsidRDefault="00AA378E"/>
    <w:p w:rsidR="00AA378E" w:rsidRDefault="00AA378E">
      <w:pPr>
        <w:spacing w:line="360" w:lineRule="auto"/>
        <w:rPr>
          <w:color w:val="000000" w:themeColor="text1"/>
        </w:rPr>
      </w:pPr>
    </w:p>
    <w:tbl>
      <w:tblPr>
        <w:tblStyle w:val="a8"/>
        <w:tblW w:w="99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751"/>
        <w:gridCol w:w="5208"/>
      </w:tblGrid>
      <w:tr w:rsidR="00AA378E">
        <w:trPr>
          <w:trHeight w:val="536"/>
        </w:trPr>
        <w:tc>
          <w:tcPr>
            <w:tcW w:w="4751" w:type="dxa"/>
            <w:vAlign w:val="center"/>
          </w:tcPr>
          <w:p w:rsidR="00AA378E" w:rsidRDefault="00F4063E">
            <w:pPr>
              <w:spacing w:line="312" w:lineRule="auto"/>
              <w:rPr>
                <w:rFonts w:hAnsi="宋体" w:cs="宋体"/>
                <w:color w:val="000000" w:themeColor="text1"/>
                <w:sz w:val="24"/>
              </w:rPr>
            </w:pPr>
            <w:bookmarkStart w:id="40" w:name="_Hlk104887730"/>
            <w:r>
              <w:rPr>
                <w:rFonts w:hAnsi="宋体" w:cs="宋体" w:hint="eastAsia"/>
                <w:color w:val="000000" w:themeColor="text1"/>
                <w:sz w:val="24"/>
              </w:rPr>
              <w:t>甲方：宜宾市疾病预防控制中心（盖章）</w:t>
            </w:r>
          </w:p>
        </w:tc>
        <w:tc>
          <w:tcPr>
            <w:tcW w:w="5208" w:type="dxa"/>
            <w:vAlign w:val="center"/>
          </w:tcPr>
          <w:p w:rsidR="00AA378E" w:rsidRDefault="00F4063E">
            <w:pPr>
              <w:spacing w:line="312" w:lineRule="auto"/>
              <w:rPr>
                <w:rFonts w:hAnsi="宋体" w:cs="宋体"/>
                <w:color w:val="000000" w:themeColor="text1"/>
                <w:sz w:val="24"/>
              </w:rPr>
            </w:pPr>
            <w:r>
              <w:rPr>
                <w:rFonts w:hAnsi="宋体" w:cs="宋体" w:hint="eastAsia"/>
                <w:color w:val="000000" w:themeColor="text1"/>
                <w:sz w:val="24"/>
              </w:rPr>
              <w:t>乙方：                 （盖章）</w:t>
            </w:r>
          </w:p>
        </w:tc>
      </w:tr>
      <w:tr w:rsidR="00AA378E">
        <w:trPr>
          <w:trHeight w:val="536"/>
        </w:trPr>
        <w:tc>
          <w:tcPr>
            <w:tcW w:w="4751" w:type="dxa"/>
            <w:vAlign w:val="center"/>
          </w:tcPr>
          <w:p w:rsidR="00AA378E" w:rsidRDefault="00F4063E">
            <w:pPr>
              <w:spacing w:line="312" w:lineRule="auto"/>
              <w:rPr>
                <w:rFonts w:hAnsi="宋体" w:cs="宋体"/>
                <w:color w:val="000000" w:themeColor="text1"/>
                <w:sz w:val="24"/>
              </w:rPr>
            </w:pPr>
            <w:r>
              <w:rPr>
                <w:rFonts w:hAnsi="宋体" w:cs="宋体" w:hint="eastAsia"/>
                <w:color w:val="000000" w:themeColor="text1"/>
                <w:sz w:val="24"/>
              </w:rPr>
              <w:t>地址：宜宾市叙州区南岸利民路17号</w:t>
            </w:r>
          </w:p>
        </w:tc>
        <w:tc>
          <w:tcPr>
            <w:tcW w:w="5208" w:type="dxa"/>
            <w:vAlign w:val="center"/>
          </w:tcPr>
          <w:p w:rsidR="00AA378E" w:rsidRDefault="00F4063E">
            <w:pPr>
              <w:spacing w:line="312" w:lineRule="auto"/>
              <w:rPr>
                <w:rFonts w:hAnsi="宋体" w:cs="宋体"/>
                <w:color w:val="000000" w:themeColor="text1"/>
                <w:sz w:val="24"/>
              </w:rPr>
            </w:pPr>
            <w:r>
              <w:rPr>
                <w:rFonts w:hAnsi="宋体" w:cs="宋体" w:hint="eastAsia"/>
                <w:color w:val="000000" w:themeColor="text1"/>
                <w:sz w:val="24"/>
              </w:rPr>
              <w:t>地址：</w:t>
            </w:r>
          </w:p>
        </w:tc>
      </w:tr>
      <w:tr w:rsidR="00AA378E">
        <w:trPr>
          <w:trHeight w:val="536"/>
        </w:trPr>
        <w:tc>
          <w:tcPr>
            <w:tcW w:w="4751" w:type="dxa"/>
            <w:vAlign w:val="center"/>
          </w:tcPr>
          <w:p w:rsidR="00AA378E" w:rsidRDefault="00F4063E">
            <w:pPr>
              <w:spacing w:line="312" w:lineRule="auto"/>
              <w:rPr>
                <w:rFonts w:hAnsi="宋体" w:cs="宋体"/>
                <w:color w:val="000000" w:themeColor="text1"/>
                <w:sz w:val="24"/>
              </w:rPr>
            </w:pPr>
            <w:r>
              <w:rPr>
                <w:rFonts w:hAnsi="宋体" w:cs="宋体" w:hint="eastAsia"/>
                <w:color w:val="000000" w:themeColor="text1"/>
                <w:sz w:val="24"/>
              </w:rPr>
              <w:t>法定代表人（或授权代表）：</w:t>
            </w:r>
          </w:p>
        </w:tc>
        <w:tc>
          <w:tcPr>
            <w:tcW w:w="5208" w:type="dxa"/>
            <w:vAlign w:val="center"/>
          </w:tcPr>
          <w:p w:rsidR="00AA378E" w:rsidRDefault="00F4063E">
            <w:pPr>
              <w:spacing w:line="312" w:lineRule="auto"/>
              <w:rPr>
                <w:rFonts w:hAnsi="宋体" w:cs="宋体"/>
                <w:color w:val="000000" w:themeColor="text1"/>
                <w:sz w:val="24"/>
              </w:rPr>
            </w:pPr>
            <w:r>
              <w:rPr>
                <w:rFonts w:hAnsi="宋体" w:cs="宋体" w:hint="eastAsia"/>
                <w:color w:val="000000" w:themeColor="text1"/>
                <w:sz w:val="24"/>
              </w:rPr>
              <w:t>法定代表人（或授权代表）：</w:t>
            </w:r>
          </w:p>
        </w:tc>
      </w:tr>
      <w:tr w:rsidR="00AA378E">
        <w:trPr>
          <w:trHeight w:val="536"/>
        </w:trPr>
        <w:tc>
          <w:tcPr>
            <w:tcW w:w="4751" w:type="dxa"/>
            <w:vAlign w:val="center"/>
          </w:tcPr>
          <w:p w:rsidR="00AA378E" w:rsidRDefault="00F4063E">
            <w:pPr>
              <w:spacing w:line="312" w:lineRule="auto"/>
              <w:rPr>
                <w:rFonts w:hAnsi="宋体" w:cs="宋体"/>
                <w:color w:val="000000" w:themeColor="text1"/>
                <w:sz w:val="24"/>
              </w:rPr>
            </w:pPr>
            <w:r>
              <w:rPr>
                <w:rFonts w:hAnsi="宋体" w:cs="宋体" w:hint="eastAsia"/>
                <w:color w:val="000000" w:themeColor="text1"/>
                <w:sz w:val="24"/>
              </w:rPr>
              <w:t>联 系 人：吴老师</w:t>
            </w:r>
          </w:p>
        </w:tc>
        <w:tc>
          <w:tcPr>
            <w:tcW w:w="5208" w:type="dxa"/>
            <w:vAlign w:val="center"/>
          </w:tcPr>
          <w:p w:rsidR="00AA378E" w:rsidRDefault="00F4063E">
            <w:pPr>
              <w:spacing w:line="312" w:lineRule="auto"/>
              <w:rPr>
                <w:rFonts w:hAnsi="宋体" w:cs="宋体"/>
                <w:color w:val="000000" w:themeColor="text1"/>
                <w:sz w:val="24"/>
              </w:rPr>
            </w:pPr>
            <w:r>
              <w:rPr>
                <w:rFonts w:hAnsi="宋体" w:cs="宋体" w:hint="eastAsia"/>
                <w:color w:val="000000" w:themeColor="text1"/>
                <w:sz w:val="24"/>
              </w:rPr>
              <w:t>联 系 人：</w:t>
            </w:r>
          </w:p>
        </w:tc>
      </w:tr>
      <w:tr w:rsidR="00AA378E">
        <w:trPr>
          <w:trHeight w:val="536"/>
        </w:trPr>
        <w:tc>
          <w:tcPr>
            <w:tcW w:w="4751" w:type="dxa"/>
            <w:vAlign w:val="center"/>
          </w:tcPr>
          <w:p w:rsidR="00AA378E" w:rsidRDefault="00F4063E">
            <w:pPr>
              <w:spacing w:line="312" w:lineRule="auto"/>
              <w:rPr>
                <w:rFonts w:hAnsi="宋体" w:cs="宋体"/>
                <w:color w:val="000000" w:themeColor="text1"/>
                <w:sz w:val="24"/>
                <w:u w:val="single"/>
              </w:rPr>
            </w:pPr>
            <w:r>
              <w:rPr>
                <w:rFonts w:hAnsi="宋体" w:cs="宋体" w:hint="eastAsia"/>
                <w:color w:val="000000" w:themeColor="text1"/>
                <w:sz w:val="24"/>
              </w:rPr>
              <w:t>联系电话：0831-2222368</w:t>
            </w:r>
          </w:p>
        </w:tc>
        <w:tc>
          <w:tcPr>
            <w:tcW w:w="5208" w:type="dxa"/>
            <w:vAlign w:val="center"/>
          </w:tcPr>
          <w:p w:rsidR="00AA378E" w:rsidRDefault="00F4063E">
            <w:pPr>
              <w:spacing w:line="312" w:lineRule="auto"/>
              <w:rPr>
                <w:rFonts w:hAnsi="宋体" w:cs="宋体"/>
                <w:color w:val="000000" w:themeColor="text1"/>
                <w:sz w:val="24"/>
              </w:rPr>
            </w:pPr>
            <w:r>
              <w:rPr>
                <w:rFonts w:hAnsi="宋体" w:cs="宋体" w:hint="eastAsia"/>
                <w:color w:val="000000" w:themeColor="text1"/>
                <w:sz w:val="24"/>
              </w:rPr>
              <w:t>联系电话：</w:t>
            </w:r>
          </w:p>
        </w:tc>
      </w:tr>
      <w:tr w:rsidR="00AA378E">
        <w:trPr>
          <w:trHeight w:val="536"/>
        </w:trPr>
        <w:tc>
          <w:tcPr>
            <w:tcW w:w="4751" w:type="dxa"/>
            <w:vAlign w:val="center"/>
          </w:tcPr>
          <w:p w:rsidR="00AA378E" w:rsidRDefault="00F4063E">
            <w:pPr>
              <w:spacing w:line="312" w:lineRule="auto"/>
              <w:rPr>
                <w:rFonts w:hAnsi="宋体" w:cs="宋体"/>
                <w:color w:val="000000" w:themeColor="text1"/>
                <w:sz w:val="24"/>
              </w:rPr>
            </w:pPr>
            <w:r>
              <w:rPr>
                <w:rFonts w:hAnsi="宋体" w:cs="宋体" w:hint="eastAsia"/>
                <w:color w:val="000000" w:themeColor="text1"/>
                <w:sz w:val="24"/>
              </w:rPr>
              <w:t xml:space="preserve">签约日期：  年   月   日 </w:t>
            </w:r>
          </w:p>
        </w:tc>
        <w:tc>
          <w:tcPr>
            <w:tcW w:w="5208" w:type="dxa"/>
            <w:vAlign w:val="center"/>
          </w:tcPr>
          <w:p w:rsidR="00AA378E" w:rsidRDefault="00F4063E">
            <w:pPr>
              <w:spacing w:line="312" w:lineRule="auto"/>
              <w:rPr>
                <w:rFonts w:hAnsi="宋体" w:cs="宋体"/>
                <w:color w:val="000000" w:themeColor="text1"/>
                <w:sz w:val="24"/>
              </w:rPr>
            </w:pPr>
            <w:r>
              <w:rPr>
                <w:rFonts w:hAnsi="宋体" w:cs="宋体" w:hint="eastAsia"/>
                <w:color w:val="000000" w:themeColor="text1"/>
                <w:sz w:val="24"/>
              </w:rPr>
              <w:t xml:space="preserve">签约日期：  年   月   日 </w:t>
            </w:r>
          </w:p>
        </w:tc>
      </w:tr>
      <w:bookmarkEnd w:id="40"/>
    </w:tbl>
    <w:p w:rsidR="00AA378E" w:rsidRDefault="00AA378E">
      <w:pPr>
        <w:spacing w:line="312" w:lineRule="auto"/>
        <w:rPr>
          <w:rFonts w:hAnsi="宋体" w:cs="宋体"/>
          <w:color w:val="000000" w:themeColor="text1"/>
          <w:sz w:val="24"/>
        </w:rPr>
      </w:pPr>
    </w:p>
    <w:sectPr w:rsidR="00AA378E" w:rsidSect="00AA378E">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1D03" w:rsidRDefault="009D1D03" w:rsidP="00AA378E">
      <w:r>
        <w:separator/>
      </w:r>
    </w:p>
  </w:endnote>
  <w:endnote w:type="continuationSeparator" w:id="1">
    <w:p w:rsidR="009D1D03" w:rsidRDefault="009D1D03" w:rsidP="00AA378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003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Calibri Light">
    <w:altName w:val="Calibri"/>
    <w:charset w:val="00"/>
    <w:family w:val="swiss"/>
    <w:pitch w:val="variable"/>
    <w:sig w:usb0="00000001"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378E" w:rsidRDefault="00370D71">
    <w:pPr>
      <w:pStyle w:val="a6"/>
    </w:pPr>
    <w:r>
      <w:pict>
        <v:shapetype id="_x0000_t202" coordsize="21600,21600" o:spt="202" path="m,l,21600r21600,l21600,xe">
          <v:stroke joinstyle="miter"/>
          <v:path gradientshapeok="t" o:connecttype="rect"/>
        </v:shapetype>
        <v:shape id="_x0000_s1026" type="#_x0000_t202" style="position:absolute;margin-left:0;margin-top:0;width:2in;height:2in;z-index:251659264;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filled="f" stroked="f" strokeweight=".5pt">
          <v:textbox style="mso-fit-shape-to-text:t" inset="0,0,0,0">
            <w:txbxContent>
              <w:p w:rsidR="00AA378E" w:rsidRDefault="00370D71">
                <w:pPr>
                  <w:pStyle w:val="a6"/>
                </w:pPr>
                <w:r>
                  <w:fldChar w:fldCharType="begin"/>
                </w:r>
                <w:r w:rsidR="00F4063E">
                  <w:instrText xml:space="preserve"> PAGE  \* MERGEFORMAT </w:instrText>
                </w:r>
                <w:r>
                  <w:fldChar w:fldCharType="separate"/>
                </w:r>
                <w:r w:rsidR="00D04422">
                  <w:rPr>
                    <w:noProof/>
                  </w:rPr>
                  <w:t>7</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1D03" w:rsidRDefault="009D1D03" w:rsidP="00AA378E">
      <w:r>
        <w:separator/>
      </w:r>
    </w:p>
  </w:footnote>
  <w:footnote w:type="continuationSeparator" w:id="1">
    <w:p w:rsidR="009D1D03" w:rsidRDefault="009D1D03" w:rsidP="00AA378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F85240"/>
    <w:multiLevelType w:val="multilevel"/>
    <w:tmpl w:val="30F85240"/>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67C93FA1"/>
    <w:multiLevelType w:val="singleLevel"/>
    <w:tmpl w:val="67C93FA1"/>
    <w:lvl w:ilvl="0">
      <w:start w:val="7"/>
      <w:numFmt w:val="decimal"/>
      <w:suff w:val="nothing"/>
      <w:lvlText w:val="%1."/>
      <w:lvlJc w:val="left"/>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史黎">
    <w15:presenceInfo w15:providerId="None" w15:userId="史黎"/>
  </w15:person>
  <w15:person w15:author="曾宏">
    <w15:presenceInfo w15:providerId="WPS Office" w15:userId="807200177"/>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trackRevisions/>
  <w:defaultTabStop w:val="420"/>
  <w:drawingGridVerticalSpacing w:val="156"/>
  <w:noPunctuationKerning/>
  <w:characterSpacingControl w:val="compressPunctuation"/>
  <w:hdrShapeDefaults>
    <o:shapedefaults v:ext="edit" spidmax="9218"/>
    <o:shapelayout v:ext="edit">
      <o:idmap v:ext="edit" data="1"/>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
  <w:docVars>
    <w:docVar w:name="commondata" w:val="eyJoZGlkIjoiNjYyYzMyMmFiYjZmMjExZWE3MDA3ZTU4MDE1NTczMGQifQ=="/>
  </w:docVars>
  <w:rsids>
    <w:rsidRoot w:val="22FC518B"/>
    <w:rsid w:val="00030D89"/>
    <w:rsid w:val="000601A9"/>
    <w:rsid w:val="000958FE"/>
    <w:rsid w:val="000A76DA"/>
    <w:rsid w:val="000F1BA6"/>
    <w:rsid w:val="00107F30"/>
    <w:rsid w:val="0012646B"/>
    <w:rsid w:val="00147772"/>
    <w:rsid w:val="001961C4"/>
    <w:rsid w:val="00197E5B"/>
    <w:rsid w:val="001A37A9"/>
    <w:rsid w:val="001B4401"/>
    <w:rsid w:val="001D4908"/>
    <w:rsid w:val="001D6864"/>
    <w:rsid w:val="001F1BD7"/>
    <w:rsid w:val="002106A0"/>
    <w:rsid w:val="00211670"/>
    <w:rsid w:val="002927B7"/>
    <w:rsid w:val="002A652E"/>
    <w:rsid w:val="002C1B2C"/>
    <w:rsid w:val="002E77FB"/>
    <w:rsid w:val="002F107F"/>
    <w:rsid w:val="00307E40"/>
    <w:rsid w:val="00354286"/>
    <w:rsid w:val="00370D71"/>
    <w:rsid w:val="0037381D"/>
    <w:rsid w:val="003A4BC3"/>
    <w:rsid w:val="003B2FC2"/>
    <w:rsid w:val="003C2202"/>
    <w:rsid w:val="00440674"/>
    <w:rsid w:val="00462AC0"/>
    <w:rsid w:val="004D7107"/>
    <w:rsid w:val="004E360E"/>
    <w:rsid w:val="00535E9A"/>
    <w:rsid w:val="00551343"/>
    <w:rsid w:val="00552333"/>
    <w:rsid w:val="00557063"/>
    <w:rsid w:val="00565A79"/>
    <w:rsid w:val="005A16D5"/>
    <w:rsid w:val="005A44B1"/>
    <w:rsid w:val="005A7A53"/>
    <w:rsid w:val="005C40ED"/>
    <w:rsid w:val="005E353A"/>
    <w:rsid w:val="00604E36"/>
    <w:rsid w:val="006A265B"/>
    <w:rsid w:val="006A5220"/>
    <w:rsid w:val="006D60E5"/>
    <w:rsid w:val="006E3657"/>
    <w:rsid w:val="006E53DC"/>
    <w:rsid w:val="00706CB8"/>
    <w:rsid w:val="0070730B"/>
    <w:rsid w:val="0075283E"/>
    <w:rsid w:val="007676D8"/>
    <w:rsid w:val="00787051"/>
    <w:rsid w:val="007D475B"/>
    <w:rsid w:val="007E3474"/>
    <w:rsid w:val="007F38CB"/>
    <w:rsid w:val="00823CB4"/>
    <w:rsid w:val="00860D9E"/>
    <w:rsid w:val="00884C9D"/>
    <w:rsid w:val="008A29AC"/>
    <w:rsid w:val="008A61FE"/>
    <w:rsid w:val="00906A2C"/>
    <w:rsid w:val="00913A15"/>
    <w:rsid w:val="0095483D"/>
    <w:rsid w:val="009674FB"/>
    <w:rsid w:val="00976B0C"/>
    <w:rsid w:val="00980D9A"/>
    <w:rsid w:val="009A2346"/>
    <w:rsid w:val="009D1D03"/>
    <w:rsid w:val="00A168A8"/>
    <w:rsid w:val="00A35985"/>
    <w:rsid w:val="00A4554C"/>
    <w:rsid w:val="00A52A1A"/>
    <w:rsid w:val="00A8594A"/>
    <w:rsid w:val="00A87A76"/>
    <w:rsid w:val="00AA378E"/>
    <w:rsid w:val="00AC2639"/>
    <w:rsid w:val="00B005B5"/>
    <w:rsid w:val="00B251F8"/>
    <w:rsid w:val="00B516C9"/>
    <w:rsid w:val="00B707CA"/>
    <w:rsid w:val="00BA51D5"/>
    <w:rsid w:val="00BF0EB0"/>
    <w:rsid w:val="00C01837"/>
    <w:rsid w:val="00C01DB2"/>
    <w:rsid w:val="00C20774"/>
    <w:rsid w:val="00C20A28"/>
    <w:rsid w:val="00C309AF"/>
    <w:rsid w:val="00C30F9D"/>
    <w:rsid w:val="00C5526B"/>
    <w:rsid w:val="00C603AF"/>
    <w:rsid w:val="00C849B6"/>
    <w:rsid w:val="00CB4F53"/>
    <w:rsid w:val="00CE58D8"/>
    <w:rsid w:val="00D04422"/>
    <w:rsid w:val="00D05C9B"/>
    <w:rsid w:val="00D3369D"/>
    <w:rsid w:val="00D43B40"/>
    <w:rsid w:val="00D47D72"/>
    <w:rsid w:val="00D762AB"/>
    <w:rsid w:val="00DD1E94"/>
    <w:rsid w:val="00DD4483"/>
    <w:rsid w:val="00DE30A6"/>
    <w:rsid w:val="00E647B6"/>
    <w:rsid w:val="00E769A4"/>
    <w:rsid w:val="00E82E3C"/>
    <w:rsid w:val="00EA6F35"/>
    <w:rsid w:val="00ED0760"/>
    <w:rsid w:val="00ED7452"/>
    <w:rsid w:val="00ED7B8C"/>
    <w:rsid w:val="00EE046F"/>
    <w:rsid w:val="00EE4A12"/>
    <w:rsid w:val="00EE5913"/>
    <w:rsid w:val="00EE69F0"/>
    <w:rsid w:val="00F25C2A"/>
    <w:rsid w:val="00F37943"/>
    <w:rsid w:val="00F4063E"/>
    <w:rsid w:val="00FD275C"/>
    <w:rsid w:val="00FD2F3D"/>
    <w:rsid w:val="00FD32D9"/>
    <w:rsid w:val="00FD49A5"/>
    <w:rsid w:val="01361A05"/>
    <w:rsid w:val="02B3495B"/>
    <w:rsid w:val="0588240A"/>
    <w:rsid w:val="07807554"/>
    <w:rsid w:val="080C1D50"/>
    <w:rsid w:val="0B9B7F9A"/>
    <w:rsid w:val="0C43720E"/>
    <w:rsid w:val="0C540FAF"/>
    <w:rsid w:val="0C8E44C1"/>
    <w:rsid w:val="0C965756"/>
    <w:rsid w:val="0CBE28CD"/>
    <w:rsid w:val="0CCD6258"/>
    <w:rsid w:val="0D0C24A3"/>
    <w:rsid w:val="10AC3392"/>
    <w:rsid w:val="140F40AE"/>
    <w:rsid w:val="14B46A8F"/>
    <w:rsid w:val="14C15F47"/>
    <w:rsid w:val="168406E3"/>
    <w:rsid w:val="169B04E7"/>
    <w:rsid w:val="1A854C6D"/>
    <w:rsid w:val="1D6F3BDE"/>
    <w:rsid w:val="1D937669"/>
    <w:rsid w:val="1E813BF3"/>
    <w:rsid w:val="1EA455A8"/>
    <w:rsid w:val="1F010B23"/>
    <w:rsid w:val="1F670488"/>
    <w:rsid w:val="20931C4F"/>
    <w:rsid w:val="210A3BAB"/>
    <w:rsid w:val="22FC518B"/>
    <w:rsid w:val="238B4953"/>
    <w:rsid w:val="25505FCC"/>
    <w:rsid w:val="26DB7EAB"/>
    <w:rsid w:val="28032029"/>
    <w:rsid w:val="2A465F91"/>
    <w:rsid w:val="2A8B3997"/>
    <w:rsid w:val="2C2B373C"/>
    <w:rsid w:val="2D44646C"/>
    <w:rsid w:val="2D4A3DC8"/>
    <w:rsid w:val="2D5D5D34"/>
    <w:rsid w:val="2E427E06"/>
    <w:rsid w:val="2F4B5DEA"/>
    <w:rsid w:val="30202FE9"/>
    <w:rsid w:val="31D77D3F"/>
    <w:rsid w:val="340D366E"/>
    <w:rsid w:val="342B688E"/>
    <w:rsid w:val="35E86123"/>
    <w:rsid w:val="369221DB"/>
    <w:rsid w:val="370A1339"/>
    <w:rsid w:val="39235F90"/>
    <w:rsid w:val="39E30AE4"/>
    <w:rsid w:val="3A3E7B24"/>
    <w:rsid w:val="3AB916A4"/>
    <w:rsid w:val="3B061CB4"/>
    <w:rsid w:val="3CFE26EE"/>
    <w:rsid w:val="402C3E28"/>
    <w:rsid w:val="4123067F"/>
    <w:rsid w:val="42876951"/>
    <w:rsid w:val="43993170"/>
    <w:rsid w:val="452B353A"/>
    <w:rsid w:val="461E51EB"/>
    <w:rsid w:val="46F8372C"/>
    <w:rsid w:val="47724CCA"/>
    <w:rsid w:val="47A42606"/>
    <w:rsid w:val="48802C4C"/>
    <w:rsid w:val="4A027CAE"/>
    <w:rsid w:val="4AD84273"/>
    <w:rsid w:val="4B314B7A"/>
    <w:rsid w:val="4C0D47B0"/>
    <w:rsid w:val="4D104B65"/>
    <w:rsid w:val="4D8E10B5"/>
    <w:rsid w:val="4F7F146C"/>
    <w:rsid w:val="50A11E19"/>
    <w:rsid w:val="51A4532F"/>
    <w:rsid w:val="54670414"/>
    <w:rsid w:val="548D38FF"/>
    <w:rsid w:val="55D467B3"/>
    <w:rsid w:val="56150435"/>
    <w:rsid w:val="56B218EF"/>
    <w:rsid w:val="584F5F53"/>
    <w:rsid w:val="592369A6"/>
    <w:rsid w:val="5A7C75A6"/>
    <w:rsid w:val="5B3B68C9"/>
    <w:rsid w:val="5D4D46FA"/>
    <w:rsid w:val="5D782E5F"/>
    <w:rsid w:val="5E7F598D"/>
    <w:rsid w:val="65644F35"/>
    <w:rsid w:val="66851E7E"/>
    <w:rsid w:val="694E5A58"/>
    <w:rsid w:val="6B8F438D"/>
    <w:rsid w:val="6C9F4AA4"/>
    <w:rsid w:val="6F5135A9"/>
    <w:rsid w:val="6FB95E7D"/>
    <w:rsid w:val="72E8136F"/>
    <w:rsid w:val="747D0336"/>
    <w:rsid w:val="75056E6C"/>
    <w:rsid w:val="75096F5F"/>
    <w:rsid w:val="755D603B"/>
    <w:rsid w:val="764206AB"/>
    <w:rsid w:val="78913A1A"/>
    <w:rsid w:val="78972C9C"/>
    <w:rsid w:val="790154ED"/>
    <w:rsid w:val="794E7636"/>
    <w:rsid w:val="79CC4306"/>
    <w:rsid w:val="7AE7136A"/>
    <w:rsid w:val="7CFE75C5"/>
    <w:rsid w:val="7D6C2781"/>
    <w:rsid w:val="7ED1424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nhideWhenUsed="1" w:qFormat="1"/>
    <w:lsdException w:name="header" w:qFormat="1"/>
    <w:lsdException w:name="footer" w:qFormat="1"/>
    <w:lsdException w:name="caption" w:semiHidden="1" w:unhideWhenUsed="1" w:qFormat="1"/>
    <w:lsdException w:name="Title" w:qFormat="1"/>
    <w:lsdException w:name="Default Paragraph Font" w:uiPriority="1" w:unhideWhenUsed="1" w:qFormat="1"/>
    <w:lsdException w:name="Body Text" w:qFormat="1"/>
    <w:lsdException w:name="Body Text Inden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AA378E"/>
    <w:pPr>
      <w:widowControl w:val="0"/>
      <w:jc w:val="both"/>
    </w:pPr>
    <w:rPr>
      <w:rFonts w:ascii="宋体"/>
      <w:sz w:val="34"/>
    </w:rPr>
  </w:style>
  <w:style w:type="paragraph" w:styleId="2">
    <w:name w:val="heading 2"/>
    <w:basedOn w:val="a"/>
    <w:next w:val="a"/>
    <w:qFormat/>
    <w:rsid w:val="00AA378E"/>
    <w:pPr>
      <w:keepNext/>
      <w:keepLines/>
      <w:spacing w:before="260" w:after="260" w:line="416" w:lineRule="auto"/>
      <w:outlineLvl w:val="1"/>
    </w:pPr>
    <w:rPr>
      <w:rFonts w:ascii="Arial" w:eastAsia="黑体" w:hAnsi="Arial"/>
      <w:b/>
      <w:bCs/>
      <w:kern w:val="2"/>
      <w:sz w:val="32"/>
      <w:szCs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qFormat/>
    <w:rsid w:val="00AA378E"/>
    <w:pPr>
      <w:spacing w:after="120"/>
    </w:pPr>
    <w:rPr>
      <w:rFonts w:ascii="Times New Roman"/>
      <w:kern w:val="2"/>
      <w:sz w:val="21"/>
      <w:szCs w:val="24"/>
    </w:rPr>
  </w:style>
  <w:style w:type="paragraph" w:styleId="a4">
    <w:name w:val="Normal Indent"/>
    <w:basedOn w:val="a"/>
    <w:link w:val="Char"/>
    <w:unhideWhenUsed/>
    <w:qFormat/>
    <w:rsid w:val="00AA378E"/>
    <w:pPr>
      <w:ind w:firstLineChars="200" w:firstLine="420"/>
    </w:pPr>
    <w:rPr>
      <w:rFonts w:ascii="Times New Roman"/>
      <w:sz w:val="20"/>
    </w:rPr>
  </w:style>
  <w:style w:type="paragraph" w:styleId="a5">
    <w:name w:val="Body Text Indent"/>
    <w:basedOn w:val="a"/>
    <w:link w:val="Char0"/>
    <w:qFormat/>
    <w:rsid w:val="00AA378E"/>
    <w:pPr>
      <w:spacing w:line="360" w:lineRule="auto"/>
      <w:ind w:firstLineChars="200" w:firstLine="480"/>
    </w:pPr>
    <w:rPr>
      <w:rFonts w:asciiTheme="minorEastAsia" w:eastAsiaTheme="minorEastAsia" w:hAnsiTheme="minorEastAsia" w:cstheme="minorEastAsia"/>
      <w:color w:val="FF0000"/>
      <w:sz w:val="24"/>
      <w:szCs w:val="24"/>
    </w:rPr>
  </w:style>
  <w:style w:type="paragraph" w:styleId="a6">
    <w:name w:val="footer"/>
    <w:basedOn w:val="a"/>
    <w:qFormat/>
    <w:rsid w:val="00AA378E"/>
    <w:pPr>
      <w:tabs>
        <w:tab w:val="center" w:pos="4153"/>
        <w:tab w:val="right" w:pos="8306"/>
      </w:tabs>
      <w:snapToGrid w:val="0"/>
      <w:jc w:val="left"/>
    </w:pPr>
    <w:rPr>
      <w:sz w:val="18"/>
    </w:rPr>
  </w:style>
  <w:style w:type="paragraph" w:styleId="a7">
    <w:name w:val="header"/>
    <w:basedOn w:val="a"/>
    <w:qFormat/>
    <w:rsid w:val="00AA378E"/>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a8">
    <w:name w:val="Table Grid"/>
    <w:basedOn w:val="a2"/>
    <w:qFormat/>
    <w:rsid w:val="00AA378E"/>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AA378E"/>
    <w:rPr>
      <w:rFonts w:hAnsi="宋体" w:cs="宋体"/>
      <w:lang w:val="zh-CN" w:bidi="zh-CN"/>
    </w:rPr>
  </w:style>
  <w:style w:type="paragraph" w:customStyle="1" w:styleId="20">
    <w:name w:val="样式 首行缩进:  2 字符"/>
    <w:basedOn w:val="a"/>
    <w:qFormat/>
    <w:rsid w:val="00AA378E"/>
    <w:pPr>
      <w:spacing w:line="400" w:lineRule="exact"/>
      <w:ind w:firstLineChars="200" w:firstLine="200"/>
    </w:pPr>
    <w:rPr>
      <w:rFonts w:ascii="Times New Roman" w:cs="宋体"/>
      <w:kern w:val="2"/>
      <w:sz w:val="24"/>
      <w:szCs w:val="24"/>
    </w:rPr>
  </w:style>
  <w:style w:type="character" w:customStyle="1" w:styleId="Char0">
    <w:name w:val="正文文本缩进 Char"/>
    <w:basedOn w:val="a1"/>
    <w:link w:val="a5"/>
    <w:qFormat/>
    <w:rsid w:val="00AA378E"/>
    <w:rPr>
      <w:rFonts w:asciiTheme="minorEastAsia" w:hAnsiTheme="minorEastAsia" w:cstheme="minorEastAsia"/>
      <w:color w:val="FF0000"/>
      <w:sz w:val="24"/>
      <w:szCs w:val="24"/>
    </w:rPr>
  </w:style>
  <w:style w:type="character" w:customStyle="1" w:styleId="Char">
    <w:name w:val="正文缩进 Char"/>
    <w:link w:val="a4"/>
    <w:qFormat/>
    <w:locked/>
    <w:rsid w:val="00AA378E"/>
    <w:rPr>
      <w:rFonts w:ascii="Times New Roman" w:eastAsia="宋体" w:hAnsi="Times New Roman" w:cs="Times New Roman"/>
    </w:rPr>
  </w:style>
  <w:style w:type="paragraph" w:styleId="a9">
    <w:name w:val="Balloon Text"/>
    <w:basedOn w:val="a"/>
    <w:link w:val="Char1"/>
    <w:rsid w:val="00C309AF"/>
    <w:rPr>
      <w:sz w:val="18"/>
      <w:szCs w:val="18"/>
    </w:rPr>
  </w:style>
  <w:style w:type="character" w:customStyle="1" w:styleId="Char1">
    <w:name w:val="批注框文本 Char"/>
    <w:basedOn w:val="a1"/>
    <w:link w:val="a9"/>
    <w:rsid w:val="00C309AF"/>
    <w:rPr>
      <w:rFonts w:ascii="宋体"/>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D297A79D-AD5A-40AB-9FAD-A5F881A0CC25}">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634</Words>
  <Characters>3620</Characters>
  <Application>Microsoft Office Word</Application>
  <DocSecurity>0</DocSecurity>
  <Lines>30</Lines>
  <Paragraphs>8</Paragraphs>
  <ScaleCrop>false</ScaleCrop>
  <Company>Microsoft</Company>
  <LinksUpToDate>false</LinksUpToDate>
  <CharactersWithSpaces>4246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saint1383181082</dc:creator>
  <cp:lastModifiedBy>格润电子有限公司</cp:lastModifiedBy>
  <cp:revision>23</cp:revision>
  <cp:lastPrinted>2025-03-07T01:31:00Z</cp:lastPrinted>
  <dcterms:created xsi:type="dcterms:W3CDTF">2023-08-03T01:34:00Z</dcterms:created>
  <dcterms:modified xsi:type="dcterms:W3CDTF">2025-03-25T08:52:00Z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C9A7876B4205401980E8B5B80DB59E2D</vt:lpwstr>
  </property>
  <property fmtid="{D5CDD505-2E9C-101B-9397-08002B2CF9AE}" pid="4" name="KSOTemplateDocerSaveRecord">
    <vt:lpwstr>eyJoZGlkIjoiNjYyYzMyMmFiYjZmMjExZWE3MDA3ZTU4MDE1NTczMGQiLCJ1c2VySWQiOiI1NzIxMTIxMjEifQ==</vt:lpwstr>
  </property>
</Properties>
</file>