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5AD11">
      <w:pPr>
        <w:spacing w:line="240" w:lineRule="auto"/>
        <w:ind w:firstLine="560" w:firstLineChars="200"/>
        <w:rPr>
          <w:rFonts w:hint="eastAsia" w:ascii="仿宋_GB2312" w:hAnsi="仿宋" w:eastAsia="仿宋_GB2312" w:cs="仿宋"/>
          <w:kern w:val="2"/>
          <w:sz w:val="28"/>
          <w:szCs w:val="28"/>
          <w:highlight w:val="none"/>
          <w:lang w:val="en-US" w:eastAsia="zh-CN"/>
        </w:rPr>
      </w:pPr>
      <w:r>
        <w:rPr>
          <w:rFonts w:hint="eastAsia" w:ascii="仿宋_GB2312" w:hAnsi="仿宋" w:eastAsia="仿宋_GB2312" w:cs="仿宋"/>
          <w:kern w:val="2"/>
          <w:sz w:val="28"/>
          <w:szCs w:val="28"/>
          <w:highlight w:val="none"/>
          <w:lang w:val="en-US" w:eastAsia="zh-CN"/>
        </w:rPr>
        <w:t>1.履约保证金：中标金额的2%，签订合同后30天内以现金或保函形式缴存，竣工验收通过后一次性无息退还。履约保证金主要用于工期延误、质量不达标、恶意欠薪。</w:t>
      </w:r>
    </w:p>
    <w:p w14:paraId="0E5CA9F3">
      <w:pPr>
        <w:spacing w:line="240" w:lineRule="auto"/>
        <w:ind w:firstLine="560" w:firstLineChars="200"/>
        <w:rPr>
          <w:rFonts w:hint="eastAsia" w:ascii="仿宋_GB2312" w:hAnsi="仿宋" w:eastAsia="仿宋_GB2312" w:cs="仿宋"/>
          <w:kern w:val="2"/>
          <w:sz w:val="28"/>
          <w:szCs w:val="28"/>
          <w:highlight w:val="none"/>
          <w:lang w:val="en-US" w:eastAsia="zh-CN"/>
        </w:rPr>
      </w:pPr>
      <w:r>
        <w:rPr>
          <w:rFonts w:hint="eastAsia" w:ascii="仿宋_GB2312" w:hAnsi="仿宋" w:eastAsia="仿宋_GB2312" w:cs="仿宋"/>
          <w:kern w:val="2"/>
          <w:sz w:val="28"/>
          <w:szCs w:val="28"/>
          <w:highlight w:val="none"/>
          <w:lang w:val="en-US" w:eastAsia="zh-CN"/>
        </w:rPr>
        <w:t>2.分包转包：严禁承包单位将工程进行违法分包、转包以及挂靠，对违法分包、转包以及挂靠等行为的认定按住房和城乡建设部印发的现行《关于建筑工程施工承包违法行为认定查处管理办法》执行。施工分包根据现行《建筑业企业资质等级标准》的规定承接施工任务，所有施工分包单位都必须经过资格审核。中标施工单位不得将施工内容分包给共同竞标本标段的施工单位。被包钢列为禁入名单的企业不得作为工程项目分包单位使用。分包单位与中标施工单位必须有至少2次有效合作关系，需提供2023年1月至本项目发起分包合同当月之前合同原件扫描件及对应部分发票，发票开具日期需在本项目发起分包合同当月之前2个月（如，2023年7月26日发起分包合同，发票开具日期需在2023年5月31日之前）。分包单位与劳务人员在3年内必须有至少2次或长达一年有效劳务雇佣关系，需提供劳务合同和付款等有效证明材料。分包单位分包转包按照包钢（集团）公司建设工程施工合同（2025版）执行。</w:t>
      </w:r>
    </w:p>
    <w:p w14:paraId="75957749">
      <w:pPr>
        <w:spacing w:line="240" w:lineRule="auto"/>
        <w:ind w:firstLine="560" w:firstLineChars="200"/>
        <w:rPr>
          <w:rFonts w:hint="eastAsia" w:ascii="仿宋_GB2312" w:hAnsi="仿宋" w:eastAsia="仿宋_GB2312" w:cs="仿宋"/>
          <w:kern w:val="2"/>
          <w:sz w:val="28"/>
          <w:szCs w:val="28"/>
          <w:highlight w:val="none"/>
          <w:lang w:val="en-US" w:eastAsia="zh-CN"/>
        </w:rPr>
      </w:pPr>
      <w:bookmarkStart w:id="0" w:name="_GoBack"/>
      <w:bookmarkEnd w:id="0"/>
      <w:r>
        <w:rPr>
          <w:rFonts w:hint="eastAsia" w:ascii="仿宋_GB2312" w:hAnsi="仿宋" w:eastAsia="仿宋_GB2312" w:cs="仿宋"/>
          <w:kern w:val="2"/>
          <w:sz w:val="28"/>
          <w:szCs w:val="28"/>
          <w:highlight w:val="none"/>
          <w:lang w:val="en-US" w:eastAsia="zh-CN"/>
        </w:rPr>
        <w:t>3.履职检查：中标人现场项目部的上级公司，必须对合同项下内容的安全、质量、进度等安全生产工作进行监督管理，每月安全、质量现场检查不少于1次。</w:t>
      </w:r>
    </w:p>
    <w:p w14:paraId="386EE9F7">
      <w:pPr>
        <w:spacing w:line="240" w:lineRule="auto"/>
        <w:ind w:firstLine="560" w:firstLineChars="200"/>
        <w:rPr>
          <w:rFonts w:hint="eastAsia" w:ascii="仿宋_GB2312" w:hAnsi="仿宋" w:eastAsia="仿宋_GB2312" w:cs="仿宋"/>
          <w:kern w:val="2"/>
          <w:sz w:val="28"/>
          <w:szCs w:val="28"/>
          <w:highlight w:val="none"/>
          <w:lang w:val="en-US" w:eastAsia="zh-CN"/>
        </w:rPr>
      </w:pPr>
      <w:r>
        <w:rPr>
          <w:rFonts w:hint="eastAsia" w:ascii="仿宋_GB2312" w:hAnsi="仿宋" w:eastAsia="仿宋_GB2312" w:cs="仿宋"/>
          <w:kern w:val="2"/>
          <w:sz w:val="28"/>
          <w:szCs w:val="28"/>
          <w:highlight w:val="none"/>
          <w:lang w:val="en-US" w:eastAsia="zh-CN"/>
        </w:rPr>
        <w:t>4.安全管理：中标单位在合同签订时，需与发包人同步签署用于明晰双方安全施工责任、约束双方之间安全施工管理行为的《建设工程安全生产管理协议》，并遵照执行。</w:t>
      </w:r>
    </w:p>
    <w:p w14:paraId="2FE3E51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val="en-US" w:eastAsia="zh-CN"/>
        </w:rPr>
        <w:t>5.如需派法人代理人办理合同洽谈及相关事宜需提供法定代表人授权委托书</w:t>
      </w:r>
      <w:r>
        <w:rPr>
          <w:rFonts w:hint="eastAsia" w:ascii="仿宋_GB2312" w:hAnsi="仿宋" w:eastAsia="仿宋_GB2312" w:cs="仿宋"/>
          <w:kern w:val="2"/>
          <w:sz w:val="28"/>
          <w:szCs w:val="28"/>
          <w:highlight w:val="none"/>
        </w:rPr>
        <w:t>（提供</w:t>
      </w:r>
      <w:r>
        <w:rPr>
          <w:rFonts w:hint="eastAsia" w:ascii="仿宋_GB2312" w:hAnsi="仿宋" w:eastAsia="仿宋_GB2312" w:cs="仿宋"/>
          <w:kern w:val="2"/>
          <w:sz w:val="28"/>
          <w:szCs w:val="28"/>
          <w:highlight w:val="none"/>
          <w:lang w:val="en-US" w:eastAsia="zh-CN"/>
        </w:rPr>
        <w:t>授权委托</w:t>
      </w:r>
      <w:r>
        <w:rPr>
          <w:rFonts w:hint="eastAsia" w:ascii="仿宋_GB2312" w:hAnsi="仿宋" w:eastAsia="仿宋_GB2312" w:cs="仿宋"/>
          <w:kern w:val="2"/>
          <w:sz w:val="28"/>
          <w:szCs w:val="28"/>
          <w:highlight w:val="none"/>
        </w:rPr>
        <w:t>书原件扫描件及202</w:t>
      </w:r>
      <w:r>
        <w:rPr>
          <w:rFonts w:hint="eastAsia" w:ascii="仿宋_GB2312" w:hAnsi="仿宋" w:eastAsia="仿宋_GB2312" w:cs="仿宋"/>
          <w:kern w:val="2"/>
          <w:sz w:val="28"/>
          <w:szCs w:val="28"/>
          <w:highlight w:val="none"/>
          <w:lang w:val="en-US" w:eastAsia="zh-CN"/>
        </w:rPr>
        <w:t>5</w:t>
      </w:r>
      <w:r>
        <w:rPr>
          <w:rFonts w:hint="eastAsia" w:ascii="仿宋_GB2312" w:hAnsi="仿宋" w:eastAsia="仿宋_GB2312" w:cs="仿宋"/>
          <w:kern w:val="2"/>
          <w:sz w:val="28"/>
          <w:szCs w:val="28"/>
          <w:highlight w:val="none"/>
        </w:rPr>
        <w:t>年</w:t>
      </w:r>
      <w:r>
        <w:rPr>
          <w:rFonts w:hint="eastAsia" w:ascii="仿宋_GB2312" w:hAnsi="仿宋" w:eastAsia="仿宋_GB2312" w:cs="仿宋"/>
          <w:kern w:val="2"/>
          <w:sz w:val="28"/>
          <w:szCs w:val="28"/>
          <w:highlight w:val="none"/>
          <w:lang w:val="en-US" w:eastAsia="zh-CN"/>
        </w:rPr>
        <w:t>6</w:t>
      </w:r>
      <w:r>
        <w:rPr>
          <w:rFonts w:hint="eastAsia" w:ascii="仿宋_GB2312" w:hAnsi="仿宋" w:eastAsia="仿宋_GB2312" w:cs="仿宋"/>
          <w:kern w:val="2"/>
          <w:sz w:val="28"/>
          <w:szCs w:val="28"/>
          <w:highlight w:val="none"/>
        </w:rPr>
        <w:t>月</w:t>
      </w:r>
      <w:r>
        <w:rPr>
          <w:rFonts w:hint="eastAsia" w:ascii="仿宋_GB2312" w:hAnsi="仿宋" w:eastAsia="仿宋_GB2312" w:cs="仿宋"/>
          <w:kern w:val="2"/>
          <w:sz w:val="28"/>
          <w:szCs w:val="28"/>
          <w:highlight w:val="none"/>
          <w:lang w:val="en-US" w:eastAsia="zh-CN"/>
        </w:rPr>
        <w:t>至今</w:t>
      </w:r>
      <w:r>
        <w:rPr>
          <w:rFonts w:hint="eastAsia" w:ascii="仿宋_GB2312" w:hAnsi="仿宋" w:eastAsia="仿宋_GB2312" w:cs="仿宋"/>
          <w:kern w:val="2"/>
          <w:sz w:val="28"/>
          <w:szCs w:val="28"/>
          <w:highlight w:val="none"/>
        </w:rPr>
        <w:t>连续12个月本单位社保证明）</w:t>
      </w:r>
    </w:p>
    <w:p w14:paraId="65373417">
      <w:pPr>
        <w:spacing w:line="240" w:lineRule="auto"/>
        <w:ind w:firstLine="560" w:firstLineChars="200"/>
        <w:rPr>
          <w:rFonts w:hint="default"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val="en-US" w:eastAsia="zh-CN"/>
        </w:rPr>
        <w:t>6.</w:t>
      </w:r>
      <w:r>
        <w:rPr>
          <w:rFonts w:hint="default" w:ascii="仿宋_GB2312" w:hAnsi="仿宋" w:eastAsia="仿宋_GB2312" w:cs="仿宋"/>
          <w:kern w:val="2"/>
          <w:sz w:val="28"/>
          <w:szCs w:val="28"/>
          <w:highlight w:val="none"/>
        </w:rPr>
        <w:t>农牧民工工资条款</w:t>
      </w:r>
    </w:p>
    <w:p w14:paraId="367CF595">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.1发包人、承包人的权利义务</w:t>
      </w:r>
    </w:p>
    <w:p w14:paraId="314E9C4B">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.1.1发包人的权利和义务</w:t>
      </w:r>
    </w:p>
    <w:p w14:paraId="1E54F263">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.1.1.1发包人应当以货币形式，通过银行转账或者现金支付方式，将工程价款中的人工费用每月足额拨付至承包人开立的农牧民工工资专用账户。</w:t>
      </w:r>
    </w:p>
    <w:p w14:paraId="0D18A7A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.1.1.2发包人有权随机抽查承包人与农牧民工合同或书面用工协议订立情况、考勤记录、工资支付记录、承包人和分包方签订的工资代发协议等资料。</w:t>
      </w:r>
    </w:p>
    <w:p w14:paraId="772B7679">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.1.2承包人的权利和义务</w:t>
      </w:r>
    </w:p>
    <w:p w14:paraId="4D487F1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.1.2.1承包人依法开展农牧民工实名制管理工作，具体包括：</w:t>
      </w:r>
    </w:p>
    <w:p w14:paraId="7C03DDD3">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与所招用的农牧民工订立劳动合同或书面用工协议，并在劳动合同或书面用工协议中确定工资支付标准、支付周期和具体支付日期、支付方式等内容；进行用工实名登记并对农牧民工基本信息进行采集、核实、更新。</w:t>
      </w:r>
    </w:p>
    <w:p w14:paraId="6660710A">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在施工现场安装考勤设备，对日常进出现场的农牧民工进行考勤登记；建立用工管理台账，确保现场作业人员与考勤设备登记及用工管理台账信息一致。用工管理台账应包含人员信息、劳动合同或书面用工协议台账、考勤表、日/月工资统计表、工资支付台账以及法律法规、政策要求等规定的其他内容。</w:t>
      </w:r>
    </w:p>
    <w:p w14:paraId="20D329D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工资支付台账应当包括用人单位名称，支付周期，支付日期，支付方式，支付对象姓名、身份证号码、联系方式，工作时间，应发工资项目及数额，保险税费代扣、代缴、扣除项目和数额，实发工资数额，银行代发工资凭证或者农牧民工签字等内容。</w:t>
      </w:r>
    </w:p>
    <w:p w14:paraId="5D474CF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（3）如工程项目存在分包单位的，承包人应确保分包单位完成包括但不限于前述农牧民工实名制管理工作。</w:t>
      </w:r>
    </w:p>
    <w:p w14:paraId="574502A7">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.1.2.2.承包人应确保进入项目现场施工的人员为与其或分包单位订立劳动合同或书面用工协议并进行实名登记的人员，不得允许未签订劳动合同或书面用工协议、未进行实名登记的人员进入项目现场施工。</w:t>
      </w:r>
    </w:p>
    <w:p w14:paraId="5AAF935D">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.1.2.3承包人应严格落实农牧民工工资的发放，不得因任何争议拖欠、迟延支付农牧民工工资；不得以发包人未支付工程价款为由影响农牧民工工资发放。</w:t>
      </w:r>
    </w:p>
    <w:p w14:paraId="5D6B813B">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.1.2.4承包人应当按照有关法律法规规定开设农牧民工工资专用账户、存储工资保证金。</w:t>
      </w:r>
    </w:p>
    <w:p w14:paraId="2B6FE33E">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.1.2.5承包人应当在施工现场醒目位置设立维权信息告示牌，明示下列事项，对于公示情况承包人应制作影像资料留存备查：</w:t>
      </w:r>
    </w:p>
    <w:p w14:paraId="3E22DC2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（1）建设单位、承包人及所在项目部、分包单位、相关行业工程建设主管部门、承包人劳资专管员等基本信息；</w:t>
      </w:r>
    </w:p>
    <w:p w14:paraId="271F58D1">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（2）当地最低工资标准、工资支付日期等基本信息；</w:t>
      </w:r>
    </w:p>
    <w:p w14:paraId="35D6DBAE">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（3）相关行业工程建设主管部门和劳动保障监察投诉举报电话、劳动争议调解仲裁申请渠道、法律援助申请渠道、公共法律服务热线等信息；</w:t>
      </w:r>
    </w:p>
    <w:p w14:paraId="3B5DC4C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（4）按照法律规定应在维权信息告示牌公告的其它内容。</w:t>
      </w:r>
    </w:p>
    <w:p w14:paraId="22AEE0D1">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.1.2.6承包人在申请发包人支付</w:t>
      </w:r>
      <w:r>
        <w:rPr>
          <w:rFonts w:hint="eastAsia" w:ascii="仿宋_GB2312" w:hAnsi="仿宋" w:eastAsia="仿宋_GB2312" w:cs="仿宋"/>
          <w:kern w:val="2"/>
          <w:sz w:val="28"/>
          <w:szCs w:val="28"/>
          <w:highlight w:val="none"/>
          <w:lang w:val="en-US" w:eastAsia="zh-CN"/>
        </w:rPr>
        <w:t>农牧民工工资</w:t>
      </w:r>
      <w:r>
        <w:rPr>
          <w:rFonts w:hint="eastAsia" w:ascii="仿宋_GB2312" w:hAnsi="仿宋" w:eastAsia="仿宋_GB2312" w:cs="仿宋"/>
          <w:kern w:val="2"/>
          <w:sz w:val="28"/>
          <w:szCs w:val="28"/>
          <w:highlight w:val="none"/>
        </w:rPr>
        <w:t>时，应向发包人提交</w:t>
      </w:r>
      <w:r>
        <w:rPr>
          <w:rFonts w:hint="eastAsia" w:ascii="仿宋_GB2312" w:hAnsi="仿宋" w:eastAsia="仿宋_GB2312" w:cs="仿宋"/>
          <w:kern w:val="2"/>
          <w:sz w:val="28"/>
          <w:szCs w:val="28"/>
          <w:highlight w:val="none"/>
          <w:lang w:val="en-US" w:eastAsia="zh-CN"/>
        </w:rPr>
        <w:t>人工费付款申请单、</w:t>
      </w:r>
      <w:r>
        <w:rPr>
          <w:rFonts w:hint="eastAsia" w:ascii="仿宋_GB2312" w:hAnsi="仿宋" w:eastAsia="仿宋_GB2312" w:cs="仿宋"/>
          <w:kern w:val="2"/>
          <w:sz w:val="28"/>
          <w:szCs w:val="28"/>
          <w:highlight w:val="none"/>
        </w:rPr>
        <w:t>劳动合同或书面用工协议、用工管理台账以及发包人要求的其他资料</w:t>
      </w:r>
      <w:r>
        <w:rPr>
          <w:rFonts w:hint="eastAsia" w:ascii="仿宋_GB2312" w:hAnsi="仿宋" w:eastAsia="仿宋_GB2312" w:cs="仿宋"/>
          <w:kern w:val="2"/>
          <w:sz w:val="28"/>
          <w:szCs w:val="28"/>
          <w:highlight w:val="none"/>
          <w:lang w:eastAsia="zh-CN"/>
        </w:rPr>
        <w:t>，</w:t>
      </w:r>
      <w:r>
        <w:rPr>
          <w:rFonts w:hint="eastAsia" w:ascii="仿宋_GB2312" w:hAnsi="仿宋" w:eastAsia="仿宋_GB2312" w:cs="仿宋"/>
          <w:kern w:val="2"/>
          <w:sz w:val="28"/>
          <w:szCs w:val="28"/>
          <w:highlight w:val="none"/>
        </w:rPr>
        <w:t>发包人完成审批并向承包人签发人工费支付证书，发包人应在人工费支付证书签发后</w:t>
      </w:r>
      <w:r>
        <w:rPr>
          <w:rFonts w:hint="eastAsia" w:ascii="仿宋_GB2312" w:hAnsi="仿宋" w:eastAsia="仿宋_GB2312" w:cs="仿宋"/>
          <w:kern w:val="2"/>
          <w:sz w:val="28"/>
          <w:szCs w:val="28"/>
          <w:highlight w:val="none"/>
          <w:lang w:val="en-US" w:eastAsia="zh-CN"/>
        </w:rPr>
        <w:t>按合同约定</w:t>
      </w:r>
      <w:r>
        <w:rPr>
          <w:rFonts w:hint="eastAsia" w:ascii="仿宋_GB2312" w:hAnsi="仿宋" w:eastAsia="仿宋_GB2312" w:cs="仿宋"/>
          <w:kern w:val="2"/>
          <w:sz w:val="28"/>
          <w:szCs w:val="28"/>
          <w:highlight w:val="none"/>
        </w:rPr>
        <w:t>完成支付。</w:t>
      </w:r>
    </w:p>
    <w:p w14:paraId="7C0D802A">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.1.2.7承包人应配备劳资专管员，对承包人及分包单位劳动用工实施监督管理，掌握施工现场用工、考勤、工资支付、劳动合同或书面用工协议签订等情况。承包人劳资专管员不得兼职、不得无故缺勤。</w:t>
      </w:r>
    </w:p>
    <w:p w14:paraId="0F7479C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1.2.8承包人对农牧民工工资支付负总责，并对分包单位（包括专业分包、劳务分包）的农牧民工工资实行代发制，即承包人与分包单位在分包合同中约定委托代发工资条款或者承包人与分包单位签订专门委托代发工资协议，分包单位农牧民工工资委托承包人代发，承包人应确保农牧民工工资直接支付至农牧民工个人（账户）。承包人应在首次代发农牧民工工资前5个工作日内向发包人提交与分包单位签订的委托代发工资协议或者约定委托代发工资条款的分包合同。</w:t>
      </w:r>
    </w:p>
    <w:p w14:paraId="5E68563D">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1.2.9无论发包人与承包人，承包人与分包单位之间是否存在争议，一旦发生农牧民工工资拖欠问题，承包人应在7个工作日内处理完毕并销案（如有）；法定节假日及“两会”等大型特殊时段应在3个工作日内处理完毕并销案（如有）。法律法规、监管政策对案件处理销案期限有更严格规定的，承包人承诺按照更加严格的规定执行。</w:t>
      </w:r>
    </w:p>
    <w:p w14:paraId="482D854F">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.1.2.10承包人确保提供给发包人资料的真实性、准确性、完整性。因承包人提供资料不真实、不准确、不完整所产生的纠纷或损失，由承包人负责解决并承担责任。</w:t>
      </w:r>
    </w:p>
    <w:p w14:paraId="1C01280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.2农牧民工工资专用账户（简称专用账户）</w:t>
      </w:r>
    </w:p>
    <w:p w14:paraId="1799C82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2.1承包人应当在施工合同签订之日起30日内按项目在工程所在地银行业金融机构开立专用账户，并与发包人、开户银行签订专用账户资金管理三方协议。承包人应当在专用账户开立后的30日内报项目所在地人力资源和社会保障行政部门备案，并同时将相关资料副本在专用账户开立后 5  日内报送给发包人。开设、使用农牧民工工资专用账户有关资料，应由承包人妥善保存备查。</w:t>
      </w:r>
    </w:p>
    <w:p w14:paraId="28A7528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.2.2承包人对工程款和人工费用实行分账管理，将工程价款中的人工费用与其他工程款相分离。承包人应在每月</w:t>
      </w:r>
      <w:r>
        <w:rPr>
          <w:rFonts w:hint="eastAsia" w:ascii="仿宋_GB2312" w:hAnsi="仿宋" w:eastAsia="仿宋_GB2312" w:cs="仿宋"/>
          <w:kern w:val="2"/>
          <w:sz w:val="28"/>
          <w:szCs w:val="28"/>
          <w:highlight w:val="none"/>
          <w:lang w:val="en-US" w:eastAsia="zh-CN"/>
        </w:rPr>
        <w:t xml:space="preserve"> 10 </w:t>
      </w:r>
      <w:r>
        <w:rPr>
          <w:rFonts w:hint="eastAsia" w:ascii="仿宋_GB2312" w:hAnsi="仿宋" w:eastAsia="仿宋_GB2312" w:cs="仿宋"/>
          <w:kern w:val="2"/>
          <w:sz w:val="28"/>
          <w:szCs w:val="28"/>
          <w:highlight w:val="none"/>
        </w:rPr>
        <w:t>日前，向发包人提交上月农牧民工考勤记录、工资核算明细等资料，作为发包人支付人工费用的依据。</w:t>
      </w:r>
    </w:p>
    <w:p w14:paraId="6AE6E52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.2.3发包人有权对承包人专用账户的农牧民工工资支付情况进行监督，承包人应积极配合。</w:t>
      </w:r>
    </w:p>
    <w:p w14:paraId="442D92AA">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.2.4工程建设项目存在如下情况，承包人不得向开户银行申请撤销专用账户：</w:t>
      </w:r>
    </w:p>
    <w:p w14:paraId="34AA339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（1）尚有拖欠农牧民工工资案件正在处理的；</w:t>
      </w:r>
    </w:p>
    <w:p w14:paraId="5DC2A64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（2）农牧民工因工资支付问题正在申请劳动争议仲裁或者向人民法院提起诉讼的；</w:t>
      </w:r>
    </w:p>
    <w:p w14:paraId="55B53672">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（3）其它拖欠农牧民工工资的情形。</w:t>
      </w:r>
    </w:p>
    <w:p w14:paraId="0B53D41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.2.5法律法规、监管政策对专用账户有更严格规定的，承包人承诺按照更加严格的规定执行。</w:t>
      </w:r>
    </w:p>
    <w:p w14:paraId="0C55786A">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.3农牧民工工资支付保证金（简称工资保证金）</w:t>
      </w:r>
    </w:p>
    <w:p w14:paraId="5C34E71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3.1承包人应当自工程取得施工许可证（开工报告批复）之日起20个工作日内（依法不需要办理施工许可证或批准开工报告的工程自签订施工合同之日起20个工作日之内），持营业执照副本、与发包人签订的施工合同到属地人力资源和社会保障行政部门办理缴存保证金相关手续，并持相关材料在工程项目所在地经办银行开立工资保证金专门账户存储工资保证金。工资保证金也可以用银行类金融机构出具的银行保函替代或保险机构出具的保险替代。</w:t>
      </w:r>
    </w:p>
    <w:p w14:paraId="37D603E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承包人出具保函的，应在其工程施工期内提供有效的保函，保函有效期至少为1年且足以覆盖合同履行期；承包人存储工资保证金的，应与经办银行签订《农牧民工工资保证金存款协议书》。</w:t>
      </w:r>
    </w:p>
    <w:p w14:paraId="524C9B0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承包人应将保函正本、《农牧民工工资保证金存款协议书》等资料在保函、《农牧民工工资保证金存款协议书》出具后5日内报送属地人力资源社会保障行政部门等行政管理部门备案，并同时将相关资料副本  5日内报送给发包人。</w:t>
      </w:r>
    </w:p>
    <w:p w14:paraId="28FC689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.3.2工资保证金实行专款专用，除用于清偿或先行清偿承包人所承包工程拖欠农牧民工工资外，不得用于其他用途。</w:t>
      </w:r>
    </w:p>
    <w:p w14:paraId="73530D33">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.3.3工资保证金存储比例及使用、补缴、返还及监管，依照项目属地人力资源和社会保障行政部门相关文件执行。</w:t>
      </w:r>
    </w:p>
    <w:p w14:paraId="5C2F98F5">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.3.4法律法规、监管政策对工资保证金有更严格规定的，承包人承诺按照更加严格的规定执行。</w:t>
      </w:r>
    </w:p>
    <w:p w14:paraId="6464B6B3">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.4违约责任条款</w:t>
      </w:r>
    </w:p>
    <w:p w14:paraId="154A758F">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承包人违反农牧民工相关条款，应按下述条款向发包人支付违约金，如承包人支付的违约金不足以弥补发包人全部损失（包括但不限于直接损失、间接损失、产生的费用等），承包人须赔偿发包人全部损失。且承包人同意，如发生承包人应支付违约金的情形时，纳入进度结算，发包人有权直接从对承包人应付的工程款中予以扣除，承包人对此不持异议。另，因承包人原因发生欠薪投诉事件/案件、不按合同履约、不配合处理纠纷/案件等情形</w:t>
      </w:r>
      <w:r>
        <w:rPr>
          <w:rFonts w:hint="eastAsia" w:ascii="仿宋_GB2312" w:hAnsi="仿宋" w:eastAsia="仿宋_GB2312" w:cs="仿宋"/>
          <w:kern w:val="2"/>
          <w:sz w:val="28"/>
          <w:szCs w:val="28"/>
          <w:highlight w:val="none"/>
          <w:lang w:eastAsia="zh-CN"/>
        </w:rPr>
        <w:t>，</w:t>
      </w:r>
      <w:r>
        <w:rPr>
          <w:rFonts w:hint="eastAsia" w:ascii="仿宋_GB2312" w:hAnsi="仿宋" w:eastAsia="仿宋_GB2312" w:cs="仿宋"/>
          <w:kern w:val="2"/>
          <w:sz w:val="28"/>
          <w:szCs w:val="28"/>
          <w:highlight w:val="none"/>
        </w:rPr>
        <w:t>发包人有权按照《包钢（集团）公司供应商管理办法》规定，对承包人及分包单位采取限制交易措施，同时限制相关人员进入项目施工现场。</w:t>
      </w:r>
    </w:p>
    <w:p w14:paraId="1281C705">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 xml:space="preserve">.4.1发包人/监理单位发现劳资专管员无故缺勤，连续发生2日或每月合计达3次的，发包人有权向承包人发出整改通知并对承包人按照  </w:t>
      </w:r>
      <w:r>
        <w:rPr>
          <w:rFonts w:hint="eastAsia" w:ascii="仿宋_GB2312" w:hAnsi="仿宋" w:eastAsia="仿宋_GB2312" w:cs="仿宋"/>
          <w:kern w:val="2"/>
          <w:sz w:val="28"/>
          <w:szCs w:val="28"/>
          <w:highlight w:val="none"/>
          <w:lang w:val="en-US" w:eastAsia="zh-CN"/>
        </w:rPr>
        <w:t>1</w:t>
      </w:r>
      <w:r>
        <w:rPr>
          <w:rFonts w:hint="eastAsia" w:ascii="仿宋_GB2312" w:hAnsi="仿宋" w:eastAsia="仿宋_GB2312" w:cs="仿宋"/>
          <w:kern w:val="2"/>
          <w:sz w:val="28"/>
          <w:szCs w:val="28"/>
          <w:highlight w:val="none"/>
        </w:rPr>
        <w:t>万元/次的标准要求承包人承担违约金。</w:t>
      </w:r>
    </w:p>
    <w:p w14:paraId="0590F89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.4.2承包人未按法律法规规定或者合同约定开立专用账户或者存储、使用、补缴工资保证金，承包人向发包人支付违约金</w:t>
      </w:r>
      <w:r>
        <w:rPr>
          <w:rFonts w:hint="eastAsia" w:ascii="仿宋_GB2312" w:hAnsi="仿宋" w:eastAsia="仿宋_GB2312" w:cs="仿宋"/>
          <w:kern w:val="2"/>
          <w:sz w:val="28"/>
          <w:szCs w:val="28"/>
          <w:highlight w:val="none"/>
          <w:lang w:val="en-US" w:eastAsia="zh-CN"/>
        </w:rPr>
        <w:t>1万</w:t>
      </w:r>
      <w:r>
        <w:rPr>
          <w:rFonts w:hint="eastAsia" w:ascii="仿宋_GB2312" w:hAnsi="仿宋" w:eastAsia="仿宋_GB2312" w:cs="仿宋"/>
          <w:kern w:val="2"/>
          <w:sz w:val="28"/>
          <w:szCs w:val="28"/>
          <w:highlight w:val="none"/>
        </w:rPr>
        <w:t>元。</w:t>
      </w:r>
    </w:p>
    <w:p w14:paraId="5928EE42">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.4.3承包人未按约定时限将保函、保险或与银行签订的《农牧民工工资保证金存款协议书》等材料报送人力资源和社会保障行政部门、发包人任一主体，承包人向发包人支付违约金</w:t>
      </w:r>
      <w:r>
        <w:rPr>
          <w:rFonts w:hint="eastAsia" w:ascii="仿宋_GB2312" w:hAnsi="仿宋" w:eastAsia="仿宋_GB2312" w:cs="仿宋"/>
          <w:kern w:val="2"/>
          <w:sz w:val="28"/>
          <w:szCs w:val="28"/>
          <w:highlight w:val="none"/>
          <w:lang w:val="en-US" w:eastAsia="zh-CN"/>
        </w:rPr>
        <w:t>1万</w:t>
      </w:r>
      <w:r>
        <w:rPr>
          <w:rFonts w:hint="eastAsia" w:ascii="仿宋_GB2312" w:hAnsi="仿宋" w:eastAsia="仿宋_GB2312" w:cs="仿宋"/>
          <w:kern w:val="2"/>
          <w:sz w:val="28"/>
          <w:szCs w:val="28"/>
          <w:highlight w:val="none"/>
        </w:rPr>
        <w:t>元。</w:t>
      </w:r>
    </w:p>
    <w:p w14:paraId="554C1C5E">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.4.4承包人未严格实行实名制管理，发生以下任一情形，承包人向发包人支付违约金</w:t>
      </w:r>
      <w:r>
        <w:rPr>
          <w:rFonts w:hint="eastAsia" w:ascii="仿宋_GB2312" w:hAnsi="仿宋" w:eastAsia="仿宋_GB2312" w:cs="仿宋"/>
          <w:kern w:val="2"/>
          <w:sz w:val="28"/>
          <w:szCs w:val="28"/>
          <w:highlight w:val="none"/>
          <w:lang w:val="en-US" w:eastAsia="zh-CN"/>
        </w:rPr>
        <w:t>1万</w:t>
      </w:r>
      <w:r>
        <w:rPr>
          <w:rFonts w:hint="eastAsia" w:ascii="仿宋_GB2312" w:hAnsi="仿宋" w:eastAsia="仿宋_GB2312" w:cs="仿宋"/>
          <w:kern w:val="2"/>
          <w:sz w:val="28"/>
          <w:szCs w:val="28"/>
          <w:highlight w:val="none"/>
        </w:rPr>
        <w:t>元：</w:t>
      </w:r>
    </w:p>
    <w:p w14:paraId="59954797">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（1）未在施工现场安装考勤设备对进出现场的农牧民工进行登记管理；</w:t>
      </w:r>
    </w:p>
    <w:p w14:paraId="0D934FD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（2）未建立用工管理台账；</w:t>
      </w:r>
    </w:p>
    <w:p w14:paraId="543E858F">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（3）实际作业人员与考勤设备登记及管理台账不一致；</w:t>
      </w:r>
    </w:p>
    <w:p w14:paraId="1CB6414B">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（4）提供虚假考勤等任何资料，套取农牧民工工资的。</w:t>
      </w:r>
    </w:p>
    <w:p w14:paraId="176573C8">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.4.5如分包单位不落实农牧民工实名制管理工作等情形，承包人应承担连带责任，承包人应向发包人支付违约金</w:t>
      </w:r>
      <w:r>
        <w:rPr>
          <w:rFonts w:hint="eastAsia" w:ascii="仿宋_GB2312" w:hAnsi="仿宋" w:eastAsia="仿宋_GB2312" w:cs="仿宋"/>
          <w:kern w:val="2"/>
          <w:sz w:val="28"/>
          <w:szCs w:val="28"/>
          <w:highlight w:val="none"/>
          <w:lang w:val="en-US" w:eastAsia="zh-CN"/>
        </w:rPr>
        <w:t>1万</w:t>
      </w:r>
      <w:r>
        <w:rPr>
          <w:rFonts w:hint="eastAsia" w:ascii="仿宋_GB2312" w:hAnsi="仿宋" w:eastAsia="仿宋_GB2312" w:cs="仿宋"/>
          <w:kern w:val="2"/>
          <w:sz w:val="28"/>
          <w:szCs w:val="28"/>
          <w:highlight w:val="none"/>
        </w:rPr>
        <w:t>元。</w:t>
      </w:r>
    </w:p>
    <w:p w14:paraId="24081408">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.4.6法定节假日及“两会”等大型特殊时段出现农牧民工工资拖欠问题，承包人未按协议约定时限解决，承包人按以下情形向发包人承担违约金：</w:t>
      </w:r>
    </w:p>
    <w:p w14:paraId="2EFA53E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（1）超过约定时限1至2个工作日解决，承包人向发包人支付违约金</w:t>
      </w:r>
      <w:r>
        <w:rPr>
          <w:rFonts w:hint="eastAsia" w:ascii="仿宋_GB2312" w:hAnsi="仿宋" w:eastAsia="仿宋_GB2312" w:cs="仿宋"/>
          <w:kern w:val="2"/>
          <w:sz w:val="28"/>
          <w:szCs w:val="28"/>
          <w:highlight w:val="none"/>
          <w:lang w:val="en-US" w:eastAsia="zh-CN"/>
        </w:rPr>
        <w:t>5万</w:t>
      </w:r>
      <w:r>
        <w:rPr>
          <w:rFonts w:hint="eastAsia" w:ascii="仿宋_GB2312" w:hAnsi="仿宋" w:eastAsia="仿宋_GB2312" w:cs="仿宋"/>
          <w:kern w:val="2"/>
          <w:sz w:val="28"/>
          <w:szCs w:val="28"/>
          <w:highlight w:val="none"/>
        </w:rPr>
        <w:t>元；</w:t>
      </w:r>
    </w:p>
    <w:p w14:paraId="02FE166D">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（2）超过约定时限3至7个工作日解决，承包人向发包人支付违约金</w:t>
      </w:r>
      <w:r>
        <w:rPr>
          <w:rFonts w:hint="eastAsia" w:ascii="仿宋_GB2312" w:hAnsi="仿宋" w:eastAsia="仿宋_GB2312" w:cs="仿宋"/>
          <w:kern w:val="2"/>
          <w:sz w:val="28"/>
          <w:szCs w:val="28"/>
          <w:highlight w:val="none"/>
          <w:lang w:val="en-US" w:eastAsia="zh-CN"/>
        </w:rPr>
        <w:t>10万</w:t>
      </w:r>
      <w:r>
        <w:rPr>
          <w:rFonts w:hint="eastAsia" w:ascii="仿宋_GB2312" w:hAnsi="仿宋" w:eastAsia="仿宋_GB2312" w:cs="仿宋"/>
          <w:kern w:val="2"/>
          <w:sz w:val="28"/>
          <w:szCs w:val="28"/>
          <w:highlight w:val="none"/>
        </w:rPr>
        <w:t>元；</w:t>
      </w:r>
    </w:p>
    <w:p w14:paraId="0135041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（3）超过约定时限8个工作日以上（含本数）解决，承包人向发包人支付违约金</w:t>
      </w:r>
      <w:r>
        <w:rPr>
          <w:rFonts w:hint="eastAsia" w:ascii="仿宋_GB2312" w:hAnsi="仿宋" w:eastAsia="仿宋_GB2312" w:cs="仿宋"/>
          <w:kern w:val="2"/>
          <w:sz w:val="28"/>
          <w:szCs w:val="28"/>
          <w:highlight w:val="none"/>
          <w:lang w:val="en-US" w:eastAsia="zh-CN"/>
        </w:rPr>
        <w:t>15万</w:t>
      </w:r>
      <w:r>
        <w:rPr>
          <w:rFonts w:hint="eastAsia" w:ascii="仿宋_GB2312" w:hAnsi="仿宋" w:eastAsia="仿宋_GB2312" w:cs="仿宋"/>
          <w:kern w:val="2"/>
          <w:sz w:val="28"/>
          <w:szCs w:val="28"/>
          <w:highlight w:val="none"/>
        </w:rPr>
        <w:t>元。</w:t>
      </w:r>
    </w:p>
    <w:p w14:paraId="3D94BF56">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其他时段出现农牧民工工资拖欠问题，承包人未按协议约定时限解决，承包人按以下情形向发包人承担违约金：</w:t>
      </w:r>
    </w:p>
    <w:p w14:paraId="0FD3A9C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（1）超过约定时限1至2个工作日解决，承包人向发包人支付违约金</w:t>
      </w:r>
      <w:r>
        <w:rPr>
          <w:rFonts w:hint="eastAsia" w:ascii="仿宋_GB2312" w:hAnsi="仿宋" w:eastAsia="仿宋_GB2312" w:cs="仿宋"/>
          <w:kern w:val="2"/>
          <w:sz w:val="28"/>
          <w:szCs w:val="28"/>
          <w:highlight w:val="none"/>
          <w:lang w:val="en-US" w:eastAsia="zh-CN"/>
        </w:rPr>
        <w:t>3万</w:t>
      </w:r>
      <w:r>
        <w:rPr>
          <w:rFonts w:hint="eastAsia" w:ascii="仿宋_GB2312" w:hAnsi="仿宋" w:eastAsia="仿宋_GB2312" w:cs="仿宋"/>
          <w:kern w:val="2"/>
          <w:sz w:val="28"/>
          <w:szCs w:val="28"/>
          <w:highlight w:val="none"/>
        </w:rPr>
        <w:t>元；</w:t>
      </w:r>
    </w:p>
    <w:p w14:paraId="2263CAE9">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（2）超过约定时限3至7个工作日解决，承包人向发包人支付违约金</w:t>
      </w:r>
      <w:r>
        <w:rPr>
          <w:rFonts w:hint="eastAsia" w:ascii="仿宋_GB2312" w:hAnsi="仿宋" w:eastAsia="仿宋_GB2312" w:cs="仿宋"/>
          <w:kern w:val="2"/>
          <w:sz w:val="28"/>
          <w:szCs w:val="28"/>
          <w:highlight w:val="none"/>
          <w:lang w:val="en-US" w:eastAsia="zh-CN"/>
        </w:rPr>
        <w:t>5万</w:t>
      </w:r>
      <w:r>
        <w:rPr>
          <w:rFonts w:hint="eastAsia" w:ascii="仿宋_GB2312" w:hAnsi="仿宋" w:eastAsia="仿宋_GB2312" w:cs="仿宋"/>
          <w:kern w:val="2"/>
          <w:sz w:val="28"/>
          <w:szCs w:val="28"/>
          <w:highlight w:val="none"/>
        </w:rPr>
        <w:t>元；</w:t>
      </w:r>
    </w:p>
    <w:p w14:paraId="680F73D4">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rPr>
        <w:t>（3）超过约定时限8个工作日以上（含本数）解决，承包人向发包人支付违约金</w:t>
      </w:r>
      <w:r>
        <w:rPr>
          <w:rFonts w:hint="eastAsia" w:ascii="仿宋_GB2312" w:hAnsi="仿宋" w:eastAsia="仿宋_GB2312" w:cs="仿宋"/>
          <w:kern w:val="2"/>
          <w:sz w:val="28"/>
          <w:szCs w:val="28"/>
          <w:highlight w:val="none"/>
          <w:lang w:val="en-US" w:eastAsia="zh-CN"/>
        </w:rPr>
        <w:t>10万</w:t>
      </w:r>
      <w:r>
        <w:rPr>
          <w:rFonts w:hint="eastAsia" w:ascii="仿宋_GB2312" w:hAnsi="仿宋" w:eastAsia="仿宋_GB2312" w:cs="仿宋"/>
          <w:kern w:val="2"/>
          <w:sz w:val="28"/>
          <w:szCs w:val="28"/>
          <w:highlight w:val="none"/>
        </w:rPr>
        <w:t>元。</w:t>
      </w:r>
    </w:p>
    <w:p w14:paraId="4749318E">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.4.7承包人未按法律规定以及（或者）约定在施工现场悬挂维权信息告示牌，或者维权信息公示牌内容未按法律规定或者合同约定公示的，承包人向发包人支付相应违约金</w:t>
      </w:r>
      <w:r>
        <w:rPr>
          <w:rFonts w:hint="eastAsia" w:ascii="仿宋_GB2312" w:hAnsi="仿宋" w:eastAsia="仿宋_GB2312" w:cs="仿宋"/>
          <w:kern w:val="2"/>
          <w:sz w:val="28"/>
          <w:szCs w:val="28"/>
          <w:highlight w:val="none"/>
          <w:lang w:val="en-US" w:eastAsia="zh-CN"/>
        </w:rPr>
        <w:t>1万</w:t>
      </w:r>
      <w:r>
        <w:rPr>
          <w:rFonts w:hint="eastAsia" w:ascii="仿宋_GB2312" w:hAnsi="仿宋" w:eastAsia="仿宋_GB2312" w:cs="仿宋"/>
          <w:kern w:val="2"/>
          <w:sz w:val="28"/>
          <w:szCs w:val="28"/>
          <w:highlight w:val="none"/>
        </w:rPr>
        <w:t>元。</w:t>
      </w:r>
    </w:p>
    <w:p w14:paraId="17CBA730">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.4.8如出现发包人垫付农牧民工工资的，发包人有权直接从向承包人支付的工程款中予以扣除。承包人应按签约合同价的</w:t>
      </w:r>
      <w:r>
        <w:rPr>
          <w:rFonts w:hint="eastAsia" w:ascii="仿宋_GB2312" w:hAnsi="仿宋" w:eastAsia="仿宋_GB2312" w:cs="仿宋"/>
          <w:kern w:val="2"/>
          <w:sz w:val="28"/>
          <w:szCs w:val="28"/>
          <w:highlight w:val="none"/>
          <w:lang w:val="en-US" w:eastAsia="zh-CN"/>
        </w:rPr>
        <w:t>1</w:t>
      </w:r>
      <w:r>
        <w:rPr>
          <w:rFonts w:hint="eastAsia" w:ascii="仿宋_GB2312" w:hAnsi="仿宋" w:eastAsia="仿宋_GB2312" w:cs="仿宋"/>
          <w:kern w:val="2"/>
          <w:sz w:val="28"/>
          <w:szCs w:val="28"/>
          <w:highlight w:val="none"/>
        </w:rPr>
        <w:t>%向发包人支付违约金。</w:t>
      </w:r>
    </w:p>
    <w:p w14:paraId="0D09D408">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.4.9就农牧民工工资同一事项合同约定承包人多个违约责任的，发包人有权以严格的进行适用。</w:t>
      </w:r>
    </w:p>
    <w:p w14:paraId="299B6AD7">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.4.10除前述条款另有约定外，承包人违反其它农牧民工条款的，承包人按签约合同价的</w:t>
      </w:r>
      <w:r>
        <w:rPr>
          <w:rFonts w:hint="eastAsia" w:ascii="仿宋_GB2312" w:hAnsi="仿宋" w:eastAsia="仿宋_GB2312" w:cs="仿宋"/>
          <w:kern w:val="2"/>
          <w:sz w:val="28"/>
          <w:szCs w:val="28"/>
          <w:highlight w:val="none"/>
          <w:lang w:val="en-US" w:eastAsia="zh-CN"/>
        </w:rPr>
        <w:t>1</w:t>
      </w:r>
      <w:r>
        <w:rPr>
          <w:rFonts w:hint="eastAsia" w:ascii="仿宋_GB2312" w:hAnsi="仿宋" w:eastAsia="仿宋_GB2312" w:cs="仿宋"/>
          <w:kern w:val="2"/>
          <w:sz w:val="28"/>
          <w:szCs w:val="28"/>
          <w:highlight w:val="none"/>
        </w:rPr>
        <w:t>%承担违约金。</w:t>
      </w:r>
    </w:p>
    <w:p w14:paraId="28D582A7">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.5其他约定</w:t>
      </w:r>
    </w:p>
    <w:p w14:paraId="2BA8E15C">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.5.1竣工结算资料中农牧民工实名制管理资料缺项、漏项、资料不全的，视为承包人报送不完整结算资料，监理单位、发包人有权要求承包人补充完善相关资料，并重新计算监理单位、发包人审核期限。</w:t>
      </w:r>
    </w:p>
    <w:p w14:paraId="32EC1903">
      <w:pPr>
        <w:ind w:firstLine="562"/>
        <w:rPr>
          <w:rFonts w:hint="default" w:ascii="仿宋_GB2312" w:hAnsi="仿宋" w:eastAsia="仿宋_GB2312" w:cs="仿宋"/>
          <w:kern w:val="2"/>
          <w:sz w:val="28"/>
          <w:szCs w:val="28"/>
          <w:highlight w:val="none"/>
          <w:lang w:val="en-US" w:eastAsia="zh-CN"/>
        </w:rPr>
      </w:pPr>
      <w:r>
        <w:rPr>
          <w:rFonts w:hint="eastAsia" w:ascii="仿宋_GB2312" w:hAnsi="仿宋" w:eastAsia="仿宋_GB2312" w:cs="仿宋"/>
          <w:kern w:val="2"/>
          <w:sz w:val="28"/>
          <w:szCs w:val="28"/>
          <w:highlight w:val="none"/>
          <w:lang w:val="en-US" w:eastAsia="zh-CN"/>
        </w:rPr>
        <w:t>6.5.2根据发包方施工地区天气情况，</w:t>
      </w:r>
      <w:r>
        <w:rPr>
          <w:rFonts w:hint="eastAsia" w:ascii="仿宋_GB2312" w:hAnsi="仿宋" w:eastAsia="仿宋_GB2312" w:cs="仿宋"/>
          <w:sz w:val="28"/>
          <w:szCs w:val="28"/>
          <w:highlight w:val="none"/>
          <w:lang w:val="en-US" w:eastAsia="zh-CN"/>
        </w:rPr>
        <w:t>供暖工程应于2026年9月20日前完成施工及调试。</w:t>
      </w:r>
    </w:p>
    <w:p w14:paraId="31F916F8">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6</w:t>
      </w:r>
      <w:r>
        <w:rPr>
          <w:rFonts w:hint="eastAsia" w:ascii="仿宋_GB2312" w:hAnsi="仿宋" w:eastAsia="仿宋_GB2312" w:cs="仿宋"/>
          <w:kern w:val="2"/>
          <w:sz w:val="28"/>
          <w:szCs w:val="28"/>
          <w:highlight w:val="none"/>
        </w:rPr>
        <w:t>.5.</w:t>
      </w:r>
      <w:r>
        <w:rPr>
          <w:rFonts w:hint="eastAsia" w:ascii="仿宋_GB2312" w:hAnsi="仿宋" w:eastAsia="仿宋_GB2312" w:cs="仿宋"/>
          <w:kern w:val="2"/>
          <w:sz w:val="28"/>
          <w:szCs w:val="28"/>
          <w:highlight w:val="none"/>
          <w:lang w:val="en-US" w:eastAsia="zh-CN"/>
        </w:rPr>
        <w:t>3</w:t>
      </w:r>
      <w:r>
        <w:rPr>
          <w:rFonts w:hint="eastAsia" w:ascii="仿宋_GB2312" w:hAnsi="仿宋" w:eastAsia="仿宋_GB2312" w:cs="仿宋"/>
          <w:kern w:val="2"/>
          <w:sz w:val="28"/>
          <w:szCs w:val="28"/>
          <w:highlight w:val="none"/>
        </w:rPr>
        <w:t>以上条款如无特别指明，条款日期所称“日”均为“自然日”。</w:t>
      </w:r>
    </w:p>
    <w:p w14:paraId="33901182">
      <w:pPr>
        <w:spacing w:line="360" w:lineRule="auto"/>
        <w:rPr>
          <w:rFonts w:hint="eastAsia" w:ascii="仿宋_GB2312" w:hAnsi="仿宋" w:eastAsia="仿宋_GB2312" w:cs="仿宋"/>
          <w:b/>
          <w:bCs/>
          <w:sz w:val="28"/>
          <w:szCs w:val="28"/>
          <w:highlight w:val="none"/>
          <w:lang w:val="en-US" w:eastAsia="zh-CN"/>
        </w:rPr>
      </w:pPr>
      <w:r>
        <w:rPr>
          <w:rFonts w:hint="eastAsia" w:ascii="仿宋_GB2312" w:hAnsi="仿宋" w:eastAsia="仿宋_GB2312" w:cs="仿宋"/>
          <w:b/>
          <w:bCs/>
          <w:sz w:val="28"/>
          <w:szCs w:val="28"/>
          <w:highlight w:val="none"/>
          <w:lang w:val="en-US" w:eastAsia="zh-CN"/>
        </w:rPr>
        <w:t>十、违约考核：</w:t>
      </w:r>
    </w:p>
    <w:p w14:paraId="7EBB51C5">
      <w:pPr>
        <w:spacing w:line="240" w:lineRule="auto"/>
        <w:ind w:firstLine="560" w:firstLineChars="200"/>
        <w:rPr>
          <w:rFonts w:hint="eastAsia" w:ascii="仿宋_GB2312" w:hAnsi="仿宋" w:eastAsia="仿宋_GB2312" w:cs="仿宋"/>
          <w:kern w:val="2"/>
          <w:sz w:val="28"/>
          <w:szCs w:val="28"/>
          <w:highlight w:val="none"/>
        </w:rPr>
      </w:pPr>
      <w:r>
        <w:rPr>
          <w:rFonts w:hint="eastAsia" w:ascii="仿宋_GB2312" w:hAnsi="仿宋" w:eastAsia="仿宋_GB2312" w:cs="仿宋"/>
          <w:kern w:val="2"/>
          <w:sz w:val="28"/>
          <w:szCs w:val="28"/>
          <w:highlight w:val="none"/>
          <w:lang w:eastAsia="zh-CN"/>
        </w:rPr>
        <w:t>1.</w:t>
      </w:r>
      <w:r>
        <w:rPr>
          <w:rFonts w:hint="eastAsia" w:ascii="仿宋_GB2312" w:hAnsi="仿宋" w:eastAsia="仿宋_GB2312" w:cs="仿宋"/>
          <w:kern w:val="2"/>
          <w:sz w:val="28"/>
          <w:szCs w:val="28"/>
          <w:highlight w:val="none"/>
        </w:rPr>
        <w:t>工期考核：项目实施后，由于中标方原因导致工程拖期的，按照合同金额按日进行考核。按照合同工期（承诺工期），若拖期15天以内（含15天）考核0.5万</w:t>
      </w:r>
      <w:r>
        <w:rPr>
          <w:rFonts w:hint="eastAsia" w:ascii="仿宋_GB2312" w:hAnsi="仿宋" w:eastAsia="仿宋_GB2312" w:cs="仿宋"/>
          <w:kern w:val="2"/>
          <w:sz w:val="28"/>
          <w:szCs w:val="28"/>
          <w:highlight w:val="none"/>
          <w:lang w:val="en-US" w:eastAsia="zh-CN"/>
        </w:rPr>
        <w:t>元</w:t>
      </w:r>
      <w:r>
        <w:rPr>
          <w:rFonts w:hint="eastAsia" w:ascii="仿宋_GB2312" w:hAnsi="仿宋" w:eastAsia="仿宋_GB2312" w:cs="仿宋"/>
          <w:kern w:val="2"/>
          <w:sz w:val="28"/>
          <w:szCs w:val="28"/>
          <w:highlight w:val="none"/>
        </w:rPr>
        <w:t>/天，拖期超过15天考核1万</w:t>
      </w:r>
      <w:r>
        <w:rPr>
          <w:rFonts w:hint="eastAsia" w:ascii="仿宋_GB2312" w:hAnsi="仿宋" w:eastAsia="仿宋_GB2312" w:cs="仿宋"/>
          <w:kern w:val="2"/>
          <w:sz w:val="28"/>
          <w:szCs w:val="28"/>
          <w:highlight w:val="none"/>
          <w:lang w:val="en-US" w:eastAsia="zh-CN"/>
        </w:rPr>
        <w:t>元</w:t>
      </w:r>
      <w:r>
        <w:rPr>
          <w:rFonts w:hint="eastAsia" w:ascii="仿宋_GB2312" w:hAnsi="仿宋" w:eastAsia="仿宋_GB2312" w:cs="仿宋"/>
          <w:kern w:val="2"/>
          <w:sz w:val="28"/>
          <w:szCs w:val="28"/>
          <w:highlight w:val="none"/>
        </w:rPr>
        <w:t>/天。改为工期考核：项目实施后，由于中标方原因导致工程拖期的，按照合同金额按日进行考核。按照合同工期（承诺工期），若拖期15天以内（含15天）考核1万</w:t>
      </w:r>
      <w:r>
        <w:rPr>
          <w:rFonts w:hint="eastAsia" w:ascii="仿宋_GB2312" w:hAnsi="仿宋" w:eastAsia="仿宋_GB2312" w:cs="仿宋"/>
          <w:kern w:val="2"/>
          <w:sz w:val="28"/>
          <w:szCs w:val="28"/>
          <w:highlight w:val="none"/>
          <w:lang w:val="en-US" w:eastAsia="zh-CN"/>
        </w:rPr>
        <w:t>元</w:t>
      </w:r>
      <w:r>
        <w:rPr>
          <w:rFonts w:hint="eastAsia" w:ascii="仿宋_GB2312" w:hAnsi="仿宋" w:eastAsia="仿宋_GB2312" w:cs="仿宋"/>
          <w:kern w:val="2"/>
          <w:sz w:val="28"/>
          <w:szCs w:val="28"/>
          <w:highlight w:val="none"/>
        </w:rPr>
        <w:t>/天，拖期超过15天考核2万</w:t>
      </w:r>
      <w:r>
        <w:rPr>
          <w:rFonts w:hint="eastAsia" w:ascii="仿宋_GB2312" w:hAnsi="仿宋" w:eastAsia="仿宋_GB2312" w:cs="仿宋"/>
          <w:kern w:val="2"/>
          <w:sz w:val="28"/>
          <w:szCs w:val="28"/>
          <w:highlight w:val="none"/>
          <w:lang w:val="en-US" w:eastAsia="zh-CN"/>
        </w:rPr>
        <w:t>元</w:t>
      </w:r>
      <w:r>
        <w:rPr>
          <w:rFonts w:hint="eastAsia" w:ascii="仿宋_GB2312" w:hAnsi="仿宋" w:eastAsia="仿宋_GB2312" w:cs="仿宋"/>
          <w:kern w:val="2"/>
          <w:sz w:val="28"/>
          <w:szCs w:val="28"/>
          <w:highlight w:val="none"/>
        </w:rPr>
        <w:t>/天。施工网络进度计划中关键施工节点因乙方原因组织造成进度偏差超过5%，</w:t>
      </w:r>
      <w:r>
        <w:rPr>
          <w:rFonts w:hint="eastAsia" w:ascii="仿宋_GB2312" w:hAnsi="仿宋" w:eastAsia="仿宋_GB2312" w:cs="仿宋"/>
          <w:kern w:val="2"/>
          <w:sz w:val="28"/>
          <w:szCs w:val="28"/>
          <w:highlight w:val="none"/>
          <w:lang w:val="en-US" w:eastAsia="zh-CN"/>
        </w:rPr>
        <w:t>按照合同约定执行，</w:t>
      </w:r>
      <w:r>
        <w:rPr>
          <w:rFonts w:hint="eastAsia" w:ascii="仿宋_GB2312" w:hAnsi="仿宋" w:eastAsia="仿宋_GB2312" w:cs="仿宋"/>
          <w:kern w:val="2"/>
          <w:sz w:val="28"/>
          <w:szCs w:val="28"/>
          <w:highlight w:val="none"/>
        </w:rPr>
        <w:t>并落实到每月进度款结算。</w:t>
      </w:r>
    </w:p>
    <w:p w14:paraId="21757685">
      <w:pPr>
        <w:spacing w:line="240" w:lineRule="auto"/>
        <w:ind w:firstLine="560" w:firstLineChars="200"/>
        <w:rPr>
          <w:rFonts w:hint="eastAsia" w:ascii="仿宋_GB2312" w:hAnsi="仿宋" w:eastAsia="仿宋_GB2312" w:cs="仿宋"/>
          <w:kern w:val="2"/>
          <w:sz w:val="28"/>
          <w:szCs w:val="28"/>
          <w:highlight w:val="none"/>
          <w:lang w:eastAsia="zh-CN"/>
        </w:rPr>
      </w:pPr>
      <w:r>
        <w:rPr>
          <w:rFonts w:hint="eastAsia" w:ascii="仿宋_GB2312" w:hAnsi="仿宋" w:eastAsia="仿宋_GB2312" w:cs="仿宋"/>
          <w:kern w:val="2"/>
          <w:sz w:val="28"/>
          <w:szCs w:val="28"/>
          <w:highlight w:val="none"/>
          <w:lang w:eastAsia="zh-CN"/>
        </w:rPr>
        <w:t>2.</w:t>
      </w:r>
      <w:r>
        <w:rPr>
          <w:rFonts w:hint="eastAsia" w:ascii="仿宋_GB2312" w:hAnsi="仿宋" w:eastAsia="仿宋_GB2312" w:cs="仿宋"/>
          <w:kern w:val="2"/>
          <w:sz w:val="28"/>
          <w:szCs w:val="28"/>
          <w:highlight w:val="none"/>
        </w:rPr>
        <w:t>项目经理履职考核：项目经理未履职或未完全履职的，按合同约定执行。</w:t>
      </w:r>
    </w:p>
    <w:p w14:paraId="16D8E680">
      <w:r>
        <w:rPr>
          <w:rFonts w:hint="eastAsia" w:ascii="仿宋_GB2312" w:hAnsi="仿宋" w:eastAsia="仿宋_GB2312" w:cs="仿宋"/>
          <w:kern w:val="2"/>
          <w:sz w:val="28"/>
          <w:szCs w:val="28"/>
          <w:highlight w:val="none"/>
          <w:lang w:val="en-US" w:eastAsia="zh-CN"/>
        </w:rPr>
        <w:t>3.</w:t>
      </w:r>
      <w:r>
        <w:rPr>
          <w:rFonts w:hint="eastAsia" w:ascii="仿宋_GB2312" w:hAnsi="仿宋" w:eastAsia="仿宋_GB2312" w:cs="仿宋"/>
          <w:kern w:val="2"/>
          <w:sz w:val="28"/>
          <w:szCs w:val="28"/>
          <w:highlight w:val="none"/>
        </w:rPr>
        <w:t>项目团队其他人员履职考核：项目团队人员依据投标文件中承诺的人员进行配置，未按承诺要求配置人员每人每次考核</w:t>
      </w:r>
      <w:r>
        <w:rPr>
          <w:rFonts w:hint="eastAsia" w:ascii="仿宋_GB2312" w:hAnsi="仿宋" w:eastAsia="仿宋_GB2312" w:cs="仿宋"/>
          <w:kern w:val="2"/>
          <w:sz w:val="28"/>
          <w:szCs w:val="28"/>
          <w:highlight w:val="none"/>
          <w:lang w:val="en-US" w:eastAsia="zh-CN"/>
        </w:rPr>
        <w:t>5</w:t>
      </w:r>
      <w:r>
        <w:rPr>
          <w:rFonts w:hint="eastAsia" w:ascii="仿宋_GB2312" w:hAnsi="仿宋" w:eastAsia="仿宋_GB2312" w:cs="仿宋"/>
          <w:kern w:val="2"/>
          <w:sz w:val="28"/>
          <w:szCs w:val="28"/>
          <w:highlight w:val="none"/>
        </w:rPr>
        <w:t>万元。</w:t>
      </w:r>
      <w:r>
        <w:rPr>
          <w:rFonts w:hint="eastAsia" w:ascii="仿宋_GB2312" w:hAnsi="仿宋" w:eastAsia="仿宋_GB2312" w:cs="仿宋"/>
          <w:kern w:val="2"/>
          <w:sz w:val="28"/>
          <w:szCs w:val="28"/>
          <w:highlight w:val="none"/>
          <w:lang w:eastAsia="zh-CN"/>
        </w:rPr>
        <w:t>（</w:t>
      </w:r>
      <w:r>
        <w:rPr>
          <w:rFonts w:hint="eastAsia" w:ascii="仿宋_GB2312" w:hAnsi="仿宋" w:eastAsia="仿宋_GB2312" w:cs="仿宋"/>
          <w:kern w:val="2"/>
          <w:sz w:val="28"/>
          <w:szCs w:val="28"/>
          <w:highlight w:val="none"/>
          <w:lang w:val="en-US" w:eastAsia="zh-CN"/>
        </w:rPr>
        <w:t>包含更换人员、数量不足等</w:t>
      </w:r>
      <w:r>
        <w:rPr>
          <w:rFonts w:hint="eastAsia" w:ascii="仿宋_GB2312" w:hAnsi="仿宋" w:eastAsia="仿宋_GB2312" w:cs="仿宋"/>
          <w:kern w:val="2"/>
          <w:sz w:val="28"/>
          <w:szCs w:val="28"/>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C4D02"/>
    <w:rsid w:val="616C4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uppressAutoHyphens/>
      <w:spacing w:after="120"/>
    </w:pPr>
    <w:rPr>
      <w:rFonts w:ascii="Calibri" w:hAnsi="Calibri"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2026-07-17T06:36:00Z</dcterms:created>
  <dc:creator>赵雯雯</dc:creator>
  <cp:lastModifiedBy>赵雯雯</cp:lastModifiedBy>
  <dcterms:modified xsi:type="dcterms:W3CDTF">2026-07-17T06:37:26Z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1CC73F189AE54907B5543CAA8C868ABE_11</vt:lpwstr>
  </property>
  <property fmtid="{D5CDD505-2E9C-101B-9397-08002B2CF9AE}" pid="4" name="KSOTemplateDocerSaveRecord">
    <vt:lpwstr>eyJoZGlkIjoiOGY5ZTY3OTZjMjEyNTc2MmZiMmRkYzI2MjM1ZWRhNmUifQ==</vt:lpwstr>
  </property>
</Properties>
</file>