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746"/>
        <w:gridCol w:w="1551"/>
        <w:gridCol w:w="10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
                <w:spacing w:val="0"/>
                <w:kern w:val="2"/>
                <w:sz w:val="18"/>
                <w:szCs w:val="18"/>
              </w:rPr>
            </w:pPr>
            <w:r>
              <w:rPr>
                <w:rFonts w:hint="eastAsia" w:ascii="宋体" w:hAnsi="宋体" w:eastAsia="宋体" w:cs="Times New Roman"/>
                <w:b/>
                <w:spacing w:val="0"/>
                <w:kern w:val="2"/>
                <w:sz w:val="18"/>
                <w:szCs w:val="18"/>
              </w:rPr>
              <w:t>审查类别</w:t>
            </w:r>
          </w:p>
        </w:tc>
        <w:tc>
          <w:tcPr>
            <w:tcW w:w="263" w:type="pct"/>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
                <w:spacing w:val="0"/>
                <w:kern w:val="2"/>
                <w:sz w:val="18"/>
                <w:szCs w:val="18"/>
              </w:rPr>
            </w:pPr>
            <w:r>
              <w:rPr>
                <w:rFonts w:hint="eastAsia" w:ascii="宋体" w:hAnsi="宋体" w:eastAsia="宋体" w:cs="Times New Roman"/>
                <w:b/>
                <w:spacing w:val="0"/>
                <w:kern w:val="2"/>
                <w:sz w:val="18"/>
                <w:szCs w:val="18"/>
              </w:rPr>
              <w:t>序号</w:t>
            </w:r>
          </w:p>
        </w:tc>
        <w:tc>
          <w:tcPr>
            <w:tcW w:w="547" w:type="pct"/>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
                <w:spacing w:val="0"/>
                <w:kern w:val="2"/>
                <w:sz w:val="18"/>
                <w:szCs w:val="18"/>
              </w:rPr>
            </w:pPr>
            <w:r>
              <w:rPr>
                <w:rFonts w:hint="eastAsia" w:ascii="宋体" w:hAnsi="宋体" w:eastAsia="宋体" w:cs="Times New Roman"/>
                <w:b/>
                <w:spacing w:val="0"/>
                <w:kern w:val="2"/>
                <w:sz w:val="18"/>
                <w:szCs w:val="18"/>
              </w:rPr>
              <w:t>审查项目</w:t>
            </w:r>
          </w:p>
        </w:tc>
        <w:tc>
          <w:tcPr>
            <w:tcW w:w="3801" w:type="pct"/>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
                <w:spacing w:val="0"/>
                <w:kern w:val="2"/>
                <w:sz w:val="18"/>
                <w:szCs w:val="18"/>
              </w:rPr>
            </w:pPr>
            <w:r>
              <w:rPr>
                <w:rFonts w:hint="eastAsia" w:ascii="宋体" w:hAnsi="宋体" w:eastAsia="宋体" w:cs="Times New Roman"/>
                <w:b/>
                <w:spacing w:val="0"/>
                <w:kern w:val="2"/>
                <w:sz w:val="18"/>
                <w:szCs w:val="18"/>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388" w:type="pct"/>
            <w:vMerge w:val="restar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资格审查</w:t>
            </w:r>
          </w:p>
        </w:tc>
        <w:tc>
          <w:tcPr>
            <w:tcW w:w="263"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1</w:t>
            </w:r>
          </w:p>
        </w:tc>
        <w:tc>
          <w:tcPr>
            <w:tcW w:w="547"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★投标人</w:t>
            </w:r>
          </w:p>
        </w:tc>
        <w:tc>
          <w:tcPr>
            <w:tcW w:w="3801"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报价人须是中华人民共和国境内具有独立承担民事责任能力的法人，或具备国家认可经营资格的其他组织。</w:t>
            </w:r>
          </w:p>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1）报价人应为中华人民共和国境内注册的独立法人单位，具有合法有效的企业法人营业执照、税务登记证及组织机构代码证或证照合一的营业执照；</w:t>
            </w:r>
          </w:p>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2）报价人为分公司的，应具有合法有效的营业执照、税务登记证及组织机构代码证或证照合一的营业执照和母公司合法授权书。总公司与分支机构只可一家参与报价，同时参与报价视为报价无效；</w:t>
            </w:r>
          </w:p>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3）报价人为事业单位的，报价人应经全国各级事业单位登记管理机关核准登记或者备案，具有合法有效的事业单位法人证书。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Merge w:val="continue"/>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p>
        </w:tc>
        <w:tc>
          <w:tcPr>
            <w:tcW w:w="263"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2</w:t>
            </w:r>
          </w:p>
        </w:tc>
        <w:tc>
          <w:tcPr>
            <w:tcW w:w="547"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★营业执照</w:t>
            </w:r>
          </w:p>
        </w:tc>
        <w:tc>
          <w:tcPr>
            <w:tcW w:w="3801"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营业执照与开户许可证及投标人名称一致。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Merge w:val="continue"/>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p>
        </w:tc>
        <w:tc>
          <w:tcPr>
            <w:tcW w:w="263"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lang w:val="en-US" w:eastAsia="zh-CN"/>
              </w:rPr>
            </w:pPr>
            <w:r>
              <w:rPr>
                <w:rFonts w:hint="eastAsia" w:ascii="宋体" w:hAnsi="宋体" w:eastAsia="宋体" w:cs="Times New Roman"/>
                <w:spacing w:val="0"/>
                <w:kern w:val="2"/>
                <w:sz w:val="16"/>
                <w:szCs w:val="16"/>
                <w:lang w:val="en-US" w:eastAsia="zh-CN"/>
              </w:rPr>
              <w:t>3</w:t>
            </w:r>
          </w:p>
        </w:tc>
        <w:tc>
          <w:tcPr>
            <w:tcW w:w="547"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财务审计报告</w:t>
            </w:r>
          </w:p>
        </w:tc>
        <w:tc>
          <w:tcPr>
            <w:tcW w:w="3801"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提供近三年经会计师事务所审计过的年度财务报告，无资不抵债状况。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Merge w:val="continue"/>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p>
        </w:tc>
        <w:tc>
          <w:tcPr>
            <w:tcW w:w="263"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lang w:eastAsia="zh-CN"/>
              </w:rPr>
            </w:pPr>
            <w:r>
              <w:rPr>
                <w:rFonts w:hint="eastAsia" w:ascii="宋体" w:hAnsi="宋体" w:eastAsia="宋体" w:cs="Times New Roman"/>
                <w:spacing w:val="0"/>
                <w:kern w:val="2"/>
                <w:sz w:val="16"/>
                <w:szCs w:val="16"/>
                <w:lang w:val="en-US" w:eastAsia="zh-CN"/>
              </w:rPr>
              <w:t>4</w:t>
            </w:r>
          </w:p>
        </w:tc>
        <w:tc>
          <w:tcPr>
            <w:tcW w:w="547"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★信誉要求</w:t>
            </w:r>
          </w:p>
        </w:tc>
        <w:tc>
          <w:tcPr>
            <w:tcW w:w="3801" w:type="pct"/>
            <w:vAlign w:val="center"/>
          </w:tcPr>
          <w:p>
            <w:pPr>
              <w:keepNext w:val="0"/>
              <w:keepLines w:val="0"/>
              <w:numPr>
                <w:ilvl w:val="0"/>
                <w:numId w:val="0"/>
              </w:numPr>
              <w:suppressLineNumbers w:val="0"/>
              <w:spacing w:before="0" w:beforeAutospacing="0" w:after="0" w:afterAutospacing="0"/>
              <w:ind w:left="0" w:leftChars="0" w:right="0" w:rightChars="0"/>
              <w:jc w:val="left"/>
              <w:rPr>
                <w:rFonts w:hint="eastAsia" w:ascii="宋体" w:hAnsi="宋体" w:eastAsia="宋体" w:cs="Times New Roman"/>
                <w:kern w:val="2"/>
                <w:sz w:val="16"/>
                <w:szCs w:val="16"/>
                <w:lang w:val="en-US" w:eastAsia="zh-CN" w:bidi="ar-SA"/>
              </w:rPr>
            </w:pPr>
            <w:r>
              <w:rPr>
                <w:rFonts w:hint="eastAsia" w:ascii="宋体" w:hAnsi="宋体" w:eastAsia="宋体" w:cs="Times New Roman"/>
                <w:kern w:val="2"/>
                <w:sz w:val="16"/>
                <w:szCs w:val="16"/>
                <w:lang w:val="en-US" w:eastAsia="zh-CN" w:bidi="ar-SA"/>
              </w:rPr>
              <w:t>1、投标人承诺：中国海油在职员工（不含正式派出的）未有在投标人单位担任股东、法人代表、董事、监事和其他任职人员的情形。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Merge w:val="continue"/>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p>
        </w:tc>
        <w:tc>
          <w:tcPr>
            <w:tcW w:w="263"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lang w:eastAsia="zh-CN"/>
              </w:rPr>
            </w:pPr>
            <w:r>
              <w:rPr>
                <w:rFonts w:hint="eastAsia" w:ascii="宋体" w:hAnsi="宋体" w:eastAsia="宋体" w:cs="Times New Roman"/>
                <w:spacing w:val="0"/>
                <w:kern w:val="2"/>
                <w:sz w:val="16"/>
                <w:szCs w:val="16"/>
                <w:lang w:val="en-US" w:eastAsia="zh-CN"/>
              </w:rPr>
              <w:t>5</w:t>
            </w:r>
          </w:p>
        </w:tc>
        <w:tc>
          <w:tcPr>
            <w:tcW w:w="547"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highlight w:val="none"/>
                <w:lang w:val="en-US" w:eastAsia="zh-CN"/>
              </w:rPr>
            </w:pPr>
            <w:r>
              <w:rPr>
                <w:rFonts w:hint="eastAsia" w:ascii="宋体" w:hAnsi="宋体" w:eastAsia="宋体" w:cs="Times New Roman"/>
                <w:spacing w:val="0"/>
                <w:kern w:val="2"/>
                <w:sz w:val="16"/>
                <w:szCs w:val="16"/>
                <w:highlight w:val="none"/>
              </w:rPr>
              <w:t>★业绩</w:t>
            </w:r>
            <w:r>
              <w:rPr>
                <w:rFonts w:hint="eastAsia" w:ascii="宋体" w:hAnsi="宋体" w:eastAsia="宋体" w:cs="Times New Roman"/>
                <w:spacing w:val="0"/>
                <w:kern w:val="2"/>
                <w:sz w:val="16"/>
                <w:szCs w:val="16"/>
                <w:highlight w:val="none"/>
                <w:lang w:val="en-US" w:eastAsia="zh-CN"/>
              </w:rPr>
              <w:t>要求</w:t>
            </w:r>
          </w:p>
        </w:tc>
        <w:tc>
          <w:tcPr>
            <w:tcW w:w="3801" w:type="pct"/>
            <w:vAlign w:val="center"/>
          </w:tcPr>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6"/>
                <w:szCs w:val="16"/>
                <w:lang w:eastAsia="zh-CN"/>
              </w:rPr>
            </w:pPr>
            <w:r>
              <w:rPr>
                <w:rFonts w:hint="eastAsia" w:asciiTheme="minorEastAsia" w:hAnsiTheme="minorEastAsia" w:eastAsiaTheme="minorEastAsia" w:cstheme="minorEastAsia"/>
                <w:i w:val="0"/>
                <w:iCs w:val="0"/>
                <w:color w:val="000000"/>
                <w:sz w:val="16"/>
                <w:szCs w:val="16"/>
                <w:lang w:eastAsia="zh-CN"/>
              </w:rPr>
              <w:t>1）投标方在近3年（合同签订时间在2021年1月1日至投标截止日），至少具有1个</w:t>
            </w:r>
            <w:r>
              <w:rPr>
                <w:rFonts w:hint="eastAsia" w:asciiTheme="minorEastAsia" w:hAnsiTheme="minorEastAsia" w:eastAsiaTheme="minorEastAsia" w:cstheme="minorEastAsia"/>
                <w:i w:val="0"/>
                <w:iCs w:val="0"/>
                <w:color w:val="000000"/>
                <w:sz w:val="16"/>
                <w:szCs w:val="16"/>
                <w:lang w:val="en-US" w:eastAsia="zh-CN"/>
              </w:rPr>
              <w:t>水力振荡器租赁服务</w:t>
            </w:r>
            <w:r>
              <w:rPr>
                <w:rFonts w:hint="eastAsia" w:asciiTheme="minorEastAsia" w:hAnsiTheme="minorEastAsia" w:eastAsiaTheme="minorEastAsia" w:cstheme="minorEastAsia"/>
                <w:i w:val="0"/>
                <w:iCs w:val="0"/>
                <w:color w:val="000000"/>
                <w:sz w:val="16"/>
                <w:szCs w:val="16"/>
                <w:lang w:eastAsia="zh-CN"/>
              </w:rPr>
              <w:t>业绩，并提供相应业绩证明文件。</w:t>
            </w:r>
          </w:p>
          <w:p>
            <w:pPr>
              <w:pStyle w:val="5"/>
              <w:keepNext w:val="0"/>
              <w:keepLines w:val="0"/>
              <w:suppressLineNumbers w:val="0"/>
              <w:spacing w:before="0" w:beforeAutospacing="0" w:after="0" w:afterAutospacing="0"/>
              <w:ind w:left="0" w:right="0"/>
              <w:rPr>
                <w:rFonts w:hint="default" w:asciiTheme="minorEastAsia" w:hAnsiTheme="minorEastAsia" w:eastAsiaTheme="minorEastAsia" w:cstheme="minorEastAsia"/>
                <w:i w:val="0"/>
                <w:iCs w:val="0"/>
                <w:color w:val="000000"/>
                <w:sz w:val="16"/>
                <w:szCs w:val="16"/>
                <w:lang w:val="en-US" w:eastAsia="zh-CN"/>
              </w:rPr>
            </w:pPr>
            <w:r>
              <w:rPr>
                <w:rFonts w:hint="default" w:asciiTheme="minorEastAsia" w:hAnsiTheme="minorEastAsia" w:eastAsiaTheme="minorEastAsia" w:cstheme="minorEastAsia"/>
                <w:i w:val="0"/>
                <w:iCs w:val="0"/>
                <w:color w:val="000000"/>
                <w:sz w:val="16"/>
                <w:szCs w:val="16"/>
                <w:lang w:val="en-US" w:eastAsia="zh-CN"/>
              </w:rPr>
              <w:t>（2）投标人提供的业绩证明文件应包括：业绩合同、到货验收材料。业绩合同应至少涵盖：合同首页、合同签署页（具有签字或盖章）、供货名称等内容；到货验收材料应为到货验收单或结算明细单或结算发票。到货验收单或结算明细单应有使用方签字或盖章，以及确认时间。（提示：按要求提供相关资料，以上各项内容必须完全涵盖，否则将视为无效业绩，评标阶段将被否决）；</w:t>
            </w:r>
          </w:p>
          <w:p>
            <w:pPr>
              <w:pStyle w:val="5"/>
              <w:keepNext w:val="0"/>
              <w:keepLines w:val="0"/>
              <w:suppressLineNumbers w:val="0"/>
              <w:spacing w:before="0" w:beforeAutospacing="0" w:after="0" w:afterAutospacing="0"/>
              <w:ind w:left="0" w:right="0"/>
              <w:rPr>
                <w:rFonts w:hint="default" w:asciiTheme="minorEastAsia" w:hAnsiTheme="minorEastAsia" w:eastAsiaTheme="minorEastAsia" w:cstheme="minorEastAsia"/>
                <w:i w:val="0"/>
                <w:iCs w:val="0"/>
                <w:color w:val="000000"/>
                <w:sz w:val="16"/>
                <w:szCs w:val="16"/>
                <w:lang w:val="en-US" w:eastAsia="zh-CN"/>
              </w:rPr>
            </w:pPr>
            <w:r>
              <w:rPr>
                <w:rFonts w:hint="default" w:asciiTheme="minorEastAsia" w:hAnsiTheme="minorEastAsia" w:eastAsiaTheme="minorEastAsia" w:cstheme="minorEastAsia"/>
                <w:i w:val="0"/>
                <w:iCs w:val="0"/>
                <w:color w:val="000000"/>
                <w:sz w:val="16"/>
                <w:szCs w:val="16"/>
                <w:lang w:val="en-US" w:eastAsia="zh-CN"/>
              </w:rPr>
              <w:t>（3）若业绩合同为年度协议，除提供年度协议外，还应至少提供1个已完成供货的订单页（订单，要明确订单编号或内容应与年度协议相关联）、订单相应的到货验收单或结算明细单或结算发票，同一个年协合同提供1个及以上订单的均算为1个有效业绩（提示：提供的业绩证明材料必须完全涵盖以上内容，否则视为无效业绩，评标阶段将被否决）。</w:t>
            </w:r>
          </w:p>
          <w:p>
            <w:pPr>
              <w:pStyle w:val="5"/>
              <w:keepNext w:val="0"/>
              <w:keepLines w:val="0"/>
              <w:suppressLineNumbers w:val="0"/>
              <w:spacing w:before="0" w:beforeAutospacing="0" w:after="0" w:afterAutospacing="0"/>
              <w:ind w:left="0" w:right="0"/>
              <w:rPr>
                <w:rFonts w:hint="default" w:asciiTheme="minorEastAsia" w:hAnsiTheme="minorEastAsia" w:eastAsiaTheme="minorEastAsia" w:cstheme="minorEastAsia"/>
                <w:i w:val="0"/>
                <w:iCs w:val="0"/>
                <w:color w:val="000000"/>
                <w:sz w:val="16"/>
                <w:szCs w:val="16"/>
                <w:lang w:val="en-US" w:eastAsia="zh-CN"/>
              </w:rPr>
            </w:pPr>
            <w:r>
              <w:rPr>
                <w:rFonts w:hint="default" w:asciiTheme="minorEastAsia" w:hAnsiTheme="minorEastAsia" w:eastAsiaTheme="minorEastAsia" w:cstheme="minorEastAsia"/>
                <w:i w:val="0"/>
                <w:iCs w:val="0"/>
                <w:color w:val="000000"/>
                <w:sz w:val="16"/>
                <w:szCs w:val="16"/>
                <w:lang w:val="en-US" w:eastAsia="zh-CN"/>
              </w:rPr>
              <w:t xml:space="preserve">（4）未提供业绩证明文件或提供的业绩证明文件无法认定上述业绩要求的，视为无效业绩。 </w:t>
            </w:r>
          </w:p>
          <w:p>
            <w:pPr>
              <w:pStyle w:val="5"/>
              <w:keepNext w:val="0"/>
              <w:keepLines w:val="0"/>
              <w:suppressLineNumbers w:val="0"/>
              <w:spacing w:before="0" w:beforeAutospacing="0" w:after="0" w:afterAutospacing="0"/>
              <w:ind w:left="0" w:right="0"/>
              <w:rPr>
                <w:rFonts w:hint="default"/>
                <w:lang w:val="en-US"/>
              </w:rPr>
            </w:pPr>
            <w:r>
              <w:rPr>
                <w:rFonts w:hint="default" w:asciiTheme="minorEastAsia" w:hAnsiTheme="minorEastAsia" w:eastAsiaTheme="minorEastAsia" w:cstheme="minorEastAsia"/>
                <w:i w:val="0"/>
                <w:iCs w:val="0"/>
                <w:color w:val="000000"/>
                <w:sz w:val="16"/>
                <w:szCs w:val="16"/>
                <w:lang w:val="en-US" w:eastAsia="zh-CN"/>
              </w:rPr>
              <w:t>（5）原件备查。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p>
        </w:tc>
        <w:tc>
          <w:tcPr>
            <w:tcW w:w="263" w:type="pct"/>
            <w:vAlign w:val="center"/>
          </w:tcPr>
          <w:p>
            <w:pPr>
              <w:keepNext w:val="0"/>
              <w:keepLines w:val="0"/>
              <w:suppressLineNumbers w:val="0"/>
              <w:spacing w:before="0" w:beforeAutospacing="0" w:after="0" w:afterAutospacing="0"/>
              <w:ind w:left="0" w:right="0"/>
              <w:jc w:val="left"/>
              <w:rPr>
                <w:rFonts w:hint="default" w:ascii="宋体" w:hAnsi="宋体" w:eastAsia="宋体" w:cs="Times New Roman"/>
                <w:spacing w:val="0"/>
                <w:kern w:val="2"/>
                <w:sz w:val="16"/>
                <w:szCs w:val="16"/>
                <w:lang w:val="en-US" w:eastAsia="zh-CN"/>
              </w:rPr>
            </w:pPr>
            <w:r>
              <w:rPr>
                <w:rFonts w:hint="eastAsia" w:ascii="宋体" w:hAnsi="宋体" w:eastAsia="宋体" w:cs="Times New Roman"/>
                <w:spacing w:val="0"/>
                <w:kern w:val="2"/>
                <w:sz w:val="16"/>
                <w:szCs w:val="16"/>
                <w:lang w:val="en-US" w:eastAsia="zh-CN"/>
              </w:rPr>
              <w:t>6</w:t>
            </w:r>
          </w:p>
        </w:tc>
        <w:tc>
          <w:tcPr>
            <w:tcW w:w="547"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highlight w:val="none"/>
                <w:lang w:val="en-US" w:eastAsia="zh-CN"/>
              </w:rPr>
            </w:pPr>
            <w:r>
              <w:rPr>
                <w:rFonts w:hint="eastAsia" w:ascii="宋体" w:hAnsi="宋体" w:eastAsia="宋体" w:cs="Times New Roman"/>
                <w:spacing w:val="0"/>
                <w:kern w:val="2"/>
                <w:sz w:val="16"/>
                <w:szCs w:val="16"/>
                <w:highlight w:val="none"/>
              </w:rPr>
              <w:t>★</w:t>
            </w:r>
            <w:r>
              <w:rPr>
                <w:rFonts w:hint="eastAsia" w:ascii="宋体" w:hAnsi="宋体" w:eastAsia="宋体" w:cs="Times New Roman"/>
                <w:spacing w:val="0"/>
                <w:kern w:val="2"/>
                <w:sz w:val="16"/>
                <w:szCs w:val="16"/>
                <w:highlight w:val="none"/>
                <w:lang w:val="en-US" w:eastAsia="zh-CN"/>
              </w:rPr>
              <w:t>体系要求</w:t>
            </w:r>
          </w:p>
        </w:tc>
        <w:tc>
          <w:tcPr>
            <w:tcW w:w="3801"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highlight w:val="none"/>
                <w:lang w:eastAsia="zh-CN"/>
              </w:rPr>
            </w:pPr>
            <w:r>
              <w:rPr>
                <w:rFonts w:hint="eastAsia" w:ascii="宋体" w:hAnsi="宋体" w:eastAsia="宋体" w:cs="Times New Roman"/>
                <w:spacing w:val="0"/>
                <w:kern w:val="2"/>
                <w:sz w:val="16"/>
                <w:szCs w:val="16"/>
                <w:highlight w:val="none"/>
                <w:lang w:eastAsia="zh-CN"/>
              </w:rPr>
              <w:t>服务方应具备并提供有效期内的ISO9001 质量体系认证证书、ISO14001 环境管理体系认证证书、ISO45001 职业健康安全安全管理体系认证证书，且证书应在中国国家认证认可监督管理委员会网站(http://www.cnca.gov.cn)核实。</w:t>
            </w:r>
            <w:bookmarkStart w:id="0" w:name="_GoBack"/>
            <w:bookmarkEnd w:id="0"/>
          </w:p>
        </w:tc>
      </w:tr>
    </w:tbl>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B25"/>
    <w:rsid w:val="00150136"/>
    <w:rsid w:val="0017483D"/>
    <w:rsid w:val="0019317B"/>
    <w:rsid w:val="00207FC3"/>
    <w:rsid w:val="00213AFF"/>
    <w:rsid w:val="00237507"/>
    <w:rsid w:val="002611E5"/>
    <w:rsid w:val="0026182A"/>
    <w:rsid w:val="002E5B25"/>
    <w:rsid w:val="00307D58"/>
    <w:rsid w:val="00364188"/>
    <w:rsid w:val="0037322C"/>
    <w:rsid w:val="003C6752"/>
    <w:rsid w:val="003D3D6A"/>
    <w:rsid w:val="003E5F61"/>
    <w:rsid w:val="005700FA"/>
    <w:rsid w:val="00686E7D"/>
    <w:rsid w:val="008D3406"/>
    <w:rsid w:val="00BB0A5E"/>
    <w:rsid w:val="00BD3D2A"/>
    <w:rsid w:val="00E6160C"/>
    <w:rsid w:val="00EA2CD6"/>
    <w:rsid w:val="00F56CB8"/>
    <w:rsid w:val="00FC2A59"/>
    <w:rsid w:val="00FE5822"/>
    <w:rsid w:val="02BB0C79"/>
    <w:rsid w:val="03455746"/>
    <w:rsid w:val="03AE1BC9"/>
    <w:rsid w:val="0584522E"/>
    <w:rsid w:val="07010FE3"/>
    <w:rsid w:val="08041656"/>
    <w:rsid w:val="089F331E"/>
    <w:rsid w:val="09B940F5"/>
    <w:rsid w:val="0A967CA0"/>
    <w:rsid w:val="0DDA470C"/>
    <w:rsid w:val="10477484"/>
    <w:rsid w:val="14824454"/>
    <w:rsid w:val="171A23DE"/>
    <w:rsid w:val="171E00A6"/>
    <w:rsid w:val="179D57D5"/>
    <w:rsid w:val="18095E21"/>
    <w:rsid w:val="1AEE17A8"/>
    <w:rsid w:val="226627A9"/>
    <w:rsid w:val="29766043"/>
    <w:rsid w:val="29E41FCA"/>
    <w:rsid w:val="2CC84CA3"/>
    <w:rsid w:val="2E0210A4"/>
    <w:rsid w:val="2F9B467C"/>
    <w:rsid w:val="2FDB5A85"/>
    <w:rsid w:val="322B2AD9"/>
    <w:rsid w:val="33C31632"/>
    <w:rsid w:val="3666055C"/>
    <w:rsid w:val="37032650"/>
    <w:rsid w:val="374877DB"/>
    <w:rsid w:val="3D455BFE"/>
    <w:rsid w:val="3F5738A8"/>
    <w:rsid w:val="41414D4E"/>
    <w:rsid w:val="42EF3C6F"/>
    <w:rsid w:val="47FB07A5"/>
    <w:rsid w:val="482F7ED0"/>
    <w:rsid w:val="49250AAD"/>
    <w:rsid w:val="51542D86"/>
    <w:rsid w:val="521B653F"/>
    <w:rsid w:val="56276FA6"/>
    <w:rsid w:val="57756642"/>
    <w:rsid w:val="591C2F8C"/>
    <w:rsid w:val="5D0C511F"/>
    <w:rsid w:val="5D3D340F"/>
    <w:rsid w:val="5E5B2CE4"/>
    <w:rsid w:val="5F800A2C"/>
    <w:rsid w:val="62EC55D0"/>
    <w:rsid w:val="66A36FA6"/>
    <w:rsid w:val="688D4280"/>
    <w:rsid w:val="69127D11"/>
    <w:rsid w:val="6DE41BBC"/>
    <w:rsid w:val="6DF4568D"/>
    <w:rsid w:val="6E113118"/>
    <w:rsid w:val="6E690FA8"/>
    <w:rsid w:val="6F5F27F2"/>
    <w:rsid w:val="6FCF03AF"/>
    <w:rsid w:val="71045202"/>
    <w:rsid w:val="73DA0EC1"/>
    <w:rsid w:val="77AA445B"/>
    <w:rsid w:val="7EA50156"/>
    <w:rsid w:val="7EBE5500"/>
    <w:rsid w:val="7F877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Normal Indent"/>
    <w:basedOn w:val="1"/>
    <w:qFormat/>
    <w:uiPriority w:val="99"/>
    <w:pPr>
      <w:ind w:firstLine="420" w:firstLineChars="200"/>
      <w:jc w:val="both"/>
    </w:pPr>
    <w:rPr>
      <w:rFonts w:ascii="Times New Roman" w:hAnsi="Times New Roman" w:cs="Times New Roman"/>
      <w:kern w:val="2"/>
      <w:sz w:val="21"/>
      <w:szCs w:val="24"/>
      <w:lang w:eastAsia="zh-CN"/>
    </w:rPr>
  </w:style>
  <w:style w:type="paragraph" w:styleId="4">
    <w:name w:val="annotation text"/>
    <w:basedOn w:val="1"/>
    <w:unhideWhenUsed/>
    <w:qFormat/>
    <w:uiPriority w:val="99"/>
  </w:style>
  <w:style w:type="paragraph" w:styleId="5">
    <w:name w:val="Body Text"/>
    <w:basedOn w:val="1"/>
    <w:next w:val="1"/>
    <w:link w:val="14"/>
    <w:qFormat/>
    <w:uiPriority w:val="1"/>
    <w:pPr>
      <w:widowControl/>
      <w:overflowPunct w:val="0"/>
      <w:autoSpaceDE w:val="0"/>
      <w:autoSpaceDN w:val="0"/>
      <w:adjustRightInd w:val="0"/>
      <w:jc w:val="left"/>
      <w:textAlignment w:val="baseline"/>
    </w:pPr>
    <w:rPr>
      <w:rFonts w:ascii="楷体" w:hAnsi="Times New Roman" w:eastAsia="楷体" w:cs="Calibri"/>
      <w:i/>
      <w:iCs/>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563C1"/>
      <w:u w:val="single"/>
    </w:rPr>
  </w:style>
  <w:style w:type="paragraph" w:customStyle="1" w:styleId="11">
    <w:name w:val="默认段落字体 Para Char"/>
    <w:basedOn w:val="1"/>
    <w:qFormat/>
    <w:uiPriority w:val="0"/>
    <w:pPr>
      <w:spacing w:before="80" w:after="80" w:line="360" w:lineRule="auto"/>
    </w:pPr>
    <w:rPr>
      <w:sz w:val="24"/>
    </w:rPr>
  </w:style>
  <w:style w:type="character" w:customStyle="1" w:styleId="12">
    <w:name w:val="页眉 Char"/>
    <w:basedOn w:val="9"/>
    <w:link w:val="6"/>
    <w:qFormat/>
    <w:uiPriority w:val="99"/>
    <w:rPr>
      <w:sz w:val="18"/>
      <w:szCs w:val="18"/>
    </w:rPr>
  </w:style>
  <w:style w:type="character" w:customStyle="1" w:styleId="13">
    <w:name w:val="页脚 Char"/>
    <w:basedOn w:val="9"/>
    <w:link w:val="2"/>
    <w:qFormat/>
    <w:uiPriority w:val="99"/>
    <w:rPr>
      <w:sz w:val="18"/>
      <w:szCs w:val="18"/>
    </w:rPr>
  </w:style>
  <w:style w:type="character" w:customStyle="1" w:styleId="14">
    <w:name w:val="正文文本 Char"/>
    <w:basedOn w:val="9"/>
    <w:link w:val="5"/>
    <w:qFormat/>
    <w:uiPriority w:val="1"/>
    <w:rPr>
      <w:rFonts w:ascii="楷体" w:hAnsi="Times New Roman" w:eastAsia="楷体" w:cs="Calibri"/>
      <w:i/>
      <w:iCs/>
    </w:rPr>
  </w:style>
  <w:style w:type="paragraph" w:customStyle="1" w:styleId="15">
    <w:name w:val="正文_1"/>
    <w:qFormat/>
    <w:uiPriority w:val="0"/>
    <w:pPr>
      <w:widowControl w:val="0"/>
      <w:ind w:right="5" w:rightChars="5"/>
    </w:pPr>
    <w:rPr>
      <w:rFonts w:ascii="Calibri" w:hAnsi="Calibri" w:eastAsia="宋体" w:cs="Calibri"/>
      <w:kern w:val="0"/>
      <w:sz w:val="22"/>
      <w:szCs w:val="22"/>
      <w:lang w:val="en-US" w:eastAsia="en-US"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211</Words>
  <Characters>1209</Characters>
  <Lines>10</Lines>
  <Paragraphs>2</Paragraphs>
  <TotalTime>1</TotalTime>
  <ScaleCrop>false</ScaleCrop>
  <LinksUpToDate>false</LinksUpToDate>
  <CharactersWithSpaces>1418</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2021-05-25T06:01:00Z</dcterms:created>
  <dc:creator>梁振琪/井下技术公司/工程技术公司/海油发展</dc:creator>
  <cp:lastModifiedBy>陈正龙</cp:lastModifiedBy>
  <cp:lastPrinted>2021-07-08T09:15:00Z</cp:lastPrinted>
  <dcterms:modified xsi:type="dcterms:W3CDTF">2024-12-04T00:23:09Z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749DC3A58B4548A7A2FB6C76730A65C9</vt:lpwstr>
  </property>
</Properties>
</file>