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4E75E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  <w:lang w:eastAsia="zh-CN"/>
        </w:rPr>
        <w:t>夏林村</w:t>
      </w:r>
      <w:bookmarkStart w:id="0" w:name="_GoBack"/>
      <w:bookmarkEnd w:id="0"/>
      <w:r>
        <w:rPr>
          <w:rFonts w:hint="eastAsia" w:ascii="宋体" w:hAnsi="宋体"/>
          <w:sz w:val="44"/>
          <w:szCs w:val="44"/>
        </w:rPr>
        <w:t>茅石路白改黑工程</w:t>
      </w:r>
      <w:r>
        <w:rPr>
          <w:rFonts w:ascii="宋体" w:hAnsi="宋体"/>
          <w:sz w:val="44"/>
          <w:szCs w:val="44"/>
        </w:rPr>
        <w:t>编制说明</w:t>
      </w:r>
    </w:p>
    <w:p w14:paraId="2B650E0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textAlignment w:val="auto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工程概况</w:t>
      </w:r>
      <w:r>
        <w:rPr>
          <w:rFonts w:hint="eastAsia" w:ascii="宋体" w:hAnsi="宋体"/>
          <w:sz w:val="28"/>
          <w:szCs w:val="28"/>
        </w:rPr>
        <w:t>：本工程</w:t>
      </w:r>
      <w:r>
        <w:rPr>
          <w:rFonts w:hint="eastAsia" w:ascii="宋体" w:hAnsi="宋体"/>
          <w:sz w:val="28"/>
          <w:szCs w:val="28"/>
          <w:lang w:val="en-US" w:eastAsia="zh-CN"/>
        </w:rPr>
        <w:t>由</w:t>
      </w:r>
      <w:r>
        <w:rPr>
          <w:rFonts w:hint="eastAsia" w:ascii="宋体" w:hAnsi="宋体"/>
          <w:sz w:val="28"/>
          <w:szCs w:val="28"/>
        </w:rPr>
        <w:t>句容市茅山风景区管理委员会</w:t>
      </w:r>
      <w:r>
        <w:rPr>
          <w:rFonts w:hint="eastAsia" w:ascii="宋体" w:hAnsi="宋体"/>
          <w:sz w:val="28"/>
          <w:szCs w:val="28"/>
          <w:lang w:val="en-US" w:eastAsia="zh-CN"/>
        </w:rPr>
        <w:t>负责建设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施工面积约24000.00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m</w:t>
      </w:r>
      <w:r>
        <w:rPr>
          <w:rFonts w:hint="eastAsia" w:hAnsi="宋体" w:eastAsiaTheme="minorEastAsia" w:cstheme="minorBidi"/>
          <w:kern w:val="2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，施工内容包含原破损道路拆除恢复；原路面开裂部位铺贴抗裂贴卷材；摊铺沥青砼等。</w:t>
      </w:r>
    </w:p>
    <w:p w14:paraId="05601F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二、编制依据</w:t>
      </w:r>
    </w:p>
    <w:p w14:paraId="03147D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Ansi="宋体" w:eastAsiaTheme="minorEastAsia" w:cstheme="minorBidi"/>
          <w:kern w:val="2"/>
          <w:szCs w:val="28"/>
        </w:rPr>
      </w:pPr>
      <w:r>
        <w:rPr>
          <w:rFonts w:hint="eastAsia" w:hAnsi="宋体" w:eastAsiaTheme="minorEastAsia" w:cstheme="minorBidi"/>
          <w:kern w:val="2"/>
          <w:szCs w:val="28"/>
        </w:rPr>
        <w:t>1、建设单位提供的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图纸、实施方案</w:t>
      </w:r>
      <w:r>
        <w:rPr>
          <w:rFonts w:hint="eastAsia" w:hAnsi="宋体" w:eastAsiaTheme="minorEastAsia" w:cstheme="minorBidi"/>
          <w:kern w:val="2"/>
          <w:szCs w:val="28"/>
        </w:rPr>
        <w:t>及相应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技术要求</w:t>
      </w:r>
      <w:r>
        <w:rPr>
          <w:rFonts w:hint="eastAsia" w:hAnsi="宋体" w:eastAsiaTheme="minorEastAsia" w:cstheme="minorBidi"/>
          <w:kern w:val="2"/>
          <w:szCs w:val="28"/>
        </w:rPr>
        <w:t>。</w:t>
      </w:r>
    </w:p>
    <w:p w14:paraId="56B5D7B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2、公路工程建设项目概算预算编制办法(JTG3830-2018)；</w:t>
      </w:r>
    </w:p>
    <w:p w14:paraId="642396E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3、《江苏省高速公路工程工程量清单计价规范》-DB32/T 1553-2017；</w:t>
      </w:r>
    </w:p>
    <w:p w14:paraId="608E177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4、公路工程预算定额JGT/T 3832-2018；</w:t>
      </w:r>
    </w:p>
    <w:p w14:paraId="30D11BB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5、江苏省公路养护工程预算编制办法及定额DB32/T 1649-2010；</w:t>
      </w:r>
    </w:p>
    <w:p w14:paraId="2AF78A6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6、关于发布《江苏省内河航道养护工程营改增值税计价依据调整方案》的通知（苏交质〔2017〕20号）；</w:t>
      </w:r>
    </w:p>
    <w:p w14:paraId="75813FF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7、省交通运输厅关于执行交通运输部第86号公告有关补充规定的通知苏交建〔2019〕22号；</w:t>
      </w:r>
    </w:p>
    <w:p w14:paraId="3FCDB07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8、江苏省交通运输厅关于调整我省交通建设工程人工费单价的通知（苏交质〔2012〕40号）；</w:t>
      </w:r>
    </w:p>
    <w:p w14:paraId="0766B71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Ansi="宋体" w:eastAsiaTheme="minorEastAsia" w:cstheme="minorBidi"/>
          <w:kern w:val="2"/>
          <w:szCs w:val="28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9、交通运输部2019年第26号关于调整《公路工程建设项目投资估算编制办法》(JTG 3820-2018)和《公路工程建设项目概算预算编制办法》(JTG 3830-2018)中“税金”有关规定的公告。</w:t>
      </w:r>
    </w:p>
    <w:p w14:paraId="59446F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hAnsi="宋体" w:eastAsiaTheme="minorEastAsia" w:cstheme="minorBidi"/>
          <w:kern w:val="2"/>
          <w:szCs w:val="28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10</w:t>
      </w:r>
      <w:r>
        <w:rPr>
          <w:rFonts w:hint="eastAsia" w:hAnsi="宋体" w:eastAsiaTheme="minorEastAsia" w:cstheme="minorBidi"/>
          <w:kern w:val="2"/>
          <w:szCs w:val="28"/>
        </w:rPr>
        <w:t>、工程材料价格按《镇江市工程造价信息》202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4</w:t>
      </w:r>
      <w:r>
        <w:rPr>
          <w:rFonts w:hint="eastAsia" w:hAnsi="宋体" w:eastAsiaTheme="minorEastAsia" w:cstheme="minorBidi"/>
          <w:kern w:val="2"/>
          <w:szCs w:val="28"/>
        </w:rPr>
        <w:t>年第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12</w:t>
      </w:r>
      <w:r>
        <w:rPr>
          <w:rFonts w:hint="eastAsia" w:hAnsi="宋体" w:eastAsiaTheme="minorEastAsia" w:cstheme="minorBidi"/>
          <w:kern w:val="2"/>
          <w:szCs w:val="28"/>
        </w:rPr>
        <w:t>期发布的信息价计入，对近期市场变化较大或缺少的材料价格采用市场询价，并作调整。</w:t>
      </w:r>
    </w:p>
    <w:p w14:paraId="5579FAA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三</w:t>
      </w:r>
      <w:r>
        <w:rPr>
          <w:rFonts w:hint="eastAsia" w:hAnsi="宋体" w:eastAsiaTheme="minorEastAsia" w:cstheme="minorBidi"/>
          <w:kern w:val="2"/>
          <w:szCs w:val="28"/>
        </w:rPr>
        <w:t>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各项取费标准</w:t>
      </w:r>
    </w:p>
    <w:p w14:paraId="5032493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default" w:ascii="宋体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1、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措施费计取冬季施工增加费（准二区），雨季施工增加费（Ⅱ区2个月）、施工辅助费；</w:t>
      </w:r>
    </w:p>
    <w:p w14:paraId="07B774C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default" w:ascii="宋体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2、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企业管理费考虑计算基本费用、主副食运费补贴、职工探亲、职工取暖、财务费用；</w:t>
      </w:r>
    </w:p>
    <w:p w14:paraId="33AA3DD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3、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规费费率34.4%，其中养老保险费率16%、失业保险费率0.5%、医疗保险费率6.8%（含生育保险费率为</w:t>
      </w:r>
      <w:r>
        <w:rPr>
          <w:rFonts w:hint="default" w:ascii="宋体" w:hAnsi="宋体" w:eastAsiaTheme="minorEastAsia" w:cstheme="minorBidi"/>
          <w:kern w:val="2"/>
          <w:szCs w:val="28"/>
          <w:lang w:val="en-US" w:eastAsia="zh-CN"/>
        </w:rPr>
        <w:t>0.8%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）、公积金费率为10%、工伤保险费率为1.1%；</w:t>
      </w:r>
    </w:p>
    <w:p w14:paraId="3ABA331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default" w:ascii="宋体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4、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税金按照交通运输部2019年第26号公告执行，税率为9%；</w:t>
      </w:r>
    </w:p>
    <w:p w14:paraId="275D9B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5、</w:t>
      </w:r>
      <w:r>
        <w:rPr>
          <w:rFonts w:hint="eastAsia" w:ascii="宋体" w:hAnsi="宋体" w:eastAsiaTheme="minorEastAsia" w:cstheme="minorBidi"/>
          <w:kern w:val="2"/>
          <w:szCs w:val="28"/>
          <w:lang w:val="en-US" w:eastAsia="zh-CN"/>
        </w:rPr>
        <w:t>其他取费按照江苏省公路工程概预算费率标准-苏交建〔2019〕22号文取定。</w:t>
      </w:r>
    </w:p>
    <w:p w14:paraId="79F936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00" w:lineRule="exact"/>
        <w:textAlignment w:val="auto"/>
        <w:rPr>
          <w:rFonts w:hAnsi="宋体" w:eastAsiaTheme="minorEastAsia" w:cstheme="minorBidi"/>
          <w:kern w:val="2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/>
          <w:sz w:val="28"/>
          <w:szCs w:val="28"/>
        </w:rPr>
        <w:t>招标范围</w:t>
      </w:r>
      <w:r>
        <w:rPr>
          <w:rFonts w:hint="eastAsia" w:hAnsi="宋体" w:eastAsiaTheme="minorEastAsia" w:cstheme="minorBidi"/>
          <w:kern w:val="2"/>
          <w:szCs w:val="28"/>
        </w:rPr>
        <w:t xml:space="preserve"> ：</w:t>
      </w:r>
      <w:r>
        <w:rPr>
          <w:rFonts w:hint="eastAsia" w:ascii="宋体" w:hAnsi="宋体"/>
          <w:sz w:val="28"/>
          <w:szCs w:val="28"/>
          <w:lang w:val="en-US" w:eastAsia="zh-CN"/>
        </w:rPr>
        <w:t>原破损道路拆除恢复；原路面开裂部位铺贴抗裂贴卷材；摊铺沥青砼等。</w:t>
      </w:r>
    </w:p>
    <w:p w14:paraId="78FF5DA2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jc w:val="left"/>
        <w:textAlignment w:val="auto"/>
        <w:rPr>
          <w:rFonts w:hAnsi="宋体" w:eastAsiaTheme="minorEastAsia" w:cstheme="minorBidi"/>
          <w:kern w:val="2"/>
          <w:szCs w:val="28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五、</w:t>
      </w:r>
      <w:r>
        <w:rPr>
          <w:rFonts w:hint="eastAsia" w:hAnsi="宋体" w:eastAsiaTheme="minorEastAsia" w:cstheme="minorBidi"/>
          <w:kern w:val="2"/>
          <w:szCs w:val="28"/>
        </w:rPr>
        <w:t>清单及控制价需说明的问题</w:t>
      </w:r>
      <w:r>
        <w:rPr>
          <w:rFonts w:hint="eastAsia" w:hAnsi="宋体" w:eastAsiaTheme="minorEastAsia" w:cstheme="minorBidi"/>
          <w:kern w:val="2"/>
          <w:szCs w:val="28"/>
          <w:lang w:eastAsia="zh-CN"/>
        </w:rPr>
        <w:t>：</w:t>
      </w:r>
    </w:p>
    <w:p w14:paraId="18C0E9BB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420" w:firstLineChars="150"/>
        <w:jc w:val="left"/>
        <w:textAlignment w:val="auto"/>
        <w:rPr>
          <w:rFonts w:hint="eastAsia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所有工程量按图纸设计计算；</w:t>
      </w:r>
    </w:p>
    <w:p w14:paraId="789A9A0E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420" w:firstLineChars="150"/>
        <w:jc w:val="left"/>
        <w:textAlignment w:val="auto"/>
        <w:rPr>
          <w:rFonts w:hint="default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破损道路拆除及恢复工程量按60.0m</w:t>
      </w:r>
      <w:r>
        <w:rPr>
          <w:rFonts w:hint="eastAsia" w:hAnsi="宋体" w:eastAsiaTheme="minorEastAsia" w:cstheme="minorBidi"/>
          <w:kern w:val="2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暂估计算，最终按实际拆除面积结算，施工做法15cm厚C30砼；</w:t>
      </w:r>
    </w:p>
    <w:p w14:paraId="78CB39AF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420" w:firstLineChars="150"/>
        <w:jc w:val="left"/>
        <w:textAlignment w:val="auto"/>
        <w:rPr>
          <w:rFonts w:hint="default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防裂贴卷材工程量按500.0m</w:t>
      </w:r>
      <w:r>
        <w:rPr>
          <w:rFonts w:hint="eastAsia" w:hAnsi="宋体" w:eastAsiaTheme="minorEastAsia" w:cstheme="minorBidi"/>
          <w:kern w:val="2"/>
          <w:sz w:val="28"/>
          <w:szCs w:val="28"/>
          <w:vertAlign w:val="superscript"/>
          <w:lang w:val="en-US" w:eastAsia="zh-CN"/>
        </w:rPr>
        <w:t>2</w:t>
      </w: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暂估计算，最终按实际铺贴面积结算；</w:t>
      </w:r>
    </w:p>
    <w:p w14:paraId="1DD07A36"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0" w:leftChars="0" w:firstLine="420" w:firstLineChars="150"/>
        <w:jc w:val="left"/>
        <w:textAlignment w:val="auto"/>
        <w:rPr>
          <w:rFonts w:hint="default" w:hAnsi="宋体" w:eastAsiaTheme="minorEastAsia" w:cstheme="minorBidi"/>
          <w:kern w:val="2"/>
          <w:szCs w:val="28"/>
          <w:lang w:val="en-US" w:eastAsia="zh-CN"/>
        </w:rPr>
      </w:pPr>
      <w:r>
        <w:rPr>
          <w:rFonts w:hint="eastAsia" w:hAnsi="宋体" w:eastAsiaTheme="minorEastAsia" w:cstheme="minorBidi"/>
          <w:kern w:val="2"/>
          <w:szCs w:val="28"/>
          <w:lang w:val="en-US" w:eastAsia="zh-CN"/>
        </w:rPr>
        <w:t>标线100宽详见图纸设计。</w:t>
      </w:r>
    </w:p>
    <w:p w14:paraId="33D5E2BB">
      <w:pPr>
        <w:keepNext w:val="0"/>
        <w:keepLines w:val="0"/>
        <w:pageBreakBefore w:val="0"/>
        <w:numPr>
          <w:ilvl w:val="0"/>
          <w:numId w:val="2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ind w:left="0" w:leftChars="0" w:firstLine="420" w:firstLineChars="150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</w:rPr>
        <w:t>各投标人根据需要自行勘察施工现场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eastAsia="zh-CN"/>
        </w:rPr>
        <w:t>；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综合考虑路面清理及拆除垃圾堆放等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</w:rPr>
        <w:t>相关费用。</w:t>
      </w:r>
    </w:p>
    <w:p w14:paraId="62CDAF2F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六、</w:t>
      </w:r>
      <w:r>
        <w:rPr>
          <w:rFonts w:hint="eastAsia" w:ascii="宋体" w:hAnsi="宋体" w:cs="宋体"/>
          <w:b w:val="0"/>
          <w:bCs w:val="0"/>
          <w:color w:val="auto"/>
          <w:sz w:val="28"/>
          <w:szCs w:val="28"/>
        </w:rPr>
        <w:t>其它说明</w:t>
      </w:r>
    </w:p>
    <w:p w14:paraId="54D71863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1、保险费</w:t>
      </w:r>
    </w:p>
    <w:p w14:paraId="0C3DDB7C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1.1建筑工程一切险：按工程量清单第100章（不含安全生产费、建筑工程一切险及第三者责任险的保险费）至第700章的合计金额的2.5‰。</w:t>
      </w:r>
    </w:p>
    <w:p w14:paraId="7B53DFE1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1.2第三者责任险：按工程量清单第100章（不含安全生产费、建筑工程一切险及第三者责任险的保险费）至第700章的合计金额的1.5‰。</w:t>
      </w:r>
    </w:p>
    <w:p w14:paraId="52E838C9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1.3安全生产费：按工程量清单第100章（不含安全生产费、建筑工程一切险及第三者责任险的保险费）至第700章的合计金额的1.5%。此项费用不可竞争，投标人不得调整。</w:t>
      </w:r>
    </w:p>
    <w:p w14:paraId="5F2C2013">
      <w:pPr>
        <w:keepNext w:val="0"/>
        <w:keepLines w:val="0"/>
        <w:pageBreakBefore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snapToGrid/>
        <w:spacing w:after="156" w:afterLines="50" w:line="500" w:lineRule="exact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FC11A0"/>
    <w:multiLevelType w:val="singleLevel"/>
    <w:tmpl w:val="59FC11A0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308049"/>
    <w:multiLevelType w:val="singleLevel"/>
    <w:tmpl w:val="6530804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ODc3NjYyYzY3MDE3MjY2MzkwMmZhNTFmNTQzMDkifQ=="/>
  </w:docVars>
  <w:rsids>
    <w:rsidRoot w:val="003244F3"/>
    <w:rsid w:val="00035AF2"/>
    <w:rsid w:val="00050CCB"/>
    <w:rsid w:val="000C5E4D"/>
    <w:rsid w:val="001C68A9"/>
    <w:rsid w:val="001E05E1"/>
    <w:rsid w:val="002078A1"/>
    <w:rsid w:val="0023266A"/>
    <w:rsid w:val="00244E05"/>
    <w:rsid w:val="002923A7"/>
    <w:rsid w:val="0031093C"/>
    <w:rsid w:val="003244F3"/>
    <w:rsid w:val="00340246"/>
    <w:rsid w:val="004217E9"/>
    <w:rsid w:val="0045076C"/>
    <w:rsid w:val="00455883"/>
    <w:rsid w:val="004C6D6B"/>
    <w:rsid w:val="0050715E"/>
    <w:rsid w:val="00517BED"/>
    <w:rsid w:val="005C0663"/>
    <w:rsid w:val="0073006A"/>
    <w:rsid w:val="00764C62"/>
    <w:rsid w:val="007A5E14"/>
    <w:rsid w:val="007B4965"/>
    <w:rsid w:val="00850C59"/>
    <w:rsid w:val="0092377B"/>
    <w:rsid w:val="009F75F1"/>
    <w:rsid w:val="00B36B8F"/>
    <w:rsid w:val="00B77C4C"/>
    <w:rsid w:val="00C501EA"/>
    <w:rsid w:val="00D3478E"/>
    <w:rsid w:val="00D629DC"/>
    <w:rsid w:val="00E73FEB"/>
    <w:rsid w:val="00F20B2F"/>
    <w:rsid w:val="00F21CB5"/>
    <w:rsid w:val="00F73FAF"/>
    <w:rsid w:val="01164673"/>
    <w:rsid w:val="145E647B"/>
    <w:rsid w:val="1B267FBB"/>
    <w:rsid w:val="1C0C4134"/>
    <w:rsid w:val="1CB862E0"/>
    <w:rsid w:val="266F4A8D"/>
    <w:rsid w:val="2AA44412"/>
    <w:rsid w:val="2E294A9F"/>
    <w:rsid w:val="30FF2338"/>
    <w:rsid w:val="37B6507A"/>
    <w:rsid w:val="38592B8B"/>
    <w:rsid w:val="3BEF4C51"/>
    <w:rsid w:val="3DCF0CF2"/>
    <w:rsid w:val="3FD541A1"/>
    <w:rsid w:val="434A4493"/>
    <w:rsid w:val="44635D9C"/>
    <w:rsid w:val="44A014BF"/>
    <w:rsid w:val="49910021"/>
    <w:rsid w:val="4F1F0092"/>
    <w:rsid w:val="52C81DD9"/>
    <w:rsid w:val="53AA7CEB"/>
    <w:rsid w:val="559851B0"/>
    <w:rsid w:val="5AEB7740"/>
    <w:rsid w:val="5E6365E8"/>
    <w:rsid w:val="60685C1E"/>
    <w:rsid w:val="61096FC7"/>
    <w:rsid w:val="673F79F5"/>
    <w:rsid w:val="68225F54"/>
    <w:rsid w:val="782B4928"/>
    <w:rsid w:val="7A92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widowControl/>
      <w:tabs>
        <w:tab w:val="left" w:pos="0"/>
        <w:tab w:val="left" w:pos="993"/>
        <w:tab w:val="left" w:pos="1134"/>
      </w:tabs>
      <w:spacing w:line="500" w:lineRule="exact"/>
      <w:ind w:firstLine="567"/>
    </w:pPr>
    <w:rPr>
      <w:rFonts w:ascii="宋体" w:hAnsi="Times New Roman" w:eastAsia="宋体" w:cs="Times New Roman"/>
      <w:kern w:val="0"/>
      <w:sz w:val="28"/>
      <w:szCs w:val="20"/>
    </w:rPr>
  </w:style>
  <w:style w:type="character" w:customStyle="1" w:styleId="5">
    <w:name w:val="正文文本缩进 Char"/>
    <w:basedOn w:val="4"/>
    <w:link w:val="2"/>
    <w:qFormat/>
    <w:uiPriority w:val="0"/>
    <w:rPr>
      <w:rFonts w:ascii="宋体" w:hAnsi="Times New Roman" w:eastAsia="宋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1050</Words>
  <Characters>1229</Characters>
  <Lines>3</Lines>
  <Paragraphs>1</Paragraphs>
  <TotalTime>6</TotalTime>
  <ScaleCrop>false</ScaleCrop>
  <LinksUpToDate>false</LinksUpToDate>
  <CharactersWithSpaces>1235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2021-12-27T03:53:00Z</dcterms:created>
  <dc:creator>xb21cn</dc:creator>
  <cp:lastModifiedBy>Administrator</cp:lastModifiedBy>
  <dcterms:modified xsi:type="dcterms:W3CDTF">2025-03-07T06:49:41Z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CBB032DFD95143D28B92DE68010BB1C8_12</vt:lpwstr>
  </property>
  <property fmtid="{D5CDD505-2E9C-101B-9397-08002B2CF9AE}" pid="4" name="KSOTemplateDocerSaveRecord">
    <vt:lpwstr>eyJoZGlkIjoiODI1OTE1Mzc0ODdhNTdhY2ZjMjYyODM0NzZlZTA2MTAifQ==</vt:lpwstr>
  </property>
</Properties>
</file>