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宋体"/>
          <w:sz w:val="32"/>
          <w:szCs w:val="32"/>
        </w:rPr>
      </w:pPr>
      <w:bookmarkStart w:id="9" w:name="_GoBack"/>
      <w:bookmarkEnd w:id="9"/>
      <w:r>
        <w:rPr>
          <w:rFonts w:hint="eastAsia" w:ascii="黑体" w:hAnsi="黑体" w:eastAsia="黑体" w:cs="宋体"/>
          <w:sz w:val="32"/>
          <w:szCs w:val="32"/>
        </w:rPr>
        <w:t>附件1</w:t>
      </w:r>
    </w:p>
    <w:p>
      <w:pPr>
        <w:jc w:val="center"/>
        <w:rPr>
          <w:rFonts w:ascii="方正小标宋简体" w:hAnsi="方正小标宋简体" w:eastAsia="方正小标宋简体" w:cs="宋体"/>
          <w:sz w:val="44"/>
          <w:szCs w:val="44"/>
          <w:u w:val="single"/>
        </w:rPr>
      </w:pPr>
    </w:p>
    <w:p>
      <w:pPr>
        <w:jc w:val="center"/>
        <w:rPr>
          <w:rFonts w:ascii="方正小标宋简体" w:hAnsi="方正小标宋简体" w:eastAsia="方正小标宋简体" w:cs="宋体"/>
          <w:sz w:val="72"/>
          <w:szCs w:val="44"/>
        </w:rPr>
      </w:pPr>
      <w:r>
        <w:rPr>
          <w:rFonts w:hint="eastAsia" w:ascii="方正小标宋简体" w:hAnsi="方正小标宋简体" w:eastAsia="方正小标宋简体" w:cs="宋体"/>
          <w:sz w:val="72"/>
          <w:szCs w:val="44"/>
        </w:rPr>
        <w:t>政府采购项目</w:t>
      </w:r>
    </w:p>
    <w:p>
      <w:pPr>
        <w:jc w:val="center"/>
        <w:rPr>
          <w:rFonts w:ascii="方正小标宋简体" w:hAnsi="方正小标宋简体" w:eastAsia="方正小标宋简体" w:cs="宋体"/>
          <w:sz w:val="72"/>
          <w:szCs w:val="44"/>
        </w:rPr>
      </w:pPr>
      <w:r>
        <w:rPr>
          <w:rFonts w:hint="eastAsia" w:ascii="方正小标宋简体" w:hAnsi="方正小标宋简体" w:eastAsia="方正小标宋简体" w:cs="宋体"/>
          <w:sz w:val="72"/>
          <w:szCs w:val="44"/>
        </w:rPr>
        <w:t>采 购 需 求</w:t>
      </w:r>
    </w:p>
    <w:p>
      <w:pPr>
        <w:jc w:val="center"/>
        <w:rPr>
          <w:rFonts w:ascii="方正小标宋简体" w:hAnsi="方正小标宋简体" w:eastAsia="方正小标宋简体"/>
          <w:sz w:val="44"/>
          <w:szCs w:val="44"/>
        </w:rPr>
      </w:pPr>
    </w:p>
    <w:p>
      <w:pPr>
        <w:ind w:firstLine="1440" w:firstLineChars="450"/>
        <w:rPr>
          <w:rFonts w:ascii="方正小标宋简体" w:hAnsi="方正小标宋简体" w:eastAsia="方正小标宋简体"/>
          <w:sz w:val="32"/>
          <w:szCs w:val="32"/>
          <w:u w:val="single"/>
        </w:rPr>
      </w:pPr>
      <w:r>
        <w:rPr>
          <w:rFonts w:ascii="方正小标宋简体" w:hAnsi="方正小标宋简体" w:eastAsia="方正小标宋简体"/>
          <w:sz w:val="32"/>
          <w:szCs w:val="32"/>
        </w:rPr>
        <w:t>项目名称</w:t>
      </w:r>
      <w:r>
        <w:rPr>
          <w:rFonts w:hint="eastAsia" w:ascii="方正小标宋简体" w:hAnsi="方正小标宋简体" w:eastAsia="方正小标宋简体"/>
          <w:sz w:val="32"/>
          <w:szCs w:val="32"/>
        </w:rPr>
        <w:t>：</w:t>
      </w:r>
      <w:bookmarkStart w:id="0" w:name="projectName"/>
      <w:r>
        <w:rPr>
          <w:rFonts w:hint="eastAsia" w:ascii="方正小标宋简体" w:hAnsi="方正小标宋简体" w:eastAsia="方正小标宋简体"/>
          <w:sz w:val="32"/>
          <w:szCs w:val="32"/>
        </w:rPr>
        <w:t>LED显示屏</w:t>
      </w:r>
      <w:bookmarkEnd w:id="0"/>
    </w:p>
    <w:p>
      <w:pPr>
        <w:ind w:firstLine="1440" w:firstLineChars="450"/>
        <w:rPr>
          <w:rFonts w:ascii="方正小标宋简体" w:hAnsi="方正小标宋简体" w:eastAsia="方正小标宋简体"/>
          <w:sz w:val="32"/>
          <w:szCs w:val="32"/>
          <w:u w:val="single"/>
        </w:rPr>
      </w:pPr>
      <w:r>
        <w:rPr>
          <w:rFonts w:hint="eastAsia" w:ascii="方正小标宋简体" w:hAnsi="方正小标宋简体" w:eastAsia="方正小标宋简体"/>
          <w:sz w:val="32"/>
          <w:szCs w:val="32"/>
        </w:rPr>
        <w:t>采购单位：</w:t>
      </w:r>
      <w:bookmarkStart w:id="1" w:name="unitName"/>
      <w:r>
        <w:rPr>
          <w:rFonts w:hint="eastAsia" w:ascii="方正小标宋简体" w:hAnsi="方正小标宋简体" w:eastAsia="方正小标宋简体"/>
          <w:sz w:val="32"/>
          <w:szCs w:val="32"/>
        </w:rPr>
        <w:t>济南市南山仲宫街道初级中学</w:t>
      </w:r>
      <w:bookmarkEnd w:id="1"/>
    </w:p>
    <w:p>
      <w:pPr>
        <w:ind w:firstLine="1440" w:firstLineChars="450"/>
        <w:rPr>
          <w:rFonts w:hint="default" w:ascii="方正小标宋简体" w:hAnsi="方正小标宋简体" w:eastAsia="方正小标宋简体"/>
          <w:sz w:val="32"/>
          <w:szCs w:val="32"/>
          <w:u w:val="single"/>
          <w:lang w:val="en-US" w:eastAsia="zh-CN"/>
        </w:rPr>
      </w:pPr>
      <w:r>
        <w:rPr>
          <w:rFonts w:hint="eastAsia" w:ascii="方正小标宋简体" w:hAnsi="方正小标宋简体" w:eastAsia="方正小标宋简体"/>
          <w:sz w:val="32"/>
          <w:szCs w:val="32"/>
        </w:rPr>
        <w:t>编制单位：</w:t>
      </w:r>
      <w:bookmarkStart w:id="2" w:name="orgName"/>
      <w:r>
        <w:rPr>
          <w:rFonts w:hint="eastAsia" w:ascii="方正小标宋简体" w:hAnsi="方正小标宋简体" w:eastAsia="方正小标宋简体"/>
          <w:sz w:val="32"/>
          <w:szCs w:val="32"/>
        </w:rPr>
        <w:t>济南市南山仲宫街道初级中学</w:t>
      </w:r>
      <w:bookmarkEnd w:id="2"/>
    </w:p>
    <w:p>
      <w:pPr>
        <w:ind w:firstLine="1440" w:firstLineChars="450"/>
        <w:rPr>
          <w:rFonts w:ascii="方正小标宋简体" w:hAnsi="方正小标宋简体" w:eastAsia="方正小标宋简体"/>
          <w:sz w:val="32"/>
          <w:szCs w:val="32"/>
          <w:u w:val="single"/>
        </w:rPr>
      </w:pPr>
      <w:r>
        <w:rPr>
          <w:rFonts w:hint="eastAsia" w:ascii="方正小标宋简体" w:hAnsi="方正小标宋简体" w:eastAsia="方正小标宋简体"/>
          <w:sz w:val="32"/>
          <w:szCs w:val="32"/>
        </w:rPr>
        <w:t>编制时间：</w:t>
      </w:r>
      <w:bookmarkStart w:id="3" w:name="orgDate"/>
      <w:r>
        <w:rPr>
          <w:rFonts w:hint="eastAsia" w:ascii="方正小标宋简体" w:hAnsi="方正小标宋简体" w:eastAsia="方正小标宋简体"/>
          <w:sz w:val="32"/>
          <w:szCs w:val="32"/>
        </w:rPr>
        <w:t>2024年12月26日</w:t>
      </w:r>
      <w:bookmarkEnd w:id="3"/>
    </w:p>
    <w:p>
      <w:pPr>
        <w:rPr>
          <w:rFonts w:ascii="方正小标宋简体" w:hAnsi="方正小标宋简体" w:eastAsia="方正小标宋简体"/>
          <w:sz w:val="44"/>
          <w:szCs w:val="44"/>
        </w:rPr>
      </w:pPr>
    </w:p>
    <w:p>
      <w:pPr>
        <w:rPr>
          <w:rFonts w:ascii="方正小标宋简体" w:hAnsi="方正小标宋简体" w:eastAsia="方正小标宋简体"/>
          <w:sz w:val="44"/>
          <w:szCs w:val="44"/>
        </w:rPr>
        <w:sectPr>
          <w:footerReference r:id="rId3" w:type="default"/>
          <w:footerReference r:id="rId4" w:type="even"/>
          <w:pgSz w:w="11906" w:h="16838"/>
          <w:pgMar w:top="1440" w:right="1800" w:bottom="1440" w:left="1800" w:header="851" w:footer="992" w:gutter="0"/>
          <w:pgNumType w:start="1"/>
          <w:cols w:space="720" w:num="1"/>
          <w:docGrid w:type="lines" w:linePitch="312" w:charSpace="0"/>
        </w:sectPr>
      </w:pP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 xml:space="preserve">编 制 </w:t>
      </w:r>
      <w:r>
        <w:rPr>
          <w:rFonts w:ascii="方正小标宋简体" w:hAnsi="方正小标宋简体" w:eastAsia="方正小标宋简体"/>
          <w:sz w:val="44"/>
          <w:szCs w:val="44"/>
        </w:rPr>
        <w:t>说</w:t>
      </w:r>
      <w:r>
        <w:rPr>
          <w:rFonts w:hint="eastAsia" w:ascii="方正小标宋简体" w:hAnsi="方正小标宋简体" w:eastAsia="方正小标宋简体"/>
          <w:sz w:val="44"/>
          <w:szCs w:val="44"/>
        </w:rPr>
        <w:t xml:space="preserve"> </w:t>
      </w:r>
      <w:r>
        <w:rPr>
          <w:rFonts w:ascii="方正小标宋简体" w:hAnsi="方正小标宋简体" w:eastAsia="方正小标宋简体"/>
          <w:sz w:val="44"/>
          <w:szCs w:val="44"/>
        </w:rPr>
        <w:t>明</w:t>
      </w:r>
    </w:p>
    <w:p>
      <w:pPr>
        <w:spacing w:line="560" w:lineRule="exact"/>
        <w:ind w:firstLine="640" w:firstLineChars="200"/>
        <w:rPr>
          <w:rFonts w:ascii="仿宋" w:hAnsi="仿宋" w:eastAsia="仿宋"/>
          <w:sz w:val="32"/>
          <w:szCs w:val="32"/>
        </w:rPr>
      </w:pPr>
    </w:p>
    <w:p>
      <w:pPr>
        <w:spacing w:line="560" w:lineRule="exact"/>
        <w:ind w:firstLine="640" w:firstLineChars="200"/>
        <w:rPr>
          <w:rFonts w:hint="eastAsia" w:ascii="仿宋_GB2312" w:hAnsi="仿宋" w:eastAsia="仿宋_GB2312"/>
          <w:sz w:val="32"/>
          <w:szCs w:val="32"/>
        </w:rPr>
      </w:pPr>
      <w:r>
        <w:rPr>
          <w:rFonts w:hint="eastAsia" w:ascii="黑体" w:hAnsi="仿宋" w:eastAsia="黑体"/>
          <w:sz w:val="32"/>
          <w:szCs w:val="32"/>
        </w:rPr>
        <w:t>一、</w:t>
      </w:r>
      <w:r>
        <w:rPr>
          <w:rFonts w:hint="eastAsia" w:ascii="仿宋_GB2312" w:hAnsi="仿宋" w:eastAsia="仿宋_GB2312"/>
          <w:sz w:val="32"/>
          <w:szCs w:val="32"/>
        </w:rPr>
        <w:t>采购单位可以自行组织编制采购需求，也可以委托采购代理机构或者其他第三方机构编制。</w:t>
      </w:r>
    </w:p>
    <w:p>
      <w:pPr>
        <w:spacing w:line="560" w:lineRule="exact"/>
        <w:ind w:firstLine="640" w:firstLineChars="200"/>
        <w:rPr>
          <w:rFonts w:hint="eastAsia" w:ascii="仿宋_GB2312" w:hAnsi="仿宋" w:eastAsia="仿宋_GB2312"/>
          <w:sz w:val="32"/>
          <w:szCs w:val="32"/>
        </w:rPr>
      </w:pPr>
      <w:r>
        <w:rPr>
          <w:rFonts w:hint="eastAsia" w:ascii="黑体" w:hAnsi="仿宋" w:eastAsia="黑体"/>
          <w:sz w:val="32"/>
          <w:szCs w:val="32"/>
        </w:rPr>
        <w:t>二、</w:t>
      </w:r>
      <w:r>
        <w:rPr>
          <w:rFonts w:hint="eastAsia" w:ascii="仿宋_GB2312" w:hAnsi="仿宋" w:eastAsia="仿宋_GB2312"/>
          <w:sz w:val="32"/>
          <w:szCs w:val="32"/>
        </w:rPr>
        <w:t>编制的采购需求应当符合《财政部关于印发政府采购需求管理办法的通知》（财库〔2021〕22号）要求及政府采购的相关规定。</w:t>
      </w:r>
    </w:p>
    <w:p>
      <w:pPr>
        <w:spacing w:line="560" w:lineRule="exact"/>
        <w:ind w:firstLine="640" w:firstLineChars="200"/>
        <w:rPr>
          <w:rFonts w:hint="eastAsia" w:ascii="仿宋_GB2312" w:hAnsi="仿宋" w:eastAsia="仿宋_GB2312"/>
          <w:sz w:val="32"/>
          <w:szCs w:val="32"/>
        </w:rPr>
      </w:pPr>
      <w:r>
        <w:rPr>
          <w:rFonts w:hint="eastAsia" w:ascii="黑体" w:hAnsi="仿宋" w:eastAsia="黑体"/>
          <w:sz w:val="32"/>
          <w:szCs w:val="32"/>
        </w:rPr>
        <w:t>三、</w:t>
      </w:r>
      <w:r>
        <w:rPr>
          <w:rFonts w:hint="eastAsia" w:ascii="仿宋_GB2312" w:hAnsi="仿宋" w:eastAsia="仿宋_GB2312"/>
          <w:sz w:val="32"/>
          <w:szCs w:val="32"/>
        </w:rPr>
        <w:t>斜体字部分属于提醒内容，编制时应删除。</w:t>
      </w:r>
    </w:p>
    <w:p>
      <w:pPr>
        <w:spacing w:line="560" w:lineRule="exact"/>
        <w:ind w:firstLine="640" w:firstLineChars="200"/>
        <w:rPr>
          <w:rFonts w:hint="eastAsia" w:ascii="仿宋_GB2312" w:hAnsi="仿宋" w:eastAsia="仿宋_GB2312"/>
          <w:sz w:val="32"/>
          <w:szCs w:val="32"/>
        </w:rPr>
      </w:pPr>
      <w:r>
        <w:rPr>
          <w:rFonts w:hint="eastAsia" w:ascii="黑体" w:hAnsi="仿宋" w:eastAsia="黑体"/>
          <w:sz w:val="32"/>
          <w:szCs w:val="32"/>
        </w:rPr>
        <w:t>四、</w:t>
      </w:r>
      <w:r>
        <w:rPr>
          <w:rFonts w:hint="eastAsia" w:ascii="仿宋_GB2312" w:hAnsi="仿宋" w:eastAsia="仿宋_GB2312"/>
          <w:sz w:val="32"/>
          <w:szCs w:val="32"/>
        </w:rPr>
        <w:t>对不适用的内容应删除，并调整相应序号。</w:t>
      </w:r>
    </w:p>
    <w:p>
      <w:pPr>
        <w:spacing w:line="560" w:lineRule="exact"/>
        <w:rPr>
          <w:rFonts w:hint="eastAsia" w:ascii="仿宋_GB2312" w:hAnsi="Calibri" w:eastAsia="仿宋_GB2312"/>
          <w:sz w:val="32"/>
          <w:szCs w:val="32"/>
        </w:rPr>
        <w:sectPr>
          <w:footerReference r:id="rId5" w:type="default"/>
          <w:pgSz w:w="11906" w:h="16838"/>
          <w:pgMar w:top="1440" w:right="1800" w:bottom="1440" w:left="1800" w:header="851" w:footer="992" w:gutter="0"/>
          <w:cols w:space="720" w:num="1"/>
          <w:docGrid w:type="lines" w:linePitch="312" w:charSpace="0"/>
        </w:sectPr>
      </w:pPr>
    </w:p>
    <w:p>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一、需求调查情况</w:t>
      </w:r>
    </w:p>
    <w:p>
      <w:pPr>
        <w:spacing w:line="560" w:lineRule="exact"/>
        <w:ind w:firstLine="640" w:firstLineChars="200"/>
        <w:jc w:val="left"/>
        <w:rPr>
          <w:rFonts w:hint="eastAsia" w:ascii="楷体" w:hAnsi="楷体" w:eastAsia="楷体"/>
          <w:sz w:val="32"/>
          <w:szCs w:val="32"/>
        </w:rPr>
      </w:pPr>
      <w:r>
        <w:rPr>
          <w:rFonts w:hint="eastAsia" w:ascii="楷体" w:hAnsi="楷体" w:eastAsia="楷体"/>
          <w:sz w:val="32"/>
          <w:szCs w:val="32"/>
        </w:rPr>
        <w:t>（一）是否开展需求调查</w:t>
      </w:r>
    </w:p>
    <w:p>
      <w:pPr>
        <w:spacing w:line="560" w:lineRule="exact"/>
        <w:ind w:firstLine="640" w:firstLineChars="200"/>
        <w:jc w:val="left"/>
        <w:rPr>
          <w:rFonts w:hint="eastAsia" w:ascii="仿宋" w:hAnsi="仿宋" w:eastAsia="仿宋"/>
          <w:i/>
          <w:sz w:val="32"/>
          <w:szCs w:val="32"/>
          <w:u w:val="single"/>
          <w:lang w:val="en-US" w:eastAsia="zh-CN"/>
        </w:rPr>
      </w:pPr>
      <w:r>
        <w:rPr>
          <w:rFonts w:hint="eastAsia" w:ascii="仿宋" w:hAnsi="仿宋" w:eastAsia="仿宋"/>
          <w:i/>
          <w:sz w:val="32"/>
          <w:szCs w:val="32"/>
          <w:u w:val="single"/>
          <w:lang w:val="en-US" w:eastAsia="zh-CN"/>
        </w:rPr>
        <w:t xml:space="preserve"> </w:t>
      </w:r>
      <w:bookmarkStart w:id="4" w:name="isLookInto"/>
      <w:r>
        <w:rPr>
          <w:rFonts w:hint="eastAsia" w:ascii="仿宋" w:hAnsi="仿宋" w:eastAsia="仿宋"/>
          <w:i/>
          <w:sz w:val="32"/>
          <w:szCs w:val="32"/>
          <w:u w:val="single"/>
          <w:lang w:val="en-US" w:eastAsia="zh-CN"/>
        </w:rPr>
        <w:t>否</w:t>
      </w:r>
      <w:bookmarkEnd w:id="4"/>
      <w:r>
        <w:rPr>
          <w:rFonts w:hint="eastAsia" w:ascii="仿宋" w:hAnsi="仿宋" w:eastAsia="仿宋"/>
          <w:i/>
          <w:sz w:val="32"/>
          <w:szCs w:val="32"/>
          <w:u w:val="single"/>
          <w:lang w:val="en-US" w:eastAsia="zh-CN"/>
        </w:rPr>
        <w:t xml:space="preserve"> </w:t>
      </w:r>
    </w:p>
    <w:p>
      <w:pPr>
        <w:spacing w:line="560" w:lineRule="exact"/>
        <w:ind w:firstLine="640" w:firstLineChars="200"/>
        <w:jc w:val="left"/>
        <w:rPr>
          <w:rFonts w:ascii="仿宋" w:hAnsi="仿宋" w:eastAsia="仿宋"/>
          <w:i/>
          <w:sz w:val="32"/>
          <w:szCs w:val="32"/>
          <w:u w:val="single"/>
        </w:rPr>
      </w:pPr>
      <w:r>
        <w:rPr>
          <w:rFonts w:hint="eastAsia" w:ascii="仿宋" w:hAnsi="仿宋" w:eastAsia="仿宋"/>
          <w:i/>
          <w:sz w:val="32"/>
          <w:szCs w:val="32"/>
          <w:u w:val="single"/>
        </w:rPr>
        <w:t>对于应当开展需求调查的项目，但不开展需求调查的，应在此处写明不开展的具体原因。</w:t>
      </w:r>
    </w:p>
    <w:p>
      <w:pPr>
        <w:spacing w:line="560" w:lineRule="exact"/>
        <w:ind w:firstLine="640" w:firstLineChars="200"/>
        <w:jc w:val="left"/>
        <w:rPr>
          <w:rFonts w:ascii="仿宋" w:hAnsi="仿宋" w:eastAsia="仿宋"/>
          <w:i/>
          <w:sz w:val="32"/>
          <w:szCs w:val="32"/>
          <w:u w:val="single"/>
        </w:rPr>
      </w:pPr>
      <w:r>
        <w:rPr>
          <w:rFonts w:hint="eastAsia" w:ascii="仿宋" w:hAnsi="仿宋" w:eastAsia="仿宋"/>
          <w:i/>
          <w:sz w:val="32"/>
          <w:szCs w:val="32"/>
          <w:u w:val="single"/>
        </w:rPr>
        <w:t>编制采购需求前一年内，采购人已就相关采购标的开展过需求调查的可以不再重复开展。</w:t>
      </w:r>
    </w:p>
    <w:p>
      <w:pPr>
        <w:spacing w:line="560" w:lineRule="exact"/>
        <w:ind w:firstLine="640" w:firstLineChars="200"/>
        <w:jc w:val="left"/>
        <w:rPr>
          <w:rFonts w:ascii="仿宋" w:hAnsi="仿宋" w:eastAsia="仿宋"/>
          <w:i/>
          <w:sz w:val="32"/>
          <w:szCs w:val="32"/>
          <w:u w:val="single"/>
        </w:rPr>
      </w:pPr>
      <w:r>
        <w:rPr>
          <w:rFonts w:hint="eastAsia" w:ascii="仿宋" w:hAnsi="仿宋" w:eastAsia="仿宋"/>
          <w:i/>
          <w:sz w:val="32"/>
          <w:szCs w:val="32"/>
          <w:u w:val="single"/>
        </w:rPr>
        <w:t>按照法律法规的规定，对采购项目开展可行性研究等前期工作，已包含《政府采购需求管理办法》规定的需求调查内容的，可以不再重复调查；对在可行性研究等前期工作中未涉及的部分，应当按照《政府采购需求管理办法》的规定开展需求调查。</w:t>
      </w:r>
    </w:p>
    <w:p>
      <w:pPr>
        <w:numPr>
          <w:ilvl w:val="0"/>
          <w:numId w:val="1"/>
        </w:numPr>
        <w:spacing w:line="560" w:lineRule="exact"/>
        <w:ind w:firstLine="640" w:firstLineChars="200"/>
        <w:jc w:val="left"/>
        <w:rPr>
          <w:rFonts w:hint="eastAsia" w:ascii="楷体" w:hAnsi="楷体" w:eastAsia="楷体"/>
          <w:sz w:val="32"/>
          <w:szCs w:val="32"/>
        </w:rPr>
      </w:pPr>
      <w:r>
        <w:rPr>
          <w:rFonts w:hint="eastAsia" w:ascii="楷体" w:hAnsi="楷体" w:eastAsia="楷体"/>
          <w:sz w:val="32"/>
          <w:szCs w:val="32"/>
        </w:rPr>
        <w:t>需求调查方式</w:t>
      </w:r>
      <w:r>
        <w:rPr>
          <w:rFonts w:hint="eastAsia" w:ascii="楷体" w:hAnsi="楷体" w:eastAsia="楷体"/>
          <w:sz w:val="32"/>
          <w:szCs w:val="32"/>
          <w:lang w:val="en-US" w:eastAsia="zh-CN"/>
        </w:rPr>
        <w:t xml:space="preserve"> </w:t>
      </w:r>
    </w:p>
    <w:p>
      <w:pPr>
        <w:spacing w:line="560" w:lineRule="exact"/>
        <w:ind w:firstLine="640" w:firstLineChars="200"/>
        <w:jc w:val="left"/>
        <w:rPr>
          <w:rFonts w:ascii="仿宋" w:hAnsi="仿宋" w:eastAsia="仿宋"/>
          <w:i/>
          <w:sz w:val="32"/>
          <w:szCs w:val="32"/>
          <w:u w:val="single"/>
        </w:rPr>
      </w:pPr>
      <w:r>
        <w:rPr>
          <w:rFonts w:hint="eastAsia" w:ascii="仿宋" w:hAnsi="仿宋" w:eastAsia="仿宋"/>
          <w:i/>
          <w:sz w:val="32"/>
          <w:szCs w:val="32"/>
          <w:u w:val="single"/>
          <w:lang w:val="en-US" w:eastAsia="zh-CN"/>
        </w:rPr>
        <w:t xml:space="preserve">  </w:t>
      </w:r>
      <w:bookmarkStart w:id="5" w:name="lookIntoName"/>
      <w:r>
        <w:rPr>
          <w:rFonts w:hint="eastAsia" w:ascii="仿宋" w:hAnsi="仿宋" w:eastAsia="仿宋"/>
          <w:i/>
          <w:sz w:val="32"/>
          <w:szCs w:val="32"/>
          <w:u w:val="single"/>
          <w:lang w:val="en-US" w:eastAsia="zh-CN"/>
        </w:rPr>
        <w:t>无</w:t>
      </w:r>
      <w:bookmarkEnd w:id="5"/>
      <w:r>
        <w:rPr>
          <w:rFonts w:hint="eastAsia" w:ascii="仿宋" w:hAnsi="仿宋" w:eastAsia="仿宋"/>
          <w:i/>
          <w:sz w:val="32"/>
          <w:szCs w:val="32"/>
          <w:u w:val="single"/>
          <w:lang w:val="en-US" w:eastAsia="zh-CN"/>
        </w:rPr>
        <w:t xml:space="preserve">  </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（三）需求调查对象</w:t>
      </w:r>
    </w:p>
    <w:p>
      <w:pPr>
        <w:spacing w:line="560" w:lineRule="exact"/>
        <w:ind w:firstLine="640" w:firstLineChars="200"/>
        <w:jc w:val="left"/>
        <w:rPr>
          <w:rFonts w:hint="default" w:ascii="楷体" w:hAnsi="楷体" w:eastAsia="仿宋"/>
          <w:sz w:val="32"/>
          <w:szCs w:val="32"/>
          <w:lang w:val="en-US" w:eastAsia="zh-CN"/>
        </w:rPr>
      </w:pPr>
      <w:r>
        <w:rPr>
          <w:rFonts w:hint="eastAsia" w:ascii="仿宋" w:hAnsi="仿宋" w:eastAsia="仿宋"/>
          <w:i/>
          <w:sz w:val="32"/>
          <w:szCs w:val="32"/>
          <w:u w:val="single"/>
          <w:lang w:val="en-US" w:eastAsia="zh-CN"/>
        </w:rPr>
        <w:t xml:space="preserve"> </w:t>
      </w:r>
      <w:bookmarkStart w:id="6" w:name="lookIntoObject"/>
      <w:r>
        <w:rPr>
          <w:rFonts w:hint="eastAsia" w:ascii="仿宋" w:hAnsi="仿宋" w:eastAsia="仿宋"/>
          <w:i/>
          <w:sz w:val="32"/>
          <w:szCs w:val="32"/>
          <w:u w:val="single"/>
          <w:lang w:val="en-US" w:eastAsia="zh-CN"/>
        </w:rPr>
        <w:t>无</w:t>
      </w:r>
      <w:bookmarkEnd w:id="6"/>
      <w:r>
        <w:rPr>
          <w:rFonts w:hint="eastAsia" w:ascii="仿宋" w:hAnsi="仿宋" w:eastAsia="仿宋"/>
          <w:i/>
          <w:sz w:val="32"/>
          <w:szCs w:val="32"/>
          <w:u w:val="single"/>
          <w:lang w:val="en-US" w:eastAsia="zh-CN"/>
        </w:rPr>
        <w:t xml:space="preserve">   </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（四）需求调查结果</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1.相关产业发展情况</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                                                </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2.市场供给情况</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                                                </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3.同类采购项目历史成交信息</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                                                </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4.可能涉及的运行维护、升级更新、备品备件、耗材等后续采购情况</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                                                </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5.其他相关情况</w:t>
      </w:r>
    </w:p>
    <w:p>
      <w:pPr>
        <w:spacing w:line="560" w:lineRule="exact"/>
        <w:ind w:firstLine="640" w:firstLineChars="200"/>
        <w:jc w:val="left"/>
        <w:rPr>
          <w:rFonts w:ascii="楷体" w:hAnsi="楷体" w:eastAsia="楷体"/>
          <w:sz w:val="32"/>
          <w:szCs w:val="32"/>
          <w:u w:val="single"/>
        </w:rPr>
      </w:pPr>
      <w:r>
        <w:rPr>
          <w:rFonts w:hint="eastAsia" w:ascii="楷体" w:hAnsi="楷体" w:eastAsia="楷体"/>
          <w:sz w:val="32"/>
          <w:szCs w:val="32"/>
          <w:u w:val="single"/>
        </w:rPr>
        <w:t xml:space="preserve">                                                </w:t>
      </w:r>
    </w:p>
    <w:p>
      <w:pPr>
        <w:spacing w:line="560" w:lineRule="exact"/>
        <w:ind w:firstLine="640" w:firstLineChars="200"/>
        <w:jc w:val="left"/>
        <w:rPr>
          <w:rFonts w:ascii="黑体" w:hAnsi="黑体" w:eastAsia="黑体"/>
          <w:sz w:val="32"/>
          <w:szCs w:val="32"/>
        </w:rPr>
      </w:pPr>
      <w:r>
        <w:rPr>
          <w:rFonts w:ascii="黑体" w:hAnsi="黑体" w:eastAsia="黑体"/>
          <w:sz w:val="32"/>
          <w:szCs w:val="32"/>
        </w:rPr>
        <w:t>二</w:t>
      </w:r>
      <w:r>
        <w:rPr>
          <w:rFonts w:hint="eastAsia" w:ascii="黑体" w:hAnsi="黑体" w:eastAsia="黑体"/>
          <w:sz w:val="32"/>
          <w:szCs w:val="32"/>
        </w:rPr>
        <w:t>、需求清单</w:t>
      </w:r>
    </w:p>
    <w:p>
      <w:pPr>
        <w:spacing w:line="560" w:lineRule="exact"/>
        <w:ind w:firstLine="640" w:firstLineChars="200"/>
        <w:jc w:val="left"/>
        <w:rPr>
          <w:rFonts w:ascii="仿宋" w:hAnsi="仿宋" w:eastAsia="仿宋"/>
          <w:i/>
          <w:sz w:val="32"/>
          <w:szCs w:val="32"/>
          <w:u w:val="single"/>
        </w:rPr>
      </w:pPr>
      <w:r>
        <w:rPr>
          <w:rFonts w:hint="eastAsia" w:ascii="仿宋" w:hAnsi="仿宋" w:eastAsia="仿宋"/>
          <w:i/>
          <w:sz w:val="32"/>
          <w:szCs w:val="32"/>
          <w:u w:val="single"/>
        </w:rPr>
        <w:t>确定采购需求应当明确实现项目目标的所有技术、商务要求，功能和质量指标的设置要充分考虑可能影响供应商报价和项目实施风险的因素。</w:t>
      </w:r>
    </w:p>
    <w:p>
      <w:pPr>
        <w:spacing w:line="560" w:lineRule="exact"/>
        <w:ind w:firstLine="640" w:firstLineChars="200"/>
        <w:jc w:val="left"/>
        <w:rPr>
          <w:rFonts w:ascii="仿宋" w:hAnsi="仿宋" w:eastAsia="仿宋"/>
          <w:i/>
          <w:sz w:val="32"/>
          <w:szCs w:val="32"/>
          <w:u w:val="single"/>
        </w:rPr>
      </w:pPr>
      <w:r>
        <w:rPr>
          <w:rFonts w:hint="eastAsia" w:ascii="仿宋" w:hAnsi="仿宋" w:eastAsia="仿宋"/>
          <w:i/>
          <w:sz w:val="32"/>
          <w:szCs w:val="32"/>
          <w:u w:val="single"/>
        </w:rPr>
        <w:t>采购需求应当符合法律法规、政府采购政策和国家有关规定，符合国家强制性标准，遵循预算、资产和财务等相关管理制度规定，符合采购项目特点和实际需要。</w:t>
      </w:r>
    </w:p>
    <w:p>
      <w:pPr>
        <w:spacing w:line="560" w:lineRule="exact"/>
        <w:ind w:firstLine="640" w:firstLineChars="200"/>
        <w:jc w:val="left"/>
        <w:rPr>
          <w:rFonts w:ascii="仿宋" w:hAnsi="仿宋" w:eastAsia="仿宋"/>
          <w:i/>
          <w:sz w:val="32"/>
          <w:szCs w:val="32"/>
          <w:u w:val="single"/>
        </w:rPr>
      </w:pPr>
      <w:r>
        <w:rPr>
          <w:rFonts w:hint="eastAsia" w:ascii="仿宋" w:hAnsi="仿宋" w:eastAsia="仿宋"/>
          <w:i/>
          <w:sz w:val="32"/>
          <w:szCs w:val="32"/>
          <w:u w:val="single"/>
        </w:rPr>
        <w:t>采购需求的内容应完整、明确，并考虑后续采购竞争性。采购项目涉及后续采购的，如大型装备等，要考虑兼容性要求。</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（一）项目概况</w:t>
      </w:r>
    </w:p>
    <w:p>
      <w:pPr>
        <w:spacing w:line="560" w:lineRule="exact"/>
        <w:ind w:firstLine="640" w:firstLineChars="200"/>
        <w:jc w:val="left"/>
        <w:rPr>
          <w:rFonts w:ascii="仿宋_GB2312" w:hAnsi="黑体" w:eastAsia="仿宋_GB2312"/>
          <w:sz w:val="32"/>
          <w:szCs w:val="32"/>
          <w:u w:val="single"/>
        </w:rPr>
      </w:pPr>
      <w:r>
        <w:rPr>
          <w:rFonts w:hint="eastAsia" w:ascii="仿宋_GB2312" w:hAnsi="黑体" w:eastAsia="仿宋_GB2312"/>
          <w:sz w:val="32"/>
          <w:szCs w:val="32"/>
          <w:u w:val="single"/>
        </w:rPr>
        <w:t xml:space="preserve">  </w:t>
      </w:r>
      <w:bookmarkStart w:id="7" w:name="projectInfo"/>
      <w:r>
        <w:rPr>
          <w:rFonts w:hint="eastAsia" w:ascii="仿宋_GB2312" w:hAnsi="黑体" w:eastAsia="仿宋_GB2312"/>
          <w:sz w:val="32"/>
          <w:szCs w:val="32"/>
          <w:u w:val="single"/>
        </w:rPr>
        <w:t>购买学校大厅用LED显示屏及其配件</w:t>
      </w:r>
      <w:bookmarkEnd w:id="7"/>
      <w:r>
        <w:rPr>
          <w:rFonts w:hint="eastAsia" w:ascii="仿宋_GB2312" w:hAnsi="黑体" w:eastAsia="仿宋_GB2312"/>
          <w:sz w:val="32"/>
          <w:szCs w:val="32"/>
          <w:u w:val="single"/>
        </w:rPr>
        <w:t xml:space="preserve"> </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（二）采购项目预（概）算</w:t>
      </w:r>
    </w:p>
    <w:p>
      <w:pPr>
        <w:spacing w:line="560" w:lineRule="exact"/>
        <w:ind w:firstLine="640" w:firstLineChars="200"/>
        <w:jc w:val="left"/>
        <w:rPr>
          <w:rFonts w:ascii="楷体" w:hAnsi="楷体" w:eastAsia="楷体"/>
          <w:sz w:val="32"/>
          <w:szCs w:val="32"/>
          <w:u w:val="single"/>
        </w:rPr>
      </w:pPr>
      <w:r>
        <w:rPr>
          <w:rFonts w:ascii="楷体" w:hAnsi="楷体" w:eastAsia="楷体"/>
          <w:sz w:val="32"/>
          <w:szCs w:val="32"/>
        </w:rPr>
        <w:t>总</w:t>
      </w:r>
      <w:r>
        <w:rPr>
          <w:rFonts w:hint="eastAsia" w:ascii="楷体" w:hAnsi="楷体" w:eastAsia="楷体"/>
          <w:sz w:val="32"/>
          <w:szCs w:val="32"/>
        </w:rPr>
        <w:t xml:space="preserve"> </w:t>
      </w:r>
      <w:r>
        <w:rPr>
          <w:rFonts w:ascii="楷体" w:hAnsi="楷体" w:eastAsia="楷体"/>
          <w:sz w:val="32"/>
          <w:szCs w:val="32"/>
        </w:rPr>
        <w:t>预</w:t>
      </w:r>
      <w:r>
        <w:rPr>
          <w:rFonts w:hint="eastAsia" w:ascii="楷体" w:hAnsi="楷体" w:eastAsia="楷体"/>
          <w:sz w:val="32"/>
          <w:szCs w:val="32"/>
        </w:rPr>
        <w:t xml:space="preserve"> </w:t>
      </w:r>
      <w:r>
        <w:rPr>
          <w:rFonts w:ascii="楷体" w:hAnsi="楷体" w:eastAsia="楷体"/>
          <w:sz w:val="32"/>
          <w:szCs w:val="32"/>
        </w:rPr>
        <w:t>算</w:t>
      </w:r>
      <w:r>
        <w:rPr>
          <w:rFonts w:hint="eastAsia" w:ascii="楷体" w:hAnsi="楷体" w:eastAsia="楷体"/>
          <w:sz w:val="32"/>
          <w:szCs w:val="32"/>
        </w:rPr>
        <w:t>：</w:t>
      </w:r>
      <w:bookmarkStart w:id="8" w:name="projectNum"/>
      <w:r>
        <w:rPr>
          <w:rFonts w:hint="eastAsia" w:ascii="楷体" w:hAnsi="楷体" w:eastAsia="楷体"/>
          <w:sz w:val="32"/>
          <w:szCs w:val="32"/>
        </w:rPr>
        <w:t>10</w:t>
      </w:r>
      <w:bookmarkEnd w:id="8"/>
    </w:p>
    <w:p>
      <w:pPr>
        <w:spacing w:line="560" w:lineRule="exact"/>
        <w:ind w:firstLine="640" w:firstLineChars="200"/>
        <w:jc w:val="left"/>
        <w:rPr>
          <w:rFonts w:ascii="楷体" w:hAnsi="楷体" w:eastAsia="楷体"/>
          <w:sz w:val="32"/>
          <w:szCs w:val="32"/>
          <w:u w:val="single"/>
        </w:rPr>
      </w:pPr>
      <w:r>
        <w:rPr>
          <w:rFonts w:hint="eastAsia" w:ascii="楷体" w:hAnsi="楷体" w:eastAsia="楷体"/>
          <w:sz w:val="32"/>
          <w:szCs w:val="32"/>
        </w:rPr>
        <w:t>包1预算：</w:t>
      </w:r>
      <w:r>
        <w:rPr>
          <w:rFonts w:hint="eastAsia" w:ascii="楷体" w:hAnsi="楷体" w:eastAsia="楷体"/>
          <w:sz w:val="32"/>
          <w:szCs w:val="32"/>
          <w:u w:val="single"/>
        </w:rPr>
        <w:t xml:space="preserve">              </w:t>
      </w:r>
    </w:p>
    <w:p>
      <w:pPr>
        <w:spacing w:line="560" w:lineRule="exact"/>
        <w:ind w:firstLine="640" w:firstLineChars="200"/>
        <w:jc w:val="left"/>
        <w:rPr>
          <w:rFonts w:ascii="楷体" w:hAnsi="楷体" w:eastAsia="楷体"/>
          <w:sz w:val="32"/>
          <w:szCs w:val="32"/>
          <w:u w:val="single"/>
        </w:rPr>
      </w:pPr>
      <w:r>
        <w:rPr>
          <w:rFonts w:hint="eastAsia" w:ascii="楷体" w:hAnsi="楷体" w:eastAsia="楷体"/>
          <w:sz w:val="32"/>
          <w:szCs w:val="32"/>
        </w:rPr>
        <w:t>包2预算：</w:t>
      </w:r>
      <w:r>
        <w:rPr>
          <w:rFonts w:hint="eastAsia" w:ascii="楷体" w:hAnsi="楷体" w:eastAsia="楷体"/>
          <w:sz w:val="32"/>
          <w:szCs w:val="32"/>
          <w:u w:val="single"/>
        </w:rPr>
        <w:t xml:space="preserve">              </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w:t>
      </w:r>
    </w:p>
    <w:p>
      <w:pPr>
        <w:spacing w:line="560" w:lineRule="exact"/>
        <w:ind w:firstLine="640" w:firstLineChars="200"/>
        <w:jc w:val="left"/>
        <w:rPr>
          <w:rFonts w:ascii="楷体" w:hAnsi="楷体" w:eastAsia="楷体"/>
          <w:sz w:val="32"/>
          <w:szCs w:val="32"/>
        </w:rPr>
      </w:pP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（三）采购标的汇总表</w:t>
      </w:r>
    </w:p>
    <w:tbl>
      <w:tblPr>
        <w:tblStyle w:val="6"/>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0"/>
        <w:gridCol w:w="1843"/>
        <w:gridCol w:w="1417"/>
        <w:gridCol w:w="1276"/>
        <w:gridCol w:w="992"/>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851" w:type="dxa"/>
            <w:noWrap w:val="0"/>
            <w:vAlign w:val="center"/>
          </w:tcPr>
          <w:p>
            <w:pPr>
              <w:spacing w:line="560" w:lineRule="exact"/>
              <w:jc w:val="center"/>
              <w:rPr>
                <w:rFonts w:ascii="仿宋" w:hAnsi="仿宋" w:eastAsia="仿宋"/>
                <w:b/>
                <w:sz w:val="28"/>
                <w:szCs w:val="28"/>
              </w:rPr>
            </w:pPr>
            <w:r>
              <w:rPr>
                <w:rFonts w:hint="eastAsia" w:ascii="仿宋" w:hAnsi="仿宋" w:eastAsia="仿宋"/>
                <w:b/>
                <w:sz w:val="28"/>
                <w:szCs w:val="28"/>
              </w:rPr>
              <w:t>包号</w:t>
            </w:r>
          </w:p>
        </w:tc>
        <w:tc>
          <w:tcPr>
            <w:tcW w:w="850" w:type="dxa"/>
            <w:noWrap w:val="0"/>
            <w:vAlign w:val="center"/>
          </w:tcPr>
          <w:p>
            <w:pPr>
              <w:spacing w:line="560" w:lineRule="exact"/>
              <w:jc w:val="center"/>
              <w:rPr>
                <w:rFonts w:ascii="仿宋" w:hAnsi="仿宋" w:eastAsia="仿宋"/>
                <w:b/>
                <w:sz w:val="28"/>
                <w:szCs w:val="28"/>
              </w:rPr>
            </w:pPr>
            <w:r>
              <w:rPr>
                <w:rFonts w:hint="eastAsia" w:ascii="仿宋" w:hAnsi="仿宋" w:eastAsia="仿宋"/>
                <w:b/>
                <w:sz w:val="28"/>
                <w:szCs w:val="28"/>
              </w:rPr>
              <w:t>序号</w:t>
            </w:r>
          </w:p>
        </w:tc>
        <w:tc>
          <w:tcPr>
            <w:tcW w:w="1843" w:type="dxa"/>
            <w:noWrap w:val="0"/>
            <w:vAlign w:val="center"/>
          </w:tcPr>
          <w:p>
            <w:pPr>
              <w:spacing w:line="560" w:lineRule="exact"/>
              <w:jc w:val="center"/>
              <w:rPr>
                <w:rFonts w:ascii="仿宋" w:hAnsi="仿宋" w:eastAsia="仿宋"/>
                <w:b/>
                <w:sz w:val="28"/>
                <w:szCs w:val="28"/>
              </w:rPr>
            </w:pPr>
            <w:r>
              <w:rPr>
                <w:rFonts w:hint="eastAsia" w:ascii="仿宋" w:hAnsi="仿宋" w:eastAsia="仿宋"/>
                <w:b/>
                <w:sz w:val="28"/>
                <w:szCs w:val="28"/>
              </w:rPr>
              <w:t>标的名称</w:t>
            </w:r>
          </w:p>
        </w:tc>
        <w:tc>
          <w:tcPr>
            <w:tcW w:w="1417" w:type="dxa"/>
            <w:noWrap w:val="0"/>
            <w:vAlign w:val="center"/>
          </w:tcPr>
          <w:p>
            <w:pPr>
              <w:spacing w:line="560" w:lineRule="exact"/>
              <w:jc w:val="center"/>
              <w:rPr>
                <w:rFonts w:ascii="仿宋" w:hAnsi="仿宋" w:eastAsia="仿宋"/>
                <w:b/>
                <w:sz w:val="28"/>
                <w:szCs w:val="28"/>
              </w:rPr>
            </w:pPr>
            <w:r>
              <w:rPr>
                <w:rFonts w:hint="eastAsia" w:ascii="仿宋" w:hAnsi="仿宋" w:eastAsia="仿宋"/>
                <w:b/>
                <w:sz w:val="28"/>
                <w:szCs w:val="28"/>
              </w:rPr>
              <w:t>品目</w:t>
            </w:r>
          </w:p>
          <w:p>
            <w:pPr>
              <w:spacing w:line="560" w:lineRule="exact"/>
              <w:jc w:val="center"/>
              <w:rPr>
                <w:rFonts w:ascii="仿宋" w:hAnsi="仿宋" w:eastAsia="仿宋"/>
                <w:b/>
                <w:sz w:val="28"/>
                <w:szCs w:val="28"/>
              </w:rPr>
            </w:pPr>
            <w:r>
              <w:rPr>
                <w:rFonts w:hint="eastAsia" w:ascii="仿宋" w:hAnsi="仿宋" w:eastAsia="仿宋"/>
                <w:b/>
                <w:sz w:val="28"/>
                <w:szCs w:val="28"/>
              </w:rPr>
              <w:t>分类编码</w:t>
            </w:r>
          </w:p>
        </w:tc>
        <w:tc>
          <w:tcPr>
            <w:tcW w:w="1276" w:type="dxa"/>
            <w:noWrap w:val="0"/>
            <w:vAlign w:val="center"/>
          </w:tcPr>
          <w:p>
            <w:pPr>
              <w:spacing w:line="560" w:lineRule="exact"/>
              <w:jc w:val="center"/>
              <w:rPr>
                <w:rFonts w:ascii="仿宋" w:hAnsi="仿宋" w:eastAsia="仿宋"/>
                <w:b/>
                <w:sz w:val="28"/>
                <w:szCs w:val="28"/>
              </w:rPr>
            </w:pPr>
            <w:r>
              <w:rPr>
                <w:rFonts w:hint="eastAsia" w:ascii="仿宋" w:hAnsi="仿宋" w:eastAsia="仿宋"/>
                <w:b/>
                <w:sz w:val="28"/>
                <w:szCs w:val="28"/>
              </w:rPr>
              <w:t>计量</w:t>
            </w:r>
          </w:p>
          <w:p>
            <w:pPr>
              <w:spacing w:line="560" w:lineRule="exact"/>
              <w:jc w:val="center"/>
              <w:rPr>
                <w:rFonts w:ascii="仿宋" w:hAnsi="仿宋" w:eastAsia="仿宋"/>
                <w:b/>
                <w:sz w:val="28"/>
                <w:szCs w:val="28"/>
              </w:rPr>
            </w:pPr>
            <w:r>
              <w:rPr>
                <w:rFonts w:hint="eastAsia" w:ascii="仿宋" w:hAnsi="仿宋" w:eastAsia="仿宋"/>
                <w:b/>
                <w:sz w:val="28"/>
                <w:szCs w:val="28"/>
              </w:rPr>
              <w:t>单位</w:t>
            </w:r>
          </w:p>
        </w:tc>
        <w:tc>
          <w:tcPr>
            <w:tcW w:w="992" w:type="dxa"/>
            <w:noWrap w:val="0"/>
            <w:vAlign w:val="center"/>
          </w:tcPr>
          <w:p>
            <w:pPr>
              <w:spacing w:line="560" w:lineRule="exact"/>
              <w:jc w:val="center"/>
              <w:rPr>
                <w:rFonts w:ascii="仿宋" w:hAnsi="仿宋" w:eastAsia="仿宋"/>
                <w:b/>
                <w:sz w:val="28"/>
                <w:szCs w:val="28"/>
              </w:rPr>
            </w:pPr>
            <w:r>
              <w:rPr>
                <w:rFonts w:hint="eastAsia" w:ascii="仿宋" w:hAnsi="仿宋" w:eastAsia="仿宋"/>
                <w:b/>
                <w:sz w:val="28"/>
                <w:szCs w:val="28"/>
              </w:rPr>
              <w:t>数量</w:t>
            </w:r>
          </w:p>
        </w:tc>
        <w:tc>
          <w:tcPr>
            <w:tcW w:w="993" w:type="dxa"/>
            <w:noWrap w:val="0"/>
            <w:vAlign w:val="center"/>
          </w:tcPr>
          <w:p>
            <w:pPr>
              <w:spacing w:line="560" w:lineRule="exact"/>
              <w:jc w:val="center"/>
              <w:rPr>
                <w:rFonts w:ascii="仿宋" w:hAnsi="仿宋" w:eastAsia="仿宋"/>
                <w:b/>
                <w:sz w:val="28"/>
                <w:szCs w:val="28"/>
              </w:rPr>
            </w:pPr>
            <w:r>
              <w:rPr>
                <w:rFonts w:hint="eastAsia" w:ascii="仿宋" w:hAnsi="仿宋" w:eastAsia="仿宋"/>
                <w:b/>
                <w:sz w:val="28"/>
                <w:szCs w:val="28"/>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51" w:type="dxa"/>
            <w:noWrap w:val="0"/>
            <w:vAlign w:val="center"/>
          </w:tcPr>
          <w:p>
            <w:pPr>
              <w:adjustRightInd w:val="0"/>
              <w:snapToGrid w:val="0"/>
              <w:spacing w:line="560" w:lineRule="exact"/>
              <w:jc w:val="center"/>
              <w:rPr>
                <w:rFonts w:ascii="仿宋" w:hAnsi="仿宋" w:eastAsia="仿宋"/>
                <w:sz w:val="28"/>
                <w:szCs w:val="28"/>
              </w:rPr>
            </w:pPr>
          </w:p>
        </w:tc>
        <w:tc>
          <w:tcPr>
            <w:tcW w:w="850" w:type="dxa"/>
            <w:noWrap w:val="0"/>
            <w:vAlign w:val="center"/>
          </w:tcPr>
          <w:p>
            <w:pPr>
              <w:adjustRightInd w:val="0"/>
              <w:snapToGrid w:val="0"/>
              <w:spacing w:line="560" w:lineRule="exact"/>
              <w:jc w:val="center"/>
              <w:rPr>
                <w:rFonts w:ascii="仿宋" w:hAnsi="仿宋" w:eastAsia="仿宋"/>
                <w:sz w:val="28"/>
                <w:szCs w:val="28"/>
              </w:rPr>
            </w:pPr>
          </w:p>
        </w:tc>
        <w:tc>
          <w:tcPr>
            <w:tcW w:w="1843" w:type="dxa"/>
            <w:noWrap w:val="0"/>
            <w:vAlign w:val="center"/>
          </w:tcPr>
          <w:p>
            <w:pPr>
              <w:adjustRightInd w:val="0"/>
              <w:snapToGrid w:val="0"/>
              <w:spacing w:line="560" w:lineRule="exact"/>
              <w:jc w:val="center"/>
              <w:rPr>
                <w:rFonts w:ascii="仿宋" w:hAnsi="仿宋" w:eastAsia="仿宋"/>
                <w:i/>
                <w:sz w:val="28"/>
                <w:szCs w:val="28"/>
                <w:u w:val="single"/>
              </w:rPr>
            </w:pPr>
            <w:r>
              <w:rPr>
                <w:rFonts w:hint="eastAsia" w:ascii="仿宋" w:hAnsi="仿宋" w:eastAsia="仿宋"/>
                <w:i/>
                <w:sz w:val="28"/>
                <w:szCs w:val="28"/>
                <w:u w:val="single"/>
              </w:rPr>
              <w:t>采购标的应与财政部制定的《政府采购品目分类目录》对应</w:t>
            </w:r>
          </w:p>
        </w:tc>
        <w:tc>
          <w:tcPr>
            <w:tcW w:w="1417" w:type="dxa"/>
            <w:noWrap w:val="0"/>
            <w:vAlign w:val="center"/>
          </w:tcPr>
          <w:p>
            <w:pPr>
              <w:adjustRightInd w:val="0"/>
              <w:snapToGrid w:val="0"/>
              <w:spacing w:line="560" w:lineRule="exact"/>
              <w:jc w:val="center"/>
              <w:rPr>
                <w:rFonts w:ascii="仿宋" w:hAnsi="仿宋" w:eastAsia="仿宋"/>
                <w:sz w:val="28"/>
                <w:szCs w:val="28"/>
              </w:rPr>
            </w:pPr>
          </w:p>
        </w:tc>
        <w:tc>
          <w:tcPr>
            <w:tcW w:w="1276" w:type="dxa"/>
            <w:noWrap w:val="0"/>
            <w:vAlign w:val="center"/>
          </w:tcPr>
          <w:p>
            <w:pPr>
              <w:adjustRightInd w:val="0"/>
              <w:snapToGrid w:val="0"/>
              <w:spacing w:line="560" w:lineRule="exact"/>
              <w:jc w:val="center"/>
              <w:rPr>
                <w:rFonts w:ascii="仿宋" w:hAnsi="仿宋" w:eastAsia="仿宋"/>
                <w:sz w:val="28"/>
                <w:szCs w:val="28"/>
              </w:rPr>
            </w:pPr>
          </w:p>
        </w:tc>
        <w:tc>
          <w:tcPr>
            <w:tcW w:w="992" w:type="dxa"/>
            <w:noWrap w:val="0"/>
            <w:vAlign w:val="center"/>
          </w:tcPr>
          <w:p>
            <w:pPr>
              <w:adjustRightInd w:val="0"/>
              <w:snapToGrid w:val="0"/>
              <w:spacing w:line="560" w:lineRule="exact"/>
              <w:jc w:val="center"/>
              <w:rPr>
                <w:rFonts w:ascii="仿宋" w:hAnsi="仿宋" w:eastAsia="仿宋"/>
                <w:sz w:val="28"/>
                <w:szCs w:val="28"/>
              </w:rPr>
            </w:pPr>
          </w:p>
        </w:tc>
        <w:tc>
          <w:tcPr>
            <w:tcW w:w="993" w:type="dxa"/>
            <w:noWrap w:val="0"/>
            <w:vAlign w:val="center"/>
          </w:tcPr>
          <w:p>
            <w:pPr>
              <w:adjustRightInd w:val="0"/>
              <w:snapToGrid w:val="0"/>
              <w:spacing w:line="56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51" w:type="dxa"/>
            <w:noWrap w:val="0"/>
            <w:vAlign w:val="center"/>
          </w:tcPr>
          <w:p>
            <w:pPr>
              <w:adjustRightInd w:val="0"/>
              <w:snapToGrid w:val="0"/>
              <w:spacing w:line="560" w:lineRule="exact"/>
              <w:jc w:val="center"/>
              <w:rPr>
                <w:rFonts w:ascii="仿宋" w:hAnsi="仿宋" w:eastAsia="仿宋"/>
                <w:sz w:val="28"/>
                <w:szCs w:val="28"/>
              </w:rPr>
            </w:pPr>
            <w:r>
              <w:rPr>
                <w:rFonts w:hint="eastAsia" w:ascii="仿宋" w:hAnsi="仿宋" w:eastAsia="仿宋"/>
                <w:sz w:val="28"/>
                <w:szCs w:val="28"/>
              </w:rPr>
              <w:t>……</w:t>
            </w:r>
          </w:p>
        </w:tc>
        <w:tc>
          <w:tcPr>
            <w:tcW w:w="850" w:type="dxa"/>
            <w:noWrap w:val="0"/>
            <w:vAlign w:val="center"/>
          </w:tcPr>
          <w:p>
            <w:pPr>
              <w:adjustRightInd w:val="0"/>
              <w:snapToGrid w:val="0"/>
              <w:spacing w:line="560" w:lineRule="exact"/>
              <w:jc w:val="center"/>
              <w:rPr>
                <w:rFonts w:ascii="仿宋" w:hAnsi="仿宋" w:eastAsia="仿宋"/>
                <w:sz w:val="28"/>
                <w:szCs w:val="28"/>
              </w:rPr>
            </w:pPr>
            <w:r>
              <w:rPr>
                <w:rFonts w:hint="eastAsia" w:ascii="仿宋" w:hAnsi="仿宋" w:eastAsia="仿宋"/>
                <w:sz w:val="28"/>
                <w:szCs w:val="28"/>
              </w:rPr>
              <w:t>……</w:t>
            </w:r>
          </w:p>
        </w:tc>
        <w:tc>
          <w:tcPr>
            <w:tcW w:w="1843" w:type="dxa"/>
            <w:noWrap w:val="0"/>
            <w:vAlign w:val="center"/>
          </w:tcPr>
          <w:p>
            <w:pPr>
              <w:adjustRightInd w:val="0"/>
              <w:snapToGrid w:val="0"/>
              <w:spacing w:line="560" w:lineRule="exact"/>
              <w:jc w:val="center"/>
              <w:rPr>
                <w:rFonts w:ascii="仿宋" w:hAnsi="仿宋" w:eastAsia="仿宋"/>
                <w:i/>
                <w:sz w:val="28"/>
                <w:szCs w:val="28"/>
                <w:u w:val="single"/>
              </w:rPr>
            </w:pPr>
            <w:r>
              <w:rPr>
                <w:rFonts w:hint="eastAsia" w:ascii="仿宋" w:hAnsi="仿宋" w:eastAsia="仿宋"/>
                <w:sz w:val="28"/>
                <w:szCs w:val="28"/>
              </w:rPr>
              <w:t>……</w:t>
            </w:r>
          </w:p>
        </w:tc>
        <w:tc>
          <w:tcPr>
            <w:tcW w:w="1417" w:type="dxa"/>
            <w:noWrap w:val="0"/>
            <w:vAlign w:val="center"/>
          </w:tcPr>
          <w:p>
            <w:pPr>
              <w:adjustRightInd w:val="0"/>
              <w:snapToGrid w:val="0"/>
              <w:spacing w:line="560" w:lineRule="exact"/>
              <w:jc w:val="center"/>
              <w:rPr>
                <w:rFonts w:ascii="仿宋" w:hAnsi="仿宋" w:eastAsia="仿宋"/>
                <w:sz w:val="28"/>
                <w:szCs w:val="28"/>
              </w:rPr>
            </w:pPr>
            <w:r>
              <w:rPr>
                <w:rFonts w:hint="eastAsia" w:ascii="仿宋" w:hAnsi="仿宋" w:eastAsia="仿宋"/>
                <w:sz w:val="28"/>
                <w:szCs w:val="28"/>
              </w:rPr>
              <w:t>……</w:t>
            </w:r>
          </w:p>
        </w:tc>
        <w:tc>
          <w:tcPr>
            <w:tcW w:w="1276" w:type="dxa"/>
            <w:noWrap w:val="0"/>
            <w:vAlign w:val="center"/>
          </w:tcPr>
          <w:p>
            <w:pPr>
              <w:adjustRightInd w:val="0"/>
              <w:snapToGrid w:val="0"/>
              <w:spacing w:line="560" w:lineRule="exact"/>
              <w:jc w:val="center"/>
              <w:rPr>
                <w:rFonts w:ascii="仿宋" w:hAnsi="仿宋" w:eastAsia="仿宋"/>
                <w:sz w:val="28"/>
                <w:szCs w:val="28"/>
              </w:rPr>
            </w:pPr>
            <w:r>
              <w:rPr>
                <w:rFonts w:hint="eastAsia" w:ascii="仿宋" w:hAnsi="仿宋" w:eastAsia="仿宋"/>
                <w:sz w:val="28"/>
                <w:szCs w:val="28"/>
              </w:rPr>
              <w:t>……</w:t>
            </w:r>
          </w:p>
        </w:tc>
        <w:tc>
          <w:tcPr>
            <w:tcW w:w="992" w:type="dxa"/>
            <w:noWrap w:val="0"/>
            <w:vAlign w:val="center"/>
          </w:tcPr>
          <w:p>
            <w:pPr>
              <w:adjustRightInd w:val="0"/>
              <w:snapToGrid w:val="0"/>
              <w:spacing w:line="560" w:lineRule="exact"/>
              <w:jc w:val="center"/>
              <w:rPr>
                <w:rFonts w:ascii="仿宋" w:hAnsi="仿宋" w:eastAsia="仿宋"/>
                <w:sz w:val="28"/>
                <w:szCs w:val="28"/>
              </w:rPr>
            </w:pPr>
            <w:r>
              <w:rPr>
                <w:rFonts w:hint="eastAsia" w:ascii="仿宋" w:hAnsi="仿宋" w:eastAsia="仿宋"/>
                <w:sz w:val="28"/>
                <w:szCs w:val="28"/>
              </w:rPr>
              <w:t>……</w:t>
            </w:r>
          </w:p>
        </w:tc>
        <w:tc>
          <w:tcPr>
            <w:tcW w:w="993" w:type="dxa"/>
            <w:noWrap w:val="0"/>
            <w:vAlign w:val="center"/>
          </w:tcPr>
          <w:p>
            <w:pPr>
              <w:adjustRightInd w:val="0"/>
              <w:snapToGrid w:val="0"/>
              <w:spacing w:line="560" w:lineRule="exact"/>
              <w:jc w:val="center"/>
              <w:rPr>
                <w:rFonts w:ascii="仿宋" w:hAnsi="仿宋" w:eastAsia="仿宋"/>
                <w:sz w:val="28"/>
                <w:szCs w:val="28"/>
              </w:rPr>
            </w:pPr>
            <w:r>
              <w:rPr>
                <w:rFonts w:hint="eastAsia" w:ascii="仿宋" w:hAnsi="仿宋" w:eastAsia="仿宋"/>
                <w:sz w:val="28"/>
                <w:szCs w:val="28"/>
              </w:rPr>
              <w:t>……</w:t>
            </w:r>
          </w:p>
        </w:tc>
      </w:tr>
    </w:tbl>
    <w:p>
      <w:pPr>
        <w:spacing w:line="560" w:lineRule="exact"/>
        <w:ind w:firstLine="640" w:firstLineChars="200"/>
        <w:jc w:val="left"/>
        <w:rPr>
          <w:rFonts w:ascii="仿宋_GB2312" w:hAnsi="黑体" w:eastAsia="仿宋_GB2312"/>
          <w:i/>
          <w:sz w:val="32"/>
          <w:szCs w:val="32"/>
          <w:u w:val="single"/>
        </w:rPr>
      </w:pP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（四）技术商务要求</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1.包1</w:t>
      </w:r>
    </w:p>
    <w:p>
      <w:pPr>
        <w:spacing w:line="560" w:lineRule="exact"/>
        <w:ind w:firstLine="640" w:firstLineChars="200"/>
        <w:jc w:val="left"/>
        <w:rPr>
          <w:rFonts w:ascii="仿宋" w:hAnsi="仿宋" w:eastAsia="仿宋"/>
          <w:i/>
          <w:sz w:val="32"/>
          <w:szCs w:val="32"/>
          <w:u w:val="single"/>
        </w:rPr>
      </w:pPr>
      <w:r>
        <w:rPr>
          <w:rFonts w:hint="eastAsia" w:ascii="仿宋" w:hAnsi="仿宋" w:eastAsia="仿宋"/>
          <w:i/>
          <w:sz w:val="32"/>
          <w:szCs w:val="32"/>
          <w:u w:val="single"/>
        </w:rPr>
        <w:t>技术要求和商务要求应当客观，量化指标应当明确相应等次，有连续区间的按照区间划分等次。需由供应商提供设计方案、解决方案或者组织方案的采购项目，应当说明采购标的的功能、应用场景、目标等基本要求，并尽可能明确其中的客观、量化指标。</w:t>
      </w:r>
    </w:p>
    <w:p>
      <w:pPr>
        <w:spacing w:line="560" w:lineRule="exact"/>
        <w:ind w:firstLine="640" w:firstLineChars="200"/>
        <w:jc w:val="left"/>
        <w:rPr>
          <w:rFonts w:ascii="仿宋" w:hAnsi="仿宋" w:eastAsia="仿宋"/>
          <w:i/>
          <w:sz w:val="32"/>
          <w:szCs w:val="32"/>
          <w:u w:val="single"/>
        </w:rPr>
      </w:pPr>
      <w:r>
        <w:rPr>
          <w:rFonts w:hint="eastAsia" w:ascii="仿宋" w:hAnsi="仿宋" w:eastAsia="仿宋"/>
          <w:i/>
          <w:sz w:val="32"/>
          <w:szCs w:val="32"/>
          <w:u w:val="single"/>
        </w:rPr>
        <w:t>采购需求可以直接引用相关国家标准、行业标准、地方标准等标准、规范，也可以根据项目目标提出更高的技术要求。</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（1）技术要求</w:t>
      </w:r>
    </w:p>
    <w:p>
      <w:pPr>
        <w:spacing w:line="560" w:lineRule="exact"/>
        <w:ind w:firstLine="640" w:firstLineChars="200"/>
        <w:jc w:val="left"/>
        <w:rPr>
          <w:rFonts w:ascii="仿宋" w:hAnsi="仿宋" w:eastAsia="仿宋"/>
          <w:i/>
          <w:sz w:val="32"/>
          <w:szCs w:val="32"/>
          <w:u w:val="single"/>
        </w:rPr>
      </w:pPr>
      <w:r>
        <w:rPr>
          <w:rFonts w:hint="eastAsia" w:ascii="仿宋" w:hAnsi="仿宋" w:eastAsia="仿宋"/>
          <w:i/>
          <w:sz w:val="32"/>
          <w:szCs w:val="32"/>
          <w:u w:val="single"/>
        </w:rPr>
        <w:t>技术要求是指对采购标的的功能和质量要求，包括性 能、材料、结构、外观、安全，或者服务内容和标准等。功能和质量指标的设置要充分考虑可能影响供应商报价和项目实施风险的因素。</w:t>
      </w:r>
    </w:p>
    <w:p>
      <w:pPr>
        <w:spacing w:line="560" w:lineRule="exact"/>
        <w:ind w:firstLine="640" w:firstLineChars="200"/>
        <w:jc w:val="left"/>
        <w:rPr>
          <w:rFonts w:ascii="仿宋" w:hAnsi="仿宋" w:eastAsia="仿宋"/>
          <w:i/>
          <w:sz w:val="32"/>
          <w:szCs w:val="32"/>
          <w:u w:val="single"/>
        </w:rPr>
      </w:pPr>
      <w:r>
        <w:rPr>
          <w:rFonts w:hint="eastAsia" w:ascii="仿宋" w:hAnsi="仿宋" w:eastAsia="仿宋"/>
          <w:i/>
          <w:sz w:val="32"/>
          <w:szCs w:val="32"/>
          <w:u w:val="single"/>
        </w:rPr>
        <w:t>除单一来源采购项目外，技术要求不得指向特定的专利、商标、品牌、技术路线等。</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（2）商务要求</w:t>
      </w:r>
    </w:p>
    <w:p>
      <w:pPr>
        <w:spacing w:line="560" w:lineRule="exact"/>
        <w:ind w:firstLine="640" w:firstLineChars="200"/>
        <w:jc w:val="left"/>
        <w:rPr>
          <w:rFonts w:ascii="仿宋" w:hAnsi="仿宋" w:eastAsia="仿宋"/>
          <w:i/>
          <w:sz w:val="32"/>
          <w:szCs w:val="32"/>
          <w:u w:val="single"/>
        </w:rPr>
      </w:pPr>
      <w:r>
        <w:rPr>
          <w:rFonts w:hint="eastAsia" w:ascii="仿宋" w:hAnsi="仿宋" w:eastAsia="仿宋"/>
          <w:i/>
          <w:sz w:val="32"/>
          <w:szCs w:val="32"/>
          <w:u w:val="single"/>
        </w:rPr>
        <w:t>商务要求是指取得采购标的的时间、地点、财务和服务要求，包括交付（实施）的时间（期限）和地点（范围）， 付款条件（进度和方式），包装和运输，售后服务，保险等。</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2.包2</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（1）技术要求</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                                                 </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（2）商务要求</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                                                 </w:t>
      </w:r>
    </w:p>
    <w:p>
      <w:pPr>
        <w:spacing w:line="560" w:lineRule="exact"/>
        <w:jc w:val="left"/>
        <w:rPr>
          <w:rFonts w:ascii="仿宋" w:hAnsi="仿宋" w:eastAsia="仿宋"/>
          <w:sz w:val="32"/>
          <w:szCs w:val="32"/>
        </w:rPr>
        <w:sectPr>
          <w:footerReference r:id="rId6" w:type="even"/>
          <w:pgSz w:w="11906" w:h="16838"/>
          <w:pgMar w:top="1440" w:right="1800" w:bottom="1440" w:left="1800" w:header="851" w:footer="992" w:gutter="0"/>
          <w:cols w:space="720" w:num="1"/>
          <w:docGrid w:type="lines" w:linePitch="312" w:charSpace="0"/>
        </w:sectPr>
      </w:pPr>
    </w:p>
    <w:p>
      <w:pPr>
        <w:rPr>
          <w:rFonts w:hint="eastAsia" w:ascii="仿宋_GB2312" w:eastAsia="仿宋_GB2312"/>
          <w:sz w:val="32"/>
          <w:szCs w:val="32"/>
        </w:rPr>
      </w:pPr>
    </w:p>
    <w:sectPr>
      <w:footerReference r:id="rId7" w:type="default"/>
      <w:footerReference r:id="rId8" w:type="even"/>
      <w:pgSz w:w="11906" w:h="16838"/>
      <w:pgMar w:top="2098" w:right="1474" w:bottom="1985" w:left="1588" w:header="851" w:footer="158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7</w:t>
    </w:r>
    <w:r>
      <w:rPr>
        <w:rFonts w:ascii="宋体" w:hAnsi="宋体"/>
        <w:sz w:val="28"/>
        <w:szCs w:val="28"/>
      </w:rPr>
      <w:fldChar w:fldCharType="end"/>
    </w:r>
    <w:r>
      <w:rPr>
        <w:rFonts w:hint="eastAsia" w:ascii="宋体" w:hAnsi="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8</w:t>
    </w:r>
    <w:r>
      <w:rPr>
        <w:rFonts w:ascii="宋体" w:hAnsi="宋体"/>
        <w:sz w:val="28"/>
        <w:szCs w:val="28"/>
      </w:rPr>
      <w:fldChar w:fldCharType="end"/>
    </w:r>
    <w:r>
      <w:rPr>
        <w:rFonts w:hint="eastAsia" w:ascii="宋体"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Fonts w:hint="eastAsia"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29</w:t>
    </w:r>
    <w:r>
      <w:rPr>
        <w:rStyle w:val="9"/>
        <w:rFonts w:ascii="宋体" w:hAnsi="宋体"/>
        <w:sz w:val="28"/>
        <w:szCs w:val="28"/>
      </w:rPr>
      <w:fldChar w:fldCharType="end"/>
    </w:r>
    <w:r>
      <w:rPr>
        <w:rStyle w:val="9"/>
        <w:rFonts w:hint="eastAsia" w:ascii="宋体" w:hAnsi="宋体"/>
        <w:sz w:val="28"/>
        <w:szCs w:val="28"/>
      </w:rPr>
      <w:t xml:space="preserve"> — </w:t>
    </w:r>
  </w:p>
  <w:p>
    <w:pPr>
      <w:pStyle w:val="4"/>
      <w:ind w:right="360" w:firstLine="360"/>
      <w:rPr>
        <w:rFonts w:hint="eastAsia"/>
      </w:rPr>
    </w:pPr>
    <w:r>
      <w:rPr>
        <w:rFonts w:hint="eastAsia"/>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28</w:t>
    </w:r>
    <w:r>
      <w:rPr>
        <w:rStyle w:val="9"/>
        <w:rFonts w:ascii="宋体" w:hAnsi="宋体"/>
        <w:sz w:val="28"/>
        <w:szCs w:val="28"/>
      </w:rPr>
      <w:fldChar w:fldCharType="end"/>
    </w:r>
    <w:r>
      <w:rPr>
        <w:rStyle w:val="9"/>
        <w:rFonts w:hint="eastAsia" w:ascii="宋体" w:hAnsi="宋体"/>
        <w:sz w:val="28"/>
        <w:szCs w:val="28"/>
      </w:rPr>
      <w:t xml:space="preserve"> —</w:t>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42A86E"/>
    <w:multiLevelType w:val="singleLevel"/>
    <w:tmpl w:val="7342A86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877"/>
    <w:rsid w:val="00021224"/>
    <w:rsid w:val="000311FD"/>
    <w:rsid w:val="00066B3F"/>
    <w:rsid w:val="00154DF5"/>
    <w:rsid w:val="00175816"/>
    <w:rsid w:val="0017709A"/>
    <w:rsid w:val="001A6F93"/>
    <w:rsid w:val="001C5914"/>
    <w:rsid w:val="002678A2"/>
    <w:rsid w:val="002964A8"/>
    <w:rsid w:val="00321278"/>
    <w:rsid w:val="00427428"/>
    <w:rsid w:val="004978DB"/>
    <w:rsid w:val="004A0291"/>
    <w:rsid w:val="00506D54"/>
    <w:rsid w:val="005545EC"/>
    <w:rsid w:val="00601EDD"/>
    <w:rsid w:val="00687F1E"/>
    <w:rsid w:val="006F0877"/>
    <w:rsid w:val="00721F76"/>
    <w:rsid w:val="0080466B"/>
    <w:rsid w:val="00814F5F"/>
    <w:rsid w:val="00823618"/>
    <w:rsid w:val="00840D73"/>
    <w:rsid w:val="0087065E"/>
    <w:rsid w:val="0089598D"/>
    <w:rsid w:val="00A63E98"/>
    <w:rsid w:val="00CB7952"/>
    <w:rsid w:val="00D3294B"/>
    <w:rsid w:val="00EB34AE"/>
    <w:rsid w:val="00FC3796"/>
    <w:rsid w:val="05864C0A"/>
    <w:rsid w:val="085B067D"/>
    <w:rsid w:val="094C6B7F"/>
    <w:rsid w:val="09D867FF"/>
    <w:rsid w:val="0B470389"/>
    <w:rsid w:val="0DCC66F8"/>
    <w:rsid w:val="105B76CF"/>
    <w:rsid w:val="13867665"/>
    <w:rsid w:val="14022615"/>
    <w:rsid w:val="15F1763E"/>
    <w:rsid w:val="1A132180"/>
    <w:rsid w:val="1C716A1E"/>
    <w:rsid w:val="21B44F4C"/>
    <w:rsid w:val="23943321"/>
    <w:rsid w:val="25E875EA"/>
    <w:rsid w:val="2607725C"/>
    <w:rsid w:val="279D33D4"/>
    <w:rsid w:val="2B286C3A"/>
    <w:rsid w:val="2E772BB0"/>
    <w:rsid w:val="30B26121"/>
    <w:rsid w:val="326A4FEB"/>
    <w:rsid w:val="3310563E"/>
    <w:rsid w:val="33135459"/>
    <w:rsid w:val="34DA0BF7"/>
    <w:rsid w:val="36B64491"/>
    <w:rsid w:val="38CC295C"/>
    <w:rsid w:val="3C1F3929"/>
    <w:rsid w:val="3CB034FE"/>
    <w:rsid w:val="40921869"/>
    <w:rsid w:val="457505E5"/>
    <w:rsid w:val="47C56238"/>
    <w:rsid w:val="4865210C"/>
    <w:rsid w:val="4AC462B4"/>
    <w:rsid w:val="4C650A6B"/>
    <w:rsid w:val="4EA20D07"/>
    <w:rsid w:val="4F1B51BB"/>
    <w:rsid w:val="53605686"/>
    <w:rsid w:val="539232B3"/>
    <w:rsid w:val="53CC6C4A"/>
    <w:rsid w:val="58F5450A"/>
    <w:rsid w:val="5A410F19"/>
    <w:rsid w:val="5A864198"/>
    <w:rsid w:val="5BAD3B3D"/>
    <w:rsid w:val="5E8574E9"/>
    <w:rsid w:val="5F012B0C"/>
    <w:rsid w:val="63220635"/>
    <w:rsid w:val="633B354D"/>
    <w:rsid w:val="6B8B7966"/>
    <w:rsid w:val="71231998"/>
    <w:rsid w:val="71704AAF"/>
    <w:rsid w:val="72716128"/>
    <w:rsid w:val="75A7712E"/>
    <w:rsid w:val="76012E65"/>
    <w:rsid w:val="76CF183D"/>
    <w:rsid w:val="7F6224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Date"/>
    <w:basedOn w:val="1"/>
    <w:next w:val="1"/>
    <w:uiPriority w:val="0"/>
    <w:pPr>
      <w:ind w:left="100" w:leftChars="2500"/>
    </w:pPr>
  </w:style>
  <w:style w:type="paragraph" w:styleId="3">
    <w:name w:val="Balloon Text"/>
    <w:basedOn w:val="1"/>
    <w:semiHidden/>
    <w:uiPriority w:val="0"/>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
    <w:name w:val="page number"/>
    <w:basedOn w:val="8"/>
    <w:qFormat/>
    <w:uiPriority w:val="0"/>
  </w:style>
  <w:style w:type="character" w:customStyle="1" w:styleId="10">
    <w:name w:val="页脚 Char"/>
    <w:link w:val="4"/>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29</Pages>
  <Words>1476</Words>
  <Characters>8419</Characters>
  <Lines>70</Lines>
  <Paragraphs>19</Paragraphs>
  <TotalTime>0</TotalTime>
  <ScaleCrop>false</ScaleCrop>
  <LinksUpToDate>false</LinksUpToDate>
  <CharactersWithSpaces>9876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2021-08-13T05:36:00Z</dcterms:created>
  <dc:creator>MC SYSTEM</dc:creator>
  <cp:lastModifiedBy>Administrator</cp:lastModifiedBy>
  <cp:lastPrinted>2021-07-23T01:17:00Z</cp:lastPrinted>
  <dcterms:modified xsi:type="dcterms:W3CDTF">2024-12-26T03:05:39Z</dcterms:modified>
  <dc:title>厦财采〔2021〕9号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2DACDEEAF4E74B8B95CC5389213C3C2E_13</vt:lpwstr>
  </property>
</Properties>
</file>