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6325B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i w:val="0"/>
          <w:iCs w:val="0"/>
          <w:caps w:val="0"/>
          <w:color w:val="333333"/>
          <w:spacing w:val="0"/>
          <w:kern w:val="0"/>
          <w:sz w:val="36"/>
          <w:szCs w:val="36"/>
          <w:lang w:val="en-US" w:eastAsia="zh-CN" w:bidi="ar"/>
        </w:rPr>
      </w:pPr>
      <w:bookmarkStart w:id="0" w:name="_GoBack"/>
      <w:r>
        <w:rPr>
          <w:rFonts w:hint="eastAsia" w:ascii="宋体" w:hAnsi="宋体" w:eastAsia="宋体" w:cs="宋体"/>
          <w:b/>
          <w:bCs/>
          <w:i w:val="0"/>
          <w:iCs w:val="0"/>
          <w:caps w:val="0"/>
          <w:color w:val="333333"/>
          <w:spacing w:val="0"/>
          <w:kern w:val="0"/>
          <w:sz w:val="36"/>
          <w:szCs w:val="36"/>
          <w:lang w:val="en-US" w:eastAsia="zh-CN" w:bidi="ar"/>
        </w:rPr>
        <w:t>国网河北电力邯郸供电公司2025年原集体企业第四次服务类授权竞争性谈判采购</w:t>
      </w:r>
    </w:p>
    <w:p w14:paraId="0E10FA3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bCs/>
          <w:i w:val="0"/>
          <w:iCs w:val="0"/>
          <w:caps w:val="0"/>
          <w:color w:val="333333"/>
          <w:spacing w:val="0"/>
          <w:kern w:val="0"/>
          <w:sz w:val="36"/>
          <w:szCs w:val="36"/>
          <w:lang w:val="en-US" w:eastAsia="zh-CN" w:bidi="ar"/>
        </w:rPr>
        <w:t>成交候选人公示</w:t>
      </w:r>
    </w:p>
    <w:p w14:paraId="3099FCF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i w:val="0"/>
          <w:iCs w:val="0"/>
          <w:caps w:val="0"/>
          <w:color w:val="333333"/>
          <w:spacing w:val="0"/>
          <w:kern w:val="0"/>
          <w:sz w:val="21"/>
          <w:szCs w:val="21"/>
          <w:lang w:val="en-US" w:eastAsia="zh-CN" w:bidi="ar"/>
        </w:rPr>
        <w:t>（采购编号：CY0425SHDP04）</w:t>
      </w:r>
    </w:p>
    <w:p w14:paraId="12EC3E1C">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各相关服务商：</w:t>
      </w:r>
    </w:p>
    <w:p w14:paraId="78ED489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i w:val="0"/>
          <w:iCs w:val="0"/>
          <w:caps w:val="0"/>
          <w:color w:val="333333"/>
          <w:spacing w:val="0"/>
          <w:kern w:val="0"/>
          <w:sz w:val="21"/>
          <w:szCs w:val="21"/>
          <w:lang w:val="en-US" w:eastAsia="zh-CN" w:bidi="ar"/>
        </w:rPr>
      </w:pPr>
      <w:r>
        <w:rPr>
          <w:rFonts w:hint="eastAsia" w:ascii="宋体" w:hAnsi="宋体" w:eastAsia="宋体" w:cs="宋体"/>
          <w:i w:val="0"/>
          <w:iCs w:val="0"/>
          <w:caps w:val="0"/>
          <w:color w:val="333333"/>
          <w:spacing w:val="0"/>
          <w:kern w:val="0"/>
          <w:sz w:val="21"/>
          <w:szCs w:val="21"/>
          <w:lang w:val="en-US" w:eastAsia="zh-CN" w:bidi="ar"/>
        </w:rPr>
        <w:t>国网河北电力邯郸供电公司2025年原集体企业第四次服务类授权竞争性谈判采购评审工作已经结束，现将评审委员会推荐的成交候选人予以公示。</w:t>
      </w:r>
    </w:p>
    <w:tbl>
      <w:tblPr>
        <w:tblStyle w:val="10"/>
        <w:tblW w:w="9004"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67"/>
        <w:gridCol w:w="788"/>
        <w:gridCol w:w="3609"/>
        <w:gridCol w:w="1953"/>
        <w:gridCol w:w="1487"/>
      </w:tblGrid>
      <w:tr w14:paraId="67F92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tblHeader/>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CEFCD2">
            <w:pPr>
              <w:keepNext w:val="0"/>
              <w:keepLines w:val="0"/>
              <w:widowControl/>
              <w:suppressLineNumbers w:val="0"/>
              <w:jc w:val="center"/>
              <w:textAlignment w:val="center"/>
              <w:rPr>
                <w:rFonts w:ascii="仿宋" w:hAnsi="仿宋" w:eastAsia="仿宋" w:cs="仿宋"/>
                <w:b/>
                <w:bCs/>
                <w:i w:val="0"/>
                <w:iCs w:val="0"/>
                <w:color w:val="333333"/>
                <w:sz w:val="18"/>
                <w:szCs w:val="18"/>
                <w:u w:val="none"/>
              </w:rPr>
            </w:pPr>
            <w:r>
              <w:rPr>
                <w:rFonts w:hint="eastAsia" w:ascii="仿宋" w:hAnsi="仿宋" w:eastAsia="仿宋" w:cs="仿宋"/>
                <w:b/>
                <w:bCs/>
                <w:i w:val="0"/>
                <w:iCs w:val="0"/>
                <w:color w:val="000000"/>
                <w:kern w:val="0"/>
                <w:sz w:val="18"/>
                <w:szCs w:val="18"/>
                <w:u w:val="none"/>
                <w:lang w:val="en-US" w:eastAsia="zh-CN" w:bidi="ar"/>
              </w:rPr>
              <w:t>分标编号</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AAB24">
            <w:pPr>
              <w:keepNext w:val="0"/>
              <w:keepLines w:val="0"/>
              <w:widowControl/>
              <w:suppressLineNumbers w:val="0"/>
              <w:jc w:val="center"/>
              <w:textAlignment w:val="center"/>
              <w:rPr>
                <w:rFonts w:hint="eastAsia" w:ascii="仿宋" w:hAnsi="仿宋" w:eastAsia="仿宋" w:cs="仿宋"/>
                <w:b/>
                <w:bCs/>
                <w:i w:val="0"/>
                <w:iCs w:val="0"/>
                <w:color w:val="333333"/>
                <w:sz w:val="18"/>
                <w:szCs w:val="18"/>
                <w:u w:val="none"/>
              </w:rPr>
            </w:pPr>
            <w:r>
              <w:rPr>
                <w:rFonts w:hint="eastAsia" w:ascii="仿宋" w:hAnsi="仿宋" w:eastAsia="仿宋" w:cs="仿宋"/>
                <w:b/>
                <w:bCs/>
                <w:i w:val="0"/>
                <w:iCs w:val="0"/>
                <w:color w:val="000000"/>
                <w:kern w:val="0"/>
                <w:sz w:val="18"/>
                <w:szCs w:val="18"/>
                <w:u w:val="none"/>
                <w:lang w:val="en-US" w:eastAsia="zh-CN" w:bidi="ar"/>
              </w:rPr>
              <w:t>包号</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4D08B">
            <w:pPr>
              <w:keepNext w:val="0"/>
              <w:keepLines w:val="0"/>
              <w:widowControl/>
              <w:suppressLineNumbers w:val="0"/>
              <w:jc w:val="center"/>
              <w:textAlignment w:val="center"/>
              <w:rPr>
                <w:rFonts w:hint="eastAsia" w:ascii="仿宋" w:hAnsi="仿宋" w:eastAsia="仿宋" w:cs="仿宋"/>
                <w:b/>
                <w:bCs/>
                <w:i w:val="0"/>
                <w:iCs w:val="0"/>
                <w:color w:val="333333"/>
                <w:sz w:val="18"/>
                <w:szCs w:val="18"/>
                <w:u w:val="none"/>
              </w:rPr>
            </w:pPr>
            <w:r>
              <w:rPr>
                <w:rFonts w:hint="eastAsia" w:ascii="仿宋" w:hAnsi="仿宋" w:eastAsia="仿宋" w:cs="仿宋"/>
                <w:b/>
                <w:bCs/>
                <w:i w:val="0"/>
                <w:iCs w:val="0"/>
                <w:color w:val="333333"/>
                <w:kern w:val="0"/>
                <w:sz w:val="18"/>
                <w:szCs w:val="18"/>
                <w:u w:val="none"/>
                <w:lang w:val="en-US" w:eastAsia="zh-CN" w:bidi="ar"/>
              </w:rPr>
              <w:t>成交候选人</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251A0">
            <w:pPr>
              <w:keepNext w:val="0"/>
              <w:keepLines w:val="0"/>
              <w:widowControl/>
              <w:suppressLineNumbers w:val="0"/>
              <w:jc w:val="center"/>
              <w:textAlignment w:val="center"/>
              <w:rPr>
                <w:rFonts w:hint="eastAsia" w:ascii="仿宋" w:hAnsi="仿宋" w:eastAsia="仿宋" w:cs="仿宋"/>
                <w:b/>
                <w:bCs/>
                <w:i w:val="0"/>
                <w:iCs w:val="0"/>
                <w:color w:val="333333"/>
                <w:sz w:val="18"/>
                <w:szCs w:val="18"/>
                <w:u w:val="none"/>
              </w:rPr>
            </w:pPr>
            <w:r>
              <w:rPr>
                <w:rFonts w:hint="eastAsia" w:ascii="仿宋" w:hAnsi="仿宋" w:eastAsia="仿宋" w:cs="仿宋"/>
                <w:b/>
                <w:bCs/>
                <w:i w:val="0"/>
                <w:iCs w:val="0"/>
                <w:color w:val="333333"/>
                <w:kern w:val="0"/>
                <w:sz w:val="18"/>
                <w:szCs w:val="18"/>
                <w:u w:val="none"/>
                <w:lang w:val="en-US" w:eastAsia="zh-CN" w:bidi="ar"/>
              </w:rPr>
              <w:t>资格能力</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EA02C">
            <w:pPr>
              <w:keepNext w:val="0"/>
              <w:keepLines w:val="0"/>
              <w:widowControl/>
              <w:suppressLineNumbers w:val="0"/>
              <w:jc w:val="center"/>
              <w:textAlignment w:val="center"/>
              <w:rPr>
                <w:rFonts w:hint="eastAsia" w:ascii="仿宋" w:hAnsi="仿宋" w:eastAsia="仿宋" w:cs="仿宋"/>
                <w:b/>
                <w:bCs/>
                <w:i w:val="0"/>
                <w:iCs w:val="0"/>
                <w:color w:val="333333"/>
                <w:sz w:val="18"/>
                <w:szCs w:val="18"/>
                <w:u w:val="none"/>
              </w:rPr>
            </w:pPr>
            <w:r>
              <w:rPr>
                <w:rFonts w:hint="eastAsia" w:ascii="仿宋" w:hAnsi="仿宋" w:eastAsia="仿宋" w:cs="仿宋"/>
                <w:b/>
                <w:bCs/>
                <w:i w:val="0"/>
                <w:iCs w:val="0"/>
                <w:color w:val="333333"/>
                <w:kern w:val="0"/>
                <w:sz w:val="18"/>
                <w:szCs w:val="18"/>
                <w:u w:val="none"/>
                <w:lang w:val="en-US" w:eastAsia="zh-CN" w:bidi="ar"/>
              </w:rPr>
              <w:t>评审情况</w:t>
            </w:r>
          </w:p>
        </w:tc>
      </w:tr>
      <w:tr w14:paraId="774C0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5307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大名</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1C02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E133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大名县丰润电力工程有限公司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4737F">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E9BE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4FB595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A20E3">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大名</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B3AC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20933">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河北陆联电力工程有限公司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9A117">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D396D">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B72E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21A91">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大名</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EE63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包3</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94D1C">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邯郸市恒山通用电气有限公司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98A46">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7DE4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3FFB7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6C0B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后勤服务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A204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8BFD4">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河北温厚电力建设工程有限公司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E5D27">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B8FE5">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258F5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7FF4A">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后勤服务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294F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59D71">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邯郸市弘京企业管理有限公司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BE646">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E319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6C2D0C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C378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D3F5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F0F31">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江西博微新技术有限公司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AE307">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F89C">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3D45F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21A6D">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3612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88A1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陕西恒巨软件科技有限公司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E5E69">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53ED2">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62FBA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7E565">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3F75">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包3</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27BE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北京鹏宇成软件技术有限公司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5117">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00A3D">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68E8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B019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6BBB2">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包4</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66F1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广州南方测绘科技股份有限公司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9D9D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172FB">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617EF5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F354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2204D">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包5</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AE51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江西博微新技术有限公司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6EFED">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E18E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4361E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B9DBCA">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5CDA6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包6</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E7E74">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国网电力工程研究院有限公司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5AD40">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0CDAA">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2196B8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FBD5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C0643">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包7</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8AB41">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北京道亨软件股份有限公司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5974D">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FFA1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31B5B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CEBAD">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D03EC">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包8</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2F3D5">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北京道亨软件股份有限公司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9D20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2CA9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33DD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6E65C">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0F7A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包9</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D878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河北永庆电力工程有限公司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29ADC">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405B5">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E3E8A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3F46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6F21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包10</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F11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河北永庆电力工程有限公司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2C9A6">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FF78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47E5A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0AEB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A9AA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FB204">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北京亚信铁能工程有限公司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6BAC2">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8845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17863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4A81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技术服务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4D46A">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CC22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北京亚信铁能工程有限公司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D559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B0A89">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1F4F0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D3A0A">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临漳</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A995">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505B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河南众昊建设工程有限公司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0C235">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71757">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3B653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53B84">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临漳</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5329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ED13D">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河北劲能电力建设有限公司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E590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59107">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49300CF0">
        <w:tblPrEx>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2AC6D">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临漳</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9402D">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包3</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130B4">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邯郸市鑫材电力建筑工程有限公司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E108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33526">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1D932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B030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零星服务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95C34">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5B7B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河北未茁文化传媒有限公司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FCD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5592">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6E787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591D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零星服务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88DCA">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AD69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河北唯意企业形象策划有限公司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D88F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B3A0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09DC8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5EF2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零星服务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1285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包3</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FFD1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河北未茁文化传媒有限公司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4A77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EF8F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61D3D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5DCB1">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零星服务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AAFA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包4</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C899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河北未茁文化传媒有限公司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C9084">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70549">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5299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6317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曲周</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E061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DDE5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河北劲能电力建设有限公司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C9DB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1F7466">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78EB2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B5D7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曲周</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812A2">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FA0E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邯郸市衡达电力工程有限公司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571D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2353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99CF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3158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曲周</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96F8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包3</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D135C">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河北达泰市政工程有限公司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488DC">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C6BDB">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3271D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0590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曲周</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A36A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包4</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B81BD">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邯郸市永宏建筑工程劳务有限公司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5FEBC">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0C4A">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3FC13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47BA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曲周</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8A7F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包5</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44E5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邯郸市恒智电力工程有限公司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DA97F">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E52B3">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1E31A2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6720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涉县</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182DC">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293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河北正鑫电力工程有限公司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04A44">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7F890">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6BA3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A52F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永年</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0342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3AEE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河北陆联电力工程有限公司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B13B1">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2586D">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5EA62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30A7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永年</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9C03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EE33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河北耀阔电力设备安装工程有限公司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8294C">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8795D">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243BD7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2717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永年</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2C25">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包3</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74A94">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邯郸市恒山通用电气有限公司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D6306">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9FC9">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6AB2A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448D3">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永年</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9BC63">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包4</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706F5">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河北迅能电力建设有限公司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FB284">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A610B">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44996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1BC8A">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专业分包</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5F5E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69D6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河北耀阔电力设备安装工程有限公司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6D14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BDA05">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33372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2DA6C">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专业分包</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BFC44">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4919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河北陆联电力工程有限公司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DA9F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D8B5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13DEA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A87B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专业分包</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34D8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包3</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2B7B">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河北梵崇建设工程有限公司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3400B">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2A88B">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3695D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E830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专业分包</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82252">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包4</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16921">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晨然建设集团有限公司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5FCF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F3085">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2671D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F1D3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0E86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包1</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657C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邯郸市正信安全生产咨询有限公司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69BFC">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1FD79">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28192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DF2B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4CA0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包2</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C4E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河北神威律师事务所</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734A4">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7E2D0">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122DED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E0C9E">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A03D3">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包3</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E23FC">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邯郸市海达测绘服务有限公司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3D0F0">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C2F0B">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781F18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1E9BC">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7084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包4</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892D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保定万顺诚起重设备安装有限公司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DC59D">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7132A">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78093D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5B0212">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5571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包5</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A8181">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流标</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FBAD7">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7705F">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w:t>
            </w:r>
          </w:p>
        </w:tc>
      </w:tr>
      <w:tr w14:paraId="57F5B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6CFD3">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5934A">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包6</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3FC27">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河北誉鼎电力工程有限公司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DF4B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F18EE">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71912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67D69">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D4BD0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包7</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126DF">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邯郸诺亚欣荣人力资源服务有限公司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90A6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61F2A">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15083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E4121">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0EED2">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包8</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259D6">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西安秦能电力检测有限公司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3D02D8">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87B4D">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r w14:paraId="7340B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23" w:hRule="atLeast"/>
          <w:jc w:val="center"/>
        </w:trPr>
        <w:tc>
          <w:tcPr>
            <w:tcW w:w="11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80F8">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综合服务</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B6973">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包9</w:t>
            </w:r>
          </w:p>
        </w:tc>
        <w:tc>
          <w:tcPr>
            <w:tcW w:w="36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A74B0">
            <w:pPr>
              <w:keepNext w:val="0"/>
              <w:keepLines w:val="0"/>
              <w:widowControl/>
              <w:suppressLineNumbers w:val="0"/>
              <w:jc w:val="center"/>
              <w:textAlignment w:val="center"/>
              <w:rPr>
                <w:rFonts w:hint="eastAsia" w:ascii="仿宋" w:hAnsi="仿宋" w:eastAsia="仿宋" w:cs="仿宋"/>
                <w:i w:val="0"/>
                <w:iCs w:val="0"/>
                <w:color w:val="000000"/>
                <w:sz w:val="18"/>
                <w:szCs w:val="18"/>
                <w:u w:val="none"/>
              </w:rPr>
            </w:pPr>
            <w:r>
              <w:rPr>
                <w:rFonts w:hint="eastAsia" w:ascii="仿宋" w:hAnsi="仿宋" w:eastAsia="仿宋" w:cs="仿宋"/>
                <w:i w:val="0"/>
                <w:iCs w:val="0"/>
                <w:color w:val="000000"/>
                <w:kern w:val="0"/>
                <w:sz w:val="18"/>
                <w:szCs w:val="18"/>
                <w:u w:val="none"/>
                <w:lang w:val="en-US" w:eastAsia="zh-CN" w:bidi="ar"/>
              </w:rPr>
              <w:t>河北华茂检验检测集团有限公司</w:t>
            </w:r>
          </w:p>
        </w:tc>
        <w:tc>
          <w:tcPr>
            <w:tcW w:w="195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59DD7">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满足采购文件要求</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F7572">
            <w:pPr>
              <w:keepNext w:val="0"/>
              <w:keepLines w:val="0"/>
              <w:widowControl/>
              <w:suppressLineNumbers w:val="0"/>
              <w:jc w:val="center"/>
              <w:textAlignment w:val="center"/>
              <w:rPr>
                <w:rFonts w:hint="eastAsia" w:ascii="仿宋" w:hAnsi="仿宋" w:eastAsia="仿宋" w:cs="仿宋"/>
                <w:i w:val="0"/>
                <w:iCs w:val="0"/>
                <w:color w:val="333333"/>
                <w:sz w:val="18"/>
                <w:szCs w:val="18"/>
                <w:u w:val="none"/>
              </w:rPr>
            </w:pPr>
            <w:r>
              <w:rPr>
                <w:rFonts w:hint="eastAsia" w:ascii="仿宋" w:hAnsi="仿宋" w:eastAsia="仿宋" w:cs="仿宋"/>
                <w:i w:val="0"/>
                <w:iCs w:val="0"/>
                <w:color w:val="333333"/>
                <w:kern w:val="0"/>
                <w:sz w:val="18"/>
                <w:szCs w:val="18"/>
                <w:u w:val="none"/>
                <w:lang w:val="en-US" w:eastAsia="zh-CN" w:bidi="ar"/>
              </w:rPr>
              <w:t>综合排序第一</w:t>
            </w:r>
          </w:p>
        </w:tc>
      </w:tr>
    </w:tbl>
    <w:p w14:paraId="6FC1AA1D">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i w:val="0"/>
          <w:iCs w:val="0"/>
          <w:caps w:val="0"/>
          <w:color w:val="333333"/>
          <w:spacing w:val="0"/>
          <w:kern w:val="0"/>
          <w:sz w:val="21"/>
          <w:szCs w:val="21"/>
          <w:lang w:val="en-US" w:eastAsia="zh-CN" w:bidi="ar"/>
        </w:rPr>
      </w:pPr>
    </w:p>
    <w:p w14:paraId="465A1EC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根据相关法规规定，应答人和直接参与并且与采购活动有着直接利害关系的当事人有异议的，有权依法进行质疑，提出质疑时应注意以下事项：</w:t>
      </w:r>
    </w:p>
    <w:p w14:paraId="79146E2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1.质疑必须在成交候选人公示结束前（公示期内）提出。</w:t>
      </w:r>
    </w:p>
    <w:p w14:paraId="13DF537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2.应当提交质疑书，并包括下列内容：</w:t>
      </w:r>
    </w:p>
    <w:p w14:paraId="3D44DBD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（1）质疑人的名称、地址、联系人及有效联系方式；</w:t>
      </w:r>
    </w:p>
    <w:p w14:paraId="4816B9D2">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（2）被质疑人的名称；</w:t>
      </w:r>
    </w:p>
    <w:p w14:paraId="5405A49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（3）质疑事项的基本事实；</w:t>
      </w:r>
    </w:p>
    <w:p w14:paraId="79A92344">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（4）有效线索和相关证明材料。</w:t>
      </w:r>
    </w:p>
    <w:p w14:paraId="16223AB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3.质疑人为法人的，质疑书必须由其法定代表人签字并加盖公章或者授权代表签字并加盖公章，同时还需提交授权委托书；质疑人为个人的，质疑书必须由质疑人本人签字，并附有效身份证明，由本人提交。</w:t>
      </w:r>
    </w:p>
    <w:p w14:paraId="0A406D2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4.下列质疑将不予接收：</w:t>
      </w:r>
    </w:p>
    <w:p w14:paraId="3883E0D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（1）在成交候选人公示结束后提出的；</w:t>
      </w:r>
    </w:p>
    <w:p w14:paraId="2818709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（2）质疑人不能证明是所质疑招标投标活动的应答人和直接参与并且与招投标活动有着直接利害关系的当事人；</w:t>
      </w:r>
    </w:p>
    <w:p w14:paraId="3337196E">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（3）质疑事项不具体，且未提供有效线索，难以查证的；</w:t>
      </w:r>
    </w:p>
    <w:p w14:paraId="43D4DE00">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（4）对质疑事项已经答复，且质疑人没有提出新的证据的；</w:t>
      </w:r>
    </w:p>
    <w:p w14:paraId="71B5A25B">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（5）以非法途径取得的线索、证据。</w:t>
      </w:r>
    </w:p>
    <w:p w14:paraId="4EDCBA09">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rPr>
      </w:pPr>
      <w:r>
        <w:rPr>
          <w:rFonts w:hint="eastAsia" w:ascii="宋体" w:hAnsi="宋体" w:eastAsia="宋体" w:cs="宋体"/>
          <w:i w:val="0"/>
          <w:iCs w:val="0"/>
          <w:caps w:val="0"/>
          <w:color w:val="333333"/>
          <w:spacing w:val="0"/>
          <w:kern w:val="0"/>
          <w:sz w:val="21"/>
          <w:szCs w:val="21"/>
          <w:lang w:val="en-US" w:eastAsia="zh-CN" w:bidi="ar"/>
        </w:rPr>
        <w:t>5.质疑人不得以质疑为名排挤竞争对手，进行虚假、恶意质疑，阻碍招标投标活动的正常进行。</w:t>
      </w:r>
    </w:p>
    <w:p w14:paraId="6DF80427">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rPr>
          <w:rFonts w:hint="eastAsia" w:ascii="宋体" w:hAnsi="宋体" w:eastAsia="宋体" w:cs="宋体"/>
          <w:sz w:val="21"/>
          <w:szCs w:val="21"/>
          <w:lang w:val="en-US"/>
        </w:rPr>
      </w:pPr>
      <w:r>
        <w:rPr>
          <w:rFonts w:hint="eastAsia" w:ascii="宋体" w:hAnsi="宋体" w:eastAsia="宋体" w:cs="宋体"/>
          <w:i w:val="0"/>
          <w:iCs w:val="0"/>
          <w:caps w:val="0"/>
          <w:color w:val="333333"/>
          <w:spacing w:val="0"/>
          <w:kern w:val="0"/>
          <w:sz w:val="21"/>
          <w:szCs w:val="21"/>
          <w:lang w:val="en-US" w:eastAsia="zh-CN" w:bidi="ar"/>
        </w:rPr>
        <w:t>6.如有质疑事项，请将盖章签字后的质疑函发送至18630041001@qq.com邮箱</w:t>
      </w:r>
      <w:r>
        <w:rPr>
          <w:rFonts w:hint="eastAsia" w:ascii="宋体" w:hAnsi="宋体" w:eastAsia="宋体" w:cs="宋体"/>
          <w:b w:val="0"/>
          <w:bCs/>
          <w:i w:val="0"/>
          <w:caps w:val="0"/>
          <w:color w:val="000000"/>
          <w:spacing w:val="0"/>
          <w:kern w:val="0"/>
          <w:sz w:val="21"/>
          <w:szCs w:val="21"/>
          <w:highlight w:val="none"/>
          <w:shd w:val="clear" w:color="auto" w:fill="FFFFFF"/>
          <w:lang w:val="en-US" w:eastAsia="zh-CN" w:bidi="ar"/>
        </w:rPr>
        <w:t>。</w:t>
      </w:r>
    </w:p>
    <w:p w14:paraId="745D8331">
      <w:pPr>
        <w:pStyle w:val="2"/>
        <w:rPr>
          <w:rFonts w:hint="eastAsia"/>
          <w:lang w:val="en-US" w:eastAsia="zh-CN"/>
        </w:rPr>
      </w:pPr>
    </w:p>
    <w:bookmarkEnd w:id="0"/>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IwODI3YTE5NzRkYmE2ODhlNzE0ZWI2OTZlZDFhNmIifQ=="/>
    <w:docVar w:name="KSO_WPS_MARK_KEY" w:val="b1aafce9-d1ef-44c9-8587-ae4f15519369"/>
  </w:docVars>
  <w:rsids>
    <w:rsidRoot w:val="00000000"/>
    <w:rsid w:val="007F33C2"/>
    <w:rsid w:val="0179697A"/>
    <w:rsid w:val="01DB7ED5"/>
    <w:rsid w:val="06AE3B4F"/>
    <w:rsid w:val="06C278B5"/>
    <w:rsid w:val="0DD828BC"/>
    <w:rsid w:val="134A0B53"/>
    <w:rsid w:val="16A058DA"/>
    <w:rsid w:val="196A3671"/>
    <w:rsid w:val="1A770482"/>
    <w:rsid w:val="1C972009"/>
    <w:rsid w:val="1CAC09DD"/>
    <w:rsid w:val="1D8A2ABC"/>
    <w:rsid w:val="1DAD5A2A"/>
    <w:rsid w:val="21133395"/>
    <w:rsid w:val="225E003A"/>
    <w:rsid w:val="22774421"/>
    <w:rsid w:val="289B3D96"/>
    <w:rsid w:val="2B22171F"/>
    <w:rsid w:val="2C0B0C7D"/>
    <w:rsid w:val="2C14653F"/>
    <w:rsid w:val="2CD86DED"/>
    <w:rsid w:val="2F951A90"/>
    <w:rsid w:val="32007DB5"/>
    <w:rsid w:val="33C81D50"/>
    <w:rsid w:val="34A273B7"/>
    <w:rsid w:val="357265D8"/>
    <w:rsid w:val="388E4567"/>
    <w:rsid w:val="396C58B8"/>
    <w:rsid w:val="39CD2AE4"/>
    <w:rsid w:val="3BEB555F"/>
    <w:rsid w:val="3CCC293D"/>
    <w:rsid w:val="44F27ED3"/>
    <w:rsid w:val="4B30373A"/>
    <w:rsid w:val="4C113FED"/>
    <w:rsid w:val="4D3447A5"/>
    <w:rsid w:val="4E56172D"/>
    <w:rsid w:val="4FF9311C"/>
    <w:rsid w:val="519D4395"/>
    <w:rsid w:val="52237017"/>
    <w:rsid w:val="54443580"/>
    <w:rsid w:val="56E460B0"/>
    <w:rsid w:val="59091DA7"/>
    <w:rsid w:val="5A5C7068"/>
    <w:rsid w:val="63E726ED"/>
    <w:rsid w:val="65F067C8"/>
    <w:rsid w:val="67C00E58"/>
    <w:rsid w:val="6AAB1235"/>
    <w:rsid w:val="6BB24419"/>
    <w:rsid w:val="72424470"/>
    <w:rsid w:val="73313AE3"/>
    <w:rsid w:val="74607DBC"/>
    <w:rsid w:val="766B1BF2"/>
    <w:rsid w:val="770525CC"/>
    <w:rsid w:val="7989674C"/>
    <w:rsid w:val="79B17F5A"/>
    <w:rsid w:val="7DF07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9"/>
    <w:basedOn w:val="1"/>
    <w:next w:val="1"/>
    <w:qFormat/>
    <w:uiPriority w:val="0"/>
    <w:pPr>
      <w:ind w:left="3360" w:leftChars="1600"/>
    </w:pPr>
  </w:style>
  <w:style w:type="paragraph" w:styleId="6">
    <w:name w:val="Body Text 3"/>
    <w:basedOn w:val="1"/>
    <w:next w:val="7"/>
    <w:qFormat/>
    <w:uiPriority w:val="0"/>
    <w:pPr>
      <w:widowControl w:val="0"/>
      <w:autoSpaceDE/>
      <w:autoSpaceDN/>
      <w:spacing w:before="0" w:after="0" w:line="240" w:lineRule="auto"/>
      <w:ind w:left="0" w:firstLine="3584"/>
      <w:jc w:val="both"/>
    </w:pPr>
  </w:style>
  <w:style w:type="paragraph" w:styleId="7">
    <w:name w:val="toc 8"/>
    <w:basedOn w:val="1"/>
    <w:next w:val="1"/>
    <w:qFormat/>
    <w:uiPriority w:val="0"/>
    <w:pPr>
      <w:ind w:left="2940" w:leftChars="1400"/>
    </w:pPr>
  </w:style>
  <w:style w:type="paragraph" w:styleId="8">
    <w:name w:val="Normal (Web)"/>
    <w:basedOn w:val="1"/>
    <w:qFormat/>
    <w:uiPriority w:val="0"/>
    <w:rPr>
      <w:sz w:val="24"/>
    </w:rPr>
  </w:style>
  <w:style w:type="paragraph" w:styleId="9">
    <w:name w:val="Body Text First Indent"/>
    <w:basedOn w:val="2"/>
    <w:next w:val="6"/>
    <w:qFormat/>
    <w:uiPriority w:val="0"/>
    <w:pPr>
      <w:autoSpaceDE w:val="0"/>
      <w:autoSpaceDN w:val="0"/>
      <w:adjustRightInd w:val="0"/>
      <w:ind w:firstLine="420"/>
      <w:jc w:val="left"/>
      <w:textAlignment w:val="baseline"/>
    </w:pPr>
    <w:rPr>
      <w:kern w:val="0"/>
      <w:sz w:val="34"/>
    </w:r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character" w:customStyle="1" w:styleId="14">
    <w:name w:val="font11"/>
    <w:basedOn w:val="11"/>
    <w:qFormat/>
    <w:uiPriority w:val="0"/>
    <w:rPr>
      <w:rFonts w:hint="eastAsia" w:ascii="仿宋" w:hAnsi="仿宋" w:eastAsia="仿宋" w:cs="仿宋"/>
      <w:color w:val="000000"/>
      <w:sz w:val="16"/>
      <w:szCs w:val="16"/>
      <w:u w:val="none"/>
    </w:rPr>
  </w:style>
  <w:style w:type="character" w:customStyle="1" w:styleId="15">
    <w:name w:val="font4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2102</Words>
  <Characters>2145</Characters>
  <Lines>0</Lines>
  <Paragraphs>0</Paragraphs>
  <TotalTime>3</TotalTime>
  <ScaleCrop>false</ScaleCrop>
  <LinksUpToDate>false</LinksUpToDate>
  <CharactersWithSpaces>2145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2022-11-17T01:34:00Z</dcterms:created>
  <dc:creator>86153</dc:creator>
  <cp:lastModifiedBy>蓉颜1427074092</cp:lastModifiedBy>
  <dcterms:modified xsi:type="dcterms:W3CDTF">2025-06-30T08:25:24Z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E4D9216E0CC242518DD938712A077A78_13</vt:lpwstr>
  </property>
  <property fmtid="{D5CDD505-2E9C-101B-9397-08002B2CF9AE}" pid="4" name="KSOTemplateDocerSaveRecord">
    <vt:lpwstr>eyJoZGlkIjoiZDM2NzQ4N2NmNjI0ZDI0MWYzMTNkMDkzNDM4MDdiNGMiLCJ1c2VySWQiOiIzMTc2OTMzOSJ9</vt:lpwstr>
  </property>
</Properties>
</file>