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265" w:firstLineChars="175"/>
        <w:rPr>
          <w:rFonts w:ascii="黑体" w:hAnsi="宋体" w:eastAsia="黑体"/>
          <w:b/>
          <w:bCs/>
          <w:color w:val="auto"/>
          <w:sz w:val="72"/>
          <w:szCs w:val="72"/>
        </w:rPr>
      </w:pPr>
      <w:bookmarkStart w:id="2" w:name="_GoBack"/>
      <w:r>
        <w:rPr>
          <w:rFonts w:ascii="黑体" w:hAnsi="宋体" w:eastAsia="黑体"/>
          <w:b/>
          <w:bCs/>
          <w:color w:val="auto"/>
          <w:sz w:val="72"/>
          <w:szCs w:val="72"/>
        </w:rPr>
        <w:t xml:space="preserve">  </w:t>
      </w:r>
      <w:bookmarkStart w:id="0" w:name="_Toc32815540"/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液压备件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竞价文件</w:t>
      </w:r>
    </w:p>
    <w:p>
      <w:pPr>
        <w:tabs>
          <w:tab w:val="left" w:pos="6313"/>
        </w:tabs>
        <w:spacing w:line="400" w:lineRule="exact"/>
        <w:jc w:val="center"/>
        <w:rPr>
          <w:rFonts w:hint="eastAsia" w:ascii="宋体" w:hAnsi="宋体" w:cs="宋体"/>
          <w:color w:val="auto"/>
          <w:sz w:val="30"/>
          <w:szCs w:val="30"/>
        </w:rPr>
      </w:pPr>
    </w:p>
    <w:p>
      <w:pPr>
        <w:tabs>
          <w:tab w:val="left" w:pos="6313"/>
        </w:tabs>
        <w:spacing w:line="400" w:lineRule="exact"/>
        <w:jc w:val="center"/>
        <w:rPr>
          <w:rFonts w:hint="eastAsia" w:ascii="宋体" w:hAnsi="宋体" w:cs="宋体"/>
          <w:color w:val="auto"/>
          <w:sz w:val="30"/>
          <w:szCs w:val="30"/>
        </w:rPr>
      </w:pPr>
    </w:p>
    <w:p>
      <w:pPr>
        <w:tabs>
          <w:tab w:val="left" w:pos="6313"/>
        </w:tabs>
        <w:spacing w:line="400" w:lineRule="exact"/>
        <w:jc w:val="center"/>
        <w:rPr>
          <w:rFonts w:hint="eastAsia" w:ascii="宋体" w:hAnsi="宋体" w:cs="宋体"/>
          <w:color w:val="auto"/>
          <w:sz w:val="30"/>
          <w:szCs w:val="30"/>
        </w:rPr>
      </w:pPr>
    </w:p>
    <w:p>
      <w:pPr>
        <w:tabs>
          <w:tab w:val="left" w:pos="6313"/>
        </w:tabs>
        <w:spacing w:line="400" w:lineRule="exact"/>
        <w:jc w:val="center"/>
        <w:rPr>
          <w:rFonts w:hint="eastAsia" w:ascii="宋体" w:hAnsi="宋体" w:cs="宋体"/>
          <w:color w:val="auto"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color w:val="auto"/>
          <w:sz w:val="30"/>
          <w:szCs w:val="30"/>
        </w:rPr>
      </w:pPr>
    </w:p>
    <w:p>
      <w:pPr>
        <w:rPr>
          <w:rFonts w:hint="default" w:ascii="宋体" w:hAnsi="宋体" w:eastAsia="宋体" w:cs="宋体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</w:rPr>
        <w:t>项目名称：</w:t>
      </w:r>
      <w:r>
        <w:rPr>
          <w:rFonts w:hint="eastAsia" w:ascii="宋体" w:hAnsi="宋体" w:cs="宋体"/>
          <w:color w:val="auto"/>
          <w:sz w:val="30"/>
          <w:szCs w:val="30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>液压备件</w:t>
      </w:r>
    </w:p>
    <w:p>
      <w:pPr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</w:rPr>
        <w:t>采  购  单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>位：</w:t>
      </w:r>
      <w:r>
        <w:rPr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>通化钢铁股份有限公司</w:t>
      </w: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  <w:r>
        <w:rPr>
          <w:rFonts w:hint="eastAsia" w:ascii="宋体" w:hAnsi="宋体" w:cs="宋体"/>
          <w:color w:val="auto"/>
          <w:sz w:val="30"/>
          <w:szCs w:val="30"/>
        </w:rPr>
        <w:t>编  制  日  期：</w:t>
      </w:r>
      <w:bookmarkEnd w:id="0"/>
      <w:r>
        <w:rPr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>2025</w:t>
      </w:r>
      <w:r>
        <w:rPr>
          <w:rFonts w:hint="eastAsia" w:ascii="宋体" w:hAnsi="宋体" w:cs="宋体"/>
          <w:color w:val="auto"/>
          <w:sz w:val="30"/>
          <w:szCs w:val="30"/>
          <w:u w:val="single"/>
        </w:rPr>
        <w:t>年</w:t>
      </w:r>
      <w:r>
        <w:rPr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30"/>
          <w:szCs w:val="30"/>
          <w:u w:val="single"/>
        </w:rPr>
        <w:t>月</w:t>
      </w:r>
      <w:r>
        <w:rPr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30"/>
          <w:szCs w:val="30"/>
          <w:u w:val="single"/>
        </w:rPr>
        <w:t>日</w:t>
      </w: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/>
        <w:jc w:val="left"/>
        <w:rPr>
          <w:rFonts w:hint="eastAsia" w:ascii="宋体" w:hAnsi="宋体" w:cs="宋体"/>
          <w:color w:val="auto"/>
          <w:sz w:val="30"/>
          <w:szCs w:val="30"/>
          <w:u w:val="single"/>
        </w:rPr>
      </w:pPr>
    </w:p>
    <w:p>
      <w:pPr>
        <w:spacing w:before="50" w:line="560" w:lineRule="exact"/>
        <w:ind w:firstLine="600" w:firstLineChars="200"/>
        <w:jc w:val="left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通化钢铁股份有限公司（以下简称通钢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股份</w:t>
      </w:r>
      <w:r>
        <w:rPr>
          <w:rFonts w:hint="eastAsia" w:ascii="宋体" w:hAnsi="宋体" w:cs="宋体"/>
          <w:color w:val="auto"/>
          <w:sz w:val="30"/>
          <w:szCs w:val="30"/>
        </w:rPr>
        <w:t>）就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 xml:space="preserve"> 液压备件</w:t>
      </w:r>
      <w:r>
        <w:rPr>
          <w:rFonts w:hint="eastAsia" w:ascii="宋体" w:hAnsi="宋体" w:cs="宋体"/>
          <w:color w:val="auto"/>
          <w:sz w:val="30"/>
          <w:szCs w:val="30"/>
        </w:rPr>
        <w:t>采购事宜，委托首钢股份公司迁安钢铁公司（简称首钢迁钢）采用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形式进行采购，现公告如下：</w:t>
      </w:r>
    </w:p>
    <w:p>
      <w:pPr>
        <w:spacing w:line="560" w:lineRule="exact"/>
        <w:ind w:firstLine="602" w:firstLineChars="200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color w:val="auto"/>
          <w:sz w:val="30"/>
          <w:szCs w:val="30"/>
        </w:rPr>
        <w:t>一、竞价概况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1、项目内容：</w:t>
      </w:r>
      <w:r>
        <w:rPr>
          <w:rFonts w:hint="eastAsia" w:ascii="宋体" w:hAnsi="宋体" w:cs="宋体"/>
          <w:color w:val="auto"/>
          <w:kern w:val="0"/>
          <w:sz w:val="30"/>
          <w:szCs w:val="30"/>
          <w:u w:val="none"/>
        </w:rPr>
        <w:t>(</w:t>
      </w: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液压备件</w:t>
      </w:r>
      <w:r>
        <w:rPr>
          <w:rFonts w:hint="eastAsia" w:ascii="宋体" w:hAnsi="宋体" w:cs="宋体"/>
          <w:color w:val="auto"/>
          <w:kern w:val="0"/>
          <w:sz w:val="30"/>
          <w:szCs w:val="30"/>
          <w:u w:val="none"/>
        </w:rPr>
        <w:t>)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，竞价到厂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含税</w:t>
      </w:r>
      <w:r>
        <w:rPr>
          <w:rFonts w:hint="eastAsia" w:ascii="宋体" w:hAnsi="宋体" w:cs="宋体"/>
          <w:color w:val="auto"/>
          <w:sz w:val="30"/>
          <w:szCs w:val="30"/>
        </w:rPr>
        <w:t>（增值税税率为</w:t>
      </w:r>
      <w:r>
        <w:rPr>
          <w:rFonts w:hint="eastAsia" w:ascii="宋体" w:hAnsi="宋体" w:cs="宋体"/>
          <w:color w:val="auto"/>
          <w:sz w:val="30"/>
          <w:szCs w:val="30"/>
          <w:u w:val="single"/>
        </w:rPr>
        <w:t xml:space="preserve"> 13% </w:t>
      </w:r>
      <w:r>
        <w:rPr>
          <w:rFonts w:hint="eastAsia" w:ascii="宋体" w:hAnsi="宋体" w:cs="宋体"/>
          <w:color w:val="auto"/>
          <w:sz w:val="30"/>
          <w:szCs w:val="30"/>
        </w:rPr>
        <w:t>）一票价格。</w:t>
      </w:r>
    </w:p>
    <w:p>
      <w:pPr>
        <w:pStyle w:val="2"/>
        <w:adjustRightInd w:val="0"/>
        <w:snapToGrid w:val="0"/>
        <w:spacing w:line="560" w:lineRule="exact"/>
        <w:ind w:firstLine="600" w:firstLineChars="200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</w:rPr>
        <w:t>2、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数量及底价：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1单41项365件，463843.1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-SA"/>
        </w:rPr>
        <w:t>元/单</w:t>
      </w:r>
      <w:r>
        <w:rPr>
          <w:rFonts w:hint="eastAsia" w:ascii="宋体" w:hAnsi="宋体" w:cs="宋体"/>
          <w:color w:val="auto"/>
          <w:sz w:val="30"/>
          <w:szCs w:val="30"/>
        </w:rPr>
        <w:t>。</w:t>
      </w:r>
    </w:p>
    <w:p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30"/>
          <w:szCs w:val="30"/>
        </w:rPr>
        <w:t>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采购规则：</w:t>
      </w:r>
    </w:p>
    <w:p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采取反向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方式进行，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梯度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sz w:val="30"/>
          <w:szCs w:val="30"/>
        </w:rPr>
        <w:t>元，每场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10分钟，以平台系统时间为准。在规定时间内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</w:rPr>
        <w:t>自由竞价，价低者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竞得</w:t>
      </w:r>
      <w:r>
        <w:rPr>
          <w:rFonts w:hint="eastAsia" w:ascii="宋体" w:hAnsi="宋体" w:cs="宋体"/>
          <w:color w:val="auto"/>
          <w:sz w:val="30"/>
          <w:szCs w:val="30"/>
        </w:rPr>
        <w:t>。若在规定截止时间前30秒内有新报价，则时间自动顺延30秒，直到无人出价，本场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结束。</w:t>
      </w:r>
    </w:p>
    <w:p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废止说明：因不可控因素，造成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无法正常、公正的进行，平台有权终止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活动，同时及时通报所有参与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</w:rPr>
        <w:t>终止原由。</w:t>
      </w:r>
    </w:p>
    <w:p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竞价时间：</w:t>
      </w:r>
      <w:r>
        <w:rPr>
          <w:rFonts w:hint="eastAsia" w:ascii="宋体" w:hAnsi="宋体" w:cs="宋体"/>
          <w:color w:val="auto"/>
          <w:sz w:val="30"/>
          <w:szCs w:val="30"/>
        </w:rPr>
        <w:t>2025年08月08日15:28-15:38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。</w:t>
      </w:r>
    </w:p>
    <w:p>
      <w:pPr>
        <w:pStyle w:val="2"/>
        <w:numPr>
          <w:ilvl w:val="0"/>
          <w:numId w:val="0"/>
        </w:numPr>
        <w:adjustRightInd w:val="0"/>
        <w:snapToGrid w:val="0"/>
        <w:spacing w:line="560" w:lineRule="exact"/>
        <w:ind w:firstLine="602" w:firstLineChars="200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lang w:val="en-US" w:eastAsia="zh-CN"/>
        </w:rPr>
        <w:t>二、参与竞价须知</w:t>
      </w:r>
    </w:p>
    <w:p>
      <w:pPr>
        <w:spacing w:before="50" w:line="560" w:lineRule="exact"/>
        <w:ind w:firstLine="600" w:firstLineChars="200"/>
        <w:jc w:val="left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1、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条件及要求：参与竞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价</w:t>
      </w:r>
      <w:r>
        <w:rPr>
          <w:rFonts w:hint="eastAsia" w:ascii="宋体" w:hAnsi="宋体" w:cs="宋体"/>
          <w:color w:val="auto"/>
          <w:sz w:val="30"/>
          <w:szCs w:val="30"/>
        </w:rPr>
        <w:t>的供应商必须具备生产或销售权限，有经营许可；具有与本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项目相应的供货能力。并与通钢股份无任何法务纠纷。达不到要求的供应商不得参与此次竞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价</w:t>
      </w:r>
      <w:r>
        <w:rPr>
          <w:rFonts w:hint="eastAsia" w:ascii="宋体" w:hAnsi="宋体" w:cs="宋体"/>
          <w:color w:val="auto"/>
          <w:sz w:val="30"/>
          <w:szCs w:val="30"/>
        </w:rPr>
        <w:t>。</w:t>
      </w:r>
    </w:p>
    <w:p>
      <w:pPr>
        <w:widowControl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竞得</w:t>
      </w:r>
      <w:r>
        <w:rPr>
          <w:rFonts w:hint="eastAsia" w:ascii="宋体" w:hAnsi="宋体" w:cs="宋体"/>
          <w:color w:val="auto"/>
          <w:sz w:val="30"/>
          <w:szCs w:val="30"/>
        </w:rPr>
        <w:t>后，要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按</w:t>
      </w:r>
      <w:r>
        <w:rPr>
          <w:rFonts w:hint="eastAsia" w:ascii="宋体" w:hAnsi="宋体" w:cs="宋体"/>
          <w:color w:val="auto"/>
          <w:sz w:val="30"/>
          <w:szCs w:val="30"/>
        </w:rPr>
        <w:t>通钢股份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供应公司要求</w:t>
      </w:r>
      <w:r>
        <w:rPr>
          <w:rFonts w:hint="eastAsia" w:ascii="宋体" w:hAnsi="宋体" w:cs="宋体"/>
          <w:color w:val="auto"/>
          <w:sz w:val="30"/>
          <w:szCs w:val="30"/>
        </w:rPr>
        <w:t>提供详细的报价清单（含每个品种、规格单价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color w:val="auto"/>
          <w:sz w:val="30"/>
          <w:szCs w:val="30"/>
        </w:rPr>
        <w:t>规格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单价不得高于最高限价的单价，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特殊情况、特殊商议</w:t>
      </w:r>
      <w:r>
        <w:rPr>
          <w:rFonts w:hint="eastAsia" w:ascii="宋体" w:hAnsi="宋体" w:cs="宋体"/>
          <w:color w:val="auto"/>
          <w:sz w:val="30"/>
          <w:szCs w:val="30"/>
        </w:rPr>
        <w:t>）。</w:t>
      </w:r>
    </w:p>
    <w:p>
      <w:pPr>
        <w:spacing w:before="50" w:line="560" w:lineRule="exact"/>
        <w:ind w:firstLine="600" w:firstLineChars="200"/>
        <w:jc w:val="left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30"/>
          <w:szCs w:val="30"/>
        </w:rPr>
        <w:t>、供应商完成注册后向首钢迁钢缴纳5万元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保证金，同时作为履约保证金使用。登录平台（网址：www.sggfzx.com）接受邀请，通过网上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方式进行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参与</w:t>
      </w:r>
      <w:r>
        <w:rPr>
          <w:rFonts w:hint="eastAsia" w:ascii="宋体" w:hAnsi="宋体" w:cs="宋体"/>
          <w:color w:val="auto"/>
          <w:sz w:val="30"/>
          <w:szCs w:val="30"/>
        </w:rPr>
        <w:t>。</w:t>
      </w:r>
    </w:p>
    <w:p>
      <w:pPr>
        <w:widowControl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30"/>
          <w:szCs w:val="30"/>
        </w:rPr>
        <w:t>、供应商应认真阅读此文件中的各条款,充分了解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采购所有标准及要求。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30"/>
          <w:szCs w:val="30"/>
        </w:rPr>
        <w:t>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竞得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</w:rPr>
        <w:t>必须保证所供应货物与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物资</w:t>
      </w:r>
      <w:r>
        <w:rPr>
          <w:rFonts w:hint="eastAsia" w:ascii="宋体" w:hAnsi="宋体" w:cs="宋体"/>
          <w:color w:val="auto"/>
          <w:sz w:val="30"/>
          <w:szCs w:val="30"/>
        </w:rPr>
        <w:t>一致，否则</w:t>
      </w:r>
      <w:r>
        <w:rPr>
          <w:rFonts w:hint="eastAsia" w:ascii="宋体" w:hAnsi="宋体" w:cs="宋体"/>
          <w:color w:val="auto"/>
          <w:kern w:val="2"/>
          <w:sz w:val="30"/>
          <w:szCs w:val="30"/>
          <w:u w:val="none"/>
          <w:lang w:val="en-US" w:eastAsia="zh-CN" w:bidi="ar-SA"/>
        </w:rPr>
        <w:t>通钢股份</w:t>
      </w:r>
      <w:r>
        <w:rPr>
          <w:rFonts w:hint="eastAsia" w:ascii="宋体" w:hAnsi="宋体" w:cs="宋体"/>
          <w:color w:val="auto"/>
          <w:sz w:val="30"/>
          <w:szCs w:val="30"/>
        </w:rPr>
        <w:t>有权拒收并做相应处罚。</w:t>
      </w:r>
    </w:p>
    <w:p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30"/>
          <w:szCs w:val="30"/>
        </w:rPr>
        <w:t>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竞得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</w:rPr>
        <w:t>必须严格执行首钢迁钢及</w:t>
      </w:r>
      <w:r>
        <w:rPr>
          <w:rFonts w:hint="eastAsia" w:ascii="宋体" w:hAnsi="宋体" w:cs="宋体"/>
          <w:color w:val="auto"/>
          <w:kern w:val="2"/>
          <w:sz w:val="30"/>
          <w:szCs w:val="30"/>
          <w:u w:val="none"/>
          <w:lang w:val="en-US" w:eastAsia="zh-CN" w:bidi="ar-SA"/>
        </w:rPr>
        <w:t>通钢股份</w:t>
      </w:r>
      <w:r>
        <w:rPr>
          <w:rFonts w:hint="eastAsia" w:ascii="宋体" w:hAnsi="宋体" w:cs="宋体"/>
          <w:color w:val="auto"/>
          <w:sz w:val="30"/>
          <w:szCs w:val="30"/>
        </w:rPr>
        <w:t>各项管理规定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。</w:t>
      </w:r>
    </w:p>
    <w:p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30"/>
          <w:szCs w:val="30"/>
        </w:rPr>
        <w:t>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竞得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</w:rPr>
        <w:t>需与</w:t>
      </w:r>
      <w:r>
        <w:rPr>
          <w:rFonts w:hint="eastAsia" w:ascii="宋体" w:hAnsi="宋体" w:cs="宋体"/>
          <w:color w:val="auto"/>
          <w:kern w:val="2"/>
          <w:sz w:val="30"/>
          <w:szCs w:val="30"/>
          <w:u w:val="none"/>
          <w:lang w:val="en-US" w:eastAsia="zh-CN" w:bidi="ar-SA"/>
        </w:rPr>
        <w:t>通钢股份供应公司</w:t>
      </w:r>
      <w:r>
        <w:rPr>
          <w:rFonts w:hint="eastAsia" w:ascii="宋体" w:hAnsi="宋体" w:cs="宋体"/>
          <w:color w:val="auto"/>
          <w:sz w:val="30"/>
          <w:szCs w:val="30"/>
        </w:rPr>
        <w:t>签订合同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color w:val="auto"/>
          <w:sz w:val="30"/>
          <w:szCs w:val="30"/>
        </w:rPr>
        <w:t>并按合同及相关要求组织供货。</w:t>
      </w:r>
    </w:p>
    <w:p>
      <w:pPr>
        <w:pStyle w:val="5"/>
        <w:spacing w:line="560" w:lineRule="exact"/>
        <w:ind w:firstLine="602" w:firstLineChars="200"/>
        <w:rPr>
          <w:rFonts w:hint="eastAsia" w:hAnsi="宋体" w:cs="宋体"/>
          <w:b/>
          <w:color w:val="auto"/>
          <w:sz w:val="30"/>
          <w:szCs w:val="30"/>
        </w:rPr>
      </w:pPr>
      <w:r>
        <w:rPr>
          <w:rFonts w:hint="eastAsia" w:hAnsi="宋体" w:cs="宋体"/>
          <w:b/>
          <w:color w:val="auto"/>
          <w:sz w:val="30"/>
          <w:szCs w:val="30"/>
        </w:rPr>
        <w:t>三、项目说明</w:t>
      </w:r>
    </w:p>
    <w:p>
      <w:pPr>
        <w:pStyle w:val="2"/>
        <w:adjustRightInd w:val="0"/>
        <w:snapToGrid w:val="0"/>
        <w:spacing w:line="560" w:lineRule="exact"/>
        <w:ind w:firstLine="600" w:firstLineChars="200"/>
        <w:rPr>
          <w:rFonts w:hint="default" w:ascii="宋体" w:hAnsi="宋体" w:cs="宋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30"/>
          <w:szCs w:val="30"/>
        </w:rPr>
        <w:t>1、</w:t>
      </w:r>
      <w:r>
        <w:rPr>
          <w:rFonts w:hint="eastAsia" w:ascii="宋体" w:hAnsi="宋体" w:cs="宋体"/>
          <w:bCs/>
          <w:color w:val="auto"/>
          <w:sz w:val="30"/>
          <w:szCs w:val="30"/>
        </w:rPr>
        <w:t>项目名称：</w:t>
      </w:r>
      <w:r>
        <w:rPr>
          <w:rFonts w:hint="eastAsia" w:ascii="宋体" w:hAnsi="宋体" w:cs="宋体"/>
          <w:color w:val="auto"/>
          <w:kern w:val="2"/>
          <w:sz w:val="30"/>
          <w:szCs w:val="30"/>
          <w:u w:val="none"/>
          <w:lang w:val="en-US" w:eastAsia="zh-CN" w:bidi="ar-SA"/>
        </w:rPr>
        <w:t>液压备件</w:t>
      </w:r>
    </w:p>
    <w:tbl>
      <w:tblPr>
        <w:tblStyle w:val="11"/>
        <w:tblpPr w:leftFromText="180" w:rightFromText="180" w:vertAnchor="text" w:horzAnchor="page" w:tblpXSpec="center" w:tblpY="422"/>
        <w:tblOverlap w:val="never"/>
        <w:tblW w:w="96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301"/>
        <w:gridCol w:w="3314"/>
        <w:gridCol w:w="691"/>
        <w:gridCol w:w="769"/>
        <w:gridCol w:w="2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物料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规格型号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竞买数量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运输方式及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供货时间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4V210-08DC24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通钢股份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供应公司要求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30日前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4WE10D50/EG220N9K4/M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4WE10D33/CG220N9K4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4V320-10/0.15-0.8MPa/DC24V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手动换向阀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SF34-L20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K23JD-15T;DC24V(带手动换向阀)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给油控制器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CMRC-TH-DL4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避震喉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KXT-Ⅲ-DN80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减压阀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DR20-5-50B/200YM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溢流阀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DBW30B-2-50B/2006CW220-50N9Z5L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气动电控换向阀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K23JD-15-DC24V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蓄能器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NXQ1L20/31.5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SL15GB1/16X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减压阀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2001-6C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电磁阀插头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936K87-W/DC24V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NDVE-8-13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干油分配器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VSG6-KR;0-2.2cm3;Lincoln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干油分配器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VSG8-KR;0-2.2cm3;Lincoln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手动换向阀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Q34SR2-L15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手动换向阀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4WMM6J5X/F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手动换向阀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SF34-L20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蓄能器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NXQ-AB-100/31.5-L-Y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蓄能器安全阀组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AQF-L40H3-A/M72*2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溢流阀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DBW10B2-52/315-6EG24N9K4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4WE10J-30/AG24N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液控单向阀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Z2S10AB10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SLP-25J/AC24V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K23JD-15T;DC24V(带手动换向阀)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气动三联件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QLPY2-15-04-46-TZ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四孔分配器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VT4-10/6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三孔分配器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VT3-10/6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主分配器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FMD-14/10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给油控制器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CMRC-TH-DL4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膜片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DMF-76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淹没式脉冲阀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DMF-76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电磁换向阀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4WE10G33/CW230N9K4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溢流阀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Z2DB10VC2-40B/315V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液控单向阀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SL20PA1-40B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叠加式单向阀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Z2S10-20B/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测压接头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PT-3;M1螺纹</w:t>
            </w:r>
            <w:r>
              <w:rPr>
                <w:rStyle w:val="30"/>
                <w:color w:val="auto"/>
                <w:lang w:val="en-US" w:eastAsia="zh-CN" w:bidi="ar"/>
              </w:rPr>
              <w:t>:M14*1.5;M2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螺纹</w:t>
            </w:r>
            <w:r>
              <w:rPr>
                <w:rStyle w:val="30"/>
                <w:color w:val="auto"/>
                <w:lang w:val="en-US" w:eastAsia="zh-CN" w:bidi="ar"/>
              </w:rPr>
              <w:t>:M16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测压接头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SMK20-G1/4-PC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0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2、报价方式：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者在规定时间内不限次数反向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竞价</w:t>
      </w:r>
      <w:r>
        <w:rPr>
          <w:rFonts w:hint="eastAsia" w:ascii="宋体" w:hAnsi="宋体" w:cs="宋体"/>
          <w:color w:val="auto"/>
          <w:sz w:val="30"/>
          <w:szCs w:val="30"/>
        </w:rPr>
        <w:t>，最终成交价包含所有运输费用，为一票含税到厂价格。</w:t>
      </w:r>
    </w:p>
    <w:p>
      <w:pPr>
        <w:pStyle w:val="2"/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color w:val="auto"/>
          <w:sz w:val="30"/>
          <w:szCs w:val="30"/>
        </w:rPr>
        <w:t>3、合同签订及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</w:t>
      </w:r>
      <w:r>
        <w:rPr>
          <w:rFonts w:hint="eastAsia" w:ascii="宋体" w:hAnsi="宋体" w:cs="宋体"/>
          <w:color w:val="auto"/>
          <w:sz w:val="30"/>
          <w:szCs w:val="30"/>
        </w:rPr>
        <w:t>货时限：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竞得</w:t>
      </w:r>
      <w:r>
        <w:rPr>
          <w:rFonts w:hint="eastAsia" w:ascii="宋体" w:hAnsi="宋体" w:cs="宋体"/>
          <w:color w:val="auto"/>
          <w:sz w:val="30"/>
          <w:szCs w:val="30"/>
        </w:rPr>
        <w:t>后需在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个工作日内与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通钢股份供应公司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签订合同。签订后，按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通钢股份供应公司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通知组织发货并确保按合同要求的交货时间内到货。未按时限要求办理合同签订及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货视为违约，违约行为将扣除全部保证金、取消开户资格，并按照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通钢股份供应公司合同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约定条款进行处罚。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</w:rPr>
        <w:t>4、付款日期及方式：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本次采购价格为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含税含运费到厂现款价，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付款方式：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货到验收合格、发票入账后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协商具体付款时间支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90%货款，留10%质保金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。</w:t>
      </w:r>
    </w:p>
    <w:p>
      <w:pPr>
        <w:numPr>
          <w:ilvl w:val="0"/>
          <w:numId w:val="2"/>
        </w:numPr>
        <w:spacing w:line="560" w:lineRule="exact"/>
        <w:ind w:firstLine="600" w:firstLineChars="200"/>
        <w:jc w:val="left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收货单位：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通钢股份供应公司</w:t>
      </w:r>
    </w:p>
    <w:p>
      <w:pPr>
        <w:numPr>
          <w:ilvl w:val="0"/>
          <w:numId w:val="2"/>
        </w:numPr>
        <w:spacing w:line="560" w:lineRule="exact"/>
        <w:ind w:firstLine="600" w:firstLineChars="200"/>
        <w:jc w:val="left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代理服务费收取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</w:rPr>
        <w:t>在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竞得</w:t>
      </w:r>
      <w:r>
        <w:rPr>
          <w:rFonts w:hint="eastAsia" w:ascii="宋体" w:hAnsi="宋体" w:cs="宋体"/>
          <w:color w:val="auto"/>
          <w:sz w:val="30"/>
          <w:szCs w:val="30"/>
        </w:rPr>
        <w:t>后两个工作日内向首钢迁钢按成交总金额缴纳代理服务费，收费标准：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100万以下（含100万）为10‰，100万-300万（含300万）为8‰。服务费不足500元的不收取。</w:t>
      </w:r>
      <w:r>
        <w:rPr>
          <w:rFonts w:hint="eastAsia" w:ascii="宋体" w:hAnsi="宋体" w:cs="宋体"/>
          <w:color w:val="auto"/>
          <w:sz w:val="30"/>
          <w:szCs w:val="30"/>
        </w:rPr>
        <w:t>开增值税专用发票。如未按规定时限缴纳代理服务费视为违约，首钢迁钢有权扣除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30"/>
          <w:szCs w:val="30"/>
        </w:rPr>
        <w:t>全部保证金，并取消开户资格，终止交易，</w:t>
      </w:r>
      <w:r>
        <w:rPr>
          <w:rFonts w:hint="eastAsia" w:cs="Arial" w:asciiTheme="minorEastAsia" w:hAnsiTheme="minorEastAsia" w:eastAsiaTheme="minorEastAsia"/>
          <w:color w:val="auto"/>
          <w:sz w:val="28"/>
          <w:szCs w:val="28"/>
          <w:lang w:val="en-US" w:eastAsia="zh-CN"/>
        </w:rPr>
        <w:t>竞得物资</w:t>
      </w:r>
      <w:r>
        <w:rPr>
          <w:rFonts w:hint="eastAsia" w:cs="Arial" w:asciiTheme="minorEastAsia" w:hAnsiTheme="minorEastAsia" w:eastAsiaTheme="minorEastAsia"/>
          <w:color w:val="auto"/>
          <w:sz w:val="28"/>
          <w:szCs w:val="28"/>
        </w:rPr>
        <w:t>另行处置。</w:t>
      </w:r>
    </w:p>
    <w:p>
      <w:pPr>
        <w:pStyle w:val="2"/>
        <w:adjustRightInd w:val="0"/>
        <w:snapToGrid w:val="0"/>
        <w:spacing w:line="560" w:lineRule="exact"/>
        <w:ind w:left="64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7、</w:t>
      </w:r>
      <w:r>
        <w:rPr>
          <w:rFonts w:hint="eastAsia" w:ascii="宋体" w:hAnsi="宋体" w:cs="宋体"/>
          <w:color w:val="auto"/>
          <w:sz w:val="30"/>
          <w:szCs w:val="30"/>
        </w:rPr>
        <w:t>代理服务费和保证金收款账户信息：</w:t>
      </w:r>
    </w:p>
    <w:p>
      <w:pPr>
        <w:pStyle w:val="2"/>
        <w:adjustRightInd w:val="0"/>
        <w:snapToGrid w:val="0"/>
        <w:spacing w:line="560" w:lineRule="exact"/>
        <w:ind w:left="64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公司名称：首钢股份公司迁安钢铁公司</w:t>
      </w:r>
    </w:p>
    <w:p>
      <w:pPr>
        <w:pStyle w:val="2"/>
        <w:adjustRightInd w:val="0"/>
        <w:snapToGrid w:val="0"/>
        <w:spacing w:line="560" w:lineRule="exact"/>
        <w:ind w:left="64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开户银行：北京交通银行西区支行</w:t>
      </w:r>
    </w:p>
    <w:p>
      <w:pPr>
        <w:pStyle w:val="2"/>
        <w:adjustRightInd w:val="0"/>
        <w:snapToGrid w:val="0"/>
        <w:spacing w:line="560" w:lineRule="exact"/>
        <w:ind w:left="64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银行行号: 301100000120</w:t>
      </w:r>
    </w:p>
    <w:p>
      <w:pPr>
        <w:pStyle w:val="2"/>
        <w:adjustRightInd w:val="0"/>
        <w:snapToGrid w:val="0"/>
        <w:spacing w:line="560" w:lineRule="exact"/>
        <w:ind w:left="64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银行账号：20120121030501</w:t>
      </w:r>
    </w:p>
    <w:p>
      <w:pPr>
        <w:pStyle w:val="2"/>
        <w:adjustRightInd w:val="0"/>
        <w:snapToGrid w:val="0"/>
        <w:spacing w:line="560" w:lineRule="exact"/>
        <w:ind w:left="64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收款方式：电汇</w:t>
      </w:r>
    </w:p>
    <w:p>
      <w:pPr>
        <w:pStyle w:val="2"/>
        <w:adjustRightInd w:val="0"/>
        <w:snapToGrid w:val="0"/>
        <w:spacing w:line="560" w:lineRule="exact"/>
        <w:ind w:left="64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联系电话：0315-7708995</w:t>
      </w:r>
    </w:p>
    <w:p>
      <w:pPr>
        <w:pStyle w:val="2"/>
        <w:numPr>
          <w:ilvl w:val="0"/>
          <w:numId w:val="3"/>
        </w:numPr>
        <w:adjustRightInd w:val="0"/>
        <w:snapToGrid w:val="0"/>
        <w:spacing w:line="560" w:lineRule="exact"/>
        <w:ind w:left="64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b/>
          <w:color w:val="auto"/>
          <w:sz w:val="30"/>
          <w:szCs w:val="30"/>
        </w:rPr>
        <w:t>质量要求及检验</w:t>
      </w:r>
      <w:r>
        <w:rPr>
          <w:rFonts w:hint="eastAsia" w:ascii="宋体" w:hAnsi="宋体" w:cs="宋体"/>
          <w:color w:val="auto"/>
          <w:sz w:val="30"/>
          <w:szCs w:val="30"/>
        </w:rPr>
        <w:t xml:space="preserve">   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i w:val="0"/>
          <w:iCs w:val="0"/>
          <w:color w:val="auto"/>
          <w:sz w:val="30"/>
          <w:szCs w:val="30"/>
        </w:rPr>
      </w:pPr>
      <w:r>
        <w:rPr>
          <w:rFonts w:hint="eastAsia" w:ascii="宋体" w:hAnsi="宋体" w:cs="宋体"/>
          <w:i w:val="0"/>
          <w:iCs w:val="0"/>
          <w:color w:val="auto"/>
          <w:sz w:val="30"/>
          <w:szCs w:val="30"/>
        </w:rPr>
        <w:t>1、质量要求、检验标准： 以买受人使用单位的要求为准，具体以买受人及其指定使用单位书面通知为准。</w:t>
      </w:r>
    </w:p>
    <w:p>
      <w:pPr>
        <w:spacing w:line="560" w:lineRule="exact"/>
        <w:ind w:firstLine="600" w:firstLineChars="200"/>
        <w:rPr>
          <w:rFonts w:hint="default" w:ascii="宋体" w:hAnsi="宋体" w:eastAsia="宋体" w:cs="宋体"/>
          <w:i w:val="0"/>
          <w:i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auto"/>
          <w:sz w:val="30"/>
          <w:szCs w:val="30"/>
        </w:rPr>
        <w:t>2、技术要求及标准：产品符合国家标准，必须满足通钢</w:t>
      </w:r>
      <w:r>
        <w:rPr>
          <w:rFonts w:hint="eastAsia" w:ascii="宋体" w:hAnsi="宋体" w:cs="宋体"/>
          <w:i w:val="0"/>
          <w:iCs w:val="0"/>
          <w:color w:val="auto"/>
          <w:sz w:val="30"/>
          <w:szCs w:val="30"/>
          <w:lang w:eastAsia="zh-CN"/>
        </w:rPr>
        <w:t>股份</w:t>
      </w:r>
      <w:r>
        <w:rPr>
          <w:rFonts w:hint="eastAsia" w:ascii="宋体" w:hAnsi="宋体" w:cs="宋体"/>
          <w:i w:val="0"/>
          <w:iCs w:val="0"/>
          <w:color w:val="auto"/>
          <w:sz w:val="30"/>
          <w:szCs w:val="30"/>
        </w:rPr>
        <w:t>现场使用要求。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b/>
          <w:i w:val="0"/>
          <w:iCs w:val="0"/>
          <w:color w:val="auto"/>
          <w:sz w:val="30"/>
          <w:szCs w:val="30"/>
        </w:rPr>
      </w:pPr>
      <w:r>
        <w:rPr>
          <w:rFonts w:hint="eastAsia" w:ascii="宋体" w:hAnsi="宋体" w:cs="宋体"/>
          <w:i w:val="0"/>
          <w:iCs w:val="0"/>
          <w:color w:val="auto"/>
          <w:sz w:val="30"/>
          <w:szCs w:val="30"/>
          <w:lang w:val="en-US" w:eastAsia="zh-CN"/>
        </w:rPr>
        <w:t>3、参与厂家需现场核实了解现场使用情况。满足全部备件与现场使用备件有互换性。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i w:val="0"/>
          <w:iCs w:val="0"/>
          <w:color w:val="auto"/>
        </w:rPr>
        <w:t xml:space="preserve">    </w:t>
      </w:r>
      <w:r>
        <w:rPr>
          <w:rFonts w:hint="eastAsia" w:ascii="宋体" w:hAnsi="宋体" w:cs="宋体"/>
          <w:i w:val="0"/>
          <w:iCs w:val="0"/>
          <w:color w:val="auto"/>
          <w:sz w:val="30"/>
          <w:szCs w:val="30"/>
        </w:rPr>
        <w:t xml:space="preserve">       </w:t>
      </w:r>
    </w:p>
    <w:p>
      <w:pPr>
        <w:pStyle w:val="2"/>
        <w:numPr>
          <w:ilvl w:val="0"/>
          <w:numId w:val="0"/>
        </w:numPr>
        <w:adjustRightInd w:val="0"/>
        <w:snapToGrid w:val="0"/>
        <w:spacing w:line="520" w:lineRule="exact"/>
        <w:ind w:left="640" w:leftChars="0"/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五、注意事项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参与竞价采购活动的各方应遵守文件保密规定，违者应承担法律责任。</w:t>
      </w:r>
    </w:p>
    <w:p>
      <w:pPr>
        <w:pStyle w:val="2"/>
        <w:numPr>
          <w:ilvl w:val="0"/>
          <w:numId w:val="0"/>
        </w:numPr>
        <w:adjustRightInd w:val="0"/>
        <w:snapToGrid w:val="0"/>
        <w:spacing w:line="520" w:lineRule="exact"/>
        <w:ind w:left="640" w:leftChars="0"/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六、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其它事宜</w:t>
      </w:r>
    </w:p>
    <w:p>
      <w:pPr>
        <w:spacing w:line="52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交易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过程中发生争议，可采取协商方式解决，若协商未果，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客商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可向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平台所在地的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人民法院提起诉讼。</w:t>
      </w:r>
    </w:p>
    <w:p>
      <w:pPr>
        <w:spacing w:line="520" w:lineRule="exact"/>
        <w:ind w:firstLine="600" w:firstLineChars="200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联系方式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eastAsia="zh-CN"/>
        </w:rPr>
      </w:pPr>
      <w:bookmarkStart w:id="1" w:name="_Hlk37339184"/>
      <w:r>
        <w:rPr>
          <w:rFonts w:hint="eastAsia" w:ascii="宋体" w:hAnsi="宋体" w:cs="宋体"/>
          <w:color w:val="auto"/>
          <w:sz w:val="30"/>
          <w:szCs w:val="30"/>
        </w:rPr>
        <w:t>对平台规则和注册信息有疑问</w:t>
      </w:r>
      <w:bookmarkEnd w:id="1"/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联系人：王东星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电  话：0315-7708931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color w:val="auto"/>
          <w:sz w:val="30"/>
          <w:szCs w:val="30"/>
        </w:rPr>
        <w:t>合同签订以及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其他</w:t>
      </w:r>
      <w:r>
        <w:rPr>
          <w:rFonts w:hint="eastAsia" w:ascii="宋体" w:hAnsi="宋体" w:cs="宋体"/>
          <w:color w:val="auto"/>
          <w:sz w:val="30"/>
          <w:szCs w:val="30"/>
        </w:rPr>
        <w:t>疑问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</w:rPr>
        <w:t>联系人：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孙鹏飞</w:t>
      </w:r>
      <w:r>
        <w:rPr>
          <w:rFonts w:hint="eastAsia" w:ascii="宋体" w:hAnsi="宋体" w:cs="宋体"/>
          <w:color w:val="auto"/>
          <w:sz w:val="30"/>
          <w:szCs w:val="30"/>
        </w:rPr>
        <w:t xml:space="preserve">  </w:t>
      </w:r>
    </w:p>
    <w:p>
      <w:pPr>
        <w:spacing w:line="560" w:lineRule="exact"/>
        <w:ind w:firstLine="600" w:firstLineChars="200"/>
        <w:rPr>
          <w:rFonts w:hint="default" w:ascii="宋体" w:hAnsi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</w:rPr>
        <w:t xml:space="preserve">电 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</w:rPr>
        <w:t>话：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0435-3770898</w:t>
      </w:r>
    </w:p>
    <w:p>
      <w:pPr>
        <w:tabs>
          <w:tab w:val="left" w:pos="642"/>
        </w:tabs>
        <w:bidi w:val="0"/>
        <w:jc w:val="left"/>
        <w:rPr>
          <w:rFonts w:hint="default"/>
          <w:color w:val="auto"/>
          <w:lang w:val="en-US" w:eastAsia="zh-CN"/>
        </w:rPr>
      </w:pPr>
    </w:p>
    <w:bookmarkEnd w:id="2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89519"/>
    <w:multiLevelType w:val="singleLevel"/>
    <w:tmpl w:val="BFB89519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0B85311F"/>
    <w:multiLevelType w:val="singleLevel"/>
    <w:tmpl w:val="0B85311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D9F8D6"/>
    <w:multiLevelType w:val="singleLevel"/>
    <w:tmpl w:val="65D9F8D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jY1MDkyNmMxMzkwODZhNzliZmMyZGRiNGI0MDcifQ=="/>
  </w:docVars>
  <w:rsids>
    <w:rsidRoot w:val="00541E12"/>
    <w:rsid w:val="00001176"/>
    <w:rsid w:val="00001FD8"/>
    <w:rsid w:val="00014176"/>
    <w:rsid w:val="00027CE4"/>
    <w:rsid w:val="00030E9F"/>
    <w:rsid w:val="00047617"/>
    <w:rsid w:val="00051AC5"/>
    <w:rsid w:val="00060284"/>
    <w:rsid w:val="00061E18"/>
    <w:rsid w:val="00066507"/>
    <w:rsid w:val="00066C25"/>
    <w:rsid w:val="00067747"/>
    <w:rsid w:val="00071173"/>
    <w:rsid w:val="000721D7"/>
    <w:rsid w:val="0007706A"/>
    <w:rsid w:val="00080122"/>
    <w:rsid w:val="000802AE"/>
    <w:rsid w:val="00080ED0"/>
    <w:rsid w:val="0008136E"/>
    <w:rsid w:val="00081D16"/>
    <w:rsid w:val="00083156"/>
    <w:rsid w:val="000848D9"/>
    <w:rsid w:val="000932A5"/>
    <w:rsid w:val="00093431"/>
    <w:rsid w:val="00095689"/>
    <w:rsid w:val="000A162F"/>
    <w:rsid w:val="000A224C"/>
    <w:rsid w:val="000A31B2"/>
    <w:rsid w:val="000B1175"/>
    <w:rsid w:val="000B2042"/>
    <w:rsid w:val="000B6E1A"/>
    <w:rsid w:val="000C0AA8"/>
    <w:rsid w:val="000C1093"/>
    <w:rsid w:val="000C3D75"/>
    <w:rsid w:val="000C3E10"/>
    <w:rsid w:val="000C6467"/>
    <w:rsid w:val="000D4153"/>
    <w:rsid w:val="000D54C2"/>
    <w:rsid w:val="000D77B6"/>
    <w:rsid w:val="000E06C7"/>
    <w:rsid w:val="000E2EE0"/>
    <w:rsid w:val="000E6065"/>
    <w:rsid w:val="001050C3"/>
    <w:rsid w:val="00105C01"/>
    <w:rsid w:val="00115614"/>
    <w:rsid w:val="0012286F"/>
    <w:rsid w:val="00123947"/>
    <w:rsid w:val="00124362"/>
    <w:rsid w:val="00124A0F"/>
    <w:rsid w:val="00125B9D"/>
    <w:rsid w:val="00131039"/>
    <w:rsid w:val="001324C5"/>
    <w:rsid w:val="00132552"/>
    <w:rsid w:val="00133D54"/>
    <w:rsid w:val="001376FD"/>
    <w:rsid w:val="00140D9F"/>
    <w:rsid w:val="00144E12"/>
    <w:rsid w:val="00151B21"/>
    <w:rsid w:val="00151D83"/>
    <w:rsid w:val="00153DB1"/>
    <w:rsid w:val="00157261"/>
    <w:rsid w:val="0016043E"/>
    <w:rsid w:val="00165011"/>
    <w:rsid w:val="00167354"/>
    <w:rsid w:val="00176E6B"/>
    <w:rsid w:val="00176E98"/>
    <w:rsid w:val="0018050A"/>
    <w:rsid w:val="00181B12"/>
    <w:rsid w:val="00191D97"/>
    <w:rsid w:val="00194DF8"/>
    <w:rsid w:val="0019520B"/>
    <w:rsid w:val="001B44CC"/>
    <w:rsid w:val="001C0C8C"/>
    <w:rsid w:val="001D4FA6"/>
    <w:rsid w:val="001D53E9"/>
    <w:rsid w:val="001D7971"/>
    <w:rsid w:val="001E0513"/>
    <w:rsid w:val="001E4760"/>
    <w:rsid w:val="001E52EA"/>
    <w:rsid w:val="001E6ACB"/>
    <w:rsid w:val="001F4A89"/>
    <w:rsid w:val="00202ED0"/>
    <w:rsid w:val="00204432"/>
    <w:rsid w:val="002048D1"/>
    <w:rsid w:val="0020541B"/>
    <w:rsid w:val="0020754F"/>
    <w:rsid w:val="00207CF0"/>
    <w:rsid w:val="00212D9D"/>
    <w:rsid w:val="0021362D"/>
    <w:rsid w:val="00214C4F"/>
    <w:rsid w:val="002155F8"/>
    <w:rsid w:val="00216430"/>
    <w:rsid w:val="00216D51"/>
    <w:rsid w:val="002220A0"/>
    <w:rsid w:val="00227382"/>
    <w:rsid w:val="00240570"/>
    <w:rsid w:val="00246A5E"/>
    <w:rsid w:val="0025028A"/>
    <w:rsid w:val="0025506D"/>
    <w:rsid w:val="002617ED"/>
    <w:rsid w:val="00262900"/>
    <w:rsid w:val="00263828"/>
    <w:rsid w:val="0027472D"/>
    <w:rsid w:val="00276DE0"/>
    <w:rsid w:val="0028185E"/>
    <w:rsid w:val="00283949"/>
    <w:rsid w:val="00287DE0"/>
    <w:rsid w:val="0029047F"/>
    <w:rsid w:val="00292A92"/>
    <w:rsid w:val="00297B3D"/>
    <w:rsid w:val="002A0983"/>
    <w:rsid w:val="002B2AAD"/>
    <w:rsid w:val="002C3551"/>
    <w:rsid w:val="002C68B4"/>
    <w:rsid w:val="002C768D"/>
    <w:rsid w:val="002D22B9"/>
    <w:rsid w:val="002D7363"/>
    <w:rsid w:val="002E5DB8"/>
    <w:rsid w:val="002E7173"/>
    <w:rsid w:val="002F1227"/>
    <w:rsid w:val="002F160B"/>
    <w:rsid w:val="002F2163"/>
    <w:rsid w:val="002F545F"/>
    <w:rsid w:val="00303433"/>
    <w:rsid w:val="00305B4C"/>
    <w:rsid w:val="003076D1"/>
    <w:rsid w:val="00310CF9"/>
    <w:rsid w:val="00311F24"/>
    <w:rsid w:val="003127E3"/>
    <w:rsid w:val="00320D13"/>
    <w:rsid w:val="00331BD3"/>
    <w:rsid w:val="00343813"/>
    <w:rsid w:val="003532FD"/>
    <w:rsid w:val="00353EA5"/>
    <w:rsid w:val="0035790B"/>
    <w:rsid w:val="00361427"/>
    <w:rsid w:val="0037032A"/>
    <w:rsid w:val="00376C37"/>
    <w:rsid w:val="003834D5"/>
    <w:rsid w:val="00393A32"/>
    <w:rsid w:val="003967C3"/>
    <w:rsid w:val="003A2968"/>
    <w:rsid w:val="003A598E"/>
    <w:rsid w:val="003A7392"/>
    <w:rsid w:val="003B0D72"/>
    <w:rsid w:val="003B1ECD"/>
    <w:rsid w:val="003B636D"/>
    <w:rsid w:val="003C4C8D"/>
    <w:rsid w:val="003C61D8"/>
    <w:rsid w:val="003C66B0"/>
    <w:rsid w:val="003C7236"/>
    <w:rsid w:val="003D0C2A"/>
    <w:rsid w:val="003E059E"/>
    <w:rsid w:val="003E0E31"/>
    <w:rsid w:val="003F1383"/>
    <w:rsid w:val="003F2000"/>
    <w:rsid w:val="003F2F44"/>
    <w:rsid w:val="003F3071"/>
    <w:rsid w:val="003F6A99"/>
    <w:rsid w:val="00403FBE"/>
    <w:rsid w:val="00407C5F"/>
    <w:rsid w:val="004101A3"/>
    <w:rsid w:val="004114FF"/>
    <w:rsid w:val="004140A1"/>
    <w:rsid w:val="0041775E"/>
    <w:rsid w:val="0042096B"/>
    <w:rsid w:val="00425D80"/>
    <w:rsid w:val="00427B56"/>
    <w:rsid w:val="00431229"/>
    <w:rsid w:val="00433F8F"/>
    <w:rsid w:val="00451BD2"/>
    <w:rsid w:val="00451F31"/>
    <w:rsid w:val="00452797"/>
    <w:rsid w:val="00455AAE"/>
    <w:rsid w:val="00456C57"/>
    <w:rsid w:val="00456D23"/>
    <w:rsid w:val="00461479"/>
    <w:rsid w:val="00464540"/>
    <w:rsid w:val="004708A5"/>
    <w:rsid w:val="00470A02"/>
    <w:rsid w:val="00473D28"/>
    <w:rsid w:val="0048024C"/>
    <w:rsid w:val="00483615"/>
    <w:rsid w:val="0048773D"/>
    <w:rsid w:val="00494DB4"/>
    <w:rsid w:val="004A6744"/>
    <w:rsid w:val="004B0DF2"/>
    <w:rsid w:val="004B3943"/>
    <w:rsid w:val="004B7316"/>
    <w:rsid w:val="004C58AA"/>
    <w:rsid w:val="004D3E54"/>
    <w:rsid w:val="004D3F42"/>
    <w:rsid w:val="004D46CC"/>
    <w:rsid w:val="004D7300"/>
    <w:rsid w:val="004D737E"/>
    <w:rsid w:val="004E0613"/>
    <w:rsid w:val="004E610F"/>
    <w:rsid w:val="004F19BE"/>
    <w:rsid w:val="0050073C"/>
    <w:rsid w:val="00504AEB"/>
    <w:rsid w:val="00505502"/>
    <w:rsid w:val="00506095"/>
    <w:rsid w:val="00506751"/>
    <w:rsid w:val="00513346"/>
    <w:rsid w:val="00516217"/>
    <w:rsid w:val="00517885"/>
    <w:rsid w:val="0052265D"/>
    <w:rsid w:val="0052639B"/>
    <w:rsid w:val="00527499"/>
    <w:rsid w:val="0053020C"/>
    <w:rsid w:val="0053096A"/>
    <w:rsid w:val="00530CDF"/>
    <w:rsid w:val="00534282"/>
    <w:rsid w:val="00541E12"/>
    <w:rsid w:val="00545FC1"/>
    <w:rsid w:val="00547400"/>
    <w:rsid w:val="00547C5D"/>
    <w:rsid w:val="00552571"/>
    <w:rsid w:val="005572EC"/>
    <w:rsid w:val="00560EAA"/>
    <w:rsid w:val="00570F66"/>
    <w:rsid w:val="005724E4"/>
    <w:rsid w:val="005812A4"/>
    <w:rsid w:val="005848FB"/>
    <w:rsid w:val="005927AD"/>
    <w:rsid w:val="00593D36"/>
    <w:rsid w:val="005944E4"/>
    <w:rsid w:val="005A1CE3"/>
    <w:rsid w:val="005A2A42"/>
    <w:rsid w:val="005C0CA8"/>
    <w:rsid w:val="005C1108"/>
    <w:rsid w:val="005C3180"/>
    <w:rsid w:val="005C365F"/>
    <w:rsid w:val="005C4790"/>
    <w:rsid w:val="005C7E5B"/>
    <w:rsid w:val="005D1BC6"/>
    <w:rsid w:val="005D2610"/>
    <w:rsid w:val="005E386B"/>
    <w:rsid w:val="005F4B84"/>
    <w:rsid w:val="005F51F0"/>
    <w:rsid w:val="005F55F6"/>
    <w:rsid w:val="00605380"/>
    <w:rsid w:val="00607BDA"/>
    <w:rsid w:val="00614744"/>
    <w:rsid w:val="006166A4"/>
    <w:rsid w:val="00616AFA"/>
    <w:rsid w:val="00621624"/>
    <w:rsid w:val="00622ADF"/>
    <w:rsid w:val="0062498F"/>
    <w:rsid w:val="006267BE"/>
    <w:rsid w:val="006268E6"/>
    <w:rsid w:val="00631250"/>
    <w:rsid w:val="00631E5E"/>
    <w:rsid w:val="00632C3B"/>
    <w:rsid w:val="006330F6"/>
    <w:rsid w:val="00634218"/>
    <w:rsid w:val="00642CF4"/>
    <w:rsid w:val="00642EB3"/>
    <w:rsid w:val="00645B8D"/>
    <w:rsid w:val="00647594"/>
    <w:rsid w:val="00652858"/>
    <w:rsid w:val="00654C02"/>
    <w:rsid w:val="0065611F"/>
    <w:rsid w:val="006568C9"/>
    <w:rsid w:val="0065785A"/>
    <w:rsid w:val="00662908"/>
    <w:rsid w:val="006648CB"/>
    <w:rsid w:val="00674831"/>
    <w:rsid w:val="0068573A"/>
    <w:rsid w:val="0068605E"/>
    <w:rsid w:val="00686DAA"/>
    <w:rsid w:val="00686DDA"/>
    <w:rsid w:val="00690256"/>
    <w:rsid w:val="006916FF"/>
    <w:rsid w:val="00692752"/>
    <w:rsid w:val="00692C38"/>
    <w:rsid w:val="00693C1D"/>
    <w:rsid w:val="00696DB5"/>
    <w:rsid w:val="006A2160"/>
    <w:rsid w:val="006A2366"/>
    <w:rsid w:val="006A4464"/>
    <w:rsid w:val="006A490C"/>
    <w:rsid w:val="006A7ACB"/>
    <w:rsid w:val="006B1FC6"/>
    <w:rsid w:val="006C34F4"/>
    <w:rsid w:val="006C5D4E"/>
    <w:rsid w:val="006C6132"/>
    <w:rsid w:val="006C6C0E"/>
    <w:rsid w:val="006C6F75"/>
    <w:rsid w:val="006D0BBA"/>
    <w:rsid w:val="006D1AEC"/>
    <w:rsid w:val="006D4BC0"/>
    <w:rsid w:val="006E4FCB"/>
    <w:rsid w:val="006F62CD"/>
    <w:rsid w:val="006F657C"/>
    <w:rsid w:val="0070049D"/>
    <w:rsid w:val="00705152"/>
    <w:rsid w:val="00710E4F"/>
    <w:rsid w:val="00711AC6"/>
    <w:rsid w:val="00712BFE"/>
    <w:rsid w:val="007176E1"/>
    <w:rsid w:val="007219E2"/>
    <w:rsid w:val="00721A16"/>
    <w:rsid w:val="0072363A"/>
    <w:rsid w:val="00723BCC"/>
    <w:rsid w:val="0072752E"/>
    <w:rsid w:val="0073251D"/>
    <w:rsid w:val="00733C7C"/>
    <w:rsid w:val="007346CD"/>
    <w:rsid w:val="0073473E"/>
    <w:rsid w:val="00737525"/>
    <w:rsid w:val="00741B10"/>
    <w:rsid w:val="00743C83"/>
    <w:rsid w:val="00754167"/>
    <w:rsid w:val="007640FB"/>
    <w:rsid w:val="0076595D"/>
    <w:rsid w:val="00767BB5"/>
    <w:rsid w:val="00767D02"/>
    <w:rsid w:val="00773D25"/>
    <w:rsid w:val="00774AA0"/>
    <w:rsid w:val="00775B42"/>
    <w:rsid w:val="007808AD"/>
    <w:rsid w:val="007815AB"/>
    <w:rsid w:val="00782952"/>
    <w:rsid w:val="00792DAD"/>
    <w:rsid w:val="00794C96"/>
    <w:rsid w:val="007B438B"/>
    <w:rsid w:val="007B4B17"/>
    <w:rsid w:val="007B6AAD"/>
    <w:rsid w:val="007B7638"/>
    <w:rsid w:val="007C43DA"/>
    <w:rsid w:val="007C4547"/>
    <w:rsid w:val="007C74ED"/>
    <w:rsid w:val="007D0F12"/>
    <w:rsid w:val="007D12DE"/>
    <w:rsid w:val="007D63D4"/>
    <w:rsid w:val="007D6478"/>
    <w:rsid w:val="007E37D6"/>
    <w:rsid w:val="007E75B9"/>
    <w:rsid w:val="007F37A7"/>
    <w:rsid w:val="007F6F71"/>
    <w:rsid w:val="007F77C4"/>
    <w:rsid w:val="00800472"/>
    <w:rsid w:val="008053F6"/>
    <w:rsid w:val="00806337"/>
    <w:rsid w:val="00807A16"/>
    <w:rsid w:val="0081204B"/>
    <w:rsid w:val="0081229F"/>
    <w:rsid w:val="00820AA1"/>
    <w:rsid w:val="00822D75"/>
    <w:rsid w:val="008248BE"/>
    <w:rsid w:val="008356D8"/>
    <w:rsid w:val="00845A29"/>
    <w:rsid w:val="0084778A"/>
    <w:rsid w:val="008516D1"/>
    <w:rsid w:val="0085254B"/>
    <w:rsid w:val="00857F52"/>
    <w:rsid w:val="00860BA3"/>
    <w:rsid w:val="0086268F"/>
    <w:rsid w:val="00862BAD"/>
    <w:rsid w:val="00866427"/>
    <w:rsid w:val="00870F95"/>
    <w:rsid w:val="00872C44"/>
    <w:rsid w:val="008742F4"/>
    <w:rsid w:val="008800C6"/>
    <w:rsid w:val="00881EEE"/>
    <w:rsid w:val="008840D5"/>
    <w:rsid w:val="00892851"/>
    <w:rsid w:val="00897F33"/>
    <w:rsid w:val="008A27B3"/>
    <w:rsid w:val="008A2BEE"/>
    <w:rsid w:val="008A5048"/>
    <w:rsid w:val="008B6FFA"/>
    <w:rsid w:val="008C293D"/>
    <w:rsid w:val="008C40D7"/>
    <w:rsid w:val="008D341B"/>
    <w:rsid w:val="008D7FB8"/>
    <w:rsid w:val="008E0752"/>
    <w:rsid w:val="008E72FE"/>
    <w:rsid w:val="008F1465"/>
    <w:rsid w:val="008F6D3E"/>
    <w:rsid w:val="00903E82"/>
    <w:rsid w:val="0090460C"/>
    <w:rsid w:val="00911A50"/>
    <w:rsid w:val="009132DD"/>
    <w:rsid w:val="00920DE3"/>
    <w:rsid w:val="0092163C"/>
    <w:rsid w:val="00927C2E"/>
    <w:rsid w:val="00933F09"/>
    <w:rsid w:val="00933F9C"/>
    <w:rsid w:val="00936A2F"/>
    <w:rsid w:val="0093749C"/>
    <w:rsid w:val="0093778C"/>
    <w:rsid w:val="00942694"/>
    <w:rsid w:val="00943945"/>
    <w:rsid w:val="0096338E"/>
    <w:rsid w:val="00967750"/>
    <w:rsid w:val="00970F9A"/>
    <w:rsid w:val="00973727"/>
    <w:rsid w:val="009742C1"/>
    <w:rsid w:val="009805F3"/>
    <w:rsid w:val="009828F9"/>
    <w:rsid w:val="00983D55"/>
    <w:rsid w:val="0099294D"/>
    <w:rsid w:val="00992B2E"/>
    <w:rsid w:val="00993AC6"/>
    <w:rsid w:val="0099421D"/>
    <w:rsid w:val="00994823"/>
    <w:rsid w:val="009A21E2"/>
    <w:rsid w:val="009A2AE5"/>
    <w:rsid w:val="009A7C2C"/>
    <w:rsid w:val="009B2F99"/>
    <w:rsid w:val="009B5272"/>
    <w:rsid w:val="009C61FA"/>
    <w:rsid w:val="009C654B"/>
    <w:rsid w:val="009D25EF"/>
    <w:rsid w:val="009D7C6F"/>
    <w:rsid w:val="009F43DC"/>
    <w:rsid w:val="009F441F"/>
    <w:rsid w:val="00A0336F"/>
    <w:rsid w:val="00A1164C"/>
    <w:rsid w:val="00A16D9E"/>
    <w:rsid w:val="00A20A03"/>
    <w:rsid w:val="00A21A7B"/>
    <w:rsid w:val="00A21C9C"/>
    <w:rsid w:val="00A22CC9"/>
    <w:rsid w:val="00A2456F"/>
    <w:rsid w:val="00A252EC"/>
    <w:rsid w:val="00A26AD2"/>
    <w:rsid w:val="00A2751A"/>
    <w:rsid w:val="00A31012"/>
    <w:rsid w:val="00A37DB8"/>
    <w:rsid w:val="00A42B60"/>
    <w:rsid w:val="00A565A6"/>
    <w:rsid w:val="00A57B0F"/>
    <w:rsid w:val="00A627CD"/>
    <w:rsid w:val="00A73D29"/>
    <w:rsid w:val="00A80187"/>
    <w:rsid w:val="00A86E7A"/>
    <w:rsid w:val="00A92182"/>
    <w:rsid w:val="00A938BB"/>
    <w:rsid w:val="00A94299"/>
    <w:rsid w:val="00A97B03"/>
    <w:rsid w:val="00AA3B2C"/>
    <w:rsid w:val="00AB5803"/>
    <w:rsid w:val="00AB6366"/>
    <w:rsid w:val="00AB705D"/>
    <w:rsid w:val="00AC67F0"/>
    <w:rsid w:val="00AC6F06"/>
    <w:rsid w:val="00AD7856"/>
    <w:rsid w:val="00AE6EF0"/>
    <w:rsid w:val="00AF528B"/>
    <w:rsid w:val="00B035AD"/>
    <w:rsid w:val="00B06190"/>
    <w:rsid w:val="00B061EE"/>
    <w:rsid w:val="00B11BC7"/>
    <w:rsid w:val="00B11E4A"/>
    <w:rsid w:val="00B13F96"/>
    <w:rsid w:val="00B166A2"/>
    <w:rsid w:val="00B17285"/>
    <w:rsid w:val="00B2129B"/>
    <w:rsid w:val="00B41AFB"/>
    <w:rsid w:val="00B43B10"/>
    <w:rsid w:val="00B45CCC"/>
    <w:rsid w:val="00B56A48"/>
    <w:rsid w:val="00B6289A"/>
    <w:rsid w:val="00B701C7"/>
    <w:rsid w:val="00B70CDB"/>
    <w:rsid w:val="00B71D4B"/>
    <w:rsid w:val="00B75E94"/>
    <w:rsid w:val="00B764F7"/>
    <w:rsid w:val="00B76F45"/>
    <w:rsid w:val="00B7752E"/>
    <w:rsid w:val="00B8051C"/>
    <w:rsid w:val="00B81CB6"/>
    <w:rsid w:val="00B87D0D"/>
    <w:rsid w:val="00B905C1"/>
    <w:rsid w:val="00B919A6"/>
    <w:rsid w:val="00B94C4E"/>
    <w:rsid w:val="00B96000"/>
    <w:rsid w:val="00B97A57"/>
    <w:rsid w:val="00BA0AAC"/>
    <w:rsid w:val="00BA74D0"/>
    <w:rsid w:val="00BB051E"/>
    <w:rsid w:val="00BB5A29"/>
    <w:rsid w:val="00BC3998"/>
    <w:rsid w:val="00BC54E8"/>
    <w:rsid w:val="00BC5CF0"/>
    <w:rsid w:val="00BC628C"/>
    <w:rsid w:val="00BE4F8A"/>
    <w:rsid w:val="00BF552C"/>
    <w:rsid w:val="00C03697"/>
    <w:rsid w:val="00C04824"/>
    <w:rsid w:val="00C11EE2"/>
    <w:rsid w:val="00C1203B"/>
    <w:rsid w:val="00C13DFA"/>
    <w:rsid w:val="00C13EDE"/>
    <w:rsid w:val="00C1523C"/>
    <w:rsid w:val="00C17FA8"/>
    <w:rsid w:val="00C206F4"/>
    <w:rsid w:val="00C24311"/>
    <w:rsid w:val="00C34F11"/>
    <w:rsid w:val="00C36062"/>
    <w:rsid w:val="00C42C81"/>
    <w:rsid w:val="00C4658C"/>
    <w:rsid w:val="00C519A1"/>
    <w:rsid w:val="00C51CAF"/>
    <w:rsid w:val="00C54A75"/>
    <w:rsid w:val="00C55BCC"/>
    <w:rsid w:val="00C56AC9"/>
    <w:rsid w:val="00C6185F"/>
    <w:rsid w:val="00C75B74"/>
    <w:rsid w:val="00C81C7E"/>
    <w:rsid w:val="00C84F7A"/>
    <w:rsid w:val="00C94B4E"/>
    <w:rsid w:val="00C95F4B"/>
    <w:rsid w:val="00CA2154"/>
    <w:rsid w:val="00CA2386"/>
    <w:rsid w:val="00CA23ED"/>
    <w:rsid w:val="00CA30D4"/>
    <w:rsid w:val="00CA37DC"/>
    <w:rsid w:val="00CB3535"/>
    <w:rsid w:val="00CB417A"/>
    <w:rsid w:val="00CB669F"/>
    <w:rsid w:val="00CC7722"/>
    <w:rsid w:val="00CE51EF"/>
    <w:rsid w:val="00CE54FE"/>
    <w:rsid w:val="00CE7BDE"/>
    <w:rsid w:val="00CF14F8"/>
    <w:rsid w:val="00CF6306"/>
    <w:rsid w:val="00CF7122"/>
    <w:rsid w:val="00D00B46"/>
    <w:rsid w:val="00D01E69"/>
    <w:rsid w:val="00D03A82"/>
    <w:rsid w:val="00D04B33"/>
    <w:rsid w:val="00D06B54"/>
    <w:rsid w:val="00D12E17"/>
    <w:rsid w:val="00D22CAF"/>
    <w:rsid w:val="00D24AEA"/>
    <w:rsid w:val="00D265B0"/>
    <w:rsid w:val="00D3370F"/>
    <w:rsid w:val="00D35D54"/>
    <w:rsid w:val="00D4463D"/>
    <w:rsid w:val="00D5330E"/>
    <w:rsid w:val="00D5384B"/>
    <w:rsid w:val="00D55361"/>
    <w:rsid w:val="00D70616"/>
    <w:rsid w:val="00D715EF"/>
    <w:rsid w:val="00D72399"/>
    <w:rsid w:val="00D77B50"/>
    <w:rsid w:val="00D83F9D"/>
    <w:rsid w:val="00D854CC"/>
    <w:rsid w:val="00D85AEA"/>
    <w:rsid w:val="00D860C6"/>
    <w:rsid w:val="00D87387"/>
    <w:rsid w:val="00D94915"/>
    <w:rsid w:val="00D96245"/>
    <w:rsid w:val="00DA1752"/>
    <w:rsid w:val="00DA332A"/>
    <w:rsid w:val="00DA472E"/>
    <w:rsid w:val="00DA4911"/>
    <w:rsid w:val="00DB20E1"/>
    <w:rsid w:val="00DB26B9"/>
    <w:rsid w:val="00DB29D7"/>
    <w:rsid w:val="00DB6394"/>
    <w:rsid w:val="00DC2F0E"/>
    <w:rsid w:val="00DD1ED2"/>
    <w:rsid w:val="00DD5AE3"/>
    <w:rsid w:val="00DE1DE9"/>
    <w:rsid w:val="00DE5C34"/>
    <w:rsid w:val="00DE6E8A"/>
    <w:rsid w:val="00DF2579"/>
    <w:rsid w:val="00DF7AD5"/>
    <w:rsid w:val="00E0245A"/>
    <w:rsid w:val="00E0344D"/>
    <w:rsid w:val="00E034CE"/>
    <w:rsid w:val="00E04CA7"/>
    <w:rsid w:val="00E06539"/>
    <w:rsid w:val="00E12449"/>
    <w:rsid w:val="00E13FAA"/>
    <w:rsid w:val="00E147E8"/>
    <w:rsid w:val="00E1752C"/>
    <w:rsid w:val="00E214A4"/>
    <w:rsid w:val="00E223D3"/>
    <w:rsid w:val="00E22640"/>
    <w:rsid w:val="00E258AE"/>
    <w:rsid w:val="00E30854"/>
    <w:rsid w:val="00E31DF9"/>
    <w:rsid w:val="00E344D0"/>
    <w:rsid w:val="00E36E80"/>
    <w:rsid w:val="00E460A8"/>
    <w:rsid w:val="00E47A1A"/>
    <w:rsid w:val="00E62134"/>
    <w:rsid w:val="00E63540"/>
    <w:rsid w:val="00E64A6E"/>
    <w:rsid w:val="00E72DBB"/>
    <w:rsid w:val="00E73C92"/>
    <w:rsid w:val="00E7650A"/>
    <w:rsid w:val="00E76FDF"/>
    <w:rsid w:val="00E77D6C"/>
    <w:rsid w:val="00E90781"/>
    <w:rsid w:val="00E93200"/>
    <w:rsid w:val="00EA27F9"/>
    <w:rsid w:val="00EA4FFB"/>
    <w:rsid w:val="00EB71C8"/>
    <w:rsid w:val="00EC1418"/>
    <w:rsid w:val="00EC2492"/>
    <w:rsid w:val="00EC52F1"/>
    <w:rsid w:val="00ED5896"/>
    <w:rsid w:val="00EE02C7"/>
    <w:rsid w:val="00EE7973"/>
    <w:rsid w:val="00EF63C5"/>
    <w:rsid w:val="00EF648E"/>
    <w:rsid w:val="00F007EF"/>
    <w:rsid w:val="00F14DF7"/>
    <w:rsid w:val="00F217D3"/>
    <w:rsid w:val="00F22FED"/>
    <w:rsid w:val="00F23D4E"/>
    <w:rsid w:val="00F25782"/>
    <w:rsid w:val="00F31CB5"/>
    <w:rsid w:val="00F326C0"/>
    <w:rsid w:val="00F4079E"/>
    <w:rsid w:val="00F41D35"/>
    <w:rsid w:val="00F436F7"/>
    <w:rsid w:val="00F54558"/>
    <w:rsid w:val="00F577EB"/>
    <w:rsid w:val="00F664D9"/>
    <w:rsid w:val="00F66ADA"/>
    <w:rsid w:val="00F70AA8"/>
    <w:rsid w:val="00F82F73"/>
    <w:rsid w:val="00FA30D1"/>
    <w:rsid w:val="00FA58FF"/>
    <w:rsid w:val="00FB0662"/>
    <w:rsid w:val="00FB3318"/>
    <w:rsid w:val="00FB3A4A"/>
    <w:rsid w:val="00FB3CA1"/>
    <w:rsid w:val="00FB68B9"/>
    <w:rsid w:val="00FC2FBD"/>
    <w:rsid w:val="00FC6251"/>
    <w:rsid w:val="00FC761A"/>
    <w:rsid w:val="00FD4CF8"/>
    <w:rsid w:val="00FD4F57"/>
    <w:rsid w:val="00FD4F81"/>
    <w:rsid w:val="00FD6B9A"/>
    <w:rsid w:val="00FE05A0"/>
    <w:rsid w:val="00FF5D23"/>
    <w:rsid w:val="00FF71B4"/>
    <w:rsid w:val="00FF78DC"/>
    <w:rsid w:val="01196B05"/>
    <w:rsid w:val="01A218AB"/>
    <w:rsid w:val="01A6168A"/>
    <w:rsid w:val="01DF56E8"/>
    <w:rsid w:val="021E6EC1"/>
    <w:rsid w:val="025E23CA"/>
    <w:rsid w:val="02D92AE9"/>
    <w:rsid w:val="02FB1524"/>
    <w:rsid w:val="030417C2"/>
    <w:rsid w:val="037D4F83"/>
    <w:rsid w:val="03A712AC"/>
    <w:rsid w:val="03BD5AD9"/>
    <w:rsid w:val="03C923D4"/>
    <w:rsid w:val="03FF26F0"/>
    <w:rsid w:val="0496137B"/>
    <w:rsid w:val="04E776D5"/>
    <w:rsid w:val="05484832"/>
    <w:rsid w:val="05543EF0"/>
    <w:rsid w:val="05773E1F"/>
    <w:rsid w:val="058933CE"/>
    <w:rsid w:val="06044BEC"/>
    <w:rsid w:val="062D7C72"/>
    <w:rsid w:val="06322A31"/>
    <w:rsid w:val="068950EA"/>
    <w:rsid w:val="06A376DA"/>
    <w:rsid w:val="06E536D7"/>
    <w:rsid w:val="070F7DCB"/>
    <w:rsid w:val="077600B1"/>
    <w:rsid w:val="0899469E"/>
    <w:rsid w:val="08E32068"/>
    <w:rsid w:val="09393E44"/>
    <w:rsid w:val="099A5272"/>
    <w:rsid w:val="0A1E3D59"/>
    <w:rsid w:val="0A6F6D0B"/>
    <w:rsid w:val="0A765ED8"/>
    <w:rsid w:val="0A837A37"/>
    <w:rsid w:val="0AD67E23"/>
    <w:rsid w:val="0AF45E7D"/>
    <w:rsid w:val="0AFE2665"/>
    <w:rsid w:val="0AFF1711"/>
    <w:rsid w:val="0B2D554E"/>
    <w:rsid w:val="0B3243A4"/>
    <w:rsid w:val="0B817F3F"/>
    <w:rsid w:val="0BCC68E6"/>
    <w:rsid w:val="0BEB0172"/>
    <w:rsid w:val="0C6809FC"/>
    <w:rsid w:val="0C9A379B"/>
    <w:rsid w:val="0CCC408A"/>
    <w:rsid w:val="0CE878BF"/>
    <w:rsid w:val="0D407F61"/>
    <w:rsid w:val="0DAA6ACE"/>
    <w:rsid w:val="0DC32EC5"/>
    <w:rsid w:val="0DD951F0"/>
    <w:rsid w:val="0DF46AF9"/>
    <w:rsid w:val="0E0157F2"/>
    <w:rsid w:val="0FC41DF4"/>
    <w:rsid w:val="102E494E"/>
    <w:rsid w:val="103C4E33"/>
    <w:rsid w:val="103E1617"/>
    <w:rsid w:val="10437A57"/>
    <w:rsid w:val="10736B95"/>
    <w:rsid w:val="107B6B8C"/>
    <w:rsid w:val="10945D40"/>
    <w:rsid w:val="10AC5AE9"/>
    <w:rsid w:val="10CE57C9"/>
    <w:rsid w:val="10D42660"/>
    <w:rsid w:val="111C5E29"/>
    <w:rsid w:val="11897B45"/>
    <w:rsid w:val="118B4596"/>
    <w:rsid w:val="120F6554"/>
    <w:rsid w:val="129E47BE"/>
    <w:rsid w:val="132178E9"/>
    <w:rsid w:val="13324934"/>
    <w:rsid w:val="141C7ED5"/>
    <w:rsid w:val="14283AD3"/>
    <w:rsid w:val="149B03F6"/>
    <w:rsid w:val="14D3678E"/>
    <w:rsid w:val="150955EE"/>
    <w:rsid w:val="15096B40"/>
    <w:rsid w:val="152A4AFD"/>
    <w:rsid w:val="159E362B"/>
    <w:rsid w:val="15A35C16"/>
    <w:rsid w:val="161857A9"/>
    <w:rsid w:val="167A126A"/>
    <w:rsid w:val="167C4C1E"/>
    <w:rsid w:val="16A70227"/>
    <w:rsid w:val="16B15596"/>
    <w:rsid w:val="16BE0726"/>
    <w:rsid w:val="17361780"/>
    <w:rsid w:val="17382F50"/>
    <w:rsid w:val="17571389"/>
    <w:rsid w:val="18432000"/>
    <w:rsid w:val="18494EFB"/>
    <w:rsid w:val="187C7D9B"/>
    <w:rsid w:val="188C2300"/>
    <w:rsid w:val="18D15739"/>
    <w:rsid w:val="18DE17B1"/>
    <w:rsid w:val="19210875"/>
    <w:rsid w:val="192E0282"/>
    <w:rsid w:val="19350E15"/>
    <w:rsid w:val="196062D3"/>
    <w:rsid w:val="19680B36"/>
    <w:rsid w:val="19EA6536"/>
    <w:rsid w:val="1A0E3067"/>
    <w:rsid w:val="1A2068D7"/>
    <w:rsid w:val="1A6C60B7"/>
    <w:rsid w:val="1A933DDE"/>
    <w:rsid w:val="1A9D39D7"/>
    <w:rsid w:val="1AE412A1"/>
    <w:rsid w:val="1B586D8E"/>
    <w:rsid w:val="1B6C06E0"/>
    <w:rsid w:val="1B714ECA"/>
    <w:rsid w:val="1BCC47C8"/>
    <w:rsid w:val="1BE0461A"/>
    <w:rsid w:val="1C610C6F"/>
    <w:rsid w:val="1CA66AB8"/>
    <w:rsid w:val="1D285CBA"/>
    <w:rsid w:val="1E270AA7"/>
    <w:rsid w:val="1E4E176B"/>
    <w:rsid w:val="1EEE16CB"/>
    <w:rsid w:val="1F152F20"/>
    <w:rsid w:val="1F201B63"/>
    <w:rsid w:val="1F3D0D2E"/>
    <w:rsid w:val="1F5275D0"/>
    <w:rsid w:val="1F5C368C"/>
    <w:rsid w:val="1F933E98"/>
    <w:rsid w:val="1FB26487"/>
    <w:rsid w:val="1FCC2DCC"/>
    <w:rsid w:val="20176AE0"/>
    <w:rsid w:val="20431DA5"/>
    <w:rsid w:val="204A3661"/>
    <w:rsid w:val="211C2E48"/>
    <w:rsid w:val="21451CD4"/>
    <w:rsid w:val="21475E7F"/>
    <w:rsid w:val="22B044F8"/>
    <w:rsid w:val="22DE4EBB"/>
    <w:rsid w:val="23A27A7B"/>
    <w:rsid w:val="23A56134"/>
    <w:rsid w:val="259A3CD0"/>
    <w:rsid w:val="259D67D4"/>
    <w:rsid w:val="25C77A33"/>
    <w:rsid w:val="26270A72"/>
    <w:rsid w:val="267D4FA0"/>
    <w:rsid w:val="26A446E9"/>
    <w:rsid w:val="26BB7411"/>
    <w:rsid w:val="27153922"/>
    <w:rsid w:val="27485D61"/>
    <w:rsid w:val="277442EB"/>
    <w:rsid w:val="279B7CD5"/>
    <w:rsid w:val="28797DC3"/>
    <w:rsid w:val="289C0721"/>
    <w:rsid w:val="28F8573E"/>
    <w:rsid w:val="29352CF9"/>
    <w:rsid w:val="29784889"/>
    <w:rsid w:val="29876A4B"/>
    <w:rsid w:val="29982853"/>
    <w:rsid w:val="2A9B0527"/>
    <w:rsid w:val="2AAE0D99"/>
    <w:rsid w:val="2AD10B4B"/>
    <w:rsid w:val="2B0E2A37"/>
    <w:rsid w:val="2B165517"/>
    <w:rsid w:val="2B5132CF"/>
    <w:rsid w:val="2B5A0ECE"/>
    <w:rsid w:val="2B7270FC"/>
    <w:rsid w:val="2B95728B"/>
    <w:rsid w:val="2BD17F81"/>
    <w:rsid w:val="2BEC69A5"/>
    <w:rsid w:val="2BF26F0B"/>
    <w:rsid w:val="2C053B0A"/>
    <w:rsid w:val="2C355A12"/>
    <w:rsid w:val="2C9358B2"/>
    <w:rsid w:val="2CAA6F96"/>
    <w:rsid w:val="2CB03466"/>
    <w:rsid w:val="2CE11FA4"/>
    <w:rsid w:val="2D6D1D41"/>
    <w:rsid w:val="2D710BD5"/>
    <w:rsid w:val="2D8E3ED0"/>
    <w:rsid w:val="2DA27EC8"/>
    <w:rsid w:val="2DC35D44"/>
    <w:rsid w:val="2DD13817"/>
    <w:rsid w:val="2E2A062C"/>
    <w:rsid w:val="2E2A1AF6"/>
    <w:rsid w:val="2E7C7C10"/>
    <w:rsid w:val="2F1E583F"/>
    <w:rsid w:val="2F687205"/>
    <w:rsid w:val="2F85690A"/>
    <w:rsid w:val="2FB749F6"/>
    <w:rsid w:val="2FDB3D8C"/>
    <w:rsid w:val="2FE233B8"/>
    <w:rsid w:val="300A2696"/>
    <w:rsid w:val="302C5015"/>
    <w:rsid w:val="30402733"/>
    <w:rsid w:val="30A0380E"/>
    <w:rsid w:val="30AB4013"/>
    <w:rsid w:val="30AD774F"/>
    <w:rsid w:val="30F526B6"/>
    <w:rsid w:val="31781BB9"/>
    <w:rsid w:val="318A190A"/>
    <w:rsid w:val="31D25560"/>
    <w:rsid w:val="31DB45C0"/>
    <w:rsid w:val="31F306D9"/>
    <w:rsid w:val="32057AFE"/>
    <w:rsid w:val="335D62E2"/>
    <w:rsid w:val="33621612"/>
    <w:rsid w:val="338304D5"/>
    <w:rsid w:val="33E55D10"/>
    <w:rsid w:val="34197E2D"/>
    <w:rsid w:val="343552B0"/>
    <w:rsid w:val="345F648C"/>
    <w:rsid w:val="3475554C"/>
    <w:rsid w:val="34EF5CFE"/>
    <w:rsid w:val="35095563"/>
    <w:rsid w:val="355B6C30"/>
    <w:rsid w:val="35912D4B"/>
    <w:rsid w:val="35A44B7C"/>
    <w:rsid w:val="36752D87"/>
    <w:rsid w:val="36917D3C"/>
    <w:rsid w:val="369558C6"/>
    <w:rsid w:val="3774411F"/>
    <w:rsid w:val="37756632"/>
    <w:rsid w:val="37CD7001"/>
    <w:rsid w:val="38520642"/>
    <w:rsid w:val="38A452B0"/>
    <w:rsid w:val="38BC787B"/>
    <w:rsid w:val="38EB4246"/>
    <w:rsid w:val="39547BA2"/>
    <w:rsid w:val="395A6C1D"/>
    <w:rsid w:val="39F81F5B"/>
    <w:rsid w:val="3A3147C4"/>
    <w:rsid w:val="3A37331B"/>
    <w:rsid w:val="3A5D4D2A"/>
    <w:rsid w:val="3A8D39AE"/>
    <w:rsid w:val="3AB268DC"/>
    <w:rsid w:val="3AD90596"/>
    <w:rsid w:val="3B2666CB"/>
    <w:rsid w:val="3B2E6192"/>
    <w:rsid w:val="3B854734"/>
    <w:rsid w:val="3BBE6BD2"/>
    <w:rsid w:val="3BE82A15"/>
    <w:rsid w:val="3C4B70E0"/>
    <w:rsid w:val="3CB161CF"/>
    <w:rsid w:val="3CD2013A"/>
    <w:rsid w:val="3D454A63"/>
    <w:rsid w:val="3DE83BB7"/>
    <w:rsid w:val="3E7D1814"/>
    <w:rsid w:val="3E847929"/>
    <w:rsid w:val="3EA345B2"/>
    <w:rsid w:val="3F10564F"/>
    <w:rsid w:val="3F136546"/>
    <w:rsid w:val="3F597553"/>
    <w:rsid w:val="3F5A62AB"/>
    <w:rsid w:val="3F716164"/>
    <w:rsid w:val="3F7649A1"/>
    <w:rsid w:val="3F873FB2"/>
    <w:rsid w:val="3FBA1A88"/>
    <w:rsid w:val="4040429E"/>
    <w:rsid w:val="406B6162"/>
    <w:rsid w:val="40B033F4"/>
    <w:rsid w:val="40BE438C"/>
    <w:rsid w:val="40F03D4B"/>
    <w:rsid w:val="41136F94"/>
    <w:rsid w:val="413504EF"/>
    <w:rsid w:val="41362084"/>
    <w:rsid w:val="414E7021"/>
    <w:rsid w:val="41A42DE2"/>
    <w:rsid w:val="41B55746"/>
    <w:rsid w:val="41D978C8"/>
    <w:rsid w:val="41F61DC0"/>
    <w:rsid w:val="42CF39B5"/>
    <w:rsid w:val="433A6D41"/>
    <w:rsid w:val="435D2AC3"/>
    <w:rsid w:val="4390583F"/>
    <w:rsid w:val="4396662C"/>
    <w:rsid w:val="43D50383"/>
    <w:rsid w:val="44262C91"/>
    <w:rsid w:val="44714FBB"/>
    <w:rsid w:val="44877333"/>
    <w:rsid w:val="44BD24F1"/>
    <w:rsid w:val="45874695"/>
    <w:rsid w:val="45C143C5"/>
    <w:rsid w:val="45E8200C"/>
    <w:rsid w:val="45FD1E76"/>
    <w:rsid w:val="45FF50D7"/>
    <w:rsid w:val="46387680"/>
    <w:rsid w:val="46D86BE3"/>
    <w:rsid w:val="46F507A1"/>
    <w:rsid w:val="47155178"/>
    <w:rsid w:val="47235F6C"/>
    <w:rsid w:val="47DF1FB0"/>
    <w:rsid w:val="47F0242B"/>
    <w:rsid w:val="482E5D81"/>
    <w:rsid w:val="491C71B4"/>
    <w:rsid w:val="49392D57"/>
    <w:rsid w:val="494370DE"/>
    <w:rsid w:val="495D2003"/>
    <w:rsid w:val="49B535E7"/>
    <w:rsid w:val="49F361AF"/>
    <w:rsid w:val="4A1E4238"/>
    <w:rsid w:val="4A283745"/>
    <w:rsid w:val="4A350464"/>
    <w:rsid w:val="4A77618F"/>
    <w:rsid w:val="4AFE1F03"/>
    <w:rsid w:val="4B3E304F"/>
    <w:rsid w:val="4B657307"/>
    <w:rsid w:val="4B8F72CC"/>
    <w:rsid w:val="4BCB3733"/>
    <w:rsid w:val="4C315BD7"/>
    <w:rsid w:val="4CB17F25"/>
    <w:rsid w:val="4CB7335B"/>
    <w:rsid w:val="4CE10B1D"/>
    <w:rsid w:val="4D27734D"/>
    <w:rsid w:val="4D47047B"/>
    <w:rsid w:val="4D686CC4"/>
    <w:rsid w:val="4D9F618F"/>
    <w:rsid w:val="4DAE6EE7"/>
    <w:rsid w:val="4DD05AF5"/>
    <w:rsid w:val="4E412674"/>
    <w:rsid w:val="4E6F5892"/>
    <w:rsid w:val="4EC25DAD"/>
    <w:rsid w:val="4ECE7CF6"/>
    <w:rsid w:val="4F1943DE"/>
    <w:rsid w:val="4F6C67B5"/>
    <w:rsid w:val="4FCF337D"/>
    <w:rsid w:val="500A1E77"/>
    <w:rsid w:val="502A1A50"/>
    <w:rsid w:val="50AC7F43"/>
    <w:rsid w:val="51333CA7"/>
    <w:rsid w:val="51620C60"/>
    <w:rsid w:val="51FC7EBA"/>
    <w:rsid w:val="522D0D0C"/>
    <w:rsid w:val="529C5914"/>
    <w:rsid w:val="52CA6163"/>
    <w:rsid w:val="52DB774A"/>
    <w:rsid w:val="52E809B3"/>
    <w:rsid w:val="531238C2"/>
    <w:rsid w:val="533E5F94"/>
    <w:rsid w:val="535B15B5"/>
    <w:rsid w:val="5367337E"/>
    <w:rsid w:val="53B956DB"/>
    <w:rsid w:val="53FD5142"/>
    <w:rsid w:val="5409488B"/>
    <w:rsid w:val="5441545F"/>
    <w:rsid w:val="552A385A"/>
    <w:rsid w:val="55A12F13"/>
    <w:rsid w:val="55AD53C2"/>
    <w:rsid w:val="560D1935"/>
    <w:rsid w:val="56440F53"/>
    <w:rsid w:val="56ED7A63"/>
    <w:rsid w:val="57626570"/>
    <w:rsid w:val="58021903"/>
    <w:rsid w:val="580B1D80"/>
    <w:rsid w:val="58476934"/>
    <w:rsid w:val="585339A9"/>
    <w:rsid w:val="586110EA"/>
    <w:rsid w:val="592A3B06"/>
    <w:rsid w:val="59303478"/>
    <w:rsid w:val="59455FA0"/>
    <w:rsid w:val="5A860BE0"/>
    <w:rsid w:val="5A926B64"/>
    <w:rsid w:val="5B735461"/>
    <w:rsid w:val="5BA84108"/>
    <w:rsid w:val="5BB44E96"/>
    <w:rsid w:val="5C267055"/>
    <w:rsid w:val="5C6B4FF4"/>
    <w:rsid w:val="5C924BF3"/>
    <w:rsid w:val="5CA75483"/>
    <w:rsid w:val="5CC20C62"/>
    <w:rsid w:val="5CD06E46"/>
    <w:rsid w:val="5E1E1C72"/>
    <w:rsid w:val="5E3654DF"/>
    <w:rsid w:val="5E427593"/>
    <w:rsid w:val="5E8C2756"/>
    <w:rsid w:val="5EBA4CAB"/>
    <w:rsid w:val="5EDB0BE8"/>
    <w:rsid w:val="5F2B5548"/>
    <w:rsid w:val="5F381CB1"/>
    <w:rsid w:val="5FF36A4B"/>
    <w:rsid w:val="60465F0E"/>
    <w:rsid w:val="614F1494"/>
    <w:rsid w:val="61860EC3"/>
    <w:rsid w:val="619F4D48"/>
    <w:rsid w:val="61A27125"/>
    <w:rsid w:val="61C7177A"/>
    <w:rsid w:val="61FA0CEB"/>
    <w:rsid w:val="62056EB8"/>
    <w:rsid w:val="62297CDF"/>
    <w:rsid w:val="624072D8"/>
    <w:rsid w:val="62A162E3"/>
    <w:rsid w:val="62A40AD8"/>
    <w:rsid w:val="62BE2201"/>
    <w:rsid w:val="62F5305A"/>
    <w:rsid w:val="63100D3C"/>
    <w:rsid w:val="63D94CAE"/>
    <w:rsid w:val="642F106F"/>
    <w:rsid w:val="645068AC"/>
    <w:rsid w:val="64693CDD"/>
    <w:rsid w:val="64D35514"/>
    <w:rsid w:val="65044A8F"/>
    <w:rsid w:val="65211448"/>
    <w:rsid w:val="658D0F4E"/>
    <w:rsid w:val="65D46827"/>
    <w:rsid w:val="66072C67"/>
    <w:rsid w:val="663F0941"/>
    <w:rsid w:val="674B2952"/>
    <w:rsid w:val="677628AD"/>
    <w:rsid w:val="679E55EE"/>
    <w:rsid w:val="67BC15E4"/>
    <w:rsid w:val="67D32652"/>
    <w:rsid w:val="68583037"/>
    <w:rsid w:val="68606AD6"/>
    <w:rsid w:val="687E0E7D"/>
    <w:rsid w:val="68D84464"/>
    <w:rsid w:val="68EE6C85"/>
    <w:rsid w:val="69C058E4"/>
    <w:rsid w:val="69EB559F"/>
    <w:rsid w:val="6A65359B"/>
    <w:rsid w:val="6B123AE8"/>
    <w:rsid w:val="6B673CA4"/>
    <w:rsid w:val="6BA2659A"/>
    <w:rsid w:val="6BB90EE5"/>
    <w:rsid w:val="6BC07C6F"/>
    <w:rsid w:val="6BF0144B"/>
    <w:rsid w:val="6BF25576"/>
    <w:rsid w:val="6C455C8E"/>
    <w:rsid w:val="6CCE49A9"/>
    <w:rsid w:val="6D1217B2"/>
    <w:rsid w:val="6D562290"/>
    <w:rsid w:val="6D781813"/>
    <w:rsid w:val="6DAE1F6F"/>
    <w:rsid w:val="6E4D34FA"/>
    <w:rsid w:val="6E531B30"/>
    <w:rsid w:val="6E5740E4"/>
    <w:rsid w:val="6E9C5186"/>
    <w:rsid w:val="6EA22BD0"/>
    <w:rsid w:val="6F790315"/>
    <w:rsid w:val="6F7C273C"/>
    <w:rsid w:val="6FA3718E"/>
    <w:rsid w:val="6FFC5B58"/>
    <w:rsid w:val="702664FD"/>
    <w:rsid w:val="704258FC"/>
    <w:rsid w:val="70602DD4"/>
    <w:rsid w:val="70847C1D"/>
    <w:rsid w:val="711774DC"/>
    <w:rsid w:val="71660581"/>
    <w:rsid w:val="717D2403"/>
    <w:rsid w:val="71C80655"/>
    <w:rsid w:val="71E2762C"/>
    <w:rsid w:val="72726067"/>
    <w:rsid w:val="728456AE"/>
    <w:rsid w:val="733B26EF"/>
    <w:rsid w:val="73DC0022"/>
    <w:rsid w:val="73E2178B"/>
    <w:rsid w:val="73E25C85"/>
    <w:rsid w:val="73E706AE"/>
    <w:rsid w:val="7411336D"/>
    <w:rsid w:val="7413081B"/>
    <w:rsid w:val="749450F4"/>
    <w:rsid w:val="74D17E4E"/>
    <w:rsid w:val="74D8027A"/>
    <w:rsid w:val="75A62774"/>
    <w:rsid w:val="75D60BAF"/>
    <w:rsid w:val="770F592F"/>
    <w:rsid w:val="77453E46"/>
    <w:rsid w:val="77863E60"/>
    <w:rsid w:val="77B8441D"/>
    <w:rsid w:val="77ED04EB"/>
    <w:rsid w:val="782151AC"/>
    <w:rsid w:val="78245024"/>
    <w:rsid w:val="78875774"/>
    <w:rsid w:val="792B7E7A"/>
    <w:rsid w:val="796B6F5C"/>
    <w:rsid w:val="7A3E4E1F"/>
    <w:rsid w:val="7A461FB1"/>
    <w:rsid w:val="7A6B4466"/>
    <w:rsid w:val="7AA36466"/>
    <w:rsid w:val="7AA9116F"/>
    <w:rsid w:val="7AAC48AA"/>
    <w:rsid w:val="7BFC61DC"/>
    <w:rsid w:val="7C6F775A"/>
    <w:rsid w:val="7C962267"/>
    <w:rsid w:val="7CC65FEF"/>
    <w:rsid w:val="7D177B0D"/>
    <w:rsid w:val="7D9D51EF"/>
    <w:rsid w:val="7E0004C1"/>
    <w:rsid w:val="7E0C73DC"/>
    <w:rsid w:val="7E5355A7"/>
    <w:rsid w:val="7E605AE7"/>
    <w:rsid w:val="7E6606BC"/>
    <w:rsid w:val="7E6E6E46"/>
    <w:rsid w:val="7E7C0075"/>
    <w:rsid w:val="7EB85A7D"/>
    <w:rsid w:val="7EFB2CB6"/>
    <w:rsid w:val="7F0614CD"/>
    <w:rsid w:val="7F0D4861"/>
    <w:rsid w:val="7F4444F8"/>
    <w:rsid w:val="7F89641D"/>
    <w:rsid w:val="7FA946A3"/>
    <w:rsid w:val="7FB7304C"/>
    <w:rsid w:val="7FFE5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keepNext/>
      <w:jc w:val="center"/>
      <w:outlineLvl w:val="0"/>
    </w:pPr>
    <w:rPr>
      <w:sz w:val="24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99"/>
    <w:rPr>
      <w:kern w:val="0"/>
      <w:sz w:val="24"/>
    </w:rPr>
  </w:style>
  <w:style w:type="paragraph" w:styleId="4">
    <w:name w:val="Body Text Indent"/>
    <w:basedOn w:val="1"/>
    <w:link w:val="23"/>
    <w:qFormat/>
    <w:uiPriority w:val="99"/>
    <w:pPr>
      <w:spacing w:after="120"/>
      <w:ind w:left="420" w:leftChars="200"/>
    </w:pPr>
    <w:rPr>
      <w:sz w:val="24"/>
      <w:szCs w:val="20"/>
    </w:rPr>
  </w:style>
  <w:style w:type="paragraph" w:styleId="5">
    <w:name w:val="Plain Text"/>
    <w:basedOn w:val="1"/>
    <w:link w:val="22"/>
    <w:qFormat/>
    <w:uiPriority w:val="99"/>
    <w:rPr>
      <w:rFonts w:ascii="宋体" w:hAnsi="Courier New"/>
      <w:kern w:val="0"/>
      <w:szCs w:val="21"/>
    </w:r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Body Text Indent 3"/>
    <w:basedOn w:val="1"/>
    <w:link w:val="19"/>
    <w:qFormat/>
    <w:uiPriority w:val="99"/>
    <w:pPr>
      <w:spacing w:after="120"/>
      <w:ind w:left="420" w:leftChars="200"/>
    </w:pPr>
    <w:rPr>
      <w:sz w:val="16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5">
    <w:name w:val="标题 1 Char"/>
    <w:link w:val="3"/>
    <w:qFormat/>
    <w:locked/>
    <w:uiPriority w:val="99"/>
    <w:rPr>
      <w:rFonts w:cs="Times New Roman"/>
      <w:kern w:val="2"/>
      <w:sz w:val="24"/>
    </w:rPr>
  </w:style>
  <w:style w:type="character" w:customStyle="1" w:styleId="16">
    <w:name w:val="font31"/>
    <w:qFormat/>
    <w:uiPriority w:val="0"/>
    <w:rPr>
      <w:rFonts w:hint="eastAsia" w:ascii="宋体" w:hAnsi="宋体" w:eastAsia="宋体" w:cs="宋体"/>
      <w:i/>
      <w:color w:val="000000"/>
      <w:sz w:val="22"/>
      <w:szCs w:val="22"/>
      <w:u w:val="none"/>
    </w:rPr>
  </w:style>
  <w:style w:type="character" w:customStyle="1" w:styleId="17">
    <w:name w:val="正文文本 Char"/>
    <w:link w:val="2"/>
    <w:qFormat/>
    <w:locked/>
    <w:uiPriority w:val="99"/>
    <w:rPr>
      <w:rFonts w:cs="Times New Roman"/>
      <w:sz w:val="24"/>
      <w:szCs w:val="24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正文文本缩进 3 Char"/>
    <w:link w:val="9"/>
    <w:qFormat/>
    <w:locked/>
    <w:uiPriority w:val="99"/>
    <w:rPr>
      <w:rFonts w:cs="Times New Roman"/>
      <w:kern w:val="2"/>
      <w:sz w:val="16"/>
    </w:rPr>
  </w:style>
  <w:style w:type="character" w:customStyle="1" w:styleId="20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1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纯文本 Char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3">
    <w:name w:val="正文文本缩进 Char"/>
    <w:link w:val="4"/>
    <w:qFormat/>
    <w:locked/>
    <w:uiPriority w:val="99"/>
    <w:rPr>
      <w:rFonts w:cs="Times New Roman"/>
      <w:kern w:val="2"/>
      <w:sz w:val="24"/>
    </w:rPr>
  </w:style>
  <w:style w:type="character" w:customStyle="1" w:styleId="24">
    <w:name w:val="批注框文本 Char"/>
    <w:link w:val="6"/>
    <w:semiHidden/>
    <w:qFormat/>
    <w:uiPriority w:val="99"/>
    <w:rPr>
      <w:kern w:val="2"/>
      <w:sz w:val="18"/>
      <w:szCs w:val="18"/>
    </w:rPr>
  </w:style>
  <w:style w:type="paragraph" w:customStyle="1" w:styleId="25">
    <w:name w:val="tx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2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水印"/>
    <w:basedOn w:val="1"/>
    <w:qFormat/>
    <w:uiPriority w:val="0"/>
    <w:pPr>
      <w:adjustRightInd w:val="0"/>
      <w:spacing w:line="240" w:lineRule="atLeast"/>
    </w:pPr>
    <w:rPr>
      <w:rFonts w:hAnsi="Arial"/>
      <w:spacing w:val="70"/>
      <w:kern w:val="44"/>
      <w:sz w:val="24"/>
      <w:szCs w:val="20"/>
    </w:rPr>
  </w:style>
  <w:style w:type="table" w:customStyle="1" w:styleId="29">
    <w:name w:val="网格型1"/>
    <w:basedOn w:val="11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2020-01-17T02:32:00Z</dcterms:created>
  <dc:creator>YlmF</dc:creator>
  <cp:lastModifiedBy>liyaru</cp:lastModifiedBy>
  <cp:lastPrinted>2020-05-21T01:03:00Z</cp:lastPrinted>
  <dcterms:modified xsi:type="dcterms:W3CDTF">2025-08-06T07:42:14Z</dcterms:modified>
  <dc:title>矿业设备处库房改造的要求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76CCE4C37203488E8A1B5B395CDD45F6_13</vt:lpwstr>
  </property>
</Properties>
</file>