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288" w:lineRule="auto"/>
        <w:jc w:val="center"/>
        <w:rPr>
          <w:rFonts w:hint="eastAsia" w:ascii="黑体" w:eastAsia="黑体"/>
          <w:b/>
          <w:sz w:val="36"/>
          <w:u w:val="single"/>
        </w:rPr>
      </w:pPr>
    </w:p>
    <w:p>
      <w:pPr>
        <w:pStyle w:val="14"/>
        <w:spacing w:line="360" w:lineRule="auto"/>
        <w:ind w:firstLine="0"/>
        <w:jc w:val="center"/>
        <w:rPr>
          <w:rFonts w:hint="eastAsia" w:ascii="黑体" w:eastAsia="黑体"/>
          <w:b/>
          <w:sz w:val="44"/>
          <w:szCs w:val="44"/>
          <w:lang w:eastAsia="zh-CN"/>
        </w:rPr>
      </w:pPr>
    </w:p>
    <w:p>
      <w:pPr>
        <w:pStyle w:val="14"/>
        <w:spacing w:line="360" w:lineRule="auto"/>
        <w:ind w:firstLine="0"/>
        <w:jc w:val="center"/>
        <w:rPr>
          <w:rFonts w:hint="eastAsia" w:ascii="黑体" w:eastAsia="黑体"/>
          <w:b/>
          <w:sz w:val="44"/>
          <w:szCs w:val="44"/>
          <w:lang w:eastAsia="zh-CN"/>
        </w:rPr>
      </w:pPr>
    </w:p>
    <w:p>
      <w:pPr>
        <w:pStyle w:val="14"/>
        <w:spacing w:line="360" w:lineRule="auto"/>
        <w:ind w:firstLine="0"/>
        <w:jc w:val="center"/>
        <w:rPr>
          <w:rFonts w:hint="eastAsia" w:ascii="黑体" w:eastAsia="黑体"/>
          <w:b/>
          <w:sz w:val="44"/>
          <w:szCs w:val="44"/>
          <w:lang w:eastAsia="zh-CN"/>
        </w:rPr>
      </w:pPr>
    </w:p>
    <w:p>
      <w:pPr>
        <w:pStyle w:val="14"/>
        <w:spacing w:line="360" w:lineRule="auto"/>
        <w:ind w:firstLine="0"/>
        <w:jc w:val="center"/>
        <w:rPr>
          <w:rFonts w:hint="eastAsia" w:ascii="黑体" w:eastAsia="黑体"/>
          <w:b/>
          <w:sz w:val="44"/>
          <w:szCs w:val="44"/>
          <w:lang w:eastAsia="zh-CN"/>
        </w:rPr>
      </w:pPr>
    </w:p>
    <w:p>
      <w:pPr>
        <w:pStyle w:val="14"/>
        <w:spacing w:line="360" w:lineRule="auto"/>
        <w:ind w:firstLine="0"/>
        <w:jc w:val="center"/>
        <w:rPr>
          <w:rFonts w:hint="eastAsia" w:ascii="黑体" w:eastAsia="黑体"/>
          <w:b/>
          <w:sz w:val="52"/>
          <w:szCs w:val="52"/>
          <w:lang w:eastAsia="zh-CN"/>
        </w:rPr>
      </w:pPr>
      <w:r>
        <w:rPr>
          <w:rFonts w:hint="eastAsia" w:ascii="黑体" w:eastAsia="黑体"/>
          <w:b/>
          <w:sz w:val="52"/>
          <w:szCs w:val="52"/>
          <w:lang w:eastAsia="zh-CN"/>
        </w:rPr>
        <w:t>中</w:t>
      </w:r>
      <w:r>
        <w:rPr>
          <w:rFonts w:hint="eastAsia" w:ascii="黑体" w:eastAsia="黑体"/>
          <w:b/>
          <w:sz w:val="52"/>
          <w:szCs w:val="52"/>
          <w:lang w:val="en-US" w:eastAsia="zh-CN"/>
        </w:rPr>
        <w:t>海油惠州石化</w:t>
      </w:r>
      <w:r>
        <w:rPr>
          <w:rFonts w:hint="eastAsia" w:ascii="黑体" w:eastAsia="黑体"/>
          <w:b/>
          <w:sz w:val="52"/>
          <w:szCs w:val="52"/>
          <w:lang w:eastAsia="zh-CN"/>
        </w:rPr>
        <w:t>有限公司</w:t>
      </w:r>
    </w:p>
    <w:p>
      <w:pPr>
        <w:pStyle w:val="14"/>
        <w:spacing w:line="360" w:lineRule="auto"/>
        <w:ind w:firstLine="0"/>
        <w:jc w:val="center"/>
        <w:rPr>
          <w:rFonts w:hint="default" w:ascii="黑体" w:eastAsia="黑体"/>
          <w:b/>
          <w:sz w:val="52"/>
          <w:szCs w:val="52"/>
          <w:lang w:val="en-US" w:eastAsia="zh-CN"/>
        </w:rPr>
      </w:pPr>
      <w:r>
        <w:rPr>
          <w:rFonts w:hint="eastAsia" w:ascii="黑体" w:eastAsia="黑体"/>
          <w:b/>
          <w:sz w:val="52"/>
          <w:szCs w:val="52"/>
          <w:lang w:val="en-US" w:eastAsia="zh-CN"/>
        </w:rPr>
        <w:t>141芳烃联合装置</w:t>
      </w:r>
    </w:p>
    <w:p>
      <w:pPr>
        <w:tabs>
          <w:tab w:val="left" w:pos="204"/>
        </w:tabs>
        <w:spacing w:before="50" w:after="50"/>
        <w:jc w:val="center"/>
        <w:rPr>
          <w:rFonts w:ascii="Times New Roman"/>
          <w:b/>
          <w:color w:val="000000"/>
          <w:sz w:val="32"/>
        </w:rPr>
      </w:pPr>
    </w:p>
    <w:p>
      <w:pPr>
        <w:widowControl/>
        <w:jc w:val="both"/>
        <w:rPr>
          <w:rFonts w:hint="eastAsia" w:ascii="Times New Roman" w:eastAsia="黑体"/>
          <w:w w:val="99"/>
          <w:sz w:val="32"/>
          <w:szCs w:val="32"/>
        </w:rPr>
      </w:pPr>
    </w:p>
    <w:p>
      <w:pPr>
        <w:tabs>
          <w:tab w:val="left" w:pos="204"/>
        </w:tabs>
        <w:spacing w:before="50" w:after="50"/>
        <w:jc w:val="center"/>
        <w:rPr>
          <w:rFonts w:ascii="Times New Roman"/>
          <w:b/>
          <w:color w:val="000000"/>
          <w:sz w:val="48"/>
          <w:szCs w:val="48"/>
        </w:rPr>
      </w:pPr>
    </w:p>
    <w:p>
      <w:pPr>
        <w:pStyle w:val="156"/>
        <w:tabs>
          <w:tab w:val="clear" w:pos="204"/>
        </w:tabs>
        <w:rPr>
          <w:rFonts w:ascii="Times New Roman"/>
          <w:b/>
          <w:color w:val="000000"/>
          <w:sz w:val="48"/>
          <w:szCs w:val="48"/>
          <w:u w:val="single"/>
        </w:rPr>
      </w:pPr>
      <w:bookmarkStart w:id="0" w:name="_Toc105959045"/>
      <w:r>
        <w:rPr>
          <w:rFonts w:hint="eastAsia"/>
          <w:snapToGrid/>
          <w:kern w:val="2"/>
          <w:sz w:val="48"/>
          <w:szCs w:val="48"/>
          <w:lang w:val="en-US" w:eastAsia="zh-CN"/>
        </w:rPr>
        <w:t>拉曼分析仪技术规格书</w:t>
      </w:r>
      <w:bookmarkEnd w:id="0"/>
    </w:p>
    <w:p>
      <w:pPr>
        <w:tabs>
          <w:tab w:val="left" w:pos="204"/>
        </w:tabs>
        <w:spacing w:before="50" w:after="50"/>
        <w:jc w:val="center"/>
        <w:rPr>
          <w:rFonts w:ascii="Times New Roman"/>
          <w:b/>
          <w:color w:val="000000"/>
          <w:sz w:val="32"/>
          <w:u w:val="single"/>
        </w:rPr>
      </w:pPr>
    </w:p>
    <w:p>
      <w:pPr>
        <w:tabs>
          <w:tab w:val="left" w:pos="204"/>
        </w:tabs>
        <w:spacing w:before="50" w:after="50"/>
        <w:jc w:val="center"/>
        <w:rPr>
          <w:rFonts w:ascii="Times New Roman"/>
          <w:b/>
          <w:color w:val="000000"/>
          <w:sz w:val="32"/>
          <w:u w:val="single"/>
        </w:rPr>
      </w:pPr>
    </w:p>
    <w:p>
      <w:pPr>
        <w:tabs>
          <w:tab w:val="left" w:pos="204"/>
        </w:tabs>
        <w:spacing w:before="50" w:after="50"/>
        <w:jc w:val="center"/>
        <w:rPr>
          <w:rFonts w:ascii="Times New Roman"/>
          <w:b/>
          <w:color w:val="000000"/>
          <w:sz w:val="32"/>
          <w:u w:val="single"/>
        </w:rPr>
      </w:pPr>
    </w:p>
    <w:p>
      <w:pPr>
        <w:tabs>
          <w:tab w:val="left" w:pos="204"/>
        </w:tabs>
        <w:spacing w:before="50" w:after="50"/>
        <w:jc w:val="center"/>
        <w:rPr>
          <w:rFonts w:ascii="Times New Roman"/>
          <w:b/>
          <w:color w:val="000000"/>
          <w:sz w:val="32"/>
          <w:u w:val="single"/>
        </w:rPr>
      </w:pPr>
    </w:p>
    <w:p>
      <w:pPr>
        <w:tabs>
          <w:tab w:val="left" w:pos="204"/>
        </w:tabs>
        <w:spacing w:before="50" w:after="50"/>
        <w:jc w:val="center"/>
        <w:rPr>
          <w:rFonts w:ascii="Times New Roman"/>
          <w:b/>
          <w:color w:val="000000"/>
          <w:sz w:val="32"/>
          <w:u w:val="single"/>
        </w:rPr>
      </w:pPr>
    </w:p>
    <w:p>
      <w:pPr>
        <w:tabs>
          <w:tab w:val="left" w:pos="204"/>
        </w:tabs>
        <w:spacing w:before="50" w:after="50"/>
        <w:jc w:val="center"/>
        <w:rPr>
          <w:rFonts w:ascii="Times New Roman"/>
          <w:b/>
          <w:color w:val="000000"/>
          <w:sz w:val="32"/>
          <w:u w:val="single"/>
        </w:rPr>
      </w:pPr>
    </w:p>
    <w:p>
      <w:pPr>
        <w:tabs>
          <w:tab w:val="left" w:pos="204"/>
        </w:tabs>
        <w:spacing w:before="50" w:after="50"/>
        <w:jc w:val="center"/>
        <w:rPr>
          <w:rFonts w:ascii="Times New Roman"/>
          <w:b/>
          <w:color w:val="000000"/>
          <w:sz w:val="32"/>
          <w:u w:val="single"/>
        </w:rPr>
      </w:pPr>
    </w:p>
    <w:p>
      <w:pPr>
        <w:tabs>
          <w:tab w:val="left" w:pos="204"/>
        </w:tabs>
        <w:spacing w:before="50" w:after="50"/>
        <w:jc w:val="center"/>
        <w:rPr>
          <w:rFonts w:ascii="Times New Roman"/>
          <w:b/>
          <w:color w:val="000000"/>
          <w:sz w:val="32"/>
          <w:u w:val="single"/>
        </w:rPr>
      </w:pPr>
    </w:p>
    <w:p>
      <w:pPr>
        <w:tabs>
          <w:tab w:val="left" w:pos="204"/>
        </w:tabs>
        <w:spacing w:before="50" w:after="50"/>
        <w:jc w:val="both"/>
        <w:rPr>
          <w:rFonts w:hint="eastAsia" w:ascii="Times New Roman"/>
          <w:b/>
          <w:color w:val="000000"/>
          <w:sz w:val="32"/>
          <w:u w:val="single"/>
        </w:rPr>
      </w:pPr>
    </w:p>
    <w:p>
      <w:pPr>
        <w:tabs>
          <w:tab w:val="left" w:pos="204"/>
        </w:tabs>
        <w:jc w:val="center"/>
        <w:rPr>
          <w:rFonts w:ascii="Arial" w:hAnsi="Arial"/>
          <w:b/>
          <w:sz w:val="22"/>
          <w:szCs w:val="22"/>
          <w:u w:val="single"/>
        </w:rPr>
      </w:pPr>
      <w:r>
        <w:rPr>
          <w:rFonts w:hint="eastAsia" w:ascii="Arial" w:hAnsi="Arial"/>
          <w:b/>
          <w:sz w:val="22"/>
          <w:szCs w:val="22"/>
          <w:u w:val="single"/>
        </w:rPr>
        <w:t>目录</w:t>
      </w:r>
    </w:p>
    <w:p>
      <w:pPr>
        <w:pStyle w:val="144"/>
        <w:tabs>
          <w:tab w:val="left" w:pos="204"/>
        </w:tabs>
        <w:spacing w:line="240" w:lineRule="auto"/>
        <w:rPr>
          <w:rFonts w:ascii="Arial" w:hAnsi="Arial"/>
          <w:b/>
          <w:sz w:val="22"/>
          <w:szCs w:val="22"/>
          <w:u w:val="single"/>
        </w:rPr>
      </w:pPr>
    </w:p>
    <w:p>
      <w:pPr>
        <w:pStyle w:val="144"/>
        <w:tabs>
          <w:tab w:val="left" w:pos="204"/>
        </w:tabs>
        <w:spacing w:line="240" w:lineRule="auto"/>
        <w:rPr>
          <w:rFonts w:ascii="Arial" w:hAnsi="Arial"/>
          <w:b/>
          <w:sz w:val="22"/>
          <w:szCs w:val="22"/>
        </w:rPr>
      </w:pPr>
    </w:p>
    <w:p>
      <w:pPr>
        <w:pStyle w:val="30"/>
        <w:tabs>
          <w:tab w:val="left" w:pos="840"/>
          <w:tab w:val="right" w:leader="dot" w:pos="9742"/>
        </w:tabs>
        <w:rPr>
          <w:rFonts w:asciiTheme="minorHAnsi" w:hAnsiTheme="minorHAnsi" w:eastAsiaTheme="minorEastAsia" w:cstheme="minorBidi"/>
          <w:kern w:val="2"/>
          <w:sz w:val="21"/>
          <w:szCs w:val="22"/>
        </w:rPr>
      </w:pPr>
      <w:r>
        <w:rPr>
          <w:rFonts w:ascii="Arial" w:hAnsi="Arial" w:cs="Arial"/>
          <w:caps/>
          <w:sz w:val="22"/>
          <w:szCs w:val="22"/>
        </w:rPr>
        <w:fldChar w:fldCharType="begin"/>
      </w:r>
      <w:r>
        <w:rPr>
          <w:rFonts w:ascii="Arial" w:hAnsi="Arial" w:cs="Arial"/>
          <w:caps/>
          <w:sz w:val="22"/>
          <w:szCs w:val="22"/>
        </w:rPr>
        <w:instrText xml:space="preserve"> TOC \o "1-3" \h \z \u </w:instrText>
      </w:r>
      <w:r>
        <w:rPr>
          <w:rFonts w:ascii="Arial" w:hAnsi="Arial" w:cs="Arial"/>
          <w:caps/>
          <w:sz w:val="22"/>
          <w:szCs w:val="22"/>
        </w:rPr>
        <w:fldChar w:fldCharType="separate"/>
      </w:r>
      <w:r>
        <w:fldChar w:fldCharType="begin"/>
      </w:r>
      <w:r>
        <w:instrText xml:space="preserve"> HYPERLINK \l "_Toc199095948" </w:instrText>
      </w:r>
      <w:r>
        <w:fldChar w:fldCharType="separate"/>
      </w:r>
      <w:r>
        <w:rPr>
          <w:rStyle w:val="44"/>
        </w:rPr>
        <w:t>1.0</w:t>
      </w:r>
      <w:r>
        <w:rPr>
          <w:rFonts w:asciiTheme="minorHAnsi" w:hAnsiTheme="minorHAnsi" w:eastAsiaTheme="minorEastAsia" w:cstheme="minorBidi"/>
          <w:kern w:val="2"/>
          <w:sz w:val="21"/>
          <w:szCs w:val="22"/>
        </w:rPr>
        <w:tab/>
      </w:r>
      <w:r>
        <w:rPr>
          <w:rStyle w:val="44"/>
        </w:rPr>
        <w:t>范围</w:t>
      </w:r>
      <w:r>
        <w:tab/>
      </w:r>
      <w:r>
        <w:fldChar w:fldCharType="begin"/>
      </w:r>
      <w:r>
        <w:instrText xml:space="preserve"> PAGEREF _Toc199095948 \h </w:instrText>
      </w:r>
      <w:r>
        <w:fldChar w:fldCharType="separate"/>
      </w:r>
      <w:r>
        <w:t>3</w:t>
      </w:r>
      <w:r>
        <w:fldChar w:fldCharType="end"/>
      </w:r>
      <w:r>
        <w:fldChar w:fldCharType="end"/>
      </w:r>
    </w:p>
    <w:p>
      <w:pPr>
        <w:pStyle w:val="30"/>
        <w:tabs>
          <w:tab w:val="left" w:pos="840"/>
          <w:tab w:val="right" w:leader="dot" w:pos="9742"/>
        </w:tabs>
        <w:rPr>
          <w:rFonts w:asciiTheme="minorHAnsi" w:hAnsiTheme="minorHAnsi" w:eastAsiaTheme="minorEastAsia" w:cstheme="minorBidi"/>
          <w:kern w:val="2"/>
          <w:sz w:val="21"/>
          <w:szCs w:val="22"/>
        </w:rPr>
      </w:pPr>
      <w:r>
        <w:fldChar w:fldCharType="begin"/>
      </w:r>
      <w:r>
        <w:instrText xml:space="preserve"> HYPERLINK \l "_Toc199095949" </w:instrText>
      </w:r>
      <w:r>
        <w:fldChar w:fldCharType="separate"/>
      </w:r>
      <w:r>
        <w:rPr>
          <w:rStyle w:val="44"/>
        </w:rPr>
        <w:t>2.0</w:t>
      </w:r>
      <w:r>
        <w:rPr>
          <w:rFonts w:asciiTheme="minorHAnsi" w:hAnsiTheme="minorHAnsi" w:eastAsiaTheme="minorEastAsia" w:cstheme="minorBidi"/>
          <w:kern w:val="2"/>
          <w:sz w:val="21"/>
          <w:szCs w:val="22"/>
        </w:rPr>
        <w:tab/>
      </w:r>
      <w:r>
        <w:rPr>
          <w:rStyle w:val="44"/>
        </w:rPr>
        <w:t>卖方责任</w:t>
      </w:r>
      <w:r>
        <w:tab/>
      </w:r>
      <w:r>
        <w:fldChar w:fldCharType="begin"/>
      </w:r>
      <w:r>
        <w:instrText xml:space="preserve"> PAGEREF _Toc199095949 \h </w:instrText>
      </w:r>
      <w:r>
        <w:fldChar w:fldCharType="separate"/>
      </w:r>
      <w:r>
        <w:t>3</w:t>
      </w:r>
      <w:r>
        <w:fldChar w:fldCharType="end"/>
      </w:r>
      <w:r>
        <w:fldChar w:fldCharType="end"/>
      </w:r>
    </w:p>
    <w:p>
      <w:pPr>
        <w:pStyle w:val="30"/>
        <w:tabs>
          <w:tab w:val="left" w:pos="840"/>
          <w:tab w:val="right" w:leader="dot" w:pos="9742"/>
        </w:tabs>
        <w:rPr>
          <w:rFonts w:asciiTheme="minorHAnsi" w:hAnsiTheme="minorHAnsi" w:eastAsiaTheme="minorEastAsia" w:cstheme="minorBidi"/>
          <w:kern w:val="2"/>
          <w:sz w:val="21"/>
          <w:szCs w:val="22"/>
        </w:rPr>
      </w:pPr>
      <w:r>
        <w:fldChar w:fldCharType="begin"/>
      </w:r>
      <w:r>
        <w:instrText xml:space="preserve"> HYPERLINK \l "_Toc199095950" </w:instrText>
      </w:r>
      <w:r>
        <w:fldChar w:fldCharType="separate"/>
      </w:r>
      <w:r>
        <w:rPr>
          <w:rStyle w:val="44"/>
        </w:rPr>
        <w:t>3.0</w:t>
      </w:r>
      <w:r>
        <w:rPr>
          <w:rFonts w:asciiTheme="minorHAnsi" w:hAnsiTheme="minorHAnsi" w:eastAsiaTheme="minorEastAsia" w:cstheme="minorBidi"/>
          <w:kern w:val="2"/>
          <w:sz w:val="21"/>
          <w:szCs w:val="22"/>
        </w:rPr>
        <w:tab/>
      </w:r>
      <w:r>
        <w:rPr>
          <w:rStyle w:val="44"/>
        </w:rPr>
        <w:t>参考资料</w:t>
      </w:r>
      <w:r>
        <w:tab/>
      </w:r>
      <w:r>
        <w:fldChar w:fldCharType="begin"/>
      </w:r>
      <w:r>
        <w:instrText xml:space="preserve"> PAGEREF _Toc199095950 \h </w:instrText>
      </w:r>
      <w:r>
        <w:fldChar w:fldCharType="separate"/>
      </w:r>
      <w:r>
        <w:t>4</w:t>
      </w:r>
      <w:r>
        <w:fldChar w:fldCharType="end"/>
      </w:r>
      <w:r>
        <w:fldChar w:fldCharType="end"/>
      </w:r>
    </w:p>
    <w:p>
      <w:pPr>
        <w:pStyle w:val="34"/>
        <w:rPr>
          <w:rFonts w:asciiTheme="minorHAnsi" w:hAnsiTheme="minorHAnsi" w:eastAsiaTheme="minorEastAsia" w:cstheme="minorBidi"/>
          <w:kern w:val="2"/>
          <w:sz w:val="21"/>
          <w:szCs w:val="22"/>
        </w:rPr>
      </w:pPr>
      <w:r>
        <w:fldChar w:fldCharType="begin"/>
      </w:r>
      <w:r>
        <w:instrText xml:space="preserve"> HYPERLINK \l "_Toc199095951" </w:instrText>
      </w:r>
      <w:r>
        <w:fldChar w:fldCharType="separate"/>
      </w:r>
      <w:r>
        <w:rPr>
          <w:rStyle w:val="44"/>
          <w:rFonts w:cs="Arial"/>
        </w:rPr>
        <w:t>3.1</w:t>
      </w:r>
      <w:r>
        <w:rPr>
          <w:rFonts w:asciiTheme="minorHAnsi" w:hAnsiTheme="minorHAnsi" w:eastAsiaTheme="minorEastAsia" w:cstheme="minorBidi"/>
          <w:kern w:val="2"/>
          <w:sz w:val="21"/>
          <w:szCs w:val="22"/>
        </w:rPr>
        <w:tab/>
      </w:r>
      <w:r>
        <w:rPr>
          <w:rStyle w:val="44"/>
          <w:rFonts w:cs="Arial"/>
        </w:rPr>
        <w:t>术语和定义</w:t>
      </w:r>
      <w:r>
        <w:tab/>
      </w:r>
      <w:r>
        <w:fldChar w:fldCharType="begin"/>
      </w:r>
      <w:r>
        <w:instrText xml:space="preserve"> PAGEREF _Toc199095951 \h </w:instrText>
      </w:r>
      <w:r>
        <w:fldChar w:fldCharType="separate"/>
      </w:r>
      <w:r>
        <w:t>4</w:t>
      </w:r>
      <w:r>
        <w:fldChar w:fldCharType="end"/>
      </w:r>
      <w:r>
        <w:fldChar w:fldCharType="end"/>
      </w:r>
    </w:p>
    <w:p>
      <w:pPr>
        <w:pStyle w:val="34"/>
        <w:rPr>
          <w:rFonts w:asciiTheme="minorHAnsi" w:hAnsiTheme="minorHAnsi" w:eastAsiaTheme="minorEastAsia" w:cstheme="minorBidi"/>
          <w:kern w:val="2"/>
          <w:sz w:val="21"/>
          <w:szCs w:val="22"/>
        </w:rPr>
      </w:pPr>
      <w:r>
        <w:fldChar w:fldCharType="begin"/>
      </w:r>
      <w:r>
        <w:instrText xml:space="preserve"> HYPERLINK \l "_Toc199095952" </w:instrText>
      </w:r>
      <w:r>
        <w:fldChar w:fldCharType="separate"/>
      </w:r>
      <w:r>
        <w:rPr>
          <w:rStyle w:val="44"/>
          <w:rFonts w:cs="Arial"/>
        </w:rPr>
        <w:t>3.2</w:t>
      </w:r>
      <w:r>
        <w:rPr>
          <w:rFonts w:asciiTheme="minorHAnsi" w:hAnsiTheme="minorHAnsi" w:eastAsiaTheme="minorEastAsia" w:cstheme="minorBidi"/>
          <w:kern w:val="2"/>
          <w:sz w:val="21"/>
          <w:szCs w:val="22"/>
        </w:rPr>
        <w:tab/>
      </w:r>
      <w:r>
        <w:rPr>
          <w:rStyle w:val="44"/>
          <w:rFonts w:cs="Arial"/>
        </w:rPr>
        <w:t>规范和标准</w:t>
      </w:r>
      <w:r>
        <w:tab/>
      </w:r>
      <w:r>
        <w:fldChar w:fldCharType="begin"/>
      </w:r>
      <w:r>
        <w:instrText xml:space="preserve"> PAGEREF _Toc199095952 \h </w:instrText>
      </w:r>
      <w:r>
        <w:fldChar w:fldCharType="separate"/>
      </w:r>
      <w:r>
        <w:t>6</w:t>
      </w:r>
      <w:r>
        <w:fldChar w:fldCharType="end"/>
      </w:r>
      <w:r>
        <w:fldChar w:fldCharType="end"/>
      </w:r>
    </w:p>
    <w:p>
      <w:pPr>
        <w:pStyle w:val="30"/>
        <w:tabs>
          <w:tab w:val="left" w:pos="840"/>
          <w:tab w:val="right" w:leader="dot" w:pos="9742"/>
        </w:tabs>
        <w:rPr>
          <w:rFonts w:asciiTheme="minorHAnsi" w:hAnsiTheme="minorHAnsi" w:eastAsiaTheme="minorEastAsia" w:cstheme="minorBidi"/>
          <w:kern w:val="2"/>
          <w:sz w:val="21"/>
          <w:szCs w:val="22"/>
        </w:rPr>
      </w:pPr>
      <w:r>
        <w:fldChar w:fldCharType="begin"/>
      </w:r>
      <w:r>
        <w:instrText xml:space="preserve"> HYPERLINK \l "_Toc199095953" </w:instrText>
      </w:r>
      <w:r>
        <w:fldChar w:fldCharType="separate"/>
      </w:r>
      <w:r>
        <w:rPr>
          <w:rStyle w:val="44"/>
        </w:rPr>
        <w:t>4.0</w:t>
      </w:r>
      <w:r>
        <w:rPr>
          <w:rFonts w:asciiTheme="minorHAnsi" w:hAnsiTheme="minorHAnsi" w:eastAsiaTheme="minorEastAsia" w:cstheme="minorBidi"/>
          <w:kern w:val="2"/>
          <w:sz w:val="21"/>
          <w:szCs w:val="22"/>
        </w:rPr>
        <w:tab/>
      </w:r>
      <w:r>
        <w:rPr>
          <w:rStyle w:val="44"/>
        </w:rPr>
        <w:t>系统设计</w:t>
      </w:r>
      <w:r>
        <w:tab/>
      </w:r>
      <w:r>
        <w:fldChar w:fldCharType="begin"/>
      </w:r>
      <w:r>
        <w:instrText xml:space="preserve"> PAGEREF _Toc199095953 \h </w:instrText>
      </w:r>
      <w:r>
        <w:fldChar w:fldCharType="separate"/>
      </w:r>
      <w:r>
        <w:t>8</w:t>
      </w:r>
      <w:r>
        <w:fldChar w:fldCharType="end"/>
      </w:r>
      <w:r>
        <w:fldChar w:fldCharType="end"/>
      </w:r>
    </w:p>
    <w:p>
      <w:pPr>
        <w:pStyle w:val="34"/>
        <w:rPr>
          <w:rFonts w:asciiTheme="minorHAnsi" w:hAnsiTheme="minorHAnsi" w:eastAsiaTheme="minorEastAsia" w:cstheme="minorBidi"/>
          <w:kern w:val="2"/>
          <w:sz w:val="21"/>
          <w:szCs w:val="22"/>
        </w:rPr>
      </w:pPr>
      <w:r>
        <w:fldChar w:fldCharType="begin"/>
      </w:r>
      <w:r>
        <w:instrText xml:space="preserve"> HYPERLINK \l "_Toc199095954" </w:instrText>
      </w:r>
      <w:r>
        <w:fldChar w:fldCharType="separate"/>
      </w:r>
      <w:r>
        <w:rPr>
          <w:rStyle w:val="44"/>
          <w:rFonts w:cs="Arial"/>
        </w:rPr>
        <w:t>4.1</w:t>
      </w:r>
      <w:r>
        <w:rPr>
          <w:rFonts w:asciiTheme="minorHAnsi" w:hAnsiTheme="minorHAnsi" w:eastAsiaTheme="minorEastAsia" w:cstheme="minorBidi"/>
          <w:kern w:val="2"/>
          <w:sz w:val="21"/>
          <w:szCs w:val="22"/>
        </w:rPr>
        <w:tab/>
      </w:r>
      <w:r>
        <w:rPr>
          <w:rStyle w:val="44"/>
          <w:rFonts w:cs="Arial"/>
        </w:rPr>
        <w:t xml:space="preserve">总则 </w:t>
      </w:r>
      <w:r>
        <w:tab/>
      </w:r>
      <w:r>
        <w:fldChar w:fldCharType="begin"/>
      </w:r>
      <w:r>
        <w:instrText xml:space="preserve"> PAGEREF _Toc199095954 \h </w:instrText>
      </w:r>
      <w:r>
        <w:fldChar w:fldCharType="separate"/>
      </w:r>
      <w:r>
        <w:t>8</w:t>
      </w:r>
      <w:r>
        <w:fldChar w:fldCharType="end"/>
      </w:r>
      <w:r>
        <w:fldChar w:fldCharType="end"/>
      </w:r>
    </w:p>
    <w:p>
      <w:pPr>
        <w:pStyle w:val="34"/>
        <w:rPr>
          <w:rFonts w:asciiTheme="minorHAnsi" w:hAnsiTheme="minorHAnsi" w:eastAsiaTheme="minorEastAsia" w:cstheme="minorBidi"/>
          <w:kern w:val="2"/>
          <w:sz w:val="21"/>
          <w:szCs w:val="22"/>
        </w:rPr>
      </w:pPr>
      <w:r>
        <w:fldChar w:fldCharType="begin"/>
      </w:r>
      <w:r>
        <w:instrText xml:space="preserve"> HYPERLINK \l "_Toc199095955" </w:instrText>
      </w:r>
      <w:r>
        <w:fldChar w:fldCharType="separate"/>
      </w:r>
      <w:r>
        <w:rPr>
          <w:rStyle w:val="44"/>
          <w:rFonts w:cs="Arial"/>
        </w:rPr>
        <w:t>4.2</w:t>
      </w:r>
      <w:r>
        <w:rPr>
          <w:rFonts w:asciiTheme="minorHAnsi" w:hAnsiTheme="minorHAnsi" w:eastAsiaTheme="minorEastAsia" w:cstheme="minorBidi"/>
          <w:kern w:val="2"/>
          <w:sz w:val="21"/>
          <w:szCs w:val="22"/>
        </w:rPr>
        <w:tab/>
      </w:r>
      <w:r>
        <w:rPr>
          <w:rStyle w:val="44"/>
          <w:rFonts w:cs="Arial"/>
        </w:rPr>
        <w:t xml:space="preserve">采样系统 </w:t>
      </w:r>
      <w:r>
        <w:tab/>
      </w:r>
      <w:r>
        <w:fldChar w:fldCharType="begin"/>
      </w:r>
      <w:r>
        <w:instrText xml:space="preserve"> PAGEREF _Toc199095955 \h </w:instrText>
      </w:r>
      <w:r>
        <w:fldChar w:fldCharType="separate"/>
      </w:r>
      <w:r>
        <w:t>10</w:t>
      </w:r>
      <w:r>
        <w:fldChar w:fldCharType="end"/>
      </w:r>
      <w:r>
        <w:fldChar w:fldCharType="end"/>
      </w:r>
    </w:p>
    <w:p>
      <w:pPr>
        <w:pStyle w:val="34"/>
        <w:rPr>
          <w:rFonts w:asciiTheme="minorHAnsi" w:hAnsiTheme="minorHAnsi" w:eastAsiaTheme="minorEastAsia" w:cstheme="minorBidi"/>
          <w:kern w:val="2"/>
          <w:sz w:val="21"/>
          <w:szCs w:val="22"/>
        </w:rPr>
      </w:pPr>
      <w:r>
        <w:fldChar w:fldCharType="begin"/>
      </w:r>
      <w:r>
        <w:instrText xml:space="preserve"> HYPERLINK \l "_Toc199095956" </w:instrText>
      </w:r>
      <w:r>
        <w:fldChar w:fldCharType="separate"/>
      </w:r>
      <w:r>
        <w:rPr>
          <w:rStyle w:val="44"/>
          <w:rFonts w:cs="Arial"/>
        </w:rPr>
        <w:t>4.3</w:t>
      </w:r>
      <w:r>
        <w:rPr>
          <w:rFonts w:asciiTheme="minorHAnsi" w:hAnsiTheme="minorHAnsi" w:eastAsiaTheme="minorEastAsia" w:cstheme="minorBidi"/>
          <w:kern w:val="2"/>
          <w:sz w:val="21"/>
          <w:szCs w:val="22"/>
        </w:rPr>
        <w:tab/>
      </w:r>
      <w:r>
        <w:rPr>
          <w:rStyle w:val="44"/>
          <w:rFonts w:cs="Arial"/>
        </w:rPr>
        <w:t>分析仪</w:t>
      </w:r>
      <w:r>
        <w:tab/>
      </w:r>
      <w:r>
        <w:fldChar w:fldCharType="begin"/>
      </w:r>
      <w:r>
        <w:instrText xml:space="preserve"> PAGEREF _Toc199095956 \h </w:instrText>
      </w:r>
      <w:r>
        <w:fldChar w:fldCharType="separate"/>
      </w:r>
      <w:r>
        <w:t>16</w:t>
      </w:r>
      <w:r>
        <w:fldChar w:fldCharType="end"/>
      </w:r>
      <w:r>
        <w:fldChar w:fldCharType="end"/>
      </w:r>
    </w:p>
    <w:p>
      <w:pPr>
        <w:pStyle w:val="34"/>
        <w:rPr>
          <w:rFonts w:asciiTheme="minorHAnsi" w:hAnsiTheme="minorHAnsi" w:eastAsiaTheme="minorEastAsia" w:cstheme="minorBidi"/>
          <w:kern w:val="2"/>
          <w:sz w:val="21"/>
          <w:szCs w:val="22"/>
        </w:rPr>
      </w:pPr>
      <w:r>
        <w:fldChar w:fldCharType="begin"/>
      </w:r>
      <w:r>
        <w:instrText xml:space="preserve"> HYPERLINK \l "_Toc199095957" </w:instrText>
      </w:r>
      <w:r>
        <w:fldChar w:fldCharType="separate"/>
      </w:r>
      <w:r>
        <w:rPr>
          <w:rStyle w:val="44"/>
          <w:rFonts w:cs="Arial"/>
        </w:rPr>
        <w:t>4.4</w:t>
      </w:r>
      <w:r>
        <w:rPr>
          <w:rFonts w:asciiTheme="minorHAnsi" w:hAnsiTheme="minorHAnsi" w:eastAsiaTheme="minorEastAsia" w:cstheme="minorBidi"/>
          <w:kern w:val="2"/>
          <w:sz w:val="21"/>
          <w:szCs w:val="22"/>
        </w:rPr>
        <w:tab/>
      </w:r>
      <w:r>
        <w:rPr>
          <w:rStyle w:val="44"/>
          <w:rFonts w:cs="Arial"/>
        </w:rPr>
        <w:t xml:space="preserve">分析仪棚 </w:t>
      </w:r>
      <w:r>
        <w:tab/>
      </w:r>
      <w:r>
        <w:fldChar w:fldCharType="begin"/>
      </w:r>
      <w:r>
        <w:instrText xml:space="preserve"> PAGEREF _Toc199095957 \h </w:instrText>
      </w:r>
      <w:r>
        <w:fldChar w:fldCharType="separate"/>
      </w:r>
      <w:r>
        <w:t>17</w:t>
      </w:r>
      <w:r>
        <w:fldChar w:fldCharType="end"/>
      </w:r>
      <w:r>
        <w:fldChar w:fldCharType="end"/>
      </w:r>
    </w:p>
    <w:p>
      <w:pPr>
        <w:pStyle w:val="34"/>
        <w:rPr>
          <w:rFonts w:asciiTheme="minorHAnsi" w:hAnsiTheme="minorHAnsi" w:eastAsiaTheme="minorEastAsia" w:cstheme="minorBidi"/>
          <w:kern w:val="2"/>
          <w:sz w:val="21"/>
          <w:szCs w:val="22"/>
        </w:rPr>
      </w:pPr>
      <w:r>
        <w:fldChar w:fldCharType="begin"/>
      </w:r>
      <w:r>
        <w:instrText xml:space="preserve"> HYPERLINK \l "_Toc199095958" </w:instrText>
      </w:r>
      <w:r>
        <w:fldChar w:fldCharType="separate"/>
      </w:r>
      <w:r>
        <w:rPr>
          <w:rStyle w:val="44"/>
          <w:rFonts w:cs="Arial"/>
        </w:rPr>
        <w:t>4.5</w:t>
      </w:r>
      <w:r>
        <w:rPr>
          <w:rFonts w:asciiTheme="minorHAnsi" w:hAnsiTheme="minorHAnsi" w:eastAsiaTheme="minorEastAsia" w:cstheme="minorBidi"/>
          <w:kern w:val="2"/>
          <w:sz w:val="21"/>
          <w:szCs w:val="22"/>
        </w:rPr>
        <w:tab/>
      </w:r>
      <w:r>
        <w:rPr>
          <w:rStyle w:val="44"/>
          <w:rFonts w:cs="Arial"/>
        </w:rPr>
        <w:t xml:space="preserve">分析机柜 </w:t>
      </w:r>
      <w:r>
        <w:tab/>
      </w:r>
      <w:r>
        <w:fldChar w:fldCharType="begin"/>
      </w:r>
      <w:r>
        <w:instrText xml:space="preserve"> PAGEREF _Toc199095958 \h </w:instrText>
      </w:r>
      <w:r>
        <w:fldChar w:fldCharType="separate"/>
      </w:r>
      <w:r>
        <w:t>17</w:t>
      </w:r>
      <w:r>
        <w:fldChar w:fldCharType="end"/>
      </w:r>
      <w:r>
        <w:fldChar w:fldCharType="end"/>
      </w:r>
    </w:p>
    <w:p>
      <w:pPr>
        <w:pStyle w:val="34"/>
        <w:rPr>
          <w:rFonts w:asciiTheme="minorHAnsi" w:hAnsiTheme="minorHAnsi" w:eastAsiaTheme="minorEastAsia" w:cstheme="minorBidi"/>
          <w:kern w:val="2"/>
          <w:sz w:val="21"/>
          <w:szCs w:val="22"/>
        </w:rPr>
      </w:pPr>
      <w:r>
        <w:fldChar w:fldCharType="begin"/>
      </w:r>
      <w:r>
        <w:instrText xml:space="preserve"> HYPERLINK \l "_Toc199095959" </w:instrText>
      </w:r>
      <w:r>
        <w:fldChar w:fldCharType="separate"/>
      </w:r>
      <w:r>
        <w:rPr>
          <w:rStyle w:val="44"/>
          <w:rFonts w:cs="Arial"/>
        </w:rPr>
        <w:t>4.6</w:t>
      </w:r>
      <w:r>
        <w:rPr>
          <w:rFonts w:asciiTheme="minorHAnsi" w:hAnsiTheme="minorHAnsi" w:eastAsiaTheme="minorEastAsia" w:cstheme="minorBidi"/>
          <w:kern w:val="2"/>
          <w:sz w:val="21"/>
          <w:szCs w:val="22"/>
        </w:rPr>
        <w:tab/>
      </w:r>
      <w:r>
        <w:rPr>
          <w:rStyle w:val="44"/>
          <w:rFonts w:cs="Arial"/>
        </w:rPr>
        <w:t xml:space="preserve">防雷保护 </w:t>
      </w:r>
      <w:r>
        <w:tab/>
      </w:r>
      <w:r>
        <w:fldChar w:fldCharType="begin"/>
      </w:r>
      <w:r>
        <w:instrText xml:space="preserve"> PAGEREF _Toc199095959 \h </w:instrText>
      </w:r>
      <w:r>
        <w:fldChar w:fldCharType="separate"/>
      </w:r>
      <w:r>
        <w:t>19</w:t>
      </w:r>
      <w:r>
        <w:fldChar w:fldCharType="end"/>
      </w:r>
      <w:r>
        <w:fldChar w:fldCharType="end"/>
      </w:r>
    </w:p>
    <w:p>
      <w:pPr>
        <w:pStyle w:val="30"/>
        <w:tabs>
          <w:tab w:val="left" w:pos="840"/>
          <w:tab w:val="right" w:leader="dot" w:pos="9742"/>
        </w:tabs>
        <w:rPr>
          <w:rFonts w:asciiTheme="minorHAnsi" w:hAnsiTheme="minorHAnsi" w:eastAsiaTheme="minorEastAsia" w:cstheme="minorBidi"/>
          <w:kern w:val="2"/>
          <w:sz w:val="21"/>
          <w:szCs w:val="22"/>
        </w:rPr>
      </w:pPr>
      <w:r>
        <w:fldChar w:fldCharType="begin"/>
      </w:r>
      <w:r>
        <w:instrText xml:space="preserve"> HYPERLINK \l "_Toc199095960" </w:instrText>
      </w:r>
      <w:r>
        <w:fldChar w:fldCharType="separate"/>
      </w:r>
      <w:r>
        <w:rPr>
          <w:rStyle w:val="44"/>
        </w:rPr>
        <w:t>5.0</w:t>
      </w:r>
      <w:r>
        <w:rPr>
          <w:rFonts w:asciiTheme="minorHAnsi" w:hAnsiTheme="minorHAnsi" w:eastAsiaTheme="minorEastAsia" w:cstheme="minorBidi"/>
          <w:kern w:val="2"/>
          <w:sz w:val="21"/>
          <w:szCs w:val="22"/>
        </w:rPr>
        <w:tab/>
      </w:r>
      <w:r>
        <w:rPr>
          <w:rStyle w:val="44"/>
        </w:rPr>
        <w:t>铭牌</w:t>
      </w:r>
      <w:r>
        <w:tab/>
      </w:r>
      <w:r>
        <w:fldChar w:fldCharType="begin"/>
      </w:r>
      <w:r>
        <w:instrText xml:space="preserve"> PAGEREF _Toc199095960 \h </w:instrText>
      </w:r>
      <w:r>
        <w:fldChar w:fldCharType="separate"/>
      </w:r>
      <w:r>
        <w:t>20</w:t>
      </w:r>
      <w:r>
        <w:fldChar w:fldCharType="end"/>
      </w:r>
      <w:r>
        <w:fldChar w:fldCharType="end"/>
      </w:r>
    </w:p>
    <w:p>
      <w:pPr>
        <w:pStyle w:val="30"/>
        <w:tabs>
          <w:tab w:val="left" w:pos="840"/>
          <w:tab w:val="right" w:leader="dot" w:pos="9742"/>
        </w:tabs>
        <w:rPr>
          <w:rFonts w:asciiTheme="minorHAnsi" w:hAnsiTheme="minorHAnsi" w:eastAsiaTheme="minorEastAsia" w:cstheme="minorBidi"/>
          <w:kern w:val="2"/>
          <w:sz w:val="21"/>
          <w:szCs w:val="22"/>
        </w:rPr>
      </w:pPr>
      <w:r>
        <w:fldChar w:fldCharType="begin"/>
      </w:r>
      <w:r>
        <w:instrText xml:space="preserve"> HYPERLINK \l "_Toc199095961" </w:instrText>
      </w:r>
      <w:r>
        <w:fldChar w:fldCharType="separate"/>
      </w:r>
      <w:r>
        <w:rPr>
          <w:rStyle w:val="44"/>
        </w:rPr>
        <w:t>6.0</w:t>
      </w:r>
      <w:r>
        <w:rPr>
          <w:rFonts w:asciiTheme="minorHAnsi" w:hAnsiTheme="minorHAnsi" w:eastAsiaTheme="minorEastAsia" w:cstheme="minorBidi"/>
          <w:kern w:val="2"/>
          <w:sz w:val="21"/>
          <w:szCs w:val="22"/>
        </w:rPr>
        <w:tab/>
      </w:r>
      <w:r>
        <w:rPr>
          <w:rStyle w:val="44"/>
        </w:rPr>
        <w:t xml:space="preserve">检验和测试 </w:t>
      </w:r>
      <w:r>
        <w:tab/>
      </w:r>
      <w:r>
        <w:fldChar w:fldCharType="begin"/>
      </w:r>
      <w:r>
        <w:instrText xml:space="preserve"> PAGEREF _Toc199095961 \h </w:instrText>
      </w:r>
      <w:r>
        <w:fldChar w:fldCharType="separate"/>
      </w:r>
      <w:r>
        <w:t>21</w:t>
      </w:r>
      <w:r>
        <w:fldChar w:fldCharType="end"/>
      </w:r>
      <w:r>
        <w:fldChar w:fldCharType="end"/>
      </w:r>
    </w:p>
    <w:p>
      <w:pPr>
        <w:pStyle w:val="34"/>
        <w:rPr>
          <w:rFonts w:asciiTheme="minorHAnsi" w:hAnsiTheme="minorHAnsi" w:eastAsiaTheme="minorEastAsia" w:cstheme="minorBidi"/>
          <w:kern w:val="2"/>
          <w:sz w:val="21"/>
          <w:szCs w:val="22"/>
        </w:rPr>
      </w:pPr>
      <w:r>
        <w:fldChar w:fldCharType="begin"/>
      </w:r>
      <w:r>
        <w:instrText xml:space="preserve"> HYPERLINK \l "_Toc199095962" </w:instrText>
      </w:r>
      <w:r>
        <w:fldChar w:fldCharType="separate"/>
      </w:r>
      <w:r>
        <w:rPr>
          <w:rStyle w:val="44"/>
          <w:rFonts w:cs="Arial"/>
        </w:rPr>
        <w:t>6.1</w:t>
      </w:r>
      <w:r>
        <w:rPr>
          <w:rFonts w:asciiTheme="minorHAnsi" w:hAnsiTheme="minorHAnsi" w:eastAsiaTheme="minorEastAsia" w:cstheme="minorBidi"/>
          <w:kern w:val="2"/>
          <w:sz w:val="21"/>
          <w:szCs w:val="22"/>
        </w:rPr>
        <w:tab/>
      </w:r>
      <w:r>
        <w:rPr>
          <w:rStyle w:val="44"/>
          <w:rFonts w:cs="Arial"/>
        </w:rPr>
        <w:t>工厂验收和测试</w:t>
      </w:r>
      <w:r>
        <w:tab/>
      </w:r>
      <w:r>
        <w:fldChar w:fldCharType="begin"/>
      </w:r>
      <w:r>
        <w:instrText xml:space="preserve"> PAGEREF _Toc199095962 \h </w:instrText>
      </w:r>
      <w:r>
        <w:fldChar w:fldCharType="separate"/>
      </w:r>
      <w:r>
        <w:t>21</w:t>
      </w:r>
      <w:r>
        <w:fldChar w:fldCharType="end"/>
      </w:r>
      <w:r>
        <w:fldChar w:fldCharType="end"/>
      </w:r>
    </w:p>
    <w:p>
      <w:pPr>
        <w:pStyle w:val="34"/>
        <w:rPr>
          <w:rFonts w:asciiTheme="minorHAnsi" w:hAnsiTheme="minorHAnsi" w:eastAsiaTheme="minorEastAsia" w:cstheme="minorBidi"/>
          <w:kern w:val="2"/>
          <w:sz w:val="21"/>
          <w:szCs w:val="22"/>
        </w:rPr>
      </w:pPr>
      <w:r>
        <w:fldChar w:fldCharType="begin"/>
      </w:r>
      <w:r>
        <w:instrText xml:space="preserve"> HYPERLINK \l "_Toc199095963" </w:instrText>
      </w:r>
      <w:r>
        <w:fldChar w:fldCharType="separate"/>
      </w:r>
      <w:r>
        <w:rPr>
          <w:rStyle w:val="44"/>
          <w:rFonts w:cs="Arial"/>
        </w:rPr>
        <w:t>6.2</w:t>
      </w:r>
      <w:r>
        <w:rPr>
          <w:rFonts w:asciiTheme="minorHAnsi" w:hAnsiTheme="minorHAnsi" w:eastAsiaTheme="minorEastAsia" w:cstheme="minorBidi"/>
          <w:kern w:val="2"/>
          <w:sz w:val="21"/>
          <w:szCs w:val="22"/>
        </w:rPr>
        <w:tab/>
      </w:r>
      <w:r>
        <w:rPr>
          <w:rStyle w:val="44"/>
          <w:rFonts w:cs="Arial"/>
        </w:rPr>
        <w:t>现场验收和测试</w:t>
      </w:r>
      <w:r>
        <w:tab/>
      </w:r>
      <w:r>
        <w:fldChar w:fldCharType="begin"/>
      </w:r>
      <w:r>
        <w:instrText xml:space="preserve"> PAGEREF _Toc199095963 \h </w:instrText>
      </w:r>
      <w:r>
        <w:fldChar w:fldCharType="separate"/>
      </w:r>
      <w:r>
        <w:t>22</w:t>
      </w:r>
      <w:r>
        <w:fldChar w:fldCharType="end"/>
      </w:r>
      <w:r>
        <w:fldChar w:fldCharType="end"/>
      </w:r>
    </w:p>
    <w:p>
      <w:pPr>
        <w:pStyle w:val="30"/>
        <w:tabs>
          <w:tab w:val="left" w:pos="840"/>
          <w:tab w:val="right" w:leader="dot" w:pos="9742"/>
        </w:tabs>
        <w:rPr>
          <w:rFonts w:asciiTheme="minorHAnsi" w:hAnsiTheme="minorHAnsi" w:eastAsiaTheme="minorEastAsia" w:cstheme="minorBidi"/>
          <w:kern w:val="2"/>
          <w:sz w:val="21"/>
          <w:szCs w:val="22"/>
        </w:rPr>
      </w:pPr>
      <w:r>
        <w:fldChar w:fldCharType="begin"/>
      </w:r>
      <w:r>
        <w:instrText xml:space="preserve"> HYPERLINK \l "_Toc199095964" </w:instrText>
      </w:r>
      <w:r>
        <w:fldChar w:fldCharType="separate"/>
      </w:r>
      <w:r>
        <w:rPr>
          <w:rStyle w:val="44"/>
        </w:rPr>
        <w:t>7.0</w:t>
      </w:r>
      <w:r>
        <w:rPr>
          <w:rFonts w:asciiTheme="minorHAnsi" w:hAnsiTheme="minorHAnsi" w:eastAsiaTheme="minorEastAsia" w:cstheme="minorBidi"/>
          <w:kern w:val="2"/>
          <w:sz w:val="21"/>
          <w:szCs w:val="22"/>
        </w:rPr>
        <w:tab/>
      </w:r>
      <w:r>
        <w:rPr>
          <w:rStyle w:val="44"/>
        </w:rPr>
        <w:t>发货准备</w:t>
      </w:r>
      <w:r>
        <w:tab/>
      </w:r>
      <w:r>
        <w:fldChar w:fldCharType="begin"/>
      </w:r>
      <w:r>
        <w:instrText xml:space="preserve"> PAGEREF _Toc199095964 \h </w:instrText>
      </w:r>
      <w:r>
        <w:fldChar w:fldCharType="separate"/>
      </w:r>
      <w:r>
        <w:t>25</w:t>
      </w:r>
      <w:r>
        <w:fldChar w:fldCharType="end"/>
      </w:r>
      <w:r>
        <w:fldChar w:fldCharType="end"/>
      </w:r>
    </w:p>
    <w:p>
      <w:pPr>
        <w:pStyle w:val="30"/>
        <w:tabs>
          <w:tab w:val="left" w:pos="840"/>
          <w:tab w:val="right" w:leader="dot" w:pos="9742"/>
        </w:tabs>
        <w:rPr>
          <w:rFonts w:asciiTheme="minorHAnsi" w:hAnsiTheme="minorHAnsi" w:eastAsiaTheme="minorEastAsia" w:cstheme="minorBidi"/>
          <w:kern w:val="2"/>
          <w:sz w:val="21"/>
          <w:szCs w:val="22"/>
        </w:rPr>
      </w:pPr>
      <w:r>
        <w:fldChar w:fldCharType="begin"/>
      </w:r>
      <w:r>
        <w:instrText xml:space="preserve"> HYPERLINK \l "_Toc199095965" </w:instrText>
      </w:r>
      <w:r>
        <w:fldChar w:fldCharType="separate"/>
      </w:r>
      <w:r>
        <w:rPr>
          <w:rStyle w:val="44"/>
        </w:rPr>
        <w:t>8.0</w:t>
      </w:r>
      <w:r>
        <w:rPr>
          <w:rFonts w:asciiTheme="minorHAnsi" w:hAnsiTheme="minorHAnsi" w:eastAsiaTheme="minorEastAsia" w:cstheme="minorBidi"/>
          <w:kern w:val="2"/>
          <w:sz w:val="21"/>
          <w:szCs w:val="22"/>
        </w:rPr>
        <w:tab/>
      </w:r>
      <w:r>
        <w:rPr>
          <w:rStyle w:val="44"/>
        </w:rPr>
        <w:t xml:space="preserve">工程服务 </w:t>
      </w:r>
      <w:r>
        <w:tab/>
      </w:r>
      <w:r>
        <w:fldChar w:fldCharType="begin"/>
      </w:r>
      <w:r>
        <w:instrText xml:space="preserve"> PAGEREF _Toc199095965 \h </w:instrText>
      </w:r>
      <w:r>
        <w:fldChar w:fldCharType="separate"/>
      </w:r>
      <w:r>
        <w:t>26</w:t>
      </w:r>
      <w:r>
        <w:fldChar w:fldCharType="end"/>
      </w:r>
      <w:r>
        <w:fldChar w:fldCharType="end"/>
      </w:r>
    </w:p>
    <w:p>
      <w:pPr>
        <w:pStyle w:val="34"/>
        <w:rPr>
          <w:rFonts w:asciiTheme="minorHAnsi" w:hAnsiTheme="minorHAnsi" w:eastAsiaTheme="minorEastAsia" w:cstheme="minorBidi"/>
          <w:kern w:val="2"/>
          <w:sz w:val="21"/>
          <w:szCs w:val="22"/>
        </w:rPr>
      </w:pPr>
      <w:r>
        <w:fldChar w:fldCharType="begin"/>
      </w:r>
      <w:r>
        <w:instrText xml:space="preserve"> HYPERLINK \l "_Toc199095966" </w:instrText>
      </w:r>
      <w:r>
        <w:fldChar w:fldCharType="separate"/>
      </w:r>
      <w:r>
        <w:rPr>
          <w:rStyle w:val="44"/>
          <w:rFonts w:cs="Arial"/>
        </w:rPr>
        <w:t>8.1</w:t>
      </w:r>
      <w:r>
        <w:rPr>
          <w:rFonts w:asciiTheme="minorHAnsi" w:hAnsiTheme="minorHAnsi" w:eastAsiaTheme="minorEastAsia" w:cstheme="minorBidi"/>
          <w:kern w:val="2"/>
          <w:sz w:val="21"/>
          <w:szCs w:val="22"/>
        </w:rPr>
        <w:tab/>
      </w:r>
      <w:r>
        <w:rPr>
          <w:rStyle w:val="44"/>
          <w:rFonts w:cs="Arial"/>
        </w:rPr>
        <w:t>工程计划和管理</w:t>
      </w:r>
      <w:r>
        <w:tab/>
      </w:r>
      <w:r>
        <w:fldChar w:fldCharType="begin"/>
      </w:r>
      <w:r>
        <w:instrText xml:space="preserve"> PAGEREF _Toc199095966 \h </w:instrText>
      </w:r>
      <w:r>
        <w:fldChar w:fldCharType="separate"/>
      </w:r>
      <w:r>
        <w:t>26</w:t>
      </w:r>
      <w:r>
        <w:fldChar w:fldCharType="end"/>
      </w:r>
      <w:r>
        <w:fldChar w:fldCharType="end"/>
      </w:r>
    </w:p>
    <w:p>
      <w:pPr>
        <w:pStyle w:val="34"/>
        <w:rPr>
          <w:rFonts w:asciiTheme="minorHAnsi" w:hAnsiTheme="minorHAnsi" w:eastAsiaTheme="minorEastAsia" w:cstheme="minorBidi"/>
          <w:kern w:val="2"/>
          <w:sz w:val="21"/>
          <w:szCs w:val="22"/>
        </w:rPr>
      </w:pPr>
      <w:r>
        <w:fldChar w:fldCharType="begin"/>
      </w:r>
      <w:r>
        <w:instrText xml:space="preserve"> HYPERLINK \l "_Toc199095968" </w:instrText>
      </w:r>
      <w:r>
        <w:fldChar w:fldCharType="separate"/>
      </w:r>
      <w:r>
        <w:rPr>
          <w:rStyle w:val="44"/>
          <w:rFonts w:cs="Arial"/>
        </w:rPr>
        <w:t>8.</w:t>
      </w:r>
      <w:r>
        <w:rPr>
          <w:rStyle w:val="44"/>
          <w:rFonts w:hint="eastAsia" w:cs="Arial"/>
          <w:lang w:val="en-US" w:eastAsia="zh-CN"/>
        </w:rPr>
        <w:t>2</w:t>
      </w:r>
      <w:r>
        <w:rPr>
          <w:rFonts w:asciiTheme="minorHAnsi" w:hAnsiTheme="minorHAnsi" w:eastAsiaTheme="minorEastAsia" w:cstheme="minorBidi"/>
          <w:kern w:val="2"/>
          <w:sz w:val="21"/>
          <w:szCs w:val="22"/>
        </w:rPr>
        <w:tab/>
      </w:r>
      <w:r>
        <w:rPr>
          <w:rStyle w:val="44"/>
          <w:rFonts w:cs="Arial"/>
        </w:rPr>
        <w:t>技术培训</w:t>
      </w:r>
      <w:r>
        <w:tab/>
      </w:r>
      <w:r>
        <w:fldChar w:fldCharType="begin"/>
      </w:r>
      <w:r>
        <w:instrText xml:space="preserve"> PAGEREF _Toc199095968 \h </w:instrText>
      </w:r>
      <w:r>
        <w:fldChar w:fldCharType="separate"/>
      </w:r>
      <w:r>
        <w:t>28</w:t>
      </w:r>
      <w:r>
        <w:fldChar w:fldCharType="end"/>
      </w:r>
      <w:r>
        <w:fldChar w:fldCharType="end"/>
      </w:r>
    </w:p>
    <w:p>
      <w:pPr>
        <w:pStyle w:val="34"/>
        <w:rPr>
          <w:rFonts w:asciiTheme="minorHAnsi" w:hAnsiTheme="minorHAnsi" w:eastAsiaTheme="minorEastAsia" w:cstheme="minorBidi"/>
          <w:kern w:val="2"/>
          <w:sz w:val="21"/>
          <w:szCs w:val="22"/>
        </w:rPr>
      </w:pPr>
      <w:r>
        <w:fldChar w:fldCharType="begin"/>
      </w:r>
      <w:r>
        <w:instrText xml:space="preserve"> HYPERLINK \l "_Toc199095969" </w:instrText>
      </w:r>
      <w:r>
        <w:fldChar w:fldCharType="separate"/>
      </w:r>
      <w:r>
        <w:rPr>
          <w:rStyle w:val="44"/>
          <w:rFonts w:cs="Arial"/>
        </w:rPr>
        <w:t>8.</w:t>
      </w:r>
      <w:r>
        <w:rPr>
          <w:rStyle w:val="44"/>
          <w:rFonts w:hint="eastAsia" w:cs="Arial"/>
          <w:lang w:val="en-US" w:eastAsia="zh-CN"/>
        </w:rPr>
        <w:t>3</w:t>
      </w:r>
      <w:r>
        <w:rPr>
          <w:rFonts w:asciiTheme="minorHAnsi" w:hAnsiTheme="minorHAnsi" w:eastAsiaTheme="minorEastAsia" w:cstheme="minorBidi"/>
          <w:kern w:val="2"/>
          <w:sz w:val="21"/>
          <w:szCs w:val="22"/>
        </w:rPr>
        <w:tab/>
      </w:r>
      <w:r>
        <w:rPr>
          <w:rStyle w:val="44"/>
          <w:rFonts w:cs="Arial"/>
        </w:rPr>
        <w:t>现场服务</w:t>
      </w:r>
      <w:r>
        <w:tab/>
      </w:r>
      <w:r>
        <w:fldChar w:fldCharType="begin"/>
      </w:r>
      <w:r>
        <w:instrText xml:space="preserve"> PAGEREF _Toc199095969 \h </w:instrText>
      </w:r>
      <w:r>
        <w:fldChar w:fldCharType="separate"/>
      </w:r>
      <w:r>
        <w:t>28</w:t>
      </w:r>
      <w:r>
        <w:fldChar w:fldCharType="end"/>
      </w:r>
      <w:r>
        <w:fldChar w:fldCharType="end"/>
      </w:r>
    </w:p>
    <w:p>
      <w:pPr>
        <w:tabs>
          <w:tab w:val="left" w:pos="1440"/>
          <w:tab w:val="left" w:pos="2520"/>
        </w:tabs>
        <w:spacing w:before="50" w:after="50"/>
        <w:ind w:left="2713" w:hanging="2712" w:hangingChars="1233"/>
        <w:rPr>
          <w:rFonts w:ascii="Times New Roman" w:hAnsi="Arial"/>
          <w:spacing w:val="-3"/>
          <w:sz w:val="22"/>
          <w:szCs w:val="22"/>
        </w:rPr>
      </w:pPr>
      <w:r>
        <w:rPr>
          <w:rFonts w:ascii="Arial" w:hAnsi="Arial" w:cs="Arial"/>
          <w:smallCaps/>
          <w:sz w:val="22"/>
          <w:szCs w:val="22"/>
        </w:rPr>
        <w:fldChar w:fldCharType="end"/>
      </w:r>
    </w:p>
    <w:p>
      <w:pPr>
        <w:pStyle w:val="2"/>
        <w:tabs>
          <w:tab w:val="left" w:pos="709"/>
        </w:tabs>
        <w:ind w:left="709" w:hanging="709"/>
        <w:rPr>
          <w:sz w:val="22"/>
          <w:szCs w:val="22"/>
        </w:rPr>
      </w:pPr>
      <w:r>
        <w:rPr>
          <w:rFonts w:ascii="Times New Roman"/>
          <w:sz w:val="22"/>
          <w:szCs w:val="22"/>
        </w:rPr>
        <w:br w:type="page"/>
      </w:r>
      <w:bookmarkStart w:id="1" w:name="_Toc391880236"/>
      <w:bookmarkStart w:id="2" w:name="_Toc6019810"/>
      <w:bookmarkStart w:id="3" w:name="_Toc199095948"/>
      <w:r>
        <w:rPr>
          <w:sz w:val="22"/>
          <w:szCs w:val="22"/>
        </w:rPr>
        <w:t>1.0</w:t>
      </w:r>
      <w:r>
        <w:rPr>
          <w:sz w:val="22"/>
          <w:szCs w:val="22"/>
        </w:rPr>
        <w:tab/>
      </w:r>
      <w:r>
        <w:rPr>
          <w:rFonts w:hint="eastAsia"/>
          <w:sz w:val="22"/>
          <w:szCs w:val="22"/>
        </w:rPr>
        <w:t>范围</w:t>
      </w:r>
      <w:bookmarkEnd w:id="1"/>
      <w:bookmarkEnd w:id="2"/>
      <w:bookmarkEnd w:id="3"/>
      <w:r>
        <w:rPr>
          <w:rFonts w:hint="eastAsia"/>
          <w:sz w:val="22"/>
          <w:szCs w:val="22"/>
        </w:rPr>
        <w:t xml:space="preserve"> </w:t>
      </w:r>
    </w:p>
    <w:p>
      <w:pPr>
        <w:ind w:left="709"/>
        <w:jc w:val="both"/>
        <w:rPr>
          <w:rFonts w:ascii="Arial" w:hAnsi="Arial"/>
          <w:sz w:val="22"/>
          <w:szCs w:val="22"/>
        </w:rPr>
      </w:pPr>
      <w:r>
        <w:rPr>
          <w:rFonts w:hint="eastAsia" w:ascii="Arial" w:hAnsi="Arial"/>
          <w:sz w:val="22"/>
          <w:szCs w:val="22"/>
        </w:rPr>
        <w:t>本规格书包含了拉曼分析仪与分析小屋、分析仪棚或现场分析机柜的供货、制造、检验、测试、包装和装运的最低要求。</w:t>
      </w:r>
    </w:p>
    <w:p>
      <w:pPr>
        <w:pStyle w:val="2"/>
        <w:tabs>
          <w:tab w:val="left" w:pos="709"/>
        </w:tabs>
        <w:ind w:left="709" w:hanging="709"/>
        <w:rPr>
          <w:sz w:val="22"/>
          <w:szCs w:val="22"/>
        </w:rPr>
      </w:pPr>
      <w:bookmarkStart w:id="4" w:name="_Toc199095949"/>
      <w:bookmarkStart w:id="5" w:name="_Toc6019811"/>
      <w:r>
        <w:rPr>
          <w:sz w:val="22"/>
          <w:szCs w:val="22"/>
        </w:rPr>
        <w:t>2.0</w:t>
      </w:r>
      <w:r>
        <w:rPr>
          <w:sz w:val="22"/>
          <w:szCs w:val="22"/>
        </w:rPr>
        <w:tab/>
      </w:r>
      <w:r>
        <w:rPr>
          <w:rFonts w:hint="eastAsia"/>
          <w:sz w:val="22"/>
          <w:szCs w:val="22"/>
        </w:rPr>
        <w:t>卖方责任</w:t>
      </w:r>
      <w:bookmarkEnd w:id="4"/>
      <w:bookmarkEnd w:id="5"/>
    </w:p>
    <w:p>
      <w:pPr>
        <w:tabs>
          <w:tab w:val="left" w:pos="1276"/>
        </w:tabs>
        <w:ind w:left="709" w:hanging="709"/>
        <w:jc w:val="both"/>
        <w:rPr>
          <w:rFonts w:ascii="Arial" w:hAnsi="Arial" w:cs="Arial"/>
          <w:sz w:val="22"/>
        </w:rPr>
      </w:pPr>
      <w:r>
        <w:rPr>
          <w:rFonts w:ascii="Arial" w:hAnsi="Arial" w:cs="Arial"/>
          <w:sz w:val="22"/>
        </w:rPr>
        <w:t>2.1</w:t>
      </w:r>
      <w:r>
        <w:rPr>
          <w:rFonts w:ascii="Arial" w:hAnsi="Arial" w:cs="Arial"/>
          <w:sz w:val="22"/>
        </w:rPr>
        <w:tab/>
      </w:r>
      <w:r>
        <w:rPr>
          <w:rFonts w:hint="eastAsia" w:ascii="Arial" w:hAnsi="Arial" w:cs="Arial"/>
          <w:sz w:val="22"/>
        </w:rPr>
        <w:t>卖方的产品应满足本规格书</w:t>
      </w:r>
      <w:r>
        <w:rPr>
          <w:rFonts w:hint="eastAsia" w:ascii="Arial" w:hAnsi="Arial" w:cs="Arial"/>
          <w:sz w:val="22"/>
          <w:lang w:val="en-US" w:eastAsia="zh-CN"/>
        </w:rPr>
        <w:t>及招标技术文件和现场实际安装条件等</w:t>
      </w:r>
      <w:r>
        <w:rPr>
          <w:rFonts w:hint="eastAsia" w:ascii="Arial" w:hAnsi="Arial" w:cs="Arial"/>
          <w:sz w:val="22"/>
        </w:rPr>
        <w:t>技术要求。规格书或</w:t>
      </w:r>
      <w:r>
        <w:rPr>
          <w:rFonts w:hint="eastAsia" w:ascii="Arial" w:hAnsi="Arial" w:cs="Arial"/>
          <w:sz w:val="22"/>
          <w:lang w:val="en-US" w:eastAsia="zh-CN"/>
        </w:rPr>
        <w:t>招标技术文件</w:t>
      </w:r>
      <w:r>
        <w:rPr>
          <w:rFonts w:hint="eastAsia" w:ascii="Arial" w:hAnsi="Arial" w:cs="Arial"/>
          <w:sz w:val="22"/>
        </w:rPr>
        <w:t>未提到的性能应符合卖方适用的标准。</w:t>
      </w:r>
    </w:p>
    <w:p>
      <w:pPr>
        <w:tabs>
          <w:tab w:val="left" w:pos="1276"/>
        </w:tabs>
        <w:ind w:left="709" w:hanging="709"/>
        <w:jc w:val="both"/>
        <w:rPr>
          <w:rFonts w:ascii="Arial" w:hAnsi="Arial" w:cs="Arial"/>
          <w:sz w:val="22"/>
        </w:rPr>
      </w:pPr>
      <w:r>
        <w:rPr>
          <w:rFonts w:ascii="Arial" w:hAnsi="Arial" w:cs="Arial"/>
          <w:sz w:val="22"/>
        </w:rPr>
        <w:t>2.</w:t>
      </w:r>
      <w:r>
        <w:rPr>
          <w:rFonts w:hint="eastAsia" w:ascii="Arial" w:hAnsi="Arial" w:cs="Arial"/>
          <w:sz w:val="22"/>
        </w:rPr>
        <w:t>2</w:t>
      </w:r>
      <w:r>
        <w:rPr>
          <w:rFonts w:ascii="Arial" w:hAnsi="Arial" w:cs="Arial"/>
          <w:sz w:val="22"/>
        </w:rPr>
        <w:tab/>
      </w:r>
      <w:r>
        <w:rPr>
          <w:rFonts w:hint="eastAsia" w:ascii="Arial" w:hAnsi="Arial" w:cs="Arial"/>
          <w:sz w:val="22"/>
        </w:rPr>
        <w:t>本规格书中的要求与相关规范、标准、仪表规格书、图纸、</w:t>
      </w:r>
      <w:r>
        <w:rPr>
          <w:rFonts w:hint="eastAsia" w:ascii="Arial" w:hAnsi="Arial" w:cs="Arial"/>
          <w:sz w:val="22"/>
          <w:lang w:val="en-US" w:eastAsia="zh-CN"/>
        </w:rPr>
        <w:t>招标技术文件</w:t>
      </w:r>
      <w:r>
        <w:rPr>
          <w:rFonts w:hint="eastAsia" w:ascii="Arial" w:hAnsi="Arial" w:cs="Arial"/>
          <w:sz w:val="22"/>
        </w:rPr>
        <w:t>等</w:t>
      </w:r>
      <w:r>
        <w:rPr>
          <w:rFonts w:cs="Arial"/>
          <w:szCs w:val="22"/>
        </w:rPr>
        <w:t>有任何冲突</w:t>
      </w:r>
      <w:r>
        <w:rPr>
          <w:rFonts w:hint="eastAsia" w:ascii="Arial" w:hAnsi="Arial" w:cs="Arial"/>
          <w:sz w:val="22"/>
        </w:rPr>
        <w:t>，应提交给买方澄清/决定。</w:t>
      </w:r>
    </w:p>
    <w:p>
      <w:pPr>
        <w:tabs>
          <w:tab w:val="left" w:pos="1276"/>
        </w:tabs>
        <w:ind w:left="709" w:hanging="709"/>
        <w:jc w:val="both"/>
        <w:rPr>
          <w:rFonts w:ascii="Arial" w:hAnsi="Arial"/>
          <w:sz w:val="22"/>
          <w:szCs w:val="22"/>
        </w:rPr>
      </w:pPr>
      <w:r>
        <w:rPr>
          <w:rFonts w:ascii="Arial" w:hAnsi="Arial" w:cs="Arial"/>
          <w:sz w:val="22"/>
        </w:rPr>
        <w:t>2.</w:t>
      </w:r>
      <w:r>
        <w:rPr>
          <w:rFonts w:hint="eastAsia" w:ascii="Arial" w:hAnsi="Arial" w:cs="Arial"/>
          <w:sz w:val="22"/>
        </w:rPr>
        <w:t>3</w:t>
      </w:r>
      <w:r>
        <w:rPr>
          <w:rFonts w:ascii="Arial" w:hAnsi="Arial" w:cs="Arial"/>
          <w:sz w:val="22"/>
        </w:rPr>
        <w:tab/>
      </w:r>
      <w:r>
        <w:rPr>
          <w:rFonts w:hint="eastAsia" w:ascii="Arial" w:hAnsi="Arial" w:cs="Arial"/>
          <w:sz w:val="22"/>
        </w:rPr>
        <w:t>卖方不得以假设来替代买方未提供的信息。卖方必须从买方或其它可靠来源获取必要的信息和资料。买方拒绝接受任何因对必要信息缺乏了解而引起的索赔。</w:t>
      </w:r>
    </w:p>
    <w:p>
      <w:pPr>
        <w:tabs>
          <w:tab w:val="left" w:pos="1276"/>
        </w:tabs>
        <w:ind w:left="709" w:hanging="709"/>
        <w:jc w:val="both"/>
        <w:rPr>
          <w:rFonts w:ascii="Arial" w:hAnsi="Arial" w:cs="Arial"/>
          <w:sz w:val="22"/>
        </w:rPr>
      </w:pPr>
      <w:r>
        <w:rPr>
          <w:rFonts w:ascii="Arial" w:hAnsi="Arial" w:cs="Arial"/>
          <w:sz w:val="22"/>
        </w:rPr>
        <w:t>2.</w:t>
      </w:r>
      <w:r>
        <w:rPr>
          <w:rFonts w:hint="eastAsia" w:ascii="Arial" w:hAnsi="Arial" w:cs="Arial"/>
          <w:sz w:val="22"/>
        </w:rPr>
        <w:t>4</w:t>
      </w:r>
      <w:r>
        <w:rPr>
          <w:rFonts w:ascii="Arial" w:hAnsi="Arial" w:cs="Arial"/>
          <w:sz w:val="22"/>
        </w:rPr>
        <w:tab/>
      </w:r>
      <w:r>
        <w:rPr>
          <w:rFonts w:hint="eastAsia" w:ascii="Arial" w:hAnsi="Arial" w:cs="Arial"/>
          <w:sz w:val="22"/>
        </w:rPr>
        <w:t>卖方必须提交一份完整的采样处理系统图和处理箱详细布置图及供货清单。</w:t>
      </w:r>
    </w:p>
    <w:p>
      <w:pPr>
        <w:tabs>
          <w:tab w:val="left" w:pos="1276"/>
        </w:tabs>
        <w:ind w:left="709" w:hanging="709"/>
        <w:jc w:val="both"/>
        <w:rPr>
          <w:rFonts w:ascii="Arial" w:hAnsi="Arial"/>
          <w:sz w:val="22"/>
          <w:szCs w:val="22"/>
        </w:rPr>
      </w:pPr>
      <w:r>
        <w:rPr>
          <w:rFonts w:ascii="Arial" w:hAnsi="Arial" w:cs="Arial"/>
          <w:sz w:val="22"/>
        </w:rPr>
        <w:t>2.</w:t>
      </w:r>
      <w:r>
        <w:rPr>
          <w:rFonts w:hint="eastAsia" w:ascii="Arial" w:hAnsi="Arial" w:cs="Arial"/>
          <w:sz w:val="22"/>
        </w:rPr>
        <w:t>5</w:t>
      </w:r>
      <w:r>
        <w:rPr>
          <w:rFonts w:ascii="Arial" w:hAnsi="Arial" w:cs="Arial"/>
          <w:sz w:val="22"/>
        </w:rPr>
        <w:tab/>
      </w:r>
      <w:r>
        <w:rPr>
          <w:rFonts w:hint="eastAsia" w:ascii="Arial" w:hAnsi="Arial" w:cs="Arial"/>
          <w:sz w:val="22"/>
        </w:rPr>
        <w:t>卖方应提交一份计算书供买方审查，包括工艺介质采样时间计算、压力降计算、伴热功率计算。</w:t>
      </w:r>
    </w:p>
    <w:p>
      <w:pPr>
        <w:tabs>
          <w:tab w:val="left" w:pos="1276"/>
        </w:tabs>
        <w:ind w:left="709" w:hanging="709"/>
        <w:jc w:val="both"/>
        <w:rPr>
          <w:rFonts w:ascii="Arial" w:hAnsi="Arial" w:cs="Arial"/>
          <w:sz w:val="22"/>
        </w:rPr>
      </w:pPr>
      <w:r>
        <w:rPr>
          <w:rFonts w:ascii="Arial" w:hAnsi="Arial" w:cs="Arial"/>
          <w:sz w:val="22"/>
        </w:rPr>
        <w:t>2.</w:t>
      </w:r>
      <w:r>
        <w:rPr>
          <w:rFonts w:hint="eastAsia" w:ascii="Arial" w:hAnsi="Arial" w:cs="Arial"/>
          <w:sz w:val="22"/>
        </w:rPr>
        <w:t>6</w:t>
      </w:r>
      <w:r>
        <w:rPr>
          <w:rFonts w:ascii="Arial" w:hAnsi="Arial" w:cs="Arial"/>
          <w:sz w:val="22"/>
        </w:rPr>
        <w:tab/>
      </w:r>
      <w:r>
        <w:rPr>
          <w:rFonts w:hint="eastAsia" w:ascii="Arial" w:hAnsi="Arial" w:cs="Arial"/>
          <w:sz w:val="22"/>
        </w:rPr>
        <w:t>卖方应提交一份完整的公用工程要求和消耗量清单，包括供电、工厂风、仪表风、冷却水和蒸汽等。</w:t>
      </w:r>
    </w:p>
    <w:p>
      <w:pPr>
        <w:tabs>
          <w:tab w:val="left" w:pos="1276"/>
        </w:tabs>
        <w:ind w:left="709" w:hanging="709"/>
        <w:jc w:val="both"/>
        <w:rPr>
          <w:rFonts w:ascii="Arial" w:hAnsi="Arial" w:cs="Arial"/>
          <w:sz w:val="22"/>
        </w:rPr>
      </w:pPr>
      <w:r>
        <w:rPr>
          <w:rFonts w:ascii="Arial" w:hAnsi="Arial" w:cs="Arial"/>
          <w:sz w:val="22"/>
        </w:rPr>
        <w:t>2.</w:t>
      </w:r>
      <w:r>
        <w:rPr>
          <w:rFonts w:hint="eastAsia" w:ascii="Arial" w:hAnsi="Arial" w:cs="Arial"/>
          <w:sz w:val="22"/>
        </w:rPr>
        <w:t>7</w:t>
      </w:r>
      <w:r>
        <w:rPr>
          <w:rFonts w:ascii="Arial" w:hAnsi="Arial" w:cs="Arial"/>
          <w:sz w:val="22"/>
        </w:rPr>
        <w:tab/>
      </w:r>
      <w:r>
        <w:rPr>
          <w:rFonts w:hint="eastAsia" w:ascii="Arial" w:hAnsi="Arial" w:cs="Arial"/>
          <w:sz w:val="22"/>
        </w:rPr>
        <w:t>卖方应列出并详细说明所有本规格书</w:t>
      </w:r>
      <w:r>
        <w:rPr>
          <w:rFonts w:hint="eastAsia" w:ascii="Arial" w:hAnsi="Arial" w:cs="Arial"/>
          <w:sz w:val="22"/>
          <w:lang w:eastAsia="zh-CN"/>
        </w:rPr>
        <w:t>、</w:t>
      </w:r>
      <w:r>
        <w:rPr>
          <w:rFonts w:hint="eastAsia" w:ascii="Arial" w:hAnsi="Arial" w:cs="Arial"/>
          <w:sz w:val="22"/>
          <w:lang w:val="en-US" w:eastAsia="zh-CN"/>
        </w:rPr>
        <w:t>招标技术文件</w:t>
      </w:r>
      <w:r>
        <w:rPr>
          <w:rFonts w:hint="eastAsia" w:ascii="Arial" w:hAnsi="Arial" w:cs="Arial"/>
          <w:sz w:val="22"/>
        </w:rPr>
        <w:t>和相关规范偏离之处。买方对卖方图纸的批准不能免除卖方遵照询价书或本规格书中技术要求的责任。买方对偏离的任何批准必须书面通知卖方，与图纸批准相区别。</w:t>
      </w:r>
    </w:p>
    <w:p>
      <w:pPr>
        <w:tabs>
          <w:tab w:val="left" w:pos="1276"/>
        </w:tabs>
        <w:ind w:left="709" w:hanging="709"/>
        <w:jc w:val="both"/>
        <w:rPr>
          <w:rFonts w:ascii="Arial" w:hAnsi="Arial" w:cs="Arial"/>
          <w:sz w:val="22"/>
        </w:rPr>
      </w:pPr>
      <w:bookmarkStart w:id="6" w:name="_Toc6019812"/>
      <w:r>
        <w:rPr>
          <w:rFonts w:ascii="Arial" w:hAnsi="Arial" w:cs="Arial"/>
          <w:sz w:val="22"/>
        </w:rPr>
        <w:t>2.</w:t>
      </w:r>
      <w:r>
        <w:rPr>
          <w:rFonts w:hint="eastAsia" w:ascii="Arial" w:hAnsi="Arial" w:cs="Arial"/>
          <w:sz w:val="22"/>
        </w:rPr>
        <w:t>8</w:t>
      </w:r>
      <w:r>
        <w:rPr>
          <w:rFonts w:ascii="Arial" w:hAnsi="Arial" w:cs="Arial"/>
          <w:sz w:val="22"/>
        </w:rPr>
        <w:tab/>
      </w:r>
      <w:r>
        <w:rPr>
          <w:rFonts w:hint="eastAsia" w:ascii="Arial" w:hAnsi="Arial" w:cs="Arial"/>
          <w:sz w:val="22"/>
        </w:rPr>
        <w:t>如果卖方认为买方选择的分析仪类型并非此工况下的最优选型时，卖方应推荐替代仪表。</w:t>
      </w:r>
    </w:p>
    <w:bookmarkEnd w:id="6"/>
    <w:p>
      <w:pPr>
        <w:pStyle w:val="2"/>
        <w:tabs>
          <w:tab w:val="left" w:pos="709"/>
        </w:tabs>
        <w:ind w:left="709" w:hanging="709"/>
        <w:rPr>
          <w:sz w:val="22"/>
          <w:szCs w:val="22"/>
        </w:rPr>
      </w:pPr>
      <w:bookmarkStart w:id="7" w:name="_Toc199095950"/>
      <w:r>
        <w:rPr>
          <w:rFonts w:hint="eastAsia"/>
          <w:sz w:val="22"/>
          <w:szCs w:val="22"/>
        </w:rPr>
        <w:t>3.0</w:t>
      </w:r>
      <w:r>
        <w:rPr>
          <w:rFonts w:hint="eastAsia"/>
          <w:sz w:val="22"/>
          <w:szCs w:val="22"/>
        </w:rPr>
        <w:tab/>
      </w:r>
      <w:r>
        <w:rPr>
          <w:rFonts w:hint="eastAsia"/>
          <w:sz w:val="22"/>
          <w:szCs w:val="22"/>
        </w:rPr>
        <w:t>参考资料</w:t>
      </w:r>
      <w:bookmarkEnd w:id="7"/>
    </w:p>
    <w:p>
      <w:pPr>
        <w:pStyle w:val="3"/>
        <w:spacing w:after="240" w:afterLines="100"/>
        <w:ind w:left="720" w:hanging="720"/>
        <w:jc w:val="both"/>
        <w:rPr>
          <w:rFonts w:cs="Arial"/>
          <w:color w:val="000000"/>
          <w:sz w:val="22"/>
          <w:szCs w:val="22"/>
        </w:rPr>
      </w:pPr>
      <w:bookmarkStart w:id="8" w:name="_Toc32155274"/>
      <w:bookmarkStart w:id="9" w:name="_Toc199095951"/>
      <w:bookmarkStart w:id="10" w:name="_Toc31381976"/>
      <w:bookmarkStart w:id="11" w:name="_Toc32155809"/>
      <w:bookmarkStart w:id="12" w:name="_Toc31981332"/>
      <w:r>
        <w:rPr>
          <w:rFonts w:cs="Arial"/>
          <w:color w:val="000000"/>
          <w:sz w:val="22"/>
          <w:szCs w:val="22"/>
        </w:rPr>
        <w:t>3.1</w:t>
      </w:r>
      <w:r>
        <w:rPr>
          <w:rFonts w:cs="Arial"/>
          <w:color w:val="000000"/>
          <w:sz w:val="22"/>
          <w:szCs w:val="22"/>
        </w:rPr>
        <w:tab/>
      </w:r>
      <w:r>
        <w:rPr>
          <w:rFonts w:hint="eastAsia" w:cs="Arial"/>
          <w:color w:val="000000"/>
          <w:sz w:val="22"/>
          <w:szCs w:val="22"/>
        </w:rPr>
        <w:t>术语和定义</w:t>
      </w:r>
      <w:bookmarkEnd w:id="8"/>
      <w:bookmarkEnd w:id="9"/>
      <w:bookmarkEnd w:id="10"/>
      <w:bookmarkEnd w:id="11"/>
      <w:bookmarkEnd w:id="12"/>
    </w:p>
    <w:p>
      <w:pPr>
        <w:pStyle w:val="189"/>
        <w:widowControl w:val="0"/>
        <w:spacing w:after="0" w:line="360" w:lineRule="auto"/>
        <w:ind w:left="709" w:hanging="709"/>
        <w:rPr>
          <w:rFonts w:cs="Arial"/>
          <w:szCs w:val="22"/>
          <w:lang w:val="fr-FR" w:eastAsia="zh-CN"/>
        </w:rPr>
      </w:pPr>
      <w:r>
        <w:rPr>
          <w:rFonts w:cs="Arial"/>
          <w:szCs w:val="22"/>
          <w:lang w:val="fr-FR" w:eastAsia="zh-CN"/>
        </w:rPr>
        <w:t>3.1.1</w:t>
      </w:r>
      <w:r>
        <w:rPr>
          <w:rFonts w:cs="Arial"/>
          <w:szCs w:val="22"/>
          <w:lang w:val="fr-FR" w:eastAsia="zh-CN"/>
        </w:rPr>
        <w:tab/>
      </w:r>
      <w:r>
        <w:rPr>
          <w:rFonts w:hint="eastAsia" w:cs="Arial"/>
          <w:szCs w:val="22"/>
          <w:lang w:val="fr-FR" w:eastAsia="zh-CN"/>
        </w:rPr>
        <w:t xml:space="preserve">拉曼光谱仪 </w:t>
      </w:r>
    </w:p>
    <w:p>
      <w:pPr>
        <w:ind w:left="709"/>
        <w:rPr>
          <w:rFonts w:ascii="Arial" w:hAnsi="Arial" w:cs="Arial"/>
          <w:sz w:val="22"/>
          <w:szCs w:val="22"/>
        </w:rPr>
      </w:pPr>
      <w:r>
        <w:rPr>
          <w:rFonts w:hint="eastAsia" w:ascii="Arial" w:hAnsi="Arial" w:cs="Arial"/>
          <w:sz w:val="22"/>
          <w:szCs w:val="22"/>
        </w:rPr>
        <w:t>用于收集试样的拉曼光谱，并进行检测和分析的仪器，其中：</w:t>
      </w:r>
    </w:p>
    <w:p>
      <w:pPr>
        <w:ind w:left="709"/>
        <w:rPr>
          <w:rFonts w:ascii="Arial" w:hAnsi="Arial" w:cs="Arial"/>
          <w:sz w:val="22"/>
          <w:szCs w:val="22"/>
        </w:rPr>
      </w:pPr>
      <w:r>
        <w:rPr>
          <w:rFonts w:hint="eastAsia" w:ascii="Arial" w:hAnsi="Arial" w:cs="Arial"/>
          <w:sz w:val="22"/>
          <w:szCs w:val="22"/>
        </w:rPr>
        <w:t xml:space="preserve">拉曼分析仪 </w:t>
      </w:r>
    </w:p>
    <w:p>
      <w:pPr>
        <w:ind w:left="709"/>
        <w:rPr>
          <w:rFonts w:ascii="Arial" w:hAnsi="Arial" w:cs="Arial"/>
          <w:sz w:val="22"/>
          <w:szCs w:val="22"/>
        </w:rPr>
      </w:pPr>
      <w:r>
        <w:rPr>
          <w:rFonts w:hint="eastAsia" w:ascii="Arial" w:hAnsi="Arial" w:cs="Arial"/>
          <w:sz w:val="22"/>
          <w:szCs w:val="22"/>
        </w:rPr>
        <w:t>一种基于拉曼散射效应的光谱分析仪器，</w:t>
      </w:r>
      <w:r>
        <w:rPr>
          <w:rFonts w:ascii="Arial" w:hAnsi="Arial" w:cs="Arial"/>
          <w:color w:val="000311"/>
          <w:sz w:val="22"/>
          <w:szCs w:val="22"/>
          <w:shd w:val="clear" w:color="auto" w:fill="FFFFFF"/>
        </w:rPr>
        <w:t>它能够快速、非破坏性地检测物质的分子结构和化学成分。该仪器通过测量样品受激光照射后散射光的频率</w:t>
      </w:r>
      <w:r>
        <w:rPr>
          <w:rFonts w:hint="eastAsia" w:ascii="Arial" w:hAnsi="Arial" w:cs="Arial"/>
          <w:color w:val="000311"/>
          <w:sz w:val="22"/>
          <w:szCs w:val="22"/>
          <w:shd w:val="clear" w:color="auto" w:fill="FFFFFF"/>
        </w:rPr>
        <w:t>与光强</w:t>
      </w:r>
      <w:r>
        <w:rPr>
          <w:rFonts w:ascii="Arial" w:hAnsi="Arial" w:cs="Arial"/>
          <w:color w:val="000311"/>
          <w:sz w:val="22"/>
          <w:szCs w:val="22"/>
          <w:shd w:val="clear" w:color="auto" w:fill="FFFFFF"/>
        </w:rPr>
        <w:t>变化，获取样品分子的振动信息，进而实现对物质的定性和定量分析。</w:t>
      </w:r>
    </w:p>
    <w:p>
      <w:pPr>
        <w:pStyle w:val="189"/>
        <w:widowControl w:val="0"/>
        <w:spacing w:after="0" w:line="360" w:lineRule="auto"/>
        <w:ind w:left="709" w:hanging="709"/>
        <w:rPr>
          <w:rFonts w:cs="Arial"/>
          <w:szCs w:val="22"/>
          <w:lang w:val="fr-FR" w:eastAsia="zh-CN"/>
        </w:rPr>
      </w:pPr>
      <w:r>
        <w:rPr>
          <w:rFonts w:cs="Arial"/>
          <w:szCs w:val="22"/>
          <w:lang w:val="fr-FR" w:eastAsia="zh-CN"/>
        </w:rPr>
        <w:t>3.1.2</w:t>
      </w:r>
      <w:r>
        <w:rPr>
          <w:rFonts w:cs="Arial"/>
          <w:szCs w:val="22"/>
          <w:lang w:val="fr-FR" w:eastAsia="zh-CN"/>
        </w:rPr>
        <w:tab/>
      </w:r>
      <w:r>
        <w:rPr>
          <w:rFonts w:hint="eastAsia" w:cs="Arial"/>
          <w:szCs w:val="22"/>
          <w:lang w:val="fr-FR" w:eastAsia="zh-CN"/>
        </w:rPr>
        <w:t xml:space="preserve">误差极限 </w:t>
      </w:r>
    </w:p>
    <w:p>
      <w:pPr>
        <w:ind w:left="709"/>
        <w:rPr>
          <w:rFonts w:ascii="Arial" w:hAnsi="Arial" w:cs="Arial"/>
          <w:sz w:val="22"/>
          <w:szCs w:val="22"/>
        </w:rPr>
      </w:pPr>
      <w:r>
        <w:rPr>
          <w:rFonts w:hint="eastAsia" w:ascii="Arial" w:hAnsi="Arial" w:cs="Arial"/>
          <w:sz w:val="22"/>
          <w:szCs w:val="22"/>
        </w:rPr>
        <w:t>又称最大允许误差。在规定条件下，仪器性能特性误差的最大允许值。</w:t>
      </w:r>
    </w:p>
    <w:p>
      <w:pPr>
        <w:ind w:left="709"/>
        <w:rPr>
          <w:rFonts w:ascii="Arial" w:hAnsi="Arial" w:cs="Arial"/>
          <w:sz w:val="22"/>
          <w:szCs w:val="22"/>
        </w:rPr>
      </w:pPr>
      <w:r>
        <w:rPr>
          <w:rFonts w:ascii="Arial" w:hAnsi="Arial" w:cs="Arial"/>
          <w:sz w:val="22"/>
          <w:szCs w:val="22"/>
        </w:rPr>
        <w:t>[GB/T 13966-2013</w:t>
      </w:r>
      <w:r>
        <w:rPr>
          <w:rFonts w:hint="eastAsia" w:ascii="Arial" w:hAnsi="Arial" w:cs="Arial"/>
          <w:sz w:val="22"/>
          <w:szCs w:val="22"/>
        </w:rPr>
        <w:t>，2</w:t>
      </w:r>
      <w:r>
        <w:rPr>
          <w:rFonts w:ascii="Arial" w:hAnsi="Arial" w:cs="Arial"/>
          <w:sz w:val="22"/>
          <w:szCs w:val="22"/>
        </w:rPr>
        <w:t>.59]</w:t>
      </w:r>
    </w:p>
    <w:p>
      <w:pPr>
        <w:pStyle w:val="189"/>
        <w:widowControl w:val="0"/>
        <w:spacing w:after="0" w:line="360" w:lineRule="auto"/>
        <w:ind w:left="709" w:hanging="709"/>
        <w:rPr>
          <w:rFonts w:cs="Arial"/>
          <w:szCs w:val="22"/>
          <w:lang w:val="fr-FR" w:eastAsia="zh-CN"/>
        </w:rPr>
      </w:pPr>
      <w:r>
        <w:rPr>
          <w:rFonts w:cs="Arial"/>
          <w:szCs w:val="22"/>
          <w:lang w:val="fr-FR" w:eastAsia="zh-CN"/>
        </w:rPr>
        <w:t>3.1.3</w:t>
      </w:r>
      <w:r>
        <w:rPr>
          <w:rFonts w:cs="Arial"/>
          <w:szCs w:val="22"/>
          <w:lang w:val="fr-FR" w:eastAsia="zh-CN"/>
        </w:rPr>
        <w:tab/>
      </w:r>
      <w:r>
        <w:rPr>
          <w:rFonts w:hint="eastAsia" w:cs="Arial"/>
          <w:szCs w:val="22"/>
          <w:lang w:val="fr-FR" w:eastAsia="zh-CN"/>
        </w:rPr>
        <w:t xml:space="preserve">线性误差 </w:t>
      </w:r>
    </w:p>
    <w:p>
      <w:pPr>
        <w:ind w:left="709"/>
        <w:rPr>
          <w:rFonts w:ascii="Arial" w:hAnsi="Arial" w:cs="Arial"/>
          <w:sz w:val="22"/>
          <w:szCs w:val="22"/>
        </w:rPr>
      </w:pPr>
      <w:r>
        <w:rPr>
          <w:rFonts w:hint="eastAsia" w:ascii="Arial" w:hAnsi="Arial" w:cs="Arial"/>
          <w:sz w:val="22"/>
          <w:szCs w:val="22"/>
        </w:rPr>
        <w:t>仪器实际读数与通过被测量的线性函数求出的读数之间的最大差异。该线性函数应包括被测量的有效范围上限和下限的示值。</w:t>
      </w:r>
    </w:p>
    <w:p>
      <w:pPr>
        <w:ind w:left="709"/>
        <w:rPr>
          <w:rFonts w:ascii="Arial" w:hAnsi="Arial" w:cs="Arial"/>
          <w:sz w:val="22"/>
          <w:szCs w:val="22"/>
        </w:rPr>
      </w:pPr>
      <w:r>
        <w:rPr>
          <w:rFonts w:hint="eastAsia" w:ascii="Arial" w:hAnsi="Arial" w:cs="Arial"/>
          <w:sz w:val="22"/>
          <w:szCs w:val="22"/>
        </w:rPr>
        <w:t>[</w:t>
      </w:r>
      <w:r>
        <w:rPr>
          <w:rFonts w:ascii="Arial" w:hAnsi="Arial" w:cs="Arial"/>
          <w:sz w:val="22"/>
          <w:szCs w:val="22"/>
        </w:rPr>
        <w:t>GB/T 18403.1-2001</w:t>
      </w:r>
      <w:r>
        <w:rPr>
          <w:rFonts w:hint="eastAsia" w:ascii="Arial" w:hAnsi="Arial" w:cs="Arial"/>
          <w:sz w:val="22"/>
          <w:szCs w:val="22"/>
        </w:rPr>
        <w:t>，3</w:t>
      </w:r>
      <w:r>
        <w:rPr>
          <w:rFonts w:ascii="Arial" w:hAnsi="Arial" w:cs="Arial"/>
          <w:sz w:val="22"/>
          <w:szCs w:val="22"/>
        </w:rPr>
        <w:t>.27]</w:t>
      </w:r>
    </w:p>
    <w:p>
      <w:pPr>
        <w:pStyle w:val="189"/>
        <w:widowControl w:val="0"/>
        <w:spacing w:after="0" w:line="360" w:lineRule="auto"/>
        <w:ind w:left="709" w:hanging="709"/>
        <w:rPr>
          <w:rFonts w:cs="Arial"/>
          <w:szCs w:val="22"/>
          <w:lang w:val="fr-FR" w:eastAsia="zh-CN"/>
        </w:rPr>
      </w:pPr>
      <w:r>
        <w:rPr>
          <w:rFonts w:cs="Arial"/>
          <w:szCs w:val="22"/>
          <w:lang w:val="fr-FR" w:eastAsia="zh-CN"/>
        </w:rPr>
        <w:t>3.1.4</w:t>
      </w:r>
      <w:r>
        <w:rPr>
          <w:rFonts w:cs="Arial"/>
          <w:szCs w:val="22"/>
          <w:lang w:val="fr-FR" w:eastAsia="zh-CN"/>
        </w:rPr>
        <w:tab/>
      </w:r>
      <w:r>
        <w:rPr>
          <w:rFonts w:hint="eastAsia" w:cs="Arial"/>
          <w:szCs w:val="22"/>
          <w:lang w:val="fr-FR" w:eastAsia="zh-CN"/>
        </w:rPr>
        <w:t>重复性</w:t>
      </w:r>
    </w:p>
    <w:p>
      <w:pPr>
        <w:ind w:left="709"/>
        <w:rPr>
          <w:rFonts w:ascii="Arial" w:hAnsi="Arial" w:cs="Arial"/>
          <w:sz w:val="22"/>
          <w:szCs w:val="22"/>
        </w:rPr>
      </w:pPr>
      <w:r>
        <w:rPr>
          <w:rFonts w:hint="eastAsia" w:ascii="Arial" w:hAnsi="Arial" w:cs="Arial"/>
          <w:sz w:val="22"/>
          <w:szCs w:val="22"/>
        </w:rPr>
        <w:t>用相同的方法、相同的试样，在相同的条件下测得的一系列结果之间的一致程度。通常用相对标准偏差表示。相同的条件指同一操作者、同一仪器、同一实验室和短暂的时间间隔。</w:t>
      </w:r>
    </w:p>
    <w:p>
      <w:pPr>
        <w:ind w:left="709"/>
        <w:rPr>
          <w:rFonts w:ascii="Arial" w:hAnsi="Arial" w:cs="Arial"/>
          <w:sz w:val="22"/>
          <w:szCs w:val="22"/>
        </w:rPr>
      </w:pPr>
      <w:r>
        <w:rPr>
          <w:rFonts w:hint="eastAsia" w:ascii="Arial" w:hAnsi="Arial" w:cs="Arial"/>
          <w:sz w:val="22"/>
          <w:szCs w:val="22"/>
        </w:rPr>
        <w:t>[</w:t>
      </w:r>
      <w:r>
        <w:rPr>
          <w:rFonts w:ascii="Arial" w:hAnsi="Arial" w:cs="Arial"/>
          <w:sz w:val="22"/>
          <w:szCs w:val="22"/>
        </w:rPr>
        <w:t>GB/T 13966-2013</w:t>
      </w:r>
      <w:r>
        <w:rPr>
          <w:rFonts w:hint="eastAsia" w:ascii="Arial" w:hAnsi="Arial" w:cs="Arial"/>
          <w:sz w:val="22"/>
          <w:szCs w:val="22"/>
        </w:rPr>
        <w:t>，2</w:t>
      </w:r>
      <w:r>
        <w:rPr>
          <w:rFonts w:ascii="Arial" w:hAnsi="Arial" w:cs="Arial"/>
          <w:sz w:val="22"/>
          <w:szCs w:val="22"/>
        </w:rPr>
        <w:t>.83]</w:t>
      </w:r>
    </w:p>
    <w:p>
      <w:pPr>
        <w:pStyle w:val="189"/>
        <w:widowControl w:val="0"/>
        <w:spacing w:after="0" w:line="360" w:lineRule="auto"/>
        <w:ind w:left="709" w:hanging="709"/>
        <w:rPr>
          <w:rFonts w:cs="Arial"/>
          <w:szCs w:val="22"/>
          <w:lang w:val="fr-FR" w:eastAsia="zh-CN"/>
        </w:rPr>
      </w:pPr>
      <w:r>
        <w:rPr>
          <w:rFonts w:cs="Arial"/>
          <w:szCs w:val="22"/>
          <w:lang w:val="fr-FR" w:eastAsia="zh-CN"/>
        </w:rPr>
        <w:t>3.1.5</w:t>
      </w:r>
      <w:r>
        <w:rPr>
          <w:rFonts w:cs="Arial"/>
          <w:szCs w:val="22"/>
          <w:lang w:val="fr-FR" w:eastAsia="zh-CN"/>
        </w:rPr>
        <w:tab/>
      </w:r>
      <w:r>
        <w:rPr>
          <w:rFonts w:hint="eastAsia" w:cs="Arial"/>
          <w:szCs w:val="22"/>
          <w:lang w:val="fr-FR" w:eastAsia="zh-CN"/>
        </w:rPr>
        <w:t xml:space="preserve">漂移 </w:t>
      </w:r>
    </w:p>
    <w:p>
      <w:pPr>
        <w:ind w:left="709"/>
        <w:rPr>
          <w:rFonts w:ascii="Arial" w:hAnsi="Arial" w:cs="Arial"/>
          <w:sz w:val="22"/>
          <w:szCs w:val="22"/>
        </w:rPr>
      </w:pPr>
      <w:r>
        <w:rPr>
          <w:rFonts w:hint="eastAsia" w:ascii="Arial" w:hAnsi="Arial" w:cs="Arial"/>
          <w:sz w:val="22"/>
          <w:szCs w:val="22"/>
        </w:rPr>
        <w:t>对一个给定的浓度值，在规定的时间间隔内，参比条件保持不变的情况下，且没有通过外部手段对仪器进行任何调整，仪器示值的变化。</w:t>
      </w:r>
    </w:p>
    <w:p>
      <w:pPr>
        <w:ind w:left="709"/>
        <w:rPr>
          <w:rFonts w:ascii="Arial" w:hAnsi="Arial" w:cs="Arial"/>
          <w:sz w:val="22"/>
          <w:szCs w:val="22"/>
        </w:rPr>
      </w:pPr>
      <w:r>
        <w:rPr>
          <w:rFonts w:hint="eastAsia" w:ascii="Arial" w:hAnsi="Arial" w:cs="Arial"/>
          <w:sz w:val="22"/>
          <w:szCs w:val="22"/>
        </w:rPr>
        <w:t>[</w:t>
      </w:r>
      <w:r>
        <w:rPr>
          <w:rFonts w:ascii="Arial" w:hAnsi="Arial" w:cs="Arial"/>
          <w:sz w:val="22"/>
          <w:szCs w:val="22"/>
        </w:rPr>
        <w:t>GB/T 18403.1-2001</w:t>
      </w:r>
      <w:r>
        <w:rPr>
          <w:rFonts w:hint="eastAsia" w:ascii="Arial" w:hAnsi="Arial" w:cs="Arial"/>
          <w:sz w:val="22"/>
          <w:szCs w:val="22"/>
        </w:rPr>
        <w:t>，3</w:t>
      </w:r>
      <w:r>
        <w:rPr>
          <w:rFonts w:ascii="Arial" w:hAnsi="Arial" w:cs="Arial"/>
          <w:sz w:val="22"/>
          <w:szCs w:val="22"/>
        </w:rPr>
        <w:t>.31]</w:t>
      </w:r>
    </w:p>
    <w:p>
      <w:pPr>
        <w:pStyle w:val="189"/>
        <w:widowControl w:val="0"/>
        <w:spacing w:after="0" w:line="360" w:lineRule="auto"/>
        <w:ind w:left="709" w:hanging="709"/>
        <w:rPr>
          <w:rFonts w:cs="Arial"/>
          <w:szCs w:val="22"/>
          <w:lang w:val="fr-FR" w:eastAsia="zh-CN"/>
        </w:rPr>
      </w:pPr>
      <w:r>
        <w:rPr>
          <w:rFonts w:cs="Arial"/>
          <w:szCs w:val="22"/>
          <w:lang w:val="fr-FR" w:eastAsia="zh-CN"/>
        </w:rPr>
        <w:t>3.1.6</w:t>
      </w:r>
      <w:r>
        <w:rPr>
          <w:rFonts w:cs="Arial"/>
          <w:szCs w:val="22"/>
          <w:lang w:val="fr-FR" w:eastAsia="zh-CN"/>
        </w:rPr>
        <w:tab/>
      </w:r>
      <w:r>
        <w:rPr>
          <w:rFonts w:hint="eastAsia" w:cs="Arial"/>
          <w:szCs w:val="22"/>
          <w:lang w:val="fr-FR" w:eastAsia="zh-CN"/>
        </w:rPr>
        <w:t>90%响应时间 (T90)</w:t>
      </w:r>
    </w:p>
    <w:p>
      <w:pPr>
        <w:ind w:left="709"/>
        <w:rPr>
          <w:rFonts w:ascii="Arial" w:hAnsi="Arial" w:cs="Arial"/>
          <w:sz w:val="22"/>
          <w:szCs w:val="22"/>
        </w:rPr>
      </w:pPr>
      <w:r>
        <w:rPr>
          <w:rFonts w:hint="eastAsia" w:ascii="Arial" w:hAnsi="Arial" w:cs="Arial"/>
          <w:sz w:val="22"/>
          <w:szCs w:val="22"/>
        </w:rPr>
        <w:t>从被测特性值发生阶跃变化的瞬间起，到示值变化通过并保持在超过其稳态振幅值之差的90%所经过的时间，即T90=T10+Tr(或Tf)。在上升响应时间和下降响应时间不同的情况下，应对它们分别作出规定。</w:t>
      </w:r>
    </w:p>
    <w:p>
      <w:pPr>
        <w:ind w:left="709"/>
        <w:rPr>
          <w:rFonts w:ascii="Arial" w:hAnsi="Arial" w:cs="Arial"/>
          <w:sz w:val="22"/>
          <w:szCs w:val="22"/>
        </w:rPr>
      </w:pPr>
      <w:r>
        <w:rPr>
          <w:rFonts w:hint="eastAsia" w:ascii="Arial" w:hAnsi="Arial" w:cs="Arial"/>
          <w:sz w:val="22"/>
          <w:szCs w:val="22"/>
        </w:rPr>
        <w:t>[</w:t>
      </w:r>
      <w:r>
        <w:rPr>
          <w:rFonts w:ascii="Arial" w:hAnsi="Arial" w:cs="Arial"/>
          <w:sz w:val="22"/>
          <w:szCs w:val="22"/>
        </w:rPr>
        <w:t>GB/T 18403.1-2001</w:t>
      </w:r>
      <w:r>
        <w:rPr>
          <w:rFonts w:hint="eastAsia" w:ascii="Arial" w:hAnsi="Arial" w:cs="Arial"/>
          <w:sz w:val="22"/>
          <w:szCs w:val="22"/>
        </w:rPr>
        <w:t>，3</w:t>
      </w:r>
      <w:r>
        <w:rPr>
          <w:rFonts w:ascii="Arial" w:hAnsi="Arial" w:cs="Arial"/>
          <w:sz w:val="22"/>
          <w:szCs w:val="22"/>
        </w:rPr>
        <w:t>.35]</w:t>
      </w:r>
    </w:p>
    <w:p>
      <w:pPr>
        <w:pStyle w:val="189"/>
        <w:widowControl w:val="0"/>
        <w:spacing w:after="0" w:line="360" w:lineRule="auto"/>
        <w:ind w:left="709" w:hanging="709"/>
        <w:rPr>
          <w:rFonts w:cs="Arial"/>
          <w:szCs w:val="22"/>
          <w:lang w:val="fr-FR" w:eastAsia="zh-CN"/>
        </w:rPr>
      </w:pPr>
      <w:r>
        <w:rPr>
          <w:rFonts w:cs="Arial"/>
          <w:szCs w:val="22"/>
          <w:lang w:val="fr-FR" w:eastAsia="zh-CN"/>
        </w:rPr>
        <w:t>3.1.7</w:t>
      </w:r>
      <w:r>
        <w:rPr>
          <w:rFonts w:cs="Arial"/>
          <w:szCs w:val="22"/>
          <w:lang w:val="fr-FR" w:eastAsia="zh-CN"/>
        </w:rPr>
        <w:tab/>
      </w:r>
      <w:r>
        <w:rPr>
          <w:rFonts w:hint="eastAsia" w:cs="Arial"/>
          <w:szCs w:val="22"/>
          <w:lang w:val="fr-FR" w:eastAsia="zh-CN"/>
        </w:rPr>
        <w:t>灵敏度</w:t>
      </w:r>
    </w:p>
    <w:p>
      <w:pPr>
        <w:ind w:left="709"/>
        <w:rPr>
          <w:rFonts w:ascii="Arial" w:hAnsi="Arial" w:cs="Arial"/>
          <w:sz w:val="22"/>
          <w:szCs w:val="22"/>
        </w:rPr>
      </w:pPr>
      <w:r>
        <w:rPr>
          <w:rFonts w:hint="eastAsia" w:ascii="Arial" w:hAnsi="Arial" w:cs="Arial"/>
          <w:sz w:val="22"/>
          <w:szCs w:val="22"/>
        </w:rPr>
        <w:t>仪器的输出量与输入量之比。对于非线性响应的仪器，则为输出量对输入量的导数。</w:t>
      </w:r>
    </w:p>
    <w:p>
      <w:pPr>
        <w:ind w:left="709"/>
        <w:rPr>
          <w:rFonts w:ascii="Arial" w:hAnsi="Arial" w:cs="Arial"/>
          <w:sz w:val="22"/>
          <w:szCs w:val="22"/>
        </w:rPr>
      </w:pPr>
      <w:r>
        <w:rPr>
          <w:rFonts w:hint="eastAsia" w:ascii="Arial" w:hAnsi="Arial" w:cs="Arial"/>
          <w:sz w:val="22"/>
          <w:szCs w:val="22"/>
        </w:rPr>
        <w:t>[</w:t>
      </w:r>
      <w:r>
        <w:rPr>
          <w:rFonts w:ascii="Arial" w:hAnsi="Arial" w:cs="Arial"/>
          <w:sz w:val="22"/>
          <w:szCs w:val="22"/>
        </w:rPr>
        <w:t>GB/T 13966-2013</w:t>
      </w:r>
      <w:r>
        <w:rPr>
          <w:rFonts w:hint="eastAsia" w:ascii="Arial" w:hAnsi="Arial" w:cs="Arial"/>
          <w:sz w:val="22"/>
          <w:szCs w:val="22"/>
        </w:rPr>
        <w:t>，2</w:t>
      </w:r>
      <w:r>
        <w:rPr>
          <w:rFonts w:ascii="Arial" w:hAnsi="Arial" w:cs="Arial"/>
          <w:sz w:val="22"/>
          <w:szCs w:val="22"/>
        </w:rPr>
        <w:t>.72]</w:t>
      </w:r>
    </w:p>
    <w:p>
      <w:pPr>
        <w:pStyle w:val="189"/>
        <w:widowControl w:val="0"/>
        <w:spacing w:after="0" w:line="360" w:lineRule="auto"/>
        <w:ind w:left="709" w:hanging="709"/>
        <w:rPr>
          <w:rFonts w:cs="Arial"/>
          <w:szCs w:val="22"/>
          <w:lang w:val="fr-FR" w:eastAsia="zh-CN"/>
        </w:rPr>
      </w:pPr>
      <w:r>
        <w:rPr>
          <w:rFonts w:cs="Arial"/>
          <w:szCs w:val="22"/>
          <w:lang w:val="fr-FR" w:eastAsia="zh-CN"/>
        </w:rPr>
        <w:t>3.1.8</w:t>
      </w:r>
      <w:r>
        <w:rPr>
          <w:rFonts w:cs="Arial"/>
          <w:szCs w:val="22"/>
          <w:lang w:val="fr-FR" w:eastAsia="zh-CN"/>
        </w:rPr>
        <w:tab/>
      </w:r>
      <w:r>
        <w:rPr>
          <w:rFonts w:hint="eastAsia" w:cs="Arial"/>
          <w:szCs w:val="22"/>
          <w:lang w:val="fr-FR" w:eastAsia="zh-CN"/>
        </w:rPr>
        <w:t xml:space="preserve">检测限 </w:t>
      </w:r>
    </w:p>
    <w:p>
      <w:pPr>
        <w:ind w:left="709"/>
        <w:rPr>
          <w:rFonts w:ascii="Arial" w:hAnsi="Arial" w:cs="Arial"/>
          <w:sz w:val="22"/>
          <w:szCs w:val="22"/>
        </w:rPr>
      </w:pPr>
      <w:r>
        <w:rPr>
          <w:rFonts w:hint="eastAsia" w:ascii="Arial" w:hAnsi="Arial" w:cs="Arial"/>
          <w:sz w:val="22"/>
          <w:szCs w:val="22"/>
        </w:rPr>
        <w:t>仪器能确切反应的输入量的最小值。通常定义为两倍或三倍噪声与灵敏度之比。</w:t>
      </w:r>
    </w:p>
    <w:p>
      <w:pPr>
        <w:ind w:left="709"/>
        <w:rPr>
          <w:rFonts w:ascii="Arial" w:hAnsi="Arial" w:cs="Arial"/>
          <w:sz w:val="22"/>
          <w:szCs w:val="22"/>
        </w:rPr>
      </w:pPr>
      <w:r>
        <w:rPr>
          <w:rFonts w:hint="eastAsia" w:ascii="Arial" w:hAnsi="Arial" w:cs="Arial"/>
          <w:sz w:val="22"/>
          <w:szCs w:val="22"/>
        </w:rPr>
        <w:t>[</w:t>
      </w:r>
      <w:r>
        <w:rPr>
          <w:rFonts w:ascii="Arial" w:hAnsi="Arial" w:cs="Arial"/>
          <w:sz w:val="22"/>
          <w:szCs w:val="22"/>
        </w:rPr>
        <w:t>GB/T 13966-2013</w:t>
      </w:r>
      <w:r>
        <w:rPr>
          <w:rFonts w:hint="eastAsia" w:ascii="Arial" w:hAnsi="Arial" w:cs="Arial"/>
          <w:sz w:val="22"/>
          <w:szCs w:val="22"/>
        </w:rPr>
        <w:t>，2</w:t>
      </w:r>
      <w:r>
        <w:rPr>
          <w:rFonts w:ascii="Arial" w:hAnsi="Arial" w:cs="Arial"/>
          <w:sz w:val="22"/>
          <w:szCs w:val="22"/>
        </w:rPr>
        <w:t>.73]</w:t>
      </w:r>
    </w:p>
    <w:p>
      <w:pPr>
        <w:pStyle w:val="189"/>
        <w:widowControl w:val="0"/>
        <w:spacing w:after="0" w:line="360" w:lineRule="auto"/>
        <w:ind w:left="709" w:hanging="709"/>
        <w:rPr>
          <w:rFonts w:cs="Arial"/>
          <w:szCs w:val="22"/>
          <w:lang w:val="fr-FR" w:eastAsia="zh-CN"/>
        </w:rPr>
      </w:pPr>
      <w:r>
        <w:rPr>
          <w:rFonts w:cs="Arial"/>
          <w:szCs w:val="22"/>
          <w:lang w:val="fr-FR" w:eastAsia="zh-CN"/>
        </w:rPr>
        <w:t>3.1</w:t>
      </w:r>
      <w:r>
        <w:rPr>
          <w:rFonts w:hint="eastAsia" w:cs="Arial"/>
          <w:szCs w:val="22"/>
          <w:lang w:val="fr-FR" w:eastAsia="zh-CN"/>
        </w:rPr>
        <w:t>.</w:t>
      </w:r>
      <w:r>
        <w:rPr>
          <w:rFonts w:cs="Arial"/>
          <w:szCs w:val="22"/>
          <w:lang w:val="fr-FR" w:eastAsia="zh-CN"/>
        </w:rPr>
        <w:t>9</w:t>
      </w:r>
      <w:r>
        <w:rPr>
          <w:rFonts w:cs="Arial"/>
          <w:szCs w:val="22"/>
          <w:lang w:val="fr-FR" w:eastAsia="zh-CN"/>
        </w:rPr>
        <w:tab/>
      </w:r>
      <w:r>
        <w:rPr>
          <w:rFonts w:hint="eastAsia" w:cs="Arial"/>
          <w:szCs w:val="22"/>
          <w:lang w:val="fr-FR" w:eastAsia="zh-CN"/>
        </w:rPr>
        <w:t xml:space="preserve">快速回路 </w:t>
      </w:r>
    </w:p>
    <w:p>
      <w:pPr>
        <w:ind w:left="709"/>
        <w:rPr>
          <w:rFonts w:ascii="Arial" w:hAnsi="Arial" w:cs="Arial"/>
          <w:sz w:val="22"/>
          <w:szCs w:val="22"/>
        </w:rPr>
      </w:pPr>
      <w:r>
        <w:rPr>
          <w:rFonts w:hint="eastAsia" w:ascii="Arial" w:hAnsi="Arial" w:cs="Arial"/>
          <w:sz w:val="22"/>
          <w:szCs w:val="22"/>
        </w:rPr>
        <w:t>加快样品流动并缩短样品传输滞后时间的管路，包括快速循环回路和快速旁通回路。</w:t>
      </w:r>
    </w:p>
    <w:p>
      <w:pPr>
        <w:ind w:left="709"/>
        <w:rPr>
          <w:rFonts w:ascii="Arial" w:hAnsi="Arial" w:cs="Arial"/>
          <w:sz w:val="22"/>
          <w:szCs w:val="22"/>
        </w:rPr>
      </w:pPr>
      <w:r>
        <w:rPr>
          <w:rFonts w:hint="eastAsia" w:ascii="Arial" w:hAnsi="Arial" w:cs="Arial"/>
          <w:sz w:val="22"/>
          <w:szCs w:val="22"/>
        </w:rPr>
        <w:t>[GB/T 13966-2013，3.19]</w:t>
      </w:r>
    </w:p>
    <w:p>
      <w:pPr>
        <w:pStyle w:val="189"/>
        <w:widowControl w:val="0"/>
        <w:spacing w:after="0" w:line="360" w:lineRule="auto"/>
        <w:ind w:left="709" w:hanging="709"/>
        <w:rPr>
          <w:rFonts w:cs="Arial"/>
          <w:szCs w:val="22"/>
          <w:lang w:val="fr-FR" w:eastAsia="zh-CN"/>
        </w:rPr>
      </w:pPr>
      <w:r>
        <w:rPr>
          <w:rFonts w:cs="Arial"/>
          <w:szCs w:val="22"/>
          <w:lang w:val="fr-FR" w:eastAsia="zh-CN"/>
        </w:rPr>
        <w:t>3.1</w:t>
      </w:r>
      <w:r>
        <w:rPr>
          <w:rFonts w:hint="eastAsia" w:cs="Arial"/>
          <w:szCs w:val="22"/>
          <w:lang w:val="fr-FR" w:eastAsia="zh-CN"/>
        </w:rPr>
        <w:t>.</w:t>
      </w:r>
      <w:r>
        <w:rPr>
          <w:rFonts w:cs="Arial"/>
          <w:szCs w:val="22"/>
          <w:lang w:val="fr-FR" w:eastAsia="zh-CN"/>
        </w:rPr>
        <w:t>10</w:t>
      </w:r>
      <w:r>
        <w:rPr>
          <w:rFonts w:cs="Arial"/>
          <w:szCs w:val="22"/>
          <w:lang w:val="fr-FR" w:eastAsia="zh-CN"/>
        </w:rPr>
        <w:tab/>
      </w:r>
      <w:r>
        <w:rPr>
          <w:rFonts w:hint="eastAsia" w:cs="Arial"/>
          <w:szCs w:val="22"/>
          <w:lang w:val="fr-FR" w:eastAsia="zh-CN"/>
        </w:rPr>
        <w:t xml:space="preserve">样品传输滞后时间 </w:t>
      </w:r>
    </w:p>
    <w:p>
      <w:pPr>
        <w:ind w:left="709"/>
        <w:rPr>
          <w:rFonts w:ascii="Arial" w:hAnsi="Arial" w:cs="Arial"/>
          <w:sz w:val="22"/>
          <w:szCs w:val="22"/>
        </w:rPr>
      </w:pPr>
      <w:r>
        <w:rPr>
          <w:rFonts w:hint="eastAsia" w:ascii="Arial" w:hAnsi="Arial" w:cs="Arial"/>
          <w:sz w:val="22"/>
          <w:szCs w:val="22"/>
        </w:rPr>
        <w:t>样品从采样点传送到线性分析仪器入口处的时间，包括取样、传输和样品处理过程所需时间。</w:t>
      </w:r>
    </w:p>
    <w:p>
      <w:pPr>
        <w:ind w:left="709"/>
        <w:rPr>
          <w:rFonts w:ascii="Arial" w:hAnsi="Arial" w:cs="Arial"/>
          <w:sz w:val="22"/>
          <w:szCs w:val="22"/>
        </w:rPr>
      </w:pPr>
      <w:r>
        <w:rPr>
          <w:rFonts w:hint="eastAsia" w:ascii="Arial" w:hAnsi="Arial" w:cs="Arial"/>
          <w:sz w:val="22"/>
          <w:szCs w:val="22"/>
        </w:rPr>
        <w:t>[GB/T 13966-2013，3.21]</w:t>
      </w:r>
    </w:p>
    <w:p>
      <w:pPr>
        <w:pStyle w:val="189"/>
        <w:widowControl w:val="0"/>
        <w:spacing w:after="0" w:line="360" w:lineRule="auto"/>
        <w:ind w:left="709" w:hanging="709"/>
        <w:rPr>
          <w:rFonts w:cs="Arial"/>
          <w:szCs w:val="22"/>
          <w:lang w:val="fr-FR" w:eastAsia="zh-CN"/>
        </w:rPr>
      </w:pPr>
      <w:r>
        <w:rPr>
          <w:rFonts w:cs="Arial"/>
          <w:szCs w:val="22"/>
          <w:lang w:val="fr-FR" w:eastAsia="zh-CN"/>
        </w:rPr>
        <w:t>3.1.11</w:t>
      </w:r>
      <w:r>
        <w:rPr>
          <w:rFonts w:cs="Arial"/>
          <w:szCs w:val="22"/>
          <w:lang w:val="fr-FR" w:eastAsia="zh-CN"/>
        </w:rPr>
        <w:tab/>
      </w:r>
      <w:r>
        <w:rPr>
          <w:rFonts w:hint="eastAsia" w:cs="Arial"/>
          <w:szCs w:val="22"/>
          <w:lang w:val="fr-FR" w:eastAsia="zh-CN"/>
        </w:rPr>
        <w:t xml:space="preserve">系统响应时间 </w:t>
      </w:r>
    </w:p>
    <w:p>
      <w:pPr>
        <w:ind w:left="709"/>
        <w:rPr>
          <w:rFonts w:ascii="Arial" w:hAnsi="Arial" w:cs="Arial"/>
          <w:sz w:val="22"/>
          <w:szCs w:val="22"/>
        </w:rPr>
      </w:pPr>
      <w:r>
        <w:rPr>
          <w:rFonts w:hint="eastAsia" w:ascii="Arial" w:hAnsi="Arial" w:cs="Arial"/>
          <w:sz w:val="22"/>
          <w:szCs w:val="22"/>
        </w:rPr>
        <w:t>从样品浓度在取样点发生阶跃变化的瞬时起，到仪器的指示达到两个稳态值之差的90%处所经过的时间。</w:t>
      </w:r>
    </w:p>
    <w:p>
      <w:pPr>
        <w:ind w:left="709"/>
        <w:rPr>
          <w:rFonts w:ascii="Arial" w:hAnsi="Arial" w:cs="Arial"/>
          <w:sz w:val="22"/>
          <w:szCs w:val="22"/>
        </w:rPr>
      </w:pPr>
      <w:r>
        <w:rPr>
          <w:rFonts w:hint="eastAsia" w:ascii="Arial" w:hAnsi="Arial" w:cs="Arial"/>
          <w:sz w:val="22"/>
          <w:szCs w:val="22"/>
        </w:rPr>
        <w:t>[GB/T 13966-2013，3.22]</w:t>
      </w:r>
    </w:p>
    <w:p>
      <w:pPr>
        <w:pStyle w:val="189"/>
        <w:widowControl w:val="0"/>
        <w:spacing w:after="0" w:line="360" w:lineRule="auto"/>
        <w:ind w:left="709" w:hanging="709"/>
        <w:rPr>
          <w:rFonts w:cs="Arial"/>
          <w:szCs w:val="22"/>
          <w:lang w:val="fr-FR" w:eastAsia="zh-CN"/>
        </w:rPr>
      </w:pPr>
      <w:r>
        <w:rPr>
          <w:rFonts w:cs="Arial"/>
          <w:szCs w:val="22"/>
          <w:lang w:val="fr-FR" w:eastAsia="zh-CN"/>
        </w:rPr>
        <w:t>3.1.12</w:t>
      </w:r>
      <w:r>
        <w:rPr>
          <w:rFonts w:cs="Arial"/>
          <w:szCs w:val="22"/>
          <w:lang w:val="fr-FR" w:eastAsia="zh-CN"/>
        </w:rPr>
        <w:tab/>
      </w:r>
      <w:r>
        <w:rPr>
          <w:rFonts w:hint="eastAsia" w:cs="Arial"/>
          <w:szCs w:val="22"/>
          <w:lang w:val="fr-FR" w:eastAsia="zh-CN"/>
        </w:rPr>
        <w:t xml:space="preserve">分析仪器棚 </w:t>
      </w:r>
    </w:p>
    <w:p>
      <w:pPr>
        <w:ind w:left="709"/>
        <w:rPr>
          <w:rFonts w:ascii="Arial" w:hAnsi="Arial" w:cs="Arial"/>
          <w:sz w:val="22"/>
          <w:szCs w:val="22"/>
        </w:rPr>
      </w:pPr>
      <w:r>
        <w:rPr>
          <w:rFonts w:hint="eastAsia" w:ascii="Arial" w:hAnsi="Arial" w:cs="Arial"/>
          <w:sz w:val="22"/>
          <w:szCs w:val="22"/>
        </w:rPr>
        <w:t>安装在现场的非封闭防护设施，通风良好，可放置一台或多台在线分析仪器。</w:t>
      </w:r>
    </w:p>
    <w:p>
      <w:pPr>
        <w:ind w:left="709"/>
        <w:rPr>
          <w:rFonts w:ascii="Arial" w:hAnsi="Arial" w:cs="Arial"/>
          <w:sz w:val="22"/>
          <w:szCs w:val="22"/>
        </w:rPr>
      </w:pPr>
      <w:r>
        <w:rPr>
          <w:rFonts w:hint="eastAsia" w:ascii="Arial" w:hAnsi="Arial" w:cs="Arial"/>
          <w:sz w:val="22"/>
          <w:szCs w:val="22"/>
        </w:rPr>
        <w:t xml:space="preserve">[GB/T </w:t>
      </w:r>
      <w:r>
        <w:rPr>
          <w:rFonts w:ascii="Arial" w:hAnsi="Arial" w:cs="Arial"/>
          <w:sz w:val="22"/>
          <w:szCs w:val="22"/>
        </w:rPr>
        <w:t>34042-2017</w:t>
      </w:r>
      <w:r>
        <w:rPr>
          <w:rFonts w:hint="eastAsia" w:ascii="Arial" w:hAnsi="Arial" w:cs="Arial"/>
          <w:sz w:val="22"/>
          <w:szCs w:val="22"/>
        </w:rPr>
        <w:t>，3.</w:t>
      </w:r>
      <w:r>
        <w:rPr>
          <w:rFonts w:ascii="Arial" w:hAnsi="Arial" w:cs="Arial"/>
          <w:sz w:val="22"/>
          <w:szCs w:val="22"/>
        </w:rPr>
        <w:t>31</w:t>
      </w:r>
      <w:r>
        <w:rPr>
          <w:rFonts w:hint="eastAsia" w:ascii="Arial" w:hAnsi="Arial" w:cs="Arial"/>
          <w:sz w:val="22"/>
          <w:szCs w:val="22"/>
        </w:rPr>
        <w:t>]</w:t>
      </w:r>
    </w:p>
    <w:p>
      <w:pPr>
        <w:pStyle w:val="189"/>
        <w:widowControl w:val="0"/>
        <w:spacing w:after="0" w:line="360" w:lineRule="auto"/>
        <w:ind w:left="709" w:hanging="709"/>
        <w:rPr>
          <w:rFonts w:cs="Arial"/>
          <w:szCs w:val="22"/>
          <w:lang w:val="fr-FR" w:eastAsia="zh-CN"/>
        </w:rPr>
      </w:pPr>
      <w:r>
        <w:rPr>
          <w:rFonts w:cs="Arial"/>
          <w:szCs w:val="22"/>
          <w:lang w:val="fr-FR" w:eastAsia="zh-CN"/>
        </w:rPr>
        <w:t>3.1.13</w:t>
      </w:r>
      <w:r>
        <w:rPr>
          <w:rFonts w:cs="Arial"/>
          <w:szCs w:val="22"/>
          <w:lang w:val="fr-FR" w:eastAsia="zh-CN"/>
        </w:rPr>
        <w:tab/>
      </w:r>
      <w:r>
        <w:rPr>
          <w:rFonts w:hint="eastAsia" w:cs="Arial"/>
          <w:szCs w:val="22"/>
          <w:lang w:val="fr-FR" w:eastAsia="zh-CN"/>
        </w:rPr>
        <w:t xml:space="preserve">分析机柜 </w:t>
      </w:r>
    </w:p>
    <w:p>
      <w:pPr>
        <w:ind w:left="709"/>
        <w:rPr>
          <w:rFonts w:ascii="Arial" w:hAnsi="Arial" w:cs="Arial"/>
          <w:sz w:val="22"/>
          <w:szCs w:val="22"/>
        </w:rPr>
      </w:pPr>
      <w:r>
        <w:rPr>
          <w:rFonts w:hint="eastAsia" w:ascii="Arial" w:hAnsi="Arial" w:cs="Arial"/>
          <w:sz w:val="22"/>
          <w:szCs w:val="22"/>
        </w:rPr>
        <w:t>单个或组合安装分析仪器的小型密封柜。进行维护时从外打开柜门。</w:t>
      </w:r>
    </w:p>
    <w:p>
      <w:pPr>
        <w:ind w:left="709"/>
        <w:rPr>
          <w:rFonts w:ascii="Arial" w:hAnsi="Arial" w:cs="Arial"/>
          <w:sz w:val="22"/>
          <w:szCs w:val="22"/>
        </w:rPr>
      </w:pPr>
      <w:r>
        <w:rPr>
          <w:rFonts w:hint="eastAsia" w:ascii="Arial" w:hAnsi="Arial" w:cs="Arial"/>
          <w:sz w:val="22"/>
          <w:szCs w:val="22"/>
        </w:rPr>
        <w:t xml:space="preserve">[GB/T </w:t>
      </w:r>
      <w:r>
        <w:rPr>
          <w:rFonts w:ascii="Arial" w:hAnsi="Arial" w:cs="Arial"/>
          <w:sz w:val="22"/>
          <w:szCs w:val="22"/>
        </w:rPr>
        <w:t>34042-2017</w:t>
      </w:r>
      <w:r>
        <w:rPr>
          <w:rFonts w:hint="eastAsia" w:ascii="Arial" w:hAnsi="Arial" w:cs="Arial"/>
          <w:sz w:val="22"/>
          <w:szCs w:val="22"/>
        </w:rPr>
        <w:t>，3.2</w:t>
      </w:r>
      <w:r>
        <w:rPr>
          <w:rFonts w:ascii="Arial" w:hAnsi="Arial" w:cs="Arial"/>
          <w:sz w:val="22"/>
          <w:szCs w:val="22"/>
        </w:rPr>
        <w:t>9</w:t>
      </w:r>
      <w:r>
        <w:rPr>
          <w:rFonts w:hint="eastAsia" w:ascii="Arial" w:hAnsi="Arial" w:cs="Arial"/>
          <w:sz w:val="22"/>
          <w:szCs w:val="22"/>
        </w:rPr>
        <w:t>]</w:t>
      </w:r>
    </w:p>
    <w:p>
      <w:pPr>
        <w:pStyle w:val="189"/>
        <w:widowControl w:val="0"/>
        <w:spacing w:after="0" w:line="360" w:lineRule="auto"/>
        <w:ind w:left="709" w:hanging="709"/>
        <w:rPr>
          <w:rFonts w:cs="Arial"/>
          <w:szCs w:val="22"/>
          <w:lang w:val="fr-FR" w:eastAsia="zh-CN"/>
        </w:rPr>
      </w:pPr>
      <w:r>
        <w:rPr>
          <w:rFonts w:cs="Arial"/>
          <w:szCs w:val="22"/>
          <w:lang w:val="fr-FR" w:eastAsia="zh-CN"/>
        </w:rPr>
        <w:t>3.1.14</w:t>
      </w:r>
      <w:r>
        <w:rPr>
          <w:rFonts w:cs="Arial"/>
          <w:szCs w:val="22"/>
          <w:lang w:val="fr-FR" w:eastAsia="zh-CN"/>
        </w:rPr>
        <w:tab/>
      </w:r>
      <w:r>
        <w:rPr>
          <w:rFonts w:hint="eastAsia" w:cs="Arial"/>
          <w:szCs w:val="22"/>
          <w:lang w:val="fr-FR" w:eastAsia="zh-CN"/>
        </w:rPr>
        <w:t xml:space="preserve">出厂检验 </w:t>
      </w:r>
    </w:p>
    <w:p>
      <w:pPr>
        <w:ind w:left="709"/>
        <w:rPr>
          <w:rFonts w:ascii="Arial" w:hAnsi="Arial" w:cs="Arial"/>
          <w:sz w:val="22"/>
          <w:szCs w:val="22"/>
        </w:rPr>
      </w:pPr>
      <w:r>
        <w:rPr>
          <w:rFonts w:hint="eastAsia" w:ascii="Arial" w:hAnsi="Arial" w:cs="Arial"/>
          <w:sz w:val="22"/>
          <w:szCs w:val="22"/>
        </w:rPr>
        <w:t>为确认仪器是否符合出厂要求，在出厂前对每台仪器所进行的试验。</w:t>
      </w:r>
    </w:p>
    <w:p>
      <w:pPr>
        <w:ind w:left="709"/>
        <w:rPr>
          <w:rFonts w:ascii="Arial" w:hAnsi="Arial" w:cs="Arial"/>
          <w:sz w:val="22"/>
          <w:szCs w:val="22"/>
        </w:rPr>
      </w:pPr>
      <w:r>
        <w:rPr>
          <w:rFonts w:hint="eastAsia" w:ascii="Arial" w:hAnsi="Arial" w:cs="Arial"/>
          <w:sz w:val="22"/>
          <w:szCs w:val="22"/>
        </w:rPr>
        <w:t>[</w:t>
      </w:r>
      <w:r>
        <w:rPr>
          <w:rFonts w:ascii="Arial" w:hAnsi="Arial" w:cs="Arial"/>
          <w:sz w:val="22"/>
          <w:szCs w:val="22"/>
        </w:rPr>
        <w:t>GB/T 13966-2013</w:t>
      </w:r>
      <w:r>
        <w:rPr>
          <w:rFonts w:hint="eastAsia" w:ascii="Arial" w:hAnsi="Arial" w:cs="Arial"/>
          <w:sz w:val="22"/>
          <w:szCs w:val="22"/>
        </w:rPr>
        <w:t>，2</w:t>
      </w:r>
      <w:r>
        <w:rPr>
          <w:rFonts w:ascii="Arial" w:hAnsi="Arial" w:cs="Arial"/>
          <w:sz w:val="22"/>
          <w:szCs w:val="22"/>
        </w:rPr>
        <w:t>.103]</w:t>
      </w:r>
    </w:p>
    <w:p>
      <w:pPr>
        <w:pStyle w:val="3"/>
        <w:keepLines w:val="0"/>
        <w:adjustRightInd/>
        <w:spacing w:beforeLines="50" w:after="240" w:afterLines="100"/>
        <w:ind w:left="709" w:hanging="709"/>
        <w:jc w:val="both"/>
        <w:textAlignment w:val="auto"/>
        <w:rPr>
          <w:rFonts w:cs="Arial"/>
          <w:sz w:val="22"/>
        </w:rPr>
      </w:pPr>
      <w:bookmarkStart w:id="13" w:name="_Toc422227338"/>
      <w:bookmarkEnd w:id="13"/>
      <w:bookmarkStart w:id="14" w:name="_Toc421716199"/>
      <w:bookmarkEnd w:id="14"/>
      <w:bookmarkStart w:id="15" w:name="_Toc422488807"/>
      <w:bookmarkEnd w:id="15"/>
      <w:bookmarkStart w:id="16" w:name="_Toc424630316"/>
      <w:bookmarkEnd w:id="16"/>
      <w:bookmarkStart w:id="17" w:name="_Toc421879218"/>
      <w:bookmarkEnd w:id="17"/>
      <w:bookmarkStart w:id="18" w:name="_Toc422227290"/>
      <w:bookmarkEnd w:id="18"/>
      <w:bookmarkStart w:id="19" w:name="_Toc419994176"/>
      <w:bookmarkStart w:id="20" w:name="_Toc199095952"/>
      <w:r>
        <w:rPr>
          <w:rFonts w:hint="eastAsia" w:cs="Arial"/>
          <w:sz w:val="22"/>
        </w:rPr>
        <w:t>3.2</w:t>
      </w:r>
      <w:r>
        <w:rPr>
          <w:rFonts w:hint="eastAsia" w:cs="Arial"/>
          <w:sz w:val="22"/>
        </w:rPr>
        <w:tab/>
      </w:r>
      <w:r>
        <w:rPr>
          <w:rFonts w:hint="eastAsia" w:cs="Arial"/>
          <w:sz w:val="22"/>
        </w:rPr>
        <w:t>规范和标准</w:t>
      </w:r>
      <w:bookmarkEnd w:id="19"/>
      <w:bookmarkEnd w:id="20"/>
    </w:p>
    <w:p>
      <w:pPr>
        <w:ind w:left="709"/>
        <w:jc w:val="both"/>
        <w:rPr>
          <w:rFonts w:ascii="Arial" w:hAnsi="Arial"/>
          <w:sz w:val="22"/>
          <w:szCs w:val="22"/>
        </w:rPr>
      </w:pPr>
      <w:r>
        <w:rPr>
          <w:rFonts w:hint="eastAsia" w:ascii="Arial" w:hAnsi="Arial"/>
          <w:sz w:val="22"/>
          <w:szCs w:val="22"/>
        </w:rPr>
        <w:t>以下文件，包括适用的附录，构成本规格书的组成部分。除非另有说明，这些文件的引用版本应为本规格书发放日期时的最新有效版本。除本规格书或询价书要求所引起的修改外，本规格书所涉及的内容应符合这些文件适用条款的规定。制造商应按法律要求遵守其所在国家所有适用的规范。</w:t>
      </w:r>
    </w:p>
    <w:tbl>
      <w:tblPr>
        <w:tblStyle w:val="39"/>
        <w:tblW w:w="4568" w:type="pct"/>
        <w:tblInd w:w="828" w:type="dxa"/>
        <w:tblLayout w:type="autofit"/>
        <w:tblCellMar>
          <w:top w:w="0" w:type="dxa"/>
          <w:left w:w="108" w:type="dxa"/>
          <w:bottom w:w="0" w:type="dxa"/>
          <w:right w:w="108" w:type="dxa"/>
        </w:tblCellMar>
      </w:tblPr>
      <w:tblGrid>
        <w:gridCol w:w="2623"/>
        <w:gridCol w:w="6484"/>
      </w:tblGrid>
      <w:tr>
        <w:tblPrEx>
          <w:tblCellMar>
            <w:top w:w="0" w:type="dxa"/>
            <w:left w:w="108" w:type="dxa"/>
            <w:bottom w:w="0" w:type="dxa"/>
            <w:right w:w="108" w:type="dxa"/>
          </w:tblCellMar>
        </w:tblPrEx>
        <w:tc>
          <w:tcPr>
            <w:tcW w:w="1440" w:type="pct"/>
          </w:tcPr>
          <w:p>
            <w:pPr>
              <w:suppressAutoHyphens/>
              <w:jc w:val="center"/>
              <w:rPr>
                <w:rFonts w:ascii="Arial" w:hAnsi="Arial" w:cs="Arial"/>
                <w:b/>
                <w:color w:val="000000"/>
                <w:sz w:val="21"/>
                <w:szCs w:val="22"/>
              </w:rPr>
            </w:pPr>
            <w:r>
              <w:rPr>
                <w:rFonts w:ascii="Arial" w:hAnsi="Arial" w:cs="Arial"/>
                <w:color w:val="000000"/>
                <w:sz w:val="21"/>
                <w:szCs w:val="22"/>
              </w:rPr>
              <w:t>规范和标准</w:t>
            </w:r>
          </w:p>
        </w:tc>
        <w:tc>
          <w:tcPr>
            <w:tcW w:w="3560" w:type="pct"/>
          </w:tcPr>
          <w:p>
            <w:pPr>
              <w:suppressAutoHyphens/>
              <w:jc w:val="center"/>
              <w:rPr>
                <w:rFonts w:ascii="Arial" w:hAnsi="Arial" w:cs="Arial"/>
                <w:b/>
                <w:color w:val="000000"/>
                <w:sz w:val="21"/>
                <w:szCs w:val="22"/>
              </w:rPr>
            </w:pPr>
            <w:r>
              <w:rPr>
                <w:rFonts w:ascii="Arial" w:hAnsi="Arial" w:cs="Arial"/>
                <w:color w:val="000000"/>
                <w:sz w:val="21"/>
                <w:szCs w:val="22"/>
              </w:rPr>
              <w:t>标题</w:t>
            </w:r>
            <w:r>
              <w:rPr>
                <w:rFonts w:hint="eastAsia" w:ascii="Arial" w:hAnsi="Arial" w:cs="Arial"/>
                <w:color w:val="000000"/>
                <w:sz w:val="21"/>
                <w:szCs w:val="22"/>
              </w:rPr>
              <w:t xml:space="preserve"> </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GB</w:t>
            </w:r>
            <w:r>
              <w:rPr>
                <w:rFonts w:ascii="Arial" w:hAnsi="Arial" w:cs="Arial"/>
                <w:color w:val="000000"/>
                <w:sz w:val="21"/>
                <w:szCs w:val="22"/>
              </w:rPr>
              <w:t>/T</w:t>
            </w:r>
            <w:r>
              <w:rPr>
                <w:rFonts w:hint="eastAsia" w:ascii="Arial" w:hAnsi="Arial" w:cs="Arial"/>
                <w:color w:val="000000"/>
                <w:sz w:val="21"/>
                <w:szCs w:val="22"/>
              </w:rPr>
              <w:t xml:space="preserve"> 3836系列</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爆炸性环境</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GB/T 4208</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外壳防护等级（IP代码）</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GB</w:t>
            </w:r>
            <w:r>
              <w:rPr>
                <w:rFonts w:hint="eastAsia" w:ascii="Arial" w:hAnsi="Arial" w:cs="Arial"/>
                <w:color w:val="000000"/>
                <w:sz w:val="21"/>
                <w:szCs w:val="22"/>
              </w:rPr>
              <w:t xml:space="preserve"> </w:t>
            </w:r>
            <w:r>
              <w:rPr>
                <w:rFonts w:ascii="Arial" w:hAnsi="Arial" w:cs="Arial"/>
                <w:color w:val="000000"/>
                <w:sz w:val="21"/>
                <w:szCs w:val="22"/>
              </w:rPr>
              <w:t>4793.1</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测量、控制和实验室用电气设备的安全要求 第1部分：通用要求</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GB/T 5099</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钢质无缝气瓶</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GB</w:t>
            </w:r>
            <w:r>
              <w:rPr>
                <w:rFonts w:hint="eastAsia" w:ascii="Arial" w:hAnsi="Arial" w:cs="Arial"/>
                <w:color w:val="000000"/>
                <w:sz w:val="21"/>
                <w:szCs w:val="22"/>
              </w:rPr>
              <w:t xml:space="preserve"> </w:t>
            </w:r>
            <w:r>
              <w:rPr>
                <w:rFonts w:ascii="Arial" w:hAnsi="Arial" w:cs="Arial"/>
                <w:color w:val="000000"/>
                <w:sz w:val="21"/>
                <w:szCs w:val="22"/>
              </w:rPr>
              <w:t>8624</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建筑材料及制品燃烧性能分级</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GB/T</w:t>
            </w:r>
            <w:r>
              <w:rPr>
                <w:rFonts w:hint="eastAsia" w:ascii="Arial" w:hAnsi="Arial" w:cs="Arial"/>
                <w:color w:val="000000"/>
                <w:sz w:val="21"/>
                <w:szCs w:val="22"/>
              </w:rPr>
              <w:t xml:space="preserve"> </w:t>
            </w:r>
            <w:r>
              <w:rPr>
                <w:rFonts w:ascii="Arial" w:hAnsi="Arial" w:cs="Arial"/>
                <w:color w:val="000000"/>
                <w:sz w:val="21"/>
                <w:szCs w:val="22"/>
              </w:rPr>
              <w:t>9174</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一般货物运输包装通用技术条件</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GB/T</w:t>
            </w:r>
            <w:r>
              <w:rPr>
                <w:rFonts w:hint="eastAsia" w:ascii="Arial" w:hAnsi="Arial" w:cs="Arial"/>
                <w:color w:val="000000"/>
                <w:sz w:val="21"/>
                <w:szCs w:val="22"/>
              </w:rPr>
              <w:t xml:space="preserve"> </w:t>
            </w:r>
            <w:r>
              <w:rPr>
                <w:rFonts w:ascii="Arial" w:hAnsi="Arial" w:cs="Arial"/>
                <w:color w:val="000000"/>
                <w:sz w:val="21"/>
                <w:szCs w:val="22"/>
              </w:rPr>
              <w:t>9969</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工业产品使用说明书 总则</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GB/T</w:t>
            </w:r>
            <w:r>
              <w:rPr>
                <w:rFonts w:hint="eastAsia" w:ascii="Arial" w:hAnsi="Arial" w:cs="Arial"/>
                <w:color w:val="000000"/>
                <w:sz w:val="21"/>
                <w:szCs w:val="22"/>
              </w:rPr>
              <w:t xml:space="preserve"> </w:t>
            </w:r>
            <w:r>
              <w:rPr>
                <w:rFonts w:ascii="Arial" w:hAnsi="Arial" w:cs="Arial"/>
                <w:color w:val="000000"/>
                <w:sz w:val="21"/>
                <w:szCs w:val="22"/>
              </w:rPr>
              <w:t>11606</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分析仪器环境试验方法</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GB/T</w:t>
            </w:r>
            <w:r>
              <w:rPr>
                <w:rFonts w:hint="eastAsia" w:ascii="Arial" w:hAnsi="Arial" w:cs="Arial"/>
                <w:color w:val="000000"/>
                <w:sz w:val="21"/>
                <w:szCs w:val="22"/>
              </w:rPr>
              <w:t xml:space="preserve"> </w:t>
            </w:r>
            <w:r>
              <w:rPr>
                <w:rFonts w:ascii="Arial" w:hAnsi="Arial" w:cs="Arial"/>
                <w:color w:val="000000"/>
                <w:sz w:val="21"/>
                <w:szCs w:val="22"/>
              </w:rPr>
              <w:t>12519</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分析仪器通用技术条件</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GB/T</w:t>
            </w:r>
            <w:r>
              <w:rPr>
                <w:rFonts w:hint="eastAsia" w:ascii="Arial" w:hAnsi="Arial" w:cs="Arial"/>
                <w:color w:val="000000"/>
                <w:sz w:val="21"/>
                <w:szCs w:val="22"/>
              </w:rPr>
              <w:t xml:space="preserve"> </w:t>
            </w:r>
            <w:r>
              <w:rPr>
                <w:rFonts w:ascii="Arial" w:hAnsi="Arial" w:cs="Arial"/>
                <w:color w:val="000000"/>
                <w:sz w:val="21"/>
                <w:szCs w:val="22"/>
              </w:rPr>
              <w:t>13384</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机电产品包装通用技术条件</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GB/T</w:t>
            </w:r>
            <w:r>
              <w:rPr>
                <w:rFonts w:hint="eastAsia" w:ascii="Arial" w:hAnsi="Arial" w:cs="Arial"/>
                <w:color w:val="000000"/>
                <w:sz w:val="21"/>
                <w:szCs w:val="22"/>
              </w:rPr>
              <w:t xml:space="preserve"> </w:t>
            </w:r>
            <w:r>
              <w:rPr>
                <w:rFonts w:ascii="Arial" w:hAnsi="Arial" w:cs="Arial"/>
                <w:color w:val="000000"/>
                <w:sz w:val="21"/>
                <w:szCs w:val="22"/>
              </w:rPr>
              <w:t>13966</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分析仪器术语</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GB/T 15382</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气瓶阀通用技术要求</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GB/T</w:t>
            </w:r>
            <w:r>
              <w:rPr>
                <w:rFonts w:hint="eastAsia" w:ascii="Arial" w:hAnsi="Arial" w:cs="Arial"/>
                <w:color w:val="000000"/>
                <w:sz w:val="21"/>
                <w:szCs w:val="22"/>
              </w:rPr>
              <w:t xml:space="preserve"> </w:t>
            </w:r>
            <w:r>
              <w:rPr>
                <w:rFonts w:ascii="Arial" w:hAnsi="Arial" w:cs="Arial"/>
                <w:color w:val="000000"/>
                <w:sz w:val="21"/>
                <w:szCs w:val="22"/>
              </w:rPr>
              <w:t>16471</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运输包装件尺寸与质量界限</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GB/T 18268.1 / IEC 61326-1</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测量、控制和实验室用的电设备 电磁兼容性要求 第1部分：通用要求</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GB/T 19183系列</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电子设备机械结构 户外机壳</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GB/T</w:t>
            </w:r>
            <w:r>
              <w:rPr>
                <w:rFonts w:hint="eastAsia" w:ascii="Arial" w:hAnsi="Arial" w:cs="Arial"/>
                <w:color w:val="000000"/>
                <w:sz w:val="21"/>
                <w:szCs w:val="22"/>
              </w:rPr>
              <w:t xml:space="preserve"> </w:t>
            </w:r>
            <w:r>
              <w:rPr>
                <w:rFonts w:ascii="Arial" w:hAnsi="Arial" w:cs="Arial"/>
                <w:color w:val="000000"/>
                <w:sz w:val="21"/>
                <w:szCs w:val="22"/>
              </w:rPr>
              <w:t>19768</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过程分析器试样处理系统性能表示</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GB/T</w:t>
            </w:r>
            <w:r>
              <w:rPr>
                <w:rFonts w:hint="eastAsia" w:ascii="Arial" w:hAnsi="Arial" w:cs="Arial"/>
                <w:color w:val="000000"/>
                <w:sz w:val="21"/>
                <w:szCs w:val="22"/>
              </w:rPr>
              <w:t xml:space="preserve"> </w:t>
            </w:r>
            <w:r>
              <w:rPr>
                <w:rFonts w:ascii="Arial" w:hAnsi="Arial" w:cs="Arial"/>
                <w:color w:val="000000"/>
                <w:sz w:val="21"/>
                <w:szCs w:val="22"/>
              </w:rPr>
              <w:t>29814</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在线分析器系统的设计和安装指南</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GB/T 34042</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在线分析仪器系统通用规范</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GB/T 34065</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分析仪器的安全要求</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G</w:t>
            </w:r>
            <w:r>
              <w:rPr>
                <w:rFonts w:ascii="Arial" w:hAnsi="Arial" w:cs="Arial"/>
                <w:color w:val="000000"/>
                <w:sz w:val="21"/>
                <w:szCs w:val="22"/>
              </w:rPr>
              <w:t>B/T 40219-2021</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拉曼光谱仪通用规范</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GB</w:t>
            </w:r>
            <w:r>
              <w:rPr>
                <w:rFonts w:hint="eastAsia" w:ascii="Arial" w:hAnsi="Arial" w:cs="Arial"/>
                <w:color w:val="000000"/>
                <w:sz w:val="21"/>
                <w:szCs w:val="22"/>
              </w:rPr>
              <w:t xml:space="preserve"> </w:t>
            </w:r>
            <w:r>
              <w:rPr>
                <w:rFonts w:ascii="Arial" w:hAnsi="Arial" w:cs="Arial"/>
                <w:color w:val="000000"/>
                <w:sz w:val="21"/>
                <w:szCs w:val="22"/>
              </w:rPr>
              <w:t>50160</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石油化工企业设计防火规范</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GB</w:t>
            </w:r>
            <w:r>
              <w:rPr>
                <w:rFonts w:hint="eastAsia" w:ascii="Arial" w:hAnsi="Arial" w:cs="Arial"/>
                <w:color w:val="000000"/>
                <w:sz w:val="21"/>
                <w:szCs w:val="22"/>
              </w:rPr>
              <w:t xml:space="preserve"> </w:t>
            </w:r>
            <w:r>
              <w:rPr>
                <w:rFonts w:ascii="Arial" w:hAnsi="Arial" w:cs="Arial"/>
                <w:color w:val="000000"/>
                <w:sz w:val="21"/>
                <w:szCs w:val="22"/>
              </w:rPr>
              <w:t>50058</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爆炸危险环境电力装置设计规范</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 xml:space="preserve">GB 50116 </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火灾自动报警系统设计规范</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GB</w:t>
            </w:r>
            <w:r>
              <w:rPr>
                <w:rFonts w:ascii="Arial" w:hAnsi="Arial" w:cs="Arial"/>
                <w:color w:val="000000"/>
                <w:sz w:val="21"/>
                <w:szCs w:val="22"/>
              </w:rPr>
              <w:t>/T</w:t>
            </w:r>
            <w:r>
              <w:rPr>
                <w:rFonts w:hint="eastAsia" w:ascii="Arial" w:hAnsi="Arial" w:cs="Arial"/>
                <w:color w:val="000000"/>
                <w:sz w:val="21"/>
                <w:szCs w:val="22"/>
              </w:rPr>
              <w:t xml:space="preserve"> 50493</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石油化工可燃气体和有毒气体检测报警设计标准</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JJF</w:t>
            </w:r>
            <w:r>
              <w:rPr>
                <w:rFonts w:ascii="Arial" w:hAnsi="Arial" w:cs="Arial"/>
                <w:color w:val="000000"/>
                <w:sz w:val="21"/>
                <w:szCs w:val="22"/>
              </w:rPr>
              <w:t xml:space="preserve"> 1544-2024</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拉曼光谱仪的校准规范</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SH 3009</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石油化工可燃性气体排放系统设计规范</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SH/T 3019</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石油化工仪表管道线路设计规范</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SH/T 3081</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石油化工仪表接地设计规范</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SH/T 3082</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石油化工仪表供电设计规范</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SH/T 3164</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石油化工仪表系统防雷设计规范</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SH/T</w:t>
            </w:r>
            <w:r>
              <w:rPr>
                <w:rFonts w:hint="eastAsia" w:ascii="Arial" w:hAnsi="Arial" w:cs="Arial"/>
                <w:color w:val="000000"/>
                <w:sz w:val="21"/>
                <w:szCs w:val="22"/>
              </w:rPr>
              <w:t xml:space="preserve"> </w:t>
            </w:r>
            <w:r>
              <w:rPr>
                <w:rFonts w:ascii="Arial" w:hAnsi="Arial" w:cs="Arial"/>
                <w:color w:val="000000"/>
                <w:sz w:val="21"/>
                <w:szCs w:val="22"/>
              </w:rPr>
              <w:t>3174</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石油化工在线分析仪系统设计规范</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IEC 60079</w:t>
            </w:r>
            <w:r>
              <w:rPr>
                <w:rFonts w:hint="eastAsia" w:ascii="Arial" w:hAnsi="Arial" w:cs="Arial"/>
                <w:color w:val="000000"/>
                <w:sz w:val="21"/>
                <w:szCs w:val="22"/>
              </w:rPr>
              <w:t xml:space="preserve"> </w:t>
            </w:r>
            <w:r>
              <w:rPr>
                <w:rFonts w:ascii="Arial" w:hAnsi="Arial" w:cs="Arial"/>
                <w:color w:val="000000"/>
                <w:sz w:val="21"/>
                <w:szCs w:val="22"/>
              </w:rPr>
              <w:t>(all parts)</w:t>
            </w:r>
          </w:p>
        </w:tc>
        <w:tc>
          <w:tcPr>
            <w:tcW w:w="3560" w:type="pct"/>
          </w:tcPr>
          <w:p>
            <w:pPr>
              <w:suppressAutoHyphens/>
              <w:spacing w:after="120" w:afterLines="50"/>
              <w:rPr>
                <w:rFonts w:ascii="Arial" w:hAnsi="Arial" w:cs="Arial"/>
                <w:color w:val="000000"/>
                <w:sz w:val="21"/>
                <w:szCs w:val="22"/>
              </w:rPr>
            </w:pPr>
            <w:r>
              <w:rPr>
                <w:rFonts w:ascii="Arial" w:hAnsi="Arial" w:cs="Arial"/>
                <w:color w:val="000000"/>
                <w:sz w:val="21"/>
                <w:szCs w:val="22"/>
              </w:rPr>
              <w:t>Explosive atmospheres</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IEC 60529</w:t>
            </w:r>
          </w:p>
        </w:tc>
        <w:tc>
          <w:tcPr>
            <w:tcW w:w="3560" w:type="pct"/>
          </w:tcPr>
          <w:p>
            <w:pPr>
              <w:suppressAutoHyphens/>
              <w:spacing w:after="120" w:afterLines="50"/>
              <w:rPr>
                <w:rFonts w:ascii="Arial" w:hAnsi="Arial" w:cs="Arial"/>
                <w:color w:val="000000"/>
                <w:sz w:val="21"/>
                <w:szCs w:val="22"/>
              </w:rPr>
            </w:pPr>
            <w:r>
              <w:rPr>
                <w:rFonts w:ascii="Arial" w:hAnsi="Arial" w:cs="Arial"/>
                <w:color w:val="000000"/>
                <w:sz w:val="21"/>
                <w:szCs w:val="22"/>
              </w:rPr>
              <w:t>Degrees of Protection Provided by Enclosures (IP Code)</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 xml:space="preserve">IEC </w:t>
            </w:r>
            <w:r>
              <w:rPr>
                <w:rFonts w:hint="eastAsia" w:ascii="Arial" w:hAnsi="Arial" w:cs="Arial"/>
                <w:color w:val="000000"/>
                <w:sz w:val="21"/>
                <w:szCs w:val="22"/>
              </w:rPr>
              <w:t xml:space="preserve">61131 </w:t>
            </w:r>
            <w:r>
              <w:rPr>
                <w:rFonts w:ascii="Arial" w:hAnsi="Arial" w:cs="Arial"/>
                <w:color w:val="000000"/>
                <w:sz w:val="21"/>
                <w:szCs w:val="22"/>
              </w:rPr>
              <w:t>(all parts)</w:t>
            </w:r>
          </w:p>
        </w:tc>
        <w:tc>
          <w:tcPr>
            <w:tcW w:w="3560" w:type="pct"/>
          </w:tcPr>
          <w:p>
            <w:pPr>
              <w:suppressAutoHyphens/>
              <w:spacing w:after="120" w:afterLines="50"/>
              <w:rPr>
                <w:rFonts w:ascii="Arial" w:hAnsi="Arial" w:cs="Arial"/>
                <w:color w:val="000000"/>
                <w:sz w:val="21"/>
                <w:szCs w:val="22"/>
              </w:rPr>
            </w:pPr>
            <w:r>
              <w:rPr>
                <w:rFonts w:ascii="Arial" w:hAnsi="Arial" w:cs="Arial"/>
                <w:color w:val="000000"/>
                <w:sz w:val="21"/>
                <w:szCs w:val="22"/>
              </w:rPr>
              <w:t>Programmable controllers</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IEC 61285</w:t>
            </w:r>
          </w:p>
        </w:tc>
        <w:tc>
          <w:tcPr>
            <w:tcW w:w="3560" w:type="pct"/>
          </w:tcPr>
          <w:p>
            <w:pPr>
              <w:suppressAutoHyphens/>
              <w:spacing w:after="120" w:afterLines="50"/>
              <w:rPr>
                <w:rFonts w:ascii="Arial" w:hAnsi="Arial" w:cs="Arial"/>
                <w:color w:val="000000"/>
                <w:sz w:val="21"/>
                <w:szCs w:val="22"/>
              </w:rPr>
            </w:pPr>
            <w:r>
              <w:rPr>
                <w:rFonts w:ascii="Arial" w:hAnsi="Arial" w:cs="Arial"/>
                <w:color w:val="000000"/>
                <w:sz w:val="21"/>
                <w:szCs w:val="22"/>
              </w:rPr>
              <w:t>Industrial-process control - Safety of analyser houses</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IEC</w:t>
            </w:r>
            <w:r>
              <w:rPr>
                <w:rFonts w:hint="eastAsia" w:ascii="Arial" w:hAnsi="Arial" w:cs="Arial"/>
                <w:color w:val="000000"/>
                <w:sz w:val="21"/>
                <w:szCs w:val="22"/>
              </w:rPr>
              <w:t>/TR</w:t>
            </w:r>
            <w:r>
              <w:rPr>
                <w:rFonts w:ascii="Arial" w:hAnsi="Arial" w:cs="Arial"/>
                <w:color w:val="000000"/>
                <w:sz w:val="21"/>
                <w:szCs w:val="22"/>
              </w:rPr>
              <w:t xml:space="preserve"> 61831</w:t>
            </w:r>
          </w:p>
        </w:tc>
        <w:tc>
          <w:tcPr>
            <w:tcW w:w="3560" w:type="pct"/>
          </w:tcPr>
          <w:p>
            <w:pPr>
              <w:suppressAutoHyphens/>
              <w:spacing w:after="120" w:afterLines="50"/>
              <w:rPr>
                <w:rFonts w:ascii="Arial" w:hAnsi="Arial" w:cs="Arial"/>
                <w:color w:val="000000"/>
                <w:sz w:val="21"/>
                <w:szCs w:val="22"/>
              </w:rPr>
            </w:pPr>
            <w:r>
              <w:rPr>
                <w:rFonts w:ascii="Arial" w:hAnsi="Arial" w:cs="Arial"/>
                <w:color w:val="000000"/>
                <w:sz w:val="21"/>
                <w:szCs w:val="22"/>
              </w:rPr>
              <w:t>On-line analyser systems - Guide to design and installation</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 xml:space="preserve">API RP </w:t>
            </w:r>
            <w:r>
              <w:rPr>
                <w:rFonts w:hint="eastAsia" w:ascii="Arial" w:hAnsi="Arial" w:cs="Arial"/>
                <w:color w:val="000000"/>
                <w:sz w:val="21"/>
                <w:szCs w:val="22"/>
              </w:rPr>
              <w:t>555</w:t>
            </w:r>
          </w:p>
        </w:tc>
        <w:tc>
          <w:tcPr>
            <w:tcW w:w="3560" w:type="pct"/>
          </w:tcPr>
          <w:p>
            <w:pPr>
              <w:suppressAutoHyphens/>
              <w:spacing w:after="120" w:afterLines="50"/>
              <w:rPr>
                <w:rFonts w:ascii="Arial" w:hAnsi="Arial" w:cs="Arial"/>
                <w:color w:val="000000"/>
                <w:sz w:val="21"/>
                <w:szCs w:val="22"/>
              </w:rPr>
            </w:pPr>
            <w:r>
              <w:rPr>
                <w:rFonts w:ascii="Arial" w:hAnsi="Arial" w:cs="Arial"/>
                <w:color w:val="000000"/>
                <w:sz w:val="21"/>
                <w:szCs w:val="22"/>
              </w:rPr>
              <w:t>Process Analyzers</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ASME B1.20.1</w:t>
            </w:r>
          </w:p>
        </w:tc>
        <w:tc>
          <w:tcPr>
            <w:tcW w:w="3560" w:type="pct"/>
          </w:tcPr>
          <w:p>
            <w:pPr>
              <w:suppressAutoHyphens/>
              <w:spacing w:after="120" w:afterLines="50"/>
              <w:rPr>
                <w:rFonts w:ascii="Arial" w:hAnsi="Arial" w:cs="Arial"/>
                <w:color w:val="000000"/>
                <w:sz w:val="21"/>
                <w:szCs w:val="22"/>
              </w:rPr>
            </w:pPr>
            <w:r>
              <w:rPr>
                <w:rFonts w:ascii="Arial" w:hAnsi="Arial" w:cs="Arial"/>
                <w:color w:val="000000"/>
                <w:sz w:val="21"/>
                <w:szCs w:val="22"/>
              </w:rPr>
              <w:t xml:space="preserve">Pipe Threads, General Purpose (Inch) </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ASME B16.5</w:t>
            </w:r>
          </w:p>
        </w:tc>
        <w:tc>
          <w:tcPr>
            <w:tcW w:w="3560" w:type="pct"/>
          </w:tcPr>
          <w:p>
            <w:pPr>
              <w:suppressAutoHyphens/>
              <w:spacing w:after="120" w:afterLines="50"/>
              <w:rPr>
                <w:rFonts w:ascii="Arial" w:hAnsi="Arial" w:cs="Arial"/>
                <w:color w:val="000000"/>
                <w:sz w:val="21"/>
                <w:szCs w:val="22"/>
              </w:rPr>
            </w:pPr>
            <w:r>
              <w:rPr>
                <w:rFonts w:ascii="Arial" w:hAnsi="Arial" w:cs="Arial"/>
                <w:color w:val="000000"/>
                <w:sz w:val="21"/>
                <w:szCs w:val="22"/>
              </w:rPr>
              <w:t xml:space="preserve">Pipe Flanges and Flanged Fittings </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A</w:t>
            </w:r>
            <w:r>
              <w:rPr>
                <w:rFonts w:ascii="Arial" w:hAnsi="Arial" w:cs="Arial"/>
                <w:color w:val="000000"/>
                <w:sz w:val="21"/>
                <w:szCs w:val="22"/>
              </w:rPr>
              <w:t>STM E1840-96</w:t>
            </w:r>
          </w:p>
        </w:tc>
        <w:tc>
          <w:tcPr>
            <w:tcW w:w="3560" w:type="pct"/>
          </w:tcPr>
          <w:p>
            <w:pPr>
              <w:suppressAutoHyphens/>
              <w:spacing w:after="120" w:afterLines="50"/>
              <w:rPr>
                <w:rFonts w:ascii="Arial" w:hAnsi="Arial" w:cs="Arial"/>
                <w:color w:val="000000"/>
                <w:sz w:val="21"/>
                <w:szCs w:val="22"/>
              </w:rPr>
            </w:pPr>
            <w:r>
              <w:rPr>
                <w:rFonts w:hint="eastAsia" w:ascii="Arial" w:hAnsi="Arial" w:cs="Arial"/>
                <w:color w:val="000000"/>
                <w:sz w:val="21"/>
                <w:szCs w:val="22"/>
              </w:rPr>
              <w:t>S</w:t>
            </w:r>
            <w:r>
              <w:rPr>
                <w:rFonts w:ascii="Arial" w:hAnsi="Arial" w:cs="Arial"/>
                <w:color w:val="000000"/>
                <w:sz w:val="21"/>
                <w:szCs w:val="22"/>
              </w:rPr>
              <w:t>tandard Guide for Raman Shift Standards for Spectrometer Calibration</w:t>
            </w:r>
          </w:p>
        </w:tc>
      </w:tr>
      <w:tr>
        <w:tblPrEx>
          <w:tblCellMar>
            <w:top w:w="0" w:type="dxa"/>
            <w:left w:w="108" w:type="dxa"/>
            <w:bottom w:w="0" w:type="dxa"/>
            <w:right w:w="108" w:type="dxa"/>
          </w:tblCellMar>
        </w:tblPrEx>
        <w:tc>
          <w:tcPr>
            <w:tcW w:w="1440" w:type="pct"/>
          </w:tcPr>
          <w:p>
            <w:pPr>
              <w:suppressAutoHyphens/>
              <w:spacing w:after="120" w:afterLines="50"/>
              <w:rPr>
                <w:rFonts w:ascii="Arial" w:hAnsi="Arial" w:cs="Arial"/>
                <w:color w:val="000000"/>
                <w:sz w:val="21"/>
                <w:szCs w:val="22"/>
              </w:rPr>
            </w:pPr>
            <w:r>
              <w:rPr>
                <w:rFonts w:ascii="Arial" w:hAnsi="Arial" w:cs="Arial"/>
                <w:color w:val="000000"/>
                <w:sz w:val="21"/>
                <w:szCs w:val="22"/>
              </w:rPr>
              <w:t xml:space="preserve">EEMUA Pub </w:t>
            </w:r>
            <w:r>
              <w:rPr>
                <w:rFonts w:hint="eastAsia" w:ascii="Arial" w:hAnsi="Arial" w:cs="Arial"/>
                <w:color w:val="000000"/>
                <w:sz w:val="21"/>
                <w:szCs w:val="22"/>
              </w:rPr>
              <w:t>138</w:t>
            </w:r>
          </w:p>
        </w:tc>
        <w:tc>
          <w:tcPr>
            <w:tcW w:w="3560" w:type="pct"/>
          </w:tcPr>
          <w:p>
            <w:pPr>
              <w:suppressAutoHyphens/>
              <w:spacing w:after="120" w:afterLines="50"/>
              <w:rPr>
                <w:rFonts w:ascii="Arial" w:hAnsi="Arial" w:cs="Arial"/>
                <w:color w:val="000000"/>
                <w:sz w:val="21"/>
                <w:szCs w:val="22"/>
              </w:rPr>
            </w:pPr>
            <w:r>
              <w:rPr>
                <w:rFonts w:ascii="Arial" w:hAnsi="Arial" w:cs="Arial"/>
                <w:color w:val="000000"/>
                <w:sz w:val="21"/>
                <w:szCs w:val="22"/>
              </w:rPr>
              <w:t>Design and installation of on-line analyser systems</w:t>
            </w:r>
          </w:p>
        </w:tc>
      </w:tr>
    </w:tbl>
    <w:p>
      <w:pPr>
        <w:pStyle w:val="2"/>
        <w:tabs>
          <w:tab w:val="left" w:pos="709"/>
        </w:tabs>
        <w:ind w:left="709" w:hanging="709"/>
        <w:rPr>
          <w:sz w:val="22"/>
          <w:szCs w:val="22"/>
        </w:rPr>
      </w:pPr>
      <w:bookmarkStart w:id="21" w:name="_Toc199095953"/>
      <w:bookmarkStart w:id="22" w:name="_Toc6019815"/>
      <w:r>
        <w:rPr>
          <w:sz w:val="22"/>
          <w:szCs w:val="22"/>
        </w:rPr>
        <w:t>4.0</w:t>
      </w:r>
      <w:r>
        <w:rPr>
          <w:rFonts w:hint="eastAsia"/>
          <w:sz w:val="22"/>
          <w:szCs w:val="22"/>
        </w:rPr>
        <w:tab/>
      </w:r>
      <w:r>
        <w:rPr>
          <w:rFonts w:hint="eastAsia"/>
          <w:sz w:val="22"/>
          <w:szCs w:val="22"/>
        </w:rPr>
        <w:t xml:space="preserve">系统设计SYSTEM </w:t>
      </w:r>
      <w:r>
        <w:rPr>
          <w:sz w:val="22"/>
          <w:szCs w:val="22"/>
        </w:rPr>
        <w:t>DESIGN</w:t>
      </w:r>
      <w:bookmarkEnd w:id="21"/>
      <w:bookmarkEnd w:id="22"/>
    </w:p>
    <w:p>
      <w:pPr>
        <w:pStyle w:val="3"/>
        <w:keepLines w:val="0"/>
        <w:adjustRightInd/>
        <w:spacing w:beforeLines="50" w:after="240" w:afterLines="100"/>
        <w:ind w:left="709" w:hanging="709"/>
        <w:jc w:val="both"/>
        <w:textAlignment w:val="auto"/>
        <w:rPr>
          <w:rFonts w:cs="Arial"/>
          <w:sz w:val="22"/>
        </w:rPr>
      </w:pPr>
      <w:bookmarkStart w:id="23" w:name="_Toc199095954"/>
      <w:r>
        <w:rPr>
          <w:rFonts w:hint="eastAsia" w:cs="Arial"/>
          <w:sz w:val="22"/>
        </w:rPr>
        <w:t>4.1</w:t>
      </w:r>
      <w:r>
        <w:rPr>
          <w:rFonts w:hint="eastAsia" w:cs="Arial"/>
          <w:sz w:val="22"/>
        </w:rPr>
        <w:tab/>
      </w:r>
      <w:r>
        <w:rPr>
          <w:rFonts w:hint="eastAsia" w:cs="Arial"/>
          <w:sz w:val="22"/>
        </w:rPr>
        <w:t>总则 General</w:t>
      </w:r>
      <w:bookmarkEnd w:id="23"/>
    </w:p>
    <w:p>
      <w:pPr>
        <w:tabs>
          <w:tab w:val="left" w:pos="1276"/>
        </w:tabs>
        <w:ind w:left="709" w:hanging="709"/>
        <w:jc w:val="both"/>
        <w:rPr>
          <w:rFonts w:ascii="Arial" w:hAnsi="Arial" w:cs="Arial"/>
          <w:sz w:val="22"/>
        </w:rPr>
      </w:pPr>
      <w:r>
        <w:rPr>
          <w:rFonts w:hint="eastAsia" w:ascii="Arial" w:hAnsi="Arial" w:cs="Arial"/>
          <w:sz w:val="22"/>
        </w:rPr>
        <w:t>4.1.1</w:t>
      </w:r>
      <w:r>
        <w:rPr>
          <w:rFonts w:hint="eastAsia" w:ascii="Arial" w:hAnsi="Arial" w:cs="Arial"/>
          <w:sz w:val="22"/>
        </w:rPr>
        <w:tab/>
      </w:r>
      <w:r>
        <w:rPr>
          <w:rFonts w:hint="eastAsia" w:ascii="Arial" w:hAnsi="Arial"/>
          <w:sz w:val="22"/>
          <w:szCs w:val="22"/>
        </w:rPr>
        <w:t>拉曼分析仪表系统由采样系统（含探头、采样处理系统、前级处理系统、样品传输管线和样品处理系统）、拉曼光缆、分析仪（含分析控制、数据管理和其他附件）和分析小屋（或机柜间/现场分析机柜/分析仪棚）组成。样品经前级处理系统、样品传输管线和样品处理系统后，由拉曼探头检测拉曼散射光，拉曼散射光经由拉曼光缆传输至分析仪进行分析。</w:t>
      </w:r>
    </w:p>
    <w:p>
      <w:pPr>
        <w:tabs>
          <w:tab w:val="left" w:pos="1276"/>
        </w:tabs>
        <w:ind w:left="709" w:hanging="709"/>
        <w:jc w:val="both"/>
        <w:rPr>
          <w:rFonts w:ascii="Arial" w:hAnsi="Arial"/>
          <w:sz w:val="22"/>
          <w:szCs w:val="22"/>
        </w:rPr>
      </w:pPr>
      <w:r>
        <w:rPr>
          <w:rFonts w:hint="eastAsia" w:ascii="Arial" w:hAnsi="Arial" w:cs="Arial"/>
          <w:sz w:val="22"/>
        </w:rPr>
        <w:t>4.1.2</w:t>
      </w:r>
      <w:r>
        <w:rPr>
          <w:rFonts w:hint="eastAsia" w:ascii="Arial" w:hAnsi="Arial" w:cs="Arial"/>
          <w:sz w:val="22"/>
        </w:rPr>
        <w:tab/>
      </w:r>
      <w:r>
        <w:rPr>
          <w:rFonts w:hint="eastAsia" w:ascii="Arial" w:hAnsi="Arial" w:cs="Arial"/>
          <w:sz w:val="22"/>
        </w:rPr>
        <w:t>分析仪和采样系统的所有接液材质都应适用于采样介质，至少使用</w:t>
      </w:r>
      <w:r>
        <w:rPr>
          <w:rFonts w:ascii="Arial" w:hAnsi="Arial" w:cs="Arial"/>
          <w:sz w:val="22"/>
        </w:rPr>
        <w:t>316</w:t>
      </w:r>
      <w:r>
        <w:rPr>
          <w:rFonts w:hint="eastAsia" w:ascii="Arial" w:hAnsi="Arial" w:cs="Arial"/>
          <w:sz w:val="22"/>
        </w:rPr>
        <w:t>不锈钢材料。也可按照工艺介质选择适用的材料，如蒙乃尔合金，哈氏合金或因科镍合金等，不得采用非金属材料。室外安装的探头及其相关设备，应耐现场环境腐蚀。分析仪表系统绝热材料应选用防潮、阻燃型产品，如：聚氨酯、聚苯乙烯、硅酸铝等。不得采用石棉制品。</w:t>
      </w:r>
    </w:p>
    <w:p>
      <w:pPr>
        <w:tabs>
          <w:tab w:val="left" w:pos="1276"/>
        </w:tabs>
        <w:ind w:left="709" w:hanging="709"/>
        <w:jc w:val="both"/>
        <w:rPr>
          <w:rFonts w:ascii="Arial" w:hAnsi="Arial"/>
          <w:sz w:val="22"/>
          <w:szCs w:val="22"/>
        </w:rPr>
      </w:pPr>
      <w:r>
        <w:rPr>
          <w:rFonts w:ascii="Arial" w:hAnsi="Arial" w:cs="Arial"/>
          <w:sz w:val="22"/>
        </w:rPr>
        <w:t>4.1.</w:t>
      </w:r>
      <w:r>
        <w:rPr>
          <w:rFonts w:hint="eastAsia" w:ascii="Arial" w:hAnsi="Arial" w:cs="Arial"/>
          <w:sz w:val="22"/>
        </w:rPr>
        <w:t>3</w:t>
      </w:r>
      <w:r>
        <w:rPr>
          <w:rFonts w:hint="eastAsia" w:ascii="Arial" w:hAnsi="Arial" w:cs="Arial"/>
          <w:sz w:val="22"/>
        </w:rPr>
        <w:tab/>
      </w:r>
      <w:r>
        <w:rPr>
          <w:rFonts w:hint="eastAsia" w:ascii="Arial" w:hAnsi="Arial" w:cs="Arial"/>
          <w:sz w:val="22"/>
        </w:rPr>
        <w:t>仪表及附件应满足在腐蚀性环境以及</w:t>
      </w:r>
      <w:r>
        <w:rPr>
          <w:rFonts w:hint="eastAsia" w:ascii="Arial" w:hAnsi="Arial" w:cs="Arial"/>
          <w:sz w:val="22"/>
          <w:lang w:val="en-US" w:eastAsia="zh-CN"/>
        </w:rPr>
        <w:t>招标技术文件</w:t>
      </w:r>
      <w:r>
        <w:rPr>
          <w:rFonts w:hint="eastAsia" w:ascii="Arial" w:hAnsi="Arial" w:cs="Arial"/>
          <w:sz w:val="22"/>
        </w:rPr>
        <w:t>中注明的环境条件下室外安装要求。除非在仪表规格书中特别指明，室外电子仪表的防护等级应至少满足GB/T 4208或IEC60529标准规定的IP65，室外非电子仪表应至少满足IP55，室内仪表应至少满足IP54。</w:t>
      </w:r>
    </w:p>
    <w:p>
      <w:pPr>
        <w:ind w:left="709" w:hanging="709"/>
        <w:jc w:val="both"/>
        <w:rPr>
          <w:rFonts w:ascii="Arial" w:hAnsi="Arial"/>
          <w:sz w:val="22"/>
          <w:szCs w:val="22"/>
        </w:rPr>
      </w:pPr>
      <w:r>
        <w:rPr>
          <w:rFonts w:hint="eastAsia" w:ascii="Arial" w:hAnsi="Arial"/>
          <w:sz w:val="22"/>
          <w:szCs w:val="22"/>
        </w:rPr>
        <w:t>4.1.4</w:t>
      </w:r>
      <w:r>
        <w:rPr>
          <w:rFonts w:hint="eastAsia" w:ascii="Arial" w:hAnsi="Arial"/>
          <w:sz w:val="22"/>
          <w:szCs w:val="22"/>
        </w:rPr>
        <w:tab/>
      </w:r>
      <w:r>
        <w:rPr>
          <w:rFonts w:hint="eastAsia" w:ascii="Arial" w:hAnsi="Arial"/>
          <w:sz w:val="22"/>
          <w:szCs w:val="22"/>
        </w:rPr>
        <w:t>买方应在仪表规格书中指明爆炸危险区域分区、可燃性物质的分级和引燃温度分组。在爆炸危险场所安装的电气设备应取得国家授权防爆认证机构颁发的《防爆合格证》，国家授权防爆认证机构也包括由国家认证监督管理委员会授权的国际权威认证机构，如：IECEx、ATEX 等。</w:t>
      </w:r>
    </w:p>
    <w:p>
      <w:pPr>
        <w:ind w:left="709" w:hanging="709"/>
        <w:jc w:val="both"/>
        <w:rPr>
          <w:rFonts w:ascii="Arial" w:hAnsi="Arial"/>
          <w:sz w:val="22"/>
          <w:szCs w:val="22"/>
        </w:rPr>
      </w:pPr>
      <w:r>
        <w:rPr>
          <w:rFonts w:hint="eastAsia" w:ascii="Arial" w:hAnsi="Arial"/>
          <w:sz w:val="22"/>
          <w:szCs w:val="22"/>
        </w:rPr>
        <w:t>4.1.5</w:t>
      </w:r>
      <w:r>
        <w:rPr>
          <w:rFonts w:hint="eastAsia" w:ascii="Arial" w:hAnsi="Arial"/>
          <w:sz w:val="22"/>
          <w:szCs w:val="22"/>
        </w:rPr>
        <w:tab/>
      </w:r>
      <w:r>
        <w:rPr>
          <w:rFonts w:hint="eastAsia" w:ascii="Arial" w:hAnsi="Arial"/>
          <w:sz w:val="22"/>
          <w:szCs w:val="22"/>
        </w:rPr>
        <w:t>在爆炸危险场所安装的电气设备应根据防爆危险区域划分选用本安型、隔爆型、正压防爆型或增安型等防爆型仪表，电气设备防爆形式与危险区域的关系应符合GB 50058标准的规定，电气设备防爆结构应符合GB</w:t>
      </w:r>
      <w:r>
        <w:rPr>
          <w:rFonts w:ascii="Arial" w:hAnsi="Arial"/>
          <w:sz w:val="22"/>
          <w:szCs w:val="22"/>
        </w:rPr>
        <w:t>/T</w:t>
      </w:r>
      <w:r>
        <w:rPr>
          <w:rFonts w:hint="eastAsia" w:ascii="Arial" w:hAnsi="Arial"/>
          <w:sz w:val="22"/>
          <w:szCs w:val="22"/>
        </w:rPr>
        <w:t xml:space="preserve"> 3836或IEC 60079系列标准。除非特别说明，其他的防爆型式须得到买方的认可。</w:t>
      </w:r>
    </w:p>
    <w:p>
      <w:pPr>
        <w:ind w:left="709" w:hanging="709"/>
        <w:jc w:val="both"/>
        <w:rPr>
          <w:rFonts w:ascii="Arial" w:hAnsi="Arial"/>
          <w:sz w:val="22"/>
          <w:szCs w:val="22"/>
        </w:rPr>
      </w:pPr>
      <w:r>
        <w:rPr>
          <w:rFonts w:hint="eastAsia" w:ascii="Arial" w:hAnsi="Arial"/>
          <w:sz w:val="22"/>
          <w:szCs w:val="22"/>
        </w:rPr>
        <w:t>4</w:t>
      </w:r>
      <w:r>
        <w:rPr>
          <w:rFonts w:ascii="Arial" w:hAnsi="Arial"/>
          <w:sz w:val="22"/>
          <w:szCs w:val="22"/>
        </w:rPr>
        <w:t>.1.6</w:t>
      </w:r>
      <w:r>
        <w:rPr>
          <w:rFonts w:ascii="Arial" w:hAnsi="Arial"/>
          <w:sz w:val="22"/>
          <w:szCs w:val="22"/>
        </w:rPr>
        <w:tab/>
      </w:r>
      <w:r>
        <w:rPr>
          <w:rFonts w:hint="eastAsia" w:ascii="Arial" w:hAnsi="Arial"/>
          <w:sz w:val="22"/>
          <w:szCs w:val="22"/>
        </w:rPr>
        <w:t>电子仪表的电磁兼容性应符合GB/T 18268.1或IEC 61326-1中工业场所的要求。</w:t>
      </w:r>
    </w:p>
    <w:p>
      <w:pPr>
        <w:ind w:left="709" w:hanging="709"/>
        <w:jc w:val="both"/>
        <w:rPr>
          <w:rFonts w:ascii="Arial" w:hAnsi="Arial"/>
          <w:sz w:val="22"/>
          <w:szCs w:val="22"/>
        </w:rPr>
      </w:pPr>
      <w:r>
        <w:rPr>
          <w:rFonts w:hint="eastAsia" w:ascii="Arial" w:hAnsi="Arial"/>
          <w:sz w:val="22"/>
          <w:szCs w:val="22"/>
        </w:rPr>
        <w:t>4.1.</w:t>
      </w:r>
      <w:r>
        <w:rPr>
          <w:rFonts w:ascii="Arial" w:hAnsi="Arial"/>
          <w:sz w:val="22"/>
          <w:szCs w:val="22"/>
        </w:rPr>
        <w:t>7</w:t>
      </w:r>
      <w:r>
        <w:rPr>
          <w:rFonts w:hint="eastAsia" w:ascii="Arial" w:hAnsi="Arial"/>
          <w:sz w:val="22"/>
          <w:szCs w:val="22"/>
        </w:rPr>
        <w:tab/>
      </w:r>
      <w:r>
        <w:rPr>
          <w:rFonts w:hint="eastAsia" w:ascii="Arial" w:hAnsi="Arial"/>
          <w:sz w:val="22"/>
          <w:szCs w:val="22"/>
        </w:rPr>
        <w:t xml:space="preserve">分析仪的设计应允许正常维护时不打开防爆外壳即可进行操作和维护。分析仪的设计应确保常规维护与标定的间隔时间不少于90天。 </w:t>
      </w:r>
    </w:p>
    <w:p>
      <w:pPr>
        <w:ind w:left="709" w:hanging="709"/>
        <w:jc w:val="both"/>
        <w:rPr>
          <w:rFonts w:ascii="Arial" w:hAnsi="Arial"/>
          <w:sz w:val="22"/>
          <w:szCs w:val="22"/>
        </w:rPr>
      </w:pPr>
      <w:r>
        <w:rPr>
          <w:rFonts w:hint="eastAsia" w:ascii="Arial" w:hAnsi="Arial"/>
          <w:sz w:val="22"/>
          <w:szCs w:val="22"/>
        </w:rPr>
        <w:t>4.1.</w:t>
      </w:r>
      <w:r>
        <w:rPr>
          <w:rFonts w:ascii="Arial" w:hAnsi="Arial"/>
          <w:sz w:val="22"/>
          <w:szCs w:val="22"/>
        </w:rPr>
        <w:t>8</w:t>
      </w:r>
      <w:r>
        <w:rPr>
          <w:rFonts w:hint="eastAsia" w:ascii="Arial" w:hAnsi="Arial"/>
          <w:sz w:val="22"/>
          <w:szCs w:val="22"/>
        </w:rPr>
        <w:tab/>
      </w:r>
      <w:r>
        <w:rPr>
          <w:rFonts w:hint="eastAsia" w:ascii="Arial" w:hAnsi="Arial"/>
          <w:sz w:val="22"/>
          <w:szCs w:val="22"/>
        </w:rPr>
        <w:t>根据危险区域分级及现场的环境条件，分析仪的防护形式优先选用的次序如下：</w:t>
      </w:r>
    </w:p>
    <w:p>
      <w:pPr>
        <w:numPr>
          <w:ilvl w:val="0"/>
          <w:numId w:val="1"/>
        </w:numPr>
        <w:jc w:val="both"/>
        <w:rPr>
          <w:rFonts w:ascii="Arial" w:hAnsi="Arial"/>
          <w:sz w:val="22"/>
          <w:szCs w:val="22"/>
        </w:rPr>
      </w:pPr>
      <w:r>
        <w:rPr>
          <w:rFonts w:hint="eastAsia" w:ascii="Arial" w:hAnsi="Arial"/>
          <w:sz w:val="22"/>
          <w:szCs w:val="22"/>
        </w:rPr>
        <w:t>分析仪壳体：分析仪可直接在露天安装（仅用壳体遮蔽），并提供应遵守的危险区域分级和环境条件。</w:t>
      </w:r>
    </w:p>
    <w:p>
      <w:pPr>
        <w:numPr>
          <w:ilvl w:val="0"/>
          <w:numId w:val="1"/>
        </w:numPr>
        <w:jc w:val="both"/>
        <w:rPr>
          <w:rFonts w:ascii="Arial" w:hAnsi="Arial"/>
          <w:sz w:val="22"/>
          <w:szCs w:val="22"/>
        </w:rPr>
      </w:pPr>
      <w:r>
        <w:rPr>
          <w:rFonts w:hint="eastAsia" w:ascii="Arial" w:hAnsi="Arial"/>
          <w:sz w:val="22"/>
          <w:szCs w:val="22"/>
        </w:rPr>
        <w:t>分析仪棚：这种结构可用于安装位置符合危险区域分级的分析仪，同时环境条件也符合分析仪制造商规定。</w:t>
      </w:r>
    </w:p>
    <w:p>
      <w:pPr>
        <w:numPr>
          <w:ilvl w:val="0"/>
          <w:numId w:val="1"/>
        </w:numPr>
        <w:jc w:val="both"/>
        <w:rPr>
          <w:rFonts w:ascii="Arial" w:hAnsi="Arial"/>
          <w:sz w:val="22"/>
          <w:szCs w:val="22"/>
        </w:rPr>
      </w:pPr>
      <w:r>
        <w:rPr>
          <w:rFonts w:hint="eastAsia" w:ascii="Arial" w:hAnsi="Arial"/>
          <w:sz w:val="22"/>
          <w:szCs w:val="22"/>
        </w:rPr>
        <w:t>分析机柜：分析仪可单独或组合安装在柜内，分析机柜将依次根据柜的位置、结构、通风等级和是否在柜内有释放源等，在柜内安装符合相应危险等级的设备。分析仪应易于维修。</w:t>
      </w:r>
    </w:p>
    <w:p>
      <w:pPr>
        <w:numPr>
          <w:ilvl w:val="0"/>
          <w:numId w:val="1"/>
        </w:numPr>
        <w:jc w:val="both"/>
        <w:rPr>
          <w:rFonts w:ascii="Arial" w:hAnsi="Arial"/>
          <w:sz w:val="22"/>
          <w:szCs w:val="22"/>
        </w:rPr>
      </w:pPr>
      <w:r>
        <w:rPr>
          <w:rFonts w:hint="eastAsia" w:ascii="Arial" w:hAnsi="Arial"/>
          <w:sz w:val="22"/>
          <w:szCs w:val="22"/>
        </w:rPr>
        <w:t xml:space="preserve">分析小屋：对需要高级别防护、定期检查、高维修率的分析仪，可安装在分析小屋，为分析仪的操作和维修提供一个可控环境。 </w:t>
      </w:r>
    </w:p>
    <w:p>
      <w:pPr>
        <w:pStyle w:val="3"/>
        <w:keepLines w:val="0"/>
        <w:adjustRightInd/>
        <w:spacing w:beforeLines="50" w:after="240" w:afterLines="100"/>
        <w:ind w:left="709" w:hanging="709"/>
        <w:jc w:val="both"/>
        <w:textAlignment w:val="auto"/>
        <w:rPr>
          <w:rFonts w:cs="Arial"/>
          <w:sz w:val="22"/>
        </w:rPr>
      </w:pPr>
      <w:bookmarkStart w:id="24" w:name="_Hlt129599390"/>
      <w:bookmarkEnd w:id="24"/>
      <w:bookmarkStart w:id="25" w:name="_Toc417689708"/>
      <w:bookmarkStart w:id="26" w:name="_Toc2397189"/>
      <w:bookmarkStart w:id="27" w:name="_Toc6019817"/>
      <w:bookmarkStart w:id="28" w:name="_Toc199095955"/>
      <w:r>
        <w:rPr>
          <w:rFonts w:cs="Arial"/>
          <w:sz w:val="22"/>
        </w:rPr>
        <w:t>4.</w:t>
      </w:r>
      <w:r>
        <w:rPr>
          <w:rFonts w:hint="eastAsia" w:cs="Arial"/>
          <w:sz w:val="22"/>
        </w:rPr>
        <w:t>2</w:t>
      </w:r>
      <w:bookmarkEnd w:id="25"/>
      <w:bookmarkEnd w:id="26"/>
      <w:r>
        <w:rPr>
          <w:rFonts w:hint="eastAsia" w:cs="Arial"/>
          <w:sz w:val="22"/>
        </w:rPr>
        <w:tab/>
      </w:r>
      <w:r>
        <w:rPr>
          <w:rFonts w:hint="eastAsia" w:cs="Arial"/>
          <w:sz w:val="22"/>
        </w:rPr>
        <w:t>采样系统</w:t>
      </w:r>
      <w:bookmarkEnd w:id="27"/>
      <w:r>
        <w:rPr>
          <w:rFonts w:hint="eastAsia" w:cs="Arial"/>
          <w:sz w:val="22"/>
        </w:rPr>
        <w:t xml:space="preserve"> </w:t>
      </w:r>
      <w:bookmarkEnd w:id="28"/>
    </w:p>
    <w:p>
      <w:pPr>
        <w:ind w:left="709"/>
        <w:jc w:val="both"/>
        <w:rPr>
          <w:rFonts w:ascii="Arial" w:hAnsi="Arial"/>
          <w:sz w:val="22"/>
          <w:szCs w:val="22"/>
        </w:rPr>
      </w:pPr>
      <w:bookmarkStart w:id="29" w:name="_Toc2397190"/>
      <w:bookmarkStart w:id="30" w:name="_Toc6019818"/>
      <w:r>
        <w:rPr>
          <w:rFonts w:hint="eastAsia" w:ascii="Arial" w:hAnsi="Arial"/>
          <w:sz w:val="22"/>
          <w:szCs w:val="22"/>
        </w:rPr>
        <w:t>采样系统包括采样探头，如果需要，可以增设前级处理系统、采样传输管线和样品处理系统等。</w:t>
      </w:r>
    </w:p>
    <w:p>
      <w:pPr>
        <w:tabs>
          <w:tab w:val="left" w:pos="1276"/>
        </w:tabs>
        <w:ind w:left="709" w:hanging="709"/>
        <w:jc w:val="both"/>
        <w:rPr>
          <w:rFonts w:ascii="Arial" w:hAnsi="Arial" w:cs="Arial"/>
          <w:sz w:val="22"/>
        </w:rPr>
      </w:pPr>
      <w:r>
        <w:rPr>
          <w:rFonts w:hint="eastAsia" w:ascii="Arial" w:hAnsi="Arial" w:cs="Arial"/>
          <w:sz w:val="22"/>
        </w:rPr>
        <w:t>4.2.1</w:t>
      </w:r>
      <w:r>
        <w:rPr>
          <w:rFonts w:hint="eastAsia" w:ascii="Arial" w:hAnsi="Arial" w:cs="Arial"/>
          <w:sz w:val="22"/>
        </w:rPr>
        <w:tab/>
      </w:r>
      <w:r>
        <w:rPr>
          <w:rFonts w:hint="eastAsia" w:ascii="Arial" w:hAnsi="Arial" w:cs="Arial"/>
          <w:sz w:val="22"/>
        </w:rPr>
        <w:t>采样系统安装原则</w:t>
      </w:r>
    </w:p>
    <w:p>
      <w:pPr>
        <w:numPr>
          <w:ilvl w:val="0"/>
          <w:numId w:val="1"/>
        </w:numPr>
        <w:jc w:val="both"/>
        <w:rPr>
          <w:rFonts w:ascii="Arial" w:hAnsi="Arial"/>
          <w:sz w:val="22"/>
          <w:szCs w:val="22"/>
        </w:rPr>
      </w:pPr>
      <w:r>
        <w:rPr>
          <w:rFonts w:hint="eastAsia" w:ascii="Arial" w:hAnsi="Arial"/>
          <w:sz w:val="22"/>
          <w:szCs w:val="22"/>
        </w:rPr>
        <w:t>采样系统可安装在工艺现场或样品处理箱内，样品处理箱应安装在工艺现场或分析小屋的外墙上。</w:t>
      </w:r>
    </w:p>
    <w:p>
      <w:pPr>
        <w:numPr>
          <w:ilvl w:val="0"/>
          <w:numId w:val="1"/>
        </w:numPr>
        <w:jc w:val="both"/>
        <w:rPr>
          <w:rFonts w:ascii="Arial" w:hAnsi="Arial"/>
          <w:sz w:val="22"/>
          <w:szCs w:val="22"/>
        </w:rPr>
      </w:pPr>
      <w:r>
        <w:rPr>
          <w:rFonts w:hint="eastAsia" w:ascii="Arial" w:hAnsi="Arial"/>
          <w:sz w:val="22"/>
          <w:szCs w:val="22"/>
        </w:rPr>
        <w:t>安全泄压阀应安装在样品处理系统入口处。</w:t>
      </w:r>
    </w:p>
    <w:p>
      <w:pPr>
        <w:numPr>
          <w:ilvl w:val="0"/>
          <w:numId w:val="1"/>
        </w:numPr>
        <w:jc w:val="both"/>
        <w:rPr>
          <w:rFonts w:ascii="Arial" w:hAnsi="Arial"/>
          <w:sz w:val="22"/>
          <w:szCs w:val="22"/>
        </w:rPr>
      </w:pPr>
      <w:r>
        <w:rPr>
          <w:rFonts w:hint="eastAsia" w:ascii="Arial" w:hAnsi="Arial"/>
          <w:sz w:val="22"/>
          <w:szCs w:val="22"/>
        </w:rPr>
        <w:t>（对于拉曼分析仪，这个要求可以不要，因为危险气体和液体不需要进入分析仪）</w:t>
      </w:r>
    </w:p>
    <w:p>
      <w:pPr>
        <w:numPr>
          <w:ilvl w:val="0"/>
          <w:numId w:val="1"/>
        </w:numPr>
        <w:jc w:val="both"/>
        <w:rPr>
          <w:rFonts w:ascii="Arial" w:hAnsi="Arial"/>
          <w:sz w:val="22"/>
          <w:szCs w:val="22"/>
        </w:rPr>
      </w:pPr>
      <w:r>
        <w:rPr>
          <w:rFonts w:hint="eastAsia" w:ascii="Arial" w:hAnsi="Arial"/>
          <w:sz w:val="22"/>
          <w:szCs w:val="22"/>
        </w:rPr>
        <w:t>对于易燃性气体和液体样品，不得采用电磁阀直接操作，应采用电磁阀控制的气动阀操作。</w:t>
      </w:r>
    </w:p>
    <w:p>
      <w:pPr>
        <w:numPr>
          <w:ilvl w:val="0"/>
          <w:numId w:val="1"/>
        </w:numPr>
        <w:jc w:val="both"/>
        <w:rPr>
          <w:rFonts w:ascii="Arial" w:hAnsi="Arial"/>
          <w:sz w:val="22"/>
          <w:szCs w:val="22"/>
        </w:rPr>
      </w:pPr>
      <w:r>
        <w:rPr>
          <w:rFonts w:hint="eastAsia" w:ascii="Arial" w:hAnsi="Arial"/>
          <w:sz w:val="22"/>
          <w:szCs w:val="22"/>
        </w:rPr>
        <w:t>样品处理系统宜设置分析仪的检查取样点。</w:t>
      </w:r>
    </w:p>
    <w:p>
      <w:pPr>
        <w:numPr>
          <w:ilvl w:val="0"/>
          <w:numId w:val="1"/>
        </w:numPr>
        <w:jc w:val="both"/>
        <w:rPr>
          <w:rFonts w:ascii="Arial" w:hAnsi="Arial"/>
          <w:sz w:val="22"/>
          <w:szCs w:val="22"/>
        </w:rPr>
      </w:pPr>
      <w:r>
        <w:rPr>
          <w:rFonts w:hint="eastAsia" w:ascii="Arial" w:hAnsi="Arial"/>
          <w:sz w:val="22"/>
          <w:szCs w:val="22"/>
        </w:rPr>
        <w:t>玻璃转子流量计仅适用于洁净空气、惰性气体及水等介质，不得用于易燃、易爆、有毒及腐蚀性介质。</w:t>
      </w:r>
    </w:p>
    <w:p>
      <w:pPr>
        <w:numPr>
          <w:ilvl w:val="0"/>
          <w:numId w:val="1"/>
        </w:numPr>
        <w:jc w:val="both"/>
        <w:rPr>
          <w:rFonts w:ascii="Arial" w:hAnsi="Arial"/>
          <w:sz w:val="22"/>
          <w:szCs w:val="22"/>
        </w:rPr>
      </w:pPr>
      <w:r>
        <w:rPr>
          <w:rFonts w:hint="eastAsia" w:ascii="Arial" w:hAnsi="Arial"/>
          <w:sz w:val="22"/>
          <w:szCs w:val="22"/>
        </w:rPr>
        <w:t>采样系统密封性应符合GB/T 34042第5.8.2条的规定。</w:t>
      </w:r>
    </w:p>
    <w:p>
      <w:pPr>
        <w:tabs>
          <w:tab w:val="left" w:pos="1276"/>
        </w:tabs>
        <w:ind w:left="709" w:hanging="709"/>
        <w:jc w:val="both"/>
        <w:rPr>
          <w:rFonts w:hint="eastAsia" w:ascii="Arial" w:hAnsi="Arial" w:cs="Arial"/>
          <w:sz w:val="22"/>
        </w:rPr>
      </w:pPr>
      <w:r>
        <w:rPr>
          <w:rFonts w:hint="eastAsia" w:ascii="Arial" w:hAnsi="Arial" w:cs="Arial"/>
          <w:sz w:val="22"/>
        </w:rPr>
        <w:t>4.2.2</w:t>
      </w:r>
      <w:r>
        <w:rPr>
          <w:rFonts w:hint="eastAsia" w:ascii="Arial" w:hAnsi="Arial" w:cs="Arial"/>
          <w:sz w:val="22"/>
        </w:rPr>
        <w:tab/>
      </w:r>
      <w:r>
        <w:rPr>
          <w:rFonts w:hint="eastAsia" w:ascii="Arial" w:hAnsi="Arial" w:cs="Arial"/>
          <w:sz w:val="22"/>
        </w:rPr>
        <w:t>采样探头</w:t>
      </w:r>
    </w:p>
    <w:p>
      <w:pPr>
        <w:ind w:left="709"/>
        <w:jc w:val="both"/>
        <w:rPr>
          <w:rFonts w:ascii="Arial" w:hAnsi="Arial"/>
          <w:sz w:val="22"/>
          <w:szCs w:val="22"/>
        </w:rPr>
      </w:pPr>
      <w:r>
        <w:rPr>
          <w:rFonts w:hint="eastAsia" w:ascii="Arial" w:hAnsi="Arial"/>
          <w:sz w:val="22"/>
          <w:szCs w:val="22"/>
        </w:rPr>
        <w:t>拉曼分析仪的采样探头可采用：</w:t>
      </w:r>
    </w:p>
    <w:p>
      <w:pPr>
        <w:ind w:left="709"/>
        <w:jc w:val="both"/>
        <w:rPr>
          <w:rFonts w:hAnsi="宋体"/>
          <w:sz w:val="22"/>
          <w:szCs w:val="22"/>
        </w:rPr>
      </w:pPr>
      <w:r>
        <w:rPr>
          <w:rFonts w:hint="eastAsia" w:hAnsi="宋体"/>
          <w:sz w:val="22"/>
          <w:szCs w:val="22"/>
        </w:rPr>
        <w:t>1）适合于</w:t>
      </w:r>
      <w:r>
        <w:rPr>
          <w:rFonts w:hint="eastAsia" w:ascii="Arial" w:hAnsi="Arial"/>
          <w:sz w:val="22"/>
          <w:szCs w:val="22"/>
        </w:rPr>
        <w:t>取样回样方式的流通池形式；</w:t>
      </w:r>
    </w:p>
    <w:p>
      <w:pPr>
        <w:ind w:left="709"/>
        <w:jc w:val="both"/>
        <w:rPr>
          <w:rFonts w:ascii="Arial" w:hAnsi="Arial"/>
          <w:sz w:val="22"/>
          <w:szCs w:val="22"/>
        </w:rPr>
      </w:pPr>
      <w:r>
        <w:rPr>
          <w:rFonts w:ascii="Arial" w:hAnsi="Arial"/>
          <w:sz w:val="22"/>
          <w:szCs w:val="22"/>
        </w:rPr>
        <w:t>2</w:t>
      </w:r>
      <w:r>
        <w:rPr>
          <w:rFonts w:hint="eastAsia" w:ascii="Arial" w:hAnsi="Arial"/>
          <w:sz w:val="22"/>
          <w:szCs w:val="22"/>
        </w:rPr>
        <w:t>）工艺管道两端法兰连接的流通池形式；</w:t>
      </w:r>
    </w:p>
    <w:p>
      <w:pPr>
        <w:ind w:left="709"/>
        <w:jc w:val="both"/>
        <w:rPr>
          <w:rFonts w:ascii="Arial" w:hAnsi="Arial"/>
          <w:sz w:val="22"/>
          <w:szCs w:val="22"/>
        </w:rPr>
      </w:pPr>
      <w:r>
        <w:rPr>
          <w:rFonts w:hint="eastAsia" w:hAnsi="宋体"/>
          <w:sz w:val="22"/>
          <w:szCs w:val="22"/>
        </w:rPr>
        <w:t>3）</w:t>
      </w:r>
      <w:r>
        <w:rPr>
          <w:rFonts w:hint="eastAsia" w:ascii="Arial" w:hAnsi="Arial"/>
          <w:sz w:val="22"/>
          <w:szCs w:val="22"/>
        </w:rPr>
        <w:t>工艺管道三通法兰连接的插入式采样探头。插入式采样探头的插入长度应为工艺管道内径的1/2~1/3或到达设备内部的1/</w:t>
      </w:r>
      <w:r>
        <w:rPr>
          <w:rFonts w:ascii="Arial" w:hAnsi="Arial"/>
          <w:sz w:val="22"/>
          <w:szCs w:val="22"/>
        </w:rPr>
        <w:t>2</w:t>
      </w:r>
      <w:r>
        <w:rPr>
          <w:rFonts w:hint="eastAsia" w:ascii="Arial" w:hAnsi="Arial"/>
          <w:sz w:val="22"/>
          <w:szCs w:val="22"/>
        </w:rPr>
        <w:t>处，至少应插至工艺管道或设备内壁的</w:t>
      </w:r>
      <w:r>
        <w:rPr>
          <w:rFonts w:ascii="Arial" w:hAnsi="Arial"/>
          <w:sz w:val="22"/>
          <w:szCs w:val="22"/>
        </w:rPr>
        <w:t>10~20</w:t>
      </w:r>
      <w:r>
        <w:rPr>
          <w:rFonts w:hint="eastAsia" w:ascii="Arial" w:hAnsi="Arial"/>
          <w:sz w:val="22"/>
          <w:szCs w:val="22"/>
        </w:rPr>
        <w:t>mm处或采用经买方认可的插入长度。</w:t>
      </w:r>
    </w:p>
    <w:p>
      <w:pPr>
        <w:ind w:left="709"/>
        <w:jc w:val="both"/>
        <w:rPr>
          <w:rFonts w:ascii="Arial" w:hAnsi="Arial"/>
          <w:sz w:val="22"/>
          <w:szCs w:val="22"/>
        </w:rPr>
      </w:pPr>
      <w:r>
        <w:rPr>
          <w:rFonts w:hint="eastAsia" w:ascii="Arial" w:hAnsi="Arial"/>
          <w:sz w:val="22"/>
          <w:szCs w:val="22"/>
        </w:rPr>
        <w:t>采样探头应采用3</w:t>
      </w:r>
      <w:r>
        <w:rPr>
          <w:rFonts w:ascii="Arial" w:hAnsi="Arial"/>
          <w:sz w:val="22"/>
          <w:szCs w:val="22"/>
        </w:rPr>
        <w:t>16</w:t>
      </w:r>
      <w:r>
        <w:rPr>
          <w:rFonts w:hint="eastAsia" w:ascii="Arial" w:hAnsi="Arial"/>
          <w:sz w:val="22"/>
          <w:szCs w:val="22"/>
        </w:rPr>
        <w:t>不锈钢材料，应能承受工艺介质压力。</w:t>
      </w:r>
    </w:p>
    <w:p>
      <w:pPr>
        <w:ind w:left="709"/>
        <w:jc w:val="both"/>
        <w:rPr>
          <w:rFonts w:ascii="Arial" w:hAnsi="Arial"/>
          <w:sz w:val="22"/>
          <w:szCs w:val="22"/>
        </w:rPr>
      </w:pPr>
      <w:r>
        <w:rPr>
          <w:rFonts w:hint="eastAsia" w:ascii="Arial" w:hAnsi="Arial"/>
          <w:sz w:val="22"/>
          <w:szCs w:val="22"/>
        </w:rPr>
        <w:t>卖方应根据GB</w:t>
      </w:r>
      <w:r>
        <w:rPr>
          <w:rFonts w:ascii="Arial" w:hAnsi="Arial"/>
          <w:sz w:val="22"/>
          <w:szCs w:val="22"/>
        </w:rPr>
        <w:t>/T 29814-2013</w:t>
      </w:r>
      <w:r>
        <w:rPr>
          <w:rFonts w:hint="eastAsia" w:ascii="Arial" w:hAnsi="Arial"/>
          <w:sz w:val="22"/>
          <w:szCs w:val="22"/>
        </w:rPr>
        <w:t>附录B进行插入式采样探头的振动频率计算, 避免产生共振，探头上用箭头表示正确的安装方向。</w:t>
      </w:r>
    </w:p>
    <w:p>
      <w:pPr>
        <w:ind w:left="709"/>
        <w:jc w:val="both"/>
        <w:rPr>
          <w:rFonts w:hint="eastAsia" w:ascii="Arial" w:hAnsi="Arial"/>
          <w:sz w:val="22"/>
          <w:szCs w:val="22"/>
        </w:rPr>
      </w:pPr>
      <w:r>
        <w:rPr>
          <w:rFonts w:hint="eastAsia" w:ascii="Arial" w:hAnsi="Arial"/>
          <w:sz w:val="22"/>
          <w:szCs w:val="22"/>
        </w:rPr>
        <w:t>The sample probe of the Raman analyzer can adopt the form of：</w:t>
      </w:r>
    </w:p>
    <w:p>
      <w:pPr>
        <w:ind w:left="709"/>
        <w:jc w:val="both"/>
        <w:rPr>
          <w:rFonts w:ascii="Arial" w:hAnsi="Arial"/>
          <w:sz w:val="22"/>
          <w:szCs w:val="22"/>
        </w:rPr>
      </w:pPr>
      <w:r>
        <w:rPr>
          <w:rFonts w:hint="eastAsia" w:ascii="Arial" w:hAnsi="Arial"/>
          <w:sz w:val="22"/>
          <w:szCs w:val="22"/>
        </w:rPr>
        <w:t>探头长度的确定参见GB/T 29814附录B。</w:t>
      </w:r>
    </w:p>
    <w:p>
      <w:pPr>
        <w:tabs>
          <w:tab w:val="left" w:pos="1276"/>
        </w:tabs>
        <w:ind w:left="709" w:hanging="709"/>
        <w:jc w:val="both"/>
        <w:rPr>
          <w:rFonts w:ascii="Arial" w:hAnsi="Arial" w:cs="Arial"/>
          <w:sz w:val="22"/>
        </w:rPr>
      </w:pPr>
      <w:r>
        <w:rPr>
          <w:rFonts w:hint="eastAsia" w:ascii="Arial" w:hAnsi="Arial" w:cs="Arial"/>
          <w:sz w:val="22"/>
        </w:rPr>
        <w:t>4.2.3</w:t>
      </w:r>
      <w:r>
        <w:rPr>
          <w:rFonts w:hint="eastAsia" w:ascii="Arial" w:hAnsi="Arial" w:cs="Arial"/>
          <w:sz w:val="22"/>
        </w:rPr>
        <w:tab/>
      </w:r>
      <w:r>
        <w:rPr>
          <w:rFonts w:hint="eastAsia" w:ascii="Arial" w:hAnsi="Arial" w:cs="Arial"/>
          <w:sz w:val="22"/>
        </w:rPr>
        <w:t xml:space="preserve">前级处理系统 </w:t>
      </w:r>
    </w:p>
    <w:p>
      <w:pPr>
        <w:ind w:left="709"/>
        <w:jc w:val="both"/>
        <w:rPr>
          <w:rFonts w:ascii="Arial" w:hAnsi="Arial"/>
          <w:sz w:val="22"/>
          <w:szCs w:val="22"/>
        </w:rPr>
      </w:pPr>
      <w:r>
        <w:rPr>
          <w:rFonts w:hint="eastAsia" w:ascii="Arial" w:hAnsi="Arial"/>
          <w:sz w:val="22"/>
          <w:szCs w:val="22"/>
        </w:rPr>
        <w:t>当工艺介质条件不适用集中采样处理时，应设置前级处理系统。当样品需要减压或增压及安全泄压等时，宜设置前级处理系统。前级处理系统的位置尽可能靠近主工艺管线的采样取源点。</w:t>
      </w:r>
    </w:p>
    <w:p>
      <w:pPr>
        <w:ind w:left="709"/>
        <w:jc w:val="both"/>
        <w:rPr>
          <w:rFonts w:ascii="Arial" w:hAnsi="Arial"/>
          <w:sz w:val="22"/>
          <w:szCs w:val="22"/>
        </w:rPr>
      </w:pPr>
      <w:r>
        <w:rPr>
          <w:rFonts w:hint="eastAsia" w:ascii="Arial" w:hAnsi="Arial"/>
          <w:sz w:val="22"/>
          <w:szCs w:val="22"/>
        </w:rPr>
        <w:t>当工艺介质为高温气体并且含凝液、含固体颗粒等时，前级处理系统应包括过滤反洗、冷却除水等，参见API RP555图4-6。</w:t>
      </w:r>
    </w:p>
    <w:p>
      <w:pPr>
        <w:ind w:left="709"/>
        <w:jc w:val="both"/>
        <w:rPr>
          <w:rFonts w:ascii="Arial" w:hAnsi="Arial"/>
          <w:sz w:val="22"/>
          <w:szCs w:val="22"/>
        </w:rPr>
      </w:pPr>
      <w:r>
        <w:rPr>
          <w:rFonts w:hint="eastAsia" w:ascii="Arial" w:hAnsi="Arial"/>
          <w:sz w:val="22"/>
          <w:szCs w:val="22"/>
        </w:rPr>
        <w:t>当工艺介质的操作压力特别高时，宜设置一级或两级减压的前级处理系统，减压阀的设计压力与工艺管道的设计压力相同。由于大多数气体的正焦耳-汤普森效应（Joule Thomson effects），当压力降低时温度会随之降低，因此前级处理系统采用蒸汽伴热。</w:t>
      </w:r>
    </w:p>
    <w:p>
      <w:pPr>
        <w:ind w:left="709"/>
        <w:jc w:val="both"/>
        <w:rPr>
          <w:rFonts w:ascii="Arial" w:hAnsi="Arial"/>
          <w:sz w:val="22"/>
          <w:szCs w:val="22"/>
        </w:rPr>
      </w:pPr>
      <w:r>
        <w:rPr>
          <w:rFonts w:hint="eastAsia" w:ascii="Arial" w:hAnsi="Arial"/>
          <w:sz w:val="22"/>
          <w:szCs w:val="22"/>
        </w:rPr>
        <w:t>前级处理系统的所有元件必须满足仪表规格书要求，当减压阀后的部件不能满足设计压力时，在减压阀下游安装安全阀。水冷却器壳体选用304不锈钢材质，内部冷却管路为316不锈钢材质，冷却水应配流量计带流量调节功能，样品出口配温度计指示。</w:t>
      </w:r>
    </w:p>
    <w:p>
      <w:pPr>
        <w:ind w:left="709"/>
        <w:jc w:val="both"/>
        <w:rPr>
          <w:rFonts w:ascii="Arial" w:hAnsi="Arial"/>
          <w:sz w:val="22"/>
          <w:szCs w:val="22"/>
        </w:rPr>
      </w:pPr>
      <w:r>
        <w:rPr>
          <w:rFonts w:hint="eastAsia" w:ascii="Arial" w:hAnsi="Arial"/>
          <w:sz w:val="22"/>
          <w:szCs w:val="22"/>
        </w:rPr>
        <w:t>前级处理系统应将整个单元安装在保护箱内，箱体尺寸至少为450(W)X450(H)X300(D)mm。所有需要采用伴热的样品的前级处理箱，箱内应配置蒸汽或电加热器，箱内安装温度指示仪表。</w:t>
      </w:r>
      <w:r>
        <w:rPr>
          <w:rFonts w:ascii="Arial" w:hAnsi="Arial"/>
          <w:sz w:val="22"/>
          <w:szCs w:val="22"/>
        </w:rPr>
        <w:t>处理液体</w:t>
      </w:r>
      <w:r>
        <w:rPr>
          <w:rFonts w:hint="eastAsia" w:ascii="Arial" w:hAnsi="Arial"/>
          <w:sz w:val="22"/>
          <w:szCs w:val="22"/>
        </w:rPr>
        <w:t>试样</w:t>
      </w:r>
      <w:r>
        <w:rPr>
          <w:rFonts w:ascii="Arial" w:hAnsi="Arial"/>
          <w:sz w:val="22"/>
          <w:szCs w:val="22"/>
        </w:rPr>
        <w:t>的</w:t>
      </w:r>
      <w:r>
        <w:rPr>
          <w:rFonts w:hint="eastAsia" w:ascii="Arial" w:hAnsi="Arial"/>
          <w:sz w:val="22"/>
          <w:szCs w:val="22"/>
        </w:rPr>
        <w:t>箱体应</w:t>
      </w:r>
      <w:r>
        <w:rPr>
          <w:rFonts w:ascii="Arial" w:hAnsi="Arial"/>
          <w:sz w:val="22"/>
          <w:szCs w:val="22"/>
        </w:rPr>
        <w:t>为双层（夹心式）结构，防止液体泄漏到</w:t>
      </w:r>
      <w:r>
        <w:rPr>
          <w:rFonts w:hint="eastAsia" w:ascii="Arial" w:hAnsi="Arial"/>
          <w:sz w:val="22"/>
          <w:szCs w:val="22"/>
        </w:rPr>
        <w:t>保温</w:t>
      </w:r>
      <w:r>
        <w:rPr>
          <w:rFonts w:ascii="Arial" w:hAnsi="Arial"/>
          <w:sz w:val="22"/>
          <w:szCs w:val="22"/>
        </w:rPr>
        <w:t>层。</w:t>
      </w:r>
      <w:r>
        <w:rPr>
          <w:rFonts w:hint="eastAsia" w:ascii="Arial" w:hAnsi="Arial"/>
          <w:sz w:val="22"/>
          <w:szCs w:val="22"/>
        </w:rPr>
        <w:t>箱体及其附件（连接螺栓，铰链和锁等）均应为304不锈钢材质，箱体内部经保温处理。箱体采用1.5mm厚单层不锈钢板，保温材料为30mm厚阻燃型保温材料铝膜复合板（聚氨酯泡沫等），保温材料的燃烧性能等级应不低于GB 8624规定的B1级。带蒸汽伴热的前级预处理箱和蒸汽夹套阀都应配置蒸汽针阀。柜门的铰链应可拆卸，箱内配安装支架，安装空间满足正常的维护和移除。进出箱体的管线应采用穿板接头。任何气体不会在柜内积聚。电源开关和公用工程切断阀安装在柜外侧。前级处理保护箱可视工艺介质条件及现场安装条件，采用直接固定在采样探头法兰上或与探头分体安装的方式。</w:t>
      </w:r>
    </w:p>
    <w:p>
      <w:pPr>
        <w:tabs>
          <w:tab w:val="left" w:pos="1276"/>
        </w:tabs>
        <w:ind w:left="709" w:hanging="709"/>
        <w:jc w:val="both"/>
        <w:rPr>
          <w:rFonts w:ascii="Arial" w:hAnsi="Arial" w:cs="Arial"/>
          <w:sz w:val="22"/>
        </w:rPr>
      </w:pPr>
      <w:r>
        <w:rPr>
          <w:rFonts w:hint="eastAsia" w:ascii="Arial" w:hAnsi="Arial" w:cs="Arial"/>
          <w:sz w:val="22"/>
        </w:rPr>
        <w:t>4.2.4</w:t>
      </w:r>
      <w:r>
        <w:rPr>
          <w:rFonts w:hint="eastAsia" w:ascii="Arial" w:hAnsi="Arial" w:cs="Arial"/>
          <w:sz w:val="22"/>
        </w:rPr>
        <w:tab/>
      </w:r>
      <w:r>
        <w:rPr>
          <w:rFonts w:hint="eastAsia" w:ascii="Arial" w:hAnsi="Arial" w:cs="Arial"/>
          <w:sz w:val="22"/>
        </w:rPr>
        <w:t xml:space="preserve">样品传输管线 </w:t>
      </w:r>
    </w:p>
    <w:p>
      <w:pPr>
        <w:ind w:left="709"/>
        <w:jc w:val="both"/>
        <w:rPr>
          <w:rFonts w:ascii="Arial" w:hAnsi="Arial"/>
          <w:sz w:val="22"/>
          <w:szCs w:val="22"/>
        </w:rPr>
      </w:pPr>
      <w:r>
        <w:rPr>
          <w:rFonts w:hint="eastAsia" w:ascii="Arial" w:hAnsi="Arial"/>
          <w:sz w:val="22"/>
          <w:szCs w:val="22"/>
        </w:rPr>
        <w:t>样品传输管线应确保采样介质以单一采样相态、快速、可靠、稳定地传输至采样处理系统。应保证气相试样的温度高于露点，避免液相试样产生死区并尽量减小采样系统总容量。采样管线应选用连续的整根的不锈钢管或管缆。需要伴热或防冻的取样管线应采用连续整根的一体式伴热管缆。电伴热管缆选用限温型，维持温度较高时选用恒功率型配温度控制器。所有伴热管缆采用箱体内部终端处理方式。所有带绝缘层的管缆均带热缩管。</w:t>
      </w:r>
    </w:p>
    <w:p>
      <w:pPr>
        <w:ind w:left="709"/>
        <w:jc w:val="both"/>
        <w:rPr>
          <w:rFonts w:ascii="Arial" w:hAnsi="Arial"/>
          <w:sz w:val="22"/>
          <w:szCs w:val="22"/>
        </w:rPr>
      </w:pPr>
      <w:r>
        <w:rPr>
          <w:rFonts w:hint="eastAsia" w:ascii="Arial" w:hAnsi="Arial"/>
          <w:sz w:val="22"/>
          <w:szCs w:val="22"/>
        </w:rPr>
        <w:t>样品传输管线最低应为退火的、无缝316不锈钢tube管。气体样品宜选用1/4”外径tube管，液体样品宜选用3/8”外径tube管。Tube管阀件采用316不锈钢材质，双卡套连接件。Pipe管阀件采用304不锈钢材质。</w:t>
      </w:r>
    </w:p>
    <w:p>
      <w:pPr>
        <w:ind w:left="709"/>
        <w:jc w:val="both"/>
        <w:rPr>
          <w:rFonts w:ascii="Arial" w:hAnsi="Arial"/>
          <w:sz w:val="22"/>
          <w:szCs w:val="22"/>
        </w:rPr>
      </w:pPr>
      <w:r>
        <w:rPr>
          <w:rFonts w:hint="eastAsia" w:ascii="Arial" w:hAnsi="Arial"/>
          <w:sz w:val="22"/>
          <w:szCs w:val="22"/>
        </w:rPr>
        <w:t>采样管线的设计应尽量简单，减少连接点、交插点和进出口以防止泄漏。管线穿过预处理箱或分析小屋时应使用穿板接头连接。除非有倾斜要求，采样管应该是竖直或水平安装。应使用弯管机制作弯头。</w:t>
      </w:r>
    </w:p>
    <w:p>
      <w:pPr>
        <w:ind w:left="709"/>
        <w:jc w:val="both"/>
        <w:rPr>
          <w:rFonts w:ascii="Arial" w:hAnsi="Arial"/>
          <w:sz w:val="22"/>
          <w:szCs w:val="22"/>
        </w:rPr>
      </w:pPr>
      <w:r>
        <w:rPr>
          <w:rFonts w:hint="eastAsia" w:ascii="Arial" w:hAnsi="Arial"/>
          <w:sz w:val="22"/>
          <w:szCs w:val="22"/>
        </w:rPr>
        <w:t>样品传输管线应尽可能短，样品的传输滞后时间应少于1分钟。气体样品的流速为7m/s～15m/s，液体样品的流速为</w:t>
      </w:r>
      <w:r>
        <w:rPr>
          <w:rFonts w:ascii="Arial" w:hAnsi="Arial"/>
          <w:sz w:val="22"/>
          <w:szCs w:val="22"/>
        </w:rPr>
        <w:t>1</w:t>
      </w:r>
      <w:r>
        <w:rPr>
          <w:rFonts w:hint="eastAsia" w:ascii="Arial" w:hAnsi="Arial"/>
          <w:sz w:val="22"/>
          <w:szCs w:val="22"/>
        </w:rPr>
        <w:t>m/s～4m/s。</w:t>
      </w:r>
    </w:p>
    <w:p>
      <w:pPr>
        <w:tabs>
          <w:tab w:val="left" w:pos="1276"/>
        </w:tabs>
        <w:ind w:left="709" w:hanging="709"/>
        <w:jc w:val="both"/>
        <w:rPr>
          <w:rFonts w:ascii="Arial" w:hAnsi="Arial" w:cs="Arial"/>
          <w:sz w:val="22"/>
        </w:rPr>
      </w:pPr>
      <w:r>
        <w:rPr>
          <w:rFonts w:hint="eastAsia" w:ascii="Arial" w:hAnsi="Arial" w:cs="Arial"/>
          <w:sz w:val="22"/>
        </w:rPr>
        <w:t>4.2.5</w:t>
      </w:r>
      <w:r>
        <w:rPr>
          <w:rFonts w:hint="eastAsia" w:ascii="Arial" w:hAnsi="Arial" w:cs="Arial"/>
          <w:sz w:val="22"/>
        </w:rPr>
        <w:tab/>
      </w:r>
      <w:r>
        <w:rPr>
          <w:rFonts w:hint="eastAsia" w:ascii="Arial" w:hAnsi="Arial" w:cs="Arial"/>
          <w:sz w:val="22"/>
        </w:rPr>
        <w:t xml:space="preserve">采样处理系统 </w:t>
      </w:r>
    </w:p>
    <w:p>
      <w:pPr>
        <w:ind w:left="709"/>
        <w:jc w:val="both"/>
        <w:rPr>
          <w:rFonts w:ascii="Arial" w:hAnsi="Arial"/>
          <w:sz w:val="22"/>
          <w:szCs w:val="22"/>
        </w:rPr>
      </w:pPr>
      <w:r>
        <w:rPr>
          <w:rFonts w:hint="eastAsia" w:ascii="Arial" w:hAnsi="Arial"/>
          <w:sz w:val="22"/>
          <w:szCs w:val="22"/>
        </w:rPr>
        <w:t xml:space="preserve">采样处理系统对样品更进一步进行过滤、减压等处理。采样处理系统设置安全阀、单向阀保证系统安全，采样处理系统应设有样品返回、吹扫、排放设施以方便系统维护。 </w:t>
      </w:r>
    </w:p>
    <w:p>
      <w:pPr>
        <w:ind w:left="709"/>
        <w:jc w:val="both"/>
        <w:rPr>
          <w:rFonts w:ascii="Arial" w:hAnsi="Arial"/>
          <w:sz w:val="22"/>
          <w:szCs w:val="22"/>
        </w:rPr>
      </w:pPr>
      <w:r>
        <w:rPr>
          <w:rFonts w:hint="eastAsia" w:ascii="Arial" w:hAnsi="Arial"/>
          <w:sz w:val="22"/>
          <w:szCs w:val="22"/>
        </w:rPr>
        <w:t>在采样取源点和样品返回工艺管线之间应安装快速排放回路，试样通过旁路过滤器后返回工艺管线。快速回路应设置流量测量仪表，典型的快速回路参见API RP555图4-7。快速回路的排放必须能使试样返回工艺管线或火炬管线。含有易燃、易爆、有毒、腐蚀性介质的样品不得任意排放，排放应满足规范要求。</w:t>
      </w:r>
    </w:p>
    <w:p>
      <w:pPr>
        <w:ind w:left="709"/>
        <w:jc w:val="both"/>
        <w:rPr>
          <w:rFonts w:ascii="Arial" w:hAnsi="Arial"/>
          <w:sz w:val="22"/>
          <w:szCs w:val="22"/>
        </w:rPr>
      </w:pPr>
      <w:r>
        <w:rPr>
          <w:rFonts w:hint="eastAsia" w:ascii="Arial" w:hAnsi="Arial"/>
          <w:sz w:val="22"/>
          <w:szCs w:val="22"/>
        </w:rPr>
        <w:t>当采样处理系统中设有电磁阀时，电磁阀应使用24VDC供电，满足防爆要求。电磁阀采用316不锈钢阀体及内件、24VDC直接作用式、最大功耗4瓦、全密封型、绝缘等级H（高温）耐用型线圈和长期带电型。</w:t>
      </w:r>
    </w:p>
    <w:p>
      <w:pPr>
        <w:ind w:left="709"/>
        <w:jc w:val="both"/>
        <w:rPr>
          <w:rFonts w:ascii="Arial" w:hAnsi="Arial"/>
          <w:sz w:val="22"/>
          <w:szCs w:val="22"/>
        </w:rPr>
      </w:pPr>
      <w:r>
        <w:rPr>
          <w:rFonts w:hint="eastAsia" w:ascii="Arial" w:hAnsi="Arial"/>
          <w:sz w:val="22"/>
          <w:szCs w:val="22"/>
        </w:rPr>
        <w:t>处理系统的所有元件必须满足设计压力和设计温度要求，以及1.5倍操作压力要求。样品返回管线应配单向阀，防止回流。处理系统的入口配调节针阀和金属管流量计，减压阀样品出口配压力表指示。</w:t>
      </w:r>
    </w:p>
    <w:p>
      <w:pPr>
        <w:ind w:left="709"/>
        <w:jc w:val="both"/>
        <w:rPr>
          <w:rFonts w:ascii="Arial" w:hAnsi="Arial"/>
          <w:sz w:val="22"/>
          <w:szCs w:val="22"/>
        </w:rPr>
      </w:pPr>
      <w:r>
        <w:rPr>
          <w:rFonts w:hint="eastAsia" w:ascii="Arial" w:hAnsi="Arial"/>
          <w:sz w:val="22"/>
          <w:szCs w:val="22"/>
        </w:rPr>
        <w:t>典型的标样与采样之间切换的“双截断-泄放阀DBB”布局参见GB/T 29814图I.4。</w:t>
      </w:r>
    </w:p>
    <w:p>
      <w:pPr>
        <w:ind w:left="709"/>
        <w:jc w:val="both"/>
        <w:rPr>
          <w:rFonts w:ascii="Arial" w:hAnsi="Arial"/>
          <w:sz w:val="22"/>
          <w:szCs w:val="22"/>
        </w:rPr>
      </w:pPr>
      <w:r>
        <w:rPr>
          <w:rFonts w:hint="eastAsia" w:ascii="Arial" w:hAnsi="Arial"/>
          <w:sz w:val="22"/>
          <w:szCs w:val="22"/>
        </w:rPr>
        <w:t>采样处理系统应安装在保护箱内，详细尺寸</w:t>
      </w:r>
      <w:r>
        <w:rPr>
          <w:rFonts w:hint="eastAsia" w:ascii="Arial" w:hAnsi="Arial"/>
          <w:sz w:val="22"/>
          <w:szCs w:val="22"/>
          <w:lang w:val="en-US" w:eastAsia="zh-CN"/>
        </w:rPr>
        <w:t>现场</w:t>
      </w:r>
      <w:r>
        <w:rPr>
          <w:rFonts w:hint="eastAsia" w:ascii="Arial" w:hAnsi="Arial"/>
          <w:sz w:val="22"/>
          <w:szCs w:val="22"/>
        </w:rPr>
        <w:t>确定。所有系统部件组合在一块金属背板上。现场处理箱的防护等级不低于IP54，并提供认证标识及证书。处理箱、分析仪和样品处理系统，由卖方成套提供。箱体采用框架式结构，柜门为外开式，配带门锁和手柄，门框边缘镶嵌密封橡胶条。箱体底部带有安装基座，顶部带有供吊装用吊耳。箱子的基座带有供地角螺栓固定用的螺栓开孔或开槽，孔径15~20mm，运抵时带有安装用螺栓及垫片。</w:t>
      </w:r>
    </w:p>
    <w:p>
      <w:pPr>
        <w:ind w:left="709"/>
        <w:jc w:val="both"/>
        <w:rPr>
          <w:rFonts w:ascii="Arial" w:hAnsi="Arial"/>
          <w:sz w:val="22"/>
          <w:szCs w:val="22"/>
        </w:rPr>
      </w:pPr>
      <w:r>
        <w:rPr>
          <w:rFonts w:hint="eastAsia" w:ascii="Arial" w:hAnsi="Arial"/>
          <w:sz w:val="22"/>
          <w:szCs w:val="22"/>
        </w:rPr>
        <w:t>所有需要采用伴热的处理箱，箱内应配置电加热器，安装温度指示仪表。箱体外配防爆电源开关和不锈钢防爆接线盒，防护等级IP65。箱体应</w:t>
      </w:r>
      <w:r>
        <w:rPr>
          <w:rFonts w:ascii="Arial" w:hAnsi="Arial"/>
          <w:sz w:val="22"/>
          <w:szCs w:val="22"/>
        </w:rPr>
        <w:t>为双层（夹心式）结构，防止液体泄漏到</w:t>
      </w:r>
      <w:r>
        <w:rPr>
          <w:rFonts w:hint="eastAsia" w:ascii="Arial" w:hAnsi="Arial"/>
          <w:sz w:val="22"/>
          <w:szCs w:val="22"/>
        </w:rPr>
        <w:t>保温</w:t>
      </w:r>
      <w:r>
        <w:rPr>
          <w:rFonts w:ascii="Arial" w:hAnsi="Arial"/>
          <w:sz w:val="22"/>
          <w:szCs w:val="22"/>
        </w:rPr>
        <w:t>层。</w:t>
      </w:r>
      <w:r>
        <w:rPr>
          <w:rFonts w:hint="eastAsia" w:ascii="Arial" w:hAnsi="Arial"/>
          <w:sz w:val="22"/>
          <w:szCs w:val="22"/>
        </w:rPr>
        <w:t>箱体及其附件（连接螺栓，铰链和锁等）均应为304不锈钢材质，箱体内部经保温处理。箱体外层采用1.5mm厚单层不锈钢板，内层采用1.0mm单层不锈钢板，保温材料为30mm厚阻燃型保温材料铝膜复合板（聚氨酯泡沫等），保温材料的燃烧性能等级应不低于GB 8624规定的B1级。柜门的铰链应可拆卸，箱内配安装支架和安装面板，安装空间满足正常的维护和移除。进出箱体的管线应采用穿板接头。电源开关和公用工程切断阀安装在柜外侧。</w:t>
      </w:r>
    </w:p>
    <w:p>
      <w:pPr>
        <w:ind w:left="709"/>
        <w:jc w:val="both"/>
        <w:rPr>
          <w:rFonts w:ascii="Arial" w:hAnsi="Arial"/>
          <w:sz w:val="22"/>
          <w:szCs w:val="22"/>
        </w:rPr>
      </w:pPr>
      <w:r>
        <w:rPr>
          <w:rFonts w:hint="eastAsia" w:ascii="Arial" w:hAnsi="Arial"/>
          <w:sz w:val="22"/>
          <w:szCs w:val="22"/>
        </w:rPr>
        <w:t>其他规格应符合GB/T 19183《电子设备机械结构 户外机壳》的相关内容。</w:t>
      </w:r>
    </w:p>
    <w:p>
      <w:pPr>
        <w:pStyle w:val="3"/>
        <w:keepLines w:val="0"/>
        <w:adjustRightInd/>
        <w:spacing w:beforeLines="50" w:after="240" w:afterLines="100"/>
        <w:ind w:left="709" w:hanging="709"/>
        <w:jc w:val="both"/>
        <w:textAlignment w:val="auto"/>
        <w:rPr>
          <w:rFonts w:cs="Arial"/>
          <w:sz w:val="22"/>
        </w:rPr>
      </w:pPr>
      <w:bookmarkStart w:id="31" w:name="_Toc199095956"/>
      <w:r>
        <w:rPr>
          <w:rFonts w:cs="Arial"/>
          <w:sz w:val="22"/>
        </w:rPr>
        <w:t>4.</w:t>
      </w:r>
      <w:bookmarkEnd w:id="29"/>
      <w:r>
        <w:rPr>
          <w:rFonts w:hint="eastAsia" w:cs="Arial"/>
          <w:sz w:val="22"/>
        </w:rPr>
        <w:t>3</w:t>
      </w:r>
      <w:r>
        <w:rPr>
          <w:rFonts w:hint="eastAsia" w:cs="Arial"/>
          <w:sz w:val="22"/>
        </w:rPr>
        <w:tab/>
      </w:r>
      <w:r>
        <w:rPr>
          <w:rFonts w:hint="eastAsia" w:cs="Arial"/>
          <w:sz w:val="22"/>
        </w:rPr>
        <w:t>分析仪</w:t>
      </w:r>
      <w:bookmarkEnd w:id="30"/>
      <w:bookmarkEnd w:id="31"/>
    </w:p>
    <w:p>
      <w:pPr>
        <w:tabs>
          <w:tab w:val="left" w:pos="1276"/>
        </w:tabs>
        <w:ind w:left="709" w:hanging="709"/>
        <w:jc w:val="both"/>
        <w:rPr>
          <w:rFonts w:hint="eastAsia" w:ascii="Arial" w:hAnsi="Arial" w:cs="Arial"/>
          <w:sz w:val="22"/>
        </w:rPr>
      </w:pPr>
      <w:r>
        <w:rPr>
          <w:rFonts w:ascii="Arial" w:hAnsi="Arial" w:cs="Arial"/>
          <w:sz w:val="22"/>
        </w:rPr>
        <w:t>4.</w:t>
      </w:r>
      <w:r>
        <w:rPr>
          <w:rFonts w:hint="eastAsia" w:ascii="Arial" w:hAnsi="Arial" w:cs="Arial"/>
          <w:sz w:val="22"/>
        </w:rPr>
        <w:t>3</w:t>
      </w:r>
      <w:r>
        <w:rPr>
          <w:rFonts w:ascii="Arial" w:hAnsi="Arial" w:cs="Arial"/>
          <w:sz w:val="22"/>
        </w:rPr>
        <w:t>.1</w:t>
      </w:r>
      <w:r>
        <w:rPr>
          <w:rFonts w:hint="eastAsia" w:ascii="Arial" w:hAnsi="Arial" w:cs="Arial"/>
          <w:sz w:val="22"/>
        </w:rPr>
        <w:tab/>
      </w:r>
      <w:r>
        <w:rPr>
          <w:rFonts w:hint="eastAsia" w:ascii="Arial" w:hAnsi="Arial" w:cs="Arial"/>
          <w:sz w:val="22"/>
        </w:rPr>
        <w:t>总则</w:t>
      </w:r>
    </w:p>
    <w:p>
      <w:pPr>
        <w:ind w:left="709"/>
        <w:jc w:val="both"/>
        <w:rPr>
          <w:rFonts w:ascii="Arial" w:hAnsi="Arial"/>
          <w:sz w:val="22"/>
          <w:szCs w:val="22"/>
        </w:rPr>
      </w:pPr>
      <w:r>
        <w:rPr>
          <w:rFonts w:hint="eastAsia" w:ascii="Arial" w:hAnsi="Arial"/>
          <w:sz w:val="22"/>
          <w:szCs w:val="22"/>
        </w:rPr>
        <w:t>拉曼分析仪的安全要求应符合</w:t>
      </w:r>
      <w:r>
        <w:rPr>
          <w:rFonts w:ascii="Arial" w:hAnsi="Arial"/>
          <w:sz w:val="22"/>
          <w:szCs w:val="22"/>
        </w:rPr>
        <w:t>GB/T 12519</w:t>
      </w:r>
      <w:r>
        <w:rPr>
          <w:rFonts w:hint="eastAsia" w:ascii="Arial" w:hAnsi="Arial"/>
          <w:sz w:val="22"/>
          <w:szCs w:val="22"/>
        </w:rPr>
        <w:t>第</w:t>
      </w:r>
      <w:r>
        <w:rPr>
          <w:rFonts w:ascii="Arial" w:hAnsi="Arial"/>
          <w:sz w:val="22"/>
          <w:szCs w:val="22"/>
        </w:rPr>
        <w:t>5.6</w:t>
      </w:r>
      <w:r>
        <w:rPr>
          <w:rFonts w:hint="eastAsia" w:ascii="Arial" w:hAnsi="Arial"/>
          <w:sz w:val="22"/>
          <w:szCs w:val="22"/>
        </w:rPr>
        <w:t>条及</w:t>
      </w:r>
      <w:r>
        <w:rPr>
          <w:rFonts w:ascii="Arial" w:hAnsi="Arial"/>
          <w:sz w:val="22"/>
          <w:szCs w:val="22"/>
        </w:rPr>
        <w:t>GB/T 34065</w:t>
      </w:r>
      <w:r>
        <w:rPr>
          <w:rFonts w:hint="eastAsia" w:ascii="Arial" w:hAnsi="Arial"/>
          <w:sz w:val="22"/>
          <w:szCs w:val="22"/>
        </w:rPr>
        <w:t>的规定。</w:t>
      </w:r>
    </w:p>
    <w:p>
      <w:pPr>
        <w:ind w:left="709"/>
        <w:jc w:val="both"/>
        <w:rPr>
          <w:rFonts w:ascii="Arial" w:hAnsi="Arial"/>
          <w:sz w:val="22"/>
          <w:szCs w:val="22"/>
        </w:rPr>
      </w:pPr>
      <w:r>
        <w:rPr>
          <w:rFonts w:hint="eastAsia" w:ascii="Arial" w:hAnsi="Arial"/>
          <w:sz w:val="22"/>
          <w:szCs w:val="22"/>
        </w:rPr>
        <w:t>正压外壳型“p”分析仪在正压故障时采取的措施应符合GB</w:t>
      </w:r>
      <w:r>
        <w:rPr>
          <w:rFonts w:ascii="Arial" w:hAnsi="Arial"/>
          <w:sz w:val="22"/>
          <w:szCs w:val="22"/>
        </w:rPr>
        <w:t>/T</w:t>
      </w:r>
      <w:r>
        <w:rPr>
          <w:rFonts w:hint="eastAsia" w:ascii="Arial" w:hAnsi="Arial"/>
          <w:sz w:val="22"/>
          <w:szCs w:val="22"/>
        </w:rPr>
        <w:t xml:space="preserve"> 3836.15第13.2条的规定。</w:t>
      </w:r>
    </w:p>
    <w:p>
      <w:pPr>
        <w:ind w:left="709"/>
        <w:jc w:val="both"/>
        <w:rPr>
          <w:rFonts w:ascii="Arial" w:hAnsi="Arial"/>
          <w:sz w:val="22"/>
          <w:szCs w:val="22"/>
        </w:rPr>
      </w:pPr>
      <w:r>
        <w:rPr>
          <w:rFonts w:hint="eastAsia" w:ascii="Arial" w:hAnsi="Arial"/>
          <w:sz w:val="22"/>
          <w:szCs w:val="22"/>
        </w:rPr>
        <w:t>当工艺条件超出设计值范围时，分析仪不必正常读数；当工艺条件重新回到设计值范围时，分析仪应该能自动恢复使用。</w:t>
      </w:r>
    </w:p>
    <w:p>
      <w:pPr>
        <w:ind w:left="709"/>
        <w:jc w:val="both"/>
        <w:rPr>
          <w:rFonts w:ascii="Arial" w:hAnsi="Arial"/>
          <w:sz w:val="22"/>
          <w:szCs w:val="22"/>
        </w:rPr>
      </w:pPr>
      <w:r>
        <w:rPr>
          <w:rFonts w:hint="eastAsia" w:ascii="Arial" w:hAnsi="Arial"/>
          <w:sz w:val="22"/>
          <w:szCs w:val="22"/>
        </w:rPr>
        <w:t>分析仪应输出被测组份的4-20mA DC模拟信号或以MODBUS方式输出分析结果。现场安装的两线制变送器应带指示表头。</w:t>
      </w:r>
    </w:p>
    <w:p>
      <w:pPr>
        <w:tabs>
          <w:tab w:val="left" w:pos="1276"/>
        </w:tabs>
        <w:ind w:left="709" w:hanging="709"/>
        <w:jc w:val="both"/>
        <w:rPr>
          <w:rFonts w:hint="eastAsia" w:ascii="Arial" w:hAnsi="Arial" w:cs="Arial"/>
          <w:sz w:val="22"/>
        </w:rPr>
      </w:pPr>
      <w:r>
        <w:rPr>
          <w:rFonts w:hint="eastAsia" w:ascii="Arial" w:hAnsi="Arial" w:cs="Arial"/>
          <w:sz w:val="22"/>
        </w:rPr>
        <w:t>4.3.2</w:t>
      </w:r>
      <w:r>
        <w:rPr>
          <w:rFonts w:hint="eastAsia" w:ascii="Arial" w:hAnsi="Arial" w:cs="Arial"/>
          <w:sz w:val="22"/>
        </w:rPr>
        <w:tab/>
      </w:r>
      <w:r>
        <w:rPr>
          <w:rFonts w:hint="eastAsia" w:ascii="Arial" w:hAnsi="Arial" w:cs="Arial"/>
          <w:sz w:val="22"/>
        </w:rPr>
        <w:t>分析方法</w:t>
      </w:r>
    </w:p>
    <w:p>
      <w:pPr>
        <w:ind w:left="709"/>
        <w:jc w:val="both"/>
        <w:rPr>
          <w:rFonts w:ascii="Arial" w:hAnsi="Arial"/>
          <w:sz w:val="22"/>
          <w:szCs w:val="22"/>
        </w:rPr>
      </w:pPr>
      <w:r>
        <w:fldChar w:fldCharType="begin"/>
      </w:r>
      <w:r>
        <w:instrText xml:space="preserve"> HYPERLINK "https://www.baidu.com/s?rsv_dl=re_dqa_generate&amp;sa=re_dqa_generate&amp;wd=%E6%8B%89%E6%9B%BC%E5%88%86%E6%9E%90%E4%BB%AA&amp;rsv_pq=9954694f057c4dfa&amp;oq=%E6%8B%89%E6%9B%BC%E5%88%86%E6%9E%90%E4%BB%AA%E7%9A%84%E5%88%86%E6%9E%90%E5%8E%9F%E7%90%86&amp;rsv_t=e5dbE/bvDyNnrlEEdN3JavEr6L5aURB8MTrHADNf6kAQURUhfma2GNOEwPDL4XH9PwsP8Xc&amp;tn=68018901_17_pg&amp;ie=utf-8" \t "_blank" </w:instrText>
      </w:r>
      <w:r>
        <w:fldChar w:fldCharType="separate"/>
      </w:r>
      <w:r>
        <w:rPr>
          <w:rFonts w:ascii="Arial" w:hAnsi="Arial"/>
          <w:sz w:val="22"/>
          <w:szCs w:val="22"/>
        </w:rPr>
        <w:t>拉曼分析仪</w:t>
      </w:r>
      <w:r>
        <w:rPr>
          <w:rFonts w:ascii="Arial" w:hAnsi="Arial"/>
          <w:sz w:val="22"/>
          <w:szCs w:val="22"/>
        </w:rPr>
        <w:fldChar w:fldCharType="end"/>
      </w:r>
      <w:r>
        <w:rPr>
          <w:rFonts w:ascii="Arial" w:hAnsi="Arial"/>
          <w:sz w:val="22"/>
          <w:szCs w:val="22"/>
        </w:rPr>
        <w:t>的分析原理</w:t>
      </w:r>
      <w:r>
        <w:rPr>
          <w:rFonts w:hint="eastAsia" w:ascii="MS Gothic" w:hAnsi="MS Gothic" w:eastAsia="MS Gothic" w:cs="MS Gothic"/>
          <w:sz w:val="22"/>
          <w:szCs w:val="22"/>
        </w:rPr>
        <w:t>‌</w:t>
      </w:r>
      <w:r>
        <w:rPr>
          <w:rFonts w:ascii="Arial" w:hAnsi="Arial"/>
          <w:sz w:val="22"/>
          <w:szCs w:val="22"/>
        </w:rPr>
        <w:t>基于</w:t>
      </w:r>
      <w:r>
        <w:fldChar w:fldCharType="begin"/>
      </w:r>
      <w:r>
        <w:instrText xml:space="preserve"> HYPERLINK "https://www.baidu.com/s?rsv_dl=re_dqa_generate&amp;sa=re_dqa_generate&amp;wd=%E6%8B%89%E6%9B%BC%E6%95%A3%E5%B0%84&amp;rsv_pq=9954694f057c4dfa&amp;oq=%E6%8B%89%E6%9B%BC%E5%88%86%E6%9E%90%E4%BB%AA%E7%9A%84%E5%88%86%E6%9E%90%E5%8E%9F%E7%90%86&amp;rsv_t=e5dbE/bvDyNnrlEEdN3JavEr6L5aURB8MTrHADNf6kAQURUhfma2GNOEwPDL4XH9PwsP8Xc&amp;tn=68018901_17_pg&amp;ie=utf-8" \t "_blank" </w:instrText>
      </w:r>
      <w:r>
        <w:fldChar w:fldCharType="separate"/>
      </w:r>
      <w:r>
        <w:rPr>
          <w:rFonts w:ascii="Arial" w:hAnsi="Arial"/>
          <w:sz w:val="22"/>
          <w:szCs w:val="22"/>
        </w:rPr>
        <w:t>拉曼散射</w:t>
      </w:r>
      <w:r>
        <w:rPr>
          <w:rFonts w:ascii="Arial" w:hAnsi="Arial"/>
          <w:sz w:val="22"/>
          <w:szCs w:val="22"/>
        </w:rPr>
        <w:fldChar w:fldCharType="end"/>
      </w:r>
      <w:r>
        <w:rPr>
          <w:rFonts w:ascii="Arial" w:hAnsi="Arial"/>
          <w:sz w:val="22"/>
          <w:szCs w:val="22"/>
        </w:rPr>
        <w:t>现象。</w:t>
      </w:r>
    </w:p>
    <w:p>
      <w:pPr>
        <w:ind w:left="709"/>
        <w:jc w:val="both"/>
        <w:rPr>
          <w:rFonts w:ascii="Arial" w:hAnsi="Arial"/>
          <w:sz w:val="22"/>
          <w:szCs w:val="22"/>
        </w:rPr>
      </w:pPr>
      <w:r>
        <w:rPr>
          <w:rFonts w:hint="eastAsia" w:ascii="MS Gothic" w:hAnsi="MS Gothic" w:eastAsia="MS Gothic" w:cs="MS Gothic"/>
          <w:sz w:val="22"/>
          <w:szCs w:val="22"/>
        </w:rPr>
        <w:t>‌</w:t>
      </w:r>
      <w:r>
        <w:rPr>
          <w:rFonts w:ascii="Arial" w:hAnsi="Arial"/>
          <w:sz w:val="22"/>
          <w:szCs w:val="22"/>
        </w:rPr>
        <w:t>当一束特定频率的单色光照射到样品上时，大部分光只是</w:t>
      </w:r>
      <w:r>
        <w:rPr>
          <w:rFonts w:hint="eastAsia" w:ascii="Arial" w:hAnsi="Arial"/>
          <w:sz w:val="22"/>
          <w:szCs w:val="22"/>
        </w:rPr>
        <w:t>仅</w:t>
      </w:r>
      <w:r>
        <w:rPr>
          <w:rFonts w:ascii="Arial" w:hAnsi="Arial"/>
          <w:sz w:val="22"/>
          <w:szCs w:val="22"/>
        </w:rPr>
        <w:t>改变光的传播方向，而一小部分光（约占总散射光强度的10-6~10-10）</w:t>
      </w:r>
      <w:r>
        <w:rPr>
          <w:rFonts w:hint="eastAsia" w:ascii="Arial" w:hAnsi="Arial"/>
          <w:sz w:val="22"/>
          <w:szCs w:val="22"/>
        </w:rPr>
        <w:t>不仅</w:t>
      </w:r>
      <w:r>
        <w:rPr>
          <w:rFonts w:ascii="Arial" w:hAnsi="Arial"/>
          <w:sz w:val="22"/>
          <w:szCs w:val="22"/>
        </w:rPr>
        <w:t>传播方向发生了改变，而且它的频率也发生了改变</w:t>
      </w:r>
      <w:r>
        <w:rPr>
          <w:rFonts w:hint="eastAsia" w:ascii="Arial" w:hAnsi="Arial"/>
          <w:sz w:val="22"/>
          <w:szCs w:val="22"/>
        </w:rPr>
        <w:t>，这种方向和频率都发生改变的散射现象称为拉曼散射</w:t>
      </w:r>
      <w:r>
        <w:rPr>
          <w:rFonts w:ascii="Arial" w:hAnsi="Arial"/>
          <w:sz w:val="22"/>
          <w:szCs w:val="22"/>
        </w:rPr>
        <w:t>，这种散射光称为</w:t>
      </w:r>
      <w:r>
        <w:fldChar w:fldCharType="begin"/>
      </w:r>
      <w:r>
        <w:instrText xml:space="preserve"> HYPERLINK "https://www.baidu.com/s?rsv_dl=re_dqa_generate&amp;sa=re_dqa_generate&amp;wd=%E6%8B%89%E6%9B%BC%E6%95%A3%E5%B0%84&amp;rsv_pq=9954694f057c4dfa&amp;oq=%E6%8B%89%E6%9B%BC%E5%88%86%E6%9E%90%E4%BB%AA%E7%9A%84%E5%88%86%E6%9E%90%E5%8E%9F%E7%90%86&amp;rsv_t=e5dbE/bvDyNnrlEEdN3JavEr6L5aURB8MTrHADNf6kAQURUhfma2GNOEwPDL4XH9PwsP8Xc&amp;tn=68018901_17_pg&amp;ie=utf-8" \t "_blank" </w:instrText>
      </w:r>
      <w:r>
        <w:fldChar w:fldCharType="separate"/>
      </w:r>
      <w:r>
        <w:rPr>
          <w:rFonts w:ascii="Arial" w:hAnsi="Arial"/>
          <w:sz w:val="22"/>
          <w:szCs w:val="22"/>
        </w:rPr>
        <w:t>拉曼散射</w:t>
      </w:r>
      <w:r>
        <w:rPr>
          <w:rFonts w:ascii="Arial" w:hAnsi="Arial"/>
          <w:sz w:val="22"/>
          <w:szCs w:val="22"/>
        </w:rPr>
        <w:fldChar w:fldCharType="end"/>
      </w:r>
      <w:r>
        <w:rPr>
          <w:rFonts w:ascii="Arial" w:hAnsi="Arial"/>
          <w:sz w:val="22"/>
          <w:szCs w:val="22"/>
        </w:rPr>
        <w:t>光。</w:t>
      </w:r>
    </w:p>
    <w:p>
      <w:pPr>
        <w:ind w:left="709"/>
        <w:jc w:val="both"/>
        <w:rPr>
          <w:rFonts w:ascii="Arial" w:hAnsi="Arial"/>
          <w:sz w:val="22"/>
          <w:szCs w:val="22"/>
        </w:rPr>
      </w:pPr>
      <w:r>
        <w:rPr>
          <w:rFonts w:ascii="Arial" w:hAnsi="Arial"/>
          <w:sz w:val="22"/>
          <w:szCs w:val="22"/>
        </w:rPr>
        <w:t>拉曼散射的产生是由于分子极化率的改变而引起的。当入射光与样品中的分子相互作用时，分子吸收能量后跃迁到虚能级，然后释放能量回到基态，过程中释放的光子频率与入射光不同，</w:t>
      </w:r>
      <w:r>
        <w:rPr>
          <w:rFonts w:hint="eastAsia" w:ascii="Arial" w:hAnsi="Arial"/>
          <w:sz w:val="22"/>
          <w:szCs w:val="22"/>
        </w:rPr>
        <w:t>就产生了拉曼散射。</w:t>
      </w:r>
    </w:p>
    <w:p>
      <w:pPr>
        <w:ind w:left="709"/>
        <w:jc w:val="both"/>
        <w:rPr>
          <w:rFonts w:ascii="Arial" w:hAnsi="Arial"/>
          <w:sz w:val="22"/>
          <w:szCs w:val="22"/>
        </w:rPr>
      </w:pPr>
      <w:r>
        <w:rPr>
          <w:rFonts w:ascii="Arial" w:hAnsi="Arial"/>
          <w:sz w:val="22"/>
          <w:szCs w:val="22"/>
        </w:rPr>
        <w:t>拉曼散射可以分为</w:t>
      </w:r>
      <w:r>
        <w:fldChar w:fldCharType="begin"/>
      </w:r>
      <w:r>
        <w:instrText xml:space="preserve"> HYPERLINK "https://www.baidu.com/s?rsv_dl=re_dqa_generate&amp;sa=re_dqa_generate&amp;wd=%E6%96%AF%E6%89%98%E5%85%8B%E6%96%AF%E6%95%A3%E5%B0%84&amp;rsv_pq=9954694f057c4dfa&amp;oq=%E6%8B%89%E6%9B%BC%E5%88%86%E6%9E%90%E4%BB%AA%E7%9A%84%E5%88%86%E6%9E%90%E5%8E%9F%E7%90%86&amp;rsv_t=e5dbE/bvDyNnrlEEdN3JavEr6L5aURB8MTrHADNf6kAQURUhfma2GNOEwPDL4XH9PwsP8Xc&amp;tn=68018901_17_pg&amp;ie=utf-8" \t "_blank" </w:instrText>
      </w:r>
      <w:r>
        <w:fldChar w:fldCharType="separate"/>
      </w:r>
      <w:r>
        <w:rPr>
          <w:rFonts w:ascii="Arial" w:hAnsi="Arial"/>
          <w:sz w:val="22"/>
          <w:szCs w:val="22"/>
        </w:rPr>
        <w:t>斯托克斯散射</w:t>
      </w:r>
      <w:r>
        <w:rPr>
          <w:rFonts w:ascii="Arial" w:hAnsi="Arial"/>
          <w:sz w:val="22"/>
          <w:szCs w:val="22"/>
        </w:rPr>
        <w:fldChar w:fldCharType="end"/>
      </w:r>
      <w:r>
        <w:rPr>
          <w:rFonts w:hint="eastAsia" w:ascii="Arial" w:hAnsi="Arial"/>
          <w:sz w:val="22"/>
          <w:szCs w:val="22"/>
        </w:rPr>
        <w:t>（频率降低）</w:t>
      </w:r>
      <w:r>
        <w:rPr>
          <w:rFonts w:ascii="Arial" w:hAnsi="Arial"/>
          <w:sz w:val="22"/>
          <w:szCs w:val="22"/>
        </w:rPr>
        <w:t>和</w:t>
      </w:r>
      <w:r>
        <w:fldChar w:fldCharType="begin"/>
      </w:r>
      <w:r>
        <w:instrText xml:space="preserve"> HYPERLINK "https://www.baidu.com/s?rsv_dl=re_dqa_generate&amp;sa=re_dqa_generate&amp;wd=%E5%8F%8D%E6%96%AF%E6%89%98%E5%85%8B%E6%96%AF%E6%95%A3%E5%B0%84&amp;rsv_pq=9954694f057c4dfa&amp;oq=%E6%8B%89%E6%9B%BC%E5%88%86%E6%9E%90%E4%BB%AA%E7%9A%84%E5%88%86%E6%9E%90%E5%8E%9F%E7%90%86&amp;rsv_t=e5dbE/bvDyNnrlEEdN3JavEr6L5aURB8MTrHADNf6kAQURUhfma2GNOEwPDL4XH9PwsP8Xc&amp;tn=68018901_17_pg&amp;ie=utf-8" \t "_blank" </w:instrText>
      </w:r>
      <w:r>
        <w:fldChar w:fldCharType="separate"/>
      </w:r>
      <w:r>
        <w:rPr>
          <w:rFonts w:ascii="Arial" w:hAnsi="Arial"/>
          <w:sz w:val="22"/>
          <w:szCs w:val="22"/>
        </w:rPr>
        <w:t>反斯托克斯散射</w:t>
      </w:r>
      <w:r>
        <w:rPr>
          <w:rFonts w:ascii="Arial" w:hAnsi="Arial"/>
          <w:sz w:val="22"/>
          <w:szCs w:val="22"/>
        </w:rPr>
        <w:fldChar w:fldCharType="end"/>
      </w:r>
      <w:r>
        <w:rPr>
          <w:rFonts w:hint="eastAsia" w:ascii="Arial" w:hAnsi="Arial"/>
          <w:sz w:val="22"/>
          <w:szCs w:val="22"/>
        </w:rPr>
        <w:t>（频率升高）</w:t>
      </w:r>
      <w:r>
        <w:rPr>
          <w:rFonts w:ascii="Arial" w:hAnsi="Arial"/>
          <w:sz w:val="22"/>
          <w:szCs w:val="22"/>
        </w:rPr>
        <w:t>，其中斯托克斯散射通常比反斯托克斯散射强得多，因此拉曼</w:t>
      </w:r>
      <w:r>
        <w:rPr>
          <w:rFonts w:hint="eastAsia" w:ascii="Arial" w:hAnsi="Arial"/>
          <w:sz w:val="22"/>
          <w:szCs w:val="22"/>
        </w:rPr>
        <w:t>分析</w:t>
      </w:r>
      <w:r>
        <w:rPr>
          <w:rFonts w:ascii="Arial" w:hAnsi="Arial"/>
          <w:sz w:val="22"/>
          <w:szCs w:val="22"/>
        </w:rPr>
        <w:t>仪主要</w:t>
      </w:r>
      <w:r>
        <w:rPr>
          <w:rFonts w:hint="eastAsia" w:ascii="Arial" w:hAnsi="Arial"/>
          <w:sz w:val="22"/>
          <w:szCs w:val="22"/>
        </w:rPr>
        <w:t>通过</w:t>
      </w:r>
      <w:r>
        <w:rPr>
          <w:rFonts w:ascii="Arial" w:hAnsi="Arial"/>
          <w:sz w:val="22"/>
          <w:szCs w:val="22"/>
        </w:rPr>
        <w:t>测定斯托克斯散射</w:t>
      </w:r>
      <w:r>
        <w:rPr>
          <w:rFonts w:hint="eastAsia" w:ascii="Arial" w:hAnsi="Arial"/>
          <w:sz w:val="22"/>
          <w:szCs w:val="22"/>
        </w:rPr>
        <w:t>来进行样品组成的分析</w:t>
      </w:r>
      <w:r>
        <w:rPr>
          <w:rFonts w:ascii="Arial" w:hAnsi="Arial"/>
          <w:sz w:val="22"/>
          <w:szCs w:val="22"/>
        </w:rPr>
        <w:t>。</w:t>
      </w:r>
    </w:p>
    <w:p>
      <w:pPr>
        <w:ind w:left="709"/>
        <w:jc w:val="both"/>
        <w:rPr>
          <w:rFonts w:ascii="Arial" w:hAnsi="Arial"/>
          <w:sz w:val="22"/>
          <w:szCs w:val="22"/>
        </w:rPr>
      </w:pPr>
      <w:r>
        <w:rPr>
          <w:rFonts w:ascii="Arial" w:hAnsi="Arial"/>
          <w:sz w:val="22"/>
          <w:szCs w:val="22"/>
        </w:rPr>
        <w:t>拉曼位移，即散射光频率与激发光频率之差，与入射光频率无关，只与散射分子本身的结构有关。不同的化学键或基团有不同的特征振动，因此拉曼位移也是特征的，这使得拉曼光谱可以作为分子结构定性分析的依据。</w:t>
      </w:r>
    </w:p>
    <w:p>
      <w:pPr>
        <w:ind w:left="709"/>
        <w:jc w:val="both"/>
        <w:rPr>
          <w:rFonts w:hint="eastAsia" w:ascii="Arial" w:hAnsi="Arial"/>
        </w:rPr>
      </w:pPr>
      <w:r>
        <w:rPr>
          <w:rFonts w:ascii="Arial" w:hAnsi="Arial"/>
          <w:sz w:val="22"/>
          <w:szCs w:val="22"/>
        </w:rPr>
        <w:t>拉曼分析仪利用拉曼散射原理，通过分析物质分子振动和转动产生的光谱信息，可以在短时间内分析特定化学物质的组成。此外，拉曼光谱法还可以用于研究分子的振动和转动能级跃迁，提供关于分子结构和化学键的信息。</w:t>
      </w:r>
    </w:p>
    <w:p>
      <w:pPr>
        <w:tabs>
          <w:tab w:val="left" w:pos="1276"/>
        </w:tabs>
        <w:ind w:left="709" w:hanging="709"/>
        <w:jc w:val="both"/>
        <w:rPr>
          <w:rFonts w:ascii="Arial" w:hAnsi="Arial" w:cs="Arial"/>
          <w:sz w:val="22"/>
        </w:rPr>
      </w:pPr>
      <w:r>
        <w:rPr>
          <w:rFonts w:ascii="Arial" w:hAnsi="Arial" w:cs="Arial"/>
          <w:sz w:val="22"/>
        </w:rPr>
        <w:t>4.</w:t>
      </w:r>
      <w:r>
        <w:rPr>
          <w:rFonts w:hint="eastAsia" w:ascii="Arial" w:hAnsi="Arial" w:cs="Arial"/>
          <w:sz w:val="22"/>
        </w:rPr>
        <w:t>3</w:t>
      </w:r>
      <w:r>
        <w:rPr>
          <w:rFonts w:ascii="Arial" w:hAnsi="Arial" w:cs="Arial"/>
          <w:sz w:val="22"/>
        </w:rPr>
        <w:t>.</w:t>
      </w:r>
      <w:r>
        <w:rPr>
          <w:rFonts w:hint="eastAsia" w:ascii="Arial" w:hAnsi="Arial" w:cs="Arial"/>
          <w:sz w:val="22"/>
        </w:rPr>
        <w:t>3</w:t>
      </w:r>
      <w:r>
        <w:rPr>
          <w:rFonts w:hint="eastAsia" w:ascii="Arial" w:hAnsi="Arial" w:cs="Arial"/>
          <w:sz w:val="22"/>
        </w:rPr>
        <w:tab/>
      </w:r>
      <w:r>
        <w:rPr>
          <w:rFonts w:hint="eastAsia" w:ascii="Arial" w:hAnsi="Arial" w:cs="Arial"/>
          <w:sz w:val="22"/>
        </w:rPr>
        <w:t>性能</w:t>
      </w:r>
    </w:p>
    <w:p>
      <w:pPr>
        <w:ind w:left="709"/>
        <w:jc w:val="both"/>
        <w:rPr>
          <w:rFonts w:ascii="Arial" w:hAnsi="Arial"/>
          <w:sz w:val="22"/>
          <w:szCs w:val="22"/>
        </w:rPr>
      </w:pPr>
      <w:r>
        <w:rPr>
          <w:rFonts w:hint="eastAsia" w:ascii="Arial" w:hAnsi="Arial"/>
          <w:sz w:val="22"/>
          <w:szCs w:val="22"/>
        </w:rPr>
        <w:t>拉曼分析仪的性能应满足仪表规格书及下列要求：</w:t>
      </w:r>
    </w:p>
    <w:p>
      <w:pPr>
        <w:numPr>
          <w:ilvl w:val="0"/>
          <w:numId w:val="2"/>
        </w:numPr>
        <w:ind w:left="1418" w:hanging="284"/>
        <w:jc w:val="both"/>
        <w:rPr>
          <w:rFonts w:ascii="Arial" w:hAnsi="Arial"/>
          <w:sz w:val="22"/>
          <w:szCs w:val="22"/>
        </w:rPr>
      </w:pPr>
      <w:r>
        <w:rPr>
          <w:rFonts w:hint="eastAsia" w:ascii="Arial" w:hAnsi="Arial"/>
          <w:sz w:val="22"/>
          <w:szCs w:val="22"/>
        </w:rPr>
        <w:t>24h零点漂移和量程漂移：不超过±1%FS</w:t>
      </w:r>
    </w:p>
    <w:p>
      <w:pPr>
        <w:numPr>
          <w:ilvl w:val="0"/>
          <w:numId w:val="2"/>
        </w:numPr>
        <w:ind w:left="1418" w:hanging="284"/>
        <w:jc w:val="both"/>
        <w:rPr>
          <w:rFonts w:ascii="Arial" w:hAnsi="Arial"/>
          <w:sz w:val="22"/>
          <w:szCs w:val="22"/>
        </w:rPr>
      </w:pPr>
      <w:r>
        <w:rPr>
          <w:rFonts w:hint="eastAsia" w:ascii="Arial" w:hAnsi="Arial"/>
          <w:sz w:val="22"/>
          <w:szCs w:val="22"/>
        </w:rPr>
        <w:t>输出波动不大于0.5%FS</w:t>
      </w:r>
    </w:p>
    <w:p>
      <w:pPr>
        <w:numPr>
          <w:ilvl w:val="0"/>
          <w:numId w:val="2"/>
        </w:numPr>
        <w:ind w:left="1418" w:hanging="284"/>
        <w:jc w:val="both"/>
        <w:rPr>
          <w:rFonts w:ascii="Arial" w:hAnsi="Arial"/>
          <w:sz w:val="22"/>
          <w:szCs w:val="22"/>
        </w:rPr>
      </w:pPr>
      <w:r>
        <w:rPr>
          <w:rFonts w:hint="eastAsia" w:ascii="Arial" w:hAnsi="Arial"/>
          <w:sz w:val="22"/>
          <w:szCs w:val="22"/>
        </w:rPr>
        <w:t>测量范围：0</w:t>
      </w:r>
      <w:r>
        <w:rPr>
          <w:rFonts w:ascii="Arial" w:hAnsi="Arial"/>
          <w:sz w:val="22"/>
          <w:szCs w:val="22"/>
        </w:rPr>
        <w:t>~100%</w:t>
      </w:r>
    </w:p>
    <w:p>
      <w:pPr>
        <w:numPr>
          <w:ilvl w:val="0"/>
          <w:numId w:val="2"/>
        </w:numPr>
        <w:ind w:left="1418" w:hanging="284"/>
        <w:jc w:val="both"/>
        <w:rPr>
          <w:rFonts w:ascii="Arial" w:hAnsi="Arial"/>
          <w:sz w:val="22"/>
          <w:szCs w:val="22"/>
        </w:rPr>
      </w:pPr>
      <w:r>
        <w:rPr>
          <w:rFonts w:hint="eastAsia" w:ascii="Arial" w:hAnsi="Arial"/>
          <w:sz w:val="22"/>
          <w:szCs w:val="22"/>
        </w:rPr>
        <w:t>与人工取样实验室分析值的均方误差：≤0</w:t>
      </w:r>
      <w:r>
        <w:rPr>
          <w:rFonts w:ascii="Arial" w:hAnsi="Arial"/>
          <w:sz w:val="22"/>
          <w:szCs w:val="22"/>
        </w:rPr>
        <w:t>.10%</w:t>
      </w:r>
    </w:p>
    <w:p>
      <w:pPr>
        <w:numPr>
          <w:ilvl w:val="0"/>
          <w:numId w:val="2"/>
        </w:numPr>
        <w:ind w:left="1418" w:hanging="284"/>
        <w:jc w:val="both"/>
        <w:rPr>
          <w:rFonts w:ascii="Arial" w:hAnsi="Arial"/>
          <w:sz w:val="22"/>
          <w:szCs w:val="22"/>
        </w:rPr>
      </w:pPr>
      <w:r>
        <w:rPr>
          <w:rFonts w:hint="eastAsia" w:ascii="Arial" w:hAnsi="Arial"/>
          <w:sz w:val="22"/>
          <w:szCs w:val="22"/>
        </w:rPr>
        <w:t>重复性：≤0</w:t>
      </w:r>
      <w:r>
        <w:rPr>
          <w:rFonts w:ascii="Arial" w:hAnsi="Arial"/>
          <w:sz w:val="22"/>
          <w:szCs w:val="22"/>
        </w:rPr>
        <w:t>.05%</w:t>
      </w:r>
    </w:p>
    <w:p>
      <w:pPr>
        <w:numPr>
          <w:ilvl w:val="0"/>
          <w:numId w:val="2"/>
        </w:numPr>
        <w:ind w:left="1418" w:hanging="284"/>
        <w:jc w:val="both"/>
        <w:rPr>
          <w:rFonts w:ascii="Arial" w:hAnsi="Arial"/>
          <w:sz w:val="22"/>
          <w:szCs w:val="22"/>
        </w:rPr>
      </w:pPr>
      <w:r>
        <w:rPr>
          <w:rFonts w:hint="eastAsia" w:ascii="Arial" w:hAnsi="Arial"/>
          <w:sz w:val="22"/>
          <w:szCs w:val="22"/>
        </w:rPr>
        <w:t>激光器：采用窄线宽激光器，光谱线宽≤0</w:t>
      </w:r>
      <w:r>
        <w:rPr>
          <w:rFonts w:ascii="Arial" w:hAnsi="Arial"/>
          <w:sz w:val="22"/>
          <w:szCs w:val="22"/>
        </w:rPr>
        <w:t>.2</w:t>
      </w:r>
      <w:r>
        <w:rPr>
          <w:rFonts w:hint="eastAsia" w:ascii="Arial" w:hAnsi="Arial"/>
          <w:sz w:val="22"/>
          <w:szCs w:val="22"/>
        </w:rPr>
        <w:t>nm，使用寿命≥10000 小时</w:t>
      </w:r>
    </w:p>
    <w:p>
      <w:pPr>
        <w:numPr>
          <w:ilvl w:val="0"/>
          <w:numId w:val="2"/>
        </w:numPr>
        <w:ind w:left="1418" w:hanging="284"/>
        <w:jc w:val="both"/>
        <w:rPr>
          <w:rFonts w:ascii="Arial" w:hAnsi="Arial"/>
          <w:sz w:val="22"/>
          <w:szCs w:val="22"/>
        </w:rPr>
      </w:pPr>
      <w:r>
        <w:rPr>
          <w:rFonts w:hint="eastAsia" w:ascii="Arial" w:hAnsi="Arial"/>
          <w:sz w:val="22"/>
          <w:szCs w:val="22"/>
        </w:rPr>
        <w:t>光谱仪：采用光纤光谱仪，带TEC制冷检测器阵列，制冷温度低于环境温度4</w:t>
      </w:r>
      <w:r>
        <w:rPr>
          <w:rFonts w:ascii="Arial" w:hAnsi="Arial"/>
          <w:sz w:val="22"/>
          <w:szCs w:val="22"/>
        </w:rPr>
        <w:t>0</w:t>
      </w:r>
      <w:r>
        <w:rPr>
          <w:rFonts w:hint="eastAsia" w:hAnsi="宋体" w:cs="宋体"/>
          <w:sz w:val="22"/>
          <w:szCs w:val="22"/>
        </w:rPr>
        <w:t>℃（正常室内环境）</w:t>
      </w:r>
    </w:p>
    <w:p>
      <w:pPr>
        <w:numPr>
          <w:ilvl w:val="0"/>
          <w:numId w:val="2"/>
        </w:numPr>
        <w:ind w:left="1418" w:hanging="284"/>
        <w:jc w:val="both"/>
        <w:rPr>
          <w:rFonts w:ascii="Arial" w:hAnsi="Arial"/>
          <w:sz w:val="22"/>
          <w:szCs w:val="22"/>
        </w:rPr>
      </w:pPr>
      <w:r>
        <w:rPr>
          <w:rFonts w:hint="eastAsia" w:ascii="Arial" w:hAnsi="Arial"/>
          <w:sz w:val="22"/>
          <w:szCs w:val="22"/>
        </w:rPr>
        <w:t>输出：</w:t>
      </w:r>
      <w:r>
        <w:rPr>
          <w:rFonts w:hint="eastAsia" w:hAnsi="宋体"/>
          <w:sz w:val="22"/>
          <w:szCs w:val="22"/>
        </w:rPr>
        <w:t xml:space="preserve">① </w:t>
      </w:r>
      <w:r>
        <w:rPr>
          <w:rFonts w:hint="eastAsia" w:ascii="Arial" w:hAnsi="Arial"/>
          <w:sz w:val="22"/>
          <w:szCs w:val="22"/>
        </w:rPr>
        <w:t>MODBUS方式输出分析值和故障报警信号。</w:t>
      </w:r>
      <w:r>
        <w:rPr>
          <w:rFonts w:hint="eastAsia" w:hAnsi="宋体"/>
          <w:sz w:val="22"/>
          <w:szCs w:val="22"/>
        </w:rPr>
        <w:t xml:space="preserve">② </w:t>
      </w:r>
      <w:r>
        <w:rPr>
          <w:rFonts w:hint="eastAsia" w:ascii="Arial" w:hAnsi="Arial"/>
          <w:sz w:val="22"/>
          <w:szCs w:val="22"/>
        </w:rPr>
        <w:t>4~20mADC电流输出和故障报警干接点输出（可选）</w:t>
      </w:r>
    </w:p>
    <w:p>
      <w:pPr>
        <w:numPr>
          <w:ilvl w:val="0"/>
          <w:numId w:val="2"/>
        </w:numPr>
        <w:ind w:left="1418" w:hanging="284"/>
        <w:jc w:val="both"/>
        <w:rPr>
          <w:rFonts w:ascii="Arial" w:hAnsi="Arial"/>
          <w:sz w:val="22"/>
          <w:szCs w:val="22"/>
        </w:rPr>
      </w:pPr>
      <w:r>
        <w:rPr>
          <w:rFonts w:hint="eastAsia" w:ascii="Arial" w:hAnsi="Arial"/>
          <w:sz w:val="22"/>
          <w:szCs w:val="22"/>
        </w:rPr>
        <w:t>最小采样时间≤</w:t>
      </w:r>
      <w:r>
        <w:rPr>
          <w:rFonts w:ascii="Arial" w:hAnsi="Arial"/>
          <w:sz w:val="22"/>
          <w:szCs w:val="22"/>
        </w:rPr>
        <w:t>5</w:t>
      </w:r>
      <w:r>
        <w:rPr>
          <w:rFonts w:hint="eastAsia" w:ascii="Arial" w:hAnsi="Arial"/>
          <w:sz w:val="22"/>
          <w:szCs w:val="22"/>
        </w:rPr>
        <w:t>s，开机预热时间≤</w:t>
      </w:r>
      <w:r>
        <w:rPr>
          <w:rFonts w:ascii="Arial" w:hAnsi="Arial"/>
          <w:sz w:val="22"/>
          <w:szCs w:val="22"/>
        </w:rPr>
        <w:t>5</w:t>
      </w:r>
      <w:r>
        <w:rPr>
          <w:rFonts w:hint="eastAsia" w:ascii="Arial" w:hAnsi="Arial"/>
          <w:sz w:val="22"/>
          <w:szCs w:val="22"/>
        </w:rPr>
        <w:t>min</w:t>
      </w:r>
    </w:p>
    <w:p>
      <w:pPr>
        <w:numPr>
          <w:ilvl w:val="0"/>
          <w:numId w:val="2"/>
        </w:numPr>
        <w:ind w:left="1418" w:hanging="284"/>
        <w:jc w:val="both"/>
        <w:rPr>
          <w:rFonts w:ascii="Arial" w:hAnsi="Arial"/>
          <w:sz w:val="22"/>
          <w:szCs w:val="22"/>
        </w:rPr>
      </w:pPr>
      <w:r>
        <w:rPr>
          <w:rFonts w:hint="eastAsia" w:ascii="Arial" w:hAnsi="Arial"/>
          <w:sz w:val="22"/>
          <w:szCs w:val="22"/>
        </w:rPr>
        <w:t>分析仪安装方式优先选用的次序如下：分析小屋、机柜间、分析机柜。</w:t>
      </w:r>
    </w:p>
    <w:p>
      <w:pPr>
        <w:pStyle w:val="3"/>
        <w:keepLines w:val="0"/>
        <w:adjustRightInd/>
        <w:spacing w:beforeLines="50" w:after="240" w:afterLines="100"/>
        <w:ind w:left="709" w:hanging="709"/>
        <w:jc w:val="both"/>
        <w:textAlignment w:val="auto"/>
        <w:rPr>
          <w:rFonts w:cs="Arial"/>
          <w:sz w:val="22"/>
        </w:rPr>
      </w:pPr>
      <w:bookmarkStart w:id="32" w:name="_Toc199095957"/>
      <w:r>
        <w:rPr>
          <w:rFonts w:hint="eastAsia" w:cs="Arial"/>
          <w:sz w:val="22"/>
        </w:rPr>
        <w:t>4.4</w:t>
      </w:r>
      <w:r>
        <w:rPr>
          <w:rFonts w:hint="eastAsia" w:cs="Arial"/>
          <w:sz w:val="22"/>
        </w:rPr>
        <w:tab/>
      </w:r>
      <w:r>
        <w:rPr>
          <w:rFonts w:hint="eastAsia" w:cs="Arial"/>
          <w:sz w:val="22"/>
        </w:rPr>
        <w:t xml:space="preserve">分析仪棚 </w:t>
      </w:r>
      <w:bookmarkEnd w:id="32"/>
    </w:p>
    <w:p>
      <w:pPr>
        <w:ind w:left="709"/>
        <w:jc w:val="both"/>
        <w:rPr>
          <w:rFonts w:ascii="Arial" w:hAnsi="Arial"/>
          <w:sz w:val="22"/>
          <w:szCs w:val="22"/>
        </w:rPr>
      </w:pPr>
      <w:r>
        <w:rPr>
          <w:rFonts w:hint="eastAsia" w:ascii="Arial" w:hAnsi="Arial"/>
          <w:sz w:val="22"/>
          <w:szCs w:val="22"/>
        </w:rPr>
        <w:t>分析仪棚为一面或多面开放并带顶棚的结构，且空气可无阻碍地自然流通，内部可安装单台或多台分析仪。分析仪的维护通常可在工作棚的防护下进行。</w:t>
      </w:r>
    </w:p>
    <w:p>
      <w:pPr>
        <w:ind w:left="709"/>
        <w:jc w:val="both"/>
        <w:rPr>
          <w:rFonts w:ascii="Arial" w:hAnsi="Arial"/>
          <w:sz w:val="22"/>
          <w:szCs w:val="22"/>
        </w:rPr>
      </w:pPr>
      <w:r>
        <w:rPr>
          <w:rFonts w:hint="eastAsia" w:ascii="Arial" w:hAnsi="Arial"/>
          <w:sz w:val="22"/>
          <w:szCs w:val="22"/>
        </w:rPr>
        <w:t>分析仪棚框架采用镀锌碳钢，顶棚和侧板采用镀锌碳钢板，涂漆的颜色为白色或国际灰色。</w:t>
      </w:r>
    </w:p>
    <w:p>
      <w:pPr>
        <w:pStyle w:val="3"/>
        <w:keepLines w:val="0"/>
        <w:adjustRightInd/>
        <w:spacing w:beforeLines="50" w:after="240" w:afterLines="100"/>
        <w:ind w:left="709" w:hanging="709"/>
        <w:jc w:val="both"/>
        <w:textAlignment w:val="auto"/>
        <w:rPr>
          <w:rFonts w:cs="Arial"/>
          <w:sz w:val="22"/>
        </w:rPr>
      </w:pPr>
      <w:bookmarkStart w:id="33" w:name="_Toc424630324"/>
      <w:bookmarkStart w:id="34" w:name="_Toc513788371"/>
      <w:bookmarkStart w:id="35" w:name="_Toc199095958"/>
      <w:r>
        <w:rPr>
          <w:rFonts w:cs="Arial"/>
          <w:sz w:val="22"/>
        </w:rPr>
        <w:t>4.</w:t>
      </w:r>
      <w:r>
        <w:rPr>
          <w:rFonts w:hint="eastAsia" w:cs="Arial"/>
          <w:sz w:val="22"/>
        </w:rPr>
        <w:t>5</w:t>
      </w:r>
      <w:r>
        <w:rPr>
          <w:rFonts w:hint="eastAsia" w:cs="Arial"/>
          <w:sz w:val="22"/>
        </w:rPr>
        <w:tab/>
      </w:r>
      <w:r>
        <w:rPr>
          <w:rFonts w:hint="eastAsia" w:cs="Arial"/>
          <w:sz w:val="22"/>
        </w:rPr>
        <w:t xml:space="preserve">分析机柜 </w:t>
      </w:r>
      <w:bookmarkEnd w:id="33"/>
      <w:bookmarkEnd w:id="34"/>
      <w:bookmarkEnd w:id="35"/>
    </w:p>
    <w:p>
      <w:pPr>
        <w:ind w:left="709"/>
        <w:jc w:val="both"/>
        <w:rPr>
          <w:rFonts w:ascii="Arial" w:hAnsi="Arial"/>
          <w:sz w:val="22"/>
          <w:szCs w:val="22"/>
        </w:rPr>
      </w:pPr>
      <w:r>
        <w:rPr>
          <w:rFonts w:hint="eastAsia" w:ascii="Arial" w:hAnsi="Arial"/>
          <w:sz w:val="22"/>
          <w:szCs w:val="22"/>
        </w:rPr>
        <w:t>当拉曼分析仪维护量较少且符合所处场所的危险区域等级时，分析仪可单台或组合安装在分析机柜中。分析机柜应符合现场环境条件并满足分析仪的使用环境要求。</w:t>
      </w:r>
    </w:p>
    <w:p>
      <w:pPr>
        <w:ind w:left="709"/>
        <w:jc w:val="both"/>
        <w:rPr>
          <w:rFonts w:ascii="Arial" w:hAnsi="Arial"/>
          <w:sz w:val="22"/>
          <w:szCs w:val="22"/>
        </w:rPr>
      </w:pPr>
      <w:r>
        <w:rPr>
          <w:rFonts w:hint="eastAsia" w:ascii="Arial" w:hAnsi="Arial"/>
          <w:sz w:val="22"/>
          <w:szCs w:val="22"/>
        </w:rPr>
        <w:t>当拉曼分析仪采用现场分析机柜安装方式时，采样处理系统可不单独设置采样处理箱，可安装在现场分析机柜内。</w:t>
      </w:r>
    </w:p>
    <w:p>
      <w:pPr>
        <w:ind w:left="709"/>
        <w:jc w:val="both"/>
        <w:rPr>
          <w:rFonts w:ascii="Arial" w:hAnsi="Arial"/>
          <w:sz w:val="22"/>
          <w:szCs w:val="22"/>
        </w:rPr>
      </w:pPr>
      <w:r>
        <w:rPr>
          <w:rFonts w:ascii="Arial" w:hAnsi="Arial"/>
          <w:sz w:val="22"/>
          <w:szCs w:val="22"/>
        </w:rPr>
        <w:t>现场分析机柜的防护等级不低于IP</w:t>
      </w:r>
      <w:r>
        <w:rPr>
          <w:rFonts w:hint="eastAsia" w:ascii="Arial" w:hAnsi="Arial"/>
          <w:sz w:val="22"/>
          <w:szCs w:val="22"/>
        </w:rPr>
        <w:t>65</w:t>
      </w:r>
      <w:r>
        <w:rPr>
          <w:rFonts w:ascii="Arial" w:hAnsi="Arial"/>
          <w:sz w:val="22"/>
          <w:szCs w:val="22"/>
        </w:rPr>
        <w:t>，并提供认证标识及证书。现场分析机柜、分析仪和</w:t>
      </w:r>
      <w:r>
        <w:rPr>
          <w:rFonts w:hint="eastAsia" w:ascii="Arial" w:hAnsi="Arial"/>
          <w:sz w:val="22"/>
          <w:szCs w:val="22"/>
        </w:rPr>
        <w:t>采样处理系统</w:t>
      </w:r>
      <w:r>
        <w:rPr>
          <w:rFonts w:ascii="Arial" w:hAnsi="Arial"/>
          <w:sz w:val="22"/>
          <w:szCs w:val="22"/>
        </w:rPr>
        <w:t>，由卖方成套提供。柜子采用框架式结构，柜门为外开式，配带门锁</w:t>
      </w:r>
      <w:r>
        <w:rPr>
          <w:rFonts w:hint="eastAsia" w:ascii="Arial" w:hAnsi="Arial"/>
          <w:sz w:val="22"/>
          <w:szCs w:val="22"/>
        </w:rPr>
        <w:t>和手柄</w:t>
      </w:r>
      <w:r>
        <w:rPr>
          <w:rFonts w:ascii="Arial" w:hAnsi="Arial"/>
          <w:sz w:val="22"/>
          <w:szCs w:val="22"/>
        </w:rPr>
        <w:t>，门框边缘镶嵌密封橡胶条。柜子底部带有安装基座，顶部带有供吊装用吊耳。柜顶及顶部四周带有不少于200mm 的防雨檐，正面防雨檐须外伸不小于500mm，防雨檐为整体结构，并向柜的后方有不小于10 度的倾角。机柜的基座带有供地角螺栓固定用的螺栓开孔或开槽，孔径15~20mm，运抵时带有安装用螺栓及垫片。</w:t>
      </w:r>
    </w:p>
    <w:p>
      <w:pPr>
        <w:ind w:left="709"/>
        <w:jc w:val="both"/>
        <w:rPr>
          <w:rFonts w:ascii="Arial" w:hAnsi="Arial"/>
          <w:sz w:val="22"/>
          <w:szCs w:val="22"/>
        </w:rPr>
      </w:pPr>
      <w:r>
        <w:rPr>
          <w:rFonts w:hint="eastAsia" w:ascii="Arial" w:hAnsi="Arial"/>
          <w:sz w:val="22"/>
          <w:szCs w:val="22"/>
        </w:rPr>
        <w:t>需要采用伴热的现场分析机柜，柜内应配置电加热器，安装温度指示仪表。柜体外配电源开关和不锈钢接线盒。柜体应</w:t>
      </w:r>
      <w:r>
        <w:rPr>
          <w:rFonts w:ascii="Arial" w:hAnsi="Arial"/>
          <w:sz w:val="22"/>
          <w:szCs w:val="22"/>
        </w:rPr>
        <w:t>为双层（夹心式）结构，防止液体泄漏到</w:t>
      </w:r>
      <w:r>
        <w:rPr>
          <w:rFonts w:hint="eastAsia" w:ascii="Arial" w:hAnsi="Arial"/>
          <w:sz w:val="22"/>
          <w:szCs w:val="22"/>
        </w:rPr>
        <w:t>保温</w:t>
      </w:r>
      <w:r>
        <w:rPr>
          <w:rFonts w:ascii="Arial" w:hAnsi="Arial"/>
          <w:sz w:val="22"/>
          <w:szCs w:val="22"/>
        </w:rPr>
        <w:t>层。</w:t>
      </w:r>
      <w:r>
        <w:rPr>
          <w:rFonts w:hint="eastAsia" w:ascii="Arial" w:hAnsi="Arial"/>
          <w:sz w:val="22"/>
          <w:szCs w:val="22"/>
        </w:rPr>
        <w:t>柜体及其附件（连接螺栓，铰链和锁等）均应为304不锈钢材质，柜体内部经保温处理。柜体外层采用1.5mm厚单层不锈钢板，内层采用1.0mm单层不锈钢板，保温材料为30mm厚阻燃型保温材料铝膜复合板（聚氨酯泡沫等），保温材料的燃烧性能等级应不低于GB 8624规定的B1级。柜门的铰链应可拆卸，柜内配安装支架和安装面板，安装空间满足正常的维护和移除。进出柜体的管线应采用穿板接头。电源开关和公用工程切断阀安装在柜外侧。</w:t>
      </w:r>
    </w:p>
    <w:p>
      <w:pPr>
        <w:ind w:left="709"/>
        <w:jc w:val="both"/>
        <w:rPr>
          <w:rFonts w:ascii="Arial" w:hAnsi="Arial"/>
          <w:sz w:val="22"/>
          <w:szCs w:val="22"/>
        </w:rPr>
      </w:pPr>
      <w:r>
        <w:rPr>
          <w:rFonts w:hint="eastAsia" w:ascii="Arial" w:hAnsi="Arial"/>
          <w:sz w:val="22"/>
          <w:szCs w:val="22"/>
        </w:rPr>
        <w:t>采样处理系统安装在工艺现场或分析机柜外部，分析仪安装在分析机柜内部。</w:t>
      </w:r>
    </w:p>
    <w:p>
      <w:pPr>
        <w:ind w:left="709"/>
        <w:jc w:val="both"/>
        <w:rPr>
          <w:rFonts w:ascii="Arial" w:hAnsi="Arial"/>
          <w:sz w:val="22"/>
          <w:szCs w:val="22"/>
        </w:rPr>
      </w:pPr>
      <w:r>
        <w:rPr>
          <w:rFonts w:hint="eastAsia" w:ascii="Arial" w:hAnsi="Arial"/>
          <w:sz w:val="22"/>
          <w:szCs w:val="22"/>
        </w:rPr>
        <w:t>柜内顶部装有照明灯、冷暖空调，柜外设置照明灯具的电源开关。柜内设置分析仪和空调的电源开关。</w:t>
      </w:r>
      <w:r>
        <w:rPr>
          <w:rFonts w:ascii="Arial" w:hAnsi="Arial"/>
          <w:sz w:val="22"/>
          <w:szCs w:val="22"/>
        </w:rPr>
        <w:t xml:space="preserve"> </w:t>
      </w:r>
    </w:p>
    <w:p>
      <w:pPr>
        <w:ind w:left="709"/>
        <w:jc w:val="both"/>
        <w:rPr>
          <w:rFonts w:ascii="Arial" w:hAnsi="Arial"/>
          <w:sz w:val="22"/>
          <w:szCs w:val="22"/>
        </w:rPr>
      </w:pPr>
      <w:r>
        <w:rPr>
          <w:rFonts w:hint="eastAsia" w:ascii="Arial" w:hAnsi="Arial"/>
          <w:sz w:val="22"/>
          <w:szCs w:val="22"/>
        </w:rPr>
        <w:t>拉曼光缆设置于分析机柜侧上方，采用穿墙模块引入。220V公用电源接线箱、UPS仪表电源接线箱、模拟信号接线箱和数字信号接线箱均在分析机柜外侧中部。</w:t>
      </w:r>
    </w:p>
    <w:p>
      <w:pPr>
        <w:ind w:left="709"/>
        <w:jc w:val="both"/>
        <w:rPr>
          <w:rFonts w:ascii="Arial" w:hAnsi="Arial"/>
          <w:sz w:val="22"/>
          <w:szCs w:val="22"/>
        </w:rPr>
      </w:pPr>
      <w:r>
        <w:rPr>
          <w:rFonts w:hint="eastAsia" w:ascii="Arial" w:hAnsi="Arial"/>
          <w:sz w:val="22"/>
          <w:szCs w:val="22"/>
        </w:rPr>
        <w:t>所有与分析仪相连接的管线均采用专用的接头连接。尾气放空管应带防雨阻火器。</w:t>
      </w:r>
    </w:p>
    <w:p>
      <w:pPr>
        <w:ind w:left="709"/>
        <w:jc w:val="both"/>
        <w:rPr>
          <w:rFonts w:ascii="Arial" w:hAnsi="Arial"/>
          <w:sz w:val="22"/>
          <w:szCs w:val="22"/>
        </w:rPr>
      </w:pPr>
      <w:r>
        <w:rPr>
          <w:rFonts w:hint="eastAsia" w:ascii="Arial" w:hAnsi="Arial"/>
          <w:sz w:val="22"/>
          <w:szCs w:val="22"/>
        </w:rPr>
        <w:t>其他规格应符合GB/T 19183《电子设备机械结构 户外机壳》的相关内容。</w:t>
      </w:r>
    </w:p>
    <w:p>
      <w:pPr>
        <w:pStyle w:val="3"/>
        <w:widowControl/>
        <w:suppressAutoHyphens/>
        <w:spacing w:beforeLines="50" w:after="240" w:afterLines="100"/>
        <w:ind w:left="722" w:hanging="722"/>
        <w:jc w:val="both"/>
        <w:rPr>
          <w:rFonts w:cs="Arial"/>
          <w:color w:val="000000"/>
          <w:sz w:val="22"/>
          <w:szCs w:val="22"/>
        </w:rPr>
      </w:pPr>
      <w:bookmarkStart w:id="36" w:name="_Toc199095959"/>
      <w:bookmarkStart w:id="37" w:name="_Toc31981342"/>
      <w:bookmarkStart w:id="38" w:name="_Toc31381985"/>
      <w:bookmarkStart w:id="39" w:name="_Toc32156471"/>
      <w:r>
        <w:rPr>
          <w:rFonts w:hint="eastAsia" w:cs="Arial"/>
          <w:color w:val="000000"/>
          <w:sz w:val="22"/>
          <w:szCs w:val="22"/>
        </w:rPr>
        <w:t>4</w:t>
      </w:r>
      <w:r>
        <w:rPr>
          <w:rFonts w:cs="Arial"/>
          <w:color w:val="000000"/>
          <w:sz w:val="22"/>
          <w:szCs w:val="22"/>
        </w:rPr>
        <w:t>.6</w:t>
      </w:r>
      <w:r>
        <w:rPr>
          <w:rFonts w:cs="Arial"/>
          <w:color w:val="000000"/>
          <w:sz w:val="22"/>
          <w:szCs w:val="22"/>
        </w:rPr>
        <w:tab/>
      </w:r>
      <w:r>
        <w:rPr>
          <w:rFonts w:hint="eastAsia" w:cs="Arial"/>
          <w:color w:val="000000"/>
          <w:sz w:val="22"/>
          <w:szCs w:val="22"/>
        </w:rPr>
        <w:t xml:space="preserve">防雷保护 </w:t>
      </w:r>
      <w:bookmarkEnd w:id="36"/>
      <w:bookmarkEnd w:id="37"/>
      <w:bookmarkEnd w:id="38"/>
      <w:bookmarkEnd w:id="39"/>
    </w:p>
    <w:p>
      <w:pPr>
        <w:pStyle w:val="189"/>
        <w:spacing w:after="0" w:line="360" w:lineRule="auto"/>
        <w:ind w:left="709" w:hanging="709"/>
        <w:rPr>
          <w:lang w:eastAsia="zh-CN"/>
        </w:rPr>
      </w:pPr>
      <w:r>
        <w:rPr>
          <w:rFonts w:hint="eastAsia" w:cs="Arial"/>
          <w:szCs w:val="22"/>
          <w:lang w:val="fr-FR" w:eastAsia="zh-CN"/>
        </w:rPr>
        <w:t>4</w:t>
      </w:r>
      <w:r>
        <w:rPr>
          <w:rFonts w:cs="Arial"/>
          <w:szCs w:val="22"/>
          <w:lang w:val="fr-FR" w:eastAsia="zh-CN"/>
        </w:rPr>
        <w:t>.6.1</w:t>
      </w:r>
      <w:r>
        <w:rPr>
          <w:rFonts w:cs="Arial"/>
          <w:szCs w:val="22"/>
          <w:lang w:val="fr-FR" w:eastAsia="zh-CN"/>
        </w:rPr>
        <w:tab/>
      </w:r>
      <w:r>
        <w:rPr>
          <w:rFonts w:hint="eastAsia" w:cs="Arial"/>
          <w:szCs w:val="22"/>
          <w:lang w:val="fr-FR" w:eastAsia="zh-CN"/>
        </w:rPr>
        <w:t>当仪表规格书有防雷保护要求时，分析仪</w:t>
      </w:r>
      <w:r>
        <w:rPr>
          <w:rFonts w:hint="eastAsia"/>
          <w:lang w:eastAsia="zh-CN"/>
        </w:rPr>
        <w:t>优先选用内置电涌保护器。内置电涌保护器的技术要求如下：</w:t>
      </w:r>
    </w:p>
    <w:p>
      <w:pPr>
        <w:pStyle w:val="19"/>
        <w:numPr>
          <w:ilvl w:val="0"/>
          <w:numId w:val="3"/>
        </w:numPr>
        <w:rPr>
          <w:sz w:val="22"/>
          <w:szCs w:val="22"/>
        </w:rPr>
      </w:pPr>
      <w:r>
        <w:rPr>
          <w:rFonts w:hint="eastAsia"/>
          <w:sz w:val="22"/>
          <w:szCs w:val="22"/>
        </w:rPr>
        <w:t>在无雷击感应浪涌电流时，电涌保护器应不影响信号线路正常工作的传输精度；</w:t>
      </w:r>
    </w:p>
    <w:p>
      <w:pPr>
        <w:pStyle w:val="19"/>
        <w:numPr>
          <w:ilvl w:val="0"/>
          <w:numId w:val="3"/>
        </w:numPr>
        <w:rPr>
          <w:sz w:val="22"/>
          <w:szCs w:val="22"/>
        </w:rPr>
      </w:pPr>
      <w:r>
        <w:rPr>
          <w:rFonts w:hint="eastAsia"/>
          <w:sz w:val="22"/>
          <w:szCs w:val="22"/>
        </w:rPr>
        <w:t>最大持续工作电压满足仪表工作电压波动范围的要求；</w:t>
      </w:r>
    </w:p>
    <w:p>
      <w:pPr>
        <w:pStyle w:val="19"/>
        <w:numPr>
          <w:ilvl w:val="0"/>
          <w:numId w:val="3"/>
        </w:numPr>
        <w:rPr>
          <w:sz w:val="22"/>
          <w:szCs w:val="22"/>
        </w:rPr>
      </w:pPr>
      <w:r>
        <w:rPr>
          <w:rFonts w:hint="eastAsia"/>
          <w:sz w:val="22"/>
          <w:szCs w:val="22"/>
        </w:rPr>
        <w:t>标称放电电流：≥3kA(8/20μS)；</w:t>
      </w:r>
    </w:p>
    <w:p>
      <w:pPr>
        <w:pStyle w:val="19"/>
        <w:numPr>
          <w:ilvl w:val="0"/>
          <w:numId w:val="3"/>
        </w:numPr>
        <w:rPr>
          <w:sz w:val="22"/>
          <w:szCs w:val="22"/>
        </w:rPr>
      </w:pPr>
      <w:r>
        <w:rPr>
          <w:rFonts w:hint="eastAsia"/>
          <w:sz w:val="22"/>
          <w:szCs w:val="22"/>
        </w:rPr>
        <w:t>电压保护水平：≤60V；</w:t>
      </w:r>
    </w:p>
    <w:p>
      <w:pPr>
        <w:pStyle w:val="19"/>
        <w:numPr>
          <w:ilvl w:val="0"/>
          <w:numId w:val="3"/>
        </w:numPr>
        <w:rPr>
          <w:sz w:val="22"/>
          <w:szCs w:val="22"/>
        </w:rPr>
      </w:pPr>
      <w:r>
        <w:rPr>
          <w:rFonts w:hint="eastAsia"/>
          <w:sz w:val="22"/>
          <w:szCs w:val="22"/>
        </w:rPr>
        <w:t>工作频率带宽：H</w:t>
      </w:r>
      <w:r>
        <w:rPr>
          <w:sz w:val="22"/>
          <w:szCs w:val="22"/>
        </w:rPr>
        <w:t>ART</w:t>
      </w:r>
      <w:r>
        <w:rPr>
          <w:rFonts w:hint="eastAsia"/>
          <w:sz w:val="22"/>
          <w:szCs w:val="22"/>
        </w:rPr>
        <w:t>≥25kHz，FF总线≥5</w:t>
      </w:r>
      <w:r>
        <w:rPr>
          <w:sz w:val="22"/>
          <w:szCs w:val="22"/>
        </w:rPr>
        <w:t>M</w:t>
      </w:r>
      <w:r>
        <w:rPr>
          <w:rFonts w:hint="eastAsia"/>
          <w:sz w:val="22"/>
          <w:szCs w:val="22"/>
        </w:rPr>
        <w:t>Hz；R</w:t>
      </w:r>
      <w:r>
        <w:rPr>
          <w:sz w:val="22"/>
          <w:szCs w:val="22"/>
        </w:rPr>
        <w:t>S485</w:t>
      </w:r>
      <w:r>
        <w:rPr>
          <w:rFonts w:hint="eastAsia"/>
          <w:sz w:val="22"/>
          <w:szCs w:val="22"/>
        </w:rPr>
        <w:t>≥25</w:t>
      </w:r>
      <w:r>
        <w:rPr>
          <w:sz w:val="22"/>
          <w:szCs w:val="22"/>
        </w:rPr>
        <w:t>M</w:t>
      </w:r>
      <w:r>
        <w:rPr>
          <w:rFonts w:hint="eastAsia"/>
          <w:sz w:val="22"/>
          <w:szCs w:val="22"/>
        </w:rPr>
        <w:t>Hz；</w:t>
      </w:r>
    </w:p>
    <w:p>
      <w:pPr>
        <w:pStyle w:val="19"/>
        <w:numPr>
          <w:ilvl w:val="0"/>
          <w:numId w:val="3"/>
        </w:numPr>
        <w:rPr>
          <w:sz w:val="22"/>
          <w:szCs w:val="22"/>
        </w:rPr>
      </w:pPr>
      <w:r>
        <w:rPr>
          <w:rFonts w:hint="eastAsia"/>
          <w:sz w:val="22"/>
          <w:szCs w:val="22"/>
        </w:rPr>
        <w:t>电涌保护器的电流响应时间应小于5ns；</w:t>
      </w:r>
    </w:p>
    <w:p>
      <w:pPr>
        <w:pStyle w:val="19"/>
        <w:numPr>
          <w:ilvl w:val="0"/>
          <w:numId w:val="3"/>
        </w:numPr>
        <w:rPr>
          <w:sz w:val="22"/>
          <w:szCs w:val="22"/>
        </w:rPr>
      </w:pPr>
      <w:r>
        <w:rPr>
          <w:rFonts w:hint="eastAsia"/>
          <w:sz w:val="22"/>
          <w:szCs w:val="22"/>
        </w:rPr>
        <w:t>冲击限制电压的试验波形为</w:t>
      </w:r>
      <w:r>
        <w:rPr>
          <w:sz w:val="22"/>
          <w:szCs w:val="22"/>
        </w:rPr>
        <w:t>GB/T18802.21</w:t>
      </w:r>
      <w:r>
        <w:rPr>
          <w:rFonts w:hint="eastAsia"/>
          <w:sz w:val="22"/>
          <w:szCs w:val="22"/>
        </w:rPr>
        <w:t>规定的</w:t>
      </w:r>
      <w:r>
        <w:rPr>
          <w:sz w:val="22"/>
          <w:szCs w:val="22"/>
        </w:rPr>
        <w:t>C2</w:t>
      </w:r>
      <w:r>
        <w:rPr>
          <w:rFonts w:hint="eastAsia"/>
          <w:sz w:val="22"/>
          <w:szCs w:val="22"/>
        </w:rPr>
        <w:t>类；</w:t>
      </w:r>
    </w:p>
    <w:p>
      <w:pPr>
        <w:pStyle w:val="19"/>
        <w:numPr>
          <w:ilvl w:val="0"/>
          <w:numId w:val="3"/>
        </w:numPr>
        <w:rPr>
          <w:sz w:val="22"/>
          <w:szCs w:val="22"/>
        </w:rPr>
      </w:pPr>
      <w:r>
        <w:rPr>
          <w:rFonts w:hint="eastAsia"/>
          <w:sz w:val="22"/>
          <w:szCs w:val="22"/>
        </w:rPr>
        <w:t>冲击限制电压和标称放电电流条件下的残压不应超过电压保护水平</w:t>
      </w:r>
      <w:r>
        <w:rPr>
          <w:sz w:val="22"/>
          <w:szCs w:val="22"/>
        </w:rPr>
        <w:t>Up</w:t>
      </w:r>
      <w:r>
        <w:rPr>
          <w:rFonts w:hint="eastAsia"/>
          <w:sz w:val="22"/>
          <w:szCs w:val="22"/>
        </w:rPr>
        <w:t>。</w:t>
      </w:r>
    </w:p>
    <w:p>
      <w:pPr>
        <w:pStyle w:val="189"/>
        <w:spacing w:after="0" w:line="360" w:lineRule="auto"/>
        <w:ind w:left="709" w:hanging="709"/>
        <w:rPr>
          <w:rFonts w:cs="Arial"/>
          <w:szCs w:val="22"/>
          <w:lang w:val="fr-FR" w:eastAsia="zh-CN"/>
        </w:rPr>
      </w:pPr>
      <w:r>
        <w:rPr>
          <w:rFonts w:hint="eastAsia" w:cs="Arial"/>
          <w:szCs w:val="22"/>
          <w:lang w:val="fr-FR" w:eastAsia="zh-CN"/>
        </w:rPr>
        <w:t>4</w:t>
      </w:r>
      <w:r>
        <w:rPr>
          <w:rFonts w:cs="Arial"/>
          <w:szCs w:val="22"/>
          <w:lang w:val="fr-FR" w:eastAsia="zh-CN"/>
        </w:rPr>
        <w:t>.6.2</w:t>
      </w:r>
      <w:r>
        <w:rPr>
          <w:rFonts w:cs="Arial"/>
          <w:szCs w:val="22"/>
          <w:lang w:val="fr-FR" w:eastAsia="zh-CN"/>
        </w:rPr>
        <w:tab/>
      </w:r>
      <w:r>
        <w:rPr>
          <w:rFonts w:hint="eastAsia" w:cs="Arial"/>
          <w:szCs w:val="22"/>
          <w:lang w:val="fr-FR" w:eastAsia="zh-CN"/>
        </w:rPr>
        <w:t>当仪表规格书有防雷保护要求并且无法选用内置电涌保护器时，分析仪选用外置电涌保护器。外置电涌保护器除满足内置电涌保护器的技术要求外，还应满足下列要求：</w:t>
      </w:r>
    </w:p>
    <w:p>
      <w:pPr>
        <w:pStyle w:val="19"/>
        <w:numPr>
          <w:ilvl w:val="0"/>
          <w:numId w:val="3"/>
        </w:numPr>
        <w:rPr>
          <w:sz w:val="22"/>
          <w:szCs w:val="22"/>
        </w:rPr>
      </w:pPr>
      <w:r>
        <w:rPr>
          <w:rFonts w:hint="eastAsia"/>
          <w:sz w:val="22"/>
          <w:szCs w:val="22"/>
        </w:rPr>
        <w:t>标称放电电流：≥1</w:t>
      </w:r>
      <w:r>
        <w:rPr>
          <w:sz w:val="22"/>
          <w:szCs w:val="22"/>
        </w:rPr>
        <w:t>0</w:t>
      </w:r>
      <w:r>
        <w:rPr>
          <w:rFonts w:hint="eastAsia"/>
          <w:sz w:val="22"/>
          <w:szCs w:val="22"/>
        </w:rPr>
        <w:t>kA(8/20μS)；</w:t>
      </w:r>
    </w:p>
    <w:p>
      <w:pPr>
        <w:pStyle w:val="19"/>
        <w:numPr>
          <w:ilvl w:val="0"/>
          <w:numId w:val="3"/>
        </w:numPr>
        <w:rPr>
          <w:sz w:val="22"/>
          <w:szCs w:val="22"/>
        </w:rPr>
      </w:pPr>
      <w:r>
        <w:rPr>
          <w:rFonts w:hint="eastAsia"/>
          <w:sz w:val="22"/>
          <w:szCs w:val="22"/>
        </w:rPr>
        <w:t>电涌保护器直接安装在现场仪表上并且不得占用用户正常使用的电气接口。</w:t>
      </w:r>
    </w:p>
    <w:p>
      <w:pPr>
        <w:pStyle w:val="2"/>
        <w:tabs>
          <w:tab w:val="left" w:pos="709"/>
        </w:tabs>
        <w:ind w:left="709" w:hanging="709"/>
        <w:rPr>
          <w:sz w:val="22"/>
          <w:szCs w:val="22"/>
        </w:rPr>
      </w:pPr>
      <w:bookmarkStart w:id="40" w:name="_Toc2397192"/>
      <w:bookmarkStart w:id="41" w:name="_Toc199095960"/>
      <w:bookmarkStart w:id="42" w:name="_Toc6019822"/>
      <w:r>
        <w:rPr>
          <w:rFonts w:hint="eastAsia"/>
          <w:sz w:val="22"/>
          <w:szCs w:val="22"/>
        </w:rPr>
        <w:t>5</w:t>
      </w:r>
      <w:r>
        <w:rPr>
          <w:sz w:val="22"/>
          <w:szCs w:val="22"/>
        </w:rPr>
        <w:t>.0</w:t>
      </w:r>
      <w:r>
        <w:rPr>
          <w:rFonts w:hint="eastAsia"/>
          <w:sz w:val="22"/>
          <w:szCs w:val="22"/>
        </w:rPr>
        <w:tab/>
      </w:r>
      <w:r>
        <w:rPr>
          <w:rFonts w:hint="eastAsia"/>
          <w:sz w:val="22"/>
          <w:szCs w:val="22"/>
        </w:rPr>
        <w:t>铭牌</w:t>
      </w:r>
      <w:bookmarkEnd w:id="40"/>
      <w:bookmarkEnd w:id="41"/>
      <w:bookmarkEnd w:id="42"/>
    </w:p>
    <w:p>
      <w:pPr>
        <w:tabs>
          <w:tab w:val="left" w:pos="1276"/>
        </w:tabs>
        <w:ind w:left="709" w:hanging="709"/>
        <w:jc w:val="both"/>
        <w:rPr>
          <w:rFonts w:ascii="Arial" w:hAnsi="Arial" w:cs="Arial"/>
          <w:sz w:val="22"/>
        </w:rPr>
      </w:pPr>
      <w:r>
        <w:rPr>
          <w:rFonts w:hint="eastAsia" w:ascii="Arial" w:hAnsi="Arial" w:cs="Arial"/>
          <w:sz w:val="22"/>
        </w:rPr>
        <w:t>5.1</w:t>
      </w:r>
      <w:r>
        <w:rPr>
          <w:rFonts w:hint="eastAsia" w:ascii="Arial" w:hAnsi="Arial" w:cs="Arial"/>
          <w:sz w:val="22"/>
        </w:rPr>
        <w:tab/>
      </w:r>
      <w:r>
        <w:rPr>
          <w:rFonts w:ascii="Arial" w:hAnsi="Arial" w:cs="Arial"/>
          <w:sz w:val="22"/>
        </w:rPr>
        <w:t>每台分析仪和设备应配有永久性铭牌，包括设备位号、压力等级和设备型号。样品流路应配有明确的流路指示。所有电气设备，包括接线</w:t>
      </w:r>
      <w:r>
        <w:rPr>
          <w:rFonts w:hint="eastAsia" w:ascii="Arial" w:hAnsi="Arial" w:cs="Arial"/>
          <w:sz w:val="22"/>
        </w:rPr>
        <w:t>盒</w:t>
      </w:r>
      <w:r>
        <w:rPr>
          <w:rFonts w:ascii="Arial" w:hAnsi="Arial" w:cs="Arial"/>
          <w:sz w:val="22"/>
        </w:rPr>
        <w:t>、开关、电缆及接线端子都有永久性标牌和标识，同时标明连接设备位号。</w:t>
      </w:r>
      <w:r>
        <w:rPr>
          <w:rFonts w:hint="eastAsia" w:ascii="Arial" w:hAnsi="Arial" w:cs="Arial"/>
          <w:sz w:val="22"/>
        </w:rPr>
        <w:t>采样</w:t>
      </w:r>
      <w:r>
        <w:rPr>
          <w:rFonts w:ascii="Arial" w:hAnsi="Arial" w:cs="Arial"/>
          <w:sz w:val="22"/>
        </w:rPr>
        <w:t>处理系统箱体表面有永久性铭牌，标明位号和简要用途；所有进出口都有明确标识；内部主要元件有功能描述的永久标签。</w:t>
      </w:r>
      <w:r>
        <w:rPr>
          <w:rFonts w:hint="eastAsia" w:ascii="Arial" w:hAnsi="Arial" w:cs="Arial"/>
          <w:sz w:val="22"/>
        </w:rPr>
        <w:t>任何具有火灾、爆炸或有害健康的地方应有明确的标识和警示。</w:t>
      </w:r>
    </w:p>
    <w:p>
      <w:pPr>
        <w:tabs>
          <w:tab w:val="left" w:pos="1276"/>
        </w:tabs>
        <w:ind w:left="709" w:hanging="709"/>
        <w:jc w:val="both"/>
        <w:rPr>
          <w:rFonts w:ascii="Arial" w:hAnsi="Arial" w:cs="Arial"/>
          <w:sz w:val="22"/>
        </w:rPr>
      </w:pPr>
      <w:r>
        <w:rPr>
          <w:rFonts w:hint="eastAsia" w:ascii="Arial" w:hAnsi="Arial" w:cs="Arial"/>
          <w:sz w:val="22"/>
        </w:rPr>
        <w:t>5.2</w:t>
      </w:r>
      <w:r>
        <w:rPr>
          <w:rFonts w:hint="eastAsia" w:ascii="Arial" w:hAnsi="Arial" w:cs="Arial"/>
          <w:sz w:val="22"/>
        </w:rPr>
        <w:tab/>
      </w:r>
      <w:r>
        <w:rPr>
          <w:rFonts w:hint="eastAsia" w:ascii="Arial" w:hAnsi="Arial" w:cs="Arial"/>
          <w:sz w:val="22"/>
        </w:rPr>
        <w:t>箱内铭牌应为层压塑料材质的、白底黑字并用不锈钢螺丝固定。箱外的铭牌应为不锈钢材质、雕刻字，用螺丝或铆钉固定。采样管线、阀门和穿板接头等，应使用不锈钢铭牌（雕刻字），用不锈钢钢丝固定。</w:t>
      </w:r>
    </w:p>
    <w:p>
      <w:pPr>
        <w:tabs>
          <w:tab w:val="left" w:pos="1276"/>
        </w:tabs>
        <w:ind w:left="709" w:hanging="709"/>
        <w:jc w:val="both"/>
        <w:rPr>
          <w:rFonts w:ascii="Arial" w:hAnsi="Arial"/>
          <w:sz w:val="22"/>
          <w:szCs w:val="22"/>
        </w:rPr>
      </w:pPr>
      <w:bookmarkStart w:id="43" w:name="_Toc468341463"/>
      <w:bookmarkStart w:id="44" w:name="_Toc468341595"/>
      <w:bookmarkStart w:id="45" w:name="_Toc468342158"/>
      <w:bookmarkStart w:id="46" w:name="_Toc99785334"/>
      <w:bookmarkStart w:id="47" w:name="_Toc468343480"/>
      <w:bookmarkStart w:id="48" w:name="_Toc468341348"/>
      <w:bookmarkStart w:id="49" w:name="_Toc468342043"/>
      <w:bookmarkStart w:id="50" w:name="_Toc6019823"/>
      <w:bookmarkStart w:id="51" w:name="_Toc2397193"/>
      <w:r>
        <w:rPr>
          <w:rFonts w:hint="eastAsia" w:ascii="Arial" w:hAnsi="Arial" w:cs="Arial"/>
          <w:sz w:val="22"/>
        </w:rPr>
        <w:t>5.3</w:t>
      </w:r>
      <w:r>
        <w:rPr>
          <w:rFonts w:hint="eastAsia" w:ascii="Arial" w:hAnsi="Arial" w:cs="Arial"/>
          <w:sz w:val="22"/>
        </w:rPr>
        <w:tab/>
      </w:r>
      <w:r>
        <w:rPr>
          <w:rFonts w:hint="eastAsia" w:ascii="Arial" w:hAnsi="Arial" w:cs="Arial"/>
          <w:sz w:val="22"/>
        </w:rPr>
        <w:t>在分析仪的明显位置应有固定的不锈钢铭牌，拉曼分析仪铭牌的内容应符合GB/T 12519第8.1条的规定。</w:t>
      </w:r>
    </w:p>
    <w:bookmarkEnd w:id="43"/>
    <w:bookmarkEnd w:id="44"/>
    <w:bookmarkEnd w:id="45"/>
    <w:bookmarkEnd w:id="46"/>
    <w:bookmarkEnd w:id="47"/>
    <w:bookmarkEnd w:id="48"/>
    <w:bookmarkEnd w:id="49"/>
    <w:p>
      <w:pPr>
        <w:pStyle w:val="2"/>
        <w:tabs>
          <w:tab w:val="left" w:pos="709"/>
        </w:tabs>
        <w:ind w:left="709" w:hanging="709"/>
        <w:rPr>
          <w:sz w:val="22"/>
          <w:szCs w:val="22"/>
        </w:rPr>
      </w:pPr>
      <w:bookmarkStart w:id="52" w:name="_Toc199095961"/>
      <w:r>
        <w:rPr>
          <w:rFonts w:hint="eastAsia"/>
          <w:sz w:val="22"/>
          <w:szCs w:val="22"/>
        </w:rPr>
        <w:t>6.0</w:t>
      </w:r>
      <w:r>
        <w:rPr>
          <w:rFonts w:hint="eastAsia"/>
          <w:sz w:val="22"/>
          <w:szCs w:val="22"/>
        </w:rPr>
        <w:tab/>
      </w:r>
      <w:r>
        <w:rPr>
          <w:sz w:val="22"/>
          <w:szCs w:val="22"/>
        </w:rPr>
        <w:t>检验和测试</w:t>
      </w:r>
      <w:bookmarkEnd w:id="52"/>
    </w:p>
    <w:p>
      <w:pPr>
        <w:pStyle w:val="3"/>
        <w:keepLines w:val="0"/>
        <w:adjustRightInd/>
        <w:spacing w:beforeLines="50" w:after="240" w:afterLines="100"/>
        <w:ind w:left="709" w:hanging="709"/>
        <w:jc w:val="both"/>
        <w:textAlignment w:val="auto"/>
        <w:rPr>
          <w:rFonts w:cs="Arial"/>
          <w:sz w:val="22"/>
        </w:rPr>
      </w:pPr>
      <w:bookmarkStart w:id="53" w:name="_Toc410052947"/>
      <w:bookmarkStart w:id="54" w:name="_Toc199095962"/>
      <w:bookmarkStart w:id="55" w:name="OLE_LINK5"/>
      <w:bookmarkStart w:id="56" w:name="OLE_LINK1"/>
      <w:r>
        <w:rPr>
          <w:rFonts w:hint="eastAsia" w:cs="Arial"/>
          <w:sz w:val="22"/>
        </w:rPr>
        <w:t>6</w:t>
      </w:r>
      <w:r>
        <w:rPr>
          <w:rFonts w:cs="Arial"/>
          <w:sz w:val="22"/>
        </w:rPr>
        <w:t>.1</w:t>
      </w:r>
      <w:r>
        <w:rPr>
          <w:rFonts w:hint="eastAsia" w:cs="Arial"/>
          <w:sz w:val="22"/>
        </w:rPr>
        <w:tab/>
      </w:r>
      <w:r>
        <w:rPr>
          <w:rFonts w:hint="eastAsia" w:cs="Arial"/>
          <w:sz w:val="22"/>
        </w:rPr>
        <w:t>工厂验收</w:t>
      </w:r>
      <w:r>
        <w:rPr>
          <w:rFonts w:cs="Arial"/>
          <w:sz w:val="22"/>
        </w:rPr>
        <w:t>和测试</w:t>
      </w:r>
      <w:bookmarkEnd w:id="53"/>
      <w:bookmarkEnd w:id="54"/>
    </w:p>
    <w:bookmarkEnd w:id="55"/>
    <w:bookmarkEnd w:id="56"/>
    <w:p>
      <w:pPr>
        <w:ind w:left="709"/>
        <w:jc w:val="both"/>
        <w:rPr>
          <w:rFonts w:ascii="Arial" w:hAnsi="Arial"/>
          <w:sz w:val="22"/>
          <w:szCs w:val="22"/>
        </w:rPr>
      </w:pPr>
      <w:r>
        <w:rPr>
          <w:rFonts w:hint="eastAsia" w:ascii="Arial" w:hAnsi="Arial"/>
          <w:sz w:val="22"/>
          <w:szCs w:val="22"/>
        </w:rPr>
        <w:t>卖方完成组装及内部测试后进行工厂验收，分析系统在验收前应与工程图纸一致、与最终协议相符，并满足买方工艺的条件。所有工厂验收测试将严格根据国家及国际标准，遵循与内部测试相同检测内容，记录所有的数据，并生成严格的标准检测报告。</w:t>
      </w:r>
    </w:p>
    <w:p>
      <w:pPr>
        <w:ind w:left="709"/>
        <w:jc w:val="both"/>
        <w:rPr>
          <w:rFonts w:ascii="Arial" w:hAnsi="Arial"/>
          <w:sz w:val="22"/>
          <w:szCs w:val="22"/>
        </w:rPr>
      </w:pPr>
      <w:r>
        <w:rPr>
          <w:rFonts w:hint="eastAsia" w:ascii="Arial" w:hAnsi="Arial"/>
          <w:sz w:val="22"/>
          <w:szCs w:val="22"/>
        </w:rPr>
        <w:t>工厂验收前2 周卖方应将所有验收程序提交给买方，供买方确认。在测试和验收期间，应对测试的硬件出具测试报告</w:t>
      </w:r>
      <w:r>
        <w:rPr>
          <w:rFonts w:hint="eastAsia" w:ascii="Arial" w:hAnsi="Arial"/>
          <w:sz w:val="22"/>
          <w:szCs w:val="22"/>
          <w:lang w:val="en-US" w:eastAsia="zh-CN"/>
        </w:rPr>
        <w:t>和相关证明文件</w:t>
      </w:r>
      <w:r>
        <w:rPr>
          <w:rFonts w:hint="eastAsia" w:ascii="Arial" w:hAnsi="Arial"/>
          <w:sz w:val="22"/>
          <w:szCs w:val="22"/>
        </w:rPr>
        <w:t>，由卖方和买方共同确认。</w:t>
      </w:r>
    </w:p>
    <w:p>
      <w:pPr>
        <w:pStyle w:val="189"/>
        <w:tabs>
          <w:tab w:val="left" w:pos="720"/>
          <w:tab w:val="clear" w:pos="2736"/>
        </w:tabs>
        <w:spacing w:after="0" w:line="360" w:lineRule="auto"/>
        <w:ind w:left="709" w:hanging="709"/>
        <w:rPr>
          <w:szCs w:val="22"/>
          <w:lang w:eastAsia="zh-CN"/>
        </w:rPr>
      </w:pPr>
      <w:r>
        <w:rPr>
          <w:rFonts w:hint="eastAsia"/>
          <w:szCs w:val="22"/>
          <w:lang w:eastAsia="zh-CN"/>
        </w:rPr>
        <w:t>6.1.1</w:t>
      </w:r>
      <w:r>
        <w:rPr>
          <w:rFonts w:hint="eastAsia"/>
          <w:szCs w:val="22"/>
          <w:lang w:eastAsia="zh-CN"/>
        </w:rPr>
        <w:tab/>
      </w:r>
      <w:r>
        <w:rPr>
          <w:rFonts w:hint="eastAsia"/>
          <w:szCs w:val="22"/>
          <w:lang w:eastAsia="zh-CN"/>
        </w:rPr>
        <w:t>拉曼分析仪及附件应由制造厂质量检查部门检验合格后方能出厂。</w:t>
      </w:r>
    </w:p>
    <w:p>
      <w:pPr>
        <w:tabs>
          <w:tab w:val="left" w:pos="1276"/>
        </w:tabs>
        <w:ind w:left="709" w:hanging="709"/>
        <w:jc w:val="both"/>
        <w:rPr>
          <w:rFonts w:hint="eastAsia" w:ascii="Arial" w:hAnsi="Arial" w:cs="Arial"/>
          <w:sz w:val="22"/>
        </w:rPr>
      </w:pPr>
      <w:r>
        <w:rPr>
          <w:rFonts w:hint="eastAsia" w:ascii="Arial" w:hAnsi="Arial" w:cs="Arial"/>
          <w:sz w:val="22"/>
        </w:rPr>
        <w:t>6</w:t>
      </w:r>
      <w:r>
        <w:rPr>
          <w:rFonts w:ascii="Arial" w:hAnsi="Arial" w:cs="Arial"/>
          <w:sz w:val="22"/>
        </w:rPr>
        <w:t>.1.</w:t>
      </w:r>
      <w:r>
        <w:rPr>
          <w:rFonts w:hint="eastAsia" w:ascii="Arial" w:hAnsi="Arial" w:cs="Arial"/>
          <w:sz w:val="22"/>
        </w:rPr>
        <w:t>2</w:t>
      </w:r>
      <w:r>
        <w:rPr>
          <w:rFonts w:hint="eastAsia" w:ascii="Arial" w:hAnsi="Arial" w:cs="Arial"/>
          <w:sz w:val="22"/>
        </w:rPr>
        <w:tab/>
      </w:r>
      <w:r>
        <w:rPr>
          <w:rFonts w:ascii="Arial" w:hAnsi="Arial" w:cs="Arial"/>
          <w:sz w:val="22"/>
        </w:rPr>
        <w:t>分析仪的检验和测试</w:t>
      </w:r>
    </w:p>
    <w:p>
      <w:pPr>
        <w:ind w:left="709"/>
        <w:jc w:val="both"/>
        <w:rPr>
          <w:rFonts w:ascii="Arial" w:hAnsi="Arial"/>
          <w:sz w:val="22"/>
          <w:szCs w:val="22"/>
        </w:rPr>
      </w:pPr>
      <w:r>
        <w:rPr>
          <w:rFonts w:hint="eastAsia" w:ascii="Arial" w:hAnsi="Arial"/>
          <w:sz w:val="22"/>
          <w:szCs w:val="22"/>
        </w:rPr>
        <w:t>拉曼分析仪检验项目应符合GB</w:t>
      </w:r>
      <w:r>
        <w:rPr>
          <w:rFonts w:ascii="Arial" w:hAnsi="Arial"/>
          <w:sz w:val="22"/>
          <w:szCs w:val="22"/>
        </w:rPr>
        <w:t>/T 40219-2021</w:t>
      </w:r>
      <w:r>
        <w:rPr>
          <w:rFonts w:hint="eastAsia" w:ascii="Arial" w:hAnsi="Arial"/>
          <w:sz w:val="22"/>
          <w:szCs w:val="22"/>
        </w:rPr>
        <w:t>、</w:t>
      </w:r>
      <w:r>
        <w:rPr>
          <w:rFonts w:ascii="Arial" w:hAnsi="Arial"/>
          <w:sz w:val="22"/>
          <w:szCs w:val="22"/>
        </w:rPr>
        <w:t>JJF 1544-2024</w:t>
      </w:r>
      <w:r>
        <w:rPr>
          <w:rFonts w:hint="eastAsia" w:ascii="Arial" w:hAnsi="Arial"/>
          <w:sz w:val="22"/>
          <w:szCs w:val="22"/>
        </w:rPr>
        <w:t>或AS</w:t>
      </w:r>
      <w:r>
        <w:rPr>
          <w:rFonts w:ascii="Arial" w:hAnsi="Arial"/>
          <w:sz w:val="22"/>
          <w:szCs w:val="22"/>
        </w:rPr>
        <w:t>TM E1840-96</w:t>
      </w:r>
      <w:r>
        <w:rPr>
          <w:rFonts w:hint="eastAsia" w:ascii="Arial" w:hAnsi="Arial"/>
          <w:sz w:val="22"/>
          <w:szCs w:val="22"/>
        </w:rPr>
        <w:t>的规定。</w:t>
      </w:r>
    </w:p>
    <w:p>
      <w:pPr>
        <w:tabs>
          <w:tab w:val="left" w:pos="1276"/>
        </w:tabs>
        <w:ind w:left="709" w:hanging="709"/>
        <w:jc w:val="both"/>
        <w:rPr>
          <w:rFonts w:ascii="Arial" w:hAnsi="Arial" w:cs="Arial"/>
          <w:sz w:val="22"/>
        </w:rPr>
      </w:pPr>
      <w:r>
        <w:rPr>
          <w:rFonts w:hint="eastAsia" w:ascii="Arial" w:hAnsi="Arial" w:cs="Arial"/>
          <w:sz w:val="22"/>
        </w:rPr>
        <w:t>6</w:t>
      </w:r>
      <w:r>
        <w:rPr>
          <w:rFonts w:ascii="Arial" w:hAnsi="Arial" w:cs="Arial"/>
          <w:sz w:val="22"/>
        </w:rPr>
        <w:t>.1.</w:t>
      </w:r>
      <w:r>
        <w:rPr>
          <w:rFonts w:hint="eastAsia" w:ascii="Arial" w:hAnsi="Arial" w:cs="Arial"/>
          <w:sz w:val="22"/>
        </w:rPr>
        <w:t>3</w:t>
      </w:r>
      <w:r>
        <w:rPr>
          <w:rFonts w:hint="eastAsia" w:ascii="Arial" w:hAnsi="Arial" w:cs="Arial"/>
          <w:sz w:val="22"/>
        </w:rPr>
        <w:tab/>
      </w:r>
      <w:r>
        <w:rPr>
          <w:rFonts w:hint="eastAsia" w:ascii="Arial" w:hAnsi="Arial" w:cs="Arial"/>
          <w:sz w:val="22"/>
        </w:rPr>
        <w:t>采样处理</w:t>
      </w:r>
      <w:r>
        <w:rPr>
          <w:rFonts w:ascii="Arial" w:hAnsi="Arial" w:cs="Arial"/>
          <w:sz w:val="22"/>
        </w:rPr>
        <w:t>系统的检验和测试</w:t>
      </w:r>
    </w:p>
    <w:p>
      <w:pPr>
        <w:ind w:left="709"/>
        <w:jc w:val="both"/>
        <w:rPr>
          <w:rFonts w:ascii="Arial" w:hAnsi="Arial"/>
          <w:sz w:val="22"/>
          <w:szCs w:val="22"/>
        </w:rPr>
      </w:pPr>
      <w:r>
        <w:rPr>
          <w:rFonts w:hint="eastAsia" w:ascii="Arial" w:hAnsi="Arial"/>
          <w:sz w:val="22"/>
          <w:szCs w:val="22"/>
        </w:rPr>
        <w:t>管路密封性检查，</w:t>
      </w:r>
      <w:r>
        <w:rPr>
          <w:rFonts w:ascii="Arial" w:hAnsi="Arial"/>
          <w:sz w:val="22"/>
          <w:szCs w:val="22"/>
        </w:rPr>
        <w:t>使用</w:t>
      </w:r>
      <w:r>
        <w:rPr>
          <w:rFonts w:hint="eastAsia" w:ascii="Arial" w:hAnsi="Arial"/>
          <w:sz w:val="22"/>
          <w:szCs w:val="22"/>
        </w:rPr>
        <w:t>1.5</w:t>
      </w:r>
      <w:r>
        <w:rPr>
          <w:rFonts w:ascii="Arial" w:hAnsi="Arial"/>
          <w:sz w:val="22"/>
          <w:szCs w:val="22"/>
        </w:rPr>
        <w:t>倍设计压力的</w:t>
      </w:r>
      <w:r>
        <w:rPr>
          <w:rFonts w:hint="eastAsia" w:ascii="Arial" w:hAnsi="Arial"/>
          <w:sz w:val="22"/>
          <w:szCs w:val="22"/>
        </w:rPr>
        <w:t>水或</w:t>
      </w:r>
      <w:r>
        <w:rPr>
          <w:rFonts w:ascii="Arial" w:hAnsi="Arial"/>
          <w:sz w:val="22"/>
          <w:szCs w:val="22"/>
        </w:rPr>
        <w:t>空气或氮气</w:t>
      </w:r>
      <w:r>
        <w:rPr>
          <w:rFonts w:hint="eastAsia" w:ascii="Arial" w:hAnsi="Arial"/>
          <w:sz w:val="22"/>
          <w:szCs w:val="22"/>
        </w:rPr>
        <w:t>（对于高压的情况，用气体检查，存在安全隐患；虽然标准里用的是“</w:t>
      </w:r>
      <w:r>
        <w:rPr>
          <w:rFonts w:ascii="Arial" w:hAnsi="Arial"/>
          <w:sz w:val="22"/>
          <w:szCs w:val="22"/>
        </w:rPr>
        <w:t>空气或氮气</w:t>
      </w:r>
      <w:r>
        <w:rPr>
          <w:rFonts w:hint="eastAsia" w:ascii="Arial" w:hAnsi="Arial"/>
          <w:sz w:val="22"/>
          <w:szCs w:val="22"/>
        </w:rPr>
        <w:t>”）</w:t>
      </w:r>
      <w:r>
        <w:rPr>
          <w:rFonts w:ascii="Arial" w:hAnsi="Arial"/>
          <w:sz w:val="22"/>
          <w:szCs w:val="22"/>
        </w:rPr>
        <w:t>对取样系统进行压力测试和检验。对有安全阀的地方，应使用最大泄压压力来对系统进行测试。</w:t>
      </w:r>
      <w:r>
        <w:rPr>
          <w:rFonts w:hint="eastAsia" w:ascii="Arial" w:hAnsi="Arial"/>
          <w:sz w:val="22"/>
          <w:szCs w:val="22"/>
        </w:rPr>
        <w:t>密封性试验应符合GB/T 34042第10.1.2条的规定。</w:t>
      </w:r>
    </w:p>
    <w:p>
      <w:pPr>
        <w:ind w:left="709"/>
        <w:jc w:val="both"/>
        <w:rPr>
          <w:rFonts w:ascii="Arial" w:hAnsi="Arial"/>
          <w:sz w:val="22"/>
          <w:szCs w:val="22"/>
        </w:rPr>
      </w:pPr>
      <w:r>
        <w:rPr>
          <w:rFonts w:ascii="Arial" w:hAnsi="Arial"/>
          <w:sz w:val="22"/>
          <w:szCs w:val="22"/>
        </w:rPr>
        <w:t>电气和电子元件都连接到相应的供电系统并进行功能测试。</w:t>
      </w:r>
    </w:p>
    <w:p>
      <w:pPr>
        <w:ind w:left="709"/>
        <w:jc w:val="both"/>
        <w:rPr>
          <w:rFonts w:ascii="Arial" w:hAnsi="Arial"/>
          <w:sz w:val="22"/>
          <w:szCs w:val="22"/>
        </w:rPr>
      </w:pPr>
      <w:r>
        <w:rPr>
          <w:rFonts w:ascii="Arial" w:hAnsi="Arial"/>
          <w:sz w:val="22"/>
          <w:szCs w:val="22"/>
        </w:rPr>
        <w:t>如果样品处理系统对温度有要严格</w:t>
      </w:r>
      <w:r>
        <w:rPr>
          <w:rFonts w:hint="eastAsia" w:ascii="Arial" w:hAnsi="Arial"/>
          <w:sz w:val="22"/>
          <w:szCs w:val="22"/>
        </w:rPr>
        <w:t>要</w:t>
      </w:r>
      <w:r>
        <w:rPr>
          <w:rFonts w:ascii="Arial" w:hAnsi="Arial"/>
          <w:sz w:val="22"/>
          <w:szCs w:val="22"/>
        </w:rPr>
        <w:t>求，</w:t>
      </w:r>
      <w:r>
        <w:rPr>
          <w:rFonts w:hint="eastAsia" w:ascii="Arial" w:hAnsi="Arial"/>
          <w:sz w:val="22"/>
          <w:szCs w:val="22"/>
        </w:rPr>
        <w:t>则</w:t>
      </w:r>
      <w:r>
        <w:rPr>
          <w:rFonts w:ascii="Arial" w:hAnsi="Arial"/>
          <w:sz w:val="22"/>
          <w:szCs w:val="22"/>
        </w:rPr>
        <w:t>必须进行伴热系统测试。</w:t>
      </w:r>
    </w:p>
    <w:p>
      <w:pPr>
        <w:ind w:left="709"/>
        <w:jc w:val="both"/>
        <w:rPr>
          <w:rFonts w:ascii="Arial" w:hAnsi="Arial"/>
          <w:sz w:val="22"/>
          <w:szCs w:val="22"/>
        </w:rPr>
      </w:pPr>
      <w:r>
        <w:rPr>
          <w:rFonts w:hint="eastAsia" w:ascii="Arial" w:hAnsi="Arial"/>
          <w:sz w:val="22"/>
          <w:szCs w:val="22"/>
        </w:rPr>
        <w:t>组件品牌及原产地检查。</w:t>
      </w:r>
    </w:p>
    <w:p>
      <w:pPr>
        <w:tabs>
          <w:tab w:val="left" w:pos="1276"/>
        </w:tabs>
        <w:ind w:left="709" w:hanging="709"/>
        <w:jc w:val="both"/>
        <w:rPr>
          <w:rFonts w:ascii="Arial" w:hAnsi="Arial" w:cs="Arial"/>
          <w:sz w:val="22"/>
        </w:rPr>
      </w:pPr>
      <w:bookmarkStart w:id="57" w:name="_Toc410052948"/>
      <w:r>
        <w:rPr>
          <w:rFonts w:hint="eastAsia" w:ascii="Arial" w:hAnsi="Arial" w:cs="Arial"/>
          <w:sz w:val="22"/>
        </w:rPr>
        <w:t>6</w:t>
      </w:r>
      <w:r>
        <w:rPr>
          <w:rFonts w:ascii="Arial" w:hAnsi="Arial" w:cs="Arial"/>
          <w:sz w:val="22"/>
        </w:rPr>
        <w:t>.1.</w:t>
      </w:r>
      <w:r>
        <w:rPr>
          <w:rFonts w:hint="eastAsia" w:ascii="Arial" w:hAnsi="Arial" w:cs="Arial"/>
          <w:sz w:val="22"/>
        </w:rPr>
        <w:t>4</w:t>
      </w:r>
      <w:r>
        <w:rPr>
          <w:rFonts w:hint="eastAsia" w:ascii="Arial" w:hAnsi="Arial" w:cs="Arial"/>
          <w:sz w:val="22"/>
        </w:rPr>
        <w:tab/>
      </w:r>
      <w:r>
        <w:rPr>
          <w:rFonts w:hint="eastAsia" w:ascii="Arial" w:hAnsi="Arial" w:cs="Arial"/>
          <w:sz w:val="22"/>
        </w:rPr>
        <w:t>采样处理箱或现场分析机柜</w:t>
      </w:r>
      <w:r>
        <w:rPr>
          <w:rFonts w:ascii="Arial" w:hAnsi="Arial" w:cs="Arial"/>
          <w:sz w:val="22"/>
        </w:rPr>
        <w:t>的检验和测试</w:t>
      </w:r>
      <w:bookmarkEnd w:id="57"/>
    </w:p>
    <w:p>
      <w:pPr>
        <w:ind w:left="709"/>
        <w:jc w:val="both"/>
        <w:rPr>
          <w:rFonts w:ascii="Arial" w:hAnsi="Arial"/>
          <w:sz w:val="22"/>
          <w:szCs w:val="22"/>
        </w:rPr>
      </w:pPr>
      <w:r>
        <w:rPr>
          <w:rFonts w:ascii="Arial" w:hAnsi="Arial"/>
          <w:sz w:val="22"/>
          <w:szCs w:val="22"/>
        </w:rPr>
        <w:t>在买方检验和测试前，卖方提交预先进行的相关检查报告。</w:t>
      </w:r>
    </w:p>
    <w:p>
      <w:pPr>
        <w:ind w:left="1133" w:leftChars="472"/>
        <w:jc w:val="both"/>
        <w:rPr>
          <w:rFonts w:ascii="Arial" w:hAnsi="Arial" w:cs="Arial"/>
          <w:sz w:val="22"/>
          <w:szCs w:val="22"/>
        </w:rPr>
      </w:pPr>
      <w:r>
        <w:rPr>
          <w:rFonts w:hint="eastAsia" w:ascii="Arial" w:hAnsi="Arial" w:cs="Arial"/>
          <w:sz w:val="22"/>
          <w:szCs w:val="22"/>
        </w:rPr>
        <w:t xml:space="preserve">• 箱体或柜体外形尺寸检查 </w:t>
      </w:r>
    </w:p>
    <w:p>
      <w:pPr>
        <w:ind w:left="1416" w:leftChars="472" w:hanging="283" w:hangingChars="129"/>
        <w:jc w:val="both"/>
        <w:rPr>
          <w:rFonts w:ascii="Arial" w:hAnsi="Arial" w:cs="Arial"/>
          <w:sz w:val="22"/>
          <w:szCs w:val="22"/>
        </w:rPr>
      </w:pPr>
      <w:r>
        <w:rPr>
          <w:rFonts w:hint="eastAsia" w:ascii="Arial" w:hAnsi="Arial" w:cs="Arial"/>
          <w:sz w:val="22"/>
          <w:szCs w:val="22"/>
        </w:rPr>
        <w:t>• 资料检查—图纸及内部测试报告</w:t>
      </w:r>
    </w:p>
    <w:p>
      <w:pPr>
        <w:ind w:left="1133" w:leftChars="472"/>
        <w:jc w:val="both"/>
        <w:rPr>
          <w:rFonts w:ascii="Arial" w:hAnsi="Arial" w:cs="Arial"/>
          <w:sz w:val="22"/>
          <w:szCs w:val="22"/>
        </w:rPr>
      </w:pPr>
      <w:r>
        <w:rPr>
          <w:rFonts w:hint="eastAsia" w:ascii="Arial" w:hAnsi="Arial" w:cs="Arial"/>
          <w:sz w:val="22"/>
          <w:szCs w:val="22"/>
        </w:rPr>
        <w:t xml:space="preserve">• 材料检查 </w:t>
      </w:r>
    </w:p>
    <w:p>
      <w:pPr>
        <w:ind w:left="1133" w:leftChars="472"/>
        <w:jc w:val="both"/>
        <w:rPr>
          <w:rFonts w:ascii="Arial" w:hAnsi="Arial" w:cs="Arial"/>
          <w:sz w:val="22"/>
          <w:szCs w:val="22"/>
        </w:rPr>
      </w:pPr>
      <w:r>
        <w:rPr>
          <w:rFonts w:hint="eastAsia" w:ascii="Arial" w:hAnsi="Arial" w:cs="Arial"/>
          <w:sz w:val="22"/>
          <w:szCs w:val="22"/>
        </w:rPr>
        <w:t xml:space="preserve">• 喷漆检查 </w:t>
      </w:r>
    </w:p>
    <w:p>
      <w:pPr>
        <w:pStyle w:val="189"/>
        <w:tabs>
          <w:tab w:val="left" w:pos="720"/>
          <w:tab w:val="clear" w:pos="2736"/>
        </w:tabs>
        <w:spacing w:after="0" w:line="360" w:lineRule="auto"/>
        <w:ind w:left="1133" w:leftChars="472" w:firstLine="0"/>
        <w:rPr>
          <w:rFonts w:cs="Arial"/>
          <w:szCs w:val="22"/>
          <w:lang w:eastAsia="zh-CN"/>
        </w:rPr>
      </w:pPr>
      <w:r>
        <w:rPr>
          <w:rFonts w:hint="eastAsia" w:cs="Arial"/>
          <w:szCs w:val="22"/>
        </w:rPr>
        <w:t xml:space="preserve">• 密封性检查 </w:t>
      </w:r>
    </w:p>
    <w:p>
      <w:pPr>
        <w:tabs>
          <w:tab w:val="left" w:pos="1276"/>
        </w:tabs>
        <w:ind w:left="709" w:hanging="709"/>
        <w:jc w:val="both"/>
        <w:rPr>
          <w:rFonts w:ascii="Arial" w:hAnsi="Arial" w:cs="Arial"/>
          <w:sz w:val="22"/>
        </w:rPr>
      </w:pPr>
      <w:r>
        <w:rPr>
          <w:rFonts w:hint="eastAsia" w:ascii="Arial" w:hAnsi="Arial" w:cs="Arial"/>
          <w:sz w:val="22"/>
        </w:rPr>
        <w:t>6.1.5</w:t>
      </w:r>
      <w:r>
        <w:rPr>
          <w:rFonts w:hint="eastAsia" w:ascii="Arial" w:hAnsi="Arial" w:cs="Arial"/>
          <w:sz w:val="22"/>
        </w:rPr>
        <w:tab/>
      </w:r>
      <w:r>
        <w:rPr>
          <w:rFonts w:hint="eastAsia" w:ascii="Arial" w:hAnsi="Arial" w:cs="Arial"/>
          <w:sz w:val="22"/>
        </w:rPr>
        <w:t>分析仪及其附件必须带有产品合格证书、防爆合格证书，并带产品出厂检验报告。进口产品必须提供原产地证明。</w:t>
      </w:r>
    </w:p>
    <w:p>
      <w:pPr>
        <w:pStyle w:val="19"/>
        <w:ind w:left="709" w:hanging="709"/>
        <w:rPr>
          <w:rFonts w:cs="Arial"/>
          <w:szCs w:val="22"/>
        </w:rPr>
      </w:pPr>
      <w:r>
        <w:rPr>
          <w:rFonts w:hint="eastAsia" w:ascii="Arial" w:cs="Arial"/>
          <w:color w:val="auto"/>
          <w:sz w:val="22"/>
          <w:szCs w:val="22"/>
        </w:rPr>
        <w:t>6</w:t>
      </w:r>
      <w:r>
        <w:rPr>
          <w:rFonts w:ascii="Arial" w:cs="Arial"/>
          <w:color w:val="auto"/>
          <w:sz w:val="22"/>
          <w:szCs w:val="22"/>
        </w:rPr>
        <w:t>.1.6</w:t>
      </w:r>
      <w:r>
        <w:rPr>
          <w:rFonts w:ascii="Arial" w:cs="Arial"/>
          <w:color w:val="auto"/>
          <w:sz w:val="22"/>
          <w:szCs w:val="22"/>
        </w:rPr>
        <w:tab/>
      </w:r>
      <w:r>
        <w:rPr>
          <w:rFonts w:hint="eastAsia" w:ascii="Arial" w:cs="Arial"/>
          <w:color w:val="auto"/>
          <w:sz w:val="22"/>
          <w:szCs w:val="22"/>
        </w:rPr>
        <w:t>凡列入强制性认证产品范围的防爆电气产品，如防爆空调、防爆开关、防爆附件等，必须提供《中国国家强制性产品认证证书》。</w:t>
      </w:r>
    </w:p>
    <w:p>
      <w:pPr>
        <w:pStyle w:val="3"/>
        <w:keepLines w:val="0"/>
        <w:adjustRightInd/>
        <w:spacing w:beforeLines="50" w:after="240" w:afterLines="100"/>
        <w:ind w:left="709" w:hanging="709"/>
        <w:jc w:val="both"/>
        <w:textAlignment w:val="auto"/>
        <w:rPr>
          <w:rFonts w:cs="Arial"/>
          <w:sz w:val="22"/>
        </w:rPr>
      </w:pPr>
      <w:bookmarkStart w:id="58" w:name="_Toc410052949"/>
      <w:bookmarkStart w:id="59" w:name="_Toc199095963"/>
      <w:r>
        <w:rPr>
          <w:rFonts w:hint="eastAsia" w:cs="Arial"/>
          <w:sz w:val="22"/>
        </w:rPr>
        <w:t>6</w:t>
      </w:r>
      <w:r>
        <w:rPr>
          <w:rFonts w:cs="Arial"/>
          <w:sz w:val="22"/>
        </w:rPr>
        <w:t>.</w:t>
      </w:r>
      <w:r>
        <w:rPr>
          <w:rFonts w:hint="eastAsia" w:cs="Arial"/>
          <w:sz w:val="22"/>
        </w:rPr>
        <w:t>2</w:t>
      </w:r>
      <w:r>
        <w:rPr>
          <w:rFonts w:hint="eastAsia" w:cs="Arial"/>
          <w:sz w:val="22"/>
        </w:rPr>
        <w:tab/>
      </w:r>
      <w:r>
        <w:rPr>
          <w:rFonts w:cs="Arial"/>
          <w:sz w:val="22"/>
        </w:rPr>
        <w:t>现场</w:t>
      </w:r>
      <w:r>
        <w:rPr>
          <w:rFonts w:hint="eastAsia" w:cs="Arial"/>
          <w:sz w:val="22"/>
        </w:rPr>
        <w:t>验收</w:t>
      </w:r>
      <w:r>
        <w:rPr>
          <w:rFonts w:cs="Arial"/>
          <w:sz w:val="22"/>
        </w:rPr>
        <w:t>和测试</w:t>
      </w:r>
      <w:bookmarkEnd w:id="58"/>
      <w:bookmarkEnd w:id="59"/>
    </w:p>
    <w:p>
      <w:pPr>
        <w:ind w:left="709"/>
        <w:jc w:val="both"/>
        <w:rPr>
          <w:rFonts w:ascii="Arial" w:hAnsi="Arial"/>
          <w:sz w:val="22"/>
          <w:szCs w:val="22"/>
        </w:rPr>
      </w:pPr>
      <w:r>
        <w:rPr>
          <w:rFonts w:hint="eastAsia" w:ascii="Arial" w:hAnsi="Arial"/>
          <w:sz w:val="22"/>
          <w:szCs w:val="22"/>
        </w:rPr>
        <w:t>现场验收测试是对现场真实环境及真实工艺样品下进行的试运转测试与检验。目的在于证明分析仪表和系统在实际环境及工艺样品条件下能达到合同中规定的功能和应用。</w:t>
      </w:r>
    </w:p>
    <w:p>
      <w:pPr>
        <w:tabs>
          <w:tab w:val="left" w:pos="1276"/>
        </w:tabs>
        <w:ind w:left="709" w:hanging="709"/>
        <w:jc w:val="both"/>
        <w:rPr>
          <w:rFonts w:ascii="Arial" w:hAnsi="Arial" w:cs="Arial"/>
          <w:sz w:val="22"/>
        </w:rPr>
      </w:pPr>
      <w:r>
        <w:rPr>
          <w:rFonts w:hint="eastAsia" w:ascii="Arial" w:hAnsi="Arial" w:cs="Arial"/>
          <w:sz w:val="22"/>
        </w:rPr>
        <w:t>6</w:t>
      </w:r>
      <w:r>
        <w:rPr>
          <w:rFonts w:ascii="Arial" w:hAnsi="Arial" w:cs="Arial"/>
          <w:sz w:val="22"/>
        </w:rPr>
        <w:t>.</w:t>
      </w:r>
      <w:r>
        <w:rPr>
          <w:rFonts w:hint="eastAsia" w:ascii="Arial" w:hAnsi="Arial" w:cs="Arial"/>
          <w:sz w:val="22"/>
        </w:rPr>
        <w:t>2.1</w:t>
      </w:r>
      <w:r>
        <w:rPr>
          <w:rFonts w:hint="eastAsia" w:ascii="Arial" w:hAnsi="Arial" w:cs="Arial"/>
          <w:sz w:val="22"/>
        </w:rPr>
        <w:tab/>
      </w:r>
      <w:r>
        <w:rPr>
          <w:rFonts w:hint="eastAsia" w:ascii="Arial" w:hAnsi="Arial" w:cs="Arial"/>
          <w:sz w:val="22"/>
        </w:rPr>
        <w:t>开箱验收</w:t>
      </w:r>
    </w:p>
    <w:p>
      <w:pPr>
        <w:ind w:left="709"/>
        <w:jc w:val="both"/>
        <w:rPr>
          <w:rFonts w:ascii="Arial" w:hAnsi="Arial"/>
          <w:sz w:val="22"/>
          <w:szCs w:val="22"/>
        </w:rPr>
      </w:pPr>
      <w:r>
        <w:rPr>
          <w:rFonts w:hint="eastAsia" w:ascii="Arial" w:hAnsi="Arial"/>
          <w:sz w:val="22"/>
          <w:szCs w:val="22"/>
        </w:rPr>
        <w:t>设备运抵现场后，卖方需派工程师到现场同买方一同开箱验收。卖方需提供发货通知、装箱单，验收严格按照技术协议及装箱单进行，主要进行外观检查和数量核对。卖方应提出必要的仓储要求及安装要求，同时对安装基础进行检查，方便下一步的工作。</w:t>
      </w:r>
    </w:p>
    <w:p>
      <w:pPr>
        <w:tabs>
          <w:tab w:val="left" w:pos="1276"/>
        </w:tabs>
        <w:ind w:left="709" w:hanging="709"/>
        <w:jc w:val="both"/>
        <w:rPr>
          <w:rFonts w:ascii="Arial" w:hAnsi="Arial" w:cs="Arial"/>
          <w:sz w:val="22"/>
        </w:rPr>
      </w:pPr>
      <w:r>
        <w:rPr>
          <w:rFonts w:hint="eastAsia" w:ascii="Arial" w:hAnsi="Arial" w:cs="Arial"/>
          <w:sz w:val="22"/>
        </w:rPr>
        <w:t>6</w:t>
      </w:r>
      <w:r>
        <w:rPr>
          <w:rFonts w:ascii="Arial" w:hAnsi="Arial" w:cs="Arial"/>
          <w:sz w:val="22"/>
        </w:rPr>
        <w:t>.</w:t>
      </w:r>
      <w:r>
        <w:rPr>
          <w:rFonts w:hint="eastAsia" w:ascii="Arial" w:hAnsi="Arial" w:cs="Arial"/>
          <w:sz w:val="22"/>
        </w:rPr>
        <w:t>2.2</w:t>
      </w:r>
      <w:r>
        <w:rPr>
          <w:rFonts w:hint="eastAsia" w:ascii="Arial" w:hAnsi="Arial" w:cs="Arial"/>
          <w:sz w:val="22"/>
        </w:rPr>
        <w:tab/>
      </w:r>
      <w:r>
        <w:rPr>
          <w:rFonts w:hint="eastAsia" w:ascii="Arial" w:hAnsi="Arial" w:cs="Arial"/>
          <w:sz w:val="22"/>
        </w:rPr>
        <w:t>现场安装指导</w:t>
      </w:r>
    </w:p>
    <w:p>
      <w:pPr>
        <w:ind w:left="709"/>
        <w:jc w:val="both"/>
        <w:rPr>
          <w:rFonts w:ascii="Arial" w:hAnsi="Arial"/>
          <w:sz w:val="22"/>
          <w:szCs w:val="22"/>
        </w:rPr>
      </w:pPr>
      <w:r>
        <w:rPr>
          <w:rFonts w:ascii="Arial" w:hAnsi="Arial"/>
          <w:sz w:val="22"/>
          <w:szCs w:val="22"/>
        </w:rPr>
        <w:t>卖方应派遣</w:t>
      </w:r>
      <w:r>
        <w:rPr>
          <w:rFonts w:hint="eastAsia" w:ascii="Arial" w:hAnsi="Arial"/>
          <w:sz w:val="22"/>
          <w:szCs w:val="22"/>
        </w:rPr>
        <w:t>具有经验的</w:t>
      </w:r>
      <w:r>
        <w:rPr>
          <w:rFonts w:ascii="Arial" w:hAnsi="Arial"/>
          <w:sz w:val="22"/>
          <w:szCs w:val="22"/>
        </w:rPr>
        <w:t>技术人员到现场，</w:t>
      </w:r>
      <w:r>
        <w:rPr>
          <w:rFonts w:hint="eastAsia" w:ascii="Arial" w:hAnsi="Arial"/>
          <w:sz w:val="22"/>
          <w:szCs w:val="22"/>
        </w:rPr>
        <w:t>提供分析系统安装指导，</w:t>
      </w:r>
      <w:r>
        <w:rPr>
          <w:rFonts w:ascii="Arial" w:hAnsi="Arial"/>
          <w:sz w:val="22"/>
          <w:szCs w:val="22"/>
        </w:rPr>
        <w:t>协助买方完成</w:t>
      </w:r>
      <w:r>
        <w:rPr>
          <w:rFonts w:hint="eastAsia" w:ascii="Arial" w:hAnsi="Arial"/>
          <w:sz w:val="22"/>
          <w:szCs w:val="22"/>
        </w:rPr>
        <w:t>现场安装</w:t>
      </w:r>
      <w:r>
        <w:rPr>
          <w:rFonts w:ascii="Arial" w:hAnsi="Arial"/>
          <w:sz w:val="22"/>
          <w:szCs w:val="22"/>
        </w:rPr>
        <w:t>：</w:t>
      </w:r>
    </w:p>
    <w:p>
      <w:pPr>
        <w:pStyle w:val="19"/>
        <w:numPr>
          <w:ilvl w:val="0"/>
          <w:numId w:val="4"/>
        </w:numPr>
        <w:ind w:left="1559" w:hanging="425"/>
        <w:rPr>
          <w:rFonts w:ascii="Arial" w:cs="Arial"/>
          <w:color w:val="auto"/>
          <w:sz w:val="22"/>
          <w:szCs w:val="22"/>
        </w:rPr>
      </w:pPr>
      <w:r>
        <w:rPr>
          <w:rFonts w:hint="eastAsia" w:ascii="Arial" w:cs="Arial"/>
          <w:color w:val="auto"/>
          <w:kern w:val="0"/>
          <w:sz w:val="22"/>
          <w:szCs w:val="22"/>
        </w:rPr>
        <w:t>采样处理</w:t>
      </w:r>
      <w:r>
        <w:rPr>
          <w:rFonts w:ascii="Arial" w:cs="Arial"/>
          <w:color w:val="auto"/>
          <w:kern w:val="0"/>
          <w:sz w:val="22"/>
          <w:szCs w:val="22"/>
        </w:rPr>
        <w:t>柜的基础安装</w:t>
      </w:r>
    </w:p>
    <w:p>
      <w:pPr>
        <w:pStyle w:val="19"/>
        <w:numPr>
          <w:ilvl w:val="0"/>
          <w:numId w:val="4"/>
        </w:numPr>
        <w:ind w:left="1559" w:hanging="425"/>
        <w:rPr>
          <w:rFonts w:ascii="Arial" w:cs="Arial"/>
          <w:color w:val="auto"/>
          <w:sz w:val="22"/>
          <w:szCs w:val="22"/>
        </w:rPr>
      </w:pPr>
      <w:r>
        <w:rPr>
          <w:rFonts w:ascii="Arial" w:hAnsi="Times New Roman" w:cs="Arial"/>
          <w:color w:val="auto"/>
          <w:sz w:val="22"/>
          <w:szCs w:val="22"/>
        </w:rPr>
        <w:t>采样系统、处理系统及其他现场装配件安装</w:t>
      </w:r>
      <w:r>
        <w:rPr>
          <w:rFonts w:ascii="Arial" w:cs="Arial"/>
          <w:color w:val="auto"/>
          <w:sz w:val="22"/>
          <w:szCs w:val="22"/>
        </w:rPr>
        <w:t xml:space="preserve"> </w:t>
      </w:r>
    </w:p>
    <w:p>
      <w:pPr>
        <w:pStyle w:val="19"/>
        <w:numPr>
          <w:ilvl w:val="0"/>
          <w:numId w:val="4"/>
        </w:numPr>
        <w:ind w:left="1559" w:hanging="425"/>
        <w:rPr>
          <w:rFonts w:ascii="Arial" w:cs="Arial"/>
          <w:color w:val="auto"/>
          <w:sz w:val="22"/>
          <w:szCs w:val="22"/>
        </w:rPr>
      </w:pPr>
      <w:r>
        <w:rPr>
          <w:rFonts w:ascii="Arial" w:hAnsi="Times New Roman" w:cs="Arial"/>
          <w:color w:val="auto"/>
          <w:sz w:val="22"/>
          <w:szCs w:val="22"/>
        </w:rPr>
        <w:t xml:space="preserve">公用工程管路安装 </w:t>
      </w:r>
    </w:p>
    <w:p>
      <w:pPr>
        <w:pStyle w:val="19"/>
        <w:numPr>
          <w:ilvl w:val="0"/>
          <w:numId w:val="4"/>
        </w:numPr>
        <w:ind w:left="1559" w:hanging="425"/>
        <w:rPr>
          <w:rFonts w:ascii="Arial" w:cs="Arial"/>
          <w:color w:val="auto"/>
          <w:sz w:val="22"/>
          <w:szCs w:val="22"/>
        </w:rPr>
      </w:pPr>
      <w:r>
        <w:rPr>
          <w:rFonts w:ascii="Arial" w:hAnsi="Times New Roman" w:cs="Arial"/>
          <w:color w:val="auto"/>
          <w:sz w:val="22"/>
          <w:szCs w:val="22"/>
        </w:rPr>
        <w:t>分析仪管线安装</w:t>
      </w:r>
      <w:r>
        <w:rPr>
          <w:rFonts w:ascii="Arial" w:cs="Arial"/>
          <w:color w:val="auto"/>
          <w:sz w:val="22"/>
          <w:szCs w:val="22"/>
        </w:rPr>
        <w:t xml:space="preserve"> </w:t>
      </w:r>
    </w:p>
    <w:p>
      <w:pPr>
        <w:ind w:left="709"/>
        <w:jc w:val="both"/>
        <w:rPr>
          <w:rFonts w:ascii="Arial" w:hAnsi="Arial"/>
          <w:sz w:val="22"/>
          <w:szCs w:val="22"/>
        </w:rPr>
      </w:pPr>
      <w:r>
        <w:rPr>
          <w:rFonts w:hint="eastAsia" w:ascii="Arial" w:hAnsi="Arial"/>
          <w:sz w:val="22"/>
          <w:szCs w:val="22"/>
        </w:rPr>
        <w:t>卖方应根据买方的需要提供多次的现场安装指导，确保分析仪及系统的顺利安装。</w:t>
      </w:r>
    </w:p>
    <w:p>
      <w:pPr>
        <w:tabs>
          <w:tab w:val="left" w:pos="1276"/>
        </w:tabs>
        <w:ind w:left="709" w:hanging="709"/>
        <w:jc w:val="both"/>
        <w:rPr>
          <w:rFonts w:ascii="Arial" w:hAnsi="Arial" w:cs="Arial"/>
          <w:sz w:val="22"/>
        </w:rPr>
      </w:pPr>
      <w:r>
        <w:rPr>
          <w:rFonts w:hint="eastAsia" w:ascii="Arial" w:hAnsi="Arial" w:cs="Arial"/>
          <w:sz w:val="22"/>
        </w:rPr>
        <w:t>6</w:t>
      </w:r>
      <w:r>
        <w:rPr>
          <w:rFonts w:ascii="Arial" w:hAnsi="Arial" w:cs="Arial"/>
          <w:sz w:val="22"/>
        </w:rPr>
        <w:t>.</w:t>
      </w:r>
      <w:r>
        <w:rPr>
          <w:rFonts w:hint="eastAsia" w:ascii="Arial" w:hAnsi="Arial" w:cs="Arial"/>
          <w:sz w:val="22"/>
        </w:rPr>
        <w:t>2.3</w:t>
      </w:r>
      <w:r>
        <w:rPr>
          <w:rFonts w:hint="eastAsia" w:ascii="Arial" w:hAnsi="Arial" w:cs="Arial"/>
          <w:sz w:val="22"/>
        </w:rPr>
        <w:tab/>
      </w:r>
      <w:r>
        <w:rPr>
          <w:rFonts w:ascii="Arial" w:hAnsi="Arial" w:cs="Arial"/>
          <w:sz w:val="22"/>
        </w:rPr>
        <w:t>卖方应派遣技术人员</w:t>
      </w:r>
      <w:r>
        <w:rPr>
          <w:rFonts w:hint="eastAsia" w:ascii="Arial" w:hAnsi="Arial" w:cs="Arial"/>
          <w:sz w:val="22"/>
        </w:rPr>
        <w:t>进行如下现场服务</w:t>
      </w:r>
      <w:r>
        <w:rPr>
          <w:rFonts w:ascii="Arial" w:hAnsi="Arial" w:cs="Arial"/>
          <w:sz w:val="22"/>
        </w:rPr>
        <w:t>：</w:t>
      </w:r>
    </w:p>
    <w:p>
      <w:pPr>
        <w:numPr>
          <w:ilvl w:val="0"/>
          <w:numId w:val="5"/>
        </w:numPr>
        <w:jc w:val="both"/>
        <w:rPr>
          <w:rFonts w:ascii="Arial" w:hAnsi="Arial"/>
          <w:sz w:val="22"/>
          <w:szCs w:val="22"/>
        </w:rPr>
      </w:pPr>
      <w:r>
        <w:rPr>
          <w:rFonts w:hint="eastAsia" w:ascii="Arial" w:hAnsi="Arial"/>
          <w:sz w:val="22"/>
          <w:szCs w:val="22"/>
        </w:rPr>
        <w:t>静态调试</w:t>
      </w:r>
    </w:p>
    <w:p>
      <w:pPr>
        <w:ind w:left="709"/>
        <w:jc w:val="both"/>
        <w:rPr>
          <w:rFonts w:ascii="Arial" w:hAnsi="Arial"/>
          <w:sz w:val="22"/>
          <w:szCs w:val="22"/>
        </w:rPr>
      </w:pPr>
      <w:r>
        <w:rPr>
          <w:rFonts w:hint="eastAsia" w:ascii="Arial" w:hAnsi="Arial"/>
          <w:sz w:val="22"/>
          <w:szCs w:val="22"/>
        </w:rPr>
        <w:t>在样品接入前，对分析系统的功能与性能进行上电测试，完成所有仪表、设备的调试运行及标定。卖方工程师将按照标准出具严格的服务报告，对静态调试工作进行技术总结。买方必须保证现场的正常条件，使分析仪器及系统一直处于开机状态，直到用户样品接入，进入动态调试阶段。通过静态调试与动态调试过渡阶段的考验，保证分析仪器及系统进入良好的运行状态。所有现场验收测试将严格根据国家及国际标准，遵循与以下检测内容，记录所有数据，生成严格的标准检测报告。具体的预备检验与测试包括：</w:t>
      </w:r>
    </w:p>
    <w:p>
      <w:pPr>
        <w:pStyle w:val="19"/>
        <w:numPr>
          <w:ilvl w:val="0"/>
          <w:numId w:val="6"/>
        </w:numPr>
        <w:ind w:left="1559" w:hanging="425"/>
        <w:rPr>
          <w:rFonts w:ascii="Arial" w:cs="Arial"/>
          <w:color w:val="auto"/>
          <w:kern w:val="0"/>
          <w:sz w:val="22"/>
          <w:szCs w:val="22"/>
        </w:rPr>
      </w:pPr>
      <w:r>
        <w:rPr>
          <w:rFonts w:ascii="Arial" w:cs="Arial"/>
          <w:color w:val="auto"/>
          <w:kern w:val="0"/>
          <w:sz w:val="22"/>
          <w:szCs w:val="22"/>
        </w:rPr>
        <w:t xml:space="preserve">外观检查 </w:t>
      </w:r>
    </w:p>
    <w:p>
      <w:pPr>
        <w:pStyle w:val="19"/>
        <w:numPr>
          <w:ilvl w:val="0"/>
          <w:numId w:val="6"/>
        </w:numPr>
        <w:ind w:left="1559" w:hanging="425"/>
        <w:rPr>
          <w:rFonts w:ascii="Arial" w:cs="Arial"/>
          <w:color w:val="auto"/>
          <w:kern w:val="0"/>
          <w:sz w:val="22"/>
          <w:szCs w:val="22"/>
        </w:rPr>
      </w:pPr>
      <w:r>
        <w:rPr>
          <w:rFonts w:hint="eastAsia" w:ascii="Arial" w:cs="Arial"/>
          <w:color w:val="auto"/>
          <w:kern w:val="0"/>
          <w:sz w:val="22"/>
          <w:szCs w:val="22"/>
        </w:rPr>
        <w:t>买方</w:t>
      </w:r>
      <w:r>
        <w:rPr>
          <w:rFonts w:ascii="Arial" w:cs="Arial"/>
          <w:color w:val="auto"/>
          <w:kern w:val="0"/>
          <w:sz w:val="22"/>
          <w:szCs w:val="22"/>
        </w:rPr>
        <w:t xml:space="preserve">连接管道系统检查 </w:t>
      </w:r>
    </w:p>
    <w:p>
      <w:pPr>
        <w:pStyle w:val="19"/>
        <w:numPr>
          <w:ilvl w:val="0"/>
          <w:numId w:val="6"/>
        </w:numPr>
        <w:ind w:left="1559" w:hanging="425"/>
        <w:rPr>
          <w:rFonts w:ascii="Arial" w:cs="Arial"/>
          <w:color w:val="auto"/>
          <w:kern w:val="0"/>
          <w:sz w:val="22"/>
          <w:szCs w:val="22"/>
        </w:rPr>
      </w:pPr>
      <w:r>
        <w:rPr>
          <w:rFonts w:hint="eastAsia" w:ascii="Arial" w:cs="Arial"/>
          <w:color w:val="auto"/>
          <w:kern w:val="0"/>
          <w:sz w:val="22"/>
          <w:szCs w:val="22"/>
        </w:rPr>
        <w:t>买方</w:t>
      </w:r>
      <w:r>
        <w:rPr>
          <w:rFonts w:ascii="Arial" w:cs="Arial"/>
          <w:color w:val="auto"/>
          <w:kern w:val="0"/>
          <w:sz w:val="22"/>
          <w:szCs w:val="22"/>
        </w:rPr>
        <w:t xml:space="preserve">现场接线检查 </w:t>
      </w:r>
    </w:p>
    <w:p>
      <w:pPr>
        <w:pStyle w:val="19"/>
        <w:numPr>
          <w:ilvl w:val="0"/>
          <w:numId w:val="6"/>
        </w:numPr>
        <w:ind w:left="1559" w:hanging="425"/>
        <w:rPr>
          <w:rFonts w:ascii="Arial" w:cs="Arial"/>
          <w:color w:val="auto"/>
          <w:kern w:val="0"/>
          <w:sz w:val="22"/>
          <w:szCs w:val="22"/>
        </w:rPr>
      </w:pPr>
      <w:r>
        <w:rPr>
          <w:rFonts w:ascii="Arial" w:cs="Arial"/>
          <w:color w:val="auto"/>
          <w:kern w:val="0"/>
          <w:sz w:val="22"/>
          <w:szCs w:val="22"/>
        </w:rPr>
        <w:t xml:space="preserve">现场信号回路检查 </w:t>
      </w:r>
    </w:p>
    <w:p>
      <w:pPr>
        <w:pStyle w:val="19"/>
        <w:numPr>
          <w:ilvl w:val="0"/>
          <w:numId w:val="6"/>
        </w:numPr>
        <w:ind w:left="1559" w:hanging="425"/>
        <w:rPr>
          <w:rFonts w:ascii="Arial" w:cs="Arial"/>
          <w:color w:val="auto"/>
          <w:kern w:val="0"/>
          <w:sz w:val="22"/>
          <w:szCs w:val="22"/>
        </w:rPr>
      </w:pPr>
      <w:r>
        <w:rPr>
          <w:rFonts w:ascii="Arial" w:cs="Arial"/>
          <w:color w:val="auto"/>
          <w:kern w:val="0"/>
          <w:sz w:val="22"/>
          <w:szCs w:val="22"/>
        </w:rPr>
        <w:t>分析仪器的标定调试</w:t>
      </w:r>
    </w:p>
    <w:p>
      <w:pPr>
        <w:pStyle w:val="19"/>
        <w:numPr>
          <w:ilvl w:val="0"/>
          <w:numId w:val="6"/>
        </w:numPr>
        <w:ind w:left="1559" w:hanging="425"/>
        <w:rPr>
          <w:rFonts w:ascii="Arial" w:cs="Arial"/>
          <w:color w:val="auto"/>
          <w:kern w:val="0"/>
          <w:sz w:val="22"/>
          <w:szCs w:val="22"/>
        </w:rPr>
      </w:pPr>
      <w:r>
        <w:rPr>
          <w:rFonts w:ascii="Arial" w:cs="Arial"/>
          <w:color w:val="auto"/>
          <w:kern w:val="0"/>
          <w:sz w:val="22"/>
          <w:szCs w:val="22"/>
        </w:rPr>
        <w:t xml:space="preserve">分析仪器性能测试 </w:t>
      </w:r>
    </w:p>
    <w:p>
      <w:pPr>
        <w:pStyle w:val="19"/>
        <w:numPr>
          <w:ilvl w:val="0"/>
          <w:numId w:val="6"/>
        </w:numPr>
        <w:ind w:left="1559" w:hanging="425"/>
        <w:rPr>
          <w:rFonts w:ascii="Arial" w:cs="Arial"/>
          <w:color w:val="auto"/>
          <w:kern w:val="0"/>
          <w:sz w:val="22"/>
          <w:szCs w:val="22"/>
        </w:rPr>
      </w:pPr>
      <w:r>
        <w:rPr>
          <w:rFonts w:ascii="Arial" w:cs="Arial"/>
          <w:color w:val="auto"/>
          <w:kern w:val="0"/>
          <w:sz w:val="22"/>
          <w:szCs w:val="22"/>
        </w:rPr>
        <w:t xml:space="preserve">成套系统调试与测试 </w:t>
      </w:r>
    </w:p>
    <w:p>
      <w:pPr>
        <w:numPr>
          <w:ilvl w:val="0"/>
          <w:numId w:val="5"/>
        </w:numPr>
        <w:jc w:val="both"/>
        <w:rPr>
          <w:rFonts w:ascii="Arial" w:hAnsi="Arial"/>
          <w:sz w:val="22"/>
          <w:szCs w:val="22"/>
        </w:rPr>
      </w:pPr>
      <w:r>
        <w:rPr>
          <w:rFonts w:hint="eastAsia" w:ascii="Arial" w:hAnsi="Arial"/>
          <w:sz w:val="22"/>
          <w:szCs w:val="22"/>
        </w:rPr>
        <w:t>动态调试</w:t>
      </w:r>
    </w:p>
    <w:p>
      <w:pPr>
        <w:ind w:left="709"/>
        <w:jc w:val="both"/>
        <w:rPr>
          <w:rFonts w:ascii="Arial" w:hAnsi="Arial"/>
          <w:sz w:val="22"/>
          <w:szCs w:val="22"/>
        </w:rPr>
      </w:pPr>
      <w:r>
        <w:rPr>
          <w:rFonts w:hint="eastAsia" w:ascii="Arial" w:hAnsi="Arial"/>
          <w:sz w:val="22"/>
          <w:szCs w:val="22"/>
        </w:rPr>
        <w:t>样品接入后，按照严格的动态调试标准，对分析系统的功能和性能进行测试，并出具严格的动态调试服务报告。通过动态调试服务，保证分析仪及整个系统能满足买方现场应用的需求，正常投运，完成整个现场验收测试。所有现场验收测试将严格根据国家及国际标准，遵循与以下检测内容，记录所有的数据，并生成严格的标准检测报告。</w:t>
      </w:r>
    </w:p>
    <w:p>
      <w:pPr>
        <w:ind w:left="709"/>
        <w:jc w:val="both"/>
        <w:rPr>
          <w:rFonts w:ascii="Arial" w:hAnsi="Arial"/>
          <w:sz w:val="22"/>
          <w:szCs w:val="22"/>
        </w:rPr>
      </w:pPr>
      <w:r>
        <w:rPr>
          <w:rFonts w:hint="eastAsia" w:ascii="Arial" w:hAnsi="Arial"/>
          <w:sz w:val="22"/>
          <w:szCs w:val="22"/>
        </w:rPr>
        <w:t>分析仪系统安装完成且工艺装置具备开工条件后进行性能验收，卖方需协助分析仪的完整回路测试（功能、预试车和试车）联校并进行性能验收。</w:t>
      </w:r>
    </w:p>
    <w:p>
      <w:pPr>
        <w:ind w:left="709"/>
        <w:jc w:val="both"/>
        <w:rPr>
          <w:rFonts w:ascii="Arial" w:hAnsi="Arial"/>
          <w:sz w:val="22"/>
          <w:szCs w:val="22"/>
        </w:rPr>
      </w:pPr>
      <w:r>
        <w:rPr>
          <w:rFonts w:hint="eastAsia" w:ascii="Arial" w:hAnsi="Arial"/>
          <w:sz w:val="22"/>
          <w:szCs w:val="22"/>
        </w:rPr>
        <w:t>主要内容包括：</w:t>
      </w:r>
    </w:p>
    <w:p>
      <w:pPr>
        <w:pStyle w:val="19"/>
        <w:numPr>
          <w:ilvl w:val="0"/>
          <w:numId w:val="7"/>
        </w:numPr>
        <w:ind w:left="1134" w:firstLine="0"/>
        <w:rPr>
          <w:rFonts w:ascii="Arial" w:cs="Arial"/>
          <w:color w:val="auto"/>
          <w:kern w:val="0"/>
          <w:sz w:val="22"/>
          <w:szCs w:val="22"/>
        </w:rPr>
      </w:pPr>
      <w:r>
        <w:rPr>
          <w:rFonts w:hint="eastAsia" w:ascii="Arial" w:cs="Arial"/>
          <w:color w:val="auto"/>
          <w:kern w:val="0"/>
          <w:sz w:val="22"/>
          <w:szCs w:val="22"/>
        </w:rPr>
        <w:t xml:space="preserve">处理单元性能验收 </w:t>
      </w:r>
    </w:p>
    <w:p>
      <w:pPr>
        <w:pStyle w:val="19"/>
        <w:numPr>
          <w:ilvl w:val="0"/>
          <w:numId w:val="7"/>
        </w:numPr>
        <w:ind w:left="1134" w:firstLine="0"/>
        <w:rPr>
          <w:rFonts w:ascii="Arial" w:cs="Arial"/>
          <w:color w:val="auto"/>
          <w:kern w:val="0"/>
          <w:sz w:val="22"/>
          <w:szCs w:val="22"/>
        </w:rPr>
      </w:pPr>
      <w:r>
        <w:rPr>
          <w:rFonts w:hint="eastAsia" w:ascii="Arial" w:cs="Arial"/>
          <w:color w:val="auto"/>
          <w:kern w:val="0"/>
          <w:sz w:val="22"/>
          <w:szCs w:val="22"/>
        </w:rPr>
        <w:t>分析仪本机性能验收</w:t>
      </w:r>
    </w:p>
    <w:p>
      <w:pPr>
        <w:pStyle w:val="19"/>
        <w:numPr>
          <w:ilvl w:val="0"/>
          <w:numId w:val="7"/>
        </w:numPr>
        <w:ind w:left="1700" w:leftChars="473" w:hanging="565" w:hangingChars="257"/>
        <w:rPr>
          <w:rFonts w:ascii="Times New Roman" w:hAnsi="Times New Roman"/>
          <w:color w:val="auto"/>
          <w:sz w:val="22"/>
          <w:szCs w:val="22"/>
        </w:rPr>
      </w:pPr>
      <w:r>
        <w:rPr>
          <w:rFonts w:hint="eastAsia" w:ascii="Times New Roman" w:hAnsi="Times New Roman"/>
          <w:color w:val="auto"/>
          <w:sz w:val="22"/>
          <w:szCs w:val="22"/>
        </w:rPr>
        <w:t xml:space="preserve">分析仪和 DCS 信号传输的验收(4-20mA硬线模拟量信号或MODBUS数字信号) </w:t>
      </w:r>
    </w:p>
    <w:p>
      <w:pPr>
        <w:pStyle w:val="19"/>
        <w:numPr>
          <w:ilvl w:val="0"/>
          <w:numId w:val="7"/>
        </w:numPr>
        <w:ind w:left="1134" w:firstLine="0"/>
        <w:rPr>
          <w:rFonts w:ascii="Arial" w:cs="Arial"/>
          <w:color w:val="auto"/>
          <w:kern w:val="0"/>
          <w:sz w:val="22"/>
          <w:szCs w:val="22"/>
        </w:rPr>
      </w:pPr>
      <w:r>
        <w:rPr>
          <w:rFonts w:hint="eastAsia" w:ascii="Arial" w:cs="Arial"/>
          <w:color w:val="auto"/>
          <w:kern w:val="0"/>
          <w:sz w:val="22"/>
          <w:szCs w:val="22"/>
        </w:rPr>
        <w:t>整个系统的稳定性测试</w:t>
      </w:r>
    </w:p>
    <w:p>
      <w:pPr>
        <w:pStyle w:val="19"/>
        <w:numPr>
          <w:ilvl w:val="0"/>
          <w:numId w:val="7"/>
        </w:numPr>
        <w:ind w:left="1134" w:firstLine="0"/>
        <w:rPr>
          <w:rFonts w:ascii="Arial" w:cs="Arial"/>
          <w:color w:val="auto"/>
          <w:kern w:val="0"/>
          <w:sz w:val="22"/>
          <w:szCs w:val="22"/>
        </w:rPr>
      </w:pPr>
      <w:r>
        <w:rPr>
          <w:rFonts w:hint="eastAsia" w:ascii="Arial" w:cs="Arial"/>
          <w:color w:val="auto"/>
          <w:kern w:val="0"/>
          <w:sz w:val="22"/>
          <w:szCs w:val="22"/>
        </w:rPr>
        <w:t xml:space="preserve">其他相关附件的验收 </w:t>
      </w:r>
    </w:p>
    <w:p>
      <w:pPr>
        <w:ind w:left="709"/>
        <w:jc w:val="both"/>
        <w:rPr>
          <w:rFonts w:ascii="Arial" w:hAnsi="Arial"/>
          <w:sz w:val="22"/>
          <w:szCs w:val="22"/>
        </w:rPr>
      </w:pPr>
      <w:r>
        <w:rPr>
          <w:rFonts w:hint="eastAsia" w:ascii="Arial" w:hAnsi="Arial"/>
          <w:sz w:val="22"/>
          <w:szCs w:val="22"/>
        </w:rPr>
        <w:t>卖方应根据买方的需求提供多次的现场开车调试服务，必须确保分析仪表及系统的顺利投用。所有项目检查后，所有指标均达到技术要求后，现场验收（SAT）合格。</w:t>
      </w:r>
      <w:r>
        <w:rPr>
          <w:rFonts w:ascii="Arial" w:hAnsi="Arial"/>
          <w:sz w:val="22"/>
          <w:szCs w:val="22"/>
        </w:rPr>
        <w:t>系统连续无故障运行</w:t>
      </w:r>
      <w:r>
        <w:rPr>
          <w:rFonts w:hint="eastAsia" w:ascii="Arial" w:hAnsi="Arial"/>
          <w:sz w:val="22"/>
          <w:szCs w:val="22"/>
        </w:rPr>
        <w:t>120小时</w:t>
      </w:r>
      <w:r>
        <w:rPr>
          <w:rFonts w:ascii="Arial" w:hAnsi="Arial"/>
          <w:sz w:val="22"/>
          <w:szCs w:val="22"/>
        </w:rPr>
        <w:t>后，卖方将完整系统和竣工资料移交给买方，双方签字</w:t>
      </w:r>
      <w:r>
        <w:rPr>
          <w:rFonts w:hint="eastAsia" w:ascii="Arial" w:hAnsi="Arial"/>
          <w:sz w:val="22"/>
          <w:szCs w:val="22"/>
        </w:rPr>
        <w:t>验收</w:t>
      </w:r>
      <w:r>
        <w:rPr>
          <w:rFonts w:ascii="Arial" w:hAnsi="Arial"/>
          <w:sz w:val="22"/>
          <w:szCs w:val="22"/>
        </w:rPr>
        <w:t>。</w:t>
      </w:r>
    </w:p>
    <w:p>
      <w:pPr>
        <w:pStyle w:val="2"/>
        <w:tabs>
          <w:tab w:val="left" w:pos="709"/>
        </w:tabs>
        <w:ind w:left="709" w:hanging="709"/>
        <w:rPr>
          <w:sz w:val="22"/>
          <w:szCs w:val="22"/>
        </w:rPr>
      </w:pPr>
      <w:bookmarkStart w:id="60" w:name="_Toc199095964"/>
      <w:r>
        <w:rPr>
          <w:rFonts w:hint="eastAsia"/>
          <w:sz w:val="22"/>
          <w:szCs w:val="22"/>
        </w:rPr>
        <w:t>7</w:t>
      </w:r>
      <w:r>
        <w:rPr>
          <w:sz w:val="22"/>
          <w:szCs w:val="22"/>
        </w:rPr>
        <w:t>.0</w:t>
      </w:r>
      <w:r>
        <w:rPr>
          <w:rFonts w:hint="eastAsia"/>
          <w:sz w:val="22"/>
          <w:szCs w:val="22"/>
        </w:rPr>
        <w:tab/>
      </w:r>
      <w:r>
        <w:rPr>
          <w:rFonts w:hint="eastAsia"/>
          <w:sz w:val="22"/>
          <w:szCs w:val="22"/>
        </w:rPr>
        <w:t>发货准备</w:t>
      </w:r>
      <w:bookmarkEnd w:id="50"/>
      <w:bookmarkEnd w:id="51"/>
      <w:bookmarkEnd w:id="60"/>
      <w:r>
        <w:rPr>
          <w:rFonts w:hint="eastAsia"/>
          <w:sz w:val="22"/>
          <w:szCs w:val="22"/>
        </w:rPr>
        <w:t xml:space="preserve"> </w:t>
      </w:r>
    </w:p>
    <w:p>
      <w:pPr>
        <w:tabs>
          <w:tab w:val="left" w:pos="1276"/>
        </w:tabs>
        <w:ind w:left="709" w:hanging="709"/>
        <w:jc w:val="both"/>
        <w:rPr>
          <w:rFonts w:ascii="Arial" w:hAnsi="Arial" w:cs="Arial"/>
          <w:sz w:val="22"/>
        </w:rPr>
      </w:pPr>
      <w:r>
        <w:rPr>
          <w:rFonts w:hint="eastAsia" w:ascii="Arial" w:hAnsi="Arial" w:cs="Arial"/>
          <w:sz w:val="22"/>
        </w:rPr>
        <w:t>7.1</w:t>
      </w:r>
      <w:r>
        <w:rPr>
          <w:rFonts w:hint="eastAsia" w:ascii="Arial" w:hAnsi="Arial" w:cs="Arial"/>
          <w:sz w:val="22"/>
        </w:rPr>
        <w:tab/>
      </w:r>
      <w:r>
        <w:rPr>
          <w:rFonts w:ascii="Arial" w:hAnsi="Arial" w:cs="Arial"/>
          <w:sz w:val="22"/>
        </w:rPr>
        <w:t>在检查与测试之后，仪表需完全除水、干燥，并作好运输准备。需提供足够的保护，以防止在中转运输中出现机械损伤和遭受环境腐蚀，并且能够满足在安装前至少6个月的现场户外贮存要求。</w:t>
      </w:r>
    </w:p>
    <w:p>
      <w:pPr>
        <w:tabs>
          <w:tab w:val="left" w:pos="1276"/>
        </w:tabs>
        <w:ind w:left="709" w:hanging="709"/>
        <w:jc w:val="both"/>
        <w:rPr>
          <w:rFonts w:ascii="Arial" w:hAnsi="Arial" w:cs="Arial"/>
          <w:sz w:val="22"/>
        </w:rPr>
      </w:pPr>
      <w:r>
        <w:rPr>
          <w:rFonts w:hint="eastAsia" w:ascii="Arial" w:hAnsi="Arial" w:cs="Arial"/>
          <w:sz w:val="22"/>
        </w:rPr>
        <w:t>7.2</w:t>
      </w:r>
      <w:r>
        <w:rPr>
          <w:rFonts w:hint="eastAsia" w:ascii="Arial" w:hAnsi="Arial" w:cs="Arial"/>
          <w:sz w:val="22"/>
        </w:rPr>
        <w:tab/>
      </w:r>
      <w:r>
        <w:rPr>
          <w:rFonts w:hint="eastAsia" w:ascii="Arial" w:hAnsi="Arial" w:cs="Arial"/>
          <w:sz w:val="22"/>
        </w:rPr>
        <w:t>对于暴露的抛光面和机加工表面（包括螺栓），应涂上厚层防锈剂。内部金属面应涂上或喷上一层合适的防锈剂，并在开口处用标签注明防锈剂的类型。</w:t>
      </w:r>
    </w:p>
    <w:p>
      <w:pPr>
        <w:tabs>
          <w:tab w:val="left" w:pos="1276"/>
        </w:tabs>
        <w:ind w:left="709" w:hanging="709"/>
        <w:jc w:val="both"/>
        <w:rPr>
          <w:rFonts w:ascii="Arial" w:hAnsi="Arial" w:cs="Arial"/>
          <w:sz w:val="22"/>
        </w:rPr>
      </w:pPr>
      <w:r>
        <w:rPr>
          <w:rFonts w:hint="eastAsia" w:ascii="Arial" w:hAnsi="Arial" w:cs="Arial"/>
          <w:sz w:val="22"/>
        </w:rPr>
        <w:t>7.3</w:t>
      </w:r>
      <w:r>
        <w:rPr>
          <w:rFonts w:hint="eastAsia" w:ascii="Arial" w:hAnsi="Arial" w:cs="Arial"/>
          <w:sz w:val="22"/>
        </w:rPr>
        <w:tab/>
      </w:r>
      <w:r>
        <w:rPr>
          <w:rFonts w:hint="eastAsia" w:ascii="Arial" w:hAnsi="Arial" w:cs="Arial"/>
          <w:sz w:val="22"/>
        </w:rPr>
        <w:t>所有的开口都应该盖好或塞住，以能够适合于在安装前长时间暴露。法兰垫圈的接触面应很好保护,以确保在运输和储存期间锯齿面不被损坏，螺纹连接处应采用螺纹保护措施防止污垢和外来杂物进入。</w:t>
      </w:r>
    </w:p>
    <w:p>
      <w:pPr>
        <w:tabs>
          <w:tab w:val="left" w:pos="1276"/>
        </w:tabs>
        <w:ind w:left="709" w:hanging="709"/>
        <w:jc w:val="both"/>
        <w:rPr>
          <w:rFonts w:ascii="Arial" w:hAnsi="Arial" w:cs="Arial"/>
          <w:sz w:val="22"/>
        </w:rPr>
      </w:pPr>
      <w:r>
        <w:rPr>
          <w:rFonts w:hint="eastAsia" w:ascii="Arial" w:hAnsi="Arial" w:cs="Arial"/>
          <w:sz w:val="22"/>
        </w:rPr>
        <w:t>7.4</w:t>
      </w:r>
      <w:r>
        <w:rPr>
          <w:rFonts w:hint="eastAsia" w:ascii="Arial" w:hAnsi="Arial" w:cs="Arial"/>
          <w:sz w:val="22"/>
        </w:rPr>
        <w:tab/>
      </w:r>
      <w:r>
        <w:rPr>
          <w:rFonts w:hint="eastAsia" w:ascii="Arial" w:hAnsi="Arial" w:cs="Arial"/>
          <w:sz w:val="22"/>
        </w:rPr>
        <w:t>当分析仪不安装在现场分析机柜中时，分析仪应单独包装，包装由生产厂负责，应符合GB/T 13384和相关产品标准的要求。</w:t>
      </w:r>
    </w:p>
    <w:p>
      <w:pPr>
        <w:tabs>
          <w:tab w:val="left" w:pos="1276"/>
        </w:tabs>
        <w:ind w:left="709" w:hanging="709"/>
        <w:jc w:val="both"/>
        <w:rPr>
          <w:rFonts w:ascii="Arial" w:hAnsi="Arial" w:cs="Arial"/>
          <w:sz w:val="22"/>
        </w:rPr>
      </w:pPr>
      <w:r>
        <w:rPr>
          <w:rFonts w:hint="eastAsia" w:ascii="Arial" w:hAnsi="Arial" w:cs="Arial"/>
          <w:sz w:val="22"/>
        </w:rPr>
        <w:t>7.5</w:t>
      </w:r>
      <w:r>
        <w:rPr>
          <w:rFonts w:hint="eastAsia" w:ascii="Arial" w:hAnsi="Arial" w:cs="Arial"/>
          <w:sz w:val="22"/>
        </w:rPr>
        <w:tab/>
      </w:r>
      <w:r>
        <w:rPr>
          <w:rFonts w:hint="eastAsia" w:ascii="Arial" w:hAnsi="Arial" w:cs="Arial"/>
          <w:sz w:val="22"/>
        </w:rPr>
        <w:t>采样处理箱的包装应确保在正常的运输过程中，能抗御环境条件的影响而不发生破损、损坏等现象，保证安全、完整、迅速地运至目的地。</w:t>
      </w:r>
    </w:p>
    <w:p>
      <w:pPr>
        <w:ind w:left="709"/>
        <w:jc w:val="both"/>
        <w:rPr>
          <w:rFonts w:ascii="Arial" w:hAnsi="Arial"/>
          <w:sz w:val="22"/>
          <w:szCs w:val="22"/>
        </w:rPr>
      </w:pPr>
      <w:r>
        <w:rPr>
          <w:rFonts w:hint="eastAsia" w:ascii="Arial" w:hAnsi="Arial"/>
          <w:sz w:val="22"/>
          <w:szCs w:val="22"/>
        </w:rPr>
        <w:t>包装的方式应符合相应运输方式的有关规定。包装材料、辅助材料和容器，均应满足有关国家标准和行业标准的相关规定。</w:t>
      </w:r>
    </w:p>
    <w:p>
      <w:pPr>
        <w:tabs>
          <w:tab w:val="left" w:pos="1276"/>
        </w:tabs>
        <w:ind w:left="709" w:hanging="709"/>
        <w:jc w:val="both"/>
        <w:rPr>
          <w:rFonts w:ascii="Arial" w:hAnsi="Arial"/>
          <w:sz w:val="22"/>
          <w:szCs w:val="22"/>
        </w:rPr>
      </w:pPr>
      <w:r>
        <w:rPr>
          <w:rFonts w:hint="eastAsia" w:ascii="Arial" w:hAnsi="Arial" w:cs="Arial"/>
          <w:sz w:val="22"/>
        </w:rPr>
        <w:t>7.6</w:t>
      </w:r>
      <w:r>
        <w:rPr>
          <w:rFonts w:hint="eastAsia" w:ascii="Arial" w:hAnsi="Arial" w:cs="Arial"/>
          <w:sz w:val="22"/>
        </w:rPr>
        <w:tab/>
      </w:r>
      <w:r>
        <w:rPr>
          <w:rFonts w:hint="eastAsia" w:ascii="Arial" w:hAnsi="Arial" w:cs="Arial"/>
          <w:sz w:val="22"/>
        </w:rPr>
        <w:t>分析仪的使用说明书应符合GB/T 9969和相关产品标准的要求，其中有关安全描述应符合GB 4793.1第5章有关规定。</w:t>
      </w:r>
    </w:p>
    <w:p>
      <w:pPr>
        <w:tabs>
          <w:tab w:val="left" w:pos="1276"/>
        </w:tabs>
        <w:ind w:left="709" w:hanging="709"/>
        <w:jc w:val="both"/>
        <w:rPr>
          <w:rFonts w:ascii="Arial" w:hAnsi="Arial" w:cs="Arial"/>
          <w:sz w:val="22"/>
        </w:rPr>
      </w:pPr>
      <w:r>
        <w:rPr>
          <w:rFonts w:hint="eastAsia" w:ascii="Arial" w:hAnsi="Arial" w:cs="Arial"/>
          <w:sz w:val="22"/>
        </w:rPr>
        <w:t>7.7</w:t>
      </w:r>
      <w:r>
        <w:rPr>
          <w:rFonts w:hint="eastAsia" w:ascii="Arial" w:hAnsi="Arial" w:cs="Arial"/>
          <w:sz w:val="22"/>
        </w:rPr>
        <w:tab/>
      </w:r>
      <w:r>
        <w:rPr>
          <w:rFonts w:hint="eastAsia" w:ascii="Arial" w:hAnsi="Arial" w:cs="Arial"/>
          <w:sz w:val="22"/>
        </w:rPr>
        <w:t>相互矛盾时，应以询价文件包装要求的内容为准。</w:t>
      </w:r>
    </w:p>
    <w:p>
      <w:pPr>
        <w:pStyle w:val="2"/>
        <w:tabs>
          <w:tab w:val="left" w:pos="709"/>
        </w:tabs>
        <w:ind w:left="709" w:hanging="709"/>
        <w:rPr>
          <w:sz w:val="22"/>
          <w:szCs w:val="22"/>
        </w:rPr>
      </w:pPr>
      <w:bookmarkStart w:id="61" w:name="_Toc6019824"/>
      <w:bookmarkStart w:id="62" w:name="_Toc199095965"/>
      <w:r>
        <w:rPr>
          <w:rFonts w:hint="eastAsia"/>
          <w:sz w:val="22"/>
          <w:szCs w:val="22"/>
        </w:rPr>
        <w:t>8</w:t>
      </w:r>
      <w:r>
        <w:rPr>
          <w:sz w:val="22"/>
          <w:szCs w:val="22"/>
        </w:rPr>
        <w:t>.0</w:t>
      </w:r>
      <w:r>
        <w:rPr>
          <w:rFonts w:hint="eastAsia"/>
          <w:sz w:val="22"/>
          <w:szCs w:val="22"/>
        </w:rPr>
        <w:tab/>
      </w:r>
      <w:bookmarkEnd w:id="61"/>
      <w:r>
        <w:rPr>
          <w:rFonts w:hint="eastAsia"/>
          <w:sz w:val="22"/>
          <w:szCs w:val="22"/>
        </w:rPr>
        <w:t>工程</w:t>
      </w:r>
      <w:r>
        <w:rPr>
          <w:sz w:val="22"/>
          <w:szCs w:val="22"/>
        </w:rPr>
        <w:t xml:space="preserve">服务 </w:t>
      </w:r>
      <w:bookmarkEnd w:id="62"/>
    </w:p>
    <w:p>
      <w:pPr>
        <w:ind w:left="709"/>
        <w:jc w:val="both"/>
        <w:rPr>
          <w:rFonts w:ascii="Arial" w:hAnsi="Arial"/>
          <w:sz w:val="22"/>
          <w:szCs w:val="22"/>
        </w:rPr>
      </w:pPr>
      <w:r>
        <w:rPr>
          <w:rFonts w:hint="eastAsia" w:ascii="Arial" w:hAnsi="Arial"/>
          <w:sz w:val="22"/>
          <w:szCs w:val="22"/>
        </w:rPr>
        <w:t>过程分析仪的长期技术服务及培训是确保装置长期运行的必要保证。卖方必须有能力为买方提供从项目开始阶段的开工会到产品寿命周期结束期间的终生服务。</w:t>
      </w:r>
    </w:p>
    <w:p>
      <w:pPr>
        <w:pStyle w:val="3"/>
        <w:keepLines w:val="0"/>
        <w:adjustRightInd/>
        <w:spacing w:beforeLines="50" w:after="240" w:afterLines="100"/>
        <w:ind w:left="709" w:hanging="709"/>
        <w:jc w:val="both"/>
        <w:textAlignment w:val="auto"/>
        <w:rPr>
          <w:rFonts w:cs="Arial"/>
          <w:sz w:val="22"/>
        </w:rPr>
      </w:pPr>
      <w:bookmarkStart w:id="63" w:name="_Toc410052952"/>
      <w:bookmarkStart w:id="64" w:name="_Toc199095966"/>
      <w:r>
        <w:rPr>
          <w:rFonts w:hint="eastAsia" w:cs="Arial"/>
          <w:sz w:val="22"/>
        </w:rPr>
        <w:t>8</w:t>
      </w:r>
      <w:r>
        <w:rPr>
          <w:rFonts w:cs="Arial"/>
          <w:sz w:val="22"/>
        </w:rPr>
        <w:t>.1</w:t>
      </w:r>
      <w:r>
        <w:rPr>
          <w:rFonts w:hint="eastAsia" w:cs="Arial"/>
          <w:sz w:val="22"/>
        </w:rPr>
        <w:tab/>
      </w:r>
      <w:r>
        <w:rPr>
          <w:rFonts w:cs="Arial"/>
          <w:sz w:val="22"/>
        </w:rPr>
        <w:t>工程计划和管理</w:t>
      </w:r>
      <w:bookmarkEnd w:id="63"/>
      <w:bookmarkEnd w:id="64"/>
    </w:p>
    <w:p>
      <w:pPr>
        <w:tabs>
          <w:tab w:val="left" w:pos="1276"/>
        </w:tabs>
        <w:ind w:left="709" w:hanging="709"/>
        <w:jc w:val="both"/>
        <w:rPr>
          <w:rFonts w:ascii="Arial" w:hAnsi="Arial" w:cs="Arial"/>
          <w:sz w:val="22"/>
        </w:rPr>
      </w:pPr>
      <w:r>
        <w:rPr>
          <w:rFonts w:hint="eastAsia" w:ascii="Arial" w:hAnsi="Arial" w:cs="Arial"/>
          <w:sz w:val="22"/>
        </w:rPr>
        <w:t>8</w:t>
      </w:r>
      <w:r>
        <w:rPr>
          <w:rFonts w:ascii="Arial" w:hAnsi="Arial" w:cs="Arial"/>
          <w:sz w:val="22"/>
        </w:rPr>
        <w:t>.1.1</w:t>
      </w:r>
      <w:r>
        <w:rPr>
          <w:rFonts w:hint="eastAsia" w:ascii="Arial" w:hAnsi="Arial" w:cs="Arial"/>
          <w:sz w:val="22"/>
        </w:rPr>
        <w:tab/>
      </w:r>
      <w:r>
        <w:rPr>
          <w:rFonts w:ascii="Arial" w:hAnsi="Arial" w:cs="Arial"/>
          <w:sz w:val="22"/>
        </w:rPr>
        <w:t>项目组织</w:t>
      </w:r>
    </w:p>
    <w:p>
      <w:pPr>
        <w:ind w:left="709"/>
        <w:jc w:val="both"/>
        <w:rPr>
          <w:rFonts w:ascii="Arial" w:hAnsi="Arial"/>
          <w:sz w:val="22"/>
          <w:szCs w:val="22"/>
        </w:rPr>
      </w:pPr>
      <w:r>
        <w:rPr>
          <w:rFonts w:hint="eastAsia" w:ascii="Arial" w:hAnsi="Arial"/>
          <w:sz w:val="22"/>
          <w:szCs w:val="22"/>
        </w:rPr>
        <w:t>开工会时，</w:t>
      </w:r>
      <w:r>
        <w:rPr>
          <w:rFonts w:ascii="Arial" w:hAnsi="Arial"/>
          <w:sz w:val="22"/>
          <w:szCs w:val="22"/>
        </w:rPr>
        <w:t>卖方应</w:t>
      </w:r>
      <w:r>
        <w:rPr>
          <w:rFonts w:hint="eastAsia" w:ascii="Arial" w:hAnsi="Arial"/>
          <w:sz w:val="22"/>
          <w:szCs w:val="22"/>
        </w:rPr>
        <w:t>提供</w:t>
      </w:r>
      <w:r>
        <w:rPr>
          <w:rFonts w:ascii="Arial" w:hAnsi="Arial"/>
          <w:sz w:val="22"/>
          <w:szCs w:val="22"/>
        </w:rPr>
        <w:t>负责此项目的项目经理和工程师的个人简历，供买方确认。项目经理负责工程计划和管理，人员组织及与买方的联系。项目工程师负责系统设计、应用、组装和技术联络。项目经理分阶段定期以书面形式向买方报告</w:t>
      </w:r>
      <w:r>
        <w:rPr>
          <w:rFonts w:hint="eastAsia" w:ascii="Arial" w:hAnsi="Arial"/>
          <w:sz w:val="22"/>
          <w:szCs w:val="22"/>
        </w:rPr>
        <w:t>项目进展</w:t>
      </w:r>
      <w:r>
        <w:rPr>
          <w:rFonts w:ascii="Arial" w:hAnsi="Arial"/>
          <w:sz w:val="22"/>
          <w:szCs w:val="22"/>
        </w:rPr>
        <w:t>情况。</w:t>
      </w:r>
    </w:p>
    <w:p>
      <w:pPr>
        <w:tabs>
          <w:tab w:val="left" w:pos="1276"/>
        </w:tabs>
        <w:ind w:left="709" w:hanging="709"/>
        <w:jc w:val="both"/>
        <w:rPr>
          <w:rFonts w:ascii="Arial" w:hAnsi="Arial" w:cs="Arial"/>
          <w:sz w:val="22"/>
        </w:rPr>
      </w:pPr>
      <w:r>
        <w:rPr>
          <w:rFonts w:hint="eastAsia" w:ascii="Arial" w:hAnsi="Arial" w:cs="Arial"/>
          <w:sz w:val="22"/>
        </w:rPr>
        <w:t>8</w:t>
      </w:r>
      <w:r>
        <w:rPr>
          <w:rFonts w:ascii="Arial" w:hAnsi="Arial" w:cs="Arial"/>
          <w:sz w:val="22"/>
        </w:rPr>
        <w:t>.1.2</w:t>
      </w:r>
      <w:r>
        <w:rPr>
          <w:rFonts w:hint="eastAsia" w:ascii="Arial" w:hAnsi="Arial" w:cs="Arial"/>
          <w:sz w:val="22"/>
        </w:rPr>
        <w:tab/>
      </w:r>
      <w:r>
        <w:rPr>
          <w:rFonts w:ascii="Arial" w:hAnsi="Arial" w:cs="Arial"/>
          <w:sz w:val="22"/>
        </w:rPr>
        <w:t>开工会</w:t>
      </w:r>
    </w:p>
    <w:p>
      <w:pPr>
        <w:ind w:left="709"/>
        <w:jc w:val="both"/>
        <w:rPr>
          <w:rFonts w:ascii="Arial" w:hAnsi="Arial"/>
          <w:sz w:val="22"/>
          <w:szCs w:val="22"/>
        </w:rPr>
      </w:pPr>
      <w:r>
        <w:rPr>
          <w:rFonts w:ascii="Arial" w:hAnsi="Arial"/>
          <w:sz w:val="22"/>
          <w:szCs w:val="22"/>
        </w:rPr>
        <w:t>在双方确认合同生效之后</w:t>
      </w:r>
      <w:r>
        <w:rPr>
          <w:rFonts w:hint="eastAsia" w:ascii="Arial" w:hAnsi="Arial"/>
          <w:sz w:val="22"/>
          <w:szCs w:val="22"/>
        </w:rPr>
        <w:t>2周内</w:t>
      </w:r>
      <w:r>
        <w:rPr>
          <w:rFonts w:ascii="Arial" w:hAnsi="Arial"/>
          <w:sz w:val="22"/>
          <w:szCs w:val="22"/>
        </w:rPr>
        <w:t>，卖方应</w:t>
      </w:r>
      <w:r>
        <w:rPr>
          <w:rFonts w:hint="eastAsia" w:ascii="Arial" w:hAnsi="Arial"/>
          <w:sz w:val="22"/>
          <w:szCs w:val="22"/>
        </w:rPr>
        <w:t>提供分析仪、样品处理系统和采样处理箱安装资料、</w:t>
      </w:r>
      <w:r>
        <w:rPr>
          <w:rFonts w:ascii="Arial" w:hAnsi="Arial"/>
          <w:sz w:val="22"/>
          <w:szCs w:val="22"/>
        </w:rPr>
        <w:t>公用工程</w:t>
      </w:r>
      <w:r>
        <w:rPr>
          <w:rFonts w:hint="eastAsia" w:ascii="Arial" w:hAnsi="Arial"/>
          <w:sz w:val="22"/>
          <w:szCs w:val="22"/>
        </w:rPr>
        <w:t>设计条件、接口尺寸</w:t>
      </w:r>
      <w:r>
        <w:rPr>
          <w:rFonts w:ascii="Arial" w:hAnsi="Arial"/>
          <w:sz w:val="22"/>
          <w:szCs w:val="22"/>
        </w:rPr>
        <w:t>等。开工会的主要</w:t>
      </w:r>
      <w:r>
        <w:rPr>
          <w:rFonts w:hint="eastAsia" w:ascii="Arial" w:hAnsi="Arial"/>
          <w:sz w:val="22"/>
          <w:szCs w:val="22"/>
        </w:rPr>
        <w:t>内容</w:t>
      </w:r>
      <w:r>
        <w:rPr>
          <w:rFonts w:ascii="Arial" w:hAnsi="Arial"/>
          <w:sz w:val="22"/>
          <w:szCs w:val="22"/>
        </w:rPr>
        <w:t>包括：</w:t>
      </w:r>
    </w:p>
    <w:p>
      <w:pPr>
        <w:pStyle w:val="19"/>
        <w:numPr>
          <w:ilvl w:val="0"/>
          <w:numId w:val="8"/>
        </w:numPr>
        <w:tabs>
          <w:tab w:val="left" w:pos="1134"/>
          <w:tab w:val="clear" w:pos="840"/>
        </w:tabs>
        <w:ind w:left="1701" w:hanging="567"/>
        <w:rPr>
          <w:rFonts w:ascii="Times New Roman" w:hAnsi="Times New Roman"/>
          <w:color w:val="auto"/>
          <w:sz w:val="22"/>
          <w:szCs w:val="22"/>
        </w:rPr>
      </w:pPr>
      <w:r>
        <w:rPr>
          <w:rFonts w:hint="eastAsia" w:ascii="Times New Roman" w:hAnsi="Times New Roman"/>
          <w:color w:val="auto"/>
          <w:sz w:val="22"/>
          <w:szCs w:val="22"/>
        </w:rPr>
        <w:t>项目组织结构</w:t>
      </w:r>
      <w:r>
        <w:rPr>
          <w:rFonts w:hint="eastAsia" w:ascii="Arial" w:cs="Arial"/>
          <w:color w:val="auto"/>
          <w:kern w:val="0"/>
          <w:sz w:val="22"/>
          <w:szCs w:val="22"/>
        </w:rPr>
        <w:t>P</w:t>
      </w:r>
    </w:p>
    <w:p>
      <w:pPr>
        <w:pStyle w:val="19"/>
        <w:numPr>
          <w:ilvl w:val="0"/>
          <w:numId w:val="8"/>
        </w:numPr>
        <w:tabs>
          <w:tab w:val="left" w:pos="1134"/>
          <w:tab w:val="clear" w:pos="840"/>
        </w:tabs>
        <w:ind w:left="1701" w:hanging="567"/>
        <w:rPr>
          <w:rFonts w:ascii="Times New Roman" w:hAnsi="Times New Roman"/>
          <w:color w:val="auto"/>
          <w:sz w:val="22"/>
          <w:szCs w:val="22"/>
        </w:rPr>
      </w:pPr>
      <w:r>
        <w:rPr>
          <w:rFonts w:ascii="Times New Roman" w:hAnsi="Times New Roman"/>
          <w:color w:val="auto"/>
          <w:sz w:val="22"/>
          <w:szCs w:val="22"/>
        </w:rPr>
        <w:t>卖方简介整个分析系统构成。</w:t>
      </w:r>
    </w:p>
    <w:p>
      <w:pPr>
        <w:pStyle w:val="19"/>
        <w:numPr>
          <w:ilvl w:val="0"/>
          <w:numId w:val="8"/>
        </w:numPr>
        <w:tabs>
          <w:tab w:val="left" w:pos="1134"/>
          <w:tab w:val="clear" w:pos="840"/>
        </w:tabs>
        <w:ind w:left="1701" w:hanging="567"/>
        <w:rPr>
          <w:rFonts w:ascii="Times New Roman" w:hAnsi="Times New Roman"/>
          <w:color w:val="auto"/>
          <w:sz w:val="22"/>
          <w:szCs w:val="22"/>
        </w:rPr>
      </w:pPr>
      <w:r>
        <w:rPr>
          <w:rFonts w:ascii="Times New Roman" w:hAnsi="Times New Roman"/>
          <w:color w:val="auto"/>
          <w:sz w:val="22"/>
          <w:szCs w:val="22"/>
        </w:rPr>
        <w:t>澄清技术细节</w:t>
      </w:r>
      <w:r>
        <w:rPr>
          <w:rFonts w:hint="eastAsia" w:ascii="Times New Roman" w:hAnsi="Times New Roman"/>
          <w:color w:val="auto"/>
          <w:sz w:val="22"/>
          <w:szCs w:val="22"/>
        </w:rPr>
        <w:t>，</w:t>
      </w:r>
      <w:r>
        <w:rPr>
          <w:rFonts w:ascii="Times New Roman" w:hAnsi="Times New Roman"/>
          <w:color w:val="auto"/>
          <w:sz w:val="22"/>
          <w:szCs w:val="22"/>
        </w:rPr>
        <w:t>确认可能出现的修改。</w:t>
      </w:r>
    </w:p>
    <w:p>
      <w:pPr>
        <w:pStyle w:val="19"/>
        <w:numPr>
          <w:ilvl w:val="0"/>
          <w:numId w:val="8"/>
        </w:numPr>
        <w:tabs>
          <w:tab w:val="left" w:pos="1134"/>
          <w:tab w:val="clear" w:pos="840"/>
        </w:tabs>
        <w:ind w:left="1701" w:hanging="567"/>
        <w:rPr>
          <w:rFonts w:ascii="Times New Roman" w:hAnsi="Times New Roman"/>
          <w:color w:val="auto"/>
          <w:sz w:val="22"/>
          <w:szCs w:val="22"/>
        </w:rPr>
      </w:pPr>
      <w:r>
        <w:rPr>
          <w:rFonts w:ascii="Times New Roman" w:hAnsi="Times New Roman"/>
          <w:color w:val="auto"/>
          <w:sz w:val="22"/>
          <w:szCs w:val="22"/>
        </w:rPr>
        <w:t>讨论卖方提供的设计方案，包括采样处理方案</w:t>
      </w:r>
      <w:r>
        <w:rPr>
          <w:rFonts w:hint="eastAsia" w:ascii="Times New Roman" w:hAnsi="Times New Roman"/>
          <w:color w:val="auto"/>
          <w:sz w:val="22"/>
          <w:szCs w:val="22"/>
        </w:rPr>
        <w:t>，处理柜</w:t>
      </w:r>
      <w:r>
        <w:rPr>
          <w:rFonts w:ascii="Times New Roman" w:hAnsi="Times New Roman"/>
          <w:color w:val="auto"/>
          <w:sz w:val="22"/>
          <w:szCs w:val="22"/>
        </w:rPr>
        <w:t>布置，以及电源和环境要求等。</w:t>
      </w:r>
    </w:p>
    <w:p>
      <w:pPr>
        <w:pStyle w:val="19"/>
        <w:numPr>
          <w:ilvl w:val="0"/>
          <w:numId w:val="8"/>
        </w:numPr>
        <w:tabs>
          <w:tab w:val="left" w:pos="1134"/>
          <w:tab w:val="clear" w:pos="840"/>
        </w:tabs>
        <w:ind w:left="1701" w:hanging="567"/>
        <w:rPr>
          <w:rFonts w:ascii="Times New Roman" w:hAnsi="Times New Roman"/>
          <w:color w:val="auto"/>
          <w:sz w:val="22"/>
          <w:szCs w:val="22"/>
        </w:rPr>
      </w:pPr>
      <w:r>
        <w:rPr>
          <w:rFonts w:hint="eastAsia" w:ascii="Times New Roman" w:hAnsi="Times New Roman"/>
          <w:color w:val="auto"/>
          <w:sz w:val="22"/>
          <w:szCs w:val="22"/>
        </w:rPr>
        <w:t>项目图纸及文件目录</w:t>
      </w:r>
    </w:p>
    <w:p>
      <w:pPr>
        <w:pStyle w:val="19"/>
        <w:numPr>
          <w:ilvl w:val="0"/>
          <w:numId w:val="8"/>
        </w:numPr>
        <w:tabs>
          <w:tab w:val="left" w:pos="1134"/>
          <w:tab w:val="clear" w:pos="840"/>
        </w:tabs>
        <w:ind w:left="1701" w:hanging="567"/>
        <w:rPr>
          <w:rFonts w:ascii="Times New Roman" w:hAnsi="Times New Roman"/>
          <w:color w:val="auto"/>
          <w:sz w:val="22"/>
          <w:szCs w:val="22"/>
        </w:rPr>
      </w:pPr>
      <w:r>
        <w:rPr>
          <w:rFonts w:ascii="Times New Roman" w:hAnsi="Times New Roman"/>
          <w:color w:val="auto"/>
          <w:sz w:val="22"/>
          <w:szCs w:val="22"/>
        </w:rPr>
        <w:t>讨论系统培训内容。</w:t>
      </w:r>
    </w:p>
    <w:p>
      <w:pPr>
        <w:pStyle w:val="19"/>
        <w:numPr>
          <w:ilvl w:val="0"/>
          <w:numId w:val="8"/>
        </w:numPr>
        <w:tabs>
          <w:tab w:val="left" w:pos="1134"/>
          <w:tab w:val="clear" w:pos="840"/>
        </w:tabs>
        <w:ind w:left="1701" w:hanging="567"/>
        <w:rPr>
          <w:rFonts w:ascii="Times New Roman" w:hAnsi="Times New Roman"/>
          <w:color w:val="auto"/>
          <w:sz w:val="22"/>
          <w:szCs w:val="22"/>
        </w:rPr>
      </w:pPr>
      <w:r>
        <w:rPr>
          <w:rFonts w:ascii="Times New Roman" w:hAnsi="Times New Roman"/>
          <w:color w:val="auto"/>
          <w:sz w:val="22"/>
          <w:szCs w:val="22"/>
        </w:rPr>
        <w:t>讨论系统验收和测试程序。</w:t>
      </w:r>
    </w:p>
    <w:p>
      <w:pPr>
        <w:pStyle w:val="19"/>
        <w:numPr>
          <w:ilvl w:val="0"/>
          <w:numId w:val="8"/>
        </w:numPr>
        <w:tabs>
          <w:tab w:val="left" w:pos="1134"/>
          <w:tab w:val="clear" w:pos="840"/>
        </w:tabs>
        <w:ind w:left="1701" w:hanging="567"/>
        <w:rPr>
          <w:rFonts w:ascii="Times New Roman" w:hAnsi="Times New Roman"/>
          <w:color w:val="auto"/>
          <w:sz w:val="22"/>
          <w:szCs w:val="22"/>
        </w:rPr>
      </w:pPr>
      <w:r>
        <w:rPr>
          <w:rFonts w:ascii="Times New Roman" w:hAnsi="Times New Roman"/>
          <w:color w:val="auto"/>
          <w:sz w:val="22"/>
          <w:szCs w:val="22"/>
        </w:rPr>
        <w:t>制订详细实施计划</w:t>
      </w:r>
      <w:r>
        <w:rPr>
          <w:rFonts w:hint="eastAsia" w:ascii="Times New Roman" w:hAnsi="Times New Roman"/>
          <w:color w:val="auto"/>
          <w:sz w:val="22"/>
          <w:szCs w:val="22"/>
        </w:rPr>
        <w:t>、进度</w:t>
      </w:r>
      <w:r>
        <w:rPr>
          <w:rFonts w:ascii="Times New Roman" w:hAnsi="Times New Roman"/>
          <w:color w:val="auto"/>
          <w:sz w:val="22"/>
          <w:szCs w:val="22"/>
        </w:rPr>
        <w:t>。</w:t>
      </w:r>
    </w:p>
    <w:p>
      <w:pPr>
        <w:pStyle w:val="19"/>
        <w:numPr>
          <w:ilvl w:val="0"/>
          <w:numId w:val="8"/>
        </w:numPr>
        <w:tabs>
          <w:tab w:val="left" w:pos="1134"/>
          <w:tab w:val="clear" w:pos="840"/>
        </w:tabs>
        <w:ind w:left="1133" w:leftChars="472" w:firstLine="0"/>
        <w:rPr>
          <w:rFonts w:ascii="Times New Roman" w:hAnsi="Times New Roman"/>
          <w:color w:val="auto"/>
          <w:sz w:val="22"/>
          <w:szCs w:val="22"/>
        </w:rPr>
      </w:pPr>
      <w:r>
        <w:rPr>
          <w:rFonts w:ascii="Times New Roman" w:hAnsi="Times New Roman"/>
          <w:color w:val="auto"/>
          <w:sz w:val="22"/>
          <w:szCs w:val="22"/>
        </w:rPr>
        <w:t>建立通信联系方式</w:t>
      </w:r>
    </w:p>
    <w:p>
      <w:pPr>
        <w:ind w:left="709"/>
        <w:jc w:val="both"/>
        <w:rPr>
          <w:rFonts w:ascii="Arial" w:hAnsi="Arial"/>
          <w:sz w:val="22"/>
          <w:szCs w:val="22"/>
        </w:rPr>
      </w:pPr>
      <w:r>
        <w:rPr>
          <w:rFonts w:hint="eastAsia" w:ascii="Arial" w:hAnsi="Arial"/>
          <w:sz w:val="22"/>
          <w:szCs w:val="22"/>
        </w:rPr>
        <w:t>会议确定的文件包括：</w:t>
      </w:r>
    </w:p>
    <w:p>
      <w:pPr>
        <w:pStyle w:val="19"/>
        <w:numPr>
          <w:ilvl w:val="0"/>
          <w:numId w:val="9"/>
        </w:numPr>
        <w:ind w:left="1701" w:hanging="567"/>
        <w:rPr>
          <w:rFonts w:ascii="Times New Roman" w:hAnsi="Times New Roman"/>
          <w:color w:val="auto"/>
          <w:sz w:val="22"/>
          <w:szCs w:val="22"/>
        </w:rPr>
      </w:pPr>
      <w:r>
        <w:rPr>
          <w:rFonts w:hint="eastAsia" w:ascii="Times New Roman" w:hAnsi="Times New Roman"/>
          <w:color w:val="auto"/>
          <w:sz w:val="22"/>
          <w:szCs w:val="22"/>
        </w:rPr>
        <w:t>处理系统箱布置图</w:t>
      </w:r>
    </w:p>
    <w:p>
      <w:pPr>
        <w:pStyle w:val="19"/>
        <w:numPr>
          <w:ilvl w:val="0"/>
          <w:numId w:val="9"/>
        </w:numPr>
        <w:ind w:left="1701" w:hanging="567"/>
        <w:rPr>
          <w:rFonts w:ascii="Times New Roman" w:hAnsi="Times New Roman"/>
          <w:color w:val="auto"/>
          <w:sz w:val="22"/>
          <w:szCs w:val="22"/>
        </w:rPr>
      </w:pPr>
      <w:r>
        <w:rPr>
          <w:rFonts w:hint="eastAsia" w:ascii="Times New Roman" w:hAnsi="Times New Roman"/>
          <w:color w:val="auto"/>
          <w:sz w:val="22"/>
          <w:szCs w:val="22"/>
        </w:rPr>
        <w:t>处理系统箱制造图</w:t>
      </w:r>
    </w:p>
    <w:p>
      <w:pPr>
        <w:pStyle w:val="19"/>
        <w:numPr>
          <w:ilvl w:val="0"/>
          <w:numId w:val="9"/>
        </w:numPr>
        <w:ind w:left="1701" w:hanging="567"/>
        <w:rPr>
          <w:rFonts w:ascii="Times New Roman" w:hAnsi="Times New Roman"/>
          <w:color w:val="auto"/>
          <w:sz w:val="22"/>
          <w:szCs w:val="22"/>
        </w:rPr>
      </w:pPr>
      <w:r>
        <w:rPr>
          <w:rFonts w:hint="eastAsia" w:ascii="Times New Roman" w:hAnsi="Times New Roman"/>
          <w:color w:val="auto"/>
          <w:sz w:val="22"/>
          <w:szCs w:val="22"/>
        </w:rPr>
        <w:t>采样处理系统图</w:t>
      </w:r>
    </w:p>
    <w:p>
      <w:pPr>
        <w:pStyle w:val="19"/>
        <w:numPr>
          <w:ilvl w:val="0"/>
          <w:numId w:val="9"/>
        </w:numPr>
        <w:ind w:left="1701" w:hanging="567"/>
        <w:rPr>
          <w:rFonts w:ascii="Times New Roman" w:hAnsi="Times New Roman"/>
          <w:color w:val="auto"/>
          <w:sz w:val="22"/>
          <w:szCs w:val="22"/>
        </w:rPr>
      </w:pPr>
      <w:r>
        <w:rPr>
          <w:rFonts w:hint="eastAsia" w:ascii="Times New Roman" w:hAnsi="Times New Roman"/>
          <w:color w:val="auto"/>
          <w:sz w:val="22"/>
          <w:szCs w:val="22"/>
        </w:rPr>
        <w:t>FAT验收程序</w:t>
      </w:r>
    </w:p>
    <w:p>
      <w:pPr>
        <w:pStyle w:val="19"/>
        <w:numPr>
          <w:ilvl w:val="0"/>
          <w:numId w:val="9"/>
        </w:numPr>
        <w:ind w:left="1701" w:hanging="567"/>
        <w:rPr>
          <w:rFonts w:ascii="Times New Roman" w:hAnsi="Times New Roman"/>
          <w:color w:val="auto"/>
          <w:sz w:val="22"/>
          <w:szCs w:val="22"/>
        </w:rPr>
      </w:pPr>
      <w:r>
        <w:rPr>
          <w:rFonts w:hint="eastAsia" w:ascii="Times New Roman" w:hAnsi="Times New Roman"/>
          <w:color w:val="auto"/>
          <w:sz w:val="22"/>
          <w:szCs w:val="22"/>
        </w:rPr>
        <w:t>SAT验收程序</w:t>
      </w:r>
    </w:p>
    <w:p>
      <w:pPr>
        <w:pStyle w:val="19"/>
        <w:numPr>
          <w:ilvl w:val="0"/>
          <w:numId w:val="9"/>
        </w:numPr>
        <w:ind w:left="1701" w:hanging="567"/>
        <w:rPr>
          <w:rFonts w:ascii="Times New Roman" w:hAnsi="Times New Roman"/>
          <w:color w:val="auto"/>
          <w:sz w:val="22"/>
          <w:szCs w:val="22"/>
        </w:rPr>
      </w:pPr>
      <w:r>
        <w:rPr>
          <w:rFonts w:hint="eastAsia" w:ascii="Times New Roman" w:hAnsi="Times New Roman"/>
          <w:color w:val="auto"/>
          <w:sz w:val="22"/>
          <w:szCs w:val="22"/>
        </w:rPr>
        <w:t>项目设计资料</w:t>
      </w:r>
    </w:p>
    <w:p>
      <w:pPr>
        <w:ind w:left="709"/>
        <w:jc w:val="both"/>
        <w:rPr>
          <w:rFonts w:ascii="Arial" w:hAnsi="Arial"/>
          <w:sz w:val="22"/>
          <w:szCs w:val="22"/>
        </w:rPr>
      </w:pPr>
      <w:r>
        <w:rPr>
          <w:rFonts w:ascii="Arial" w:hAnsi="Arial"/>
          <w:sz w:val="22"/>
          <w:szCs w:val="22"/>
        </w:rPr>
        <w:t>卖方还应提供系统设计参考资料，包括</w:t>
      </w:r>
      <w:r>
        <w:rPr>
          <w:rFonts w:hint="eastAsia" w:ascii="Arial" w:hAnsi="Arial"/>
          <w:sz w:val="22"/>
          <w:szCs w:val="22"/>
        </w:rPr>
        <w:t>分析仪表的</w:t>
      </w:r>
      <w:r>
        <w:rPr>
          <w:rFonts w:ascii="Arial" w:hAnsi="Arial"/>
          <w:sz w:val="22"/>
          <w:szCs w:val="22"/>
        </w:rPr>
        <w:t>使用手册和安装指南，以及技术参考资料等。</w:t>
      </w:r>
    </w:p>
    <w:p>
      <w:pPr>
        <w:pStyle w:val="3"/>
        <w:keepLines w:val="0"/>
        <w:adjustRightInd/>
        <w:spacing w:beforeLines="50" w:after="240" w:afterLines="100"/>
        <w:ind w:left="709" w:hanging="709"/>
        <w:jc w:val="both"/>
        <w:textAlignment w:val="auto"/>
        <w:rPr>
          <w:rFonts w:cs="Arial"/>
          <w:sz w:val="22"/>
        </w:rPr>
      </w:pPr>
      <w:bookmarkStart w:id="65" w:name="_Toc199095967"/>
      <w:bookmarkStart w:id="66" w:name="_Toc410052953"/>
      <w:r>
        <w:rPr>
          <w:rFonts w:hint="eastAsia" w:cs="Arial"/>
          <w:sz w:val="22"/>
        </w:rPr>
        <w:t>8</w:t>
      </w:r>
      <w:r>
        <w:rPr>
          <w:rFonts w:cs="Arial"/>
          <w:sz w:val="22"/>
        </w:rPr>
        <w:t>.2</w:t>
      </w:r>
      <w:r>
        <w:rPr>
          <w:rFonts w:hint="eastAsia" w:cs="Arial"/>
          <w:sz w:val="22"/>
        </w:rPr>
        <w:tab/>
      </w:r>
      <w:r>
        <w:rPr>
          <w:rFonts w:hint="eastAsia" w:cs="Arial"/>
          <w:sz w:val="22"/>
        </w:rPr>
        <w:t>项目协调会</w:t>
      </w:r>
      <w:bookmarkEnd w:id="65"/>
    </w:p>
    <w:p>
      <w:pPr>
        <w:ind w:left="709"/>
        <w:jc w:val="both"/>
        <w:rPr>
          <w:rFonts w:ascii="Arial" w:hAnsi="Arial"/>
          <w:sz w:val="22"/>
          <w:szCs w:val="22"/>
        </w:rPr>
      </w:pPr>
      <w:r>
        <w:rPr>
          <w:rFonts w:hint="eastAsia" w:ascii="Arial" w:hAnsi="Arial"/>
          <w:sz w:val="22"/>
          <w:szCs w:val="22"/>
        </w:rPr>
        <w:t>项目协调会应根据项目实施的具体情况按照需要举行，目的在于解决问题，确保项目的顺利实施。</w:t>
      </w:r>
    </w:p>
    <w:p>
      <w:pPr>
        <w:ind w:left="709"/>
        <w:jc w:val="both"/>
        <w:rPr>
          <w:rFonts w:ascii="Arial" w:hAnsi="Arial"/>
          <w:sz w:val="22"/>
          <w:szCs w:val="22"/>
        </w:rPr>
      </w:pPr>
      <w:r>
        <w:rPr>
          <w:rFonts w:hint="eastAsia" w:ascii="Arial" w:hAnsi="Arial"/>
          <w:sz w:val="22"/>
          <w:szCs w:val="22"/>
        </w:rPr>
        <w:t>会议内容包括：</w:t>
      </w:r>
    </w:p>
    <w:p>
      <w:pPr>
        <w:pStyle w:val="19"/>
        <w:numPr>
          <w:ilvl w:val="0"/>
          <w:numId w:val="10"/>
        </w:numPr>
        <w:tabs>
          <w:tab w:val="left" w:pos="1701"/>
          <w:tab w:val="clear" w:pos="840"/>
        </w:tabs>
        <w:ind w:left="1701" w:hanging="567"/>
        <w:rPr>
          <w:rFonts w:ascii="Times New Roman" w:hAnsi="Times New Roman"/>
          <w:color w:val="auto"/>
          <w:sz w:val="22"/>
          <w:szCs w:val="22"/>
        </w:rPr>
      </w:pPr>
      <w:r>
        <w:rPr>
          <w:rFonts w:hint="eastAsia" w:ascii="Times New Roman" w:hAnsi="Times New Roman"/>
          <w:color w:val="auto"/>
          <w:sz w:val="22"/>
          <w:szCs w:val="22"/>
        </w:rPr>
        <w:t>设计进度</w:t>
      </w:r>
    </w:p>
    <w:p>
      <w:pPr>
        <w:pStyle w:val="19"/>
        <w:numPr>
          <w:ilvl w:val="0"/>
          <w:numId w:val="10"/>
        </w:numPr>
        <w:tabs>
          <w:tab w:val="left" w:pos="1701"/>
          <w:tab w:val="clear" w:pos="840"/>
        </w:tabs>
        <w:ind w:left="1701" w:hanging="567"/>
        <w:rPr>
          <w:rFonts w:ascii="Times New Roman" w:hAnsi="Times New Roman"/>
          <w:color w:val="auto"/>
          <w:sz w:val="22"/>
          <w:szCs w:val="22"/>
        </w:rPr>
      </w:pPr>
      <w:r>
        <w:rPr>
          <w:rFonts w:hint="eastAsia" w:ascii="Times New Roman" w:hAnsi="Times New Roman"/>
          <w:color w:val="auto"/>
          <w:sz w:val="22"/>
          <w:szCs w:val="22"/>
        </w:rPr>
        <w:t>采购进度</w:t>
      </w:r>
    </w:p>
    <w:p>
      <w:pPr>
        <w:pStyle w:val="19"/>
        <w:numPr>
          <w:ilvl w:val="0"/>
          <w:numId w:val="10"/>
        </w:numPr>
        <w:tabs>
          <w:tab w:val="left" w:pos="1701"/>
          <w:tab w:val="clear" w:pos="840"/>
        </w:tabs>
        <w:ind w:left="1701" w:hanging="567"/>
        <w:rPr>
          <w:rFonts w:ascii="Times New Roman" w:hAnsi="Times New Roman"/>
          <w:color w:val="auto"/>
          <w:sz w:val="22"/>
          <w:szCs w:val="22"/>
        </w:rPr>
      </w:pPr>
      <w:r>
        <w:rPr>
          <w:rFonts w:hint="eastAsia" w:ascii="Times New Roman" w:hAnsi="Times New Roman"/>
          <w:color w:val="auto"/>
          <w:sz w:val="22"/>
          <w:szCs w:val="22"/>
        </w:rPr>
        <w:t>人员组织情况</w:t>
      </w:r>
    </w:p>
    <w:p>
      <w:pPr>
        <w:pStyle w:val="19"/>
        <w:numPr>
          <w:ilvl w:val="0"/>
          <w:numId w:val="10"/>
        </w:numPr>
        <w:tabs>
          <w:tab w:val="left" w:pos="1701"/>
          <w:tab w:val="clear" w:pos="840"/>
        </w:tabs>
        <w:ind w:left="1701" w:hanging="567"/>
        <w:rPr>
          <w:rFonts w:ascii="Times New Roman" w:hAnsi="Times New Roman"/>
          <w:color w:val="auto"/>
          <w:sz w:val="22"/>
          <w:szCs w:val="22"/>
        </w:rPr>
      </w:pPr>
      <w:r>
        <w:rPr>
          <w:rFonts w:hint="eastAsia" w:ascii="Times New Roman" w:hAnsi="Times New Roman"/>
          <w:color w:val="auto"/>
          <w:sz w:val="22"/>
          <w:szCs w:val="22"/>
        </w:rPr>
        <w:t>施工质量监察</w:t>
      </w:r>
    </w:p>
    <w:p>
      <w:pPr>
        <w:pStyle w:val="19"/>
        <w:numPr>
          <w:ilvl w:val="0"/>
          <w:numId w:val="10"/>
        </w:numPr>
        <w:tabs>
          <w:tab w:val="left" w:pos="1701"/>
          <w:tab w:val="clear" w:pos="840"/>
        </w:tabs>
        <w:ind w:left="1701" w:hanging="567"/>
        <w:rPr>
          <w:rFonts w:ascii="Times New Roman" w:hAnsi="Times New Roman"/>
          <w:color w:val="auto"/>
          <w:sz w:val="22"/>
          <w:szCs w:val="22"/>
        </w:rPr>
      </w:pPr>
      <w:r>
        <w:rPr>
          <w:rFonts w:hint="eastAsia" w:ascii="Times New Roman" w:hAnsi="Times New Roman"/>
          <w:color w:val="auto"/>
          <w:sz w:val="22"/>
          <w:szCs w:val="22"/>
        </w:rPr>
        <w:t>重要仪器或设备的到货检查</w:t>
      </w:r>
    </w:p>
    <w:p>
      <w:pPr>
        <w:ind w:left="709"/>
        <w:jc w:val="both"/>
        <w:rPr>
          <w:rFonts w:ascii="Arial" w:hAnsi="Arial"/>
          <w:sz w:val="22"/>
          <w:szCs w:val="22"/>
        </w:rPr>
      </w:pPr>
      <w:r>
        <w:rPr>
          <w:rFonts w:hint="eastAsia" w:ascii="Arial" w:hAnsi="Arial"/>
          <w:sz w:val="22"/>
          <w:szCs w:val="22"/>
        </w:rPr>
        <w:t>买方有权对样品处理单元组装进行全程监督，卖方需为此提供方便、协助。</w:t>
      </w:r>
    </w:p>
    <w:p>
      <w:pPr>
        <w:pStyle w:val="3"/>
        <w:keepLines w:val="0"/>
        <w:adjustRightInd/>
        <w:spacing w:beforeLines="50" w:after="240" w:afterLines="100"/>
        <w:ind w:left="709" w:hanging="709"/>
        <w:jc w:val="both"/>
        <w:textAlignment w:val="auto"/>
        <w:rPr>
          <w:rFonts w:cs="Arial"/>
          <w:sz w:val="22"/>
        </w:rPr>
      </w:pPr>
      <w:bookmarkStart w:id="67" w:name="_Toc199095968"/>
      <w:r>
        <w:rPr>
          <w:rFonts w:hint="eastAsia" w:cs="Arial"/>
          <w:sz w:val="22"/>
        </w:rPr>
        <w:t>8</w:t>
      </w:r>
      <w:r>
        <w:rPr>
          <w:rFonts w:cs="Arial"/>
          <w:sz w:val="22"/>
        </w:rPr>
        <w:t>.</w:t>
      </w:r>
      <w:r>
        <w:rPr>
          <w:rFonts w:hint="eastAsia" w:cs="Arial"/>
          <w:sz w:val="22"/>
        </w:rPr>
        <w:t>3</w:t>
      </w:r>
      <w:r>
        <w:rPr>
          <w:rFonts w:hint="eastAsia" w:cs="Arial"/>
          <w:sz w:val="22"/>
        </w:rPr>
        <w:tab/>
      </w:r>
      <w:r>
        <w:rPr>
          <w:rFonts w:hint="eastAsia" w:cs="Arial"/>
          <w:sz w:val="22"/>
        </w:rPr>
        <w:t>技术</w:t>
      </w:r>
      <w:r>
        <w:rPr>
          <w:rFonts w:cs="Arial"/>
          <w:sz w:val="22"/>
        </w:rPr>
        <w:t>培训</w:t>
      </w:r>
      <w:bookmarkEnd w:id="66"/>
      <w:bookmarkEnd w:id="67"/>
    </w:p>
    <w:p>
      <w:pPr>
        <w:ind w:left="709"/>
        <w:jc w:val="both"/>
        <w:rPr>
          <w:rFonts w:ascii="Arial" w:hAnsi="Arial"/>
          <w:sz w:val="22"/>
          <w:szCs w:val="22"/>
        </w:rPr>
      </w:pPr>
      <w:r>
        <w:rPr>
          <w:rFonts w:ascii="Arial" w:hAnsi="Arial"/>
          <w:sz w:val="22"/>
          <w:szCs w:val="22"/>
        </w:rPr>
        <w:t>卖方负责提供</w:t>
      </w:r>
      <w:r>
        <w:rPr>
          <w:rFonts w:hint="eastAsia" w:ascii="Arial" w:hAnsi="Arial"/>
          <w:sz w:val="22"/>
          <w:szCs w:val="22"/>
        </w:rPr>
        <w:t>分析仪表</w:t>
      </w:r>
      <w:r>
        <w:rPr>
          <w:rFonts w:ascii="Arial" w:hAnsi="Arial"/>
          <w:sz w:val="22"/>
          <w:szCs w:val="22"/>
        </w:rPr>
        <w:t>系统</w:t>
      </w:r>
      <w:r>
        <w:rPr>
          <w:rFonts w:hint="eastAsia" w:ascii="Arial" w:hAnsi="Arial"/>
          <w:sz w:val="22"/>
          <w:szCs w:val="22"/>
        </w:rPr>
        <w:t>的</w:t>
      </w:r>
      <w:r>
        <w:rPr>
          <w:rFonts w:ascii="Arial" w:hAnsi="Arial"/>
          <w:sz w:val="22"/>
          <w:szCs w:val="22"/>
        </w:rPr>
        <w:t>技术培训，</w:t>
      </w:r>
      <w:r>
        <w:rPr>
          <w:rFonts w:hint="eastAsia" w:ascii="Arial" w:hAnsi="Arial"/>
          <w:sz w:val="22"/>
          <w:szCs w:val="22"/>
        </w:rPr>
        <w:t>包括分析仪器的技术、原理、操作和维护的培训，并提供</w:t>
      </w:r>
      <w:r>
        <w:rPr>
          <w:rFonts w:ascii="Arial" w:hAnsi="Arial"/>
          <w:sz w:val="22"/>
          <w:szCs w:val="22"/>
        </w:rPr>
        <w:t>培训资料（每人一份）</w:t>
      </w:r>
      <w:r>
        <w:rPr>
          <w:rFonts w:hint="eastAsia" w:ascii="Arial" w:hAnsi="Arial"/>
          <w:sz w:val="22"/>
          <w:szCs w:val="22"/>
        </w:rPr>
        <w:t>。</w:t>
      </w:r>
      <w:r>
        <w:rPr>
          <w:rFonts w:ascii="Arial" w:hAnsi="Arial"/>
          <w:sz w:val="22"/>
          <w:szCs w:val="22"/>
        </w:rPr>
        <w:t>培训语言</w:t>
      </w:r>
      <w:r>
        <w:rPr>
          <w:rFonts w:hint="eastAsia" w:ascii="Arial" w:hAnsi="Arial"/>
          <w:sz w:val="22"/>
          <w:szCs w:val="22"/>
        </w:rPr>
        <w:t>为</w:t>
      </w:r>
      <w:r>
        <w:rPr>
          <w:rFonts w:ascii="Arial" w:hAnsi="Arial"/>
          <w:sz w:val="22"/>
          <w:szCs w:val="22"/>
        </w:rPr>
        <w:t>中文</w:t>
      </w:r>
      <w:r>
        <w:rPr>
          <w:rFonts w:hint="eastAsia" w:ascii="Arial" w:hAnsi="Arial"/>
          <w:sz w:val="22"/>
          <w:szCs w:val="22"/>
        </w:rPr>
        <w:t>，主要内容包括：</w:t>
      </w:r>
    </w:p>
    <w:p>
      <w:pPr>
        <w:pStyle w:val="19"/>
        <w:numPr>
          <w:ilvl w:val="0"/>
          <w:numId w:val="11"/>
        </w:numPr>
        <w:rPr>
          <w:rFonts w:ascii="Arial" w:cs="Arial"/>
          <w:color w:val="auto"/>
          <w:sz w:val="22"/>
          <w:szCs w:val="22"/>
        </w:rPr>
      </w:pPr>
      <w:r>
        <w:rPr>
          <w:rFonts w:hint="eastAsia" w:ascii="Arial" w:hAnsi="Times New Roman" w:cs="Arial"/>
          <w:color w:val="auto"/>
          <w:sz w:val="22"/>
          <w:szCs w:val="22"/>
        </w:rPr>
        <w:t>分析仪介绍</w:t>
      </w:r>
      <w:r>
        <w:rPr>
          <w:rFonts w:ascii="Arial" w:cs="Arial"/>
          <w:color w:val="auto"/>
          <w:sz w:val="22"/>
          <w:szCs w:val="22"/>
        </w:rPr>
        <w:t xml:space="preserve"> </w:t>
      </w:r>
    </w:p>
    <w:p>
      <w:pPr>
        <w:pStyle w:val="19"/>
        <w:numPr>
          <w:ilvl w:val="0"/>
          <w:numId w:val="11"/>
        </w:numPr>
        <w:rPr>
          <w:rFonts w:ascii="Arial" w:cs="Arial"/>
          <w:color w:val="auto"/>
          <w:sz w:val="22"/>
          <w:szCs w:val="22"/>
        </w:rPr>
      </w:pPr>
      <w:r>
        <w:rPr>
          <w:rFonts w:hint="eastAsia" w:ascii="Arial" w:hAnsi="Times New Roman" w:cs="Arial"/>
          <w:color w:val="auto"/>
          <w:sz w:val="22"/>
          <w:szCs w:val="22"/>
        </w:rPr>
        <w:t>分析仪基本原理</w:t>
      </w:r>
      <w:r>
        <w:rPr>
          <w:rFonts w:ascii="Arial" w:cs="Arial"/>
          <w:color w:val="auto"/>
          <w:sz w:val="22"/>
          <w:szCs w:val="22"/>
        </w:rPr>
        <w:t xml:space="preserve"> </w:t>
      </w:r>
    </w:p>
    <w:p>
      <w:pPr>
        <w:pStyle w:val="19"/>
        <w:numPr>
          <w:ilvl w:val="0"/>
          <w:numId w:val="11"/>
        </w:numPr>
        <w:rPr>
          <w:rFonts w:ascii="Arial" w:cs="Arial"/>
          <w:color w:val="auto"/>
          <w:sz w:val="22"/>
          <w:szCs w:val="22"/>
        </w:rPr>
      </w:pPr>
      <w:r>
        <w:rPr>
          <w:rFonts w:hint="eastAsia" w:ascii="Arial" w:hAnsi="Times New Roman" w:cs="Arial"/>
          <w:color w:val="auto"/>
          <w:sz w:val="22"/>
          <w:szCs w:val="22"/>
        </w:rPr>
        <w:t>分析仪基本构成</w:t>
      </w:r>
      <w:r>
        <w:rPr>
          <w:rFonts w:ascii="Arial" w:cs="Arial"/>
          <w:color w:val="auto"/>
          <w:sz w:val="22"/>
          <w:szCs w:val="22"/>
        </w:rPr>
        <w:t xml:space="preserve"> </w:t>
      </w:r>
    </w:p>
    <w:p>
      <w:pPr>
        <w:pStyle w:val="19"/>
        <w:numPr>
          <w:ilvl w:val="0"/>
          <w:numId w:val="11"/>
        </w:numPr>
        <w:rPr>
          <w:rFonts w:ascii="Arial" w:cs="Arial"/>
          <w:color w:val="auto"/>
          <w:sz w:val="22"/>
          <w:szCs w:val="22"/>
        </w:rPr>
      </w:pPr>
      <w:r>
        <w:rPr>
          <w:rFonts w:hint="eastAsia" w:ascii="Arial" w:hAnsi="Times New Roman" w:cs="Arial"/>
          <w:color w:val="auto"/>
          <w:sz w:val="22"/>
          <w:szCs w:val="22"/>
        </w:rPr>
        <w:t>分析仪技术规格</w:t>
      </w:r>
      <w:r>
        <w:rPr>
          <w:rFonts w:ascii="Arial" w:cs="Arial"/>
          <w:color w:val="auto"/>
          <w:sz w:val="22"/>
          <w:szCs w:val="22"/>
        </w:rPr>
        <w:t xml:space="preserve"> </w:t>
      </w:r>
    </w:p>
    <w:p>
      <w:pPr>
        <w:pStyle w:val="19"/>
        <w:numPr>
          <w:ilvl w:val="0"/>
          <w:numId w:val="11"/>
        </w:numPr>
        <w:rPr>
          <w:rFonts w:ascii="Arial" w:cs="Arial"/>
          <w:color w:val="auto"/>
          <w:sz w:val="22"/>
          <w:szCs w:val="22"/>
        </w:rPr>
      </w:pPr>
      <w:r>
        <w:rPr>
          <w:rFonts w:hint="eastAsia" w:ascii="Arial" w:hAnsi="Times New Roman" w:cs="Arial"/>
          <w:color w:val="auto"/>
          <w:sz w:val="22"/>
          <w:szCs w:val="22"/>
        </w:rPr>
        <w:t>分析仪的基本参数（运行资料说明）</w:t>
      </w:r>
    </w:p>
    <w:p>
      <w:pPr>
        <w:pStyle w:val="19"/>
        <w:numPr>
          <w:ilvl w:val="0"/>
          <w:numId w:val="11"/>
        </w:numPr>
        <w:rPr>
          <w:rFonts w:ascii="Arial" w:cs="Arial"/>
          <w:color w:val="auto"/>
          <w:sz w:val="22"/>
          <w:szCs w:val="22"/>
        </w:rPr>
      </w:pPr>
      <w:r>
        <w:rPr>
          <w:rFonts w:hint="eastAsia" w:ascii="Arial" w:hAnsi="Times New Roman" w:cs="Arial"/>
          <w:color w:val="auto"/>
          <w:sz w:val="22"/>
          <w:szCs w:val="22"/>
        </w:rPr>
        <w:t>分析仪的操作知识</w:t>
      </w:r>
      <w:r>
        <w:rPr>
          <w:rFonts w:ascii="Arial" w:cs="Arial"/>
          <w:color w:val="auto"/>
          <w:sz w:val="22"/>
          <w:szCs w:val="22"/>
        </w:rPr>
        <w:t xml:space="preserve"> </w:t>
      </w:r>
    </w:p>
    <w:p>
      <w:pPr>
        <w:pStyle w:val="19"/>
        <w:numPr>
          <w:ilvl w:val="0"/>
          <w:numId w:val="11"/>
        </w:numPr>
        <w:rPr>
          <w:rFonts w:ascii="Arial" w:cs="Arial"/>
          <w:color w:val="auto"/>
          <w:sz w:val="22"/>
          <w:szCs w:val="22"/>
        </w:rPr>
      </w:pPr>
      <w:r>
        <w:rPr>
          <w:rFonts w:hint="eastAsia" w:ascii="Arial" w:hAnsi="Times New Roman" w:cs="Arial"/>
          <w:color w:val="auto"/>
          <w:sz w:val="22"/>
          <w:szCs w:val="22"/>
        </w:rPr>
        <w:t>分析仪样品处理系统介绍与维护</w:t>
      </w:r>
      <w:r>
        <w:rPr>
          <w:rFonts w:ascii="Arial" w:cs="Arial"/>
          <w:color w:val="auto"/>
          <w:sz w:val="22"/>
          <w:szCs w:val="22"/>
        </w:rPr>
        <w:t xml:space="preserve"> </w:t>
      </w:r>
    </w:p>
    <w:p>
      <w:pPr>
        <w:pStyle w:val="19"/>
        <w:numPr>
          <w:ilvl w:val="0"/>
          <w:numId w:val="11"/>
        </w:numPr>
        <w:rPr>
          <w:rFonts w:ascii="Arial" w:cs="Arial"/>
          <w:color w:val="auto"/>
          <w:sz w:val="22"/>
          <w:szCs w:val="22"/>
        </w:rPr>
      </w:pPr>
      <w:r>
        <w:rPr>
          <w:rFonts w:hint="eastAsia" w:ascii="Arial" w:hAnsi="Times New Roman" w:cs="Arial"/>
          <w:color w:val="auto"/>
          <w:sz w:val="22"/>
          <w:szCs w:val="22"/>
        </w:rPr>
        <w:t>分析仪的标定方法</w:t>
      </w:r>
      <w:r>
        <w:rPr>
          <w:rFonts w:ascii="Arial" w:cs="Arial"/>
          <w:color w:val="auto"/>
          <w:sz w:val="22"/>
          <w:szCs w:val="22"/>
        </w:rPr>
        <w:t xml:space="preserve"> </w:t>
      </w:r>
    </w:p>
    <w:p>
      <w:pPr>
        <w:pStyle w:val="19"/>
        <w:numPr>
          <w:ilvl w:val="0"/>
          <w:numId w:val="11"/>
        </w:numPr>
        <w:rPr>
          <w:rFonts w:ascii="Arial" w:cs="Arial"/>
          <w:color w:val="auto"/>
          <w:sz w:val="22"/>
          <w:szCs w:val="22"/>
        </w:rPr>
      </w:pPr>
      <w:r>
        <w:rPr>
          <w:rFonts w:hint="eastAsia" w:ascii="Arial" w:hAnsi="Times New Roman" w:cs="Arial"/>
          <w:color w:val="auto"/>
          <w:sz w:val="22"/>
          <w:szCs w:val="22"/>
        </w:rPr>
        <w:t>分析仪常见故障及排除</w:t>
      </w:r>
    </w:p>
    <w:p>
      <w:pPr>
        <w:pStyle w:val="19"/>
        <w:numPr>
          <w:ilvl w:val="0"/>
          <w:numId w:val="11"/>
        </w:numPr>
        <w:rPr>
          <w:rFonts w:ascii="Arial" w:cs="Arial"/>
          <w:color w:val="auto"/>
          <w:sz w:val="22"/>
          <w:szCs w:val="22"/>
        </w:rPr>
      </w:pPr>
      <w:r>
        <w:rPr>
          <w:rFonts w:hint="eastAsia" w:ascii="Arial" w:hAnsi="Times New Roman" w:cs="Arial"/>
          <w:color w:val="auto"/>
          <w:sz w:val="22"/>
          <w:szCs w:val="22"/>
        </w:rPr>
        <w:t>分析仪的日常维护</w:t>
      </w:r>
      <w:r>
        <w:rPr>
          <w:rFonts w:ascii="Arial" w:cs="Arial"/>
          <w:color w:val="auto"/>
          <w:sz w:val="22"/>
          <w:szCs w:val="22"/>
        </w:rPr>
        <w:t xml:space="preserve"> </w:t>
      </w:r>
    </w:p>
    <w:p>
      <w:pPr>
        <w:pStyle w:val="3"/>
        <w:keepLines w:val="0"/>
        <w:adjustRightInd/>
        <w:spacing w:beforeLines="50" w:after="240" w:afterLines="100"/>
        <w:ind w:left="709" w:hanging="709"/>
        <w:jc w:val="both"/>
        <w:textAlignment w:val="auto"/>
        <w:rPr>
          <w:rFonts w:cs="Arial"/>
          <w:sz w:val="22"/>
        </w:rPr>
      </w:pPr>
      <w:bookmarkStart w:id="68" w:name="_Toc410052954"/>
      <w:bookmarkStart w:id="69" w:name="_Toc199095969"/>
      <w:r>
        <w:rPr>
          <w:rFonts w:hint="eastAsia" w:cs="Arial"/>
          <w:sz w:val="22"/>
        </w:rPr>
        <w:t>8</w:t>
      </w:r>
      <w:r>
        <w:rPr>
          <w:rFonts w:cs="Arial"/>
          <w:sz w:val="22"/>
        </w:rPr>
        <w:t>.</w:t>
      </w:r>
      <w:r>
        <w:rPr>
          <w:rFonts w:hint="eastAsia" w:cs="Arial"/>
          <w:sz w:val="22"/>
        </w:rPr>
        <w:t>4</w:t>
      </w:r>
      <w:r>
        <w:rPr>
          <w:rFonts w:hint="eastAsia" w:cs="Arial"/>
          <w:sz w:val="22"/>
        </w:rPr>
        <w:tab/>
      </w:r>
      <w:r>
        <w:rPr>
          <w:rFonts w:cs="Arial"/>
          <w:sz w:val="22"/>
        </w:rPr>
        <w:t>现场服务</w:t>
      </w:r>
      <w:bookmarkEnd w:id="68"/>
      <w:bookmarkEnd w:id="69"/>
    </w:p>
    <w:p>
      <w:pPr>
        <w:ind w:left="709"/>
        <w:jc w:val="both"/>
        <w:rPr>
          <w:rFonts w:ascii="Arial" w:hAnsi="Arial"/>
          <w:sz w:val="22"/>
          <w:szCs w:val="22"/>
        </w:rPr>
      </w:pPr>
      <w:r>
        <w:rPr>
          <w:rFonts w:ascii="Arial" w:hAnsi="Arial"/>
          <w:sz w:val="22"/>
          <w:szCs w:val="22"/>
        </w:rPr>
        <w:t>卖方应提供距</w:t>
      </w:r>
      <w:r>
        <w:rPr>
          <w:rFonts w:hint="eastAsia" w:ascii="Arial" w:hAnsi="Arial"/>
          <w:sz w:val="22"/>
          <w:szCs w:val="22"/>
        </w:rPr>
        <w:t>装置</w:t>
      </w:r>
      <w:r>
        <w:rPr>
          <w:rFonts w:ascii="Arial" w:hAnsi="Arial"/>
          <w:sz w:val="22"/>
          <w:szCs w:val="22"/>
        </w:rPr>
        <w:t>现场</w:t>
      </w:r>
      <w:r>
        <w:rPr>
          <w:rFonts w:hint="eastAsia" w:ascii="Arial" w:hAnsi="Arial"/>
          <w:sz w:val="22"/>
          <w:szCs w:val="22"/>
        </w:rPr>
        <w:t>距离</w:t>
      </w:r>
      <w:r>
        <w:rPr>
          <w:rFonts w:ascii="Arial" w:hAnsi="Arial"/>
          <w:sz w:val="22"/>
          <w:szCs w:val="22"/>
        </w:rPr>
        <w:t>最近的维修服务</w:t>
      </w:r>
      <w:r>
        <w:rPr>
          <w:rFonts w:hint="eastAsia" w:ascii="Arial" w:hAnsi="Arial"/>
          <w:sz w:val="22"/>
          <w:szCs w:val="22"/>
        </w:rPr>
        <w:t>机构</w:t>
      </w:r>
      <w:r>
        <w:rPr>
          <w:rFonts w:ascii="Arial" w:hAnsi="Arial"/>
          <w:sz w:val="22"/>
          <w:szCs w:val="22"/>
        </w:rPr>
        <w:t>，</w:t>
      </w:r>
      <w:r>
        <w:rPr>
          <w:rFonts w:hint="eastAsia" w:ascii="Arial" w:hAnsi="Arial"/>
          <w:sz w:val="22"/>
          <w:szCs w:val="22"/>
        </w:rPr>
        <w:t>服务的范围包括卖方提供的分析仪、采样处理系统。</w:t>
      </w:r>
      <w:r>
        <w:rPr>
          <w:rFonts w:ascii="Arial" w:hAnsi="Arial"/>
          <w:sz w:val="22"/>
          <w:szCs w:val="22"/>
        </w:rPr>
        <w:t>维修服务</w:t>
      </w:r>
      <w:r>
        <w:rPr>
          <w:rFonts w:hint="eastAsia" w:ascii="Arial" w:hAnsi="Arial"/>
          <w:sz w:val="22"/>
          <w:szCs w:val="22"/>
        </w:rPr>
        <w:t>机构应具有</w:t>
      </w:r>
      <w:r>
        <w:rPr>
          <w:rFonts w:ascii="Arial" w:hAnsi="Arial"/>
          <w:sz w:val="22"/>
          <w:szCs w:val="22"/>
        </w:rPr>
        <w:t>如下</w:t>
      </w:r>
      <w:r>
        <w:rPr>
          <w:rFonts w:hint="eastAsia" w:ascii="Arial" w:hAnsi="Arial"/>
          <w:sz w:val="22"/>
          <w:szCs w:val="22"/>
        </w:rPr>
        <w:t>能力：</w:t>
      </w:r>
    </w:p>
    <w:p>
      <w:pPr>
        <w:pStyle w:val="19"/>
        <w:numPr>
          <w:ilvl w:val="0"/>
          <w:numId w:val="12"/>
        </w:numPr>
        <w:rPr>
          <w:rFonts w:ascii="Arial" w:cs="Arial"/>
          <w:color w:val="auto"/>
          <w:sz w:val="22"/>
          <w:szCs w:val="22"/>
        </w:rPr>
      </w:pPr>
      <w:r>
        <w:rPr>
          <w:rFonts w:ascii="Arial" w:hAnsi="Times New Roman" w:cs="Arial"/>
          <w:color w:val="auto"/>
          <w:sz w:val="22"/>
          <w:szCs w:val="22"/>
        </w:rPr>
        <w:t>拥有经正式培训的工程师</w:t>
      </w:r>
      <w:r>
        <w:rPr>
          <w:rFonts w:ascii="Arial" w:cs="Arial"/>
          <w:color w:val="auto"/>
          <w:sz w:val="22"/>
          <w:szCs w:val="22"/>
        </w:rPr>
        <w:t xml:space="preserve"> </w:t>
      </w:r>
    </w:p>
    <w:p>
      <w:pPr>
        <w:pStyle w:val="19"/>
        <w:numPr>
          <w:ilvl w:val="0"/>
          <w:numId w:val="12"/>
        </w:numPr>
        <w:rPr>
          <w:rFonts w:ascii="Arial" w:cs="Arial"/>
          <w:color w:val="auto"/>
          <w:sz w:val="22"/>
          <w:szCs w:val="22"/>
        </w:rPr>
      </w:pPr>
      <w:r>
        <w:rPr>
          <w:rFonts w:ascii="Arial" w:cs="Arial"/>
          <w:color w:val="auto"/>
          <w:sz w:val="22"/>
          <w:szCs w:val="22"/>
        </w:rPr>
        <w:t>24</w:t>
      </w:r>
      <w:r>
        <w:rPr>
          <w:rFonts w:ascii="Arial" w:hAnsi="Times New Roman" w:cs="Arial"/>
          <w:color w:val="auto"/>
          <w:sz w:val="22"/>
          <w:szCs w:val="22"/>
        </w:rPr>
        <w:t>小时内快速响应到达现场</w:t>
      </w:r>
      <w:r>
        <w:rPr>
          <w:rFonts w:ascii="Arial" w:cs="Arial"/>
          <w:color w:val="auto"/>
          <w:sz w:val="22"/>
          <w:szCs w:val="22"/>
        </w:rPr>
        <w:t xml:space="preserve"> </w:t>
      </w:r>
    </w:p>
    <w:p>
      <w:pPr>
        <w:pStyle w:val="19"/>
        <w:numPr>
          <w:ilvl w:val="0"/>
          <w:numId w:val="12"/>
        </w:numPr>
        <w:rPr>
          <w:rFonts w:ascii="Arial" w:cs="Arial"/>
          <w:color w:val="auto"/>
          <w:sz w:val="22"/>
          <w:szCs w:val="22"/>
        </w:rPr>
      </w:pPr>
      <w:r>
        <w:rPr>
          <w:rFonts w:ascii="Arial" w:hAnsi="Times New Roman" w:cs="Arial"/>
          <w:color w:val="auto"/>
          <w:sz w:val="22"/>
          <w:szCs w:val="22"/>
        </w:rPr>
        <w:t>可以在现场培训操作人员</w:t>
      </w:r>
      <w:r>
        <w:rPr>
          <w:rFonts w:ascii="Arial" w:cs="Arial"/>
          <w:color w:val="auto"/>
          <w:sz w:val="22"/>
          <w:szCs w:val="22"/>
        </w:rPr>
        <w:t xml:space="preserve"> </w:t>
      </w:r>
    </w:p>
    <w:p>
      <w:pPr>
        <w:pStyle w:val="19"/>
        <w:numPr>
          <w:ilvl w:val="0"/>
          <w:numId w:val="12"/>
        </w:numPr>
        <w:rPr>
          <w:rFonts w:ascii="Arial" w:cs="Arial"/>
          <w:color w:val="auto"/>
          <w:sz w:val="22"/>
          <w:szCs w:val="22"/>
        </w:rPr>
      </w:pPr>
      <w:r>
        <w:rPr>
          <w:rFonts w:ascii="Arial" w:hAnsi="Times New Roman" w:cs="Arial"/>
          <w:color w:val="auto"/>
          <w:sz w:val="22"/>
          <w:szCs w:val="22"/>
        </w:rPr>
        <w:t>指导校准，指导校验</w:t>
      </w:r>
      <w:r>
        <w:rPr>
          <w:rFonts w:ascii="Arial" w:cs="Arial"/>
          <w:color w:val="auto"/>
          <w:sz w:val="22"/>
          <w:szCs w:val="22"/>
        </w:rPr>
        <w:t xml:space="preserve"> </w:t>
      </w:r>
    </w:p>
    <w:p>
      <w:pPr>
        <w:pStyle w:val="19"/>
        <w:numPr>
          <w:ilvl w:val="0"/>
          <w:numId w:val="12"/>
        </w:numPr>
        <w:rPr>
          <w:rFonts w:ascii="Arial" w:cs="Arial"/>
          <w:color w:val="auto"/>
          <w:sz w:val="22"/>
          <w:szCs w:val="22"/>
        </w:rPr>
      </w:pPr>
      <w:r>
        <w:rPr>
          <w:rFonts w:ascii="Arial" w:hAnsi="Times New Roman" w:cs="Arial"/>
          <w:color w:val="auto"/>
          <w:sz w:val="22"/>
          <w:szCs w:val="22"/>
        </w:rPr>
        <w:t>指导处理系统维护</w:t>
      </w:r>
      <w:r>
        <w:rPr>
          <w:rFonts w:ascii="Arial" w:cs="Arial"/>
          <w:color w:val="auto"/>
          <w:sz w:val="22"/>
          <w:szCs w:val="22"/>
        </w:rPr>
        <w:t xml:space="preserve"> </w:t>
      </w:r>
    </w:p>
    <w:p>
      <w:pPr>
        <w:pStyle w:val="19"/>
        <w:numPr>
          <w:ilvl w:val="0"/>
          <w:numId w:val="12"/>
        </w:numPr>
        <w:rPr>
          <w:rFonts w:ascii="Arial" w:cs="Arial"/>
          <w:color w:val="auto"/>
          <w:sz w:val="22"/>
          <w:szCs w:val="22"/>
        </w:rPr>
      </w:pPr>
      <w:r>
        <w:rPr>
          <w:rFonts w:ascii="Arial" w:hAnsi="Times New Roman" w:cs="Arial"/>
          <w:color w:val="auto"/>
          <w:sz w:val="22"/>
          <w:szCs w:val="22"/>
        </w:rPr>
        <w:t>指导和协助故障处理及诊断</w:t>
      </w:r>
      <w:r>
        <w:rPr>
          <w:rFonts w:ascii="Arial" w:cs="Arial"/>
          <w:color w:val="auto"/>
          <w:sz w:val="22"/>
          <w:szCs w:val="22"/>
        </w:rPr>
        <w:t xml:space="preserve"> </w:t>
      </w:r>
    </w:p>
    <w:p>
      <w:pPr>
        <w:pStyle w:val="19"/>
        <w:numPr>
          <w:ilvl w:val="0"/>
          <w:numId w:val="12"/>
        </w:numPr>
        <w:rPr>
          <w:rFonts w:ascii="Arial" w:cs="Arial"/>
          <w:color w:val="auto"/>
          <w:sz w:val="22"/>
          <w:szCs w:val="22"/>
        </w:rPr>
      </w:pPr>
      <w:r>
        <w:rPr>
          <w:rFonts w:ascii="Arial" w:hAnsi="Times New Roman" w:cs="Arial"/>
          <w:color w:val="auto"/>
          <w:sz w:val="22"/>
          <w:szCs w:val="22"/>
        </w:rPr>
        <w:t>指导和协助备品备件采购</w:t>
      </w:r>
      <w:r>
        <w:rPr>
          <w:rFonts w:ascii="Arial" w:cs="Arial"/>
          <w:color w:val="auto"/>
          <w:sz w:val="22"/>
          <w:szCs w:val="22"/>
        </w:rPr>
        <w:t xml:space="preserve"> </w:t>
      </w:r>
    </w:p>
    <w:p>
      <w:pPr>
        <w:pStyle w:val="19"/>
        <w:numPr>
          <w:ilvl w:val="0"/>
          <w:numId w:val="12"/>
        </w:numPr>
        <w:rPr>
          <w:rFonts w:ascii="Arial" w:cs="Arial"/>
          <w:color w:val="auto"/>
          <w:sz w:val="22"/>
          <w:szCs w:val="22"/>
        </w:rPr>
      </w:pPr>
      <w:r>
        <w:rPr>
          <w:rFonts w:ascii="Arial" w:hAnsi="Times New Roman" w:cs="Arial"/>
          <w:color w:val="auto"/>
          <w:sz w:val="22"/>
          <w:szCs w:val="22"/>
        </w:rPr>
        <w:t>拥有库存备件，且品种和数量齐全</w:t>
      </w:r>
      <w:r>
        <w:rPr>
          <w:rFonts w:ascii="Arial" w:cs="Arial"/>
          <w:color w:val="auto"/>
          <w:sz w:val="22"/>
          <w:szCs w:val="22"/>
        </w:rPr>
        <w:t xml:space="preserve"> </w:t>
      </w:r>
    </w:p>
    <w:p>
      <w:pPr>
        <w:pStyle w:val="19"/>
        <w:numPr>
          <w:ilvl w:val="0"/>
          <w:numId w:val="12"/>
        </w:numPr>
        <w:rPr>
          <w:rFonts w:hint="eastAsia" w:ascii="Arial" w:cs="Arial"/>
          <w:color w:val="auto"/>
          <w:sz w:val="22"/>
          <w:szCs w:val="22"/>
        </w:rPr>
      </w:pPr>
      <w:r>
        <w:rPr>
          <w:rFonts w:ascii="Arial" w:hAnsi="Times New Roman" w:cs="Arial"/>
          <w:color w:val="auto"/>
          <w:sz w:val="22"/>
          <w:szCs w:val="22"/>
        </w:rPr>
        <w:t>可现场安装指导并协助试运行</w:t>
      </w:r>
      <w:r>
        <w:rPr>
          <w:rFonts w:ascii="Arial" w:cs="Arial"/>
          <w:color w:val="auto"/>
          <w:sz w:val="22"/>
          <w:szCs w:val="22"/>
        </w:rPr>
        <w:t xml:space="preserve"> </w:t>
      </w:r>
      <w:bookmarkStart w:id="70" w:name="_GoBack"/>
      <w:bookmarkEnd w:id="70"/>
    </w:p>
    <w:sectPr>
      <w:footerReference r:id="rId7" w:type="first"/>
      <w:headerReference r:id="rId5" w:type="default"/>
      <w:footerReference r:id="rId6" w:type="default"/>
      <w:pgSz w:w="11907" w:h="16840"/>
      <w:pgMar w:top="1134" w:right="851" w:bottom="851" w:left="1304" w:header="851" w:footer="680" w:gutter="0"/>
      <w:pgNumType w:fmt="decimal" w:start="1"/>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w:altName w:val="Arial"/>
    <w:panose1 w:val="00000000000000000000"/>
    <w:charset w:val="00"/>
    <w:family w:val="swiss"/>
    <w:pitch w:val="default"/>
    <w:sig w:usb0="00000000" w:usb1="00000000" w:usb2="00000000" w:usb3="00000000" w:csb0="0000000F" w:csb1="00000000"/>
  </w:font>
  <w:font w:name="Arial Rounded MT Bold">
    <w:panose1 w:val="020F0704030504030204"/>
    <w:charset w:val="00"/>
    <w:family w:val="swiss"/>
    <w:pitch w:val="default"/>
    <w:sig w:usb0="00000003" w:usb1="00000000" w:usb2="00000000" w:usb3="00000000" w:csb0="20000001" w:csb1="00000000"/>
  </w:font>
  <w:font w:name="Courier">
    <w:altName w:val="Courier New"/>
    <w:panose1 w:val="02070409020205020404"/>
    <w:charset w:val="00"/>
    <w:family w:val="moder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9"/>
      <w:tblW w:w="0" w:type="auto"/>
      <w:tblInd w:w="108"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18"/>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618" w:type="dxa"/>
        </w:tcPr>
        <w:p>
          <w:pPr>
            <w:pStyle w:val="28"/>
            <w:rPr>
              <w:color w:val="000000"/>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mc:Fallback>
            </mc:AlternateContent>
          </w:r>
        </w:p>
      </w:tc>
    </w:tr>
  </w:tbl>
  <w:p>
    <w:pPr>
      <w:pStyle w:val="28"/>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before="20" w:line="240" w:lineRule="auto"/>
      <w:jc w:val="center"/>
      <w:rPr>
        <w:rFonts w:hint="eastAsia"/>
        <w:b/>
        <w:sz w:val="22"/>
        <w:szCs w:val="22"/>
        <w:lang w:val="en-US" w:eastAsia="zh-CN"/>
      </w:rPr>
    </w:pPr>
  </w:p>
  <w:p>
    <w:pPr>
      <w:widowControl/>
      <w:spacing w:line="240" w:lineRule="aut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C3BE9"/>
    <w:multiLevelType w:val="multilevel"/>
    <w:tmpl w:val="011C3BE9"/>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7265CE1"/>
    <w:multiLevelType w:val="multilevel"/>
    <w:tmpl w:val="07265CE1"/>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2">
    <w:nsid w:val="09400A69"/>
    <w:multiLevelType w:val="multilevel"/>
    <w:tmpl w:val="09400A69"/>
    <w:lvl w:ilvl="0" w:tentative="0">
      <w:start w:val="1"/>
      <w:numFmt w:val="bullet"/>
      <w:lvlText w:val=""/>
      <w:lvlJc w:val="left"/>
      <w:pPr>
        <w:tabs>
          <w:tab w:val="left" w:pos="919"/>
        </w:tabs>
        <w:ind w:left="919" w:hanging="420"/>
      </w:pPr>
      <w:rPr>
        <w:rFonts w:hint="default" w:ascii="Wingdings" w:hAnsi="Wingdings"/>
      </w:rPr>
    </w:lvl>
    <w:lvl w:ilvl="1" w:tentative="0">
      <w:start w:val="1"/>
      <w:numFmt w:val="bullet"/>
      <w:lvlText w:val=""/>
      <w:lvlJc w:val="left"/>
      <w:pPr>
        <w:tabs>
          <w:tab w:val="left" w:pos="1339"/>
        </w:tabs>
        <w:ind w:left="1339" w:hanging="420"/>
      </w:pPr>
      <w:rPr>
        <w:rFonts w:hint="default" w:ascii="Wingdings" w:hAnsi="Wingdings"/>
      </w:rPr>
    </w:lvl>
    <w:lvl w:ilvl="2" w:tentative="0">
      <w:start w:val="1"/>
      <w:numFmt w:val="bullet"/>
      <w:lvlText w:val=""/>
      <w:lvlJc w:val="left"/>
      <w:pPr>
        <w:tabs>
          <w:tab w:val="left" w:pos="1759"/>
        </w:tabs>
        <w:ind w:left="1759" w:hanging="420"/>
      </w:pPr>
      <w:rPr>
        <w:rFonts w:hint="default" w:ascii="Wingdings" w:hAnsi="Wingdings"/>
      </w:rPr>
    </w:lvl>
    <w:lvl w:ilvl="3" w:tentative="0">
      <w:start w:val="1"/>
      <w:numFmt w:val="bullet"/>
      <w:lvlText w:val=""/>
      <w:lvlJc w:val="left"/>
      <w:pPr>
        <w:tabs>
          <w:tab w:val="left" w:pos="2179"/>
        </w:tabs>
        <w:ind w:left="2179" w:hanging="420"/>
      </w:pPr>
      <w:rPr>
        <w:rFonts w:hint="default" w:ascii="Wingdings" w:hAnsi="Wingdings"/>
      </w:rPr>
    </w:lvl>
    <w:lvl w:ilvl="4" w:tentative="0">
      <w:start w:val="1"/>
      <w:numFmt w:val="bullet"/>
      <w:lvlText w:val=""/>
      <w:lvlJc w:val="left"/>
      <w:pPr>
        <w:tabs>
          <w:tab w:val="left" w:pos="2599"/>
        </w:tabs>
        <w:ind w:left="2599" w:hanging="420"/>
      </w:pPr>
      <w:rPr>
        <w:rFonts w:hint="default" w:ascii="Wingdings" w:hAnsi="Wingdings"/>
      </w:rPr>
    </w:lvl>
    <w:lvl w:ilvl="5" w:tentative="0">
      <w:start w:val="1"/>
      <w:numFmt w:val="bullet"/>
      <w:lvlText w:val=""/>
      <w:lvlJc w:val="left"/>
      <w:pPr>
        <w:tabs>
          <w:tab w:val="left" w:pos="3019"/>
        </w:tabs>
        <w:ind w:left="3019" w:hanging="420"/>
      </w:pPr>
      <w:rPr>
        <w:rFonts w:hint="default" w:ascii="Wingdings" w:hAnsi="Wingdings"/>
      </w:rPr>
    </w:lvl>
    <w:lvl w:ilvl="6" w:tentative="0">
      <w:start w:val="1"/>
      <w:numFmt w:val="bullet"/>
      <w:lvlText w:val=""/>
      <w:lvlJc w:val="left"/>
      <w:pPr>
        <w:tabs>
          <w:tab w:val="left" w:pos="3439"/>
        </w:tabs>
        <w:ind w:left="3439" w:hanging="420"/>
      </w:pPr>
      <w:rPr>
        <w:rFonts w:hint="default" w:ascii="Wingdings" w:hAnsi="Wingdings"/>
      </w:rPr>
    </w:lvl>
    <w:lvl w:ilvl="7" w:tentative="0">
      <w:start w:val="1"/>
      <w:numFmt w:val="bullet"/>
      <w:lvlText w:val=""/>
      <w:lvlJc w:val="left"/>
      <w:pPr>
        <w:tabs>
          <w:tab w:val="left" w:pos="3859"/>
        </w:tabs>
        <w:ind w:left="3859" w:hanging="420"/>
      </w:pPr>
      <w:rPr>
        <w:rFonts w:hint="default" w:ascii="Wingdings" w:hAnsi="Wingdings"/>
      </w:rPr>
    </w:lvl>
    <w:lvl w:ilvl="8" w:tentative="0">
      <w:start w:val="1"/>
      <w:numFmt w:val="bullet"/>
      <w:lvlText w:val=""/>
      <w:lvlJc w:val="left"/>
      <w:pPr>
        <w:tabs>
          <w:tab w:val="left" w:pos="4279"/>
        </w:tabs>
        <w:ind w:left="4279" w:hanging="420"/>
      </w:pPr>
      <w:rPr>
        <w:rFonts w:hint="default" w:ascii="Wingdings" w:hAnsi="Wingdings"/>
      </w:rPr>
    </w:lvl>
  </w:abstractNum>
  <w:abstractNum w:abstractNumId="3">
    <w:nsid w:val="18E24F1B"/>
    <w:multiLevelType w:val="multilevel"/>
    <w:tmpl w:val="18E24F1B"/>
    <w:lvl w:ilvl="0" w:tentative="0">
      <w:start w:val="1"/>
      <w:numFmt w:val="decimal"/>
      <w:lvlText w:val="%1)"/>
      <w:lvlJc w:val="left"/>
      <w:pPr>
        <w:ind w:left="1553" w:hanging="420"/>
      </w:pPr>
    </w:lvl>
    <w:lvl w:ilvl="1" w:tentative="0">
      <w:start w:val="1"/>
      <w:numFmt w:val="lowerLetter"/>
      <w:lvlText w:val="%2)"/>
      <w:lvlJc w:val="left"/>
      <w:pPr>
        <w:ind w:left="1973" w:hanging="420"/>
      </w:pPr>
    </w:lvl>
    <w:lvl w:ilvl="2" w:tentative="0">
      <w:start w:val="1"/>
      <w:numFmt w:val="lowerRoman"/>
      <w:lvlText w:val="%3."/>
      <w:lvlJc w:val="right"/>
      <w:pPr>
        <w:ind w:left="2393" w:hanging="420"/>
      </w:pPr>
    </w:lvl>
    <w:lvl w:ilvl="3" w:tentative="0">
      <w:start w:val="1"/>
      <w:numFmt w:val="decimal"/>
      <w:lvlText w:val="%4."/>
      <w:lvlJc w:val="left"/>
      <w:pPr>
        <w:ind w:left="2813" w:hanging="420"/>
      </w:pPr>
    </w:lvl>
    <w:lvl w:ilvl="4" w:tentative="0">
      <w:start w:val="1"/>
      <w:numFmt w:val="lowerLetter"/>
      <w:lvlText w:val="%5)"/>
      <w:lvlJc w:val="left"/>
      <w:pPr>
        <w:ind w:left="3233" w:hanging="420"/>
      </w:pPr>
    </w:lvl>
    <w:lvl w:ilvl="5" w:tentative="0">
      <w:start w:val="1"/>
      <w:numFmt w:val="lowerRoman"/>
      <w:lvlText w:val="%6."/>
      <w:lvlJc w:val="right"/>
      <w:pPr>
        <w:ind w:left="3653" w:hanging="420"/>
      </w:pPr>
    </w:lvl>
    <w:lvl w:ilvl="6" w:tentative="0">
      <w:start w:val="1"/>
      <w:numFmt w:val="decimal"/>
      <w:lvlText w:val="%7."/>
      <w:lvlJc w:val="left"/>
      <w:pPr>
        <w:ind w:left="4073" w:hanging="420"/>
      </w:pPr>
    </w:lvl>
    <w:lvl w:ilvl="7" w:tentative="0">
      <w:start w:val="1"/>
      <w:numFmt w:val="lowerLetter"/>
      <w:lvlText w:val="%8)"/>
      <w:lvlJc w:val="left"/>
      <w:pPr>
        <w:ind w:left="4493" w:hanging="420"/>
      </w:pPr>
    </w:lvl>
    <w:lvl w:ilvl="8" w:tentative="0">
      <w:start w:val="1"/>
      <w:numFmt w:val="lowerRoman"/>
      <w:lvlText w:val="%9."/>
      <w:lvlJc w:val="right"/>
      <w:pPr>
        <w:ind w:left="4913" w:hanging="420"/>
      </w:pPr>
    </w:lvl>
  </w:abstractNum>
  <w:abstractNum w:abstractNumId="4">
    <w:nsid w:val="24382506"/>
    <w:multiLevelType w:val="multilevel"/>
    <w:tmpl w:val="24382506"/>
    <w:lvl w:ilvl="0" w:tentative="0">
      <w:start w:val="1"/>
      <w:numFmt w:val="lowerLetter"/>
      <w:lvlText w:val="%1)"/>
      <w:lvlJc w:val="left"/>
      <w:pPr>
        <w:ind w:left="1836" w:hanging="407"/>
      </w:pPr>
      <w:rPr>
        <w:rFonts w:hint="eastAsia"/>
      </w:r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5">
    <w:nsid w:val="2E00789A"/>
    <w:multiLevelType w:val="multilevel"/>
    <w:tmpl w:val="2E00789A"/>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6">
    <w:nsid w:val="37771B69"/>
    <w:multiLevelType w:val="multilevel"/>
    <w:tmpl w:val="37771B69"/>
    <w:lvl w:ilvl="0" w:tentative="0">
      <w:start w:val="1"/>
      <w:numFmt w:val="decimal"/>
      <w:lvlText w:val="%1)"/>
      <w:lvlJc w:val="left"/>
      <w:pPr>
        <w:ind w:left="1554" w:hanging="420"/>
      </w:p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7">
    <w:nsid w:val="3BC06A14"/>
    <w:multiLevelType w:val="multilevel"/>
    <w:tmpl w:val="3BC06A14"/>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454952DB"/>
    <w:multiLevelType w:val="multilevel"/>
    <w:tmpl w:val="454952DB"/>
    <w:lvl w:ilvl="0" w:tentative="0">
      <w:start w:val="1"/>
      <w:numFmt w:val="lowerLetter"/>
      <w:lvlText w:val="%1)"/>
      <w:lvlJc w:val="left"/>
      <w:pPr>
        <w:ind w:left="1836" w:hanging="407"/>
      </w:pPr>
      <w:rPr>
        <w:rFonts w:hint="eastAsia"/>
      </w:r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9">
    <w:nsid w:val="51DB1009"/>
    <w:multiLevelType w:val="multilevel"/>
    <w:tmpl w:val="51DB1009"/>
    <w:lvl w:ilvl="0" w:tentative="0">
      <w:start w:val="1"/>
      <w:numFmt w:val="decimal"/>
      <w:lvlText w:val="%1)"/>
      <w:lvlJc w:val="left"/>
      <w:pPr>
        <w:ind w:left="1069" w:hanging="36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0">
    <w:nsid w:val="59403B91"/>
    <w:multiLevelType w:val="multilevel"/>
    <w:tmpl w:val="59403B91"/>
    <w:lvl w:ilvl="0" w:tentative="0">
      <w:start w:val="1"/>
      <w:numFmt w:val="decimal"/>
      <w:lvlText w:val="%1)"/>
      <w:lvlJc w:val="left"/>
      <w:pPr>
        <w:ind w:left="1554" w:hanging="420"/>
      </w:p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1">
    <w:nsid w:val="6619239C"/>
    <w:multiLevelType w:val="multilevel"/>
    <w:tmpl w:val="6619239C"/>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5"/>
  </w:num>
  <w:num w:numId="3">
    <w:abstractNumId w:val="2"/>
  </w:num>
  <w:num w:numId="4">
    <w:abstractNumId w:val="3"/>
  </w:num>
  <w:num w:numId="5">
    <w:abstractNumId w:val="9"/>
  </w:num>
  <w:num w:numId="6">
    <w:abstractNumId w:val="4"/>
  </w:num>
  <w:num w:numId="7">
    <w:abstractNumId w:val="8"/>
  </w:num>
  <w:num w:numId="8">
    <w:abstractNumId w:val="7"/>
  </w:num>
  <w:num w:numId="9">
    <w:abstractNumId w:val="11"/>
  </w:num>
  <w:num w:numId="10">
    <w:abstractNumId w:val="0"/>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nforcement="0"/>
  <w:defaultTabStop w:val="425"/>
  <w:drawingGridHorizontalSpacing w:val="120"/>
  <w:drawingGridVerticalSpacing w:val="120"/>
  <w:displayHorizontalDrawingGridEvery w:val="0"/>
  <w:displayVerticalDrawingGridEvery w:val="2"/>
  <w:doNotShadeFormData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3F"/>
    <w:rsid w:val="000002BF"/>
    <w:rsid w:val="00002E87"/>
    <w:rsid w:val="00004845"/>
    <w:rsid w:val="00005DCF"/>
    <w:rsid w:val="00012312"/>
    <w:rsid w:val="00013C6C"/>
    <w:rsid w:val="00015B8C"/>
    <w:rsid w:val="00021274"/>
    <w:rsid w:val="0002615E"/>
    <w:rsid w:val="00030E67"/>
    <w:rsid w:val="000324F2"/>
    <w:rsid w:val="00032EC5"/>
    <w:rsid w:val="00040A2C"/>
    <w:rsid w:val="0004210B"/>
    <w:rsid w:val="00045BE5"/>
    <w:rsid w:val="0005068E"/>
    <w:rsid w:val="0005416A"/>
    <w:rsid w:val="00054F79"/>
    <w:rsid w:val="00066719"/>
    <w:rsid w:val="000703B1"/>
    <w:rsid w:val="000703C7"/>
    <w:rsid w:val="00074662"/>
    <w:rsid w:val="0007507D"/>
    <w:rsid w:val="00075635"/>
    <w:rsid w:val="000831C9"/>
    <w:rsid w:val="000908C4"/>
    <w:rsid w:val="00093CA3"/>
    <w:rsid w:val="00094322"/>
    <w:rsid w:val="00096416"/>
    <w:rsid w:val="000A06A5"/>
    <w:rsid w:val="000A5E84"/>
    <w:rsid w:val="000B0EEA"/>
    <w:rsid w:val="000B155A"/>
    <w:rsid w:val="000B1EFC"/>
    <w:rsid w:val="000B4FA3"/>
    <w:rsid w:val="000B6583"/>
    <w:rsid w:val="000B7C19"/>
    <w:rsid w:val="000C77DC"/>
    <w:rsid w:val="000D0852"/>
    <w:rsid w:val="000D3568"/>
    <w:rsid w:val="000D625E"/>
    <w:rsid w:val="000E1F47"/>
    <w:rsid w:val="000E3024"/>
    <w:rsid w:val="000E5872"/>
    <w:rsid w:val="000E6214"/>
    <w:rsid w:val="000E67DD"/>
    <w:rsid w:val="000F028B"/>
    <w:rsid w:val="000F0996"/>
    <w:rsid w:val="000F3CCC"/>
    <w:rsid w:val="000F4497"/>
    <w:rsid w:val="000F44B8"/>
    <w:rsid w:val="00101335"/>
    <w:rsid w:val="001035E9"/>
    <w:rsid w:val="00115216"/>
    <w:rsid w:val="0011745A"/>
    <w:rsid w:val="00117C89"/>
    <w:rsid w:val="00120CD3"/>
    <w:rsid w:val="001247B2"/>
    <w:rsid w:val="0012528E"/>
    <w:rsid w:val="0012649F"/>
    <w:rsid w:val="001266F2"/>
    <w:rsid w:val="00126CCB"/>
    <w:rsid w:val="001327E0"/>
    <w:rsid w:val="00135FAF"/>
    <w:rsid w:val="001405B5"/>
    <w:rsid w:val="00142C04"/>
    <w:rsid w:val="00147159"/>
    <w:rsid w:val="00147573"/>
    <w:rsid w:val="00153664"/>
    <w:rsid w:val="00155DDF"/>
    <w:rsid w:val="00155E7F"/>
    <w:rsid w:val="0015775D"/>
    <w:rsid w:val="00162513"/>
    <w:rsid w:val="001633DF"/>
    <w:rsid w:val="0016512B"/>
    <w:rsid w:val="00166EDD"/>
    <w:rsid w:val="0017290F"/>
    <w:rsid w:val="00173969"/>
    <w:rsid w:val="001745F5"/>
    <w:rsid w:val="00174CE1"/>
    <w:rsid w:val="00175372"/>
    <w:rsid w:val="001772BE"/>
    <w:rsid w:val="001853C6"/>
    <w:rsid w:val="00187930"/>
    <w:rsid w:val="00194EC1"/>
    <w:rsid w:val="00196235"/>
    <w:rsid w:val="00196E9C"/>
    <w:rsid w:val="001974C9"/>
    <w:rsid w:val="001A2CC7"/>
    <w:rsid w:val="001A59D4"/>
    <w:rsid w:val="001A5DC9"/>
    <w:rsid w:val="001A6997"/>
    <w:rsid w:val="001A73CD"/>
    <w:rsid w:val="001A76FE"/>
    <w:rsid w:val="001B31DF"/>
    <w:rsid w:val="001B731E"/>
    <w:rsid w:val="001B7BDE"/>
    <w:rsid w:val="001B7E61"/>
    <w:rsid w:val="001C71F8"/>
    <w:rsid w:val="001D23AD"/>
    <w:rsid w:val="001D6503"/>
    <w:rsid w:val="001E0ECA"/>
    <w:rsid w:val="001E123F"/>
    <w:rsid w:val="001E26D3"/>
    <w:rsid w:val="001E409A"/>
    <w:rsid w:val="001E648D"/>
    <w:rsid w:val="001E743E"/>
    <w:rsid w:val="001F283C"/>
    <w:rsid w:val="002022BD"/>
    <w:rsid w:val="00204F0A"/>
    <w:rsid w:val="00205DF7"/>
    <w:rsid w:val="00210890"/>
    <w:rsid w:val="00210D88"/>
    <w:rsid w:val="00211AFB"/>
    <w:rsid w:val="002123F0"/>
    <w:rsid w:val="0021284A"/>
    <w:rsid w:val="00212FF4"/>
    <w:rsid w:val="00213F51"/>
    <w:rsid w:val="00215F86"/>
    <w:rsid w:val="0022470A"/>
    <w:rsid w:val="00224EDE"/>
    <w:rsid w:val="002277D3"/>
    <w:rsid w:val="00230DD2"/>
    <w:rsid w:val="0023545B"/>
    <w:rsid w:val="002417AF"/>
    <w:rsid w:val="00246947"/>
    <w:rsid w:val="00246F84"/>
    <w:rsid w:val="002502CB"/>
    <w:rsid w:val="002505B0"/>
    <w:rsid w:val="0025244D"/>
    <w:rsid w:val="00254029"/>
    <w:rsid w:val="0025450E"/>
    <w:rsid w:val="00260195"/>
    <w:rsid w:val="0026199F"/>
    <w:rsid w:val="0026470D"/>
    <w:rsid w:val="00264E67"/>
    <w:rsid w:val="00265930"/>
    <w:rsid w:val="00266F7D"/>
    <w:rsid w:val="00272E4E"/>
    <w:rsid w:val="00274032"/>
    <w:rsid w:val="00275023"/>
    <w:rsid w:val="0027559E"/>
    <w:rsid w:val="0027567A"/>
    <w:rsid w:val="00281C98"/>
    <w:rsid w:val="00282BC7"/>
    <w:rsid w:val="00282CF8"/>
    <w:rsid w:val="00287286"/>
    <w:rsid w:val="00292F6C"/>
    <w:rsid w:val="002948DC"/>
    <w:rsid w:val="00297B38"/>
    <w:rsid w:val="002A4417"/>
    <w:rsid w:val="002B09AF"/>
    <w:rsid w:val="002B4ED0"/>
    <w:rsid w:val="002B505C"/>
    <w:rsid w:val="002B560F"/>
    <w:rsid w:val="002B674D"/>
    <w:rsid w:val="002B6A3A"/>
    <w:rsid w:val="002C4073"/>
    <w:rsid w:val="002C5B57"/>
    <w:rsid w:val="002E35F3"/>
    <w:rsid w:val="002E3BC6"/>
    <w:rsid w:val="002F5BBB"/>
    <w:rsid w:val="003026BA"/>
    <w:rsid w:val="0030723A"/>
    <w:rsid w:val="0031572C"/>
    <w:rsid w:val="00316E90"/>
    <w:rsid w:val="00322E1E"/>
    <w:rsid w:val="003255A5"/>
    <w:rsid w:val="00327989"/>
    <w:rsid w:val="003335B1"/>
    <w:rsid w:val="00333CCD"/>
    <w:rsid w:val="00337DE5"/>
    <w:rsid w:val="0034250C"/>
    <w:rsid w:val="00344CDF"/>
    <w:rsid w:val="00345DFC"/>
    <w:rsid w:val="003462B2"/>
    <w:rsid w:val="00346680"/>
    <w:rsid w:val="0034682E"/>
    <w:rsid w:val="0034768F"/>
    <w:rsid w:val="00351F8F"/>
    <w:rsid w:val="00353F43"/>
    <w:rsid w:val="0035595B"/>
    <w:rsid w:val="00355A49"/>
    <w:rsid w:val="00360426"/>
    <w:rsid w:val="00361166"/>
    <w:rsid w:val="00361406"/>
    <w:rsid w:val="003626A0"/>
    <w:rsid w:val="0036417D"/>
    <w:rsid w:val="003644CB"/>
    <w:rsid w:val="003650E3"/>
    <w:rsid w:val="00365D76"/>
    <w:rsid w:val="00367831"/>
    <w:rsid w:val="00370714"/>
    <w:rsid w:val="00371843"/>
    <w:rsid w:val="00372EC3"/>
    <w:rsid w:val="00377A77"/>
    <w:rsid w:val="00377F3F"/>
    <w:rsid w:val="00377FBF"/>
    <w:rsid w:val="00380BDF"/>
    <w:rsid w:val="00381483"/>
    <w:rsid w:val="0038384B"/>
    <w:rsid w:val="0038513B"/>
    <w:rsid w:val="0038583A"/>
    <w:rsid w:val="003860CD"/>
    <w:rsid w:val="00387B39"/>
    <w:rsid w:val="00391633"/>
    <w:rsid w:val="0039180C"/>
    <w:rsid w:val="0039390A"/>
    <w:rsid w:val="00394DF8"/>
    <w:rsid w:val="003963D0"/>
    <w:rsid w:val="003A253C"/>
    <w:rsid w:val="003A3678"/>
    <w:rsid w:val="003A485F"/>
    <w:rsid w:val="003A665D"/>
    <w:rsid w:val="003B2379"/>
    <w:rsid w:val="003C3EC0"/>
    <w:rsid w:val="003C40BC"/>
    <w:rsid w:val="003C7236"/>
    <w:rsid w:val="003C7C8C"/>
    <w:rsid w:val="003D4030"/>
    <w:rsid w:val="003D4A4C"/>
    <w:rsid w:val="003D75CD"/>
    <w:rsid w:val="003D769B"/>
    <w:rsid w:val="003E0812"/>
    <w:rsid w:val="003E4324"/>
    <w:rsid w:val="003F1303"/>
    <w:rsid w:val="003F2679"/>
    <w:rsid w:val="003F27A8"/>
    <w:rsid w:val="003F3C17"/>
    <w:rsid w:val="003F78D5"/>
    <w:rsid w:val="004001D4"/>
    <w:rsid w:val="004075EB"/>
    <w:rsid w:val="00412D55"/>
    <w:rsid w:val="004160A3"/>
    <w:rsid w:val="004219CC"/>
    <w:rsid w:val="00421E0E"/>
    <w:rsid w:val="0042219B"/>
    <w:rsid w:val="00426F07"/>
    <w:rsid w:val="004271B6"/>
    <w:rsid w:val="00431526"/>
    <w:rsid w:val="00432025"/>
    <w:rsid w:val="00436CCC"/>
    <w:rsid w:val="00437971"/>
    <w:rsid w:val="00442BF7"/>
    <w:rsid w:val="0044331D"/>
    <w:rsid w:val="004444AC"/>
    <w:rsid w:val="004456E6"/>
    <w:rsid w:val="00446244"/>
    <w:rsid w:val="00447598"/>
    <w:rsid w:val="004513C9"/>
    <w:rsid w:val="004523DF"/>
    <w:rsid w:val="004604EE"/>
    <w:rsid w:val="00467AF3"/>
    <w:rsid w:val="00472988"/>
    <w:rsid w:val="00475614"/>
    <w:rsid w:val="00477A22"/>
    <w:rsid w:val="00490207"/>
    <w:rsid w:val="00490872"/>
    <w:rsid w:val="004909D4"/>
    <w:rsid w:val="004913C3"/>
    <w:rsid w:val="004937CE"/>
    <w:rsid w:val="0049399A"/>
    <w:rsid w:val="00494FAF"/>
    <w:rsid w:val="00497B5F"/>
    <w:rsid w:val="004A172B"/>
    <w:rsid w:val="004A1E4C"/>
    <w:rsid w:val="004A5E6D"/>
    <w:rsid w:val="004A6FD8"/>
    <w:rsid w:val="004A73EF"/>
    <w:rsid w:val="004A7540"/>
    <w:rsid w:val="004A7BEF"/>
    <w:rsid w:val="004B05CC"/>
    <w:rsid w:val="004B5539"/>
    <w:rsid w:val="004C39D9"/>
    <w:rsid w:val="004C5D5F"/>
    <w:rsid w:val="004C64D3"/>
    <w:rsid w:val="004C667B"/>
    <w:rsid w:val="004D1031"/>
    <w:rsid w:val="004D1E6D"/>
    <w:rsid w:val="004E2124"/>
    <w:rsid w:val="004E3216"/>
    <w:rsid w:val="004E3A38"/>
    <w:rsid w:val="004F1415"/>
    <w:rsid w:val="004F1C5D"/>
    <w:rsid w:val="004F51D3"/>
    <w:rsid w:val="00500374"/>
    <w:rsid w:val="00500AB7"/>
    <w:rsid w:val="005062A0"/>
    <w:rsid w:val="005079C6"/>
    <w:rsid w:val="005125DC"/>
    <w:rsid w:val="00517B15"/>
    <w:rsid w:val="00521025"/>
    <w:rsid w:val="005243AE"/>
    <w:rsid w:val="00525F5A"/>
    <w:rsid w:val="0052635B"/>
    <w:rsid w:val="00532920"/>
    <w:rsid w:val="005340D1"/>
    <w:rsid w:val="0054126A"/>
    <w:rsid w:val="005416FC"/>
    <w:rsid w:val="00541FDE"/>
    <w:rsid w:val="005427A9"/>
    <w:rsid w:val="00545119"/>
    <w:rsid w:val="00545166"/>
    <w:rsid w:val="005456A1"/>
    <w:rsid w:val="00550063"/>
    <w:rsid w:val="0055211D"/>
    <w:rsid w:val="00553D0E"/>
    <w:rsid w:val="00555BEA"/>
    <w:rsid w:val="0056138A"/>
    <w:rsid w:val="005615DD"/>
    <w:rsid w:val="00574A50"/>
    <w:rsid w:val="00575137"/>
    <w:rsid w:val="0058235F"/>
    <w:rsid w:val="0058446B"/>
    <w:rsid w:val="005862F5"/>
    <w:rsid w:val="005910A6"/>
    <w:rsid w:val="005A1A0A"/>
    <w:rsid w:val="005A2A3F"/>
    <w:rsid w:val="005A35A0"/>
    <w:rsid w:val="005A7E6C"/>
    <w:rsid w:val="005B515E"/>
    <w:rsid w:val="005C03DD"/>
    <w:rsid w:val="005C0D2B"/>
    <w:rsid w:val="005C1650"/>
    <w:rsid w:val="005C360F"/>
    <w:rsid w:val="005C5705"/>
    <w:rsid w:val="005C594F"/>
    <w:rsid w:val="005D0CE8"/>
    <w:rsid w:val="005D3684"/>
    <w:rsid w:val="005D3E7F"/>
    <w:rsid w:val="005D57AB"/>
    <w:rsid w:val="005E0E9B"/>
    <w:rsid w:val="005E2F55"/>
    <w:rsid w:val="005E555A"/>
    <w:rsid w:val="005E611E"/>
    <w:rsid w:val="005E6DC1"/>
    <w:rsid w:val="005E779C"/>
    <w:rsid w:val="005E7E9A"/>
    <w:rsid w:val="005F0E6B"/>
    <w:rsid w:val="005F36F0"/>
    <w:rsid w:val="005F4292"/>
    <w:rsid w:val="005F7C22"/>
    <w:rsid w:val="006004D3"/>
    <w:rsid w:val="0060493A"/>
    <w:rsid w:val="00607A4B"/>
    <w:rsid w:val="00611558"/>
    <w:rsid w:val="006145A0"/>
    <w:rsid w:val="006169DA"/>
    <w:rsid w:val="006209B6"/>
    <w:rsid w:val="006234D4"/>
    <w:rsid w:val="006249E9"/>
    <w:rsid w:val="00624AA7"/>
    <w:rsid w:val="00626BA0"/>
    <w:rsid w:val="00627928"/>
    <w:rsid w:val="00632A5C"/>
    <w:rsid w:val="00636723"/>
    <w:rsid w:val="006419F9"/>
    <w:rsid w:val="00644919"/>
    <w:rsid w:val="00644CB9"/>
    <w:rsid w:val="00644FDA"/>
    <w:rsid w:val="00645269"/>
    <w:rsid w:val="00645A9C"/>
    <w:rsid w:val="00645E9C"/>
    <w:rsid w:val="006502DF"/>
    <w:rsid w:val="00650B26"/>
    <w:rsid w:val="00650C01"/>
    <w:rsid w:val="00650F58"/>
    <w:rsid w:val="0065169F"/>
    <w:rsid w:val="006530B6"/>
    <w:rsid w:val="00654B24"/>
    <w:rsid w:val="00660C37"/>
    <w:rsid w:val="006649CE"/>
    <w:rsid w:val="0067342F"/>
    <w:rsid w:val="0067527C"/>
    <w:rsid w:val="00675ACD"/>
    <w:rsid w:val="00675D71"/>
    <w:rsid w:val="0068050C"/>
    <w:rsid w:val="0068154B"/>
    <w:rsid w:val="00682C28"/>
    <w:rsid w:val="006836AF"/>
    <w:rsid w:val="00683C6F"/>
    <w:rsid w:val="00685D34"/>
    <w:rsid w:val="00690B7C"/>
    <w:rsid w:val="00691172"/>
    <w:rsid w:val="006940D8"/>
    <w:rsid w:val="00694479"/>
    <w:rsid w:val="006A1510"/>
    <w:rsid w:val="006A59D2"/>
    <w:rsid w:val="006B47DE"/>
    <w:rsid w:val="006B74D8"/>
    <w:rsid w:val="006C12C2"/>
    <w:rsid w:val="006C69D6"/>
    <w:rsid w:val="006D03BF"/>
    <w:rsid w:val="006D2989"/>
    <w:rsid w:val="006D7E51"/>
    <w:rsid w:val="006F19AB"/>
    <w:rsid w:val="006F690A"/>
    <w:rsid w:val="0070730D"/>
    <w:rsid w:val="00712212"/>
    <w:rsid w:val="00714876"/>
    <w:rsid w:val="00715338"/>
    <w:rsid w:val="00715AF5"/>
    <w:rsid w:val="0071746F"/>
    <w:rsid w:val="007225CB"/>
    <w:rsid w:val="007243B1"/>
    <w:rsid w:val="007262AE"/>
    <w:rsid w:val="007307A5"/>
    <w:rsid w:val="007309B3"/>
    <w:rsid w:val="00730E59"/>
    <w:rsid w:val="00731A27"/>
    <w:rsid w:val="00747AD4"/>
    <w:rsid w:val="0075063E"/>
    <w:rsid w:val="007513C6"/>
    <w:rsid w:val="00751958"/>
    <w:rsid w:val="007541AE"/>
    <w:rsid w:val="00760F2D"/>
    <w:rsid w:val="007704D2"/>
    <w:rsid w:val="0077067B"/>
    <w:rsid w:val="007774A1"/>
    <w:rsid w:val="00777557"/>
    <w:rsid w:val="007800D9"/>
    <w:rsid w:val="007807F6"/>
    <w:rsid w:val="0078368F"/>
    <w:rsid w:val="0078583C"/>
    <w:rsid w:val="00786613"/>
    <w:rsid w:val="007867D9"/>
    <w:rsid w:val="00786F94"/>
    <w:rsid w:val="00787490"/>
    <w:rsid w:val="00787F47"/>
    <w:rsid w:val="0079210A"/>
    <w:rsid w:val="0079553D"/>
    <w:rsid w:val="0079701C"/>
    <w:rsid w:val="007A1C2E"/>
    <w:rsid w:val="007A25FE"/>
    <w:rsid w:val="007A2D4F"/>
    <w:rsid w:val="007A3E9C"/>
    <w:rsid w:val="007A79ED"/>
    <w:rsid w:val="007B241C"/>
    <w:rsid w:val="007B2511"/>
    <w:rsid w:val="007B5C02"/>
    <w:rsid w:val="007C202D"/>
    <w:rsid w:val="007C34CC"/>
    <w:rsid w:val="007C4231"/>
    <w:rsid w:val="007D3910"/>
    <w:rsid w:val="007D5718"/>
    <w:rsid w:val="007D74FC"/>
    <w:rsid w:val="007E0EA7"/>
    <w:rsid w:val="007E111B"/>
    <w:rsid w:val="007E1207"/>
    <w:rsid w:val="007E2CE4"/>
    <w:rsid w:val="007E797B"/>
    <w:rsid w:val="007F0E19"/>
    <w:rsid w:val="007F268F"/>
    <w:rsid w:val="00801D1E"/>
    <w:rsid w:val="008030E1"/>
    <w:rsid w:val="00815718"/>
    <w:rsid w:val="00815DD1"/>
    <w:rsid w:val="00827F01"/>
    <w:rsid w:val="00831451"/>
    <w:rsid w:val="008374A9"/>
    <w:rsid w:val="00841C03"/>
    <w:rsid w:val="00846611"/>
    <w:rsid w:val="00846BA4"/>
    <w:rsid w:val="008544BB"/>
    <w:rsid w:val="0085495A"/>
    <w:rsid w:val="00856BBE"/>
    <w:rsid w:val="00857863"/>
    <w:rsid w:val="00857B44"/>
    <w:rsid w:val="00861B00"/>
    <w:rsid w:val="0086381E"/>
    <w:rsid w:val="00866B25"/>
    <w:rsid w:val="00867592"/>
    <w:rsid w:val="00872C4C"/>
    <w:rsid w:val="00873411"/>
    <w:rsid w:val="0087395B"/>
    <w:rsid w:val="008752C9"/>
    <w:rsid w:val="0088437E"/>
    <w:rsid w:val="00886C05"/>
    <w:rsid w:val="00895863"/>
    <w:rsid w:val="008A4FAF"/>
    <w:rsid w:val="008B3B4E"/>
    <w:rsid w:val="008C35BD"/>
    <w:rsid w:val="008C5B33"/>
    <w:rsid w:val="008C675C"/>
    <w:rsid w:val="008C6E8E"/>
    <w:rsid w:val="008C7D14"/>
    <w:rsid w:val="008D266F"/>
    <w:rsid w:val="008D6FE9"/>
    <w:rsid w:val="008D7FBC"/>
    <w:rsid w:val="008E5DB8"/>
    <w:rsid w:val="008E7EEA"/>
    <w:rsid w:val="008F25A3"/>
    <w:rsid w:val="008F278B"/>
    <w:rsid w:val="008F391D"/>
    <w:rsid w:val="009023A7"/>
    <w:rsid w:val="009042F1"/>
    <w:rsid w:val="00911A39"/>
    <w:rsid w:val="00914454"/>
    <w:rsid w:val="0091533F"/>
    <w:rsid w:val="009216AB"/>
    <w:rsid w:val="00921BE4"/>
    <w:rsid w:val="00921BFD"/>
    <w:rsid w:val="0092349F"/>
    <w:rsid w:val="009253F1"/>
    <w:rsid w:val="00930596"/>
    <w:rsid w:val="0093142B"/>
    <w:rsid w:val="00932E39"/>
    <w:rsid w:val="0093520F"/>
    <w:rsid w:val="009425BC"/>
    <w:rsid w:val="00942B0D"/>
    <w:rsid w:val="0094312E"/>
    <w:rsid w:val="0094344A"/>
    <w:rsid w:val="00944DFB"/>
    <w:rsid w:val="00946FC4"/>
    <w:rsid w:val="00947E63"/>
    <w:rsid w:val="00951CFF"/>
    <w:rsid w:val="00952600"/>
    <w:rsid w:val="00955289"/>
    <w:rsid w:val="00955413"/>
    <w:rsid w:val="009559AB"/>
    <w:rsid w:val="009571D9"/>
    <w:rsid w:val="00960CD4"/>
    <w:rsid w:val="00961911"/>
    <w:rsid w:val="00966E9C"/>
    <w:rsid w:val="009672C5"/>
    <w:rsid w:val="009739EA"/>
    <w:rsid w:val="009765AE"/>
    <w:rsid w:val="00985B27"/>
    <w:rsid w:val="009910B9"/>
    <w:rsid w:val="00993581"/>
    <w:rsid w:val="009A26D6"/>
    <w:rsid w:val="009A5347"/>
    <w:rsid w:val="009A60EC"/>
    <w:rsid w:val="009A6A77"/>
    <w:rsid w:val="009B04DA"/>
    <w:rsid w:val="009B20C5"/>
    <w:rsid w:val="009B6EB8"/>
    <w:rsid w:val="009B7E20"/>
    <w:rsid w:val="009C27E6"/>
    <w:rsid w:val="009C5889"/>
    <w:rsid w:val="009D117B"/>
    <w:rsid w:val="009D1BE9"/>
    <w:rsid w:val="009D4BF8"/>
    <w:rsid w:val="009D5F08"/>
    <w:rsid w:val="009D711A"/>
    <w:rsid w:val="009E68E1"/>
    <w:rsid w:val="009F39FB"/>
    <w:rsid w:val="00A01833"/>
    <w:rsid w:val="00A02B28"/>
    <w:rsid w:val="00A06DB3"/>
    <w:rsid w:val="00A071A8"/>
    <w:rsid w:val="00A07B74"/>
    <w:rsid w:val="00A11046"/>
    <w:rsid w:val="00A11EAF"/>
    <w:rsid w:val="00A1444E"/>
    <w:rsid w:val="00A3276A"/>
    <w:rsid w:val="00A32E63"/>
    <w:rsid w:val="00A347FA"/>
    <w:rsid w:val="00A35C72"/>
    <w:rsid w:val="00A378F9"/>
    <w:rsid w:val="00A40B47"/>
    <w:rsid w:val="00A41F2B"/>
    <w:rsid w:val="00A4297F"/>
    <w:rsid w:val="00A45D2E"/>
    <w:rsid w:val="00A50F4E"/>
    <w:rsid w:val="00A51DC8"/>
    <w:rsid w:val="00A51E7D"/>
    <w:rsid w:val="00A566F1"/>
    <w:rsid w:val="00A6040B"/>
    <w:rsid w:val="00A6046A"/>
    <w:rsid w:val="00A620E6"/>
    <w:rsid w:val="00A643D5"/>
    <w:rsid w:val="00A64767"/>
    <w:rsid w:val="00A65584"/>
    <w:rsid w:val="00A7053F"/>
    <w:rsid w:val="00A70CD0"/>
    <w:rsid w:val="00A71625"/>
    <w:rsid w:val="00A776B8"/>
    <w:rsid w:val="00A8382F"/>
    <w:rsid w:val="00A869C4"/>
    <w:rsid w:val="00A86FA4"/>
    <w:rsid w:val="00A92B7A"/>
    <w:rsid w:val="00A94B1E"/>
    <w:rsid w:val="00A9596C"/>
    <w:rsid w:val="00A97670"/>
    <w:rsid w:val="00AA21DF"/>
    <w:rsid w:val="00AA3895"/>
    <w:rsid w:val="00AA67B7"/>
    <w:rsid w:val="00AB0E03"/>
    <w:rsid w:val="00AB1F68"/>
    <w:rsid w:val="00AB587C"/>
    <w:rsid w:val="00AB6689"/>
    <w:rsid w:val="00AC1E17"/>
    <w:rsid w:val="00AC35E9"/>
    <w:rsid w:val="00AC3A98"/>
    <w:rsid w:val="00AC64CB"/>
    <w:rsid w:val="00AD0C97"/>
    <w:rsid w:val="00AD2D21"/>
    <w:rsid w:val="00AE0E15"/>
    <w:rsid w:val="00AE0FE3"/>
    <w:rsid w:val="00AF2129"/>
    <w:rsid w:val="00AF500A"/>
    <w:rsid w:val="00AF6991"/>
    <w:rsid w:val="00AF7C42"/>
    <w:rsid w:val="00B004F1"/>
    <w:rsid w:val="00B00B31"/>
    <w:rsid w:val="00B0305A"/>
    <w:rsid w:val="00B0597D"/>
    <w:rsid w:val="00B12F6F"/>
    <w:rsid w:val="00B17157"/>
    <w:rsid w:val="00B23D1A"/>
    <w:rsid w:val="00B24373"/>
    <w:rsid w:val="00B24611"/>
    <w:rsid w:val="00B27F2E"/>
    <w:rsid w:val="00B325AE"/>
    <w:rsid w:val="00B33BB0"/>
    <w:rsid w:val="00B36DB1"/>
    <w:rsid w:val="00B425FA"/>
    <w:rsid w:val="00B44398"/>
    <w:rsid w:val="00B447FE"/>
    <w:rsid w:val="00B449A6"/>
    <w:rsid w:val="00B47A49"/>
    <w:rsid w:val="00B509AD"/>
    <w:rsid w:val="00B53FD5"/>
    <w:rsid w:val="00B5495C"/>
    <w:rsid w:val="00B5618E"/>
    <w:rsid w:val="00B56D76"/>
    <w:rsid w:val="00B57102"/>
    <w:rsid w:val="00B60F8E"/>
    <w:rsid w:val="00B61C5C"/>
    <w:rsid w:val="00B63728"/>
    <w:rsid w:val="00B65F9B"/>
    <w:rsid w:val="00B70D52"/>
    <w:rsid w:val="00B81908"/>
    <w:rsid w:val="00B83A1D"/>
    <w:rsid w:val="00B84935"/>
    <w:rsid w:val="00B84F0F"/>
    <w:rsid w:val="00B84F86"/>
    <w:rsid w:val="00B8779A"/>
    <w:rsid w:val="00B90CE3"/>
    <w:rsid w:val="00B9708F"/>
    <w:rsid w:val="00BA17DD"/>
    <w:rsid w:val="00BB2D24"/>
    <w:rsid w:val="00BB436E"/>
    <w:rsid w:val="00BB5FB8"/>
    <w:rsid w:val="00BB7159"/>
    <w:rsid w:val="00BB7CEB"/>
    <w:rsid w:val="00BC10D4"/>
    <w:rsid w:val="00BC6608"/>
    <w:rsid w:val="00BD32C8"/>
    <w:rsid w:val="00BD58B5"/>
    <w:rsid w:val="00BD634E"/>
    <w:rsid w:val="00BD7817"/>
    <w:rsid w:val="00BE2214"/>
    <w:rsid w:val="00BE4C60"/>
    <w:rsid w:val="00BE703C"/>
    <w:rsid w:val="00BF085C"/>
    <w:rsid w:val="00BF2425"/>
    <w:rsid w:val="00BF2465"/>
    <w:rsid w:val="00BF2F6C"/>
    <w:rsid w:val="00BF3378"/>
    <w:rsid w:val="00BF3E54"/>
    <w:rsid w:val="00C0073C"/>
    <w:rsid w:val="00C03702"/>
    <w:rsid w:val="00C06A0D"/>
    <w:rsid w:val="00C07E0C"/>
    <w:rsid w:val="00C10946"/>
    <w:rsid w:val="00C13C85"/>
    <w:rsid w:val="00C3100C"/>
    <w:rsid w:val="00C31577"/>
    <w:rsid w:val="00C321BE"/>
    <w:rsid w:val="00C32F42"/>
    <w:rsid w:val="00C34ECE"/>
    <w:rsid w:val="00C36CA1"/>
    <w:rsid w:val="00C41351"/>
    <w:rsid w:val="00C428F8"/>
    <w:rsid w:val="00C42989"/>
    <w:rsid w:val="00C43AF5"/>
    <w:rsid w:val="00C449D7"/>
    <w:rsid w:val="00C4679A"/>
    <w:rsid w:val="00C50EE6"/>
    <w:rsid w:val="00C52591"/>
    <w:rsid w:val="00C52F09"/>
    <w:rsid w:val="00C561AA"/>
    <w:rsid w:val="00C56585"/>
    <w:rsid w:val="00C62EF2"/>
    <w:rsid w:val="00C663FB"/>
    <w:rsid w:val="00C67102"/>
    <w:rsid w:val="00C74FFF"/>
    <w:rsid w:val="00C80586"/>
    <w:rsid w:val="00C809B9"/>
    <w:rsid w:val="00C80ABC"/>
    <w:rsid w:val="00C812B6"/>
    <w:rsid w:val="00C906E8"/>
    <w:rsid w:val="00C93E70"/>
    <w:rsid w:val="00C943EC"/>
    <w:rsid w:val="00CA0743"/>
    <w:rsid w:val="00CA098A"/>
    <w:rsid w:val="00CA3702"/>
    <w:rsid w:val="00CA4C6F"/>
    <w:rsid w:val="00CA713F"/>
    <w:rsid w:val="00CB0C7A"/>
    <w:rsid w:val="00CB24AB"/>
    <w:rsid w:val="00CB4B54"/>
    <w:rsid w:val="00CB566E"/>
    <w:rsid w:val="00CB66A2"/>
    <w:rsid w:val="00CC2DC3"/>
    <w:rsid w:val="00CC3976"/>
    <w:rsid w:val="00CC3FF3"/>
    <w:rsid w:val="00CC7324"/>
    <w:rsid w:val="00CD2406"/>
    <w:rsid w:val="00CD2DD0"/>
    <w:rsid w:val="00CD4E4F"/>
    <w:rsid w:val="00CE15CF"/>
    <w:rsid w:val="00CE388D"/>
    <w:rsid w:val="00CE79FE"/>
    <w:rsid w:val="00CF0261"/>
    <w:rsid w:val="00CF0E56"/>
    <w:rsid w:val="00CF343B"/>
    <w:rsid w:val="00CF3A37"/>
    <w:rsid w:val="00D03891"/>
    <w:rsid w:val="00D03EBA"/>
    <w:rsid w:val="00D044E4"/>
    <w:rsid w:val="00D05AED"/>
    <w:rsid w:val="00D06B0D"/>
    <w:rsid w:val="00D114F0"/>
    <w:rsid w:val="00D15BF4"/>
    <w:rsid w:val="00D16EDB"/>
    <w:rsid w:val="00D21E9B"/>
    <w:rsid w:val="00D26761"/>
    <w:rsid w:val="00D26DF4"/>
    <w:rsid w:val="00D279D7"/>
    <w:rsid w:val="00D36130"/>
    <w:rsid w:val="00D40EA5"/>
    <w:rsid w:val="00D44A72"/>
    <w:rsid w:val="00D44F0B"/>
    <w:rsid w:val="00D45AA1"/>
    <w:rsid w:val="00D46225"/>
    <w:rsid w:val="00D463EA"/>
    <w:rsid w:val="00D50E9A"/>
    <w:rsid w:val="00D5139E"/>
    <w:rsid w:val="00D5465E"/>
    <w:rsid w:val="00D54FFF"/>
    <w:rsid w:val="00D55AFE"/>
    <w:rsid w:val="00D5662E"/>
    <w:rsid w:val="00D618D5"/>
    <w:rsid w:val="00D62A2E"/>
    <w:rsid w:val="00D632B8"/>
    <w:rsid w:val="00D7012E"/>
    <w:rsid w:val="00D71AEF"/>
    <w:rsid w:val="00D73C31"/>
    <w:rsid w:val="00D75FC5"/>
    <w:rsid w:val="00D76668"/>
    <w:rsid w:val="00D80951"/>
    <w:rsid w:val="00D82E8E"/>
    <w:rsid w:val="00D82F2D"/>
    <w:rsid w:val="00D90D6B"/>
    <w:rsid w:val="00D95183"/>
    <w:rsid w:val="00D967D8"/>
    <w:rsid w:val="00DA0E40"/>
    <w:rsid w:val="00DA400D"/>
    <w:rsid w:val="00DA5DD7"/>
    <w:rsid w:val="00DB64ED"/>
    <w:rsid w:val="00DC04DF"/>
    <w:rsid w:val="00DC79E3"/>
    <w:rsid w:val="00DE0C1B"/>
    <w:rsid w:val="00DE29CA"/>
    <w:rsid w:val="00DE3F89"/>
    <w:rsid w:val="00DE5277"/>
    <w:rsid w:val="00DE5294"/>
    <w:rsid w:val="00DF132C"/>
    <w:rsid w:val="00DF201C"/>
    <w:rsid w:val="00DF5819"/>
    <w:rsid w:val="00DF7A3D"/>
    <w:rsid w:val="00E05DCB"/>
    <w:rsid w:val="00E05EF6"/>
    <w:rsid w:val="00E07FE7"/>
    <w:rsid w:val="00E10139"/>
    <w:rsid w:val="00E1200B"/>
    <w:rsid w:val="00E12960"/>
    <w:rsid w:val="00E15AF3"/>
    <w:rsid w:val="00E265BA"/>
    <w:rsid w:val="00E26C19"/>
    <w:rsid w:val="00E341BD"/>
    <w:rsid w:val="00E34227"/>
    <w:rsid w:val="00E342AC"/>
    <w:rsid w:val="00E34F3A"/>
    <w:rsid w:val="00E407CC"/>
    <w:rsid w:val="00E46020"/>
    <w:rsid w:val="00E50053"/>
    <w:rsid w:val="00E5231E"/>
    <w:rsid w:val="00E53407"/>
    <w:rsid w:val="00E53BBD"/>
    <w:rsid w:val="00E5690C"/>
    <w:rsid w:val="00E56EDC"/>
    <w:rsid w:val="00E57049"/>
    <w:rsid w:val="00E57AC4"/>
    <w:rsid w:val="00E60704"/>
    <w:rsid w:val="00E623FF"/>
    <w:rsid w:val="00E62876"/>
    <w:rsid w:val="00E62908"/>
    <w:rsid w:val="00E634A6"/>
    <w:rsid w:val="00E66D84"/>
    <w:rsid w:val="00E70FA8"/>
    <w:rsid w:val="00E739CA"/>
    <w:rsid w:val="00E73E14"/>
    <w:rsid w:val="00E7539E"/>
    <w:rsid w:val="00E75726"/>
    <w:rsid w:val="00E775E6"/>
    <w:rsid w:val="00E805BF"/>
    <w:rsid w:val="00E83272"/>
    <w:rsid w:val="00E84AD9"/>
    <w:rsid w:val="00E856A2"/>
    <w:rsid w:val="00E91499"/>
    <w:rsid w:val="00E95076"/>
    <w:rsid w:val="00EA3B26"/>
    <w:rsid w:val="00EA4395"/>
    <w:rsid w:val="00EB67FF"/>
    <w:rsid w:val="00EB7688"/>
    <w:rsid w:val="00EC2C42"/>
    <w:rsid w:val="00EC49D5"/>
    <w:rsid w:val="00EC4C26"/>
    <w:rsid w:val="00ED1323"/>
    <w:rsid w:val="00ED1C52"/>
    <w:rsid w:val="00ED40C0"/>
    <w:rsid w:val="00ED57BE"/>
    <w:rsid w:val="00ED622E"/>
    <w:rsid w:val="00EE1224"/>
    <w:rsid w:val="00EE1D64"/>
    <w:rsid w:val="00EF120C"/>
    <w:rsid w:val="00EF4558"/>
    <w:rsid w:val="00EF50BD"/>
    <w:rsid w:val="00EF51EC"/>
    <w:rsid w:val="00F01DA1"/>
    <w:rsid w:val="00F028D5"/>
    <w:rsid w:val="00F14A4B"/>
    <w:rsid w:val="00F20159"/>
    <w:rsid w:val="00F220BA"/>
    <w:rsid w:val="00F22F89"/>
    <w:rsid w:val="00F3096E"/>
    <w:rsid w:val="00F316D0"/>
    <w:rsid w:val="00F344A3"/>
    <w:rsid w:val="00F347D8"/>
    <w:rsid w:val="00F3595E"/>
    <w:rsid w:val="00F35DE0"/>
    <w:rsid w:val="00F41B69"/>
    <w:rsid w:val="00F435F1"/>
    <w:rsid w:val="00F523EA"/>
    <w:rsid w:val="00F52FC0"/>
    <w:rsid w:val="00F53163"/>
    <w:rsid w:val="00F5591C"/>
    <w:rsid w:val="00F5660D"/>
    <w:rsid w:val="00F636D6"/>
    <w:rsid w:val="00F63728"/>
    <w:rsid w:val="00F65E0A"/>
    <w:rsid w:val="00F6688D"/>
    <w:rsid w:val="00F66E92"/>
    <w:rsid w:val="00F72223"/>
    <w:rsid w:val="00F72238"/>
    <w:rsid w:val="00F722B5"/>
    <w:rsid w:val="00F727A4"/>
    <w:rsid w:val="00F75BF7"/>
    <w:rsid w:val="00F8026E"/>
    <w:rsid w:val="00F8129B"/>
    <w:rsid w:val="00F8135B"/>
    <w:rsid w:val="00F814E3"/>
    <w:rsid w:val="00F8367A"/>
    <w:rsid w:val="00F855B2"/>
    <w:rsid w:val="00F863B6"/>
    <w:rsid w:val="00F87E26"/>
    <w:rsid w:val="00F95C79"/>
    <w:rsid w:val="00FA1846"/>
    <w:rsid w:val="00FA202F"/>
    <w:rsid w:val="00FA3046"/>
    <w:rsid w:val="00FA6D97"/>
    <w:rsid w:val="00FA7A1A"/>
    <w:rsid w:val="00FB0E58"/>
    <w:rsid w:val="00FB35C4"/>
    <w:rsid w:val="00FB4DB7"/>
    <w:rsid w:val="00FB5448"/>
    <w:rsid w:val="00FB7949"/>
    <w:rsid w:val="00FC3D85"/>
    <w:rsid w:val="00FC3FB5"/>
    <w:rsid w:val="00FC4B29"/>
    <w:rsid w:val="00FC7FBB"/>
    <w:rsid w:val="00FD6FAE"/>
    <w:rsid w:val="00FE1921"/>
    <w:rsid w:val="00FE31C2"/>
    <w:rsid w:val="00FE5537"/>
    <w:rsid w:val="00FE56AA"/>
    <w:rsid w:val="00FF2AC8"/>
    <w:rsid w:val="00FF3212"/>
    <w:rsid w:val="00FF7BE8"/>
    <w:rsid w:val="013F79BD"/>
    <w:rsid w:val="0909072B"/>
    <w:rsid w:val="0DC70A61"/>
    <w:rsid w:val="119B3040"/>
    <w:rsid w:val="248633FB"/>
    <w:rsid w:val="2759066F"/>
    <w:rsid w:val="27C13FB5"/>
    <w:rsid w:val="30C60215"/>
    <w:rsid w:val="30D53A4E"/>
    <w:rsid w:val="365657A0"/>
    <w:rsid w:val="3CF75E65"/>
    <w:rsid w:val="3DF00060"/>
    <w:rsid w:val="3EAA3DE3"/>
    <w:rsid w:val="3FD5313E"/>
    <w:rsid w:val="49375FAE"/>
    <w:rsid w:val="56A21FE5"/>
    <w:rsid w:val="576B493D"/>
    <w:rsid w:val="5F664BEF"/>
    <w:rsid w:val="6C1878A0"/>
    <w:rsid w:val="6F3F330F"/>
    <w:rsid w:val="76A00B68"/>
    <w:rsid w:val="7AF752DD"/>
    <w:rsid w:val="7D5B1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unhideWhenUsed="0" w:uiPriority="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name="List Number 2"/>
    <w:lsdException w:qFormat="1" w:unhideWhenUsed="0" w:uiPriority="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textAlignment w:val="baseline"/>
    </w:pPr>
    <w:rPr>
      <w:rFonts w:ascii="宋体" w:hAnsi="Times New Roman" w:eastAsia="宋体" w:cs="Times New Roman"/>
      <w:sz w:val="24"/>
      <w:lang w:val="en-US" w:eastAsia="zh-CN" w:bidi="ar-SA"/>
    </w:rPr>
  </w:style>
  <w:style w:type="paragraph" w:styleId="2">
    <w:name w:val="heading 1"/>
    <w:basedOn w:val="1"/>
    <w:next w:val="1"/>
    <w:qFormat/>
    <w:uiPriority w:val="0"/>
    <w:pPr>
      <w:keepNext/>
      <w:keepLines/>
      <w:spacing w:before="240" w:after="240" w:line="440" w:lineRule="exact"/>
      <w:outlineLvl w:val="0"/>
    </w:pPr>
    <w:rPr>
      <w:rFonts w:ascii="Arial" w:hAnsi="Arial" w:eastAsia="黑体"/>
      <w:caps/>
      <w:kern w:val="24"/>
    </w:rPr>
  </w:style>
  <w:style w:type="paragraph" w:styleId="3">
    <w:name w:val="heading 2"/>
    <w:basedOn w:val="1"/>
    <w:next w:val="1"/>
    <w:qFormat/>
    <w:uiPriority w:val="0"/>
    <w:pPr>
      <w:keepLines/>
      <w:spacing w:before="120"/>
      <w:outlineLvl w:val="1"/>
    </w:pPr>
    <w:rPr>
      <w:rFonts w:ascii="Arial" w:hAnsi="Arial" w:eastAsia="黑体"/>
      <w:caps/>
    </w:rPr>
  </w:style>
  <w:style w:type="paragraph" w:styleId="4">
    <w:name w:val="heading 3"/>
    <w:basedOn w:val="1"/>
    <w:next w:val="1"/>
    <w:qFormat/>
    <w:uiPriority w:val="0"/>
    <w:pPr>
      <w:keepNext/>
      <w:keepLines/>
      <w:spacing w:line="440" w:lineRule="exact"/>
      <w:outlineLvl w:val="2"/>
    </w:pPr>
  </w:style>
  <w:style w:type="paragraph" w:styleId="5">
    <w:name w:val="heading 4"/>
    <w:basedOn w:val="1"/>
    <w:next w:val="1"/>
    <w:qFormat/>
    <w:uiPriority w:val="0"/>
    <w:pPr>
      <w:adjustRightInd/>
      <w:spacing w:line="440" w:lineRule="exact"/>
      <w:ind w:firstLine="488"/>
      <w:textAlignment w:val="auto"/>
      <w:outlineLvl w:val="3"/>
    </w:pPr>
    <w:rPr>
      <w:color w:val="000000"/>
      <w:kern w:val="2"/>
    </w:rPr>
  </w:style>
  <w:style w:type="paragraph" w:styleId="6">
    <w:name w:val="heading 5"/>
    <w:basedOn w:val="1"/>
    <w:next w:val="1"/>
    <w:qFormat/>
    <w:uiPriority w:val="0"/>
    <w:pPr>
      <w:adjustRightInd/>
      <w:spacing w:line="440" w:lineRule="exact"/>
      <w:ind w:firstLine="488"/>
      <w:textAlignment w:val="auto"/>
      <w:outlineLvl w:val="4"/>
    </w:pPr>
    <w:rPr>
      <w:color w:val="000000"/>
      <w:kern w:val="2"/>
    </w:rPr>
  </w:style>
  <w:style w:type="paragraph" w:styleId="7">
    <w:name w:val="heading 6"/>
    <w:basedOn w:val="1"/>
    <w:next w:val="1"/>
    <w:qFormat/>
    <w:uiPriority w:val="0"/>
    <w:pPr>
      <w:adjustRightInd/>
      <w:spacing w:line="440" w:lineRule="exact"/>
      <w:ind w:left="1225" w:hanging="488"/>
      <w:textAlignment w:val="auto"/>
      <w:outlineLvl w:val="5"/>
    </w:pPr>
    <w:rPr>
      <w:color w:val="000000"/>
      <w:kern w:val="2"/>
    </w:rPr>
  </w:style>
  <w:style w:type="paragraph" w:styleId="8">
    <w:name w:val="heading 7"/>
    <w:basedOn w:val="1"/>
    <w:next w:val="1"/>
    <w:qFormat/>
    <w:uiPriority w:val="0"/>
    <w:pPr>
      <w:adjustRightInd/>
      <w:spacing w:line="440" w:lineRule="exact"/>
      <w:ind w:left="976" w:hanging="488"/>
      <w:textAlignment w:val="auto"/>
      <w:outlineLvl w:val="6"/>
    </w:pPr>
    <w:rPr>
      <w:color w:val="000000"/>
      <w:kern w:val="2"/>
    </w:rPr>
  </w:style>
  <w:style w:type="paragraph" w:styleId="9">
    <w:name w:val="heading 8"/>
    <w:basedOn w:val="1"/>
    <w:next w:val="1"/>
    <w:qFormat/>
    <w:uiPriority w:val="0"/>
    <w:pPr>
      <w:adjustRightInd/>
      <w:spacing w:line="440" w:lineRule="exact"/>
      <w:ind w:left="919" w:hanging="431"/>
      <w:textAlignment w:val="auto"/>
      <w:outlineLvl w:val="7"/>
    </w:pPr>
    <w:rPr>
      <w:color w:val="000000"/>
      <w:kern w:val="2"/>
      <w:sz w:val="21"/>
    </w:rPr>
  </w:style>
  <w:style w:type="paragraph" w:styleId="10">
    <w:name w:val="heading 9"/>
    <w:basedOn w:val="1"/>
    <w:next w:val="1"/>
    <w:qFormat/>
    <w:uiPriority w:val="0"/>
    <w:pPr>
      <w:adjustRightInd/>
      <w:spacing w:line="440" w:lineRule="exact"/>
      <w:textAlignment w:val="auto"/>
      <w:outlineLvl w:val="8"/>
    </w:pPr>
    <w:rPr>
      <w:color w:val="000000"/>
      <w:kern w:val="2"/>
    </w:rPr>
  </w:style>
  <w:style w:type="character" w:default="1" w:styleId="40">
    <w:name w:val="Default Paragraph Font"/>
    <w:semiHidden/>
    <w:unhideWhenUsed/>
    <w:qFormat/>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pPr>
  </w:style>
  <w:style w:type="paragraph" w:styleId="12">
    <w:name w:val="List Number 2"/>
    <w:basedOn w:val="1"/>
    <w:semiHidden/>
    <w:qFormat/>
    <w:uiPriority w:val="0"/>
    <w:pPr>
      <w:widowControl/>
      <w:tabs>
        <w:tab w:val="left" w:pos="1440"/>
      </w:tabs>
      <w:adjustRightInd/>
      <w:spacing w:before="40" w:line="240" w:lineRule="auto"/>
      <w:textAlignment w:val="auto"/>
    </w:pPr>
    <w:rPr>
      <w:rFonts w:ascii="Times New Roman"/>
      <w:lang w:eastAsia="en-US"/>
    </w:rPr>
  </w:style>
  <w:style w:type="paragraph" w:styleId="13">
    <w:name w:val="List Number"/>
    <w:basedOn w:val="1"/>
    <w:semiHidden/>
    <w:qFormat/>
    <w:uiPriority w:val="0"/>
    <w:pPr>
      <w:tabs>
        <w:tab w:val="left" w:pos="840"/>
      </w:tabs>
      <w:adjustRightInd/>
      <w:spacing w:line="240" w:lineRule="auto"/>
      <w:ind w:left="840" w:hanging="840"/>
      <w:jc w:val="both"/>
      <w:textAlignment w:val="auto"/>
    </w:pPr>
    <w:rPr>
      <w:rFonts w:ascii="Times New Roman"/>
      <w:kern w:val="2"/>
    </w:rPr>
  </w:style>
  <w:style w:type="paragraph" w:styleId="14">
    <w:name w:val="Normal Indent"/>
    <w:basedOn w:val="1"/>
    <w:link w:val="207"/>
    <w:qFormat/>
    <w:uiPriority w:val="0"/>
    <w:pPr>
      <w:widowControl/>
      <w:adjustRightInd/>
      <w:spacing w:line="240" w:lineRule="auto"/>
      <w:ind w:firstLine="420"/>
      <w:textAlignment w:val="auto"/>
    </w:pPr>
    <w:rPr>
      <w:rFonts w:ascii="Times New Roman"/>
      <w:sz w:val="20"/>
      <w:lang w:eastAsia="en-US"/>
    </w:rPr>
  </w:style>
  <w:style w:type="paragraph" w:styleId="15">
    <w:name w:val="caption"/>
    <w:basedOn w:val="1"/>
    <w:next w:val="1"/>
    <w:qFormat/>
    <w:uiPriority w:val="0"/>
    <w:pPr>
      <w:adjustRightInd/>
      <w:spacing w:before="50" w:after="50" w:line="240" w:lineRule="auto"/>
      <w:jc w:val="center"/>
      <w:textAlignment w:val="auto"/>
    </w:pPr>
    <w:rPr>
      <w:rFonts w:ascii="Univers" w:hAnsi="Univers"/>
      <w:spacing w:val="-2"/>
      <w:kern w:val="2"/>
      <w:sz w:val="28"/>
    </w:rPr>
  </w:style>
  <w:style w:type="paragraph" w:styleId="16">
    <w:name w:val="Document Map"/>
    <w:basedOn w:val="1"/>
    <w:semiHidden/>
    <w:qFormat/>
    <w:uiPriority w:val="0"/>
    <w:pPr>
      <w:shd w:val="clear" w:color="auto" w:fill="000080"/>
    </w:pPr>
  </w:style>
  <w:style w:type="paragraph" w:styleId="17">
    <w:name w:val="annotation text"/>
    <w:basedOn w:val="1"/>
    <w:link w:val="209"/>
    <w:semiHidden/>
    <w:qFormat/>
    <w:uiPriority w:val="0"/>
  </w:style>
  <w:style w:type="paragraph" w:styleId="18">
    <w:name w:val="Body Text 3"/>
    <w:basedOn w:val="1"/>
    <w:semiHidden/>
    <w:qFormat/>
    <w:uiPriority w:val="0"/>
    <w:pPr>
      <w:widowControl/>
      <w:suppressAutoHyphens/>
      <w:adjustRightInd/>
      <w:spacing w:before="60" w:after="60" w:line="240" w:lineRule="auto"/>
      <w:jc w:val="both"/>
      <w:textAlignment w:val="auto"/>
    </w:pPr>
    <w:rPr>
      <w:rFonts w:ascii="Arial" w:hAnsi="Arial"/>
      <w:spacing w:val="-2"/>
      <w:sz w:val="22"/>
      <w:lang w:val="en-GB"/>
    </w:rPr>
  </w:style>
  <w:style w:type="paragraph" w:styleId="19">
    <w:name w:val="Body Text"/>
    <w:basedOn w:val="1"/>
    <w:qFormat/>
    <w:uiPriority w:val="0"/>
    <w:pPr>
      <w:adjustRightInd/>
      <w:ind w:firstLine="499"/>
      <w:jc w:val="both"/>
      <w:textAlignment w:val="auto"/>
    </w:pPr>
    <w:rPr>
      <w:rFonts w:hAnsi="Arial"/>
      <w:color w:val="000000"/>
      <w:kern w:val="2"/>
    </w:rPr>
  </w:style>
  <w:style w:type="paragraph" w:styleId="20">
    <w:name w:val="Body Text Indent"/>
    <w:basedOn w:val="1"/>
    <w:semiHidden/>
    <w:qFormat/>
    <w:uiPriority w:val="0"/>
    <w:pPr>
      <w:widowControl/>
      <w:adjustRightInd/>
      <w:spacing w:line="240" w:lineRule="auto"/>
      <w:ind w:left="360"/>
      <w:textAlignment w:val="auto"/>
    </w:pPr>
    <w:rPr>
      <w:rFonts w:ascii="Times New Roman"/>
    </w:rPr>
  </w:style>
  <w:style w:type="paragraph" w:styleId="21">
    <w:name w:val="List Number 3"/>
    <w:basedOn w:val="1"/>
    <w:semiHidden/>
    <w:qFormat/>
    <w:uiPriority w:val="0"/>
    <w:pPr>
      <w:widowControl/>
      <w:tabs>
        <w:tab w:val="left" w:pos="1440"/>
        <w:tab w:val="left" w:pos="2880"/>
      </w:tabs>
      <w:adjustRightInd/>
      <w:spacing w:line="240" w:lineRule="auto"/>
      <w:textAlignment w:val="auto"/>
    </w:pPr>
    <w:rPr>
      <w:rFonts w:ascii="Times New Roman"/>
      <w:lang w:eastAsia="en-US"/>
    </w:rPr>
  </w:style>
  <w:style w:type="paragraph" w:styleId="22">
    <w:name w:val="toc 5"/>
    <w:basedOn w:val="1"/>
    <w:next w:val="1"/>
    <w:semiHidden/>
    <w:qFormat/>
    <w:uiPriority w:val="0"/>
    <w:pPr>
      <w:ind w:left="1680"/>
    </w:pPr>
  </w:style>
  <w:style w:type="paragraph" w:styleId="23">
    <w:name w:val="toc 3"/>
    <w:basedOn w:val="1"/>
    <w:next w:val="1"/>
    <w:semiHidden/>
    <w:qFormat/>
    <w:uiPriority w:val="0"/>
    <w:pPr>
      <w:ind w:left="840"/>
    </w:pPr>
  </w:style>
  <w:style w:type="paragraph" w:styleId="24">
    <w:name w:val="toc 8"/>
    <w:basedOn w:val="1"/>
    <w:next w:val="1"/>
    <w:semiHidden/>
    <w:qFormat/>
    <w:uiPriority w:val="0"/>
    <w:pPr>
      <w:ind w:left="2940"/>
    </w:pPr>
  </w:style>
  <w:style w:type="paragraph" w:styleId="25">
    <w:name w:val="Date"/>
    <w:basedOn w:val="1"/>
    <w:next w:val="1"/>
    <w:semiHidden/>
    <w:qFormat/>
    <w:uiPriority w:val="0"/>
    <w:pPr>
      <w:spacing w:line="360" w:lineRule="atLeast"/>
      <w:jc w:val="both"/>
    </w:pPr>
    <w:rPr>
      <w:spacing w:val="20"/>
    </w:rPr>
  </w:style>
  <w:style w:type="paragraph" w:styleId="26">
    <w:name w:val="Body Text Indent 2"/>
    <w:basedOn w:val="1"/>
    <w:semiHidden/>
    <w:qFormat/>
    <w:uiPriority w:val="0"/>
    <w:pPr>
      <w:ind w:firstLine="480"/>
    </w:pPr>
    <w:rPr>
      <w:b/>
    </w:rPr>
  </w:style>
  <w:style w:type="paragraph" w:styleId="27">
    <w:name w:val="Balloon Text"/>
    <w:basedOn w:val="1"/>
    <w:uiPriority w:val="0"/>
    <w:rPr>
      <w:sz w:val="18"/>
    </w:rPr>
  </w:style>
  <w:style w:type="paragraph" w:styleId="28">
    <w:name w:val="footer"/>
    <w:basedOn w:val="1"/>
    <w:semiHidden/>
    <w:qFormat/>
    <w:uiPriority w:val="0"/>
    <w:pPr>
      <w:tabs>
        <w:tab w:val="center" w:pos="4153"/>
        <w:tab w:val="right" w:pos="8306"/>
      </w:tabs>
      <w:autoSpaceDE w:val="0"/>
      <w:autoSpaceDN w:val="0"/>
    </w:pPr>
  </w:style>
  <w:style w:type="paragraph" w:styleId="29">
    <w:name w:val="header"/>
    <w:basedOn w:val="1"/>
    <w:semiHidden/>
    <w:uiPriority w:val="0"/>
    <w:pPr>
      <w:tabs>
        <w:tab w:val="center" w:pos="4153"/>
        <w:tab w:val="right" w:pos="8306"/>
      </w:tabs>
      <w:autoSpaceDE w:val="0"/>
      <w:autoSpaceDN w:val="0"/>
    </w:pPr>
  </w:style>
  <w:style w:type="paragraph" w:styleId="30">
    <w:name w:val="toc 1"/>
    <w:basedOn w:val="1"/>
    <w:next w:val="1"/>
    <w:qFormat/>
    <w:uiPriority w:val="39"/>
  </w:style>
  <w:style w:type="paragraph" w:styleId="31">
    <w:name w:val="toc 4"/>
    <w:basedOn w:val="1"/>
    <w:next w:val="1"/>
    <w:semiHidden/>
    <w:qFormat/>
    <w:uiPriority w:val="0"/>
    <w:pPr>
      <w:ind w:left="1260"/>
    </w:pPr>
  </w:style>
  <w:style w:type="paragraph" w:styleId="32">
    <w:name w:val="toc 6"/>
    <w:basedOn w:val="1"/>
    <w:next w:val="1"/>
    <w:semiHidden/>
    <w:qFormat/>
    <w:uiPriority w:val="0"/>
    <w:pPr>
      <w:ind w:left="2100"/>
    </w:pPr>
  </w:style>
  <w:style w:type="paragraph" w:styleId="33">
    <w:name w:val="Body Text Indent 3"/>
    <w:basedOn w:val="1"/>
    <w:semiHidden/>
    <w:qFormat/>
    <w:uiPriority w:val="0"/>
    <w:pPr>
      <w:adjustRightInd/>
      <w:ind w:left="425"/>
      <w:jc w:val="both"/>
      <w:textAlignment w:val="auto"/>
    </w:pPr>
    <w:rPr>
      <w:kern w:val="2"/>
    </w:rPr>
  </w:style>
  <w:style w:type="paragraph" w:styleId="34">
    <w:name w:val="toc 2"/>
    <w:basedOn w:val="1"/>
    <w:next w:val="1"/>
    <w:qFormat/>
    <w:uiPriority w:val="39"/>
    <w:pPr>
      <w:tabs>
        <w:tab w:val="left" w:pos="1080"/>
        <w:tab w:val="right" w:leader="dot" w:pos="9742"/>
      </w:tabs>
      <w:ind w:left="420"/>
    </w:pPr>
  </w:style>
  <w:style w:type="paragraph" w:styleId="35">
    <w:name w:val="toc 9"/>
    <w:basedOn w:val="1"/>
    <w:next w:val="1"/>
    <w:semiHidden/>
    <w:qFormat/>
    <w:uiPriority w:val="0"/>
    <w:pPr>
      <w:ind w:left="3360"/>
    </w:pPr>
  </w:style>
  <w:style w:type="paragraph" w:styleId="36">
    <w:name w:val="Body Text 2"/>
    <w:basedOn w:val="1"/>
    <w:semiHidden/>
    <w:qFormat/>
    <w:uiPriority w:val="0"/>
    <w:pPr>
      <w:widowControl/>
      <w:overflowPunct w:val="0"/>
      <w:autoSpaceDE w:val="0"/>
      <w:autoSpaceDN w:val="0"/>
      <w:spacing w:after="120" w:line="240" w:lineRule="auto"/>
      <w:ind w:left="1138"/>
    </w:pPr>
    <w:rPr>
      <w:rFonts w:ascii="Arial" w:hAnsi="Arial"/>
      <w:sz w:val="22"/>
    </w:rPr>
  </w:style>
  <w:style w:type="paragraph" w:styleId="37">
    <w:name w:val="annotation subject"/>
    <w:basedOn w:val="17"/>
    <w:next w:val="17"/>
    <w:link w:val="213"/>
    <w:semiHidden/>
    <w:unhideWhenUsed/>
    <w:qFormat/>
    <w:uiPriority w:val="99"/>
    <w:rPr>
      <w:b/>
      <w:bCs/>
    </w:rPr>
  </w:style>
  <w:style w:type="paragraph" w:styleId="38">
    <w:name w:val="Body Text First Indent"/>
    <w:basedOn w:val="1"/>
    <w:semiHidden/>
    <w:qFormat/>
    <w:uiPriority w:val="0"/>
    <w:pPr>
      <w:ind w:firstLine="200" w:firstLineChars="200"/>
    </w:pPr>
  </w:style>
  <w:style w:type="character" w:styleId="41">
    <w:name w:val="Strong"/>
    <w:qFormat/>
    <w:uiPriority w:val="22"/>
    <w:rPr>
      <w:b/>
      <w:bCs/>
    </w:rPr>
  </w:style>
  <w:style w:type="character" w:styleId="42">
    <w:name w:val="page number"/>
    <w:basedOn w:val="40"/>
    <w:semiHidden/>
    <w:qFormat/>
    <w:uiPriority w:val="0"/>
  </w:style>
  <w:style w:type="character" w:styleId="43">
    <w:name w:val="FollowedHyperlink"/>
    <w:semiHidden/>
    <w:qFormat/>
    <w:uiPriority w:val="0"/>
    <w:rPr>
      <w:color w:val="800080"/>
      <w:u w:val="single"/>
    </w:rPr>
  </w:style>
  <w:style w:type="character" w:styleId="44">
    <w:name w:val="Hyperlink"/>
    <w:qFormat/>
    <w:uiPriority w:val="99"/>
    <w:rPr>
      <w:color w:val="0000FF"/>
      <w:u w:val="single"/>
    </w:rPr>
  </w:style>
  <w:style w:type="character" w:styleId="45">
    <w:name w:val="annotation reference"/>
    <w:semiHidden/>
    <w:uiPriority w:val="0"/>
    <w:rPr>
      <w:sz w:val="21"/>
    </w:rPr>
  </w:style>
  <w:style w:type="character" w:customStyle="1" w:styleId="46">
    <w:name w:val="Technical 2"/>
    <w:qFormat/>
    <w:uiPriority w:val="0"/>
    <w:rPr>
      <w:rFonts w:ascii="Courier New" w:hAnsi="Courier New"/>
      <w:sz w:val="24"/>
      <w:lang w:val="en-US"/>
    </w:rPr>
  </w:style>
  <w:style w:type="character" w:customStyle="1" w:styleId="47">
    <w:name w:val="Doc Init"/>
    <w:basedOn w:val="40"/>
    <w:qFormat/>
    <w:uiPriority w:val="0"/>
  </w:style>
  <w:style w:type="character" w:customStyle="1" w:styleId="48">
    <w:name w:val="Tech Init"/>
    <w:qFormat/>
    <w:uiPriority w:val="0"/>
    <w:rPr>
      <w:rFonts w:ascii="Courier New" w:hAnsi="Courier New"/>
      <w:sz w:val="24"/>
      <w:lang w:val="en-US"/>
    </w:rPr>
  </w:style>
  <w:style w:type="character" w:customStyle="1" w:styleId="49">
    <w:name w:val="Address 1 Char"/>
    <w:qFormat/>
    <w:uiPriority w:val="0"/>
    <w:rPr>
      <w:rFonts w:eastAsia="宋体"/>
      <w:sz w:val="16"/>
      <w:lang w:val="en-US" w:eastAsia="zh-CN"/>
    </w:rPr>
  </w:style>
  <w:style w:type="character" w:customStyle="1" w:styleId="50">
    <w:name w:val="Bibliogrphy"/>
    <w:basedOn w:val="40"/>
    <w:qFormat/>
    <w:uiPriority w:val="0"/>
  </w:style>
  <w:style w:type="character" w:customStyle="1" w:styleId="51">
    <w:name w:val="Technical 3"/>
    <w:qFormat/>
    <w:uiPriority w:val="0"/>
    <w:rPr>
      <w:rFonts w:ascii="Courier New" w:hAnsi="Courier New"/>
      <w:sz w:val="24"/>
      <w:lang w:val="en-US"/>
    </w:rPr>
  </w:style>
  <w:style w:type="character" w:customStyle="1" w:styleId="52">
    <w:name w:val="Document 5"/>
    <w:basedOn w:val="40"/>
    <w:qFormat/>
    <w:uiPriority w:val="0"/>
  </w:style>
  <w:style w:type="character" w:customStyle="1" w:styleId="53">
    <w:name w:val="Technical 1"/>
    <w:qFormat/>
    <w:uiPriority w:val="0"/>
    <w:rPr>
      <w:rFonts w:ascii="Courier New" w:hAnsi="Courier New"/>
      <w:sz w:val="24"/>
      <w:lang w:val="en-US"/>
    </w:rPr>
  </w:style>
  <w:style w:type="character" w:customStyle="1" w:styleId="54">
    <w:name w:val="Document 4"/>
    <w:qFormat/>
    <w:uiPriority w:val="0"/>
    <w:rPr>
      <w:b/>
      <w:i/>
      <w:sz w:val="24"/>
    </w:rPr>
  </w:style>
  <w:style w:type="character" w:customStyle="1" w:styleId="55">
    <w:name w:val="Document 7"/>
    <w:basedOn w:val="40"/>
    <w:qFormat/>
    <w:uiPriority w:val="0"/>
  </w:style>
  <w:style w:type="character" w:customStyle="1" w:styleId="56">
    <w:name w:val="_Equation Caption"/>
    <w:qFormat/>
    <w:uiPriority w:val="0"/>
  </w:style>
  <w:style w:type="character" w:customStyle="1" w:styleId="57">
    <w:name w:val="Document 6"/>
    <w:basedOn w:val="40"/>
    <w:qFormat/>
    <w:uiPriority w:val="0"/>
  </w:style>
  <w:style w:type="character" w:customStyle="1" w:styleId="58">
    <w:name w:val="Document 8"/>
    <w:basedOn w:val="40"/>
    <w:qFormat/>
    <w:uiPriority w:val="0"/>
  </w:style>
  <w:style w:type="character" w:customStyle="1" w:styleId="59">
    <w:name w:val="Document 2"/>
    <w:qFormat/>
    <w:uiPriority w:val="0"/>
    <w:rPr>
      <w:rFonts w:ascii="Courier New" w:hAnsi="Courier New"/>
      <w:sz w:val="24"/>
      <w:lang w:val="en-US"/>
    </w:rPr>
  </w:style>
  <w:style w:type="character" w:customStyle="1" w:styleId="60">
    <w:name w:val="Document 3"/>
    <w:uiPriority w:val="0"/>
    <w:rPr>
      <w:rFonts w:ascii="Courier New" w:hAnsi="Courier New"/>
      <w:sz w:val="24"/>
      <w:lang w:val="en-US"/>
    </w:rPr>
  </w:style>
  <w:style w:type="paragraph" w:customStyle="1" w:styleId="61">
    <w:name w:val="Bullet 4"/>
    <w:basedOn w:val="1"/>
    <w:next w:val="1"/>
    <w:qFormat/>
    <w:uiPriority w:val="0"/>
    <w:pPr>
      <w:widowControl/>
      <w:tabs>
        <w:tab w:val="left" w:pos="1440"/>
      </w:tabs>
      <w:adjustRightInd/>
      <w:spacing w:line="240" w:lineRule="auto"/>
      <w:ind w:left="4320" w:hanging="720"/>
      <w:textAlignment w:val="auto"/>
    </w:pPr>
    <w:rPr>
      <w:rFonts w:ascii="Arial" w:hAnsi="Arial"/>
      <w:sz w:val="20"/>
    </w:rPr>
  </w:style>
  <w:style w:type="paragraph" w:customStyle="1" w:styleId="62">
    <w:name w:val="TxBr_p24"/>
    <w:basedOn w:val="1"/>
    <w:qFormat/>
    <w:uiPriority w:val="0"/>
    <w:pPr>
      <w:tabs>
        <w:tab w:val="left" w:pos="2432"/>
      </w:tabs>
      <w:adjustRightInd/>
      <w:spacing w:line="413" w:lineRule="atLeast"/>
      <w:ind w:left="3197" w:hanging="765"/>
      <w:textAlignment w:val="auto"/>
    </w:pPr>
    <w:rPr>
      <w:rFonts w:ascii="Times New Roman"/>
      <w:snapToGrid w:val="0"/>
      <w:lang w:val="en-GB" w:eastAsia="en-US"/>
    </w:rPr>
  </w:style>
  <w:style w:type="paragraph" w:customStyle="1" w:styleId="63">
    <w:name w:val="TxBr_p36"/>
    <w:basedOn w:val="1"/>
    <w:qFormat/>
    <w:uiPriority w:val="0"/>
    <w:pPr>
      <w:tabs>
        <w:tab w:val="left" w:pos="3985"/>
      </w:tabs>
      <w:adjustRightInd/>
      <w:spacing w:line="413" w:lineRule="atLeast"/>
      <w:ind w:left="4700" w:hanging="715"/>
      <w:jc w:val="both"/>
      <w:textAlignment w:val="auto"/>
    </w:pPr>
    <w:rPr>
      <w:rFonts w:ascii="Times New Roman"/>
      <w:snapToGrid w:val="0"/>
      <w:lang w:val="en-GB" w:eastAsia="en-US"/>
    </w:rPr>
  </w:style>
  <w:style w:type="paragraph" w:customStyle="1" w:styleId="64">
    <w:name w:val="Table Code #s"/>
    <w:basedOn w:val="1"/>
    <w:uiPriority w:val="0"/>
    <w:pPr>
      <w:widowControl/>
      <w:tabs>
        <w:tab w:val="left" w:pos="3420"/>
        <w:tab w:val="left" w:pos="6480"/>
        <w:tab w:val="right" w:pos="10800"/>
      </w:tabs>
      <w:adjustRightInd/>
      <w:spacing w:before="40" w:after="60" w:line="240" w:lineRule="auto"/>
      <w:jc w:val="center"/>
      <w:textAlignment w:val="auto"/>
    </w:pPr>
    <w:rPr>
      <w:rFonts w:ascii="Arial" w:hAnsi="Arial"/>
      <w:sz w:val="16"/>
    </w:rPr>
  </w:style>
  <w:style w:type="paragraph" w:customStyle="1" w:styleId="65">
    <w:name w:val="Style1"/>
    <w:basedOn w:val="1"/>
    <w:qFormat/>
    <w:uiPriority w:val="0"/>
    <w:pPr>
      <w:widowControl/>
      <w:tabs>
        <w:tab w:val="left" w:pos="360"/>
        <w:tab w:val="left" w:pos="1440"/>
      </w:tabs>
      <w:adjustRightInd/>
      <w:spacing w:line="240" w:lineRule="auto"/>
      <w:ind w:left="90"/>
      <w:textAlignment w:val="auto"/>
    </w:pPr>
    <w:rPr>
      <w:rFonts w:ascii="Arial" w:hAnsi="Arial"/>
      <w:b/>
      <w:sz w:val="20"/>
    </w:rPr>
  </w:style>
  <w:style w:type="paragraph" w:customStyle="1" w:styleId="66">
    <w:name w:val="TxBr_p34"/>
    <w:basedOn w:val="1"/>
    <w:qFormat/>
    <w:uiPriority w:val="0"/>
    <w:pPr>
      <w:tabs>
        <w:tab w:val="left" w:pos="2528"/>
      </w:tabs>
      <w:adjustRightInd/>
      <w:spacing w:line="240" w:lineRule="atLeast"/>
      <w:ind w:left="3265" w:hanging="737"/>
      <w:jc w:val="both"/>
      <w:textAlignment w:val="auto"/>
    </w:pPr>
    <w:rPr>
      <w:rFonts w:ascii="Times New Roman"/>
      <w:snapToGrid w:val="0"/>
      <w:lang w:val="en-GB" w:eastAsia="en-US"/>
    </w:rPr>
  </w:style>
  <w:style w:type="paragraph" w:customStyle="1" w:styleId="67">
    <w:name w:val="Right Par 7"/>
    <w:qFormat/>
    <w:uiPriority w:val="0"/>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eastAsia="宋体" w:cs="Times New Roman"/>
      <w:sz w:val="24"/>
      <w:lang w:val="en-US" w:eastAsia="zh-CN" w:bidi="ar-SA"/>
    </w:rPr>
  </w:style>
  <w:style w:type="paragraph" w:customStyle="1" w:styleId="68">
    <w:name w:val="Title Page Heading"/>
    <w:basedOn w:val="1"/>
    <w:qFormat/>
    <w:uiPriority w:val="0"/>
    <w:pPr>
      <w:widowControl/>
      <w:tabs>
        <w:tab w:val="left" w:pos="-720"/>
      </w:tabs>
      <w:suppressAutoHyphens/>
      <w:adjustRightInd/>
      <w:spacing w:line="240" w:lineRule="auto"/>
      <w:jc w:val="center"/>
      <w:textAlignment w:val="auto"/>
    </w:pPr>
    <w:rPr>
      <w:rFonts w:ascii="Arial Rounded MT Bold" w:hAnsi="Arial Rounded MT Bold"/>
      <w:b/>
    </w:rPr>
  </w:style>
  <w:style w:type="paragraph" w:customStyle="1" w:styleId="69">
    <w:name w:val="TxBr_p5"/>
    <w:basedOn w:val="1"/>
    <w:qFormat/>
    <w:uiPriority w:val="0"/>
    <w:pPr>
      <w:tabs>
        <w:tab w:val="left" w:pos="8622"/>
      </w:tabs>
      <w:adjustRightInd/>
      <w:spacing w:line="240" w:lineRule="atLeast"/>
      <w:ind w:left="7359"/>
      <w:textAlignment w:val="auto"/>
    </w:pPr>
    <w:rPr>
      <w:rFonts w:ascii="Times New Roman"/>
      <w:snapToGrid w:val="0"/>
      <w:lang w:val="en-GB" w:eastAsia="en-US"/>
    </w:rPr>
  </w:style>
  <w:style w:type="paragraph" w:customStyle="1" w:styleId="70">
    <w:name w:val="Right Par 2"/>
    <w:qFormat/>
    <w:uiPriority w:val="0"/>
    <w:pPr>
      <w:tabs>
        <w:tab w:val="left" w:pos="-720"/>
        <w:tab w:val="left" w:pos="0"/>
        <w:tab w:val="left" w:pos="720"/>
        <w:tab w:val="decimal" w:pos="1440"/>
      </w:tabs>
      <w:suppressAutoHyphens/>
      <w:ind w:left="1440" w:hanging="432"/>
    </w:pPr>
    <w:rPr>
      <w:rFonts w:ascii="Courier New" w:hAnsi="Courier New" w:eastAsia="宋体" w:cs="Times New Roman"/>
      <w:sz w:val="24"/>
      <w:lang w:val="en-US" w:eastAsia="zh-CN" w:bidi="ar-SA"/>
    </w:rPr>
  </w:style>
  <w:style w:type="paragraph" w:customStyle="1" w:styleId="71">
    <w:name w:val="TxBr_p49"/>
    <w:basedOn w:val="1"/>
    <w:qFormat/>
    <w:uiPriority w:val="0"/>
    <w:pPr>
      <w:tabs>
        <w:tab w:val="left" w:pos="771"/>
        <w:tab w:val="left" w:pos="1513"/>
      </w:tabs>
      <w:adjustRightInd/>
      <w:spacing w:line="240" w:lineRule="atLeast"/>
      <w:ind w:left="1513" w:hanging="742"/>
      <w:textAlignment w:val="auto"/>
    </w:pPr>
    <w:rPr>
      <w:rFonts w:ascii="Times New Roman"/>
      <w:snapToGrid w:val="0"/>
      <w:lang w:val="en-GB" w:eastAsia="en-US"/>
    </w:rPr>
  </w:style>
  <w:style w:type="paragraph" w:customStyle="1" w:styleId="72">
    <w:name w:val="Bullet 2"/>
    <w:basedOn w:val="1"/>
    <w:next w:val="1"/>
    <w:qFormat/>
    <w:uiPriority w:val="0"/>
    <w:pPr>
      <w:widowControl/>
      <w:tabs>
        <w:tab w:val="left" w:pos="1440"/>
      </w:tabs>
      <w:adjustRightInd/>
      <w:spacing w:line="240" w:lineRule="auto"/>
      <w:ind w:left="2880" w:hanging="720"/>
      <w:textAlignment w:val="auto"/>
    </w:pPr>
    <w:rPr>
      <w:rFonts w:ascii="Arial" w:hAnsi="Arial"/>
      <w:sz w:val="20"/>
    </w:rPr>
  </w:style>
  <w:style w:type="paragraph" w:customStyle="1" w:styleId="73">
    <w:name w:val="xl6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ascii="Times New Roman"/>
    </w:rPr>
  </w:style>
  <w:style w:type="paragraph" w:customStyle="1" w:styleId="74">
    <w:name w:val="Right Par 5"/>
    <w:qFormat/>
    <w:uiPriority w:val="0"/>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eastAsia="宋体" w:cs="Times New Roman"/>
      <w:sz w:val="24"/>
      <w:lang w:val="en-US" w:eastAsia="zh-CN" w:bidi="ar-SA"/>
    </w:rPr>
  </w:style>
  <w:style w:type="paragraph" w:customStyle="1" w:styleId="75">
    <w:name w:val="xl4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hAnsi="宋体"/>
      <w:sz w:val="20"/>
    </w:rPr>
  </w:style>
  <w:style w:type="paragraph" w:customStyle="1" w:styleId="76">
    <w:name w:val="表标题"/>
    <w:basedOn w:val="13"/>
    <w:qFormat/>
    <w:uiPriority w:val="0"/>
    <w:pPr>
      <w:ind w:left="0" w:firstLine="0"/>
      <w:jc w:val="center"/>
    </w:pPr>
    <w:rPr>
      <w:sz w:val="21"/>
    </w:rPr>
  </w:style>
  <w:style w:type="paragraph" w:customStyle="1" w:styleId="77">
    <w:name w:val="TxBr_t47"/>
    <w:basedOn w:val="1"/>
    <w:qFormat/>
    <w:uiPriority w:val="0"/>
    <w:pPr>
      <w:adjustRightInd/>
      <w:spacing w:line="413" w:lineRule="atLeast"/>
      <w:textAlignment w:val="auto"/>
    </w:pPr>
    <w:rPr>
      <w:rFonts w:ascii="Times New Roman"/>
      <w:snapToGrid w:val="0"/>
      <w:lang w:val="en-GB" w:eastAsia="en-US"/>
    </w:rPr>
  </w:style>
  <w:style w:type="paragraph" w:customStyle="1" w:styleId="78">
    <w:name w:val="TOC"/>
    <w:basedOn w:val="79"/>
    <w:qFormat/>
    <w:uiPriority w:val="0"/>
    <w:pPr>
      <w:tabs>
        <w:tab w:val="center" w:pos="4680"/>
      </w:tabs>
      <w:suppressAutoHyphens w:val="0"/>
      <w:spacing w:after="240"/>
      <w:ind w:left="720"/>
    </w:pPr>
    <w:rPr>
      <w:rFonts w:ascii="Arial" w:hAnsi="Arial"/>
      <w:b w:val="0"/>
      <w:sz w:val="20"/>
      <w:u w:val="single"/>
    </w:rPr>
  </w:style>
  <w:style w:type="paragraph" w:customStyle="1" w:styleId="79">
    <w:name w:val="Heading"/>
    <w:qFormat/>
    <w:uiPriority w:val="0"/>
    <w:pPr>
      <w:tabs>
        <w:tab w:val="center" w:pos="4680"/>
      </w:tabs>
      <w:suppressAutoHyphens/>
    </w:pPr>
    <w:rPr>
      <w:rFonts w:ascii="Courier New" w:hAnsi="Courier New" w:eastAsia="宋体" w:cs="Times New Roman"/>
      <w:b/>
      <w:sz w:val="29"/>
      <w:lang w:val="en-US" w:eastAsia="zh-CN" w:bidi="ar-SA"/>
    </w:rPr>
  </w:style>
  <w:style w:type="paragraph" w:customStyle="1" w:styleId="80">
    <w:name w:val="Section Subtitle"/>
    <w:basedOn w:val="81"/>
    <w:next w:val="1"/>
    <w:qFormat/>
    <w:uiPriority w:val="0"/>
    <w:pPr>
      <w:pBdr>
        <w:top w:val="none" w:color="auto" w:sz="0" w:space="0"/>
      </w:pBdr>
    </w:pPr>
    <w:rPr>
      <w:b w:val="0"/>
      <w:spacing w:val="0"/>
      <w:position w:val="6"/>
    </w:rPr>
  </w:style>
  <w:style w:type="paragraph" w:customStyle="1" w:styleId="81">
    <w:name w:val="Section Title"/>
    <w:basedOn w:val="1"/>
    <w:next w:val="1"/>
    <w:uiPriority w:val="0"/>
    <w:pPr>
      <w:widowControl/>
      <w:pBdr>
        <w:top w:val="single" w:color="FFFFFF" w:sz="6" w:space="2"/>
        <w:left w:val="single" w:color="FFFFFF" w:sz="6" w:space="2"/>
        <w:bottom w:val="single" w:color="FFFFFF" w:sz="6" w:space="2"/>
        <w:right w:val="single" w:color="FFFFFF" w:sz="6" w:space="2"/>
      </w:pBdr>
      <w:shd w:val="pct10" w:color="auto" w:fill="auto"/>
      <w:adjustRightInd/>
      <w:spacing w:before="120" w:line="280" w:lineRule="atLeast"/>
      <w:textAlignment w:val="auto"/>
    </w:pPr>
    <w:rPr>
      <w:rFonts w:ascii="Arial" w:hAnsi="Arial"/>
      <w:b/>
      <w:spacing w:val="-10"/>
      <w:position w:val="7"/>
      <w:sz w:val="20"/>
    </w:rPr>
  </w:style>
  <w:style w:type="paragraph" w:customStyle="1" w:styleId="82">
    <w:name w:val="Table Req No"/>
    <w:basedOn w:val="83"/>
    <w:qFormat/>
    <w:uiPriority w:val="0"/>
    <w:pPr>
      <w:tabs>
        <w:tab w:val="left" w:pos="504"/>
      </w:tabs>
      <w:jc w:val="center"/>
    </w:pPr>
    <w:rPr>
      <w:sz w:val="18"/>
    </w:rPr>
  </w:style>
  <w:style w:type="paragraph" w:customStyle="1" w:styleId="83">
    <w:name w:val="Table Text"/>
    <w:basedOn w:val="1"/>
    <w:uiPriority w:val="0"/>
    <w:pPr>
      <w:widowControl/>
      <w:tabs>
        <w:tab w:val="left" w:pos="504"/>
      </w:tabs>
      <w:adjustRightInd/>
      <w:spacing w:before="60" w:after="100" w:line="240" w:lineRule="auto"/>
      <w:textAlignment w:val="auto"/>
    </w:pPr>
    <w:rPr>
      <w:rFonts w:ascii="Arial" w:hAnsi="Arial"/>
      <w:sz w:val="20"/>
    </w:rPr>
  </w:style>
  <w:style w:type="paragraph" w:customStyle="1" w:styleId="84">
    <w:name w:val="xl4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hAnsi="宋体"/>
    </w:rPr>
  </w:style>
  <w:style w:type="paragraph" w:customStyle="1" w:styleId="85">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adjustRightInd/>
      <w:spacing w:before="100" w:beforeAutospacing="1" w:after="100" w:afterAutospacing="1" w:line="240" w:lineRule="auto"/>
      <w:textAlignment w:val="auto"/>
    </w:pPr>
    <w:rPr>
      <w:rFonts w:hAnsi="宋体"/>
    </w:rPr>
  </w:style>
  <w:style w:type="paragraph" w:customStyle="1" w:styleId="86">
    <w:name w:val="TxBr_p44"/>
    <w:basedOn w:val="1"/>
    <w:qFormat/>
    <w:uiPriority w:val="0"/>
    <w:pPr>
      <w:tabs>
        <w:tab w:val="left" w:pos="3197"/>
      </w:tabs>
      <w:adjustRightInd/>
      <w:spacing w:line="413" w:lineRule="atLeast"/>
      <w:ind w:left="1933"/>
      <w:jc w:val="both"/>
      <w:textAlignment w:val="auto"/>
    </w:pPr>
    <w:rPr>
      <w:rFonts w:ascii="Times New Roman"/>
      <w:snapToGrid w:val="0"/>
      <w:lang w:val="en-GB" w:eastAsia="en-US"/>
    </w:rPr>
  </w:style>
  <w:style w:type="paragraph" w:customStyle="1" w:styleId="87">
    <w:name w:val="TxBr_p50"/>
    <w:basedOn w:val="1"/>
    <w:qFormat/>
    <w:uiPriority w:val="0"/>
    <w:pPr>
      <w:tabs>
        <w:tab w:val="left" w:pos="1513"/>
      </w:tabs>
      <w:adjustRightInd/>
      <w:spacing w:line="413" w:lineRule="atLeast"/>
      <w:ind w:left="249"/>
      <w:textAlignment w:val="auto"/>
    </w:pPr>
    <w:rPr>
      <w:rFonts w:ascii="Times New Roman"/>
      <w:snapToGrid w:val="0"/>
      <w:lang w:val="en-GB" w:eastAsia="en-US"/>
    </w:rPr>
  </w:style>
  <w:style w:type="paragraph" w:customStyle="1" w:styleId="88">
    <w:name w:val="Char Char Char Char Char Char1 Char"/>
    <w:basedOn w:val="1"/>
    <w:qFormat/>
    <w:uiPriority w:val="0"/>
    <w:pPr>
      <w:widowControl/>
      <w:adjustRightInd/>
      <w:spacing w:after="160" w:line="240" w:lineRule="exact"/>
      <w:textAlignment w:val="auto"/>
    </w:pPr>
    <w:rPr>
      <w:rFonts w:ascii="Arial" w:hAnsi="Arial" w:eastAsia="Times New Roman"/>
      <w:b/>
      <w:sz w:val="21"/>
      <w:lang w:eastAsia="en-US"/>
    </w:rPr>
  </w:style>
  <w:style w:type="paragraph" w:customStyle="1" w:styleId="89">
    <w:name w:val="xl59"/>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textAlignment w:val="auto"/>
    </w:pPr>
    <w:rPr>
      <w:rFonts w:hAnsi="宋体"/>
    </w:rPr>
  </w:style>
  <w:style w:type="paragraph" w:customStyle="1" w:styleId="90">
    <w:name w:val="Technical 4"/>
    <w:qFormat/>
    <w:uiPriority w:val="0"/>
    <w:pPr>
      <w:tabs>
        <w:tab w:val="left" w:pos="-720"/>
      </w:tabs>
      <w:suppressAutoHyphens/>
    </w:pPr>
    <w:rPr>
      <w:rFonts w:ascii="Courier New" w:hAnsi="Courier New" w:eastAsia="宋体" w:cs="Times New Roman"/>
      <w:b/>
      <w:sz w:val="24"/>
      <w:lang w:val="en-US" w:eastAsia="zh-CN" w:bidi="ar-SA"/>
    </w:rPr>
  </w:style>
  <w:style w:type="paragraph" w:customStyle="1" w:styleId="91">
    <w:name w:val="TxBr_p38"/>
    <w:basedOn w:val="1"/>
    <w:qFormat/>
    <w:uiPriority w:val="0"/>
    <w:pPr>
      <w:tabs>
        <w:tab w:val="left" w:pos="5374"/>
      </w:tabs>
      <w:adjustRightInd/>
      <w:spacing w:line="240" w:lineRule="atLeast"/>
      <w:ind w:left="6287" w:hanging="913"/>
      <w:jc w:val="both"/>
      <w:textAlignment w:val="auto"/>
    </w:pPr>
    <w:rPr>
      <w:rFonts w:ascii="Times New Roman"/>
      <w:snapToGrid w:val="0"/>
      <w:lang w:val="en-GB" w:eastAsia="en-US"/>
    </w:rPr>
  </w:style>
  <w:style w:type="paragraph" w:customStyle="1" w:styleId="92">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adjustRightInd/>
      <w:spacing w:before="100" w:beforeAutospacing="1" w:after="100" w:afterAutospacing="1" w:line="240" w:lineRule="auto"/>
      <w:textAlignment w:val="auto"/>
    </w:pPr>
    <w:rPr>
      <w:rFonts w:hAnsi="宋体"/>
      <w:sz w:val="20"/>
    </w:rPr>
  </w:style>
  <w:style w:type="paragraph" w:customStyle="1" w:styleId="93">
    <w:name w:val="TxBr_p35"/>
    <w:basedOn w:val="1"/>
    <w:qFormat/>
    <w:uiPriority w:val="0"/>
    <w:pPr>
      <w:tabs>
        <w:tab w:val="left" w:pos="3265"/>
      </w:tabs>
      <w:adjustRightInd/>
      <w:spacing w:line="413" w:lineRule="atLeast"/>
      <w:ind w:left="3985" w:hanging="720"/>
      <w:jc w:val="both"/>
      <w:textAlignment w:val="auto"/>
    </w:pPr>
    <w:rPr>
      <w:rFonts w:ascii="Times New Roman"/>
      <w:snapToGrid w:val="0"/>
      <w:lang w:val="en-GB" w:eastAsia="en-US"/>
    </w:rPr>
  </w:style>
  <w:style w:type="paragraph" w:customStyle="1" w:styleId="94">
    <w:name w:val="TxBr_t43"/>
    <w:basedOn w:val="1"/>
    <w:qFormat/>
    <w:uiPriority w:val="0"/>
    <w:pPr>
      <w:adjustRightInd/>
      <w:spacing w:line="240" w:lineRule="atLeast"/>
      <w:textAlignment w:val="auto"/>
    </w:pPr>
    <w:rPr>
      <w:rFonts w:ascii="Times New Roman"/>
      <w:snapToGrid w:val="0"/>
      <w:lang w:val="en-GB" w:eastAsia="en-US"/>
    </w:rPr>
  </w:style>
  <w:style w:type="paragraph" w:customStyle="1" w:styleId="95">
    <w:name w:val="Address 1"/>
    <w:basedOn w:val="1"/>
    <w:qFormat/>
    <w:uiPriority w:val="0"/>
    <w:pPr>
      <w:widowControl/>
      <w:adjustRightInd/>
      <w:spacing w:line="200" w:lineRule="atLeast"/>
      <w:textAlignment w:val="auto"/>
    </w:pPr>
    <w:rPr>
      <w:sz w:val="16"/>
    </w:rPr>
  </w:style>
  <w:style w:type="paragraph" w:customStyle="1" w:styleId="96">
    <w:name w:val="Bullet 3"/>
    <w:basedOn w:val="1"/>
    <w:next w:val="1"/>
    <w:qFormat/>
    <w:uiPriority w:val="0"/>
    <w:pPr>
      <w:widowControl/>
      <w:tabs>
        <w:tab w:val="left" w:pos="1440"/>
      </w:tabs>
      <w:adjustRightInd/>
      <w:spacing w:line="240" w:lineRule="auto"/>
      <w:ind w:left="3600" w:hanging="720"/>
      <w:textAlignment w:val="auto"/>
    </w:pPr>
    <w:rPr>
      <w:rFonts w:ascii="Arial" w:hAnsi="Arial"/>
      <w:sz w:val="20"/>
    </w:rPr>
  </w:style>
  <w:style w:type="paragraph" w:customStyle="1" w:styleId="97">
    <w:name w:val="xl5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hAnsi="宋体"/>
      <w:sz w:val="20"/>
    </w:rPr>
  </w:style>
  <w:style w:type="paragraph" w:customStyle="1" w:styleId="98">
    <w:name w:val="TxBr_t22"/>
    <w:basedOn w:val="1"/>
    <w:qFormat/>
    <w:uiPriority w:val="0"/>
    <w:pPr>
      <w:adjustRightInd/>
      <w:spacing w:line="413" w:lineRule="atLeast"/>
      <w:textAlignment w:val="auto"/>
    </w:pPr>
    <w:rPr>
      <w:rFonts w:ascii="Times New Roman"/>
      <w:snapToGrid w:val="0"/>
      <w:lang w:val="en-GB" w:eastAsia="en-US"/>
    </w:rPr>
  </w:style>
  <w:style w:type="paragraph" w:customStyle="1" w:styleId="99">
    <w:name w:val="Notes"/>
    <w:basedOn w:val="1"/>
    <w:qFormat/>
    <w:uiPriority w:val="0"/>
    <w:pPr>
      <w:widowControl/>
      <w:adjustRightInd/>
      <w:spacing w:after="240" w:line="240" w:lineRule="auto"/>
      <w:textAlignment w:val="auto"/>
    </w:pPr>
    <w:rPr>
      <w:rFonts w:ascii="Arial" w:hAnsi="Arial"/>
      <w:spacing w:val="-2"/>
      <w:sz w:val="20"/>
    </w:rPr>
  </w:style>
  <w:style w:type="paragraph" w:customStyle="1" w:styleId="100">
    <w:name w:val="xl6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djustRightInd/>
      <w:spacing w:before="100" w:beforeAutospacing="1" w:after="100" w:afterAutospacing="1" w:line="240" w:lineRule="auto"/>
      <w:textAlignment w:val="auto"/>
    </w:pPr>
    <w:rPr>
      <w:rFonts w:hAnsi="宋体"/>
      <w:sz w:val="20"/>
    </w:rPr>
  </w:style>
  <w:style w:type="paragraph" w:customStyle="1" w:styleId="101">
    <w:name w:val="TxBr_p37"/>
    <w:basedOn w:val="1"/>
    <w:qFormat/>
    <w:uiPriority w:val="0"/>
    <w:pPr>
      <w:tabs>
        <w:tab w:val="left" w:pos="4648"/>
      </w:tabs>
      <w:adjustRightInd/>
      <w:spacing w:line="240" w:lineRule="atLeast"/>
      <w:ind w:left="5369" w:hanging="720"/>
      <w:jc w:val="both"/>
      <w:textAlignment w:val="auto"/>
    </w:pPr>
    <w:rPr>
      <w:rFonts w:ascii="Times New Roman"/>
      <w:snapToGrid w:val="0"/>
      <w:lang w:val="en-GB" w:eastAsia="en-US"/>
    </w:rPr>
  </w:style>
  <w:style w:type="paragraph" w:customStyle="1" w:styleId="102">
    <w:name w:val="Right Par 4"/>
    <w:qFormat/>
    <w:uiPriority w:val="0"/>
    <w:pPr>
      <w:tabs>
        <w:tab w:val="left" w:pos="-720"/>
        <w:tab w:val="left" w:pos="0"/>
        <w:tab w:val="left" w:pos="720"/>
        <w:tab w:val="left" w:pos="1440"/>
        <w:tab w:val="left" w:pos="2160"/>
        <w:tab w:val="decimal" w:pos="2880"/>
      </w:tabs>
      <w:suppressAutoHyphens/>
      <w:ind w:left="2880" w:hanging="432"/>
    </w:pPr>
    <w:rPr>
      <w:rFonts w:ascii="Courier New" w:hAnsi="Courier New" w:eastAsia="宋体" w:cs="Times New Roman"/>
      <w:sz w:val="24"/>
      <w:lang w:val="en-US" w:eastAsia="zh-CN" w:bidi="ar-SA"/>
    </w:rPr>
  </w:style>
  <w:style w:type="paragraph" w:customStyle="1" w:styleId="103">
    <w:name w:val="Right Par 8"/>
    <w:qFormat/>
    <w:uiPriority w:val="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eastAsia="宋体" w:cs="Times New Roman"/>
      <w:sz w:val="24"/>
      <w:lang w:val="en-US" w:eastAsia="zh-CN" w:bidi="ar-SA"/>
    </w:rPr>
  </w:style>
  <w:style w:type="paragraph" w:customStyle="1" w:styleId="104">
    <w:name w:val="TxBr_c41"/>
    <w:basedOn w:val="1"/>
    <w:qFormat/>
    <w:uiPriority w:val="0"/>
    <w:pPr>
      <w:adjustRightInd/>
      <w:spacing w:line="240" w:lineRule="atLeast"/>
      <w:jc w:val="center"/>
      <w:textAlignment w:val="auto"/>
    </w:pPr>
    <w:rPr>
      <w:rFonts w:ascii="Times New Roman"/>
      <w:snapToGrid w:val="0"/>
      <w:lang w:val="en-GB" w:eastAsia="en-US"/>
    </w:rPr>
  </w:style>
  <w:style w:type="paragraph" w:customStyle="1" w:styleId="105">
    <w:name w:val="Pleading"/>
    <w:qFormat/>
    <w:uiPriority w:val="0"/>
    <w:pPr>
      <w:tabs>
        <w:tab w:val="left" w:pos="-720"/>
      </w:tabs>
      <w:suppressAutoHyphens/>
      <w:spacing w:line="240" w:lineRule="exact"/>
    </w:pPr>
    <w:rPr>
      <w:rFonts w:ascii="Courier New" w:hAnsi="Courier New" w:eastAsia="宋体" w:cs="Times New Roman"/>
      <w:sz w:val="24"/>
      <w:lang w:val="en-US" w:eastAsia="zh-CN" w:bidi="ar-SA"/>
    </w:rPr>
  </w:style>
  <w:style w:type="paragraph" w:customStyle="1" w:styleId="106">
    <w:name w:val="标题5"/>
    <w:basedOn w:val="107"/>
    <w:qFormat/>
    <w:uiPriority w:val="0"/>
    <w:pPr>
      <w:spacing w:line="240" w:lineRule="auto"/>
    </w:pPr>
    <w:rPr>
      <w:i/>
      <w:spacing w:val="0"/>
    </w:rPr>
  </w:style>
  <w:style w:type="paragraph" w:customStyle="1" w:styleId="107">
    <w:name w:val="标题4"/>
    <w:basedOn w:val="4"/>
    <w:qFormat/>
    <w:uiPriority w:val="0"/>
    <w:pPr>
      <w:keepLines w:val="0"/>
      <w:widowControl/>
      <w:overflowPunct w:val="0"/>
      <w:autoSpaceDE w:val="0"/>
      <w:autoSpaceDN w:val="0"/>
      <w:spacing w:before="240" w:after="60" w:line="480" w:lineRule="auto"/>
    </w:pPr>
    <w:rPr>
      <w:rFonts w:ascii="Times New Roman"/>
      <w:spacing w:val="40"/>
    </w:rPr>
  </w:style>
  <w:style w:type="paragraph" w:customStyle="1" w:styleId="108">
    <w:name w:val="Prepared By"/>
    <w:basedOn w:val="1"/>
    <w:qFormat/>
    <w:uiPriority w:val="0"/>
    <w:pPr>
      <w:widowControl/>
      <w:tabs>
        <w:tab w:val="left" w:pos="3240"/>
        <w:tab w:val="left" w:pos="6570"/>
        <w:tab w:val="right" w:pos="10800"/>
      </w:tabs>
      <w:adjustRightInd/>
      <w:spacing w:line="240" w:lineRule="auto"/>
      <w:textAlignment w:val="auto"/>
    </w:pPr>
    <w:rPr>
      <w:rFonts w:ascii="Arial" w:hAnsi="Arial"/>
      <w:sz w:val="16"/>
    </w:rPr>
  </w:style>
  <w:style w:type="paragraph" w:customStyle="1" w:styleId="109">
    <w:name w:val="正文文本 21"/>
    <w:basedOn w:val="1"/>
    <w:qFormat/>
    <w:uiPriority w:val="0"/>
    <w:pPr>
      <w:spacing w:before="120" w:line="460" w:lineRule="exact"/>
      <w:ind w:firstLine="482"/>
      <w:jc w:val="both"/>
    </w:pPr>
  </w:style>
  <w:style w:type="paragraph" w:customStyle="1" w:styleId="110">
    <w:name w:val="TxBr_t26"/>
    <w:basedOn w:val="1"/>
    <w:qFormat/>
    <w:uiPriority w:val="0"/>
    <w:pPr>
      <w:adjustRightInd/>
      <w:spacing w:line="240" w:lineRule="atLeast"/>
      <w:textAlignment w:val="auto"/>
    </w:pPr>
    <w:rPr>
      <w:rFonts w:ascii="Times New Roman"/>
      <w:snapToGrid w:val="0"/>
      <w:lang w:val="en-GB" w:eastAsia="en-US"/>
    </w:rPr>
  </w:style>
  <w:style w:type="paragraph" w:customStyle="1" w:styleId="111">
    <w:name w:val="档案号"/>
    <w:basedOn w:val="29"/>
    <w:qFormat/>
    <w:uiPriority w:val="0"/>
    <w:pPr>
      <w:tabs>
        <w:tab w:val="center" w:pos="4320"/>
        <w:tab w:val="right" w:pos="8640"/>
      </w:tabs>
      <w:autoSpaceDE/>
      <w:autoSpaceDN/>
      <w:spacing w:line="460" w:lineRule="exact"/>
      <w:jc w:val="right"/>
    </w:pPr>
    <w:rPr>
      <w:rFonts w:hAnsi="Arial"/>
      <w:spacing w:val="3"/>
      <w:kern w:val="24"/>
    </w:rPr>
  </w:style>
  <w:style w:type="paragraph" w:customStyle="1" w:styleId="112">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00"/>
      <w:adjustRightInd/>
      <w:spacing w:before="100" w:beforeAutospacing="1" w:after="100" w:afterAutospacing="1" w:line="240" w:lineRule="auto"/>
      <w:textAlignment w:val="auto"/>
    </w:pPr>
    <w:rPr>
      <w:rFonts w:hAnsi="宋体"/>
      <w:sz w:val="20"/>
    </w:rPr>
  </w:style>
  <w:style w:type="paragraph" w:customStyle="1" w:styleId="113">
    <w:name w:val="Company Name One"/>
    <w:basedOn w:val="114"/>
    <w:next w:val="1"/>
    <w:qFormat/>
    <w:uiPriority w:val="0"/>
    <w:pPr>
      <w:tabs>
        <w:tab w:val="left" w:pos="2160"/>
        <w:tab w:val="right" w:pos="6480"/>
      </w:tabs>
    </w:pPr>
  </w:style>
  <w:style w:type="paragraph" w:customStyle="1" w:styleId="114">
    <w:name w:val="Company Name"/>
    <w:basedOn w:val="1"/>
    <w:next w:val="1"/>
    <w:uiPriority w:val="0"/>
    <w:pPr>
      <w:widowControl/>
      <w:tabs>
        <w:tab w:val="left" w:pos="2160"/>
        <w:tab w:val="right" w:pos="6480"/>
      </w:tabs>
      <w:adjustRightInd/>
      <w:spacing w:before="220" w:after="40" w:line="220" w:lineRule="atLeast"/>
      <w:ind w:right="-360"/>
      <w:textAlignment w:val="auto"/>
    </w:pPr>
    <w:rPr>
      <w:rFonts w:ascii="Times New Roman"/>
      <w:sz w:val="20"/>
    </w:rPr>
  </w:style>
  <w:style w:type="paragraph" w:customStyle="1" w:styleId="115">
    <w:name w:val="TxBr_p3"/>
    <w:basedOn w:val="1"/>
    <w:qFormat/>
    <w:uiPriority w:val="0"/>
    <w:pPr>
      <w:tabs>
        <w:tab w:val="left" w:pos="204"/>
      </w:tabs>
      <w:adjustRightInd/>
      <w:spacing w:line="240" w:lineRule="atLeast"/>
      <w:textAlignment w:val="auto"/>
    </w:pPr>
    <w:rPr>
      <w:rFonts w:ascii="Times New Roman"/>
      <w:snapToGrid w:val="0"/>
      <w:lang w:val="en-GB" w:eastAsia="en-US"/>
    </w:rPr>
  </w:style>
  <w:style w:type="paragraph" w:customStyle="1" w:styleId="116">
    <w:name w:val="Technical 6"/>
    <w:qFormat/>
    <w:uiPriority w:val="0"/>
    <w:pPr>
      <w:tabs>
        <w:tab w:val="left" w:pos="-720"/>
      </w:tabs>
      <w:suppressAutoHyphens/>
      <w:ind w:firstLine="720"/>
    </w:pPr>
    <w:rPr>
      <w:rFonts w:ascii="Courier New" w:hAnsi="Courier New" w:eastAsia="宋体" w:cs="Times New Roman"/>
      <w:b/>
      <w:sz w:val="24"/>
      <w:lang w:val="en-US" w:eastAsia="zh-CN" w:bidi="ar-SA"/>
    </w:rPr>
  </w:style>
  <w:style w:type="paragraph" w:customStyle="1" w:styleId="117">
    <w:name w:val="TxBr_p7"/>
    <w:basedOn w:val="1"/>
    <w:qFormat/>
    <w:uiPriority w:val="0"/>
    <w:pPr>
      <w:tabs>
        <w:tab w:val="left" w:pos="204"/>
      </w:tabs>
      <w:adjustRightInd/>
      <w:spacing w:line="232" w:lineRule="atLeast"/>
      <w:textAlignment w:val="auto"/>
    </w:pPr>
    <w:rPr>
      <w:rFonts w:ascii="Times New Roman"/>
      <w:snapToGrid w:val="0"/>
      <w:lang w:val="en-GB" w:eastAsia="en-US"/>
    </w:rPr>
  </w:style>
  <w:style w:type="paragraph" w:customStyle="1" w:styleId="118">
    <w:name w:val="TxBr_p52"/>
    <w:basedOn w:val="1"/>
    <w:qFormat/>
    <w:uiPriority w:val="0"/>
    <w:pPr>
      <w:tabs>
        <w:tab w:val="left" w:pos="771"/>
        <w:tab w:val="left" w:pos="1513"/>
      </w:tabs>
      <w:adjustRightInd/>
      <w:spacing w:line="240" w:lineRule="atLeast"/>
      <w:ind w:left="1513" w:hanging="742"/>
      <w:jc w:val="both"/>
      <w:textAlignment w:val="auto"/>
    </w:pPr>
    <w:rPr>
      <w:rFonts w:ascii="Times New Roman"/>
      <w:snapToGrid w:val="0"/>
      <w:lang w:val="en-GB" w:eastAsia="en-US"/>
    </w:rPr>
  </w:style>
  <w:style w:type="paragraph" w:customStyle="1" w:styleId="119">
    <w:name w:val="xl6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hAnsi="宋体"/>
    </w:rPr>
  </w:style>
  <w:style w:type="paragraph" w:customStyle="1" w:styleId="120">
    <w:name w:val="Title Req"/>
    <w:qFormat/>
    <w:uiPriority w:val="0"/>
    <w:pPr>
      <w:spacing w:before="60"/>
    </w:pPr>
    <w:rPr>
      <w:rFonts w:ascii="Arial" w:hAnsi="Arial" w:eastAsia="宋体" w:cs="Times New Roman"/>
      <w:b/>
      <w:sz w:val="24"/>
      <w:lang w:val="en-US" w:eastAsia="zh-CN" w:bidi="ar-SA"/>
    </w:rPr>
  </w:style>
  <w:style w:type="paragraph" w:customStyle="1" w:styleId="121">
    <w:name w:val="TxBr_p12"/>
    <w:basedOn w:val="1"/>
    <w:qFormat/>
    <w:uiPriority w:val="0"/>
    <w:pPr>
      <w:tabs>
        <w:tab w:val="left" w:pos="204"/>
      </w:tabs>
      <w:adjustRightInd/>
      <w:spacing w:line="240" w:lineRule="atLeast"/>
      <w:jc w:val="both"/>
      <w:textAlignment w:val="auto"/>
    </w:pPr>
    <w:rPr>
      <w:rFonts w:ascii="Times New Roman"/>
      <w:snapToGrid w:val="0"/>
      <w:lang w:val="en-GB" w:eastAsia="en-US"/>
    </w:rPr>
  </w:style>
  <w:style w:type="paragraph" w:customStyle="1" w:styleId="122">
    <w:name w:val="Right Par 6"/>
    <w:qFormat/>
    <w:uiPriority w:val="0"/>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eastAsia="宋体" w:cs="Times New Roman"/>
      <w:sz w:val="24"/>
      <w:lang w:val="en-US" w:eastAsia="zh-CN" w:bidi="ar-SA"/>
    </w:rPr>
  </w:style>
  <w:style w:type="paragraph" w:customStyle="1" w:styleId="123">
    <w:name w:val="标题1"/>
    <w:basedOn w:val="2"/>
    <w:qFormat/>
    <w:uiPriority w:val="0"/>
    <w:pPr>
      <w:tabs>
        <w:tab w:val="left" w:pos="600"/>
      </w:tabs>
      <w:spacing w:before="0" w:after="0" w:line="360" w:lineRule="auto"/>
      <w:ind w:left="600" w:hanging="600"/>
    </w:pPr>
    <w:rPr>
      <w:rFonts w:ascii="黑体"/>
      <w:b/>
      <w:spacing w:val="10"/>
      <w:kern w:val="44"/>
    </w:rPr>
  </w:style>
  <w:style w:type="paragraph" w:customStyle="1" w:styleId="124">
    <w:name w:val="TxBr_p16"/>
    <w:basedOn w:val="1"/>
    <w:qFormat/>
    <w:uiPriority w:val="0"/>
    <w:pPr>
      <w:tabs>
        <w:tab w:val="left" w:pos="1502"/>
      </w:tabs>
      <w:adjustRightInd/>
      <w:spacing w:line="240" w:lineRule="atLeast"/>
      <w:ind w:left="1502" w:hanging="743"/>
      <w:jc w:val="both"/>
      <w:textAlignment w:val="auto"/>
    </w:pPr>
    <w:rPr>
      <w:rFonts w:ascii="Times New Roman"/>
      <w:snapToGrid w:val="0"/>
      <w:lang w:val="en-GB" w:eastAsia="en-US"/>
    </w:rPr>
  </w:style>
  <w:style w:type="paragraph" w:customStyle="1" w:styleId="125">
    <w:name w:val="TxBr_t6"/>
    <w:basedOn w:val="1"/>
    <w:qFormat/>
    <w:uiPriority w:val="0"/>
    <w:pPr>
      <w:adjustRightInd/>
      <w:spacing w:line="240" w:lineRule="atLeast"/>
      <w:textAlignment w:val="auto"/>
    </w:pPr>
    <w:rPr>
      <w:rFonts w:ascii="Times New Roman"/>
      <w:snapToGrid w:val="0"/>
      <w:lang w:val="en-GB" w:eastAsia="en-US"/>
    </w:rPr>
  </w:style>
  <w:style w:type="paragraph" w:customStyle="1" w:styleId="126">
    <w:name w:val="TxBr_p8"/>
    <w:basedOn w:val="1"/>
    <w:qFormat/>
    <w:uiPriority w:val="0"/>
    <w:pPr>
      <w:tabs>
        <w:tab w:val="left" w:pos="771"/>
      </w:tabs>
      <w:adjustRightInd/>
      <w:spacing w:line="240" w:lineRule="atLeast"/>
      <w:ind w:left="493" w:hanging="771"/>
      <w:textAlignment w:val="auto"/>
    </w:pPr>
    <w:rPr>
      <w:rFonts w:ascii="Times New Roman"/>
      <w:snapToGrid w:val="0"/>
      <w:lang w:val="en-GB" w:eastAsia="en-US"/>
    </w:rPr>
  </w:style>
  <w:style w:type="paragraph" w:customStyle="1" w:styleId="127">
    <w:name w:val="Paragraph 2"/>
    <w:basedOn w:val="1"/>
    <w:qFormat/>
    <w:uiPriority w:val="0"/>
    <w:pPr>
      <w:widowControl/>
      <w:tabs>
        <w:tab w:val="left" w:pos="720"/>
        <w:tab w:val="left" w:pos="1728"/>
        <w:tab w:val="left" w:pos="2736"/>
      </w:tabs>
      <w:adjustRightInd/>
      <w:spacing w:after="120" w:line="240" w:lineRule="auto"/>
      <w:ind w:left="1728" w:hanging="1008"/>
      <w:jc w:val="both"/>
      <w:textAlignment w:val="auto"/>
    </w:pPr>
    <w:rPr>
      <w:rFonts w:ascii="Arial" w:hAnsi="Arial"/>
      <w:spacing w:val="-2"/>
      <w:sz w:val="22"/>
      <w:lang w:eastAsia="en-US"/>
    </w:rPr>
  </w:style>
  <w:style w:type="paragraph" w:customStyle="1" w:styleId="128">
    <w:name w:val="myp&amp;p"/>
    <w:basedOn w:val="1"/>
    <w:qFormat/>
    <w:uiPriority w:val="0"/>
    <w:pPr>
      <w:widowControl/>
      <w:adjustRightInd/>
      <w:spacing w:line="240" w:lineRule="auto"/>
      <w:ind w:left="720"/>
      <w:jc w:val="both"/>
      <w:textAlignment w:val="auto"/>
    </w:pPr>
    <w:rPr>
      <w:rFonts w:ascii="Courier" w:hAnsi="Courier"/>
      <w:spacing w:val="-2"/>
      <w:sz w:val="20"/>
      <w:lang w:eastAsia="en-US"/>
    </w:rPr>
  </w:style>
  <w:style w:type="paragraph" w:customStyle="1" w:styleId="129">
    <w:name w:val="xl4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hAnsi="宋体"/>
      <w:sz w:val="20"/>
    </w:rPr>
  </w:style>
  <w:style w:type="paragraph" w:customStyle="1" w:styleId="130">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djustRightInd/>
      <w:spacing w:before="100" w:beforeAutospacing="1" w:after="100" w:afterAutospacing="1" w:line="240" w:lineRule="auto"/>
      <w:textAlignment w:val="auto"/>
    </w:pPr>
    <w:rPr>
      <w:rFonts w:hAnsi="宋体"/>
      <w:sz w:val="20"/>
    </w:rPr>
  </w:style>
  <w:style w:type="paragraph" w:customStyle="1" w:styleId="131">
    <w:name w:val="Institution"/>
    <w:basedOn w:val="1"/>
    <w:next w:val="132"/>
    <w:uiPriority w:val="0"/>
    <w:pPr>
      <w:widowControl/>
      <w:tabs>
        <w:tab w:val="left" w:pos="2160"/>
        <w:tab w:val="right" w:pos="6480"/>
      </w:tabs>
      <w:adjustRightInd/>
      <w:spacing w:before="220" w:after="60" w:line="220" w:lineRule="atLeast"/>
      <w:ind w:right="-360"/>
      <w:textAlignment w:val="auto"/>
    </w:pPr>
    <w:rPr>
      <w:rFonts w:ascii="Times New Roman"/>
      <w:sz w:val="20"/>
    </w:rPr>
  </w:style>
  <w:style w:type="paragraph" w:customStyle="1" w:styleId="132">
    <w:name w:val="Achievement"/>
    <w:basedOn w:val="19"/>
    <w:uiPriority w:val="0"/>
    <w:pPr>
      <w:widowControl/>
      <w:tabs>
        <w:tab w:val="left" w:pos="720"/>
      </w:tabs>
      <w:spacing w:after="60" w:line="220" w:lineRule="atLeast"/>
      <w:ind w:left="720" w:right="-360" w:hanging="720"/>
      <w:jc w:val="left"/>
    </w:pPr>
    <w:rPr>
      <w:rFonts w:ascii="Times New Roman" w:hAnsi="Times New Roman"/>
      <w:color w:val="auto"/>
      <w:kern w:val="0"/>
      <w:sz w:val="20"/>
    </w:rPr>
  </w:style>
  <w:style w:type="paragraph" w:customStyle="1" w:styleId="133">
    <w:name w:val="TxBr_t27"/>
    <w:basedOn w:val="1"/>
    <w:qFormat/>
    <w:uiPriority w:val="0"/>
    <w:pPr>
      <w:adjustRightInd/>
      <w:spacing w:line="240" w:lineRule="atLeast"/>
      <w:textAlignment w:val="auto"/>
    </w:pPr>
    <w:rPr>
      <w:rFonts w:ascii="Times New Roman"/>
      <w:snapToGrid w:val="0"/>
      <w:lang w:val="en-GB" w:eastAsia="en-US"/>
    </w:rPr>
  </w:style>
  <w:style w:type="paragraph" w:customStyle="1" w:styleId="134">
    <w:name w:val="TxBr_t11"/>
    <w:basedOn w:val="1"/>
    <w:qFormat/>
    <w:uiPriority w:val="0"/>
    <w:pPr>
      <w:adjustRightInd/>
      <w:spacing w:line="413" w:lineRule="atLeast"/>
      <w:textAlignment w:val="auto"/>
    </w:pPr>
    <w:rPr>
      <w:rFonts w:ascii="Times New Roman"/>
      <w:snapToGrid w:val="0"/>
      <w:lang w:val="en-GB" w:eastAsia="en-US"/>
    </w:rPr>
  </w:style>
  <w:style w:type="paragraph" w:customStyle="1" w:styleId="135">
    <w:name w:val="xl46"/>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textAlignment w:val="auto"/>
    </w:pPr>
    <w:rPr>
      <w:rFonts w:hAnsi="宋体"/>
      <w:sz w:val="20"/>
    </w:rPr>
  </w:style>
  <w:style w:type="paragraph" w:customStyle="1" w:styleId="136">
    <w:name w:val="Right Par 3"/>
    <w:uiPriority w:val="0"/>
    <w:pPr>
      <w:tabs>
        <w:tab w:val="left" w:pos="-720"/>
        <w:tab w:val="left" w:pos="0"/>
        <w:tab w:val="left" w:pos="720"/>
        <w:tab w:val="left" w:pos="1440"/>
        <w:tab w:val="decimal" w:pos="2160"/>
      </w:tabs>
      <w:suppressAutoHyphens/>
      <w:ind w:left="2160" w:hanging="432"/>
    </w:pPr>
    <w:rPr>
      <w:rFonts w:ascii="Courier New" w:hAnsi="Courier New" w:eastAsia="宋体" w:cs="Times New Roman"/>
      <w:sz w:val="24"/>
      <w:lang w:val="en-US" w:eastAsia="zh-CN" w:bidi="ar-SA"/>
    </w:rPr>
  </w:style>
  <w:style w:type="paragraph" w:customStyle="1" w:styleId="137">
    <w:name w:val="xl62"/>
    <w:basedOn w:val="1"/>
    <w:uiPriority w:val="0"/>
    <w:pPr>
      <w:widowControl/>
      <w:pBdr>
        <w:top w:val="single" w:color="auto" w:sz="4" w:space="0"/>
        <w:left w:val="single" w:color="auto" w:sz="4" w:space="0"/>
        <w:bottom w:val="single" w:color="auto" w:sz="4" w:space="0"/>
      </w:pBdr>
      <w:shd w:val="clear" w:color="auto" w:fill="FFFFFF"/>
      <w:adjustRightInd/>
      <w:spacing w:before="100" w:beforeAutospacing="1" w:after="100" w:afterAutospacing="1" w:line="240" w:lineRule="auto"/>
      <w:textAlignment w:val="auto"/>
    </w:pPr>
    <w:rPr>
      <w:rFonts w:hAnsi="宋体"/>
    </w:rPr>
  </w:style>
  <w:style w:type="paragraph" w:customStyle="1" w:styleId="138">
    <w:name w:val="TxBr_p17"/>
    <w:basedOn w:val="1"/>
    <w:uiPriority w:val="0"/>
    <w:pPr>
      <w:tabs>
        <w:tab w:val="left" w:pos="1513"/>
      </w:tabs>
      <w:adjustRightInd/>
      <w:spacing w:line="413" w:lineRule="atLeast"/>
      <w:ind w:left="2432" w:hanging="919"/>
      <w:jc w:val="both"/>
      <w:textAlignment w:val="auto"/>
    </w:pPr>
    <w:rPr>
      <w:rFonts w:ascii="Times New Roman"/>
      <w:snapToGrid w:val="0"/>
      <w:lang w:val="en-GB" w:eastAsia="en-US"/>
    </w:rPr>
  </w:style>
  <w:style w:type="paragraph" w:customStyle="1" w:styleId="139">
    <w:name w:val="TxBr_t1"/>
    <w:basedOn w:val="1"/>
    <w:uiPriority w:val="0"/>
    <w:pPr>
      <w:adjustRightInd/>
      <w:spacing w:line="515" w:lineRule="atLeast"/>
      <w:textAlignment w:val="auto"/>
    </w:pPr>
    <w:rPr>
      <w:rFonts w:ascii="Times New Roman"/>
      <w:snapToGrid w:val="0"/>
      <w:lang w:val="en-GB" w:eastAsia="en-US"/>
    </w:rPr>
  </w:style>
  <w:style w:type="paragraph" w:customStyle="1" w:styleId="140">
    <w:name w:val="TxBr_p51"/>
    <w:basedOn w:val="1"/>
    <w:uiPriority w:val="0"/>
    <w:pPr>
      <w:tabs>
        <w:tab w:val="left" w:pos="1133"/>
      </w:tabs>
      <w:adjustRightInd/>
      <w:spacing w:line="240" w:lineRule="atLeast"/>
      <w:ind w:left="1513" w:hanging="379"/>
      <w:textAlignment w:val="auto"/>
    </w:pPr>
    <w:rPr>
      <w:rFonts w:ascii="Times New Roman"/>
      <w:snapToGrid w:val="0"/>
      <w:lang w:val="en-GB" w:eastAsia="en-US"/>
    </w:rPr>
  </w:style>
  <w:style w:type="paragraph" w:customStyle="1" w:styleId="141">
    <w:name w:val="Subheading"/>
    <w:uiPriority w:val="0"/>
    <w:pPr>
      <w:tabs>
        <w:tab w:val="left" w:pos="-720"/>
      </w:tabs>
      <w:suppressAutoHyphens/>
    </w:pPr>
    <w:rPr>
      <w:rFonts w:ascii="Courier New" w:hAnsi="Courier New" w:eastAsia="宋体" w:cs="Times New Roman"/>
      <w:b/>
      <w:sz w:val="24"/>
      <w:lang w:val="en-US" w:eastAsia="zh-CN" w:bidi="ar-SA"/>
    </w:rPr>
  </w:style>
  <w:style w:type="paragraph" w:customStyle="1" w:styleId="142">
    <w:name w:val="TxBr_p53"/>
    <w:basedOn w:val="1"/>
    <w:uiPriority w:val="0"/>
    <w:pPr>
      <w:tabs>
        <w:tab w:val="left" w:pos="1513"/>
      </w:tabs>
      <w:adjustRightInd/>
      <w:spacing w:line="413" w:lineRule="atLeast"/>
      <w:ind w:left="249"/>
      <w:jc w:val="both"/>
      <w:textAlignment w:val="auto"/>
    </w:pPr>
    <w:rPr>
      <w:rFonts w:ascii="Times New Roman"/>
      <w:snapToGrid w:val="0"/>
      <w:lang w:val="en-GB" w:eastAsia="en-US"/>
    </w:rPr>
  </w:style>
  <w:style w:type="paragraph" w:customStyle="1" w:styleId="143">
    <w:name w:val="xl58"/>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hAnsi="宋体"/>
      <w:sz w:val="20"/>
    </w:rPr>
  </w:style>
  <w:style w:type="paragraph" w:customStyle="1" w:styleId="144">
    <w:name w:val="TxBr_c4"/>
    <w:basedOn w:val="1"/>
    <w:uiPriority w:val="0"/>
    <w:pPr>
      <w:adjustRightInd/>
      <w:spacing w:line="240" w:lineRule="atLeast"/>
      <w:jc w:val="center"/>
      <w:textAlignment w:val="auto"/>
    </w:pPr>
    <w:rPr>
      <w:rFonts w:ascii="Times New Roman"/>
      <w:snapToGrid w:val="0"/>
      <w:lang w:val="en-GB" w:eastAsia="en-US"/>
    </w:rPr>
  </w:style>
  <w:style w:type="paragraph" w:customStyle="1" w:styleId="145">
    <w:name w:val="表格"/>
    <w:basedOn w:val="1"/>
    <w:uiPriority w:val="0"/>
    <w:pPr>
      <w:snapToGrid w:val="0"/>
      <w:spacing w:before="60" w:after="60" w:line="240" w:lineRule="auto"/>
      <w:jc w:val="both"/>
      <w:textAlignment w:val="auto"/>
    </w:pPr>
    <w:rPr>
      <w:rFonts w:ascii="Times New Roman"/>
      <w:kern w:val="2"/>
      <w:sz w:val="28"/>
    </w:rPr>
  </w:style>
  <w:style w:type="paragraph" w:customStyle="1" w:styleId="146">
    <w:name w:val="TxBr_p9"/>
    <w:basedOn w:val="1"/>
    <w:uiPriority w:val="0"/>
    <w:pPr>
      <w:adjustRightInd/>
      <w:spacing w:line="413" w:lineRule="atLeast"/>
      <w:ind w:left="493"/>
      <w:textAlignment w:val="auto"/>
    </w:pPr>
    <w:rPr>
      <w:rFonts w:ascii="Times New Roman"/>
      <w:snapToGrid w:val="0"/>
      <w:lang w:val="en-GB" w:eastAsia="en-US"/>
    </w:rPr>
  </w:style>
  <w:style w:type="paragraph" w:customStyle="1" w:styleId="147">
    <w:name w:val="xl52"/>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hAnsi="宋体"/>
    </w:rPr>
  </w:style>
  <w:style w:type="paragraph" w:customStyle="1" w:styleId="148">
    <w:name w:val="TxBr_p45"/>
    <w:basedOn w:val="1"/>
    <w:uiPriority w:val="0"/>
    <w:pPr>
      <w:adjustRightInd/>
      <w:spacing w:line="413" w:lineRule="atLeast"/>
      <w:ind w:left="1933"/>
      <w:textAlignment w:val="auto"/>
    </w:pPr>
    <w:rPr>
      <w:rFonts w:ascii="Times New Roman"/>
      <w:snapToGrid w:val="0"/>
      <w:lang w:val="en-GB" w:eastAsia="en-US"/>
    </w:rPr>
  </w:style>
  <w:style w:type="paragraph" w:customStyle="1" w:styleId="149">
    <w:name w:val="Table List Heading"/>
    <w:basedOn w:val="83"/>
    <w:uiPriority w:val="0"/>
    <w:pPr>
      <w:jc w:val="center"/>
    </w:pPr>
    <w:rPr>
      <w:sz w:val="14"/>
    </w:rPr>
  </w:style>
  <w:style w:type="paragraph" w:customStyle="1" w:styleId="150">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paragraph" w:customStyle="1" w:styleId="151">
    <w:name w:val="Header Base"/>
    <w:basedOn w:val="1"/>
    <w:uiPriority w:val="0"/>
    <w:pPr>
      <w:widowControl/>
      <w:adjustRightInd/>
      <w:spacing w:line="240" w:lineRule="auto"/>
      <w:ind w:right="-360"/>
      <w:textAlignment w:val="auto"/>
    </w:pPr>
    <w:rPr>
      <w:rFonts w:ascii="Times New Roman"/>
      <w:sz w:val="20"/>
    </w:rPr>
  </w:style>
  <w:style w:type="paragraph" w:customStyle="1" w:styleId="152">
    <w:name w:val="TxBr_p18"/>
    <w:basedOn w:val="1"/>
    <w:uiPriority w:val="0"/>
    <w:pPr>
      <w:tabs>
        <w:tab w:val="left" w:pos="2432"/>
      </w:tabs>
      <w:adjustRightInd/>
      <w:spacing w:line="413" w:lineRule="atLeast"/>
      <w:ind w:left="1168"/>
      <w:jc w:val="both"/>
      <w:textAlignment w:val="auto"/>
    </w:pPr>
    <w:rPr>
      <w:rFonts w:ascii="Times New Roman"/>
      <w:snapToGrid w:val="0"/>
      <w:lang w:val="en-GB" w:eastAsia="en-US"/>
    </w:rPr>
  </w:style>
  <w:style w:type="paragraph" w:customStyle="1" w:styleId="153">
    <w:name w:val="TxBr_p15"/>
    <w:basedOn w:val="1"/>
    <w:uiPriority w:val="0"/>
    <w:pPr>
      <w:tabs>
        <w:tab w:val="left" w:pos="771"/>
      </w:tabs>
      <w:adjustRightInd/>
      <w:spacing w:line="240" w:lineRule="atLeast"/>
      <w:ind w:left="493" w:hanging="771"/>
      <w:jc w:val="both"/>
      <w:textAlignment w:val="auto"/>
    </w:pPr>
    <w:rPr>
      <w:rFonts w:ascii="Times New Roman"/>
      <w:snapToGrid w:val="0"/>
      <w:lang w:val="en-GB" w:eastAsia="en-US"/>
    </w:rPr>
  </w:style>
  <w:style w:type="paragraph" w:customStyle="1" w:styleId="154">
    <w:name w:val="TxBr_p28"/>
    <w:basedOn w:val="1"/>
    <w:uiPriority w:val="0"/>
    <w:pPr>
      <w:tabs>
        <w:tab w:val="left" w:pos="2432"/>
        <w:tab w:val="left" w:pos="3197"/>
      </w:tabs>
      <w:adjustRightInd/>
      <w:spacing w:line="240" w:lineRule="atLeast"/>
      <w:ind w:left="3197" w:hanging="765"/>
      <w:jc w:val="both"/>
      <w:textAlignment w:val="auto"/>
    </w:pPr>
    <w:rPr>
      <w:rFonts w:ascii="Times New Roman"/>
      <w:snapToGrid w:val="0"/>
      <w:lang w:val="en-GB" w:eastAsia="en-US"/>
    </w:rPr>
  </w:style>
  <w:style w:type="paragraph" w:customStyle="1" w:styleId="155">
    <w:name w:val="Address 2"/>
    <w:basedOn w:val="1"/>
    <w:uiPriority w:val="0"/>
    <w:pPr>
      <w:widowControl/>
      <w:adjustRightInd/>
      <w:spacing w:line="200" w:lineRule="atLeast"/>
      <w:textAlignment w:val="auto"/>
    </w:pPr>
    <w:rPr>
      <w:rFonts w:ascii="Times New Roman"/>
      <w:sz w:val="16"/>
    </w:rPr>
  </w:style>
  <w:style w:type="paragraph" w:customStyle="1" w:styleId="156">
    <w:name w:val="NORM"/>
    <w:basedOn w:val="1"/>
    <w:uiPriority w:val="0"/>
    <w:pPr>
      <w:tabs>
        <w:tab w:val="left" w:pos="204"/>
      </w:tabs>
      <w:adjustRightInd/>
      <w:spacing w:line="240" w:lineRule="auto"/>
      <w:jc w:val="center"/>
      <w:textAlignment w:val="auto"/>
    </w:pPr>
    <w:rPr>
      <w:rFonts w:ascii="Arial" w:hAnsi="Arial"/>
      <w:b/>
      <w:snapToGrid w:val="0"/>
      <w:sz w:val="32"/>
      <w:u w:val="single"/>
      <w:lang w:val="en-GB" w:eastAsia="en-US"/>
    </w:rPr>
  </w:style>
  <w:style w:type="paragraph" w:customStyle="1" w:styleId="157">
    <w:name w:val="Company"/>
    <w:uiPriority w:val="0"/>
    <w:pPr>
      <w:tabs>
        <w:tab w:val="left" w:pos="3398"/>
      </w:tabs>
      <w:spacing w:after="140"/>
    </w:pPr>
    <w:rPr>
      <w:rFonts w:ascii="Helvetica" w:hAnsi="Helvetica" w:eastAsia="宋体" w:cs="Times New Roman"/>
      <w:sz w:val="24"/>
      <w:lang w:val="en-US" w:eastAsia="zh-CN" w:bidi="ar-SA"/>
    </w:rPr>
  </w:style>
  <w:style w:type="paragraph" w:customStyle="1" w:styleId="158">
    <w:name w:val="Table List Heading Top"/>
    <w:basedOn w:val="149"/>
    <w:uiPriority w:val="0"/>
    <w:pPr>
      <w:spacing w:before="160" w:after="0"/>
    </w:pPr>
  </w:style>
  <w:style w:type="paragraph" w:customStyle="1" w:styleId="159">
    <w:name w:val="TxBr_t25"/>
    <w:basedOn w:val="1"/>
    <w:uiPriority w:val="0"/>
    <w:pPr>
      <w:adjustRightInd/>
      <w:spacing w:line="413" w:lineRule="atLeast"/>
      <w:textAlignment w:val="auto"/>
    </w:pPr>
    <w:rPr>
      <w:rFonts w:ascii="Times New Roman"/>
      <w:snapToGrid w:val="0"/>
      <w:lang w:val="en-GB" w:eastAsia="en-US"/>
    </w:rPr>
  </w:style>
  <w:style w:type="paragraph" w:customStyle="1" w:styleId="160">
    <w:name w:val="TxBr_t54"/>
    <w:basedOn w:val="1"/>
    <w:uiPriority w:val="0"/>
    <w:pPr>
      <w:adjustRightInd/>
      <w:spacing w:line="187" w:lineRule="atLeast"/>
      <w:textAlignment w:val="auto"/>
    </w:pPr>
    <w:rPr>
      <w:rFonts w:ascii="Times New Roman"/>
      <w:snapToGrid w:val="0"/>
      <w:lang w:val="en-GB" w:eastAsia="en-US"/>
    </w:rPr>
  </w:style>
  <w:style w:type="paragraph" w:customStyle="1" w:styleId="161">
    <w:name w:val="tabs"/>
    <w:uiPriority w:val="0"/>
    <w:pPr>
      <w:tabs>
        <w:tab w:val="left" w:pos="965"/>
        <w:tab w:val="left" w:pos="1325"/>
        <w:tab w:val="left" w:pos="1786"/>
        <w:tab w:val="left" w:pos="2261"/>
        <w:tab w:val="left" w:pos="2822"/>
      </w:tabs>
      <w:suppressAutoHyphens/>
      <w:spacing w:before="120" w:after="120"/>
    </w:pPr>
    <w:rPr>
      <w:rFonts w:ascii="Univers" w:hAnsi="Univers" w:eastAsia="宋体" w:cs="Times New Roman"/>
      <w:sz w:val="16"/>
      <w:lang w:val="en-US" w:eastAsia="zh-CN" w:bidi="ar-SA"/>
    </w:rPr>
  </w:style>
  <w:style w:type="paragraph" w:customStyle="1" w:styleId="162">
    <w:name w:val="TxBr_t20"/>
    <w:basedOn w:val="1"/>
    <w:uiPriority w:val="0"/>
    <w:pPr>
      <w:adjustRightInd/>
      <w:spacing w:line="413" w:lineRule="atLeast"/>
      <w:textAlignment w:val="auto"/>
    </w:pPr>
    <w:rPr>
      <w:rFonts w:ascii="Times New Roman"/>
      <w:snapToGrid w:val="0"/>
      <w:lang w:val="en-GB" w:eastAsia="en-US"/>
    </w:rPr>
  </w:style>
  <w:style w:type="paragraph" w:customStyle="1" w:styleId="163">
    <w:name w:val="Bullet1"/>
    <w:basedOn w:val="1"/>
    <w:uiPriority w:val="0"/>
    <w:pPr>
      <w:tabs>
        <w:tab w:val="left" w:pos="425"/>
        <w:tab w:val="left" w:pos="600"/>
      </w:tabs>
      <w:adjustRightInd/>
      <w:spacing w:line="240" w:lineRule="auto"/>
      <w:ind w:left="425" w:hanging="425"/>
      <w:jc w:val="both"/>
      <w:textAlignment w:val="auto"/>
    </w:pPr>
    <w:rPr>
      <w:rFonts w:ascii="Times New Roman"/>
      <w:kern w:val="2"/>
      <w:sz w:val="21"/>
    </w:rPr>
  </w:style>
  <w:style w:type="paragraph" w:customStyle="1" w:styleId="164">
    <w:name w:val="Heading Base"/>
    <w:basedOn w:val="19"/>
    <w:next w:val="19"/>
    <w:uiPriority w:val="0"/>
    <w:pPr>
      <w:keepNext/>
      <w:keepLines/>
      <w:widowControl/>
      <w:spacing w:line="220" w:lineRule="atLeast"/>
      <w:ind w:right="-360" w:firstLine="0"/>
      <w:jc w:val="left"/>
    </w:pPr>
    <w:rPr>
      <w:rFonts w:ascii="Arial"/>
      <w:color w:val="auto"/>
      <w:spacing w:val="-4"/>
      <w:kern w:val="0"/>
      <w:sz w:val="18"/>
    </w:rPr>
  </w:style>
  <w:style w:type="paragraph" w:customStyle="1" w:styleId="165">
    <w:name w:val="TxBr_p29"/>
    <w:basedOn w:val="1"/>
    <w:uiPriority w:val="0"/>
    <w:pPr>
      <w:tabs>
        <w:tab w:val="left" w:pos="4660"/>
      </w:tabs>
      <w:adjustRightInd/>
      <w:spacing w:line="413" w:lineRule="atLeast"/>
      <w:ind w:left="4660" w:hanging="709"/>
      <w:jc w:val="both"/>
      <w:textAlignment w:val="auto"/>
    </w:pPr>
    <w:rPr>
      <w:rFonts w:ascii="Times New Roman"/>
      <w:snapToGrid w:val="0"/>
      <w:lang w:val="en-GB" w:eastAsia="en-US"/>
    </w:rPr>
  </w:style>
  <w:style w:type="paragraph" w:customStyle="1" w:styleId="166">
    <w:name w:val="TxBr_p13"/>
    <w:basedOn w:val="1"/>
    <w:uiPriority w:val="0"/>
    <w:pPr>
      <w:tabs>
        <w:tab w:val="left" w:pos="771"/>
      </w:tabs>
      <w:adjustRightInd/>
      <w:spacing w:line="240" w:lineRule="atLeast"/>
      <w:ind w:left="493" w:hanging="771"/>
      <w:jc w:val="both"/>
      <w:textAlignment w:val="auto"/>
    </w:pPr>
    <w:rPr>
      <w:rFonts w:ascii="Times New Roman"/>
      <w:snapToGrid w:val="0"/>
      <w:lang w:val="en-GB" w:eastAsia="en-US"/>
    </w:rPr>
  </w:style>
  <w:style w:type="paragraph" w:customStyle="1" w:styleId="167">
    <w:name w:val="TxBr_p46"/>
    <w:basedOn w:val="1"/>
    <w:uiPriority w:val="0"/>
    <w:pPr>
      <w:tabs>
        <w:tab w:val="left" w:pos="3951"/>
      </w:tabs>
      <w:adjustRightInd/>
      <w:spacing w:line="413" w:lineRule="atLeast"/>
      <w:ind w:left="3951" w:hanging="754"/>
      <w:textAlignment w:val="auto"/>
    </w:pPr>
    <w:rPr>
      <w:rFonts w:ascii="Times New Roman"/>
      <w:snapToGrid w:val="0"/>
      <w:lang w:val="en-GB" w:eastAsia="en-US"/>
    </w:rPr>
  </w:style>
  <w:style w:type="paragraph" w:customStyle="1" w:styleId="168">
    <w:name w:val="TxBr_t19"/>
    <w:basedOn w:val="1"/>
    <w:uiPriority w:val="0"/>
    <w:pPr>
      <w:adjustRightInd/>
      <w:spacing w:line="240" w:lineRule="atLeast"/>
      <w:textAlignment w:val="auto"/>
    </w:pPr>
    <w:rPr>
      <w:rFonts w:ascii="Times New Roman"/>
      <w:snapToGrid w:val="0"/>
      <w:lang w:val="en-GB" w:eastAsia="en-US"/>
    </w:rPr>
  </w:style>
  <w:style w:type="paragraph" w:customStyle="1" w:styleId="169">
    <w:name w:val="Bullet 1"/>
    <w:basedOn w:val="1"/>
    <w:next w:val="1"/>
    <w:uiPriority w:val="0"/>
    <w:pPr>
      <w:widowControl/>
      <w:tabs>
        <w:tab w:val="left" w:pos="1440"/>
      </w:tabs>
      <w:adjustRightInd/>
      <w:spacing w:line="240" w:lineRule="auto"/>
      <w:ind w:left="2160" w:hanging="720"/>
      <w:textAlignment w:val="auto"/>
    </w:pPr>
    <w:rPr>
      <w:rFonts w:ascii="Arial" w:hAnsi="Arial"/>
      <w:sz w:val="20"/>
    </w:rPr>
  </w:style>
  <w:style w:type="paragraph" w:customStyle="1" w:styleId="170">
    <w:name w:val="Bullet 5"/>
    <w:basedOn w:val="1"/>
    <w:next w:val="1"/>
    <w:uiPriority w:val="0"/>
    <w:pPr>
      <w:widowControl/>
      <w:tabs>
        <w:tab w:val="left" w:pos="1440"/>
      </w:tabs>
      <w:adjustRightInd/>
      <w:spacing w:line="240" w:lineRule="auto"/>
      <w:ind w:left="5041" w:hanging="720"/>
      <w:textAlignment w:val="auto"/>
    </w:pPr>
    <w:rPr>
      <w:rFonts w:ascii="Arial" w:hAnsi="Arial"/>
      <w:sz w:val="20"/>
    </w:rPr>
  </w:style>
  <w:style w:type="paragraph" w:customStyle="1" w:styleId="171">
    <w:name w:val="TxBr_p42"/>
    <w:basedOn w:val="1"/>
    <w:uiPriority w:val="0"/>
    <w:pPr>
      <w:tabs>
        <w:tab w:val="left" w:pos="4433"/>
        <w:tab w:val="left" w:pos="4660"/>
      </w:tabs>
      <w:adjustRightInd/>
      <w:spacing w:line="240" w:lineRule="atLeast"/>
      <w:ind w:left="4660" w:hanging="227"/>
      <w:textAlignment w:val="auto"/>
    </w:pPr>
    <w:rPr>
      <w:rFonts w:ascii="Times New Roman"/>
      <w:snapToGrid w:val="0"/>
      <w:lang w:val="en-GB" w:eastAsia="en-US"/>
    </w:rPr>
  </w:style>
  <w:style w:type="paragraph" w:customStyle="1" w:styleId="172">
    <w:name w:val="xl53"/>
    <w:basedOn w:val="1"/>
    <w:uiPriority w:val="0"/>
    <w:pPr>
      <w:widowControl/>
      <w:pBdr>
        <w:top w:val="single" w:color="auto" w:sz="4" w:space="0"/>
        <w:left w:val="single" w:color="auto" w:sz="4" w:space="0"/>
        <w:bottom w:val="single" w:color="auto" w:sz="4" w:space="0"/>
        <w:right w:val="single" w:color="auto" w:sz="4" w:space="0"/>
      </w:pBdr>
      <w:shd w:val="clear" w:color="auto" w:fill="FFFF00"/>
      <w:adjustRightInd/>
      <w:spacing w:before="100" w:beforeAutospacing="1" w:after="100" w:afterAutospacing="1" w:line="240" w:lineRule="auto"/>
      <w:jc w:val="center"/>
      <w:textAlignment w:val="auto"/>
    </w:pPr>
    <w:rPr>
      <w:rFonts w:ascii="Times New Roman"/>
    </w:rPr>
  </w:style>
  <w:style w:type="paragraph" w:customStyle="1" w:styleId="173">
    <w:name w:val="Right Par"/>
    <w:uiPriority w:val="0"/>
    <w:pPr>
      <w:tabs>
        <w:tab w:val="left" w:pos="-720"/>
        <w:tab w:val="left" w:pos="0"/>
        <w:tab w:val="decimal" w:pos="720"/>
      </w:tabs>
      <w:suppressAutoHyphens/>
      <w:ind w:left="720"/>
    </w:pPr>
    <w:rPr>
      <w:rFonts w:ascii="Courier New" w:hAnsi="Courier New" w:eastAsia="宋体" w:cs="Times New Roman"/>
      <w:sz w:val="24"/>
      <w:lang w:val="en-US" w:eastAsia="zh-CN" w:bidi="ar-SA"/>
    </w:rPr>
  </w:style>
  <w:style w:type="paragraph" w:customStyle="1" w:styleId="174">
    <w:name w:val="List1"/>
    <w:basedOn w:val="1"/>
    <w:uiPriority w:val="0"/>
    <w:pPr>
      <w:widowControl/>
      <w:tabs>
        <w:tab w:val="left" w:pos="2250"/>
        <w:tab w:val="left" w:pos="3060"/>
        <w:tab w:val="left" w:pos="7740"/>
      </w:tabs>
      <w:adjustRightInd/>
      <w:spacing w:line="240" w:lineRule="auto"/>
      <w:ind w:left="720"/>
      <w:textAlignment w:val="auto"/>
    </w:pPr>
    <w:rPr>
      <w:rFonts w:ascii="Arial" w:hAnsi="Arial"/>
      <w:sz w:val="20"/>
    </w:rPr>
  </w:style>
  <w:style w:type="paragraph" w:customStyle="1" w:styleId="175">
    <w:name w:val="Technical 8"/>
    <w:uiPriority w:val="0"/>
    <w:pPr>
      <w:tabs>
        <w:tab w:val="left" w:pos="-720"/>
      </w:tabs>
      <w:suppressAutoHyphens/>
      <w:ind w:firstLine="720"/>
    </w:pPr>
    <w:rPr>
      <w:rFonts w:ascii="Courier New" w:hAnsi="Courier New" w:eastAsia="宋体" w:cs="Times New Roman"/>
      <w:b/>
      <w:sz w:val="24"/>
      <w:lang w:val="en-US" w:eastAsia="zh-CN" w:bidi="ar-SA"/>
    </w:rPr>
  </w:style>
  <w:style w:type="paragraph" w:customStyle="1" w:styleId="176">
    <w:name w:val="City/State"/>
    <w:basedOn w:val="19"/>
    <w:next w:val="19"/>
    <w:uiPriority w:val="0"/>
    <w:pPr>
      <w:keepNext/>
      <w:widowControl/>
      <w:spacing w:after="220" w:line="220" w:lineRule="atLeast"/>
      <w:ind w:right="-360" w:firstLine="0"/>
      <w:jc w:val="left"/>
    </w:pPr>
    <w:rPr>
      <w:rFonts w:ascii="Times New Roman" w:hAnsi="Times New Roman"/>
      <w:color w:val="auto"/>
      <w:kern w:val="0"/>
      <w:sz w:val="20"/>
    </w:rPr>
  </w:style>
  <w:style w:type="paragraph" w:customStyle="1" w:styleId="177">
    <w:name w:val="页号"/>
    <w:basedOn w:val="28"/>
    <w:uiPriority w:val="0"/>
    <w:pPr>
      <w:tabs>
        <w:tab w:val="center" w:pos="4320"/>
        <w:tab w:val="right" w:pos="8640"/>
      </w:tabs>
      <w:autoSpaceDE/>
      <w:autoSpaceDN/>
      <w:spacing w:line="240" w:lineRule="auto"/>
      <w:jc w:val="center"/>
    </w:pPr>
    <w:rPr>
      <w:rFonts w:hAnsi="Arial"/>
      <w:spacing w:val="3"/>
      <w:kern w:val="24"/>
    </w:rPr>
  </w:style>
  <w:style w:type="paragraph" w:customStyle="1" w:styleId="178">
    <w:name w:val="Project"/>
    <w:basedOn w:val="1"/>
    <w:uiPriority w:val="0"/>
    <w:pPr>
      <w:widowControl/>
      <w:tabs>
        <w:tab w:val="left" w:pos="990"/>
        <w:tab w:val="left" w:pos="4320"/>
      </w:tabs>
      <w:adjustRightInd/>
      <w:spacing w:line="240" w:lineRule="auto"/>
      <w:ind w:right="-45"/>
      <w:textAlignment w:val="auto"/>
    </w:pPr>
    <w:rPr>
      <w:rFonts w:ascii="Arial" w:hAnsi="Arial"/>
      <w:sz w:val="16"/>
    </w:rPr>
  </w:style>
  <w:style w:type="paragraph" w:customStyle="1" w:styleId="179">
    <w:name w:val="bullet2"/>
    <w:uiPriority w:val="0"/>
    <w:pPr>
      <w:tabs>
        <w:tab w:val="left" w:pos="425"/>
        <w:tab w:val="left" w:pos="1200"/>
      </w:tabs>
      <w:ind w:left="425" w:hanging="425"/>
    </w:pPr>
    <w:rPr>
      <w:rFonts w:ascii="Times New Roman" w:hAnsi="Times New Roman" w:eastAsia="宋体" w:cs="Times New Roman"/>
      <w:lang w:val="en-US" w:eastAsia="zh-CN" w:bidi="ar-SA"/>
    </w:rPr>
  </w:style>
  <w:style w:type="paragraph" w:customStyle="1" w:styleId="180">
    <w:name w:val="TxBr_p30"/>
    <w:basedOn w:val="1"/>
    <w:uiPriority w:val="0"/>
    <w:pPr>
      <w:tabs>
        <w:tab w:val="left" w:pos="4660"/>
      </w:tabs>
      <w:adjustRightInd/>
      <w:spacing w:line="413" w:lineRule="atLeast"/>
      <w:ind w:left="3396"/>
      <w:jc w:val="both"/>
      <w:textAlignment w:val="auto"/>
    </w:pPr>
    <w:rPr>
      <w:rFonts w:ascii="Times New Roman"/>
      <w:snapToGrid w:val="0"/>
      <w:lang w:val="en-GB" w:eastAsia="en-US"/>
    </w:rPr>
  </w:style>
  <w:style w:type="paragraph" w:customStyle="1" w:styleId="181">
    <w:name w:val="表内文字"/>
    <w:basedOn w:val="1"/>
    <w:uiPriority w:val="0"/>
    <w:pPr>
      <w:autoSpaceDE w:val="0"/>
      <w:autoSpaceDN w:val="0"/>
      <w:spacing w:line="240" w:lineRule="auto"/>
      <w:jc w:val="center"/>
      <w:textAlignment w:val="auto"/>
    </w:pPr>
    <w:rPr>
      <w:rFonts w:ascii="Arial" w:hAnsi="Arial"/>
      <w:b/>
      <w:color w:val="000000"/>
      <w:kern w:val="2"/>
    </w:rPr>
  </w:style>
  <w:style w:type="paragraph" w:customStyle="1" w:styleId="182">
    <w:name w:val="TxBr_p33"/>
    <w:basedOn w:val="1"/>
    <w:uiPriority w:val="0"/>
    <w:pPr>
      <w:tabs>
        <w:tab w:val="left" w:pos="1587"/>
        <w:tab w:val="left" w:pos="2528"/>
      </w:tabs>
      <w:adjustRightInd/>
      <w:spacing w:line="413" w:lineRule="atLeast"/>
      <w:ind w:left="2528" w:hanging="941"/>
      <w:jc w:val="both"/>
      <w:textAlignment w:val="auto"/>
    </w:pPr>
    <w:rPr>
      <w:rFonts w:ascii="Times New Roman"/>
      <w:snapToGrid w:val="0"/>
      <w:lang w:val="en-GB" w:eastAsia="en-US"/>
    </w:rPr>
  </w:style>
  <w:style w:type="paragraph" w:customStyle="1" w:styleId="183">
    <w:name w:val="TxBr_p48"/>
    <w:basedOn w:val="1"/>
    <w:uiPriority w:val="0"/>
    <w:pPr>
      <w:tabs>
        <w:tab w:val="left" w:pos="2432"/>
      </w:tabs>
      <w:adjustRightInd/>
      <w:spacing w:line="413" w:lineRule="atLeast"/>
      <w:ind w:left="1168"/>
      <w:textAlignment w:val="auto"/>
    </w:pPr>
    <w:rPr>
      <w:rFonts w:ascii="Times New Roman"/>
      <w:snapToGrid w:val="0"/>
      <w:lang w:val="en-GB" w:eastAsia="en-US"/>
    </w:rPr>
  </w:style>
  <w:style w:type="paragraph" w:customStyle="1" w:styleId="184">
    <w:name w:val="TxBr_t39"/>
    <w:basedOn w:val="1"/>
    <w:uiPriority w:val="0"/>
    <w:pPr>
      <w:adjustRightInd/>
      <w:spacing w:line="413" w:lineRule="atLeast"/>
      <w:textAlignment w:val="auto"/>
    </w:pPr>
    <w:rPr>
      <w:rFonts w:ascii="Times New Roman"/>
      <w:snapToGrid w:val="0"/>
      <w:lang w:val="en-GB" w:eastAsia="en-US"/>
    </w:rPr>
  </w:style>
  <w:style w:type="paragraph" w:customStyle="1" w:styleId="185">
    <w:name w:val="TxBr_p14"/>
    <w:basedOn w:val="1"/>
    <w:uiPriority w:val="0"/>
    <w:pPr>
      <w:tabs>
        <w:tab w:val="left" w:pos="1513"/>
      </w:tabs>
      <w:adjustRightInd/>
      <w:spacing w:line="413" w:lineRule="atLeast"/>
      <w:ind w:left="1513" w:hanging="742"/>
      <w:jc w:val="both"/>
      <w:textAlignment w:val="auto"/>
    </w:pPr>
    <w:rPr>
      <w:rFonts w:ascii="Times New Roman"/>
      <w:snapToGrid w:val="0"/>
      <w:lang w:val="en-GB" w:eastAsia="en-US"/>
    </w:rPr>
  </w:style>
  <w:style w:type="paragraph" w:customStyle="1" w:styleId="186">
    <w:name w:val="Document 1"/>
    <w:uiPriority w:val="0"/>
    <w:pPr>
      <w:keepNext/>
      <w:keepLines/>
      <w:tabs>
        <w:tab w:val="left" w:pos="-720"/>
      </w:tabs>
      <w:suppressAutoHyphens/>
    </w:pPr>
    <w:rPr>
      <w:rFonts w:ascii="Courier New" w:hAnsi="Courier New" w:eastAsia="宋体" w:cs="Times New Roman"/>
      <w:sz w:val="24"/>
      <w:lang w:val="en-US" w:eastAsia="zh-CN" w:bidi="ar-SA"/>
    </w:rPr>
  </w:style>
  <w:style w:type="paragraph" w:customStyle="1" w:styleId="187">
    <w:name w:val="TxBr_p10"/>
    <w:basedOn w:val="1"/>
    <w:uiPriority w:val="0"/>
    <w:pPr>
      <w:tabs>
        <w:tab w:val="left" w:pos="1513"/>
      </w:tabs>
      <w:adjustRightInd/>
      <w:spacing w:line="413" w:lineRule="atLeast"/>
      <w:ind w:left="1513" w:hanging="742"/>
      <w:textAlignment w:val="auto"/>
    </w:pPr>
    <w:rPr>
      <w:rFonts w:ascii="Times New Roman"/>
      <w:snapToGrid w:val="0"/>
      <w:lang w:val="en-GB" w:eastAsia="en-US"/>
    </w:rPr>
  </w:style>
  <w:style w:type="paragraph" w:customStyle="1" w:styleId="188">
    <w:name w:val="Document Label"/>
    <w:basedOn w:val="1"/>
    <w:next w:val="1"/>
    <w:uiPriority w:val="0"/>
    <w:pPr>
      <w:widowControl/>
      <w:adjustRightInd/>
      <w:spacing w:after="220" w:line="240" w:lineRule="auto"/>
      <w:ind w:right="-360"/>
      <w:textAlignment w:val="auto"/>
    </w:pPr>
    <w:rPr>
      <w:rFonts w:ascii="Times New Roman"/>
      <w:spacing w:val="-20"/>
      <w:sz w:val="48"/>
    </w:rPr>
  </w:style>
  <w:style w:type="paragraph" w:customStyle="1" w:styleId="189">
    <w:name w:val="Paragraph 4"/>
    <w:basedOn w:val="1"/>
    <w:uiPriority w:val="0"/>
    <w:pPr>
      <w:widowControl/>
      <w:tabs>
        <w:tab w:val="left" w:pos="2736"/>
      </w:tabs>
      <w:adjustRightInd/>
      <w:spacing w:after="120" w:line="240" w:lineRule="auto"/>
      <w:ind w:left="2736" w:hanging="1008"/>
      <w:jc w:val="both"/>
      <w:textAlignment w:val="auto"/>
    </w:pPr>
    <w:rPr>
      <w:rFonts w:ascii="Arial" w:hAnsi="Arial"/>
      <w:sz w:val="22"/>
      <w:lang w:eastAsia="en-US"/>
    </w:rPr>
  </w:style>
  <w:style w:type="paragraph" w:customStyle="1" w:styleId="190">
    <w:name w:val="Table Items"/>
    <w:basedOn w:val="1"/>
    <w:uiPriority w:val="0"/>
    <w:pPr>
      <w:widowControl/>
      <w:adjustRightInd/>
      <w:spacing w:before="180" w:line="240" w:lineRule="auto"/>
      <w:textAlignment w:val="auto"/>
    </w:pPr>
    <w:rPr>
      <w:rFonts w:ascii="Arial" w:hAnsi="Arial"/>
      <w:caps/>
      <w:sz w:val="18"/>
    </w:rPr>
  </w:style>
  <w:style w:type="paragraph" w:customStyle="1" w:styleId="191">
    <w:name w:val="TxBr_p40"/>
    <w:basedOn w:val="1"/>
    <w:uiPriority w:val="0"/>
    <w:pPr>
      <w:tabs>
        <w:tab w:val="left" w:pos="3951"/>
        <w:tab w:val="left" w:pos="4433"/>
      </w:tabs>
      <w:adjustRightInd/>
      <w:spacing w:line="240" w:lineRule="atLeast"/>
      <w:ind w:left="4433" w:hanging="482"/>
      <w:textAlignment w:val="auto"/>
    </w:pPr>
    <w:rPr>
      <w:rFonts w:ascii="Times New Roman"/>
      <w:snapToGrid w:val="0"/>
      <w:lang w:val="en-GB" w:eastAsia="en-US"/>
    </w:rPr>
  </w:style>
  <w:style w:type="paragraph" w:customStyle="1" w:styleId="192">
    <w:name w:val="TxBr_t2"/>
    <w:basedOn w:val="1"/>
    <w:uiPriority w:val="0"/>
    <w:pPr>
      <w:adjustRightInd/>
      <w:spacing w:line="187" w:lineRule="atLeast"/>
      <w:textAlignment w:val="auto"/>
    </w:pPr>
    <w:rPr>
      <w:rFonts w:ascii="Times New Roman"/>
      <w:snapToGrid w:val="0"/>
      <w:lang w:val="en-GB" w:eastAsia="en-US"/>
    </w:rPr>
  </w:style>
  <w:style w:type="paragraph" w:customStyle="1" w:styleId="193">
    <w:name w:val="xl48"/>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Times New Roman"/>
    </w:rPr>
  </w:style>
  <w:style w:type="paragraph" w:customStyle="1" w:styleId="194">
    <w:name w:val="Technical 7"/>
    <w:uiPriority w:val="0"/>
    <w:pPr>
      <w:tabs>
        <w:tab w:val="left" w:pos="-720"/>
      </w:tabs>
      <w:suppressAutoHyphens/>
      <w:ind w:firstLine="720"/>
    </w:pPr>
    <w:rPr>
      <w:rFonts w:ascii="Courier New" w:hAnsi="Courier New" w:eastAsia="宋体" w:cs="Times New Roman"/>
      <w:b/>
      <w:sz w:val="24"/>
      <w:lang w:val="en-US" w:eastAsia="zh-CN" w:bidi="ar-SA"/>
    </w:rPr>
  </w:style>
  <w:style w:type="paragraph" w:customStyle="1" w:styleId="195">
    <w:name w:val="xl57"/>
    <w:basedOn w:val="1"/>
    <w:uiPriority w:val="0"/>
    <w:pPr>
      <w:widowControl/>
      <w:pBdr>
        <w:top w:val="single" w:color="auto" w:sz="4" w:space="0"/>
        <w:left w:val="single" w:color="auto" w:sz="4" w:space="0"/>
        <w:bottom w:val="single" w:color="auto" w:sz="4" w:space="0"/>
        <w:right w:val="single" w:color="auto" w:sz="4" w:space="0"/>
      </w:pBdr>
      <w:shd w:val="clear" w:color="auto" w:fill="00FFFF"/>
      <w:adjustRightInd/>
      <w:spacing w:before="100" w:beforeAutospacing="1" w:after="100" w:afterAutospacing="1" w:line="240" w:lineRule="auto"/>
      <w:textAlignment w:val="auto"/>
    </w:pPr>
    <w:rPr>
      <w:rFonts w:hAnsi="宋体"/>
      <w:sz w:val="20"/>
    </w:rPr>
  </w:style>
  <w:style w:type="paragraph" w:customStyle="1" w:styleId="196">
    <w:name w:val="TxBr_p23"/>
    <w:basedOn w:val="1"/>
    <w:uiPriority w:val="0"/>
    <w:pPr>
      <w:tabs>
        <w:tab w:val="left" w:pos="1513"/>
      </w:tabs>
      <w:adjustRightInd/>
      <w:spacing w:line="413" w:lineRule="atLeast"/>
      <w:ind w:left="2432" w:hanging="919"/>
      <w:textAlignment w:val="auto"/>
    </w:pPr>
    <w:rPr>
      <w:rFonts w:ascii="Times New Roman"/>
      <w:snapToGrid w:val="0"/>
      <w:lang w:val="en-GB" w:eastAsia="en-US"/>
    </w:rPr>
  </w:style>
  <w:style w:type="paragraph" w:customStyle="1" w:styleId="197">
    <w:name w:val="xl50"/>
    <w:basedOn w:val="1"/>
    <w:uiPriority w:val="0"/>
    <w:pPr>
      <w:widowControl/>
      <w:pBdr>
        <w:top w:val="single" w:color="auto" w:sz="4" w:space="0"/>
        <w:left w:val="single" w:color="auto" w:sz="4" w:space="0"/>
        <w:bottom w:val="single" w:color="auto" w:sz="4" w:space="0"/>
        <w:right w:val="single" w:color="auto" w:sz="4" w:space="0"/>
      </w:pBdr>
      <w:shd w:val="clear" w:color="auto" w:fill="00FF00"/>
      <w:adjustRightInd/>
      <w:spacing w:before="100" w:beforeAutospacing="1" w:after="100" w:afterAutospacing="1" w:line="240" w:lineRule="auto"/>
      <w:textAlignment w:val="auto"/>
    </w:pPr>
    <w:rPr>
      <w:rFonts w:hAnsi="宋体"/>
      <w:sz w:val="20"/>
    </w:rPr>
  </w:style>
  <w:style w:type="paragraph" w:customStyle="1" w:styleId="198">
    <w:name w:val="Table Body Text"/>
    <w:basedOn w:val="83"/>
    <w:uiPriority w:val="0"/>
    <w:pPr>
      <w:ind w:left="80"/>
    </w:pPr>
  </w:style>
  <w:style w:type="paragraph" w:customStyle="1" w:styleId="199">
    <w:name w:val="Technical 5"/>
    <w:uiPriority w:val="0"/>
    <w:pPr>
      <w:tabs>
        <w:tab w:val="left" w:pos="-720"/>
      </w:tabs>
      <w:suppressAutoHyphens/>
      <w:ind w:firstLine="720"/>
    </w:pPr>
    <w:rPr>
      <w:rFonts w:ascii="Courier New" w:hAnsi="Courier New" w:eastAsia="宋体" w:cs="Times New Roman"/>
      <w:b/>
      <w:sz w:val="24"/>
      <w:lang w:val="en-US" w:eastAsia="zh-CN" w:bidi="ar-SA"/>
    </w:rPr>
  </w:style>
  <w:style w:type="paragraph" w:customStyle="1" w:styleId="200">
    <w:name w:val="TxBr_t32"/>
    <w:basedOn w:val="1"/>
    <w:uiPriority w:val="0"/>
    <w:pPr>
      <w:adjustRightInd/>
      <w:spacing w:line="413" w:lineRule="atLeast"/>
      <w:textAlignment w:val="auto"/>
    </w:pPr>
    <w:rPr>
      <w:rFonts w:ascii="Times New Roman"/>
      <w:snapToGrid w:val="0"/>
      <w:lang w:val="en-GB" w:eastAsia="en-US"/>
    </w:rPr>
  </w:style>
  <w:style w:type="paragraph" w:customStyle="1" w:styleId="201">
    <w:name w:val="表内序号"/>
    <w:basedOn w:val="1"/>
    <w:uiPriority w:val="0"/>
    <w:pPr>
      <w:spacing w:line="240" w:lineRule="auto"/>
      <w:jc w:val="center"/>
    </w:pPr>
    <w:rPr>
      <w:color w:val="000000"/>
      <w:spacing w:val="10"/>
      <w:sz w:val="21"/>
    </w:rPr>
  </w:style>
  <w:style w:type="paragraph" w:customStyle="1" w:styleId="202">
    <w:name w:val="TxBr_t31"/>
    <w:basedOn w:val="1"/>
    <w:uiPriority w:val="0"/>
    <w:pPr>
      <w:adjustRightInd/>
      <w:spacing w:line="413" w:lineRule="atLeast"/>
      <w:textAlignment w:val="auto"/>
    </w:pPr>
    <w:rPr>
      <w:rFonts w:ascii="Times New Roman"/>
      <w:snapToGrid w:val="0"/>
      <w:lang w:val="en-GB" w:eastAsia="en-US"/>
    </w:rPr>
  </w:style>
  <w:style w:type="paragraph" w:customStyle="1" w:styleId="203">
    <w:name w:val="Right Par 1"/>
    <w:uiPriority w:val="0"/>
    <w:pPr>
      <w:tabs>
        <w:tab w:val="left" w:pos="-720"/>
        <w:tab w:val="left" w:pos="0"/>
        <w:tab w:val="decimal" w:pos="720"/>
      </w:tabs>
      <w:suppressAutoHyphens/>
      <w:ind w:left="720" w:hanging="432"/>
    </w:pPr>
    <w:rPr>
      <w:rFonts w:ascii="Courier New" w:hAnsi="Courier New" w:eastAsia="宋体" w:cs="Times New Roman"/>
      <w:sz w:val="24"/>
      <w:lang w:val="en-US" w:eastAsia="zh-CN" w:bidi="ar-SA"/>
    </w:rPr>
  </w:style>
  <w:style w:type="paragraph" w:customStyle="1" w:styleId="204">
    <w:name w:val="Name"/>
    <w:basedOn w:val="1"/>
    <w:next w:val="1"/>
    <w:uiPriority w:val="0"/>
    <w:pPr>
      <w:widowControl/>
      <w:adjustRightInd/>
      <w:spacing w:after="440" w:line="240" w:lineRule="atLeast"/>
      <w:ind w:left="2160"/>
      <w:textAlignment w:val="auto"/>
    </w:pPr>
    <w:rPr>
      <w:rFonts w:ascii="Times New Roman"/>
      <w:spacing w:val="-20"/>
      <w:sz w:val="48"/>
    </w:rPr>
  </w:style>
  <w:style w:type="paragraph" w:customStyle="1" w:styleId="205">
    <w:name w:val="Paragraph 3"/>
    <w:basedOn w:val="1"/>
    <w:uiPriority w:val="0"/>
    <w:pPr>
      <w:widowControl/>
      <w:adjustRightInd/>
      <w:spacing w:after="120" w:line="240" w:lineRule="auto"/>
      <w:ind w:left="1714"/>
      <w:jc w:val="both"/>
      <w:textAlignment w:val="auto"/>
    </w:pPr>
    <w:rPr>
      <w:rFonts w:ascii="Arial" w:hAnsi="Arial"/>
      <w:sz w:val="22"/>
      <w:lang w:eastAsia="en-US"/>
    </w:rPr>
  </w:style>
  <w:style w:type="paragraph" w:customStyle="1" w:styleId="206">
    <w:name w:val="字母编号列项（一级）"/>
    <w:basedOn w:val="1"/>
    <w:next w:val="1"/>
    <w:uiPriority w:val="0"/>
    <w:pPr>
      <w:adjustRightInd/>
      <w:spacing w:line="440" w:lineRule="exact"/>
      <w:ind w:left="410" w:leftChars="210" w:hanging="200" w:hangingChars="200"/>
      <w:textAlignment w:val="auto"/>
    </w:pPr>
  </w:style>
  <w:style w:type="character" w:customStyle="1" w:styleId="207">
    <w:name w:val="正文缩进 字符1"/>
    <w:link w:val="14"/>
    <w:uiPriority w:val="0"/>
    <w:rPr>
      <w:lang w:eastAsia="en-US"/>
    </w:rPr>
  </w:style>
  <w:style w:type="character" w:customStyle="1" w:styleId="208">
    <w:name w:val="正文缩进 字符"/>
    <w:uiPriority w:val="0"/>
    <w:rPr>
      <w:rFonts w:ascii="宋体"/>
      <w:sz w:val="24"/>
    </w:rPr>
  </w:style>
  <w:style w:type="character" w:customStyle="1" w:styleId="209">
    <w:name w:val="批注文字 字符"/>
    <w:link w:val="17"/>
    <w:semiHidden/>
    <w:uiPriority w:val="0"/>
    <w:rPr>
      <w:rFonts w:ascii="宋体"/>
      <w:sz w:val="24"/>
    </w:rPr>
  </w:style>
  <w:style w:type="paragraph" w:customStyle="1" w:styleId="210">
    <w:name w:val="商密"/>
    <w:qFormat/>
    <w:uiPriority w:val="0"/>
    <w:pPr>
      <w:spacing w:line="360" w:lineRule="auto"/>
      <w:ind w:firstLine="200" w:firstLineChars="200"/>
    </w:pPr>
    <w:rPr>
      <w:rFonts w:ascii="黑体" w:hAnsi="宋体" w:eastAsia="黑体" w:cs="Times New Roman"/>
      <w:kern w:val="2"/>
      <w:sz w:val="32"/>
      <w:szCs w:val="24"/>
      <w:lang w:val="en-US" w:eastAsia="zh-CN" w:bidi="ar-SA"/>
    </w:rPr>
  </w:style>
  <w:style w:type="paragraph" w:customStyle="1" w:styleId="211">
    <w:name w:val="marklang-paragraph"/>
    <w:basedOn w:val="1"/>
    <w:uiPriority w:val="0"/>
    <w:pPr>
      <w:widowControl/>
      <w:adjustRightInd/>
      <w:spacing w:before="100" w:beforeAutospacing="1" w:after="100" w:afterAutospacing="1" w:line="240" w:lineRule="auto"/>
      <w:textAlignment w:val="auto"/>
    </w:pPr>
    <w:rPr>
      <w:rFonts w:hAnsi="宋体" w:cs="宋体"/>
      <w:szCs w:val="24"/>
    </w:rPr>
  </w:style>
  <w:style w:type="character" w:customStyle="1" w:styleId="212">
    <w:name w:val="cosd-citation-citationid"/>
    <w:uiPriority w:val="0"/>
  </w:style>
  <w:style w:type="character" w:customStyle="1" w:styleId="213">
    <w:name w:val="批注主题 字符"/>
    <w:basedOn w:val="209"/>
    <w:link w:val="37"/>
    <w:semiHidden/>
    <w:uiPriority w:val="99"/>
    <w:rPr>
      <w:rFonts w:ascii="宋体"/>
      <w:b/>
      <w:bCs/>
      <w:sz w:val="24"/>
    </w:rPr>
  </w:style>
  <w:style w:type="character" w:customStyle="1" w:styleId="214">
    <w:name w:val="正文缩进 Char"/>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9415C6-DBF2-44B5-85FD-17340A944A51}">
  <ds:schemaRefs/>
</ds:datastoreItem>
</file>

<file path=docProps/app.xml><?xml version="1.0" encoding="utf-8"?>
<Properties xmlns="http://schemas.openxmlformats.org/officeDocument/2006/extended-properties" xmlns:vt="http://schemas.openxmlformats.org/officeDocument/2006/docPropsVTypes">
  <Template>Normal.dotm</Template>
  <Company>bpec</Company>
  <Pages>29</Pages>
  <Words>15828</Words>
  <Characters>30479</Characters>
  <Lines>253</Lines>
  <Paragraphs>92</Paragraphs>
  <TotalTime>280</TotalTime>
  <ScaleCrop>false</ScaleCrop>
  <LinksUpToDate>false</LinksUpToDate>
  <CharactersWithSpaces>46215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2025-05-22T04:38:00Z</dcterms:created>
  <dc:creator>lil</dc:creator>
  <cp:lastModifiedBy>yinwl4</cp:lastModifiedBy>
  <cp:lastPrinted>2015-06-23T01:50:00Z</cp:lastPrinted>
  <dcterms:modified xsi:type="dcterms:W3CDTF">2025-06-09T11:01:02Z</dcterms:modified>
  <dc:title>  </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6EF7C449539D42019BE699B89F6E3FEE</vt:lpwstr>
  </property>
</Properties>
</file>