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8DECA">
      <w:pPr>
        <w:spacing w:line="360" w:lineRule="auto"/>
        <w:jc w:val="center"/>
        <w:rPr>
          <w:rFonts w:hint="eastAsia" w:ascii="宋体" w:hAnsi="宋体" w:eastAsia="宋体" w:cs="宋体"/>
          <w:b/>
          <w:sz w:val="30"/>
          <w:szCs w:val="30"/>
          <w:highlight w:val="none"/>
          <w:lang w:eastAsia="zh-CN"/>
        </w:rPr>
      </w:pPr>
      <w:r>
        <w:rPr>
          <w:rFonts w:hint="eastAsia" w:ascii="宋体" w:hAnsi="宋体" w:cs="宋体"/>
          <w:b/>
          <w:sz w:val="30"/>
          <w:szCs w:val="30"/>
          <w:highlight w:val="none"/>
          <w:lang w:val="en-US" w:eastAsia="zh-CN"/>
        </w:rPr>
        <w:t xml:space="preserve">                                   </w:t>
      </w:r>
      <w:r>
        <w:rPr>
          <w:rFonts w:hint="eastAsia" w:ascii="宋体" w:hAnsi="宋体" w:cs="宋体"/>
          <w:b/>
          <w:sz w:val="30"/>
          <w:szCs w:val="30"/>
          <w:highlight w:val="none"/>
          <w:lang w:eastAsia="zh-CN"/>
        </w:rPr>
        <w:t>项目编号</w:t>
      </w:r>
      <w:r>
        <w:rPr>
          <w:rFonts w:hint="eastAsia" w:ascii="宋体" w:hAnsi="宋体" w:eastAsia="宋体" w:cs="宋体"/>
          <w:b/>
          <w:sz w:val="30"/>
          <w:szCs w:val="30"/>
          <w:highlight w:val="none"/>
        </w:rPr>
        <w:t>：</w:t>
      </w:r>
      <w:r>
        <w:rPr>
          <w:rFonts w:hint="eastAsia" w:ascii="宋体" w:hAnsi="宋体" w:cs="宋体"/>
          <w:b/>
          <w:sz w:val="30"/>
          <w:szCs w:val="30"/>
          <w:highlight w:val="none"/>
          <w:lang w:eastAsia="zh-CN"/>
        </w:rPr>
        <w:t>1401992026AGK00138</w:t>
      </w:r>
    </w:p>
    <w:p w14:paraId="63CA5E9C">
      <w:pPr>
        <w:keepNext/>
        <w:keepLines/>
        <w:tabs>
          <w:tab w:val="left" w:pos="432"/>
        </w:tabs>
        <w:spacing w:before="340" w:after="330" w:line="360" w:lineRule="auto"/>
        <w:ind w:firstLine="1560" w:firstLineChars="300"/>
        <w:jc w:val="center"/>
        <w:outlineLvl w:val="0"/>
        <w:rPr>
          <w:rFonts w:hint="eastAsia" w:ascii="宋体" w:hAnsi="宋体" w:eastAsia="宋体" w:cs="宋体"/>
          <w:bCs/>
          <w:kern w:val="44"/>
          <w:sz w:val="52"/>
          <w:szCs w:val="52"/>
          <w:highlight w:val="none"/>
        </w:rPr>
      </w:pPr>
    </w:p>
    <w:p w14:paraId="103672DF">
      <w:pPr>
        <w:spacing w:line="360" w:lineRule="auto"/>
        <w:jc w:val="center"/>
        <w:rPr>
          <w:rFonts w:hint="eastAsia" w:ascii="宋体" w:hAnsi="宋体" w:cs="宋体"/>
          <w:b/>
          <w:bCs/>
          <w:caps/>
          <w:sz w:val="52"/>
          <w:szCs w:val="52"/>
          <w:highlight w:val="none"/>
          <w:lang w:eastAsia="zh-CN"/>
        </w:rPr>
      </w:pPr>
      <w:r>
        <w:rPr>
          <w:rFonts w:hint="eastAsia" w:ascii="宋体" w:hAnsi="宋体" w:cs="宋体"/>
          <w:b/>
          <w:bCs/>
          <w:caps/>
          <w:sz w:val="52"/>
          <w:szCs w:val="52"/>
          <w:highlight w:val="none"/>
          <w:lang w:eastAsia="zh-CN"/>
        </w:rPr>
        <w:t>太原市环卫产业管理中心侯村填埋场</w:t>
      </w:r>
    </w:p>
    <w:p w14:paraId="613C7153">
      <w:pPr>
        <w:spacing w:line="360" w:lineRule="auto"/>
        <w:jc w:val="center"/>
        <w:rPr>
          <w:rFonts w:hint="eastAsia" w:ascii="宋体" w:hAnsi="宋体" w:eastAsia="宋体" w:cs="宋体"/>
          <w:b/>
          <w:bCs/>
          <w:caps/>
          <w:sz w:val="52"/>
          <w:szCs w:val="52"/>
          <w:highlight w:val="none"/>
        </w:rPr>
      </w:pPr>
      <w:r>
        <w:rPr>
          <w:rFonts w:hint="eastAsia" w:ascii="宋体" w:hAnsi="宋体" w:cs="宋体"/>
          <w:b/>
          <w:bCs/>
          <w:caps/>
          <w:sz w:val="52"/>
          <w:szCs w:val="52"/>
          <w:highlight w:val="none"/>
          <w:lang w:eastAsia="zh-CN"/>
        </w:rPr>
        <w:t>渗滤液处理复合碳源公开招标采购</w:t>
      </w:r>
      <w:r>
        <w:rPr>
          <w:rFonts w:hint="eastAsia" w:ascii="宋体" w:hAnsi="宋体" w:eastAsia="宋体" w:cs="宋体"/>
          <w:b/>
          <w:bCs/>
          <w:caps/>
          <w:sz w:val="52"/>
          <w:szCs w:val="52"/>
          <w:highlight w:val="none"/>
        </w:rPr>
        <w:t xml:space="preserve"> </w:t>
      </w:r>
    </w:p>
    <w:p w14:paraId="2871CDB0">
      <w:pPr>
        <w:pStyle w:val="5"/>
        <w:spacing w:line="360" w:lineRule="auto"/>
        <w:ind w:left="0" w:leftChars="0" w:firstLine="0" w:firstLineChars="0"/>
        <w:rPr>
          <w:rFonts w:hint="eastAsia" w:ascii="宋体" w:hAnsi="宋体" w:eastAsia="宋体" w:cs="宋体"/>
          <w:highlight w:val="none"/>
        </w:rPr>
      </w:pPr>
    </w:p>
    <w:p w14:paraId="413D2FBE">
      <w:pPr>
        <w:rPr>
          <w:rFonts w:hint="eastAsia" w:ascii="宋体" w:hAnsi="宋体" w:eastAsia="宋体" w:cs="宋体"/>
          <w:highlight w:val="none"/>
        </w:rPr>
      </w:pPr>
    </w:p>
    <w:p w14:paraId="76C008E0">
      <w:pPr>
        <w:pStyle w:val="9"/>
        <w:rPr>
          <w:rFonts w:hint="eastAsia"/>
          <w:highlight w:val="none"/>
        </w:rPr>
      </w:pPr>
    </w:p>
    <w:p w14:paraId="3649EAF5">
      <w:pPr>
        <w:rPr>
          <w:rFonts w:hint="eastAsia" w:ascii="宋体" w:hAnsi="宋体" w:eastAsia="宋体" w:cs="宋体"/>
          <w:highlight w:val="none"/>
        </w:rPr>
      </w:pPr>
    </w:p>
    <w:p w14:paraId="4E76C8EE">
      <w:pPr>
        <w:spacing w:before="120" w:after="120" w:line="360" w:lineRule="auto"/>
        <w:jc w:val="center"/>
        <w:rPr>
          <w:rFonts w:hint="eastAsia" w:ascii="宋体" w:hAnsi="宋体" w:eastAsia="宋体" w:cs="宋体"/>
          <w:bCs/>
          <w:caps/>
          <w:sz w:val="36"/>
          <w:szCs w:val="36"/>
          <w:highlight w:val="none"/>
        </w:rPr>
      </w:pPr>
      <w:r>
        <w:rPr>
          <w:rFonts w:hint="eastAsia" w:ascii="宋体" w:hAnsi="宋体" w:eastAsia="宋体" w:cs="宋体"/>
          <w:bCs/>
          <w:caps/>
          <w:sz w:val="84"/>
          <w:szCs w:val="20"/>
          <w:highlight w:val="none"/>
        </w:rPr>
        <w:t>招 标 文 件</w:t>
      </w:r>
    </w:p>
    <w:p w14:paraId="66B43971">
      <w:pPr>
        <w:spacing w:line="360" w:lineRule="auto"/>
        <w:ind w:firstLine="420"/>
        <w:rPr>
          <w:rFonts w:hint="eastAsia" w:ascii="宋体" w:hAnsi="宋体" w:eastAsia="宋体" w:cs="宋体"/>
          <w:szCs w:val="21"/>
          <w:highlight w:val="none"/>
        </w:rPr>
      </w:pPr>
    </w:p>
    <w:p w14:paraId="5F4A76BA">
      <w:pPr>
        <w:pStyle w:val="15"/>
        <w:rPr>
          <w:rFonts w:hint="eastAsia"/>
          <w:highlight w:val="none"/>
        </w:rPr>
      </w:pPr>
    </w:p>
    <w:p w14:paraId="2F87945A">
      <w:pPr>
        <w:tabs>
          <w:tab w:val="left" w:pos="720"/>
        </w:tabs>
        <w:snapToGrid w:val="0"/>
        <w:spacing w:line="360" w:lineRule="auto"/>
        <w:jc w:val="left"/>
        <w:rPr>
          <w:rFonts w:hint="eastAsia" w:ascii="宋体" w:hAnsi="宋体" w:eastAsia="宋体" w:cs="宋体"/>
          <w:b/>
          <w:sz w:val="30"/>
          <w:szCs w:val="30"/>
          <w:highlight w:val="none"/>
        </w:rPr>
      </w:pPr>
    </w:p>
    <w:tbl>
      <w:tblPr>
        <w:tblStyle w:val="27"/>
        <w:tblW w:w="9142" w:type="dxa"/>
        <w:tblInd w:w="345" w:type="dxa"/>
        <w:tblLayout w:type="fixed"/>
        <w:tblCellMar>
          <w:top w:w="0" w:type="dxa"/>
          <w:left w:w="108" w:type="dxa"/>
          <w:bottom w:w="0" w:type="dxa"/>
          <w:right w:w="108" w:type="dxa"/>
        </w:tblCellMar>
      </w:tblPr>
      <w:tblGrid>
        <w:gridCol w:w="3165"/>
        <w:gridCol w:w="5977"/>
      </w:tblGrid>
      <w:tr w14:paraId="2D653846">
        <w:tblPrEx>
          <w:tblCellMar>
            <w:top w:w="0" w:type="dxa"/>
            <w:left w:w="108" w:type="dxa"/>
            <w:bottom w:w="0" w:type="dxa"/>
            <w:right w:w="108" w:type="dxa"/>
          </w:tblCellMar>
        </w:tblPrEx>
        <w:trPr>
          <w:trHeight w:val="1100" w:hRule="atLeast"/>
        </w:trPr>
        <w:tc>
          <w:tcPr>
            <w:tcW w:w="3165" w:type="dxa"/>
            <w:noWrap w:val="0"/>
            <w:vAlign w:val="center"/>
          </w:tcPr>
          <w:p w14:paraId="36DD8648">
            <w:pPr>
              <w:tabs>
                <w:tab w:val="left" w:pos="6467"/>
              </w:tabs>
              <w:spacing w:line="360" w:lineRule="auto"/>
              <w:jc w:val="distribute"/>
              <w:rPr>
                <w:rFonts w:hint="eastAsia" w:ascii="宋体" w:hAnsi="宋体" w:eastAsia="宋体" w:cs="宋体"/>
                <w:b/>
                <w:sz w:val="32"/>
                <w:szCs w:val="32"/>
                <w:highlight w:val="none"/>
              </w:rPr>
            </w:pPr>
            <w:r>
              <w:rPr>
                <w:rFonts w:hint="eastAsia" w:ascii="宋体" w:hAnsi="宋体" w:cs="宋体"/>
                <w:b/>
                <w:sz w:val="32"/>
                <w:szCs w:val="32"/>
                <w:highlight w:val="none"/>
                <w:lang w:eastAsia="zh-CN"/>
              </w:rPr>
              <w:t>招标</w:t>
            </w:r>
            <w:r>
              <w:rPr>
                <w:rFonts w:hint="eastAsia" w:ascii="宋体" w:hAnsi="宋体" w:eastAsia="宋体" w:cs="宋体"/>
                <w:b/>
                <w:sz w:val="32"/>
                <w:szCs w:val="32"/>
                <w:highlight w:val="none"/>
              </w:rPr>
              <w:t>人：</w:t>
            </w:r>
          </w:p>
        </w:tc>
        <w:tc>
          <w:tcPr>
            <w:tcW w:w="5977" w:type="dxa"/>
            <w:noWrap w:val="0"/>
            <w:vAlign w:val="center"/>
          </w:tcPr>
          <w:p w14:paraId="23C6C2AB">
            <w:pPr>
              <w:tabs>
                <w:tab w:val="left" w:pos="6467"/>
              </w:tabs>
              <w:spacing w:line="360" w:lineRule="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太原市环卫产业管理中心</w:t>
            </w:r>
          </w:p>
        </w:tc>
      </w:tr>
      <w:tr w14:paraId="65B90814">
        <w:tblPrEx>
          <w:tblCellMar>
            <w:top w:w="0" w:type="dxa"/>
            <w:left w:w="108" w:type="dxa"/>
            <w:bottom w:w="0" w:type="dxa"/>
            <w:right w:w="108" w:type="dxa"/>
          </w:tblCellMar>
        </w:tblPrEx>
        <w:trPr>
          <w:trHeight w:val="1101" w:hRule="atLeast"/>
        </w:trPr>
        <w:tc>
          <w:tcPr>
            <w:tcW w:w="3165" w:type="dxa"/>
            <w:noWrap w:val="0"/>
            <w:vAlign w:val="center"/>
          </w:tcPr>
          <w:p w14:paraId="35464FD9">
            <w:pPr>
              <w:tabs>
                <w:tab w:val="left" w:pos="6467"/>
              </w:tabs>
              <w:spacing w:line="360" w:lineRule="auto"/>
              <w:jc w:val="distribute"/>
              <w:rPr>
                <w:rFonts w:hint="eastAsia" w:ascii="宋体" w:hAnsi="宋体" w:eastAsia="宋体" w:cs="宋体"/>
                <w:b/>
                <w:sz w:val="32"/>
                <w:szCs w:val="32"/>
                <w:highlight w:val="none"/>
              </w:rPr>
            </w:pPr>
            <w:r>
              <w:rPr>
                <w:rFonts w:hint="eastAsia" w:ascii="宋体" w:hAnsi="宋体" w:cs="宋体"/>
                <w:b/>
                <w:sz w:val="32"/>
                <w:szCs w:val="32"/>
                <w:highlight w:val="none"/>
                <w:lang w:eastAsia="zh-CN"/>
              </w:rPr>
              <w:t>招标代理机构</w:t>
            </w:r>
            <w:r>
              <w:rPr>
                <w:rFonts w:hint="eastAsia" w:ascii="宋体" w:hAnsi="宋体" w:eastAsia="宋体" w:cs="宋体"/>
                <w:b/>
                <w:sz w:val="32"/>
                <w:szCs w:val="32"/>
                <w:highlight w:val="none"/>
              </w:rPr>
              <w:t>：</w:t>
            </w:r>
          </w:p>
        </w:tc>
        <w:tc>
          <w:tcPr>
            <w:tcW w:w="5977" w:type="dxa"/>
            <w:noWrap w:val="0"/>
            <w:vAlign w:val="center"/>
          </w:tcPr>
          <w:p w14:paraId="08F62A52">
            <w:pPr>
              <w:tabs>
                <w:tab w:val="left" w:pos="6467"/>
              </w:tabs>
              <w:spacing w:line="360" w:lineRule="auto"/>
              <w:rPr>
                <w:rFonts w:hint="eastAsia" w:ascii="宋体" w:hAnsi="宋体" w:eastAsia="宋体" w:cs="宋体"/>
                <w:b/>
                <w:sz w:val="32"/>
                <w:szCs w:val="32"/>
                <w:highlight w:val="none"/>
              </w:rPr>
            </w:pPr>
            <w:r>
              <w:rPr>
                <w:rFonts w:hint="eastAsia" w:ascii="宋体" w:hAnsi="宋体" w:eastAsia="宋体" w:cs="宋体"/>
                <w:b/>
                <w:sz w:val="32"/>
                <w:szCs w:val="32"/>
                <w:highlight w:val="none"/>
              </w:rPr>
              <w:t>山西国燚招标代理有限公司</w:t>
            </w:r>
          </w:p>
        </w:tc>
      </w:tr>
    </w:tbl>
    <w:p w14:paraId="67347F48">
      <w:pPr>
        <w:autoSpaceDN w:val="0"/>
        <w:spacing w:line="360" w:lineRule="auto"/>
        <w:rPr>
          <w:rFonts w:hint="eastAsia" w:ascii="宋体" w:hAnsi="宋体" w:eastAsia="宋体" w:cs="宋体"/>
          <w:b/>
          <w:sz w:val="32"/>
          <w:szCs w:val="32"/>
          <w:highlight w:val="none"/>
        </w:rPr>
      </w:pPr>
    </w:p>
    <w:p w14:paraId="5AFE4117">
      <w:pPr>
        <w:pStyle w:val="15"/>
        <w:rPr>
          <w:rFonts w:hint="eastAsia"/>
          <w:highlight w:val="none"/>
        </w:rPr>
      </w:pPr>
    </w:p>
    <w:p w14:paraId="1D3767A1">
      <w:pPr>
        <w:autoSpaceDN w:val="0"/>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日  期 ：</w:t>
      </w:r>
      <w:r>
        <w:rPr>
          <w:rFonts w:hint="eastAsia" w:ascii="宋体" w:hAnsi="宋体" w:cs="宋体"/>
          <w:b/>
          <w:sz w:val="32"/>
          <w:szCs w:val="32"/>
          <w:highlight w:val="none"/>
          <w:lang w:eastAsia="zh-CN"/>
        </w:rPr>
        <w:t>二〇二六</w:t>
      </w:r>
      <w:r>
        <w:rPr>
          <w:rFonts w:hint="eastAsia" w:ascii="宋体" w:hAnsi="宋体" w:eastAsia="宋体" w:cs="宋体"/>
          <w:b/>
          <w:sz w:val="32"/>
          <w:szCs w:val="32"/>
          <w:highlight w:val="none"/>
        </w:rPr>
        <w:t>年</w:t>
      </w:r>
      <w:r>
        <w:rPr>
          <w:rFonts w:hint="eastAsia" w:ascii="宋体" w:hAnsi="宋体" w:cs="宋体"/>
          <w:b/>
          <w:sz w:val="32"/>
          <w:szCs w:val="32"/>
          <w:highlight w:val="none"/>
          <w:lang w:eastAsia="zh-CN"/>
        </w:rPr>
        <w:t>三</w:t>
      </w:r>
      <w:r>
        <w:rPr>
          <w:rFonts w:hint="eastAsia" w:ascii="宋体" w:hAnsi="宋体" w:eastAsia="宋体" w:cs="宋体"/>
          <w:b/>
          <w:sz w:val="32"/>
          <w:szCs w:val="32"/>
          <w:highlight w:val="none"/>
        </w:rPr>
        <w:t>月</w:t>
      </w:r>
    </w:p>
    <w:p w14:paraId="69087A61">
      <w:pPr>
        <w:autoSpaceDN w:val="0"/>
        <w:spacing w:line="360" w:lineRule="auto"/>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br w:type="page"/>
      </w:r>
    </w:p>
    <w:p w14:paraId="111B73D4">
      <w:pPr>
        <w:autoSpaceDN w:val="0"/>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目   录</w:t>
      </w:r>
    </w:p>
    <w:p w14:paraId="28BD0119">
      <w:pPr>
        <w:pStyle w:val="25"/>
        <w:spacing w:line="360" w:lineRule="auto"/>
        <w:rPr>
          <w:rFonts w:hint="eastAsia" w:ascii="宋体" w:hAnsi="宋体" w:eastAsia="宋体" w:cs="宋体"/>
          <w:b w:val="0"/>
          <w:bCs w:val="0"/>
          <w:color w:val="000000"/>
          <w:sz w:val="21"/>
          <w:szCs w:val="24"/>
          <w:highlight w:val="none"/>
        </w:rPr>
      </w:pPr>
    </w:p>
    <w:p w14:paraId="1CE41804">
      <w:pPr>
        <w:pStyle w:val="19"/>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
          <w:bCs/>
          <w:color w:val="000000"/>
          <w:sz w:val="28"/>
          <w:szCs w:val="28"/>
          <w:highlight w:val="none"/>
        </w:rPr>
        <w:fldChar w:fldCharType="begin"/>
      </w:r>
      <w:r>
        <w:rPr>
          <w:rFonts w:hint="eastAsia" w:ascii="宋体" w:hAnsi="宋体" w:eastAsia="宋体" w:cs="宋体"/>
          <w:b/>
          <w:bCs/>
          <w:color w:val="000000"/>
          <w:sz w:val="28"/>
          <w:szCs w:val="28"/>
          <w:highlight w:val="none"/>
        </w:rPr>
        <w:instrText xml:space="preserve">TOC \o "1-3" \h  \u </w:instrText>
      </w:r>
      <w:r>
        <w:rPr>
          <w:rFonts w:hint="eastAsia" w:ascii="宋体" w:hAnsi="宋体" w:eastAsia="宋体" w:cs="宋体"/>
          <w:b/>
          <w:bCs/>
          <w:color w:val="000000"/>
          <w:sz w:val="28"/>
          <w:szCs w:val="28"/>
          <w:highlight w:val="none"/>
        </w:rPr>
        <w:fldChar w:fldCharType="separate"/>
      </w: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_Toc29290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第一部分　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_Toc29290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6D89931B">
      <w:pPr>
        <w:pStyle w:val="19"/>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_Toc18442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第二部分  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_Toc18442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214C3D34">
      <w:pPr>
        <w:pStyle w:val="20"/>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_Toc30334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前附表</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_Toc30334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5EDAEB5E">
      <w:pPr>
        <w:pStyle w:val="20"/>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_Toc25671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二</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_Toc25671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222BCB12">
      <w:pPr>
        <w:pStyle w:val="12"/>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_Toc16662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 xml:space="preserve"> 总则</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_Toc16662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0F5A7B5A">
      <w:pPr>
        <w:pStyle w:val="12"/>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_Toc12787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（二） 招标文件</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_Toc12787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15</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3B6C85E1">
      <w:pPr>
        <w:pStyle w:val="12"/>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_Toc29683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（三） 投标文件</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_Toc29683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16</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1D29D697">
      <w:pPr>
        <w:pStyle w:val="12"/>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_Toc12506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（四） 投标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_Toc12506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20</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60A19DF5">
      <w:pPr>
        <w:pStyle w:val="12"/>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_Toc28511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（五） 开标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_Toc28511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23</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030A24DD">
      <w:pPr>
        <w:pStyle w:val="12"/>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_Toc6733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（六） 资格审查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_Toc6733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24</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4C81F070">
      <w:pPr>
        <w:pStyle w:val="12"/>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_Toc21373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（七） 评标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25</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03228BCC">
      <w:pPr>
        <w:pStyle w:val="12"/>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_Toc29102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（八）</w:t>
      </w:r>
      <w:r>
        <w:rPr>
          <w:rFonts w:hint="eastAsia" w:ascii="宋体" w:hAnsi="宋体" w:eastAsia="宋体" w:cs="宋体"/>
          <w:sz w:val="28"/>
          <w:szCs w:val="28"/>
          <w:highlight w:val="none"/>
        </w:rPr>
        <w:t xml:space="preserve"> 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_Toc29102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26</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251C5AEF">
      <w:pPr>
        <w:pStyle w:val="12"/>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_Toc4807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（九）</w:t>
      </w:r>
      <w:r>
        <w:rPr>
          <w:rFonts w:hint="eastAsia" w:ascii="宋体" w:hAnsi="宋体" w:eastAsia="宋体" w:cs="宋体"/>
          <w:sz w:val="28"/>
          <w:szCs w:val="28"/>
          <w:highlight w:val="none"/>
        </w:rPr>
        <w:t xml:space="preserve"> 质疑与投诉</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_Toc4807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28</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4494A567">
      <w:pPr>
        <w:pStyle w:val="12"/>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_Toc29099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（十）</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其他</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_Toc29099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3974B476">
      <w:pPr>
        <w:pStyle w:val="19"/>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_Toc12008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第三部分</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资格审查内容及标准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_Toc12008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32</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75C39CCA">
      <w:pPr>
        <w:pStyle w:val="19"/>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_Toc18473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第</w:t>
      </w:r>
      <w:r>
        <w:rPr>
          <w:rFonts w:hint="eastAsia" w:ascii="宋体" w:hAnsi="宋体" w:eastAsia="宋体" w:cs="宋体"/>
          <w:bCs/>
          <w:sz w:val="28"/>
          <w:szCs w:val="28"/>
          <w:highlight w:val="none"/>
          <w:lang w:eastAsia="zh-CN"/>
        </w:rPr>
        <w:t>四</w:t>
      </w:r>
      <w:r>
        <w:rPr>
          <w:rFonts w:hint="eastAsia" w:ascii="宋体" w:hAnsi="宋体" w:eastAsia="宋体" w:cs="宋体"/>
          <w:bCs/>
          <w:sz w:val="28"/>
          <w:szCs w:val="28"/>
          <w:highlight w:val="none"/>
        </w:rPr>
        <w:t>部分</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评标方法和评标标准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_Toc18473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34</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23E0E26A">
      <w:pPr>
        <w:pStyle w:val="19"/>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_Toc11629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第五部分  采购需求说明</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_Toc11629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45</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3FB26C86">
      <w:pPr>
        <w:pStyle w:val="19"/>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_Toc16059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第六部分  采购合同条款</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_Toc16059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49</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439FDF87">
      <w:pPr>
        <w:pStyle w:val="19"/>
        <w:tabs>
          <w:tab w:val="right" w:leader="dot" w:pos="9660"/>
        </w:tabs>
        <w:spacing w:line="360" w:lineRule="auto"/>
        <w:rPr>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_Toc2802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第七部分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_Toc2802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56</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663CAC99">
      <w:pPr>
        <w:autoSpaceDN w:val="0"/>
        <w:spacing w:line="360" w:lineRule="auto"/>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Cs w:val="28"/>
          <w:highlight w:val="none"/>
        </w:rPr>
        <w:fldChar w:fldCharType="end"/>
      </w:r>
    </w:p>
    <w:p w14:paraId="2CBE59A1">
      <w:pPr>
        <w:pStyle w:val="13"/>
        <w:tabs>
          <w:tab w:val="left" w:pos="2475"/>
          <w:tab w:val="center" w:pos="4873"/>
        </w:tabs>
        <w:spacing w:line="360" w:lineRule="auto"/>
        <w:jc w:val="center"/>
        <w:outlineLvl w:val="0"/>
        <w:rPr>
          <w:rFonts w:hint="eastAsia" w:ascii="宋体" w:hAnsi="宋体" w:eastAsia="宋体" w:cs="宋体"/>
          <w:b/>
          <w:sz w:val="32"/>
          <w:szCs w:val="32"/>
          <w:highlight w:val="none"/>
        </w:rPr>
        <w:sectPr>
          <w:footerReference r:id="rId5" w:type="first"/>
          <w:footerReference r:id="rId3" w:type="default"/>
          <w:footerReference r:id="rId4" w:type="even"/>
          <w:pgSz w:w="11906" w:h="16838"/>
          <w:pgMar w:top="1246" w:right="1112" w:bottom="935" w:left="1134"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1BBC67EB">
      <w:pPr>
        <w:pStyle w:val="3"/>
        <w:bidi w:val="0"/>
        <w:jc w:val="center"/>
        <w:rPr>
          <w:rFonts w:hint="eastAsia"/>
          <w:sz w:val="32"/>
          <w:szCs w:val="32"/>
          <w:highlight w:val="none"/>
        </w:rPr>
      </w:pPr>
      <w:bookmarkStart w:id="0" w:name="_Toc29290"/>
      <w:r>
        <w:rPr>
          <w:rFonts w:hint="eastAsia"/>
          <w:sz w:val="32"/>
          <w:szCs w:val="32"/>
          <w:highlight w:val="none"/>
        </w:rPr>
        <w:t>第一部分　招标公告</w:t>
      </w:r>
      <w:bookmarkEnd w:id="0"/>
    </w:p>
    <w:p w14:paraId="1E496E9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b/>
          <w:sz w:val="28"/>
          <w:szCs w:val="28"/>
          <w:highlight w:val="none"/>
        </w:rPr>
      </w:pPr>
      <w:r>
        <w:rPr>
          <w:rFonts w:hint="eastAsia" w:ascii="宋体" w:hAnsi="宋体" w:eastAsia="宋体" w:cs="宋体"/>
          <w:sz w:val="24"/>
          <w:highlight w:val="none"/>
        </w:rPr>
        <w:t xml:space="preserve"> </w:t>
      </w:r>
      <w:r>
        <w:rPr>
          <w:rFonts w:hint="eastAsia" w:ascii="宋体" w:hAnsi="宋体" w:eastAsia="宋体" w:cs="宋体"/>
          <w:b/>
          <w:sz w:val="28"/>
          <w:szCs w:val="28"/>
          <w:highlight w:val="none"/>
        </w:rPr>
        <w:t>项目概况</w:t>
      </w:r>
    </w:p>
    <w:p w14:paraId="0423A293">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宋体" w:hAnsi="宋体" w:eastAsia="宋体" w:cs="宋体"/>
          <w:sz w:val="28"/>
          <w:szCs w:val="28"/>
          <w:highlight w:val="none"/>
          <w:u w:val="single"/>
        </w:rPr>
      </w:pPr>
      <w:r>
        <w:rPr>
          <w:rFonts w:hint="eastAsia" w:ascii="宋体" w:hAnsi="宋体" w:cs="宋体"/>
          <w:sz w:val="28"/>
          <w:szCs w:val="28"/>
          <w:highlight w:val="none"/>
          <w:u w:val="single"/>
          <w:lang w:eastAsia="zh-CN"/>
        </w:rPr>
        <w:t>太原市环卫产业管理中心侯村填埋场渗滤液处理复合碳源公开招标采购</w:t>
      </w:r>
      <w:r>
        <w:rPr>
          <w:rFonts w:hint="eastAsia" w:ascii="宋体" w:hAnsi="宋体" w:eastAsia="宋体" w:cs="宋体"/>
          <w:sz w:val="28"/>
          <w:szCs w:val="28"/>
          <w:highlight w:val="none"/>
        </w:rPr>
        <w:t>的潜在投标人应在</w:t>
      </w:r>
      <w:r>
        <w:rPr>
          <w:rFonts w:hint="eastAsia" w:ascii="宋体" w:hAnsi="宋体" w:eastAsia="宋体" w:cs="宋体"/>
          <w:sz w:val="28"/>
          <w:highlight w:val="none"/>
          <w:u w:val="single"/>
        </w:rPr>
        <w:t>山西省政府采</w:t>
      </w:r>
      <w:r>
        <w:rPr>
          <w:rFonts w:hint="eastAsia" w:ascii="宋体" w:hAnsi="宋体" w:eastAsia="宋体" w:cs="宋体"/>
          <w:sz w:val="28"/>
          <w:highlight w:val="none"/>
          <w:u w:val="single"/>
        </w:rPr>
        <w:t>购平台</w:t>
      </w:r>
      <w:r>
        <w:rPr>
          <w:rFonts w:hint="eastAsia" w:ascii="宋体" w:hAnsi="宋体" w:eastAsia="宋体" w:cs="宋体"/>
          <w:sz w:val="28"/>
          <w:szCs w:val="28"/>
          <w:highlight w:val="none"/>
          <w:u w:val="single"/>
        </w:rPr>
        <w:fldChar w:fldCharType="begin"/>
      </w:r>
      <w:r>
        <w:rPr>
          <w:rFonts w:hint="eastAsia" w:ascii="宋体" w:hAnsi="宋体" w:eastAsia="宋体" w:cs="宋体"/>
          <w:sz w:val="28"/>
          <w:highlight w:val="none"/>
          <w:u w:val="single"/>
        </w:rPr>
        <w:instrText xml:space="preserve"> HYPERLINK "http://www.ccgp-shanxi.gov.cn/home.html" </w:instrText>
      </w:r>
      <w:r>
        <w:rPr>
          <w:rFonts w:hint="eastAsia" w:ascii="宋体" w:hAnsi="宋体" w:eastAsia="宋体" w:cs="宋体"/>
          <w:sz w:val="28"/>
          <w:szCs w:val="28"/>
          <w:highlight w:val="none"/>
          <w:u w:val="single"/>
        </w:rPr>
        <w:fldChar w:fldCharType="separate"/>
      </w:r>
      <w:r>
        <w:rPr>
          <w:rFonts w:hint="eastAsia" w:ascii="宋体" w:hAnsi="宋体" w:eastAsia="宋体" w:cs="宋体"/>
          <w:sz w:val="28"/>
          <w:highlight w:val="none"/>
          <w:u w:val="single"/>
        </w:rPr>
        <w:t>http://www.ccgp-shanxi.gov.cn/home.html</w:t>
      </w:r>
      <w:r>
        <w:rPr>
          <w:rFonts w:hint="eastAsia" w:ascii="宋体" w:hAnsi="宋体" w:eastAsia="宋体" w:cs="宋体"/>
          <w:sz w:val="28"/>
          <w:szCs w:val="28"/>
          <w:highlight w:val="none"/>
          <w:u w:val="single"/>
        </w:rPr>
        <w:fldChar w:fldCharType="end"/>
      </w:r>
      <w:r>
        <w:rPr>
          <w:rFonts w:hint="eastAsia" w:ascii="宋体" w:hAnsi="宋体" w:eastAsia="宋体" w:cs="宋体"/>
          <w:sz w:val="28"/>
          <w:highlight w:val="none"/>
        </w:rPr>
        <w:t>在线获取电子招标文件，</w:t>
      </w:r>
      <w:r>
        <w:rPr>
          <w:rFonts w:hint="eastAsia" w:ascii="宋体" w:hAnsi="宋体" w:eastAsia="宋体" w:cs="宋体"/>
          <w:sz w:val="28"/>
          <w:szCs w:val="28"/>
          <w:highlight w:val="none"/>
        </w:rPr>
        <w:t>并于</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2026年</w:t>
      </w:r>
      <w:r>
        <w:rPr>
          <w:rFonts w:hint="eastAsia" w:ascii="宋体" w:hAnsi="宋体" w:cs="宋体"/>
          <w:sz w:val="28"/>
          <w:szCs w:val="28"/>
          <w:highlight w:val="none"/>
          <w:u w:val="single"/>
          <w:lang w:val="en-US" w:eastAsia="zh-CN"/>
        </w:rPr>
        <w:t>4</w:t>
      </w:r>
      <w:r>
        <w:rPr>
          <w:rFonts w:hint="eastAsia" w:ascii="宋体" w:hAnsi="宋体" w:cs="宋体"/>
          <w:sz w:val="28"/>
          <w:szCs w:val="28"/>
          <w:highlight w:val="none"/>
          <w:u w:val="single"/>
          <w:lang w:eastAsia="zh-CN"/>
        </w:rPr>
        <w:t>月</w:t>
      </w:r>
      <w:r>
        <w:rPr>
          <w:rFonts w:hint="eastAsia" w:ascii="宋体" w:hAnsi="宋体" w:cs="宋体"/>
          <w:bCs/>
          <w:sz w:val="28"/>
          <w:szCs w:val="28"/>
          <w:highlight w:val="none"/>
          <w:u w:val="single"/>
          <w:lang w:val="en-US" w:eastAsia="zh-CN"/>
        </w:rPr>
        <w:t>14</w:t>
      </w:r>
      <w:r>
        <w:rPr>
          <w:rFonts w:hint="eastAsia" w:ascii="宋体" w:hAnsi="宋体" w:eastAsia="宋体" w:cs="宋体"/>
          <w:bCs/>
          <w:sz w:val="28"/>
          <w:szCs w:val="28"/>
          <w:highlight w:val="none"/>
          <w:u w:val="single"/>
        </w:rPr>
        <w:t>日9时00分（</w:t>
      </w:r>
      <w:r>
        <w:rPr>
          <w:rFonts w:hint="eastAsia" w:ascii="宋体" w:hAnsi="宋体" w:eastAsia="宋体" w:cs="宋体"/>
          <w:bCs/>
          <w:sz w:val="28"/>
          <w:szCs w:val="28"/>
          <w:highlight w:val="none"/>
        </w:rPr>
        <w:t>北京时间）前递交投标文件</w:t>
      </w:r>
      <w:r>
        <w:rPr>
          <w:rFonts w:hint="eastAsia" w:ascii="宋体" w:hAnsi="宋体" w:eastAsia="宋体" w:cs="宋体"/>
          <w:sz w:val="28"/>
          <w:szCs w:val="28"/>
          <w:highlight w:val="none"/>
        </w:rPr>
        <w:t>。</w:t>
      </w:r>
    </w:p>
    <w:p w14:paraId="703BBADE">
      <w:pPr>
        <w:spacing w:line="360" w:lineRule="auto"/>
        <w:ind w:firstLine="562" w:firstLineChars="200"/>
        <w:rPr>
          <w:rFonts w:hint="eastAsia" w:ascii="宋体" w:hAnsi="宋体" w:eastAsia="宋体" w:cs="宋体"/>
          <w:b/>
          <w:sz w:val="28"/>
          <w:szCs w:val="28"/>
          <w:highlight w:val="none"/>
        </w:rPr>
      </w:pPr>
      <w:bookmarkStart w:id="1" w:name="_Toc35393621"/>
      <w:bookmarkStart w:id="2" w:name="_Toc28359079"/>
      <w:bookmarkStart w:id="3" w:name="_Toc35393790"/>
      <w:bookmarkStart w:id="4" w:name="_Toc28359002"/>
      <w:bookmarkStart w:id="5" w:name="_Hlk24379207"/>
      <w:r>
        <w:rPr>
          <w:rFonts w:hint="eastAsia" w:ascii="宋体" w:hAnsi="宋体" w:eastAsia="宋体" w:cs="宋体"/>
          <w:b/>
          <w:sz w:val="28"/>
          <w:szCs w:val="28"/>
          <w:highlight w:val="none"/>
        </w:rPr>
        <w:t>一、项目基本情况</w:t>
      </w:r>
      <w:bookmarkEnd w:id="1"/>
      <w:bookmarkEnd w:id="2"/>
      <w:bookmarkEnd w:id="3"/>
      <w:bookmarkEnd w:id="4"/>
    </w:p>
    <w:p w14:paraId="72FCE686">
      <w:pPr>
        <w:spacing w:line="360" w:lineRule="auto"/>
        <w:ind w:firstLine="560" w:firstLineChars="200"/>
        <w:rPr>
          <w:rFonts w:hint="eastAsia" w:ascii="宋体" w:hAnsi="宋体" w:cs="宋体"/>
          <w:sz w:val="28"/>
          <w:szCs w:val="28"/>
          <w:highlight w:val="none"/>
          <w:lang w:eastAsia="zh-CN"/>
        </w:rPr>
      </w:pPr>
      <w:r>
        <w:rPr>
          <w:rFonts w:hint="eastAsia" w:ascii="宋体" w:hAnsi="宋体" w:cs="宋体"/>
          <w:sz w:val="28"/>
          <w:szCs w:val="28"/>
          <w:highlight w:val="none"/>
          <w:lang w:eastAsia="zh-CN"/>
        </w:rPr>
        <w:t>项目编号：1401992026AGK00138</w:t>
      </w:r>
    </w:p>
    <w:p w14:paraId="12ECC9A0">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bookmarkStart w:id="6" w:name="OLE_LINK2"/>
      <w:r>
        <w:rPr>
          <w:rFonts w:hint="eastAsia" w:ascii="宋体" w:hAnsi="宋体" w:cs="宋体"/>
          <w:sz w:val="28"/>
          <w:szCs w:val="28"/>
          <w:highlight w:val="none"/>
          <w:lang w:eastAsia="zh-CN"/>
        </w:rPr>
        <w:t>太原市环卫产业管理中心侯村填埋场渗滤液处理复合碳源公开招标采购</w:t>
      </w:r>
    </w:p>
    <w:bookmarkEnd w:id="6"/>
    <w:p w14:paraId="3B7E441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采购方式</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公开招标</w:t>
      </w:r>
    </w:p>
    <w:bookmarkEnd w:id="5"/>
    <w:p w14:paraId="22AD947D">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预算金额：</w:t>
      </w:r>
      <w:bookmarkStart w:id="7" w:name="OLE_LINK3"/>
      <w:bookmarkStart w:id="8" w:name="OLE_LINK4"/>
      <w:r>
        <w:rPr>
          <w:rFonts w:hint="eastAsia" w:ascii="宋体" w:hAnsi="宋体" w:cs="宋体"/>
          <w:sz w:val="28"/>
          <w:szCs w:val="28"/>
          <w:highlight w:val="none"/>
          <w:lang w:val="en-US" w:eastAsia="zh-CN"/>
        </w:rPr>
        <w:t>1,345,200</w:t>
      </w:r>
      <w:r>
        <w:rPr>
          <w:rFonts w:hint="eastAsia" w:ascii="宋体" w:hAnsi="宋体" w:eastAsia="宋体" w:cs="宋体"/>
          <w:sz w:val="28"/>
          <w:szCs w:val="28"/>
          <w:highlight w:val="none"/>
        </w:rPr>
        <w:t>元</w:t>
      </w:r>
      <w:bookmarkEnd w:id="7"/>
      <w:bookmarkEnd w:id="8"/>
    </w:p>
    <w:p w14:paraId="7BA790A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最高限价：</w:t>
      </w:r>
      <w:r>
        <w:rPr>
          <w:rFonts w:hint="eastAsia" w:ascii="宋体" w:hAnsi="宋体" w:cs="宋体"/>
          <w:sz w:val="28"/>
          <w:szCs w:val="28"/>
          <w:highlight w:val="none"/>
          <w:lang w:val="en-US" w:eastAsia="zh-CN"/>
        </w:rPr>
        <w:t>1,345,200</w:t>
      </w:r>
      <w:r>
        <w:rPr>
          <w:rFonts w:hint="eastAsia" w:ascii="宋体" w:hAnsi="宋体" w:eastAsia="宋体" w:cs="宋体"/>
          <w:sz w:val="28"/>
          <w:szCs w:val="28"/>
          <w:highlight w:val="none"/>
        </w:rPr>
        <w:t>元</w:t>
      </w:r>
    </w:p>
    <w:p w14:paraId="3BEA0317">
      <w:pPr>
        <w:spacing w:line="360" w:lineRule="auto"/>
        <w:ind w:firstLine="560" w:firstLineChars="200"/>
        <w:rPr>
          <w:rFonts w:hint="eastAsia" w:ascii="宋体" w:hAnsi="宋体" w:cs="宋体"/>
          <w:sz w:val="28"/>
          <w:szCs w:val="28"/>
          <w:highlight w:val="none"/>
          <w:lang w:val="en-US" w:eastAsia="zh-CN"/>
        </w:rPr>
      </w:pPr>
      <w:r>
        <w:rPr>
          <w:rFonts w:hint="eastAsia" w:ascii="宋体" w:hAnsi="宋体" w:eastAsia="宋体" w:cs="宋体"/>
          <w:sz w:val="28"/>
          <w:szCs w:val="28"/>
          <w:highlight w:val="none"/>
        </w:rPr>
        <w:t>最高限价</w:t>
      </w:r>
      <w:r>
        <w:rPr>
          <w:rFonts w:hint="eastAsia" w:ascii="宋体" w:hAnsi="宋体" w:cs="宋体"/>
          <w:sz w:val="28"/>
          <w:szCs w:val="28"/>
          <w:highlight w:val="none"/>
          <w:lang w:eastAsia="zh-CN"/>
        </w:rPr>
        <w:t>单价：</w:t>
      </w:r>
      <w:r>
        <w:rPr>
          <w:rFonts w:hint="eastAsia" w:ascii="宋体" w:hAnsi="宋体" w:cs="宋体"/>
          <w:sz w:val="28"/>
          <w:szCs w:val="28"/>
          <w:highlight w:val="none"/>
          <w:lang w:val="en-US" w:eastAsia="zh-CN"/>
        </w:rPr>
        <w:t>2950元/吨</w:t>
      </w:r>
    </w:p>
    <w:p w14:paraId="13C978CB">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采购需求：本次采购项目共</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个包，具体内容如下：</w:t>
      </w:r>
    </w:p>
    <w:tbl>
      <w:tblPr>
        <w:tblStyle w:val="28"/>
        <w:tblW w:w="4810" w:type="pct"/>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gridCol w:w="1046"/>
        <w:gridCol w:w="1059"/>
        <w:gridCol w:w="1962"/>
        <w:gridCol w:w="1953"/>
        <w:gridCol w:w="783"/>
      </w:tblGrid>
      <w:tr w14:paraId="2961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419" w:type="pct"/>
            <w:vAlign w:val="center"/>
          </w:tcPr>
          <w:p w14:paraId="24AA6D03">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货物</w:t>
            </w:r>
            <w:r>
              <w:rPr>
                <w:rFonts w:hint="eastAsia" w:ascii="宋体" w:hAnsi="宋体" w:eastAsia="宋体" w:cs="宋体"/>
                <w:sz w:val="24"/>
                <w:szCs w:val="24"/>
                <w:highlight w:val="none"/>
                <w:vertAlign w:val="baseline"/>
                <w:lang w:eastAsia="zh-CN"/>
              </w:rPr>
              <w:t>名称</w:t>
            </w:r>
          </w:p>
        </w:tc>
        <w:tc>
          <w:tcPr>
            <w:tcW w:w="550" w:type="pct"/>
            <w:vAlign w:val="center"/>
          </w:tcPr>
          <w:p w14:paraId="36382CCA">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c>
          <w:tcPr>
            <w:tcW w:w="557" w:type="pct"/>
            <w:vAlign w:val="center"/>
          </w:tcPr>
          <w:p w14:paraId="671DD1EE">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单位</w:t>
            </w:r>
          </w:p>
        </w:tc>
        <w:tc>
          <w:tcPr>
            <w:tcW w:w="1032" w:type="pct"/>
            <w:vAlign w:val="center"/>
          </w:tcPr>
          <w:p w14:paraId="07DAC0FF">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预算单价（元）</w:t>
            </w:r>
          </w:p>
        </w:tc>
        <w:tc>
          <w:tcPr>
            <w:tcW w:w="1027" w:type="pct"/>
            <w:vAlign w:val="center"/>
          </w:tcPr>
          <w:p w14:paraId="5E398450">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预算总价（元）</w:t>
            </w:r>
          </w:p>
        </w:tc>
        <w:tc>
          <w:tcPr>
            <w:tcW w:w="412" w:type="pct"/>
            <w:vAlign w:val="center"/>
          </w:tcPr>
          <w:p w14:paraId="39E5C686">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14:paraId="1C8D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19" w:type="pct"/>
            <w:vAlign w:val="center"/>
          </w:tcPr>
          <w:p w14:paraId="4F504CCE">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渗滤液处理复合碳源</w:t>
            </w:r>
          </w:p>
        </w:tc>
        <w:tc>
          <w:tcPr>
            <w:tcW w:w="550" w:type="pct"/>
            <w:vAlign w:val="center"/>
          </w:tcPr>
          <w:p w14:paraId="2AF22390">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456</w:t>
            </w:r>
          </w:p>
        </w:tc>
        <w:tc>
          <w:tcPr>
            <w:tcW w:w="557" w:type="pct"/>
            <w:vAlign w:val="center"/>
          </w:tcPr>
          <w:p w14:paraId="6C3197CB">
            <w:pPr>
              <w:spacing w:line="360" w:lineRule="auto"/>
              <w:jc w:val="center"/>
              <w:rPr>
                <w:rFonts w:hint="eastAsia" w:ascii="宋体" w:hAnsi="宋体" w:cs="宋体"/>
                <w:sz w:val="24"/>
                <w:szCs w:val="24"/>
                <w:highlight w:val="none"/>
                <w:vertAlign w:val="baseline"/>
                <w:lang w:eastAsia="zh-CN"/>
              </w:rPr>
            </w:pPr>
            <w:r>
              <w:rPr>
                <w:rFonts w:hint="eastAsia" w:ascii="宋体" w:hAnsi="宋体" w:cs="宋体"/>
                <w:sz w:val="24"/>
                <w:szCs w:val="24"/>
                <w:highlight w:val="none"/>
                <w:vertAlign w:val="baseline"/>
                <w:lang w:eastAsia="zh-CN"/>
              </w:rPr>
              <w:t>吨</w:t>
            </w:r>
          </w:p>
        </w:tc>
        <w:tc>
          <w:tcPr>
            <w:tcW w:w="1032" w:type="pct"/>
            <w:vAlign w:val="center"/>
          </w:tcPr>
          <w:p w14:paraId="17E6DE68">
            <w:pPr>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2,950</w:t>
            </w:r>
          </w:p>
        </w:tc>
        <w:tc>
          <w:tcPr>
            <w:tcW w:w="1027" w:type="pct"/>
            <w:vAlign w:val="center"/>
          </w:tcPr>
          <w:p w14:paraId="5422596E">
            <w:pPr>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1,345,200</w:t>
            </w:r>
          </w:p>
        </w:tc>
        <w:tc>
          <w:tcPr>
            <w:tcW w:w="412" w:type="pct"/>
            <w:vAlign w:val="center"/>
          </w:tcPr>
          <w:p w14:paraId="67D4EB01">
            <w:pPr>
              <w:spacing w:line="360" w:lineRule="auto"/>
              <w:jc w:val="center"/>
              <w:rPr>
                <w:rFonts w:hint="eastAsia" w:ascii="宋体" w:hAnsi="宋体" w:eastAsia="宋体" w:cs="宋体"/>
                <w:sz w:val="24"/>
                <w:szCs w:val="24"/>
                <w:highlight w:val="none"/>
                <w:vertAlign w:val="baseline"/>
              </w:rPr>
            </w:pPr>
          </w:p>
        </w:tc>
      </w:tr>
    </w:tbl>
    <w:p w14:paraId="2B119FDA">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具体采购内容、要求及详细技术参数见招标文件 “第</w:t>
      </w:r>
      <w:r>
        <w:rPr>
          <w:rFonts w:hint="eastAsia" w:ascii="宋体" w:hAnsi="宋体" w:cs="宋体"/>
          <w:sz w:val="28"/>
          <w:szCs w:val="28"/>
          <w:highlight w:val="none"/>
          <w:lang w:eastAsia="zh-CN"/>
        </w:rPr>
        <w:t>五</w:t>
      </w:r>
      <w:r>
        <w:rPr>
          <w:rFonts w:hint="eastAsia" w:ascii="宋体" w:hAnsi="宋体" w:eastAsia="宋体" w:cs="宋体"/>
          <w:sz w:val="28"/>
          <w:szCs w:val="28"/>
          <w:highlight w:val="none"/>
        </w:rPr>
        <w:t>部分 采购需求说明”。</w:t>
      </w:r>
    </w:p>
    <w:p w14:paraId="3A3F2BBF">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合同履行期限</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eastAsia="zh-CN"/>
        </w:rPr>
        <w:t>按照招标人要求进行送货</w:t>
      </w:r>
      <w:r>
        <w:rPr>
          <w:rFonts w:hint="eastAsia" w:ascii="宋体" w:hAnsi="宋体" w:eastAsia="宋体" w:cs="宋体"/>
          <w:sz w:val="28"/>
          <w:szCs w:val="28"/>
          <w:highlight w:val="none"/>
        </w:rPr>
        <w:t>。</w:t>
      </w:r>
    </w:p>
    <w:p w14:paraId="135BB81C">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本项目不接受联合体投标。</w:t>
      </w:r>
    </w:p>
    <w:p w14:paraId="7F4E982F">
      <w:pPr>
        <w:spacing w:line="360" w:lineRule="auto"/>
        <w:ind w:firstLine="562" w:firstLineChars="200"/>
        <w:rPr>
          <w:rFonts w:hint="eastAsia" w:ascii="宋体" w:hAnsi="宋体" w:eastAsia="宋体" w:cs="宋体"/>
          <w:b/>
          <w:sz w:val="28"/>
          <w:szCs w:val="28"/>
          <w:highlight w:val="none"/>
        </w:rPr>
      </w:pPr>
      <w:bookmarkStart w:id="9" w:name="_Toc28359080"/>
      <w:bookmarkStart w:id="10" w:name="_Toc35393622"/>
      <w:bookmarkStart w:id="11" w:name="_Toc28359003"/>
      <w:bookmarkStart w:id="12" w:name="_Toc35393791"/>
      <w:r>
        <w:rPr>
          <w:rFonts w:hint="eastAsia" w:ascii="宋体" w:hAnsi="宋体" w:eastAsia="宋体" w:cs="宋体"/>
          <w:b/>
          <w:sz w:val="28"/>
          <w:szCs w:val="28"/>
          <w:highlight w:val="none"/>
        </w:rPr>
        <w:t>二、申请人的资格要求：</w:t>
      </w:r>
      <w:bookmarkEnd w:id="9"/>
      <w:bookmarkEnd w:id="10"/>
      <w:bookmarkEnd w:id="11"/>
      <w:bookmarkEnd w:id="12"/>
    </w:p>
    <w:p w14:paraId="34D71747">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1.满足《中</w:t>
      </w:r>
      <w:r>
        <w:rPr>
          <w:rFonts w:hint="eastAsia" w:ascii="宋体" w:hAnsi="宋体" w:eastAsia="宋体" w:cs="宋体"/>
          <w:sz w:val="28"/>
          <w:szCs w:val="28"/>
          <w:highlight w:val="none"/>
        </w:rPr>
        <w:t>华人民共和国政府采购法》第二十二条规定。</w:t>
      </w:r>
    </w:p>
    <w:p w14:paraId="66295918">
      <w:pPr>
        <w:spacing w:line="360" w:lineRule="auto"/>
        <w:ind w:firstLine="560" w:firstLineChars="200"/>
        <w:rPr>
          <w:rFonts w:hint="eastAsia" w:ascii="宋体" w:hAnsi="宋体" w:eastAsia="宋体" w:cs="宋体"/>
          <w:sz w:val="28"/>
          <w:highlight w:val="none"/>
          <w:lang w:val="en-US" w:eastAsia="zh-CN"/>
        </w:rPr>
      </w:pPr>
      <w:bookmarkStart w:id="13" w:name="_Toc28359004"/>
      <w:bookmarkStart w:id="14" w:name="_Toc28359081"/>
      <w:r>
        <w:rPr>
          <w:rFonts w:hint="eastAsia" w:ascii="宋体" w:hAnsi="宋体" w:eastAsia="宋体" w:cs="宋体"/>
          <w:sz w:val="28"/>
          <w:highlight w:val="none"/>
        </w:rPr>
        <w:t>2.未被“信用中国”（www.creditchina.gov.cn）、“中国政府采购网”（www.ccgp.gov.cn）列入失信被执行人、重大税收违法失信主体、政府采购严重违法失信行为记录名单</w:t>
      </w:r>
      <w:r>
        <w:rPr>
          <w:rFonts w:hint="eastAsia" w:ascii="宋体" w:hAnsi="宋体" w:cs="宋体"/>
          <w:sz w:val="28"/>
          <w:highlight w:val="none"/>
          <w:lang w:eastAsia="zh-CN"/>
        </w:rPr>
        <w:t>。</w:t>
      </w:r>
    </w:p>
    <w:p w14:paraId="26AEC1A7">
      <w:pPr>
        <w:spacing w:line="360" w:lineRule="auto"/>
        <w:ind w:firstLine="560" w:firstLineChars="200"/>
        <w:rPr>
          <w:rFonts w:hint="eastAsia" w:ascii="宋体" w:hAnsi="宋体" w:eastAsia="宋体" w:cs="宋体"/>
          <w:sz w:val="28"/>
          <w:highlight w:val="none"/>
          <w:lang w:eastAsia="zh-CN"/>
        </w:rPr>
      </w:pPr>
      <w:r>
        <w:rPr>
          <w:rFonts w:hint="eastAsia" w:ascii="宋体" w:hAnsi="宋体" w:cs="宋体"/>
          <w:sz w:val="28"/>
          <w:highlight w:val="none"/>
          <w:lang w:val="en-US" w:eastAsia="zh-CN"/>
        </w:rPr>
        <w:t>3.</w:t>
      </w:r>
      <w:r>
        <w:rPr>
          <w:rFonts w:hint="eastAsia" w:ascii="宋体" w:hAnsi="宋体" w:eastAsia="宋体" w:cs="宋体"/>
          <w:sz w:val="28"/>
          <w:highlight w:val="none"/>
        </w:rPr>
        <w:t>落实政府采购政策需满足的资格要求：本项目专门面向中小企业</w:t>
      </w:r>
      <w:r>
        <w:rPr>
          <w:rFonts w:hint="eastAsia" w:ascii="宋体" w:hAnsi="宋体" w:cs="宋体"/>
          <w:sz w:val="28"/>
          <w:highlight w:val="none"/>
          <w:lang w:eastAsia="zh-CN"/>
        </w:rPr>
        <w:t>。</w:t>
      </w:r>
    </w:p>
    <w:p w14:paraId="2FDD214F">
      <w:pPr>
        <w:spacing w:line="360" w:lineRule="auto"/>
        <w:ind w:firstLine="560" w:firstLineChars="200"/>
        <w:rPr>
          <w:rFonts w:hint="eastAsia" w:ascii="宋体" w:hAnsi="宋体" w:eastAsia="宋体" w:cs="宋体"/>
          <w:sz w:val="28"/>
          <w:highlight w:val="none"/>
          <w:lang w:eastAsia="zh-CN"/>
        </w:rPr>
      </w:pPr>
      <w:r>
        <w:rPr>
          <w:rFonts w:hint="eastAsia" w:ascii="宋体" w:hAnsi="宋体" w:cs="宋体"/>
          <w:sz w:val="28"/>
          <w:highlight w:val="none"/>
          <w:lang w:val="en-US" w:eastAsia="zh-CN"/>
        </w:rPr>
        <w:t>4</w:t>
      </w:r>
      <w:r>
        <w:rPr>
          <w:rFonts w:hint="eastAsia" w:ascii="宋体" w:hAnsi="宋体" w:eastAsia="宋体" w:cs="宋体"/>
          <w:sz w:val="28"/>
          <w:highlight w:val="none"/>
        </w:rPr>
        <w:t>.本项目的特定资格要求：</w:t>
      </w:r>
      <w:bookmarkStart w:id="15" w:name="_Toc35393623"/>
      <w:bookmarkStart w:id="16" w:name="_Toc35393792"/>
      <w:r>
        <w:rPr>
          <w:rFonts w:hint="eastAsia" w:ascii="宋体" w:hAnsi="宋体" w:eastAsia="宋体" w:cs="宋体"/>
          <w:sz w:val="28"/>
          <w:highlight w:val="none"/>
          <w:lang w:eastAsia="zh-CN"/>
        </w:rPr>
        <w:t>无。</w:t>
      </w:r>
    </w:p>
    <w:p w14:paraId="271C4685">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三、获取招标文件</w:t>
      </w:r>
      <w:bookmarkEnd w:id="13"/>
      <w:bookmarkEnd w:id="14"/>
      <w:bookmarkEnd w:id="15"/>
      <w:bookmarkEnd w:id="16"/>
    </w:p>
    <w:p w14:paraId="3251A085">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时间：</w:t>
      </w:r>
      <w:r>
        <w:rPr>
          <w:rFonts w:hint="eastAsia" w:ascii="宋体" w:hAnsi="宋体" w:cs="宋体"/>
          <w:sz w:val="28"/>
          <w:szCs w:val="28"/>
          <w:highlight w:val="none"/>
          <w:lang w:eastAsia="zh-CN"/>
        </w:rPr>
        <w:t>2026年</w:t>
      </w:r>
      <w:r>
        <w:rPr>
          <w:rFonts w:hint="eastAsia" w:ascii="宋体" w:hAnsi="宋体" w:cs="宋体"/>
          <w:sz w:val="28"/>
          <w:szCs w:val="28"/>
          <w:highlight w:val="none"/>
          <w:lang w:val="en-US" w:eastAsia="zh-CN"/>
        </w:rPr>
        <w:t>3</w:t>
      </w:r>
      <w:r>
        <w:rPr>
          <w:rFonts w:hint="eastAsia" w:ascii="宋体" w:hAnsi="宋体" w:cs="宋体"/>
          <w:sz w:val="28"/>
          <w:szCs w:val="28"/>
          <w:highlight w:val="none"/>
          <w:lang w:eastAsia="zh-CN"/>
        </w:rPr>
        <w:t>月</w:t>
      </w:r>
      <w:r>
        <w:rPr>
          <w:rFonts w:hint="eastAsia" w:ascii="宋体" w:hAnsi="宋体" w:cs="宋体"/>
          <w:sz w:val="28"/>
          <w:szCs w:val="28"/>
          <w:highlight w:val="none"/>
          <w:lang w:val="en-US" w:eastAsia="zh-CN"/>
        </w:rPr>
        <w:t>23</w:t>
      </w:r>
      <w:r>
        <w:rPr>
          <w:rFonts w:hint="eastAsia" w:ascii="宋体" w:hAnsi="宋体" w:eastAsia="宋体" w:cs="宋体"/>
          <w:sz w:val="28"/>
          <w:szCs w:val="28"/>
          <w:highlight w:val="none"/>
        </w:rPr>
        <w:t>日00时00分00秒至</w:t>
      </w:r>
      <w:r>
        <w:rPr>
          <w:rFonts w:hint="eastAsia" w:ascii="宋体" w:hAnsi="宋体" w:cs="宋体"/>
          <w:sz w:val="28"/>
          <w:szCs w:val="28"/>
          <w:highlight w:val="none"/>
          <w:lang w:eastAsia="zh-CN"/>
        </w:rPr>
        <w:t>2026年</w:t>
      </w:r>
      <w:r>
        <w:rPr>
          <w:rFonts w:hint="eastAsia" w:ascii="宋体" w:hAnsi="宋体" w:cs="宋体"/>
          <w:sz w:val="28"/>
          <w:szCs w:val="28"/>
          <w:highlight w:val="none"/>
          <w:lang w:val="en-US" w:eastAsia="zh-CN"/>
        </w:rPr>
        <w:t>3</w:t>
      </w:r>
      <w:r>
        <w:rPr>
          <w:rFonts w:hint="eastAsia" w:ascii="宋体" w:hAnsi="宋体" w:cs="宋体"/>
          <w:sz w:val="28"/>
          <w:szCs w:val="28"/>
          <w:highlight w:val="none"/>
          <w:lang w:eastAsia="zh-CN"/>
        </w:rPr>
        <w:t>月</w:t>
      </w:r>
      <w:r>
        <w:rPr>
          <w:rFonts w:hint="eastAsia" w:ascii="宋体" w:hAnsi="宋体" w:cs="宋体"/>
          <w:sz w:val="28"/>
          <w:szCs w:val="28"/>
          <w:highlight w:val="none"/>
          <w:lang w:val="en-US" w:eastAsia="zh-CN"/>
        </w:rPr>
        <w:t>27</w:t>
      </w:r>
      <w:r>
        <w:rPr>
          <w:rFonts w:hint="eastAsia" w:ascii="宋体" w:hAnsi="宋体" w:eastAsia="宋体" w:cs="宋体"/>
          <w:sz w:val="28"/>
          <w:szCs w:val="28"/>
          <w:highlight w:val="none"/>
        </w:rPr>
        <w:t>日</w:t>
      </w:r>
      <w:r>
        <w:rPr>
          <w:rFonts w:hint="eastAsia" w:ascii="宋体" w:hAnsi="宋体" w:eastAsia="宋体" w:cs="宋体"/>
          <w:sz w:val="28"/>
          <w:szCs w:val="28"/>
          <w:highlight w:val="none"/>
        </w:rPr>
        <w:t>23时59分59秒（北京时间，法定节假日除外）</w:t>
      </w:r>
    </w:p>
    <w:p w14:paraId="6520D46A">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地点：山西省政府采购网-政采云平台http://www.ccgp-shanxi.gov.cn/home.html</w:t>
      </w:r>
    </w:p>
    <w:p w14:paraId="370A55B4">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获取方式：</w:t>
      </w:r>
      <w:bookmarkStart w:id="17" w:name="OLE_LINK15"/>
      <w:bookmarkStart w:id="18" w:name="_Toc28359005"/>
      <w:bookmarkStart w:id="19" w:name="_Toc28359082"/>
      <w:bookmarkStart w:id="20" w:name="_Toc35393624"/>
      <w:bookmarkStart w:id="21" w:name="_Toc35393793"/>
      <w:r>
        <w:rPr>
          <w:rFonts w:hint="eastAsia" w:ascii="宋体" w:hAnsi="宋体" w:eastAsia="宋体" w:cs="宋体"/>
          <w:sz w:val="28"/>
          <w:szCs w:val="28"/>
          <w:highlight w:val="none"/>
        </w:rPr>
        <w:t>自行下载。投标人登录山西省政府采购网-政采云平台http://www.ccgp-shanxi.gov.cn/home.html自行下载招标文件。</w:t>
      </w:r>
    </w:p>
    <w:p w14:paraId="40633677">
      <w:pPr>
        <w:pStyle w:val="15"/>
        <w:spacing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凡有意参加投标的投标人，请按照以下步骤免费获取招标文件：</w:t>
      </w:r>
    </w:p>
    <w:p w14:paraId="446C39F6">
      <w:pPr>
        <w:pStyle w:val="15"/>
        <w:spacing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（1）在中国政府采购网山西分网完成注册，已完成注册的请跳过此步骤；</w:t>
      </w:r>
    </w:p>
    <w:p w14:paraId="5E4F693D">
      <w:pPr>
        <w:pStyle w:val="15"/>
        <w:spacing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（2）请于招标文件获取截止时间前（北京时间，下同），进入山西政府采购平台（http://www.ccgp-shanxi.gov.cn/home.html）使用企业数字证书（CA）在网上获取招标文件。</w:t>
      </w:r>
    </w:p>
    <w:bookmarkEnd w:id="17"/>
    <w:p w14:paraId="07F4870A">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四、提交投标文件</w:t>
      </w:r>
      <w:bookmarkEnd w:id="18"/>
      <w:bookmarkEnd w:id="19"/>
      <w:r>
        <w:rPr>
          <w:rFonts w:hint="eastAsia" w:ascii="宋体" w:hAnsi="宋体" w:eastAsia="宋体" w:cs="宋体"/>
          <w:b/>
          <w:sz w:val="28"/>
          <w:szCs w:val="28"/>
          <w:highlight w:val="none"/>
        </w:rPr>
        <w:t>截止时间、开标时间和地点</w:t>
      </w:r>
      <w:bookmarkEnd w:id="20"/>
      <w:bookmarkEnd w:id="21"/>
    </w:p>
    <w:p w14:paraId="05C41C2F">
      <w:pPr>
        <w:spacing w:line="360" w:lineRule="auto"/>
        <w:ind w:firstLine="560" w:firstLineChars="200"/>
        <w:rPr>
          <w:rFonts w:hint="eastAsia" w:ascii="宋体" w:hAnsi="宋体" w:eastAsia="宋体" w:cs="宋体"/>
          <w:sz w:val="28"/>
          <w:highlight w:val="none"/>
        </w:rPr>
      </w:pPr>
      <w:bookmarkStart w:id="22" w:name="_Toc28359084"/>
      <w:bookmarkStart w:id="23" w:name="_Toc28359007"/>
      <w:bookmarkStart w:id="24" w:name="_Toc35393625"/>
      <w:bookmarkStart w:id="25" w:name="_Toc35393794"/>
      <w:r>
        <w:rPr>
          <w:rFonts w:hint="eastAsia" w:ascii="宋体" w:hAnsi="宋体" w:eastAsia="宋体" w:cs="宋体"/>
          <w:sz w:val="28"/>
          <w:highlight w:val="none"/>
        </w:rPr>
        <w:t>1.投标文件递交截止时间：</w:t>
      </w:r>
      <w:r>
        <w:rPr>
          <w:rFonts w:hint="eastAsia" w:ascii="宋体" w:hAnsi="宋体" w:cs="宋体"/>
          <w:sz w:val="28"/>
          <w:highlight w:val="none"/>
          <w:lang w:eastAsia="zh-CN"/>
        </w:rPr>
        <w:t>2026年</w:t>
      </w:r>
      <w:r>
        <w:rPr>
          <w:rFonts w:hint="eastAsia" w:ascii="宋体" w:hAnsi="宋体" w:cs="宋体"/>
          <w:sz w:val="28"/>
          <w:highlight w:val="none"/>
          <w:lang w:val="en-US" w:eastAsia="zh-CN"/>
        </w:rPr>
        <w:t>4</w:t>
      </w:r>
      <w:r>
        <w:rPr>
          <w:rFonts w:hint="eastAsia" w:ascii="宋体" w:hAnsi="宋体" w:cs="宋体"/>
          <w:sz w:val="28"/>
          <w:highlight w:val="none"/>
          <w:lang w:eastAsia="zh-CN"/>
        </w:rPr>
        <w:t>月</w:t>
      </w:r>
      <w:r>
        <w:rPr>
          <w:rFonts w:hint="eastAsia" w:ascii="宋体" w:hAnsi="宋体" w:cs="宋体"/>
          <w:sz w:val="28"/>
          <w:highlight w:val="none"/>
          <w:lang w:val="en-US" w:eastAsia="zh-CN"/>
        </w:rPr>
        <w:t>14</w:t>
      </w:r>
      <w:r>
        <w:rPr>
          <w:rFonts w:hint="eastAsia" w:ascii="宋体" w:hAnsi="宋体" w:eastAsia="宋体" w:cs="宋体"/>
          <w:sz w:val="28"/>
          <w:highlight w:val="none"/>
        </w:rPr>
        <w:t>日9时00分（北京时间）</w:t>
      </w:r>
    </w:p>
    <w:p w14:paraId="02CAC46F">
      <w:pPr>
        <w:spacing w:line="360" w:lineRule="auto"/>
        <w:ind w:firstLine="560" w:firstLineChars="200"/>
        <w:rPr>
          <w:rFonts w:hint="eastAsia" w:ascii="宋体" w:hAnsi="宋体" w:eastAsia="宋体" w:cs="宋体"/>
          <w:sz w:val="28"/>
          <w:highlight w:val="none"/>
        </w:rPr>
      </w:pPr>
      <w:r>
        <w:rPr>
          <w:rFonts w:hint="eastAsia" w:ascii="宋体" w:hAnsi="宋体" w:eastAsia="宋体" w:cs="宋体"/>
          <w:sz w:val="28"/>
          <w:highlight w:val="none"/>
        </w:rPr>
        <w:t>1.1</w:t>
      </w:r>
      <w:bookmarkStart w:id="26" w:name="OLE_LINK16"/>
      <w:r>
        <w:rPr>
          <w:rFonts w:hint="eastAsia" w:ascii="宋体" w:hAnsi="宋体" w:eastAsia="宋体" w:cs="宋体"/>
          <w:sz w:val="28"/>
          <w:highlight w:val="none"/>
        </w:rPr>
        <w:t>投标文件递交截止时间前在山西省政府采购网-政采云平台投标客户端（http://www.ccgp-shanxi.gov.cn/sxCategory15/sxCategory202/sxCategory20201/327.html）完成递交（上传），递交截止时间</w:t>
      </w:r>
      <w:r>
        <w:rPr>
          <w:rFonts w:hint="eastAsia" w:ascii="宋体" w:hAnsi="宋体" w:cs="宋体"/>
          <w:sz w:val="28"/>
          <w:highlight w:val="none"/>
          <w:lang w:eastAsia="zh-CN"/>
        </w:rPr>
        <w:t>2026年</w:t>
      </w:r>
      <w:r>
        <w:rPr>
          <w:rFonts w:hint="eastAsia" w:ascii="宋体" w:hAnsi="宋体" w:cs="宋体"/>
          <w:sz w:val="28"/>
          <w:highlight w:val="none"/>
          <w:lang w:val="en-US" w:eastAsia="zh-CN"/>
        </w:rPr>
        <w:t>4</w:t>
      </w:r>
      <w:r>
        <w:rPr>
          <w:rFonts w:hint="eastAsia" w:ascii="宋体" w:hAnsi="宋体" w:cs="宋体"/>
          <w:sz w:val="28"/>
          <w:highlight w:val="none"/>
          <w:lang w:eastAsia="zh-CN"/>
        </w:rPr>
        <w:t>月</w:t>
      </w:r>
      <w:r>
        <w:rPr>
          <w:rFonts w:hint="eastAsia" w:ascii="宋体" w:hAnsi="宋体" w:cs="宋体"/>
          <w:sz w:val="28"/>
          <w:highlight w:val="none"/>
          <w:lang w:val="en-US" w:eastAsia="zh-CN"/>
        </w:rPr>
        <w:t>14</w:t>
      </w:r>
      <w:r>
        <w:rPr>
          <w:rFonts w:hint="eastAsia" w:ascii="宋体" w:hAnsi="宋体" w:eastAsia="宋体" w:cs="宋体"/>
          <w:sz w:val="28"/>
          <w:highlight w:val="none"/>
        </w:rPr>
        <w:t>日9时00</w:t>
      </w:r>
      <w:r>
        <w:rPr>
          <w:rFonts w:hint="eastAsia" w:ascii="宋体" w:hAnsi="宋体" w:eastAsia="宋体" w:cs="宋体"/>
          <w:sz w:val="28"/>
          <w:highlight w:val="none"/>
        </w:rPr>
        <w:t>分（北京时间）前未完成投标文件上传的，视为撤回投标文件，投标人自行承担责任。</w:t>
      </w:r>
    </w:p>
    <w:bookmarkEnd w:id="26"/>
    <w:p w14:paraId="23211FB2">
      <w:pPr>
        <w:spacing w:line="360" w:lineRule="auto"/>
        <w:ind w:firstLine="560" w:firstLineChars="200"/>
        <w:rPr>
          <w:rFonts w:hint="eastAsia" w:ascii="宋体" w:hAnsi="宋体" w:eastAsia="宋体" w:cs="宋体"/>
          <w:sz w:val="28"/>
          <w:highlight w:val="none"/>
        </w:rPr>
      </w:pPr>
      <w:r>
        <w:rPr>
          <w:rFonts w:hint="eastAsia" w:ascii="宋体" w:hAnsi="宋体" w:eastAsia="宋体" w:cs="宋体"/>
          <w:sz w:val="28"/>
          <w:highlight w:val="none"/>
        </w:rPr>
        <w:t>2.开标时间：</w:t>
      </w:r>
      <w:r>
        <w:rPr>
          <w:rFonts w:hint="eastAsia" w:ascii="宋体" w:hAnsi="宋体" w:cs="宋体"/>
          <w:sz w:val="28"/>
          <w:highlight w:val="none"/>
          <w:lang w:eastAsia="zh-CN"/>
        </w:rPr>
        <w:t>2026年</w:t>
      </w:r>
      <w:r>
        <w:rPr>
          <w:rFonts w:hint="eastAsia" w:ascii="宋体" w:hAnsi="宋体" w:cs="宋体"/>
          <w:sz w:val="28"/>
          <w:highlight w:val="none"/>
          <w:lang w:val="en-US" w:eastAsia="zh-CN"/>
        </w:rPr>
        <w:t>4</w:t>
      </w:r>
      <w:r>
        <w:rPr>
          <w:rFonts w:hint="eastAsia" w:ascii="宋体" w:hAnsi="宋体" w:cs="宋体"/>
          <w:sz w:val="28"/>
          <w:highlight w:val="none"/>
          <w:lang w:eastAsia="zh-CN"/>
        </w:rPr>
        <w:t>月</w:t>
      </w:r>
      <w:r>
        <w:rPr>
          <w:rFonts w:hint="eastAsia" w:ascii="宋体" w:hAnsi="宋体" w:cs="宋体"/>
          <w:sz w:val="28"/>
          <w:highlight w:val="none"/>
          <w:lang w:val="en-US" w:eastAsia="zh-CN"/>
        </w:rPr>
        <w:t>14</w:t>
      </w:r>
      <w:r>
        <w:rPr>
          <w:rFonts w:hint="eastAsia" w:ascii="宋体" w:hAnsi="宋体" w:eastAsia="宋体" w:cs="宋体"/>
          <w:sz w:val="28"/>
          <w:highlight w:val="none"/>
        </w:rPr>
        <w:t>日9时00分（北京时间）</w:t>
      </w:r>
    </w:p>
    <w:p w14:paraId="6F383FAB">
      <w:pPr>
        <w:spacing w:line="360" w:lineRule="auto"/>
        <w:ind w:firstLine="560" w:firstLineChars="200"/>
        <w:jc w:val="left"/>
        <w:rPr>
          <w:rFonts w:hint="eastAsia" w:ascii="宋体" w:hAnsi="宋体" w:eastAsia="宋体" w:cs="宋体"/>
          <w:sz w:val="28"/>
          <w:highlight w:val="none"/>
          <w:lang w:eastAsia="zh-CN"/>
        </w:rPr>
      </w:pPr>
      <w:r>
        <w:rPr>
          <w:rFonts w:hint="eastAsia" w:ascii="宋体" w:hAnsi="宋体" w:eastAsia="宋体" w:cs="宋体"/>
          <w:sz w:val="28"/>
          <w:highlight w:val="none"/>
        </w:rPr>
        <w:t>3.开标地点：通过政采云平台在线开启</w:t>
      </w:r>
      <w:r>
        <w:rPr>
          <w:rFonts w:hint="eastAsia" w:ascii="宋体" w:hAnsi="宋体" w:eastAsia="宋体" w:cs="宋体"/>
          <w:sz w:val="28"/>
          <w:highlight w:val="none"/>
          <w:lang w:eastAsia="zh-CN"/>
        </w:rPr>
        <w:t>。</w:t>
      </w:r>
    </w:p>
    <w:p w14:paraId="6DF5E4D5">
      <w:pPr>
        <w:spacing w:line="360" w:lineRule="auto"/>
        <w:ind w:firstLine="560" w:firstLineChars="200"/>
        <w:jc w:val="left"/>
        <w:rPr>
          <w:rFonts w:hint="eastAsia" w:ascii="宋体" w:hAnsi="宋体" w:eastAsia="宋体" w:cs="宋体"/>
          <w:sz w:val="28"/>
          <w:highlight w:val="none"/>
        </w:rPr>
      </w:pPr>
      <w:r>
        <w:rPr>
          <w:rFonts w:hint="eastAsia" w:ascii="宋体" w:hAnsi="宋体" w:eastAsia="宋体" w:cs="宋体"/>
          <w:sz w:val="28"/>
          <w:highlight w:val="none"/>
        </w:rPr>
        <w:t>备注：投标人在招标文件规定的开标时间后使用数字证书</w:t>
      </w:r>
      <w:r>
        <w:rPr>
          <w:rFonts w:hint="eastAsia" w:ascii="宋体" w:hAnsi="宋体" w:cs="宋体"/>
          <w:sz w:val="28"/>
          <w:highlight w:val="none"/>
          <w:lang w:eastAsia="zh-CN"/>
        </w:rPr>
        <w:t>（</w:t>
      </w:r>
      <w:r>
        <w:rPr>
          <w:rFonts w:hint="eastAsia" w:ascii="宋体" w:hAnsi="宋体" w:eastAsia="宋体" w:cs="宋体"/>
          <w:sz w:val="28"/>
          <w:highlight w:val="none"/>
        </w:rPr>
        <w:t>CA</w:t>
      </w:r>
      <w:r>
        <w:rPr>
          <w:rFonts w:hint="eastAsia" w:ascii="宋体" w:hAnsi="宋体" w:cs="宋体"/>
          <w:sz w:val="28"/>
          <w:highlight w:val="none"/>
          <w:lang w:eastAsia="zh-CN"/>
        </w:rPr>
        <w:t>）</w:t>
      </w:r>
      <w:r>
        <w:rPr>
          <w:rFonts w:hint="eastAsia" w:ascii="宋体" w:hAnsi="宋体" w:eastAsia="宋体" w:cs="宋体"/>
          <w:sz w:val="28"/>
          <w:highlight w:val="none"/>
        </w:rPr>
        <w:t>对已递交的电子投标文件进行远程解密。</w:t>
      </w:r>
    </w:p>
    <w:p w14:paraId="59D42AB6">
      <w:pPr>
        <w:spacing w:line="360" w:lineRule="auto"/>
        <w:ind w:firstLine="562" w:firstLineChars="20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五、公告期限</w:t>
      </w:r>
      <w:bookmarkEnd w:id="22"/>
      <w:bookmarkEnd w:id="23"/>
      <w:bookmarkEnd w:id="24"/>
      <w:bookmarkEnd w:id="25"/>
    </w:p>
    <w:p w14:paraId="59EACE32">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自本公告发布之日起5个工作日</w:t>
      </w:r>
    </w:p>
    <w:p w14:paraId="544DCC21">
      <w:pPr>
        <w:spacing w:line="360" w:lineRule="auto"/>
        <w:ind w:firstLine="562" w:firstLineChars="200"/>
        <w:rPr>
          <w:rFonts w:hint="eastAsia" w:ascii="宋体" w:hAnsi="宋体" w:eastAsia="宋体" w:cs="宋体"/>
          <w:b/>
          <w:sz w:val="28"/>
          <w:szCs w:val="28"/>
          <w:highlight w:val="none"/>
        </w:rPr>
      </w:pPr>
      <w:bookmarkStart w:id="27" w:name="_Toc35393626"/>
      <w:bookmarkStart w:id="28" w:name="_Toc35393795"/>
      <w:r>
        <w:rPr>
          <w:rFonts w:hint="eastAsia" w:ascii="宋体" w:hAnsi="宋体" w:eastAsia="宋体" w:cs="宋体"/>
          <w:b/>
          <w:sz w:val="28"/>
          <w:szCs w:val="28"/>
          <w:highlight w:val="none"/>
        </w:rPr>
        <w:t>六、其他补充事宜</w:t>
      </w:r>
      <w:bookmarkEnd w:id="27"/>
      <w:bookmarkEnd w:id="28"/>
    </w:p>
    <w:p w14:paraId="72A19390">
      <w:pPr>
        <w:spacing w:line="360" w:lineRule="auto"/>
        <w:ind w:firstLine="560" w:firstLineChars="200"/>
        <w:rPr>
          <w:rFonts w:hint="eastAsia" w:ascii="宋体" w:hAnsi="宋体" w:eastAsia="宋体" w:cs="宋体"/>
          <w:kern w:val="0"/>
          <w:sz w:val="28"/>
          <w:szCs w:val="28"/>
          <w:highlight w:val="none"/>
        </w:rPr>
      </w:pPr>
      <w:bookmarkStart w:id="29" w:name="_Toc28359085"/>
      <w:bookmarkStart w:id="30" w:name="_Toc35393627"/>
      <w:bookmarkStart w:id="31" w:name="_Toc35393796"/>
      <w:bookmarkStart w:id="32" w:name="_Toc28359008"/>
      <w:r>
        <w:rPr>
          <w:rFonts w:hint="eastAsia" w:ascii="宋体" w:hAnsi="宋体" w:eastAsia="宋体" w:cs="宋体"/>
          <w:kern w:val="0"/>
          <w:sz w:val="28"/>
          <w:szCs w:val="28"/>
          <w:highlight w:val="none"/>
        </w:rPr>
        <w:t>1.本项目采购信息指定发布媒体为《</w:t>
      </w:r>
      <w:r>
        <w:rPr>
          <w:rFonts w:hint="eastAsia" w:ascii="宋体" w:hAnsi="宋体" w:cs="宋体"/>
          <w:kern w:val="0"/>
          <w:sz w:val="28"/>
          <w:szCs w:val="28"/>
          <w:highlight w:val="none"/>
          <w:lang w:eastAsia="zh-CN"/>
        </w:rPr>
        <w:t>山西省政府采购网</w:t>
      </w:r>
      <w:r>
        <w:rPr>
          <w:rFonts w:hint="eastAsia" w:ascii="宋体" w:hAnsi="宋体" w:eastAsia="宋体" w:cs="宋体"/>
          <w:kern w:val="0"/>
          <w:sz w:val="28"/>
          <w:szCs w:val="28"/>
          <w:highlight w:val="none"/>
        </w:rPr>
        <w:t>》。</w:t>
      </w:r>
    </w:p>
    <w:p w14:paraId="1A99A93D">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2.有关本项目招标文件的补遗、澄清及变更信息以上述网站公告与下载为准，</w:t>
      </w:r>
      <w:r>
        <w:rPr>
          <w:rFonts w:hint="eastAsia" w:ascii="宋体" w:hAnsi="宋体" w:cs="宋体"/>
          <w:kern w:val="0"/>
          <w:sz w:val="28"/>
          <w:szCs w:val="28"/>
          <w:highlight w:val="none"/>
          <w:lang w:eastAsia="zh-CN"/>
        </w:rPr>
        <w:t>招标代理机构</w:t>
      </w:r>
      <w:r>
        <w:rPr>
          <w:rFonts w:hint="eastAsia" w:ascii="宋体" w:hAnsi="宋体" w:eastAsia="宋体" w:cs="宋体"/>
          <w:kern w:val="0"/>
          <w:sz w:val="28"/>
          <w:szCs w:val="28"/>
          <w:highlight w:val="none"/>
        </w:rPr>
        <w:t>不再另行通知，招标文件与更正公告的内容相互矛盾时，以最后发出的更正公告内容为准。</w:t>
      </w:r>
    </w:p>
    <w:p w14:paraId="04EB81DD">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3.投标人须到《</w:t>
      </w:r>
      <w:r>
        <w:rPr>
          <w:rFonts w:hint="eastAsia" w:ascii="宋体" w:hAnsi="宋体" w:cs="宋体"/>
          <w:kern w:val="0"/>
          <w:sz w:val="28"/>
          <w:szCs w:val="28"/>
          <w:highlight w:val="none"/>
          <w:lang w:eastAsia="zh-CN"/>
        </w:rPr>
        <w:t>山西省政府采购网</w:t>
      </w:r>
      <w:r>
        <w:rPr>
          <w:rFonts w:hint="eastAsia" w:ascii="宋体" w:hAnsi="宋体" w:eastAsia="宋体" w:cs="宋体"/>
          <w:kern w:val="0"/>
          <w:sz w:val="28"/>
          <w:szCs w:val="28"/>
          <w:highlight w:val="none"/>
        </w:rPr>
        <w:t>》中“投标人库”内进行注册并</w:t>
      </w:r>
      <w:r>
        <w:rPr>
          <w:rFonts w:hint="eastAsia" w:ascii="宋体" w:hAnsi="宋体" w:cs="宋体"/>
          <w:kern w:val="0"/>
          <w:sz w:val="28"/>
          <w:szCs w:val="28"/>
          <w:highlight w:val="none"/>
          <w:lang w:eastAsia="zh-CN"/>
        </w:rPr>
        <w:t>登录</w:t>
      </w:r>
      <w:r>
        <w:rPr>
          <w:rFonts w:hint="eastAsia" w:ascii="宋体" w:hAnsi="宋体" w:eastAsia="宋体" w:cs="宋体"/>
          <w:kern w:val="0"/>
          <w:sz w:val="28"/>
          <w:szCs w:val="28"/>
          <w:highlight w:val="none"/>
        </w:rPr>
        <w:t>“投标人管理系统”中的“注册信息维护”自主备案。</w:t>
      </w:r>
    </w:p>
    <w:p w14:paraId="65F77EC0">
      <w:pPr>
        <w:spacing w:line="360" w:lineRule="auto"/>
        <w:ind w:firstLine="560" w:firstLineChars="200"/>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4.针对本项目的质疑需一次性提出，多次提出将不予受理</w:t>
      </w:r>
      <w:r>
        <w:rPr>
          <w:rFonts w:hint="eastAsia" w:ascii="宋体" w:hAnsi="宋体" w:eastAsia="宋体" w:cs="宋体"/>
          <w:kern w:val="0"/>
          <w:sz w:val="28"/>
          <w:szCs w:val="28"/>
          <w:highlight w:val="none"/>
          <w:lang w:eastAsia="zh-CN"/>
        </w:rPr>
        <w:t>。</w:t>
      </w:r>
    </w:p>
    <w:p w14:paraId="623492B4">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七、对本次招标提出询问，请按以下方式联系</w:t>
      </w:r>
      <w:bookmarkEnd w:id="29"/>
      <w:bookmarkEnd w:id="30"/>
      <w:bookmarkEnd w:id="31"/>
      <w:bookmarkEnd w:id="32"/>
    </w:p>
    <w:p w14:paraId="489A5479">
      <w:pPr>
        <w:widowControl/>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eastAsia="zh-CN"/>
        </w:rPr>
        <w:t>招标人</w:t>
      </w:r>
      <w:r>
        <w:rPr>
          <w:rFonts w:hint="eastAsia" w:ascii="宋体" w:hAnsi="宋体" w:eastAsia="宋体" w:cs="宋体"/>
          <w:sz w:val="28"/>
          <w:szCs w:val="28"/>
          <w:highlight w:val="none"/>
        </w:rPr>
        <w:t>信息</w:t>
      </w:r>
    </w:p>
    <w:p w14:paraId="4C520F86">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名 称：太原市环卫产业管理中心</w:t>
      </w:r>
    </w:p>
    <w:p w14:paraId="0027CEEB">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地</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址：山西省太原市杏花岭区旱西关街56号　　　　　　　　</w:t>
      </w:r>
    </w:p>
    <w:p w14:paraId="44E6FC1E">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联系方式：</w:t>
      </w:r>
      <w:r>
        <w:rPr>
          <w:rFonts w:hint="eastAsia" w:ascii="宋体" w:hAnsi="宋体" w:eastAsia="宋体" w:cs="宋体"/>
          <w:sz w:val="28"/>
          <w:szCs w:val="28"/>
          <w:highlight w:val="none"/>
          <w:lang w:eastAsia="zh-CN"/>
        </w:rPr>
        <w:t>郭</w:t>
      </w:r>
      <w:r>
        <w:rPr>
          <w:rFonts w:hint="eastAsia" w:ascii="宋体" w:hAnsi="宋体" w:cs="宋体"/>
          <w:sz w:val="28"/>
          <w:szCs w:val="28"/>
          <w:highlight w:val="none"/>
          <w:lang w:eastAsia="zh-CN"/>
        </w:rPr>
        <w:t>先生</w:t>
      </w:r>
      <w:r>
        <w:rPr>
          <w:rFonts w:hint="eastAsia" w:ascii="宋体" w:hAnsi="宋体" w:eastAsia="宋体" w:cs="宋体"/>
          <w:sz w:val="28"/>
          <w:szCs w:val="28"/>
          <w:highlight w:val="none"/>
        </w:rPr>
        <w:t xml:space="preserve">、0351-5560968　　　　　 </w:t>
      </w:r>
      <w:bookmarkStart w:id="33" w:name="_Toc28359086"/>
      <w:bookmarkStart w:id="34" w:name="_Toc28359009"/>
    </w:p>
    <w:p w14:paraId="327F2D2E">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cs="宋体"/>
          <w:sz w:val="28"/>
          <w:szCs w:val="28"/>
          <w:highlight w:val="none"/>
          <w:lang w:eastAsia="zh-CN"/>
        </w:rPr>
        <w:t>招标代理机构</w:t>
      </w:r>
      <w:r>
        <w:rPr>
          <w:rFonts w:hint="eastAsia" w:ascii="宋体" w:hAnsi="宋体" w:eastAsia="宋体" w:cs="宋体"/>
          <w:sz w:val="28"/>
          <w:szCs w:val="28"/>
          <w:highlight w:val="none"/>
        </w:rPr>
        <w:t>信息</w:t>
      </w:r>
      <w:bookmarkEnd w:id="33"/>
      <w:bookmarkEnd w:id="34"/>
      <w:r>
        <w:rPr>
          <w:rFonts w:hint="eastAsia" w:ascii="宋体" w:hAnsi="宋体" w:eastAsia="宋体" w:cs="宋体"/>
          <w:sz w:val="28"/>
          <w:szCs w:val="28"/>
          <w:highlight w:val="none"/>
        </w:rPr>
        <w:t xml:space="preserve"> </w:t>
      </w:r>
    </w:p>
    <w:p w14:paraId="73332C2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名 称：山西国燚招标代理有限公司　　　　　　　　　　　</w:t>
      </w:r>
    </w:p>
    <w:p w14:paraId="167E431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地</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址：</w:t>
      </w:r>
      <w:r>
        <w:rPr>
          <w:rFonts w:hint="eastAsia" w:ascii="宋体" w:hAnsi="宋体" w:cs="宋体"/>
          <w:sz w:val="28"/>
          <w:szCs w:val="28"/>
          <w:highlight w:val="none"/>
          <w:lang w:eastAsia="zh-CN"/>
        </w:rPr>
        <w:t>太原市长风西街16号万国城MOMA16号楼2605室</w:t>
      </w:r>
      <w:r>
        <w:rPr>
          <w:rFonts w:hint="eastAsia" w:ascii="宋体" w:hAnsi="宋体" w:eastAsia="宋体" w:cs="宋体"/>
          <w:sz w:val="28"/>
          <w:szCs w:val="28"/>
          <w:highlight w:val="none"/>
        </w:rPr>
        <w:t>　　　　　　　　</w:t>
      </w:r>
      <w:r>
        <w:rPr>
          <w:rFonts w:hint="eastAsia" w:ascii="宋体" w:hAnsi="宋体" w:eastAsia="宋体" w:cs="宋体"/>
          <w:sz w:val="28"/>
          <w:szCs w:val="28"/>
          <w:highlight w:val="none"/>
          <w:u w:val="single"/>
        </w:rPr>
        <w:t>　　　</w:t>
      </w:r>
    </w:p>
    <w:p w14:paraId="48A264A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联系方式：</w:t>
      </w:r>
      <w:bookmarkStart w:id="35" w:name="OLE_LINK17"/>
      <w:bookmarkStart w:id="36" w:name="OLE_LINK22"/>
      <w:bookmarkStart w:id="37" w:name="_Toc28359087"/>
      <w:bookmarkStart w:id="38" w:name="_Toc28359010"/>
      <w:r>
        <w:rPr>
          <w:rFonts w:hint="eastAsia" w:ascii="宋体" w:hAnsi="宋体" w:eastAsia="宋体" w:cs="宋体"/>
          <w:sz w:val="28"/>
          <w:szCs w:val="28"/>
          <w:highlight w:val="none"/>
        </w:rPr>
        <w:t>0351-5680867</w:t>
      </w:r>
      <w:bookmarkEnd w:id="35"/>
      <w:r>
        <w:rPr>
          <w:rFonts w:hint="eastAsia" w:ascii="宋体" w:hAnsi="宋体" w:eastAsia="宋体" w:cs="宋体"/>
          <w:sz w:val="28"/>
          <w:szCs w:val="28"/>
          <w:highlight w:val="none"/>
        </w:rPr>
        <w:t>　</w:t>
      </w:r>
      <w:bookmarkEnd w:id="36"/>
      <w:r>
        <w:rPr>
          <w:rFonts w:hint="eastAsia" w:ascii="宋体" w:hAnsi="宋体" w:eastAsia="宋体" w:cs="宋体"/>
          <w:sz w:val="28"/>
          <w:szCs w:val="28"/>
          <w:highlight w:val="none"/>
        </w:rPr>
        <w:t>　　　　　　　　　　</w:t>
      </w:r>
    </w:p>
    <w:p w14:paraId="05DD806A">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3.项目联系方式</w:t>
      </w:r>
      <w:bookmarkEnd w:id="37"/>
      <w:bookmarkEnd w:id="38"/>
    </w:p>
    <w:p w14:paraId="2D0D90B0">
      <w:pPr>
        <w:pStyle w:val="13"/>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项目联系人：</w:t>
      </w:r>
      <w:bookmarkStart w:id="39" w:name="OLE_LINK23"/>
      <w:r>
        <w:rPr>
          <w:rFonts w:hint="eastAsia" w:ascii="宋体" w:hAnsi="宋体" w:eastAsia="宋体" w:cs="宋体"/>
          <w:sz w:val="28"/>
          <w:szCs w:val="28"/>
          <w:highlight w:val="none"/>
        </w:rPr>
        <w:t>李西灵、王博</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钱叔慧、</w:t>
      </w:r>
      <w:r>
        <w:rPr>
          <w:rFonts w:hint="eastAsia" w:ascii="宋体" w:hAnsi="宋体" w:eastAsia="宋体" w:cs="宋体"/>
          <w:sz w:val="28"/>
          <w:szCs w:val="28"/>
          <w:highlight w:val="none"/>
          <w:lang w:eastAsia="zh-CN"/>
        </w:rPr>
        <w:t>王慧艳</w:t>
      </w:r>
      <w:bookmarkEnd w:id="39"/>
      <w:r>
        <w:rPr>
          <w:rFonts w:hint="eastAsia" w:ascii="宋体" w:hAnsi="宋体" w:eastAsia="宋体" w:cs="宋体"/>
          <w:sz w:val="28"/>
          <w:szCs w:val="28"/>
          <w:highlight w:val="none"/>
          <w:lang w:eastAsia="zh-CN"/>
        </w:rPr>
        <w:t>、段楚楚、付雅瑄</w:t>
      </w:r>
    </w:p>
    <w:p w14:paraId="08C60C20">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电　话：0351-5680867　　</w:t>
      </w:r>
    </w:p>
    <w:p w14:paraId="30CC1C24">
      <w:pPr>
        <w:pStyle w:val="13"/>
        <w:tabs>
          <w:tab w:val="left" w:pos="2475"/>
          <w:tab w:val="center" w:pos="4873"/>
        </w:tabs>
        <w:spacing w:line="360" w:lineRule="auto"/>
        <w:jc w:val="center"/>
        <w:outlineLvl w:val="0"/>
        <w:rPr>
          <w:rFonts w:hint="eastAsia" w:ascii="宋体" w:hAnsi="宋体" w:eastAsia="宋体" w:cs="宋体"/>
          <w:b/>
          <w:sz w:val="32"/>
          <w:szCs w:val="32"/>
          <w:highlight w:val="none"/>
        </w:rPr>
      </w:pPr>
      <w:bookmarkStart w:id="110" w:name="_GoBack"/>
      <w:bookmarkEnd w:id="110"/>
      <w:r>
        <w:rPr>
          <w:rFonts w:hint="eastAsia" w:ascii="宋体" w:hAnsi="宋体" w:eastAsia="宋体" w:cs="宋体"/>
          <w:b/>
          <w:color w:val="000000"/>
          <w:sz w:val="32"/>
          <w:szCs w:val="32"/>
          <w:highlight w:val="none"/>
        </w:rPr>
        <w:br w:type="page"/>
      </w:r>
      <w:bookmarkStart w:id="40" w:name="_Toc18442"/>
      <w:r>
        <w:rPr>
          <w:rStyle w:val="41"/>
          <w:rFonts w:hint="eastAsia"/>
          <w:sz w:val="32"/>
          <w:szCs w:val="32"/>
          <w:highlight w:val="none"/>
        </w:rPr>
        <w:t>第二部分  投标人须知</w:t>
      </w:r>
      <w:bookmarkEnd w:id="40"/>
    </w:p>
    <w:p w14:paraId="60933CBD">
      <w:pPr>
        <w:pStyle w:val="13"/>
        <w:tabs>
          <w:tab w:val="left" w:pos="2475"/>
          <w:tab w:val="center" w:pos="4873"/>
        </w:tabs>
        <w:spacing w:line="240" w:lineRule="auto"/>
        <w:jc w:val="center"/>
        <w:outlineLvl w:val="0"/>
        <w:rPr>
          <w:rFonts w:hint="eastAsia" w:ascii="宋体" w:hAnsi="宋体" w:eastAsia="宋体" w:cs="宋体"/>
          <w:b/>
          <w:color w:val="000000"/>
          <w:sz w:val="10"/>
          <w:szCs w:val="10"/>
          <w:highlight w:val="none"/>
        </w:rPr>
      </w:pPr>
      <w:bookmarkStart w:id="41" w:name="_Toc149556541"/>
    </w:p>
    <w:p w14:paraId="2FFD4CE8">
      <w:pPr>
        <w:pStyle w:val="4"/>
        <w:bidi w:val="0"/>
        <w:jc w:val="center"/>
        <w:rPr>
          <w:rFonts w:hint="eastAsia" w:ascii="宋体" w:hAnsi="宋体" w:eastAsia="宋体" w:cs="宋体"/>
          <w:sz w:val="28"/>
          <w:szCs w:val="28"/>
          <w:highlight w:val="none"/>
        </w:rPr>
      </w:pPr>
      <w:bookmarkStart w:id="42" w:name="_Toc30334"/>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前附表</w:t>
      </w:r>
      <w:bookmarkEnd w:id="41"/>
      <w:bookmarkEnd w:id="42"/>
    </w:p>
    <w:p w14:paraId="640ED10E">
      <w:pPr>
        <w:pStyle w:val="13"/>
        <w:numPr>
          <w:ilvl w:val="0"/>
          <w:numId w:val="0"/>
        </w:numPr>
        <w:tabs>
          <w:tab w:val="left" w:pos="2475"/>
          <w:tab w:val="center" w:pos="4873"/>
        </w:tabs>
        <w:spacing w:line="240" w:lineRule="auto"/>
        <w:jc w:val="both"/>
        <w:outlineLvl w:val="0"/>
        <w:rPr>
          <w:rFonts w:hint="eastAsia" w:ascii="宋体" w:hAnsi="宋体" w:eastAsia="宋体" w:cs="宋体"/>
          <w:b/>
          <w:color w:val="000000"/>
          <w:sz w:val="10"/>
          <w:szCs w:val="10"/>
          <w:highlight w:val="none"/>
        </w:rPr>
      </w:pPr>
    </w:p>
    <w:tbl>
      <w:tblPr>
        <w:tblStyle w:val="27"/>
        <w:tblW w:w="9667"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260"/>
        <w:gridCol w:w="6627"/>
      </w:tblGrid>
      <w:tr w14:paraId="73FA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780" w:type="dxa"/>
            <w:noWrap w:val="0"/>
            <w:vAlign w:val="center"/>
          </w:tcPr>
          <w:p w14:paraId="69A5DB96">
            <w:pPr>
              <w:spacing w:line="360" w:lineRule="auto"/>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260" w:type="dxa"/>
            <w:noWrap w:val="0"/>
            <w:vAlign w:val="center"/>
          </w:tcPr>
          <w:p w14:paraId="6AE65BF0">
            <w:pPr>
              <w:spacing w:line="360" w:lineRule="auto"/>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6627" w:type="dxa"/>
            <w:noWrap w:val="0"/>
            <w:vAlign w:val="center"/>
          </w:tcPr>
          <w:p w14:paraId="01271D33">
            <w:pPr>
              <w:spacing w:line="360" w:lineRule="auto"/>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说明与要求</w:t>
            </w:r>
          </w:p>
        </w:tc>
      </w:tr>
      <w:tr w14:paraId="6A8E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780" w:type="dxa"/>
            <w:noWrap w:val="0"/>
            <w:vAlign w:val="center"/>
          </w:tcPr>
          <w:p w14:paraId="50915363">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260" w:type="dxa"/>
            <w:noWrap w:val="0"/>
            <w:vAlign w:val="center"/>
          </w:tcPr>
          <w:p w14:paraId="6A8BF260">
            <w:pPr>
              <w:pStyle w:val="38"/>
              <w:spacing w:before="0" w:after="0" w:line="360" w:lineRule="auto"/>
              <w:ind w:firstLine="0" w:firstLineChars="0"/>
              <w:jc w:val="center"/>
              <w:rPr>
                <w:rFonts w:hint="eastAsia" w:ascii="宋体" w:hAnsi="宋体" w:eastAsia="宋体" w:cs="宋体"/>
                <w:b w:val="0"/>
                <w:sz w:val="24"/>
                <w:szCs w:val="24"/>
                <w:highlight w:val="none"/>
                <w:lang w:eastAsia="zh-CN"/>
              </w:rPr>
            </w:pPr>
            <w:r>
              <w:rPr>
                <w:rFonts w:hint="eastAsia" w:ascii="宋体" w:hAnsi="宋体" w:cs="宋体"/>
                <w:b w:val="0"/>
                <w:sz w:val="24"/>
                <w:szCs w:val="24"/>
                <w:highlight w:val="none"/>
                <w:lang w:eastAsia="zh-CN"/>
              </w:rPr>
              <w:t>招标人</w:t>
            </w:r>
          </w:p>
        </w:tc>
        <w:tc>
          <w:tcPr>
            <w:tcW w:w="6627" w:type="dxa"/>
            <w:noWrap w:val="0"/>
            <w:vAlign w:val="center"/>
          </w:tcPr>
          <w:p w14:paraId="300945B6">
            <w:pPr>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名称：太原市环卫产业管理中心</w:t>
            </w:r>
          </w:p>
          <w:p w14:paraId="70902756">
            <w:pPr>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地址：山西省太原市杏花岭区旱西关街56号　　　　　　　　　</w:t>
            </w:r>
          </w:p>
          <w:p w14:paraId="533FA4EB">
            <w:pPr>
              <w:spacing w:line="360" w:lineRule="auto"/>
              <w:ind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 系 人：郭</w:t>
            </w:r>
            <w:r>
              <w:rPr>
                <w:rFonts w:hint="eastAsia" w:ascii="宋体" w:hAnsi="宋体" w:cs="宋体"/>
                <w:sz w:val="24"/>
                <w:szCs w:val="24"/>
                <w:highlight w:val="none"/>
                <w:lang w:eastAsia="zh-CN"/>
              </w:rPr>
              <w:t>先生</w:t>
            </w:r>
          </w:p>
          <w:p w14:paraId="1246CE5D">
            <w:pPr>
              <w:spacing w:line="360" w:lineRule="auto"/>
              <w:ind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联系方式：0351-5560968</w:t>
            </w:r>
          </w:p>
        </w:tc>
      </w:tr>
      <w:tr w14:paraId="4894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780" w:type="dxa"/>
            <w:noWrap w:val="0"/>
            <w:vAlign w:val="center"/>
          </w:tcPr>
          <w:p w14:paraId="21A63E58">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260" w:type="dxa"/>
            <w:noWrap w:val="0"/>
            <w:vAlign w:val="center"/>
          </w:tcPr>
          <w:p w14:paraId="5809F9E4">
            <w:pPr>
              <w:pStyle w:val="38"/>
              <w:spacing w:before="0" w:after="0" w:line="360" w:lineRule="auto"/>
              <w:ind w:firstLine="0" w:firstLineChars="0"/>
              <w:jc w:val="center"/>
              <w:rPr>
                <w:rFonts w:hint="eastAsia" w:ascii="宋体" w:hAnsi="宋体" w:eastAsia="宋体" w:cs="宋体"/>
                <w:b w:val="0"/>
                <w:sz w:val="24"/>
                <w:szCs w:val="24"/>
                <w:highlight w:val="none"/>
              </w:rPr>
            </w:pPr>
            <w:r>
              <w:rPr>
                <w:rFonts w:hint="eastAsia" w:ascii="宋体" w:hAnsi="宋体" w:cs="宋体"/>
                <w:b w:val="0"/>
                <w:sz w:val="24"/>
                <w:szCs w:val="24"/>
                <w:highlight w:val="none"/>
                <w:lang w:eastAsia="zh-CN"/>
              </w:rPr>
              <w:t>招标代理机构</w:t>
            </w:r>
          </w:p>
        </w:tc>
        <w:tc>
          <w:tcPr>
            <w:tcW w:w="6627" w:type="dxa"/>
            <w:noWrap w:val="0"/>
            <w:vAlign w:val="center"/>
          </w:tcPr>
          <w:p w14:paraId="018D66D6">
            <w:pPr>
              <w:tabs>
                <w:tab w:val="left" w:pos="612"/>
                <w:tab w:val="left" w:pos="1332"/>
              </w:tabs>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名称：山西国燚招标代理有限公司</w:t>
            </w:r>
          </w:p>
          <w:p w14:paraId="03B39B5E">
            <w:pPr>
              <w:tabs>
                <w:tab w:val="left" w:pos="612"/>
                <w:tab w:val="left" w:pos="1332"/>
              </w:tabs>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太原市长风西街16号万国城MOMA16号楼2605室</w:t>
            </w:r>
          </w:p>
          <w:p w14:paraId="31F98E5D">
            <w:pPr>
              <w:tabs>
                <w:tab w:val="left" w:pos="612"/>
                <w:tab w:val="left" w:pos="1332"/>
              </w:tabs>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联系人：李西灵、王博、钱叔慧、王慧艳、段楚楚、付雅瑄</w:t>
            </w:r>
          </w:p>
          <w:p w14:paraId="1E70A11B">
            <w:pPr>
              <w:tabs>
                <w:tab w:val="left" w:pos="612"/>
                <w:tab w:val="left" w:pos="1332"/>
              </w:tabs>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联系方式：0351-5680867</w:t>
            </w:r>
          </w:p>
        </w:tc>
      </w:tr>
      <w:tr w14:paraId="67A8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780" w:type="dxa"/>
            <w:noWrap w:val="0"/>
            <w:vAlign w:val="center"/>
          </w:tcPr>
          <w:p w14:paraId="3CFB30D3">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260" w:type="dxa"/>
            <w:noWrap w:val="0"/>
            <w:vAlign w:val="center"/>
          </w:tcPr>
          <w:p w14:paraId="488B4F8D">
            <w:pPr>
              <w:pStyle w:val="38"/>
              <w:spacing w:before="0" w:after="0" w:line="360" w:lineRule="auto"/>
              <w:ind w:firstLine="0" w:firstLineChars="0"/>
              <w:jc w:val="center"/>
              <w:rPr>
                <w:rFonts w:hint="eastAsia" w:ascii="宋体" w:hAnsi="宋体" w:eastAsia="宋体" w:cs="宋体"/>
                <w:b w:val="0"/>
                <w:sz w:val="24"/>
                <w:szCs w:val="24"/>
                <w:highlight w:val="none"/>
              </w:rPr>
            </w:pPr>
            <w:bookmarkStart w:id="43" w:name="_Toc9061"/>
            <w:bookmarkStart w:id="44" w:name="_Toc8167"/>
            <w:bookmarkStart w:id="45" w:name="_Toc9761"/>
            <w:bookmarkStart w:id="46" w:name="_Toc11903"/>
            <w:r>
              <w:rPr>
                <w:rFonts w:hint="eastAsia" w:ascii="宋体" w:hAnsi="宋体" w:eastAsia="宋体" w:cs="宋体"/>
                <w:b w:val="0"/>
                <w:sz w:val="24"/>
                <w:szCs w:val="24"/>
                <w:highlight w:val="none"/>
              </w:rPr>
              <w:t>项目名称</w:t>
            </w:r>
            <w:bookmarkEnd w:id="43"/>
            <w:bookmarkEnd w:id="44"/>
            <w:bookmarkEnd w:id="45"/>
            <w:bookmarkEnd w:id="46"/>
          </w:p>
        </w:tc>
        <w:tc>
          <w:tcPr>
            <w:tcW w:w="6627" w:type="dxa"/>
            <w:noWrap w:val="0"/>
            <w:vAlign w:val="center"/>
          </w:tcPr>
          <w:p w14:paraId="04266970">
            <w:pPr>
              <w:tabs>
                <w:tab w:val="left" w:pos="612"/>
                <w:tab w:val="left" w:pos="1332"/>
              </w:tabs>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太原市环卫产业管理中心侯村填埋场渗滤液处理复合碳源公开招标采购</w:t>
            </w:r>
          </w:p>
          <w:p w14:paraId="26E03819">
            <w:pPr>
              <w:tabs>
                <w:tab w:val="left" w:pos="612"/>
                <w:tab w:val="left" w:pos="1332"/>
              </w:tabs>
              <w:spacing w:line="360" w:lineRule="auto"/>
              <w:ind w:firstLine="0" w:firstLineChars="0"/>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1401992026AGK00138</w:t>
            </w:r>
          </w:p>
        </w:tc>
      </w:tr>
      <w:tr w14:paraId="0FE2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780" w:type="dxa"/>
            <w:noWrap w:val="0"/>
            <w:vAlign w:val="center"/>
          </w:tcPr>
          <w:p w14:paraId="61207533">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260" w:type="dxa"/>
            <w:noWrap w:val="0"/>
            <w:vAlign w:val="center"/>
          </w:tcPr>
          <w:p w14:paraId="5768E97B">
            <w:pPr>
              <w:pStyle w:val="38"/>
              <w:spacing w:before="0" w:after="0" w:line="360" w:lineRule="auto"/>
              <w:ind w:firstLine="0" w:firstLineChars="0"/>
              <w:jc w:val="center"/>
              <w:rPr>
                <w:rFonts w:hint="eastAsia" w:ascii="宋体" w:hAnsi="宋体" w:eastAsia="宋体" w:cs="宋体"/>
                <w:b w:val="0"/>
                <w:sz w:val="24"/>
                <w:szCs w:val="24"/>
                <w:highlight w:val="none"/>
                <w:lang w:eastAsia="zh-CN"/>
              </w:rPr>
            </w:pPr>
            <w:bookmarkStart w:id="47" w:name="_Toc19420"/>
            <w:bookmarkStart w:id="48" w:name="_Toc8229"/>
            <w:bookmarkStart w:id="49" w:name="_Toc19608"/>
            <w:bookmarkStart w:id="50" w:name="_Toc26772"/>
            <w:r>
              <w:rPr>
                <w:rFonts w:hint="eastAsia" w:ascii="宋体" w:hAnsi="宋体" w:eastAsia="宋体" w:cs="宋体"/>
                <w:b w:val="0"/>
                <w:sz w:val="24"/>
                <w:szCs w:val="24"/>
                <w:highlight w:val="none"/>
              </w:rPr>
              <w:t>预算</w:t>
            </w:r>
            <w:bookmarkEnd w:id="47"/>
            <w:bookmarkStart w:id="51" w:name="_Toc5296"/>
            <w:r>
              <w:rPr>
                <w:rFonts w:hint="eastAsia" w:ascii="宋体" w:hAnsi="宋体" w:eastAsia="宋体" w:cs="宋体"/>
                <w:b w:val="0"/>
                <w:sz w:val="24"/>
                <w:szCs w:val="24"/>
                <w:highlight w:val="none"/>
              </w:rPr>
              <w:t>金额</w:t>
            </w:r>
            <w:bookmarkEnd w:id="51"/>
          </w:p>
          <w:p w14:paraId="7ABCDB6F">
            <w:pPr>
              <w:pStyle w:val="38"/>
              <w:spacing w:before="0" w:after="0" w:line="360" w:lineRule="auto"/>
              <w:ind w:firstLine="0" w:firstLineChars="0"/>
              <w:jc w:val="center"/>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最高限价</w:t>
            </w:r>
            <w:bookmarkEnd w:id="48"/>
            <w:bookmarkEnd w:id="49"/>
            <w:bookmarkEnd w:id="50"/>
          </w:p>
        </w:tc>
        <w:tc>
          <w:tcPr>
            <w:tcW w:w="6627" w:type="dxa"/>
            <w:noWrap w:val="0"/>
            <w:vAlign w:val="center"/>
          </w:tcPr>
          <w:p w14:paraId="4DC3FAC0">
            <w:pPr>
              <w:pStyle w:val="9"/>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预算金额：</w:t>
            </w:r>
            <w:r>
              <w:rPr>
                <w:rFonts w:hint="eastAsia" w:ascii="宋体" w:hAnsi="宋体" w:cs="宋体"/>
                <w:b w:val="0"/>
                <w:bCs w:val="0"/>
                <w:sz w:val="24"/>
                <w:szCs w:val="24"/>
                <w:highlight w:val="none"/>
                <w:lang w:eastAsia="zh-CN"/>
              </w:rPr>
              <w:t>1,345,200</w:t>
            </w:r>
            <w:r>
              <w:rPr>
                <w:rFonts w:hint="eastAsia" w:ascii="宋体" w:hAnsi="宋体" w:eastAsia="宋体" w:cs="宋体"/>
                <w:b w:val="0"/>
                <w:bCs w:val="0"/>
                <w:sz w:val="24"/>
                <w:szCs w:val="24"/>
                <w:highlight w:val="none"/>
              </w:rPr>
              <w:t>元</w:t>
            </w:r>
          </w:p>
          <w:p w14:paraId="2FB27EBE">
            <w:pPr>
              <w:pStyle w:val="9"/>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最高限价：</w:t>
            </w:r>
            <w:r>
              <w:rPr>
                <w:rFonts w:hint="eastAsia" w:ascii="宋体" w:hAnsi="宋体" w:cs="宋体"/>
                <w:b w:val="0"/>
                <w:bCs w:val="0"/>
                <w:sz w:val="24"/>
                <w:szCs w:val="24"/>
                <w:highlight w:val="none"/>
                <w:lang w:eastAsia="zh-CN"/>
              </w:rPr>
              <w:t>1,345,200</w:t>
            </w:r>
            <w:r>
              <w:rPr>
                <w:rFonts w:hint="eastAsia" w:ascii="宋体" w:hAnsi="宋体" w:eastAsia="宋体" w:cs="宋体"/>
                <w:b w:val="0"/>
                <w:bCs w:val="0"/>
                <w:sz w:val="24"/>
                <w:szCs w:val="24"/>
                <w:highlight w:val="none"/>
              </w:rPr>
              <w:t>元</w:t>
            </w:r>
          </w:p>
          <w:p w14:paraId="16B2C6B9">
            <w:pPr>
              <w:pStyle w:val="9"/>
              <w:spacing w:line="360" w:lineRule="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最高限价单价：</w:t>
            </w:r>
            <w:r>
              <w:rPr>
                <w:rFonts w:hint="eastAsia" w:ascii="宋体" w:hAnsi="宋体" w:cs="宋体"/>
                <w:b w:val="0"/>
                <w:bCs w:val="0"/>
                <w:sz w:val="24"/>
                <w:szCs w:val="24"/>
                <w:highlight w:val="none"/>
                <w:lang w:val="en-US" w:eastAsia="zh-CN"/>
              </w:rPr>
              <w:t>2950元/吨</w:t>
            </w:r>
          </w:p>
          <w:p w14:paraId="7DEBDEB4">
            <w:pPr>
              <w:pStyle w:val="9"/>
              <w:spacing w:line="360" w:lineRule="auto"/>
              <w:rPr>
                <w:rFonts w:hint="eastAsia" w:ascii="宋体" w:hAnsi="宋体" w:eastAsia="宋体" w:cs="宋体"/>
                <w:highlight w:val="none"/>
              </w:rPr>
            </w:pPr>
            <w:r>
              <w:rPr>
                <w:rFonts w:hint="eastAsia" w:ascii="宋体" w:hAnsi="宋体" w:eastAsia="宋体" w:cs="宋体"/>
                <w:b/>
                <w:bCs/>
                <w:sz w:val="24"/>
                <w:szCs w:val="24"/>
                <w:highlight w:val="none"/>
              </w:rPr>
              <w:t>报价唯一</w:t>
            </w:r>
            <w:r>
              <w:rPr>
                <w:rFonts w:hint="eastAsia" w:ascii="宋体" w:hAnsi="宋体" w:cs="宋体"/>
                <w:b/>
                <w:bCs/>
                <w:sz w:val="24"/>
                <w:szCs w:val="24"/>
                <w:highlight w:val="none"/>
                <w:lang w:eastAsia="zh-CN"/>
              </w:rPr>
              <w:t>且</w:t>
            </w:r>
            <w:r>
              <w:rPr>
                <w:rFonts w:hint="eastAsia" w:ascii="宋体" w:hAnsi="宋体" w:eastAsia="宋体" w:cs="宋体"/>
                <w:b/>
                <w:bCs/>
                <w:sz w:val="24"/>
                <w:szCs w:val="24"/>
                <w:highlight w:val="none"/>
              </w:rPr>
              <w:t>报价不得超过其最高限价，否则投标无效。</w:t>
            </w:r>
          </w:p>
        </w:tc>
      </w:tr>
      <w:tr w14:paraId="2A3E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780" w:type="dxa"/>
            <w:noWrap w:val="0"/>
            <w:vAlign w:val="center"/>
          </w:tcPr>
          <w:p w14:paraId="70D2CA91">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260" w:type="dxa"/>
            <w:noWrap w:val="0"/>
            <w:vAlign w:val="center"/>
          </w:tcPr>
          <w:p w14:paraId="58ACD9FF">
            <w:pPr>
              <w:pStyle w:val="38"/>
              <w:spacing w:before="0" w:after="0" w:line="360" w:lineRule="auto"/>
              <w:ind w:firstLine="0" w:firstLineChars="0"/>
              <w:jc w:val="center"/>
              <w:rPr>
                <w:rFonts w:hint="eastAsia" w:ascii="宋体" w:hAnsi="宋体" w:eastAsia="宋体" w:cs="宋体"/>
                <w:b w:val="0"/>
                <w:sz w:val="24"/>
                <w:szCs w:val="24"/>
                <w:highlight w:val="none"/>
              </w:rPr>
            </w:pPr>
            <w:bookmarkStart w:id="52" w:name="_Toc22671"/>
            <w:bookmarkStart w:id="53" w:name="_Toc11526"/>
            <w:bookmarkStart w:id="54" w:name="_Toc28733"/>
            <w:bookmarkStart w:id="55" w:name="_Toc30624"/>
            <w:r>
              <w:rPr>
                <w:rFonts w:hint="eastAsia" w:ascii="宋体" w:hAnsi="宋体" w:eastAsia="宋体" w:cs="宋体"/>
                <w:b w:val="0"/>
                <w:sz w:val="24"/>
                <w:szCs w:val="24"/>
                <w:highlight w:val="none"/>
              </w:rPr>
              <w:t>合同履行期限</w:t>
            </w:r>
            <w:bookmarkEnd w:id="52"/>
            <w:bookmarkEnd w:id="53"/>
            <w:bookmarkEnd w:id="54"/>
            <w:bookmarkEnd w:id="55"/>
          </w:p>
        </w:tc>
        <w:tc>
          <w:tcPr>
            <w:tcW w:w="6627" w:type="dxa"/>
            <w:noWrap w:val="0"/>
            <w:vAlign w:val="center"/>
          </w:tcPr>
          <w:p w14:paraId="71F48BFB">
            <w:pPr>
              <w:tabs>
                <w:tab w:val="left" w:pos="612"/>
                <w:tab w:val="left" w:pos="1332"/>
              </w:tabs>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eastAsia="zh-CN"/>
              </w:rPr>
              <w:t>按照招标人要求进行送货</w:t>
            </w:r>
            <w:r>
              <w:rPr>
                <w:rFonts w:hint="eastAsia" w:ascii="宋体" w:hAnsi="宋体" w:eastAsia="宋体" w:cs="宋体"/>
                <w:bCs/>
                <w:sz w:val="24"/>
                <w:szCs w:val="24"/>
                <w:highlight w:val="none"/>
              </w:rPr>
              <w:t>。</w:t>
            </w:r>
          </w:p>
        </w:tc>
      </w:tr>
      <w:tr w14:paraId="4E35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trPr>
        <w:tc>
          <w:tcPr>
            <w:tcW w:w="780" w:type="dxa"/>
            <w:noWrap w:val="0"/>
            <w:vAlign w:val="center"/>
          </w:tcPr>
          <w:p w14:paraId="39677244">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w:t>
            </w:r>
          </w:p>
        </w:tc>
        <w:tc>
          <w:tcPr>
            <w:tcW w:w="2260" w:type="dxa"/>
            <w:noWrap w:val="0"/>
            <w:vAlign w:val="center"/>
          </w:tcPr>
          <w:p w14:paraId="4890AC8F">
            <w:pPr>
              <w:spacing w:line="360" w:lineRule="auto"/>
              <w:ind w:left="-101" w:leftChars="-48" w:right="-94" w:rightChars="-45" w:firstLine="0" w:firstLineChars="0"/>
              <w:jc w:val="center"/>
              <w:rPr>
                <w:rFonts w:hint="eastAsia" w:ascii="宋体" w:hAnsi="宋体" w:eastAsia="宋体" w:cs="宋体"/>
                <w:b w:val="0"/>
                <w:sz w:val="24"/>
                <w:szCs w:val="24"/>
                <w:highlight w:val="none"/>
              </w:rPr>
            </w:pPr>
            <w:r>
              <w:rPr>
                <w:rFonts w:hint="eastAsia" w:ascii="宋体" w:hAnsi="宋体" w:eastAsia="宋体" w:cs="宋体"/>
                <w:bCs/>
                <w:sz w:val="24"/>
                <w:szCs w:val="24"/>
                <w:highlight w:val="none"/>
              </w:rPr>
              <w:t>投标文件份数</w:t>
            </w:r>
          </w:p>
        </w:tc>
        <w:tc>
          <w:tcPr>
            <w:tcW w:w="6627" w:type="dxa"/>
            <w:noWrap w:val="0"/>
            <w:vAlign w:val="center"/>
          </w:tcPr>
          <w:p w14:paraId="104DD25A">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投标文件份数：</w:t>
            </w:r>
          </w:p>
          <w:p w14:paraId="755449CD">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投标人需在政采云系统上传加密电子投标文件1份；</w:t>
            </w:r>
          </w:p>
          <w:p w14:paraId="5C49B9AA">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上传截止时间：</w:t>
            </w:r>
          </w:p>
          <w:p w14:paraId="106F78A6">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eastAsia="zh-CN"/>
              </w:rPr>
              <w:t>2026年</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eastAsia="zh-CN"/>
              </w:rPr>
              <w:t>月</w:t>
            </w:r>
            <w:r>
              <w:rPr>
                <w:rFonts w:hint="eastAsia" w:ascii="宋体" w:hAnsi="宋体" w:cs="宋体"/>
                <w:bCs/>
                <w:sz w:val="24"/>
                <w:szCs w:val="24"/>
                <w:highlight w:val="none"/>
                <w:lang w:val="en-US" w:eastAsia="zh-CN"/>
              </w:rPr>
              <w:t>14</w:t>
            </w:r>
            <w:r>
              <w:rPr>
                <w:rFonts w:hint="eastAsia" w:ascii="宋体" w:hAnsi="宋体" w:cs="宋体"/>
                <w:bCs/>
                <w:sz w:val="24"/>
                <w:szCs w:val="24"/>
                <w:highlight w:val="none"/>
                <w:lang w:eastAsia="zh-CN"/>
              </w:rPr>
              <w:t>日</w:t>
            </w:r>
            <w:r>
              <w:rPr>
                <w:rFonts w:hint="eastAsia" w:ascii="宋体" w:hAnsi="宋体" w:eastAsia="宋体" w:cs="宋体"/>
                <w:bCs/>
                <w:sz w:val="24"/>
                <w:szCs w:val="24"/>
                <w:highlight w:val="none"/>
              </w:rPr>
              <w:t>9时00分止</w:t>
            </w:r>
          </w:p>
          <w:p w14:paraId="6720877F">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解密时间：</w:t>
            </w:r>
          </w:p>
          <w:p w14:paraId="468431BC">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w:t>
            </w:r>
            <w:r>
              <w:rPr>
                <w:rFonts w:hint="eastAsia" w:ascii="宋体" w:hAnsi="宋体" w:cs="宋体"/>
                <w:bCs/>
                <w:sz w:val="24"/>
                <w:szCs w:val="24"/>
                <w:highlight w:val="none"/>
                <w:lang w:eastAsia="zh-CN"/>
              </w:rPr>
              <w:t>2026年</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eastAsia="zh-CN"/>
              </w:rPr>
              <w:t>月</w:t>
            </w:r>
            <w:r>
              <w:rPr>
                <w:rFonts w:hint="eastAsia" w:ascii="宋体" w:hAnsi="宋体" w:cs="宋体"/>
                <w:bCs/>
                <w:sz w:val="24"/>
                <w:szCs w:val="24"/>
                <w:highlight w:val="none"/>
                <w:lang w:val="en-US" w:eastAsia="zh-CN"/>
              </w:rPr>
              <w:t>14</w:t>
            </w:r>
            <w:r>
              <w:rPr>
                <w:rFonts w:hint="eastAsia" w:ascii="宋体" w:hAnsi="宋体" w:cs="宋体"/>
                <w:bCs/>
                <w:sz w:val="24"/>
                <w:szCs w:val="24"/>
                <w:highlight w:val="none"/>
                <w:lang w:eastAsia="zh-CN"/>
              </w:rPr>
              <w:t>日</w:t>
            </w:r>
            <w:r>
              <w:rPr>
                <w:rFonts w:hint="eastAsia" w:ascii="宋体" w:hAnsi="宋体" w:eastAsia="宋体" w:cs="宋体"/>
                <w:bCs/>
                <w:sz w:val="24"/>
                <w:szCs w:val="24"/>
                <w:highlight w:val="none"/>
              </w:rPr>
              <w:t>9时00分至</w:t>
            </w:r>
            <w:r>
              <w:rPr>
                <w:rFonts w:hint="eastAsia" w:ascii="宋体" w:hAnsi="宋体" w:cs="宋体"/>
                <w:bCs/>
                <w:sz w:val="24"/>
                <w:szCs w:val="24"/>
                <w:highlight w:val="none"/>
                <w:lang w:eastAsia="zh-CN"/>
              </w:rPr>
              <w:t>2026年</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eastAsia="zh-CN"/>
              </w:rPr>
              <w:t>月</w:t>
            </w:r>
            <w:r>
              <w:rPr>
                <w:rFonts w:hint="eastAsia" w:ascii="宋体" w:hAnsi="宋体" w:cs="宋体"/>
                <w:bCs/>
                <w:sz w:val="24"/>
                <w:szCs w:val="24"/>
                <w:highlight w:val="none"/>
                <w:lang w:val="en-US" w:eastAsia="zh-CN"/>
              </w:rPr>
              <w:t>14</w:t>
            </w:r>
            <w:r>
              <w:rPr>
                <w:rFonts w:hint="eastAsia" w:ascii="宋体" w:hAnsi="宋体" w:cs="宋体"/>
                <w:bCs/>
                <w:sz w:val="24"/>
                <w:szCs w:val="24"/>
                <w:highlight w:val="none"/>
                <w:lang w:eastAsia="zh-CN"/>
              </w:rPr>
              <w:t>日</w:t>
            </w:r>
            <w:r>
              <w:rPr>
                <w:rFonts w:hint="eastAsia" w:ascii="宋体" w:hAnsi="宋体" w:eastAsia="宋体" w:cs="宋体"/>
                <w:bCs/>
                <w:sz w:val="24"/>
                <w:szCs w:val="24"/>
                <w:highlight w:val="none"/>
              </w:rPr>
              <w:t>9时</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0分止</w:t>
            </w:r>
            <w:r>
              <w:rPr>
                <w:rFonts w:hint="eastAsia" w:ascii="宋体" w:hAnsi="宋体" w:eastAsia="宋体" w:cs="宋体"/>
                <w:bCs/>
                <w:sz w:val="24"/>
                <w:szCs w:val="24"/>
                <w:highlight w:val="none"/>
              </w:rPr>
              <w:t>，解密时长30分钟。解密截止时间未进行解密的，视为未递交投标文件。</w:t>
            </w:r>
          </w:p>
        </w:tc>
      </w:tr>
      <w:tr w14:paraId="23FB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8" w:hRule="atLeast"/>
        </w:trPr>
        <w:tc>
          <w:tcPr>
            <w:tcW w:w="780" w:type="dxa"/>
            <w:noWrap w:val="0"/>
            <w:vAlign w:val="center"/>
          </w:tcPr>
          <w:p w14:paraId="3C6D6C82">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w:t>
            </w:r>
          </w:p>
        </w:tc>
        <w:tc>
          <w:tcPr>
            <w:tcW w:w="2260" w:type="dxa"/>
            <w:noWrap w:val="0"/>
            <w:vAlign w:val="center"/>
          </w:tcPr>
          <w:p w14:paraId="15483BFE">
            <w:pPr>
              <w:widowControl/>
              <w:spacing w:line="360" w:lineRule="auto"/>
              <w:jc w:val="cente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投标文件</w:t>
            </w:r>
          </w:p>
          <w:p w14:paraId="75E77A4D">
            <w:pPr>
              <w:widowControl/>
              <w:spacing w:line="360" w:lineRule="auto"/>
              <w:jc w:val="center"/>
              <w:rPr>
                <w:rFonts w:hint="eastAsia" w:ascii="宋体" w:hAnsi="宋体" w:eastAsia="宋体" w:cs="宋体"/>
                <w:bCs/>
                <w:sz w:val="24"/>
                <w:szCs w:val="24"/>
                <w:highlight w:val="none"/>
              </w:rPr>
            </w:pPr>
            <w:r>
              <w:rPr>
                <w:rFonts w:hint="eastAsia" w:ascii="宋体" w:hAnsi="宋体" w:eastAsia="宋体" w:cs="宋体"/>
                <w:b w:val="0"/>
                <w:bCs/>
                <w:sz w:val="24"/>
                <w:szCs w:val="24"/>
                <w:highlight w:val="none"/>
              </w:rPr>
              <w:t>（资格证明文件）</w:t>
            </w:r>
          </w:p>
        </w:tc>
        <w:tc>
          <w:tcPr>
            <w:tcW w:w="6627" w:type="dxa"/>
            <w:noWrap w:val="0"/>
            <w:vAlign w:val="center"/>
          </w:tcPr>
          <w:p w14:paraId="664A4AC8">
            <w:pPr>
              <w:topLinePunct/>
              <w:autoSpaceDE w:val="0"/>
              <w:autoSpaceDN w:val="0"/>
              <w:spacing w:line="360" w:lineRule="auto"/>
              <w:jc w:val="both"/>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1.</w:t>
            </w:r>
            <w:r>
              <w:rPr>
                <w:rFonts w:hint="eastAsia" w:ascii="宋体" w:hAnsi="宋体" w:eastAsia="宋体" w:cs="宋体"/>
                <w:b w:val="0"/>
                <w:bCs w:val="0"/>
                <w:sz w:val="24"/>
                <w:szCs w:val="24"/>
                <w:highlight w:val="none"/>
              </w:rPr>
              <w:t>投标人具有独立承担民事责任的能力的承诺函</w:t>
            </w:r>
            <w:r>
              <w:rPr>
                <w:rFonts w:hint="eastAsia" w:ascii="宋体" w:hAnsi="宋体" w:cs="宋体"/>
                <w:b w:val="0"/>
                <w:bCs w:val="0"/>
                <w:sz w:val="24"/>
                <w:szCs w:val="24"/>
                <w:highlight w:val="none"/>
                <w:lang w:eastAsia="zh-CN"/>
              </w:rPr>
              <w:t>；</w:t>
            </w:r>
          </w:p>
          <w:p w14:paraId="2C7662D6">
            <w:pPr>
              <w:topLinePunct/>
              <w:autoSpaceDE w:val="0"/>
              <w:autoSpaceDN w:val="0"/>
              <w:spacing w:line="360" w:lineRule="auto"/>
              <w:jc w:val="both"/>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rPr>
              <w:t>投标人具有良好的商业信誉和健全的财务会计制度的承诺函</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 xml:space="preserve"> </w:t>
            </w:r>
          </w:p>
          <w:p w14:paraId="0D629D39">
            <w:pPr>
              <w:topLinePunct/>
              <w:autoSpaceDE w:val="0"/>
              <w:autoSpaceDN w:val="0"/>
              <w:spacing w:line="360" w:lineRule="auto"/>
              <w:jc w:val="both"/>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投标人具有履行合同所必需的设备和专业技术能力的承诺函</w:t>
            </w:r>
            <w:r>
              <w:rPr>
                <w:rFonts w:hint="eastAsia" w:ascii="宋体" w:hAnsi="宋体" w:cs="宋体"/>
                <w:b w:val="0"/>
                <w:bCs w:val="0"/>
                <w:sz w:val="24"/>
                <w:szCs w:val="24"/>
                <w:highlight w:val="none"/>
                <w:lang w:eastAsia="zh-CN"/>
              </w:rPr>
              <w:t>；</w:t>
            </w:r>
          </w:p>
          <w:p w14:paraId="51B8FAB1">
            <w:pPr>
              <w:topLinePunct/>
              <w:autoSpaceDE w:val="0"/>
              <w:autoSpaceDN w:val="0"/>
              <w:spacing w:line="360" w:lineRule="auto"/>
              <w:jc w:val="both"/>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投标人具有依法缴纳税收和社会保障资金的承诺函</w:t>
            </w:r>
            <w:r>
              <w:rPr>
                <w:rFonts w:hint="eastAsia" w:ascii="宋体" w:hAnsi="宋体" w:cs="宋体"/>
                <w:b w:val="0"/>
                <w:bCs w:val="0"/>
                <w:sz w:val="24"/>
                <w:szCs w:val="24"/>
                <w:highlight w:val="none"/>
                <w:lang w:val="en-US" w:eastAsia="zh-CN"/>
              </w:rPr>
              <w:t>；</w:t>
            </w:r>
          </w:p>
          <w:p w14:paraId="7350D126">
            <w:pPr>
              <w:topLinePunct/>
              <w:autoSpaceDE w:val="0"/>
              <w:autoSpaceDN w:val="0"/>
              <w:spacing w:line="360" w:lineRule="auto"/>
              <w:jc w:val="both"/>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5.</w:t>
            </w:r>
            <w:r>
              <w:rPr>
                <w:rFonts w:hint="eastAsia" w:ascii="宋体" w:hAnsi="宋体" w:eastAsia="宋体" w:cs="宋体"/>
                <w:b w:val="0"/>
                <w:bCs w:val="0"/>
                <w:sz w:val="24"/>
                <w:szCs w:val="24"/>
                <w:highlight w:val="none"/>
              </w:rPr>
              <w:t>投标人参加政府采购活动前三年内，在经营活动中没有重大违法记录的承诺函</w:t>
            </w:r>
            <w:r>
              <w:rPr>
                <w:rFonts w:hint="eastAsia" w:ascii="宋体" w:hAnsi="宋体" w:cs="宋体"/>
                <w:b w:val="0"/>
                <w:bCs w:val="0"/>
                <w:sz w:val="24"/>
                <w:szCs w:val="24"/>
                <w:highlight w:val="none"/>
                <w:lang w:eastAsia="zh-CN"/>
              </w:rPr>
              <w:t>；</w:t>
            </w:r>
          </w:p>
          <w:p w14:paraId="77991376">
            <w:pPr>
              <w:topLinePunct/>
              <w:autoSpaceDE w:val="0"/>
              <w:autoSpaceDN w:val="0"/>
              <w:spacing w:line="360" w:lineRule="auto"/>
              <w:jc w:val="both"/>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6.</w:t>
            </w:r>
            <w:r>
              <w:rPr>
                <w:rFonts w:hint="eastAsia" w:ascii="宋体" w:hAnsi="宋体" w:eastAsia="宋体" w:cs="宋体"/>
                <w:b w:val="0"/>
                <w:bCs w:val="0"/>
                <w:sz w:val="24"/>
                <w:szCs w:val="24"/>
                <w:highlight w:val="none"/>
              </w:rPr>
              <w:t>投标人廉洁自律承诺书</w:t>
            </w:r>
            <w:r>
              <w:rPr>
                <w:rFonts w:hint="eastAsia" w:ascii="宋体" w:hAnsi="宋体" w:cs="宋体"/>
                <w:b w:val="0"/>
                <w:bCs w:val="0"/>
                <w:sz w:val="24"/>
                <w:szCs w:val="24"/>
                <w:highlight w:val="none"/>
                <w:lang w:eastAsia="zh-CN"/>
              </w:rPr>
              <w:t>；</w:t>
            </w:r>
          </w:p>
          <w:p w14:paraId="7426B16D">
            <w:pPr>
              <w:topLinePunct/>
              <w:autoSpaceDE w:val="0"/>
              <w:autoSpaceDN w:val="0"/>
              <w:spacing w:line="360" w:lineRule="auto"/>
              <w:jc w:val="both"/>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val="en-US" w:eastAsia="zh-CN"/>
              </w:rPr>
              <w:t>中小企业声明</w:t>
            </w:r>
            <w:r>
              <w:rPr>
                <w:rFonts w:hint="eastAsia" w:ascii="宋体" w:hAnsi="宋体" w:cs="宋体"/>
                <w:b w:val="0"/>
                <w:bCs w:val="0"/>
                <w:sz w:val="24"/>
                <w:szCs w:val="24"/>
                <w:highlight w:val="none"/>
                <w:lang w:val="en-US" w:eastAsia="zh-CN"/>
              </w:rPr>
              <w:t>；</w:t>
            </w:r>
          </w:p>
          <w:p w14:paraId="5B27C01E">
            <w:pPr>
              <w:topLinePunct/>
              <w:autoSpaceDE w:val="0"/>
              <w:autoSpaceDN w:val="0"/>
              <w:spacing w:line="360" w:lineRule="auto"/>
              <w:jc w:val="both"/>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8.</w:t>
            </w:r>
            <w:r>
              <w:rPr>
                <w:rFonts w:hint="eastAsia" w:ascii="宋体" w:hAnsi="宋体" w:eastAsia="宋体" w:cs="宋体"/>
                <w:b w:val="0"/>
                <w:bCs w:val="0"/>
                <w:sz w:val="24"/>
                <w:szCs w:val="24"/>
                <w:highlight w:val="none"/>
                <w:lang w:val="en-US" w:eastAsia="zh-CN"/>
              </w:rPr>
              <w:t>投标人需提交的其他基本资质。</w:t>
            </w:r>
          </w:p>
          <w:p w14:paraId="3E99A7E4">
            <w:pPr>
              <w:topLinePunct/>
              <w:autoSpaceDE w:val="0"/>
              <w:autoSpaceDN w:val="0"/>
              <w:spacing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w:t>
            </w:r>
          </w:p>
          <w:p w14:paraId="5FD7D84D">
            <w:pPr>
              <w:topLinePunct/>
              <w:autoSpaceDE w:val="0"/>
              <w:autoSpaceDN w:val="0"/>
              <w:spacing w:line="360" w:lineRule="auto"/>
              <w:jc w:val="both"/>
              <w:rPr>
                <w:rFonts w:hint="eastAsia" w:ascii="宋体" w:hAnsi="宋体" w:eastAsia="宋体" w:cs="宋体"/>
                <w:bCs/>
                <w:sz w:val="24"/>
                <w:szCs w:val="24"/>
                <w:highlight w:val="none"/>
              </w:rPr>
            </w:pPr>
            <w:r>
              <w:rPr>
                <w:rFonts w:hint="eastAsia" w:ascii="宋体" w:hAnsi="宋体" w:eastAsia="宋体" w:cs="宋体"/>
                <w:b/>
                <w:bCs/>
                <w:kern w:val="0"/>
                <w:sz w:val="24"/>
                <w:szCs w:val="24"/>
                <w:highlight w:val="none"/>
              </w:rPr>
              <w:t>第1-</w:t>
            </w:r>
            <w:r>
              <w:rPr>
                <w:rFonts w:hint="eastAsia" w:ascii="宋体" w:hAnsi="宋体" w:cs="宋体"/>
                <w:b/>
                <w:bCs/>
                <w:kern w:val="0"/>
                <w:sz w:val="24"/>
                <w:szCs w:val="24"/>
                <w:highlight w:val="none"/>
                <w:lang w:val="en-US" w:eastAsia="zh-CN"/>
              </w:rPr>
              <w:t>7</w:t>
            </w:r>
            <w:r>
              <w:rPr>
                <w:rFonts w:hint="eastAsia" w:ascii="宋体" w:hAnsi="宋体" w:eastAsia="宋体" w:cs="宋体"/>
                <w:b/>
                <w:bCs/>
                <w:kern w:val="0"/>
                <w:sz w:val="24"/>
                <w:szCs w:val="24"/>
                <w:highlight w:val="none"/>
              </w:rPr>
              <w:t>项资格证明文件，若有一项未提供或无效，将导致其不具备</w:t>
            </w:r>
            <w:r>
              <w:rPr>
                <w:rFonts w:hint="eastAsia" w:ascii="宋体" w:hAnsi="宋体" w:eastAsia="宋体" w:cs="宋体"/>
                <w:b/>
                <w:bCs/>
                <w:kern w:val="0"/>
                <w:sz w:val="24"/>
                <w:szCs w:val="24"/>
                <w:highlight w:val="none"/>
                <w:lang w:val="en-US" w:eastAsia="zh-CN"/>
              </w:rPr>
              <w:t>投标</w:t>
            </w:r>
            <w:r>
              <w:rPr>
                <w:rFonts w:hint="eastAsia" w:ascii="宋体" w:hAnsi="宋体" w:eastAsia="宋体" w:cs="宋体"/>
                <w:b/>
                <w:bCs/>
                <w:kern w:val="0"/>
                <w:sz w:val="24"/>
                <w:szCs w:val="24"/>
                <w:highlight w:val="none"/>
              </w:rPr>
              <w:t>资格，且不允许在开启后补正。</w:t>
            </w:r>
          </w:p>
        </w:tc>
      </w:tr>
      <w:tr w14:paraId="1147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80" w:type="dxa"/>
            <w:noWrap w:val="0"/>
            <w:vAlign w:val="center"/>
          </w:tcPr>
          <w:p w14:paraId="3E2C3A75">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w:t>
            </w:r>
          </w:p>
        </w:tc>
        <w:tc>
          <w:tcPr>
            <w:tcW w:w="2260" w:type="dxa"/>
            <w:noWrap w:val="0"/>
            <w:vAlign w:val="center"/>
          </w:tcPr>
          <w:p w14:paraId="22359B6C">
            <w:pPr>
              <w:widowControl/>
              <w:spacing w:line="360" w:lineRule="auto"/>
              <w:ind w:firstLine="120" w:firstLineChars="50"/>
              <w:jc w:val="cente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投标文件</w:t>
            </w:r>
          </w:p>
          <w:p w14:paraId="145ACBE7">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（商务技术文件）</w:t>
            </w:r>
          </w:p>
        </w:tc>
        <w:tc>
          <w:tcPr>
            <w:tcW w:w="6627" w:type="dxa"/>
            <w:noWrap w:val="0"/>
            <w:vAlign w:val="center"/>
          </w:tcPr>
          <w:p w14:paraId="15588E6E">
            <w:pPr>
              <w:topLinePunct/>
              <w:autoSpaceDE w:val="0"/>
              <w:autoSpaceDN w:val="0"/>
              <w:spacing w:line="360" w:lineRule="auto"/>
              <w:rPr>
                <w:rFonts w:hint="eastAsia" w:ascii="宋体" w:hAnsi="宋体" w:eastAsia="宋体" w:cs="宋体"/>
                <w:sz w:val="24"/>
                <w:szCs w:val="24"/>
                <w:highlight w:val="none"/>
              </w:rPr>
            </w:pPr>
            <w:r>
              <w:rPr>
                <w:rStyle w:val="37"/>
                <w:rFonts w:hint="eastAsia" w:ascii="宋体" w:hAnsi="宋体" w:eastAsia="宋体" w:cs="宋体"/>
                <w:sz w:val="24"/>
                <w:szCs w:val="24"/>
                <w:highlight w:val="none"/>
              </w:rPr>
              <w:t>*</w:t>
            </w:r>
            <w:r>
              <w:rPr>
                <w:rFonts w:hint="eastAsia" w:ascii="宋体" w:hAnsi="宋体" w:eastAsia="宋体" w:cs="宋体"/>
                <w:sz w:val="24"/>
                <w:szCs w:val="24"/>
                <w:highlight w:val="none"/>
              </w:rPr>
              <w:t>1．法定代表人</w:t>
            </w:r>
            <w:r>
              <w:rPr>
                <w:rFonts w:hint="eastAsia" w:ascii="宋体" w:hAnsi="宋体" w:cs="宋体"/>
                <w:sz w:val="24"/>
                <w:szCs w:val="24"/>
                <w:highlight w:val="none"/>
                <w:lang w:eastAsia="zh-CN"/>
              </w:rPr>
              <w:t>（负责人）</w:t>
            </w:r>
            <w:r>
              <w:rPr>
                <w:rFonts w:hint="eastAsia" w:ascii="宋体" w:hAnsi="宋体" w:eastAsia="宋体" w:cs="宋体"/>
                <w:sz w:val="24"/>
                <w:szCs w:val="24"/>
                <w:highlight w:val="none"/>
              </w:rPr>
              <w:t>资格证明文件（见‘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 xml:space="preserve">格式’）； </w:t>
            </w:r>
          </w:p>
          <w:p w14:paraId="5278D82C">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*2．法定代表人</w:t>
            </w:r>
            <w:r>
              <w:rPr>
                <w:rFonts w:hint="eastAsia" w:ascii="宋体" w:hAnsi="宋体" w:cs="宋体"/>
                <w:sz w:val="24"/>
                <w:szCs w:val="24"/>
                <w:highlight w:val="none"/>
                <w:lang w:eastAsia="zh-CN"/>
              </w:rPr>
              <w:t>（负责人）</w:t>
            </w:r>
            <w:r>
              <w:rPr>
                <w:rFonts w:hint="eastAsia" w:ascii="宋体" w:hAnsi="宋体" w:eastAsia="宋体" w:cs="宋体"/>
                <w:sz w:val="24"/>
                <w:szCs w:val="24"/>
                <w:highlight w:val="none"/>
              </w:rPr>
              <w:t>授权委托书（见‘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14:paraId="7933BD73">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代表为法定代表人</w:t>
            </w:r>
            <w:r>
              <w:rPr>
                <w:rFonts w:hint="eastAsia" w:ascii="宋体" w:hAnsi="宋体" w:cs="宋体"/>
                <w:sz w:val="24"/>
                <w:szCs w:val="24"/>
                <w:highlight w:val="none"/>
                <w:lang w:eastAsia="zh-CN"/>
              </w:rPr>
              <w:t>（负责人）</w:t>
            </w:r>
            <w:r>
              <w:rPr>
                <w:rFonts w:hint="eastAsia" w:ascii="宋体" w:hAnsi="宋体" w:eastAsia="宋体" w:cs="宋体"/>
                <w:sz w:val="24"/>
                <w:szCs w:val="24"/>
                <w:highlight w:val="none"/>
              </w:rPr>
              <w:t>的可不提供；</w:t>
            </w:r>
          </w:p>
          <w:p w14:paraId="2B2FCE2D">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函（见‘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14:paraId="32E53F0F">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*4．投标保证金缴纳凭证；</w:t>
            </w:r>
          </w:p>
          <w:p w14:paraId="38B271D5">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rPr>
              <w:t xml:space="preserve">一览表 </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14:paraId="27E5319B">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．商务条款响应表（见‘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14:paraId="5049F9D3">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．技术规范响应及偏离表（见‘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14:paraId="4733EAED">
            <w:pPr>
              <w:numPr>
                <w:ilvl w:val="0"/>
                <w:numId w:val="0"/>
              </w:numPr>
              <w:topLinePunct/>
              <w:autoSpaceDE w:val="0"/>
              <w:autoSpaceDN w:val="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近三年内同类项目合同案例</w:t>
            </w:r>
            <w:r>
              <w:rPr>
                <w:rFonts w:hint="eastAsia" w:ascii="宋体" w:hAnsi="宋体" w:eastAsia="宋体" w:cs="宋体"/>
                <w:sz w:val="24"/>
                <w:szCs w:val="24"/>
                <w:highlight w:val="none"/>
                <w:lang w:eastAsia="zh-CN"/>
              </w:rPr>
              <w:t>；</w:t>
            </w:r>
          </w:p>
          <w:p w14:paraId="5F6F95C2">
            <w:pPr>
              <w:numPr>
                <w:ilvl w:val="0"/>
                <w:numId w:val="0"/>
              </w:numPr>
              <w:topLinePunct/>
              <w:autoSpaceDE w:val="0"/>
              <w:autoSpaceDN w:val="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投标货物功能、性能、规格、技术参数说明；</w:t>
            </w:r>
          </w:p>
          <w:p w14:paraId="52A585CB">
            <w:pPr>
              <w:topLinePunct/>
              <w:autoSpaceDE w:val="0"/>
              <w:autoSpaceDN w:val="0"/>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供货方案及售后服务方案</w:t>
            </w:r>
            <w:r>
              <w:rPr>
                <w:rFonts w:hint="eastAsia" w:ascii="宋体" w:hAnsi="宋体" w:eastAsia="宋体" w:cs="宋体"/>
                <w:sz w:val="24"/>
                <w:szCs w:val="24"/>
                <w:highlight w:val="none"/>
                <w:lang w:eastAsia="zh-CN"/>
              </w:rPr>
              <w:t>；</w:t>
            </w:r>
          </w:p>
          <w:p w14:paraId="09BD12E9">
            <w:pPr>
              <w:topLinePunct/>
              <w:autoSpaceDE w:val="0"/>
              <w:autoSpaceDN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投标人认为需要提供的其他商务、技术资料</w:t>
            </w:r>
            <w:r>
              <w:rPr>
                <w:rFonts w:hint="eastAsia" w:ascii="宋体" w:hAnsi="宋体" w:eastAsia="宋体" w:cs="宋体"/>
                <w:sz w:val="24"/>
                <w:szCs w:val="24"/>
                <w:highlight w:val="none"/>
                <w:lang w:eastAsia="zh-CN"/>
              </w:rPr>
              <w:t>；</w:t>
            </w:r>
          </w:p>
          <w:p w14:paraId="7C2AB4BA">
            <w:pPr>
              <w:topLinePunct/>
              <w:autoSpaceDE w:val="0"/>
              <w:autoSpaceDN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政策性要求。</w:t>
            </w:r>
          </w:p>
          <w:p w14:paraId="404B7907">
            <w:pPr>
              <w:topLinePunct/>
              <w:autoSpaceDE w:val="0"/>
              <w:autoSpaceDN w:val="0"/>
              <w:spacing w:line="360" w:lineRule="auto"/>
              <w:rPr>
                <w:rFonts w:hint="eastAsia" w:ascii="宋体" w:hAnsi="宋体" w:eastAsia="宋体" w:cs="宋体"/>
                <w:b/>
                <w:bCs/>
                <w:kern w:val="0"/>
                <w:sz w:val="24"/>
                <w:szCs w:val="24"/>
                <w:highlight w:val="none"/>
              </w:rPr>
            </w:pPr>
            <w:r>
              <w:rPr>
                <w:rFonts w:hint="eastAsia" w:ascii="宋体" w:hAnsi="宋体" w:eastAsia="宋体" w:cs="宋体"/>
                <w:sz w:val="24"/>
                <w:szCs w:val="24"/>
                <w:highlight w:val="none"/>
              </w:rPr>
              <w:t>加*的商务、技术文件若有一项未提供或无效，将导致其不具备</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资格，且不允许在开启后补正。</w:t>
            </w:r>
          </w:p>
        </w:tc>
      </w:tr>
      <w:tr w14:paraId="4BA9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780" w:type="dxa"/>
            <w:noWrap w:val="0"/>
            <w:vAlign w:val="center"/>
          </w:tcPr>
          <w:p w14:paraId="45A58570">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9</w:t>
            </w:r>
          </w:p>
        </w:tc>
        <w:tc>
          <w:tcPr>
            <w:tcW w:w="2260" w:type="dxa"/>
            <w:noWrap w:val="0"/>
            <w:vAlign w:val="center"/>
          </w:tcPr>
          <w:p w14:paraId="125CE1AA">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投标保证金</w:t>
            </w:r>
          </w:p>
        </w:tc>
        <w:tc>
          <w:tcPr>
            <w:tcW w:w="6627" w:type="dxa"/>
            <w:noWrap w:val="0"/>
            <w:vAlign w:val="center"/>
          </w:tcPr>
          <w:p w14:paraId="5CB9814E">
            <w:pPr>
              <w:widowControl/>
              <w:spacing w:line="360" w:lineRule="auto"/>
              <w:rPr>
                <w:rStyle w:val="37"/>
                <w:rFonts w:hint="eastAsia" w:ascii="宋体" w:hAnsi="宋体" w:eastAsia="宋体" w:cs="宋体"/>
                <w:sz w:val="24"/>
                <w:szCs w:val="24"/>
                <w:highlight w:val="none"/>
              </w:rPr>
            </w:pPr>
            <w:r>
              <w:rPr>
                <w:rStyle w:val="37"/>
                <w:rFonts w:hint="eastAsia" w:ascii="宋体" w:hAnsi="宋体" w:eastAsia="宋体" w:cs="宋体"/>
                <w:sz w:val="24"/>
                <w:szCs w:val="24"/>
                <w:highlight w:val="none"/>
              </w:rPr>
              <w:t>本项目要求提交投标保证金：</w:t>
            </w:r>
          </w:p>
          <w:p w14:paraId="6AD0BBF7">
            <w:pPr>
              <w:widowControl/>
              <w:spacing w:line="360" w:lineRule="auto"/>
              <w:rPr>
                <w:rStyle w:val="37"/>
                <w:rFonts w:hint="eastAsia" w:ascii="宋体" w:hAnsi="宋体" w:eastAsia="宋体" w:cs="宋体"/>
                <w:sz w:val="24"/>
                <w:szCs w:val="24"/>
                <w:highlight w:val="none"/>
              </w:rPr>
            </w:pPr>
            <w:r>
              <w:rPr>
                <w:rStyle w:val="37"/>
                <w:rFonts w:hint="eastAsia" w:ascii="宋体" w:hAnsi="宋体" w:eastAsia="宋体" w:cs="宋体"/>
                <w:sz w:val="24"/>
                <w:szCs w:val="24"/>
                <w:highlight w:val="none"/>
              </w:rPr>
              <w:t>1.投标人须在开标截止时间前递交投标保证金，投标人未按规定时间递交投标保证金，将导致投标被拒绝。</w:t>
            </w:r>
          </w:p>
          <w:p w14:paraId="4F84B833">
            <w:pPr>
              <w:widowControl/>
              <w:spacing w:line="360" w:lineRule="auto"/>
              <w:rPr>
                <w:rStyle w:val="37"/>
                <w:rFonts w:hint="eastAsia" w:ascii="宋体" w:hAnsi="宋体" w:eastAsia="宋体" w:cs="宋体"/>
                <w:sz w:val="24"/>
                <w:szCs w:val="24"/>
                <w:highlight w:val="none"/>
              </w:rPr>
            </w:pPr>
            <w:r>
              <w:rPr>
                <w:rStyle w:val="37"/>
                <w:rFonts w:hint="eastAsia" w:ascii="宋体" w:hAnsi="宋体" w:eastAsia="宋体" w:cs="宋体"/>
                <w:sz w:val="24"/>
                <w:szCs w:val="24"/>
                <w:highlight w:val="none"/>
              </w:rPr>
              <w:t>2.本项目投标保证金金额：</w:t>
            </w:r>
          </w:p>
          <w:p w14:paraId="4F1A378C">
            <w:pPr>
              <w:widowControl/>
              <w:spacing w:line="360" w:lineRule="auto"/>
              <w:rPr>
                <w:rStyle w:val="37"/>
                <w:rFonts w:hint="eastAsia" w:ascii="宋体" w:hAnsi="宋体" w:eastAsia="宋体" w:cs="宋体"/>
                <w:sz w:val="24"/>
                <w:szCs w:val="24"/>
                <w:highlight w:val="none"/>
              </w:rPr>
            </w:pPr>
            <w:r>
              <w:rPr>
                <w:rStyle w:val="37"/>
                <w:rFonts w:hint="eastAsia" w:ascii="宋体" w:hAnsi="宋体" w:eastAsia="宋体" w:cs="宋体"/>
                <w:sz w:val="24"/>
                <w:szCs w:val="24"/>
                <w:highlight w:val="none"/>
              </w:rPr>
              <w:t>人民币</w:t>
            </w:r>
            <w:r>
              <w:rPr>
                <w:rStyle w:val="37"/>
                <w:rFonts w:hint="eastAsia" w:ascii="宋体" w:hAnsi="宋体" w:eastAsia="宋体" w:cs="宋体"/>
                <w:sz w:val="24"/>
                <w:szCs w:val="24"/>
                <w:highlight w:val="none"/>
                <w:u w:val="single"/>
              </w:rPr>
              <w:fldChar w:fldCharType="begin"/>
            </w:r>
            <w:r>
              <w:rPr>
                <w:rStyle w:val="37"/>
                <w:rFonts w:hint="eastAsia" w:ascii="宋体" w:hAnsi="宋体" w:eastAsia="宋体" w:cs="宋体"/>
                <w:sz w:val="24"/>
                <w:szCs w:val="24"/>
                <w:highlight w:val="none"/>
                <w:u w:val="single"/>
              </w:rPr>
              <w:instrText xml:space="preserve"> = 13400 \* CHINESENUM2 \* MERGEFORMAT </w:instrText>
            </w:r>
            <w:r>
              <w:rPr>
                <w:rStyle w:val="37"/>
                <w:rFonts w:hint="eastAsia" w:ascii="宋体" w:hAnsi="宋体" w:eastAsia="宋体" w:cs="宋体"/>
                <w:sz w:val="24"/>
                <w:szCs w:val="24"/>
                <w:highlight w:val="none"/>
                <w:u w:val="single"/>
              </w:rPr>
              <w:fldChar w:fldCharType="separate"/>
            </w:r>
            <w:r>
              <w:rPr>
                <w:rStyle w:val="37"/>
                <w:rFonts w:hint="eastAsia" w:ascii="宋体" w:hAnsi="宋体" w:eastAsia="宋体" w:cs="宋体"/>
                <w:sz w:val="24"/>
                <w:szCs w:val="24"/>
                <w:highlight w:val="none"/>
                <w:u w:val="single"/>
              </w:rPr>
              <w:t>壹万叁仟肆佰</w:t>
            </w:r>
            <w:r>
              <w:rPr>
                <w:rStyle w:val="37"/>
                <w:rFonts w:hint="eastAsia" w:ascii="宋体" w:hAnsi="宋体" w:eastAsia="宋体" w:cs="宋体"/>
                <w:sz w:val="24"/>
                <w:szCs w:val="24"/>
                <w:highlight w:val="none"/>
                <w:u w:val="single"/>
              </w:rPr>
              <w:fldChar w:fldCharType="end"/>
            </w:r>
            <w:r>
              <w:rPr>
                <w:rStyle w:val="37"/>
                <w:rFonts w:hint="eastAsia" w:ascii="宋体" w:hAnsi="宋体" w:eastAsia="宋体" w:cs="宋体"/>
                <w:sz w:val="24"/>
                <w:szCs w:val="24"/>
                <w:highlight w:val="none"/>
                <w:u w:val="single"/>
              </w:rPr>
              <w:t>元整</w:t>
            </w:r>
            <w:r>
              <w:rPr>
                <w:rStyle w:val="37"/>
                <w:rFonts w:hint="eastAsia" w:ascii="宋体" w:hAnsi="宋体" w:eastAsia="宋体" w:cs="宋体"/>
                <w:sz w:val="24"/>
                <w:szCs w:val="24"/>
                <w:highlight w:val="none"/>
              </w:rPr>
              <w:t>（￥：</w:t>
            </w:r>
            <w:r>
              <w:rPr>
                <w:rStyle w:val="37"/>
                <w:rFonts w:hint="eastAsia" w:ascii="宋体" w:hAnsi="宋体" w:cs="宋体"/>
                <w:sz w:val="24"/>
                <w:szCs w:val="24"/>
                <w:highlight w:val="none"/>
                <w:u w:val="single"/>
                <w:lang w:val="en-US" w:eastAsia="zh-CN"/>
              </w:rPr>
              <w:t>134</w:t>
            </w:r>
            <w:r>
              <w:rPr>
                <w:rStyle w:val="37"/>
                <w:rFonts w:hint="eastAsia" w:ascii="宋体" w:hAnsi="宋体" w:eastAsia="宋体" w:cs="宋体"/>
                <w:sz w:val="24"/>
                <w:szCs w:val="24"/>
                <w:highlight w:val="none"/>
                <w:u w:val="single"/>
                <w:lang w:val="en-US" w:eastAsia="zh-CN"/>
              </w:rPr>
              <w:t>00</w:t>
            </w:r>
            <w:r>
              <w:rPr>
                <w:rStyle w:val="37"/>
                <w:rFonts w:hint="eastAsia" w:ascii="宋体" w:hAnsi="宋体" w:eastAsia="宋体" w:cs="宋体"/>
                <w:sz w:val="24"/>
                <w:szCs w:val="24"/>
                <w:highlight w:val="none"/>
                <w:u w:val="single"/>
              </w:rPr>
              <w:t>.00</w:t>
            </w:r>
            <w:r>
              <w:rPr>
                <w:rStyle w:val="37"/>
                <w:rFonts w:hint="eastAsia" w:ascii="宋体" w:hAnsi="宋体" w:eastAsia="宋体" w:cs="宋体"/>
                <w:sz w:val="24"/>
                <w:szCs w:val="24"/>
                <w:highlight w:val="none"/>
              </w:rPr>
              <w:t>元）</w:t>
            </w:r>
          </w:p>
          <w:p w14:paraId="10374382">
            <w:pPr>
              <w:widowControl/>
              <w:spacing w:line="360" w:lineRule="auto"/>
              <w:rPr>
                <w:rStyle w:val="37"/>
                <w:rFonts w:hint="eastAsia" w:ascii="宋体" w:hAnsi="宋体" w:eastAsia="宋体" w:cs="宋体"/>
                <w:sz w:val="24"/>
                <w:szCs w:val="24"/>
                <w:highlight w:val="none"/>
              </w:rPr>
            </w:pPr>
            <w:r>
              <w:rPr>
                <w:rStyle w:val="37"/>
                <w:rFonts w:hint="eastAsia" w:ascii="宋体" w:hAnsi="宋体" w:eastAsia="宋体" w:cs="宋体"/>
                <w:sz w:val="24"/>
                <w:szCs w:val="24"/>
                <w:highlight w:val="none"/>
              </w:rPr>
              <w:t>3.</w:t>
            </w:r>
            <w:r>
              <w:rPr>
                <w:rFonts w:hint="eastAsia" w:ascii="宋体" w:hAnsi="宋体" w:eastAsia="宋体" w:cs="宋体"/>
                <w:sz w:val="24"/>
                <w:highlight w:val="none"/>
              </w:rPr>
              <w:t>投标人可采用支票、电汇、银行转账或者金融机构、担保机构出具的保函等非现金形式（不收取现金、不接受个人交纳保证金）。</w:t>
            </w:r>
          </w:p>
          <w:p w14:paraId="4E42D5A8">
            <w:pPr>
              <w:spacing w:line="360" w:lineRule="auto"/>
              <w:rPr>
                <w:rFonts w:hint="eastAsia" w:ascii="宋体" w:hAnsi="宋体" w:eastAsia="宋体" w:cs="宋体"/>
                <w:sz w:val="24"/>
                <w:highlight w:val="none"/>
              </w:rPr>
            </w:pPr>
            <w:r>
              <w:rPr>
                <w:rFonts w:hint="eastAsia" w:ascii="宋体" w:hAnsi="宋体" w:eastAsia="宋体" w:cs="宋体"/>
                <w:sz w:val="24"/>
                <w:highlight w:val="none"/>
              </w:rPr>
              <w:t>开 户 名 称 ：山西国燚招标代理有限公司</w:t>
            </w:r>
          </w:p>
          <w:p w14:paraId="4391E9E7">
            <w:pPr>
              <w:spacing w:line="360" w:lineRule="auto"/>
              <w:rPr>
                <w:rFonts w:hint="eastAsia" w:ascii="宋体" w:hAnsi="宋体" w:eastAsia="宋体" w:cs="宋体"/>
                <w:sz w:val="24"/>
                <w:highlight w:val="none"/>
              </w:rPr>
            </w:pPr>
            <w:r>
              <w:rPr>
                <w:rFonts w:hint="eastAsia" w:ascii="宋体" w:hAnsi="宋体" w:eastAsia="宋体" w:cs="宋体"/>
                <w:sz w:val="24"/>
                <w:highlight w:val="none"/>
              </w:rPr>
              <w:t>开   户   行：太</w:t>
            </w:r>
            <w:r>
              <w:rPr>
                <w:rFonts w:hint="eastAsia" w:ascii="宋体" w:hAnsi="宋体" w:eastAsia="宋体" w:cs="宋体"/>
                <w:sz w:val="24"/>
                <w:highlight w:val="none"/>
              </w:rPr>
              <w:t>原农村商业银行股份有限公司</w:t>
            </w:r>
          </w:p>
          <w:p w14:paraId="27F3AFC3">
            <w:pPr>
              <w:spacing w:line="360" w:lineRule="auto"/>
              <w:rPr>
                <w:rFonts w:hint="eastAsia" w:ascii="宋体" w:hAnsi="宋体" w:eastAsia="宋体" w:cs="宋体"/>
                <w:sz w:val="24"/>
                <w:highlight w:val="none"/>
              </w:rPr>
            </w:pPr>
            <w:r>
              <w:rPr>
                <w:rFonts w:hint="eastAsia" w:ascii="宋体" w:hAnsi="宋体" w:cs="宋体"/>
                <w:sz w:val="24"/>
                <w:highlight w:val="none"/>
                <w:lang w:eastAsia="zh-CN"/>
              </w:rPr>
              <w:t>账</w:t>
            </w:r>
            <w:r>
              <w:rPr>
                <w:rFonts w:hint="eastAsia" w:ascii="宋体" w:hAnsi="宋体" w:eastAsia="宋体" w:cs="宋体"/>
                <w:sz w:val="24"/>
                <w:highlight w:val="none"/>
              </w:rPr>
              <w:t xml:space="preserve">        号：101103010300000094060</w:t>
            </w:r>
          </w:p>
          <w:p w14:paraId="6FB49347">
            <w:pPr>
              <w:spacing w:line="360" w:lineRule="auto"/>
              <w:rPr>
                <w:rFonts w:hint="eastAsia" w:ascii="宋体" w:hAnsi="宋体" w:eastAsia="宋体" w:cs="宋体"/>
                <w:sz w:val="24"/>
                <w:highlight w:val="none"/>
              </w:rPr>
            </w:pPr>
            <w:r>
              <w:rPr>
                <w:rFonts w:hint="eastAsia" w:ascii="宋体" w:hAnsi="宋体" w:eastAsia="宋体" w:cs="宋体"/>
                <w:sz w:val="24"/>
                <w:highlight w:val="none"/>
              </w:rPr>
              <w:t>行        号：402161002336</w:t>
            </w:r>
          </w:p>
          <w:p w14:paraId="2F9949FD">
            <w:pPr>
              <w:spacing w:line="360" w:lineRule="auto"/>
              <w:rPr>
                <w:rFonts w:hint="eastAsia" w:ascii="宋体" w:hAnsi="宋体" w:eastAsia="宋体" w:cs="宋体"/>
                <w:sz w:val="24"/>
                <w:highlight w:val="none"/>
              </w:rPr>
            </w:pPr>
            <w:r>
              <w:rPr>
                <w:rStyle w:val="37"/>
                <w:rFonts w:hint="eastAsia" w:ascii="宋体" w:hAnsi="宋体" w:eastAsia="宋体" w:cs="宋体"/>
                <w:sz w:val="24"/>
                <w:szCs w:val="24"/>
                <w:highlight w:val="none"/>
              </w:rPr>
              <w:t>注：</w:t>
            </w:r>
            <w:r>
              <w:rPr>
                <w:rFonts w:hint="default" w:ascii="宋体" w:hAnsi="宋体" w:eastAsia="宋体" w:cs="宋体"/>
                <w:sz w:val="24"/>
                <w:highlight w:val="none"/>
              </w:rPr>
              <w:t>①</w:t>
            </w:r>
            <w:r>
              <w:rPr>
                <w:rFonts w:hint="eastAsia" w:ascii="宋体" w:hAnsi="宋体" w:eastAsia="宋体" w:cs="宋体"/>
                <w:sz w:val="24"/>
                <w:highlight w:val="none"/>
              </w:rPr>
              <w:t>投标人须于投标截止时间前将投标保证金汇入指定账户，以银行到账时间和金额为准。</w:t>
            </w:r>
          </w:p>
          <w:p w14:paraId="72D4D180">
            <w:pPr>
              <w:widowControl/>
              <w:spacing w:line="360" w:lineRule="auto"/>
              <w:rPr>
                <w:rStyle w:val="37"/>
                <w:rFonts w:hint="eastAsia" w:ascii="宋体" w:hAnsi="宋体" w:eastAsia="宋体" w:cs="宋体"/>
                <w:sz w:val="24"/>
                <w:szCs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2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②</w:t>
            </w:r>
            <w:r>
              <w:rPr>
                <w:rFonts w:hint="eastAsia" w:ascii="宋体" w:hAnsi="宋体" w:eastAsia="宋体" w:cs="宋体"/>
                <w:sz w:val="24"/>
                <w:highlight w:val="none"/>
              </w:rPr>
              <w:fldChar w:fldCharType="end"/>
            </w:r>
            <w:r>
              <w:rPr>
                <w:rStyle w:val="37"/>
                <w:rFonts w:hint="eastAsia" w:ascii="宋体" w:hAnsi="宋体" w:eastAsia="宋体" w:cs="宋体"/>
                <w:sz w:val="24"/>
                <w:szCs w:val="24"/>
                <w:highlight w:val="none"/>
              </w:rPr>
              <w:t>必须从其基本账户转出，并注明项目编号</w:t>
            </w:r>
            <w:r>
              <w:rPr>
                <w:rStyle w:val="37"/>
                <w:rFonts w:hint="eastAsia" w:ascii="宋体" w:hAnsi="宋体" w:cs="宋体"/>
                <w:sz w:val="24"/>
                <w:szCs w:val="24"/>
                <w:highlight w:val="none"/>
                <w:lang w:eastAsia="zh-CN"/>
              </w:rPr>
              <w:t>1401992026AGK00138</w:t>
            </w:r>
            <w:r>
              <w:rPr>
                <w:rStyle w:val="37"/>
                <w:rFonts w:hint="eastAsia" w:ascii="宋体" w:hAnsi="宋体" w:eastAsia="宋体" w:cs="宋体"/>
                <w:sz w:val="24"/>
                <w:szCs w:val="24"/>
                <w:highlight w:val="none"/>
              </w:rPr>
              <w:t>投标保证金。</w:t>
            </w:r>
          </w:p>
          <w:p w14:paraId="05862BA8">
            <w:pPr>
              <w:pStyle w:val="9"/>
              <w:spacing w:line="360" w:lineRule="auto"/>
              <w:rPr>
                <w:rFonts w:hint="eastAsia" w:eastAsia="宋体"/>
                <w:highlight w:val="none"/>
                <w:lang w:eastAsia="zh-CN"/>
              </w:rPr>
            </w:pPr>
            <w:r>
              <w:rPr>
                <w:rFonts w:hint="default" w:ascii="宋体" w:hAnsi="宋体" w:eastAsia="宋体" w:cs="宋体"/>
                <w:kern w:val="2"/>
                <w:sz w:val="24"/>
                <w:szCs w:val="24"/>
                <w:highlight w:val="none"/>
                <w:lang w:val="en-US" w:eastAsia="zh-CN" w:bidi="ar-SA"/>
              </w:rPr>
              <w:t>③</w:t>
            </w:r>
            <w:r>
              <w:rPr>
                <w:rFonts w:hint="eastAsia" w:ascii="宋体" w:hAnsi="宋体" w:cs="宋体"/>
                <w:kern w:val="2"/>
                <w:sz w:val="24"/>
                <w:szCs w:val="24"/>
                <w:highlight w:val="none"/>
                <w:lang w:val="en-US" w:eastAsia="zh-CN" w:bidi="ar-SA"/>
              </w:rPr>
              <w:t>投标人采用保函形式：投标保函是指具备合法资质的金融机构开具的银行保函或保证保险或担保公司保函（包括电子保函）。投标人以投标保函形式递</w:t>
            </w:r>
            <w:r>
              <w:rPr>
                <w:rFonts w:hint="eastAsia" w:ascii="宋体" w:hAnsi="宋体" w:cs="宋体"/>
                <w:kern w:val="2"/>
                <w:sz w:val="24"/>
                <w:szCs w:val="24"/>
                <w:highlight w:val="none"/>
                <w:lang w:val="en-US" w:eastAsia="zh-CN" w:bidi="ar-SA"/>
              </w:rPr>
              <w:t>交的，投标保函必须与招标投标项目相对应，有效期符合项目开展招标投标活动，其投标保函应当在投标有效期内为</w:t>
            </w:r>
            <w:r>
              <w:rPr>
                <w:rFonts w:hint="eastAsia" w:ascii="宋体" w:hAnsi="宋体" w:cs="宋体"/>
                <w:b/>
                <w:bCs/>
                <w:kern w:val="2"/>
                <w:sz w:val="24"/>
                <w:szCs w:val="24"/>
                <w:highlight w:val="none"/>
                <w:u w:val="single"/>
                <w:lang w:val="en-US" w:eastAsia="zh-CN" w:bidi="ar-SA"/>
              </w:rPr>
              <w:t>无条件不可撤销保函</w:t>
            </w:r>
            <w:r>
              <w:rPr>
                <w:rFonts w:hint="eastAsia" w:ascii="宋体" w:hAnsi="宋体" w:cs="宋体"/>
                <w:kern w:val="2"/>
                <w:sz w:val="24"/>
                <w:szCs w:val="24"/>
                <w:highlight w:val="none"/>
                <w:lang w:val="en-US" w:eastAsia="zh-CN" w:bidi="ar-SA"/>
              </w:rPr>
              <w:t>，如为银行保函则需同时提供银行查证授权书。（从递交投标文件截止日起计算）。（</w:t>
            </w:r>
            <w:r>
              <w:rPr>
                <w:rFonts w:hint="default" w:ascii="宋体" w:hAnsi="宋体" w:eastAsia="宋体" w:cs="宋体"/>
                <w:bCs/>
                <w:kern w:val="2"/>
                <w:sz w:val="24"/>
                <w:szCs w:val="24"/>
                <w:highlight w:val="none"/>
                <w:lang w:val="en-US" w:eastAsia="zh-CN" w:bidi="ar-SA"/>
              </w:rPr>
              <w:t>包括电子保函</w:t>
            </w:r>
            <w:r>
              <w:rPr>
                <w:rFonts w:hint="eastAsia" w:ascii="宋体" w:hAnsi="宋体" w:cs="宋体"/>
                <w:bCs/>
                <w:kern w:val="2"/>
                <w:sz w:val="24"/>
                <w:szCs w:val="24"/>
                <w:highlight w:val="none"/>
                <w:lang w:val="en-US" w:eastAsia="zh-CN" w:bidi="ar-SA"/>
              </w:rPr>
              <w:t>）</w:t>
            </w:r>
            <w:r>
              <w:rPr>
                <w:rFonts w:hint="default" w:ascii="宋体" w:hAnsi="宋体" w:eastAsia="宋体" w:cs="宋体"/>
                <w:bCs/>
                <w:kern w:val="2"/>
                <w:sz w:val="24"/>
                <w:szCs w:val="24"/>
                <w:highlight w:val="none"/>
                <w:lang w:val="en-US" w:eastAsia="zh-CN" w:bidi="ar-SA"/>
              </w:rPr>
              <w:t>。投标人以投标保函形式递交的，投标保函必须与招标投标项目相对应，有效期符合项目开展招标投标活动</w:t>
            </w:r>
            <w:r>
              <w:rPr>
                <w:rFonts w:hint="eastAsia" w:ascii="宋体" w:hAnsi="宋体" w:eastAsia="宋体" w:cs="宋体"/>
                <w:sz w:val="24"/>
                <w:szCs w:val="24"/>
                <w:highlight w:val="none"/>
              </w:rPr>
              <w:t>（从</w:t>
            </w:r>
            <w:r>
              <w:rPr>
                <w:rFonts w:hint="eastAsia" w:ascii="宋体" w:hAnsi="宋体" w:cs="宋体"/>
                <w:sz w:val="24"/>
                <w:szCs w:val="24"/>
                <w:highlight w:val="none"/>
                <w:lang w:eastAsia="zh-CN"/>
              </w:rPr>
              <w:t>递交</w:t>
            </w:r>
            <w:r>
              <w:rPr>
                <w:rFonts w:hint="eastAsia" w:ascii="宋体" w:hAnsi="宋体" w:eastAsia="宋体" w:cs="宋体"/>
                <w:sz w:val="24"/>
                <w:szCs w:val="24"/>
                <w:highlight w:val="none"/>
              </w:rPr>
              <w:t>投标文件</w:t>
            </w:r>
            <w:r>
              <w:rPr>
                <w:rFonts w:hint="eastAsia" w:ascii="宋体" w:hAnsi="宋体" w:cs="宋体"/>
                <w:sz w:val="24"/>
                <w:szCs w:val="24"/>
                <w:highlight w:val="none"/>
                <w:lang w:eastAsia="zh-CN"/>
              </w:rPr>
              <w:t>截止日</w:t>
            </w:r>
            <w:r>
              <w:rPr>
                <w:rFonts w:hint="eastAsia" w:ascii="宋体" w:hAnsi="宋体" w:eastAsia="宋体" w:cs="宋体"/>
                <w:sz w:val="24"/>
                <w:szCs w:val="24"/>
                <w:highlight w:val="none"/>
              </w:rPr>
              <w:t>起计算）</w:t>
            </w:r>
            <w:r>
              <w:rPr>
                <w:rFonts w:hint="eastAsia" w:ascii="宋体" w:hAnsi="宋体" w:cs="宋体"/>
                <w:sz w:val="24"/>
                <w:szCs w:val="24"/>
                <w:highlight w:val="none"/>
                <w:lang w:eastAsia="zh-CN"/>
              </w:rPr>
              <w:t>。</w:t>
            </w:r>
          </w:p>
        </w:tc>
      </w:tr>
      <w:tr w14:paraId="0171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80" w:type="dxa"/>
            <w:noWrap w:val="0"/>
            <w:vAlign w:val="center"/>
          </w:tcPr>
          <w:p w14:paraId="0D083D0E">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10</w:t>
            </w:r>
          </w:p>
        </w:tc>
        <w:tc>
          <w:tcPr>
            <w:tcW w:w="2260" w:type="dxa"/>
            <w:noWrap w:val="0"/>
            <w:vAlign w:val="center"/>
          </w:tcPr>
          <w:p w14:paraId="3D8ED825">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投标文件</w:t>
            </w:r>
          </w:p>
          <w:p w14:paraId="5EA0FBD6">
            <w:pPr>
              <w:spacing w:line="360" w:lineRule="auto"/>
              <w:ind w:firstLine="0" w:firstLineChars="0"/>
              <w:jc w:val="center"/>
              <w:rPr>
                <w:rFonts w:hint="eastAsia" w:ascii="宋体" w:hAnsi="宋体" w:eastAsia="宋体" w:cs="宋体"/>
                <w:b w:val="0"/>
                <w:bCs/>
                <w:sz w:val="24"/>
                <w:szCs w:val="24"/>
                <w:highlight w:val="none"/>
              </w:rPr>
            </w:pPr>
            <w:r>
              <w:rPr>
                <w:rFonts w:hint="eastAsia" w:ascii="宋体" w:hAnsi="宋体" w:eastAsia="宋体" w:cs="宋体"/>
                <w:bCs/>
                <w:sz w:val="24"/>
                <w:szCs w:val="24"/>
                <w:highlight w:val="none"/>
              </w:rPr>
              <w:t>有效期</w:t>
            </w:r>
          </w:p>
        </w:tc>
        <w:tc>
          <w:tcPr>
            <w:tcW w:w="6627" w:type="dxa"/>
            <w:noWrap w:val="0"/>
            <w:vAlign w:val="center"/>
          </w:tcPr>
          <w:p w14:paraId="1C286A7B">
            <w:pPr>
              <w:spacing w:line="360" w:lineRule="auto"/>
              <w:ind w:firstLine="0" w:firstLineChars="0"/>
              <w:rPr>
                <w:rFonts w:hint="eastAsia" w:ascii="宋体" w:hAnsi="宋体" w:eastAsia="宋体" w:cs="宋体"/>
                <w:sz w:val="24"/>
                <w:highlight w:val="none"/>
              </w:rPr>
            </w:pPr>
            <w:r>
              <w:rPr>
                <w:rFonts w:hint="eastAsia" w:ascii="宋体" w:hAnsi="宋体" w:eastAsia="宋体" w:cs="宋体"/>
                <w:sz w:val="24"/>
                <w:szCs w:val="24"/>
                <w:highlight w:val="none"/>
                <w:u w:val="single"/>
              </w:rPr>
              <w:t>90</w:t>
            </w:r>
            <w:r>
              <w:rPr>
                <w:rFonts w:hint="eastAsia" w:ascii="宋体" w:hAnsi="宋体" w:eastAsia="宋体" w:cs="宋体"/>
                <w:bCs/>
                <w:sz w:val="24"/>
                <w:szCs w:val="24"/>
                <w:highlight w:val="none"/>
              </w:rPr>
              <w:t>日历天</w:t>
            </w:r>
            <w:r>
              <w:rPr>
                <w:rFonts w:hint="eastAsia" w:ascii="宋体" w:hAnsi="宋体" w:eastAsia="宋体" w:cs="宋体"/>
                <w:sz w:val="24"/>
                <w:szCs w:val="24"/>
                <w:highlight w:val="none"/>
              </w:rPr>
              <w:t>（从</w:t>
            </w:r>
            <w:r>
              <w:rPr>
                <w:rFonts w:hint="eastAsia" w:ascii="宋体" w:hAnsi="宋体" w:cs="宋体"/>
                <w:sz w:val="24"/>
                <w:szCs w:val="24"/>
                <w:highlight w:val="none"/>
                <w:lang w:eastAsia="zh-CN"/>
              </w:rPr>
              <w:t>递交</w:t>
            </w:r>
            <w:r>
              <w:rPr>
                <w:rFonts w:hint="eastAsia" w:ascii="宋体" w:hAnsi="宋体" w:eastAsia="宋体" w:cs="宋体"/>
                <w:sz w:val="24"/>
                <w:szCs w:val="24"/>
                <w:highlight w:val="none"/>
              </w:rPr>
              <w:t>投标文件</w:t>
            </w:r>
            <w:r>
              <w:rPr>
                <w:rFonts w:hint="eastAsia" w:ascii="宋体" w:hAnsi="宋体" w:cs="宋体"/>
                <w:sz w:val="24"/>
                <w:szCs w:val="24"/>
                <w:highlight w:val="none"/>
                <w:lang w:eastAsia="zh-CN"/>
              </w:rPr>
              <w:t>截止日</w:t>
            </w:r>
            <w:r>
              <w:rPr>
                <w:rFonts w:hint="eastAsia" w:ascii="宋体" w:hAnsi="宋体" w:eastAsia="宋体" w:cs="宋体"/>
                <w:sz w:val="24"/>
                <w:szCs w:val="24"/>
                <w:highlight w:val="none"/>
              </w:rPr>
              <w:t>起计算）</w:t>
            </w:r>
          </w:p>
        </w:tc>
      </w:tr>
      <w:tr w14:paraId="22A5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80" w:type="dxa"/>
            <w:noWrap w:val="0"/>
            <w:vAlign w:val="center"/>
          </w:tcPr>
          <w:p w14:paraId="1FCAF7ED">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11</w:t>
            </w:r>
          </w:p>
        </w:tc>
        <w:tc>
          <w:tcPr>
            <w:tcW w:w="2260" w:type="dxa"/>
            <w:noWrap w:val="0"/>
            <w:vAlign w:val="center"/>
          </w:tcPr>
          <w:p w14:paraId="531ADB16">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是否接受</w:t>
            </w:r>
          </w:p>
          <w:p w14:paraId="1A4987AD">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联合体投标</w:t>
            </w:r>
          </w:p>
        </w:tc>
        <w:tc>
          <w:tcPr>
            <w:tcW w:w="6627" w:type="dxa"/>
            <w:noWrap w:val="0"/>
            <w:vAlign w:val="center"/>
          </w:tcPr>
          <w:p w14:paraId="7EC4CAF0">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否</w:t>
            </w:r>
          </w:p>
        </w:tc>
      </w:tr>
      <w:tr w14:paraId="3410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80" w:type="dxa"/>
            <w:noWrap w:val="0"/>
            <w:vAlign w:val="center"/>
          </w:tcPr>
          <w:p w14:paraId="7DCEDB20">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12</w:t>
            </w:r>
          </w:p>
        </w:tc>
        <w:tc>
          <w:tcPr>
            <w:tcW w:w="2260" w:type="dxa"/>
            <w:noWrap w:val="0"/>
            <w:vAlign w:val="center"/>
          </w:tcPr>
          <w:p w14:paraId="5FCCC354">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现场考察</w:t>
            </w:r>
          </w:p>
          <w:p w14:paraId="324D7F89">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（或标前答疑会）</w:t>
            </w:r>
          </w:p>
        </w:tc>
        <w:tc>
          <w:tcPr>
            <w:tcW w:w="6627" w:type="dxa"/>
            <w:noWrap w:val="0"/>
            <w:vAlign w:val="center"/>
          </w:tcPr>
          <w:p w14:paraId="0BD9A810">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是否组织现场考察或者召开答疑会：</w:t>
            </w:r>
            <w:r>
              <w:rPr>
                <w:rFonts w:hint="eastAsia" w:ascii="宋体" w:hAnsi="宋体" w:eastAsia="宋体" w:cs="宋体"/>
                <w:sz w:val="24"/>
                <w:szCs w:val="24"/>
                <w:highlight w:val="none"/>
                <w:u w:val="single"/>
              </w:rPr>
              <w:t xml:space="preserve">  否  </w:t>
            </w:r>
            <w:r>
              <w:rPr>
                <w:rFonts w:hint="eastAsia" w:ascii="宋体" w:hAnsi="宋体" w:eastAsia="宋体" w:cs="宋体"/>
                <w:i w:val="0"/>
                <w:iCs/>
                <w:sz w:val="24"/>
                <w:szCs w:val="24"/>
                <w:highlight w:val="none"/>
              </w:rPr>
              <w:t>（是、否）</w:t>
            </w:r>
          </w:p>
        </w:tc>
      </w:tr>
      <w:tr w14:paraId="22E0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9" w:hRule="atLeast"/>
        </w:trPr>
        <w:tc>
          <w:tcPr>
            <w:tcW w:w="780" w:type="dxa"/>
            <w:noWrap w:val="0"/>
            <w:vAlign w:val="center"/>
          </w:tcPr>
          <w:p w14:paraId="0B7A1461">
            <w:pPr>
              <w:spacing w:line="360" w:lineRule="auto"/>
              <w:ind w:firstLine="0" w:firstLineChars="0"/>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3</w:t>
            </w:r>
          </w:p>
        </w:tc>
        <w:tc>
          <w:tcPr>
            <w:tcW w:w="2260" w:type="dxa"/>
            <w:noWrap w:val="0"/>
            <w:vAlign w:val="center"/>
          </w:tcPr>
          <w:p w14:paraId="508B131E">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政府采购相关</w:t>
            </w:r>
          </w:p>
          <w:p w14:paraId="7312E0EC">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政策要求</w:t>
            </w:r>
          </w:p>
        </w:tc>
        <w:tc>
          <w:tcPr>
            <w:tcW w:w="6627" w:type="dxa"/>
            <w:noWrap w:val="0"/>
            <w:vAlign w:val="center"/>
          </w:tcPr>
          <w:p w14:paraId="1F56D2C7">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1.采购货物未特别注明“进口产品”字样的，均必须采购国产产品，即非“通过中国海关报关验放进入中国境内且产自关境外的产品”，采购货物各项技术标准必须符合国家强制性标准。特别注明“进口产品”字样的，优先采购向我国企业转让技术、与我国企业签订消化吸收再创新方案的</w:t>
            </w:r>
            <w:r>
              <w:rPr>
                <w:rFonts w:hint="eastAsia" w:ascii="宋体" w:hAnsi="宋体" w:cs="宋体"/>
                <w:bCs/>
                <w:sz w:val="24"/>
                <w:szCs w:val="24"/>
                <w:highlight w:val="none"/>
                <w:lang w:eastAsia="zh-CN"/>
              </w:rPr>
              <w:t>投标人</w:t>
            </w:r>
            <w:r>
              <w:rPr>
                <w:rFonts w:hint="eastAsia" w:ascii="宋体" w:hAnsi="宋体" w:eastAsia="宋体" w:cs="宋体"/>
                <w:bCs/>
                <w:sz w:val="24"/>
                <w:szCs w:val="24"/>
                <w:highlight w:val="none"/>
              </w:rPr>
              <w:t>的进口产品，如果有能够满足采购需求的国产产品参与，应当按照公平竞争的原则进行评审。</w:t>
            </w:r>
          </w:p>
          <w:p w14:paraId="5DCD193F">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便器、水嘴等”，属于国家强制性采购产品，必须提供所投产品获得国家确定的认证机构出具的、处于有效期之内的节能产品认证证书。</w:t>
            </w:r>
          </w:p>
          <w:p w14:paraId="57CB0FAE">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rPr>
              <w:t>采购项目中如含有计算机，必须预装正版操作系统软件产品；项目中所采购的</w:t>
            </w:r>
            <w:r>
              <w:rPr>
                <w:rFonts w:hint="eastAsia" w:ascii="宋体" w:hAnsi="宋体" w:cs="宋体"/>
                <w:bCs/>
                <w:sz w:val="24"/>
                <w:szCs w:val="24"/>
                <w:highlight w:val="none"/>
                <w:lang w:eastAsia="zh-CN"/>
              </w:rPr>
              <w:t>其他软件</w:t>
            </w:r>
            <w:r>
              <w:rPr>
                <w:rFonts w:hint="eastAsia" w:ascii="宋体" w:hAnsi="宋体" w:eastAsia="宋体" w:cs="宋体"/>
                <w:bCs/>
                <w:sz w:val="24"/>
                <w:szCs w:val="24"/>
                <w:highlight w:val="none"/>
              </w:rPr>
              <w:t>必须为正版软件。</w:t>
            </w:r>
          </w:p>
          <w:p w14:paraId="70E25E1E">
            <w:pPr>
              <w:spacing w:line="360" w:lineRule="auto"/>
              <w:ind w:firstLine="0" w:firstLineChars="0"/>
              <w:rPr>
                <w:rFonts w:hint="eastAsia" w:ascii="宋体" w:hAnsi="宋体" w:cs="宋体"/>
                <w:b w:val="0"/>
                <w:bCs/>
                <w:sz w:val="24"/>
                <w:szCs w:val="24"/>
                <w:highlight w:val="none"/>
                <w:lang w:eastAsia="zh-CN"/>
              </w:rPr>
            </w:pPr>
            <w:r>
              <w:rPr>
                <w:rFonts w:hint="eastAsia" w:ascii="宋体" w:hAnsi="宋体" w:cs="宋体"/>
                <w:b w:val="0"/>
                <w:bCs/>
                <w:sz w:val="24"/>
                <w:szCs w:val="24"/>
                <w:highlight w:val="none"/>
                <w:lang w:eastAsia="zh-CN"/>
              </w:rPr>
              <w:t>4.采购货物中列入《网络关键设备和网络安全专用产品目录》的网络安全专用产品应当按照《信息安全技术网络安全专用产品安全技术要求》等相关国家标准的强制性要求，由具备资格的机构安全认证合格或者安全检测符合要求。</w:t>
            </w:r>
          </w:p>
          <w:p w14:paraId="10A7B374">
            <w:pPr>
              <w:spacing w:line="360" w:lineRule="auto"/>
              <w:ind w:firstLine="0" w:firstLineChars="0"/>
              <w:rPr>
                <w:rFonts w:hint="eastAsia" w:ascii="宋体" w:hAnsi="宋体" w:eastAsia="宋体" w:cs="宋体"/>
                <w:b/>
                <w:bCs w:val="0"/>
                <w:sz w:val="24"/>
                <w:szCs w:val="24"/>
                <w:highlight w:val="none"/>
              </w:rPr>
            </w:pPr>
            <w:r>
              <w:rPr>
                <w:rFonts w:hint="eastAsia" w:ascii="宋体" w:hAnsi="宋体" w:cs="宋体"/>
                <w:b/>
                <w:bCs w:val="0"/>
                <w:sz w:val="24"/>
                <w:szCs w:val="24"/>
                <w:highlight w:val="none"/>
                <w:lang w:eastAsia="zh-CN"/>
              </w:rPr>
              <w:t>投标人</w:t>
            </w:r>
            <w:r>
              <w:rPr>
                <w:rFonts w:hint="eastAsia" w:ascii="宋体" w:hAnsi="宋体" w:eastAsia="宋体" w:cs="宋体"/>
                <w:b/>
                <w:bCs w:val="0"/>
                <w:sz w:val="24"/>
                <w:szCs w:val="24"/>
                <w:highlight w:val="none"/>
              </w:rPr>
              <w:t>参加本次采购活动，如涉及上述1-4项要求，均应作出实质性响应，否则将导致投标无效。如项目不涉及，可不提供。</w:t>
            </w:r>
          </w:p>
          <w:p w14:paraId="15B1ADEE">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须按照财政部、工业和信息化部发布的《关于印发&lt;政府采购促进中小企业发展管理办法&gt;的通知》</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财库〔2020〕46号），并依据工信部联【2011】300号《中小企业划型标准规定》的标准，如实填写《中小企业声明函》。</w:t>
            </w:r>
          </w:p>
          <w:p w14:paraId="15C30B52">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财库〔2020〕46号）规定的小微企业报价给予相应的扣除。小微企业参加本项目投标时，享受15%的价格折扣，用扣除后的价格参与评审。</w:t>
            </w:r>
          </w:p>
          <w:p w14:paraId="4D2E629E">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须根据财库【2017】141号《关于促进残疾人就业政府采购政策的通知》的要求，如实填写残疾人福利性单位声明函，残疾人福利性单位参加本项目投标时，享受15%的价格折扣，用扣除后的价格参与评审。</w:t>
            </w:r>
          </w:p>
          <w:p w14:paraId="2889BA0E">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rPr>
              <w:t>依据财库[2014]68号《财政部司法部关于政府采购支持监狱企业发展有关问题的通知》，能够提供由省级以上监狱管理局、戒毒管理局（含新疆生产建设兵团）出具的“属于监狱企业的证明文件”的监狱企业，视同小型、微型企业。</w:t>
            </w:r>
          </w:p>
          <w:p w14:paraId="6F41C6F6">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rPr>
              <w:t>.环保节能产品参加的项目：</w:t>
            </w:r>
          </w:p>
          <w:p w14:paraId="2990BFE8">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投报节能产品政府采购品目清单中强制性采购产品以外的</w:t>
            </w:r>
            <w:r>
              <w:rPr>
                <w:rFonts w:hint="eastAsia" w:ascii="宋体" w:hAnsi="宋体" w:cs="宋体"/>
                <w:bCs/>
                <w:sz w:val="24"/>
                <w:szCs w:val="24"/>
                <w:highlight w:val="none"/>
                <w:lang w:eastAsia="zh-CN"/>
              </w:rPr>
              <w:t>其他</w:t>
            </w:r>
            <w:r>
              <w:rPr>
                <w:rFonts w:hint="eastAsia" w:ascii="宋体" w:hAnsi="宋体" w:eastAsia="宋体" w:cs="宋体"/>
                <w:bCs/>
                <w:sz w:val="24"/>
                <w:szCs w:val="24"/>
                <w:highlight w:val="none"/>
              </w:rPr>
              <w:t>节能产品，且提供所投产品获得国家确定的认证机构出具的、处于有效期之内的节能产品认证证书的，将给予同等价格优先采购。</w:t>
            </w:r>
          </w:p>
          <w:p w14:paraId="25F12F9F">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投报环境标志产品政府采购品目清单中的产品，且提供所投产品获得国家确定的认证机构出具的、处于有效期之内的环境标志产品认证证书的，将给予同等价格优先采购。</w:t>
            </w:r>
          </w:p>
          <w:p w14:paraId="4124CBBD">
            <w:pPr>
              <w:spacing w:line="360" w:lineRule="auto"/>
              <w:ind w:firstLine="0" w:firstLineChars="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rPr>
              <w:t>.创新产品参加的项目</w:t>
            </w:r>
          </w:p>
          <w:p w14:paraId="06FC210B">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根据《政府采购支持创新产品和服务实施细则》（晋财购【2019】19号），需在</w:t>
            </w:r>
            <w:r>
              <w:rPr>
                <w:rFonts w:hint="eastAsia" w:ascii="宋体" w:hAnsi="宋体" w:cs="宋体"/>
                <w:bCs/>
                <w:sz w:val="24"/>
                <w:szCs w:val="24"/>
                <w:highlight w:val="none"/>
                <w:lang w:eastAsia="zh-CN"/>
              </w:rPr>
              <w:t>投标</w:t>
            </w:r>
            <w:r>
              <w:rPr>
                <w:rFonts w:hint="eastAsia" w:ascii="宋体" w:hAnsi="宋体" w:eastAsia="宋体" w:cs="宋体"/>
                <w:bCs/>
                <w:sz w:val="24"/>
                <w:szCs w:val="24"/>
                <w:highlight w:val="none"/>
              </w:rPr>
              <w:t>文件中提供《山西省创新产品和服务推荐清单》，并填写《创新产品或创新服务明细表》。</w:t>
            </w:r>
          </w:p>
          <w:p w14:paraId="647A3EF4">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0</w:t>
            </w:r>
            <w:r>
              <w:rPr>
                <w:rFonts w:hint="eastAsia" w:ascii="宋体" w:hAnsi="宋体" w:eastAsia="宋体" w:cs="宋体"/>
                <w:bCs/>
                <w:sz w:val="24"/>
                <w:szCs w:val="24"/>
                <w:highlight w:val="none"/>
              </w:rPr>
              <w:t>.商品包装和快递包装</w:t>
            </w:r>
          </w:p>
          <w:p w14:paraId="42C3EE03">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本文件列出商品包装和快递包装要求的，</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需填写商品包装和快递包装承诺函，承诺商品包装符合《商品包装政府采购需求标准（试行）》，快递包装符合《快递包装政府采购需求标准（试行）》。</w:t>
            </w:r>
          </w:p>
          <w:p w14:paraId="144B7BC7">
            <w:pPr>
              <w:spacing w:line="360" w:lineRule="auto"/>
              <w:ind w:firstLine="0" w:firstLine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11.对本国产品的支持政策</w:t>
            </w:r>
          </w:p>
          <w:p w14:paraId="5665B9C5">
            <w:pPr>
              <w:spacing w:line="360" w:lineRule="auto"/>
              <w:ind w:firstLine="0" w:firstLine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260B4B56">
            <w:pPr>
              <w:spacing w:line="360" w:lineRule="auto"/>
              <w:ind w:firstLine="0" w:firstLineChars="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B20D36B">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p>
          <w:p w14:paraId="3176F026">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如本项目（包）是专门面向小微企业或残疾人企业或监狱企业的采购项目，本项第5-</w:t>
            </w:r>
            <w:r>
              <w:rPr>
                <w:rFonts w:hint="eastAsia" w:ascii="宋体" w:hAnsi="宋体" w:cs="宋体"/>
                <w:b/>
                <w:bCs w:val="0"/>
                <w:sz w:val="24"/>
                <w:szCs w:val="24"/>
                <w:highlight w:val="none"/>
                <w:lang w:val="en-US" w:eastAsia="zh-CN"/>
              </w:rPr>
              <w:t>7</w:t>
            </w:r>
            <w:r>
              <w:rPr>
                <w:rFonts w:hint="eastAsia" w:ascii="宋体" w:hAnsi="宋体" w:eastAsia="宋体" w:cs="宋体"/>
                <w:b/>
                <w:bCs w:val="0"/>
                <w:sz w:val="24"/>
                <w:szCs w:val="24"/>
                <w:highlight w:val="none"/>
              </w:rPr>
              <w:t>项应作为资格证明文件提交，否则投标无效。</w:t>
            </w:r>
          </w:p>
        </w:tc>
      </w:tr>
      <w:tr w14:paraId="32FB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780" w:type="dxa"/>
            <w:noWrap w:val="0"/>
            <w:vAlign w:val="center"/>
          </w:tcPr>
          <w:p w14:paraId="2AE53487">
            <w:pPr>
              <w:spacing w:line="360" w:lineRule="auto"/>
              <w:ind w:firstLine="0" w:firstLineChars="0"/>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4</w:t>
            </w:r>
          </w:p>
        </w:tc>
        <w:tc>
          <w:tcPr>
            <w:tcW w:w="2260" w:type="dxa"/>
            <w:noWrap w:val="0"/>
            <w:vAlign w:val="center"/>
          </w:tcPr>
          <w:p w14:paraId="060E96CA">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评标委员会</w:t>
            </w:r>
          </w:p>
          <w:p w14:paraId="25EEFDFA">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构成</w:t>
            </w:r>
          </w:p>
        </w:tc>
        <w:tc>
          <w:tcPr>
            <w:tcW w:w="6627" w:type="dxa"/>
            <w:noWrap w:val="0"/>
            <w:vAlign w:val="center"/>
          </w:tcPr>
          <w:p w14:paraId="2C668578">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评标委员会共5人，其中：</w:t>
            </w:r>
          </w:p>
          <w:p w14:paraId="4176EEE9">
            <w:pPr>
              <w:spacing w:line="360" w:lineRule="auto"/>
              <w:ind w:firstLine="0" w:firstLineChars="0"/>
              <w:rPr>
                <w:rFonts w:hint="eastAsia" w:ascii="宋体" w:hAnsi="宋体" w:eastAsia="宋体" w:cs="宋体"/>
                <w:sz w:val="24"/>
                <w:szCs w:val="24"/>
                <w:highlight w:val="none"/>
              </w:rPr>
            </w:pP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rPr>
              <w:t>代表1人，</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rPr>
              <w:t>专家4人。</w:t>
            </w:r>
          </w:p>
          <w:p w14:paraId="46F85AB9">
            <w:pPr>
              <w:spacing w:line="360" w:lineRule="auto"/>
              <w:ind w:firstLine="0" w:firstLineChars="0"/>
              <w:rPr>
                <w:rFonts w:hint="eastAsia" w:ascii="宋体" w:hAnsi="宋体" w:eastAsia="宋体" w:cs="宋体"/>
                <w:highlight w:val="none"/>
              </w:rPr>
            </w:pPr>
            <w:r>
              <w:rPr>
                <w:rFonts w:hint="eastAsia" w:ascii="宋体" w:hAnsi="宋体" w:eastAsia="宋体" w:cs="宋体"/>
                <w:sz w:val="24"/>
                <w:szCs w:val="24"/>
                <w:highlight w:val="none"/>
              </w:rPr>
              <w:t>评</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专家确定方式：从山西省财政厅专家库管理系统中随机抽取</w:t>
            </w:r>
          </w:p>
        </w:tc>
      </w:tr>
      <w:tr w14:paraId="699F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780" w:type="dxa"/>
            <w:noWrap w:val="0"/>
            <w:vAlign w:val="center"/>
          </w:tcPr>
          <w:p w14:paraId="389D8861">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w:t>
            </w:r>
          </w:p>
        </w:tc>
        <w:tc>
          <w:tcPr>
            <w:tcW w:w="2260" w:type="dxa"/>
            <w:noWrap w:val="0"/>
            <w:vAlign w:val="center"/>
          </w:tcPr>
          <w:p w14:paraId="1786F590">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评标办法</w:t>
            </w:r>
          </w:p>
        </w:tc>
        <w:tc>
          <w:tcPr>
            <w:tcW w:w="6627" w:type="dxa"/>
            <w:noWrap w:val="0"/>
            <w:vAlign w:val="center"/>
          </w:tcPr>
          <w:p w14:paraId="6654ED3F">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本项目采用综合评分方法，评标委员会推荐三名中标候选人，授权评标委员会按照中标候选人排序，优先直接确定排名第一的</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为中标人。</w:t>
            </w:r>
          </w:p>
        </w:tc>
      </w:tr>
      <w:tr w14:paraId="6DFC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780" w:type="dxa"/>
            <w:noWrap w:val="0"/>
            <w:vAlign w:val="center"/>
          </w:tcPr>
          <w:p w14:paraId="7B234D38">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16</w:t>
            </w:r>
          </w:p>
        </w:tc>
        <w:tc>
          <w:tcPr>
            <w:tcW w:w="2260" w:type="dxa"/>
            <w:noWrap w:val="0"/>
            <w:vAlign w:val="center"/>
          </w:tcPr>
          <w:p w14:paraId="1B314CCB">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中标公告</w:t>
            </w:r>
          </w:p>
        </w:tc>
        <w:tc>
          <w:tcPr>
            <w:tcW w:w="6627" w:type="dxa"/>
            <w:noWrap w:val="0"/>
            <w:vAlign w:val="center"/>
          </w:tcPr>
          <w:p w14:paraId="280FAA75">
            <w:pPr>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公告网址：山西省政府采购网</w:t>
            </w:r>
          </w:p>
          <w:p w14:paraId="3C283D79">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公告期限：1个工作日</w:t>
            </w:r>
          </w:p>
        </w:tc>
      </w:tr>
      <w:tr w14:paraId="0C2B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780" w:type="dxa"/>
            <w:noWrap w:val="0"/>
            <w:vAlign w:val="center"/>
          </w:tcPr>
          <w:p w14:paraId="4F5DA152">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17</w:t>
            </w:r>
          </w:p>
        </w:tc>
        <w:tc>
          <w:tcPr>
            <w:tcW w:w="2260" w:type="dxa"/>
            <w:noWrap w:val="0"/>
            <w:vAlign w:val="center"/>
          </w:tcPr>
          <w:p w14:paraId="471993AA">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招标代理费</w:t>
            </w:r>
          </w:p>
        </w:tc>
        <w:tc>
          <w:tcPr>
            <w:tcW w:w="6627" w:type="dxa"/>
            <w:noWrap w:val="0"/>
            <w:vAlign w:val="center"/>
          </w:tcPr>
          <w:p w14:paraId="265120D5">
            <w:pPr>
              <w:pStyle w:val="36"/>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1.投标人应自行承担所有参加投标有关的费用。</w:t>
            </w:r>
          </w:p>
          <w:p w14:paraId="7FCF4739">
            <w:pPr>
              <w:pStyle w:val="36"/>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2.本次招标收取中标服务费，请投标人在测算报价时充分考虑这一因素。</w:t>
            </w:r>
            <w:r>
              <w:rPr>
                <w:rFonts w:hint="eastAsia" w:ascii="宋体" w:hAnsi="宋体" w:eastAsia="宋体" w:cs="宋体"/>
                <w:b/>
                <w:bCs/>
                <w:i w:val="0"/>
                <w:iCs w:val="0"/>
                <w:sz w:val="24"/>
                <w:szCs w:val="24"/>
                <w:highlight w:val="none"/>
              </w:rPr>
              <w:t>中标人在中标结果公示后</w:t>
            </w:r>
            <w:r>
              <w:rPr>
                <w:rFonts w:hint="eastAsia" w:cs="宋体"/>
                <w:b/>
                <w:bCs/>
                <w:i w:val="0"/>
                <w:iCs w:val="0"/>
                <w:sz w:val="24"/>
                <w:szCs w:val="24"/>
                <w:highlight w:val="none"/>
                <w:lang w:val="en-US" w:eastAsia="zh-CN"/>
              </w:rPr>
              <w:t>5个工作日内</w:t>
            </w:r>
            <w:r>
              <w:rPr>
                <w:rFonts w:hint="eastAsia" w:ascii="宋体" w:hAnsi="宋体" w:eastAsia="宋体" w:cs="宋体"/>
                <w:b/>
                <w:bCs/>
                <w:i w:val="0"/>
                <w:iCs w:val="0"/>
                <w:sz w:val="24"/>
                <w:szCs w:val="24"/>
                <w:highlight w:val="none"/>
              </w:rPr>
              <w:t>，需向</w:t>
            </w:r>
            <w:r>
              <w:rPr>
                <w:rFonts w:hint="eastAsia" w:cs="宋体"/>
                <w:b/>
                <w:bCs/>
                <w:i w:val="0"/>
                <w:iCs w:val="0"/>
                <w:sz w:val="24"/>
                <w:szCs w:val="24"/>
                <w:highlight w:val="none"/>
                <w:lang w:eastAsia="zh-CN"/>
              </w:rPr>
              <w:t>招标代理机构</w:t>
            </w:r>
            <w:r>
              <w:rPr>
                <w:rFonts w:hint="eastAsia" w:ascii="宋体" w:hAnsi="宋体" w:eastAsia="宋体" w:cs="宋体"/>
                <w:b/>
                <w:bCs/>
                <w:i w:val="0"/>
                <w:iCs w:val="0"/>
                <w:sz w:val="24"/>
                <w:szCs w:val="24"/>
                <w:highlight w:val="none"/>
              </w:rPr>
              <w:t>缴纳中标服务费。</w:t>
            </w:r>
            <w:r>
              <w:rPr>
                <w:rFonts w:hint="eastAsia" w:ascii="宋体" w:hAnsi="宋体" w:eastAsia="宋体" w:cs="宋体"/>
                <w:sz w:val="24"/>
                <w:szCs w:val="24"/>
                <w:highlight w:val="none"/>
              </w:rPr>
              <w:t>（中标服务费以中标金额为基数，中标服务费以中标金额为基数，中标金额100万元以下部分费率为1.50%；中标金额</w:t>
            </w:r>
            <w:r>
              <w:rPr>
                <w:rFonts w:hint="eastAsia" w:cs="宋体"/>
                <w:sz w:val="24"/>
                <w:szCs w:val="24"/>
                <w:highlight w:val="none"/>
                <w:lang w:eastAsia="zh-CN"/>
              </w:rPr>
              <w:t>100万～500万</w:t>
            </w:r>
            <w:r>
              <w:rPr>
                <w:rFonts w:hint="eastAsia" w:ascii="宋体" w:hAnsi="宋体" w:eastAsia="宋体" w:cs="宋体"/>
                <w:sz w:val="24"/>
                <w:szCs w:val="24"/>
                <w:highlight w:val="none"/>
              </w:rPr>
              <w:t>元部分费率为1.10%）。</w:t>
            </w:r>
          </w:p>
        </w:tc>
      </w:tr>
      <w:tr w14:paraId="7356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80" w:type="dxa"/>
            <w:noWrap w:val="0"/>
            <w:vAlign w:val="center"/>
          </w:tcPr>
          <w:p w14:paraId="645760BF">
            <w:pPr>
              <w:spacing w:line="360" w:lineRule="auto"/>
              <w:ind w:firstLine="0" w:firstLineChars="0"/>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18</w:t>
            </w:r>
          </w:p>
        </w:tc>
        <w:tc>
          <w:tcPr>
            <w:tcW w:w="2260" w:type="dxa"/>
            <w:noWrap w:val="0"/>
            <w:vAlign w:val="center"/>
          </w:tcPr>
          <w:p w14:paraId="4378396B">
            <w:pPr>
              <w:widowControl/>
              <w:spacing w:line="360" w:lineRule="auto"/>
              <w:jc w:val="center"/>
              <w:rPr>
                <w:rFonts w:hint="eastAsia" w:ascii="宋体" w:hAnsi="宋体" w:eastAsia="宋体" w:cs="宋体"/>
                <w:bCs/>
                <w:sz w:val="24"/>
                <w:szCs w:val="24"/>
                <w:highlight w:val="none"/>
              </w:rPr>
            </w:pPr>
            <w:r>
              <w:rPr>
                <w:rFonts w:hint="eastAsia" w:ascii="宋体" w:hAnsi="宋体" w:eastAsia="宋体" w:cs="宋体"/>
                <w:b w:val="0"/>
                <w:bCs w:val="0"/>
                <w:color w:val="auto"/>
                <w:spacing w:val="0"/>
                <w:sz w:val="24"/>
                <w:szCs w:val="24"/>
                <w:highlight w:val="none"/>
              </w:rPr>
              <w:t>本项目所属行业</w:t>
            </w:r>
          </w:p>
        </w:tc>
        <w:tc>
          <w:tcPr>
            <w:tcW w:w="6627" w:type="dxa"/>
            <w:noWrap w:val="0"/>
            <w:vAlign w:val="center"/>
          </w:tcPr>
          <w:p w14:paraId="44E078BE">
            <w:pPr>
              <w:pStyle w:val="45"/>
              <w:keepNext w:val="0"/>
              <w:keepLines w:val="0"/>
              <w:widowControl/>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根据中小企业划型标准，本项目属于</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 xml:space="preserve"> </w:t>
            </w:r>
            <w:r>
              <w:rPr>
                <w:rFonts w:hint="eastAsia" w:cs="宋体"/>
                <w:sz w:val="24"/>
                <w:szCs w:val="24"/>
                <w:highlight w:val="none"/>
                <w:u w:val="single"/>
                <w:lang w:eastAsia="zh-CN"/>
              </w:rPr>
              <w:t>工业（制造业）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tc>
      </w:tr>
      <w:tr w14:paraId="7AAE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780" w:type="dxa"/>
            <w:noWrap w:val="0"/>
            <w:vAlign w:val="center"/>
          </w:tcPr>
          <w:p w14:paraId="209A8C9E">
            <w:pPr>
              <w:spacing w:line="360" w:lineRule="auto"/>
              <w:ind w:firstLine="0" w:firstLineChars="0"/>
              <w:jc w:val="center"/>
              <w:rPr>
                <w:rFonts w:hint="default" w:ascii="宋体" w:hAnsi="宋体" w:cs="宋体"/>
                <w:bCs/>
                <w:sz w:val="24"/>
                <w:szCs w:val="24"/>
                <w:highlight w:val="none"/>
                <w:lang w:val="en-US" w:eastAsia="zh-CN"/>
              </w:rPr>
            </w:pPr>
            <w:bookmarkStart w:id="56" w:name="_Toc25671"/>
            <w:bookmarkStart w:id="57" w:name="_Toc149556542"/>
            <w:bookmarkStart w:id="58" w:name="_Toc531971583"/>
            <w:r>
              <w:rPr>
                <w:rFonts w:hint="eastAsia" w:ascii="宋体" w:hAnsi="宋体" w:cs="宋体"/>
                <w:bCs/>
                <w:sz w:val="24"/>
                <w:szCs w:val="24"/>
                <w:highlight w:val="none"/>
                <w:lang w:val="en-US" w:eastAsia="zh-CN"/>
              </w:rPr>
              <w:t>19</w:t>
            </w:r>
          </w:p>
        </w:tc>
        <w:tc>
          <w:tcPr>
            <w:tcW w:w="2260" w:type="dxa"/>
            <w:noWrap w:val="0"/>
            <w:vAlign w:val="center"/>
          </w:tcPr>
          <w:p w14:paraId="76DDD7C1">
            <w:pPr>
              <w:widowControl/>
              <w:spacing w:line="360" w:lineRule="auto"/>
              <w:jc w:val="center"/>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lang w:val="en-US" w:eastAsia="zh-CN"/>
              </w:rPr>
              <w:t>电子化招标项目视为串通情形的认定</w:t>
            </w:r>
          </w:p>
        </w:tc>
        <w:tc>
          <w:tcPr>
            <w:tcW w:w="6627" w:type="dxa"/>
            <w:noWrap w:val="0"/>
            <w:vAlign w:val="center"/>
          </w:tcPr>
          <w:p w14:paraId="60A4998C">
            <w:pPr>
              <w:widowControl/>
              <w:spacing w:line="360" w:lineRule="auto"/>
              <w:jc w:val="left"/>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1.系统记录的参加同一项目的不同投标人编制电子投标文件使用的计算机或上传电子投标文件使用的计算机网卡 MAC 地址、IP 地址一致的。</w:t>
            </w:r>
          </w:p>
          <w:p w14:paraId="396ECA8D">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b w:val="0"/>
                <w:bCs w:val="0"/>
                <w:color w:val="auto"/>
                <w:spacing w:val="0"/>
                <w:sz w:val="24"/>
                <w:szCs w:val="24"/>
                <w:highlight w:val="none"/>
                <w:lang w:val="en-US" w:eastAsia="zh-CN"/>
              </w:rPr>
              <w:t>2.投标人上传的电子投标文件若出现使用本项目其他投标人的数字证书加密的或加盖本项目的其他投标人的电子印章的。在评审过程中如发现投标人有上述情形的，评标委员会应当根据招标文件认定串通行为，认定其投标无效，评审报告详细记录相关情况，并由招标代理机构书面报告本级财政部门。</w:t>
            </w:r>
          </w:p>
        </w:tc>
      </w:tr>
    </w:tbl>
    <w:p w14:paraId="53F1BDF1">
      <w:pPr>
        <w:widowControl/>
        <w:snapToGrid w:val="0"/>
        <w:spacing w:before="260" w:after="260"/>
        <w:jc w:val="center"/>
        <w:outlineLvl w:val="1"/>
        <w:rPr>
          <w:rFonts w:hint="eastAsia" w:ascii="宋体" w:hAnsi="宋体" w:eastAsia="宋体" w:cs="宋体"/>
          <w:b/>
          <w:bCs/>
          <w:spacing w:val="20"/>
          <w:kern w:val="0"/>
          <w:sz w:val="24"/>
          <w:szCs w:val="24"/>
          <w:highlight w:val="none"/>
        </w:rPr>
      </w:pPr>
      <w:r>
        <w:rPr>
          <w:rStyle w:val="44"/>
          <w:rFonts w:hint="eastAsia" w:ascii="宋体" w:hAnsi="宋体" w:eastAsia="宋体" w:cs="宋体"/>
          <w:sz w:val="28"/>
          <w:szCs w:val="28"/>
          <w:highlight w:val="none"/>
        </w:rPr>
        <w:br w:type="page"/>
      </w:r>
      <w:bookmarkStart w:id="59" w:name="_Toc29329"/>
      <w:bookmarkStart w:id="60" w:name="_Toc30969"/>
      <w:bookmarkStart w:id="61" w:name="_Toc3482"/>
      <w:r>
        <w:rPr>
          <w:rFonts w:hint="eastAsia" w:ascii="宋体" w:hAnsi="宋体" w:eastAsia="宋体" w:cs="宋体"/>
          <w:b/>
          <w:bCs/>
          <w:spacing w:val="20"/>
          <w:kern w:val="0"/>
          <w:sz w:val="28"/>
          <w:szCs w:val="28"/>
          <w:highlight w:val="none"/>
        </w:rPr>
        <w:t>电子响应须知附表</w:t>
      </w:r>
      <w:bookmarkEnd w:id="59"/>
      <w:bookmarkEnd w:id="60"/>
      <w:bookmarkEnd w:id="61"/>
    </w:p>
    <w:tbl>
      <w:tblPr>
        <w:tblStyle w:val="27"/>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200"/>
        <w:gridCol w:w="7440"/>
      </w:tblGrid>
      <w:tr w14:paraId="365E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852" w:type="dxa"/>
            <w:noWrap w:val="0"/>
            <w:vAlign w:val="center"/>
          </w:tcPr>
          <w:p w14:paraId="45CA6B5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00" w:type="dxa"/>
            <w:noWrap w:val="0"/>
            <w:vAlign w:val="center"/>
          </w:tcPr>
          <w:p w14:paraId="2852EE1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条款名称</w:t>
            </w:r>
          </w:p>
        </w:tc>
        <w:tc>
          <w:tcPr>
            <w:tcW w:w="7440" w:type="dxa"/>
            <w:noWrap w:val="0"/>
            <w:vAlign w:val="center"/>
          </w:tcPr>
          <w:p w14:paraId="6868E41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编列内容</w:t>
            </w:r>
          </w:p>
        </w:tc>
      </w:tr>
      <w:tr w14:paraId="2514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6" w:hRule="atLeast"/>
          <w:tblHeader/>
        </w:trPr>
        <w:tc>
          <w:tcPr>
            <w:tcW w:w="852" w:type="dxa"/>
            <w:noWrap w:val="0"/>
            <w:vAlign w:val="center"/>
          </w:tcPr>
          <w:p w14:paraId="07108B4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00" w:type="dxa"/>
            <w:noWrap w:val="0"/>
            <w:vAlign w:val="center"/>
          </w:tcPr>
          <w:p w14:paraId="57218E15">
            <w:pPr>
              <w:spacing w:line="36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编制</w:t>
            </w:r>
          </w:p>
        </w:tc>
        <w:tc>
          <w:tcPr>
            <w:tcW w:w="7440" w:type="dxa"/>
            <w:noWrap w:val="0"/>
            <w:vAlign w:val="center"/>
          </w:tcPr>
          <w:p w14:paraId="0E67E752">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应使用政采云系统的</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编制工具，按照操作手册编制电子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，并使用数字证书（CA）按照</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规定签字、签章。同时使用数字证书（CA）对</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进行加密。</w:t>
            </w:r>
          </w:p>
          <w:p w14:paraId="77BD160C">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1.2在上传电子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时，需对应系统中每个模块要求，形成独立的PDF格式文件，按照指定对应模块，逐条完成上传，保存后提交。如：上传营业执照和开户许可证，要把营业执照和开户许可证形成独立PDF格式文档，在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具有独立承担民事责任能力模块处完成上传。</w:t>
            </w:r>
          </w:p>
          <w:p w14:paraId="658B164E">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1.3电子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所附各类证件、证书、证明，均随</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统一编排页码进行上传。</w:t>
            </w:r>
          </w:p>
          <w:p w14:paraId="0C119B22">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1.4投标人由于上传电子</w:t>
            </w:r>
            <w:r>
              <w:rPr>
                <w:rFonts w:hint="eastAsia" w:ascii="宋体" w:hAnsi="宋体" w:cs="宋体"/>
                <w:sz w:val="24"/>
                <w:szCs w:val="24"/>
                <w:highlight w:val="none"/>
                <w:lang w:val="en-US" w:eastAsia="zh-CN"/>
              </w:rPr>
              <w:t>投标文件</w:t>
            </w:r>
            <w:r>
              <w:rPr>
                <w:rFonts w:hint="eastAsia" w:ascii="宋体" w:hAnsi="宋体" w:eastAsia="宋体" w:cs="宋体"/>
                <w:sz w:val="24"/>
                <w:szCs w:val="24"/>
                <w:highlight w:val="none"/>
                <w:lang w:val="en-US" w:eastAsia="zh-CN"/>
              </w:rPr>
              <w:t>的混乱编排导致电子</w:t>
            </w:r>
            <w:r>
              <w:rPr>
                <w:rFonts w:hint="eastAsia" w:ascii="宋体" w:hAnsi="宋体" w:cs="宋体"/>
                <w:sz w:val="24"/>
                <w:szCs w:val="24"/>
                <w:highlight w:val="none"/>
                <w:lang w:val="en-US" w:eastAsia="zh-CN"/>
              </w:rPr>
              <w:t>投标文件</w:t>
            </w:r>
            <w:r>
              <w:rPr>
                <w:rFonts w:hint="eastAsia" w:ascii="宋体" w:hAnsi="宋体" w:eastAsia="宋体" w:cs="宋体"/>
                <w:sz w:val="24"/>
                <w:szCs w:val="24"/>
                <w:highlight w:val="none"/>
                <w:lang w:val="en-US" w:eastAsia="zh-CN"/>
              </w:rPr>
              <w:t>被误读或查找不到，后果由投标人自行承担。</w:t>
            </w:r>
          </w:p>
        </w:tc>
      </w:tr>
      <w:tr w14:paraId="7A05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6" w:hRule="atLeast"/>
          <w:tblHeader/>
        </w:trPr>
        <w:tc>
          <w:tcPr>
            <w:tcW w:w="852" w:type="dxa"/>
            <w:noWrap w:val="0"/>
            <w:vAlign w:val="center"/>
          </w:tcPr>
          <w:p w14:paraId="5795F12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00" w:type="dxa"/>
            <w:noWrap w:val="0"/>
            <w:vAlign w:val="center"/>
          </w:tcPr>
          <w:p w14:paraId="5028E6C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解密</w:t>
            </w:r>
          </w:p>
        </w:tc>
        <w:tc>
          <w:tcPr>
            <w:tcW w:w="7440" w:type="dxa"/>
            <w:noWrap w:val="0"/>
            <w:vAlign w:val="center"/>
          </w:tcPr>
          <w:p w14:paraId="542DB90C">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2.1在</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规定的</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开启时间后，</w:t>
            </w:r>
            <w:r>
              <w:rPr>
                <w:rFonts w:hint="eastAsia" w:ascii="宋体" w:hAnsi="宋体" w:cs="宋体"/>
                <w:sz w:val="24"/>
                <w:szCs w:val="24"/>
                <w:highlight w:val="none"/>
                <w:lang w:eastAsia="zh-CN"/>
              </w:rPr>
              <w:t>招标代理机构</w:t>
            </w:r>
            <w:r>
              <w:rPr>
                <w:rFonts w:hint="eastAsia" w:ascii="宋体" w:hAnsi="宋体" w:eastAsia="宋体" w:cs="宋体"/>
                <w:sz w:val="24"/>
                <w:szCs w:val="24"/>
                <w:highlight w:val="none"/>
              </w:rPr>
              <w:t>会在政采云系统发出解密指令，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在收到解密指令后，须使用加密</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时所使用的数字证书（CA）对已递交（上传）的电子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进行解密（可远程解密）。</w:t>
            </w:r>
          </w:p>
          <w:p w14:paraId="30EA3B25">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2.2电子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解密时间：30分钟</w:t>
            </w:r>
          </w:p>
          <w:p w14:paraId="142E33D4">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2.3电子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解密流程：使用用户名密码或电子CA登录政采云系统→项目采购→开标评标→找到对应项目→解密→输入CA密码→开始下载→解密完成。</w:t>
            </w:r>
          </w:p>
          <w:p w14:paraId="0DE0D24A">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2.4因</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原因造成</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未解密的，视为撤销其</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，包括以下情形：</w:t>
            </w:r>
          </w:p>
          <w:p w14:paraId="53FEA0F3">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未在规定时间内解密</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的；</w:t>
            </w:r>
          </w:p>
          <w:p w14:paraId="625727CF">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使用非本次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加密用CA数字证书解密的；</w:t>
            </w:r>
          </w:p>
          <w:p w14:paraId="5EA53A2F">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使用的CA数字证书属于注销或无效或损坏的。</w:t>
            </w:r>
          </w:p>
        </w:tc>
      </w:tr>
    </w:tbl>
    <w:p w14:paraId="3B01F6DA">
      <w:pPr>
        <w:rPr>
          <w:rFonts w:hint="eastAsia"/>
          <w:highlight w:val="none"/>
        </w:rPr>
      </w:pPr>
    </w:p>
    <w:p w14:paraId="36DF8E5D">
      <w:pPr>
        <w:spacing w:line="360" w:lineRule="auto"/>
        <w:jc w:val="center"/>
        <w:outlineLvl w:val="1"/>
        <w:rPr>
          <w:rFonts w:hint="eastAsia" w:ascii="宋体" w:hAnsi="宋体" w:eastAsia="宋体" w:cs="宋体"/>
          <w:b/>
          <w:color w:val="000000"/>
          <w:sz w:val="32"/>
          <w:szCs w:val="32"/>
          <w:highlight w:val="none"/>
        </w:rPr>
      </w:pPr>
      <w:r>
        <w:rPr>
          <w:rStyle w:val="44"/>
          <w:rFonts w:hint="eastAsia" w:ascii="宋体" w:hAnsi="宋体" w:eastAsia="宋体" w:cs="宋体"/>
          <w:sz w:val="28"/>
          <w:szCs w:val="28"/>
          <w:highlight w:val="none"/>
        </w:rPr>
        <w:t>二</w:t>
      </w:r>
      <w:r>
        <w:rPr>
          <w:rStyle w:val="44"/>
          <w:rFonts w:hint="eastAsia" w:ascii="宋体" w:hAnsi="宋体" w:eastAsia="宋体" w:cs="宋体"/>
          <w:sz w:val="28"/>
          <w:szCs w:val="28"/>
          <w:highlight w:val="none"/>
          <w:lang w:eastAsia="zh-CN"/>
        </w:rPr>
        <w:t>、</w:t>
      </w:r>
      <w:r>
        <w:rPr>
          <w:rStyle w:val="44"/>
          <w:rFonts w:hint="eastAsia" w:ascii="宋体" w:hAnsi="宋体" w:eastAsia="宋体" w:cs="宋体"/>
          <w:sz w:val="28"/>
          <w:szCs w:val="28"/>
          <w:highlight w:val="none"/>
        </w:rPr>
        <w:t>投标人须知</w:t>
      </w:r>
      <w:bookmarkEnd w:id="56"/>
      <w:bookmarkEnd w:id="57"/>
      <w:bookmarkEnd w:id="58"/>
    </w:p>
    <w:p w14:paraId="234816A7">
      <w:pPr>
        <w:pStyle w:val="2"/>
        <w:bidi w:val="0"/>
        <w:jc w:val="center"/>
        <w:rPr>
          <w:rFonts w:hint="eastAsia"/>
          <w:sz w:val="28"/>
          <w:szCs w:val="28"/>
          <w:highlight w:val="none"/>
        </w:rPr>
      </w:pPr>
      <w:bookmarkStart w:id="62" w:name="_Toc531971584"/>
      <w:bookmarkStart w:id="63" w:name="_Toc16662"/>
      <w:bookmarkStart w:id="64" w:name="_Toc149556543"/>
      <w:r>
        <w:rPr>
          <w:rFonts w:hint="eastAsia"/>
          <w:sz w:val="28"/>
          <w:szCs w:val="28"/>
          <w:highlight w:val="none"/>
          <w:lang w:eastAsia="zh-CN"/>
        </w:rPr>
        <w:t>（一）</w:t>
      </w:r>
      <w:r>
        <w:rPr>
          <w:rFonts w:hint="eastAsia"/>
          <w:sz w:val="28"/>
          <w:szCs w:val="28"/>
          <w:highlight w:val="none"/>
        </w:rPr>
        <w:t xml:space="preserve"> 总则</w:t>
      </w:r>
      <w:bookmarkEnd w:id="62"/>
      <w:bookmarkEnd w:id="63"/>
      <w:bookmarkEnd w:id="64"/>
    </w:p>
    <w:p w14:paraId="6F58C493">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  适用范围</w:t>
      </w:r>
    </w:p>
    <w:p w14:paraId="22CE2180">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1.1本招标文件仅适用于本次采购活动。</w:t>
      </w:r>
    </w:p>
    <w:p w14:paraId="7D7A03B3">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2</w:t>
      </w:r>
      <w:r>
        <w:rPr>
          <w:rFonts w:hint="eastAsia" w:ascii="宋体" w:hAnsi="宋体" w:eastAsia="宋体" w:cs="宋体"/>
          <w:b/>
          <w:color w:val="000000"/>
          <w:sz w:val="28"/>
          <w:szCs w:val="28"/>
          <w:highlight w:val="none"/>
        </w:rPr>
        <w:t xml:space="preserve">  定义</w:t>
      </w:r>
    </w:p>
    <w:p w14:paraId="667F0A7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.1“</w:t>
      </w:r>
      <w:r>
        <w:rPr>
          <w:rFonts w:hint="eastAsia" w:ascii="宋体" w:hAnsi="宋体" w:cs="宋体"/>
          <w:color w:val="000000"/>
          <w:sz w:val="28"/>
          <w:szCs w:val="28"/>
          <w:highlight w:val="none"/>
          <w:lang w:eastAsia="zh-CN"/>
        </w:rPr>
        <w:t>招标代理机构</w:t>
      </w:r>
      <w:r>
        <w:rPr>
          <w:rFonts w:hint="eastAsia" w:ascii="宋体" w:hAnsi="宋体" w:eastAsia="宋体" w:cs="宋体"/>
          <w:color w:val="000000"/>
          <w:sz w:val="28"/>
          <w:szCs w:val="28"/>
          <w:highlight w:val="none"/>
        </w:rPr>
        <w:t>”系</w:t>
      </w:r>
      <w:r>
        <w:rPr>
          <w:rFonts w:hint="eastAsia" w:ascii="宋体" w:hAnsi="宋体" w:cs="宋体"/>
          <w:color w:val="000000"/>
          <w:sz w:val="28"/>
          <w:szCs w:val="28"/>
          <w:highlight w:val="none"/>
          <w:lang w:eastAsia="zh-CN"/>
        </w:rPr>
        <w:t>指</w:t>
      </w:r>
      <w:r>
        <w:rPr>
          <w:rFonts w:hint="eastAsia" w:ascii="宋体" w:hAnsi="宋体" w:eastAsia="宋体" w:cs="宋体"/>
          <w:color w:val="000000"/>
          <w:sz w:val="28"/>
          <w:szCs w:val="28"/>
          <w:highlight w:val="none"/>
        </w:rPr>
        <w:t>在</w:t>
      </w:r>
      <w:r>
        <w:rPr>
          <w:rFonts w:hint="eastAsia" w:ascii="宋体" w:hAnsi="宋体" w:cs="宋体"/>
          <w:color w:val="000000"/>
          <w:sz w:val="28"/>
          <w:szCs w:val="28"/>
          <w:highlight w:val="none"/>
          <w:lang w:eastAsia="zh-CN"/>
        </w:rPr>
        <w:t>招标人</w:t>
      </w:r>
      <w:r>
        <w:rPr>
          <w:rFonts w:hint="eastAsia" w:ascii="宋体" w:hAnsi="宋体" w:eastAsia="宋体" w:cs="宋体"/>
          <w:color w:val="000000"/>
          <w:sz w:val="28"/>
          <w:szCs w:val="28"/>
          <w:highlight w:val="none"/>
        </w:rPr>
        <w:t>委托的范围内依法开展采购活动，组织本次招标活动的执行机构</w:t>
      </w:r>
      <w:r>
        <w:rPr>
          <w:rFonts w:hint="eastAsia" w:ascii="宋体" w:hAnsi="宋体" w:eastAsia="宋体" w:cs="宋体"/>
          <w:color w:val="000000"/>
          <w:sz w:val="28"/>
          <w:szCs w:val="28"/>
          <w:highlight w:val="none"/>
          <w:lang w:eastAsia="zh-CN"/>
        </w:rPr>
        <w:t>，即</w:t>
      </w:r>
      <w:r>
        <w:rPr>
          <w:rFonts w:hint="eastAsia" w:ascii="宋体" w:hAnsi="宋体" w:eastAsia="宋体" w:cs="宋体"/>
          <w:color w:val="000000"/>
          <w:sz w:val="28"/>
          <w:szCs w:val="28"/>
          <w:highlight w:val="none"/>
        </w:rPr>
        <w:t>山西国燚招标代理有限公司；</w:t>
      </w:r>
    </w:p>
    <w:p w14:paraId="1A233A0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.2“</w:t>
      </w:r>
      <w:r>
        <w:rPr>
          <w:rFonts w:hint="eastAsia" w:ascii="宋体" w:hAnsi="宋体" w:cs="宋体"/>
          <w:color w:val="000000"/>
          <w:sz w:val="28"/>
          <w:szCs w:val="28"/>
          <w:highlight w:val="none"/>
          <w:lang w:eastAsia="zh-CN"/>
        </w:rPr>
        <w:t>招标人</w:t>
      </w:r>
      <w:r>
        <w:rPr>
          <w:rFonts w:hint="eastAsia" w:ascii="宋体" w:hAnsi="宋体" w:eastAsia="宋体" w:cs="宋体"/>
          <w:color w:val="000000"/>
          <w:sz w:val="28"/>
          <w:szCs w:val="28"/>
          <w:highlight w:val="none"/>
        </w:rPr>
        <w:t>”系指依法进行政府采购的国家机关、事业单位、团体组织，即本次招标活动的采购单位；</w:t>
      </w:r>
    </w:p>
    <w:p w14:paraId="7B9229B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.3“投标人”系指按招标公告规定获取招标文件并参加投标的投标人；</w:t>
      </w:r>
    </w:p>
    <w:p w14:paraId="52CC940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.4“中标人”系指经过评标委员会评审</w:t>
      </w:r>
      <w:r>
        <w:rPr>
          <w:rFonts w:hint="eastAsia" w:ascii="宋体" w:hAnsi="宋体" w:eastAsia="宋体" w:cs="宋体"/>
          <w:color w:val="000000"/>
          <w:sz w:val="28"/>
          <w:szCs w:val="28"/>
          <w:highlight w:val="none"/>
          <w:lang w:eastAsia="zh-CN"/>
        </w:rPr>
        <w:t>后</w:t>
      </w:r>
      <w:r>
        <w:rPr>
          <w:rFonts w:hint="eastAsia" w:ascii="宋体" w:hAnsi="宋体" w:eastAsia="宋体" w:cs="宋体"/>
          <w:color w:val="000000"/>
          <w:sz w:val="28"/>
          <w:szCs w:val="28"/>
          <w:highlight w:val="none"/>
        </w:rPr>
        <w:t>，符合本次招标要求的投标人；</w:t>
      </w:r>
    </w:p>
    <w:p w14:paraId="263D1FE1">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.5“投标货物”</w:t>
      </w:r>
      <w:r>
        <w:rPr>
          <w:rFonts w:hint="eastAsia" w:ascii="宋体" w:hAnsi="宋体" w:eastAsia="宋体" w:cs="宋体"/>
          <w:color w:val="000000"/>
          <w:sz w:val="28"/>
          <w:szCs w:val="28"/>
          <w:highlight w:val="none"/>
        </w:rPr>
        <w:t>系</w:t>
      </w:r>
      <w:r>
        <w:rPr>
          <w:rFonts w:hint="eastAsia" w:ascii="宋体" w:hAnsi="宋体" w:eastAsia="宋体" w:cs="宋体"/>
          <w:sz w:val="28"/>
          <w:szCs w:val="28"/>
          <w:highlight w:val="none"/>
        </w:rPr>
        <w:t>指各种形态、种类的物品，包括原材料、设</w:t>
      </w:r>
      <w:r>
        <w:rPr>
          <w:rFonts w:hint="eastAsia" w:ascii="宋体" w:hAnsi="宋体" w:eastAsia="宋体" w:cs="宋体"/>
          <w:color w:val="000000"/>
          <w:sz w:val="28"/>
          <w:szCs w:val="28"/>
          <w:highlight w:val="none"/>
        </w:rPr>
        <w:t>备、产品、辅件配件、备品备件、软件、服务等标的物</w:t>
      </w:r>
      <w:r>
        <w:rPr>
          <w:rFonts w:hint="eastAsia" w:ascii="宋体" w:hAnsi="宋体" w:cs="宋体"/>
          <w:color w:val="000000"/>
          <w:sz w:val="28"/>
          <w:szCs w:val="28"/>
          <w:highlight w:val="none"/>
          <w:lang w:eastAsia="zh-CN"/>
        </w:rPr>
        <w:t>；</w:t>
      </w:r>
    </w:p>
    <w:p w14:paraId="1ABFE6A7">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.6“服务承诺”系指为了保障项目顺利实施由投标人承担的货物的提供、运输、安装、调试、技术指导、培训以及售前、售中、售后服务和投标人承诺的其他类似义务</w:t>
      </w:r>
      <w:r>
        <w:rPr>
          <w:rFonts w:hint="eastAsia" w:ascii="宋体" w:hAnsi="宋体" w:cs="宋体"/>
          <w:color w:val="000000"/>
          <w:sz w:val="28"/>
          <w:szCs w:val="28"/>
          <w:highlight w:val="none"/>
          <w:lang w:eastAsia="zh-CN"/>
        </w:rPr>
        <w:t>；</w:t>
      </w:r>
    </w:p>
    <w:p w14:paraId="57F91E03">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.7“产品缺陷”系指投标货物的设计、原材料和零部件、制造、装配或说明指示等方面存在的潜在隐患或有碍产品安全和产品使用寿命等情形</w:t>
      </w:r>
      <w:r>
        <w:rPr>
          <w:rFonts w:hint="eastAsia" w:ascii="宋体" w:hAnsi="宋体" w:cs="宋体"/>
          <w:color w:val="000000"/>
          <w:sz w:val="28"/>
          <w:szCs w:val="28"/>
          <w:highlight w:val="none"/>
          <w:lang w:eastAsia="zh-CN"/>
        </w:rPr>
        <w:t>；</w:t>
      </w:r>
    </w:p>
    <w:p w14:paraId="324DC20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.8“欺诈行为”系指为了影响采购过程或合同实施过程虚报、谎报、隐瞒事实，以假充真，以次充好，虚假承诺，损害国家公共利益的行为。</w:t>
      </w:r>
    </w:p>
    <w:p w14:paraId="6C8C1F65">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3</w:t>
      </w:r>
      <w:r>
        <w:rPr>
          <w:rFonts w:hint="eastAsia" w:ascii="宋体" w:hAnsi="宋体" w:eastAsia="宋体" w:cs="宋体"/>
          <w:b/>
          <w:color w:val="000000"/>
          <w:sz w:val="28"/>
          <w:szCs w:val="28"/>
          <w:highlight w:val="none"/>
        </w:rPr>
        <w:t xml:space="preserve">  投标人资格</w:t>
      </w:r>
    </w:p>
    <w:p w14:paraId="41039980">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3.1符合</w:t>
      </w:r>
      <w:r>
        <w:rPr>
          <w:rFonts w:hint="eastAsia" w:ascii="宋体" w:hAnsi="宋体" w:cs="宋体"/>
          <w:b w:val="0"/>
          <w:bCs/>
          <w:color w:val="000000"/>
          <w:sz w:val="28"/>
          <w:szCs w:val="28"/>
          <w:highlight w:val="none"/>
          <w:shd w:val="clear" w:color="auto" w:fill="FFFFFF"/>
          <w:lang w:eastAsia="zh-CN"/>
        </w:rPr>
        <w:t>《中华人民共和国政府采购法》</w:t>
      </w:r>
      <w:r>
        <w:rPr>
          <w:rFonts w:hint="eastAsia" w:ascii="宋体" w:hAnsi="宋体" w:eastAsia="宋体" w:cs="宋体"/>
          <w:b w:val="0"/>
          <w:bCs/>
          <w:color w:val="000000"/>
          <w:sz w:val="28"/>
          <w:szCs w:val="28"/>
          <w:highlight w:val="none"/>
          <w:shd w:val="clear" w:color="auto" w:fill="FFFFFF"/>
        </w:rPr>
        <w:t>第二十二条、《</w:t>
      </w:r>
      <w:r>
        <w:rPr>
          <w:rFonts w:hint="eastAsia" w:ascii="宋体" w:hAnsi="宋体" w:cs="宋体"/>
          <w:b w:val="0"/>
          <w:bCs/>
          <w:color w:val="000000"/>
          <w:sz w:val="28"/>
          <w:szCs w:val="28"/>
          <w:highlight w:val="none"/>
          <w:shd w:val="clear" w:color="auto" w:fill="FFFFFF"/>
          <w:lang w:eastAsia="zh-CN"/>
        </w:rPr>
        <w:t>中华人民共和国政府采购法实施条例</w:t>
      </w:r>
      <w:r>
        <w:rPr>
          <w:rFonts w:hint="eastAsia" w:ascii="宋体" w:hAnsi="宋体" w:eastAsia="宋体" w:cs="宋体"/>
          <w:b w:val="0"/>
          <w:bCs/>
          <w:color w:val="000000"/>
          <w:sz w:val="28"/>
          <w:szCs w:val="28"/>
          <w:highlight w:val="none"/>
          <w:shd w:val="clear" w:color="auto" w:fill="FFFFFF"/>
        </w:rPr>
        <w:t>》第十七条等相关法律法规的规定。</w:t>
      </w:r>
    </w:p>
    <w:p w14:paraId="7F304182">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3.2符合招标公告有关要求，承认并履行招标文件各项规定。</w:t>
      </w:r>
    </w:p>
    <w:p w14:paraId="2AC6FEF1">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3.3能够承担投标过程及履行采购合同中的全部责任与义务。</w:t>
      </w:r>
    </w:p>
    <w:p w14:paraId="345CD6AE">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3.4投标单位负责人为同一人或存在直接控股、管理关系的不同投标人，不得参加同一合同项下的投标。</w:t>
      </w:r>
    </w:p>
    <w:p w14:paraId="143684BF">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4</w:t>
      </w:r>
      <w:r>
        <w:rPr>
          <w:rFonts w:hint="eastAsia" w:ascii="宋体" w:hAnsi="宋体" w:eastAsia="宋体" w:cs="宋体"/>
          <w:b/>
          <w:color w:val="000000"/>
          <w:sz w:val="28"/>
          <w:szCs w:val="28"/>
          <w:highlight w:val="none"/>
          <w:shd w:val="clear" w:color="auto" w:fill="FFFFFF"/>
        </w:rPr>
        <w:t xml:space="preserve">  知识产权</w:t>
      </w:r>
    </w:p>
    <w:p w14:paraId="3E4FC682">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4.1投标人须保证，</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在中华人民共和国境内使用投标货物、资料、技术、服务或其任何一部分时，享有不受限制的无偿使用权，且免受第三方提出的包括但不限于因侵犯其专利权、商标权或工业设计权等知识产权而引起的法律或经济纠纷。如因</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使用而遭受第三方主张权利的，投标人须承担全部赔偿责任，包括但不限于</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的责任。</w:t>
      </w:r>
    </w:p>
    <w:p w14:paraId="75EFA678">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4.2如投标人不拥有投标货物、资料、技术、服务等的知识产权，则投标报价中已包含</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使用该知识的一切相关费用；否则，由此造成的一切损失由投标人承担。</w:t>
      </w:r>
    </w:p>
    <w:p w14:paraId="66A6FD9E">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4.3投标人如欲在项目实施过程中采用自有知识成果，须在投标文件中声明，并提供相关知识产权证明文件。使用该知识成果后，投标人须提供开发接口和开发手册等技术文档。</w:t>
      </w:r>
    </w:p>
    <w:p w14:paraId="4200EAD5">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4.4系统软件、通用软件必须是具有在中国境内的合法使用权或版权的正版软件，</w:t>
      </w:r>
      <w:r>
        <w:rPr>
          <w:rFonts w:hint="eastAsia" w:ascii="宋体" w:hAnsi="宋体" w:cs="宋体"/>
          <w:b w:val="0"/>
          <w:bCs/>
          <w:color w:val="000000"/>
          <w:sz w:val="28"/>
          <w:szCs w:val="28"/>
          <w:highlight w:val="none"/>
          <w:lang w:eastAsia="zh-CN"/>
        </w:rPr>
        <w:t>涉及</w:t>
      </w:r>
      <w:r>
        <w:rPr>
          <w:rFonts w:hint="eastAsia" w:ascii="宋体" w:hAnsi="宋体" w:eastAsia="宋体" w:cs="宋体"/>
          <w:b w:val="0"/>
          <w:bCs/>
          <w:color w:val="000000"/>
          <w:sz w:val="28"/>
          <w:szCs w:val="28"/>
          <w:highlight w:val="none"/>
        </w:rPr>
        <w:t>第三方提出侵权或知识产权的起诉及支付版税等费用由投标人承担所有责任及费用。</w:t>
      </w:r>
    </w:p>
    <w:p w14:paraId="73EEECC5">
      <w:pPr>
        <w:spacing w:line="360" w:lineRule="auto"/>
        <w:ind w:firstLine="562" w:firstLineChars="200"/>
        <w:rPr>
          <w:rFonts w:hint="eastAsia" w:ascii="宋体" w:hAnsi="宋体" w:eastAsia="宋体" w:cs="宋体"/>
          <w:b/>
          <w:bCs w:val="0"/>
          <w:color w:val="000000"/>
          <w:sz w:val="28"/>
          <w:szCs w:val="28"/>
          <w:highlight w:val="none"/>
        </w:rPr>
      </w:pPr>
      <w:bookmarkStart w:id="65" w:name="_Toc531971585"/>
      <w:bookmarkStart w:id="66" w:name="_Toc149556544"/>
      <w:r>
        <w:rPr>
          <w:rFonts w:hint="eastAsia" w:ascii="宋体" w:hAnsi="宋体" w:eastAsia="宋体" w:cs="宋体"/>
          <w:b/>
          <w:bCs w:val="0"/>
          <w:color w:val="000000"/>
          <w:sz w:val="28"/>
          <w:szCs w:val="28"/>
          <w:highlight w:val="none"/>
        </w:rPr>
        <w:t>5　投标有效期</w:t>
      </w:r>
    </w:p>
    <w:p w14:paraId="4FF63366">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5.1投标有效期自提交投标</w:t>
      </w:r>
      <w:r>
        <w:rPr>
          <w:rFonts w:hint="eastAsia" w:ascii="宋体" w:hAnsi="宋体" w:cs="宋体"/>
          <w:b w:val="0"/>
          <w:bCs/>
          <w:color w:val="000000"/>
          <w:sz w:val="28"/>
          <w:szCs w:val="28"/>
          <w:highlight w:val="none"/>
          <w:lang w:eastAsia="zh-CN"/>
        </w:rPr>
        <w:t>文件</w:t>
      </w:r>
      <w:r>
        <w:rPr>
          <w:rFonts w:hint="eastAsia" w:ascii="宋体" w:hAnsi="宋体" w:eastAsia="宋体" w:cs="宋体"/>
          <w:b w:val="0"/>
          <w:bCs/>
          <w:color w:val="000000"/>
          <w:sz w:val="28"/>
          <w:szCs w:val="28"/>
          <w:highlight w:val="none"/>
        </w:rPr>
        <w:t>截止之日起算90天。</w:t>
      </w:r>
    </w:p>
    <w:p w14:paraId="66555ACE">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5.2在特殊情况下，</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或</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可与投标人协商延长投标有效期。</w:t>
      </w:r>
    </w:p>
    <w:p w14:paraId="63CCF781">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5.3项目履约期限超过“提交投标文件的截止之日起算90天”的，投标有效期延长至合同全面履行完毕。</w:t>
      </w:r>
    </w:p>
    <w:p w14:paraId="6809C752">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6  投标费用</w:t>
      </w:r>
    </w:p>
    <w:p w14:paraId="7FA99848">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6.1无论投标结果如何，投标人应自行承担参加投标相关的全部费用</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或</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在任何情况下均无义务和责任承担这些费用。</w:t>
      </w:r>
    </w:p>
    <w:p w14:paraId="10C141B7">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7　</w:t>
      </w:r>
      <w:r>
        <w:rPr>
          <w:rFonts w:hint="eastAsia" w:ascii="宋体" w:hAnsi="宋体" w:cs="宋体"/>
          <w:b/>
          <w:bCs w:val="0"/>
          <w:color w:val="000000"/>
          <w:sz w:val="28"/>
          <w:szCs w:val="28"/>
          <w:highlight w:val="none"/>
          <w:lang w:eastAsia="zh-CN"/>
        </w:rPr>
        <w:t>招标代理机构</w:t>
      </w:r>
      <w:r>
        <w:rPr>
          <w:rFonts w:hint="eastAsia" w:ascii="宋体" w:hAnsi="宋体" w:eastAsia="宋体" w:cs="宋体"/>
          <w:b/>
          <w:bCs w:val="0"/>
          <w:color w:val="000000"/>
          <w:sz w:val="28"/>
          <w:szCs w:val="28"/>
          <w:highlight w:val="none"/>
        </w:rPr>
        <w:t>的权利</w:t>
      </w:r>
    </w:p>
    <w:p w14:paraId="4893D1CA">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7.1</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依据《中华人民共和国政府采购法》《中华人民共和国政府采购法实施条例》《政府采购货物和服务招标投标管理办法》和有关法律法规及规章规定，执行取消此采购任务的情况下，无需对受影响的投标人承担任何责任。</w:t>
      </w:r>
    </w:p>
    <w:p w14:paraId="51D619EB">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8  解释权</w:t>
      </w:r>
    </w:p>
    <w:p w14:paraId="0C1DBB14">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8.1本次招标文件的最终解释权属于</w:t>
      </w:r>
      <w:r>
        <w:rPr>
          <w:rFonts w:hint="eastAsia" w:ascii="宋体" w:hAnsi="宋体" w:eastAsia="宋体" w:cs="宋体"/>
          <w:color w:val="000000"/>
          <w:sz w:val="28"/>
          <w:szCs w:val="28"/>
          <w:highlight w:val="none"/>
        </w:rPr>
        <w:t>山西国燚招标代理有限公司</w:t>
      </w:r>
      <w:r>
        <w:rPr>
          <w:rFonts w:hint="eastAsia" w:ascii="宋体" w:hAnsi="宋体" w:eastAsia="宋体" w:cs="宋体"/>
          <w:b w:val="0"/>
          <w:bCs/>
          <w:color w:val="000000"/>
          <w:sz w:val="28"/>
          <w:szCs w:val="28"/>
          <w:highlight w:val="none"/>
        </w:rPr>
        <w:t>。</w:t>
      </w:r>
    </w:p>
    <w:p w14:paraId="35D6D45B">
      <w:pPr>
        <w:pStyle w:val="2"/>
        <w:numPr>
          <w:ilvl w:val="0"/>
          <w:numId w:val="0"/>
        </w:numPr>
        <w:bidi w:val="0"/>
        <w:jc w:val="center"/>
        <w:rPr>
          <w:rFonts w:hint="eastAsia"/>
          <w:sz w:val="28"/>
          <w:szCs w:val="28"/>
          <w:highlight w:val="none"/>
          <w:lang w:val="en-US" w:eastAsia="zh-CN"/>
        </w:rPr>
      </w:pPr>
      <w:bookmarkStart w:id="67" w:name="_Toc12787"/>
      <w:r>
        <w:rPr>
          <w:rFonts w:hint="eastAsia"/>
          <w:sz w:val="28"/>
          <w:szCs w:val="28"/>
          <w:highlight w:val="none"/>
          <w:lang w:val="en-US" w:eastAsia="zh-CN"/>
        </w:rPr>
        <w:t>（二） 招标文件</w:t>
      </w:r>
      <w:bookmarkEnd w:id="65"/>
      <w:bookmarkEnd w:id="66"/>
      <w:bookmarkEnd w:id="67"/>
    </w:p>
    <w:p w14:paraId="739443D6">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9</w:t>
      </w:r>
      <w:r>
        <w:rPr>
          <w:rFonts w:hint="eastAsia" w:ascii="宋体" w:hAnsi="宋体" w:eastAsia="宋体" w:cs="宋体"/>
          <w:b/>
          <w:color w:val="000000"/>
          <w:sz w:val="28"/>
          <w:szCs w:val="28"/>
          <w:highlight w:val="none"/>
        </w:rPr>
        <w:t>　招标文件的构成</w:t>
      </w:r>
    </w:p>
    <w:p w14:paraId="0D98E7D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9</w:t>
      </w:r>
      <w:r>
        <w:rPr>
          <w:rFonts w:hint="eastAsia" w:ascii="宋体" w:hAnsi="宋体" w:eastAsia="宋体" w:cs="宋体"/>
          <w:color w:val="000000"/>
          <w:sz w:val="28"/>
          <w:szCs w:val="28"/>
          <w:highlight w:val="none"/>
        </w:rPr>
        <w:t>.1招标文件包括：</w:t>
      </w:r>
    </w:p>
    <w:p w14:paraId="52003A3A">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（1）招标公告</w:t>
      </w:r>
    </w:p>
    <w:p w14:paraId="6FED8FF8">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（2）投标人须知前附表</w:t>
      </w:r>
    </w:p>
    <w:p w14:paraId="6BD72845">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（3）投标人须知</w:t>
      </w:r>
    </w:p>
    <w:p w14:paraId="74CBF786">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（4）资格审查内容及标准</w:t>
      </w:r>
    </w:p>
    <w:p w14:paraId="5A7091A3">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（5）评标方法和评标标准</w:t>
      </w:r>
    </w:p>
    <w:p w14:paraId="5420F8CB">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（6）采购需求说明</w:t>
      </w:r>
    </w:p>
    <w:p w14:paraId="103323D4">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（7）采购合同条款</w:t>
      </w:r>
    </w:p>
    <w:p w14:paraId="57DF6583">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（8）投标文件格式</w:t>
      </w:r>
    </w:p>
    <w:p w14:paraId="139C803D">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10</w:t>
      </w:r>
      <w:r>
        <w:rPr>
          <w:rFonts w:hint="eastAsia" w:ascii="宋体" w:hAnsi="宋体" w:eastAsia="宋体" w:cs="宋体"/>
          <w:b/>
          <w:color w:val="000000"/>
          <w:sz w:val="28"/>
          <w:szCs w:val="28"/>
          <w:highlight w:val="none"/>
        </w:rPr>
        <w:t>　招标文件的澄清或者修改</w:t>
      </w:r>
    </w:p>
    <w:p w14:paraId="288C5512">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10.1任何要求澄清招标文件的投标人，应在法定时限内以书面形式通知</w:t>
      </w:r>
      <w:r>
        <w:rPr>
          <w:rFonts w:hint="eastAsia" w:ascii="宋体" w:hAnsi="宋体" w:cs="宋体"/>
          <w:sz w:val="28"/>
          <w:szCs w:val="28"/>
          <w:highlight w:val="none"/>
          <w:lang w:eastAsia="zh-CN"/>
        </w:rPr>
        <w:t>招标代理机构</w:t>
      </w:r>
      <w:r>
        <w:rPr>
          <w:rFonts w:hint="eastAsia" w:ascii="宋体" w:hAnsi="宋体" w:eastAsia="宋体" w:cs="宋体"/>
          <w:sz w:val="28"/>
          <w:szCs w:val="28"/>
          <w:highlight w:val="none"/>
        </w:rPr>
        <w:t>。</w:t>
      </w:r>
    </w:p>
    <w:p w14:paraId="338B9D77">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10.2在投标截止日前的任何时候，无论出于何种原因，</w:t>
      </w:r>
      <w:r>
        <w:rPr>
          <w:rFonts w:hint="eastAsia" w:ascii="宋体" w:hAnsi="宋体" w:cs="宋体"/>
          <w:sz w:val="28"/>
          <w:szCs w:val="28"/>
          <w:highlight w:val="none"/>
          <w:lang w:eastAsia="zh-CN"/>
        </w:rPr>
        <w:t>招标代理机构</w:t>
      </w:r>
      <w:r>
        <w:rPr>
          <w:rFonts w:hint="eastAsia" w:ascii="宋体" w:hAnsi="宋体" w:eastAsia="宋体" w:cs="宋体"/>
          <w:sz w:val="28"/>
          <w:szCs w:val="28"/>
          <w:highlight w:val="none"/>
        </w:rPr>
        <w:t>可主动地或在解答投标人提出的问题时对招标文件进行澄清或修改。</w:t>
      </w:r>
    </w:p>
    <w:p w14:paraId="7DFBFA90">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10.3招标文件的澄清和修改将在财政部门指定的政府采购信息发布媒体《山西省政府采购网》以澄清公告的形式予以公布，投标人有义务自行查收。</w:t>
      </w:r>
    </w:p>
    <w:p w14:paraId="07DBE8C1">
      <w:pPr>
        <w:pStyle w:val="2"/>
        <w:numPr>
          <w:ilvl w:val="0"/>
          <w:numId w:val="2"/>
        </w:numPr>
        <w:bidi w:val="0"/>
        <w:jc w:val="center"/>
        <w:rPr>
          <w:rFonts w:hint="eastAsia"/>
          <w:sz w:val="28"/>
          <w:szCs w:val="28"/>
          <w:highlight w:val="none"/>
          <w:lang w:val="en-US" w:eastAsia="zh-CN"/>
        </w:rPr>
      </w:pPr>
      <w:bookmarkStart w:id="68" w:name="_Toc29683"/>
      <w:bookmarkStart w:id="69" w:name="_Toc149556545"/>
      <w:bookmarkStart w:id="70" w:name="_Toc531971586"/>
      <w:r>
        <w:rPr>
          <w:rFonts w:hint="eastAsia"/>
          <w:sz w:val="28"/>
          <w:szCs w:val="28"/>
          <w:highlight w:val="none"/>
          <w:lang w:val="en-US" w:eastAsia="zh-CN"/>
        </w:rPr>
        <w:t>投标文件</w:t>
      </w:r>
      <w:bookmarkEnd w:id="68"/>
      <w:bookmarkEnd w:id="69"/>
      <w:bookmarkEnd w:id="70"/>
    </w:p>
    <w:p w14:paraId="4588AC79">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11</w:t>
      </w:r>
      <w:r>
        <w:rPr>
          <w:rFonts w:hint="eastAsia" w:ascii="宋体" w:hAnsi="宋体" w:eastAsia="宋体" w:cs="宋体"/>
          <w:b/>
          <w:color w:val="000000"/>
          <w:sz w:val="28"/>
          <w:szCs w:val="28"/>
          <w:highlight w:val="none"/>
        </w:rPr>
        <w:t xml:space="preserve">  投标文件的构成</w:t>
      </w:r>
    </w:p>
    <w:p w14:paraId="79A7FA8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11</w:t>
      </w:r>
      <w:r>
        <w:rPr>
          <w:rFonts w:hint="eastAsia" w:ascii="宋体" w:hAnsi="宋体" w:eastAsia="宋体" w:cs="宋体"/>
          <w:color w:val="000000"/>
          <w:sz w:val="28"/>
          <w:szCs w:val="28"/>
          <w:highlight w:val="none"/>
        </w:rPr>
        <w:t>.1投标文件包括：</w:t>
      </w:r>
    </w:p>
    <w:p w14:paraId="58CB782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（1）资格审查部分</w:t>
      </w:r>
    </w:p>
    <w:p w14:paraId="49DA8ED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（2）商务技术部分</w:t>
      </w:r>
    </w:p>
    <w:p w14:paraId="4AB33B9A">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12　电子投标文件的编制与解密</w:t>
      </w:r>
    </w:p>
    <w:p w14:paraId="502DDACC">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12.1投标人应使用政采云系统的投标文件编制工具，按照操作手册编制电子投标文件，并使用数字证书（CA）按照招标文件规定签字、签章。同时使用数字证书（CA）对投标文件进行加密。</w:t>
      </w:r>
    </w:p>
    <w:p w14:paraId="01969FA1">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12.2在上传电子投标文件时，需对应系统中每个模块要求，形成独立的PDF格式文件，按照指定对应模块，逐条完成上传，保存后提交。</w:t>
      </w:r>
    </w:p>
    <w:p w14:paraId="4B9C94C1">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12.3电子投标文件所附各类证件、证书、证明，均随投标文件统一编排页码进行上传。</w:t>
      </w:r>
    </w:p>
    <w:p w14:paraId="1A313046">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12.4在招标文件规定的投标文件上传截止时间，</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会在政采云系统发出解密指令，投标人在收到解密指令后，须使用加密投标文件时所使用的数字证书（CA）对已递交（上传）的电子投标文件进行解密（可远程解密）。</w:t>
      </w:r>
    </w:p>
    <w:p w14:paraId="6280476D">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12.5电子投标文件解密时间：30分钟。</w:t>
      </w:r>
    </w:p>
    <w:p w14:paraId="288AA013">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12.6电子投标文件解密流程：使用用户名密码或电子CA登录政采云系统→项目采购→开标评标→找到对应项目→解密→输入CA密码→开始下载→解密完成。</w:t>
      </w:r>
    </w:p>
    <w:p w14:paraId="283689C8">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12.7因设备原因造成投标文件未解密的，视为撤销其投标文件，包括以下情形：</w:t>
      </w:r>
    </w:p>
    <w:p w14:paraId="5B6D631B">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w:t>
      </w:r>
      <w:r>
        <w:rPr>
          <w:rFonts w:hint="eastAsia" w:ascii="宋体" w:hAnsi="宋体" w:cs="宋体"/>
          <w:b w:val="0"/>
          <w:bCs/>
          <w:color w:val="000000"/>
          <w:sz w:val="28"/>
          <w:szCs w:val="28"/>
          <w:highlight w:val="none"/>
          <w:lang w:eastAsia="zh-CN"/>
        </w:rPr>
        <w:t>）</w:t>
      </w:r>
      <w:r>
        <w:rPr>
          <w:rFonts w:hint="eastAsia" w:ascii="宋体" w:hAnsi="宋体" w:eastAsia="宋体" w:cs="宋体"/>
          <w:b w:val="0"/>
          <w:bCs/>
          <w:color w:val="000000"/>
          <w:sz w:val="28"/>
          <w:szCs w:val="28"/>
          <w:highlight w:val="none"/>
        </w:rPr>
        <w:t>投标人未在规定时间内解密投标文件的；</w:t>
      </w:r>
    </w:p>
    <w:p w14:paraId="44AFD8B2">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（2</w:t>
      </w:r>
      <w:r>
        <w:rPr>
          <w:rFonts w:hint="eastAsia" w:ascii="宋体" w:hAnsi="宋体" w:cs="宋体"/>
          <w:b w:val="0"/>
          <w:bCs/>
          <w:color w:val="000000"/>
          <w:sz w:val="28"/>
          <w:szCs w:val="28"/>
          <w:highlight w:val="none"/>
          <w:lang w:eastAsia="zh-CN"/>
        </w:rPr>
        <w:t>）</w:t>
      </w:r>
      <w:r>
        <w:rPr>
          <w:rFonts w:hint="eastAsia" w:ascii="宋体" w:hAnsi="宋体" w:eastAsia="宋体" w:cs="宋体"/>
          <w:b w:val="0"/>
          <w:bCs/>
          <w:color w:val="000000"/>
          <w:sz w:val="28"/>
          <w:szCs w:val="28"/>
          <w:highlight w:val="none"/>
        </w:rPr>
        <w:t>投标人使用非本次投标加密用CA数字证书解密的；</w:t>
      </w:r>
    </w:p>
    <w:p w14:paraId="40AA6B95">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（3</w:t>
      </w:r>
      <w:r>
        <w:rPr>
          <w:rFonts w:hint="eastAsia" w:ascii="宋体" w:hAnsi="宋体" w:cs="宋体"/>
          <w:b w:val="0"/>
          <w:bCs/>
          <w:color w:val="000000"/>
          <w:sz w:val="28"/>
          <w:szCs w:val="28"/>
          <w:highlight w:val="none"/>
          <w:lang w:eastAsia="zh-CN"/>
        </w:rPr>
        <w:t>）</w:t>
      </w:r>
      <w:r>
        <w:rPr>
          <w:rFonts w:hint="eastAsia" w:ascii="宋体" w:hAnsi="宋体" w:eastAsia="宋体" w:cs="宋体"/>
          <w:b w:val="0"/>
          <w:bCs/>
          <w:color w:val="000000"/>
          <w:sz w:val="28"/>
          <w:szCs w:val="28"/>
          <w:highlight w:val="none"/>
        </w:rPr>
        <w:t>投标人使用的CA数字证书属于注销或无效或损坏的。</w:t>
      </w:r>
    </w:p>
    <w:p w14:paraId="6EB1FA99">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13　投标语言及计量单位</w:t>
      </w:r>
    </w:p>
    <w:p w14:paraId="73F801EE">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13.1投标文件以及投标人与</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就有关投标的所有来往的文字、函电统一使用中文；非中文数据或资料，提供其中文译文并加盖投标人公章。</w:t>
      </w:r>
    </w:p>
    <w:p w14:paraId="647646F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b w:val="0"/>
          <w:bCs/>
          <w:color w:val="000000"/>
          <w:sz w:val="28"/>
          <w:szCs w:val="28"/>
          <w:highlight w:val="none"/>
        </w:rPr>
        <w:t>13.2投标文件中的计量单位，除招标文件有特殊规定外，一律使用中华人民共和国法定计量单位。</w:t>
      </w:r>
    </w:p>
    <w:p w14:paraId="37975998">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4</w:t>
      </w:r>
      <w:r>
        <w:rPr>
          <w:rFonts w:hint="eastAsia" w:ascii="宋体" w:hAnsi="宋体" w:eastAsia="宋体" w:cs="宋体"/>
          <w:b/>
          <w:color w:val="000000"/>
          <w:sz w:val="28"/>
          <w:szCs w:val="28"/>
          <w:highlight w:val="none"/>
        </w:rPr>
        <w:t>　投标报价</w:t>
      </w:r>
    </w:p>
    <w:p w14:paraId="2AB05AC0">
      <w:pPr>
        <w:spacing w:line="360" w:lineRule="auto"/>
        <w:ind w:firstLine="560" w:firstLineChars="200"/>
        <w:rPr>
          <w:rFonts w:hint="eastAsia" w:ascii="宋体" w:hAnsi="宋体" w:eastAsia="宋体" w:cs="宋体"/>
          <w:color w:val="FF0000"/>
          <w:sz w:val="24"/>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.1投标人应根据自身生产、经营状况和工商营业执照确定的经营范围，按照“采购需求说明”对其某包（项）或全部货物进行唯一报价，具体要求详见《投标人须知前附表》，</w:t>
      </w:r>
      <w:r>
        <w:rPr>
          <w:rFonts w:hint="eastAsia" w:ascii="宋体" w:hAnsi="宋体" w:cs="宋体"/>
          <w:color w:val="000000"/>
          <w:sz w:val="28"/>
          <w:szCs w:val="28"/>
          <w:highlight w:val="none"/>
          <w:lang w:eastAsia="zh-CN"/>
        </w:rPr>
        <w:t>招标代理机构</w:t>
      </w:r>
      <w:r>
        <w:rPr>
          <w:rFonts w:hint="eastAsia" w:ascii="宋体" w:hAnsi="宋体" w:eastAsia="宋体" w:cs="宋体"/>
          <w:color w:val="000000"/>
          <w:sz w:val="28"/>
          <w:szCs w:val="28"/>
          <w:highlight w:val="none"/>
        </w:rPr>
        <w:t>不接受有任何选择性的报价。</w:t>
      </w:r>
    </w:p>
    <w:p w14:paraId="2C21206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.2</w:t>
      </w:r>
      <w:r>
        <w:rPr>
          <w:rFonts w:hint="eastAsia" w:ascii="宋体" w:hAnsi="宋体" w:eastAsia="宋体" w:cs="宋体"/>
          <w:sz w:val="28"/>
          <w:szCs w:val="28"/>
          <w:highlight w:val="none"/>
        </w:rPr>
        <w:t>投</w:t>
      </w:r>
      <w:r>
        <w:rPr>
          <w:rFonts w:hint="eastAsia" w:ascii="宋体" w:hAnsi="宋体" w:eastAsia="宋体" w:cs="宋体"/>
          <w:color w:val="000000"/>
          <w:sz w:val="28"/>
          <w:szCs w:val="28"/>
          <w:highlight w:val="none"/>
        </w:rPr>
        <w:t>标报价包含的内容：详见《投标人须知前附表》。</w:t>
      </w:r>
    </w:p>
    <w:p w14:paraId="07CADC7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.3投标人应以“包”为报价的基本单位。若整个需求分为若干包，则投标人可选择其中的部分或所有包报价，并以“包”为单位分别填报《投标报价表》。</w:t>
      </w:r>
    </w:p>
    <w:p w14:paraId="15F4C08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.4</w:t>
      </w:r>
      <w:r>
        <w:rPr>
          <w:rFonts w:hint="eastAsia" w:ascii="宋体" w:hAnsi="宋体" w:eastAsia="宋体" w:cs="宋体"/>
          <w:color w:val="000000"/>
          <w:sz w:val="28"/>
          <w:szCs w:val="28"/>
          <w:highlight w:val="none"/>
        </w:rPr>
        <w:t>投标人应严格按照“投标报价表”的内容和要求填写，如果有计算或累加上的算术错误，将按以下方法进行修正：</w:t>
      </w:r>
    </w:p>
    <w:p w14:paraId="557F4B1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w:t>
      </w:r>
      <w:r>
        <w:rPr>
          <w:rFonts w:hint="eastAsia" w:ascii="宋体" w:hAnsi="宋体" w:eastAsia="宋体" w:cs="宋体"/>
          <w:color w:val="000000"/>
          <w:sz w:val="28"/>
          <w:szCs w:val="28"/>
          <w:highlight w:val="none"/>
        </w:rPr>
        <w:t>如单价累计与总价不符，以单价累计为准</w:t>
      </w:r>
      <w:r>
        <w:rPr>
          <w:rFonts w:hint="eastAsia" w:ascii="宋体" w:hAnsi="宋体" w:eastAsia="宋体" w:cs="宋体"/>
          <w:color w:val="000000"/>
          <w:sz w:val="28"/>
          <w:szCs w:val="28"/>
          <w:highlight w:val="none"/>
          <w:shd w:val="clear" w:color="auto" w:fill="FFFFFF"/>
        </w:rPr>
        <w:t>；</w:t>
      </w:r>
    </w:p>
    <w:p w14:paraId="449F29C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rPr>
        <w:t>小写与大写不符，以大写为准。</w:t>
      </w:r>
    </w:p>
    <w:p w14:paraId="567BE8E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.5投标均以人民币报价。</w:t>
      </w:r>
    </w:p>
    <w:p w14:paraId="727BC556">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5</w:t>
      </w:r>
      <w:r>
        <w:rPr>
          <w:rFonts w:hint="eastAsia" w:ascii="宋体" w:hAnsi="宋体" w:eastAsia="宋体" w:cs="宋体"/>
          <w:b/>
          <w:color w:val="000000"/>
          <w:sz w:val="28"/>
          <w:szCs w:val="28"/>
          <w:highlight w:val="none"/>
        </w:rPr>
        <w:t>　投标保证金</w:t>
      </w:r>
    </w:p>
    <w:p w14:paraId="77255A2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.1投标人须在开标截止时间前递交投标保证金，投标人未按规定时间递交投标保证金，将导致投标被拒绝。</w:t>
      </w:r>
    </w:p>
    <w:p w14:paraId="1C417C2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.2本项目投标保证金金额：</w:t>
      </w:r>
    </w:p>
    <w:p w14:paraId="0E2CC60F">
      <w:pPr>
        <w:spacing w:line="360" w:lineRule="auto"/>
        <w:ind w:firstLine="560" w:firstLineChars="200"/>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人民币</w:t>
      </w:r>
      <w:r>
        <w:rPr>
          <w:rFonts w:hint="eastAsia" w:ascii="宋体" w:hAnsi="宋体" w:cs="宋体"/>
          <w:color w:val="000000"/>
          <w:sz w:val="28"/>
          <w:szCs w:val="28"/>
          <w:highlight w:val="none"/>
          <w:u w:val="single"/>
          <w:lang w:val="en-US" w:eastAsia="zh-CN"/>
        </w:rPr>
        <w:fldChar w:fldCharType="begin"/>
      </w:r>
      <w:r>
        <w:rPr>
          <w:rFonts w:hint="eastAsia" w:ascii="宋体" w:hAnsi="宋体" w:cs="宋体"/>
          <w:color w:val="000000"/>
          <w:sz w:val="28"/>
          <w:szCs w:val="28"/>
          <w:highlight w:val="none"/>
          <w:u w:val="single"/>
          <w:lang w:val="en-US" w:eastAsia="zh-CN"/>
        </w:rPr>
        <w:instrText xml:space="preserve"> = 13400 \* CHINESENUM2 \* MERGEFORMAT </w:instrText>
      </w:r>
      <w:r>
        <w:rPr>
          <w:rFonts w:hint="eastAsia" w:ascii="宋体" w:hAnsi="宋体" w:cs="宋体"/>
          <w:color w:val="000000"/>
          <w:sz w:val="28"/>
          <w:szCs w:val="28"/>
          <w:highlight w:val="none"/>
          <w:u w:val="single"/>
          <w:lang w:val="en-US" w:eastAsia="zh-CN"/>
        </w:rPr>
        <w:fldChar w:fldCharType="separate"/>
      </w:r>
      <w:r>
        <w:rPr>
          <w:rFonts w:hint="eastAsia" w:ascii="宋体" w:hAnsi="宋体" w:cs="宋体"/>
          <w:color w:val="000000"/>
          <w:sz w:val="28"/>
          <w:szCs w:val="28"/>
          <w:highlight w:val="none"/>
          <w:u w:val="single"/>
          <w:lang w:val="en-US" w:eastAsia="zh-CN"/>
        </w:rPr>
        <w:t>壹万叁仟肆佰</w:t>
      </w:r>
      <w:r>
        <w:rPr>
          <w:rFonts w:hint="eastAsia" w:ascii="宋体" w:hAnsi="宋体" w:cs="宋体"/>
          <w:color w:val="000000"/>
          <w:sz w:val="28"/>
          <w:szCs w:val="28"/>
          <w:highlight w:val="none"/>
          <w:u w:val="single"/>
          <w:lang w:val="en-US" w:eastAsia="zh-CN"/>
        </w:rPr>
        <w:fldChar w:fldCharType="end"/>
      </w:r>
      <w:r>
        <w:rPr>
          <w:rFonts w:hint="eastAsia" w:ascii="宋体" w:hAnsi="宋体" w:cs="宋体"/>
          <w:color w:val="000000"/>
          <w:sz w:val="28"/>
          <w:szCs w:val="28"/>
          <w:highlight w:val="none"/>
          <w:u w:val="single"/>
          <w:lang w:val="en-US" w:eastAsia="zh-CN"/>
        </w:rPr>
        <w:t>元整</w:t>
      </w:r>
      <w:r>
        <w:rPr>
          <w:rFonts w:hint="eastAsia" w:ascii="宋体" w:hAnsi="宋体" w:cs="宋体"/>
          <w:color w:val="000000"/>
          <w:sz w:val="28"/>
          <w:szCs w:val="28"/>
          <w:highlight w:val="none"/>
          <w:lang w:val="en-US" w:eastAsia="zh-CN"/>
        </w:rPr>
        <w:t>（￥：</w:t>
      </w:r>
      <w:r>
        <w:rPr>
          <w:rFonts w:hint="eastAsia" w:ascii="宋体" w:hAnsi="宋体" w:cs="宋体"/>
          <w:color w:val="000000"/>
          <w:sz w:val="28"/>
          <w:szCs w:val="28"/>
          <w:highlight w:val="none"/>
          <w:u w:val="single"/>
          <w:lang w:val="en-US" w:eastAsia="zh-CN"/>
        </w:rPr>
        <w:t>13400.00</w:t>
      </w:r>
      <w:r>
        <w:rPr>
          <w:rFonts w:hint="eastAsia" w:ascii="宋体" w:hAnsi="宋体" w:cs="宋体"/>
          <w:color w:val="000000"/>
          <w:sz w:val="28"/>
          <w:szCs w:val="28"/>
          <w:highlight w:val="none"/>
          <w:lang w:val="en-US" w:eastAsia="zh-CN"/>
        </w:rPr>
        <w:t>元）</w:t>
      </w:r>
    </w:p>
    <w:p w14:paraId="0A49BA69">
      <w:pPr>
        <w:spacing w:line="360" w:lineRule="auto"/>
        <w:ind w:firstLine="560" w:firstLineChars="200"/>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15.3投标人可采用支票、电汇、银行转账或者金融机构、担保机构出具的保函等非现金形式（不收取现金、不接受个人交纳保证金）。</w:t>
      </w:r>
    </w:p>
    <w:p w14:paraId="0577E98B">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开 户 名 称 ：山西国燚招标代理有限公司</w:t>
      </w:r>
    </w:p>
    <w:p w14:paraId="47C39172">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开   户   行：太原农村商业银行股份有限公司</w:t>
      </w:r>
    </w:p>
    <w:p w14:paraId="32D6AB70">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eastAsia="zh-CN"/>
        </w:rPr>
        <w:t>账</w:t>
      </w:r>
      <w:r>
        <w:rPr>
          <w:rFonts w:hint="eastAsia" w:ascii="宋体" w:hAnsi="宋体" w:eastAsia="宋体" w:cs="宋体"/>
          <w:b/>
          <w:color w:val="000000"/>
          <w:sz w:val="28"/>
          <w:szCs w:val="28"/>
          <w:highlight w:val="none"/>
        </w:rPr>
        <w:t xml:space="preserve">        号：101103010300000094060</w:t>
      </w:r>
    </w:p>
    <w:p w14:paraId="32AB8B2A">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行        号：402161002336</w:t>
      </w:r>
    </w:p>
    <w:p w14:paraId="23DF945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注：①投标人须于投标截止时间前将投标保证金汇入指定账户，以银行到账时间和金额为准。</w:t>
      </w:r>
    </w:p>
    <w:p w14:paraId="010419E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②必须从其基本账户转出，并注明项目编号</w:t>
      </w:r>
      <w:r>
        <w:rPr>
          <w:rFonts w:hint="eastAsia" w:ascii="宋体" w:hAnsi="宋体" w:cs="宋体"/>
          <w:color w:val="000000"/>
          <w:sz w:val="28"/>
          <w:szCs w:val="28"/>
          <w:highlight w:val="none"/>
          <w:lang w:eastAsia="zh-CN"/>
        </w:rPr>
        <w:t>1401992026AGK00138</w:t>
      </w:r>
      <w:r>
        <w:rPr>
          <w:rFonts w:hint="eastAsia" w:ascii="宋体" w:hAnsi="宋体" w:eastAsia="宋体" w:cs="宋体"/>
          <w:color w:val="000000"/>
          <w:sz w:val="28"/>
          <w:szCs w:val="28"/>
          <w:highlight w:val="none"/>
        </w:rPr>
        <w:t>投标保证金。</w:t>
      </w:r>
    </w:p>
    <w:p w14:paraId="1FC6FCC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③投标人采用保函形式：投标保函是指具备合法资质的金融机构开具的银行保函或保证保险或担保公司保函（包括电子保函）。投标人以投标保函形式递交的，投标保函必须与招标投标项目相对应，有效期符合项目开展招标投标活动，其投标保函应当在投标有效期内为</w:t>
      </w:r>
      <w:r>
        <w:rPr>
          <w:rFonts w:hint="eastAsia" w:ascii="宋体" w:hAnsi="宋体" w:eastAsia="宋体" w:cs="宋体"/>
          <w:b/>
          <w:bCs/>
          <w:color w:val="000000"/>
          <w:sz w:val="28"/>
          <w:szCs w:val="28"/>
          <w:highlight w:val="none"/>
          <w:u w:val="single"/>
        </w:rPr>
        <w:t>无条件不可撤销保函</w:t>
      </w:r>
      <w:r>
        <w:rPr>
          <w:rFonts w:hint="eastAsia" w:ascii="宋体" w:hAnsi="宋体" w:eastAsia="宋体" w:cs="宋体"/>
          <w:color w:val="000000"/>
          <w:sz w:val="28"/>
          <w:szCs w:val="28"/>
          <w:highlight w:val="none"/>
        </w:rPr>
        <w:t>，如为银行保函则需同时提供银行查证授权书。（从递交投标文件截止日起计算）。</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包括电子保函</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。投标人以投标保函形式递交的，投标保函必须与招标投标项目相对应，有效期符合项目开展招标投标活动（从递交投标文件截止日起计算）。</w:t>
      </w:r>
    </w:p>
    <w:p w14:paraId="220BA09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.3未中标的投标人投标保证金，将在</w:t>
      </w:r>
      <w:r>
        <w:rPr>
          <w:rFonts w:hint="eastAsia" w:ascii="宋体" w:hAnsi="宋体" w:eastAsia="宋体" w:cs="宋体"/>
          <w:sz w:val="28"/>
          <w:szCs w:val="28"/>
          <w:highlight w:val="none"/>
        </w:rPr>
        <w:t>开</w:t>
      </w:r>
      <w:r>
        <w:rPr>
          <w:rFonts w:hint="eastAsia" w:ascii="宋体" w:hAnsi="宋体" w:eastAsia="宋体" w:cs="宋体"/>
          <w:color w:val="000000"/>
          <w:sz w:val="28"/>
          <w:szCs w:val="28"/>
          <w:highlight w:val="none"/>
        </w:rPr>
        <w:t>标会议结束后中标公告发布后5个工作日内予以退还。</w:t>
      </w:r>
    </w:p>
    <w:p w14:paraId="4E473355">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5</w:t>
      </w:r>
      <w:r>
        <w:rPr>
          <w:rFonts w:hint="eastAsia" w:ascii="宋体" w:hAnsi="宋体" w:eastAsia="宋体" w:cs="宋体"/>
          <w:b/>
          <w:color w:val="000000"/>
          <w:sz w:val="28"/>
          <w:szCs w:val="28"/>
          <w:highlight w:val="none"/>
        </w:rPr>
        <w:t>.4中标人的投标保证金退还：中标人与</w:t>
      </w:r>
      <w:r>
        <w:rPr>
          <w:rFonts w:hint="eastAsia" w:ascii="宋体" w:hAnsi="宋体" w:cs="宋体"/>
          <w:b/>
          <w:color w:val="000000"/>
          <w:sz w:val="28"/>
          <w:szCs w:val="28"/>
          <w:highlight w:val="none"/>
          <w:lang w:eastAsia="zh-CN"/>
        </w:rPr>
        <w:t>招标人</w:t>
      </w:r>
      <w:r>
        <w:rPr>
          <w:rFonts w:hint="eastAsia" w:ascii="宋体" w:hAnsi="宋体" w:eastAsia="宋体" w:cs="宋体"/>
          <w:b/>
          <w:color w:val="000000"/>
          <w:sz w:val="28"/>
          <w:szCs w:val="28"/>
          <w:highlight w:val="none"/>
        </w:rPr>
        <w:t>签订采购合同后，中标人需将一份采购合同原件交至</w:t>
      </w:r>
      <w:r>
        <w:rPr>
          <w:rFonts w:hint="eastAsia" w:ascii="宋体" w:hAnsi="宋体" w:cs="宋体"/>
          <w:b/>
          <w:color w:val="000000"/>
          <w:sz w:val="28"/>
          <w:szCs w:val="28"/>
          <w:highlight w:val="none"/>
          <w:lang w:eastAsia="zh-CN"/>
        </w:rPr>
        <w:t>招标代理机构</w:t>
      </w:r>
      <w:r>
        <w:rPr>
          <w:rFonts w:hint="eastAsia" w:ascii="宋体" w:hAnsi="宋体" w:eastAsia="宋体" w:cs="宋体"/>
          <w:b/>
          <w:color w:val="000000"/>
          <w:sz w:val="28"/>
          <w:szCs w:val="28"/>
          <w:highlight w:val="none"/>
        </w:rPr>
        <w:t>，</w:t>
      </w:r>
      <w:r>
        <w:rPr>
          <w:rFonts w:hint="eastAsia" w:ascii="宋体" w:hAnsi="宋体" w:cs="宋体"/>
          <w:b/>
          <w:color w:val="000000"/>
          <w:sz w:val="28"/>
          <w:szCs w:val="28"/>
          <w:highlight w:val="none"/>
          <w:lang w:eastAsia="zh-CN"/>
        </w:rPr>
        <w:t>招标代理机构</w:t>
      </w:r>
      <w:r>
        <w:rPr>
          <w:rFonts w:hint="eastAsia" w:ascii="宋体" w:hAnsi="宋体" w:eastAsia="宋体" w:cs="宋体"/>
          <w:b/>
          <w:color w:val="000000"/>
          <w:sz w:val="28"/>
          <w:szCs w:val="28"/>
          <w:highlight w:val="none"/>
        </w:rPr>
        <w:t>收到采购合同原件后5个工作日内予以退还。</w:t>
      </w:r>
    </w:p>
    <w:p w14:paraId="242B992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.5发生下列情况之一，投标保证金将不予退还：</w:t>
      </w:r>
    </w:p>
    <w:p w14:paraId="17FAC643">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（1）投标人在投标有效期内撤销其投标文件的；</w:t>
      </w:r>
    </w:p>
    <w:p w14:paraId="079B537C">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（2）投标人弄虚作假的；</w:t>
      </w:r>
    </w:p>
    <w:p w14:paraId="0DBA057C">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（3）投标人与</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、其他投标人或者</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恶意串通的；</w:t>
      </w:r>
    </w:p>
    <w:p w14:paraId="06417712">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（4）中标人不按照招标文件要求提交履约保证金的；</w:t>
      </w:r>
    </w:p>
    <w:p w14:paraId="2AD2AAC7">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（5）中标人在规定期限内无正当理由不与</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订立合同的；</w:t>
      </w:r>
    </w:p>
    <w:p w14:paraId="62962090">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（6）中标人在签订合同时向</w:t>
      </w:r>
      <w:r>
        <w:rPr>
          <w:rFonts w:hint="eastAsia" w:ascii="宋体" w:hAnsi="宋体" w:cs="宋体"/>
          <w:b w:val="0"/>
          <w:bCs/>
          <w:color w:val="000000"/>
          <w:sz w:val="28"/>
          <w:szCs w:val="28"/>
          <w:highlight w:val="none"/>
          <w:lang w:eastAsia="zh-CN"/>
        </w:rPr>
        <w:t>招标人</w:t>
      </w:r>
      <w:r>
        <w:rPr>
          <w:rFonts w:hint="eastAsia" w:ascii="宋体" w:hAnsi="宋体" w:eastAsia="宋体" w:cs="宋体"/>
          <w:b w:val="0"/>
          <w:bCs/>
          <w:color w:val="000000"/>
          <w:sz w:val="28"/>
          <w:szCs w:val="28"/>
          <w:highlight w:val="none"/>
        </w:rPr>
        <w:t>提出附加条件的；</w:t>
      </w:r>
    </w:p>
    <w:p w14:paraId="1F8C6247">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（7）招标文件规定的其他情形；</w:t>
      </w:r>
    </w:p>
    <w:p w14:paraId="650D189D">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（8）中标人未在中标公告发布之日起五个工作日内未向</w:t>
      </w:r>
      <w:r>
        <w:rPr>
          <w:rFonts w:hint="eastAsia" w:ascii="宋体" w:hAnsi="宋体" w:cs="宋体"/>
          <w:b w:val="0"/>
          <w:bCs/>
          <w:color w:val="000000"/>
          <w:sz w:val="28"/>
          <w:szCs w:val="28"/>
          <w:highlight w:val="none"/>
          <w:lang w:eastAsia="zh-CN"/>
        </w:rPr>
        <w:t>招标代理机构</w:t>
      </w:r>
      <w:r>
        <w:rPr>
          <w:rFonts w:hint="eastAsia" w:ascii="宋体" w:hAnsi="宋体" w:eastAsia="宋体" w:cs="宋体"/>
          <w:b w:val="0"/>
          <w:bCs/>
          <w:color w:val="000000"/>
          <w:sz w:val="28"/>
          <w:szCs w:val="28"/>
          <w:highlight w:val="none"/>
        </w:rPr>
        <w:t>缴纳招标代理费的；</w:t>
      </w:r>
    </w:p>
    <w:p w14:paraId="6C9D740D">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（9）其他违反法律、法规和规章的行为。</w:t>
      </w:r>
    </w:p>
    <w:p w14:paraId="7A143583">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16　投标文件签署</w:t>
      </w:r>
    </w:p>
    <w:p w14:paraId="2A99132D">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16.1投标文件应按照招标文件规定进行签署、加盖公章。招标文件规定的“单位公章”、“公章”等均指标准公章，不得使用其他（如带有“专用章”等字样）印章。</w:t>
      </w:r>
    </w:p>
    <w:p w14:paraId="6FF0C9ED">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16.2投标文件的签署应清晰工整。</w:t>
      </w:r>
    </w:p>
    <w:p w14:paraId="57CE3B3B">
      <w:pPr>
        <w:pStyle w:val="2"/>
        <w:bidi w:val="0"/>
        <w:jc w:val="center"/>
        <w:rPr>
          <w:rFonts w:hint="eastAsia"/>
          <w:sz w:val="28"/>
          <w:szCs w:val="28"/>
          <w:highlight w:val="none"/>
          <w:lang w:val="en-US" w:eastAsia="zh-CN"/>
        </w:rPr>
      </w:pPr>
      <w:r>
        <w:rPr>
          <w:rFonts w:hint="eastAsia"/>
          <w:sz w:val="28"/>
          <w:szCs w:val="28"/>
          <w:highlight w:val="none"/>
          <w:lang w:val="en-US" w:eastAsia="zh-CN"/>
        </w:rPr>
        <w:t xml:space="preserve"> </w:t>
      </w:r>
      <w:bookmarkStart w:id="71" w:name="_Toc149556546"/>
      <w:bookmarkStart w:id="72" w:name="_Toc531971587"/>
      <w:bookmarkStart w:id="73" w:name="_Toc12506"/>
      <w:r>
        <w:rPr>
          <w:rFonts w:hint="eastAsia"/>
          <w:sz w:val="28"/>
          <w:szCs w:val="28"/>
          <w:highlight w:val="none"/>
          <w:lang w:val="en-US" w:eastAsia="zh-CN"/>
        </w:rPr>
        <w:t>（四） 投标</w:t>
      </w:r>
      <w:bookmarkEnd w:id="71"/>
      <w:bookmarkEnd w:id="72"/>
      <w:bookmarkEnd w:id="73"/>
    </w:p>
    <w:p w14:paraId="230A4646">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7</w:t>
      </w:r>
      <w:r>
        <w:rPr>
          <w:rFonts w:hint="eastAsia" w:ascii="宋体" w:hAnsi="宋体" w:eastAsia="宋体" w:cs="宋体"/>
          <w:b/>
          <w:color w:val="000000"/>
          <w:sz w:val="28"/>
          <w:szCs w:val="28"/>
          <w:highlight w:val="none"/>
        </w:rPr>
        <w:t xml:space="preserve">.投标文件的递交 </w:t>
      </w:r>
    </w:p>
    <w:p w14:paraId="5148CBF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.1 投标文件通过山西省政府采购网电子投标客户端编辑并加密后上传。</w:t>
      </w:r>
    </w:p>
    <w:p w14:paraId="211D4E7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.1.1出现下述情形之一，属于未成功提交投标文件：</w:t>
      </w:r>
    </w:p>
    <w:p w14:paraId="0FE8FC2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（1）至提交投标文件截止时，投标文件未完整上传并保存的。</w:t>
      </w:r>
    </w:p>
    <w:p w14:paraId="1DA2A13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（2）投标文件未按要求进行电子签名和电子签章，或电子签名或电子签章不完整的。</w:t>
      </w:r>
    </w:p>
    <w:p w14:paraId="060D625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（3）投标文件损坏或格式不正确的。</w:t>
      </w:r>
    </w:p>
    <w:p w14:paraId="655CDD0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（4）未使用最新发布的招标文件制作投标文件</w:t>
      </w:r>
      <w:r>
        <w:rPr>
          <w:rFonts w:hint="eastAsia" w:ascii="宋体" w:hAnsi="宋体" w:eastAsia="宋体" w:cs="宋体"/>
          <w:color w:val="000000"/>
          <w:sz w:val="28"/>
          <w:szCs w:val="28"/>
          <w:highlight w:val="none"/>
        </w:rPr>
        <w:t>的。</w:t>
      </w:r>
    </w:p>
    <w:p w14:paraId="7408E54E">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8</w:t>
      </w:r>
      <w:r>
        <w:rPr>
          <w:rFonts w:hint="eastAsia" w:ascii="宋体" w:hAnsi="宋体" w:eastAsia="宋体" w:cs="宋体"/>
          <w:b/>
          <w:color w:val="000000"/>
          <w:sz w:val="28"/>
          <w:szCs w:val="28"/>
          <w:highlight w:val="none"/>
        </w:rPr>
        <w:t>.投标文件提交截止时间</w:t>
      </w:r>
    </w:p>
    <w:p w14:paraId="3CFAE3A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rPr>
        <w:t>.1投标时间及投标截止时间</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详见《招标公告》或《变更</w:t>
      </w:r>
      <w:r>
        <w:rPr>
          <w:rFonts w:hint="eastAsia" w:ascii="宋体" w:hAnsi="宋体" w:cs="宋体"/>
          <w:color w:val="000000"/>
          <w:sz w:val="28"/>
          <w:szCs w:val="28"/>
          <w:highlight w:val="none"/>
          <w:lang w:eastAsia="zh-CN"/>
        </w:rPr>
        <w:t>公告</w:t>
      </w:r>
      <w:r>
        <w:rPr>
          <w:rFonts w:hint="eastAsia" w:ascii="宋体" w:hAnsi="宋体" w:eastAsia="宋体" w:cs="宋体"/>
          <w:color w:val="000000"/>
          <w:sz w:val="28"/>
          <w:szCs w:val="28"/>
          <w:highlight w:val="none"/>
        </w:rPr>
        <w:t>》。</w:t>
      </w:r>
    </w:p>
    <w:p w14:paraId="04D5A94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rPr>
        <w:t>.2延长投标截止时间的采购项目，</w:t>
      </w:r>
      <w:r>
        <w:rPr>
          <w:rFonts w:hint="eastAsia" w:ascii="宋体" w:hAnsi="宋体" w:cs="宋体"/>
          <w:color w:val="000000"/>
          <w:sz w:val="28"/>
          <w:szCs w:val="28"/>
          <w:highlight w:val="none"/>
          <w:lang w:eastAsia="zh-CN"/>
        </w:rPr>
        <w:t>招标代理机构</w:t>
      </w:r>
      <w:r>
        <w:rPr>
          <w:rFonts w:hint="eastAsia" w:ascii="宋体" w:hAnsi="宋体" w:eastAsia="宋体" w:cs="宋体"/>
          <w:color w:val="000000"/>
          <w:sz w:val="28"/>
          <w:szCs w:val="28"/>
          <w:highlight w:val="none"/>
        </w:rPr>
        <w:t>和投标人的权利及义务将受到新的投标截止时间的约束。</w:t>
      </w:r>
    </w:p>
    <w:p w14:paraId="10992DD9">
      <w:pPr>
        <w:spacing w:line="360" w:lineRule="auto"/>
        <w:ind w:firstLine="560" w:firstLineChars="200"/>
        <w:rPr>
          <w:rFonts w:hint="eastAsia" w:ascii="宋体" w:hAnsi="宋体" w:eastAsia="宋体" w:cs="宋体"/>
          <w:sz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rPr>
        <w:t>.3投标人应在投标文件递交截止时间前在</w:t>
      </w:r>
      <w:r>
        <w:rPr>
          <w:rFonts w:hint="eastAsia" w:ascii="宋体" w:hAnsi="宋体" w:eastAsia="宋体" w:cs="宋体"/>
          <w:sz w:val="28"/>
          <w:highlight w:val="none"/>
        </w:rPr>
        <w:t>山西省政府采购网-政采云平台投标客户端（http://www.ccgp-shanxi.gov.cn/sxCategory15/sxCategory202</w:t>
      </w:r>
    </w:p>
    <w:p w14:paraId="3F2EA594">
      <w:pPr>
        <w:spacing w:line="360" w:lineRule="auto"/>
        <w:rPr>
          <w:rFonts w:hint="eastAsia" w:ascii="宋体" w:hAnsi="宋体" w:eastAsia="宋体" w:cs="宋体"/>
          <w:color w:val="000000"/>
          <w:sz w:val="28"/>
          <w:szCs w:val="28"/>
          <w:highlight w:val="none"/>
        </w:rPr>
      </w:pPr>
      <w:r>
        <w:rPr>
          <w:rFonts w:hint="eastAsia" w:ascii="宋体" w:hAnsi="宋体" w:eastAsia="宋体" w:cs="宋体"/>
          <w:sz w:val="28"/>
          <w:highlight w:val="none"/>
        </w:rPr>
        <w:t>/sxCategory20201/327.html）</w:t>
      </w:r>
      <w:r>
        <w:rPr>
          <w:rFonts w:hint="eastAsia" w:ascii="宋体" w:hAnsi="宋体" w:eastAsia="宋体" w:cs="宋体"/>
          <w:color w:val="000000"/>
          <w:sz w:val="28"/>
          <w:szCs w:val="28"/>
          <w:highlight w:val="none"/>
        </w:rPr>
        <w:t>中完成递交（上传），截止时间前未完成投标文件上传的，视为撤回投标文件，投标人自行承担责任。</w:t>
      </w:r>
    </w:p>
    <w:p w14:paraId="4DF5A05B">
      <w:pPr>
        <w:spacing w:line="360" w:lineRule="auto"/>
        <w:ind w:firstLine="562" w:firstLineChars="200"/>
        <w:rPr>
          <w:rFonts w:hint="eastAsia" w:ascii="宋体" w:hAnsi="宋体" w:eastAsia="宋体" w:cs="宋体"/>
          <w:b/>
          <w:bCs/>
          <w:color w:val="000000"/>
          <w:sz w:val="28"/>
          <w:szCs w:val="28"/>
          <w:highlight w:val="none"/>
        </w:rPr>
      </w:pPr>
      <w:bookmarkStart w:id="74" w:name="_Toc531971588"/>
      <w:r>
        <w:rPr>
          <w:rFonts w:hint="eastAsia" w:ascii="宋体" w:hAnsi="宋体" w:eastAsia="宋体" w:cs="宋体"/>
          <w:b/>
          <w:bCs/>
          <w:color w:val="000000"/>
          <w:sz w:val="28"/>
          <w:szCs w:val="28"/>
          <w:highlight w:val="none"/>
        </w:rPr>
        <w:t>1</w:t>
      </w:r>
      <w:r>
        <w:rPr>
          <w:rFonts w:hint="eastAsia" w:ascii="宋体" w:hAnsi="宋体" w:eastAsia="宋体" w:cs="宋体"/>
          <w:b/>
          <w:bCs/>
          <w:color w:val="000000"/>
          <w:sz w:val="28"/>
          <w:szCs w:val="28"/>
          <w:highlight w:val="none"/>
          <w:lang w:val="en-US" w:eastAsia="zh-CN"/>
        </w:rPr>
        <w:t>9</w:t>
      </w:r>
      <w:r>
        <w:rPr>
          <w:rFonts w:hint="eastAsia" w:ascii="宋体" w:hAnsi="宋体" w:eastAsia="宋体" w:cs="宋体"/>
          <w:b/>
          <w:bCs/>
          <w:color w:val="000000"/>
          <w:sz w:val="28"/>
          <w:szCs w:val="28"/>
          <w:highlight w:val="none"/>
        </w:rPr>
        <w:t xml:space="preserve">  串通投标</w:t>
      </w:r>
    </w:p>
    <w:p w14:paraId="6F01749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9</w:t>
      </w:r>
      <w:r>
        <w:rPr>
          <w:rFonts w:hint="eastAsia" w:ascii="宋体" w:hAnsi="宋体" w:eastAsia="宋体" w:cs="宋体"/>
          <w:color w:val="000000"/>
          <w:sz w:val="28"/>
          <w:szCs w:val="28"/>
          <w:highlight w:val="none"/>
        </w:rPr>
        <w:t>.1有下列情形之一的，属于投标人相互串通投标：</w:t>
      </w:r>
    </w:p>
    <w:p w14:paraId="1E7BC7FF">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（1）投标人之间协商报价、技术方案等投标文件的实质性内容；</w:t>
      </w:r>
    </w:p>
    <w:p w14:paraId="3DF102D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（2）属于同一集团、协会、商会等组织成员的投标人按照该组织要求协同投标；</w:t>
      </w:r>
    </w:p>
    <w:p w14:paraId="05A9B1E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（3）投标人之间事先约定由某一特定投标人中标；</w:t>
      </w:r>
    </w:p>
    <w:p w14:paraId="1B18F49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（4）投标人之间商定部分投标人放弃参加政府采购活动或者放弃中标；</w:t>
      </w:r>
    </w:p>
    <w:p w14:paraId="3EFCE2D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（5）投标人相互之间为谋求特定投标人中标或者排斥其他投标人的其他串通行为。</w:t>
      </w:r>
    </w:p>
    <w:p w14:paraId="56ECE57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9</w:t>
      </w:r>
      <w:r>
        <w:rPr>
          <w:rFonts w:hint="eastAsia" w:ascii="宋体" w:hAnsi="宋体" w:eastAsia="宋体" w:cs="宋体"/>
          <w:color w:val="000000"/>
          <w:sz w:val="28"/>
          <w:szCs w:val="28"/>
          <w:highlight w:val="none"/>
        </w:rPr>
        <w:t>.2有下列情形之一的，视为投标人相互串通投标：</w:t>
      </w:r>
    </w:p>
    <w:p w14:paraId="68B044B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（1）不同投标人的投标文件由同一单位或者个人编制；</w:t>
      </w:r>
    </w:p>
    <w:p w14:paraId="4815518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（2）不同投标人委托同一单位或者个人办理投标事宜；</w:t>
      </w:r>
    </w:p>
    <w:p w14:paraId="19BC915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（3）不同投标人的投标文件载明的项目管理成员或者联系人员为同一人；</w:t>
      </w:r>
    </w:p>
    <w:p w14:paraId="27DF9B2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（4）不同投标人的投标文件异常一致或者投标报价呈规律性差异；</w:t>
      </w:r>
    </w:p>
    <w:p w14:paraId="5BBF8FD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（5）不同投标人的投标文件相互混装；</w:t>
      </w:r>
    </w:p>
    <w:p w14:paraId="160F07A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（6）不同投标人的投标保证金从同一单位或个人的账户转出。</w:t>
      </w:r>
    </w:p>
    <w:p w14:paraId="2FF34A9E">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20</w:t>
      </w:r>
      <w:r>
        <w:rPr>
          <w:rFonts w:hint="eastAsia" w:ascii="宋体" w:hAnsi="宋体" w:eastAsia="宋体" w:cs="宋体"/>
          <w:b/>
          <w:bCs/>
          <w:color w:val="000000"/>
          <w:sz w:val="28"/>
          <w:szCs w:val="28"/>
          <w:highlight w:val="none"/>
        </w:rPr>
        <w:t xml:space="preserve">  弄虚作假</w:t>
      </w:r>
    </w:p>
    <w:p w14:paraId="6C123EF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20</w:t>
      </w:r>
      <w:r>
        <w:rPr>
          <w:rFonts w:hint="eastAsia" w:ascii="宋体" w:hAnsi="宋体" w:eastAsia="宋体" w:cs="宋体"/>
          <w:color w:val="000000"/>
          <w:sz w:val="28"/>
          <w:szCs w:val="28"/>
          <w:highlight w:val="none"/>
        </w:rPr>
        <w:t>.1有下列情形之一的，属于投标人弄虚作假的行为：</w:t>
      </w:r>
    </w:p>
    <w:p w14:paraId="2A3B339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（1）使用伪造、变造的许可证件、印章或票据凭证等；</w:t>
      </w:r>
    </w:p>
    <w:p w14:paraId="5879D53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（2）提供虚假的材料、样品、检验报告、财务状况或者业绩；</w:t>
      </w:r>
    </w:p>
    <w:p w14:paraId="414C2E0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（3）提供虚假的项目负责人或者主要技术人员简历、劳动关系证明；</w:t>
      </w:r>
    </w:p>
    <w:p w14:paraId="4EE6CF1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（4）提供虚假的信用状况；</w:t>
      </w:r>
    </w:p>
    <w:p w14:paraId="3791CF5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（5）冒名顶替他人签字；</w:t>
      </w:r>
    </w:p>
    <w:p w14:paraId="4E361D0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（6）提供虚假的技术参数或</w:t>
      </w:r>
      <w:r>
        <w:rPr>
          <w:rFonts w:hint="eastAsia" w:ascii="宋体" w:hAnsi="宋体" w:eastAsia="宋体" w:cs="宋体"/>
          <w:color w:val="000000"/>
          <w:sz w:val="28"/>
          <w:szCs w:val="28"/>
          <w:highlight w:val="none"/>
          <w:lang w:eastAsia="zh-CN"/>
        </w:rPr>
        <w:t>项目实施方案及售后服务方案</w:t>
      </w:r>
      <w:r>
        <w:rPr>
          <w:rFonts w:hint="eastAsia" w:ascii="宋体" w:hAnsi="宋体" w:eastAsia="宋体" w:cs="宋体"/>
          <w:color w:val="000000"/>
          <w:sz w:val="28"/>
          <w:szCs w:val="28"/>
          <w:highlight w:val="none"/>
        </w:rPr>
        <w:t>；</w:t>
      </w:r>
    </w:p>
    <w:p w14:paraId="62C68EC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（7）其他弄虚作假的行为。</w:t>
      </w:r>
    </w:p>
    <w:p w14:paraId="6C2C9D68">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2</w:t>
      </w:r>
      <w:r>
        <w:rPr>
          <w:rFonts w:hint="eastAsia" w:ascii="宋体" w:hAnsi="宋体" w:eastAsia="宋体" w:cs="宋体"/>
          <w:b/>
          <w:bCs/>
          <w:color w:val="000000"/>
          <w:sz w:val="28"/>
          <w:szCs w:val="28"/>
          <w:highlight w:val="none"/>
          <w:lang w:val="en-US" w:eastAsia="zh-CN"/>
        </w:rPr>
        <w:t>1</w:t>
      </w:r>
      <w:r>
        <w:rPr>
          <w:rFonts w:hint="eastAsia" w:ascii="宋体" w:hAnsi="宋体" w:eastAsia="宋体" w:cs="宋体"/>
          <w:b/>
          <w:bCs/>
          <w:color w:val="000000"/>
          <w:sz w:val="28"/>
          <w:szCs w:val="28"/>
          <w:highlight w:val="none"/>
        </w:rPr>
        <w:t xml:space="preserve">  投标人存在下列情况之一的，投标无效：</w:t>
      </w:r>
    </w:p>
    <w:p w14:paraId="4C9F353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.1投标文件的单位名称与其递交的投标文件中公章不一致的；</w:t>
      </w:r>
    </w:p>
    <w:p w14:paraId="6BD3874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.2未按照招标文件的</w:t>
      </w:r>
      <w:r>
        <w:rPr>
          <w:rFonts w:hint="eastAsia" w:ascii="宋体" w:hAnsi="宋体" w:eastAsia="宋体" w:cs="宋体"/>
          <w:color w:val="000000"/>
          <w:sz w:val="28"/>
          <w:szCs w:val="28"/>
          <w:highlight w:val="none"/>
        </w:rPr>
        <w:t>规定提</w:t>
      </w:r>
      <w:r>
        <w:rPr>
          <w:rFonts w:hint="eastAsia" w:ascii="宋体" w:hAnsi="宋体" w:eastAsia="宋体" w:cs="宋体"/>
          <w:color w:val="auto"/>
          <w:sz w:val="28"/>
          <w:szCs w:val="28"/>
          <w:highlight w:val="none"/>
        </w:rPr>
        <w:t>交</w:t>
      </w:r>
      <w:r>
        <w:rPr>
          <w:rFonts w:hint="eastAsia" w:ascii="宋体" w:hAnsi="宋体" w:eastAsia="宋体" w:cs="宋体"/>
          <w:color w:val="000000"/>
          <w:sz w:val="28"/>
          <w:szCs w:val="28"/>
          <w:highlight w:val="none"/>
        </w:rPr>
        <w:t>投标保证金</w:t>
      </w:r>
      <w:r>
        <w:rPr>
          <w:rFonts w:hint="eastAsia" w:ascii="宋体" w:hAnsi="宋体" w:cs="宋体"/>
          <w:color w:val="000000"/>
          <w:sz w:val="28"/>
          <w:szCs w:val="28"/>
          <w:highlight w:val="none"/>
          <w:lang w:val="en-US" w:eastAsia="zh-CN"/>
        </w:rPr>
        <w:t>或保函等非现金形式</w:t>
      </w:r>
      <w:r>
        <w:rPr>
          <w:rFonts w:hint="eastAsia" w:ascii="宋体" w:hAnsi="宋体" w:eastAsia="宋体" w:cs="宋体"/>
          <w:color w:val="000000"/>
          <w:sz w:val="28"/>
          <w:szCs w:val="28"/>
          <w:highlight w:val="none"/>
        </w:rPr>
        <w:t>、投</w:t>
      </w:r>
      <w:r>
        <w:rPr>
          <w:rFonts w:hint="eastAsia" w:ascii="宋体" w:hAnsi="宋体" w:eastAsia="宋体" w:cs="宋体"/>
          <w:color w:val="000000"/>
          <w:sz w:val="28"/>
          <w:szCs w:val="28"/>
          <w:highlight w:val="none"/>
        </w:rPr>
        <w:t>标文件的；</w:t>
      </w:r>
    </w:p>
    <w:p w14:paraId="4919891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.3未按招标文件要求递交资质原件、合同原件及其它需要提供的证明材料等的；</w:t>
      </w:r>
    </w:p>
    <w:p w14:paraId="456E5A3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.4不具备招标文件中规定的资格要求的；</w:t>
      </w:r>
    </w:p>
    <w:p w14:paraId="2143B9E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.5投标人信用记录</w:t>
      </w:r>
      <w:r>
        <w:rPr>
          <w:rFonts w:hint="eastAsia" w:ascii="宋体" w:hAnsi="宋体" w:eastAsia="宋体" w:cs="宋体"/>
          <w:color w:val="000000"/>
          <w:sz w:val="28"/>
          <w:szCs w:val="28"/>
          <w:highlight w:val="none"/>
        </w:rPr>
        <w:t>查询被列入失信被执行人、重大税收违法</w:t>
      </w:r>
      <w:r>
        <w:rPr>
          <w:rFonts w:hint="eastAsia" w:ascii="宋体" w:hAnsi="宋体" w:eastAsia="宋体" w:cs="宋体"/>
          <w:color w:val="000000"/>
          <w:sz w:val="28"/>
          <w:szCs w:val="28"/>
          <w:highlight w:val="none"/>
          <w:lang w:val="en-US" w:eastAsia="zh-CN"/>
        </w:rPr>
        <w:t>失信主体</w:t>
      </w:r>
      <w:r>
        <w:rPr>
          <w:rFonts w:hint="eastAsia" w:ascii="宋体" w:hAnsi="宋体" w:eastAsia="宋体" w:cs="宋体"/>
          <w:color w:val="000000"/>
          <w:sz w:val="28"/>
          <w:szCs w:val="28"/>
          <w:highlight w:val="none"/>
        </w:rPr>
        <w:t>名单、政府采购严重违法失信行为记录名单的；</w:t>
      </w:r>
    </w:p>
    <w:p w14:paraId="5A6DC20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.6投标人通过受让或者租借等方式获取的资格、资质证书投标的；</w:t>
      </w:r>
    </w:p>
    <w:p w14:paraId="5799155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.7如接受联合体投标，投标文件没有提交联合体协议的；</w:t>
      </w:r>
    </w:p>
    <w:p w14:paraId="0977527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.8投标报价出现明显错误，投标人拒绝按照“投标人须知14.</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”的规定进行修正的；</w:t>
      </w:r>
    </w:p>
    <w:p w14:paraId="43895EB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.9投标总价、投标单价超过招标文件中规定的预算金额或者最高限价的；或者投标单价高于市场销售单价的；</w:t>
      </w:r>
    </w:p>
    <w:p w14:paraId="2B75615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.10评标委员会认为投标人的报价明显低于其他通过符合性审查投标人的报价，且投标人不能证明其报价合理性的；</w:t>
      </w:r>
    </w:p>
    <w:p w14:paraId="771605F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.11招标文件中明确要求的事项，而投标文件中未做出明确响应的；</w:t>
      </w:r>
    </w:p>
    <w:p w14:paraId="6ED3E56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.12投标文件中的非中文数据或资料未提供其中文译文，评标委员会无法评判的；</w:t>
      </w:r>
    </w:p>
    <w:p w14:paraId="2E2B6A5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.13投标产品各项技术标准低于国家强制性标准的；</w:t>
      </w:r>
    </w:p>
    <w:p w14:paraId="10F77B6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.14同一投标人提交两个以上不同的投标文件或者投标报价的，但招标文件要求提交备选投标的除外；</w:t>
      </w:r>
    </w:p>
    <w:p w14:paraId="5907E7B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.15评标委员会要求澄清的事项，投标人在规定时限内未</w:t>
      </w:r>
      <w:r>
        <w:rPr>
          <w:rFonts w:hint="eastAsia" w:ascii="宋体" w:hAnsi="宋体" w:cs="宋体"/>
          <w:color w:val="000000"/>
          <w:sz w:val="28"/>
          <w:szCs w:val="28"/>
          <w:highlight w:val="none"/>
          <w:lang w:eastAsia="zh-CN"/>
        </w:rPr>
        <w:t>作出</w:t>
      </w:r>
      <w:r>
        <w:rPr>
          <w:rFonts w:hint="eastAsia" w:ascii="宋体" w:hAnsi="宋体" w:eastAsia="宋体" w:cs="宋体"/>
          <w:color w:val="000000"/>
          <w:sz w:val="28"/>
          <w:szCs w:val="28"/>
          <w:highlight w:val="none"/>
        </w:rPr>
        <w:t>解释，作出的解释不合理或不能提供证明材料的；</w:t>
      </w:r>
    </w:p>
    <w:p w14:paraId="69A72AA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.16投标文件未对交货</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完工</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时间、地点、质保期等做出实质性响应的；</w:t>
      </w:r>
    </w:p>
    <w:p w14:paraId="304B613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.17投标人在评审过程中所进行的试图影响评审结果的一切不符合法律或招标规定的活动；</w:t>
      </w:r>
    </w:p>
    <w:p w14:paraId="3E60BED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.18投标人相互串通投标、弄虚作假的；</w:t>
      </w:r>
    </w:p>
    <w:p w14:paraId="3771456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.19投标文件含有</w:t>
      </w:r>
      <w:r>
        <w:rPr>
          <w:rFonts w:hint="eastAsia" w:ascii="宋体" w:hAnsi="宋体" w:cs="宋体"/>
          <w:color w:val="000000"/>
          <w:sz w:val="28"/>
          <w:szCs w:val="28"/>
          <w:highlight w:val="none"/>
          <w:lang w:eastAsia="zh-CN"/>
        </w:rPr>
        <w:t>招标人</w:t>
      </w:r>
      <w:r>
        <w:rPr>
          <w:rFonts w:hint="eastAsia" w:ascii="宋体" w:hAnsi="宋体" w:eastAsia="宋体" w:cs="宋体"/>
          <w:color w:val="000000"/>
          <w:sz w:val="28"/>
          <w:szCs w:val="28"/>
          <w:highlight w:val="none"/>
        </w:rPr>
        <w:t>不能接受的附加条件的；</w:t>
      </w:r>
    </w:p>
    <w:p w14:paraId="6C77850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.20法律、法规和招标文件规定的其他无效情形。</w:t>
      </w:r>
    </w:p>
    <w:p w14:paraId="2CBA0C27">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2</w:t>
      </w:r>
      <w:r>
        <w:rPr>
          <w:rFonts w:hint="eastAsia" w:ascii="宋体" w:hAnsi="宋体" w:eastAsia="宋体" w:cs="宋体"/>
          <w:b/>
          <w:bCs/>
          <w:color w:val="000000"/>
          <w:sz w:val="28"/>
          <w:szCs w:val="28"/>
          <w:highlight w:val="none"/>
          <w:lang w:val="en-US" w:eastAsia="zh-CN"/>
        </w:rPr>
        <w:t>2</w:t>
      </w:r>
      <w:r>
        <w:rPr>
          <w:rFonts w:hint="eastAsia" w:ascii="宋体" w:hAnsi="宋体" w:eastAsia="宋体" w:cs="宋体"/>
          <w:b/>
          <w:bCs/>
          <w:color w:val="000000"/>
          <w:sz w:val="28"/>
          <w:szCs w:val="28"/>
          <w:highlight w:val="none"/>
        </w:rPr>
        <w:t xml:space="preserve">  有下列情形之一的，应予废标：</w:t>
      </w:r>
    </w:p>
    <w:p w14:paraId="1897009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.1</w:t>
      </w:r>
      <w:r>
        <w:rPr>
          <w:rFonts w:hint="eastAsia" w:ascii="宋体" w:hAnsi="宋体" w:cs="宋体"/>
          <w:color w:val="000000"/>
          <w:sz w:val="28"/>
          <w:szCs w:val="28"/>
          <w:highlight w:val="none"/>
          <w:lang w:eastAsia="zh-CN"/>
        </w:rPr>
        <w:t>招标人</w:t>
      </w:r>
      <w:r>
        <w:rPr>
          <w:rFonts w:hint="eastAsia" w:ascii="宋体" w:hAnsi="宋体" w:eastAsia="宋体" w:cs="宋体"/>
          <w:color w:val="000000"/>
          <w:sz w:val="28"/>
          <w:szCs w:val="28"/>
          <w:highlight w:val="none"/>
        </w:rPr>
        <w:t>提供的《采购需求》错误的；</w:t>
      </w:r>
    </w:p>
    <w:p w14:paraId="2F76658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.2出现影响采购公正的违法、违规行为的；</w:t>
      </w:r>
    </w:p>
    <w:p w14:paraId="3AE6D37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.3投标人的报价均超过了采购预算，</w:t>
      </w:r>
      <w:r>
        <w:rPr>
          <w:rFonts w:hint="eastAsia" w:ascii="宋体" w:hAnsi="宋体" w:cs="宋体"/>
          <w:color w:val="000000"/>
          <w:sz w:val="28"/>
          <w:szCs w:val="28"/>
          <w:highlight w:val="none"/>
          <w:lang w:eastAsia="zh-CN"/>
        </w:rPr>
        <w:t>招标人</w:t>
      </w:r>
      <w:r>
        <w:rPr>
          <w:rFonts w:hint="eastAsia" w:ascii="宋体" w:hAnsi="宋体" w:eastAsia="宋体" w:cs="宋体"/>
          <w:color w:val="000000"/>
          <w:sz w:val="28"/>
          <w:szCs w:val="28"/>
          <w:highlight w:val="none"/>
        </w:rPr>
        <w:t>不能支付的；</w:t>
      </w:r>
    </w:p>
    <w:p w14:paraId="678CDF4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.4因重大变故，采购任务取消的。</w:t>
      </w:r>
    </w:p>
    <w:p w14:paraId="476420C9">
      <w:pPr>
        <w:pStyle w:val="2"/>
        <w:bidi w:val="0"/>
        <w:jc w:val="center"/>
        <w:rPr>
          <w:rFonts w:hint="eastAsia"/>
          <w:sz w:val="28"/>
          <w:szCs w:val="28"/>
          <w:highlight w:val="none"/>
          <w:lang w:val="en-US" w:eastAsia="zh-CN"/>
        </w:rPr>
      </w:pPr>
      <w:bookmarkStart w:id="75" w:name="_Toc28511"/>
      <w:bookmarkStart w:id="76" w:name="_Toc149556547"/>
      <w:r>
        <w:rPr>
          <w:rFonts w:hint="eastAsia"/>
          <w:sz w:val="28"/>
          <w:szCs w:val="28"/>
          <w:highlight w:val="none"/>
          <w:lang w:val="en-US" w:eastAsia="zh-CN"/>
        </w:rPr>
        <w:t>（五） 开标</w:t>
      </w:r>
      <w:bookmarkEnd w:id="74"/>
      <w:bookmarkEnd w:id="75"/>
      <w:bookmarkEnd w:id="76"/>
    </w:p>
    <w:p w14:paraId="12B5EB16">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23</w:t>
      </w:r>
      <w:r>
        <w:rPr>
          <w:rFonts w:hint="eastAsia" w:ascii="宋体" w:hAnsi="宋体" w:eastAsia="宋体" w:cs="宋体"/>
          <w:b/>
          <w:color w:val="000000"/>
          <w:sz w:val="28"/>
          <w:szCs w:val="28"/>
          <w:highlight w:val="none"/>
          <w:shd w:val="clear" w:color="auto" w:fill="FFFFFF"/>
        </w:rPr>
        <w:t xml:space="preserve">  开标</w:t>
      </w:r>
    </w:p>
    <w:p w14:paraId="30CBC821">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.1</w:t>
      </w:r>
      <w:r>
        <w:rPr>
          <w:rFonts w:hint="eastAsia" w:ascii="宋体" w:hAnsi="宋体" w:cs="宋体"/>
          <w:color w:val="000000"/>
          <w:sz w:val="28"/>
          <w:szCs w:val="28"/>
          <w:highlight w:val="none"/>
          <w:lang w:eastAsia="zh-CN"/>
        </w:rPr>
        <w:t>招标代理机构</w:t>
      </w:r>
      <w:r>
        <w:rPr>
          <w:rFonts w:hint="eastAsia" w:ascii="宋体" w:hAnsi="宋体" w:eastAsia="宋体" w:cs="宋体"/>
          <w:color w:val="000000"/>
          <w:sz w:val="28"/>
          <w:szCs w:val="28"/>
          <w:highlight w:val="none"/>
          <w:shd w:val="clear" w:color="auto" w:fill="FFFFFF"/>
        </w:rPr>
        <w:t>在公告或变更通知的规定日期、时间和地点组织开标会。</w:t>
      </w:r>
      <w:r>
        <w:rPr>
          <w:rFonts w:hint="eastAsia" w:ascii="宋体" w:hAnsi="宋体" w:cs="宋体"/>
          <w:color w:val="000000"/>
          <w:sz w:val="28"/>
          <w:szCs w:val="28"/>
          <w:highlight w:val="none"/>
          <w:shd w:val="clear" w:color="auto" w:fill="FFFFFF"/>
          <w:lang w:eastAsia="zh-CN"/>
        </w:rPr>
        <w:t>招标人</w:t>
      </w:r>
      <w:r>
        <w:rPr>
          <w:rFonts w:hint="eastAsia" w:ascii="宋体" w:hAnsi="宋体" w:eastAsia="宋体" w:cs="宋体"/>
          <w:color w:val="000000"/>
          <w:sz w:val="28"/>
          <w:szCs w:val="28"/>
          <w:highlight w:val="none"/>
          <w:shd w:val="clear" w:color="auto" w:fill="FFFFFF"/>
        </w:rPr>
        <w:t>代表及有关工作人员参加。投标人可由法定代表人（负责人）或全权代理人参加，并</w:t>
      </w:r>
      <w:r>
        <w:rPr>
          <w:rFonts w:hint="eastAsia" w:ascii="宋体" w:hAnsi="宋体" w:cs="宋体"/>
          <w:color w:val="000000"/>
          <w:sz w:val="28"/>
          <w:szCs w:val="28"/>
          <w:highlight w:val="none"/>
          <w:shd w:val="clear" w:color="auto" w:fill="FFFFFF"/>
          <w:lang w:val="en-US" w:eastAsia="zh-CN"/>
        </w:rPr>
        <w:t>线上</w:t>
      </w:r>
      <w:r>
        <w:rPr>
          <w:rFonts w:hint="eastAsia" w:ascii="宋体" w:hAnsi="宋体" w:eastAsia="宋体" w:cs="宋体"/>
          <w:color w:val="000000"/>
          <w:sz w:val="28"/>
          <w:szCs w:val="28"/>
          <w:highlight w:val="none"/>
          <w:shd w:val="clear" w:color="auto" w:fill="FFFFFF"/>
        </w:rPr>
        <w:t>签名以证明出席，未参加开标的，视同认可开标结果。</w:t>
      </w:r>
    </w:p>
    <w:p w14:paraId="65A2E5FA">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.2投标文件开启前，开启时间开始进入解密环节，投标人应在开始解密时间起30分钟内在线进行电子投标文件的解密操作，未在规定时间内解密，其投标视为无效。</w:t>
      </w:r>
    </w:p>
    <w:p w14:paraId="7834D7FB">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.3投标文件解密完成后下发报价一览表进行确认。</w:t>
      </w:r>
    </w:p>
    <w:p w14:paraId="6F80D06C">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.4因不可抗因素导致业务执行系统无法正常运行时，代理机构将等待系统恢复正常后继续进行开启。系统不能及时恢复正常时，代理机构将封标，待系统恢复正常后继续或重新进行开启。</w:t>
      </w:r>
    </w:p>
    <w:p w14:paraId="4082B39F">
      <w:pPr>
        <w:spacing w:line="360" w:lineRule="auto"/>
        <w:ind w:firstLine="560" w:firstLineChars="200"/>
        <w:rPr>
          <w:rFonts w:hint="eastAsia" w:ascii="宋体" w:hAnsi="宋体" w:eastAsia="宋体" w:cs="宋体"/>
          <w:highlight w:val="none"/>
          <w:lang w:val="en-US" w:eastAsia="zh-CN"/>
        </w:rPr>
      </w:pPr>
      <w:r>
        <w:rPr>
          <w:rFonts w:hint="eastAsia" w:ascii="宋体" w:hAnsi="宋体" w:eastAsia="宋体" w:cs="宋体"/>
          <w:color w:val="000000"/>
          <w:sz w:val="28"/>
          <w:szCs w:val="28"/>
          <w:highlight w:val="none"/>
          <w:shd w:val="clear" w:color="auto" w:fill="FFFFFF"/>
          <w:lang w:val="en-US" w:eastAsia="zh-CN"/>
        </w:rPr>
        <w:t>23.5开标过程由</w:t>
      </w:r>
      <w:r>
        <w:rPr>
          <w:rFonts w:hint="eastAsia" w:ascii="宋体" w:hAnsi="宋体" w:cs="宋体"/>
          <w:color w:val="000000"/>
          <w:sz w:val="28"/>
          <w:szCs w:val="28"/>
          <w:highlight w:val="none"/>
          <w:shd w:val="clear" w:color="auto" w:fill="FFFFFF"/>
          <w:lang w:val="en-US" w:eastAsia="zh-CN"/>
        </w:rPr>
        <w:t>招标人</w:t>
      </w:r>
      <w:r>
        <w:rPr>
          <w:rFonts w:hint="eastAsia" w:ascii="宋体" w:hAnsi="宋体" w:eastAsia="宋体" w:cs="宋体"/>
          <w:color w:val="000000"/>
          <w:sz w:val="28"/>
          <w:szCs w:val="28"/>
          <w:highlight w:val="none"/>
          <w:shd w:val="clear" w:color="auto" w:fill="FFFFFF"/>
          <w:lang w:val="en-US" w:eastAsia="zh-CN"/>
        </w:rPr>
        <w:t>或</w:t>
      </w:r>
      <w:r>
        <w:rPr>
          <w:rFonts w:hint="eastAsia" w:ascii="宋体" w:hAnsi="宋体" w:cs="宋体"/>
          <w:color w:val="000000"/>
          <w:sz w:val="28"/>
          <w:szCs w:val="28"/>
          <w:highlight w:val="none"/>
          <w:shd w:val="clear" w:color="auto" w:fill="FFFFFF"/>
          <w:lang w:val="en-US" w:eastAsia="zh-CN"/>
        </w:rPr>
        <w:t>招标代理机构</w:t>
      </w:r>
      <w:r>
        <w:rPr>
          <w:rFonts w:hint="eastAsia" w:ascii="宋体" w:hAnsi="宋体" w:eastAsia="宋体" w:cs="宋体"/>
          <w:color w:val="000000"/>
          <w:sz w:val="28"/>
          <w:szCs w:val="28"/>
          <w:highlight w:val="none"/>
          <w:shd w:val="clear" w:color="auto" w:fill="FFFFFF"/>
          <w:lang w:val="en-US" w:eastAsia="zh-CN"/>
        </w:rPr>
        <w:t>负责记录，并经参加开标的各投标人代表和相关工作人员签字确认后进行存档。</w:t>
      </w:r>
    </w:p>
    <w:p w14:paraId="4C4D1F87">
      <w:pPr>
        <w:pStyle w:val="2"/>
        <w:bidi w:val="0"/>
        <w:jc w:val="center"/>
        <w:rPr>
          <w:rFonts w:hint="eastAsia"/>
          <w:sz w:val="28"/>
          <w:szCs w:val="28"/>
          <w:highlight w:val="none"/>
          <w:lang w:val="en-US" w:eastAsia="zh-CN"/>
        </w:rPr>
      </w:pPr>
      <w:bookmarkStart w:id="77" w:name="_Toc6733"/>
      <w:bookmarkStart w:id="78" w:name="_Toc531971589"/>
      <w:bookmarkStart w:id="79" w:name="_Toc149556548"/>
      <w:r>
        <w:rPr>
          <w:rFonts w:hint="eastAsia"/>
          <w:sz w:val="28"/>
          <w:szCs w:val="28"/>
          <w:highlight w:val="none"/>
          <w:lang w:val="en-US" w:eastAsia="zh-CN"/>
        </w:rPr>
        <w:t>（六） 资格审查</w:t>
      </w:r>
      <w:bookmarkEnd w:id="77"/>
    </w:p>
    <w:p w14:paraId="5059959F">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w:t>
      </w:r>
      <w:r>
        <w:rPr>
          <w:rFonts w:hint="eastAsia" w:ascii="宋体" w:hAnsi="宋体" w:eastAsia="宋体" w:cs="宋体"/>
          <w:b/>
          <w:bCs/>
          <w:color w:val="000000"/>
          <w:sz w:val="28"/>
          <w:szCs w:val="28"/>
          <w:highlight w:val="none"/>
          <w:shd w:val="clear" w:color="auto" w:fill="FFFFFF"/>
          <w:lang w:val="en-US" w:eastAsia="zh-CN"/>
        </w:rPr>
        <w:t>4</w:t>
      </w:r>
      <w:r>
        <w:rPr>
          <w:rFonts w:hint="eastAsia" w:ascii="宋体" w:hAnsi="宋体" w:eastAsia="宋体" w:cs="宋体"/>
          <w:b/>
          <w:bCs/>
          <w:color w:val="000000"/>
          <w:sz w:val="28"/>
          <w:szCs w:val="28"/>
          <w:highlight w:val="none"/>
          <w:shd w:val="clear" w:color="auto" w:fill="FFFFFF"/>
        </w:rPr>
        <w:t xml:space="preserve"> </w:t>
      </w:r>
      <w:r>
        <w:rPr>
          <w:rFonts w:hint="eastAsia" w:ascii="宋体" w:hAnsi="宋体" w:eastAsia="宋体" w:cs="宋体"/>
          <w:b/>
          <w:bCs/>
          <w:color w:val="000000"/>
          <w:sz w:val="28"/>
          <w:szCs w:val="28"/>
          <w:highlight w:val="none"/>
          <w:shd w:val="clear" w:color="auto" w:fill="FFFFFF"/>
          <w:lang w:val="en-US" w:eastAsia="zh-CN"/>
        </w:rPr>
        <w:t xml:space="preserve"> </w:t>
      </w:r>
      <w:r>
        <w:rPr>
          <w:rFonts w:hint="eastAsia" w:ascii="宋体" w:hAnsi="宋体" w:eastAsia="宋体" w:cs="宋体"/>
          <w:b/>
          <w:bCs/>
          <w:color w:val="000000"/>
          <w:sz w:val="28"/>
          <w:szCs w:val="28"/>
          <w:highlight w:val="none"/>
          <w:shd w:val="clear" w:color="auto" w:fill="FFFFFF"/>
        </w:rPr>
        <w:t>成立资格审查小组</w:t>
      </w:r>
    </w:p>
    <w:p w14:paraId="4A9491D6">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.1</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将根据政府采购有关法律法规和本招标文件的规定，组建资格审查小组。</w:t>
      </w:r>
    </w:p>
    <w:p w14:paraId="510B5BF6">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.2资格审查小组成员与投标人有下列利害关系之一的，应当回避：</w:t>
      </w:r>
    </w:p>
    <w:p w14:paraId="52556C6D">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1</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参加采购活动前3年内与投标人存在劳动关系；</w:t>
      </w:r>
    </w:p>
    <w:p w14:paraId="36214B47">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2</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参加采购活动前3年内担任投标人的董事、监事；</w:t>
      </w:r>
    </w:p>
    <w:p w14:paraId="2EC4897E">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参加采购活动前3年内是投标人的控股股东或者实际控制人；</w:t>
      </w:r>
    </w:p>
    <w:p w14:paraId="596BE3BD">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与投标人的法定代表人或者负责人有夫妻、直系血亲、三代以内旁系血亲或者近姻亲关系；</w:t>
      </w:r>
    </w:p>
    <w:p w14:paraId="36AF1AB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与投标人有其他可能影响政府采购活动公平、公正进行的关系。</w:t>
      </w:r>
    </w:p>
    <w:p w14:paraId="47A4C031">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w:t>
      </w:r>
      <w:r>
        <w:rPr>
          <w:rFonts w:hint="eastAsia" w:ascii="宋体" w:hAnsi="宋体" w:eastAsia="宋体" w:cs="宋体"/>
          <w:b/>
          <w:bCs/>
          <w:color w:val="000000"/>
          <w:sz w:val="28"/>
          <w:szCs w:val="28"/>
          <w:highlight w:val="none"/>
          <w:shd w:val="clear" w:color="auto" w:fill="FFFFFF"/>
          <w:lang w:val="en-US" w:eastAsia="zh-CN"/>
        </w:rPr>
        <w:t>5</w:t>
      </w:r>
      <w:r>
        <w:rPr>
          <w:rFonts w:hint="eastAsia" w:ascii="宋体" w:hAnsi="宋体" w:eastAsia="宋体" w:cs="宋体"/>
          <w:b/>
          <w:bCs/>
          <w:color w:val="000000"/>
          <w:sz w:val="28"/>
          <w:szCs w:val="28"/>
          <w:highlight w:val="none"/>
          <w:shd w:val="clear" w:color="auto" w:fill="FFFFFF"/>
        </w:rPr>
        <w:t xml:space="preserve">  资格审查小组职责</w:t>
      </w:r>
    </w:p>
    <w:p w14:paraId="1FA08EA9">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.1资格审查小组成员依法对投标人资格进行审查，并根据有关法律法规和招标文件规定的审查程序、审查方法及审查标准独立履行审查职责。</w:t>
      </w:r>
    </w:p>
    <w:p w14:paraId="11743979">
      <w:pPr>
        <w:spacing w:line="360" w:lineRule="auto"/>
        <w:ind w:firstLine="560" w:firstLineChars="200"/>
        <w:rPr>
          <w:rFonts w:hint="eastAsia"/>
          <w:sz w:val="28"/>
          <w:szCs w:val="28"/>
          <w:highlight w:val="none"/>
          <w:lang w:val="en-US" w:eastAsia="zh-CN"/>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.2资格审查小组成员对存在争议的事项，按照“一票否决”的原则</w:t>
      </w:r>
      <w:r>
        <w:rPr>
          <w:rFonts w:hint="eastAsia" w:ascii="宋体" w:hAnsi="宋体" w:cs="宋体"/>
          <w:color w:val="000000"/>
          <w:sz w:val="28"/>
          <w:szCs w:val="28"/>
          <w:highlight w:val="none"/>
          <w:shd w:val="clear" w:color="auto" w:fill="FFFFFF"/>
          <w:lang w:eastAsia="zh-CN"/>
        </w:rPr>
        <w:t>作出</w:t>
      </w:r>
      <w:r>
        <w:rPr>
          <w:rFonts w:hint="eastAsia" w:ascii="宋体" w:hAnsi="宋体" w:eastAsia="宋体" w:cs="宋体"/>
          <w:color w:val="000000"/>
          <w:sz w:val="28"/>
          <w:szCs w:val="28"/>
          <w:highlight w:val="none"/>
          <w:shd w:val="clear" w:color="auto" w:fill="FFFFFF"/>
        </w:rPr>
        <w:t>结论。</w:t>
      </w:r>
    </w:p>
    <w:p w14:paraId="41AA2875">
      <w:pPr>
        <w:pStyle w:val="2"/>
        <w:bidi w:val="0"/>
        <w:jc w:val="center"/>
        <w:rPr>
          <w:rFonts w:hint="eastAsia"/>
          <w:sz w:val="28"/>
          <w:szCs w:val="28"/>
          <w:highlight w:val="none"/>
          <w:lang w:val="en-US" w:eastAsia="zh-CN"/>
        </w:rPr>
      </w:pPr>
      <w:bookmarkStart w:id="80" w:name="_Toc21373"/>
      <w:r>
        <w:rPr>
          <w:rFonts w:hint="eastAsia"/>
          <w:sz w:val="28"/>
          <w:szCs w:val="28"/>
          <w:highlight w:val="none"/>
          <w:lang w:val="en-US" w:eastAsia="zh-CN"/>
        </w:rPr>
        <w:t>（七） 评标</w:t>
      </w:r>
      <w:bookmarkEnd w:id="78"/>
      <w:bookmarkEnd w:id="79"/>
      <w:bookmarkEnd w:id="80"/>
    </w:p>
    <w:p w14:paraId="28EDFA7D">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26</w:t>
      </w:r>
      <w:r>
        <w:rPr>
          <w:rFonts w:hint="eastAsia" w:ascii="宋体" w:hAnsi="宋体" w:eastAsia="宋体" w:cs="宋体"/>
          <w:b/>
          <w:color w:val="000000"/>
          <w:sz w:val="28"/>
          <w:szCs w:val="28"/>
          <w:highlight w:val="none"/>
          <w:shd w:val="clear" w:color="auto" w:fill="FFFFFF"/>
        </w:rPr>
        <w:t xml:space="preserve">  成立评标委员会</w:t>
      </w:r>
    </w:p>
    <w:p w14:paraId="23A0FB62">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26</w:t>
      </w:r>
      <w:r>
        <w:rPr>
          <w:rFonts w:hint="eastAsia" w:ascii="宋体" w:hAnsi="宋体" w:eastAsia="宋体" w:cs="宋体"/>
          <w:color w:val="000000"/>
          <w:sz w:val="28"/>
          <w:szCs w:val="28"/>
          <w:highlight w:val="none"/>
          <w:shd w:val="clear" w:color="auto" w:fill="FFFFFF"/>
        </w:rPr>
        <w:t xml:space="preserve">.1 </w:t>
      </w:r>
      <w:r>
        <w:rPr>
          <w:rFonts w:hint="eastAsia" w:ascii="宋体" w:hAnsi="宋体" w:cs="宋体"/>
          <w:color w:val="000000"/>
          <w:sz w:val="28"/>
          <w:szCs w:val="28"/>
          <w:highlight w:val="none"/>
          <w:lang w:eastAsia="zh-CN"/>
        </w:rPr>
        <w:t>招标代理机构</w:t>
      </w:r>
      <w:r>
        <w:rPr>
          <w:rFonts w:hint="eastAsia" w:ascii="宋体" w:hAnsi="宋体" w:eastAsia="宋体" w:cs="宋体"/>
          <w:color w:val="000000"/>
          <w:sz w:val="28"/>
          <w:szCs w:val="28"/>
          <w:highlight w:val="none"/>
          <w:shd w:val="clear" w:color="auto" w:fill="FFFFFF"/>
        </w:rPr>
        <w:t>将根据政府采购有关法律法规和本招标文件的规定，结合本招标项目特点组建评标委员会</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评标委员会由技术、经济等方面的专家组成。</w:t>
      </w:r>
    </w:p>
    <w:p w14:paraId="2B776897">
      <w:pPr>
        <w:spacing w:line="360" w:lineRule="auto"/>
        <w:ind w:firstLine="548" w:firstLineChars="196"/>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26</w:t>
      </w:r>
      <w:r>
        <w:rPr>
          <w:rFonts w:hint="eastAsia" w:ascii="宋体" w:hAnsi="宋体" w:eastAsia="宋体" w:cs="宋体"/>
          <w:color w:val="000000"/>
          <w:sz w:val="28"/>
          <w:szCs w:val="28"/>
          <w:highlight w:val="none"/>
        </w:rPr>
        <w:t>.2 与投标人有利害关系的人不得进入评标委员会，已经进入的应自动退出。</w:t>
      </w:r>
    </w:p>
    <w:p w14:paraId="510523F0">
      <w:pPr>
        <w:spacing w:line="360" w:lineRule="auto"/>
        <w:ind w:firstLine="548" w:firstLineChars="196"/>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26</w:t>
      </w:r>
      <w:r>
        <w:rPr>
          <w:rFonts w:hint="eastAsia" w:ascii="宋体" w:hAnsi="宋体" w:eastAsia="宋体" w:cs="宋体"/>
          <w:color w:val="000000"/>
          <w:sz w:val="28"/>
          <w:szCs w:val="28"/>
          <w:highlight w:val="none"/>
        </w:rPr>
        <w:t>.3评标委员会</w:t>
      </w:r>
      <w:r>
        <w:rPr>
          <w:rFonts w:hint="eastAsia" w:ascii="宋体" w:hAnsi="宋体" w:eastAsia="宋体" w:cs="宋体"/>
          <w:color w:val="000000"/>
          <w:sz w:val="28"/>
          <w:szCs w:val="28"/>
          <w:highlight w:val="none"/>
          <w:shd w:val="clear" w:color="auto" w:fill="FFFFFF"/>
        </w:rPr>
        <w:t>成员</w:t>
      </w:r>
      <w:r>
        <w:rPr>
          <w:rFonts w:hint="eastAsia" w:ascii="宋体" w:hAnsi="宋体" w:eastAsia="宋体" w:cs="宋体"/>
          <w:color w:val="000000"/>
          <w:sz w:val="28"/>
          <w:szCs w:val="28"/>
          <w:highlight w:val="none"/>
        </w:rPr>
        <w:t>负责具体评标事务，根据有关法律法规和招标文件规定的评标程序、评标方法及评标标准独立履行评标职责。</w:t>
      </w:r>
    </w:p>
    <w:p w14:paraId="3865CA9F">
      <w:pPr>
        <w:spacing w:line="360" w:lineRule="auto"/>
        <w:ind w:firstLine="548" w:firstLineChars="196"/>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26</w:t>
      </w:r>
      <w:r>
        <w:rPr>
          <w:rFonts w:hint="eastAsia" w:ascii="宋体" w:hAnsi="宋体" w:eastAsia="宋体" w:cs="宋体"/>
          <w:color w:val="000000"/>
          <w:sz w:val="28"/>
          <w:szCs w:val="28"/>
          <w:highlight w:val="none"/>
        </w:rPr>
        <w:t>.4评标委员会</w:t>
      </w:r>
      <w:r>
        <w:rPr>
          <w:rFonts w:hint="eastAsia" w:ascii="宋体" w:hAnsi="宋体" w:eastAsia="宋体" w:cs="宋体"/>
          <w:color w:val="000000"/>
          <w:sz w:val="28"/>
          <w:szCs w:val="28"/>
          <w:highlight w:val="none"/>
          <w:shd w:val="clear" w:color="auto" w:fill="FFFFFF"/>
        </w:rPr>
        <w:t>对同一投标人的投标内容有不同意见时，按照少数服从多数的原则，确定该投标人是否符合招标要求。</w:t>
      </w:r>
    </w:p>
    <w:p w14:paraId="5878464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评标委员会的组成人员为</w:t>
      </w:r>
      <w:r>
        <w:rPr>
          <w:rFonts w:hint="eastAsia" w:ascii="宋体" w:hAnsi="宋体" w:cs="宋体"/>
          <w:color w:val="000000"/>
          <w:sz w:val="28"/>
          <w:szCs w:val="28"/>
          <w:highlight w:val="none"/>
          <w:lang w:eastAsia="zh-CN"/>
        </w:rPr>
        <w:t>招标人</w:t>
      </w:r>
      <w:r>
        <w:rPr>
          <w:rFonts w:hint="eastAsia" w:ascii="宋体" w:hAnsi="宋体" w:eastAsia="宋体" w:cs="宋体"/>
          <w:color w:val="000000"/>
          <w:sz w:val="28"/>
          <w:szCs w:val="28"/>
          <w:highlight w:val="none"/>
        </w:rPr>
        <w:t>或</w:t>
      </w:r>
      <w:r>
        <w:rPr>
          <w:rFonts w:hint="eastAsia" w:ascii="宋体" w:hAnsi="宋体" w:cs="宋体"/>
          <w:color w:val="000000"/>
          <w:sz w:val="28"/>
          <w:szCs w:val="28"/>
          <w:highlight w:val="none"/>
          <w:lang w:eastAsia="zh-CN"/>
        </w:rPr>
        <w:t>招标代理机构</w:t>
      </w:r>
      <w:r>
        <w:rPr>
          <w:rFonts w:hint="eastAsia" w:ascii="宋体" w:hAnsi="宋体" w:eastAsia="宋体" w:cs="宋体"/>
          <w:color w:val="000000"/>
          <w:sz w:val="28"/>
          <w:szCs w:val="28"/>
          <w:highlight w:val="none"/>
        </w:rPr>
        <w:t>就招标文件征询过意见的专家，不得参加本项目评审。</w:t>
      </w:r>
    </w:p>
    <w:p w14:paraId="5BE2D1C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评标委员会的组成人员与投标人有下列利害关系之一的，应当回避：</w:t>
      </w:r>
    </w:p>
    <w:p w14:paraId="365C020F">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（1）参加采购活动前3年内与投标人存在劳动关系；</w:t>
      </w:r>
    </w:p>
    <w:p w14:paraId="17653AC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（2）参加采购活动前3年内担任投标人的董事、监事；</w:t>
      </w:r>
    </w:p>
    <w:p w14:paraId="0A651ED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（3）参加采购活动前3年内是投标人的控股股东或者实际控制人；</w:t>
      </w:r>
    </w:p>
    <w:p w14:paraId="0FFDDC4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（4）与投标人的法定代表人或者负责人有夫妻、直系血亲、三代以内旁系血亲或者近姻亲关系；</w:t>
      </w:r>
    </w:p>
    <w:p w14:paraId="151D6ECD">
      <w:pPr>
        <w:spacing w:line="360" w:lineRule="auto"/>
        <w:ind w:firstLine="560" w:firstLineChars="200"/>
        <w:rPr>
          <w:rFonts w:hint="eastAsia" w:ascii="宋体" w:hAnsi="宋体" w:eastAsia="宋体" w:cs="宋体"/>
          <w:b/>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rPr>
        <w:t>（5）与投标人有其他可能影响政府采购活动公平、公正进行的关系。</w:t>
      </w:r>
    </w:p>
    <w:p w14:paraId="0D504D49">
      <w:pPr>
        <w:spacing w:line="360" w:lineRule="auto"/>
        <w:ind w:firstLine="562" w:firstLineChars="200"/>
        <w:rPr>
          <w:rFonts w:hint="eastAsia" w:ascii="宋体" w:hAnsi="宋体" w:eastAsia="宋体" w:cs="宋体"/>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27</w:t>
      </w:r>
      <w:r>
        <w:rPr>
          <w:rFonts w:hint="eastAsia" w:ascii="宋体" w:hAnsi="宋体" w:eastAsia="宋体" w:cs="宋体"/>
          <w:b/>
          <w:color w:val="000000"/>
          <w:sz w:val="28"/>
          <w:szCs w:val="28"/>
          <w:highlight w:val="none"/>
          <w:shd w:val="clear" w:color="auto" w:fill="FFFFFF"/>
        </w:rPr>
        <w:t xml:space="preserve">  评标原则：评标活动遵循公平、公正、科学和择优的原则，最低报价不作为中标依据</w:t>
      </w:r>
      <w:r>
        <w:rPr>
          <w:rFonts w:hint="eastAsia" w:ascii="宋体" w:hAnsi="宋体" w:eastAsia="宋体" w:cs="宋体"/>
          <w:b/>
          <w:sz w:val="28"/>
          <w:szCs w:val="28"/>
          <w:highlight w:val="none"/>
          <w:shd w:val="clear" w:color="auto" w:fill="FFFFFF"/>
        </w:rPr>
        <w:t>。</w:t>
      </w:r>
    </w:p>
    <w:p w14:paraId="15A78F8D">
      <w:pPr>
        <w:spacing w:line="360" w:lineRule="auto"/>
        <w:ind w:firstLine="562" w:firstLineChars="200"/>
        <w:rPr>
          <w:rFonts w:hint="eastAsia" w:ascii="宋体" w:hAnsi="宋体" w:eastAsia="宋体" w:cs="宋体"/>
          <w:color w:val="000000"/>
          <w:sz w:val="28"/>
          <w:szCs w:val="28"/>
          <w:highlight w:val="none"/>
        </w:rPr>
      </w:pPr>
      <w:r>
        <w:rPr>
          <w:rFonts w:hint="eastAsia" w:ascii="宋体" w:hAnsi="宋体" w:eastAsia="宋体" w:cs="宋体"/>
          <w:b/>
          <w:color w:val="000000"/>
          <w:sz w:val="28"/>
          <w:szCs w:val="28"/>
          <w:highlight w:val="none"/>
          <w:shd w:val="clear" w:color="auto" w:fill="FFFFFF"/>
          <w:lang w:val="en-US" w:eastAsia="zh-CN"/>
        </w:rPr>
        <w:t>28</w:t>
      </w:r>
      <w:r>
        <w:rPr>
          <w:rFonts w:hint="eastAsia" w:ascii="宋体" w:hAnsi="宋体" w:eastAsia="宋体" w:cs="宋体"/>
          <w:b/>
          <w:color w:val="000000"/>
          <w:sz w:val="28"/>
          <w:szCs w:val="28"/>
          <w:highlight w:val="none"/>
          <w:shd w:val="clear" w:color="auto" w:fill="FFFFFF"/>
        </w:rPr>
        <w:t xml:space="preserve">  评标方法：</w:t>
      </w:r>
      <w:r>
        <w:rPr>
          <w:rFonts w:hint="eastAsia" w:ascii="宋体" w:hAnsi="宋体" w:eastAsia="宋体" w:cs="宋体"/>
          <w:color w:val="000000"/>
          <w:sz w:val="28"/>
          <w:szCs w:val="28"/>
          <w:highlight w:val="none"/>
        </w:rPr>
        <w:t>评标委员会按照投标人须知前附表和</w:t>
      </w:r>
      <w:r>
        <w:rPr>
          <w:rFonts w:hint="eastAsia" w:ascii="宋体" w:hAnsi="宋体" w:cs="宋体"/>
          <w:color w:val="000000"/>
          <w:sz w:val="28"/>
          <w:szCs w:val="28"/>
          <w:highlight w:val="none"/>
          <w:lang w:eastAsia="zh-CN"/>
        </w:rPr>
        <w:t>第四部分</w:t>
      </w:r>
      <w:r>
        <w:rPr>
          <w:rFonts w:hint="eastAsia" w:ascii="宋体" w:hAnsi="宋体" w:eastAsia="宋体" w:cs="宋体"/>
          <w:color w:val="000000"/>
          <w:sz w:val="28"/>
          <w:szCs w:val="28"/>
          <w:highlight w:val="none"/>
        </w:rPr>
        <w:t>“评标方法和评标标准”规定的评审因素和标准对投标文件进行评审。在评标中，不得改变</w:t>
      </w:r>
      <w:r>
        <w:rPr>
          <w:rFonts w:hint="eastAsia" w:ascii="宋体" w:hAnsi="宋体" w:cs="宋体"/>
          <w:color w:val="000000"/>
          <w:sz w:val="28"/>
          <w:szCs w:val="28"/>
          <w:highlight w:val="none"/>
          <w:lang w:eastAsia="zh-CN"/>
        </w:rPr>
        <w:t>第四部分</w:t>
      </w:r>
      <w:r>
        <w:rPr>
          <w:rFonts w:hint="eastAsia" w:ascii="宋体" w:hAnsi="宋体" w:eastAsia="宋体" w:cs="宋体"/>
          <w:color w:val="000000"/>
          <w:sz w:val="28"/>
          <w:szCs w:val="28"/>
          <w:highlight w:val="none"/>
        </w:rPr>
        <w:t>“评标方法和评标标准”规定的评审因素和标准；</w:t>
      </w:r>
      <w:r>
        <w:rPr>
          <w:rFonts w:hint="eastAsia" w:ascii="宋体" w:hAnsi="宋体" w:cs="宋体"/>
          <w:color w:val="000000"/>
          <w:sz w:val="28"/>
          <w:szCs w:val="28"/>
          <w:highlight w:val="none"/>
          <w:lang w:eastAsia="zh-CN"/>
        </w:rPr>
        <w:t>第四部分</w:t>
      </w:r>
      <w:r>
        <w:rPr>
          <w:rFonts w:hint="eastAsia" w:ascii="宋体" w:hAnsi="宋体" w:eastAsia="宋体" w:cs="宋体"/>
          <w:color w:val="000000"/>
          <w:sz w:val="28"/>
          <w:szCs w:val="28"/>
          <w:highlight w:val="none"/>
        </w:rPr>
        <w:t>“评标方法和评标标准”没有规定的评审因素和标准，不作为评标依据。</w:t>
      </w:r>
    </w:p>
    <w:p w14:paraId="4C8E260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评标委员会成员应当依照招标投标法和本条例的规定，按照招标文件规定的评标标准和方法，客观、公正地对招标文件提出评审意见。招标文件没有规定的评标标准和方法不得作为评标的依据。</w:t>
      </w:r>
    </w:p>
    <w:p w14:paraId="16BC40BC">
      <w:pPr>
        <w:pStyle w:val="2"/>
        <w:bidi w:val="0"/>
        <w:jc w:val="center"/>
        <w:rPr>
          <w:rFonts w:hint="eastAsia" w:ascii="宋体" w:hAnsi="宋体" w:eastAsia="宋体" w:cs="宋体"/>
          <w:sz w:val="28"/>
          <w:szCs w:val="28"/>
          <w:highlight w:val="none"/>
        </w:rPr>
      </w:pPr>
      <w:bookmarkStart w:id="81" w:name="_Toc531971590"/>
      <w:bookmarkStart w:id="82" w:name="_Toc149556549"/>
      <w:bookmarkStart w:id="83" w:name="_Toc29102"/>
      <w:r>
        <w:rPr>
          <w:rFonts w:hint="eastAsia" w:ascii="宋体" w:hAnsi="宋体" w:eastAsia="宋体" w:cs="宋体"/>
          <w:sz w:val="28"/>
          <w:szCs w:val="28"/>
          <w:highlight w:val="none"/>
          <w:lang w:eastAsia="zh-CN"/>
        </w:rPr>
        <w:t>（八）</w:t>
      </w:r>
      <w:r>
        <w:rPr>
          <w:rFonts w:hint="eastAsia" w:ascii="宋体" w:hAnsi="宋体" w:eastAsia="宋体" w:cs="宋体"/>
          <w:sz w:val="28"/>
          <w:szCs w:val="28"/>
          <w:highlight w:val="none"/>
        </w:rPr>
        <w:t xml:space="preserve"> </w:t>
      </w:r>
      <w:bookmarkEnd w:id="81"/>
      <w:bookmarkEnd w:id="82"/>
      <w:r>
        <w:rPr>
          <w:rFonts w:hint="eastAsia" w:ascii="宋体" w:hAnsi="宋体" w:eastAsia="宋体" w:cs="宋体"/>
          <w:sz w:val="28"/>
          <w:szCs w:val="28"/>
          <w:highlight w:val="none"/>
        </w:rPr>
        <w:t>签订合同</w:t>
      </w:r>
      <w:bookmarkEnd w:id="83"/>
    </w:p>
    <w:p w14:paraId="1C36D743">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29</w:t>
      </w:r>
      <w:r>
        <w:rPr>
          <w:rFonts w:hint="eastAsia" w:ascii="宋体" w:hAnsi="宋体" w:eastAsia="宋体" w:cs="宋体"/>
          <w:b/>
          <w:color w:val="000000"/>
          <w:sz w:val="28"/>
          <w:szCs w:val="28"/>
          <w:highlight w:val="none"/>
        </w:rPr>
        <w:t xml:space="preserve">  中标通知</w:t>
      </w:r>
    </w:p>
    <w:p w14:paraId="0F81F8F8">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color w:val="000000"/>
          <w:sz w:val="28"/>
          <w:szCs w:val="28"/>
          <w:highlight w:val="none"/>
          <w:lang w:val="en-US" w:eastAsia="zh-CN"/>
        </w:rPr>
        <w:t>29</w:t>
      </w:r>
      <w:r>
        <w:rPr>
          <w:rFonts w:hint="eastAsia" w:ascii="宋体" w:hAnsi="宋体" w:eastAsia="宋体" w:cs="宋体"/>
          <w:color w:val="000000"/>
          <w:sz w:val="28"/>
          <w:szCs w:val="28"/>
          <w:highlight w:val="none"/>
        </w:rPr>
        <w:t>.1</w:t>
      </w:r>
      <w:r>
        <w:rPr>
          <w:rFonts w:hint="eastAsia" w:ascii="宋体" w:hAnsi="宋体" w:cs="宋体"/>
          <w:sz w:val="28"/>
          <w:szCs w:val="28"/>
          <w:highlight w:val="none"/>
          <w:lang w:eastAsia="zh-CN"/>
        </w:rPr>
        <w:t>招标代理机构</w:t>
      </w:r>
      <w:r>
        <w:rPr>
          <w:rFonts w:hint="eastAsia" w:ascii="宋体" w:hAnsi="宋体" w:eastAsia="宋体" w:cs="宋体"/>
          <w:sz w:val="28"/>
          <w:szCs w:val="28"/>
          <w:highlight w:val="none"/>
        </w:rPr>
        <w:t>在中标人确定之日起2个工作日内，在财政部门指定的政府采购信息发布媒体《山西政府采购网》上发布《中标结果公告》，并向中标人发出《中标通知书》。</w:t>
      </w:r>
    </w:p>
    <w:p w14:paraId="625B2277">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29</w:t>
      </w:r>
      <w:r>
        <w:rPr>
          <w:rFonts w:hint="eastAsia" w:ascii="宋体" w:hAnsi="宋体" w:eastAsia="宋体" w:cs="宋体"/>
          <w:sz w:val="28"/>
          <w:szCs w:val="28"/>
          <w:highlight w:val="none"/>
        </w:rPr>
        <w:t>.2中标通知书对</w:t>
      </w:r>
      <w:r>
        <w:rPr>
          <w:rFonts w:hint="eastAsia" w:ascii="宋体" w:hAnsi="宋体" w:cs="宋体"/>
          <w:sz w:val="28"/>
          <w:szCs w:val="28"/>
          <w:highlight w:val="none"/>
          <w:lang w:eastAsia="zh-CN"/>
        </w:rPr>
        <w:t>招标人</w:t>
      </w:r>
      <w:r>
        <w:rPr>
          <w:rFonts w:hint="eastAsia" w:ascii="宋体" w:hAnsi="宋体" w:eastAsia="宋体" w:cs="宋体"/>
          <w:sz w:val="28"/>
          <w:szCs w:val="28"/>
          <w:highlight w:val="none"/>
        </w:rPr>
        <w:t>和中标人具有同等法律效力。中标通知书发出以后，</w:t>
      </w:r>
      <w:r>
        <w:rPr>
          <w:rFonts w:hint="eastAsia" w:ascii="宋体" w:hAnsi="宋体" w:cs="宋体"/>
          <w:sz w:val="28"/>
          <w:szCs w:val="28"/>
          <w:highlight w:val="none"/>
          <w:lang w:eastAsia="zh-CN"/>
        </w:rPr>
        <w:t>招标人</w:t>
      </w:r>
      <w:r>
        <w:rPr>
          <w:rFonts w:hint="eastAsia" w:ascii="宋体" w:hAnsi="宋体" w:eastAsia="宋体" w:cs="宋体"/>
          <w:sz w:val="28"/>
          <w:szCs w:val="28"/>
          <w:highlight w:val="none"/>
        </w:rPr>
        <w:t>改变中标结果或中标人放弃中标，应当承担相应的法律责任，出现争议的，报财政部门处理。</w:t>
      </w:r>
    </w:p>
    <w:p w14:paraId="1FB214F0">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29</w:t>
      </w:r>
      <w:r>
        <w:rPr>
          <w:rFonts w:hint="eastAsia" w:ascii="宋体" w:hAnsi="宋体" w:eastAsia="宋体" w:cs="宋体"/>
          <w:sz w:val="28"/>
          <w:szCs w:val="28"/>
          <w:highlight w:val="none"/>
        </w:rPr>
        <w:t>.3</w:t>
      </w:r>
      <w:r>
        <w:rPr>
          <w:rFonts w:hint="eastAsia" w:ascii="宋体" w:hAnsi="宋体" w:cs="宋体"/>
          <w:sz w:val="28"/>
          <w:szCs w:val="28"/>
          <w:highlight w:val="none"/>
          <w:lang w:eastAsia="zh-CN"/>
        </w:rPr>
        <w:t>招标人</w:t>
      </w:r>
      <w:r>
        <w:rPr>
          <w:rFonts w:hint="eastAsia" w:ascii="宋体" w:hAnsi="宋体" w:eastAsia="宋体" w:cs="宋体"/>
          <w:sz w:val="28"/>
          <w:szCs w:val="28"/>
          <w:highlight w:val="none"/>
        </w:rPr>
        <w:t>或</w:t>
      </w:r>
      <w:r>
        <w:rPr>
          <w:rFonts w:hint="eastAsia" w:ascii="宋体" w:hAnsi="宋体" w:cs="宋体"/>
          <w:sz w:val="28"/>
          <w:szCs w:val="28"/>
          <w:highlight w:val="none"/>
          <w:lang w:eastAsia="zh-CN"/>
        </w:rPr>
        <w:t>招标代理机构</w:t>
      </w:r>
      <w:r>
        <w:rPr>
          <w:rFonts w:hint="eastAsia" w:ascii="宋体" w:hAnsi="宋体" w:eastAsia="宋体" w:cs="宋体"/>
          <w:sz w:val="28"/>
          <w:szCs w:val="28"/>
          <w:highlight w:val="none"/>
        </w:rPr>
        <w:t>对未中标的投标人不作未中标原因的解释。</w:t>
      </w:r>
    </w:p>
    <w:p w14:paraId="6724D466">
      <w:pPr>
        <w:spacing w:line="360" w:lineRule="auto"/>
        <w:ind w:firstLine="562" w:firstLineChars="200"/>
        <w:rPr>
          <w:rFonts w:hint="eastAsia" w:ascii="宋体" w:hAnsi="宋体" w:eastAsia="宋体" w:cs="宋体"/>
          <w:b/>
          <w:sz w:val="28"/>
          <w:szCs w:val="28"/>
          <w:highlight w:val="none"/>
          <w:shd w:val="clear" w:color="auto" w:fill="FFFFFF"/>
        </w:rPr>
      </w:pPr>
      <w:r>
        <w:rPr>
          <w:rFonts w:hint="eastAsia" w:ascii="宋体" w:hAnsi="宋体" w:eastAsia="宋体" w:cs="宋体"/>
          <w:b/>
          <w:sz w:val="28"/>
          <w:szCs w:val="28"/>
          <w:highlight w:val="none"/>
          <w:shd w:val="clear" w:color="auto" w:fill="FFFFFF"/>
          <w:lang w:val="en-US" w:eastAsia="zh-CN"/>
        </w:rPr>
        <w:t>30</w:t>
      </w:r>
      <w:r>
        <w:rPr>
          <w:rFonts w:hint="eastAsia" w:ascii="宋体" w:hAnsi="宋体" w:eastAsia="宋体" w:cs="宋体"/>
          <w:b/>
          <w:sz w:val="28"/>
          <w:szCs w:val="28"/>
          <w:highlight w:val="none"/>
          <w:shd w:val="clear" w:color="auto" w:fill="FFFFFF"/>
        </w:rPr>
        <w:t xml:space="preserve"> </w:t>
      </w:r>
      <w:r>
        <w:rPr>
          <w:rFonts w:hint="eastAsia" w:ascii="宋体" w:hAnsi="宋体" w:eastAsia="宋体" w:cs="宋体"/>
          <w:b/>
          <w:sz w:val="28"/>
          <w:szCs w:val="28"/>
          <w:highlight w:val="none"/>
          <w:shd w:val="clear" w:color="auto" w:fill="FFFFFF"/>
          <w:lang w:val="en-US" w:eastAsia="zh-CN"/>
        </w:rPr>
        <w:t xml:space="preserve"> </w:t>
      </w:r>
      <w:r>
        <w:rPr>
          <w:rFonts w:hint="eastAsia" w:ascii="宋体" w:hAnsi="宋体" w:eastAsia="宋体" w:cs="宋体"/>
          <w:b/>
          <w:sz w:val="28"/>
          <w:szCs w:val="28"/>
          <w:highlight w:val="none"/>
          <w:shd w:val="clear" w:color="auto" w:fill="FFFFFF"/>
        </w:rPr>
        <w:t>履约保证金</w:t>
      </w:r>
      <w:r>
        <w:rPr>
          <w:rFonts w:hint="eastAsia" w:ascii="宋体" w:hAnsi="宋体" w:eastAsia="宋体" w:cs="宋体"/>
          <w:b/>
          <w:sz w:val="28"/>
          <w:szCs w:val="28"/>
          <w:highlight w:val="none"/>
          <w:shd w:val="clear" w:color="auto" w:fill="FFFFFF"/>
          <w:lang w:eastAsia="zh-CN"/>
        </w:rPr>
        <w:t>（本项目不适用）</w:t>
      </w:r>
    </w:p>
    <w:p w14:paraId="1DE0C943">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.1中标人应按照</w:t>
      </w:r>
      <w:r>
        <w:rPr>
          <w:rFonts w:hint="eastAsia" w:ascii="宋体" w:hAnsi="宋体" w:cs="宋体"/>
          <w:b w:val="0"/>
          <w:bCs/>
          <w:sz w:val="28"/>
          <w:szCs w:val="28"/>
          <w:highlight w:val="none"/>
          <w:shd w:val="clear" w:color="auto" w:fill="FFFFFF"/>
          <w:lang w:eastAsia="zh-CN"/>
        </w:rPr>
        <w:t>招标人</w:t>
      </w:r>
      <w:r>
        <w:rPr>
          <w:rFonts w:hint="eastAsia" w:ascii="宋体" w:hAnsi="宋体" w:eastAsia="宋体" w:cs="宋体"/>
          <w:b w:val="0"/>
          <w:bCs/>
          <w:sz w:val="28"/>
          <w:szCs w:val="28"/>
          <w:highlight w:val="none"/>
          <w:shd w:val="clear" w:color="auto" w:fill="FFFFFF"/>
        </w:rPr>
        <w:t>合同约定足额缴纳履约保证金。</w:t>
      </w:r>
    </w:p>
    <w:p w14:paraId="2CB6ECAA">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.2中标人不按照</w:t>
      </w:r>
      <w:r>
        <w:rPr>
          <w:rFonts w:hint="eastAsia" w:ascii="宋体" w:hAnsi="宋体" w:cs="宋体"/>
          <w:b w:val="0"/>
          <w:bCs/>
          <w:sz w:val="28"/>
          <w:szCs w:val="28"/>
          <w:highlight w:val="none"/>
          <w:shd w:val="clear" w:color="auto" w:fill="FFFFFF"/>
          <w:lang w:eastAsia="zh-CN"/>
        </w:rPr>
        <w:t>招标人</w:t>
      </w:r>
      <w:r>
        <w:rPr>
          <w:rFonts w:hint="eastAsia" w:ascii="宋体" w:hAnsi="宋体" w:eastAsia="宋体" w:cs="宋体"/>
          <w:b w:val="0"/>
          <w:bCs/>
          <w:sz w:val="28"/>
          <w:szCs w:val="28"/>
          <w:highlight w:val="none"/>
          <w:shd w:val="clear" w:color="auto" w:fill="FFFFFF"/>
        </w:rPr>
        <w:t>合同约定足额缴纳履约保证金的，取消其中标资格。</w:t>
      </w:r>
    </w:p>
    <w:p w14:paraId="610FE28E">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.3当中标人全面完成采购合同事项并验收合格后，</w:t>
      </w:r>
      <w:r>
        <w:rPr>
          <w:rFonts w:hint="eastAsia" w:ascii="宋体" w:hAnsi="宋体" w:cs="宋体"/>
          <w:b w:val="0"/>
          <w:bCs/>
          <w:sz w:val="28"/>
          <w:szCs w:val="28"/>
          <w:highlight w:val="none"/>
          <w:shd w:val="clear" w:color="auto" w:fill="FFFFFF"/>
          <w:lang w:eastAsia="zh-CN"/>
        </w:rPr>
        <w:t>招标人</w:t>
      </w:r>
      <w:r>
        <w:rPr>
          <w:rFonts w:hint="eastAsia" w:ascii="宋体" w:hAnsi="宋体" w:eastAsia="宋体" w:cs="宋体"/>
          <w:b w:val="0"/>
          <w:bCs/>
          <w:sz w:val="28"/>
          <w:szCs w:val="28"/>
          <w:highlight w:val="none"/>
          <w:shd w:val="clear" w:color="auto" w:fill="FFFFFF"/>
        </w:rPr>
        <w:t>或</w:t>
      </w:r>
      <w:r>
        <w:rPr>
          <w:rFonts w:hint="eastAsia" w:ascii="宋体" w:hAnsi="宋体" w:cs="宋体"/>
          <w:b w:val="0"/>
          <w:bCs/>
          <w:sz w:val="28"/>
          <w:szCs w:val="28"/>
          <w:highlight w:val="none"/>
          <w:shd w:val="clear" w:color="auto" w:fill="FFFFFF"/>
          <w:lang w:eastAsia="zh-CN"/>
        </w:rPr>
        <w:t>招标代理机构</w:t>
      </w:r>
      <w:r>
        <w:rPr>
          <w:rFonts w:hint="eastAsia" w:ascii="宋体" w:hAnsi="宋体" w:eastAsia="宋体" w:cs="宋体"/>
          <w:b w:val="0"/>
          <w:bCs/>
          <w:sz w:val="28"/>
          <w:szCs w:val="28"/>
          <w:highlight w:val="none"/>
          <w:shd w:val="clear" w:color="auto" w:fill="FFFFFF"/>
        </w:rPr>
        <w:t>如数退还履约保证金（不计利息）。</w:t>
      </w:r>
    </w:p>
    <w:p w14:paraId="1258C974">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.4如果中标人未按双方签订合同事项履约，则没收其全部履约保证金；给</w:t>
      </w:r>
      <w:r>
        <w:rPr>
          <w:rFonts w:hint="eastAsia" w:ascii="宋体" w:hAnsi="宋体" w:cs="宋体"/>
          <w:b w:val="0"/>
          <w:bCs/>
          <w:sz w:val="28"/>
          <w:szCs w:val="28"/>
          <w:highlight w:val="none"/>
          <w:shd w:val="clear" w:color="auto" w:fill="FFFFFF"/>
          <w:lang w:eastAsia="zh-CN"/>
        </w:rPr>
        <w:t>招标人</w:t>
      </w:r>
      <w:r>
        <w:rPr>
          <w:rFonts w:hint="eastAsia" w:ascii="宋体" w:hAnsi="宋体" w:eastAsia="宋体" w:cs="宋体"/>
          <w:b w:val="0"/>
          <w:bCs/>
          <w:sz w:val="28"/>
          <w:szCs w:val="28"/>
          <w:highlight w:val="none"/>
          <w:shd w:val="clear" w:color="auto" w:fill="FFFFFF"/>
        </w:rPr>
        <w:t>造成的损失超过履约保证金数额的，还应当对超过部分予以赔偿。</w:t>
      </w:r>
    </w:p>
    <w:p w14:paraId="4FD80514">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31</w:t>
      </w:r>
      <w:r>
        <w:rPr>
          <w:rFonts w:hint="eastAsia" w:ascii="宋体" w:hAnsi="宋体" w:eastAsia="宋体" w:cs="宋体"/>
          <w:b/>
          <w:bCs/>
          <w:color w:val="000000"/>
          <w:sz w:val="28"/>
          <w:szCs w:val="28"/>
          <w:highlight w:val="none"/>
        </w:rPr>
        <w:t xml:space="preserve"> </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中标服务费由中标人支付。</w:t>
      </w:r>
    </w:p>
    <w:p w14:paraId="3CFED869">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32</w:t>
      </w:r>
      <w:r>
        <w:rPr>
          <w:rFonts w:hint="eastAsia" w:ascii="宋体" w:hAnsi="宋体" w:eastAsia="宋体" w:cs="宋体"/>
          <w:b/>
          <w:color w:val="000000"/>
          <w:sz w:val="28"/>
          <w:szCs w:val="28"/>
          <w:highlight w:val="none"/>
        </w:rPr>
        <w:t xml:space="preserve"> </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签订合同</w:t>
      </w:r>
    </w:p>
    <w:p w14:paraId="4E4207CB">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32</w:t>
      </w:r>
      <w:r>
        <w:rPr>
          <w:rFonts w:hint="eastAsia" w:ascii="宋体" w:hAnsi="宋体" w:eastAsia="宋体" w:cs="宋体"/>
          <w:b w:val="0"/>
          <w:bCs/>
          <w:sz w:val="28"/>
          <w:szCs w:val="28"/>
          <w:highlight w:val="none"/>
          <w:shd w:val="clear" w:color="auto" w:fill="FFFFFF"/>
        </w:rPr>
        <w:t>.1招标文件、招标文件的澄清及修改、中标人的投标文件、中标人在评审过程当中的答复澄清事项等均为此次采购合同附件，并具有法律效力。</w:t>
      </w:r>
    </w:p>
    <w:p w14:paraId="29C77ABD">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32</w:t>
      </w:r>
      <w:r>
        <w:rPr>
          <w:rFonts w:hint="eastAsia" w:ascii="宋体" w:hAnsi="宋体" w:eastAsia="宋体" w:cs="宋体"/>
          <w:b w:val="0"/>
          <w:bCs/>
          <w:sz w:val="28"/>
          <w:szCs w:val="28"/>
          <w:highlight w:val="none"/>
          <w:shd w:val="clear" w:color="auto" w:fill="FFFFFF"/>
        </w:rPr>
        <w:t>.2中标人不得再与</w:t>
      </w:r>
      <w:r>
        <w:rPr>
          <w:rFonts w:hint="eastAsia" w:ascii="宋体" w:hAnsi="宋体" w:cs="宋体"/>
          <w:b w:val="0"/>
          <w:bCs/>
          <w:sz w:val="28"/>
          <w:szCs w:val="28"/>
          <w:highlight w:val="none"/>
          <w:shd w:val="clear" w:color="auto" w:fill="FFFFFF"/>
          <w:lang w:eastAsia="zh-CN"/>
        </w:rPr>
        <w:t>招标人</w:t>
      </w:r>
      <w:r>
        <w:rPr>
          <w:rFonts w:hint="eastAsia" w:ascii="宋体" w:hAnsi="宋体" w:eastAsia="宋体" w:cs="宋体"/>
          <w:b w:val="0"/>
          <w:bCs/>
          <w:sz w:val="28"/>
          <w:szCs w:val="28"/>
          <w:highlight w:val="none"/>
          <w:shd w:val="clear" w:color="auto" w:fill="FFFFFF"/>
        </w:rPr>
        <w:t>签订背离合同实质性内容的其他协议或声明。</w:t>
      </w:r>
    </w:p>
    <w:p w14:paraId="6A65690A">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32</w:t>
      </w:r>
      <w:r>
        <w:rPr>
          <w:rFonts w:hint="eastAsia" w:ascii="宋体" w:hAnsi="宋体" w:eastAsia="宋体" w:cs="宋体"/>
          <w:b w:val="0"/>
          <w:bCs/>
          <w:sz w:val="28"/>
          <w:szCs w:val="28"/>
          <w:highlight w:val="none"/>
          <w:shd w:val="clear" w:color="auto" w:fill="FFFFFF"/>
        </w:rPr>
        <w:t>.3</w:t>
      </w:r>
      <w:r>
        <w:rPr>
          <w:rFonts w:hint="eastAsia" w:ascii="宋体" w:hAnsi="宋体" w:cs="宋体"/>
          <w:b w:val="0"/>
          <w:bCs/>
          <w:sz w:val="28"/>
          <w:szCs w:val="28"/>
          <w:highlight w:val="none"/>
          <w:shd w:val="clear" w:color="auto" w:fill="FFFFFF"/>
          <w:lang w:eastAsia="zh-CN"/>
        </w:rPr>
        <w:t>招标人</w:t>
      </w:r>
      <w:r>
        <w:rPr>
          <w:rFonts w:hint="eastAsia" w:ascii="宋体" w:hAnsi="宋体" w:eastAsia="宋体" w:cs="宋体"/>
          <w:b w:val="0"/>
          <w:bCs/>
          <w:sz w:val="28"/>
          <w:szCs w:val="28"/>
          <w:highlight w:val="none"/>
          <w:shd w:val="clear" w:color="auto" w:fill="FFFFFF"/>
        </w:rPr>
        <w:t>应当自中标通知书发出之日起30日内，与中标人签订书面合同，合同签订之日起2个工作日内，在财政部门指定的政府采购信息发布媒体《山西政府采购网》上公示。所签订的合同不得对招标文件确定的事项和中标人投标文件作实质性修改。</w:t>
      </w:r>
      <w:r>
        <w:rPr>
          <w:rFonts w:hint="eastAsia" w:ascii="宋体" w:hAnsi="宋体" w:cs="宋体"/>
          <w:b w:val="0"/>
          <w:bCs/>
          <w:sz w:val="28"/>
          <w:szCs w:val="28"/>
          <w:highlight w:val="none"/>
          <w:shd w:val="clear" w:color="auto" w:fill="FFFFFF"/>
          <w:lang w:eastAsia="zh-CN"/>
        </w:rPr>
        <w:t>招标人</w:t>
      </w:r>
      <w:r>
        <w:rPr>
          <w:rFonts w:hint="eastAsia" w:ascii="宋体" w:hAnsi="宋体" w:eastAsia="宋体" w:cs="宋体"/>
          <w:b w:val="0"/>
          <w:bCs/>
          <w:sz w:val="28"/>
          <w:szCs w:val="28"/>
          <w:highlight w:val="none"/>
          <w:shd w:val="clear" w:color="auto" w:fill="FFFFFF"/>
        </w:rPr>
        <w:t>不得向中标人提出任何不合理的要求作为签订合同的条件。</w:t>
      </w:r>
    </w:p>
    <w:p w14:paraId="44CD79C8">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sz w:val="28"/>
          <w:szCs w:val="28"/>
          <w:highlight w:val="none"/>
          <w:shd w:val="clear" w:color="auto" w:fill="FFFFFF"/>
          <w:lang w:val="en-US" w:eastAsia="zh-CN"/>
        </w:rPr>
        <w:t>33</w:t>
      </w:r>
      <w:r>
        <w:rPr>
          <w:rFonts w:hint="eastAsia" w:ascii="宋体" w:hAnsi="宋体" w:eastAsia="宋体" w:cs="宋体"/>
          <w:b/>
          <w:sz w:val="28"/>
          <w:szCs w:val="28"/>
          <w:highlight w:val="none"/>
          <w:shd w:val="clear" w:color="auto" w:fill="FFFFFF"/>
        </w:rPr>
        <w:t xml:space="preserve">  </w:t>
      </w:r>
      <w:r>
        <w:rPr>
          <w:rFonts w:hint="eastAsia" w:ascii="宋体" w:hAnsi="宋体" w:eastAsia="宋体" w:cs="宋体"/>
          <w:b/>
          <w:color w:val="000000"/>
          <w:sz w:val="28"/>
          <w:szCs w:val="28"/>
          <w:highlight w:val="none"/>
          <w:shd w:val="clear" w:color="auto" w:fill="FFFFFF"/>
        </w:rPr>
        <w:t>对投标人不良行为的处罚</w:t>
      </w:r>
    </w:p>
    <w:p w14:paraId="2411804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投标人发生下列情形之一的，将被列入不良行为记录名单，在一至三年内禁止参加政府采购活动。</w:t>
      </w:r>
    </w:p>
    <w:p w14:paraId="0A8C06A6">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（1）弄虚作假谋取中标的；</w:t>
      </w:r>
    </w:p>
    <w:p w14:paraId="636291C1">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（2）与</w:t>
      </w:r>
      <w:r>
        <w:rPr>
          <w:rFonts w:hint="eastAsia" w:ascii="宋体" w:hAnsi="宋体" w:cs="宋体"/>
          <w:b w:val="0"/>
          <w:bCs/>
          <w:color w:val="000000"/>
          <w:sz w:val="28"/>
          <w:szCs w:val="28"/>
          <w:highlight w:val="none"/>
          <w:shd w:val="clear" w:color="auto" w:fill="FFFFFF"/>
          <w:lang w:eastAsia="zh-CN"/>
        </w:rPr>
        <w:t>招标人</w:t>
      </w:r>
      <w:r>
        <w:rPr>
          <w:rFonts w:hint="eastAsia" w:ascii="宋体" w:hAnsi="宋体" w:eastAsia="宋体" w:cs="宋体"/>
          <w:b w:val="0"/>
          <w:bCs/>
          <w:color w:val="000000"/>
          <w:sz w:val="28"/>
          <w:szCs w:val="28"/>
          <w:highlight w:val="none"/>
          <w:shd w:val="clear" w:color="auto" w:fill="FFFFFF"/>
        </w:rPr>
        <w:t>、其他投标人或</w:t>
      </w:r>
      <w:r>
        <w:rPr>
          <w:rFonts w:hint="eastAsia" w:ascii="宋体" w:hAnsi="宋体" w:cs="宋体"/>
          <w:b w:val="0"/>
          <w:bCs/>
          <w:color w:val="000000"/>
          <w:sz w:val="28"/>
          <w:szCs w:val="28"/>
          <w:highlight w:val="none"/>
          <w:shd w:val="clear" w:color="auto" w:fill="FFFFFF"/>
          <w:lang w:eastAsia="zh-CN"/>
        </w:rPr>
        <w:t>招标代理机构</w:t>
      </w:r>
      <w:r>
        <w:rPr>
          <w:rFonts w:hint="eastAsia" w:ascii="宋体" w:hAnsi="宋体" w:eastAsia="宋体" w:cs="宋体"/>
          <w:b w:val="0"/>
          <w:bCs/>
          <w:color w:val="000000"/>
          <w:sz w:val="28"/>
          <w:szCs w:val="28"/>
          <w:highlight w:val="none"/>
          <w:shd w:val="clear" w:color="auto" w:fill="FFFFFF"/>
        </w:rPr>
        <w:t>恶意串通的；</w:t>
      </w:r>
    </w:p>
    <w:p w14:paraId="5DB949CA">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（3）向</w:t>
      </w:r>
      <w:r>
        <w:rPr>
          <w:rFonts w:hint="eastAsia" w:ascii="宋体" w:hAnsi="宋体" w:cs="宋体"/>
          <w:b w:val="0"/>
          <w:bCs/>
          <w:color w:val="000000"/>
          <w:sz w:val="28"/>
          <w:szCs w:val="28"/>
          <w:highlight w:val="none"/>
          <w:shd w:val="clear" w:color="auto" w:fill="FFFFFF"/>
          <w:lang w:eastAsia="zh-CN"/>
        </w:rPr>
        <w:t>招标人</w:t>
      </w:r>
      <w:r>
        <w:rPr>
          <w:rFonts w:hint="eastAsia" w:ascii="宋体" w:hAnsi="宋体" w:eastAsia="宋体" w:cs="宋体"/>
          <w:b w:val="0"/>
          <w:bCs/>
          <w:color w:val="000000"/>
          <w:sz w:val="28"/>
          <w:szCs w:val="28"/>
          <w:highlight w:val="none"/>
          <w:shd w:val="clear" w:color="auto" w:fill="FFFFFF"/>
        </w:rPr>
        <w:t>、</w:t>
      </w:r>
      <w:r>
        <w:rPr>
          <w:rFonts w:hint="eastAsia" w:ascii="宋体" w:hAnsi="宋体" w:cs="宋体"/>
          <w:b w:val="0"/>
          <w:bCs/>
          <w:color w:val="000000"/>
          <w:sz w:val="28"/>
          <w:szCs w:val="28"/>
          <w:highlight w:val="none"/>
          <w:shd w:val="clear" w:color="auto" w:fill="FFFFFF"/>
          <w:lang w:eastAsia="zh-CN"/>
        </w:rPr>
        <w:t>招标代理机构</w:t>
      </w:r>
      <w:r>
        <w:rPr>
          <w:rFonts w:hint="eastAsia" w:ascii="宋体" w:hAnsi="宋体" w:eastAsia="宋体" w:cs="宋体"/>
          <w:b w:val="0"/>
          <w:bCs/>
          <w:color w:val="000000"/>
          <w:sz w:val="28"/>
          <w:szCs w:val="28"/>
          <w:highlight w:val="none"/>
          <w:shd w:val="clear" w:color="auto" w:fill="FFFFFF"/>
        </w:rPr>
        <w:t>行贿或者提供其他不正当利益的；</w:t>
      </w:r>
    </w:p>
    <w:p w14:paraId="6B7BA26D">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（4）在招标采购过程中与</w:t>
      </w:r>
      <w:r>
        <w:rPr>
          <w:rFonts w:hint="eastAsia" w:ascii="宋体" w:hAnsi="宋体" w:cs="宋体"/>
          <w:b w:val="0"/>
          <w:bCs/>
          <w:color w:val="000000"/>
          <w:sz w:val="28"/>
          <w:szCs w:val="28"/>
          <w:highlight w:val="none"/>
          <w:shd w:val="clear" w:color="auto" w:fill="FFFFFF"/>
          <w:lang w:eastAsia="zh-CN"/>
        </w:rPr>
        <w:t>招标人</w:t>
      </w:r>
      <w:r>
        <w:rPr>
          <w:rFonts w:hint="eastAsia" w:ascii="宋体" w:hAnsi="宋体" w:eastAsia="宋体" w:cs="宋体"/>
          <w:b w:val="0"/>
          <w:bCs/>
          <w:color w:val="000000"/>
          <w:sz w:val="28"/>
          <w:szCs w:val="28"/>
          <w:highlight w:val="none"/>
          <w:shd w:val="clear" w:color="auto" w:fill="FFFFFF"/>
        </w:rPr>
        <w:t>进行协商谈判、不按照招标文件和中标人的投标文件订立合同，或者与</w:t>
      </w:r>
      <w:r>
        <w:rPr>
          <w:rFonts w:hint="eastAsia" w:ascii="宋体" w:hAnsi="宋体" w:cs="宋体"/>
          <w:b w:val="0"/>
          <w:bCs/>
          <w:color w:val="000000"/>
          <w:sz w:val="28"/>
          <w:szCs w:val="28"/>
          <w:highlight w:val="none"/>
          <w:shd w:val="clear" w:color="auto" w:fill="FFFFFF"/>
          <w:lang w:eastAsia="zh-CN"/>
        </w:rPr>
        <w:t>招标人</w:t>
      </w:r>
      <w:r>
        <w:rPr>
          <w:rFonts w:hint="eastAsia" w:ascii="宋体" w:hAnsi="宋体" w:eastAsia="宋体" w:cs="宋体"/>
          <w:b w:val="0"/>
          <w:bCs/>
          <w:color w:val="000000"/>
          <w:sz w:val="28"/>
          <w:szCs w:val="28"/>
          <w:highlight w:val="none"/>
          <w:shd w:val="clear" w:color="auto" w:fill="FFFFFF"/>
        </w:rPr>
        <w:t>另行订立背离合同实质性内容的协议的；</w:t>
      </w:r>
    </w:p>
    <w:p w14:paraId="557C1451">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（5）投标人在评审阶段资格发生变化，未按照有关规定通知</w:t>
      </w:r>
      <w:r>
        <w:rPr>
          <w:rFonts w:hint="eastAsia" w:ascii="宋体" w:hAnsi="宋体" w:cs="宋体"/>
          <w:b w:val="0"/>
          <w:bCs/>
          <w:color w:val="000000"/>
          <w:sz w:val="28"/>
          <w:szCs w:val="28"/>
          <w:highlight w:val="none"/>
          <w:shd w:val="clear" w:color="auto" w:fill="FFFFFF"/>
          <w:lang w:eastAsia="zh-CN"/>
        </w:rPr>
        <w:t>招标人</w:t>
      </w:r>
      <w:r>
        <w:rPr>
          <w:rFonts w:hint="eastAsia" w:ascii="宋体" w:hAnsi="宋体" w:eastAsia="宋体" w:cs="宋体"/>
          <w:b w:val="0"/>
          <w:bCs/>
          <w:color w:val="000000"/>
          <w:sz w:val="28"/>
          <w:szCs w:val="28"/>
          <w:highlight w:val="none"/>
          <w:shd w:val="clear" w:color="auto" w:fill="FFFFFF"/>
        </w:rPr>
        <w:t>和</w:t>
      </w:r>
      <w:r>
        <w:rPr>
          <w:rFonts w:hint="eastAsia" w:ascii="宋体" w:hAnsi="宋体" w:cs="宋体"/>
          <w:b w:val="0"/>
          <w:bCs/>
          <w:color w:val="000000"/>
          <w:sz w:val="28"/>
          <w:szCs w:val="28"/>
          <w:highlight w:val="none"/>
          <w:shd w:val="clear" w:color="auto" w:fill="FFFFFF"/>
          <w:lang w:eastAsia="zh-CN"/>
        </w:rPr>
        <w:t>招标代理机构</w:t>
      </w:r>
      <w:r>
        <w:rPr>
          <w:rFonts w:hint="eastAsia" w:ascii="宋体" w:hAnsi="宋体" w:eastAsia="宋体" w:cs="宋体"/>
          <w:b w:val="0"/>
          <w:bCs/>
          <w:color w:val="000000"/>
          <w:sz w:val="28"/>
          <w:szCs w:val="28"/>
          <w:highlight w:val="none"/>
          <w:shd w:val="clear" w:color="auto" w:fill="FFFFFF"/>
        </w:rPr>
        <w:t>的；</w:t>
      </w:r>
    </w:p>
    <w:p w14:paraId="618A65FD">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（6）拒绝有关部门监督检查或提供虚假情况的。</w:t>
      </w:r>
    </w:p>
    <w:p w14:paraId="726BE0AD">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投标人有（1）至（6）情形之一的，中标无效。</w:t>
      </w:r>
    </w:p>
    <w:p w14:paraId="14919289">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3</w:t>
      </w:r>
      <w:r>
        <w:rPr>
          <w:rFonts w:hint="eastAsia" w:ascii="宋体" w:hAnsi="宋体" w:eastAsia="宋体" w:cs="宋体"/>
          <w:b/>
          <w:color w:val="000000"/>
          <w:sz w:val="28"/>
          <w:szCs w:val="28"/>
          <w:highlight w:val="none"/>
          <w:shd w:val="clear" w:color="auto" w:fill="FFFFFF"/>
          <w:lang w:val="en-US" w:eastAsia="zh-CN"/>
        </w:rPr>
        <w:t>4</w:t>
      </w:r>
      <w:r>
        <w:rPr>
          <w:rFonts w:hint="eastAsia" w:ascii="宋体" w:hAnsi="宋体" w:eastAsia="宋体" w:cs="宋体"/>
          <w:b/>
          <w:color w:val="000000"/>
          <w:sz w:val="28"/>
          <w:szCs w:val="28"/>
          <w:highlight w:val="none"/>
          <w:shd w:val="clear" w:color="auto" w:fill="FFFFFF"/>
        </w:rPr>
        <w:t xml:space="preserve">  对中标人不良行为的处罚</w:t>
      </w:r>
    </w:p>
    <w:p w14:paraId="69463790">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中标人发生下列情形之一的，将没收其履约保证金，列入不良行为记录名单，在一至三年内禁止参加政府采购活动：</w:t>
      </w:r>
    </w:p>
    <w:p w14:paraId="05417655">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（1）将中标项目转让给他人，或者在投标文件中未说明，且未经</w:t>
      </w:r>
      <w:r>
        <w:rPr>
          <w:rFonts w:hint="eastAsia" w:ascii="宋体" w:hAnsi="宋体" w:cs="宋体"/>
          <w:b w:val="0"/>
          <w:bCs/>
          <w:color w:val="000000"/>
          <w:sz w:val="28"/>
          <w:szCs w:val="28"/>
          <w:highlight w:val="none"/>
          <w:shd w:val="clear" w:color="auto" w:fill="FFFFFF"/>
          <w:lang w:eastAsia="zh-CN"/>
        </w:rPr>
        <w:t>招标人</w:t>
      </w:r>
      <w:r>
        <w:rPr>
          <w:rFonts w:hint="eastAsia" w:ascii="宋体" w:hAnsi="宋体" w:eastAsia="宋体" w:cs="宋体"/>
          <w:b w:val="0"/>
          <w:bCs/>
          <w:color w:val="000000"/>
          <w:sz w:val="28"/>
          <w:szCs w:val="28"/>
          <w:highlight w:val="none"/>
          <w:shd w:val="clear" w:color="auto" w:fill="FFFFFF"/>
        </w:rPr>
        <w:t>或</w:t>
      </w:r>
      <w:r>
        <w:rPr>
          <w:rFonts w:hint="eastAsia" w:ascii="宋体" w:hAnsi="宋体" w:cs="宋体"/>
          <w:b w:val="0"/>
          <w:bCs/>
          <w:color w:val="000000"/>
          <w:sz w:val="28"/>
          <w:szCs w:val="28"/>
          <w:highlight w:val="none"/>
          <w:shd w:val="clear" w:color="auto" w:fill="FFFFFF"/>
          <w:lang w:eastAsia="zh-CN"/>
        </w:rPr>
        <w:t>招标代理机构</w:t>
      </w:r>
      <w:r>
        <w:rPr>
          <w:rFonts w:hint="eastAsia" w:ascii="宋体" w:hAnsi="宋体" w:eastAsia="宋体" w:cs="宋体"/>
          <w:b w:val="0"/>
          <w:bCs/>
          <w:color w:val="000000"/>
          <w:sz w:val="28"/>
          <w:szCs w:val="28"/>
          <w:highlight w:val="none"/>
          <w:shd w:val="clear" w:color="auto" w:fill="FFFFFF"/>
        </w:rPr>
        <w:t>同意，将中标项目分包给他人的；</w:t>
      </w:r>
    </w:p>
    <w:p w14:paraId="13621711">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（2）拒绝履行合同义务的。</w:t>
      </w:r>
    </w:p>
    <w:p w14:paraId="1B313A4F">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35</w:t>
      </w:r>
      <w:r>
        <w:rPr>
          <w:rFonts w:hint="eastAsia" w:ascii="宋体" w:hAnsi="宋体" w:eastAsia="宋体" w:cs="宋体"/>
          <w:b/>
          <w:color w:val="000000"/>
          <w:sz w:val="28"/>
          <w:szCs w:val="28"/>
          <w:highlight w:val="none"/>
          <w:shd w:val="clear" w:color="auto" w:fill="FFFFFF"/>
        </w:rPr>
        <w:t xml:space="preserve">  诚实信用</w:t>
      </w:r>
    </w:p>
    <w:p w14:paraId="70E1FB22">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35</w:t>
      </w:r>
      <w:r>
        <w:rPr>
          <w:rFonts w:hint="eastAsia" w:ascii="宋体" w:hAnsi="宋体" w:eastAsia="宋体" w:cs="宋体"/>
          <w:color w:val="000000"/>
          <w:sz w:val="28"/>
          <w:szCs w:val="28"/>
          <w:highlight w:val="none"/>
          <w:shd w:val="clear" w:color="auto" w:fill="FFFFFF"/>
        </w:rPr>
        <w:t>.1投标人在本招标项目的竞争中应自觉遵循诚实信用原则，凡有悖诚实信用原则的行为将被录入投标人诚信档案中，依据情节轻重按照有关规定处理。</w:t>
      </w:r>
    </w:p>
    <w:p w14:paraId="6CF832D7">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35</w:t>
      </w:r>
      <w:r>
        <w:rPr>
          <w:rFonts w:hint="eastAsia" w:ascii="宋体" w:hAnsi="宋体" w:eastAsia="宋体" w:cs="宋体"/>
          <w:color w:val="000000"/>
          <w:sz w:val="28"/>
          <w:szCs w:val="28"/>
          <w:highlight w:val="none"/>
          <w:shd w:val="clear" w:color="auto" w:fill="FFFFFF"/>
        </w:rPr>
        <w:t>.2</w:t>
      </w:r>
      <w:r>
        <w:rPr>
          <w:rFonts w:hint="eastAsia" w:ascii="宋体" w:hAnsi="宋体" w:cs="宋体"/>
          <w:color w:val="000000"/>
          <w:sz w:val="28"/>
          <w:szCs w:val="28"/>
          <w:highlight w:val="none"/>
          <w:lang w:eastAsia="zh-CN"/>
        </w:rPr>
        <w:t>招标代理机构</w:t>
      </w:r>
      <w:r>
        <w:rPr>
          <w:rFonts w:hint="eastAsia" w:ascii="宋体" w:hAnsi="宋体" w:eastAsia="宋体" w:cs="宋体"/>
          <w:color w:val="000000"/>
          <w:sz w:val="28"/>
          <w:szCs w:val="28"/>
          <w:highlight w:val="none"/>
          <w:shd w:val="clear" w:color="auto" w:fill="FFFFFF"/>
        </w:rPr>
        <w:t>有证据表明投标人在诚信中存在严重问题时，将拒绝其投标。</w:t>
      </w:r>
    </w:p>
    <w:p w14:paraId="4E6BC97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35</w:t>
      </w:r>
      <w:r>
        <w:rPr>
          <w:rFonts w:hint="eastAsia" w:ascii="宋体" w:hAnsi="宋体" w:eastAsia="宋体" w:cs="宋体"/>
          <w:color w:val="000000"/>
          <w:sz w:val="28"/>
          <w:szCs w:val="28"/>
          <w:highlight w:val="none"/>
          <w:shd w:val="clear" w:color="auto" w:fill="FFFFFF"/>
        </w:rPr>
        <w:t>.3</w:t>
      </w:r>
      <w:bookmarkStart w:id="84" w:name="_Toc531971591"/>
      <w:r>
        <w:rPr>
          <w:rFonts w:hint="eastAsia" w:ascii="宋体" w:hAnsi="宋体" w:eastAsia="宋体" w:cs="宋体"/>
          <w:color w:val="000000"/>
          <w:sz w:val="28"/>
          <w:szCs w:val="28"/>
          <w:highlight w:val="none"/>
          <w:shd w:val="clear" w:color="auto" w:fill="FFFFFF"/>
        </w:rPr>
        <w:t>投标人的违法违规和诚实信用缺失行为将在信用中国网站（www.creditchina.gov.cn）、中国政府采购网（www.ccgp.gov.cn）进行记录和曝光。</w:t>
      </w:r>
      <w:bookmarkStart w:id="85" w:name="_Toc149556550"/>
    </w:p>
    <w:p w14:paraId="7617DC46">
      <w:pPr>
        <w:pStyle w:val="2"/>
        <w:bidi w:val="0"/>
        <w:jc w:val="center"/>
        <w:rPr>
          <w:rFonts w:hint="eastAsia" w:ascii="宋体" w:hAnsi="宋体" w:eastAsia="宋体" w:cs="宋体"/>
          <w:sz w:val="28"/>
          <w:szCs w:val="28"/>
          <w:highlight w:val="none"/>
        </w:rPr>
      </w:pPr>
      <w:bookmarkStart w:id="86" w:name="_Toc4807"/>
      <w:r>
        <w:rPr>
          <w:rFonts w:hint="eastAsia" w:ascii="宋体" w:hAnsi="宋体" w:eastAsia="宋体" w:cs="宋体"/>
          <w:sz w:val="28"/>
          <w:szCs w:val="28"/>
          <w:highlight w:val="none"/>
          <w:lang w:eastAsia="zh-CN"/>
        </w:rPr>
        <w:t>（九）</w:t>
      </w:r>
      <w:r>
        <w:rPr>
          <w:rFonts w:hint="eastAsia" w:ascii="宋体" w:hAnsi="宋体" w:eastAsia="宋体" w:cs="宋体"/>
          <w:sz w:val="28"/>
          <w:szCs w:val="28"/>
          <w:highlight w:val="none"/>
        </w:rPr>
        <w:t xml:space="preserve"> 质疑与投诉</w:t>
      </w:r>
      <w:bookmarkEnd w:id="84"/>
      <w:bookmarkEnd w:id="85"/>
      <w:bookmarkEnd w:id="86"/>
    </w:p>
    <w:p w14:paraId="1948D487">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 xml:space="preserve">36  </w:t>
      </w:r>
      <w:r>
        <w:rPr>
          <w:rFonts w:hint="eastAsia" w:ascii="宋体" w:hAnsi="宋体" w:eastAsia="宋体" w:cs="宋体"/>
          <w:b/>
          <w:color w:val="000000"/>
          <w:sz w:val="28"/>
          <w:szCs w:val="28"/>
          <w:highlight w:val="none"/>
          <w:shd w:val="clear" w:color="auto" w:fill="FFFFFF"/>
        </w:rPr>
        <w:t>询问</w:t>
      </w:r>
    </w:p>
    <w:p w14:paraId="01E0AE96">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36.1</w:t>
      </w:r>
      <w:r>
        <w:rPr>
          <w:rFonts w:hint="eastAsia" w:ascii="宋体" w:hAnsi="宋体" w:eastAsia="宋体" w:cs="宋体"/>
          <w:color w:val="000000"/>
          <w:sz w:val="28"/>
          <w:szCs w:val="28"/>
          <w:highlight w:val="none"/>
          <w:shd w:val="clear" w:color="auto" w:fill="FFFFFF"/>
        </w:rPr>
        <w:t>投标人有权就招标事宜提出询问和质疑。</w:t>
      </w:r>
    </w:p>
    <w:p w14:paraId="625F4A19">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2</w:t>
      </w:r>
      <w:r>
        <w:rPr>
          <w:rFonts w:hint="eastAsia" w:ascii="宋体" w:hAnsi="宋体" w:eastAsia="宋体" w:cs="宋体"/>
          <w:color w:val="000000"/>
          <w:sz w:val="28"/>
          <w:szCs w:val="28"/>
          <w:highlight w:val="none"/>
          <w:shd w:val="clear" w:color="auto" w:fill="FFFFFF"/>
        </w:rPr>
        <w:t>招标程序受《中华人民共和国政府采购法》和相关法律法规的约束，并受到严格的内部监督，以确保授予合同过程的公平公正。</w:t>
      </w:r>
    </w:p>
    <w:p w14:paraId="181F4C11">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rPr>
        <w:t>投标人对招标文件条款或技术、商务参数有异议的，应当在开标前通过澄清或修改程序提出。</w:t>
      </w:r>
    </w:p>
    <w:p w14:paraId="03277F40">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投标人对采购事项有疑问的，可以向</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提出询问。</w:t>
      </w:r>
    </w:p>
    <w:p w14:paraId="7774F4F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质疑</w:t>
      </w:r>
      <w:r>
        <w:rPr>
          <w:rFonts w:hint="eastAsia" w:ascii="宋体" w:hAnsi="宋体" w:cs="宋体"/>
          <w:color w:val="000000"/>
          <w:sz w:val="28"/>
          <w:szCs w:val="28"/>
          <w:highlight w:val="none"/>
          <w:shd w:val="clear" w:color="auto" w:fill="FFFFFF"/>
          <w:lang w:eastAsia="zh-CN"/>
        </w:rPr>
        <w:t>投标人</w:t>
      </w:r>
      <w:r>
        <w:rPr>
          <w:rFonts w:hint="eastAsia" w:ascii="宋体" w:hAnsi="宋体" w:eastAsia="宋体" w:cs="宋体"/>
          <w:color w:val="000000"/>
          <w:sz w:val="28"/>
          <w:szCs w:val="28"/>
          <w:highlight w:val="none"/>
          <w:shd w:val="clear" w:color="auto" w:fill="FFFFFF"/>
        </w:rPr>
        <w:t>认为招标文件、招标过程和采购结果使自己的权益受到损害，应当在法定质疑期限内以书面形式一次性提出针对同一采购程序环节的质疑。</w:t>
      </w:r>
    </w:p>
    <w:p w14:paraId="59630A29">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对可以质疑的招标文件提出质疑的，在收到招标文件之日起七个工作日内提出；</w:t>
      </w:r>
    </w:p>
    <w:p w14:paraId="791B589D">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对</w:t>
      </w:r>
      <w:r>
        <w:rPr>
          <w:rFonts w:hint="eastAsia" w:ascii="宋体" w:hAnsi="宋体" w:cs="宋体"/>
          <w:color w:val="000000"/>
          <w:sz w:val="28"/>
          <w:szCs w:val="28"/>
          <w:highlight w:val="none"/>
          <w:shd w:val="clear" w:color="auto" w:fill="FFFFFF"/>
          <w:lang w:eastAsia="zh-CN"/>
        </w:rPr>
        <w:t>招标</w:t>
      </w:r>
      <w:r>
        <w:rPr>
          <w:rFonts w:hint="eastAsia" w:ascii="宋体" w:hAnsi="宋体" w:eastAsia="宋体" w:cs="宋体"/>
          <w:color w:val="000000"/>
          <w:sz w:val="28"/>
          <w:szCs w:val="28"/>
          <w:highlight w:val="none"/>
          <w:shd w:val="clear" w:color="auto" w:fill="FFFFFF"/>
        </w:rPr>
        <w:t>过程提出质疑的，在各采购程序环节结束之日起七个工作日内提出；</w:t>
      </w:r>
    </w:p>
    <w:p w14:paraId="2A1C9DEA">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对</w:t>
      </w:r>
      <w:r>
        <w:rPr>
          <w:rFonts w:hint="eastAsia" w:ascii="宋体" w:hAnsi="宋体" w:cs="宋体"/>
          <w:color w:val="000000"/>
          <w:sz w:val="28"/>
          <w:szCs w:val="28"/>
          <w:highlight w:val="none"/>
          <w:shd w:val="clear" w:color="auto" w:fill="FFFFFF"/>
          <w:lang w:eastAsia="zh-CN"/>
        </w:rPr>
        <w:t>中标</w:t>
      </w:r>
      <w:r>
        <w:rPr>
          <w:rFonts w:hint="eastAsia" w:ascii="宋体" w:hAnsi="宋体" w:eastAsia="宋体" w:cs="宋体"/>
          <w:color w:val="000000"/>
          <w:sz w:val="28"/>
          <w:szCs w:val="28"/>
          <w:highlight w:val="none"/>
          <w:shd w:val="clear" w:color="auto" w:fill="FFFFFF"/>
        </w:rPr>
        <w:t>结果提出质疑的，在成交公告期限届满之日起七个工作日内提出。</w:t>
      </w:r>
    </w:p>
    <w:p w14:paraId="37008222">
      <w:pPr>
        <w:spacing w:line="360" w:lineRule="auto"/>
        <w:ind w:firstLine="562" w:firstLineChars="200"/>
        <w:rPr>
          <w:rFonts w:hint="eastAsia" w:ascii="宋体" w:hAnsi="宋体" w:eastAsia="宋体" w:cs="宋体"/>
          <w:b/>
          <w:color w:val="FF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37</w:t>
      </w:r>
      <w:r>
        <w:rPr>
          <w:rFonts w:hint="eastAsia" w:ascii="宋体" w:hAnsi="宋体" w:eastAsia="宋体" w:cs="宋体"/>
          <w:b/>
          <w:color w:val="000000"/>
          <w:sz w:val="28"/>
          <w:szCs w:val="28"/>
          <w:highlight w:val="none"/>
          <w:shd w:val="clear" w:color="auto" w:fill="FFFFFF"/>
        </w:rPr>
        <w:t xml:space="preserve"> 质疑</w:t>
      </w:r>
    </w:p>
    <w:p w14:paraId="790A5A53">
      <w:pPr>
        <w:spacing w:line="360" w:lineRule="auto"/>
        <w:ind w:firstLine="560" w:firstLineChars="200"/>
        <w:rPr>
          <w:rStyle w:val="37"/>
          <w:rFonts w:hint="eastAsia" w:ascii="宋体" w:hAnsi="宋体" w:eastAsia="宋体" w:cs="宋体"/>
          <w:color w:val="000000"/>
          <w:kern w:val="2"/>
          <w:sz w:val="28"/>
          <w:szCs w:val="28"/>
          <w:highlight w:val="none"/>
        </w:rPr>
      </w:pPr>
      <w:r>
        <w:rPr>
          <w:rStyle w:val="37"/>
          <w:rFonts w:hint="eastAsia" w:ascii="宋体" w:hAnsi="宋体" w:eastAsia="宋体" w:cs="宋体"/>
          <w:color w:val="000000"/>
          <w:kern w:val="2"/>
          <w:sz w:val="28"/>
          <w:szCs w:val="28"/>
          <w:highlight w:val="none"/>
        </w:rPr>
        <w:t>3</w:t>
      </w:r>
      <w:r>
        <w:rPr>
          <w:rStyle w:val="37"/>
          <w:rFonts w:hint="eastAsia" w:ascii="宋体" w:hAnsi="宋体" w:eastAsia="宋体" w:cs="宋体"/>
          <w:color w:val="000000"/>
          <w:kern w:val="2"/>
          <w:sz w:val="28"/>
          <w:szCs w:val="28"/>
          <w:highlight w:val="none"/>
          <w:lang w:val="en-US" w:eastAsia="zh-CN"/>
        </w:rPr>
        <w:t>7</w:t>
      </w:r>
      <w:r>
        <w:rPr>
          <w:rStyle w:val="37"/>
          <w:rFonts w:hint="eastAsia" w:ascii="宋体" w:hAnsi="宋体" w:eastAsia="宋体" w:cs="宋体"/>
          <w:color w:val="000000"/>
          <w:kern w:val="2"/>
          <w:sz w:val="28"/>
          <w:szCs w:val="28"/>
          <w:highlight w:val="none"/>
        </w:rPr>
        <w:t>.1在线质疑提出</w:t>
      </w:r>
    </w:p>
    <w:p w14:paraId="503A03C4">
      <w:pPr>
        <w:spacing w:line="360" w:lineRule="auto"/>
        <w:ind w:firstLine="560" w:firstLineChars="200"/>
        <w:rPr>
          <w:rStyle w:val="37"/>
          <w:rFonts w:hint="eastAsia" w:ascii="宋体" w:hAnsi="宋体" w:eastAsia="宋体" w:cs="宋体"/>
          <w:color w:val="000000"/>
          <w:kern w:val="2"/>
          <w:sz w:val="28"/>
          <w:szCs w:val="28"/>
          <w:highlight w:val="none"/>
        </w:rPr>
      </w:pPr>
      <w:r>
        <w:rPr>
          <w:rStyle w:val="37"/>
          <w:rFonts w:hint="eastAsia" w:ascii="宋体" w:hAnsi="宋体" w:eastAsia="宋体" w:cs="宋体"/>
          <w:color w:val="000000"/>
          <w:kern w:val="2"/>
          <w:sz w:val="28"/>
          <w:szCs w:val="28"/>
          <w:highlight w:val="none"/>
        </w:rPr>
        <w:t>投标人参与山西省政府采购项目时，符合法定质疑条件的，通过政府采购平台进入“项目质疑管理”栏目向</w:t>
      </w:r>
      <w:r>
        <w:rPr>
          <w:rStyle w:val="37"/>
          <w:rFonts w:hint="eastAsia" w:ascii="宋体" w:hAnsi="宋体" w:cs="宋体"/>
          <w:color w:val="000000"/>
          <w:kern w:val="2"/>
          <w:sz w:val="28"/>
          <w:szCs w:val="28"/>
          <w:highlight w:val="none"/>
          <w:lang w:eastAsia="zh-CN"/>
        </w:rPr>
        <w:t>招标人</w:t>
      </w:r>
      <w:r>
        <w:rPr>
          <w:rStyle w:val="37"/>
          <w:rFonts w:hint="eastAsia" w:ascii="宋体" w:hAnsi="宋体" w:eastAsia="宋体" w:cs="宋体"/>
          <w:color w:val="000000"/>
          <w:kern w:val="2"/>
          <w:sz w:val="28"/>
          <w:szCs w:val="28"/>
          <w:highlight w:val="none"/>
        </w:rPr>
        <w:t>、</w:t>
      </w:r>
      <w:r>
        <w:rPr>
          <w:rStyle w:val="37"/>
          <w:rFonts w:hint="eastAsia" w:ascii="宋体" w:hAnsi="宋体" w:cs="宋体"/>
          <w:color w:val="000000"/>
          <w:kern w:val="2"/>
          <w:sz w:val="28"/>
          <w:szCs w:val="28"/>
          <w:highlight w:val="none"/>
          <w:lang w:eastAsia="zh-CN"/>
        </w:rPr>
        <w:t>招标代理机构</w:t>
      </w:r>
      <w:r>
        <w:rPr>
          <w:rStyle w:val="37"/>
          <w:rFonts w:hint="eastAsia" w:ascii="宋体" w:hAnsi="宋体" w:eastAsia="宋体" w:cs="宋体"/>
          <w:color w:val="000000"/>
          <w:kern w:val="2"/>
          <w:sz w:val="28"/>
          <w:szCs w:val="28"/>
          <w:highlight w:val="none"/>
        </w:rPr>
        <w:t>在线提起质疑。</w:t>
      </w:r>
    </w:p>
    <w:p w14:paraId="544C527D">
      <w:pPr>
        <w:spacing w:line="360" w:lineRule="auto"/>
        <w:ind w:firstLine="560" w:firstLineChars="200"/>
        <w:rPr>
          <w:rStyle w:val="37"/>
          <w:rFonts w:hint="eastAsia" w:ascii="宋体" w:hAnsi="宋体" w:eastAsia="宋体" w:cs="宋体"/>
          <w:color w:val="000000"/>
          <w:kern w:val="2"/>
          <w:sz w:val="28"/>
          <w:szCs w:val="28"/>
          <w:highlight w:val="none"/>
        </w:rPr>
      </w:pPr>
      <w:r>
        <w:rPr>
          <w:rStyle w:val="37"/>
          <w:rFonts w:hint="eastAsia" w:ascii="宋体" w:hAnsi="宋体" w:eastAsia="宋体" w:cs="宋体"/>
          <w:color w:val="000000"/>
          <w:kern w:val="2"/>
          <w:sz w:val="28"/>
          <w:szCs w:val="28"/>
          <w:highlight w:val="none"/>
        </w:rPr>
        <w:t>投标人应当在法定质疑期内一次性提出针对同一采购程序环节的质疑。</w:t>
      </w:r>
    </w:p>
    <w:p w14:paraId="1EA1599C">
      <w:pPr>
        <w:spacing w:line="360" w:lineRule="auto"/>
        <w:ind w:firstLine="560" w:firstLineChars="200"/>
        <w:rPr>
          <w:rStyle w:val="37"/>
          <w:rFonts w:hint="eastAsia" w:ascii="宋体" w:hAnsi="宋体" w:eastAsia="宋体" w:cs="宋体"/>
          <w:color w:val="000000"/>
          <w:kern w:val="2"/>
          <w:sz w:val="28"/>
          <w:szCs w:val="28"/>
          <w:highlight w:val="none"/>
        </w:rPr>
      </w:pPr>
      <w:r>
        <w:rPr>
          <w:rStyle w:val="37"/>
          <w:rFonts w:hint="eastAsia" w:ascii="宋体" w:hAnsi="宋体" w:eastAsia="宋体" w:cs="宋体"/>
          <w:color w:val="000000"/>
          <w:kern w:val="2"/>
          <w:sz w:val="28"/>
          <w:szCs w:val="28"/>
          <w:highlight w:val="none"/>
        </w:rPr>
        <w:t>政府采购平台自动登记收到质疑的时间，从次日计算答复期限。</w:t>
      </w:r>
    </w:p>
    <w:p w14:paraId="09203097">
      <w:pPr>
        <w:spacing w:line="360" w:lineRule="auto"/>
        <w:ind w:firstLine="560" w:firstLineChars="200"/>
        <w:rPr>
          <w:rStyle w:val="37"/>
          <w:rFonts w:hint="eastAsia" w:ascii="宋体" w:hAnsi="宋体" w:eastAsia="宋体" w:cs="宋体"/>
          <w:color w:val="000000"/>
          <w:kern w:val="2"/>
          <w:sz w:val="28"/>
          <w:szCs w:val="28"/>
          <w:highlight w:val="none"/>
        </w:rPr>
      </w:pPr>
      <w:r>
        <w:rPr>
          <w:rStyle w:val="37"/>
          <w:rFonts w:hint="eastAsia" w:ascii="宋体" w:hAnsi="宋体" w:eastAsia="宋体" w:cs="宋体"/>
          <w:color w:val="000000"/>
          <w:kern w:val="2"/>
          <w:sz w:val="28"/>
          <w:szCs w:val="28"/>
          <w:highlight w:val="none"/>
        </w:rPr>
        <w:t>3</w:t>
      </w:r>
      <w:r>
        <w:rPr>
          <w:rStyle w:val="37"/>
          <w:rFonts w:hint="eastAsia" w:ascii="宋体" w:hAnsi="宋体" w:eastAsia="宋体" w:cs="宋体"/>
          <w:color w:val="000000"/>
          <w:kern w:val="2"/>
          <w:sz w:val="28"/>
          <w:szCs w:val="28"/>
          <w:highlight w:val="none"/>
          <w:lang w:val="en-US" w:eastAsia="zh-CN"/>
        </w:rPr>
        <w:t>7</w:t>
      </w:r>
      <w:r>
        <w:rPr>
          <w:rStyle w:val="37"/>
          <w:rFonts w:hint="eastAsia" w:ascii="宋体" w:hAnsi="宋体" w:eastAsia="宋体" w:cs="宋体"/>
          <w:color w:val="000000"/>
          <w:kern w:val="2"/>
          <w:sz w:val="28"/>
          <w:szCs w:val="28"/>
          <w:highlight w:val="none"/>
        </w:rPr>
        <w:t>.2质疑材料要求</w:t>
      </w:r>
    </w:p>
    <w:p w14:paraId="0F5CE13F">
      <w:pPr>
        <w:spacing w:line="360" w:lineRule="auto"/>
        <w:ind w:firstLine="560" w:firstLineChars="200"/>
        <w:rPr>
          <w:rStyle w:val="37"/>
          <w:rFonts w:hint="eastAsia" w:ascii="宋体" w:hAnsi="宋体" w:eastAsia="宋体" w:cs="宋体"/>
          <w:color w:val="000000"/>
          <w:kern w:val="2"/>
          <w:sz w:val="28"/>
          <w:szCs w:val="28"/>
          <w:highlight w:val="none"/>
        </w:rPr>
      </w:pPr>
      <w:r>
        <w:rPr>
          <w:rStyle w:val="37"/>
          <w:rFonts w:hint="eastAsia" w:ascii="宋体" w:hAnsi="宋体" w:eastAsia="宋体" w:cs="宋体"/>
          <w:color w:val="000000"/>
          <w:kern w:val="2"/>
          <w:sz w:val="28"/>
          <w:szCs w:val="28"/>
          <w:highlight w:val="none"/>
        </w:rPr>
        <w:t>投标人提起在线质疑，应当按照《政府采购质疑和投诉办法》有关规定如实填写事项及信息，在线提交质疑函及必要的证明材料纸质版扫描件或图片（支持格式：DOC、DOCX、PDF、JPG、PNG、GIF）。</w:t>
      </w:r>
    </w:p>
    <w:p w14:paraId="07669FB8">
      <w:pPr>
        <w:spacing w:line="360" w:lineRule="auto"/>
        <w:ind w:firstLine="560" w:firstLineChars="200"/>
        <w:rPr>
          <w:rStyle w:val="37"/>
          <w:rFonts w:hint="eastAsia" w:ascii="宋体" w:hAnsi="宋体" w:eastAsia="宋体" w:cs="宋体"/>
          <w:color w:val="000000"/>
          <w:kern w:val="2"/>
          <w:sz w:val="28"/>
          <w:szCs w:val="28"/>
          <w:highlight w:val="none"/>
        </w:rPr>
      </w:pPr>
      <w:r>
        <w:rPr>
          <w:rStyle w:val="37"/>
          <w:rFonts w:hint="eastAsia" w:ascii="宋体" w:hAnsi="宋体" w:eastAsia="宋体" w:cs="宋体"/>
          <w:color w:val="000000"/>
          <w:kern w:val="2"/>
          <w:sz w:val="28"/>
          <w:szCs w:val="28"/>
          <w:highlight w:val="none"/>
        </w:rPr>
        <w:t>在线质疑由投标人委托代理人提起的，还需上传授权委托书及被委托人身份证明，授权委托书应当载明委托人及被委托人的姓名或名称、代理事项、具体权限、期限等。</w:t>
      </w:r>
    </w:p>
    <w:p w14:paraId="75328CC0">
      <w:pPr>
        <w:spacing w:line="360" w:lineRule="auto"/>
        <w:ind w:firstLine="560" w:firstLineChars="200"/>
        <w:rPr>
          <w:rStyle w:val="37"/>
          <w:rFonts w:hint="eastAsia" w:ascii="宋体" w:hAnsi="宋体" w:eastAsia="宋体" w:cs="宋体"/>
          <w:color w:val="000000"/>
          <w:kern w:val="2"/>
          <w:sz w:val="28"/>
          <w:szCs w:val="28"/>
          <w:highlight w:val="none"/>
        </w:rPr>
      </w:pPr>
      <w:r>
        <w:rPr>
          <w:rStyle w:val="37"/>
          <w:rFonts w:hint="eastAsia" w:ascii="宋体" w:hAnsi="宋体" w:eastAsia="宋体" w:cs="宋体"/>
          <w:color w:val="000000"/>
          <w:kern w:val="2"/>
          <w:sz w:val="28"/>
          <w:szCs w:val="28"/>
          <w:highlight w:val="none"/>
        </w:rPr>
        <w:t>投标人为法人或者其他组织的，相关材料由法定代表人、主要负责人或者其授权代表签名或者盖章并加盖公章；投标人为自然人的，相关材料由本人签名。</w:t>
      </w:r>
    </w:p>
    <w:p w14:paraId="6724FC19">
      <w:pPr>
        <w:spacing w:line="360" w:lineRule="auto"/>
        <w:ind w:firstLine="560" w:firstLineChars="200"/>
        <w:rPr>
          <w:rStyle w:val="37"/>
          <w:rFonts w:hint="eastAsia" w:ascii="宋体" w:hAnsi="宋体" w:eastAsia="宋体" w:cs="宋体"/>
          <w:color w:val="000000"/>
          <w:kern w:val="2"/>
          <w:sz w:val="28"/>
          <w:szCs w:val="28"/>
          <w:highlight w:val="none"/>
        </w:rPr>
      </w:pPr>
      <w:r>
        <w:rPr>
          <w:rStyle w:val="37"/>
          <w:rFonts w:hint="eastAsia" w:ascii="宋体" w:hAnsi="宋体" w:eastAsia="宋体" w:cs="宋体"/>
          <w:color w:val="000000"/>
          <w:kern w:val="2"/>
          <w:sz w:val="28"/>
          <w:szCs w:val="28"/>
          <w:highlight w:val="none"/>
        </w:rPr>
        <w:t>3</w:t>
      </w:r>
      <w:r>
        <w:rPr>
          <w:rStyle w:val="37"/>
          <w:rFonts w:hint="eastAsia" w:ascii="宋体" w:hAnsi="宋体" w:eastAsia="宋体" w:cs="宋体"/>
          <w:color w:val="000000"/>
          <w:kern w:val="2"/>
          <w:sz w:val="28"/>
          <w:szCs w:val="28"/>
          <w:highlight w:val="none"/>
          <w:lang w:val="en-US" w:eastAsia="zh-CN"/>
        </w:rPr>
        <w:t>7</w:t>
      </w:r>
      <w:r>
        <w:rPr>
          <w:rStyle w:val="37"/>
          <w:rFonts w:hint="eastAsia" w:ascii="宋体" w:hAnsi="宋体" w:eastAsia="宋体" w:cs="宋体"/>
          <w:color w:val="000000"/>
          <w:kern w:val="2"/>
          <w:sz w:val="28"/>
          <w:szCs w:val="28"/>
          <w:highlight w:val="none"/>
        </w:rPr>
        <w:t>.3在线质疑答复</w:t>
      </w:r>
    </w:p>
    <w:p w14:paraId="26B98268">
      <w:pPr>
        <w:spacing w:line="360" w:lineRule="auto"/>
        <w:ind w:firstLine="560" w:firstLineChars="200"/>
        <w:rPr>
          <w:rStyle w:val="37"/>
          <w:rFonts w:hint="eastAsia" w:ascii="宋体" w:hAnsi="宋体" w:eastAsia="宋体" w:cs="宋体"/>
          <w:color w:val="000000"/>
          <w:kern w:val="2"/>
          <w:sz w:val="28"/>
          <w:szCs w:val="28"/>
          <w:highlight w:val="none"/>
        </w:rPr>
      </w:pPr>
      <w:r>
        <w:rPr>
          <w:rStyle w:val="37"/>
          <w:rFonts w:hint="eastAsia" w:ascii="宋体" w:hAnsi="宋体" w:cs="宋体"/>
          <w:color w:val="000000"/>
          <w:kern w:val="2"/>
          <w:sz w:val="28"/>
          <w:szCs w:val="28"/>
          <w:highlight w:val="none"/>
          <w:lang w:eastAsia="zh-CN"/>
        </w:rPr>
        <w:t>招标人</w:t>
      </w:r>
      <w:r>
        <w:rPr>
          <w:rStyle w:val="37"/>
          <w:rFonts w:hint="eastAsia" w:ascii="宋体" w:hAnsi="宋体" w:eastAsia="宋体" w:cs="宋体"/>
          <w:color w:val="000000"/>
          <w:kern w:val="2"/>
          <w:sz w:val="28"/>
          <w:szCs w:val="28"/>
          <w:highlight w:val="none"/>
        </w:rPr>
        <w:t>、</w:t>
      </w:r>
      <w:r>
        <w:rPr>
          <w:rStyle w:val="37"/>
          <w:rFonts w:hint="eastAsia" w:ascii="宋体" w:hAnsi="宋体" w:cs="宋体"/>
          <w:color w:val="000000"/>
          <w:kern w:val="2"/>
          <w:sz w:val="28"/>
          <w:szCs w:val="28"/>
          <w:highlight w:val="none"/>
          <w:lang w:eastAsia="zh-CN"/>
        </w:rPr>
        <w:t>招标代理机构</w:t>
      </w:r>
      <w:r>
        <w:rPr>
          <w:rStyle w:val="37"/>
          <w:rFonts w:hint="eastAsia" w:ascii="宋体" w:hAnsi="宋体" w:eastAsia="宋体" w:cs="宋体"/>
          <w:color w:val="000000"/>
          <w:kern w:val="2"/>
          <w:sz w:val="28"/>
          <w:szCs w:val="28"/>
          <w:highlight w:val="none"/>
        </w:rPr>
        <w:t>收到在线质疑后，应当按照政府采购相关规定，在7个工作日内通过政府采购平台对投标人依法提出的质疑作出答复，但答复的内容不得涉及商业秘密。</w:t>
      </w:r>
    </w:p>
    <w:p w14:paraId="1F1AE7D8">
      <w:pPr>
        <w:spacing w:line="360" w:lineRule="auto"/>
        <w:ind w:firstLine="560" w:firstLineChars="200"/>
        <w:rPr>
          <w:rStyle w:val="37"/>
          <w:rFonts w:hint="eastAsia" w:ascii="宋体" w:hAnsi="宋体" w:eastAsia="宋体" w:cs="宋体"/>
          <w:color w:val="000000"/>
          <w:kern w:val="2"/>
          <w:sz w:val="28"/>
          <w:szCs w:val="28"/>
          <w:highlight w:val="none"/>
        </w:rPr>
      </w:pPr>
      <w:r>
        <w:rPr>
          <w:rStyle w:val="37"/>
          <w:rFonts w:hint="eastAsia" w:ascii="宋体" w:hAnsi="宋体" w:eastAsia="宋体" w:cs="宋体"/>
          <w:color w:val="000000"/>
          <w:kern w:val="2"/>
          <w:sz w:val="28"/>
          <w:szCs w:val="28"/>
          <w:highlight w:val="none"/>
        </w:rPr>
        <w:t>质疑投标人通过政府采购平台在线接收质疑答复结果。</w:t>
      </w:r>
    </w:p>
    <w:p w14:paraId="481A0BFE">
      <w:pPr>
        <w:spacing w:line="360" w:lineRule="auto"/>
        <w:ind w:firstLine="560" w:firstLineChars="200"/>
        <w:rPr>
          <w:rStyle w:val="37"/>
          <w:rFonts w:hint="eastAsia" w:ascii="宋体" w:hAnsi="宋体" w:eastAsia="宋体" w:cs="宋体"/>
          <w:color w:val="000000"/>
          <w:kern w:val="2"/>
          <w:sz w:val="28"/>
          <w:szCs w:val="28"/>
          <w:highlight w:val="none"/>
        </w:rPr>
      </w:pPr>
      <w:r>
        <w:rPr>
          <w:rStyle w:val="37"/>
          <w:rFonts w:hint="eastAsia" w:ascii="宋体" w:hAnsi="宋体" w:eastAsia="宋体" w:cs="宋体"/>
          <w:color w:val="000000"/>
          <w:kern w:val="2"/>
          <w:sz w:val="28"/>
          <w:szCs w:val="28"/>
          <w:highlight w:val="none"/>
        </w:rPr>
        <w:t>对</w:t>
      </w:r>
      <w:r>
        <w:rPr>
          <w:rStyle w:val="37"/>
          <w:rFonts w:hint="eastAsia" w:ascii="宋体" w:hAnsi="宋体" w:cs="宋体"/>
          <w:color w:val="000000"/>
          <w:kern w:val="2"/>
          <w:sz w:val="28"/>
          <w:szCs w:val="28"/>
          <w:highlight w:val="none"/>
          <w:lang w:eastAsia="zh-CN"/>
        </w:rPr>
        <w:t>招标文件</w:t>
      </w:r>
      <w:r>
        <w:rPr>
          <w:rStyle w:val="37"/>
          <w:rFonts w:hint="eastAsia" w:ascii="宋体" w:hAnsi="宋体" w:eastAsia="宋体" w:cs="宋体"/>
          <w:color w:val="000000"/>
          <w:kern w:val="2"/>
          <w:sz w:val="28"/>
          <w:szCs w:val="28"/>
          <w:highlight w:val="none"/>
        </w:rPr>
        <w:t>质疑的处理。</w:t>
      </w:r>
      <w:r>
        <w:rPr>
          <w:rStyle w:val="37"/>
          <w:rFonts w:hint="eastAsia" w:ascii="宋体" w:hAnsi="宋体" w:cs="宋体"/>
          <w:color w:val="000000"/>
          <w:kern w:val="2"/>
          <w:sz w:val="28"/>
          <w:szCs w:val="28"/>
          <w:highlight w:val="none"/>
          <w:lang w:eastAsia="zh-CN"/>
        </w:rPr>
        <w:t>招标代理机构</w:t>
      </w:r>
      <w:r>
        <w:rPr>
          <w:rStyle w:val="37"/>
          <w:rFonts w:hint="eastAsia" w:ascii="宋体" w:hAnsi="宋体" w:eastAsia="宋体" w:cs="宋体"/>
          <w:color w:val="000000"/>
          <w:kern w:val="2"/>
          <w:sz w:val="28"/>
          <w:szCs w:val="28"/>
          <w:highlight w:val="none"/>
        </w:rPr>
        <w:t>应当对被质疑的</w:t>
      </w:r>
      <w:r>
        <w:rPr>
          <w:rStyle w:val="37"/>
          <w:rFonts w:hint="eastAsia" w:ascii="宋体" w:hAnsi="宋体" w:cs="宋体"/>
          <w:color w:val="000000"/>
          <w:kern w:val="2"/>
          <w:sz w:val="28"/>
          <w:szCs w:val="28"/>
          <w:highlight w:val="none"/>
          <w:lang w:eastAsia="zh-CN"/>
        </w:rPr>
        <w:t>招标文件</w:t>
      </w:r>
      <w:r>
        <w:rPr>
          <w:rStyle w:val="37"/>
          <w:rFonts w:hint="eastAsia" w:ascii="宋体" w:hAnsi="宋体" w:eastAsia="宋体" w:cs="宋体"/>
          <w:color w:val="000000"/>
          <w:kern w:val="2"/>
          <w:sz w:val="28"/>
          <w:szCs w:val="28"/>
          <w:highlight w:val="none"/>
        </w:rPr>
        <w:t>相关内容进行核实并逐一作出答复；必要时，可邀请不少于3名以上单数政府采购专家对质疑内容进行审核，并依据专家意见进行答复。质疑针对</w:t>
      </w:r>
      <w:r>
        <w:rPr>
          <w:rStyle w:val="37"/>
          <w:rFonts w:hint="eastAsia" w:ascii="宋体" w:hAnsi="宋体" w:cs="宋体"/>
          <w:color w:val="000000"/>
          <w:kern w:val="2"/>
          <w:sz w:val="28"/>
          <w:szCs w:val="28"/>
          <w:highlight w:val="none"/>
          <w:lang w:eastAsia="zh-CN"/>
        </w:rPr>
        <w:t>招标文件</w:t>
      </w:r>
      <w:r>
        <w:rPr>
          <w:rStyle w:val="37"/>
          <w:rFonts w:hint="eastAsia" w:ascii="宋体" w:hAnsi="宋体" w:eastAsia="宋体" w:cs="宋体"/>
          <w:color w:val="000000"/>
          <w:kern w:val="2"/>
          <w:sz w:val="28"/>
          <w:szCs w:val="28"/>
          <w:highlight w:val="none"/>
        </w:rPr>
        <w:t>中采购需求的，由</w:t>
      </w:r>
      <w:r>
        <w:rPr>
          <w:rStyle w:val="37"/>
          <w:rFonts w:hint="eastAsia" w:ascii="宋体" w:hAnsi="宋体" w:cs="宋体"/>
          <w:color w:val="000000"/>
          <w:kern w:val="2"/>
          <w:sz w:val="28"/>
          <w:szCs w:val="28"/>
          <w:highlight w:val="none"/>
          <w:lang w:eastAsia="zh-CN"/>
        </w:rPr>
        <w:t>招标人</w:t>
      </w:r>
      <w:r>
        <w:rPr>
          <w:rStyle w:val="37"/>
          <w:rFonts w:hint="eastAsia" w:ascii="宋体" w:hAnsi="宋体" w:eastAsia="宋体" w:cs="宋体"/>
          <w:color w:val="000000"/>
          <w:kern w:val="2"/>
          <w:sz w:val="28"/>
          <w:szCs w:val="28"/>
          <w:highlight w:val="none"/>
        </w:rPr>
        <w:t>进行答复。</w:t>
      </w:r>
    </w:p>
    <w:p w14:paraId="25A3C83F">
      <w:pPr>
        <w:spacing w:line="360" w:lineRule="auto"/>
        <w:ind w:firstLine="560" w:firstLineChars="200"/>
        <w:rPr>
          <w:rStyle w:val="37"/>
          <w:rFonts w:hint="eastAsia" w:ascii="宋体" w:hAnsi="宋体" w:eastAsia="宋体" w:cs="宋体"/>
          <w:color w:val="000000"/>
          <w:kern w:val="2"/>
          <w:sz w:val="28"/>
          <w:szCs w:val="28"/>
          <w:highlight w:val="none"/>
        </w:rPr>
      </w:pPr>
      <w:r>
        <w:rPr>
          <w:rStyle w:val="37"/>
          <w:rFonts w:hint="eastAsia" w:ascii="宋体" w:hAnsi="宋体" w:eastAsia="宋体" w:cs="宋体"/>
          <w:color w:val="000000"/>
          <w:kern w:val="2"/>
          <w:sz w:val="28"/>
          <w:szCs w:val="28"/>
          <w:highlight w:val="none"/>
        </w:rPr>
        <w:t>对</w:t>
      </w:r>
      <w:r>
        <w:rPr>
          <w:rStyle w:val="37"/>
          <w:rFonts w:hint="eastAsia" w:ascii="宋体" w:hAnsi="宋体" w:cs="宋体"/>
          <w:color w:val="000000"/>
          <w:kern w:val="2"/>
          <w:sz w:val="28"/>
          <w:szCs w:val="28"/>
          <w:highlight w:val="none"/>
          <w:lang w:eastAsia="zh-CN"/>
        </w:rPr>
        <w:t>招标</w:t>
      </w:r>
      <w:r>
        <w:rPr>
          <w:rStyle w:val="37"/>
          <w:rFonts w:hint="eastAsia" w:ascii="宋体" w:hAnsi="宋体" w:eastAsia="宋体" w:cs="宋体"/>
          <w:color w:val="000000"/>
          <w:kern w:val="2"/>
          <w:sz w:val="28"/>
          <w:szCs w:val="28"/>
          <w:highlight w:val="none"/>
        </w:rPr>
        <w:t>过程质疑的处理。</w:t>
      </w:r>
      <w:r>
        <w:rPr>
          <w:rStyle w:val="37"/>
          <w:rFonts w:hint="eastAsia" w:ascii="宋体" w:hAnsi="宋体" w:cs="宋体"/>
          <w:color w:val="000000"/>
          <w:kern w:val="2"/>
          <w:sz w:val="28"/>
          <w:szCs w:val="28"/>
          <w:highlight w:val="none"/>
          <w:lang w:eastAsia="zh-CN"/>
        </w:rPr>
        <w:t>招标代理机构</w:t>
      </w:r>
      <w:r>
        <w:rPr>
          <w:rStyle w:val="37"/>
          <w:rFonts w:hint="eastAsia" w:ascii="宋体" w:hAnsi="宋体" w:eastAsia="宋体" w:cs="宋体"/>
          <w:color w:val="000000"/>
          <w:kern w:val="2"/>
          <w:sz w:val="28"/>
          <w:szCs w:val="28"/>
          <w:highlight w:val="none"/>
        </w:rPr>
        <w:t>应当对质疑内容进行核实，并依据核实结果进行答复，必要时应出具相关依据。</w:t>
      </w:r>
    </w:p>
    <w:p w14:paraId="7274A87A">
      <w:pPr>
        <w:spacing w:line="360" w:lineRule="auto"/>
        <w:ind w:firstLine="560" w:firstLineChars="200"/>
        <w:rPr>
          <w:rStyle w:val="37"/>
          <w:rFonts w:hint="eastAsia" w:ascii="宋体" w:hAnsi="宋体" w:eastAsia="宋体" w:cs="宋体"/>
          <w:color w:val="000000"/>
          <w:kern w:val="2"/>
          <w:sz w:val="28"/>
          <w:szCs w:val="28"/>
          <w:highlight w:val="none"/>
        </w:rPr>
      </w:pPr>
      <w:r>
        <w:rPr>
          <w:rStyle w:val="37"/>
          <w:rFonts w:hint="eastAsia" w:ascii="宋体" w:hAnsi="宋体" w:eastAsia="宋体" w:cs="宋体"/>
          <w:color w:val="000000"/>
          <w:kern w:val="2"/>
          <w:sz w:val="28"/>
          <w:szCs w:val="28"/>
          <w:highlight w:val="none"/>
        </w:rPr>
        <w:t>对</w:t>
      </w:r>
      <w:r>
        <w:rPr>
          <w:rStyle w:val="37"/>
          <w:rFonts w:hint="eastAsia" w:ascii="宋体" w:hAnsi="宋体" w:cs="宋体"/>
          <w:color w:val="000000"/>
          <w:kern w:val="2"/>
          <w:sz w:val="28"/>
          <w:szCs w:val="28"/>
          <w:highlight w:val="none"/>
          <w:lang w:eastAsia="zh-CN"/>
        </w:rPr>
        <w:t>中标</w:t>
      </w:r>
      <w:r>
        <w:rPr>
          <w:rStyle w:val="37"/>
          <w:rFonts w:hint="eastAsia" w:ascii="宋体" w:hAnsi="宋体" w:eastAsia="宋体" w:cs="宋体"/>
          <w:color w:val="000000"/>
          <w:kern w:val="2"/>
          <w:sz w:val="28"/>
          <w:szCs w:val="28"/>
          <w:highlight w:val="none"/>
        </w:rPr>
        <w:t>结果质疑的处理。质疑内容属于评</w:t>
      </w:r>
      <w:r>
        <w:rPr>
          <w:rStyle w:val="37"/>
          <w:rFonts w:hint="eastAsia" w:ascii="宋体" w:hAnsi="宋体" w:cs="宋体"/>
          <w:color w:val="000000"/>
          <w:kern w:val="2"/>
          <w:sz w:val="28"/>
          <w:szCs w:val="28"/>
          <w:highlight w:val="none"/>
          <w:lang w:eastAsia="zh-CN"/>
        </w:rPr>
        <w:t>标</w:t>
      </w:r>
      <w:r>
        <w:rPr>
          <w:rStyle w:val="37"/>
          <w:rFonts w:hint="eastAsia" w:ascii="宋体" w:hAnsi="宋体" w:eastAsia="宋体" w:cs="宋体"/>
          <w:color w:val="000000"/>
          <w:kern w:val="2"/>
          <w:sz w:val="28"/>
          <w:szCs w:val="28"/>
          <w:highlight w:val="none"/>
        </w:rPr>
        <w:t>报告中已有结论性意见的，</w:t>
      </w:r>
      <w:r>
        <w:rPr>
          <w:rStyle w:val="37"/>
          <w:rFonts w:hint="eastAsia" w:ascii="宋体" w:hAnsi="宋体" w:cs="宋体"/>
          <w:color w:val="000000"/>
          <w:kern w:val="2"/>
          <w:sz w:val="28"/>
          <w:szCs w:val="28"/>
          <w:highlight w:val="none"/>
          <w:lang w:eastAsia="zh-CN"/>
        </w:rPr>
        <w:t>招标人</w:t>
      </w:r>
      <w:r>
        <w:rPr>
          <w:rStyle w:val="37"/>
          <w:rFonts w:hint="eastAsia" w:ascii="宋体" w:hAnsi="宋体" w:eastAsia="宋体" w:cs="宋体"/>
          <w:color w:val="000000"/>
          <w:kern w:val="2"/>
          <w:sz w:val="28"/>
          <w:szCs w:val="28"/>
          <w:highlight w:val="none"/>
        </w:rPr>
        <w:t>可依据评</w:t>
      </w:r>
      <w:r>
        <w:rPr>
          <w:rStyle w:val="37"/>
          <w:rFonts w:hint="eastAsia" w:ascii="宋体" w:hAnsi="宋体" w:cs="宋体"/>
          <w:color w:val="000000"/>
          <w:kern w:val="2"/>
          <w:sz w:val="28"/>
          <w:szCs w:val="28"/>
          <w:highlight w:val="none"/>
          <w:lang w:eastAsia="zh-CN"/>
        </w:rPr>
        <w:t>标</w:t>
      </w:r>
      <w:r>
        <w:rPr>
          <w:rStyle w:val="37"/>
          <w:rFonts w:hint="eastAsia" w:ascii="宋体" w:hAnsi="宋体" w:eastAsia="宋体" w:cs="宋体"/>
          <w:color w:val="000000"/>
          <w:kern w:val="2"/>
          <w:sz w:val="28"/>
          <w:szCs w:val="28"/>
          <w:highlight w:val="none"/>
        </w:rPr>
        <w:t>报告意见答复；必要时，</w:t>
      </w:r>
      <w:r>
        <w:rPr>
          <w:rStyle w:val="37"/>
          <w:rFonts w:hint="eastAsia" w:ascii="宋体" w:hAnsi="宋体" w:cs="宋体"/>
          <w:color w:val="000000"/>
          <w:kern w:val="2"/>
          <w:sz w:val="28"/>
          <w:szCs w:val="28"/>
          <w:highlight w:val="none"/>
          <w:lang w:eastAsia="zh-CN"/>
        </w:rPr>
        <w:t>招标人</w:t>
      </w:r>
      <w:r>
        <w:rPr>
          <w:rStyle w:val="37"/>
          <w:rFonts w:hint="eastAsia" w:ascii="宋体" w:hAnsi="宋体" w:eastAsia="宋体" w:cs="宋体"/>
          <w:color w:val="000000"/>
          <w:kern w:val="2"/>
          <w:sz w:val="28"/>
          <w:szCs w:val="28"/>
          <w:highlight w:val="none"/>
        </w:rPr>
        <w:t>应当组织原评标小组协助处理质疑事项，并依据评标小组出具的意见进行答复。质疑内容涉及原评审存在资格审查认定错误、实质性条款评判错误、价格计算错误情形的，由评标小组予以明确，并书面陈述是否产生错误、原因和事实依据。质疑投标人提供的证明材料属于其他投标人响应文件未公开内容的，质疑投标人应当提供书面材料证明其合法来源。</w:t>
      </w:r>
    </w:p>
    <w:p w14:paraId="47018B97">
      <w:pPr>
        <w:spacing w:line="360" w:lineRule="auto"/>
        <w:ind w:firstLine="560" w:firstLineChars="200"/>
        <w:rPr>
          <w:rFonts w:hint="eastAsia" w:ascii="宋体" w:hAnsi="宋体" w:eastAsia="宋体" w:cs="宋体"/>
          <w:color w:val="000000"/>
          <w:sz w:val="28"/>
          <w:szCs w:val="28"/>
          <w:highlight w:val="none"/>
          <w:shd w:val="clear" w:color="auto" w:fill="FFFFFF"/>
        </w:rPr>
      </w:pPr>
      <w:r>
        <w:rPr>
          <w:rStyle w:val="37"/>
          <w:rFonts w:hint="eastAsia" w:ascii="宋体" w:hAnsi="宋体" w:eastAsia="宋体" w:cs="宋体"/>
          <w:color w:val="000000"/>
          <w:kern w:val="2"/>
          <w:sz w:val="28"/>
          <w:szCs w:val="28"/>
          <w:highlight w:val="none"/>
        </w:rPr>
        <w:t>3</w:t>
      </w:r>
      <w:r>
        <w:rPr>
          <w:rStyle w:val="37"/>
          <w:rFonts w:hint="eastAsia" w:ascii="宋体" w:hAnsi="宋体" w:eastAsia="宋体" w:cs="宋体"/>
          <w:color w:val="000000"/>
          <w:kern w:val="2"/>
          <w:sz w:val="28"/>
          <w:szCs w:val="28"/>
          <w:highlight w:val="none"/>
          <w:lang w:val="en-US" w:eastAsia="zh-CN"/>
        </w:rPr>
        <w:t>7</w:t>
      </w:r>
      <w:r>
        <w:rPr>
          <w:rStyle w:val="37"/>
          <w:rFonts w:hint="eastAsia" w:ascii="宋体" w:hAnsi="宋体" w:eastAsia="宋体" w:cs="宋体"/>
          <w:color w:val="000000"/>
          <w:kern w:val="2"/>
          <w:sz w:val="28"/>
          <w:szCs w:val="28"/>
          <w:highlight w:val="none"/>
        </w:rPr>
        <w:t>.4质疑投标人撤回质疑的，终止质疑处理。</w:t>
      </w:r>
    </w:p>
    <w:p w14:paraId="479FC85F">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3</w:t>
      </w:r>
      <w:r>
        <w:rPr>
          <w:rFonts w:hint="eastAsia" w:ascii="宋体" w:hAnsi="宋体" w:eastAsia="宋体" w:cs="宋体"/>
          <w:b/>
          <w:color w:val="000000"/>
          <w:sz w:val="28"/>
          <w:szCs w:val="28"/>
          <w:highlight w:val="none"/>
          <w:shd w:val="clear" w:color="auto" w:fill="FFFFFF"/>
          <w:lang w:val="en-US" w:eastAsia="zh-CN"/>
        </w:rPr>
        <w:t>8</w:t>
      </w:r>
      <w:r>
        <w:rPr>
          <w:rFonts w:hint="eastAsia" w:ascii="宋体" w:hAnsi="宋体" w:eastAsia="宋体" w:cs="宋体"/>
          <w:b/>
          <w:color w:val="000000"/>
          <w:sz w:val="28"/>
          <w:szCs w:val="28"/>
          <w:highlight w:val="none"/>
          <w:shd w:val="clear" w:color="auto" w:fill="FFFFFF"/>
        </w:rPr>
        <w:t xml:space="preserve">  投诉</w:t>
      </w:r>
    </w:p>
    <w:p w14:paraId="75F6CF27">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8</w:t>
      </w:r>
      <w:r>
        <w:rPr>
          <w:rFonts w:hint="eastAsia" w:ascii="宋体" w:hAnsi="宋体" w:eastAsia="宋体" w:cs="宋体"/>
          <w:color w:val="000000"/>
          <w:sz w:val="28"/>
          <w:szCs w:val="28"/>
          <w:highlight w:val="none"/>
          <w:shd w:val="clear" w:color="auto" w:fill="FFFFFF"/>
        </w:rPr>
        <w:t>.1投标人认为招标文件、</w:t>
      </w:r>
      <w:r>
        <w:rPr>
          <w:rFonts w:hint="eastAsia" w:ascii="宋体" w:hAnsi="宋体" w:cs="宋体"/>
          <w:color w:val="000000"/>
          <w:sz w:val="28"/>
          <w:szCs w:val="28"/>
          <w:highlight w:val="none"/>
          <w:shd w:val="clear" w:color="auto" w:fill="FFFFFF"/>
          <w:lang w:eastAsia="zh-CN"/>
        </w:rPr>
        <w:t>招标</w:t>
      </w:r>
      <w:r>
        <w:rPr>
          <w:rFonts w:hint="eastAsia" w:ascii="宋体" w:hAnsi="宋体" w:eastAsia="宋体" w:cs="宋体"/>
          <w:color w:val="000000"/>
          <w:sz w:val="28"/>
          <w:szCs w:val="28"/>
          <w:highlight w:val="none"/>
          <w:shd w:val="clear" w:color="auto" w:fill="FFFFFF"/>
        </w:rPr>
        <w:t>过程、中标结果使自己的合法权益受到损害的，应当首先依法向</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提出质疑。对质疑答复不满意或者</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未在规定期限内</w:t>
      </w:r>
      <w:r>
        <w:rPr>
          <w:rFonts w:hint="eastAsia" w:ascii="宋体" w:hAnsi="宋体" w:cs="宋体"/>
          <w:color w:val="000000"/>
          <w:sz w:val="28"/>
          <w:szCs w:val="28"/>
          <w:highlight w:val="none"/>
          <w:shd w:val="clear" w:color="auto" w:fill="FFFFFF"/>
          <w:lang w:eastAsia="zh-CN"/>
        </w:rPr>
        <w:t>作出</w:t>
      </w:r>
      <w:r>
        <w:rPr>
          <w:rFonts w:hint="eastAsia" w:ascii="宋体" w:hAnsi="宋体" w:eastAsia="宋体" w:cs="宋体"/>
          <w:color w:val="000000"/>
          <w:sz w:val="28"/>
          <w:szCs w:val="28"/>
          <w:highlight w:val="none"/>
          <w:shd w:val="clear" w:color="auto" w:fill="FFFFFF"/>
        </w:rPr>
        <w:t>答复的，质疑投标人可以在答复期满后十五个工作日内向太原市财政局政府采购处财政厅政府管理处提起投诉。</w:t>
      </w:r>
    </w:p>
    <w:p w14:paraId="001F71F7">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8</w:t>
      </w:r>
      <w:r>
        <w:rPr>
          <w:rFonts w:hint="eastAsia" w:ascii="宋体" w:hAnsi="宋体" w:eastAsia="宋体" w:cs="宋体"/>
          <w:color w:val="000000"/>
          <w:sz w:val="28"/>
          <w:szCs w:val="28"/>
          <w:highlight w:val="none"/>
          <w:shd w:val="clear" w:color="auto" w:fill="FFFFFF"/>
        </w:rPr>
        <w:t>.2投标人投诉事项不得超出已质疑事项的范围。</w:t>
      </w:r>
    </w:p>
    <w:p w14:paraId="7F65D60C">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8</w:t>
      </w:r>
      <w:r>
        <w:rPr>
          <w:rFonts w:hint="eastAsia" w:ascii="宋体" w:hAnsi="宋体" w:eastAsia="宋体" w:cs="宋体"/>
          <w:color w:val="000000"/>
          <w:sz w:val="28"/>
          <w:szCs w:val="28"/>
          <w:highlight w:val="none"/>
          <w:shd w:val="clear" w:color="auto" w:fill="FFFFFF"/>
        </w:rPr>
        <w:t>.</w:t>
      </w:r>
      <w:r>
        <w:rPr>
          <w:rFonts w:hint="eastAsia" w:ascii="宋体" w:hAnsi="宋体" w:eastAsia="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rPr>
        <w:t>投诉人有下列情形之一的，属于虚假、恶意投诉，主管部门应当驳回投诉，将其列入不良行为记录名单，并依法予以处罚：</w:t>
      </w:r>
    </w:p>
    <w:p w14:paraId="60B6F76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（1）一年内三次以上投诉均查无实据的；</w:t>
      </w:r>
    </w:p>
    <w:p w14:paraId="304E320E">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（2）捏造事实或者提供虚假投诉材料的。</w:t>
      </w:r>
    </w:p>
    <w:p w14:paraId="369DA20F">
      <w:pPr>
        <w:pStyle w:val="2"/>
        <w:bidi w:val="0"/>
        <w:jc w:val="center"/>
        <w:rPr>
          <w:rFonts w:hint="eastAsia" w:ascii="宋体" w:hAnsi="宋体" w:eastAsia="宋体" w:cs="宋体"/>
          <w:sz w:val="28"/>
          <w:szCs w:val="28"/>
          <w:highlight w:val="none"/>
        </w:rPr>
      </w:pPr>
      <w:bookmarkStart w:id="87" w:name="_Toc29099"/>
      <w:r>
        <w:rPr>
          <w:rFonts w:hint="eastAsia" w:ascii="宋体" w:hAnsi="宋体" w:cs="宋体"/>
          <w:sz w:val="28"/>
          <w:szCs w:val="28"/>
          <w:highlight w:val="none"/>
          <w:lang w:eastAsia="zh-CN"/>
        </w:rPr>
        <w:t>（十）</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其他</w:t>
      </w:r>
      <w:bookmarkEnd w:id="87"/>
    </w:p>
    <w:p w14:paraId="1A8AA665">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3</w:t>
      </w:r>
      <w:r>
        <w:rPr>
          <w:rFonts w:hint="eastAsia" w:ascii="宋体" w:hAnsi="宋体" w:eastAsia="宋体" w:cs="宋体"/>
          <w:b/>
          <w:bCs/>
          <w:color w:val="000000"/>
          <w:sz w:val="28"/>
          <w:szCs w:val="28"/>
          <w:highlight w:val="none"/>
          <w:shd w:val="clear" w:color="auto" w:fill="FFFFFF"/>
          <w:lang w:val="en-US" w:eastAsia="zh-CN"/>
        </w:rPr>
        <w:t>9</w:t>
      </w:r>
      <w:r>
        <w:rPr>
          <w:rFonts w:hint="eastAsia" w:ascii="宋体" w:hAnsi="宋体" w:eastAsia="宋体" w:cs="宋体"/>
          <w:b/>
          <w:bCs/>
          <w:color w:val="000000"/>
          <w:sz w:val="28"/>
          <w:szCs w:val="28"/>
          <w:highlight w:val="none"/>
          <w:shd w:val="clear" w:color="auto" w:fill="FFFFFF"/>
        </w:rPr>
        <w:t xml:space="preserve">  关于日期计算方法</w:t>
      </w:r>
    </w:p>
    <w:p w14:paraId="5561464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9</w:t>
      </w:r>
      <w:r>
        <w:rPr>
          <w:rFonts w:hint="eastAsia" w:ascii="宋体" w:hAnsi="宋体" w:eastAsia="宋体" w:cs="宋体"/>
          <w:color w:val="000000"/>
          <w:sz w:val="28"/>
          <w:szCs w:val="28"/>
          <w:highlight w:val="none"/>
          <w:shd w:val="clear" w:color="auto" w:fill="FFFFFF"/>
        </w:rPr>
        <w:t>.1本招标文件规定按日计算期间的，开始当天不计入，从次日开始计算。期限的最后一日是国家法定节假日的，顺延到节假日后的次日为期限的最后一日。</w:t>
      </w:r>
    </w:p>
    <w:p w14:paraId="68D6322F">
      <w:pPr>
        <w:spacing w:line="360" w:lineRule="auto"/>
        <w:ind w:firstLine="562"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40  其他</w:t>
      </w:r>
    </w:p>
    <w:p w14:paraId="16EF0029">
      <w:pPr>
        <w:pStyle w:val="13"/>
        <w:tabs>
          <w:tab w:val="left" w:pos="2475"/>
          <w:tab w:val="center" w:pos="4873"/>
        </w:tabs>
        <w:spacing w:line="360" w:lineRule="auto"/>
        <w:ind w:firstLine="560" w:firstLineChars="200"/>
        <w:jc w:val="both"/>
        <w:outlineLvl w:val="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40.1投标人须保持</w:t>
      </w:r>
      <w:r>
        <w:rPr>
          <w:rFonts w:hint="eastAsia" w:hAnsi="宋体" w:cs="宋体"/>
          <w:color w:val="000000"/>
          <w:sz w:val="28"/>
          <w:szCs w:val="28"/>
          <w:highlight w:val="none"/>
          <w:shd w:val="clear" w:color="auto" w:fill="FFFFFF"/>
          <w:lang w:eastAsia="zh-CN"/>
        </w:rPr>
        <w:t>登录</w:t>
      </w:r>
      <w:r>
        <w:rPr>
          <w:rFonts w:hint="eastAsia" w:ascii="宋体" w:hAnsi="宋体" w:eastAsia="宋体" w:cs="宋体"/>
          <w:color w:val="000000"/>
          <w:sz w:val="28"/>
          <w:szCs w:val="28"/>
          <w:highlight w:val="none"/>
          <w:shd w:val="clear" w:color="auto" w:fill="FFFFFF"/>
        </w:rPr>
        <w:t>山西省政府采购政采云平台，随时准备对评标委员会在政采云平台上的询问予以解答等。</w:t>
      </w:r>
    </w:p>
    <w:p w14:paraId="213CD8AD">
      <w:pPr>
        <w:pStyle w:val="13"/>
        <w:tabs>
          <w:tab w:val="left" w:pos="2475"/>
          <w:tab w:val="center" w:pos="4873"/>
        </w:tabs>
        <w:spacing w:line="360" w:lineRule="auto"/>
        <w:ind w:firstLine="560" w:firstLineChars="200"/>
        <w:jc w:val="both"/>
        <w:outlineLvl w:val="0"/>
        <w:rPr>
          <w:rFonts w:hint="eastAsia" w:ascii="宋体" w:hAnsi="宋体" w:eastAsia="宋体" w:cs="宋体"/>
          <w:color w:val="000000"/>
          <w:sz w:val="28"/>
          <w:szCs w:val="28"/>
          <w:highlight w:val="none"/>
          <w:shd w:val="clear" w:color="auto" w:fill="FFFFFF"/>
        </w:rPr>
      </w:pPr>
    </w:p>
    <w:p w14:paraId="386F2B68">
      <w:pPr>
        <w:pStyle w:val="13"/>
        <w:tabs>
          <w:tab w:val="left" w:pos="2475"/>
          <w:tab w:val="center" w:pos="4873"/>
        </w:tabs>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highlight w:val="none"/>
        </w:rPr>
        <w:br w:type="page"/>
      </w:r>
      <w:bookmarkStart w:id="88" w:name="_Toc12008"/>
      <w:r>
        <w:rPr>
          <w:rStyle w:val="41"/>
          <w:rFonts w:hint="eastAsia"/>
          <w:sz w:val="32"/>
          <w:szCs w:val="32"/>
          <w:highlight w:val="none"/>
        </w:rPr>
        <w:t>第三部分</w:t>
      </w:r>
      <w:r>
        <w:rPr>
          <w:rStyle w:val="41"/>
          <w:rFonts w:hint="eastAsia"/>
          <w:sz w:val="32"/>
          <w:szCs w:val="32"/>
          <w:highlight w:val="none"/>
          <w:lang w:val="en-US" w:eastAsia="zh-CN"/>
        </w:rPr>
        <w:t xml:space="preserve"> </w:t>
      </w:r>
      <w:r>
        <w:rPr>
          <w:rStyle w:val="41"/>
          <w:rFonts w:hint="eastAsia"/>
          <w:sz w:val="32"/>
          <w:szCs w:val="32"/>
          <w:highlight w:val="none"/>
        </w:rPr>
        <w:t xml:space="preserve"> 资格审查内容及标准</w:t>
      </w:r>
      <w:bookmarkEnd w:id="88"/>
    </w:p>
    <w:p w14:paraId="6A555C29">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1.资格审查依据</w:t>
      </w:r>
    </w:p>
    <w:p w14:paraId="1385D676">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1.1资格审查小组依据政府采购相关法律法规、招标文件的有关规定以及投标人提交的投标文件（资格审查部分）对投标人资格进行审查。</w:t>
      </w:r>
    </w:p>
    <w:p w14:paraId="6534E495">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2.资格审查原则</w:t>
      </w:r>
    </w:p>
    <w:p w14:paraId="3DD74CA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2.1资格审查小组成员应本着“客观、公正”的原则，独立履行审查职责，对存在争议的事项，采取“一票否决”。</w:t>
      </w:r>
    </w:p>
    <w:p w14:paraId="5C27C5EF">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3.资格审查小组应履行职责</w:t>
      </w:r>
    </w:p>
    <w:p w14:paraId="28497C55">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3.1资格审查小组根据各成员签字的原始审查记录和审查结果，编写《资格</w:t>
      </w:r>
      <w:r>
        <w:rPr>
          <w:rFonts w:hint="eastAsia" w:ascii="宋体" w:hAnsi="宋体" w:cs="宋体"/>
          <w:color w:val="000000"/>
          <w:sz w:val="28"/>
          <w:szCs w:val="28"/>
          <w:highlight w:val="none"/>
          <w:shd w:val="clear" w:color="auto" w:fill="FFFFFF"/>
          <w:lang w:val="en-US" w:eastAsia="zh-CN"/>
        </w:rPr>
        <w:t>性审查表</w:t>
      </w:r>
      <w:r>
        <w:rPr>
          <w:rFonts w:hint="eastAsia" w:ascii="宋体" w:hAnsi="宋体" w:eastAsia="宋体" w:cs="宋体"/>
          <w:color w:val="000000"/>
          <w:sz w:val="28"/>
          <w:szCs w:val="28"/>
          <w:highlight w:val="none"/>
          <w:shd w:val="clear" w:color="auto" w:fill="FFFFFF"/>
        </w:rPr>
        <w:t>》并签字确认，各成员对个人的审查意见承担法律责任。</w:t>
      </w:r>
    </w:p>
    <w:p w14:paraId="563B1D55">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3.2资格审查小组成员应对投标人不通过资格审查的原因，以书面形式签署个人理由，否则视为通过。</w:t>
      </w:r>
    </w:p>
    <w:p w14:paraId="72F90EB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3.3资格审查小组应告知投标人未通过资格审查的原因。</w:t>
      </w:r>
    </w:p>
    <w:p w14:paraId="2A03F9EE">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4.资格审查结果</w:t>
      </w:r>
    </w:p>
    <w:p w14:paraId="69C78D9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4.1通过资格审查的投标人的投标文件，将进入下一步的符合性审查。</w:t>
      </w:r>
    </w:p>
    <w:p w14:paraId="1D7239E7">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5.资格审查过程的保密</w:t>
      </w:r>
    </w:p>
    <w:p w14:paraId="7F8F23CB">
      <w:pPr>
        <w:spacing w:line="360" w:lineRule="auto"/>
        <w:ind w:firstLine="560" w:firstLineChars="200"/>
        <w:rPr>
          <w:rStyle w:val="37"/>
          <w:rFonts w:hint="eastAsia" w:ascii="宋体" w:hAnsi="宋体" w:eastAsia="宋体" w:cs="宋体"/>
          <w:color w:val="000000"/>
          <w:kern w:val="2"/>
          <w:sz w:val="28"/>
          <w:szCs w:val="28"/>
          <w:highlight w:val="none"/>
        </w:rPr>
      </w:pPr>
      <w:r>
        <w:rPr>
          <w:rFonts w:hint="eastAsia" w:ascii="宋体" w:hAnsi="宋体" w:eastAsia="宋体" w:cs="宋体"/>
          <w:color w:val="000000"/>
          <w:sz w:val="28"/>
          <w:szCs w:val="28"/>
          <w:highlight w:val="none"/>
          <w:shd w:val="clear" w:color="auto" w:fill="FFFFFF"/>
        </w:rPr>
        <w:t>5.1资格审查小组成员对资格审查情况以及在审查过程中获悉的国家秘密、商业秘密等负有保密责任，均不得向投标人或其他无关人员透露。</w:t>
      </w:r>
    </w:p>
    <w:p w14:paraId="53D00413">
      <w:pPr>
        <w:spacing w:line="360" w:lineRule="auto"/>
        <w:rPr>
          <w:rStyle w:val="37"/>
          <w:rFonts w:hint="eastAsia" w:ascii="宋体" w:hAnsi="宋体" w:eastAsia="宋体" w:cs="宋体"/>
          <w:b/>
          <w:bCs/>
          <w:color w:val="000000"/>
          <w:kern w:val="2"/>
          <w:sz w:val="28"/>
          <w:szCs w:val="28"/>
          <w:highlight w:val="none"/>
        </w:rPr>
      </w:pPr>
      <w:bookmarkStart w:id="89" w:name="_Toc30839"/>
      <w:r>
        <w:rPr>
          <w:rStyle w:val="37"/>
          <w:rFonts w:hint="eastAsia" w:ascii="宋体" w:hAnsi="宋体" w:eastAsia="宋体" w:cs="宋体"/>
          <w:b/>
          <w:bCs/>
          <w:color w:val="000000"/>
          <w:kern w:val="2"/>
          <w:sz w:val="28"/>
          <w:szCs w:val="28"/>
          <w:highlight w:val="none"/>
        </w:rPr>
        <w:br w:type="page"/>
      </w:r>
    </w:p>
    <w:p w14:paraId="1604E08F">
      <w:pPr>
        <w:spacing w:line="360" w:lineRule="auto"/>
        <w:ind w:firstLine="562" w:firstLineChars="200"/>
        <w:rPr>
          <w:rFonts w:hint="eastAsia"/>
          <w:highlight w:val="none"/>
        </w:rPr>
      </w:pPr>
      <w:r>
        <w:rPr>
          <w:rStyle w:val="37"/>
          <w:rFonts w:hint="eastAsia" w:ascii="宋体" w:hAnsi="宋体" w:eastAsia="宋体" w:cs="宋体"/>
          <w:b/>
          <w:bCs/>
          <w:color w:val="000000"/>
          <w:kern w:val="2"/>
          <w:sz w:val="28"/>
          <w:szCs w:val="28"/>
          <w:highlight w:val="none"/>
        </w:rPr>
        <w:t>6</w:t>
      </w:r>
      <w:r>
        <w:rPr>
          <w:rStyle w:val="37"/>
          <w:rFonts w:hint="eastAsia" w:ascii="宋体" w:hAnsi="宋体" w:eastAsia="宋体" w:cs="宋体"/>
          <w:b/>
          <w:bCs/>
          <w:color w:val="000000"/>
          <w:kern w:val="2"/>
          <w:sz w:val="28"/>
          <w:szCs w:val="28"/>
          <w:highlight w:val="none"/>
          <w:lang w:val="en-US" w:eastAsia="zh-CN"/>
        </w:rPr>
        <w:t>.</w:t>
      </w:r>
      <w:r>
        <w:rPr>
          <w:rStyle w:val="37"/>
          <w:rFonts w:hint="eastAsia" w:ascii="宋体" w:hAnsi="宋体" w:eastAsia="宋体" w:cs="宋体"/>
          <w:b/>
          <w:bCs/>
          <w:color w:val="000000"/>
          <w:kern w:val="2"/>
          <w:sz w:val="28"/>
          <w:szCs w:val="28"/>
          <w:highlight w:val="none"/>
        </w:rPr>
        <w:t>资格审查内容及标准</w:t>
      </w:r>
      <w:bookmarkEnd w:id="89"/>
    </w:p>
    <w:p w14:paraId="1FBFCE3F">
      <w:pPr>
        <w:rPr>
          <w:rFonts w:hint="eastAsia"/>
          <w:highlight w:val="none"/>
        </w:rPr>
      </w:pPr>
    </w:p>
    <w:tbl>
      <w:tblPr>
        <w:tblStyle w:val="27"/>
        <w:tblW w:w="9631"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74"/>
        <w:gridCol w:w="3629"/>
        <w:gridCol w:w="3899"/>
      </w:tblGrid>
      <w:tr w14:paraId="452B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29" w:type="dxa"/>
            <w:noWrap w:val="0"/>
            <w:vAlign w:val="center"/>
          </w:tcPr>
          <w:p w14:paraId="53357495">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1374" w:type="dxa"/>
            <w:noWrap w:val="0"/>
            <w:vAlign w:val="center"/>
          </w:tcPr>
          <w:p w14:paraId="60EEB4E1">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类型</w:t>
            </w:r>
          </w:p>
        </w:tc>
        <w:tc>
          <w:tcPr>
            <w:tcW w:w="3629" w:type="dxa"/>
            <w:noWrap w:val="0"/>
            <w:vAlign w:val="center"/>
          </w:tcPr>
          <w:p w14:paraId="07466C9B">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审查要求</w:t>
            </w:r>
          </w:p>
        </w:tc>
        <w:tc>
          <w:tcPr>
            <w:tcW w:w="3899" w:type="dxa"/>
            <w:noWrap w:val="0"/>
            <w:vAlign w:val="center"/>
          </w:tcPr>
          <w:p w14:paraId="66983B75">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要求说明/标准</w:t>
            </w:r>
          </w:p>
        </w:tc>
      </w:tr>
      <w:tr w14:paraId="50CC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29" w:type="dxa"/>
            <w:noWrap w:val="0"/>
            <w:vAlign w:val="center"/>
          </w:tcPr>
          <w:p w14:paraId="7281A717">
            <w:pPr>
              <w:adjustRightInd w:val="0"/>
              <w:snapToGrid w:val="0"/>
              <w:spacing w:line="360" w:lineRule="auto"/>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1</w:t>
            </w:r>
          </w:p>
        </w:tc>
        <w:tc>
          <w:tcPr>
            <w:tcW w:w="1374" w:type="dxa"/>
            <w:noWrap w:val="0"/>
            <w:vAlign w:val="center"/>
          </w:tcPr>
          <w:p w14:paraId="17600D77">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营业执照</w:t>
            </w:r>
          </w:p>
        </w:tc>
        <w:tc>
          <w:tcPr>
            <w:tcW w:w="3629" w:type="dxa"/>
            <w:noWrap w:val="0"/>
            <w:vAlign w:val="center"/>
          </w:tcPr>
          <w:p w14:paraId="5C7C09A0">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具有独立承担民事责任的能力</w:t>
            </w:r>
          </w:p>
        </w:tc>
        <w:tc>
          <w:tcPr>
            <w:tcW w:w="3899" w:type="dxa"/>
            <w:noWrap w:val="0"/>
            <w:vAlign w:val="center"/>
          </w:tcPr>
          <w:p w14:paraId="00B66953">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提供</w:t>
            </w:r>
            <w:r>
              <w:rPr>
                <w:rFonts w:hint="eastAsia" w:ascii="宋体" w:hAnsi="宋体" w:cs="宋体"/>
                <w:b w:val="0"/>
                <w:bCs w:val="0"/>
                <w:sz w:val="24"/>
                <w:highlight w:val="none"/>
                <w:lang w:eastAsia="zh-CN"/>
              </w:rPr>
              <w:t>投标人</w:t>
            </w:r>
            <w:r>
              <w:rPr>
                <w:rFonts w:hint="eastAsia" w:ascii="宋体" w:hAnsi="宋体" w:eastAsia="宋体" w:cs="宋体"/>
                <w:b w:val="0"/>
                <w:bCs w:val="0"/>
                <w:sz w:val="24"/>
                <w:highlight w:val="none"/>
              </w:rPr>
              <w:t>信用承诺书。</w:t>
            </w:r>
          </w:p>
          <w:p w14:paraId="1F9407C8">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以上证明材料须符合要求、有效、完整。否则，响应无效。</w:t>
            </w:r>
          </w:p>
        </w:tc>
      </w:tr>
      <w:tr w14:paraId="1DED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729" w:type="dxa"/>
            <w:noWrap w:val="0"/>
            <w:vAlign w:val="center"/>
          </w:tcPr>
          <w:p w14:paraId="10D7F5CF">
            <w:pPr>
              <w:adjustRightInd w:val="0"/>
              <w:snapToGrid w:val="0"/>
              <w:spacing w:line="360" w:lineRule="auto"/>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2</w:t>
            </w:r>
          </w:p>
        </w:tc>
        <w:tc>
          <w:tcPr>
            <w:tcW w:w="1374" w:type="dxa"/>
            <w:noWrap w:val="0"/>
            <w:vAlign w:val="center"/>
          </w:tcPr>
          <w:p w14:paraId="5D2AD876">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财务报告</w:t>
            </w:r>
          </w:p>
        </w:tc>
        <w:tc>
          <w:tcPr>
            <w:tcW w:w="3629" w:type="dxa"/>
            <w:noWrap w:val="0"/>
            <w:vAlign w:val="center"/>
          </w:tcPr>
          <w:p w14:paraId="5238855C">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具有良好的商业信誉和健全的</w:t>
            </w:r>
          </w:p>
          <w:p w14:paraId="0969D8F0">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财务会计制度</w:t>
            </w:r>
          </w:p>
        </w:tc>
        <w:tc>
          <w:tcPr>
            <w:tcW w:w="3899" w:type="dxa"/>
            <w:noWrap w:val="0"/>
            <w:vAlign w:val="center"/>
          </w:tcPr>
          <w:p w14:paraId="54AC665F">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提供</w:t>
            </w:r>
            <w:r>
              <w:rPr>
                <w:rFonts w:hint="eastAsia" w:ascii="宋体" w:hAnsi="宋体" w:cs="宋体"/>
                <w:b w:val="0"/>
                <w:bCs w:val="0"/>
                <w:sz w:val="24"/>
                <w:highlight w:val="none"/>
                <w:lang w:eastAsia="zh-CN"/>
              </w:rPr>
              <w:t>投标人</w:t>
            </w:r>
            <w:r>
              <w:rPr>
                <w:rFonts w:hint="eastAsia" w:ascii="宋体" w:hAnsi="宋体" w:eastAsia="宋体" w:cs="宋体"/>
                <w:b w:val="0"/>
                <w:bCs w:val="0"/>
                <w:sz w:val="24"/>
                <w:highlight w:val="none"/>
              </w:rPr>
              <w:t>信用承诺书。</w:t>
            </w:r>
          </w:p>
          <w:p w14:paraId="52A02215">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以上证明材料须符合要求、有效、完整。否则，响应无效。</w:t>
            </w:r>
          </w:p>
        </w:tc>
      </w:tr>
      <w:tr w14:paraId="26DD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729" w:type="dxa"/>
            <w:noWrap w:val="0"/>
            <w:vAlign w:val="center"/>
          </w:tcPr>
          <w:p w14:paraId="1CB1AF99">
            <w:pPr>
              <w:adjustRightInd w:val="0"/>
              <w:snapToGrid w:val="0"/>
              <w:spacing w:line="360" w:lineRule="auto"/>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3</w:t>
            </w:r>
          </w:p>
        </w:tc>
        <w:tc>
          <w:tcPr>
            <w:tcW w:w="1374" w:type="dxa"/>
            <w:noWrap w:val="0"/>
            <w:vAlign w:val="center"/>
          </w:tcPr>
          <w:p w14:paraId="3EC69DB2">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基本资质</w:t>
            </w:r>
          </w:p>
        </w:tc>
        <w:tc>
          <w:tcPr>
            <w:tcW w:w="3629" w:type="dxa"/>
            <w:noWrap w:val="0"/>
            <w:vAlign w:val="center"/>
          </w:tcPr>
          <w:p w14:paraId="227333E0">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具有履行合同所必需的设备</w:t>
            </w:r>
          </w:p>
          <w:p w14:paraId="358775E2">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和专业技术能力</w:t>
            </w:r>
          </w:p>
        </w:tc>
        <w:tc>
          <w:tcPr>
            <w:tcW w:w="3899" w:type="dxa"/>
            <w:noWrap w:val="0"/>
            <w:vAlign w:val="center"/>
          </w:tcPr>
          <w:p w14:paraId="29A2548E">
            <w:pPr>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提供</w:t>
            </w:r>
            <w:r>
              <w:rPr>
                <w:rFonts w:hint="eastAsia" w:ascii="宋体" w:hAnsi="宋体" w:cs="宋体"/>
                <w:b w:val="0"/>
                <w:bCs w:val="0"/>
                <w:sz w:val="24"/>
                <w:szCs w:val="24"/>
                <w:highlight w:val="none"/>
                <w:lang w:eastAsia="zh-CN"/>
              </w:rPr>
              <w:t>投标人</w:t>
            </w:r>
            <w:r>
              <w:rPr>
                <w:rFonts w:hint="eastAsia" w:ascii="宋体" w:hAnsi="宋体" w:eastAsia="宋体" w:cs="宋体"/>
                <w:b w:val="0"/>
                <w:bCs w:val="0"/>
                <w:sz w:val="24"/>
                <w:szCs w:val="24"/>
                <w:highlight w:val="none"/>
              </w:rPr>
              <w:t>信用承诺书</w:t>
            </w:r>
            <w:r>
              <w:rPr>
                <w:rFonts w:hint="eastAsia" w:ascii="宋体" w:hAnsi="宋体" w:eastAsia="宋体" w:cs="宋体"/>
                <w:b w:val="0"/>
                <w:bCs w:val="0"/>
                <w:sz w:val="24"/>
                <w:szCs w:val="24"/>
                <w:highlight w:val="none"/>
                <w:lang w:eastAsia="zh-CN"/>
              </w:rPr>
              <w:t>。</w:t>
            </w:r>
          </w:p>
          <w:p w14:paraId="0B08B53C">
            <w:pPr>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szCs w:val="24"/>
                <w:highlight w:val="none"/>
              </w:rPr>
              <w:t>以上证明材料须符合要求、有效、完整。否则，响应无效。</w:t>
            </w:r>
          </w:p>
        </w:tc>
      </w:tr>
      <w:tr w14:paraId="0D19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729" w:type="dxa"/>
            <w:noWrap w:val="0"/>
            <w:vAlign w:val="center"/>
          </w:tcPr>
          <w:p w14:paraId="456F4CFD">
            <w:pPr>
              <w:adjustRightInd w:val="0"/>
              <w:snapToGrid w:val="0"/>
              <w:spacing w:line="360" w:lineRule="auto"/>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4</w:t>
            </w:r>
          </w:p>
        </w:tc>
        <w:tc>
          <w:tcPr>
            <w:tcW w:w="1374" w:type="dxa"/>
            <w:noWrap w:val="0"/>
            <w:vAlign w:val="center"/>
          </w:tcPr>
          <w:p w14:paraId="3E75FC11">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基本资质</w:t>
            </w:r>
          </w:p>
        </w:tc>
        <w:tc>
          <w:tcPr>
            <w:tcW w:w="3629" w:type="dxa"/>
            <w:noWrap w:val="0"/>
            <w:vAlign w:val="center"/>
          </w:tcPr>
          <w:p w14:paraId="1342D5AD">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具有依法缴纳税收和社会保障资金的良好记录</w:t>
            </w:r>
          </w:p>
        </w:tc>
        <w:tc>
          <w:tcPr>
            <w:tcW w:w="3899" w:type="dxa"/>
            <w:noWrap w:val="0"/>
            <w:vAlign w:val="center"/>
          </w:tcPr>
          <w:p w14:paraId="21240C44">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提供</w:t>
            </w:r>
            <w:r>
              <w:rPr>
                <w:rFonts w:hint="eastAsia" w:ascii="宋体" w:hAnsi="宋体" w:cs="宋体"/>
                <w:b w:val="0"/>
                <w:bCs w:val="0"/>
                <w:sz w:val="24"/>
                <w:szCs w:val="24"/>
                <w:highlight w:val="none"/>
                <w:lang w:eastAsia="zh-CN"/>
              </w:rPr>
              <w:t>投标人</w:t>
            </w:r>
            <w:r>
              <w:rPr>
                <w:rFonts w:hint="eastAsia" w:ascii="宋体" w:hAnsi="宋体" w:eastAsia="宋体" w:cs="宋体"/>
                <w:b w:val="0"/>
                <w:bCs w:val="0"/>
                <w:sz w:val="24"/>
                <w:szCs w:val="24"/>
                <w:highlight w:val="none"/>
              </w:rPr>
              <w:t>信用承诺书。</w:t>
            </w:r>
          </w:p>
          <w:p w14:paraId="02524799">
            <w:pPr>
              <w:spacing w:line="360" w:lineRule="auto"/>
              <w:rPr>
                <w:rFonts w:hint="eastAsia" w:ascii="宋体" w:hAnsi="宋体" w:eastAsia="宋体" w:cs="宋体"/>
                <w:b w:val="0"/>
                <w:bCs w:val="0"/>
                <w:sz w:val="24"/>
                <w:highlight w:val="none"/>
              </w:rPr>
            </w:pPr>
            <w:r>
              <w:rPr>
                <w:rFonts w:hint="eastAsia" w:ascii="宋体" w:hAnsi="宋体" w:eastAsia="宋体" w:cs="宋体"/>
                <w:b w:val="0"/>
                <w:bCs w:val="0"/>
                <w:sz w:val="24"/>
                <w:szCs w:val="24"/>
                <w:highlight w:val="none"/>
              </w:rPr>
              <w:t>以上证明材料须符合要求、有效、完整。否则，响应无效。</w:t>
            </w:r>
          </w:p>
        </w:tc>
      </w:tr>
      <w:tr w14:paraId="7C26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729" w:type="dxa"/>
            <w:noWrap w:val="0"/>
            <w:vAlign w:val="center"/>
          </w:tcPr>
          <w:p w14:paraId="4C951DED">
            <w:pPr>
              <w:adjustRightInd w:val="0"/>
              <w:snapToGrid w:val="0"/>
              <w:spacing w:line="360" w:lineRule="auto"/>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5</w:t>
            </w:r>
          </w:p>
        </w:tc>
        <w:tc>
          <w:tcPr>
            <w:tcW w:w="1374" w:type="dxa"/>
            <w:noWrap w:val="0"/>
            <w:vAlign w:val="center"/>
          </w:tcPr>
          <w:p w14:paraId="67049F78">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基本资质</w:t>
            </w:r>
          </w:p>
        </w:tc>
        <w:tc>
          <w:tcPr>
            <w:tcW w:w="3629" w:type="dxa"/>
            <w:noWrap w:val="0"/>
            <w:vAlign w:val="center"/>
          </w:tcPr>
          <w:p w14:paraId="69F2EB5D">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参加政府采购活动前三年内，在经营活动中没有重大违法记录</w:t>
            </w:r>
          </w:p>
        </w:tc>
        <w:tc>
          <w:tcPr>
            <w:tcW w:w="3899" w:type="dxa"/>
            <w:noWrap w:val="0"/>
            <w:vAlign w:val="center"/>
          </w:tcPr>
          <w:p w14:paraId="1A7A5319">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提供</w:t>
            </w:r>
            <w:r>
              <w:rPr>
                <w:rFonts w:hint="eastAsia" w:ascii="宋体" w:hAnsi="宋体" w:cs="宋体"/>
                <w:b w:val="0"/>
                <w:bCs w:val="0"/>
                <w:sz w:val="24"/>
                <w:highlight w:val="none"/>
                <w:lang w:eastAsia="zh-CN"/>
              </w:rPr>
              <w:t>投标人</w:t>
            </w:r>
            <w:r>
              <w:rPr>
                <w:rFonts w:hint="eastAsia" w:ascii="宋体" w:hAnsi="宋体" w:eastAsia="宋体" w:cs="宋体"/>
                <w:b w:val="0"/>
                <w:bCs w:val="0"/>
                <w:sz w:val="24"/>
                <w:highlight w:val="none"/>
              </w:rPr>
              <w:t>信用承诺书。</w:t>
            </w:r>
          </w:p>
          <w:p w14:paraId="680C3BAB">
            <w:pPr>
              <w:adjustRightInd w:val="0"/>
              <w:snapToGrid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highlight w:val="none"/>
              </w:rPr>
              <w:t>以上证明材料须符合要求、有效、完整。否则，响应无效。</w:t>
            </w:r>
          </w:p>
        </w:tc>
      </w:tr>
      <w:tr w14:paraId="6C7E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729" w:type="dxa"/>
            <w:noWrap w:val="0"/>
            <w:vAlign w:val="center"/>
          </w:tcPr>
          <w:p w14:paraId="1C0348B3">
            <w:pPr>
              <w:adjustRightInd w:val="0"/>
              <w:snapToGrid w:val="0"/>
              <w:spacing w:line="360" w:lineRule="auto"/>
              <w:jc w:val="center"/>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6</w:t>
            </w:r>
          </w:p>
        </w:tc>
        <w:tc>
          <w:tcPr>
            <w:tcW w:w="1374" w:type="dxa"/>
            <w:noWrap w:val="0"/>
            <w:vAlign w:val="center"/>
          </w:tcPr>
          <w:p w14:paraId="71C154BA">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基本资质</w:t>
            </w:r>
          </w:p>
        </w:tc>
        <w:tc>
          <w:tcPr>
            <w:tcW w:w="3629" w:type="dxa"/>
            <w:noWrap w:val="0"/>
            <w:vAlign w:val="center"/>
          </w:tcPr>
          <w:p w14:paraId="368C6531">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廉洁自律承诺书</w:t>
            </w:r>
          </w:p>
        </w:tc>
        <w:tc>
          <w:tcPr>
            <w:tcW w:w="3899" w:type="dxa"/>
            <w:noWrap w:val="0"/>
            <w:vAlign w:val="center"/>
          </w:tcPr>
          <w:p w14:paraId="7754B9E1">
            <w:pPr>
              <w:adjustRightInd w:val="0"/>
              <w:snapToGrid w:val="0"/>
              <w:spacing w:line="360" w:lineRule="auto"/>
              <w:jc w:val="left"/>
              <w:rPr>
                <w:rFonts w:hint="eastAsia" w:ascii="宋体" w:hAnsi="宋体" w:eastAsia="宋体" w:cs="宋体"/>
                <w:b w:val="0"/>
                <w:bCs w:val="0"/>
                <w:sz w:val="24"/>
                <w:highlight w:val="none"/>
                <w:lang w:val="en-US" w:eastAsia="zh-CN"/>
              </w:rPr>
            </w:pPr>
            <w:bookmarkStart w:id="90" w:name="OLE_LINK6"/>
            <w:r>
              <w:rPr>
                <w:rFonts w:hint="eastAsia" w:ascii="宋体" w:hAnsi="宋体" w:eastAsia="宋体" w:cs="宋体"/>
                <w:b w:val="0"/>
                <w:bCs w:val="0"/>
                <w:sz w:val="24"/>
                <w:highlight w:val="none"/>
                <w:lang w:val="en-US" w:eastAsia="zh-CN"/>
              </w:rPr>
              <w:t>提供</w:t>
            </w:r>
            <w:r>
              <w:rPr>
                <w:rFonts w:hint="eastAsia" w:ascii="宋体" w:hAnsi="宋体" w:cs="宋体"/>
                <w:b w:val="0"/>
                <w:bCs w:val="0"/>
                <w:sz w:val="24"/>
                <w:szCs w:val="24"/>
                <w:highlight w:val="none"/>
                <w:lang w:eastAsia="zh-CN"/>
              </w:rPr>
              <w:t>投标人</w:t>
            </w:r>
            <w:r>
              <w:rPr>
                <w:rFonts w:hint="eastAsia" w:ascii="宋体" w:hAnsi="宋体" w:eastAsia="宋体" w:cs="宋体"/>
                <w:b w:val="0"/>
                <w:bCs w:val="0"/>
                <w:sz w:val="24"/>
                <w:highlight w:val="none"/>
                <w:lang w:val="en-US" w:eastAsia="zh-CN"/>
              </w:rPr>
              <w:t>廉洁自律承诺书</w:t>
            </w:r>
            <w:r>
              <w:rPr>
                <w:rFonts w:hint="eastAsia" w:ascii="宋体" w:hAnsi="宋体" w:cs="宋体"/>
                <w:b w:val="0"/>
                <w:bCs w:val="0"/>
                <w:sz w:val="24"/>
                <w:highlight w:val="none"/>
                <w:lang w:val="en-US" w:eastAsia="zh-CN"/>
              </w:rPr>
              <w:t>。</w:t>
            </w:r>
          </w:p>
          <w:p w14:paraId="485630F7">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以上证明材料须符合要求、有效、完整。否则，响应无效。</w:t>
            </w:r>
            <w:bookmarkEnd w:id="90"/>
          </w:p>
        </w:tc>
      </w:tr>
      <w:tr w14:paraId="5796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29" w:type="dxa"/>
            <w:noWrap w:val="0"/>
            <w:vAlign w:val="center"/>
          </w:tcPr>
          <w:p w14:paraId="6BC539D4">
            <w:pPr>
              <w:adjustRightInd w:val="0"/>
              <w:snapToGrid w:val="0"/>
              <w:spacing w:line="360" w:lineRule="auto"/>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7</w:t>
            </w:r>
          </w:p>
        </w:tc>
        <w:tc>
          <w:tcPr>
            <w:tcW w:w="1374" w:type="dxa"/>
            <w:noWrap w:val="0"/>
            <w:vAlign w:val="center"/>
          </w:tcPr>
          <w:p w14:paraId="69D30564">
            <w:pPr>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采购政策</w:t>
            </w:r>
          </w:p>
        </w:tc>
        <w:tc>
          <w:tcPr>
            <w:tcW w:w="3629" w:type="dxa"/>
            <w:noWrap w:val="0"/>
            <w:vAlign w:val="center"/>
          </w:tcPr>
          <w:p w14:paraId="0B341BB9">
            <w:pPr>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本项目专门面向中小企业</w:t>
            </w:r>
          </w:p>
        </w:tc>
        <w:tc>
          <w:tcPr>
            <w:tcW w:w="3899" w:type="dxa"/>
            <w:noWrap w:val="0"/>
            <w:vAlign w:val="center"/>
          </w:tcPr>
          <w:p w14:paraId="24B08C62">
            <w:pPr>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请根据要求单独上传《中小企业声明函》，格式以招标文件要求为准。</w:t>
            </w:r>
          </w:p>
        </w:tc>
      </w:tr>
    </w:tbl>
    <w:p w14:paraId="0CD1C054">
      <w:pPr>
        <w:pStyle w:val="13"/>
        <w:tabs>
          <w:tab w:val="left" w:pos="2475"/>
          <w:tab w:val="center" w:pos="4873"/>
        </w:tabs>
        <w:spacing w:line="360" w:lineRule="auto"/>
        <w:rPr>
          <w:rFonts w:hint="eastAsia" w:ascii="宋体" w:hAnsi="宋体" w:eastAsia="宋体" w:cs="宋体"/>
          <w:b/>
          <w:sz w:val="28"/>
          <w:szCs w:val="28"/>
          <w:highlight w:val="none"/>
          <w:shd w:val="clear" w:color="auto" w:fill="FFFFFF"/>
        </w:rPr>
      </w:pPr>
      <w:r>
        <w:rPr>
          <w:rFonts w:hint="eastAsia" w:ascii="宋体" w:hAnsi="宋体" w:eastAsia="宋体" w:cs="宋体"/>
          <w:sz w:val="28"/>
          <w:szCs w:val="28"/>
          <w:highlight w:val="none"/>
        </w:rPr>
        <w:t>说明：除上述内容外，</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提供的其他材料，不作为资格审查的内容。</w:t>
      </w:r>
    </w:p>
    <w:p w14:paraId="77540616">
      <w:pPr>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3955378C">
      <w:pPr>
        <w:pStyle w:val="3"/>
        <w:snapToGrid w:val="0"/>
        <w:spacing w:line="360" w:lineRule="auto"/>
        <w:jc w:val="center"/>
        <w:rPr>
          <w:rStyle w:val="41"/>
          <w:rFonts w:hint="eastAsia"/>
          <w:b/>
          <w:bCs/>
          <w:sz w:val="32"/>
          <w:szCs w:val="32"/>
          <w:highlight w:val="none"/>
        </w:rPr>
      </w:pPr>
      <w:bookmarkStart w:id="91" w:name="_Toc18473"/>
      <w:r>
        <w:rPr>
          <w:rStyle w:val="41"/>
          <w:rFonts w:hint="eastAsia"/>
          <w:b/>
          <w:bCs/>
          <w:sz w:val="32"/>
          <w:szCs w:val="32"/>
          <w:highlight w:val="none"/>
        </w:rPr>
        <w:t>第</w:t>
      </w:r>
      <w:r>
        <w:rPr>
          <w:rStyle w:val="41"/>
          <w:rFonts w:hint="eastAsia"/>
          <w:b/>
          <w:bCs/>
          <w:sz w:val="32"/>
          <w:szCs w:val="32"/>
          <w:highlight w:val="none"/>
          <w:lang w:eastAsia="zh-CN"/>
        </w:rPr>
        <w:t>四</w:t>
      </w:r>
      <w:r>
        <w:rPr>
          <w:rStyle w:val="41"/>
          <w:rFonts w:hint="eastAsia"/>
          <w:b/>
          <w:bCs/>
          <w:sz w:val="32"/>
          <w:szCs w:val="32"/>
          <w:highlight w:val="none"/>
        </w:rPr>
        <w:t>部分</w:t>
      </w:r>
      <w:r>
        <w:rPr>
          <w:rStyle w:val="41"/>
          <w:rFonts w:hint="eastAsia"/>
          <w:b/>
          <w:bCs/>
          <w:sz w:val="32"/>
          <w:szCs w:val="32"/>
          <w:highlight w:val="none"/>
          <w:lang w:val="en-US" w:eastAsia="zh-CN"/>
        </w:rPr>
        <w:t xml:space="preserve">   </w:t>
      </w:r>
      <w:r>
        <w:rPr>
          <w:rStyle w:val="41"/>
          <w:rFonts w:hint="eastAsia"/>
          <w:b/>
          <w:bCs/>
          <w:sz w:val="32"/>
          <w:szCs w:val="32"/>
          <w:highlight w:val="none"/>
        </w:rPr>
        <w:t>评标方法和评标标准</w:t>
      </w:r>
      <w:bookmarkEnd w:id="91"/>
    </w:p>
    <w:p w14:paraId="0FF38132">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1.评标范围</w:t>
      </w:r>
    </w:p>
    <w:p w14:paraId="502E4D32">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1.1评标委员会仅对符合资格的投标人的投标文件（商务技术部分）进行符合性审查，以确定其是否满足招标文件的实质性要求。</w:t>
      </w:r>
    </w:p>
    <w:p w14:paraId="39C2AC8F">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2.评标原则</w:t>
      </w:r>
    </w:p>
    <w:p w14:paraId="2CEDA227">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2.1评标委员会要遵循“公平、公正、科学和择优”的原则，独立履行评审职责，对存在争议的事项，采取“少数服从多数”进行认定。</w:t>
      </w:r>
    </w:p>
    <w:p w14:paraId="3D3AAEAE">
      <w:pPr>
        <w:spacing w:line="360" w:lineRule="auto"/>
        <w:ind w:firstLine="562" w:firstLineChars="200"/>
        <w:rPr>
          <w:rFonts w:hint="eastAsia" w:ascii="宋体" w:hAnsi="宋体" w:eastAsia="宋体" w:cs="宋体"/>
          <w:b/>
          <w:bCs/>
          <w:color w:val="000000"/>
          <w:sz w:val="28"/>
          <w:szCs w:val="28"/>
          <w:highlight w:val="none"/>
          <w:shd w:val="clear" w:color="auto" w:fill="FFFFFF"/>
          <w:lang w:val="en-US" w:eastAsia="zh-CN"/>
        </w:rPr>
      </w:pPr>
      <w:r>
        <w:rPr>
          <w:rFonts w:hint="eastAsia" w:ascii="宋体" w:hAnsi="宋体" w:eastAsia="宋体" w:cs="宋体"/>
          <w:b/>
          <w:bCs/>
          <w:color w:val="000000"/>
          <w:sz w:val="28"/>
          <w:szCs w:val="28"/>
          <w:highlight w:val="none"/>
          <w:shd w:val="clear" w:color="auto" w:fill="FFFFFF"/>
        </w:rPr>
        <w:t>3.评标依据</w:t>
      </w:r>
      <w:r>
        <w:rPr>
          <w:rFonts w:hint="eastAsia" w:ascii="宋体" w:hAnsi="宋体" w:cs="宋体"/>
          <w:b/>
          <w:bCs/>
          <w:color w:val="000000"/>
          <w:sz w:val="28"/>
          <w:szCs w:val="28"/>
          <w:highlight w:val="none"/>
          <w:shd w:val="clear" w:color="auto" w:fill="FFFFFF"/>
          <w:lang w:val="en-US" w:eastAsia="zh-CN"/>
        </w:rPr>
        <w:tab/>
      </w:r>
    </w:p>
    <w:p w14:paraId="14EDB706">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3.1评标委员会按照招标文件中规定的评标方法和标准，对符合性审查合格的投标文件（商务技术部分）进行商务和技术评估，综合比较与评价。</w:t>
      </w:r>
    </w:p>
    <w:p w14:paraId="6FD12B91">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3.2评标委员会只根据投标文件（商务技术部分）本身的内容来判定投标文件的响应性，而不寻求外部的证据。</w:t>
      </w:r>
    </w:p>
    <w:p w14:paraId="651CC2F6">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4.评标方法</w:t>
      </w:r>
    </w:p>
    <w:p w14:paraId="2C496B45">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4.1本项目采用综合评分法。</w:t>
      </w:r>
    </w:p>
    <w:p w14:paraId="1BB9F993">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4.2综合评分法，是指投标文件满足招标文件全部实质性要求且按照评审因素的量化指标评审得分最高的投标人为中标（候选）人的评标方法。</w:t>
      </w:r>
    </w:p>
    <w:p w14:paraId="049C5BE4">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5.投标文件（商务技术部分）的澄清</w:t>
      </w:r>
    </w:p>
    <w:p w14:paraId="49098CDD">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5.1对于投标人商务技术文件中含义不明确、同类问题表述不一致或者有明显文字和计算错误的内容，评标委员会应当通过“政采云系统”以电子形式向投标人发出，要求投标人作出必要的澄清、说明或者补正说明。</w:t>
      </w:r>
    </w:p>
    <w:p w14:paraId="30079013">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5.2投标人的澄清、说明或者补正应当通过“政采云系统”做出回复，并加盖电子CA章。投标人的澄清、说明或者补正不得超出</w:t>
      </w:r>
      <w:r>
        <w:rPr>
          <w:rFonts w:hint="eastAsia" w:ascii="宋体" w:hAnsi="宋体" w:cs="宋体"/>
          <w:color w:val="000000"/>
          <w:sz w:val="28"/>
          <w:szCs w:val="28"/>
          <w:highlight w:val="none"/>
          <w:shd w:val="clear" w:color="auto" w:fill="FFFFFF"/>
          <w:lang w:eastAsia="zh-CN"/>
        </w:rPr>
        <w:t>其</w:t>
      </w:r>
      <w:r>
        <w:rPr>
          <w:rFonts w:hint="eastAsia" w:ascii="宋体" w:hAnsi="宋体" w:eastAsia="宋体" w:cs="宋体"/>
          <w:color w:val="000000"/>
          <w:sz w:val="28"/>
          <w:szCs w:val="28"/>
          <w:highlight w:val="none"/>
          <w:shd w:val="clear" w:color="auto" w:fill="FFFFFF"/>
        </w:rPr>
        <w:t xml:space="preserve">投标范围或者改变其商务技术文件的实质性内容。  </w:t>
      </w:r>
    </w:p>
    <w:p w14:paraId="4C419499">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5.3评标委员会将允许投标人澄清、说明或者补正商务技术文件中不构成重大偏离、微小的、非正规、不一致或不规则的地方，但这些修改不能影响其他投标人的名次排列。</w:t>
      </w:r>
    </w:p>
    <w:p w14:paraId="51852D0C">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5.4评标委员会不得暗示或者诱导投标人作出澄清、说明，不得接受投标人主动提出的澄清、说明。</w:t>
      </w:r>
    </w:p>
    <w:p w14:paraId="0FDBBAA4">
      <w:pPr>
        <w:spacing w:line="360" w:lineRule="auto"/>
        <w:ind w:firstLine="562"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6.评审事项处理原则</w:t>
      </w:r>
    </w:p>
    <w:p w14:paraId="2E492521">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xml:space="preserve">6.1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 </w:t>
      </w:r>
    </w:p>
    <w:p w14:paraId="57A99D1B">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auto"/>
          <w:kern w:val="0"/>
          <w:sz w:val="28"/>
          <w:szCs w:val="28"/>
          <w:highlight w:val="none"/>
        </w:rPr>
        <w:t>如项目为非单一产品采购项目，货物需求及相关技术要求注明核心产品</w:t>
      </w:r>
      <w:r>
        <w:rPr>
          <w:rFonts w:hint="eastAsia" w:ascii="宋体" w:hAnsi="宋体" w:cs="宋体"/>
          <w:color w:val="auto"/>
          <w:kern w:val="0"/>
          <w:sz w:val="28"/>
          <w:szCs w:val="28"/>
          <w:highlight w:val="none"/>
          <w:lang w:eastAsia="zh-CN"/>
        </w:rPr>
        <w:t>（标注“</w:t>
      </w:r>
      <w:r>
        <w:rPr>
          <w:rFonts w:hint="eastAsia" w:ascii="宋体" w:hAnsi="宋体" w:eastAsia="宋体" w:cs="宋体"/>
          <w:color w:val="auto"/>
          <w:kern w:val="0"/>
          <w:sz w:val="28"/>
          <w:szCs w:val="28"/>
          <w:highlight w:val="none"/>
        </w:rPr>
        <w:t>※</w:t>
      </w:r>
      <w:r>
        <w:rPr>
          <w:rFonts w:hint="eastAsia" w:ascii="宋体" w:hAnsi="宋体" w:cs="宋体"/>
          <w:color w:val="auto"/>
          <w:kern w:val="0"/>
          <w:sz w:val="28"/>
          <w:szCs w:val="28"/>
          <w:highlight w:val="none"/>
          <w:lang w:eastAsia="zh-CN"/>
        </w:rPr>
        <w:t>”产品）</w:t>
      </w:r>
      <w:r>
        <w:rPr>
          <w:rFonts w:hint="eastAsia" w:ascii="宋体" w:hAnsi="宋体" w:eastAsia="宋体" w:cs="宋体"/>
          <w:color w:val="auto"/>
          <w:kern w:val="0"/>
          <w:sz w:val="28"/>
          <w:szCs w:val="28"/>
          <w:highlight w:val="none"/>
        </w:rPr>
        <w:t>。多家投标人提供的产品品牌完全相同的，按前款规定处理。</w:t>
      </w:r>
    </w:p>
    <w:p w14:paraId="1D4DB912">
      <w:pPr>
        <w:spacing w:line="360" w:lineRule="auto"/>
        <w:ind w:firstLine="560" w:firstLineChars="200"/>
        <w:rPr>
          <w:rFonts w:hint="default" w:ascii="宋体" w:hAnsi="宋体" w:eastAsia="宋体" w:cs="宋体"/>
          <w:color w:val="000000"/>
          <w:sz w:val="28"/>
          <w:szCs w:val="28"/>
          <w:highlight w:val="none"/>
          <w:shd w:val="clear" w:color="auto" w:fill="FFFFFF"/>
          <w:lang w:val="en-US" w:eastAsia="zh-CN"/>
        </w:rPr>
      </w:pPr>
      <w:r>
        <w:rPr>
          <w:rFonts w:hint="eastAsia" w:ascii="宋体" w:hAnsi="宋体" w:cs="宋体"/>
          <w:color w:val="000000"/>
          <w:sz w:val="28"/>
          <w:szCs w:val="28"/>
          <w:highlight w:val="none"/>
          <w:shd w:val="clear" w:color="auto" w:fill="FFFFFF"/>
          <w:lang w:val="en-US" w:eastAsia="zh-CN"/>
        </w:rPr>
        <w:t>6.2政府采购异常低价审查：</w:t>
      </w:r>
    </w:p>
    <w:p w14:paraId="4B6C1E5A">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1</w:t>
      </w:r>
      <w:r>
        <w:rPr>
          <w:rFonts w:hint="eastAsia" w:ascii="宋体" w:hAnsi="宋体" w:eastAsia="宋体" w:cs="宋体"/>
          <w:color w:val="000000"/>
          <w:sz w:val="28"/>
          <w:szCs w:val="28"/>
          <w:highlight w:val="none"/>
          <w:shd w:val="clear" w:color="auto" w:fill="FFFFFF"/>
        </w:rPr>
        <w:t>）政府采购评审中出现下列情形之一的，评标委员会应当启动异常低价投标审查程序：</w:t>
      </w:r>
    </w:p>
    <w:p w14:paraId="1E27C855">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1.投标报价低于全部通过符合性审查供应商投标报价平均值50%的，即投标报价&lt;全部通过符合性审查供应商投标报价平均值×50%；</w:t>
      </w:r>
    </w:p>
    <w:p w14:paraId="2AC3D5C0">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2.投标报价低于通过符合性审查的次低报价供应商投标报价50%的，即投标报价&lt;通过符合性审查的次低报价供应商投标报价×50%；</w:t>
      </w:r>
    </w:p>
    <w:p w14:paraId="57933EA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3.投标报价低于采购项目最高限价45%的，即投标报价&lt;采购项目最高限价×45%；</w:t>
      </w:r>
    </w:p>
    <w:p w14:paraId="383BFCB3">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xml:space="preserve">4.评标委员会基于专业判断，认为供应商报价过低，有可能影响产品质量或者不能诚信履约的其他情形。                                                                                                                                    </w:t>
      </w:r>
    </w:p>
    <w:p w14:paraId="708E7F8D">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2</w:t>
      </w:r>
      <w:r>
        <w:rPr>
          <w:rFonts w:hint="eastAsia" w:ascii="宋体" w:hAnsi="宋体" w:eastAsia="宋体" w:cs="宋体"/>
          <w:color w:val="000000"/>
          <w:sz w:val="28"/>
          <w:szCs w:val="28"/>
          <w:highlight w:val="none"/>
          <w:shd w:val="clear" w:color="auto" w:fill="FFFFFF"/>
        </w:rPr>
        <w:t>）评标委员会启动异常低价投标审查后，属于前述第1项至第4项情形的，要求相关</w:t>
      </w:r>
      <w:r>
        <w:rPr>
          <w:rFonts w:hint="eastAsia" w:ascii="宋体" w:hAnsi="宋体" w:cs="宋体"/>
          <w:color w:val="000000"/>
          <w:sz w:val="28"/>
          <w:szCs w:val="28"/>
          <w:highlight w:val="none"/>
          <w:shd w:val="clear" w:color="auto" w:fill="FFFFFF"/>
          <w:lang w:eastAsia="zh-CN"/>
        </w:rPr>
        <w:t>投标人</w:t>
      </w:r>
      <w:r>
        <w:rPr>
          <w:rFonts w:hint="eastAsia" w:ascii="宋体" w:hAnsi="宋体" w:eastAsia="宋体" w:cs="宋体"/>
          <w:color w:val="000000"/>
          <w:sz w:val="28"/>
          <w:szCs w:val="28"/>
          <w:highlight w:val="none"/>
          <w:shd w:val="clear" w:color="auto" w:fill="FFFFFF"/>
        </w:rPr>
        <w:t>在评</w:t>
      </w:r>
      <w:r>
        <w:rPr>
          <w:rFonts w:hint="eastAsia" w:ascii="宋体" w:hAnsi="宋体" w:cs="宋体"/>
          <w:color w:val="000000"/>
          <w:sz w:val="28"/>
          <w:szCs w:val="28"/>
          <w:highlight w:val="none"/>
          <w:shd w:val="clear" w:color="auto" w:fill="FFFFFF"/>
          <w:lang w:eastAsia="zh-CN"/>
        </w:rPr>
        <w:t>标</w:t>
      </w:r>
      <w:r>
        <w:rPr>
          <w:rFonts w:hint="eastAsia" w:ascii="宋体" w:hAnsi="宋体" w:eastAsia="宋体" w:cs="宋体"/>
          <w:color w:val="000000"/>
          <w:sz w:val="28"/>
          <w:szCs w:val="28"/>
          <w:highlight w:val="none"/>
          <w:shd w:val="clear" w:color="auto" w:fill="FFFFFF"/>
        </w:rPr>
        <w:t>现场合理的时间内</w:t>
      </w:r>
      <w:r>
        <w:rPr>
          <w:rFonts w:hint="eastAsia" w:ascii="宋体" w:hAnsi="宋体" w:cs="宋体"/>
          <w:color w:val="000000"/>
          <w:sz w:val="28"/>
          <w:szCs w:val="28"/>
          <w:highlight w:val="none"/>
          <w:shd w:val="clear" w:color="auto" w:fill="FFFFFF"/>
          <w:lang w:eastAsia="zh-CN"/>
        </w:rPr>
        <w:t>（</w:t>
      </w:r>
      <w:r>
        <w:rPr>
          <w:rFonts w:hint="eastAsia" w:ascii="宋体" w:hAnsi="宋体" w:cs="宋体"/>
          <w:color w:val="000000"/>
          <w:sz w:val="28"/>
          <w:szCs w:val="28"/>
          <w:highlight w:val="none"/>
          <w:shd w:val="clear" w:color="auto" w:fill="FFFFFF"/>
          <w:lang w:val="en-US" w:eastAsia="zh-CN"/>
        </w:rPr>
        <w:t>30分钟</w:t>
      </w:r>
      <w:r>
        <w:rPr>
          <w:rFonts w:hint="eastAsia" w:ascii="宋体" w:hAnsi="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对投标价格作出解释，提供项目具体成本测算等与报价合理性相关的书面说明及必要的证明材料，包括但不限于原材料成本、人工成本、制造费用等。其中，属于第3项情形，</w:t>
      </w:r>
      <w:r>
        <w:rPr>
          <w:rFonts w:hint="eastAsia" w:ascii="宋体" w:hAnsi="宋体" w:cs="宋体"/>
          <w:color w:val="000000"/>
          <w:sz w:val="28"/>
          <w:szCs w:val="28"/>
          <w:highlight w:val="none"/>
          <w:shd w:val="clear" w:color="auto" w:fill="FFFFFF"/>
          <w:lang w:eastAsia="zh-CN"/>
        </w:rPr>
        <w:t>投标人</w:t>
      </w:r>
      <w:r>
        <w:rPr>
          <w:rFonts w:hint="eastAsia" w:ascii="宋体" w:hAnsi="宋体" w:eastAsia="宋体" w:cs="宋体"/>
          <w:color w:val="000000"/>
          <w:sz w:val="28"/>
          <w:szCs w:val="28"/>
          <w:highlight w:val="none"/>
          <w:shd w:val="clear" w:color="auto" w:fill="FFFFFF"/>
        </w:rPr>
        <w:t>已随投标文件一并提交相关书面说明及必要的证明材料的，在评</w:t>
      </w:r>
      <w:r>
        <w:rPr>
          <w:rFonts w:hint="eastAsia" w:ascii="宋体" w:hAnsi="宋体" w:cs="宋体"/>
          <w:color w:val="000000"/>
          <w:sz w:val="28"/>
          <w:szCs w:val="28"/>
          <w:highlight w:val="none"/>
          <w:shd w:val="clear" w:color="auto" w:fill="FFFFFF"/>
          <w:lang w:eastAsia="zh-CN"/>
        </w:rPr>
        <w:t>标</w:t>
      </w:r>
      <w:r>
        <w:rPr>
          <w:rFonts w:hint="eastAsia" w:ascii="宋体" w:hAnsi="宋体" w:eastAsia="宋体" w:cs="宋体"/>
          <w:color w:val="000000"/>
          <w:sz w:val="28"/>
          <w:szCs w:val="28"/>
          <w:highlight w:val="none"/>
          <w:shd w:val="clear" w:color="auto" w:fill="FFFFFF"/>
        </w:rPr>
        <w:t>现场可不再重复提交。</w:t>
      </w:r>
    </w:p>
    <w:p w14:paraId="6A2EF952">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评标委员会依据专业经验，参考同类项目中标（成交）价格、类似产品市场价格水平、行业人工费用标准、 国家有关部门指导行业协会发布的行业平均成本等情况，对报价合理性进行判断。</w:t>
      </w:r>
      <w:r>
        <w:rPr>
          <w:rFonts w:hint="eastAsia" w:ascii="宋体" w:hAnsi="宋体" w:eastAsia="宋体" w:cs="宋体"/>
          <w:color w:val="000000" w:themeColor="text1"/>
          <w:kern w:val="0"/>
          <w:sz w:val="28"/>
          <w:szCs w:val="28"/>
          <w:highlight w:val="none"/>
          <w14:textFill>
            <w14:solidFill>
              <w14:schemeClr w14:val="tx1"/>
            </w14:solidFill>
          </w14:textFill>
        </w:rPr>
        <w:t>若已要求，而该投</w:t>
      </w:r>
      <w:r>
        <w:rPr>
          <w:rFonts w:hint="eastAsia" w:ascii="宋体" w:hAnsi="宋体" w:eastAsia="宋体" w:cs="宋体"/>
          <w:color w:val="000000"/>
          <w:sz w:val="28"/>
          <w:szCs w:val="28"/>
          <w:highlight w:val="none"/>
          <w:shd w:val="clear" w:color="auto" w:fill="FFFFFF"/>
        </w:rPr>
        <w:t>标人在规定期限（</w:t>
      </w:r>
      <w:r>
        <w:rPr>
          <w:rFonts w:hint="eastAsia" w:ascii="宋体" w:hAnsi="宋体" w:cs="宋体"/>
          <w:color w:val="000000"/>
          <w:sz w:val="28"/>
          <w:szCs w:val="28"/>
          <w:highlight w:val="none"/>
          <w:shd w:val="clear" w:color="auto" w:fill="FFFFFF"/>
          <w:lang w:val="en-US" w:eastAsia="zh-CN"/>
        </w:rPr>
        <w:t>30分钟</w:t>
      </w:r>
      <w:r>
        <w:rPr>
          <w:rFonts w:hint="eastAsia" w:ascii="宋体" w:hAnsi="宋体" w:eastAsia="宋体" w:cs="宋体"/>
          <w:color w:val="000000"/>
          <w:sz w:val="28"/>
          <w:szCs w:val="28"/>
          <w:highlight w:val="none"/>
          <w:shd w:val="clear" w:color="auto" w:fill="FFFFFF"/>
        </w:rPr>
        <w:t>）不能提供书面说明、证明材料，或者提供的书面说明、证明材料不能证明其报价合理性的，评标委员会应当将其作为无效投标处理。</w:t>
      </w:r>
    </w:p>
    <w:p w14:paraId="2CFE84D2">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如</w:t>
      </w:r>
      <w:r>
        <w:rPr>
          <w:rFonts w:hint="eastAsia" w:ascii="宋体" w:hAnsi="宋体" w:eastAsia="宋体" w:cs="宋体"/>
          <w:color w:val="000000"/>
          <w:sz w:val="28"/>
          <w:szCs w:val="28"/>
          <w:highlight w:val="none"/>
          <w:shd w:val="clear" w:color="auto" w:fill="FFFFFF"/>
          <w:lang w:eastAsia="zh-CN"/>
        </w:rPr>
        <w:t>投标人</w:t>
      </w:r>
      <w:r>
        <w:rPr>
          <w:rFonts w:hint="eastAsia" w:ascii="宋体" w:hAnsi="宋体" w:eastAsia="宋体" w:cs="宋体"/>
          <w:color w:val="000000"/>
          <w:sz w:val="28"/>
          <w:szCs w:val="28"/>
          <w:highlight w:val="none"/>
          <w:shd w:val="clear" w:color="auto" w:fill="FFFFFF"/>
        </w:rPr>
        <w:t>认为其报价有可能出现上述情况，且认为</w:t>
      </w:r>
      <w:r>
        <w:rPr>
          <w:rFonts w:hint="eastAsia" w:ascii="宋体" w:hAnsi="宋体" w:cs="宋体"/>
          <w:color w:val="000000"/>
          <w:sz w:val="28"/>
          <w:szCs w:val="28"/>
          <w:highlight w:val="none"/>
          <w:shd w:val="clear" w:color="auto" w:fill="FFFFFF"/>
          <w:lang w:val="en-US" w:eastAsia="zh-CN"/>
        </w:rPr>
        <w:t>30分钟</w:t>
      </w:r>
      <w:r>
        <w:rPr>
          <w:rFonts w:hint="eastAsia" w:ascii="宋体" w:hAnsi="宋体" w:eastAsia="宋体" w:cs="宋体"/>
          <w:color w:val="000000"/>
          <w:sz w:val="28"/>
          <w:szCs w:val="28"/>
          <w:highlight w:val="none"/>
          <w:shd w:val="clear" w:color="auto" w:fill="FFFFFF"/>
        </w:rPr>
        <w:t>规定时间准备资料仓促，可提前准备书面解释和相关证明材料。</w:t>
      </w:r>
    </w:p>
    <w:p w14:paraId="2C3DC61B">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采购人、采购代理机构应当为评</w:t>
      </w:r>
      <w:r>
        <w:rPr>
          <w:rFonts w:hint="eastAsia" w:ascii="宋体" w:hAnsi="宋体" w:cs="宋体"/>
          <w:color w:val="000000"/>
          <w:sz w:val="28"/>
          <w:szCs w:val="28"/>
          <w:highlight w:val="none"/>
          <w:shd w:val="clear" w:color="auto" w:fill="FFFFFF"/>
          <w:lang w:eastAsia="zh-CN"/>
        </w:rPr>
        <w:t>标</w:t>
      </w:r>
      <w:r>
        <w:rPr>
          <w:rFonts w:hint="eastAsia" w:ascii="宋体" w:hAnsi="宋体" w:eastAsia="宋体" w:cs="宋体"/>
          <w:color w:val="000000"/>
          <w:sz w:val="28"/>
          <w:szCs w:val="28"/>
          <w:highlight w:val="none"/>
          <w:shd w:val="clear" w:color="auto" w:fill="FFFFFF"/>
        </w:rPr>
        <w:t>委员会在评</w:t>
      </w:r>
      <w:r>
        <w:rPr>
          <w:rFonts w:hint="eastAsia" w:ascii="宋体" w:hAnsi="宋体" w:cs="宋体"/>
          <w:color w:val="000000"/>
          <w:sz w:val="28"/>
          <w:szCs w:val="28"/>
          <w:highlight w:val="none"/>
          <w:shd w:val="clear" w:color="auto" w:fill="FFFFFF"/>
          <w:lang w:eastAsia="zh-CN"/>
        </w:rPr>
        <w:t>标</w:t>
      </w:r>
      <w:r>
        <w:rPr>
          <w:rFonts w:hint="eastAsia" w:ascii="宋体" w:hAnsi="宋体" w:eastAsia="宋体" w:cs="宋体"/>
          <w:color w:val="000000"/>
          <w:sz w:val="28"/>
          <w:szCs w:val="28"/>
          <w:highlight w:val="none"/>
          <w:shd w:val="clear" w:color="auto" w:fill="FFFFFF"/>
        </w:rPr>
        <w:t>现场及时获取同类项目中标（成交）价格、类似产品市场价格水平、行业人工费用标准、国家有关部门指导行业协会发布的行业平均成本等相关信息资料提供便利。评</w:t>
      </w:r>
      <w:r>
        <w:rPr>
          <w:rFonts w:hint="eastAsia" w:ascii="宋体" w:hAnsi="宋体" w:cs="宋体"/>
          <w:color w:val="000000"/>
          <w:sz w:val="28"/>
          <w:szCs w:val="28"/>
          <w:highlight w:val="none"/>
          <w:shd w:val="clear" w:color="auto" w:fill="FFFFFF"/>
          <w:lang w:eastAsia="zh-CN"/>
        </w:rPr>
        <w:t>标</w:t>
      </w:r>
      <w:r>
        <w:rPr>
          <w:rFonts w:hint="eastAsia" w:ascii="宋体" w:hAnsi="宋体" w:eastAsia="宋体" w:cs="宋体"/>
          <w:color w:val="000000"/>
          <w:sz w:val="28"/>
          <w:szCs w:val="28"/>
          <w:highlight w:val="none"/>
          <w:shd w:val="clear" w:color="auto" w:fill="FFFFFF"/>
        </w:rPr>
        <w:t>委员会借助互联网等渠道查询相关信息的，应当严格遵守评</w:t>
      </w:r>
      <w:r>
        <w:rPr>
          <w:rFonts w:hint="eastAsia" w:ascii="宋体" w:hAnsi="宋体" w:cs="宋体"/>
          <w:color w:val="000000"/>
          <w:sz w:val="28"/>
          <w:szCs w:val="28"/>
          <w:highlight w:val="none"/>
          <w:shd w:val="clear" w:color="auto" w:fill="FFFFFF"/>
          <w:lang w:eastAsia="zh-CN"/>
        </w:rPr>
        <w:t>审</w:t>
      </w:r>
      <w:r>
        <w:rPr>
          <w:rFonts w:hint="eastAsia" w:ascii="宋体" w:hAnsi="宋体" w:eastAsia="宋体" w:cs="宋体"/>
          <w:color w:val="000000"/>
          <w:sz w:val="28"/>
          <w:szCs w:val="28"/>
          <w:highlight w:val="none"/>
          <w:shd w:val="clear" w:color="auto" w:fill="FFFFFF"/>
        </w:rPr>
        <w:t>工作纪律，不得实施影响评</w:t>
      </w:r>
      <w:r>
        <w:rPr>
          <w:rFonts w:hint="eastAsia" w:ascii="宋体" w:hAnsi="宋体" w:cs="宋体"/>
          <w:color w:val="000000"/>
          <w:sz w:val="28"/>
          <w:szCs w:val="28"/>
          <w:highlight w:val="none"/>
          <w:shd w:val="clear" w:color="auto" w:fill="FFFFFF"/>
          <w:lang w:eastAsia="zh-CN"/>
        </w:rPr>
        <w:t>审</w:t>
      </w:r>
      <w:r>
        <w:rPr>
          <w:rFonts w:hint="eastAsia" w:ascii="宋体" w:hAnsi="宋体" w:eastAsia="宋体" w:cs="宋体"/>
          <w:color w:val="000000"/>
          <w:sz w:val="28"/>
          <w:szCs w:val="28"/>
          <w:highlight w:val="none"/>
          <w:shd w:val="clear" w:color="auto" w:fill="FFFFFF"/>
        </w:rPr>
        <w:t>公正的行为。</w:t>
      </w:r>
    </w:p>
    <w:p w14:paraId="086611B8">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异常低价投标审查的启动原因、审查意见和审查结果应当在评审报告中记录，并随</w:t>
      </w:r>
      <w:r>
        <w:rPr>
          <w:rFonts w:hint="eastAsia" w:ascii="宋体" w:hAnsi="宋体" w:cs="宋体"/>
          <w:color w:val="000000"/>
          <w:sz w:val="28"/>
          <w:szCs w:val="28"/>
          <w:highlight w:val="none"/>
          <w:shd w:val="clear" w:color="auto" w:fill="FFFFFF"/>
          <w:lang w:eastAsia="zh-CN"/>
        </w:rPr>
        <w:t>投标人</w:t>
      </w:r>
      <w:r>
        <w:rPr>
          <w:rFonts w:hint="eastAsia" w:ascii="宋体" w:hAnsi="宋体" w:eastAsia="宋体" w:cs="宋体"/>
          <w:color w:val="000000"/>
          <w:sz w:val="28"/>
          <w:szCs w:val="28"/>
          <w:highlight w:val="none"/>
          <w:shd w:val="clear" w:color="auto" w:fill="FFFFFF"/>
        </w:rPr>
        <w:t>提供的相关书面说明及证明材料，以及评</w:t>
      </w:r>
      <w:r>
        <w:rPr>
          <w:rFonts w:hint="eastAsia" w:ascii="宋体" w:hAnsi="宋体" w:cs="宋体"/>
          <w:color w:val="000000"/>
          <w:sz w:val="28"/>
          <w:szCs w:val="28"/>
          <w:highlight w:val="none"/>
          <w:shd w:val="clear" w:color="auto" w:fill="FFFFFF"/>
          <w:lang w:eastAsia="zh-CN"/>
        </w:rPr>
        <w:t>标</w:t>
      </w:r>
      <w:r>
        <w:rPr>
          <w:rFonts w:hint="eastAsia" w:ascii="宋体" w:hAnsi="宋体" w:eastAsia="宋体" w:cs="宋体"/>
          <w:color w:val="000000"/>
          <w:sz w:val="28"/>
          <w:szCs w:val="28"/>
          <w:highlight w:val="none"/>
          <w:shd w:val="clear" w:color="auto" w:fill="FFFFFF"/>
        </w:rPr>
        <w:t>委员会有关互联网浏览、查询历史一并归档。</w:t>
      </w:r>
    </w:p>
    <w:p w14:paraId="12FA1A30">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rPr>
        <w:t>）财政部门在投诉处理、监督检查中发现评</w:t>
      </w:r>
      <w:r>
        <w:rPr>
          <w:rFonts w:hint="eastAsia" w:ascii="宋体" w:hAnsi="宋体" w:cs="宋体"/>
          <w:color w:val="000000"/>
          <w:sz w:val="28"/>
          <w:szCs w:val="28"/>
          <w:highlight w:val="none"/>
          <w:shd w:val="clear" w:color="auto" w:fill="FFFFFF"/>
          <w:lang w:eastAsia="zh-CN"/>
        </w:rPr>
        <w:t>标</w:t>
      </w:r>
      <w:r>
        <w:rPr>
          <w:rFonts w:hint="eastAsia" w:ascii="宋体" w:hAnsi="宋体" w:eastAsia="宋体" w:cs="宋体"/>
          <w:color w:val="000000"/>
          <w:sz w:val="28"/>
          <w:szCs w:val="28"/>
          <w:highlight w:val="none"/>
          <w:shd w:val="clear" w:color="auto" w:fill="FFFFFF"/>
        </w:rPr>
        <w:t>委员会未按规定对异常低价开展审查的，依法予以纠正并追究评</w:t>
      </w:r>
      <w:r>
        <w:rPr>
          <w:rFonts w:hint="eastAsia" w:ascii="宋体" w:hAnsi="宋体" w:cs="宋体"/>
          <w:color w:val="000000"/>
          <w:sz w:val="28"/>
          <w:szCs w:val="28"/>
          <w:highlight w:val="none"/>
          <w:shd w:val="clear" w:color="auto" w:fill="FFFFFF"/>
          <w:lang w:eastAsia="zh-CN"/>
        </w:rPr>
        <w:t>标</w:t>
      </w:r>
      <w:r>
        <w:rPr>
          <w:rFonts w:hint="eastAsia" w:ascii="宋体" w:hAnsi="宋体" w:eastAsia="宋体" w:cs="宋体"/>
          <w:color w:val="000000"/>
          <w:sz w:val="28"/>
          <w:szCs w:val="28"/>
          <w:highlight w:val="none"/>
          <w:shd w:val="clear" w:color="auto" w:fill="FFFFFF"/>
        </w:rPr>
        <w:t>专家的法律责任。</w:t>
      </w:r>
    </w:p>
    <w:p w14:paraId="761F94B5">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w:t>
      </w:r>
      <w:r>
        <w:rPr>
          <w:rFonts w:hint="eastAsia" w:ascii="宋体" w:hAnsi="宋体" w:eastAsia="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rPr>
        <w:t>有效投标人的最低报价不作为中标的评审依据，亦不作为不中标的评审依据。</w:t>
      </w:r>
    </w:p>
    <w:p w14:paraId="296B0596">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w:t>
      </w:r>
      <w:r>
        <w:rPr>
          <w:rFonts w:hint="eastAsia" w:ascii="宋体" w:hAnsi="宋体" w:eastAsia="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评标委员会发现招标文件存在歧义、重大缺陷导致评标工作无法进行，或者招标文件内容违反国家有关强制性规定的，应当停止评标工作，与</w:t>
      </w:r>
      <w:r>
        <w:rPr>
          <w:rFonts w:hint="eastAsia" w:ascii="宋体" w:hAnsi="宋体" w:cs="宋体"/>
          <w:color w:val="000000"/>
          <w:sz w:val="28"/>
          <w:szCs w:val="28"/>
          <w:highlight w:val="none"/>
          <w:shd w:val="clear" w:color="auto" w:fill="FFFFFF"/>
          <w:lang w:eastAsia="zh-CN"/>
        </w:rPr>
        <w:t>招标人</w:t>
      </w:r>
      <w:r>
        <w:rPr>
          <w:rFonts w:hint="eastAsia" w:ascii="宋体" w:hAnsi="宋体" w:eastAsia="宋体" w:cs="宋体"/>
          <w:color w:val="000000"/>
          <w:sz w:val="28"/>
          <w:szCs w:val="28"/>
          <w:highlight w:val="none"/>
          <w:shd w:val="clear" w:color="auto" w:fill="FFFFFF"/>
        </w:rPr>
        <w:t>或者</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沟通并作书面记录。</w:t>
      </w:r>
    </w:p>
    <w:p w14:paraId="235C0D3D">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7.评标报告</w:t>
      </w:r>
    </w:p>
    <w:p w14:paraId="35504BCB">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7.1评标委员会根据全体评标委员会成员签字的原始评标记录和评标结果编写评标报告，并签字确认，各成员对个人的评审意见承担法律责任。</w:t>
      </w:r>
    </w:p>
    <w:p w14:paraId="637C041E">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7.2评标委员会成员对需要共同认定的事项存在争议的，按照少数服从多数的原则作出结论。持不同意见的评标委员会成员应当在评标报告上签署不同意见及理由，拒绝在报告上签字又不书面说明其不同意见和理由的，视为同意评标报告。</w:t>
      </w:r>
    </w:p>
    <w:p w14:paraId="07026BA2">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8.评审过程的保密</w:t>
      </w:r>
    </w:p>
    <w:p w14:paraId="41A7D78B">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8.1评标委员会、</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等有关人员对评标情况以及在评标过程中获悉的国家秘密、商业秘密等负有保密责任，均不得向投标人或其他无关人员透露。</w:t>
      </w:r>
    </w:p>
    <w:p w14:paraId="134FA90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8.2评标委员会和</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均无义务向投标人进行任何有关评审的解释。</w:t>
      </w:r>
    </w:p>
    <w:p w14:paraId="089B3FD5">
      <w:pPr>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br w:type="page"/>
      </w:r>
    </w:p>
    <w:p w14:paraId="1B7BE6B2">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9</w:t>
      </w:r>
      <w:r>
        <w:rPr>
          <w:rFonts w:hint="eastAsia" w:ascii="宋体" w:hAnsi="宋体" w:eastAsia="宋体" w:cs="宋体"/>
          <w:b/>
          <w:bCs/>
          <w:color w:val="000000"/>
          <w:sz w:val="28"/>
          <w:szCs w:val="28"/>
          <w:highlight w:val="none"/>
          <w:shd w:val="clear" w:color="auto" w:fill="FFFFFF"/>
          <w:lang w:val="en-US" w:eastAsia="zh-CN"/>
        </w:rPr>
        <w:t>.</w:t>
      </w:r>
      <w:r>
        <w:rPr>
          <w:rFonts w:hint="eastAsia" w:ascii="宋体" w:hAnsi="宋体" w:eastAsia="宋体" w:cs="宋体"/>
          <w:b/>
          <w:bCs/>
          <w:color w:val="000000"/>
          <w:sz w:val="28"/>
          <w:szCs w:val="28"/>
          <w:highlight w:val="none"/>
          <w:shd w:val="clear" w:color="auto" w:fill="FFFFFF"/>
        </w:rPr>
        <w:t>符合性审查内容及标准</w:t>
      </w:r>
    </w:p>
    <w:tbl>
      <w:tblPr>
        <w:tblStyle w:val="27"/>
        <w:tblpPr w:leftFromText="180" w:rightFromText="180" w:vertAnchor="text" w:horzAnchor="page" w:tblpX="1245" w:tblpY="406"/>
        <w:tblOverlap w:val="never"/>
        <w:tblW w:w="96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6"/>
        <w:gridCol w:w="1205"/>
        <w:gridCol w:w="2265"/>
        <w:gridCol w:w="5422"/>
      </w:tblGrid>
      <w:tr w14:paraId="45601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0" w:hRule="atLeast"/>
        </w:trPr>
        <w:tc>
          <w:tcPr>
            <w:tcW w:w="756" w:type="dxa"/>
            <w:noWrap w:val="0"/>
            <w:vAlign w:val="center"/>
          </w:tcPr>
          <w:p w14:paraId="6C134ADE">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1205" w:type="dxa"/>
            <w:noWrap w:val="0"/>
            <w:vAlign w:val="center"/>
          </w:tcPr>
          <w:p w14:paraId="6D686B62">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类型</w:t>
            </w:r>
          </w:p>
        </w:tc>
        <w:tc>
          <w:tcPr>
            <w:tcW w:w="2265" w:type="dxa"/>
            <w:noWrap w:val="0"/>
            <w:vAlign w:val="center"/>
          </w:tcPr>
          <w:p w14:paraId="5B1ABF36">
            <w:pPr>
              <w:adjustRightInd w:val="0"/>
              <w:snapToGrid w:val="0"/>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内容</w:t>
            </w:r>
          </w:p>
        </w:tc>
        <w:tc>
          <w:tcPr>
            <w:tcW w:w="5422" w:type="dxa"/>
            <w:noWrap w:val="0"/>
            <w:vAlign w:val="center"/>
          </w:tcPr>
          <w:p w14:paraId="2AC8FCB3">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要求说明/标准</w:t>
            </w:r>
          </w:p>
        </w:tc>
      </w:tr>
      <w:tr w14:paraId="28F1E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2" w:hRule="atLeast"/>
        </w:trPr>
        <w:tc>
          <w:tcPr>
            <w:tcW w:w="756" w:type="dxa"/>
            <w:noWrap w:val="0"/>
            <w:vAlign w:val="center"/>
          </w:tcPr>
          <w:p w14:paraId="37BD9FDA">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05" w:type="dxa"/>
            <w:noWrap w:val="0"/>
            <w:vAlign w:val="center"/>
          </w:tcPr>
          <w:p w14:paraId="545235DF">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报价</w:t>
            </w:r>
          </w:p>
        </w:tc>
        <w:tc>
          <w:tcPr>
            <w:tcW w:w="2265" w:type="dxa"/>
            <w:noWrap w:val="0"/>
            <w:vAlign w:val="center"/>
          </w:tcPr>
          <w:p w14:paraId="32D5485B">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投标文件报价审核</w:t>
            </w:r>
          </w:p>
        </w:tc>
        <w:tc>
          <w:tcPr>
            <w:tcW w:w="5422" w:type="dxa"/>
            <w:noWrap w:val="0"/>
            <w:vAlign w:val="center"/>
          </w:tcPr>
          <w:p w14:paraId="1C7C8DA4">
            <w:pPr>
              <w:adjustRightInd w:val="0"/>
              <w:snapToGrid w:val="0"/>
              <w:spacing w:line="360" w:lineRule="auto"/>
              <w:jc w:val="left"/>
              <w:rPr>
                <w:rFonts w:hint="eastAsia" w:ascii="宋体" w:hAnsi="宋体" w:eastAsia="宋体" w:cs="宋体"/>
                <w:sz w:val="24"/>
                <w:highlight w:val="none"/>
              </w:rPr>
            </w:pPr>
            <w:bookmarkStart w:id="92" w:name="OLE_LINK20"/>
            <w:r>
              <w:rPr>
                <w:rFonts w:hint="eastAsia" w:ascii="宋体" w:hAnsi="宋体" w:eastAsia="宋体" w:cs="宋体"/>
                <w:sz w:val="24"/>
                <w:highlight w:val="none"/>
              </w:rPr>
              <w:t>1.审查</w:t>
            </w:r>
            <w:r>
              <w:rPr>
                <w:rFonts w:hint="eastAsia" w:ascii="宋体" w:hAnsi="宋体" w:cs="宋体"/>
                <w:sz w:val="24"/>
                <w:highlight w:val="none"/>
                <w:lang w:eastAsia="zh-CN"/>
              </w:rPr>
              <w:t>投标一览表、分项报价表</w:t>
            </w:r>
            <w:r>
              <w:rPr>
                <w:rFonts w:hint="eastAsia" w:ascii="宋体" w:hAnsi="宋体" w:eastAsia="宋体" w:cs="宋体"/>
                <w:sz w:val="24"/>
                <w:highlight w:val="none"/>
              </w:rPr>
              <w:t>是否按招标文件提供格式的内容进行填写；内容是否完整；是否按招标文件要求对其进行了签署、盖章，授权代表的签署时间</w:t>
            </w:r>
            <w:r>
              <w:rPr>
                <w:rFonts w:hint="eastAsia" w:ascii="宋体" w:hAnsi="宋体" w:eastAsia="宋体" w:cs="宋体"/>
                <w:sz w:val="24"/>
                <w:highlight w:val="none"/>
              </w:rPr>
              <w:t>是否在授权签署时间内。</w:t>
            </w:r>
          </w:p>
          <w:p w14:paraId="50FEDC87">
            <w:pPr>
              <w:adjustRightInd w:val="0"/>
              <w:snapToGrid w:val="0"/>
              <w:spacing w:line="360"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cs="宋体"/>
                <w:sz w:val="24"/>
                <w:highlight w:val="none"/>
                <w:lang w:eastAsia="zh-CN"/>
              </w:rPr>
              <w:t>投标一览表、分项报价表</w:t>
            </w:r>
            <w:r>
              <w:rPr>
                <w:rFonts w:hint="eastAsia" w:ascii="宋体" w:hAnsi="宋体" w:eastAsia="宋体" w:cs="宋体"/>
                <w:sz w:val="24"/>
                <w:highlight w:val="none"/>
              </w:rPr>
              <w:t>若存在漏项、缺项、错项；存在投标总价或投标单价超出本项目预算金额或最高限价的，投标无效。</w:t>
            </w:r>
          </w:p>
          <w:p w14:paraId="6E3FABDC">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3.报价有可选择或可调整的投标和报价的，投标无效。</w:t>
            </w:r>
            <w:bookmarkEnd w:id="92"/>
          </w:p>
        </w:tc>
      </w:tr>
      <w:tr w14:paraId="0AECB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17" w:hRule="atLeast"/>
        </w:trPr>
        <w:tc>
          <w:tcPr>
            <w:tcW w:w="756" w:type="dxa"/>
            <w:noWrap w:val="0"/>
            <w:vAlign w:val="center"/>
          </w:tcPr>
          <w:p w14:paraId="2703924F">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1205" w:type="dxa"/>
            <w:noWrap w:val="0"/>
            <w:vAlign w:val="center"/>
          </w:tcPr>
          <w:p w14:paraId="0CCBD579">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018C7FD3">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投标函</w:t>
            </w:r>
          </w:p>
        </w:tc>
        <w:tc>
          <w:tcPr>
            <w:tcW w:w="5422" w:type="dxa"/>
            <w:noWrap w:val="0"/>
            <w:vAlign w:val="center"/>
          </w:tcPr>
          <w:p w14:paraId="75AD617D">
            <w:pPr>
              <w:tabs>
                <w:tab w:val="left" w:pos="567"/>
              </w:tabs>
              <w:snapToGrid w:val="0"/>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Hans" w:bidi="ar-SA"/>
              </w:rPr>
              <w:t>提供且按照</w:t>
            </w:r>
            <w:r>
              <w:rPr>
                <w:rFonts w:hint="eastAsia" w:ascii="宋体" w:hAnsi="宋体" w:eastAsia="宋体" w:cs="宋体"/>
                <w:kern w:val="2"/>
                <w:sz w:val="24"/>
                <w:szCs w:val="24"/>
                <w:highlight w:val="none"/>
                <w:lang w:val="en-US" w:eastAsia="zh-CN" w:bidi="ar-SA"/>
              </w:rPr>
              <w:t>招标文件要求</w:t>
            </w:r>
            <w:r>
              <w:rPr>
                <w:rFonts w:hint="eastAsia" w:ascii="宋体" w:hAnsi="宋体" w:eastAsia="宋体" w:cs="宋体"/>
                <w:kern w:val="2"/>
                <w:sz w:val="24"/>
                <w:szCs w:val="24"/>
                <w:highlight w:val="none"/>
                <w:lang w:val="en-US" w:eastAsia="zh-Hans" w:bidi="ar-SA"/>
              </w:rPr>
              <w:t>格式制作，</w:t>
            </w:r>
            <w:r>
              <w:rPr>
                <w:rFonts w:hint="eastAsia" w:ascii="宋体" w:hAnsi="宋体" w:eastAsia="宋体" w:cs="宋体"/>
                <w:kern w:val="2"/>
                <w:sz w:val="24"/>
                <w:szCs w:val="24"/>
                <w:highlight w:val="none"/>
                <w:lang w:val="en-US" w:eastAsia="zh-CN" w:bidi="ar-SA"/>
              </w:rPr>
              <w:t>内容完整，签署符合要求</w:t>
            </w:r>
            <w:r>
              <w:rPr>
                <w:rFonts w:hint="eastAsia" w:ascii="宋体" w:hAnsi="宋体" w:cs="宋体"/>
                <w:kern w:val="2"/>
                <w:sz w:val="24"/>
                <w:szCs w:val="24"/>
                <w:highlight w:val="none"/>
                <w:lang w:val="en-US" w:eastAsia="zh-CN" w:bidi="ar-SA"/>
              </w:rPr>
              <w:t>。</w:t>
            </w:r>
          </w:p>
        </w:tc>
      </w:tr>
      <w:tr w14:paraId="0F0EE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08" w:hRule="atLeast"/>
        </w:trPr>
        <w:tc>
          <w:tcPr>
            <w:tcW w:w="756" w:type="dxa"/>
            <w:noWrap w:val="0"/>
            <w:vAlign w:val="center"/>
          </w:tcPr>
          <w:p w14:paraId="10A9DA27">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p>
        </w:tc>
        <w:tc>
          <w:tcPr>
            <w:tcW w:w="1205" w:type="dxa"/>
            <w:noWrap w:val="0"/>
            <w:vAlign w:val="center"/>
          </w:tcPr>
          <w:p w14:paraId="209105EB">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20E9814A">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法定代表人（负责人）身份证明书、法定代表人（负责人）授权委托书</w:t>
            </w:r>
          </w:p>
        </w:tc>
        <w:tc>
          <w:tcPr>
            <w:tcW w:w="5422" w:type="dxa"/>
            <w:noWrap w:val="0"/>
            <w:vAlign w:val="center"/>
          </w:tcPr>
          <w:p w14:paraId="1A689ADB">
            <w:pPr>
              <w:pStyle w:val="34"/>
              <w:spacing w:line="400" w:lineRule="exact"/>
              <w:ind w:firstLine="0" w:firstLineChars="0"/>
              <w:jc w:val="left"/>
              <w:rPr>
                <w:rFonts w:hint="eastAsia" w:ascii="宋体" w:hAnsi="宋体" w:eastAsia="宋体" w:cs="宋体"/>
                <w:kern w:val="2"/>
                <w:sz w:val="24"/>
                <w:szCs w:val="24"/>
                <w:highlight w:val="none"/>
                <w:lang w:val="en-US" w:eastAsia="zh-Hans" w:bidi="ar-SA"/>
              </w:rPr>
            </w:pPr>
            <w:r>
              <w:rPr>
                <w:rFonts w:hint="eastAsia" w:ascii="宋体" w:hAnsi="宋体" w:eastAsia="宋体" w:cs="宋体"/>
                <w:kern w:val="2"/>
                <w:sz w:val="24"/>
                <w:szCs w:val="24"/>
                <w:highlight w:val="none"/>
                <w:lang w:val="en-US" w:eastAsia="zh-CN" w:bidi="ar-SA"/>
              </w:rPr>
              <w:t>法定代表人（负责人）身份证明文件、法定代表人（负责人）授权委托书是否按</w:t>
            </w:r>
            <w:r>
              <w:rPr>
                <w:rFonts w:hint="eastAsia" w:ascii="宋体" w:hAnsi="宋体" w:cs="宋体"/>
                <w:kern w:val="2"/>
                <w:sz w:val="24"/>
                <w:szCs w:val="24"/>
                <w:highlight w:val="none"/>
                <w:lang w:val="en-US" w:eastAsia="zh-CN" w:bidi="ar-SA"/>
              </w:rPr>
              <w:t>招标</w:t>
            </w:r>
            <w:r>
              <w:rPr>
                <w:rFonts w:hint="eastAsia" w:ascii="宋体" w:hAnsi="宋体" w:eastAsia="宋体" w:cs="宋体"/>
                <w:kern w:val="2"/>
                <w:sz w:val="24"/>
                <w:szCs w:val="24"/>
                <w:highlight w:val="none"/>
                <w:lang w:val="en-US" w:eastAsia="zh-CN" w:bidi="ar-SA"/>
              </w:rPr>
              <w:t>文件要求提供；内容是否完整、有效；授权人签署是否在授权书有效期内</w:t>
            </w:r>
            <w:r>
              <w:rPr>
                <w:rFonts w:hint="eastAsia" w:ascii="宋体" w:hAnsi="宋体" w:cs="宋体"/>
                <w:kern w:val="2"/>
                <w:sz w:val="24"/>
                <w:szCs w:val="24"/>
                <w:highlight w:val="none"/>
                <w:lang w:val="en-US" w:eastAsia="zh-CN" w:bidi="ar-SA"/>
              </w:rPr>
              <w:t>，是否按招标文件要求对其进行了签署、盖章等。</w:t>
            </w:r>
          </w:p>
        </w:tc>
      </w:tr>
      <w:tr w14:paraId="533BE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60" w:hRule="atLeast"/>
        </w:trPr>
        <w:tc>
          <w:tcPr>
            <w:tcW w:w="756" w:type="dxa"/>
            <w:noWrap w:val="0"/>
            <w:vAlign w:val="center"/>
          </w:tcPr>
          <w:p w14:paraId="6482E43B">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p>
        </w:tc>
        <w:tc>
          <w:tcPr>
            <w:tcW w:w="1205" w:type="dxa"/>
            <w:noWrap w:val="0"/>
            <w:vAlign w:val="center"/>
          </w:tcPr>
          <w:p w14:paraId="110DC6AE">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798A8DF4">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投标文件的签署、盖章</w:t>
            </w:r>
          </w:p>
        </w:tc>
        <w:tc>
          <w:tcPr>
            <w:tcW w:w="5422" w:type="dxa"/>
            <w:noWrap w:val="0"/>
            <w:vAlign w:val="center"/>
          </w:tcPr>
          <w:p w14:paraId="32A41358">
            <w:pPr>
              <w:pStyle w:val="34"/>
              <w:spacing w:line="40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审查投标文件是否按招标文件的规定签署、盖章。</w:t>
            </w:r>
          </w:p>
        </w:tc>
      </w:tr>
      <w:tr w14:paraId="2172B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0" w:hRule="atLeast"/>
        </w:trPr>
        <w:tc>
          <w:tcPr>
            <w:tcW w:w="756" w:type="dxa"/>
            <w:noWrap w:val="0"/>
            <w:vAlign w:val="center"/>
          </w:tcPr>
          <w:p w14:paraId="4FBFC47A">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1205" w:type="dxa"/>
            <w:noWrap w:val="0"/>
            <w:vAlign w:val="center"/>
          </w:tcPr>
          <w:p w14:paraId="12FC5BCD">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0C5CA7AC">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投标有效期</w:t>
            </w:r>
          </w:p>
        </w:tc>
        <w:tc>
          <w:tcPr>
            <w:tcW w:w="5422" w:type="dxa"/>
            <w:noWrap w:val="0"/>
            <w:vAlign w:val="center"/>
          </w:tcPr>
          <w:p w14:paraId="55D824DE">
            <w:pPr>
              <w:pStyle w:val="34"/>
              <w:spacing w:line="40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自提交投标文件截止之日起计算90日历天</w:t>
            </w:r>
            <w:r>
              <w:rPr>
                <w:rFonts w:hint="eastAsia" w:ascii="宋体" w:hAnsi="宋体" w:cs="宋体"/>
                <w:kern w:val="2"/>
                <w:sz w:val="24"/>
                <w:szCs w:val="24"/>
                <w:highlight w:val="none"/>
                <w:lang w:val="en-US" w:eastAsia="zh-CN" w:bidi="ar-SA"/>
              </w:rPr>
              <w:t>。</w:t>
            </w:r>
          </w:p>
        </w:tc>
      </w:tr>
      <w:tr w14:paraId="56FAD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0" w:hRule="atLeast"/>
        </w:trPr>
        <w:tc>
          <w:tcPr>
            <w:tcW w:w="756" w:type="dxa"/>
            <w:noWrap w:val="0"/>
            <w:vAlign w:val="center"/>
          </w:tcPr>
          <w:p w14:paraId="4B73AF34">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w:t>
            </w:r>
          </w:p>
        </w:tc>
        <w:tc>
          <w:tcPr>
            <w:tcW w:w="1205" w:type="dxa"/>
            <w:noWrap w:val="0"/>
            <w:vAlign w:val="center"/>
          </w:tcPr>
          <w:p w14:paraId="29378346">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56D8C20B">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w:t>
            </w:r>
          </w:p>
        </w:tc>
        <w:tc>
          <w:tcPr>
            <w:tcW w:w="5422" w:type="dxa"/>
            <w:noWrap w:val="0"/>
            <w:vAlign w:val="center"/>
          </w:tcPr>
          <w:p w14:paraId="32A747A3">
            <w:pPr>
              <w:pStyle w:val="34"/>
              <w:spacing w:line="400" w:lineRule="exac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投标保证金按照投标人须知要求缴纳</w:t>
            </w:r>
            <w:r>
              <w:rPr>
                <w:rFonts w:hint="eastAsia" w:ascii="宋体" w:hAnsi="宋体" w:cs="宋体"/>
                <w:kern w:val="2"/>
                <w:sz w:val="24"/>
                <w:szCs w:val="24"/>
                <w:highlight w:val="none"/>
                <w:lang w:val="en-US" w:eastAsia="zh-CN" w:bidi="ar-SA"/>
              </w:rPr>
              <w:t>。</w:t>
            </w:r>
          </w:p>
        </w:tc>
      </w:tr>
      <w:tr w14:paraId="5197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95" w:hRule="atLeast"/>
        </w:trPr>
        <w:tc>
          <w:tcPr>
            <w:tcW w:w="756" w:type="dxa"/>
            <w:noWrap w:val="0"/>
            <w:vAlign w:val="center"/>
          </w:tcPr>
          <w:p w14:paraId="66E660E4">
            <w:pPr>
              <w:pStyle w:val="34"/>
              <w:spacing w:line="400" w:lineRule="exact"/>
              <w:ind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7</w:t>
            </w:r>
          </w:p>
        </w:tc>
        <w:tc>
          <w:tcPr>
            <w:tcW w:w="1205" w:type="dxa"/>
            <w:noWrap w:val="0"/>
            <w:vAlign w:val="center"/>
          </w:tcPr>
          <w:p w14:paraId="2A595B91">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15379353">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商务要求相应内容的审核</w:t>
            </w:r>
          </w:p>
        </w:tc>
        <w:tc>
          <w:tcPr>
            <w:tcW w:w="5422" w:type="dxa"/>
            <w:noWrap w:val="0"/>
            <w:vAlign w:val="center"/>
          </w:tcPr>
          <w:p w14:paraId="5D80523E">
            <w:pPr>
              <w:pStyle w:val="34"/>
              <w:spacing w:line="40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对照本文件第五部分的合同履行期限、交货地点、付款方式、</w:t>
            </w:r>
            <w:r>
              <w:rPr>
                <w:rFonts w:hint="eastAsia" w:ascii="宋体" w:hAnsi="宋体" w:cs="宋体"/>
                <w:kern w:val="2"/>
                <w:sz w:val="24"/>
                <w:szCs w:val="24"/>
                <w:highlight w:val="none"/>
                <w:lang w:val="en-US" w:eastAsia="zh-CN" w:bidi="ar-SA"/>
              </w:rPr>
              <w:t>质保期</w:t>
            </w:r>
            <w:r>
              <w:rPr>
                <w:rFonts w:hint="eastAsia" w:ascii="宋体" w:hAnsi="宋体" w:eastAsia="宋体" w:cs="宋体"/>
                <w:kern w:val="2"/>
                <w:sz w:val="24"/>
                <w:szCs w:val="24"/>
                <w:highlight w:val="none"/>
                <w:lang w:val="en-US" w:eastAsia="zh-CN" w:bidi="ar-SA"/>
              </w:rPr>
              <w:t>等和投标文件的响应情况进行审查，没有做出实质性响应的</w:t>
            </w:r>
            <w:r>
              <w:rPr>
                <w:rFonts w:hint="eastAsia" w:ascii="宋体" w:hAnsi="宋体" w:cs="宋体"/>
                <w:kern w:val="2"/>
                <w:sz w:val="24"/>
                <w:szCs w:val="24"/>
                <w:highlight w:val="none"/>
                <w:lang w:val="en-US" w:eastAsia="zh-CN" w:bidi="ar-SA"/>
              </w:rPr>
              <w:t>作</w:t>
            </w:r>
            <w:r>
              <w:rPr>
                <w:rFonts w:hint="eastAsia" w:ascii="宋体" w:hAnsi="宋体" w:eastAsia="宋体" w:cs="宋体"/>
                <w:kern w:val="2"/>
                <w:sz w:val="24"/>
                <w:szCs w:val="24"/>
                <w:highlight w:val="none"/>
                <w:lang w:val="en-US" w:eastAsia="zh-CN" w:bidi="ar-SA"/>
              </w:rPr>
              <w:t>无效投标处理。</w:t>
            </w:r>
          </w:p>
        </w:tc>
      </w:tr>
      <w:tr w14:paraId="23F8A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20" w:hRule="atLeast"/>
        </w:trPr>
        <w:tc>
          <w:tcPr>
            <w:tcW w:w="756" w:type="dxa"/>
            <w:noWrap w:val="0"/>
            <w:vAlign w:val="center"/>
          </w:tcPr>
          <w:p w14:paraId="6245F8A6">
            <w:pPr>
              <w:adjustRightInd w:val="0"/>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8</w:t>
            </w:r>
          </w:p>
        </w:tc>
        <w:tc>
          <w:tcPr>
            <w:tcW w:w="1205" w:type="dxa"/>
            <w:noWrap w:val="0"/>
            <w:vAlign w:val="center"/>
          </w:tcPr>
          <w:p w14:paraId="11DD3A6C">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技术</w:t>
            </w:r>
          </w:p>
        </w:tc>
        <w:tc>
          <w:tcPr>
            <w:tcW w:w="2265" w:type="dxa"/>
            <w:noWrap w:val="0"/>
            <w:vAlign w:val="center"/>
          </w:tcPr>
          <w:p w14:paraId="493189A0">
            <w:pPr>
              <w:pStyle w:val="34"/>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技术要求相应内容的审核</w:t>
            </w:r>
          </w:p>
        </w:tc>
        <w:tc>
          <w:tcPr>
            <w:tcW w:w="5422" w:type="dxa"/>
            <w:noWrap w:val="0"/>
            <w:vAlign w:val="center"/>
          </w:tcPr>
          <w:p w14:paraId="33CDF271">
            <w:pPr>
              <w:pStyle w:val="34"/>
              <w:spacing w:line="40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对照本文件第五部分“技术要求”中的内容和投标文件的响应情况进行审查；或评标委员会共同认定属于投标文件存在重大偏离的情况进行审查，没有做出实质性、符合性响应的做无效投标处理</w:t>
            </w:r>
            <w:r>
              <w:rPr>
                <w:rFonts w:hint="eastAsia" w:ascii="宋体" w:hAnsi="宋体" w:cs="宋体"/>
                <w:kern w:val="2"/>
                <w:sz w:val="24"/>
                <w:szCs w:val="24"/>
                <w:highlight w:val="none"/>
                <w:lang w:val="en-US" w:eastAsia="zh-CN" w:bidi="ar-SA"/>
              </w:rPr>
              <w:t>；或任何一项标★技术要求没有实质性响应招标文件的要求的做无效投标处理</w:t>
            </w:r>
            <w:r>
              <w:rPr>
                <w:rFonts w:hint="eastAsia" w:ascii="宋体" w:hAnsi="宋体" w:eastAsia="宋体" w:cs="宋体"/>
                <w:kern w:val="2"/>
                <w:sz w:val="24"/>
                <w:szCs w:val="24"/>
                <w:highlight w:val="none"/>
                <w:lang w:val="en-US" w:eastAsia="zh-CN" w:bidi="ar-SA"/>
              </w:rPr>
              <w:t>。</w:t>
            </w:r>
          </w:p>
        </w:tc>
      </w:tr>
      <w:tr w14:paraId="1B74D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0" w:hRule="atLeast"/>
        </w:trPr>
        <w:tc>
          <w:tcPr>
            <w:tcW w:w="756" w:type="dxa"/>
            <w:noWrap w:val="0"/>
            <w:vAlign w:val="center"/>
          </w:tcPr>
          <w:p w14:paraId="1F7B9D6D">
            <w:pPr>
              <w:adjustRightInd w:val="0"/>
              <w:snapToGrid w:val="0"/>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9</w:t>
            </w:r>
          </w:p>
        </w:tc>
        <w:tc>
          <w:tcPr>
            <w:tcW w:w="1205" w:type="dxa"/>
            <w:noWrap w:val="0"/>
            <w:vAlign w:val="center"/>
          </w:tcPr>
          <w:p w14:paraId="6BC89E2D">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50D34D60">
            <w:pPr>
              <w:adjustRightInd w:val="0"/>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其他</w:t>
            </w:r>
          </w:p>
        </w:tc>
        <w:tc>
          <w:tcPr>
            <w:tcW w:w="5422" w:type="dxa"/>
            <w:noWrap w:val="0"/>
            <w:vAlign w:val="center"/>
          </w:tcPr>
          <w:p w14:paraId="1B8846D6">
            <w:pPr>
              <w:adjustRightInd w:val="0"/>
              <w:snapToGrid w:val="0"/>
              <w:spacing w:line="360" w:lineRule="auto"/>
              <w:jc w:val="left"/>
              <w:rPr>
                <w:rFonts w:hint="eastAsia" w:ascii="宋体" w:hAnsi="宋体" w:eastAsia="宋体" w:cs="宋体"/>
                <w:sz w:val="24"/>
                <w:highlight w:val="none"/>
                <w:lang w:val="en-US" w:eastAsia="zh-CN"/>
              </w:rPr>
            </w:pPr>
            <w:bookmarkStart w:id="93" w:name="OLE_LINK18"/>
            <w:r>
              <w:rPr>
                <w:rFonts w:hint="eastAsia" w:ascii="宋体" w:hAnsi="宋体" w:eastAsia="宋体" w:cs="宋体"/>
                <w:sz w:val="24"/>
                <w:highlight w:val="none"/>
              </w:rPr>
              <w:t>满足招标文件中规定的其他实质性要求，或投标文件无</w:t>
            </w:r>
            <w:r>
              <w:rPr>
                <w:rFonts w:hint="eastAsia" w:ascii="宋体" w:hAnsi="宋体" w:cs="宋体"/>
                <w:sz w:val="24"/>
                <w:highlight w:val="none"/>
                <w:lang w:eastAsia="zh-CN"/>
              </w:rPr>
              <w:t>招标人</w:t>
            </w:r>
            <w:r>
              <w:rPr>
                <w:rFonts w:hint="eastAsia" w:ascii="宋体" w:hAnsi="宋体" w:eastAsia="宋体" w:cs="宋体"/>
                <w:sz w:val="24"/>
                <w:highlight w:val="none"/>
              </w:rPr>
              <w:t>不能接受的条件的</w:t>
            </w:r>
            <w:r>
              <w:rPr>
                <w:rFonts w:hint="eastAsia" w:ascii="宋体" w:hAnsi="宋体" w:cs="宋体"/>
                <w:sz w:val="24"/>
                <w:highlight w:val="none"/>
                <w:lang w:eastAsia="zh-CN"/>
              </w:rPr>
              <w:t>。</w:t>
            </w:r>
            <w:bookmarkEnd w:id="93"/>
          </w:p>
        </w:tc>
      </w:tr>
      <w:tr w14:paraId="7A73C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15" w:hRule="atLeast"/>
        </w:trPr>
        <w:tc>
          <w:tcPr>
            <w:tcW w:w="9648" w:type="dxa"/>
            <w:gridSpan w:val="4"/>
            <w:noWrap w:val="0"/>
            <w:vAlign w:val="center"/>
          </w:tcPr>
          <w:p w14:paraId="5DDEB5DF">
            <w:pPr>
              <w:adjustRightInd w:val="0"/>
              <w:snapToGrid w:val="0"/>
              <w:spacing w:line="360" w:lineRule="auto"/>
              <w:jc w:val="left"/>
              <w:rPr>
                <w:rFonts w:hint="eastAsia" w:ascii="宋体" w:hAnsi="宋体" w:eastAsia="宋体" w:cs="宋体"/>
                <w:b/>
                <w:bCs/>
                <w:sz w:val="24"/>
                <w:highlight w:val="none"/>
              </w:rPr>
            </w:pPr>
            <w:r>
              <w:rPr>
                <w:rFonts w:hint="eastAsia" w:ascii="宋体" w:hAnsi="宋体" w:eastAsia="宋体" w:cs="宋体"/>
                <w:b/>
                <w:bCs/>
                <w:sz w:val="24"/>
                <w:highlight w:val="none"/>
              </w:rPr>
              <w:t>符合性审查注意事项：</w:t>
            </w:r>
          </w:p>
          <w:p w14:paraId="06E9C468">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评标委员会各成员判定某投标人未通过符合性审查的，应签署具体原因，否则视为该投标人通过符合性审查。</w:t>
            </w:r>
          </w:p>
        </w:tc>
      </w:tr>
    </w:tbl>
    <w:p w14:paraId="3861C9EB">
      <w:pPr>
        <w:rPr>
          <w:rFonts w:hint="eastAsia" w:ascii="宋体" w:hAnsi="宋体" w:cs="宋体"/>
          <w:b/>
          <w:bCs/>
          <w:color w:val="000000"/>
          <w:sz w:val="28"/>
          <w:szCs w:val="28"/>
          <w:highlight w:val="none"/>
          <w:shd w:val="clear" w:color="auto" w:fill="FFFFFF"/>
          <w:lang w:val="en-US" w:eastAsia="zh-CN"/>
        </w:rPr>
      </w:pPr>
      <w:r>
        <w:rPr>
          <w:rFonts w:hint="eastAsia" w:ascii="宋体" w:hAnsi="宋体" w:cs="宋体"/>
          <w:b/>
          <w:bCs/>
          <w:color w:val="000000"/>
          <w:sz w:val="28"/>
          <w:szCs w:val="28"/>
          <w:highlight w:val="none"/>
          <w:shd w:val="clear" w:color="auto" w:fill="FFFFFF"/>
          <w:lang w:val="en-US" w:eastAsia="zh-CN"/>
        </w:rPr>
        <w:br w:type="page"/>
      </w:r>
    </w:p>
    <w:p w14:paraId="780798A5">
      <w:pPr>
        <w:numPr>
          <w:ilvl w:val="0"/>
          <w:numId w:val="0"/>
        </w:numPr>
        <w:ind w:firstLine="562" w:firstLineChars="200"/>
        <w:rPr>
          <w:rFonts w:hint="eastAsia"/>
          <w:highlight w:val="none"/>
        </w:rPr>
      </w:pPr>
      <w:r>
        <w:rPr>
          <w:rFonts w:hint="eastAsia" w:ascii="宋体" w:hAnsi="宋体" w:cs="宋体"/>
          <w:b/>
          <w:bCs/>
          <w:color w:val="000000"/>
          <w:sz w:val="28"/>
          <w:szCs w:val="28"/>
          <w:highlight w:val="none"/>
          <w:shd w:val="clear" w:color="auto" w:fill="FFFFFF"/>
          <w:lang w:val="en-US" w:eastAsia="zh-CN"/>
        </w:rPr>
        <w:t>10.</w:t>
      </w:r>
      <w:r>
        <w:rPr>
          <w:rFonts w:hint="eastAsia" w:ascii="宋体" w:hAnsi="宋体" w:eastAsia="宋体" w:cs="宋体"/>
          <w:b/>
          <w:bCs/>
          <w:color w:val="000000"/>
          <w:sz w:val="28"/>
          <w:szCs w:val="28"/>
          <w:highlight w:val="none"/>
          <w:shd w:val="clear" w:color="auto" w:fill="FFFFFF"/>
        </w:rPr>
        <w:t>评分细则</w:t>
      </w:r>
    </w:p>
    <w:p w14:paraId="1D60A081">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10.1评标委员会成员应严格按照“评分细则”要素</w:t>
      </w:r>
      <w:r>
        <w:rPr>
          <w:rFonts w:hint="eastAsia" w:ascii="宋体" w:hAnsi="宋体" w:cs="宋体"/>
          <w:color w:val="000000"/>
          <w:sz w:val="28"/>
          <w:szCs w:val="28"/>
          <w:highlight w:val="none"/>
          <w:shd w:val="clear" w:color="auto" w:fill="FFFFFF"/>
          <w:lang w:eastAsia="zh-CN"/>
        </w:rPr>
        <w:t>对</w:t>
      </w:r>
      <w:r>
        <w:rPr>
          <w:rFonts w:hint="eastAsia" w:ascii="宋体" w:hAnsi="宋体" w:eastAsia="宋体" w:cs="宋体"/>
          <w:color w:val="000000"/>
          <w:sz w:val="28"/>
          <w:szCs w:val="28"/>
          <w:highlight w:val="none"/>
          <w:shd w:val="clear" w:color="auto" w:fill="FFFFFF"/>
        </w:rPr>
        <w:t>投标文件（商务技术部分）客观、公正、审慎地据实、独立打分。</w:t>
      </w:r>
    </w:p>
    <w:p w14:paraId="521DE613">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10.2评标委员会成员未据实打分或超出“评分细则”要素范围的，</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有权要求该评标专家重新评审。</w:t>
      </w:r>
    </w:p>
    <w:p w14:paraId="56EC8E33">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10.3如出现某一位评标专家打分畸高畸低，导致评审结论改变的，</w:t>
      </w:r>
      <w:r>
        <w:rPr>
          <w:rFonts w:hint="eastAsia" w:ascii="宋体" w:hAnsi="宋体" w:cs="宋体"/>
          <w:color w:val="000000"/>
          <w:sz w:val="28"/>
          <w:szCs w:val="28"/>
          <w:highlight w:val="none"/>
          <w:shd w:val="clear" w:color="auto" w:fill="FFFFFF"/>
          <w:lang w:eastAsia="zh-CN"/>
        </w:rPr>
        <w:t>招标代理机构</w:t>
      </w:r>
      <w:r>
        <w:rPr>
          <w:rFonts w:hint="eastAsia" w:ascii="宋体" w:hAnsi="宋体" w:eastAsia="宋体" w:cs="宋体"/>
          <w:color w:val="000000"/>
          <w:sz w:val="28"/>
          <w:szCs w:val="28"/>
          <w:highlight w:val="none"/>
          <w:shd w:val="clear" w:color="auto" w:fill="FFFFFF"/>
        </w:rPr>
        <w:t>有权要求该评标专家说明其打分的合理理由，并视具体情况报告</w:t>
      </w:r>
      <w:r>
        <w:rPr>
          <w:rFonts w:hint="eastAsia" w:ascii="宋体" w:hAnsi="宋体" w:cs="宋体"/>
          <w:color w:val="000000"/>
          <w:sz w:val="28"/>
          <w:szCs w:val="28"/>
          <w:highlight w:val="none"/>
          <w:shd w:val="clear" w:color="auto" w:fill="FFFFFF"/>
          <w:lang w:eastAsia="zh-CN"/>
        </w:rPr>
        <w:t>财政部门</w:t>
      </w:r>
      <w:r>
        <w:rPr>
          <w:rFonts w:hint="eastAsia" w:ascii="宋体" w:hAnsi="宋体" w:eastAsia="宋体" w:cs="宋体"/>
          <w:color w:val="000000"/>
          <w:sz w:val="28"/>
          <w:szCs w:val="28"/>
          <w:highlight w:val="none"/>
          <w:shd w:val="clear" w:color="auto" w:fill="FFFFFF"/>
        </w:rPr>
        <w:t>政府采购处。</w:t>
      </w:r>
    </w:p>
    <w:p w14:paraId="692FB8CB">
      <w:pPr>
        <w:ind w:firstLine="560" w:firstLineChars="200"/>
        <w:rPr>
          <w:rFonts w:hint="eastAsia" w:ascii="宋体" w:hAnsi="宋体" w:eastAsia="宋体" w:cs="宋体"/>
          <w:b/>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10.4当出现两个或两个以上相同分值时，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b/>
          <w:sz w:val="28"/>
          <w:szCs w:val="28"/>
          <w:highlight w:val="none"/>
          <w:shd w:val="clear" w:color="auto" w:fill="FFFFFF"/>
        </w:rPr>
        <w:br w:type="page"/>
      </w:r>
    </w:p>
    <w:p w14:paraId="09631B9A">
      <w:pPr>
        <w:spacing w:line="360" w:lineRule="auto"/>
        <w:rPr>
          <w:rFonts w:hint="eastAsia" w:ascii="宋体" w:hAnsi="宋体" w:eastAsia="宋体" w:cs="宋体"/>
          <w:b/>
          <w:sz w:val="28"/>
          <w:szCs w:val="28"/>
          <w:highlight w:val="none"/>
          <w:shd w:val="clear" w:color="auto" w:fill="FFFFFF"/>
        </w:rPr>
      </w:pPr>
      <w:r>
        <w:rPr>
          <w:rFonts w:hint="eastAsia" w:ascii="宋体" w:hAnsi="宋体" w:eastAsia="宋体" w:cs="宋体"/>
          <w:b/>
          <w:sz w:val="28"/>
          <w:szCs w:val="28"/>
          <w:highlight w:val="none"/>
          <w:shd w:val="clear" w:color="auto" w:fill="FFFFFF"/>
        </w:rPr>
        <w:t>评分细则（满分100分）</w:t>
      </w:r>
    </w:p>
    <w:tbl>
      <w:tblPr>
        <w:tblStyle w:val="27"/>
        <w:tblW w:w="96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0"/>
        <w:gridCol w:w="888"/>
        <w:gridCol w:w="996"/>
        <w:gridCol w:w="6679"/>
      </w:tblGrid>
      <w:tr w14:paraId="364E7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047" w:hRule="atLeast"/>
          <w:jc w:val="center"/>
        </w:trPr>
        <w:tc>
          <w:tcPr>
            <w:tcW w:w="1110" w:type="dxa"/>
            <w:noWrap w:val="0"/>
            <w:vAlign w:val="center"/>
          </w:tcPr>
          <w:p w14:paraId="0191F73C">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评分</w:t>
            </w:r>
          </w:p>
          <w:p w14:paraId="6245C87D">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因素</w:t>
            </w:r>
          </w:p>
        </w:tc>
        <w:tc>
          <w:tcPr>
            <w:tcW w:w="888" w:type="dxa"/>
            <w:noWrap w:val="0"/>
            <w:vAlign w:val="center"/>
          </w:tcPr>
          <w:p w14:paraId="5CA78AD2">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评审</w:t>
            </w:r>
          </w:p>
          <w:p w14:paraId="6D07EF6E">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项目</w:t>
            </w:r>
          </w:p>
        </w:tc>
        <w:tc>
          <w:tcPr>
            <w:tcW w:w="996" w:type="dxa"/>
            <w:noWrap w:val="0"/>
            <w:vAlign w:val="center"/>
          </w:tcPr>
          <w:p w14:paraId="214A8F20">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标准分</w:t>
            </w:r>
          </w:p>
        </w:tc>
        <w:tc>
          <w:tcPr>
            <w:tcW w:w="6679" w:type="dxa"/>
            <w:noWrap w:val="0"/>
            <w:vAlign w:val="center"/>
          </w:tcPr>
          <w:p w14:paraId="0379CEED">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评分标准</w:t>
            </w:r>
          </w:p>
        </w:tc>
      </w:tr>
      <w:tr w14:paraId="0A57E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9" w:hRule="atLeast"/>
          <w:jc w:val="center"/>
        </w:trPr>
        <w:tc>
          <w:tcPr>
            <w:tcW w:w="1110" w:type="dxa"/>
            <w:tcBorders>
              <w:bottom w:val="single" w:color="auto" w:sz="4" w:space="0"/>
            </w:tcBorders>
            <w:noWrap w:val="0"/>
            <w:vAlign w:val="center"/>
          </w:tcPr>
          <w:p w14:paraId="57B5B350">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报价</w:t>
            </w:r>
          </w:p>
          <w:p w14:paraId="3098AE48">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（30分）</w:t>
            </w:r>
          </w:p>
        </w:tc>
        <w:tc>
          <w:tcPr>
            <w:tcW w:w="888" w:type="dxa"/>
            <w:noWrap w:val="0"/>
            <w:vAlign w:val="center"/>
          </w:tcPr>
          <w:p w14:paraId="02D584DD">
            <w:pPr>
              <w:autoSpaceDE w:val="0"/>
              <w:autoSpaceDN w:val="0"/>
              <w:adjustRightInd w:val="0"/>
              <w:spacing w:line="360" w:lineRule="auto"/>
              <w:jc w:val="center"/>
              <w:rPr>
                <w:rFonts w:hint="eastAsia" w:ascii="宋体" w:hAnsi="宋体" w:eastAsia="宋体" w:cs="宋体"/>
                <w:b/>
                <w:sz w:val="24"/>
                <w:highlight w:val="none"/>
                <w:shd w:val="clear" w:color="auto" w:fill="FFFFFF"/>
              </w:rPr>
            </w:pPr>
            <w:r>
              <w:rPr>
                <w:rFonts w:hint="eastAsia" w:ascii="宋体" w:hAnsi="宋体" w:eastAsia="宋体" w:cs="宋体"/>
                <w:sz w:val="24"/>
                <w:highlight w:val="none"/>
                <w:shd w:val="clear" w:color="auto" w:fill="FFFFFF"/>
              </w:rPr>
              <w:t>投标报价</w:t>
            </w:r>
          </w:p>
        </w:tc>
        <w:tc>
          <w:tcPr>
            <w:tcW w:w="996" w:type="dxa"/>
            <w:noWrap w:val="0"/>
            <w:vAlign w:val="center"/>
          </w:tcPr>
          <w:p w14:paraId="750633B8">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30分</w:t>
            </w:r>
          </w:p>
        </w:tc>
        <w:tc>
          <w:tcPr>
            <w:tcW w:w="6679" w:type="dxa"/>
            <w:noWrap w:val="0"/>
            <w:vAlign w:val="center"/>
          </w:tcPr>
          <w:p w14:paraId="78877EFF">
            <w:pPr>
              <w:spacing w:line="360" w:lineRule="auto"/>
              <w:rPr>
                <w:rFonts w:hint="eastAsia" w:ascii="宋体" w:hAnsi="宋体" w:eastAsia="宋体" w:cs="宋体"/>
                <w:sz w:val="24"/>
                <w:highlight w:val="none"/>
              </w:rPr>
            </w:pPr>
            <w:r>
              <w:rPr>
                <w:rFonts w:hint="eastAsia" w:ascii="宋体" w:hAnsi="宋体" w:eastAsia="宋体" w:cs="宋体"/>
                <w:sz w:val="24"/>
                <w:highlight w:val="none"/>
              </w:rPr>
              <w:t>满足投标文件要求且最终报价最低的报价为评标基准价，其价格分为满分30分。其他投标人的价格分统一按照下列公式计算：</w:t>
            </w:r>
          </w:p>
          <w:p w14:paraId="599EA47B">
            <w:pPr>
              <w:spacing w:line="360" w:lineRule="auto"/>
              <w:rPr>
                <w:rFonts w:hint="default"/>
                <w:highlight w:val="none"/>
                <w:lang w:val="en-US"/>
              </w:rPr>
            </w:pPr>
            <w:r>
              <w:rPr>
                <w:rFonts w:hint="eastAsia" w:ascii="宋体" w:hAnsi="宋体" w:eastAsia="宋体" w:cs="宋体"/>
                <w:sz w:val="24"/>
                <w:highlight w:val="none"/>
              </w:rPr>
              <w:t>最终报价得分=（评审基准价/最终投标报价）30%×100</w:t>
            </w:r>
          </w:p>
        </w:tc>
      </w:tr>
      <w:tr w14:paraId="39B6D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5" w:hRule="atLeast"/>
          <w:jc w:val="center"/>
        </w:trPr>
        <w:tc>
          <w:tcPr>
            <w:tcW w:w="1110" w:type="dxa"/>
            <w:tcBorders>
              <w:top w:val="single" w:color="auto" w:sz="4" w:space="0"/>
            </w:tcBorders>
            <w:noWrap w:val="0"/>
            <w:vAlign w:val="center"/>
          </w:tcPr>
          <w:p w14:paraId="590F1534">
            <w:pPr>
              <w:autoSpaceDE w:val="0"/>
              <w:autoSpaceDN w:val="0"/>
              <w:adjustRightIn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商务</w:t>
            </w:r>
          </w:p>
          <w:p w14:paraId="5238FA44">
            <w:pPr>
              <w:autoSpaceDE w:val="0"/>
              <w:autoSpaceDN w:val="0"/>
              <w:adjustRightIn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资信</w:t>
            </w:r>
          </w:p>
          <w:p w14:paraId="5BA0BE74">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rPr>
              <w:t>（</w:t>
            </w:r>
            <w:r>
              <w:rPr>
                <w:rFonts w:hint="eastAsia" w:ascii="宋体" w:hAnsi="宋体" w:cs="宋体"/>
                <w:sz w:val="24"/>
                <w:highlight w:val="none"/>
                <w:lang w:val="en-US" w:eastAsia="zh-CN"/>
              </w:rPr>
              <w:t>6</w:t>
            </w:r>
            <w:r>
              <w:rPr>
                <w:rFonts w:hint="eastAsia" w:ascii="宋体" w:hAnsi="宋体" w:eastAsia="宋体" w:cs="宋体"/>
                <w:sz w:val="24"/>
                <w:highlight w:val="none"/>
              </w:rPr>
              <w:t>分）</w:t>
            </w:r>
          </w:p>
        </w:tc>
        <w:tc>
          <w:tcPr>
            <w:tcW w:w="888" w:type="dxa"/>
            <w:noWrap w:val="0"/>
            <w:vAlign w:val="center"/>
          </w:tcPr>
          <w:p w14:paraId="10DEC168">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rPr>
              <w:t>业绩</w:t>
            </w:r>
          </w:p>
        </w:tc>
        <w:tc>
          <w:tcPr>
            <w:tcW w:w="996" w:type="dxa"/>
            <w:noWrap w:val="0"/>
            <w:vAlign w:val="center"/>
          </w:tcPr>
          <w:p w14:paraId="66D61596">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val="en-US" w:eastAsia="zh-CN"/>
              </w:rPr>
              <w:t>6</w:t>
            </w:r>
            <w:r>
              <w:rPr>
                <w:rFonts w:hint="eastAsia" w:ascii="宋体" w:hAnsi="宋体" w:eastAsia="宋体" w:cs="宋体"/>
                <w:sz w:val="24"/>
                <w:highlight w:val="none"/>
                <w:shd w:val="clear" w:color="auto" w:fill="FFFFFF"/>
              </w:rPr>
              <w:t>分</w:t>
            </w:r>
          </w:p>
        </w:tc>
        <w:tc>
          <w:tcPr>
            <w:tcW w:w="6679" w:type="dxa"/>
            <w:noWrap w:val="0"/>
            <w:vAlign w:val="center"/>
          </w:tcPr>
          <w:p w14:paraId="124F443F">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业绩：提供近三年内</w:t>
            </w:r>
            <w:r>
              <w:rPr>
                <w:rFonts w:hint="eastAsia" w:ascii="宋体" w:hAnsi="宋体" w:cs="宋体"/>
                <w:sz w:val="24"/>
                <w:highlight w:val="none"/>
                <w:lang w:eastAsia="zh-CN"/>
              </w:rPr>
              <w:t>（</w:t>
            </w:r>
            <w:r>
              <w:rPr>
                <w:rFonts w:hint="eastAsia" w:ascii="宋体" w:hAnsi="宋体" w:eastAsia="宋体" w:cs="宋体"/>
                <w:sz w:val="24"/>
                <w:highlight w:val="none"/>
              </w:rPr>
              <w:t>202</w:t>
            </w:r>
            <w:r>
              <w:rPr>
                <w:rFonts w:hint="eastAsia" w:ascii="宋体" w:hAnsi="宋体" w:cs="宋体"/>
                <w:sz w:val="24"/>
                <w:highlight w:val="none"/>
                <w:lang w:val="en-US" w:eastAsia="zh-CN"/>
              </w:rPr>
              <w:t>3</w:t>
            </w:r>
            <w:r>
              <w:rPr>
                <w:rFonts w:hint="eastAsia" w:ascii="宋体" w:hAnsi="宋体" w:eastAsia="宋体" w:cs="宋体"/>
                <w:sz w:val="24"/>
                <w:highlight w:val="none"/>
              </w:rPr>
              <w:t>年</w:t>
            </w:r>
            <w:r>
              <w:rPr>
                <w:rFonts w:hint="eastAsia" w:ascii="宋体" w:hAnsi="宋体" w:cs="宋体"/>
                <w:sz w:val="24"/>
                <w:highlight w:val="none"/>
                <w:lang w:val="en-US" w:eastAsia="zh-CN"/>
              </w:rPr>
              <w:t>3</w:t>
            </w:r>
            <w:r>
              <w:rPr>
                <w:rFonts w:hint="eastAsia" w:ascii="宋体" w:hAnsi="宋体" w:eastAsia="宋体" w:cs="宋体"/>
                <w:sz w:val="24"/>
                <w:highlight w:val="none"/>
              </w:rPr>
              <w:t>月至今</w:t>
            </w:r>
            <w:r>
              <w:rPr>
                <w:rFonts w:hint="eastAsia" w:ascii="宋体" w:hAnsi="宋体" w:cs="宋体"/>
                <w:sz w:val="24"/>
                <w:highlight w:val="none"/>
                <w:lang w:eastAsia="zh-CN"/>
              </w:rPr>
              <w:t>）</w:t>
            </w:r>
            <w:r>
              <w:rPr>
                <w:rFonts w:hint="eastAsia" w:ascii="宋体" w:hAnsi="宋体" w:eastAsia="宋体" w:cs="宋体"/>
                <w:sz w:val="24"/>
                <w:highlight w:val="none"/>
              </w:rPr>
              <w:t>同类业绩案例，每提供一个有效业绩案例得</w:t>
            </w:r>
            <w:r>
              <w:rPr>
                <w:rFonts w:hint="eastAsia" w:ascii="宋体" w:hAnsi="宋体" w:cs="宋体"/>
                <w:sz w:val="24"/>
                <w:highlight w:val="none"/>
                <w:lang w:val="en-US" w:eastAsia="zh-CN"/>
              </w:rPr>
              <w:t>3</w:t>
            </w:r>
            <w:r>
              <w:rPr>
                <w:rFonts w:hint="eastAsia" w:ascii="宋体" w:hAnsi="宋体" w:eastAsia="宋体" w:cs="宋体"/>
                <w:sz w:val="24"/>
                <w:highlight w:val="none"/>
              </w:rPr>
              <w:t>分，最高得</w:t>
            </w:r>
            <w:r>
              <w:rPr>
                <w:rFonts w:hint="eastAsia" w:ascii="宋体" w:hAnsi="宋体" w:cs="宋体"/>
                <w:sz w:val="24"/>
                <w:highlight w:val="none"/>
                <w:lang w:val="en-US" w:eastAsia="zh-CN"/>
              </w:rPr>
              <w:t>6</w:t>
            </w:r>
            <w:r>
              <w:rPr>
                <w:rFonts w:hint="eastAsia" w:ascii="宋体" w:hAnsi="宋体" w:eastAsia="宋体" w:cs="宋体"/>
                <w:sz w:val="24"/>
                <w:highlight w:val="none"/>
              </w:rPr>
              <w:t>分</w:t>
            </w:r>
            <w:r>
              <w:rPr>
                <w:rFonts w:hint="eastAsia" w:ascii="宋体" w:hAnsi="宋体" w:cs="宋体"/>
                <w:sz w:val="24"/>
                <w:highlight w:val="none"/>
                <w:lang w:eastAsia="zh-CN"/>
              </w:rPr>
              <w:t>，</w:t>
            </w:r>
            <w:r>
              <w:rPr>
                <w:rFonts w:hint="eastAsia" w:ascii="宋体" w:hAnsi="宋体" w:eastAsia="宋体" w:cs="宋体"/>
                <w:sz w:val="24"/>
                <w:highlight w:val="none"/>
              </w:rPr>
              <w:t>未提供的不得分。</w:t>
            </w:r>
          </w:p>
          <w:p w14:paraId="2CE463AD">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39F7C7D1">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（1）同类业绩（包含复合碳源类）。</w:t>
            </w:r>
          </w:p>
          <w:p w14:paraId="7F9121CA">
            <w:pPr>
              <w:spacing w:line="360" w:lineRule="auto"/>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）有效业绩案例证明材料指投标人与最终用户签订的合同（包括最终用户签订的合同首页、合同金额所在页、盖章页）。</w:t>
            </w:r>
          </w:p>
          <w:p w14:paraId="1ECE99A0">
            <w:pPr>
              <w:spacing w:line="360" w:lineRule="auto"/>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）本款可作为得分的业绩案例仅指投标人自身的合同案例。即合同案例中的乙方必须与投标人的名称完全一致，如公司名称发生变更，必须提供工商部门的证明文件。</w:t>
            </w:r>
          </w:p>
          <w:p w14:paraId="535D87D8">
            <w:pPr>
              <w:spacing w:line="360" w:lineRule="auto"/>
              <w:rPr>
                <w:rFonts w:hint="eastAsia" w:ascii="宋体" w:hAnsi="宋体" w:eastAsia="宋体" w:cs="宋体"/>
                <w:sz w:val="24"/>
                <w:highlight w:val="none"/>
                <w:shd w:val="clear" w:color="auto" w:fill="FFFFFF"/>
              </w:rPr>
            </w:pPr>
            <w:r>
              <w:rPr>
                <w:rFonts w:hint="eastAsia" w:ascii="宋体" w:hAnsi="宋体" w:cs="宋体"/>
                <w:sz w:val="24"/>
                <w:highlight w:val="none"/>
                <w:lang w:val="en-US" w:eastAsia="zh-CN"/>
              </w:rPr>
              <w:t>（4</w:t>
            </w:r>
            <w:r>
              <w:rPr>
                <w:rFonts w:hint="eastAsia" w:ascii="宋体" w:hAnsi="宋体" w:eastAsia="宋体" w:cs="宋体"/>
                <w:sz w:val="24"/>
                <w:highlight w:val="none"/>
              </w:rPr>
              <w:t>）证明材料不完整或不符合以上内容要求或不清晰，导致无法判断是否符合以上要求的，不得分。</w:t>
            </w:r>
          </w:p>
        </w:tc>
      </w:tr>
      <w:tr w14:paraId="54BF6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90" w:hRule="atLeast"/>
          <w:jc w:val="center"/>
        </w:trPr>
        <w:tc>
          <w:tcPr>
            <w:tcW w:w="1110" w:type="dxa"/>
            <w:vMerge w:val="restart"/>
            <w:tcBorders>
              <w:top w:val="single" w:color="auto" w:sz="4" w:space="0"/>
            </w:tcBorders>
            <w:noWrap w:val="0"/>
            <w:vAlign w:val="center"/>
          </w:tcPr>
          <w:p w14:paraId="3DAE6FA1">
            <w:pPr>
              <w:autoSpaceDE w:val="0"/>
              <w:autoSpaceDN w:val="0"/>
              <w:adjustRightIn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技术</w:t>
            </w:r>
          </w:p>
          <w:p w14:paraId="7A7D0F6B">
            <w:pPr>
              <w:spacing w:line="360" w:lineRule="auto"/>
              <w:rPr>
                <w:rFonts w:hint="eastAsia" w:ascii="宋体" w:hAnsi="宋体" w:eastAsia="宋体" w:cs="宋体"/>
                <w:highlight w:val="none"/>
              </w:rPr>
            </w:pPr>
            <w:r>
              <w:rPr>
                <w:rFonts w:hint="eastAsia" w:ascii="宋体" w:hAnsi="宋体" w:eastAsia="宋体" w:cs="宋体"/>
                <w:sz w:val="24"/>
                <w:highlight w:val="none"/>
              </w:rPr>
              <w:t>（6</w:t>
            </w:r>
            <w:r>
              <w:rPr>
                <w:rFonts w:hint="eastAsia" w:ascii="宋体" w:hAnsi="宋体" w:cs="宋体"/>
                <w:sz w:val="24"/>
                <w:highlight w:val="none"/>
                <w:lang w:val="en-US" w:eastAsia="zh-CN"/>
              </w:rPr>
              <w:t>4</w:t>
            </w:r>
            <w:r>
              <w:rPr>
                <w:rFonts w:hint="eastAsia" w:ascii="宋体" w:hAnsi="宋体" w:eastAsia="宋体" w:cs="宋体"/>
                <w:sz w:val="24"/>
                <w:highlight w:val="none"/>
              </w:rPr>
              <w:t>分）</w:t>
            </w:r>
          </w:p>
          <w:p w14:paraId="617E0324">
            <w:pPr>
              <w:autoSpaceDE w:val="0"/>
              <w:autoSpaceDN w:val="0"/>
              <w:adjustRightInd w:val="0"/>
              <w:spacing w:line="360" w:lineRule="auto"/>
              <w:jc w:val="center"/>
              <w:rPr>
                <w:rFonts w:hint="eastAsia" w:ascii="宋体" w:hAnsi="宋体" w:eastAsia="宋体" w:cs="宋体"/>
                <w:sz w:val="24"/>
                <w:highlight w:val="none"/>
              </w:rPr>
            </w:pPr>
          </w:p>
        </w:tc>
        <w:tc>
          <w:tcPr>
            <w:tcW w:w="888" w:type="dxa"/>
            <w:tcBorders>
              <w:bottom w:val="single" w:color="auto" w:sz="4" w:space="0"/>
            </w:tcBorders>
            <w:noWrap w:val="0"/>
            <w:vAlign w:val="center"/>
          </w:tcPr>
          <w:p w14:paraId="7B4E8F1A">
            <w:pPr>
              <w:autoSpaceDE w:val="0"/>
              <w:autoSpaceDN w:val="0"/>
              <w:adjustRightInd w:val="0"/>
              <w:spacing w:line="360" w:lineRule="auto"/>
              <w:jc w:val="center"/>
              <w:rPr>
                <w:rFonts w:hint="eastAsia" w:ascii="宋体" w:hAnsi="宋体" w:eastAsia="宋体" w:cs="宋体"/>
                <w:sz w:val="24"/>
                <w:highlight w:val="none"/>
                <w:shd w:val="clear" w:color="auto" w:fill="FFFFFF"/>
              </w:rPr>
            </w:pPr>
            <w:bookmarkStart w:id="94" w:name="OLE_LINK7"/>
            <w:r>
              <w:rPr>
                <w:rFonts w:hint="eastAsia" w:ascii="宋体" w:hAnsi="宋体" w:eastAsia="宋体" w:cs="宋体"/>
                <w:sz w:val="24"/>
                <w:highlight w:val="none"/>
                <w:shd w:val="clear" w:color="auto" w:fill="FFFFFF"/>
              </w:rPr>
              <w:t>技术指标满足情况</w:t>
            </w:r>
            <w:bookmarkEnd w:id="94"/>
          </w:p>
        </w:tc>
        <w:tc>
          <w:tcPr>
            <w:tcW w:w="996" w:type="dxa"/>
            <w:tcBorders>
              <w:bottom w:val="single" w:color="auto" w:sz="4" w:space="0"/>
            </w:tcBorders>
            <w:noWrap w:val="0"/>
            <w:vAlign w:val="center"/>
          </w:tcPr>
          <w:p w14:paraId="52FA276D">
            <w:pPr>
              <w:autoSpaceDE w:val="0"/>
              <w:autoSpaceDN w:val="0"/>
              <w:adjustRightInd w:val="0"/>
              <w:spacing w:line="360" w:lineRule="auto"/>
              <w:jc w:val="center"/>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rPr>
              <w:t>2</w:t>
            </w:r>
            <w:r>
              <w:rPr>
                <w:rFonts w:hint="eastAsia" w:ascii="宋体" w:hAnsi="宋体" w:cs="宋体"/>
                <w:sz w:val="24"/>
                <w:highlight w:val="none"/>
                <w:shd w:val="clear" w:color="auto" w:fill="FFFFFF"/>
                <w:lang w:val="en-US" w:eastAsia="zh-CN"/>
              </w:rPr>
              <w:t>0</w:t>
            </w:r>
            <w:r>
              <w:rPr>
                <w:rFonts w:hint="eastAsia" w:ascii="宋体" w:hAnsi="宋体" w:eastAsia="宋体" w:cs="宋体"/>
                <w:sz w:val="24"/>
                <w:highlight w:val="none"/>
                <w:shd w:val="clear" w:color="auto" w:fill="FFFFFF"/>
                <w:lang w:val="en-US" w:eastAsia="zh-CN"/>
              </w:rPr>
              <w:t>分</w:t>
            </w:r>
          </w:p>
        </w:tc>
        <w:tc>
          <w:tcPr>
            <w:tcW w:w="6679" w:type="dxa"/>
            <w:noWrap w:val="0"/>
            <w:vAlign w:val="center"/>
          </w:tcPr>
          <w:p w14:paraId="5ED7CA2A">
            <w:pPr>
              <w:autoSpaceDE w:val="0"/>
              <w:autoSpaceDN w:val="0"/>
              <w:adjustRightInd w:val="0"/>
              <w:spacing w:line="360" w:lineRule="auto"/>
              <w:rPr>
                <w:rFonts w:hint="eastAsia" w:ascii="宋体" w:hAnsi="宋体" w:eastAsia="宋体" w:cs="宋体"/>
                <w:sz w:val="24"/>
                <w:highlight w:val="none"/>
                <w:shd w:val="clear" w:color="auto" w:fill="FFFFFF"/>
              </w:rPr>
            </w:pPr>
            <w:bookmarkStart w:id="95" w:name="OLE_LINK13"/>
            <w:r>
              <w:rPr>
                <w:rFonts w:hint="eastAsia" w:ascii="宋体" w:hAnsi="宋体" w:eastAsia="宋体" w:cs="宋体"/>
                <w:sz w:val="24"/>
                <w:highlight w:val="none"/>
                <w:shd w:val="clear" w:color="auto" w:fill="FFFFFF"/>
              </w:rPr>
              <w:t>任何一项标</w:t>
            </w:r>
            <w:r>
              <w:rPr>
                <w:rFonts w:hint="eastAsia" w:ascii="宋体" w:hAnsi="宋体" w:cs="宋体"/>
                <w:sz w:val="24"/>
                <w:highlight w:val="none"/>
                <w:shd w:val="clear" w:color="auto" w:fill="FFFFFF"/>
                <w:lang w:eastAsia="zh-CN"/>
              </w:rPr>
              <w:t>“</w:t>
            </w:r>
            <w:r>
              <w:rPr>
                <w:rFonts w:hint="eastAsia" w:ascii="宋体" w:hAnsi="宋体" w:eastAsia="宋体" w:cs="宋体"/>
                <w:sz w:val="24"/>
                <w:highlight w:val="none"/>
                <w:shd w:val="clear" w:color="auto" w:fill="FFFFFF"/>
              </w:rPr>
              <w:t>★</w:t>
            </w:r>
            <w:r>
              <w:rPr>
                <w:rFonts w:hint="eastAsia" w:ascii="宋体" w:hAnsi="宋体" w:cs="宋体"/>
                <w:sz w:val="24"/>
                <w:highlight w:val="none"/>
                <w:shd w:val="clear" w:color="auto" w:fill="FFFFFF"/>
                <w:lang w:eastAsia="zh-CN"/>
              </w:rPr>
              <w:t>”</w:t>
            </w:r>
            <w:r>
              <w:rPr>
                <w:rFonts w:hint="eastAsia" w:ascii="宋体" w:hAnsi="宋体" w:eastAsia="宋体" w:cs="宋体"/>
                <w:sz w:val="24"/>
                <w:highlight w:val="none"/>
                <w:shd w:val="clear" w:color="auto" w:fill="FFFFFF"/>
              </w:rPr>
              <w:t>参数指标或性能描述没有实质性响应</w:t>
            </w:r>
            <w:r>
              <w:rPr>
                <w:rFonts w:hint="eastAsia" w:ascii="宋体" w:hAnsi="宋体" w:eastAsia="宋体" w:cs="宋体"/>
                <w:sz w:val="24"/>
                <w:highlight w:val="none"/>
                <w:shd w:val="clear" w:color="auto" w:fill="FFFFFF"/>
                <w:lang w:eastAsia="zh-CN"/>
              </w:rPr>
              <w:t>招标</w:t>
            </w:r>
            <w:r>
              <w:rPr>
                <w:rFonts w:hint="eastAsia" w:ascii="宋体" w:hAnsi="宋体" w:eastAsia="宋体" w:cs="宋体"/>
                <w:sz w:val="24"/>
                <w:highlight w:val="none"/>
                <w:shd w:val="clear" w:color="auto" w:fill="FFFFFF"/>
              </w:rPr>
              <w:t>文件的要求，将导致投标被拒绝；满足</w:t>
            </w:r>
            <w:r>
              <w:rPr>
                <w:rFonts w:hint="eastAsia" w:ascii="宋体" w:hAnsi="宋体" w:eastAsia="宋体" w:cs="宋体"/>
                <w:sz w:val="24"/>
                <w:highlight w:val="none"/>
                <w:shd w:val="clear" w:color="auto" w:fill="FFFFFF"/>
                <w:lang w:eastAsia="zh-CN"/>
              </w:rPr>
              <w:t>招标</w:t>
            </w:r>
            <w:r>
              <w:rPr>
                <w:rFonts w:hint="eastAsia" w:ascii="宋体" w:hAnsi="宋体" w:eastAsia="宋体" w:cs="宋体"/>
                <w:sz w:val="24"/>
                <w:highlight w:val="none"/>
                <w:shd w:val="clear" w:color="auto" w:fill="FFFFFF"/>
              </w:rPr>
              <w:t>文件要求的全部主要技术指标得</w:t>
            </w:r>
            <w:r>
              <w:rPr>
                <w:rFonts w:hint="eastAsia" w:ascii="宋体" w:hAnsi="宋体" w:eastAsia="宋体" w:cs="宋体"/>
                <w:sz w:val="24"/>
                <w:highlight w:val="none"/>
                <w:shd w:val="clear" w:color="auto" w:fill="FFFFFF"/>
                <w:lang w:val="en-US" w:eastAsia="zh-CN"/>
              </w:rPr>
              <w:t>2</w:t>
            </w:r>
            <w:r>
              <w:rPr>
                <w:rFonts w:hint="eastAsia" w:ascii="宋体" w:hAnsi="宋体" w:cs="宋体"/>
                <w:sz w:val="24"/>
                <w:highlight w:val="none"/>
                <w:shd w:val="clear" w:color="auto" w:fill="FFFFFF"/>
                <w:lang w:val="en-US" w:eastAsia="zh-CN"/>
              </w:rPr>
              <w:t>0</w:t>
            </w:r>
            <w:r>
              <w:rPr>
                <w:rFonts w:hint="eastAsia" w:ascii="宋体" w:hAnsi="宋体" w:eastAsia="宋体" w:cs="宋体"/>
                <w:sz w:val="24"/>
                <w:highlight w:val="none"/>
                <w:shd w:val="clear" w:color="auto" w:fill="FFFFFF"/>
              </w:rPr>
              <w:t>分，每有一项负偏离的扣1分，达到扣分标准的负偏离大于3项的本条款得0分，提供相关证明材料，包括但不限于投报标的物产品彩页或检测报告或产品手册等。</w:t>
            </w:r>
          </w:p>
          <w:bookmarkEnd w:id="95"/>
          <w:p w14:paraId="53F80580">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注：投标人不能提供实现所投产品主要功能指标的证明材料，按相关评审因素扣分。采购需求或者技术参数的响应仅以类似“响应招标文件”、“满足招标文件要求”、“符合”、“无偏离”等简单文字描述，不能代表对技术参数和采购需求功能的响应。</w:t>
            </w:r>
          </w:p>
        </w:tc>
      </w:tr>
      <w:tr w14:paraId="455BC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9" w:hRule="atLeast"/>
          <w:jc w:val="center"/>
        </w:trPr>
        <w:tc>
          <w:tcPr>
            <w:tcW w:w="1110" w:type="dxa"/>
            <w:vMerge w:val="continue"/>
            <w:noWrap w:val="0"/>
            <w:vAlign w:val="center"/>
          </w:tcPr>
          <w:p w14:paraId="1179CBDC">
            <w:pPr>
              <w:autoSpaceDE w:val="0"/>
              <w:autoSpaceDN w:val="0"/>
              <w:adjustRightInd w:val="0"/>
              <w:spacing w:line="360" w:lineRule="auto"/>
              <w:jc w:val="center"/>
              <w:rPr>
                <w:rFonts w:hint="eastAsia" w:ascii="宋体" w:hAnsi="宋体" w:eastAsia="宋体" w:cs="宋体"/>
                <w:sz w:val="24"/>
                <w:highlight w:val="none"/>
              </w:rPr>
            </w:pPr>
          </w:p>
        </w:tc>
        <w:tc>
          <w:tcPr>
            <w:tcW w:w="888" w:type="dxa"/>
            <w:tcBorders>
              <w:bottom w:val="single" w:color="auto" w:sz="4" w:space="0"/>
            </w:tcBorders>
            <w:noWrap w:val="0"/>
            <w:vAlign w:val="center"/>
          </w:tcPr>
          <w:p w14:paraId="11DC79E6">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供货方案</w:t>
            </w:r>
          </w:p>
        </w:tc>
        <w:tc>
          <w:tcPr>
            <w:tcW w:w="996" w:type="dxa"/>
            <w:tcBorders>
              <w:bottom w:val="single" w:color="auto" w:sz="4" w:space="0"/>
            </w:tcBorders>
            <w:noWrap w:val="0"/>
            <w:vAlign w:val="center"/>
          </w:tcPr>
          <w:p w14:paraId="757C2734">
            <w:pPr>
              <w:autoSpaceDE w:val="0"/>
              <w:autoSpaceDN w:val="0"/>
              <w:adjustRightInd w:val="0"/>
              <w:spacing w:line="360" w:lineRule="auto"/>
              <w:jc w:val="center"/>
              <w:rPr>
                <w:rFonts w:hint="default"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18分</w:t>
            </w:r>
          </w:p>
        </w:tc>
        <w:tc>
          <w:tcPr>
            <w:tcW w:w="6679" w:type="dxa"/>
            <w:noWrap w:val="0"/>
            <w:vAlign w:val="center"/>
          </w:tcPr>
          <w:p w14:paraId="72165AE7">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根据投标人提供的针对本项目</w:t>
            </w:r>
            <w:r>
              <w:rPr>
                <w:rFonts w:hint="eastAsia" w:ascii="宋体" w:hAnsi="宋体" w:eastAsia="宋体" w:cs="宋体"/>
                <w:sz w:val="24"/>
                <w:highlight w:val="none"/>
                <w:shd w:val="clear" w:color="auto" w:fill="FFFFFF"/>
                <w:lang w:eastAsia="zh-CN"/>
              </w:rPr>
              <w:t>供货</w:t>
            </w:r>
            <w:r>
              <w:rPr>
                <w:rFonts w:hint="eastAsia" w:ascii="宋体" w:hAnsi="宋体" w:eastAsia="宋体" w:cs="宋体"/>
                <w:sz w:val="24"/>
                <w:highlight w:val="none"/>
                <w:shd w:val="clear" w:color="auto" w:fill="FFFFFF"/>
              </w:rPr>
              <w:t>方案进行综合评价，最高得</w:t>
            </w:r>
            <w:r>
              <w:rPr>
                <w:rFonts w:hint="eastAsia" w:ascii="宋体" w:hAnsi="宋体" w:eastAsia="宋体" w:cs="宋体"/>
                <w:sz w:val="24"/>
                <w:highlight w:val="none"/>
                <w:shd w:val="clear" w:color="auto" w:fill="FFFFFF"/>
                <w:lang w:val="en-US" w:eastAsia="zh-CN"/>
              </w:rPr>
              <w:t>18</w:t>
            </w:r>
            <w:r>
              <w:rPr>
                <w:rFonts w:hint="eastAsia" w:ascii="宋体" w:hAnsi="宋体" w:eastAsia="宋体" w:cs="宋体"/>
                <w:sz w:val="24"/>
                <w:highlight w:val="none"/>
                <w:shd w:val="clear" w:color="auto" w:fill="FFFFFF"/>
              </w:rPr>
              <w:t>分，内容包括但不限于：</w:t>
            </w:r>
          </w:p>
          <w:p w14:paraId="646491F5">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①供货时间（至少包含时间节点，完全符合</w:t>
            </w:r>
            <w:r>
              <w:rPr>
                <w:rFonts w:hint="eastAsia" w:ascii="宋体" w:hAnsi="宋体" w:eastAsia="宋体" w:cs="宋体"/>
                <w:sz w:val="24"/>
                <w:highlight w:val="none"/>
                <w:shd w:val="clear" w:color="auto" w:fill="FFFFFF"/>
                <w:lang w:eastAsia="zh-CN"/>
              </w:rPr>
              <w:t>招标人</w:t>
            </w:r>
            <w:r>
              <w:rPr>
                <w:rFonts w:hint="eastAsia" w:ascii="宋体" w:hAnsi="宋体" w:eastAsia="宋体" w:cs="宋体"/>
                <w:sz w:val="24"/>
                <w:highlight w:val="none"/>
                <w:shd w:val="clear" w:color="auto" w:fill="FFFFFF"/>
              </w:rPr>
              <w:t>按需送货要求）；</w:t>
            </w:r>
          </w:p>
          <w:p w14:paraId="1A75C69C">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②货物的供应及运输（至少包含运输环节计划、</w:t>
            </w:r>
            <w:r>
              <w:rPr>
                <w:rFonts w:hint="eastAsia" w:ascii="宋体" w:hAnsi="宋体" w:cs="宋体"/>
                <w:sz w:val="24"/>
                <w:highlight w:val="none"/>
                <w:shd w:val="clear" w:color="auto" w:fill="FFFFFF"/>
                <w:lang w:eastAsia="zh-CN"/>
              </w:rPr>
              <w:t>运输</w:t>
            </w:r>
            <w:r>
              <w:rPr>
                <w:rFonts w:hint="eastAsia" w:ascii="宋体" w:hAnsi="宋体" w:cs="宋体"/>
                <w:sz w:val="24"/>
                <w:highlight w:val="none"/>
                <w:shd w:val="clear" w:color="auto" w:fill="FFFFFF"/>
                <w:lang w:val="en-US" w:eastAsia="zh-CN"/>
              </w:rPr>
              <w:t>方式（明确使用专用液体运输车辆、提供车辆行驶证复印件）、</w:t>
            </w:r>
            <w:r>
              <w:rPr>
                <w:rFonts w:hint="eastAsia" w:ascii="宋体" w:hAnsi="宋体" w:eastAsia="宋体" w:cs="宋体"/>
                <w:sz w:val="24"/>
                <w:highlight w:val="none"/>
                <w:shd w:val="clear" w:color="auto" w:fill="FFFFFF"/>
              </w:rPr>
              <w:t>货物的</w:t>
            </w:r>
            <w:r>
              <w:rPr>
                <w:rFonts w:hint="eastAsia" w:ascii="宋体" w:hAnsi="宋体" w:eastAsia="宋体" w:cs="宋体"/>
                <w:sz w:val="24"/>
                <w:highlight w:val="none"/>
                <w:shd w:val="clear" w:color="auto" w:fill="FFFFFF"/>
                <w:lang w:eastAsia="zh-CN"/>
              </w:rPr>
              <w:t>货源保证、</w:t>
            </w:r>
            <w:r>
              <w:rPr>
                <w:rFonts w:hint="eastAsia" w:ascii="宋体" w:hAnsi="宋体" w:eastAsia="宋体" w:cs="宋体"/>
                <w:sz w:val="24"/>
                <w:highlight w:val="none"/>
                <w:shd w:val="clear" w:color="auto" w:fill="FFFFFF"/>
              </w:rPr>
              <w:t>运输路线规划</w:t>
            </w:r>
            <w:r>
              <w:rPr>
                <w:rFonts w:hint="eastAsia" w:ascii="宋体" w:hAnsi="宋体" w:cs="宋体"/>
                <w:sz w:val="24"/>
                <w:highlight w:val="none"/>
                <w:shd w:val="clear" w:color="auto" w:fill="FFFFFF"/>
                <w:lang w:eastAsia="zh-CN"/>
              </w:rPr>
              <w:t>（</w:t>
            </w:r>
            <w:r>
              <w:rPr>
                <w:rFonts w:hint="eastAsia" w:ascii="宋体" w:hAnsi="宋体" w:eastAsia="宋体" w:cs="宋体"/>
                <w:sz w:val="24"/>
                <w:highlight w:val="none"/>
                <w:shd w:val="clear" w:color="auto" w:fill="FFFFFF"/>
              </w:rPr>
              <w:t>结合太原市侯村填埋场地理位置，制定专用运输路线（避开禁行路段、明确行驶时长）</w:t>
            </w:r>
            <w:r>
              <w:rPr>
                <w:rFonts w:hint="eastAsia" w:ascii="宋体" w:hAnsi="宋体" w:cs="宋体"/>
                <w:sz w:val="24"/>
                <w:highlight w:val="none"/>
                <w:shd w:val="clear" w:color="auto" w:fill="FFFFFF"/>
                <w:lang w:eastAsia="zh-CN"/>
              </w:rPr>
              <w:t>）</w:t>
            </w:r>
            <w:r>
              <w:rPr>
                <w:rFonts w:hint="eastAsia" w:ascii="宋体" w:hAnsi="宋体" w:eastAsia="宋体" w:cs="宋体"/>
                <w:sz w:val="24"/>
                <w:highlight w:val="none"/>
                <w:shd w:val="clear" w:color="auto" w:fill="FFFFFF"/>
              </w:rPr>
              <w:t>，与供货时间相匹配）；</w:t>
            </w:r>
          </w:p>
          <w:p w14:paraId="0AD6ECB0">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③货物包装（符合液体运输标准，防止泄漏、玷污的专项措施）；</w:t>
            </w:r>
          </w:p>
          <w:p w14:paraId="191411B4">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④供货检验（包装要求、货物数量核查、随箱资料&lt;产品合格证、检测报告</w:t>
            </w:r>
            <w:r>
              <w:rPr>
                <w:rFonts w:hint="eastAsia" w:ascii="宋体" w:hAnsi="宋体" w:cs="宋体"/>
                <w:sz w:val="24"/>
                <w:highlight w:val="none"/>
                <w:shd w:val="clear" w:color="auto" w:fill="FFFFFF"/>
                <w:lang w:eastAsia="zh-CN"/>
              </w:rPr>
              <w:t>、技术说明书</w:t>
            </w:r>
            <w:r>
              <w:rPr>
                <w:rFonts w:hint="eastAsia" w:ascii="宋体" w:hAnsi="宋体" w:eastAsia="宋体" w:cs="宋体"/>
                <w:sz w:val="24"/>
                <w:highlight w:val="none"/>
                <w:shd w:val="clear" w:color="auto" w:fill="FFFFFF"/>
              </w:rPr>
              <w:t>等&gt;核对，确保与合同清单一致）</w:t>
            </w:r>
          </w:p>
          <w:p w14:paraId="1B227C27">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w:t>
            </w:r>
          </w:p>
          <w:p w14:paraId="19F38B97">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⑤供货质量保障措施（检验流程、包装要求、运输过程质量管控）；</w:t>
            </w:r>
          </w:p>
          <w:p w14:paraId="2C89D1DB">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⑥供货周期承诺（明确常规订单</w:t>
            </w:r>
            <w:r>
              <w:rPr>
                <w:rFonts w:hint="eastAsia" w:ascii="宋体" w:hAnsi="宋体" w:cs="宋体"/>
                <w:sz w:val="24"/>
                <w:highlight w:val="none"/>
                <w:shd w:val="clear" w:color="auto" w:fill="FFFFFF"/>
                <w:lang w:val="en-US" w:eastAsia="zh-CN"/>
              </w:rPr>
              <w:t>/紧急订单响应时限</w:t>
            </w:r>
            <w:r>
              <w:rPr>
                <w:rFonts w:hint="eastAsia" w:ascii="宋体" w:hAnsi="宋体" w:cs="宋体"/>
                <w:sz w:val="24"/>
                <w:highlight w:val="none"/>
                <w:shd w:val="clear" w:color="auto" w:fill="FFFFFF"/>
                <w:lang w:eastAsia="zh-CN"/>
              </w:rPr>
              <w:t>，承诺订单激增时的运力保障</w:t>
            </w:r>
            <w:r>
              <w:rPr>
                <w:rFonts w:hint="eastAsia" w:ascii="宋体" w:hAnsi="宋体" w:eastAsia="宋体" w:cs="宋体"/>
                <w:sz w:val="24"/>
                <w:highlight w:val="none"/>
                <w:shd w:val="clear" w:color="auto" w:fill="FFFFFF"/>
              </w:rPr>
              <w:t>）。</w:t>
            </w:r>
          </w:p>
          <w:p w14:paraId="7E322DA5">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lang w:val="en-US" w:eastAsia="zh-CN"/>
              </w:rPr>
              <w:t>评分标准：</w:t>
            </w:r>
            <w:r>
              <w:rPr>
                <w:rFonts w:hint="eastAsia" w:ascii="宋体" w:hAnsi="宋体" w:eastAsia="宋体" w:cs="宋体"/>
                <w:sz w:val="24"/>
                <w:highlight w:val="none"/>
                <w:shd w:val="clear" w:color="auto" w:fill="FFFFFF"/>
              </w:rPr>
              <w:t>供货</w:t>
            </w:r>
            <w:r>
              <w:rPr>
                <w:rFonts w:hint="eastAsia" w:ascii="宋体" w:hAnsi="宋体" w:eastAsia="宋体" w:cs="宋体"/>
                <w:sz w:val="24"/>
                <w:highlight w:val="none"/>
                <w:shd w:val="clear" w:color="auto" w:fill="FFFFFF"/>
                <w:lang w:val="en-US" w:eastAsia="zh-CN"/>
              </w:rPr>
              <w:t>方案中缺少1项内容扣3分（其中“项”指上述条款中①②③④⑤</w:t>
            </w:r>
            <w:r>
              <w:rPr>
                <w:rFonts w:hint="eastAsia" w:ascii="宋体" w:hAnsi="宋体" w:eastAsia="宋体" w:cs="宋体"/>
                <w:sz w:val="24"/>
                <w:highlight w:val="none"/>
                <w:shd w:val="clear" w:color="auto" w:fill="FFFFFF"/>
              </w:rPr>
              <w:t>⑥</w:t>
            </w:r>
            <w:r>
              <w:rPr>
                <w:rFonts w:hint="eastAsia" w:ascii="宋体" w:hAnsi="宋体" w:eastAsia="宋体" w:cs="宋体"/>
                <w:sz w:val="24"/>
                <w:highlight w:val="none"/>
                <w:shd w:val="clear" w:color="auto" w:fill="FFFFFF"/>
                <w:lang w:val="en-US" w:eastAsia="zh-CN"/>
              </w:rPr>
              <w:t>条内容）。内容存在缺陷扣1分（其中“内容”指上述条款中①②③④⑤</w:t>
            </w:r>
            <w:r>
              <w:rPr>
                <w:rFonts w:hint="eastAsia" w:ascii="宋体" w:hAnsi="宋体" w:eastAsia="宋体" w:cs="宋体"/>
                <w:sz w:val="24"/>
                <w:highlight w:val="none"/>
                <w:shd w:val="clear" w:color="auto" w:fill="FFFFFF"/>
              </w:rPr>
              <w:t>⑥</w:t>
            </w:r>
            <w:r>
              <w:rPr>
                <w:rFonts w:hint="eastAsia" w:ascii="宋体" w:hAnsi="宋体" w:eastAsia="宋体" w:cs="宋体"/>
                <w:sz w:val="24"/>
                <w:highlight w:val="none"/>
                <w:shd w:val="clear" w:color="auto" w:fill="FFFFFF"/>
                <w:lang w:val="en-US" w:eastAsia="zh-CN"/>
              </w:rPr>
              <w:t>条所述括号中的要求）。</w:t>
            </w:r>
          </w:p>
        </w:tc>
      </w:tr>
      <w:tr w14:paraId="12A10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36" w:hRule="atLeast"/>
          <w:jc w:val="center"/>
        </w:trPr>
        <w:tc>
          <w:tcPr>
            <w:tcW w:w="1110" w:type="dxa"/>
            <w:vMerge w:val="continue"/>
            <w:noWrap w:val="0"/>
            <w:vAlign w:val="center"/>
          </w:tcPr>
          <w:p w14:paraId="2CCFB6F7">
            <w:pPr>
              <w:autoSpaceDE w:val="0"/>
              <w:autoSpaceDN w:val="0"/>
              <w:adjustRightInd w:val="0"/>
              <w:spacing w:line="360" w:lineRule="auto"/>
              <w:jc w:val="center"/>
              <w:rPr>
                <w:rFonts w:hint="eastAsia" w:ascii="宋体" w:hAnsi="宋体" w:eastAsia="宋体" w:cs="宋体"/>
                <w:sz w:val="24"/>
                <w:highlight w:val="none"/>
              </w:rPr>
            </w:pPr>
          </w:p>
        </w:tc>
        <w:tc>
          <w:tcPr>
            <w:tcW w:w="888" w:type="dxa"/>
            <w:vMerge w:val="restart"/>
            <w:noWrap w:val="0"/>
            <w:vAlign w:val="center"/>
          </w:tcPr>
          <w:p w14:paraId="64820206">
            <w:pPr>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rPr>
              <w:t>售后服务保障</w:t>
            </w:r>
          </w:p>
        </w:tc>
        <w:tc>
          <w:tcPr>
            <w:tcW w:w="996" w:type="dxa"/>
            <w:vMerge w:val="restart"/>
            <w:noWrap w:val="0"/>
            <w:vAlign w:val="center"/>
          </w:tcPr>
          <w:p w14:paraId="32F93D6C">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cs="宋体"/>
                <w:sz w:val="24"/>
                <w:highlight w:val="none"/>
                <w:shd w:val="clear" w:color="auto" w:fill="FFFFFF"/>
                <w:lang w:val="en-US" w:eastAsia="zh-CN"/>
              </w:rPr>
              <w:t>17</w:t>
            </w:r>
            <w:r>
              <w:rPr>
                <w:rFonts w:hint="eastAsia" w:ascii="宋体" w:hAnsi="宋体" w:eastAsia="宋体" w:cs="宋体"/>
                <w:sz w:val="24"/>
                <w:highlight w:val="none"/>
                <w:shd w:val="clear" w:color="auto" w:fill="FFFFFF"/>
              </w:rPr>
              <w:t>分</w:t>
            </w:r>
          </w:p>
        </w:tc>
        <w:tc>
          <w:tcPr>
            <w:tcW w:w="6679" w:type="dxa"/>
            <w:noWrap w:val="0"/>
            <w:vAlign w:val="center"/>
          </w:tcPr>
          <w:p w14:paraId="208A37E3">
            <w:pPr>
              <w:autoSpaceDE w:val="0"/>
              <w:autoSpaceDN w:val="0"/>
              <w:adjustRightInd w:val="0"/>
              <w:spacing w:line="360" w:lineRule="auto"/>
              <w:rPr>
                <w:rFonts w:hint="eastAsia" w:ascii="宋体" w:hAnsi="宋体" w:eastAsia="宋体" w:cs="宋体"/>
                <w:sz w:val="24"/>
                <w:highlight w:val="none"/>
                <w:shd w:val="clear" w:color="auto" w:fill="FFFFFF"/>
                <w:lang w:val="en-US" w:eastAsia="zh-CN"/>
              </w:rPr>
            </w:pPr>
            <w:bookmarkStart w:id="96" w:name="OLE_LINK21"/>
            <w:r>
              <w:rPr>
                <w:rFonts w:hint="eastAsia" w:ascii="宋体" w:hAnsi="宋体" w:eastAsia="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rPr>
              <w:t>根据投标人提供的针对本项目</w:t>
            </w:r>
            <w:r>
              <w:rPr>
                <w:rFonts w:hint="eastAsia" w:ascii="宋体" w:hAnsi="宋体" w:eastAsia="宋体" w:cs="宋体"/>
                <w:sz w:val="24"/>
                <w:highlight w:val="none"/>
                <w:shd w:val="clear" w:color="auto" w:fill="FFFFFF"/>
                <w:lang w:eastAsia="zh-CN"/>
              </w:rPr>
              <w:t>售后服务</w:t>
            </w:r>
            <w:r>
              <w:rPr>
                <w:rFonts w:hint="eastAsia" w:ascii="宋体" w:hAnsi="宋体" w:eastAsia="宋体" w:cs="宋体"/>
                <w:sz w:val="24"/>
                <w:highlight w:val="none"/>
                <w:shd w:val="clear" w:color="auto" w:fill="FFFFFF"/>
              </w:rPr>
              <w:t>方案进行综合评价，最高得</w:t>
            </w:r>
            <w:r>
              <w:rPr>
                <w:rFonts w:hint="eastAsia" w:ascii="宋体" w:hAnsi="宋体" w:eastAsia="宋体" w:cs="宋体"/>
                <w:sz w:val="24"/>
                <w:highlight w:val="none"/>
                <w:shd w:val="clear" w:color="auto" w:fill="FFFFFF"/>
                <w:lang w:val="en-US" w:eastAsia="zh-CN"/>
              </w:rPr>
              <w:t>12</w:t>
            </w:r>
            <w:r>
              <w:rPr>
                <w:rFonts w:hint="eastAsia" w:ascii="宋体" w:hAnsi="宋体" w:eastAsia="宋体" w:cs="宋体"/>
                <w:sz w:val="24"/>
                <w:highlight w:val="none"/>
                <w:shd w:val="clear" w:color="auto" w:fill="FFFFFF"/>
              </w:rPr>
              <w:t>分，内容包括但不限于：</w:t>
            </w:r>
          </w:p>
          <w:p w14:paraId="7FABBEEE">
            <w:pPr>
              <w:autoSpaceDE w:val="0"/>
              <w:autoSpaceDN w:val="0"/>
              <w:adjustRightInd w:val="0"/>
              <w:spacing w:line="360" w:lineRule="auto"/>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①服务响应时间、目标（确保接到通知后12小时内响应、24小时内抵达现场处理）；</w:t>
            </w:r>
          </w:p>
          <w:p w14:paraId="342CBCA0">
            <w:pPr>
              <w:autoSpaceDE w:val="0"/>
              <w:autoSpaceDN w:val="0"/>
              <w:adjustRightInd w:val="0"/>
              <w:spacing w:line="360" w:lineRule="auto"/>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②质保服务方案（明确质保期期限，定期巡查&lt;每季度至少1次&gt;</w:t>
            </w:r>
            <w:r>
              <w:rPr>
                <w:rFonts w:hint="eastAsia" w:ascii="宋体" w:hAnsi="宋体" w:cs="宋体"/>
                <w:sz w:val="24"/>
                <w:highlight w:val="none"/>
                <w:shd w:val="clear" w:color="auto" w:fill="FFFFFF"/>
                <w:lang w:val="en-US" w:eastAsia="zh-CN"/>
              </w:rPr>
              <w:t>（重点核查大型储罐储存状态、货物稳定性）</w:t>
            </w:r>
            <w:r>
              <w:rPr>
                <w:rFonts w:hint="eastAsia" w:ascii="宋体" w:hAnsi="宋体" w:eastAsia="宋体" w:cs="宋体"/>
                <w:sz w:val="24"/>
                <w:highlight w:val="none"/>
                <w:shd w:val="clear" w:color="auto" w:fill="FFFFFF"/>
                <w:lang w:val="en-US" w:eastAsia="zh-CN"/>
              </w:rPr>
              <w:t>、</w:t>
            </w:r>
            <w:r>
              <w:rPr>
                <w:rFonts w:hint="eastAsia" w:ascii="宋体" w:hAnsi="宋体" w:cs="宋体"/>
                <w:sz w:val="24"/>
                <w:highlight w:val="none"/>
                <w:shd w:val="clear" w:color="auto" w:fill="FFFFFF"/>
                <w:lang w:val="en-US" w:eastAsia="zh-CN"/>
              </w:rPr>
              <w:t xml:space="preserve">免费 </w:t>
            </w:r>
            <w:r>
              <w:rPr>
                <w:rFonts w:hint="eastAsia" w:ascii="宋体" w:hAnsi="宋体" w:eastAsia="宋体" w:cs="宋体"/>
                <w:sz w:val="24"/>
                <w:highlight w:val="none"/>
                <w:shd w:val="clear" w:color="auto" w:fill="FFFFFF"/>
                <w:lang w:val="en-US" w:eastAsia="zh-CN"/>
              </w:rPr>
              <w:t>技术答疑、补发更换等措施）；</w:t>
            </w:r>
          </w:p>
          <w:p w14:paraId="24D556A3">
            <w:pPr>
              <w:autoSpaceDE w:val="0"/>
              <w:autoSpaceDN w:val="0"/>
              <w:adjustRightInd w:val="0"/>
              <w:spacing w:line="360" w:lineRule="auto"/>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③问题解决方案（针对产品质量不达标、泄漏、影响渗滤液处理效果等问题的专项处置流程</w:t>
            </w:r>
            <w:r>
              <w:rPr>
                <w:rFonts w:hint="eastAsia" w:ascii="宋体" w:hAnsi="宋体" w:cs="宋体"/>
                <w:sz w:val="24"/>
                <w:highlight w:val="none"/>
                <w:shd w:val="clear" w:color="auto" w:fill="FFFFFF"/>
                <w:lang w:val="en-US" w:eastAsia="zh-CN"/>
              </w:rPr>
              <w:t>（</w:t>
            </w:r>
            <w:r>
              <w:rPr>
                <w:rFonts w:hint="eastAsia" w:ascii="宋体" w:hAnsi="宋体" w:eastAsia="宋体" w:cs="宋体"/>
                <w:sz w:val="24"/>
                <w:highlight w:val="none"/>
                <w:shd w:val="clear" w:color="auto" w:fill="FFFFFF"/>
                <w:lang w:val="en-US" w:eastAsia="zh-CN"/>
              </w:rPr>
              <w:t>附流程图）</w:t>
            </w:r>
            <w:r>
              <w:rPr>
                <w:rFonts w:hint="eastAsia" w:ascii="宋体" w:hAnsi="宋体" w:cs="宋体"/>
                <w:sz w:val="24"/>
                <w:highlight w:val="none"/>
                <w:shd w:val="clear" w:color="auto" w:fill="FFFFFF"/>
                <w:lang w:val="en-US" w:eastAsia="zh-CN"/>
              </w:rPr>
              <w:t>，明确处置时限</w:t>
            </w:r>
            <w:r>
              <w:rPr>
                <w:rFonts w:hint="eastAsia" w:ascii="宋体" w:hAnsi="宋体" w:eastAsia="宋体" w:cs="宋体"/>
                <w:sz w:val="24"/>
                <w:highlight w:val="none"/>
                <w:shd w:val="clear" w:color="auto" w:fill="FFFFFF"/>
                <w:lang w:val="en-US" w:eastAsia="zh-CN"/>
              </w:rPr>
              <w:t>）。</w:t>
            </w:r>
          </w:p>
          <w:p w14:paraId="35AD6171">
            <w:pPr>
              <w:autoSpaceDE w:val="0"/>
              <w:autoSpaceDN w:val="0"/>
              <w:adjustRightInd w:val="0"/>
              <w:spacing w:line="360" w:lineRule="auto"/>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rPr>
              <w:t>④</w:t>
            </w:r>
            <w:r>
              <w:rPr>
                <w:rFonts w:hint="eastAsia" w:ascii="宋体" w:hAnsi="宋体" w:cs="宋体"/>
                <w:sz w:val="24"/>
                <w:highlight w:val="none"/>
                <w:shd w:val="clear" w:color="auto" w:fill="FFFFFF"/>
                <w:lang w:val="en-US" w:eastAsia="zh-CN"/>
              </w:rPr>
              <w:t>培训服务方案（以</w:t>
            </w:r>
            <w:r>
              <w:rPr>
                <w:rFonts w:hint="eastAsia" w:ascii="宋体" w:hAnsi="宋体" w:eastAsia="宋体" w:cs="宋体"/>
                <w:sz w:val="24"/>
                <w:highlight w:val="none"/>
                <w:shd w:val="clear" w:color="auto" w:fill="FFFFFF"/>
                <w:lang w:val="en-US" w:eastAsia="zh-CN"/>
              </w:rPr>
              <w:t>现场培训为主，确保招标人人员掌握储存方法（储罐放置要求、安全距离）、使用剂量、投加方式、产品特性、安全操作（防泄漏应急处置）等）；</w:t>
            </w:r>
          </w:p>
          <w:bookmarkEnd w:id="96"/>
          <w:p w14:paraId="575EFF95">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lang w:val="en-US" w:eastAsia="zh-CN"/>
              </w:rPr>
              <w:t>评分标准：</w:t>
            </w:r>
            <w:r>
              <w:rPr>
                <w:rFonts w:hint="eastAsia" w:ascii="宋体" w:hAnsi="宋体" w:eastAsia="宋体" w:cs="宋体"/>
                <w:sz w:val="24"/>
                <w:highlight w:val="none"/>
                <w:shd w:val="clear" w:color="auto" w:fill="FFFFFF"/>
                <w:lang w:eastAsia="zh-CN"/>
              </w:rPr>
              <w:t>售后服务</w:t>
            </w:r>
            <w:r>
              <w:rPr>
                <w:rFonts w:hint="eastAsia" w:ascii="宋体" w:hAnsi="宋体" w:eastAsia="宋体" w:cs="宋体"/>
                <w:sz w:val="24"/>
                <w:highlight w:val="none"/>
                <w:shd w:val="clear" w:color="auto" w:fill="FFFFFF"/>
              </w:rPr>
              <w:t>方案</w:t>
            </w:r>
            <w:r>
              <w:rPr>
                <w:rFonts w:hint="eastAsia" w:ascii="宋体" w:hAnsi="宋体" w:eastAsia="宋体" w:cs="宋体"/>
                <w:sz w:val="24"/>
                <w:highlight w:val="none"/>
                <w:shd w:val="clear" w:color="auto" w:fill="FFFFFF"/>
                <w:lang w:val="en-US" w:eastAsia="zh-CN"/>
              </w:rPr>
              <w:t>中缺少1项内容扣3分（其中“项”指上述条款中①②③</w:t>
            </w:r>
            <w:r>
              <w:rPr>
                <w:rFonts w:hint="eastAsia" w:ascii="宋体" w:hAnsi="宋体" w:eastAsia="宋体" w:cs="宋体"/>
                <w:sz w:val="24"/>
                <w:highlight w:val="none"/>
                <w:shd w:val="clear" w:color="auto" w:fill="FFFFFF"/>
              </w:rPr>
              <w:t>④</w:t>
            </w:r>
            <w:r>
              <w:rPr>
                <w:rFonts w:hint="eastAsia" w:ascii="宋体" w:hAnsi="宋体" w:eastAsia="宋体" w:cs="宋体"/>
                <w:sz w:val="24"/>
                <w:highlight w:val="none"/>
                <w:shd w:val="clear" w:color="auto" w:fill="FFFFFF"/>
                <w:lang w:val="en-US" w:eastAsia="zh-CN"/>
              </w:rPr>
              <w:t>条内容）。内容存在缺陷扣1分（其中“内容”指上述条款中①②③</w:t>
            </w:r>
            <w:r>
              <w:rPr>
                <w:rFonts w:hint="eastAsia" w:ascii="宋体" w:hAnsi="宋体" w:eastAsia="宋体" w:cs="宋体"/>
                <w:sz w:val="24"/>
                <w:highlight w:val="none"/>
                <w:shd w:val="clear" w:color="auto" w:fill="FFFFFF"/>
              </w:rPr>
              <w:t>④</w:t>
            </w:r>
            <w:r>
              <w:rPr>
                <w:rFonts w:hint="eastAsia" w:ascii="宋体" w:hAnsi="宋体" w:eastAsia="宋体" w:cs="宋体"/>
                <w:sz w:val="24"/>
                <w:highlight w:val="none"/>
                <w:shd w:val="clear" w:color="auto" w:fill="FFFFFF"/>
                <w:lang w:val="en-US" w:eastAsia="zh-CN"/>
              </w:rPr>
              <w:t>条所述括号中的要求）。</w:t>
            </w:r>
          </w:p>
        </w:tc>
      </w:tr>
      <w:tr w14:paraId="172D5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8" w:hRule="atLeast"/>
          <w:jc w:val="center"/>
        </w:trPr>
        <w:tc>
          <w:tcPr>
            <w:tcW w:w="1110" w:type="dxa"/>
            <w:vMerge w:val="continue"/>
            <w:noWrap w:val="0"/>
            <w:vAlign w:val="center"/>
          </w:tcPr>
          <w:p w14:paraId="23D7C5AD">
            <w:pPr>
              <w:autoSpaceDE w:val="0"/>
              <w:autoSpaceDN w:val="0"/>
              <w:adjustRightInd w:val="0"/>
              <w:spacing w:line="360" w:lineRule="auto"/>
              <w:jc w:val="center"/>
              <w:rPr>
                <w:rFonts w:hint="eastAsia" w:ascii="宋体" w:hAnsi="宋体" w:eastAsia="宋体" w:cs="宋体"/>
                <w:sz w:val="24"/>
                <w:highlight w:val="none"/>
                <w:shd w:val="clear" w:color="auto" w:fill="FFFFFF"/>
              </w:rPr>
            </w:pPr>
          </w:p>
        </w:tc>
        <w:tc>
          <w:tcPr>
            <w:tcW w:w="888" w:type="dxa"/>
            <w:vMerge w:val="continue"/>
            <w:noWrap w:val="0"/>
            <w:vAlign w:val="center"/>
          </w:tcPr>
          <w:p w14:paraId="6F76F1ED">
            <w:pPr>
              <w:spacing w:line="360" w:lineRule="auto"/>
              <w:jc w:val="center"/>
              <w:rPr>
                <w:rFonts w:hint="eastAsia" w:ascii="宋体" w:hAnsi="宋体" w:eastAsia="宋体" w:cs="宋体"/>
                <w:sz w:val="24"/>
                <w:highlight w:val="none"/>
              </w:rPr>
            </w:pPr>
          </w:p>
        </w:tc>
        <w:tc>
          <w:tcPr>
            <w:tcW w:w="996" w:type="dxa"/>
            <w:vMerge w:val="continue"/>
            <w:noWrap w:val="0"/>
            <w:vAlign w:val="center"/>
          </w:tcPr>
          <w:p w14:paraId="69990DBC">
            <w:pPr>
              <w:autoSpaceDE w:val="0"/>
              <w:autoSpaceDN w:val="0"/>
              <w:adjustRightInd w:val="0"/>
              <w:spacing w:line="360" w:lineRule="auto"/>
              <w:jc w:val="center"/>
              <w:rPr>
                <w:rFonts w:hint="eastAsia" w:ascii="宋体" w:hAnsi="宋体" w:eastAsia="宋体" w:cs="宋体"/>
                <w:sz w:val="24"/>
                <w:highlight w:val="none"/>
                <w:shd w:val="clear" w:color="auto" w:fill="FFFFFF"/>
              </w:rPr>
            </w:pPr>
          </w:p>
        </w:tc>
        <w:tc>
          <w:tcPr>
            <w:tcW w:w="6679" w:type="dxa"/>
            <w:tcBorders>
              <w:bottom w:val="single" w:color="auto" w:sz="4" w:space="0"/>
            </w:tcBorders>
            <w:noWrap w:val="0"/>
            <w:vAlign w:val="center"/>
          </w:tcPr>
          <w:p w14:paraId="59F9B8E9">
            <w:pPr>
              <w:autoSpaceDE w:val="0"/>
              <w:autoSpaceDN w:val="0"/>
              <w:adjustRightInd w:val="0"/>
              <w:spacing w:line="360" w:lineRule="auto"/>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2.有且准确提供本项目售后服务总负责人的姓名、职务、</w:t>
            </w:r>
            <w:r>
              <w:rPr>
                <w:rFonts w:hint="eastAsia" w:ascii="宋体" w:hAnsi="宋体" w:eastAsia="宋体" w:cs="宋体"/>
                <w:sz w:val="24"/>
                <w:highlight w:val="none"/>
                <w:shd w:val="clear" w:color="auto" w:fill="FFFFFF"/>
                <w:lang w:eastAsia="zh-CN"/>
              </w:rPr>
              <w:t>售后服务网点、</w:t>
            </w:r>
            <w:r>
              <w:rPr>
                <w:rFonts w:hint="eastAsia" w:ascii="宋体" w:hAnsi="宋体" w:eastAsia="宋体" w:cs="宋体"/>
                <w:sz w:val="24"/>
                <w:highlight w:val="none"/>
                <w:shd w:val="clear" w:color="auto" w:fill="FFFFFF"/>
              </w:rPr>
              <w:t>联系方式得</w:t>
            </w:r>
            <w:r>
              <w:rPr>
                <w:rFonts w:hint="eastAsia" w:ascii="宋体" w:hAnsi="宋体" w:eastAsia="宋体" w:cs="宋体"/>
                <w:sz w:val="24"/>
                <w:highlight w:val="none"/>
                <w:shd w:val="clear" w:color="auto" w:fill="FFFFFF"/>
                <w:lang w:val="en-US" w:eastAsia="zh-CN"/>
              </w:rPr>
              <w:t>2</w:t>
            </w:r>
            <w:r>
              <w:rPr>
                <w:rFonts w:hint="eastAsia" w:ascii="宋体" w:hAnsi="宋体" w:eastAsia="宋体" w:cs="宋体"/>
                <w:sz w:val="24"/>
                <w:highlight w:val="none"/>
                <w:shd w:val="clear" w:color="auto" w:fill="FFFFFF"/>
              </w:rPr>
              <w:t>分</w:t>
            </w:r>
            <w:r>
              <w:rPr>
                <w:rFonts w:hint="eastAsia" w:ascii="宋体" w:hAnsi="宋体" w:eastAsia="宋体" w:cs="宋体"/>
                <w:sz w:val="24"/>
                <w:highlight w:val="none"/>
                <w:shd w:val="clear" w:color="auto" w:fill="FFFFFF"/>
                <w:lang w:eastAsia="zh-CN"/>
              </w:rPr>
              <w:t>，不提供或提供不全不得分</w:t>
            </w:r>
            <w:r>
              <w:rPr>
                <w:rFonts w:hint="eastAsia" w:ascii="宋体" w:hAnsi="宋体" w:eastAsia="宋体" w:cs="宋体"/>
                <w:sz w:val="24"/>
                <w:highlight w:val="none"/>
                <w:shd w:val="clear" w:color="auto" w:fill="FFFFFF"/>
              </w:rPr>
              <w:t>。</w:t>
            </w:r>
          </w:p>
        </w:tc>
      </w:tr>
      <w:tr w14:paraId="45BFA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9" w:hRule="atLeast"/>
          <w:jc w:val="center"/>
        </w:trPr>
        <w:tc>
          <w:tcPr>
            <w:tcW w:w="1110" w:type="dxa"/>
            <w:vMerge w:val="continue"/>
            <w:noWrap w:val="0"/>
            <w:vAlign w:val="center"/>
          </w:tcPr>
          <w:p w14:paraId="4B520BED">
            <w:pPr>
              <w:autoSpaceDE w:val="0"/>
              <w:autoSpaceDN w:val="0"/>
              <w:adjustRightInd w:val="0"/>
              <w:spacing w:line="360" w:lineRule="auto"/>
              <w:jc w:val="center"/>
              <w:rPr>
                <w:rFonts w:hint="eastAsia" w:ascii="宋体" w:hAnsi="宋体" w:eastAsia="宋体" w:cs="宋体"/>
                <w:sz w:val="24"/>
                <w:highlight w:val="none"/>
                <w:shd w:val="clear" w:color="auto" w:fill="FFFFFF"/>
              </w:rPr>
            </w:pPr>
          </w:p>
        </w:tc>
        <w:tc>
          <w:tcPr>
            <w:tcW w:w="888" w:type="dxa"/>
            <w:vMerge w:val="continue"/>
            <w:noWrap w:val="0"/>
            <w:vAlign w:val="center"/>
          </w:tcPr>
          <w:p w14:paraId="4E8DBE10">
            <w:pPr>
              <w:autoSpaceDE w:val="0"/>
              <w:autoSpaceDN w:val="0"/>
              <w:adjustRightInd w:val="0"/>
              <w:spacing w:line="360" w:lineRule="auto"/>
              <w:jc w:val="center"/>
              <w:rPr>
                <w:rFonts w:hint="eastAsia" w:ascii="宋体" w:hAnsi="宋体" w:eastAsia="宋体" w:cs="宋体"/>
                <w:sz w:val="24"/>
                <w:highlight w:val="none"/>
                <w:shd w:val="clear" w:color="auto" w:fill="FFFFFF"/>
              </w:rPr>
            </w:pPr>
          </w:p>
        </w:tc>
        <w:tc>
          <w:tcPr>
            <w:tcW w:w="996" w:type="dxa"/>
            <w:vMerge w:val="continue"/>
            <w:noWrap w:val="0"/>
            <w:vAlign w:val="center"/>
          </w:tcPr>
          <w:p w14:paraId="60D4F748">
            <w:pPr>
              <w:autoSpaceDE w:val="0"/>
              <w:autoSpaceDN w:val="0"/>
              <w:adjustRightInd w:val="0"/>
              <w:spacing w:line="360" w:lineRule="auto"/>
              <w:jc w:val="center"/>
              <w:rPr>
                <w:rFonts w:hint="eastAsia" w:ascii="宋体" w:hAnsi="宋体" w:eastAsia="宋体" w:cs="宋体"/>
                <w:sz w:val="24"/>
                <w:highlight w:val="none"/>
                <w:shd w:val="clear" w:color="auto" w:fill="FFFFFF"/>
              </w:rPr>
            </w:pPr>
          </w:p>
        </w:tc>
        <w:tc>
          <w:tcPr>
            <w:tcW w:w="6679" w:type="dxa"/>
            <w:noWrap w:val="0"/>
            <w:vAlign w:val="center"/>
          </w:tcPr>
          <w:p w14:paraId="233A2D44">
            <w:pPr>
              <w:autoSpaceDE w:val="0"/>
              <w:autoSpaceDN w:val="0"/>
              <w:adjustRightInd w:val="0"/>
              <w:spacing w:line="360" w:lineRule="auto"/>
              <w:rPr>
                <w:rFonts w:hint="eastAsia" w:ascii="宋体" w:hAnsi="宋体" w:eastAsia="宋体" w:cs="宋体"/>
                <w:sz w:val="24"/>
                <w:highlight w:val="none"/>
                <w:shd w:val="clear" w:color="auto" w:fill="FFFFFF"/>
              </w:rPr>
            </w:pPr>
            <w:bookmarkStart w:id="97" w:name="OLE_LINK12"/>
            <w:r>
              <w:rPr>
                <w:rFonts w:hint="eastAsia" w:ascii="宋体" w:hAnsi="宋体" w:eastAsia="宋体" w:cs="宋体"/>
                <w:sz w:val="24"/>
                <w:highlight w:val="none"/>
                <w:shd w:val="clear" w:color="auto" w:fill="FFFFFF"/>
              </w:rPr>
              <w:t>3.服务承诺</w:t>
            </w:r>
          </w:p>
          <w:bookmarkEnd w:id="97"/>
          <w:p w14:paraId="7CB2CC01">
            <w:pPr>
              <w:autoSpaceDE w:val="0"/>
              <w:autoSpaceDN w:val="0"/>
              <w:adjustRightInd w:val="0"/>
              <w:spacing w:line="360" w:lineRule="auto"/>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1）投标人承诺按照国家或行业相关标准保证产品质量，若产品出现质量问题（包括但不限于指标不达标、变质、泄漏、影响渗滤液处理效果等），接到招标人通知后12小时内响应，24小时内派专业技术人员抵达太原市侯村城市生活垃圾卫生填埋场现场处理、不拖延的得</w:t>
            </w:r>
            <w:r>
              <w:rPr>
                <w:rFonts w:hint="eastAsia" w:ascii="宋体" w:hAnsi="宋体" w:eastAsia="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lang w:eastAsia="zh-CN"/>
              </w:rPr>
              <w:t>分，不承诺或承诺不完善的不得分。</w:t>
            </w:r>
          </w:p>
          <w:p w14:paraId="4C98E2E9">
            <w:pPr>
              <w:autoSpaceDE w:val="0"/>
              <w:autoSpaceDN w:val="0"/>
              <w:adjustRightInd w:val="0"/>
              <w:spacing w:line="360" w:lineRule="auto"/>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（2）投标人承诺按照招标人要求负责货物的装卸、运输、摆放，若在装卸、运输、摆放期间由于自身原因，造成货物破损、玷污等影响货物使用的情况，自愿承担全部经济责任及相关赔偿损失的得</w:t>
            </w:r>
            <w:r>
              <w:rPr>
                <w:rFonts w:hint="eastAsia" w:ascii="宋体" w:hAnsi="宋体" w:eastAsia="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lang w:eastAsia="zh-CN"/>
              </w:rPr>
              <w:t>分，不承诺或承诺不完善的不得分。</w:t>
            </w:r>
          </w:p>
          <w:p w14:paraId="274BEACE">
            <w:pPr>
              <w:autoSpaceDE w:val="0"/>
              <w:autoSpaceDN w:val="0"/>
              <w:adjustRightInd w:val="0"/>
              <w:spacing w:line="360" w:lineRule="auto"/>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（3）投标人承诺提供免费技术指导服务，包括货物的储存方法、使用剂量、投加方式等，并派专业技术人员定期（每季度至少1次）到现场巡查，了解货物使用情况、及时解答招标人相关技术疑问的得</w:t>
            </w:r>
            <w:r>
              <w:rPr>
                <w:rFonts w:hint="eastAsia" w:ascii="宋体" w:hAnsi="宋体" w:eastAsia="宋体" w:cs="宋体"/>
                <w:sz w:val="24"/>
                <w:highlight w:val="none"/>
                <w:shd w:val="clear" w:color="auto" w:fill="FFFFFF"/>
                <w:lang w:val="en-US" w:eastAsia="zh-CN"/>
              </w:rPr>
              <w:t>1</w:t>
            </w:r>
            <w:r>
              <w:rPr>
                <w:rFonts w:hint="eastAsia" w:ascii="宋体" w:hAnsi="宋体" w:eastAsia="宋体" w:cs="宋体"/>
                <w:sz w:val="24"/>
                <w:highlight w:val="none"/>
                <w:shd w:val="clear" w:color="auto" w:fill="FFFFFF"/>
                <w:lang w:eastAsia="zh-CN"/>
              </w:rPr>
              <w:t>分，不承诺或承诺不完善的不得分。</w:t>
            </w:r>
          </w:p>
        </w:tc>
      </w:tr>
      <w:tr w14:paraId="0BD11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3" w:hRule="atLeast"/>
          <w:jc w:val="center"/>
        </w:trPr>
        <w:tc>
          <w:tcPr>
            <w:tcW w:w="1110" w:type="dxa"/>
            <w:noWrap w:val="0"/>
            <w:vAlign w:val="center"/>
          </w:tcPr>
          <w:p w14:paraId="19C691E7">
            <w:pPr>
              <w:autoSpaceDE w:val="0"/>
              <w:autoSpaceDN w:val="0"/>
              <w:adjustRightInd w:val="0"/>
              <w:spacing w:line="360" w:lineRule="auto"/>
              <w:jc w:val="center"/>
              <w:rPr>
                <w:rFonts w:hint="eastAsia" w:ascii="宋体" w:hAnsi="宋体" w:eastAsia="宋体" w:cs="宋体"/>
                <w:sz w:val="24"/>
                <w:highlight w:val="none"/>
                <w:shd w:val="clear" w:color="auto" w:fill="FFFFFF"/>
              </w:rPr>
            </w:pPr>
            <w:bookmarkStart w:id="98" w:name="OLE_LINK14"/>
          </w:p>
        </w:tc>
        <w:tc>
          <w:tcPr>
            <w:tcW w:w="888" w:type="dxa"/>
            <w:noWrap w:val="0"/>
            <w:vAlign w:val="center"/>
          </w:tcPr>
          <w:p w14:paraId="1BFAB0CB">
            <w:pPr>
              <w:autoSpaceDE w:val="0"/>
              <w:autoSpaceDN w:val="0"/>
              <w:adjustRightInd w:val="0"/>
              <w:spacing w:line="360" w:lineRule="auto"/>
              <w:jc w:val="center"/>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lang w:eastAsia="zh-CN"/>
              </w:rPr>
              <w:t>应急保障方案</w:t>
            </w:r>
          </w:p>
        </w:tc>
        <w:tc>
          <w:tcPr>
            <w:tcW w:w="996" w:type="dxa"/>
            <w:noWrap w:val="0"/>
            <w:vAlign w:val="center"/>
          </w:tcPr>
          <w:p w14:paraId="2D31A5D4">
            <w:pPr>
              <w:autoSpaceDE w:val="0"/>
              <w:autoSpaceDN w:val="0"/>
              <w:adjustRightInd w:val="0"/>
              <w:spacing w:line="360" w:lineRule="auto"/>
              <w:jc w:val="center"/>
              <w:rPr>
                <w:rFonts w:hint="eastAsia"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9分</w:t>
            </w:r>
          </w:p>
        </w:tc>
        <w:tc>
          <w:tcPr>
            <w:tcW w:w="6679" w:type="dxa"/>
            <w:noWrap w:val="0"/>
            <w:vAlign w:val="center"/>
          </w:tcPr>
          <w:p w14:paraId="5C54DC85">
            <w:pPr>
              <w:autoSpaceDE w:val="0"/>
              <w:autoSpaceDN w:val="0"/>
              <w:adjustRightInd w:val="0"/>
              <w:spacing w:line="360" w:lineRule="auto"/>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eastAsia="zh-CN"/>
              </w:rPr>
              <w:t>根据供应商提供的应急保障方案</w:t>
            </w:r>
            <w:r>
              <w:rPr>
                <w:rFonts w:hint="eastAsia" w:ascii="宋体" w:hAnsi="宋体" w:eastAsia="宋体" w:cs="宋体"/>
                <w:sz w:val="24"/>
                <w:highlight w:val="none"/>
                <w:shd w:val="clear" w:color="auto" w:fill="FFFFFF"/>
              </w:rPr>
              <w:t>进行综合评价，最高得</w:t>
            </w:r>
            <w:r>
              <w:rPr>
                <w:rFonts w:hint="eastAsia" w:ascii="宋体" w:hAnsi="宋体" w:eastAsia="宋体" w:cs="宋体"/>
                <w:sz w:val="24"/>
                <w:highlight w:val="none"/>
                <w:shd w:val="clear" w:color="auto" w:fill="FFFFFF"/>
                <w:lang w:val="en-US" w:eastAsia="zh-CN"/>
              </w:rPr>
              <w:t>9</w:t>
            </w:r>
            <w:r>
              <w:rPr>
                <w:rFonts w:hint="eastAsia" w:ascii="宋体" w:hAnsi="宋体" w:eastAsia="宋体" w:cs="宋体"/>
                <w:sz w:val="24"/>
                <w:highlight w:val="none"/>
                <w:shd w:val="clear" w:color="auto" w:fill="FFFFFF"/>
              </w:rPr>
              <w:t>分，内容包括但不限于：</w:t>
            </w:r>
          </w:p>
          <w:p w14:paraId="6B03EB17">
            <w:pPr>
              <w:autoSpaceDE w:val="0"/>
              <w:autoSpaceDN w:val="0"/>
              <w:adjustRightInd w:val="0"/>
              <w:spacing w:line="360" w:lineRule="auto"/>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①针对突发事件（专用运输车辆故障、货物泄漏、变质、检测不合格、无法按时供货等）的应急预案；</w:t>
            </w:r>
          </w:p>
          <w:p w14:paraId="5C21A5FF">
            <w:pPr>
              <w:autoSpaceDE w:val="0"/>
              <w:autoSpaceDN w:val="0"/>
              <w:adjustRightInd w:val="0"/>
              <w:spacing w:line="360" w:lineRule="auto"/>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②紧急事件处置措施（应急人员调配</w:t>
            </w:r>
            <w:r>
              <w:rPr>
                <w:rFonts w:hint="eastAsia" w:ascii="宋体" w:hAnsi="宋体" w:cs="宋体"/>
                <w:sz w:val="24"/>
                <w:highlight w:val="none"/>
                <w:shd w:val="clear" w:color="auto" w:fill="FFFFFF"/>
                <w:lang w:eastAsia="zh-CN"/>
              </w:rPr>
              <w:t>（列明应急团队名单及联系方式）</w:t>
            </w:r>
            <w:r>
              <w:rPr>
                <w:rFonts w:hint="eastAsia" w:ascii="宋体" w:hAnsi="宋体" w:eastAsia="宋体" w:cs="宋体"/>
                <w:sz w:val="24"/>
                <w:highlight w:val="none"/>
                <w:shd w:val="clear" w:color="auto" w:fill="FFFFFF"/>
                <w:lang w:eastAsia="zh-CN"/>
              </w:rPr>
              <w:t>、应急物资储备、不合格货物更换时限、保障渗滤液处理连续的临时供应方案）；</w:t>
            </w:r>
          </w:p>
          <w:p w14:paraId="2B534162">
            <w:pPr>
              <w:autoSpaceDE w:val="0"/>
              <w:autoSpaceDN w:val="0"/>
              <w:adjustRightInd w:val="0"/>
              <w:spacing w:line="360" w:lineRule="auto"/>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③应急响应流程（对接招标人的</w:t>
            </w:r>
            <w:r>
              <w:rPr>
                <w:rFonts w:hint="eastAsia" w:ascii="宋体" w:hAnsi="宋体" w:cs="宋体"/>
                <w:sz w:val="24"/>
                <w:highlight w:val="none"/>
                <w:shd w:val="clear" w:color="auto" w:fill="FFFFFF"/>
                <w:lang w:eastAsia="zh-CN"/>
              </w:rPr>
              <w:t>专项</w:t>
            </w:r>
            <w:r>
              <w:rPr>
                <w:rFonts w:hint="eastAsia" w:ascii="宋体" w:hAnsi="宋体" w:eastAsia="宋体" w:cs="宋体"/>
                <w:sz w:val="24"/>
                <w:highlight w:val="none"/>
                <w:shd w:val="clear" w:color="auto" w:fill="FFFFFF"/>
                <w:lang w:eastAsia="zh-CN"/>
              </w:rPr>
              <w:t>沟通机制、应急处置时限承诺）。</w:t>
            </w:r>
          </w:p>
          <w:p w14:paraId="4B12B837">
            <w:pPr>
              <w:autoSpaceDE w:val="0"/>
              <w:autoSpaceDN w:val="0"/>
              <w:adjustRightInd w:val="0"/>
              <w:spacing w:line="360" w:lineRule="auto"/>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val="en-US" w:eastAsia="zh-CN"/>
              </w:rPr>
              <w:t>评分标准：</w:t>
            </w:r>
            <w:r>
              <w:rPr>
                <w:rFonts w:hint="eastAsia" w:ascii="宋体" w:hAnsi="宋体" w:eastAsia="宋体" w:cs="宋体"/>
                <w:sz w:val="24"/>
                <w:highlight w:val="none"/>
                <w:shd w:val="clear" w:color="auto" w:fill="FFFFFF"/>
                <w:lang w:eastAsia="zh-CN"/>
              </w:rPr>
              <w:t>应急保障方案</w:t>
            </w:r>
            <w:r>
              <w:rPr>
                <w:rFonts w:hint="eastAsia" w:ascii="宋体" w:hAnsi="宋体" w:eastAsia="宋体" w:cs="宋体"/>
                <w:sz w:val="24"/>
                <w:highlight w:val="none"/>
                <w:shd w:val="clear" w:color="auto" w:fill="FFFFFF"/>
                <w:lang w:val="en-US" w:eastAsia="zh-CN"/>
              </w:rPr>
              <w:t>中缺少1项内容扣3分（其中“项”指上述条款中①②③条内容）。内容存在缺陷扣1分（其中“内容”指上述条款中①②③条所述括号中的要求）。</w:t>
            </w:r>
          </w:p>
        </w:tc>
      </w:tr>
      <w:tr w14:paraId="78E71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13" w:hRule="atLeast"/>
          <w:jc w:val="center"/>
        </w:trPr>
        <w:tc>
          <w:tcPr>
            <w:tcW w:w="9673" w:type="dxa"/>
            <w:gridSpan w:val="4"/>
            <w:noWrap w:val="0"/>
            <w:vAlign w:val="center"/>
          </w:tcPr>
          <w:p w14:paraId="61CAB776">
            <w:pPr>
              <w:autoSpaceDE w:val="0"/>
              <w:autoSpaceDN w:val="0"/>
              <w:adjustRightInd w:val="0"/>
              <w:spacing w:line="360" w:lineRule="auto"/>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注：1.招标文件没有规定的评审标准不得作为评审依据。</w:t>
            </w:r>
          </w:p>
          <w:p w14:paraId="476C19C5">
            <w:pPr>
              <w:autoSpaceDE w:val="0"/>
              <w:autoSpaceDN w:val="0"/>
              <w:adjustRightInd w:val="0"/>
              <w:spacing w:line="360" w:lineRule="auto"/>
              <w:ind w:firstLine="480" w:firstLineChars="200"/>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2.“内容存在缺陷”是指投标人提供的各项方案中</w:t>
            </w:r>
            <w:r>
              <w:rPr>
                <w:rFonts w:hint="eastAsia" w:ascii="宋体" w:hAnsi="宋体" w:cs="宋体"/>
                <w:sz w:val="24"/>
                <w:highlight w:val="none"/>
                <w:shd w:val="clear" w:color="auto" w:fill="FFFFFF"/>
                <w:lang w:val="en-US" w:eastAsia="zh-CN"/>
              </w:rPr>
              <w:t>，</w:t>
            </w:r>
            <w:r>
              <w:rPr>
                <w:rFonts w:hint="eastAsia" w:ascii="宋体" w:hAnsi="宋体" w:eastAsia="宋体" w:cs="宋体"/>
                <w:sz w:val="24"/>
                <w:highlight w:val="none"/>
                <w:shd w:val="clear" w:color="auto" w:fill="FFFFFF"/>
                <w:lang w:val="en-US" w:eastAsia="zh-CN"/>
              </w:rPr>
              <w:t>存在方案内容生搬硬造；或内容简单；或表述错误；或内容不适用项目实际情况；或对采购需求理解混乱；或内容凭空编造、存在逻辑漏洞；或内容虽阐述但未贴合项目实际情况进行论述；或夸大情形以及内容；或出现内容前后不一致；或不符合本项目采购技术需求等情况。</w:t>
            </w:r>
          </w:p>
        </w:tc>
      </w:tr>
      <w:bookmarkEnd w:id="98"/>
    </w:tbl>
    <w:p w14:paraId="60E74608">
      <w:pPr>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1</w:t>
      </w:r>
      <w:r>
        <w:rPr>
          <w:rFonts w:hint="eastAsia" w:ascii="宋体" w:hAnsi="宋体" w:eastAsia="宋体" w:cs="宋体"/>
          <w:b/>
          <w:bCs/>
          <w:color w:val="000000"/>
          <w:sz w:val="28"/>
          <w:szCs w:val="28"/>
          <w:highlight w:val="none"/>
          <w:shd w:val="clear" w:color="auto" w:fill="FFFFFF"/>
          <w:lang w:val="en-US" w:eastAsia="zh-CN"/>
        </w:rPr>
        <w:t>1.</w:t>
      </w:r>
      <w:r>
        <w:rPr>
          <w:rFonts w:hint="eastAsia" w:ascii="宋体" w:hAnsi="宋体" w:eastAsia="宋体" w:cs="宋体"/>
          <w:b/>
          <w:bCs/>
          <w:color w:val="000000"/>
          <w:sz w:val="28"/>
          <w:szCs w:val="28"/>
          <w:highlight w:val="none"/>
          <w:shd w:val="clear" w:color="auto" w:fill="FFFFFF"/>
        </w:rPr>
        <w:t>评标委员会及其成员不得有下列行为</w:t>
      </w:r>
    </w:p>
    <w:p w14:paraId="22920896">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.1未按照</w:t>
      </w:r>
      <w:r>
        <w:rPr>
          <w:rFonts w:hint="eastAsia" w:ascii="宋体" w:hAnsi="宋体" w:cs="宋体"/>
          <w:b w:val="0"/>
          <w:bCs w:val="0"/>
          <w:color w:val="000000"/>
          <w:sz w:val="28"/>
          <w:szCs w:val="28"/>
          <w:highlight w:val="none"/>
          <w:shd w:val="clear" w:color="auto" w:fill="FFFFFF"/>
          <w:lang w:eastAsia="zh-CN"/>
        </w:rPr>
        <w:t>招标代理机构</w:t>
      </w:r>
      <w:r>
        <w:rPr>
          <w:rFonts w:hint="eastAsia" w:ascii="宋体" w:hAnsi="宋体" w:eastAsia="宋体" w:cs="宋体"/>
          <w:b w:val="0"/>
          <w:bCs w:val="0"/>
          <w:color w:val="000000"/>
          <w:sz w:val="28"/>
          <w:szCs w:val="28"/>
          <w:highlight w:val="none"/>
          <w:shd w:val="clear" w:color="auto" w:fill="FFFFFF"/>
        </w:rPr>
        <w:t>的要求将通讯工具存入指定地点的；</w:t>
      </w:r>
    </w:p>
    <w:p w14:paraId="72514425">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.2确定参与评标至评标结束前私自接触投标人；</w:t>
      </w:r>
    </w:p>
    <w:p w14:paraId="7FF4FC1E">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.3接受投标人提出的与投标文件不一致的澄清或者说明，按照招标文件规定进行澄清的情形除外；</w:t>
      </w:r>
    </w:p>
    <w:p w14:paraId="763A5C45">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.4违反评标纪律发表倾向性意见或者征询</w:t>
      </w:r>
      <w:r>
        <w:rPr>
          <w:rFonts w:hint="eastAsia" w:ascii="宋体" w:hAnsi="宋体" w:cs="宋体"/>
          <w:b w:val="0"/>
          <w:bCs w:val="0"/>
          <w:color w:val="000000"/>
          <w:sz w:val="28"/>
          <w:szCs w:val="28"/>
          <w:highlight w:val="none"/>
          <w:shd w:val="clear" w:color="auto" w:fill="FFFFFF"/>
          <w:lang w:eastAsia="zh-CN"/>
        </w:rPr>
        <w:t>招标人</w:t>
      </w:r>
      <w:r>
        <w:rPr>
          <w:rFonts w:hint="eastAsia" w:ascii="宋体" w:hAnsi="宋体" w:eastAsia="宋体" w:cs="宋体"/>
          <w:b w:val="0"/>
          <w:bCs w:val="0"/>
          <w:color w:val="000000"/>
          <w:sz w:val="28"/>
          <w:szCs w:val="28"/>
          <w:highlight w:val="none"/>
          <w:shd w:val="clear" w:color="auto" w:fill="FFFFFF"/>
        </w:rPr>
        <w:t>的倾向性意见；</w:t>
      </w:r>
    </w:p>
    <w:p w14:paraId="6C1B5C99">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.5对需要专业判断的主观评审因素协商评分；</w:t>
      </w:r>
    </w:p>
    <w:p w14:paraId="7759DD03">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.6在评标过程中擅离职守，影响评标程序正常进行的；</w:t>
      </w:r>
    </w:p>
    <w:p w14:paraId="4810CBAF">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.7记录、复制或者带走任何评标资料；</w:t>
      </w:r>
    </w:p>
    <w:p w14:paraId="12A3B278">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.8其他不遵守评标纪律的行为。</w:t>
      </w:r>
    </w:p>
    <w:p w14:paraId="76D53CAC">
      <w:pPr>
        <w:ind w:firstLine="560" w:firstLineChars="200"/>
        <w:rPr>
          <w:rStyle w:val="41"/>
          <w:rFonts w:hint="eastAsia"/>
          <w:sz w:val="32"/>
          <w:szCs w:val="32"/>
          <w:highlight w:val="none"/>
          <w:lang w:val="en-US" w:eastAsia="zh-CN"/>
        </w:rPr>
      </w:pPr>
      <w:r>
        <w:rPr>
          <w:rFonts w:hint="eastAsia" w:ascii="宋体" w:hAnsi="宋体" w:eastAsia="宋体" w:cs="宋体"/>
          <w:b w:val="0"/>
          <w:bCs w:val="0"/>
          <w:color w:val="000000"/>
          <w:sz w:val="28"/>
          <w:szCs w:val="28"/>
          <w:highlight w:val="none"/>
          <w:shd w:val="clear" w:color="auto" w:fill="FFFFFF"/>
        </w:rPr>
        <w:t>评标委员会成员有</w:t>
      </w: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.1—1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w:t>
      </w:r>
      <w:r>
        <w:rPr>
          <w:rFonts w:hint="eastAsia" w:ascii="宋体" w:hAnsi="宋体" w:cs="宋体"/>
          <w:b w:val="0"/>
          <w:bCs w:val="0"/>
          <w:color w:val="000000"/>
          <w:sz w:val="28"/>
          <w:szCs w:val="28"/>
          <w:highlight w:val="none"/>
          <w:shd w:val="clear" w:color="auto" w:fill="FFFFFF"/>
          <w:lang w:val="en-US" w:eastAsia="zh-CN"/>
        </w:rPr>
        <w:t>7</w:t>
      </w:r>
      <w:r>
        <w:rPr>
          <w:rFonts w:hint="eastAsia" w:ascii="宋体" w:hAnsi="宋体" w:eastAsia="宋体" w:cs="宋体"/>
          <w:b w:val="0"/>
          <w:bCs w:val="0"/>
          <w:color w:val="000000"/>
          <w:sz w:val="28"/>
          <w:szCs w:val="28"/>
          <w:highlight w:val="none"/>
          <w:shd w:val="clear" w:color="auto" w:fill="FFFFFF"/>
        </w:rPr>
        <w:t>”</w:t>
      </w:r>
      <w:r>
        <w:rPr>
          <w:rFonts w:hint="eastAsia" w:ascii="宋体" w:hAnsi="宋体" w:eastAsia="宋体" w:cs="宋体"/>
          <w:b w:val="0"/>
          <w:bCs w:val="0"/>
          <w:color w:val="000000"/>
          <w:sz w:val="28"/>
          <w:szCs w:val="28"/>
          <w:highlight w:val="none"/>
          <w:shd w:val="clear" w:color="auto" w:fill="FFFFFF"/>
        </w:rPr>
        <w:t>行为之一的，其评审意见无效，</w:t>
      </w:r>
      <w:r>
        <w:rPr>
          <w:rFonts w:hint="eastAsia" w:ascii="宋体" w:hAnsi="宋体" w:cs="宋体"/>
          <w:b w:val="0"/>
          <w:bCs w:val="0"/>
          <w:color w:val="000000"/>
          <w:sz w:val="28"/>
          <w:szCs w:val="28"/>
          <w:highlight w:val="none"/>
          <w:shd w:val="clear" w:color="auto" w:fill="FFFFFF"/>
          <w:lang w:eastAsia="zh-CN"/>
        </w:rPr>
        <w:t>招标代理机构</w:t>
      </w:r>
      <w:r>
        <w:rPr>
          <w:rFonts w:hint="eastAsia" w:ascii="宋体" w:hAnsi="宋体" w:eastAsia="宋体" w:cs="宋体"/>
          <w:b w:val="0"/>
          <w:bCs w:val="0"/>
          <w:color w:val="000000"/>
          <w:sz w:val="28"/>
          <w:szCs w:val="28"/>
          <w:highlight w:val="none"/>
          <w:shd w:val="clear" w:color="auto" w:fill="FFFFFF"/>
        </w:rPr>
        <w:t>将不予支付评审劳务报酬；评标委员会成员有上述行为之一的，由财政部门责令限期改正；情节严重的，给予警告，并对其不良行为予以记录；给他人造成损失的，依法承担民事责任。</w:t>
      </w:r>
      <w:bookmarkStart w:id="99" w:name="_Toc11629"/>
    </w:p>
    <w:p w14:paraId="2A947CBF">
      <w:pPr>
        <w:jc w:val="center"/>
        <w:rPr>
          <w:rFonts w:hint="eastAsia" w:ascii="宋体" w:hAnsi="宋体" w:eastAsia="宋体" w:cs="宋体"/>
          <w:b/>
          <w:color w:val="000000"/>
          <w:sz w:val="32"/>
          <w:szCs w:val="32"/>
          <w:highlight w:val="none"/>
        </w:rPr>
      </w:pPr>
      <w:r>
        <w:rPr>
          <w:rStyle w:val="41"/>
          <w:rFonts w:hint="eastAsia"/>
          <w:sz w:val="32"/>
          <w:szCs w:val="32"/>
          <w:highlight w:val="none"/>
          <w:lang w:val="en-US" w:eastAsia="zh-CN"/>
        </w:rPr>
        <w:t>第五部分  采购需求说明</w:t>
      </w:r>
      <w:bookmarkEnd w:id="99"/>
    </w:p>
    <w:p w14:paraId="500E9EA6">
      <w:pPr>
        <w:pStyle w:val="13"/>
        <w:tabs>
          <w:tab w:val="left" w:pos="2475"/>
          <w:tab w:val="center" w:pos="4873"/>
        </w:tabs>
        <w:spacing w:line="360" w:lineRule="auto"/>
        <w:ind w:firstLine="562" w:firstLineChars="200"/>
        <w:rPr>
          <w:rFonts w:hint="eastAsia" w:ascii="宋体" w:hAnsi="宋体" w:eastAsia="宋体" w:cs="宋体"/>
          <w:b w:val="0"/>
          <w:bCs/>
          <w:color w:val="000000"/>
          <w:sz w:val="28"/>
          <w:szCs w:val="28"/>
          <w:highlight w:val="none"/>
        </w:rPr>
      </w:pPr>
      <w:r>
        <w:rPr>
          <w:rFonts w:hint="eastAsia" w:ascii="宋体" w:hAnsi="宋体" w:eastAsia="宋体" w:cs="宋体"/>
          <w:b/>
          <w:bCs/>
          <w:color w:val="000000"/>
          <w:sz w:val="28"/>
          <w:szCs w:val="28"/>
          <w:highlight w:val="none"/>
        </w:rPr>
        <w:t>一、项</w:t>
      </w:r>
      <w:r>
        <w:rPr>
          <w:rFonts w:hint="eastAsia" w:ascii="宋体" w:hAnsi="宋体" w:eastAsia="宋体" w:cs="宋体"/>
          <w:b/>
          <w:bCs/>
          <w:color w:val="000000"/>
          <w:sz w:val="28"/>
          <w:szCs w:val="28"/>
          <w:highlight w:val="none"/>
        </w:rPr>
        <w:t>目名称：</w:t>
      </w:r>
      <w:r>
        <w:rPr>
          <w:rFonts w:hint="eastAsia" w:hAnsi="宋体" w:cs="宋体"/>
          <w:b w:val="0"/>
          <w:bCs/>
          <w:color w:val="000000"/>
          <w:sz w:val="28"/>
          <w:szCs w:val="28"/>
          <w:highlight w:val="none"/>
          <w:lang w:eastAsia="zh-CN"/>
        </w:rPr>
        <w:t>太原市环卫产业管理中心侯村填埋场渗滤液处理复合碳源公开招标采购</w:t>
      </w:r>
    </w:p>
    <w:p w14:paraId="567AD75D">
      <w:pPr>
        <w:pStyle w:val="13"/>
        <w:tabs>
          <w:tab w:val="left" w:pos="2475"/>
          <w:tab w:val="center" w:pos="4873"/>
        </w:tabs>
        <w:spacing w:line="360" w:lineRule="auto"/>
        <w:ind w:firstLine="562" w:firstLineChars="200"/>
        <w:rPr>
          <w:rFonts w:hint="eastAsia" w:ascii="宋体" w:hAnsi="宋体" w:eastAsia="宋体" w:cs="宋体"/>
          <w:b/>
          <w:color w:val="000000"/>
          <w:sz w:val="28"/>
          <w:szCs w:val="28"/>
          <w:highlight w:val="none"/>
          <w:lang w:eastAsia="zh-CN"/>
        </w:rPr>
      </w:pPr>
      <w:r>
        <w:rPr>
          <w:rFonts w:hint="eastAsia" w:ascii="宋体" w:hAnsi="宋体" w:eastAsia="宋体" w:cs="宋体"/>
          <w:b/>
          <w:bCs/>
          <w:color w:val="000000"/>
          <w:sz w:val="28"/>
          <w:szCs w:val="28"/>
          <w:highlight w:val="none"/>
        </w:rPr>
        <w:t>二、项目编号：</w:t>
      </w:r>
      <w:r>
        <w:rPr>
          <w:rFonts w:hint="eastAsia" w:hAnsi="宋体" w:cs="宋体"/>
          <w:b w:val="0"/>
          <w:bCs w:val="0"/>
          <w:color w:val="000000"/>
          <w:sz w:val="28"/>
          <w:szCs w:val="28"/>
          <w:highlight w:val="none"/>
          <w:lang w:eastAsia="zh-CN"/>
        </w:rPr>
        <w:t>1401992026AGK00138</w:t>
      </w:r>
    </w:p>
    <w:p w14:paraId="3929989C">
      <w:pPr>
        <w:spacing w:line="360" w:lineRule="auto"/>
        <w:ind w:firstLine="562" w:firstLineChars="200"/>
        <w:rPr>
          <w:rFonts w:hint="eastAsia" w:ascii="宋体" w:hAnsi="宋体" w:eastAsia="宋体" w:cs="宋体"/>
          <w:b w:val="0"/>
          <w:bCs/>
          <w:sz w:val="28"/>
          <w:szCs w:val="28"/>
          <w:highlight w:val="none"/>
        </w:rPr>
      </w:pPr>
      <w:r>
        <w:rPr>
          <w:rFonts w:hint="eastAsia" w:ascii="宋体" w:hAnsi="宋体" w:eastAsia="宋体" w:cs="宋体"/>
          <w:b/>
          <w:sz w:val="28"/>
          <w:szCs w:val="28"/>
          <w:highlight w:val="none"/>
        </w:rPr>
        <w:t>三、采购范围：</w:t>
      </w:r>
      <w:r>
        <w:rPr>
          <w:rFonts w:hint="eastAsia" w:ascii="宋体" w:hAnsi="宋体" w:eastAsia="宋体" w:cs="宋体"/>
          <w:b w:val="0"/>
          <w:bCs/>
          <w:sz w:val="28"/>
          <w:szCs w:val="28"/>
          <w:highlight w:val="none"/>
        </w:rPr>
        <w:t>本次采购共1包，</w:t>
      </w:r>
      <w:r>
        <w:rPr>
          <w:rFonts w:hint="eastAsia" w:ascii="宋体" w:hAnsi="宋体" w:cs="宋体"/>
          <w:b w:val="0"/>
          <w:bCs/>
          <w:sz w:val="28"/>
          <w:szCs w:val="28"/>
          <w:highlight w:val="none"/>
          <w:lang w:eastAsia="zh-CN"/>
        </w:rPr>
        <w:t>投标人</w:t>
      </w:r>
      <w:r>
        <w:rPr>
          <w:rFonts w:hint="eastAsia" w:ascii="宋体" w:hAnsi="宋体" w:eastAsia="宋体" w:cs="宋体"/>
          <w:b w:val="0"/>
          <w:bCs/>
          <w:sz w:val="28"/>
          <w:szCs w:val="28"/>
          <w:highlight w:val="none"/>
        </w:rPr>
        <w:t>所投项目内容必须完全响应</w:t>
      </w:r>
      <w:r>
        <w:rPr>
          <w:rFonts w:hint="eastAsia" w:ascii="宋体" w:hAnsi="宋体" w:cs="宋体"/>
          <w:b w:val="0"/>
          <w:bCs/>
          <w:sz w:val="28"/>
          <w:szCs w:val="28"/>
          <w:highlight w:val="none"/>
          <w:lang w:eastAsia="zh-CN"/>
        </w:rPr>
        <w:t>招标</w:t>
      </w:r>
      <w:r>
        <w:rPr>
          <w:rFonts w:hint="eastAsia" w:ascii="宋体" w:hAnsi="宋体" w:eastAsia="宋体" w:cs="宋体"/>
          <w:b w:val="0"/>
          <w:bCs/>
          <w:sz w:val="28"/>
          <w:szCs w:val="28"/>
          <w:highlight w:val="none"/>
        </w:rPr>
        <w:t>文件所列内容。</w:t>
      </w:r>
    </w:p>
    <w:p w14:paraId="142F00B5">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预算金额：</w:t>
      </w:r>
      <w:r>
        <w:rPr>
          <w:rFonts w:hint="eastAsia" w:ascii="宋体" w:hAnsi="宋体" w:cs="宋体"/>
          <w:sz w:val="28"/>
          <w:szCs w:val="28"/>
          <w:highlight w:val="none"/>
          <w:lang w:eastAsia="zh-CN"/>
        </w:rPr>
        <w:t>1,345,200</w:t>
      </w:r>
      <w:r>
        <w:rPr>
          <w:rFonts w:hint="eastAsia" w:ascii="宋体" w:hAnsi="宋体" w:eastAsia="宋体" w:cs="宋体"/>
          <w:sz w:val="28"/>
          <w:szCs w:val="28"/>
          <w:highlight w:val="none"/>
        </w:rPr>
        <w:t>元</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最高限价：</w:t>
      </w:r>
      <w:r>
        <w:rPr>
          <w:rFonts w:hint="eastAsia" w:ascii="宋体" w:hAnsi="宋体" w:cs="宋体"/>
          <w:sz w:val="28"/>
          <w:szCs w:val="28"/>
          <w:highlight w:val="none"/>
          <w:lang w:eastAsia="zh-CN"/>
        </w:rPr>
        <w:t>1,345,200</w:t>
      </w:r>
      <w:r>
        <w:rPr>
          <w:rFonts w:hint="eastAsia" w:ascii="宋体" w:hAnsi="宋体" w:eastAsia="宋体" w:cs="宋体"/>
          <w:sz w:val="28"/>
          <w:szCs w:val="28"/>
          <w:highlight w:val="none"/>
        </w:rPr>
        <w:t>元</w:t>
      </w:r>
      <w:r>
        <w:rPr>
          <w:rFonts w:hint="eastAsia" w:ascii="宋体" w:hAnsi="宋体" w:cs="宋体"/>
          <w:sz w:val="28"/>
          <w:szCs w:val="28"/>
          <w:highlight w:val="none"/>
          <w:lang w:eastAsia="zh-CN"/>
        </w:rPr>
        <w:t>，单价：</w:t>
      </w:r>
      <w:r>
        <w:rPr>
          <w:rFonts w:hint="eastAsia" w:ascii="宋体" w:hAnsi="宋体" w:cs="宋体"/>
          <w:sz w:val="28"/>
          <w:szCs w:val="28"/>
          <w:highlight w:val="none"/>
          <w:lang w:val="en-US" w:eastAsia="zh-CN"/>
        </w:rPr>
        <w:t>2950元/吨</w:t>
      </w:r>
      <w:r>
        <w:rPr>
          <w:rFonts w:hint="eastAsia" w:ascii="宋体" w:hAnsi="宋体" w:eastAsia="宋体" w:cs="宋体"/>
          <w:b w:val="0"/>
          <w:bCs/>
          <w:sz w:val="28"/>
          <w:szCs w:val="28"/>
          <w:highlight w:val="none"/>
        </w:rPr>
        <w:t>（</w:t>
      </w:r>
      <w:r>
        <w:rPr>
          <w:rFonts w:hint="eastAsia" w:ascii="宋体" w:hAnsi="宋体" w:eastAsia="宋体" w:cs="宋体"/>
          <w:b w:val="0"/>
          <w:bCs/>
          <w:sz w:val="28"/>
          <w:szCs w:val="28"/>
          <w:highlight w:val="none"/>
          <w:lang w:eastAsia="zh-CN"/>
        </w:rPr>
        <w:t>投标人</w:t>
      </w:r>
      <w:r>
        <w:rPr>
          <w:rFonts w:hint="eastAsia" w:ascii="宋体" w:hAnsi="宋体" w:eastAsia="宋体" w:cs="宋体"/>
          <w:b w:val="0"/>
          <w:bCs/>
          <w:sz w:val="28"/>
          <w:szCs w:val="28"/>
          <w:highlight w:val="none"/>
        </w:rPr>
        <w:t>投报货物的单价及总价金额均不得超过最高限制单价预算及总价预算）。</w:t>
      </w:r>
    </w:p>
    <w:tbl>
      <w:tblPr>
        <w:tblStyle w:val="28"/>
        <w:tblW w:w="4810" w:type="pct"/>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gridCol w:w="1046"/>
        <w:gridCol w:w="1059"/>
        <w:gridCol w:w="1962"/>
        <w:gridCol w:w="1953"/>
        <w:gridCol w:w="783"/>
      </w:tblGrid>
      <w:tr w14:paraId="19AD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419" w:type="pct"/>
            <w:vAlign w:val="center"/>
          </w:tcPr>
          <w:p w14:paraId="216E719A">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货物</w:t>
            </w:r>
            <w:r>
              <w:rPr>
                <w:rFonts w:hint="eastAsia" w:ascii="宋体" w:hAnsi="宋体" w:eastAsia="宋体" w:cs="宋体"/>
                <w:sz w:val="24"/>
                <w:szCs w:val="24"/>
                <w:highlight w:val="none"/>
                <w:vertAlign w:val="baseline"/>
                <w:lang w:eastAsia="zh-CN"/>
              </w:rPr>
              <w:t>名称</w:t>
            </w:r>
          </w:p>
        </w:tc>
        <w:tc>
          <w:tcPr>
            <w:tcW w:w="550" w:type="pct"/>
            <w:vAlign w:val="center"/>
          </w:tcPr>
          <w:p w14:paraId="758453EC">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c>
          <w:tcPr>
            <w:tcW w:w="557" w:type="pct"/>
            <w:vAlign w:val="center"/>
          </w:tcPr>
          <w:p w14:paraId="44F73528">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单位</w:t>
            </w:r>
          </w:p>
        </w:tc>
        <w:tc>
          <w:tcPr>
            <w:tcW w:w="1032" w:type="pct"/>
            <w:vAlign w:val="center"/>
          </w:tcPr>
          <w:p w14:paraId="6576FE18">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预算单价（元）</w:t>
            </w:r>
          </w:p>
        </w:tc>
        <w:tc>
          <w:tcPr>
            <w:tcW w:w="1027" w:type="pct"/>
            <w:vAlign w:val="center"/>
          </w:tcPr>
          <w:p w14:paraId="07022391">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预算总价（元）</w:t>
            </w:r>
          </w:p>
        </w:tc>
        <w:tc>
          <w:tcPr>
            <w:tcW w:w="412" w:type="pct"/>
            <w:vAlign w:val="center"/>
          </w:tcPr>
          <w:p w14:paraId="1CAA8B0D">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14:paraId="7491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19" w:type="pct"/>
            <w:vAlign w:val="center"/>
          </w:tcPr>
          <w:p w14:paraId="13EC36AB">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渗滤液处理复合碳源</w:t>
            </w:r>
          </w:p>
        </w:tc>
        <w:tc>
          <w:tcPr>
            <w:tcW w:w="550" w:type="pct"/>
            <w:vAlign w:val="center"/>
          </w:tcPr>
          <w:p w14:paraId="7DAEEDEA">
            <w:pPr>
              <w:spacing w:line="360" w:lineRule="auto"/>
              <w:jc w:val="center"/>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456</w:t>
            </w:r>
          </w:p>
        </w:tc>
        <w:tc>
          <w:tcPr>
            <w:tcW w:w="557" w:type="pct"/>
            <w:vAlign w:val="center"/>
          </w:tcPr>
          <w:p w14:paraId="042F94D7">
            <w:pPr>
              <w:spacing w:line="360" w:lineRule="auto"/>
              <w:jc w:val="center"/>
              <w:rPr>
                <w:rFonts w:hint="eastAsia" w:ascii="宋体" w:hAnsi="宋体" w:cs="宋体"/>
                <w:sz w:val="24"/>
                <w:szCs w:val="24"/>
                <w:highlight w:val="none"/>
                <w:vertAlign w:val="baseline"/>
                <w:lang w:eastAsia="zh-CN"/>
              </w:rPr>
            </w:pPr>
            <w:r>
              <w:rPr>
                <w:rFonts w:hint="eastAsia" w:ascii="宋体" w:hAnsi="宋体" w:cs="宋体"/>
                <w:sz w:val="24"/>
                <w:szCs w:val="24"/>
                <w:highlight w:val="none"/>
                <w:vertAlign w:val="baseline"/>
                <w:lang w:eastAsia="zh-CN"/>
              </w:rPr>
              <w:t>吨</w:t>
            </w:r>
          </w:p>
        </w:tc>
        <w:tc>
          <w:tcPr>
            <w:tcW w:w="1032" w:type="pct"/>
            <w:vAlign w:val="center"/>
          </w:tcPr>
          <w:p w14:paraId="4275ABC1">
            <w:pPr>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2,950</w:t>
            </w:r>
          </w:p>
        </w:tc>
        <w:tc>
          <w:tcPr>
            <w:tcW w:w="1027" w:type="pct"/>
            <w:vAlign w:val="center"/>
          </w:tcPr>
          <w:p w14:paraId="626D5E9B">
            <w:pPr>
              <w:spacing w:line="360" w:lineRule="auto"/>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1,345,200</w:t>
            </w:r>
          </w:p>
        </w:tc>
        <w:tc>
          <w:tcPr>
            <w:tcW w:w="412" w:type="pct"/>
            <w:vAlign w:val="center"/>
          </w:tcPr>
          <w:p w14:paraId="739A9EE7">
            <w:pPr>
              <w:spacing w:line="360" w:lineRule="auto"/>
              <w:jc w:val="center"/>
              <w:rPr>
                <w:rFonts w:hint="eastAsia" w:ascii="宋体" w:hAnsi="宋体" w:eastAsia="宋体" w:cs="宋体"/>
                <w:sz w:val="24"/>
                <w:szCs w:val="24"/>
                <w:highlight w:val="none"/>
                <w:vertAlign w:val="baseline"/>
              </w:rPr>
            </w:pPr>
          </w:p>
        </w:tc>
      </w:tr>
    </w:tbl>
    <w:p w14:paraId="65F12F0C">
      <w:pPr>
        <w:spacing w:line="360" w:lineRule="auto"/>
        <w:ind w:firstLine="560" w:firstLineChars="200"/>
        <w:rPr>
          <w:rFonts w:hint="eastAsia" w:ascii="宋体" w:hAnsi="宋体" w:eastAsia="宋体" w:cs="宋体"/>
          <w:b/>
          <w:color w:val="000000"/>
          <w:sz w:val="28"/>
          <w:szCs w:val="28"/>
          <w:highlight w:val="none"/>
        </w:rPr>
      </w:pPr>
      <w:r>
        <w:rPr>
          <w:rFonts w:hint="eastAsia" w:ascii="宋体" w:hAnsi="宋体" w:eastAsia="宋体" w:cs="宋体"/>
          <w:color w:val="000000"/>
          <w:sz w:val="28"/>
          <w:szCs w:val="28"/>
          <w:highlight w:val="none"/>
        </w:rPr>
        <w:t>本次采购费用包括货物采购费用、运输费、来场装卸费等费用。</w:t>
      </w:r>
    </w:p>
    <w:p w14:paraId="275B2E76">
      <w:pPr>
        <w:numPr>
          <w:ilvl w:val="0"/>
          <w:numId w:val="0"/>
        </w:numPr>
        <w:spacing w:line="360" w:lineRule="auto"/>
        <w:ind w:firstLine="562" w:firstLineChars="200"/>
        <w:rPr>
          <w:rFonts w:hint="eastAsia" w:ascii="宋体" w:hAnsi="宋体" w:eastAsia="宋体" w:cs="宋体"/>
          <w:b/>
          <w:bCs/>
          <w:color w:val="000000"/>
          <w:sz w:val="28"/>
          <w:szCs w:val="28"/>
          <w:highlight w:val="none"/>
          <w:lang w:eastAsia="zh-CN"/>
        </w:rPr>
      </w:pPr>
      <w:r>
        <w:rPr>
          <w:rFonts w:hint="eastAsia" w:ascii="宋体" w:hAnsi="宋体" w:cs="宋体"/>
          <w:b/>
          <w:bCs/>
          <w:color w:val="000000"/>
          <w:sz w:val="28"/>
          <w:szCs w:val="28"/>
          <w:highlight w:val="none"/>
          <w:lang w:eastAsia="zh-CN"/>
        </w:rPr>
        <w:t>四、</w:t>
      </w:r>
      <w:r>
        <w:rPr>
          <w:rFonts w:hint="eastAsia" w:ascii="宋体" w:hAnsi="宋体" w:eastAsia="宋体" w:cs="宋体"/>
          <w:b/>
          <w:bCs/>
          <w:color w:val="000000"/>
          <w:sz w:val="28"/>
          <w:szCs w:val="28"/>
          <w:highlight w:val="none"/>
        </w:rPr>
        <w:t>商务要求</w:t>
      </w:r>
      <w:r>
        <w:rPr>
          <w:rFonts w:hint="eastAsia" w:ascii="宋体" w:hAnsi="宋体" w:cs="宋体"/>
          <w:b/>
          <w:bCs/>
          <w:color w:val="000000"/>
          <w:sz w:val="28"/>
          <w:szCs w:val="28"/>
          <w:highlight w:val="none"/>
          <w:lang w:eastAsia="zh-CN"/>
        </w:rPr>
        <w:t>：</w:t>
      </w:r>
    </w:p>
    <w:p w14:paraId="75BBE8E8">
      <w:pPr>
        <w:numPr>
          <w:ilvl w:val="0"/>
          <w:numId w:val="0"/>
        </w:numPr>
        <w:spacing w:line="360" w:lineRule="auto"/>
        <w:ind w:firstLine="560" w:firstLineChars="200"/>
        <w:rPr>
          <w:rFonts w:hint="eastAsia" w:ascii="宋体" w:hAnsi="宋体" w:eastAsia="宋体" w:cs="宋体"/>
          <w:color w:val="000000"/>
          <w:sz w:val="28"/>
          <w:szCs w:val="28"/>
          <w:highlight w:val="none"/>
        </w:rPr>
      </w:pPr>
      <w:bookmarkStart w:id="100" w:name="OLE_LINK5"/>
      <w:bookmarkStart w:id="101" w:name="OLE_LINK10"/>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rPr>
        <w:t>合同履行期限：</w:t>
      </w:r>
      <w:r>
        <w:rPr>
          <w:rFonts w:hint="eastAsia" w:ascii="宋体" w:hAnsi="宋体" w:cs="宋体"/>
          <w:color w:val="000000"/>
          <w:sz w:val="28"/>
          <w:szCs w:val="28"/>
          <w:highlight w:val="none"/>
          <w:lang w:eastAsia="zh-CN"/>
        </w:rPr>
        <w:t>按照招标人要求进行送货</w:t>
      </w:r>
      <w:r>
        <w:rPr>
          <w:rFonts w:hint="eastAsia" w:ascii="宋体" w:hAnsi="宋体" w:eastAsia="宋体" w:cs="宋体"/>
          <w:color w:val="000000"/>
          <w:sz w:val="28"/>
          <w:szCs w:val="28"/>
          <w:highlight w:val="none"/>
        </w:rPr>
        <w:t>。</w:t>
      </w:r>
    </w:p>
    <w:p w14:paraId="35C52C2C">
      <w:pPr>
        <w:spacing w:line="360" w:lineRule="auto"/>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交货地点：</w:t>
      </w:r>
      <w:r>
        <w:rPr>
          <w:rFonts w:hint="eastAsia" w:ascii="宋体" w:hAnsi="宋体" w:cs="宋体"/>
          <w:sz w:val="28"/>
          <w:szCs w:val="28"/>
          <w:highlight w:val="none"/>
          <w:lang w:eastAsia="zh-CN"/>
        </w:rPr>
        <w:t>太原市侯村城市生活垃圾卫生填埋场</w:t>
      </w:r>
      <w:r>
        <w:rPr>
          <w:rFonts w:hint="eastAsia" w:ascii="宋体" w:hAnsi="宋体" w:eastAsia="宋体" w:cs="宋体"/>
          <w:sz w:val="28"/>
          <w:szCs w:val="28"/>
          <w:highlight w:val="none"/>
        </w:rPr>
        <w:t>。</w:t>
      </w:r>
    </w:p>
    <w:p w14:paraId="7879B597">
      <w:pPr>
        <w:spacing w:line="360" w:lineRule="auto"/>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lang w:eastAsia="zh-CN"/>
        </w:rPr>
        <w:t>服务期限：一年</w:t>
      </w:r>
      <w:r>
        <w:rPr>
          <w:rFonts w:hint="eastAsia" w:ascii="宋体" w:hAnsi="宋体" w:eastAsia="宋体" w:cs="宋体"/>
          <w:sz w:val="28"/>
          <w:szCs w:val="28"/>
          <w:highlight w:val="none"/>
        </w:rPr>
        <w:t>。</w:t>
      </w:r>
    </w:p>
    <w:p w14:paraId="50F10F45">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cs="宋体"/>
          <w:sz w:val="28"/>
          <w:szCs w:val="28"/>
          <w:highlight w:val="none"/>
          <w:lang w:val="en-US" w:eastAsia="zh-CN"/>
        </w:rPr>
        <w:t>4.</w:t>
      </w:r>
      <w:r>
        <w:rPr>
          <w:rFonts w:hint="eastAsia" w:ascii="宋体" w:hAnsi="宋体" w:cs="宋体"/>
          <w:sz w:val="28"/>
          <w:szCs w:val="28"/>
          <w:highlight w:val="none"/>
          <w:lang w:eastAsia="zh-CN"/>
        </w:rPr>
        <w:t>付款方式：</w:t>
      </w:r>
      <w:r>
        <w:rPr>
          <w:rFonts w:hint="eastAsia" w:ascii="宋体" w:hAnsi="宋体" w:cs="宋体"/>
          <w:color w:val="000000"/>
          <w:sz w:val="28"/>
          <w:szCs w:val="28"/>
          <w:highlight w:val="none"/>
          <w:lang w:eastAsia="zh-CN"/>
        </w:rPr>
        <w:t>按照招标人</w:t>
      </w:r>
      <w:r>
        <w:rPr>
          <w:rFonts w:hint="eastAsia" w:ascii="宋体" w:hAnsi="宋体" w:cs="宋体"/>
          <w:sz w:val="28"/>
          <w:szCs w:val="28"/>
          <w:highlight w:val="none"/>
          <w:lang w:eastAsia="zh-CN"/>
        </w:rPr>
        <w:t>要求，在货物到达侯村填埋场并化验合格后，按照实际采购数量×中标单价进行结算，最高结算金额不超过总预算金额</w:t>
      </w:r>
      <w:r>
        <w:rPr>
          <w:rFonts w:hint="eastAsia" w:ascii="宋体" w:hAnsi="宋体" w:eastAsia="宋体" w:cs="宋体"/>
          <w:sz w:val="28"/>
          <w:szCs w:val="28"/>
          <w:highlight w:val="none"/>
        </w:rPr>
        <w:t>。</w:t>
      </w:r>
    </w:p>
    <w:p w14:paraId="0C007E2A">
      <w:pPr>
        <w:spacing w:line="360" w:lineRule="auto"/>
        <w:ind w:left="559" w:leftChars="266" w:firstLine="0" w:firstLineChars="0"/>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5.质保期：</w:t>
      </w:r>
      <w:bookmarkEnd w:id="100"/>
      <w:bookmarkEnd w:id="101"/>
      <w:r>
        <w:rPr>
          <w:rFonts w:hint="eastAsia" w:ascii="宋体" w:hAnsi="宋体" w:cs="宋体"/>
          <w:sz w:val="28"/>
          <w:szCs w:val="28"/>
          <w:highlight w:val="none"/>
          <w:lang w:val="en-US" w:eastAsia="zh-CN"/>
        </w:rPr>
        <w:t>一年。</w:t>
      </w:r>
    </w:p>
    <w:p w14:paraId="2A64B1BB">
      <w:pPr>
        <w:spacing w:line="360" w:lineRule="auto"/>
        <w:ind w:left="559" w:leftChars="266" w:firstLine="0" w:firstLineChars="0"/>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五、技术</w:t>
      </w:r>
      <w:r>
        <w:rPr>
          <w:rFonts w:hint="eastAsia" w:ascii="宋体" w:hAnsi="宋体" w:cs="宋体"/>
          <w:b/>
          <w:sz w:val="28"/>
          <w:szCs w:val="28"/>
          <w:highlight w:val="none"/>
          <w:lang w:eastAsia="zh-CN"/>
        </w:rPr>
        <w:t>要求：</w:t>
      </w:r>
    </w:p>
    <w:tbl>
      <w:tblPr>
        <w:tblStyle w:val="27"/>
        <w:tblW w:w="9405" w:type="dxa"/>
        <w:tblInd w:w="92" w:type="dxa"/>
        <w:tblLayout w:type="fixed"/>
        <w:tblCellMar>
          <w:top w:w="15" w:type="dxa"/>
          <w:left w:w="15" w:type="dxa"/>
          <w:bottom w:w="15" w:type="dxa"/>
          <w:right w:w="15" w:type="dxa"/>
        </w:tblCellMar>
      </w:tblPr>
      <w:tblGrid>
        <w:gridCol w:w="1065"/>
        <w:gridCol w:w="2976"/>
        <w:gridCol w:w="5364"/>
      </w:tblGrid>
      <w:tr w14:paraId="58AB2199">
        <w:tblPrEx>
          <w:tblCellMar>
            <w:top w:w="15" w:type="dxa"/>
            <w:left w:w="15" w:type="dxa"/>
            <w:bottom w:w="15" w:type="dxa"/>
            <w:right w:w="15" w:type="dxa"/>
          </w:tblCellMar>
        </w:tblPrEx>
        <w:trPr>
          <w:trHeight w:val="678" w:hRule="atLeast"/>
        </w:trPr>
        <w:tc>
          <w:tcPr>
            <w:tcW w:w="1065" w:type="dxa"/>
            <w:tcBorders>
              <w:top w:val="single" w:color="auto" w:sz="4" w:space="0"/>
              <w:left w:val="single" w:color="000000" w:sz="4" w:space="0"/>
              <w:bottom w:val="single" w:color="auto" w:sz="4" w:space="0"/>
              <w:right w:val="single" w:color="000000" w:sz="4" w:space="0"/>
            </w:tcBorders>
            <w:noWrap w:val="0"/>
            <w:vAlign w:val="center"/>
          </w:tcPr>
          <w:p w14:paraId="4E2A7A06">
            <w:pPr>
              <w:widowControl/>
              <w:spacing w:line="360" w:lineRule="auto"/>
              <w:ind w:left="0" w:leftChars="0" w:firstLine="0" w:firstLineChars="0"/>
              <w:jc w:val="center"/>
              <w:textAlignment w:val="center"/>
              <w:rPr>
                <w:rFonts w:ascii="宋体" w:hAnsi="宋体" w:cs="华文中宋"/>
                <w:b/>
                <w:color w:val="000000"/>
                <w:sz w:val="24"/>
                <w:szCs w:val="24"/>
                <w:highlight w:val="none"/>
              </w:rPr>
            </w:pPr>
            <w:r>
              <w:rPr>
                <w:rFonts w:hint="eastAsia" w:ascii="宋体" w:hAnsi="宋体" w:cs="华文中宋"/>
                <w:b/>
                <w:color w:val="000000"/>
                <w:kern w:val="0"/>
                <w:sz w:val="24"/>
                <w:szCs w:val="24"/>
                <w:highlight w:val="none"/>
                <w:lang w:bidi="ar"/>
              </w:rPr>
              <w:t>序号</w:t>
            </w:r>
          </w:p>
        </w:tc>
        <w:tc>
          <w:tcPr>
            <w:tcW w:w="2976" w:type="dxa"/>
            <w:tcBorders>
              <w:top w:val="single" w:color="auto" w:sz="4" w:space="0"/>
              <w:left w:val="single" w:color="000000" w:sz="4" w:space="0"/>
              <w:bottom w:val="single" w:color="auto" w:sz="4" w:space="0"/>
              <w:right w:val="single" w:color="000000" w:sz="4" w:space="0"/>
            </w:tcBorders>
            <w:noWrap w:val="0"/>
            <w:vAlign w:val="center"/>
          </w:tcPr>
          <w:p w14:paraId="2CF5C9D1">
            <w:pPr>
              <w:widowControl/>
              <w:spacing w:line="360" w:lineRule="auto"/>
              <w:ind w:left="0" w:leftChars="0" w:firstLine="0" w:firstLineChars="0"/>
              <w:jc w:val="center"/>
              <w:textAlignment w:val="center"/>
              <w:rPr>
                <w:rFonts w:ascii="宋体" w:hAnsi="宋体" w:cs="华文中宋"/>
                <w:b/>
                <w:color w:val="000000"/>
                <w:sz w:val="24"/>
                <w:szCs w:val="24"/>
                <w:highlight w:val="none"/>
              </w:rPr>
            </w:pPr>
            <w:r>
              <w:rPr>
                <w:rFonts w:hint="eastAsia" w:ascii="宋体" w:hAnsi="宋体" w:cs="华文中宋"/>
                <w:b/>
                <w:color w:val="000000"/>
                <w:kern w:val="0"/>
                <w:sz w:val="24"/>
                <w:szCs w:val="24"/>
                <w:highlight w:val="none"/>
                <w:lang w:eastAsia="zh-CN" w:bidi="ar"/>
              </w:rPr>
              <w:t>货物</w:t>
            </w:r>
            <w:r>
              <w:rPr>
                <w:rFonts w:hint="eastAsia" w:ascii="宋体" w:hAnsi="宋体" w:cs="华文中宋"/>
                <w:b/>
                <w:color w:val="000000"/>
                <w:kern w:val="0"/>
                <w:sz w:val="24"/>
                <w:szCs w:val="24"/>
                <w:highlight w:val="none"/>
                <w:lang w:bidi="ar"/>
              </w:rPr>
              <w:t>名称</w:t>
            </w:r>
          </w:p>
        </w:tc>
        <w:tc>
          <w:tcPr>
            <w:tcW w:w="5364" w:type="dxa"/>
            <w:tcBorders>
              <w:top w:val="single" w:color="auto" w:sz="4" w:space="0"/>
              <w:left w:val="single" w:color="auto" w:sz="4" w:space="0"/>
              <w:bottom w:val="single" w:color="auto" w:sz="4" w:space="0"/>
              <w:right w:val="single" w:color="000000" w:sz="4" w:space="0"/>
            </w:tcBorders>
            <w:noWrap w:val="0"/>
            <w:vAlign w:val="center"/>
          </w:tcPr>
          <w:p w14:paraId="2D14EDDD">
            <w:pPr>
              <w:widowControl/>
              <w:spacing w:line="360" w:lineRule="auto"/>
              <w:ind w:left="0" w:leftChars="0" w:firstLine="0" w:firstLineChars="0"/>
              <w:jc w:val="center"/>
              <w:textAlignment w:val="center"/>
              <w:rPr>
                <w:rFonts w:ascii="宋体" w:hAnsi="宋体" w:cs="华文中宋"/>
                <w:b/>
                <w:color w:val="000000"/>
                <w:kern w:val="0"/>
                <w:sz w:val="24"/>
                <w:szCs w:val="24"/>
                <w:highlight w:val="none"/>
                <w:lang w:bidi="ar"/>
              </w:rPr>
            </w:pPr>
            <w:r>
              <w:rPr>
                <w:rFonts w:hint="eastAsia" w:ascii="宋体" w:hAnsi="宋体" w:cs="宋体"/>
                <w:b/>
                <w:bCs/>
                <w:color w:val="auto"/>
                <w:kern w:val="0"/>
                <w:sz w:val="24"/>
                <w:szCs w:val="24"/>
                <w:highlight w:val="none"/>
              </w:rPr>
              <w:t>详细技术参数</w:t>
            </w:r>
          </w:p>
        </w:tc>
      </w:tr>
      <w:tr w14:paraId="30F8094D">
        <w:tblPrEx>
          <w:tblCellMar>
            <w:top w:w="15" w:type="dxa"/>
            <w:left w:w="15" w:type="dxa"/>
            <w:bottom w:w="15" w:type="dxa"/>
            <w:right w:w="15" w:type="dxa"/>
          </w:tblCellMar>
        </w:tblPrEx>
        <w:trPr>
          <w:trHeight w:val="90" w:hRule="atLeast"/>
        </w:trPr>
        <w:tc>
          <w:tcPr>
            <w:tcW w:w="1065" w:type="dxa"/>
            <w:tcBorders>
              <w:top w:val="single" w:color="auto" w:sz="4" w:space="0"/>
              <w:left w:val="single" w:color="000000" w:sz="4" w:space="0"/>
              <w:bottom w:val="single" w:color="auto" w:sz="4" w:space="0"/>
              <w:right w:val="single" w:color="000000" w:sz="4" w:space="0"/>
            </w:tcBorders>
            <w:noWrap w:val="0"/>
            <w:vAlign w:val="center"/>
          </w:tcPr>
          <w:p w14:paraId="6A649D76">
            <w:pPr>
              <w:widowControl/>
              <w:spacing w:line="360" w:lineRule="auto"/>
              <w:ind w:left="0" w:leftChars="0" w:firstLine="0" w:firstLineChars="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1</w:t>
            </w:r>
          </w:p>
        </w:tc>
        <w:tc>
          <w:tcPr>
            <w:tcW w:w="2976" w:type="dxa"/>
            <w:tcBorders>
              <w:top w:val="single" w:color="auto" w:sz="4" w:space="0"/>
              <w:left w:val="single" w:color="000000" w:sz="4" w:space="0"/>
              <w:bottom w:val="single" w:color="auto" w:sz="4" w:space="0"/>
              <w:right w:val="single" w:color="000000" w:sz="4" w:space="0"/>
            </w:tcBorders>
            <w:noWrap w:val="0"/>
            <w:vAlign w:val="center"/>
          </w:tcPr>
          <w:p w14:paraId="4D74077A">
            <w:pPr>
              <w:widowControl/>
              <w:spacing w:line="360" w:lineRule="auto"/>
              <w:ind w:left="0" w:leftChars="0" w:firstLine="0" w:firstLineChars="0"/>
              <w:jc w:val="center"/>
              <w:textAlignment w:val="center"/>
              <w:rPr>
                <w:rFonts w:hint="eastAsia" w:ascii="宋体" w:hAnsi="宋体" w:eastAsia="宋体" w:cs="宋体"/>
                <w:b w:val="0"/>
                <w:bCs/>
                <w:color w:val="000000"/>
                <w:kern w:val="0"/>
                <w:sz w:val="24"/>
                <w:szCs w:val="24"/>
                <w:highlight w:val="none"/>
                <w:lang w:eastAsia="zh-CN" w:bidi="ar"/>
              </w:rPr>
            </w:pPr>
            <w:r>
              <w:rPr>
                <w:rFonts w:hint="eastAsia" w:ascii="宋体" w:hAnsi="宋体" w:eastAsia="宋体" w:cs="宋体"/>
                <w:b w:val="0"/>
                <w:bCs/>
                <w:sz w:val="24"/>
                <w:szCs w:val="24"/>
                <w:highlight w:val="none"/>
                <w:vertAlign w:val="baseline"/>
                <w:lang w:eastAsia="zh-CN"/>
              </w:rPr>
              <w:t>渗滤液处理复合碳源</w:t>
            </w:r>
          </w:p>
        </w:tc>
        <w:tc>
          <w:tcPr>
            <w:tcW w:w="5364" w:type="dxa"/>
            <w:tcBorders>
              <w:top w:val="single" w:color="auto" w:sz="4" w:space="0"/>
              <w:left w:val="single" w:color="auto" w:sz="4" w:space="0"/>
              <w:bottom w:val="single" w:color="auto" w:sz="4" w:space="0"/>
              <w:right w:val="single" w:color="000000" w:sz="4" w:space="0"/>
            </w:tcBorders>
            <w:noWrap w:val="0"/>
            <w:vAlign w:val="center"/>
          </w:tcPr>
          <w:p w14:paraId="35EF35CE">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eastAsia="zh-CN"/>
              </w:rPr>
              <w:t>★1</w:t>
            </w:r>
            <w:r>
              <w:rPr>
                <w:rFonts w:hint="eastAsia" w:ascii="宋体" w:hAnsi="宋体" w:eastAsia="宋体" w:cs="宋体"/>
                <w:b w:val="0"/>
                <w:bCs/>
                <w:color w:val="000000"/>
                <w:sz w:val="24"/>
                <w:szCs w:val="24"/>
                <w:highlight w:val="none"/>
                <w:shd w:val="clear" w:color="auto" w:fill="FFFFFF"/>
                <w:lang w:val="en-US" w:eastAsia="zh-CN"/>
              </w:rPr>
              <w:t>.</w:t>
            </w:r>
            <w:r>
              <w:rPr>
                <w:rFonts w:hint="eastAsia" w:ascii="宋体" w:hAnsi="宋体" w:eastAsia="宋体" w:cs="宋体"/>
                <w:b w:val="0"/>
                <w:bCs/>
                <w:color w:val="000000"/>
                <w:sz w:val="24"/>
                <w:szCs w:val="24"/>
                <w:highlight w:val="none"/>
                <w:shd w:val="clear" w:color="auto" w:fill="FFFFFF"/>
                <w:lang w:eastAsia="zh-CN"/>
              </w:rPr>
              <w:t>COD</w:t>
            </w:r>
            <w:r>
              <w:rPr>
                <w:rFonts w:hint="eastAsia" w:ascii="宋体" w:hAnsi="宋体" w:cs="宋体"/>
                <w:b w:val="0"/>
                <w:bCs/>
                <w:color w:val="000000"/>
                <w:sz w:val="24"/>
                <w:szCs w:val="24"/>
                <w:highlight w:val="none"/>
                <w:shd w:val="clear" w:color="auto" w:fill="FFFFFF"/>
                <w:lang w:eastAsia="zh-CN"/>
              </w:rPr>
              <w:t>:</w:t>
            </w:r>
            <w:r>
              <w:rPr>
                <w:rFonts w:hint="eastAsia" w:ascii="宋体" w:hAnsi="宋体" w:eastAsia="宋体" w:cs="宋体"/>
                <w:b w:val="0"/>
                <w:bCs/>
                <w:color w:val="000000"/>
                <w:sz w:val="24"/>
                <w:szCs w:val="24"/>
                <w:highlight w:val="none"/>
                <w:shd w:val="clear" w:color="auto" w:fill="FFFFFF"/>
                <w:lang w:eastAsia="zh-CN"/>
              </w:rPr>
              <w:t>≥800,000mg/L</w:t>
            </w:r>
            <w:r>
              <w:rPr>
                <w:rFonts w:hint="eastAsia" w:ascii="宋体" w:hAnsi="宋体" w:cs="宋体"/>
                <w:b w:val="0"/>
                <w:bCs/>
                <w:color w:val="000000"/>
                <w:sz w:val="24"/>
                <w:szCs w:val="24"/>
                <w:highlight w:val="none"/>
                <w:shd w:val="clear" w:color="auto" w:fill="FFFFFF"/>
                <w:lang w:eastAsia="zh-CN"/>
              </w:rPr>
              <w:t>;</w:t>
            </w:r>
          </w:p>
          <w:p w14:paraId="623ED155">
            <w:pPr>
              <w:spacing w:line="360" w:lineRule="auto"/>
              <w:jc w:val="both"/>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eastAsia="zh-CN"/>
              </w:rPr>
              <w:t>2</w:t>
            </w:r>
            <w:r>
              <w:rPr>
                <w:rFonts w:hint="eastAsia" w:ascii="宋体" w:hAnsi="宋体" w:eastAsia="宋体" w:cs="宋体"/>
                <w:b w:val="0"/>
                <w:bCs/>
                <w:color w:val="000000"/>
                <w:sz w:val="24"/>
                <w:szCs w:val="24"/>
                <w:highlight w:val="none"/>
                <w:shd w:val="clear" w:color="auto" w:fill="FFFFFF"/>
                <w:lang w:val="en-US" w:eastAsia="zh-CN"/>
              </w:rPr>
              <w:t>.BOD₅</w:t>
            </w:r>
            <w:r>
              <w:rPr>
                <w:rFonts w:hint="eastAsia" w:ascii="宋体" w:hAnsi="宋体" w:eastAsia="宋体" w:cs="宋体"/>
                <w:b w:val="0"/>
                <w:bCs/>
                <w:color w:val="000000"/>
                <w:sz w:val="24"/>
                <w:szCs w:val="24"/>
                <w:highlight w:val="none"/>
                <w:shd w:val="clear" w:color="auto" w:fill="FFFFFF"/>
                <w:lang w:eastAsia="zh-CN"/>
              </w:rPr>
              <w:t>/CODCr</w:t>
            </w:r>
            <w:r>
              <w:rPr>
                <w:rFonts w:hint="eastAsia" w:ascii="宋体" w:hAnsi="宋体" w:cs="宋体"/>
                <w:b w:val="0"/>
                <w:bCs/>
                <w:color w:val="000000"/>
                <w:sz w:val="24"/>
                <w:szCs w:val="24"/>
                <w:highlight w:val="none"/>
                <w:shd w:val="clear" w:color="auto" w:fill="FFFFFF"/>
                <w:lang w:eastAsia="zh-CN"/>
              </w:rPr>
              <w:t>:</w:t>
            </w:r>
            <w:r>
              <w:rPr>
                <w:rFonts w:hint="eastAsia" w:ascii="宋体" w:hAnsi="宋体" w:eastAsia="宋体" w:cs="宋体"/>
                <w:b w:val="0"/>
                <w:bCs/>
                <w:color w:val="000000"/>
                <w:sz w:val="24"/>
                <w:szCs w:val="24"/>
                <w:highlight w:val="none"/>
                <w:shd w:val="clear" w:color="auto" w:fill="FFFFFF"/>
                <w:lang w:eastAsia="zh-CN"/>
              </w:rPr>
              <w:t>≥0.55</w:t>
            </w:r>
            <w:r>
              <w:rPr>
                <w:rFonts w:hint="eastAsia" w:ascii="宋体" w:hAnsi="宋体" w:cs="宋体"/>
                <w:b w:val="0"/>
                <w:bCs/>
                <w:color w:val="000000"/>
                <w:sz w:val="24"/>
                <w:szCs w:val="24"/>
                <w:highlight w:val="none"/>
                <w:shd w:val="clear" w:color="auto" w:fill="FFFFFF"/>
                <w:lang w:eastAsia="zh-CN"/>
              </w:rPr>
              <w:t>;</w:t>
            </w:r>
          </w:p>
          <w:p w14:paraId="5D066CB2">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eastAsia="zh-CN"/>
              </w:rPr>
              <w:t>3</w:t>
            </w:r>
            <w:r>
              <w:rPr>
                <w:rFonts w:hint="eastAsia" w:ascii="宋体" w:hAnsi="宋体" w:eastAsia="宋体" w:cs="宋体"/>
                <w:b w:val="0"/>
                <w:bCs/>
                <w:color w:val="000000"/>
                <w:sz w:val="24"/>
                <w:szCs w:val="24"/>
                <w:highlight w:val="none"/>
                <w:shd w:val="clear" w:color="auto" w:fill="FFFFFF"/>
                <w:lang w:val="en-US" w:eastAsia="zh-CN"/>
              </w:rPr>
              <w:t>.</w:t>
            </w:r>
            <w:r>
              <w:rPr>
                <w:rFonts w:hint="eastAsia" w:ascii="宋体" w:hAnsi="宋体" w:eastAsia="宋体" w:cs="宋体"/>
                <w:b w:val="0"/>
                <w:bCs/>
                <w:color w:val="000000"/>
                <w:sz w:val="24"/>
                <w:szCs w:val="24"/>
                <w:highlight w:val="none"/>
                <w:shd w:val="clear" w:color="auto" w:fill="FFFFFF"/>
                <w:lang w:eastAsia="zh-CN"/>
              </w:rPr>
              <w:t>pH值：4.0-9.0；</w:t>
            </w:r>
          </w:p>
          <w:p w14:paraId="526AC6F1">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eastAsia="zh-CN"/>
              </w:rPr>
              <w:t>4</w:t>
            </w:r>
            <w:r>
              <w:rPr>
                <w:rFonts w:hint="eastAsia" w:ascii="宋体" w:hAnsi="宋体" w:eastAsia="宋体" w:cs="宋体"/>
                <w:b w:val="0"/>
                <w:bCs/>
                <w:color w:val="000000"/>
                <w:sz w:val="24"/>
                <w:szCs w:val="24"/>
                <w:highlight w:val="none"/>
                <w:shd w:val="clear" w:color="auto" w:fill="FFFFFF"/>
                <w:lang w:val="en-US" w:eastAsia="zh-CN"/>
              </w:rPr>
              <w:t>.</w:t>
            </w:r>
            <w:r>
              <w:rPr>
                <w:rFonts w:hint="eastAsia" w:ascii="宋体" w:hAnsi="宋体" w:eastAsia="宋体" w:cs="宋体"/>
                <w:b w:val="0"/>
                <w:bCs/>
                <w:color w:val="000000"/>
                <w:sz w:val="24"/>
                <w:szCs w:val="24"/>
                <w:highlight w:val="none"/>
                <w:shd w:val="clear" w:color="auto" w:fill="FFFFFF"/>
                <w:lang w:eastAsia="zh-CN"/>
              </w:rPr>
              <w:t>密度</w:t>
            </w:r>
            <w:r>
              <w:rPr>
                <w:rFonts w:hint="eastAsia" w:ascii="宋体" w:hAnsi="宋体" w:cs="宋体"/>
                <w:b w:val="0"/>
                <w:bCs/>
                <w:color w:val="000000"/>
                <w:sz w:val="24"/>
                <w:szCs w:val="24"/>
                <w:highlight w:val="none"/>
                <w:shd w:val="clear" w:color="auto" w:fill="FFFFFF"/>
                <w:lang w:eastAsia="zh-CN"/>
              </w:rPr>
              <w:t>（</w:t>
            </w:r>
            <w:r>
              <w:rPr>
                <w:rFonts w:hint="eastAsia" w:ascii="宋体" w:hAnsi="宋体" w:eastAsia="宋体" w:cs="宋体"/>
                <w:b w:val="0"/>
                <w:bCs/>
                <w:color w:val="000000"/>
                <w:sz w:val="24"/>
                <w:szCs w:val="24"/>
                <w:highlight w:val="none"/>
                <w:shd w:val="clear" w:color="auto" w:fill="FFFFFF"/>
                <w:lang w:eastAsia="zh-CN"/>
              </w:rPr>
              <w:t>20℃</w:t>
            </w:r>
            <w:r>
              <w:rPr>
                <w:rFonts w:hint="eastAsia" w:ascii="宋体" w:hAnsi="宋体" w:cs="宋体"/>
                <w:b w:val="0"/>
                <w:bCs/>
                <w:color w:val="000000"/>
                <w:sz w:val="24"/>
                <w:szCs w:val="24"/>
                <w:highlight w:val="none"/>
                <w:shd w:val="clear" w:color="auto" w:fill="FFFFFF"/>
                <w:lang w:eastAsia="zh-CN"/>
              </w:rPr>
              <w:t>）</w:t>
            </w:r>
            <w:r>
              <w:rPr>
                <w:rFonts w:hint="eastAsia" w:ascii="宋体" w:hAnsi="宋体" w:eastAsia="宋体" w:cs="宋体"/>
                <w:b w:val="0"/>
                <w:bCs/>
                <w:color w:val="000000"/>
                <w:sz w:val="24"/>
                <w:szCs w:val="24"/>
                <w:highlight w:val="none"/>
                <w:shd w:val="clear" w:color="auto" w:fill="FFFFFF"/>
                <w:lang w:eastAsia="zh-CN"/>
              </w:rPr>
              <w:t>：1.00</w:t>
            </w:r>
            <w:r>
              <w:rPr>
                <w:rFonts w:hint="eastAsia" w:ascii="宋体" w:hAnsi="宋体" w:cs="宋体"/>
                <w:b w:val="0"/>
                <w:bCs/>
                <w:color w:val="000000"/>
                <w:sz w:val="24"/>
                <w:szCs w:val="24"/>
                <w:highlight w:val="none"/>
                <w:shd w:val="clear" w:color="auto" w:fill="FFFFFF"/>
                <w:lang w:eastAsia="zh-CN"/>
              </w:rPr>
              <w:t>—</w:t>
            </w:r>
            <w:r>
              <w:rPr>
                <w:rFonts w:hint="eastAsia" w:ascii="宋体" w:hAnsi="宋体" w:eastAsia="宋体" w:cs="宋体"/>
                <w:b w:val="0"/>
                <w:bCs/>
                <w:color w:val="000000"/>
                <w:sz w:val="24"/>
                <w:szCs w:val="24"/>
                <w:highlight w:val="none"/>
                <w:shd w:val="clear" w:color="auto" w:fill="FFFFFF"/>
                <w:lang w:eastAsia="zh-CN"/>
              </w:rPr>
              <w:t>1.26g/cm³；</w:t>
            </w:r>
          </w:p>
          <w:p w14:paraId="1DC179F4">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eastAsia="zh-CN"/>
              </w:rPr>
              <w:t>5</w:t>
            </w:r>
            <w:r>
              <w:rPr>
                <w:rFonts w:hint="eastAsia" w:ascii="宋体" w:hAnsi="宋体" w:eastAsia="宋体" w:cs="宋体"/>
                <w:b w:val="0"/>
                <w:bCs/>
                <w:color w:val="000000"/>
                <w:sz w:val="24"/>
                <w:szCs w:val="24"/>
                <w:highlight w:val="none"/>
                <w:shd w:val="clear" w:color="auto" w:fill="FFFFFF"/>
                <w:lang w:val="en-US" w:eastAsia="zh-CN"/>
              </w:rPr>
              <w:t>.</w:t>
            </w:r>
            <w:r>
              <w:rPr>
                <w:rFonts w:hint="eastAsia" w:ascii="宋体" w:hAnsi="宋体" w:eastAsia="宋体" w:cs="宋体"/>
                <w:b w:val="0"/>
                <w:bCs/>
                <w:color w:val="000000"/>
                <w:sz w:val="24"/>
                <w:szCs w:val="24"/>
                <w:highlight w:val="none"/>
                <w:shd w:val="clear" w:color="auto" w:fill="FFFFFF"/>
                <w:lang w:eastAsia="zh-CN"/>
              </w:rPr>
              <w:t>水不溶物的质量分数：≤0.2%；</w:t>
            </w:r>
          </w:p>
          <w:p w14:paraId="26B59571">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eastAsia="zh-CN"/>
              </w:rPr>
              <w:t>6</w:t>
            </w:r>
            <w:r>
              <w:rPr>
                <w:rFonts w:hint="eastAsia" w:ascii="宋体" w:hAnsi="宋体" w:eastAsia="宋体" w:cs="宋体"/>
                <w:b w:val="0"/>
                <w:bCs/>
                <w:color w:val="000000"/>
                <w:sz w:val="24"/>
                <w:szCs w:val="24"/>
                <w:highlight w:val="none"/>
                <w:shd w:val="clear" w:color="auto" w:fill="FFFFFF"/>
                <w:lang w:val="en-US" w:eastAsia="zh-CN"/>
              </w:rPr>
              <w:t>.</w:t>
            </w:r>
            <w:r>
              <w:rPr>
                <w:rFonts w:hint="eastAsia" w:ascii="宋体" w:hAnsi="宋体" w:eastAsia="宋体" w:cs="宋体"/>
                <w:b w:val="0"/>
                <w:bCs/>
                <w:color w:val="000000"/>
                <w:sz w:val="24"/>
                <w:szCs w:val="24"/>
                <w:highlight w:val="none"/>
                <w:shd w:val="clear" w:color="auto" w:fill="FFFFFF"/>
                <w:lang w:eastAsia="zh-CN"/>
              </w:rPr>
              <w:t>凝点：≤-35℃；</w:t>
            </w:r>
          </w:p>
          <w:p w14:paraId="4203FD3C">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eastAsia="zh-CN"/>
              </w:rPr>
              <w:t>7</w:t>
            </w:r>
            <w:r>
              <w:rPr>
                <w:rFonts w:hint="eastAsia" w:ascii="宋体" w:hAnsi="宋体" w:eastAsia="宋体" w:cs="宋体"/>
                <w:b w:val="0"/>
                <w:bCs/>
                <w:color w:val="000000"/>
                <w:sz w:val="24"/>
                <w:szCs w:val="24"/>
                <w:highlight w:val="none"/>
                <w:shd w:val="clear" w:color="auto" w:fill="FFFFFF"/>
                <w:lang w:val="en-US" w:eastAsia="zh-CN"/>
              </w:rPr>
              <w:t>.</w:t>
            </w:r>
            <w:r>
              <w:rPr>
                <w:rFonts w:hint="eastAsia" w:ascii="宋体" w:hAnsi="宋体" w:eastAsia="宋体" w:cs="宋体"/>
                <w:b w:val="0"/>
                <w:bCs/>
                <w:color w:val="000000"/>
                <w:sz w:val="24"/>
                <w:szCs w:val="24"/>
                <w:highlight w:val="none"/>
                <w:shd w:val="clear" w:color="auto" w:fill="FFFFFF"/>
                <w:lang w:eastAsia="zh-CN"/>
              </w:rPr>
              <w:t>闪点：＞93℃；</w:t>
            </w:r>
          </w:p>
          <w:p w14:paraId="605EB21E">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eastAsia="zh-CN"/>
              </w:rPr>
              <w:t>8</w:t>
            </w:r>
            <w:r>
              <w:rPr>
                <w:rFonts w:hint="eastAsia" w:ascii="宋体" w:hAnsi="宋体" w:eastAsia="宋体" w:cs="宋体"/>
                <w:b w:val="0"/>
                <w:bCs/>
                <w:color w:val="000000"/>
                <w:sz w:val="24"/>
                <w:szCs w:val="24"/>
                <w:highlight w:val="none"/>
                <w:shd w:val="clear" w:color="auto" w:fill="FFFFFF"/>
                <w:lang w:val="en-US" w:eastAsia="zh-CN"/>
              </w:rPr>
              <w:t>.</w:t>
            </w:r>
            <w:r>
              <w:rPr>
                <w:rFonts w:hint="eastAsia" w:ascii="宋体" w:hAnsi="宋体" w:eastAsia="宋体" w:cs="宋体"/>
                <w:b w:val="0"/>
                <w:bCs/>
                <w:color w:val="000000"/>
                <w:sz w:val="24"/>
                <w:szCs w:val="24"/>
                <w:highlight w:val="none"/>
                <w:shd w:val="clear" w:color="auto" w:fill="FFFFFF"/>
                <w:lang w:eastAsia="zh-CN"/>
              </w:rPr>
              <w:t>金属腐蚀速率（mm/a）：≤6.25；</w:t>
            </w:r>
          </w:p>
          <w:p w14:paraId="4F14A813">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eastAsia="zh-CN"/>
              </w:rPr>
              <w:t>9</w:t>
            </w:r>
            <w:r>
              <w:rPr>
                <w:rFonts w:hint="eastAsia" w:ascii="宋体" w:hAnsi="宋体" w:eastAsia="宋体" w:cs="宋体"/>
                <w:b w:val="0"/>
                <w:bCs/>
                <w:color w:val="000000"/>
                <w:sz w:val="24"/>
                <w:szCs w:val="24"/>
                <w:highlight w:val="none"/>
                <w:shd w:val="clear" w:color="auto" w:fill="FFFFFF"/>
                <w:lang w:val="en-US" w:eastAsia="zh-CN"/>
              </w:rPr>
              <w:t>.</w:t>
            </w:r>
            <w:r>
              <w:rPr>
                <w:rFonts w:hint="eastAsia" w:ascii="宋体" w:hAnsi="宋体" w:eastAsia="宋体" w:cs="宋体"/>
                <w:b w:val="0"/>
                <w:bCs/>
                <w:color w:val="000000"/>
                <w:sz w:val="24"/>
                <w:szCs w:val="24"/>
                <w:highlight w:val="none"/>
                <w:shd w:val="clear" w:color="auto" w:fill="FFFFFF"/>
                <w:lang w:eastAsia="zh-CN"/>
              </w:rPr>
              <w:t>总磷</w:t>
            </w:r>
            <w:r>
              <w:rPr>
                <w:rFonts w:hint="eastAsia" w:ascii="宋体" w:hAnsi="宋体" w:cs="宋体"/>
                <w:b w:val="0"/>
                <w:bCs/>
                <w:color w:val="000000"/>
                <w:sz w:val="24"/>
                <w:szCs w:val="24"/>
                <w:highlight w:val="none"/>
                <w:shd w:val="clear" w:color="auto" w:fill="FFFFFF"/>
                <w:lang w:eastAsia="zh-CN"/>
              </w:rPr>
              <w:t>（</w:t>
            </w:r>
            <w:r>
              <w:rPr>
                <w:rFonts w:hint="eastAsia" w:ascii="宋体" w:hAnsi="宋体" w:eastAsia="宋体" w:cs="宋体"/>
                <w:b w:val="0"/>
                <w:bCs/>
                <w:color w:val="000000"/>
                <w:sz w:val="24"/>
                <w:szCs w:val="24"/>
                <w:highlight w:val="none"/>
                <w:shd w:val="clear" w:color="auto" w:fill="FFFFFF"/>
                <w:lang w:eastAsia="zh-CN"/>
              </w:rPr>
              <w:t>以P计</w:t>
            </w:r>
            <w:r>
              <w:rPr>
                <w:rFonts w:hint="eastAsia" w:ascii="宋体" w:hAnsi="宋体" w:cs="宋体"/>
                <w:b w:val="0"/>
                <w:bCs/>
                <w:color w:val="000000"/>
                <w:sz w:val="24"/>
                <w:szCs w:val="24"/>
                <w:highlight w:val="none"/>
                <w:shd w:val="clear" w:color="auto" w:fill="FFFFFF"/>
                <w:lang w:eastAsia="zh-CN"/>
              </w:rPr>
              <w:t>）</w:t>
            </w:r>
            <w:r>
              <w:rPr>
                <w:rFonts w:hint="eastAsia" w:ascii="宋体" w:hAnsi="宋体" w:eastAsia="宋体" w:cs="宋体"/>
                <w:b w:val="0"/>
                <w:bCs/>
                <w:color w:val="000000"/>
                <w:sz w:val="24"/>
                <w:szCs w:val="24"/>
                <w:highlight w:val="none"/>
                <w:shd w:val="clear" w:color="auto" w:fill="FFFFFF"/>
                <w:lang w:eastAsia="zh-CN"/>
              </w:rPr>
              <w:t>的质量分数：≤0.005%；</w:t>
            </w:r>
          </w:p>
          <w:p w14:paraId="11A3D179">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eastAsia="zh-CN"/>
              </w:rPr>
              <w:t>10</w:t>
            </w:r>
            <w:r>
              <w:rPr>
                <w:rFonts w:hint="eastAsia" w:ascii="宋体" w:hAnsi="宋体" w:eastAsia="宋体" w:cs="宋体"/>
                <w:b w:val="0"/>
                <w:bCs/>
                <w:color w:val="000000"/>
                <w:sz w:val="24"/>
                <w:szCs w:val="24"/>
                <w:highlight w:val="none"/>
                <w:shd w:val="clear" w:color="auto" w:fill="FFFFFF"/>
                <w:lang w:val="en-US" w:eastAsia="zh-CN"/>
              </w:rPr>
              <w:t>.</w:t>
            </w:r>
            <w:r>
              <w:rPr>
                <w:rFonts w:hint="eastAsia" w:ascii="宋体" w:hAnsi="宋体" w:eastAsia="宋体" w:cs="宋体"/>
                <w:b w:val="0"/>
                <w:bCs/>
                <w:color w:val="000000"/>
                <w:sz w:val="24"/>
                <w:szCs w:val="24"/>
                <w:highlight w:val="none"/>
                <w:shd w:val="clear" w:color="auto" w:fill="FFFFFF"/>
                <w:lang w:eastAsia="zh-CN"/>
              </w:rPr>
              <w:t>总氮（以N计）的质量分数：≤0.025%；</w:t>
            </w:r>
          </w:p>
          <w:p w14:paraId="53CC007F">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eastAsia="zh-CN"/>
              </w:rPr>
              <w:t>11</w:t>
            </w:r>
            <w:r>
              <w:rPr>
                <w:rFonts w:hint="eastAsia" w:ascii="宋体" w:hAnsi="宋体" w:eastAsia="宋体" w:cs="宋体"/>
                <w:b w:val="0"/>
                <w:bCs/>
                <w:color w:val="000000"/>
                <w:sz w:val="24"/>
                <w:szCs w:val="24"/>
                <w:highlight w:val="none"/>
                <w:shd w:val="clear" w:color="auto" w:fill="FFFFFF"/>
                <w:lang w:val="en-US" w:eastAsia="zh-CN"/>
              </w:rPr>
              <w:t>.</w:t>
            </w:r>
            <w:r>
              <w:rPr>
                <w:rFonts w:hint="eastAsia" w:ascii="宋体" w:hAnsi="宋体" w:eastAsia="宋体" w:cs="宋体"/>
                <w:b w:val="0"/>
                <w:bCs/>
                <w:color w:val="000000"/>
                <w:sz w:val="24"/>
                <w:szCs w:val="24"/>
                <w:highlight w:val="none"/>
                <w:shd w:val="clear" w:color="auto" w:fill="FFFFFF"/>
                <w:lang w:eastAsia="zh-CN"/>
              </w:rPr>
              <w:t>氯化物</w:t>
            </w:r>
            <w:r>
              <w:rPr>
                <w:rFonts w:hint="eastAsia" w:ascii="宋体" w:hAnsi="宋体" w:cs="宋体"/>
                <w:b w:val="0"/>
                <w:bCs/>
                <w:color w:val="000000"/>
                <w:sz w:val="24"/>
                <w:szCs w:val="24"/>
                <w:highlight w:val="none"/>
                <w:shd w:val="clear" w:color="auto" w:fill="FFFFFF"/>
                <w:lang w:eastAsia="zh-CN"/>
              </w:rPr>
              <w:t>（</w:t>
            </w:r>
            <w:r>
              <w:rPr>
                <w:rFonts w:hint="eastAsia" w:ascii="宋体" w:hAnsi="宋体" w:eastAsia="宋体" w:cs="宋体"/>
                <w:b w:val="0"/>
                <w:bCs/>
                <w:color w:val="000000"/>
                <w:sz w:val="24"/>
                <w:szCs w:val="24"/>
                <w:highlight w:val="none"/>
                <w:shd w:val="clear" w:color="auto" w:fill="FFFFFF"/>
                <w:lang w:eastAsia="zh-CN"/>
              </w:rPr>
              <w:t>Cl</w:t>
            </w:r>
            <w:r>
              <w:rPr>
                <w:rFonts w:hint="eastAsia" w:ascii="宋体" w:hAnsi="宋体" w:cs="宋体"/>
                <w:b w:val="0"/>
                <w:bCs/>
                <w:color w:val="000000"/>
                <w:sz w:val="24"/>
                <w:szCs w:val="24"/>
                <w:highlight w:val="none"/>
                <w:shd w:val="clear" w:color="auto" w:fill="FFFFFF"/>
                <w:lang w:eastAsia="zh-CN"/>
              </w:rPr>
              <w:t>）</w:t>
            </w:r>
            <w:r>
              <w:rPr>
                <w:rFonts w:hint="eastAsia" w:ascii="宋体" w:hAnsi="宋体" w:eastAsia="宋体" w:cs="宋体"/>
                <w:b w:val="0"/>
                <w:bCs/>
                <w:color w:val="000000"/>
                <w:sz w:val="24"/>
                <w:szCs w:val="24"/>
                <w:highlight w:val="none"/>
                <w:shd w:val="clear" w:color="auto" w:fill="FFFFFF"/>
                <w:lang w:eastAsia="zh-CN"/>
              </w:rPr>
              <w:t>的质量分数：≤0.025%；</w:t>
            </w:r>
          </w:p>
          <w:p w14:paraId="2B65E16E">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eastAsia="zh-CN"/>
              </w:rPr>
              <w:t>12</w:t>
            </w:r>
            <w:r>
              <w:rPr>
                <w:rFonts w:hint="eastAsia" w:ascii="宋体" w:hAnsi="宋体" w:eastAsia="宋体" w:cs="宋体"/>
                <w:b w:val="0"/>
                <w:bCs/>
                <w:color w:val="000000"/>
                <w:sz w:val="24"/>
                <w:szCs w:val="24"/>
                <w:highlight w:val="none"/>
                <w:shd w:val="clear" w:color="auto" w:fill="FFFFFF"/>
                <w:lang w:val="en-US" w:eastAsia="zh-CN"/>
              </w:rPr>
              <w:t>.</w:t>
            </w:r>
            <w:r>
              <w:rPr>
                <w:rFonts w:hint="eastAsia" w:ascii="宋体" w:hAnsi="宋体" w:eastAsia="宋体" w:cs="宋体"/>
                <w:b w:val="0"/>
                <w:bCs/>
                <w:color w:val="000000"/>
                <w:sz w:val="24"/>
                <w:szCs w:val="24"/>
                <w:highlight w:val="none"/>
                <w:shd w:val="clear" w:color="auto" w:fill="FFFFFF"/>
                <w:lang w:eastAsia="zh-CN"/>
              </w:rPr>
              <w:t>硫酸盐</w:t>
            </w:r>
            <w:r>
              <w:rPr>
                <w:rFonts w:hint="eastAsia" w:ascii="宋体" w:hAnsi="宋体" w:cs="宋体"/>
                <w:b w:val="0"/>
                <w:bCs/>
                <w:color w:val="000000"/>
                <w:sz w:val="24"/>
                <w:szCs w:val="24"/>
                <w:highlight w:val="none"/>
                <w:shd w:val="clear" w:color="auto" w:fill="FFFFFF"/>
                <w:lang w:eastAsia="zh-CN"/>
              </w:rPr>
              <w:t>（</w:t>
            </w:r>
            <w:r>
              <w:rPr>
                <w:rFonts w:hint="eastAsia" w:ascii="宋体" w:hAnsi="宋体" w:eastAsia="宋体" w:cs="宋体"/>
                <w:b w:val="0"/>
                <w:bCs/>
                <w:color w:val="000000"/>
                <w:sz w:val="24"/>
                <w:szCs w:val="24"/>
                <w:highlight w:val="none"/>
                <w:shd w:val="clear" w:color="auto" w:fill="FFFFFF"/>
                <w:lang w:eastAsia="zh-CN"/>
              </w:rPr>
              <w:t>SO4</w:t>
            </w:r>
            <w:r>
              <w:rPr>
                <w:rFonts w:hint="eastAsia" w:ascii="宋体" w:hAnsi="宋体" w:cs="宋体"/>
                <w:b w:val="0"/>
                <w:bCs/>
                <w:color w:val="000000"/>
                <w:sz w:val="24"/>
                <w:szCs w:val="24"/>
                <w:highlight w:val="none"/>
                <w:shd w:val="clear" w:color="auto" w:fill="FFFFFF"/>
                <w:lang w:eastAsia="zh-CN"/>
              </w:rPr>
              <w:t>）</w:t>
            </w:r>
            <w:r>
              <w:rPr>
                <w:rFonts w:hint="eastAsia" w:ascii="宋体" w:hAnsi="宋体" w:eastAsia="宋体" w:cs="宋体"/>
                <w:b w:val="0"/>
                <w:bCs/>
                <w:color w:val="000000"/>
                <w:sz w:val="24"/>
                <w:szCs w:val="24"/>
                <w:highlight w:val="none"/>
                <w:shd w:val="clear" w:color="auto" w:fill="FFFFFF"/>
                <w:lang w:eastAsia="zh-CN"/>
              </w:rPr>
              <w:t>的质量分数：≤0.025%；</w:t>
            </w:r>
          </w:p>
          <w:p w14:paraId="38B3A7DA">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eastAsia="zh-CN"/>
              </w:rPr>
              <w:t>13</w:t>
            </w:r>
            <w:r>
              <w:rPr>
                <w:rFonts w:hint="eastAsia" w:ascii="宋体" w:hAnsi="宋体" w:eastAsia="宋体" w:cs="宋体"/>
                <w:b w:val="0"/>
                <w:bCs/>
                <w:color w:val="000000"/>
                <w:sz w:val="24"/>
                <w:szCs w:val="24"/>
                <w:highlight w:val="none"/>
                <w:shd w:val="clear" w:color="auto" w:fill="FFFFFF"/>
                <w:lang w:val="en-US" w:eastAsia="zh-CN"/>
              </w:rPr>
              <w:t>.</w:t>
            </w:r>
            <w:r>
              <w:rPr>
                <w:rFonts w:hint="eastAsia" w:ascii="宋体" w:hAnsi="宋体" w:eastAsia="宋体" w:cs="宋体"/>
                <w:b w:val="0"/>
                <w:bCs/>
                <w:color w:val="000000"/>
                <w:sz w:val="24"/>
                <w:szCs w:val="24"/>
                <w:highlight w:val="none"/>
                <w:shd w:val="clear" w:color="auto" w:fill="FFFFFF"/>
                <w:lang w:eastAsia="zh-CN"/>
              </w:rPr>
              <w:t>无色透明液体，性质稳定，非易燃易爆危险品；成分对污水生化处理污泥菌类活性不构成抑制作用；</w:t>
            </w:r>
          </w:p>
          <w:p w14:paraId="413AAC6F">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eastAsia="zh-CN"/>
              </w:rPr>
              <w:t>14</w:t>
            </w:r>
            <w:r>
              <w:rPr>
                <w:rFonts w:hint="eastAsia" w:ascii="宋体" w:hAnsi="宋体" w:eastAsia="宋体" w:cs="宋体"/>
                <w:b w:val="0"/>
                <w:bCs/>
                <w:color w:val="000000"/>
                <w:sz w:val="24"/>
                <w:szCs w:val="24"/>
                <w:highlight w:val="none"/>
                <w:shd w:val="clear" w:color="auto" w:fill="FFFFFF"/>
                <w:lang w:val="en-US" w:eastAsia="zh-CN"/>
              </w:rPr>
              <w:t>.</w:t>
            </w:r>
            <w:r>
              <w:rPr>
                <w:rFonts w:hint="eastAsia" w:ascii="宋体" w:hAnsi="宋体" w:eastAsia="宋体" w:cs="宋体"/>
                <w:b w:val="0"/>
                <w:bCs/>
                <w:color w:val="000000"/>
                <w:sz w:val="24"/>
                <w:szCs w:val="24"/>
                <w:highlight w:val="none"/>
                <w:shd w:val="clear" w:color="auto" w:fill="FFFFFF"/>
                <w:lang w:eastAsia="zh-CN"/>
              </w:rPr>
              <w:t>严禁使用其他生产过程废料作为复合碳源原料；成分不得含有葡萄糖、果糖、蔗糖等糖类物质；不得含有二氯甲烷、丙三醇、苯系物、危废等其他大分子物质；</w:t>
            </w:r>
          </w:p>
          <w:p w14:paraId="49C231C6">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val="en-US" w:eastAsia="zh-CN"/>
              </w:rPr>
              <w:t>15.</w:t>
            </w:r>
            <w:r>
              <w:rPr>
                <w:rFonts w:hint="eastAsia" w:ascii="宋体" w:hAnsi="宋体" w:eastAsia="宋体" w:cs="宋体"/>
                <w:b w:val="0"/>
                <w:bCs/>
                <w:color w:val="000000"/>
                <w:sz w:val="24"/>
                <w:szCs w:val="24"/>
                <w:highlight w:val="none"/>
                <w:shd w:val="clear" w:color="auto" w:fill="FFFFFF"/>
                <w:lang w:eastAsia="zh-CN"/>
              </w:rPr>
              <w:t>重金属含量要求（依据《T/CSTE 0001—2021 污（废）水处理用碳源》）：</w:t>
            </w:r>
          </w:p>
          <w:p w14:paraId="70E50D47">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val="en-US" w:eastAsia="zh-CN"/>
              </w:rPr>
              <w:t>16.</w:t>
            </w:r>
            <w:r>
              <w:rPr>
                <w:rFonts w:hint="eastAsia" w:ascii="宋体" w:hAnsi="宋体" w:eastAsia="宋体" w:cs="宋体"/>
                <w:b w:val="0"/>
                <w:bCs/>
                <w:color w:val="000000"/>
                <w:sz w:val="24"/>
                <w:szCs w:val="24"/>
                <w:highlight w:val="none"/>
                <w:shd w:val="clear" w:color="auto" w:fill="FFFFFF"/>
                <w:lang w:eastAsia="zh-CN"/>
              </w:rPr>
              <w:t>汞（Hg）：≤0.00002mg/kg；</w:t>
            </w:r>
          </w:p>
          <w:p w14:paraId="59553B7B">
            <w:pPr>
              <w:spacing w:line="360" w:lineRule="auto"/>
              <w:jc w:val="left"/>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val="en-US" w:eastAsia="zh-CN"/>
              </w:rPr>
              <w:t>17.</w:t>
            </w:r>
            <w:r>
              <w:rPr>
                <w:rFonts w:hint="eastAsia" w:ascii="宋体" w:hAnsi="宋体" w:eastAsia="宋体" w:cs="宋体"/>
                <w:b w:val="0"/>
                <w:bCs/>
                <w:color w:val="000000"/>
                <w:sz w:val="24"/>
                <w:szCs w:val="24"/>
                <w:highlight w:val="none"/>
                <w:shd w:val="clear" w:color="auto" w:fill="FFFFFF"/>
                <w:lang w:eastAsia="zh-CN"/>
              </w:rPr>
              <w:t>镉（Cd）：≤0.0002mg/kg；</w:t>
            </w:r>
          </w:p>
          <w:p w14:paraId="22664478">
            <w:pPr>
              <w:spacing w:line="360" w:lineRule="auto"/>
              <w:jc w:val="lef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000000"/>
                <w:sz w:val="24"/>
                <w:szCs w:val="24"/>
                <w:highlight w:val="none"/>
                <w:shd w:val="clear" w:color="auto" w:fill="FFFFFF"/>
                <w:lang w:val="en-US" w:eastAsia="zh-CN"/>
              </w:rPr>
              <w:t>18.</w:t>
            </w:r>
            <w:r>
              <w:rPr>
                <w:rFonts w:hint="eastAsia" w:ascii="宋体" w:hAnsi="宋体" w:eastAsia="宋体" w:cs="宋体"/>
                <w:b w:val="0"/>
                <w:bCs/>
                <w:color w:val="000000"/>
                <w:sz w:val="24"/>
                <w:szCs w:val="24"/>
                <w:highlight w:val="none"/>
                <w:shd w:val="clear" w:color="auto" w:fill="FFFFFF"/>
                <w:lang w:eastAsia="zh-CN"/>
              </w:rPr>
              <w:t>总铬（Cr）、砷（As）、铅（Pb）：均≤0.0005mg/kg。</w:t>
            </w:r>
          </w:p>
        </w:tc>
      </w:tr>
    </w:tbl>
    <w:p w14:paraId="5136DB93">
      <w:pPr>
        <w:ind w:firstLine="560" w:firstLineChars="200"/>
        <w:rPr>
          <w:rFonts w:hint="eastAsia" w:ascii="宋体" w:hAnsi="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eastAsia="zh-CN"/>
        </w:rPr>
        <w:t>注：标注“★”不允许负偏离的实质性要求。标注“★”项的技术指标或其他要求响应负偏离的，投标无效。</w:t>
      </w:r>
    </w:p>
    <w:p w14:paraId="3C9F59A5">
      <w:pPr>
        <w:ind w:firstLine="562"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bCs/>
          <w:color w:val="000000"/>
          <w:sz w:val="28"/>
          <w:szCs w:val="28"/>
          <w:highlight w:val="none"/>
          <w:shd w:val="clear" w:color="auto" w:fill="FFFFFF"/>
          <w:lang w:eastAsia="zh-CN"/>
        </w:rPr>
        <w:t>六</w:t>
      </w:r>
      <w:r>
        <w:rPr>
          <w:rFonts w:hint="eastAsia" w:ascii="宋体" w:hAnsi="宋体" w:eastAsia="宋体" w:cs="宋体"/>
          <w:b/>
          <w:bCs/>
          <w:sz w:val="28"/>
          <w:szCs w:val="28"/>
          <w:highlight w:val="none"/>
          <w:lang w:eastAsia="zh-CN"/>
        </w:rPr>
        <w:t>、其他</w:t>
      </w:r>
      <w:r>
        <w:rPr>
          <w:rFonts w:hint="eastAsia" w:ascii="宋体" w:hAnsi="宋体" w:eastAsia="宋体" w:cs="宋体"/>
          <w:b/>
          <w:sz w:val="28"/>
          <w:szCs w:val="28"/>
          <w:highlight w:val="none"/>
          <w:lang w:eastAsia="zh-CN"/>
        </w:rPr>
        <w:t>要求</w:t>
      </w:r>
      <w:r>
        <w:rPr>
          <w:rFonts w:hint="eastAsia" w:ascii="宋体" w:hAnsi="宋体" w:cs="宋体"/>
          <w:b/>
          <w:sz w:val="28"/>
          <w:szCs w:val="28"/>
          <w:highlight w:val="none"/>
          <w:lang w:eastAsia="zh-CN"/>
        </w:rPr>
        <w:t>：</w:t>
      </w:r>
    </w:p>
    <w:p w14:paraId="28AC9BF8">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eastAsia="zh-CN"/>
        </w:rPr>
        <w:t>投标人</w:t>
      </w:r>
      <w:r>
        <w:rPr>
          <w:rFonts w:hint="eastAsia" w:ascii="宋体" w:hAnsi="宋体" w:eastAsia="宋体" w:cs="宋体"/>
          <w:b w:val="0"/>
          <w:bCs w:val="0"/>
          <w:color w:val="000000"/>
          <w:sz w:val="28"/>
          <w:szCs w:val="28"/>
          <w:highlight w:val="none"/>
          <w:shd w:val="clear" w:color="auto" w:fill="FFFFFF"/>
          <w:lang w:eastAsia="zh-CN"/>
        </w:rPr>
        <w:t>需在投标文件中提供符合上述重金属限量要求的第三方检测报告，检测报告应明确标注检测单位及日期。</w:t>
      </w:r>
    </w:p>
    <w:p w14:paraId="23A70D1C">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eastAsia="宋体" w:cs="宋体"/>
          <w:b w:val="0"/>
          <w:bCs w:val="0"/>
          <w:color w:val="000000"/>
          <w:sz w:val="28"/>
          <w:szCs w:val="28"/>
          <w:highlight w:val="none"/>
          <w:shd w:val="clear" w:color="auto" w:fill="FFFFFF"/>
          <w:lang w:eastAsia="zh-CN"/>
        </w:rPr>
        <w:t>本项目不接受任何形式的进口产品投标。</w:t>
      </w:r>
    </w:p>
    <w:p w14:paraId="1A4035BE">
      <w:pPr>
        <w:ind w:firstLine="562" w:firstLineChars="200"/>
        <w:rPr>
          <w:rFonts w:hint="eastAsia" w:ascii="宋体" w:hAnsi="宋体" w:cs="宋体"/>
          <w:b/>
          <w:bCs/>
          <w:color w:val="000000"/>
          <w:sz w:val="28"/>
          <w:szCs w:val="28"/>
          <w:highlight w:val="none"/>
          <w:shd w:val="clear" w:color="auto" w:fill="FFFFFF"/>
          <w:lang w:eastAsia="zh-CN"/>
        </w:rPr>
      </w:pPr>
      <w:r>
        <w:rPr>
          <w:rFonts w:hint="eastAsia" w:ascii="宋体" w:hAnsi="宋体" w:cs="宋体"/>
          <w:b/>
          <w:bCs/>
          <w:color w:val="000000"/>
          <w:sz w:val="28"/>
          <w:szCs w:val="28"/>
          <w:highlight w:val="none"/>
          <w:shd w:val="clear" w:color="auto" w:fill="FFFFFF"/>
          <w:lang w:eastAsia="zh-CN"/>
        </w:rPr>
        <w:t>七、售后服务：</w:t>
      </w:r>
    </w:p>
    <w:p w14:paraId="1105823D">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eastAsia="宋体" w:cs="宋体"/>
          <w:b w:val="0"/>
          <w:bCs w:val="0"/>
          <w:color w:val="000000"/>
          <w:sz w:val="28"/>
          <w:szCs w:val="28"/>
          <w:highlight w:val="none"/>
          <w:shd w:val="clear" w:color="auto" w:fill="FFFFFF"/>
          <w:lang w:val="en-US" w:eastAsia="zh-CN"/>
        </w:rPr>
        <w:t>1.若产品出现质量问题（包括但不限于指标不达标、变质、泄漏、影响渗滤液处理效果等），投标人须在接到招标人通知后12小时内完成响应，24小时内派专业技术人员抵达太原市侯村城市生活垃圾卫生填埋场现场处理，不得拖延。</w:t>
      </w:r>
    </w:p>
    <w:p w14:paraId="7CCE9D5D">
      <w:pPr>
        <w:spacing w:line="360" w:lineRule="auto"/>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val="en-US" w:eastAsia="zh-CN"/>
        </w:rPr>
        <w:t>2</w:t>
      </w:r>
      <w:r>
        <w:rPr>
          <w:rFonts w:hint="eastAsia" w:ascii="宋体" w:hAnsi="宋体" w:eastAsia="宋体" w:cs="宋体"/>
          <w:b w:val="0"/>
          <w:bCs w:val="0"/>
          <w:color w:val="000000"/>
          <w:sz w:val="28"/>
          <w:szCs w:val="28"/>
          <w:highlight w:val="none"/>
          <w:shd w:val="clear" w:color="auto" w:fill="FFFFFF"/>
          <w:lang w:eastAsia="zh-CN"/>
        </w:rPr>
        <w:t>.</w:t>
      </w:r>
      <w:r>
        <w:rPr>
          <w:rFonts w:hint="eastAsia" w:ascii="宋体" w:hAnsi="宋体" w:cs="宋体"/>
          <w:b w:val="0"/>
          <w:bCs w:val="0"/>
          <w:color w:val="000000"/>
          <w:sz w:val="28"/>
          <w:szCs w:val="28"/>
          <w:highlight w:val="none"/>
          <w:shd w:val="clear" w:color="auto" w:fill="FFFFFF"/>
          <w:lang w:eastAsia="zh-CN"/>
        </w:rPr>
        <w:t>投标人</w:t>
      </w:r>
      <w:r>
        <w:rPr>
          <w:rFonts w:hint="eastAsia" w:ascii="宋体" w:hAnsi="宋体" w:eastAsia="宋体" w:cs="宋体"/>
          <w:b w:val="0"/>
          <w:bCs w:val="0"/>
          <w:color w:val="000000"/>
          <w:sz w:val="28"/>
          <w:szCs w:val="28"/>
          <w:highlight w:val="none"/>
          <w:shd w:val="clear" w:color="auto" w:fill="FFFFFF"/>
        </w:rPr>
        <w:t>按照</w:t>
      </w:r>
      <w:r>
        <w:rPr>
          <w:rFonts w:hint="eastAsia" w:ascii="宋体" w:hAnsi="宋体" w:eastAsia="宋体" w:cs="宋体"/>
          <w:b w:val="0"/>
          <w:bCs w:val="0"/>
          <w:color w:val="000000"/>
          <w:sz w:val="28"/>
          <w:szCs w:val="28"/>
          <w:highlight w:val="none"/>
          <w:shd w:val="clear" w:color="auto" w:fill="FFFFFF"/>
          <w:lang w:eastAsia="zh-CN"/>
        </w:rPr>
        <w:t>招标人</w:t>
      </w:r>
      <w:r>
        <w:rPr>
          <w:rFonts w:hint="eastAsia" w:ascii="宋体" w:hAnsi="宋体" w:eastAsia="宋体" w:cs="宋体"/>
          <w:b w:val="0"/>
          <w:bCs w:val="0"/>
          <w:color w:val="000000"/>
          <w:sz w:val="28"/>
          <w:szCs w:val="28"/>
          <w:highlight w:val="none"/>
          <w:shd w:val="clear" w:color="auto" w:fill="FFFFFF"/>
        </w:rPr>
        <w:t>要求负责货物的装卸、运输、摆放。装卸、运输、摆放期间如果货物出现破损、玷污等影响货物使用的情况造成损失由</w:t>
      </w:r>
      <w:r>
        <w:rPr>
          <w:rFonts w:hint="eastAsia" w:ascii="宋体" w:hAnsi="宋体" w:cs="宋体"/>
          <w:b w:val="0"/>
          <w:bCs w:val="0"/>
          <w:color w:val="000000"/>
          <w:sz w:val="28"/>
          <w:szCs w:val="28"/>
          <w:highlight w:val="none"/>
          <w:shd w:val="clear" w:color="auto" w:fill="FFFFFF"/>
          <w:lang w:eastAsia="zh-CN"/>
        </w:rPr>
        <w:t>投标人</w:t>
      </w:r>
      <w:r>
        <w:rPr>
          <w:rFonts w:hint="eastAsia" w:ascii="宋体" w:hAnsi="宋体" w:eastAsia="宋体" w:cs="宋体"/>
          <w:b w:val="0"/>
          <w:bCs w:val="0"/>
          <w:color w:val="000000"/>
          <w:sz w:val="28"/>
          <w:szCs w:val="28"/>
          <w:highlight w:val="none"/>
          <w:shd w:val="clear" w:color="auto" w:fill="FFFFFF"/>
        </w:rPr>
        <w:t>承担。</w:t>
      </w:r>
    </w:p>
    <w:p w14:paraId="2D1D1040">
      <w:pPr>
        <w:ind w:firstLine="560" w:firstLineChars="200"/>
        <w:rPr>
          <w:rFonts w:hint="default"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3.投标人需提供免费技术指导服务，包括货物的储存方法、使用剂量、投加方式等，派专业技术人员定期（每季度至少1次）到现场巡查，了解货物使用情况，及时解答招标人相关技术疑问。</w:t>
      </w:r>
      <w:r>
        <w:rPr>
          <w:rFonts w:hint="eastAsia" w:ascii="宋体" w:hAnsi="宋体" w:cs="宋体"/>
          <w:b w:val="0"/>
          <w:bCs/>
          <w:sz w:val="28"/>
          <w:szCs w:val="28"/>
          <w:highlight w:val="none"/>
          <w:lang w:val="en-US" w:eastAsia="zh-CN"/>
        </w:rPr>
        <w:tab/>
      </w:r>
    </w:p>
    <w:p w14:paraId="464074DB">
      <w:pPr>
        <w:ind w:firstLine="562" w:firstLineChars="200"/>
        <w:rPr>
          <w:rFonts w:hint="eastAsia" w:ascii="宋体" w:hAnsi="宋体" w:eastAsia="宋体" w:cs="宋体"/>
          <w:b/>
          <w:sz w:val="28"/>
          <w:szCs w:val="28"/>
          <w:highlight w:val="none"/>
          <w:lang w:eastAsia="zh-CN"/>
        </w:rPr>
      </w:pPr>
      <w:r>
        <w:rPr>
          <w:rFonts w:hint="eastAsia" w:ascii="宋体" w:hAnsi="宋体" w:cs="宋体"/>
          <w:b/>
          <w:sz w:val="28"/>
          <w:szCs w:val="28"/>
          <w:highlight w:val="none"/>
          <w:lang w:eastAsia="zh-CN"/>
        </w:rPr>
        <w:t>八</w:t>
      </w:r>
      <w:r>
        <w:rPr>
          <w:rFonts w:hint="eastAsia" w:ascii="宋体" w:hAnsi="宋体" w:eastAsia="宋体" w:cs="宋体"/>
          <w:b/>
          <w:sz w:val="28"/>
          <w:szCs w:val="28"/>
          <w:highlight w:val="none"/>
          <w:lang w:eastAsia="zh-CN"/>
        </w:rPr>
        <w:t>、验收标准</w:t>
      </w:r>
      <w:r>
        <w:rPr>
          <w:rFonts w:hint="eastAsia" w:ascii="宋体" w:hAnsi="宋体" w:cs="宋体"/>
          <w:b/>
          <w:sz w:val="28"/>
          <w:szCs w:val="28"/>
          <w:highlight w:val="none"/>
          <w:lang w:eastAsia="zh-CN"/>
        </w:rPr>
        <w:t>：</w:t>
      </w:r>
    </w:p>
    <w:p w14:paraId="31ABFE88">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lang w:eastAsia="zh-CN"/>
        </w:rPr>
        <w:t>验收依据</w:t>
      </w:r>
    </w:p>
    <w:p w14:paraId="397E157D">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eastAsia="zh-CN"/>
        </w:rPr>
        <w:t>（</w:t>
      </w:r>
      <w:r>
        <w:rPr>
          <w:rFonts w:hint="eastAsia" w:ascii="宋体" w:hAnsi="宋体" w:cs="宋体"/>
          <w:b w:val="0"/>
          <w:bCs w:val="0"/>
          <w:color w:val="000000"/>
          <w:sz w:val="28"/>
          <w:szCs w:val="28"/>
          <w:highlight w:val="none"/>
          <w:shd w:val="clear" w:color="auto" w:fill="FFFFFF"/>
          <w:lang w:val="en-US" w:eastAsia="zh-CN"/>
        </w:rPr>
        <w:t>1</w:t>
      </w:r>
      <w:r>
        <w:rPr>
          <w:rFonts w:hint="eastAsia" w:ascii="宋体" w:hAnsi="宋体" w:cs="宋体"/>
          <w:b w:val="0"/>
          <w:bCs w:val="0"/>
          <w:color w:val="000000"/>
          <w:sz w:val="28"/>
          <w:szCs w:val="28"/>
          <w:highlight w:val="none"/>
          <w:shd w:val="clear" w:color="auto" w:fill="FFFFFF"/>
          <w:lang w:eastAsia="zh-CN"/>
        </w:rPr>
        <w:t>）</w:t>
      </w:r>
      <w:r>
        <w:rPr>
          <w:rFonts w:hint="eastAsia" w:ascii="宋体" w:hAnsi="宋体" w:eastAsia="宋体" w:cs="宋体"/>
          <w:b w:val="0"/>
          <w:bCs w:val="0"/>
          <w:color w:val="000000"/>
          <w:sz w:val="28"/>
          <w:szCs w:val="28"/>
          <w:highlight w:val="none"/>
          <w:shd w:val="clear" w:color="auto" w:fill="FFFFFF"/>
          <w:lang w:eastAsia="zh-CN"/>
        </w:rPr>
        <w:t>本</w:t>
      </w:r>
      <w:r>
        <w:rPr>
          <w:rFonts w:hint="eastAsia" w:ascii="宋体" w:hAnsi="宋体" w:cs="宋体"/>
          <w:b w:val="0"/>
          <w:bCs w:val="0"/>
          <w:color w:val="000000"/>
          <w:sz w:val="28"/>
          <w:szCs w:val="28"/>
          <w:highlight w:val="none"/>
          <w:shd w:val="clear" w:color="auto" w:fill="FFFFFF"/>
          <w:lang w:eastAsia="zh-CN"/>
        </w:rPr>
        <w:t>项目</w:t>
      </w:r>
      <w:r>
        <w:rPr>
          <w:rFonts w:hint="eastAsia" w:ascii="宋体" w:hAnsi="宋体" w:eastAsia="宋体" w:cs="宋体"/>
          <w:b w:val="0"/>
          <w:bCs w:val="0"/>
          <w:color w:val="000000"/>
          <w:sz w:val="28"/>
          <w:szCs w:val="28"/>
          <w:highlight w:val="none"/>
          <w:shd w:val="clear" w:color="auto" w:fill="FFFFFF"/>
          <w:lang w:eastAsia="zh-CN"/>
        </w:rPr>
        <w:t>招标文件</w:t>
      </w:r>
      <w:r>
        <w:rPr>
          <w:rFonts w:hint="eastAsia" w:ascii="宋体" w:hAnsi="宋体" w:cs="宋体"/>
          <w:b w:val="0"/>
          <w:bCs w:val="0"/>
          <w:color w:val="000000"/>
          <w:sz w:val="28"/>
          <w:szCs w:val="28"/>
          <w:highlight w:val="none"/>
          <w:shd w:val="clear" w:color="auto" w:fill="FFFFFF"/>
          <w:lang w:eastAsia="zh-CN"/>
        </w:rPr>
        <w:t>、</w:t>
      </w:r>
      <w:r>
        <w:rPr>
          <w:rFonts w:hint="eastAsia" w:ascii="宋体" w:hAnsi="宋体" w:eastAsia="宋体" w:cs="宋体"/>
          <w:b w:val="0"/>
          <w:bCs w:val="0"/>
          <w:color w:val="000000"/>
          <w:sz w:val="28"/>
          <w:szCs w:val="28"/>
          <w:highlight w:val="none"/>
          <w:shd w:val="clear" w:color="auto" w:fill="FFFFFF"/>
          <w:lang w:eastAsia="zh-CN"/>
        </w:rPr>
        <w:t>投标文件、中标通知书、双方签订的采购合同</w:t>
      </w:r>
      <w:r>
        <w:rPr>
          <w:rFonts w:hint="eastAsia" w:ascii="宋体" w:hAnsi="宋体" w:cs="宋体"/>
          <w:b w:val="0"/>
          <w:bCs w:val="0"/>
          <w:color w:val="000000"/>
          <w:sz w:val="28"/>
          <w:szCs w:val="28"/>
          <w:highlight w:val="none"/>
          <w:shd w:val="clear" w:color="auto" w:fill="FFFFFF"/>
          <w:lang w:eastAsia="zh-CN"/>
        </w:rPr>
        <w:t>。</w:t>
      </w:r>
    </w:p>
    <w:p w14:paraId="09745955">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eastAsia="zh-CN"/>
        </w:rPr>
        <w:t>（</w:t>
      </w:r>
      <w:r>
        <w:rPr>
          <w:rFonts w:hint="eastAsia" w:ascii="宋体" w:hAnsi="宋体" w:cs="宋体"/>
          <w:b w:val="0"/>
          <w:bCs w:val="0"/>
          <w:color w:val="000000"/>
          <w:sz w:val="28"/>
          <w:szCs w:val="28"/>
          <w:highlight w:val="none"/>
          <w:shd w:val="clear" w:color="auto" w:fill="FFFFFF"/>
          <w:lang w:val="en-US" w:eastAsia="zh-CN"/>
        </w:rPr>
        <w:t>2</w:t>
      </w:r>
      <w:r>
        <w:rPr>
          <w:rFonts w:hint="eastAsia" w:ascii="宋体" w:hAnsi="宋体" w:cs="宋体"/>
          <w:b w:val="0"/>
          <w:bCs w:val="0"/>
          <w:color w:val="000000"/>
          <w:sz w:val="28"/>
          <w:szCs w:val="28"/>
          <w:highlight w:val="none"/>
          <w:shd w:val="clear" w:color="auto" w:fill="FFFFFF"/>
          <w:lang w:eastAsia="zh-CN"/>
        </w:rPr>
        <w:t>）</w:t>
      </w:r>
      <w:r>
        <w:rPr>
          <w:rFonts w:hint="eastAsia" w:ascii="宋体" w:hAnsi="宋体" w:eastAsia="宋体" w:cs="宋体"/>
          <w:b w:val="0"/>
          <w:bCs w:val="0"/>
          <w:color w:val="000000"/>
          <w:sz w:val="28"/>
          <w:szCs w:val="28"/>
          <w:highlight w:val="none"/>
          <w:shd w:val="clear" w:color="auto" w:fill="FFFFFF"/>
          <w:lang w:eastAsia="zh-CN"/>
        </w:rPr>
        <w:t>《T/CSTE 0001—2021 污（废）水处理用碳源》标准</w:t>
      </w:r>
      <w:r>
        <w:rPr>
          <w:rFonts w:hint="eastAsia" w:ascii="宋体" w:hAnsi="宋体" w:cs="宋体"/>
          <w:b w:val="0"/>
          <w:bCs w:val="0"/>
          <w:color w:val="000000"/>
          <w:sz w:val="28"/>
          <w:szCs w:val="28"/>
          <w:highlight w:val="none"/>
          <w:shd w:val="clear" w:color="auto" w:fill="FFFFFF"/>
          <w:lang w:eastAsia="zh-CN"/>
        </w:rPr>
        <w:t>。</w:t>
      </w:r>
    </w:p>
    <w:p w14:paraId="090134AF">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eastAsia="zh-CN"/>
        </w:rPr>
        <w:t>（</w:t>
      </w:r>
      <w:r>
        <w:rPr>
          <w:rFonts w:hint="eastAsia" w:ascii="宋体" w:hAnsi="宋体" w:cs="宋体"/>
          <w:b w:val="0"/>
          <w:bCs w:val="0"/>
          <w:color w:val="000000"/>
          <w:sz w:val="28"/>
          <w:szCs w:val="28"/>
          <w:highlight w:val="none"/>
          <w:shd w:val="clear" w:color="auto" w:fill="FFFFFF"/>
          <w:lang w:val="en-US" w:eastAsia="zh-CN"/>
        </w:rPr>
        <w:t>3</w:t>
      </w:r>
      <w:r>
        <w:rPr>
          <w:rFonts w:hint="eastAsia" w:ascii="宋体" w:hAnsi="宋体" w:cs="宋体"/>
          <w:b w:val="0"/>
          <w:bCs w:val="0"/>
          <w:color w:val="000000"/>
          <w:sz w:val="28"/>
          <w:szCs w:val="28"/>
          <w:highlight w:val="none"/>
          <w:shd w:val="clear" w:color="auto" w:fill="FFFFFF"/>
          <w:lang w:eastAsia="zh-CN"/>
        </w:rPr>
        <w:t>）</w:t>
      </w:r>
      <w:r>
        <w:rPr>
          <w:rFonts w:hint="eastAsia" w:ascii="宋体" w:hAnsi="宋体" w:eastAsia="宋体" w:cs="宋体"/>
          <w:b w:val="0"/>
          <w:bCs w:val="0"/>
          <w:color w:val="000000"/>
          <w:sz w:val="28"/>
          <w:szCs w:val="28"/>
          <w:highlight w:val="none"/>
          <w:shd w:val="clear" w:color="auto" w:fill="FFFFFF"/>
          <w:lang w:eastAsia="zh-CN"/>
        </w:rPr>
        <w:t>投标人提供的第三方检测报告、产品合格证、使用说明书等相关资料</w:t>
      </w:r>
      <w:r>
        <w:rPr>
          <w:rFonts w:hint="eastAsia" w:ascii="宋体" w:hAnsi="宋体" w:cs="宋体"/>
          <w:b w:val="0"/>
          <w:bCs w:val="0"/>
          <w:color w:val="000000"/>
          <w:sz w:val="28"/>
          <w:szCs w:val="28"/>
          <w:highlight w:val="none"/>
          <w:shd w:val="clear" w:color="auto" w:fill="FFFFFF"/>
          <w:lang w:eastAsia="zh-CN"/>
        </w:rPr>
        <w:t>。</w:t>
      </w:r>
    </w:p>
    <w:p w14:paraId="5357371F">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eastAsia="zh-CN"/>
        </w:rPr>
        <w:t>（</w:t>
      </w:r>
      <w:r>
        <w:rPr>
          <w:rFonts w:hint="eastAsia" w:ascii="宋体" w:hAnsi="宋体" w:cs="宋体"/>
          <w:b w:val="0"/>
          <w:bCs w:val="0"/>
          <w:color w:val="000000"/>
          <w:sz w:val="28"/>
          <w:szCs w:val="28"/>
          <w:highlight w:val="none"/>
          <w:shd w:val="clear" w:color="auto" w:fill="FFFFFF"/>
          <w:lang w:val="en-US" w:eastAsia="zh-CN"/>
        </w:rPr>
        <w:t>4</w:t>
      </w:r>
      <w:r>
        <w:rPr>
          <w:rFonts w:hint="eastAsia" w:ascii="宋体" w:hAnsi="宋体" w:cs="宋体"/>
          <w:b w:val="0"/>
          <w:bCs w:val="0"/>
          <w:color w:val="000000"/>
          <w:sz w:val="28"/>
          <w:szCs w:val="28"/>
          <w:highlight w:val="none"/>
          <w:shd w:val="clear" w:color="auto" w:fill="FFFFFF"/>
          <w:lang w:eastAsia="zh-CN"/>
        </w:rPr>
        <w:t>）</w:t>
      </w:r>
      <w:r>
        <w:rPr>
          <w:rFonts w:hint="eastAsia" w:ascii="宋体" w:hAnsi="宋体" w:eastAsia="宋体" w:cs="宋体"/>
          <w:b w:val="0"/>
          <w:bCs w:val="0"/>
          <w:color w:val="000000"/>
          <w:sz w:val="28"/>
          <w:szCs w:val="28"/>
          <w:highlight w:val="none"/>
          <w:shd w:val="clear" w:color="auto" w:fill="FFFFFF"/>
          <w:lang w:eastAsia="zh-CN"/>
        </w:rPr>
        <w:t>国家及行业相关现行标准、规范。</w:t>
      </w:r>
    </w:p>
    <w:p w14:paraId="27820E2F">
      <w:pPr>
        <w:ind w:firstLine="560" w:firstLineChars="200"/>
        <w:rPr>
          <w:rFonts w:hint="eastAsia" w:ascii="宋体" w:hAnsi="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val="en-US" w:eastAsia="zh-CN"/>
        </w:rPr>
        <w:t>2.</w:t>
      </w:r>
      <w:r>
        <w:rPr>
          <w:rFonts w:hint="eastAsia" w:ascii="宋体" w:hAnsi="宋体" w:cs="宋体"/>
          <w:b w:val="0"/>
          <w:bCs w:val="0"/>
          <w:color w:val="000000"/>
          <w:sz w:val="28"/>
          <w:szCs w:val="28"/>
          <w:highlight w:val="none"/>
          <w:shd w:val="clear" w:color="auto" w:fill="FFFFFF"/>
          <w:lang w:eastAsia="zh-CN"/>
        </w:rPr>
        <w:t>验收流程与内容</w:t>
      </w:r>
    </w:p>
    <w:p w14:paraId="79B926B3">
      <w:pPr>
        <w:ind w:firstLine="560" w:firstLineChars="200"/>
        <w:rPr>
          <w:rFonts w:hint="eastAsia" w:ascii="宋体" w:hAnsi="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eastAsia="zh-CN"/>
        </w:rPr>
        <w:t>（</w:t>
      </w:r>
      <w:r>
        <w:rPr>
          <w:rFonts w:hint="eastAsia" w:ascii="宋体" w:hAnsi="宋体" w:cs="宋体"/>
          <w:b w:val="0"/>
          <w:bCs w:val="0"/>
          <w:color w:val="000000"/>
          <w:sz w:val="28"/>
          <w:szCs w:val="28"/>
          <w:highlight w:val="none"/>
          <w:shd w:val="clear" w:color="auto" w:fill="FFFFFF"/>
          <w:lang w:val="en-US" w:eastAsia="zh-CN"/>
        </w:rPr>
        <w:t>1</w:t>
      </w:r>
      <w:r>
        <w:rPr>
          <w:rFonts w:hint="eastAsia" w:ascii="宋体" w:hAnsi="宋体" w:cs="宋体"/>
          <w:b w:val="0"/>
          <w:bCs w:val="0"/>
          <w:color w:val="000000"/>
          <w:sz w:val="28"/>
          <w:szCs w:val="28"/>
          <w:highlight w:val="none"/>
          <w:shd w:val="clear" w:color="auto" w:fill="FFFFFF"/>
          <w:lang w:eastAsia="zh-CN"/>
        </w:rPr>
        <w:t>）投标人完成货物运输、装卸并摆放至招标人指定地点后，须在24 小时内书面通知招标人组织验收。</w:t>
      </w:r>
    </w:p>
    <w:p w14:paraId="447E01E9">
      <w:pPr>
        <w:ind w:firstLine="560" w:firstLineChars="200"/>
        <w:rPr>
          <w:rFonts w:hint="eastAsia" w:ascii="宋体" w:hAnsi="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eastAsia="zh-CN"/>
        </w:rPr>
        <w:t>（</w:t>
      </w:r>
      <w:r>
        <w:rPr>
          <w:rFonts w:hint="eastAsia" w:ascii="宋体" w:hAnsi="宋体" w:cs="宋体"/>
          <w:b w:val="0"/>
          <w:bCs w:val="0"/>
          <w:color w:val="000000"/>
          <w:sz w:val="28"/>
          <w:szCs w:val="28"/>
          <w:highlight w:val="none"/>
          <w:shd w:val="clear" w:color="auto" w:fill="FFFFFF"/>
          <w:lang w:val="en-US" w:eastAsia="zh-CN"/>
        </w:rPr>
        <w:t>2</w:t>
      </w:r>
      <w:r>
        <w:rPr>
          <w:rFonts w:hint="eastAsia" w:ascii="宋体" w:hAnsi="宋体" w:cs="宋体"/>
          <w:b w:val="0"/>
          <w:bCs w:val="0"/>
          <w:color w:val="000000"/>
          <w:sz w:val="28"/>
          <w:szCs w:val="28"/>
          <w:highlight w:val="none"/>
          <w:shd w:val="clear" w:color="auto" w:fill="FFFFFF"/>
          <w:lang w:eastAsia="zh-CN"/>
        </w:rPr>
        <w:t>）招标人对投标人提供的资料进行核查，包括但不限于：供货清单、产品合格证、质量保证书、第三方检测报告、运输单据、装卸记录等。所有资料须齐全、规范、真实有效；检测报告须明确标注检测单位、检测日期、检测依据、检测结果，并加盖检测单位公章，资料审核通过后方可进入现场验收环节。</w:t>
      </w:r>
    </w:p>
    <w:p w14:paraId="6122B257">
      <w:pPr>
        <w:ind w:firstLine="560" w:firstLineChars="200"/>
        <w:rPr>
          <w:rFonts w:hint="eastAsia" w:ascii="宋体" w:hAnsi="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eastAsia="zh-CN"/>
        </w:rPr>
        <w:t>（</w:t>
      </w:r>
      <w:r>
        <w:rPr>
          <w:rFonts w:hint="eastAsia" w:ascii="宋体" w:hAnsi="宋体" w:cs="宋体"/>
          <w:b w:val="0"/>
          <w:bCs w:val="0"/>
          <w:color w:val="000000"/>
          <w:sz w:val="28"/>
          <w:szCs w:val="28"/>
          <w:highlight w:val="none"/>
          <w:shd w:val="clear" w:color="auto" w:fill="FFFFFF"/>
          <w:lang w:val="en-US" w:eastAsia="zh-CN"/>
        </w:rPr>
        <w:t>3</w:t>
      </w:r>
      <w:r>
        <w:rPr>
          <w:rFonts w:hint="eastAsia" w:ascii="宋体" w:hAnsi="宋体" w:cs="宋体"/>
          <w:b w:val="0"/>
          <w:bCs w:val="0"/>
          <w:color w:val="000000"/>
          <w:sz w:val="28"/>
          <w:szCs w:val="28"/>
          <w:highlight w:val="none"/>
          <w:shd w:val="clear" w:color="auto" w:fill="FFFFFF"/>
          <w:lang w:eastAsia="zh-CN"/>
        </w:rPr>
        <w:t>）对照供货清单，核查货物实际数量、包装规格，确保数量与清单一致，包装完好、无破损、无泄漏、无玷污。</w:t>
      </w:r>
    </w:p>
    <w:p w14:paraId="0E2D80DA">
      <w:pPr>
        <w:ind w:firstLine="560" w:firstLineChars="200"/>
        <w:rPr>
          <w:rFonts w:hint="eastAsia" w:ascii="宋体" w:hAnsi="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eastAsia="zh-CN"/>
        </w:rPr>
        <w:t>（</w:t>
      </w:r>
      <w:r>
        <w:rPr>
          <w:rFonts w:hint="eastAsia" w:ascii="宋体" w:hAnsi="宋体" w:cs="宋体"/>
          <w:b w:val="0"/>
          <w:bCs w:val="0"/>
          <w:color w:val="000000"/>
          <w:sz w:val="28"/>
          <w:szCs w:val="28"/>
          <w:highlight w:val="none"/>
          <w:shd w:val="clear" w:color="auto" w:fill="FFFFFF"/>
          <w:lang w:val="en-US" w:eastAsia="zh-CN"/>
        </w:rPr>
        <w:t>4</w:t>
      </w:r>
      <w:r>
        <w:rPr>
          <w:rFonts w:hint="eastAsia" w:ascii="宋体" w:hAnsi="宋体" w:cs="宋体"/>
          <w:b w:val="0"/>
          <w:bCs w:val="0"/>
          <w:color w:val="000000"/>
          <w:sz w:val="28"/>
          <w:szCs w:val="28"/>
          <w:highlight w:val="none"/>
          <w:shd w:val="clear" w:color="auto" w:fill="FFFFFF"/>
          <w:lang w:eastAsia="zh-CN"/>
        </w:rPr>
        <w:t>）采购货物无沉淀、无浑浊、无异味；包装标识清晰，注明产品名称、规格、生产厂家、生产日期、保质期、执行标准等信息。</w:t>
      </w:r>
    </w:p>
    <w:p w14:paraId="007EB715">
      <w:pPr>
        <w:ind w:firstLine="560" w:firstLineChars="200"/>
        <w:rPr>
          <w:rFonts w:hint="eastAsia" w:ascii="宋体" w:hAnsi="宋体" w:cs="宋体"/>
          <w:b w:val="0"/>
          <w:bCs w:val="0"/>
          <w:color w:val="000000"/>
          <w:sz w:val="28"/>
          <w:szCs w:val="28"/>
          <w:highlight w:val="none"/>
          <w:shd w:val="clear" w:color="auto" w:fill="FFFFFF"/>
          <w:lang w:val="en-US" w:eastAsia="zh-CN"/>
        </w:rPr>
      </w:pPr>
      <w:r>
        <w:rPr>
          <w:rFonts w:hint="eastAsia" w:ascii="宋体" w:hAnsi="宋体" w:cs="宋体"/>
          <w:b w:val="0"/>
          <w:bCs w:val="0"/>
          <w:color w:val="000000"/>
          <w:sz w:val="28"/>
          <w:szCs w:val="28"/>
          <w:highlight w:val="none"/>
          <w:shd w:val="clear" w:color="auto" w:fill="FFFFFF"/>
          <w:lang w:eastAsia="zh-CN"/>
        </w:rPr>
        <w:t>（</w:t>
      </w:r>
      <w:r>
        <w:rPr>
          <w:rFonts w:hint="eastAsia" w:ascii="宋体" w:hAnsi="宋体" w:cs="宋体"/>
          <w:b w:val="0"/>
          <w:bCs w:val="0"/>
          <w:color w:val="000000"/>
          <w:sz w:val="28"/>
          <w:szCs w:val="28"/>
          <w:highlight w:val="none"/>
          <w:shd w:val="clear" w:color="auto" w:fill="FFFFFF"/>
          <w:lang w:val="en-US" w:eastAsia="zh-CN"/>
        </w:rPr>
        <w:t>5</w:t>
      </w:r>
      <w:r>
        <w:rPr>
          <w:rFonts w:hint="eastAsia" w:ascii="宋体" w:hAnsi="宋体" w:cs="宋体"/>
          <w:b w:val="0"/>
          <w:bCs w:val="0"/>
          <w:color w:val="000000"/>
          <w:sz w:val="28"/>
          <w:szCs w:val="28"/>
          <w:highlight w:val="none"/>
          <w:shd w:val="clear" w:color="auto" w:fill="FFFFFF"/>
          <w:lang w:eastAsia="zh-CN"/>
        </w:rPr>
        <w:t>）招标人和投标人依据货物供货清单共同对货物进行抽检，并对货物的数量、品质进行逐项检查。现场抽检由双方共同取样，委托第三方检测机构进行检测，检测费用由投标人承担。</w:t>
      </w:r>
    </w:p>
    <w:p w14:paraId="57769206">
      <w:pPr>
        <w:ind w:firstLine="560" w:firstLineChars="200"/>
        <w:rPr>
          <w:rFonts w:hint="eastAsia" w:ascii="宋体" w:hAnsi="宋体" w:cs="宋体"/>
          <w:b w:val="0"/>
          <w:bCs w:val="0"/>
          <w:color w:val="000000"/>
          <w:sz w:val="28"/>
          <w:szCs w:val="28"/>
          <w:highlight w:val="none"/>
          <w:shd w:val="clear" w:color="auto" w:fill="FFFFFF"/>
          <w:lang w:val="en-US" w:eastAsia="zh-CN"/>
        </w:rPr>
      </w:pPr>
      <w:r>
        <w:rPr>
          <w:rFonts w:hint="eastAsia" w:ascii="宋体" w:hAnsi="宋体" w:cs="宋体"/>
          <w:b w:val="0"/>
          <w:bCs w:val="0"/>
          <w:color w:val="000000"/>
          <w:sz w:val="28"/>
          <w:szCs w:val="28"/>
          <w:highlight w:val="none"/>
          <w:shd w:val="clear" w:color="auto" w:fill="FFFFFF"/>
          <w:lang w:val="en-US" w:eastAsia="zh-CN"/>
        </w:rPr>
        <w:t>（6）验收结果符合招标文件及相关标准要求的，双方共同签署《验收合格单》，验收通过。若验收结果不合格，投标人须无条件更换合格货物并重新组织验收，直至验收合格；由此产生的全部费用及延误供货责任均由投标人承担。</w:t>
      </w:r>
    </w:p>
    <w:p w14:paraId="0C295FBC">
      <w:pPr>
        <w:ind w:firstLine="560" w:firstLineChars="200"/>
        <w:rPr>
          <w:rFonts w:hint="eastAsia" w:ascii="宋体" w:hAnsi="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val="en-US" w:eastAsia="zh-CN"/>
        </w:rPr>
        <w:t>3.</w:t>
      </w:r>
      <w:r>
        <w:rPr>
          <w:rFonts w:hint="eastAsia" w:ascii="宋体" w:hAnsi="宋体" w:cs="宋体"/>
          <w:b w:val="0"/>
          <w:bCs w:val="0"/>
          <w:color w:val="000000"/>
          <w:sz w:val="28"/>
          <w:szCs w:val="28"/>
          <w:highlight w:val="none"/>
          <w:shd w:val="clear" w:color="auto" w:fill="FFFFFF"/>
          <w:lang w:eastAsia="zh-CN"/>
        </w:rPr>
        <w:t>验收异议处理</w:t>
      </w:r>
    </w:p>
    <w:p w14:paraId="2E03BE24">
      <w:pPr>
        <w:ind w:firstLine="560" w:firstLineChars="200"/>
        <w:rPr>
          <w:rFonts w:hint="eastAsia" w:ascii="宋体" w:hAnsi="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eastAsia="zh-CN"/>
        </w:rPr>
        <w:t>（</w:t>
      </w:r>
      <w:r>
        <w:rPr>
          <w:rFonts w:hint="eastAsia" w:ascii="宋体" w:hAnsi="宋体" w:cs="宋体"/>
          <w:b w:val="0"/>
          <w:bCs w:val="0"/>
          <w:color w:val="000000"/>
          <w:sz w:val="28"/>
          <w:szCs w:val="28"/>
          <w:highlight w:val="none"/>
          <w:shd w:val="clear" w:color="auto" w:fill="FFFFFF"/>
          <w:lang w:val="en-US" w:eastAsia="zh-CN"/>
        </w:rPr>
        <w:t>1</w:t>
      </w:r>
      <w:r>
        <w:rPr>
          <w:rFonts w:hint="eastAsia" w:ascii="宋体" w:hAnsi="宋体" w:cs="宋体"/>
          <w:b w:val="0"/>
          <w:bCs w:val="0"/>
          <w:color w:val="000000"/>
          <w:sz w:val="28"/>
          <w:szCs w:val="28"/>
          <w:highlight w:val="none"/>
          <w:shd w:val="clear" w:color="auto" w:fill="FFFFFF"/>
          <w:lang w:eastAsia="zh-CN"/>
        </w:rPr>
        <w:t>）验收过程中，若招标人发现货物数量短缺、包装破损、外观不合格或技术指标不符合要求，有权当场提出异议，投标人需现场确认，无条件进行补发、更换或整改。</w:t>
      </w:r>
    </w:p>
    <w:p w14:paraId="1BC34A3E">
      <w:pPr>
        <w:ind w:firstLine="560" w:firstLineChars="200"/>
        <w:rPr>
          <w:rFonts w:hint="eastAsia" w:ascii="宋体" w:hAnsi="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eastAsia="zh-CN"/>
        </w:rPr>
        <w:t>（</w:t>
      </w:r>
      <w:r>
        <w:rPr>
          <w:rFonts w:hint="eastAsia" w:ascii="宋体" w:hAnsi="宋体" w:cs="宋体"/>
          <w:b w:val="0"/>
          <w:bCs w:val="0"/>
          <w:color w:val="000000"/>
          <w:sz w:val="28"/>
          <w:szCs w:val="28"/>
          <w:highlight w:val="none"/>
          <w:shd w:val="clear" w:color="auto" w:fill="FFFFFF"/>
          <w:lang w:val="en-US" w:eastAsia="zh-CN"/>
        </w:rPr>
        <w:t>2</w:t>
      </w:r>
      <w:r>
        <w:rPr>
          <w:rFonts w:hint="eastAsia" w:ascii="宋体" w:hAnsi="宋体" w:cs="宋体"/>
          <w:b w:val="0"/>
          <w:bCs w:val="0"/>
          <w:color w:val="000000"/>
          <w:sz w:val="28"/>
          <w:szCs w:val="28"/>
          <w:highlight w:val="none"/>
          <w:shd w:val="clear" w:color="auto" w:fill="FFFFFF"/>
          <w:lang w:eastAsia="zh-CN"/>
        </w:rPr>
        <w:t>）若双方对检测结果有异议，可共同委托双方认可的第三方检测机构重新检测，检测结果为最终依据，检测费用由责任方承担。</w:t>
      </w:r>
    </w:p>
    <w:p w14:paraId="14F7C208">
      <w:pPr>
        <w:ind w:firstLine="560" w:firstLineChars="200"/>
        <w:rPr>
          <w:rFonts w:hint="eastAsia" w:ascii="宋体" w:hAnsi="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eastAsia="zh-CN"/>
        </w:rPr>
        <w:t>（</w:t>
      </w:r>
      <w:r>
        <w:rPr>
          <w:rFonts w:hint="eastAsia" w:ascii="宋体" w:hAnsi="宋体" w:cs="宋体"/>
          <w:b w:val="0"/>
          <w:bCs w:val="0"/>
          <w:color w:val="000000"/>
          <w:sz w:val="28"/>
          <w:szCs w:val="28"/>
          <w:highlight w:val="none"/>
          <w:shd w:val="clear" w:color="auto" w:fill="FFFFFF"/>
          <w:lang w:val="en-US" w:eastAsia="zh-CN"/>
        </w:rPr>
        <w:t>3</w:t>
      </w:r>
      <w:r>
        <w:rPr>
          <w:rFonts w:hint="eastAsia" w:ascii="宋体" w:hAnsi="宋体" w:cs="宋体"/>
          <w:b w:val="0"/>
          <w:bCs w:val="0"/>
          <w:color w:val="000000"/>
          <w:sz w:val="28"/>
          <w:szCs w:val="28"/>
          <w:highlight w:val="none"/>
          <w:shd w:val="clear" w:color="auto" w:fill="FFFFFF"/>
          <w:lang w:eastAsia="zh-CN"/>
        </w:rPr>
        <w:t>）验收合格后，若在质保期内发现货物存在质量问题，招标人有权要求投标人按售后服务条款处理，若投标人未按要求处理，招标人可单方终止合同，并追究投标人的违约责任。</w:t>
      </w:r>
    </w:p>
    <w:p w14:paraId="7B59C48B">
      <w:pPr>
        <w:rPr>
          <w:rFonts w:hint="eastAsia" w:ascii="宋体" w:hAnsi="宋体" w:cs="宋体"/>
          <w:b w:val="0"/>
          <w:bCs w:val="0"/>
          <w:color w:val="000000"/>
          <w:sz w:val="28"/>
          <w:szCs w:val="28"/>
          <w:highlight w:val="none"/>
          <w:shd w:val="clear" w:color="auto" w:fill="FFFFFF"/>
          <w:lang w:eastAsia="zh-CN"/>
        </w:rPr>
      </w:pPr>
    </w:p>
    <w:p w14:paraId="423865DE">
      <w:pPr>
        <w:kinsoku w:val="0"/>
        <w:overflowPunct w:val="0"/>
        <w:autoSpaceDE w:val="0"/>
        <w:autoSpaceDN w:val="0"/>
        <w:adjustRightInd w:val="0"/>
        <w:snapToGrid w:val="0"/>
        <w:spacing w:line="360" w:lineRule="auto"/>
        <w:ind w:firstLine="560" w:firstLineChars="200"/>
        <w:rPr>
          <w:rFonts w:hint="eastAsia" w:ascii="宋体" w:hAnsi="宋体" w:eastAsia="宋体" w:cs="宋体"/>
          <w:snapToGrid w:val="0"/>
          <w:kern w:val="0"/>
          <w:sz w:val="28"/>
          <w:szCs w:val="28"/>
          <w:highlight w:val="none"/>
        </w:rPr>
      </w:pPr>
    </w:p>
    <w:p w14:paraId="0583251A">
      <w:pPr>
        <w:spacing w:line="360" w:lineRule="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br w:type="page"/>
      </w:r>
    </w:p>
    <w:p w14:paraId="4A0A8BFC">
      <w:pPr>
        <w:numPr>
          <w:ilvl w:val="0"/>
          <w:numId w:val="0"/>
        </w:numPr>
        <w:spacing w:line="360" w:lineRule="auto"/>
        <w:jc w:val="center"/>
        <w:rPr>
          <w:rFonts w:hint="eastAsia" w:ascii="宋体" w:hAnsi="宋体" w:cs="仿宋"/>
          <w:b/>
          <w:bCs/>
          <w:sz w:val="28"/>
          <w:szCs w:val="28"/>
          <w:highlight w:val="none"/>
        </w:rPr>
      </w:pPr>
      <w:bookmarkStart w:id="102" w:name="_Toc16059"/>
      <w:r>
        <w:rPr>
          <w:rStyle w:val="41"/>
          <w:rFonts w:hint="eastAsia" w:eastAsia="宋体" w:cs="Times New Roman"/>
          <w:sz w:val="32"/>
          <w:szCs w:val="32"/>
          <w:highlight w:val="none"/>
          <w:lang w:val="en-US" w:eastAsia="zh-CN"/>
        </w:rPr>
        <w:t xml:space="preserve">第六部分  </w:t>
      </w:r>
      <w:bookmarkStart w:id="103" w:name="OLE_LINK8"/>
      <w:r>
        <w:rPr>
          <w:rStyle w:val="41"/>
          <w:rFonts w:hint="eastAsia" w:eastAsia="宋体" w:cs="Times New Roman"/>
          <w:sz w:val="32"/>
          <w:szCs w:val="32"/>
          <w:highlight w:val="none"/>
          <w:lang w:val="en-US" w:eastAsia="zh-CN"/>
        </w:rPr>
        <w:t>采购合同条款</w:t>
      </w:r>
    </w:p>
    <w:p w14:paraId="6F7DF991">
      <w:pPr>
        <w:tabs>
          <w:tab w:val="left" w:pos="1260"/>
        </w:tabs>
        <w:spacing w:line="240" w:lineRule="auto"/>
        <w:jc w:val="center"/>
        <w:rPr>
          <w:rFonts w:hint="eastAsia" w:ascii="宋体" w:hAnsi="宋体" w:eastAsia="宋体" w:cs="仿宋"/>
          <w:b/>
          <w:bCs/>
          <w:sz w:val="28"/>
          <w:szCs w:val="28"/>
          <w:highlight w:val="none"/>
        </w:rPr>
      </w:pPr>
      <w:r>
        <w:rPr>
          <w:rFonts w:hint="eastAsia" w:ascii="宋体" w:hAnsi="宋体"/>
          <w:sz w:val="21"/>
          <w:szCs w:val="21"/>
          <w:highlight w:val="none"/>
          <w:lang w:eastAsia="zh-CN"/>
        </w:rPr>
        <w:t>（本合同作为合同的基本格式，仅供参考，不作为最终合同，招标人有权在签订合同时对合同的相关条款及内容作进一步的细化和修改）</w:t>
      </w:r>
    </w:p>
    <w:p w14:paraId="3750ED05">
      <w:pPr>
        <w:numPr>
          <w:ilvl w:val="0"/>
          <w:numId w:val="0"/>
        </w:numPr>
        <w:spacing w:line="360" w:lineRule="auto"/>
        <w:rPr>
          <w:rFonts w:hint="eastAsia" w:ascii="宋体" w:hAnsi="宋体" w:eastAsia="宋体" w:cs="仿宋"/>
          <w:b/>
          <w:bCs/>
          <w:sz w:val="28"/>
          <w:szCs w:val="28"/>
          <w:highlight w:val="none"/>
        </w:rPr>
      </w:pPr>
    </w:p>
    <w:p w14:paraId="12F46F17">
      <w:pPr>
        <w:numPr>
          <w:ilvl w:val="0"/>
          <w:numId w:val="0"/>
        </w:numPr>
        <w:spacing w:line="360" w:lineRule="auto"/>
        <w:rPr>
          <w:rFonts w:hint="eastAsia" w:ascii="宋体" w:hAnsi="宋体" w:cs="仿宋"/>
          <w:b/>
          <w:bCs/>
          <w:sz w:val="28"/>
          <w:szCs w:val="28"/>
          <w:highlight w:val="none"/>
        </w:rPr>
      </w:pPr>
      <w:r>
        <w:rPr>
          <w:rFonts w:hint="eastAsia" w:ascii="宋体" w:hAnsi="宋体" w:eastAsia="宋体" w:cs="仿宋"/>
          <w:b/>
          <w:bCs/>
          <w:sz w:val="28"/>
          <w:szCs w:val="28"/>
          <w:highlight w:val="none"/>
        </w:rPr>
        <w:t>甲方：</w:t>
      </w:r>
      <w:r>
        <w:rPr>
          <w:rFonts w:hint="eastAsia" w:ascii="宋体" w:hAnsi="宋体" w:cs="仿宋"/>
          <w:b/>
          <w:bCs/>
          <w:sz w:val="28"/>
          <w:szCs w:val="28"/>
          <w:highlight w:val="none"/>
        </w:rPr>
        <w:t xml:space="preserve"> </w:t>
      </w:r>
    </w:p>
    <w:p w14:paraId="26608DDB">
      <w:pPr>
        <w:spacing w:line="360" w:lineRule="auto"/>
        <w:rPr>
          <w:rFonts w:hint="eastAsia" w:ascii="宋体" w:hAnsi="宋体" w:cs="仿宋"/>
          <w:sz w:val="28"/>
          <w:szCs w:val="28"/>
          <w:highlight w:val="none"/>
        </w:rPr>
      </w:pPr>
      <w:r>
        <w:rPr>
          <w:rFonts w:hint="eastAsia" w:ascii="宋体" w:hAnsi="宋体" w:cs="仿宋"/>
          <w:b/>
          <w:bCs/>
          <w:sz w:val="28"/>
          <w:szCs w:val="28"/>
          <w:highlight w:val="none"/>
        </w:rPr>
        <w:t>乙方：</w:t>
      </w:r>
      <w:r>
        <w:rPr>
          <w:rFonts w:hint="eastAsia" w:ascii="宋体" w:hAnsi="宋体" w:cs="仿宋"/>
          <w:b/>
          <w:bCs/>
          <w:sz w:val="28"/>
          <w:szCs w:val="28"/>
          <w:highlight w:val="none"/>
        </w:rPr>
        <w:fldChar w:fldCharType="begin"/>
      </w:r>
      <w:r>
        <w:rPr>
          <w:rFonts w:hint="eastAsia" w:ascii="宋体" w:hAnsi="宋体" w:cs="仿宋"/>
          <w:b/>
          <w:bCs/>
          <w:sz w:val="28"/>
          <w:szCs w:val="28"/>
          <w:highlight w:val="none"/>
        </w:rPr>
        <w:instrText xml:space="preserve"> DOCVARIABLE 供应商 \* MERGEFORMAT </w:instrText>
      </w:r>
      <w:r>
        <w:rPr>
          <w:rFonts w:hint="eastAsia" w:ascii="宋体" w:hAnsi="宋体" w:cs="仿宋"/>
          <w:b/>
          <w:bCs/>
          <w:sz w:val="28"/>
          <w:szCs w:val="28"/>
          <w:highlight w:val="none"/>
        </w:rPr>
        <w:fldChar w:fldCharType="separate"/>
      </w:r>
      <w:r>
        <w:rPr>
          <w:rFonts w:hint="eastAsia" w:ascii="宋体" w:hAnsi="宋体" w:cs="仿宋"/>
          <w:b/>
          <w:bCs/>
          <w:sz w:val="28"/>
          <w:szCs w:val="28"/>
          <w:highlight w:val="none"/>
        </w:rPr>
        <w:t xml:space="preserve"> </w:t>
      </w:r>
      <w:r>
        <w:rPr>
          <w:rFonts w:hint="eastAsia" w:ascii="宋体" w:hAnsi="宋体" w:cs="仿宋"/>
          <w:b/>
          <w:bCs/>
          <w:sz w:val="28"/>
          <w:szCs w:val="28"/>
          <w:highlight w:val="none"/>
        </w:rPr>
        <w:fldChar w:fldCharType="end"/>
      </w:r>
    </w:p>
    <w:p w14:paraId="39F4BB4C">
      <w:pPr>
        <w:spacing w:line="360" w:lineRule="auto"/>
        <w:ind w:firstLine="560" w:firstLineChars="200"/>
        <w:rPr>
          <w:rFonts w:hint="eastAsia" w:ascii="宋体" w:hAnsi="宋体" w:cs="仿宋"/>
          <w:bCs/>
          <w:sz w:val="28"/>
          <w:szCs w:val="28"/>
          <w:highlight w:val="none"/>
        </w:rPr>
      </w:pPr>
      <w:r>
        <w:rPr>
          <w:rFonts w:hint="eastAsia" w:ascii="宋体" w:hAnsi="宋体" w:cs="仿宋"/>
          <w:bCs/>
          <w:sz w:val="28"/>
          <w:szCs w:val="28"/>
          <w:highlight w:val="none"/>
        </w:rPr>
        <w:t>根据《中华人民共和国政府采购法》、《中华人民共和国民法典》及国家有关法律、法规和本次采购内容及要求等，经双方协商一致，签订本合同。</w:t>
      </w:r>
    </w:p>
    <w:p w14:paraId="7ECEC783">
      <w:pPr>
        <w:pStyle w:val="13"/>
        <w:spacing w:line="360" w:lineRule="auto"/>
        <w:ind w:firstLine="560"/>
        <w:rPr>
          <w:rFonts w:hint="eastAsia" w:hAnsi="宋体" w:cs="仿宋"/>
          <w:b/>
          <w:bCs/>
          <w:sz w:val="28"/>
          <w:szCs w:val="28"/>
          <w:highlight w:val="none"/>
        </w:rPr>
      </w:pPr>
      <w:r>
        <w:rPr>
          <w:rFonts w:hint="eastAsia" w:hAnsi="宋体" w:cs="仿宋"/>
          <w:b/>
          <w:bCs/>
          <w:sz w:val="28"/>
          <w:szCs w:val="28"/>
          <w:highlight w:val="none"/>
        </w:rPr>
        <w:t>一、合同标的</w:t>
      </w:r>
    </w:p>
    <w:p w14:paraId="0BA643A6">
      <w:pPr>
        <w:pStyle w:val="13"/>
        <w:spacing w:line="360" w:lineRule="auto"/>
        <w:ind w:firstLine="560" w:firstLineChars="200"/>
        <w:rPr>
          <w:rFonts w:hint="eastAsia" w:hAnsi="宋体" w:eastAsia="宋体" w:cs="仿宋"/>
          <w:sz w:val="28"/>
          <w:szCs w:val="28"/>
          <w:highlight w:val="none"/>
          <w:lang w:eastAsia="zh-CN"/>
        </w:rPr>
      </w:pPr>
      <w:r>
        <w:rPr>
          <w:rFonts w:hint="eastAsia" w:hAnsi="宋体" w:cs="仿宋"/>
          <w:sz w:val="28"/>
          <w:szCs w:val="28"/>
          <w:highlight w:val="none"/>
          <w:lang w:eastAsia="zh-CN"/>
        </w:rPr>
        <w:t>乙方</w:t>
      </w:r>
      <w:r>
        <w:rPr>
          <w:rFonts w:hint="eastAsia" w:hAnsi="宋体" w:cs="仿宋"/>
          <w:sz w:val="28"/>
          <w:szCs w:val="28"/>
          <w:highlight w:val="none"/>
        </w:rPr>
        <w:t>向</w:t>
      </w:r>
      <w:r>
        <w:rPr>
          <w:rFonts w:hint="eastAsia" w:hAnsi="宋体" w:cs="仿宋"/>
          <w:sz w:val="28"/>
          <w:szCs w:val="28"/>
          <w:highlight w:val="none"/>
          <w:lang w:eastAsia="zh-CN"/>
        </w:rPr>
        <w:t>甲方</w:t>
      </w:r>
      <w:r>
        <w:rPr>
          <w:rFonts w:hint="eastAsia" w:hAnsi="宋体" w:cs="仿宋"/>
          <w:sz w:val="28"/>
          <w:szCs w:val="28"/>
          <w:highlight w:val="none"/>
        </w:rPr>
        <w:t>提供</w:t>
      </w:r>
      <w:r>
        <w:rPr>
          <w:rFonts w:hint="eastAsia" w:hAnsi="宋体" w:cs="仿宋"/>
          <w:sz w:val="28"/>
          <w:szCs w:val="28"/>
          <w:highlight w:val="none"/>
          <w:lang w:eastAsia="zh-CN"/>
        </w:rPr>
        <w:t>以下货物：</w:t>
      </w:r>
    </w:p>
    <w:tbl>
      <w:tblPr>
        <w:tblStyle w:val="27"/>
        <w:tblpPr w:leftFromText="180" w:rightFromText="180" w:vertAnchor="text" w:horzAnchor="page" w:tblpX="1236" w:tblpY="203"/>
        <w:tblOverlap w:val="never"/>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290"/>
        <w:gridCol w:w="1320"/>
        <w:gridCol w:w="1121"/>
        <w:gridCol w:w="1361"/>
        <w:gridCol w:w="1007"/>
        <w:gridCol w:w="1307"/>
        <w:gridCol w:w="1244"/>
      </w:tblGrid>
      <w:tr w14:paraId="6DB7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72" w:type="dxa"/>
            <w:noWrap/>
            <w:vAlign w:val="center"/>
          </w:tcPr>
          <w:p w14:paraId="5F09A51B">
            <w:pPr>
              <w:pStyle w:val="46"/>
              <w:snapToGrid w:val="0"/>
              <w:spacing w:line="240" w:lineRule="auto"/>
              <w:jc w:val="center"/>
              <w:rPr>
                <w:rFonts w:ascii="宋体" w:hAnsi="宋体" w:cs="宋体"/>
                <w:b/>
                <w:bCs/>
                <w:kern w:val="2"/>
                <w:sz w:val="24"/>
                <w:szCs w:val="24"/>
                <w:highlight w:val="none"/>
              </w:rPr>
            </w:pPr>
            <w:r>
              <w:rPr>
                <w:rFonts w:hint="eastAsia" w:ascii="宋体" w:hAnsi="宋体" w:cs="宋体"/>
                <w:b/>
                <w:bCs/>
                <w:kern w:val="2"/>
                <w:sz w:val="24"/>
                <w:szCs w:val="24"/>
                <w:highlight w:val="none"/>
              </w:rPr>
              <w:t>序号</w:t>
            </w:r>
          </w:p>
        </w:tc>
        <w:tc>
          <w:tcPr>
            <w:tcW w:w="1290" w:type="dxa"/>
            <w:noWrap/>
            <w:vAlign w:val="center"/>
          </w:tcPr>
          <w:p w14:paraId="7BC2C5FF">
            <w:pPr>
              <w:pStyle w:val="46"/>
              <w:snapToGrid w:val="0"/>
              <w:spacing w:line="240" w:lineRule="auto"/>
              <w:jc w:val="center"/>
              <w:rPr>
                <w:rFonts w:ascii="宋体" w:hAnsi="宋体" w:cs="宋体"/>
                <w:b/>
                <w:bCs/>
                <w:kern w:val="2"/>
                <w:sz w:val="24"/>
                <w:szCs w:val="24"/>
                <w:highlight w:val="none"/>
              </w:rPr>
            </w:pPr>
            <w:r>
              <w:rPr>
                <w:rFonts w:hint="eastAsia" w:ascii="宋体" w:hAnsi="宋体" w:cs="宋体"/>
                <w:b/>
                <w:bCs/>
                <w:kern w:val="2"/>
                <w:sz w:val="24"/>
                <w:szCs w:val="24"/>
                <w:highlight w:val="none"/>
              </w:rPr>
              <w:t>货物名称</w:t>
            </w:r>
          </w:p>
        </w:tc>
        <w:tc>
          <w:tcPr>
            <w:tcW w:w="1320" w:type="dxa"/>
            <w:noWrap/>
            <w:vAlign w:val="center"/>
          </w:tcPr>
          <w:p w14:paraId="0025190A">
            <w:pPr>
              <w:pStyle w:val="46"/>
              <w:snapToGrid w:val="0"/>
              <w:spacing w:line="240" w:lineRule="auto"/>
              <w:jc w:val="center"/>
              <w:rPr>
                <w:rFonts w:hint="eastAsia" w:ascii="宋体" w:hAnsi="宋体" w:eastAsia="宋体" w:cs="宋体"/>
                <w:b/>
                <w:bCs/>
                <w:kern w:val="2"/>
                <w:sz w:val="24"/>
                <w:szCs w:val="24"/>
                <w:highlight w:val="none"/>
                <w:lang w:eastAsia="zh-CN"/>
              </w:rPr>
            </w:pPr>
            <w:r>
              <w:rPr>
                <w:rFonts w:hint="eastAsia" w:ascii="宋体" w:hAnsi="宋体" w:cs="宋体"/>
                <w:b/>
                <w:bCs/>
                <w:kern w:val="2"/>
                <w:sz w:val="24"/>
                <w:szCs w:val="24"/>
                <w:highlight w:val="none"/>
                <w:lang w:eastAsia="zh-CN"/>
              </w:rPr>
              <w:t>生产厂家</w:t>
            </w:r>
          </w:p>
        </w:tc>
        <w:tc>
          <w:tcPr>
            <w:tcW w:w="1121" w:type="dxa"/>
            <w:noWrap/>
            <w:vAlign w:val="center"/>
          </w:tcPr>
          <w:p w14:paraId="27E5E808">
            <w:pPr>
              <w:pStyle w:val="46"/>
              <w:snapToGrid w:val="0"/>
              <w:spacing w:line="240" w:lineRule="auto"/>
              <w:jc w:val="center"/>
              <w:rPr>
                <w:rFonts w:hint="eastAsia" w:ascii="宋体" w:hAnsi="宋体" w:eastAsia="宋体" w:cs="宋体"/>
                <w:b/>
                <w:bCs/>
                <w:kern w:val="2"/>
                <w:sz w:val="24"/>
                <w:szCs w:val="24"/>
                <w:highlight w:val="none"/>
                <w:lang w:eastAsia="zh-CN"/>
              </w:rPr>
            </w:pPr>
            <w:r>
              <w:rPr>
                <w:rFonts w:hint="eastAsia" w:ascii="宋体" w:hAnsi="宋体" w:cs="宋体"/>
                <w:b/>
                <w:bCs/>
                <w:kern w:val="2"/>
                <w:sz w:val="24"/>
                <w:szCs w:val="24"/>
                <w:highlight w:val="none"/>
                <w:lang w:eastAsia="zh-CN"/>
              </w:rPr>
              <w:t>品牌</w:t>
            </w:r>
          </w:p>
        </w:tc>
        <w:tc>
          <w:tcPr>
            <w:tcW w:w="1361" w:type="dxa"/>
            <w:noWrap/>
            <w:vAlign w:val="center"/>
          </w:tcPr>
          <w:p w14:paraId="646D61DD">
            <w:pPr>
              <w:pStyle w:val="46"/>
              <w:snapToGrid w:val="0"/>
              <w:spacing w:line="240" w:lineRule="auto"/>
              <w:jc w:val="center"/>
              <w:rPr>
                <w:rFonts w:hint="eastAsia" w:ascii="宋体" w:hAnsi="宋体" w:eastAsia="宋体" w:cs="宋体"/>
                <w:b/>
                <w:bCs/>
                <w:kern w:val="2"/>
                <w:sz w:val="24"/>
                <w:szCs w:val="24"/>
                <w:highlight w:val="none"/>
                <w:lang w:eastAsia="zh-CN"/>
              </w:rPr>
            </w:pPr>
            <w:r>
              <w:rPr>
                <w:rFonts w:hint="eastAsia" w:ascii="宋体" w:hAnsi="宋体" w:cs="宋体"/>
                <w:b/>
                <w:bCs/>
                <w:kern w:val="2"/>
                <w:sz w:val="24"/>
                <w:szCs w:val="24"/>
                <w:highlight w:val="none"/>
                <w:lang w:eastAsia="zh-CN"/>
              </w:rPr>
              <w:t>规格、型号</w:t>
            </w:r>
          </w:p>
        </w:tc>
        <w:tc>
          <w:tcPr>
            <w:tcW w:w="1007" w:type="dxa"/>
            <w:noWrap/>
            <w:vAlign w:val="center"/>
          </w:tcPr>
          <w:p w14:paraId="1EBAC7A2">
            <w:pPr>
              <w:pStyle w:val="46"/>
              <w:snapToGrid w:val="0"/>
              <w:spacing w:line="240" w:lineRule="auto"/>
              <w:jc w:val="center"/>
              <w:rPr>
                <w:rFonts w:ascii="宋体" w:hAnsi="宋体" w:cs="宋体"/>
                <w:b/>
                <w:bCs/>
                <w:kern w:val="2"/>
                <w:sz w:val="24"/>
                <w:szCs w:val="24"/>
                <w:highlight w:val="none"/>
              </w:rPr>
            </w:pPr>
            <w:r>
              <w:rPr>
                <w:rFonts w:hint="eastAsia" w:ascii="宋体" w:hAnsi="宋体" w:cs="宋体"/>
                <w:b/>
                <w:bCs/>
                <w:kern w:val="2"/>
                <w:sz w:val="24"/>
                <w:szCs w:val="24"/>
                <w:highlight w:val="none"/>
              </w:rPr>
              <w:t>数量</w:t>
            </w:r>
          </w:p>
        </w:tc>
        <w:tc>
          <w:tcPr>
            <w:tcW w:w="1307" w:type="dxa"/>
            <w:noWrap/>
            <w:vAlign w:val="center"/>
          </w:tcPr>
          <w:p w14:paraId="04BE1E62">
            <w:pPr>
              <w:pStyle w:val="46"/>
              <w:snapToGrid w:val="0"/>
              <w:spacing w:line="240" w:lineRule="auto"/>
              <w:jc w:val="center"/>
              <w:rPr>
                <w:rFonts w:ascii="宋体" w:hAnsi="宋体" w:cs="宋体"/>
                <w:b/>
                <w:bCs/>
                <w:kern w:val="2"/>
                <w:sz w:val="24"/>
                <w:szCs w:val="24"/>
                <w:highlight w:val="none"/>
              </w:rPr>
            </w:pPr>
            <w:r>
              <w:rPr>
                <w:rFonts w:hint="eastAsia" w:ascii="宋体" w:hAnsi="宋体" w:cs="宋体"/>
                <w:b/>
                <w:bCs/>
                <w:kern w:val="2"/>
                <w:sz w:val="24"/>
                <w:szCs w:val="24"/>
                <w:highlight w:val="none"/>
              </w:rPr>
              <w:t>单价（元）</w:t>
            </w:r>
          </w:p>
        </w:tc>
        <w:tc>
          <w:tcPr>
            <w:tcW w:w="1244" w:type="dxa"/>
            <w:noWrap/>
            <w:vAlign w:val="center"/>
          </w:tcPr>
          <w:p w14:paraId="1D7E3EE7">
            <w:pPr>
              <w:pStyle w:val="46"/>
              <w:snapToGrid w:val="0"/>
              <w:spacing w:line="240" w:lineRule="auto"/>
              <w:jc w:val="center"/>
              <w:rPr>
                <w:rFonts w:ascii="宋体" w:hAnsi="宋体" w:cs="宋体"/>
                <w:b/>
                <w:bCs/>
                <w:kern w:val="2"/>
                <w:sz w:val="24"/>
                <w:szCs w:val="24"/>
                <w:highlight w:val="none"/>
              </w:rPr>
            </w:pPr>
            <w:r>
              <w:rPr>
                <w:rFonts w:hint="eastAsia" w:ascii="宋体" w:hAnsi="宋体" w:cs="宋体"/>
                <w:b/>
                <w:bCs/>
                <w:kern w:val="2"/>
                <w:sz w:val="24"/>
                <w:szCs w:val="24"/>
                <w:highlight w:val="none"/>
              </w:rPr>
              <w:t>总价（元）</w:t>
            </w:r>
          </w:p>
        </w:tc>
      </w:tr>
      <w:tr w14:paraId="0B82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72" w:type="dxa"/>
            <w:noWrap/>
            <w:vAlign w:val="center"/>
          </w:tcPr>
          <w:p w14:paraId="078715C9">
            <w:pPr>
              <w:pStyle w:val="46"/>
              <w:snapToGrid w:val="0"/>
              <w:jc w:val="center"/>
              <w:rPr>
                <w:rFonts w:ascii="宋体" w:hAnsi="宋体" w:cs="宋体"/>
                <w:kern w:val="2"/>
                <w:sz w:val="24"/>
                <w:szCs w:val="24"/>
                <w:highlight w:val="none"/>
              </w:rPr>
            </w:pPr>
            <w:r>
              <w:rPr>
                <w:rFonts w:hint="eastAsia" w:ascii="宋体" w:hAnsi="宋体" w:cs="宋体"/>
                <w:kern w:val="2"/>
                <w:sz w:val="24"/>
                <w:szCs w:val="24"/>
                <w:highlight w:val="none"/>
              </w:rPr>
              <w:t>1</w:t>
            </w:r>
          </w:p>
        </w:tc>
        <w:tc>
          <w:tcPr>
            <w:tcW w:w="1290" w:type="dxa"/>
            <w:noWrap/>
            <w:vAlign w:val="center"/>
          </w:tcPr>
          <w:p w14:paraId="099B01DD">
            <w:pPr>
              <w:snapToGrid w:val="0"/>
              <w:spacing w:line="360" w:lineRule="auto"/>
              <w:jc w:val="center"/>
              <w:rPr>
                <w:rFonts w:ascii="宋体" w:hAnsi="宋体" w:cs="宋体"/>
                <w:sz w:val="24"/>
                <w:szCs w:val="24"/>
                <w:highlight w:val="none"/>
              </w:rPr>
            </w:pPr>
          </w:p>
        </w:tc>
        <w:tc>
          <w:tcPr>
            <w:tcW w:w="1320" w:type="dxa"/>
            <w:noWrap/>
            <w:vAlign w:val="center"/>
          </w:tcPr>
          <w:p w14:paraId="7B4C876D">
            <w:pPr>
              <w:snapToGrid w:val="0"/>
              <w:spacing w:line="360" w:lineRule="auto"/>
              <w:jc w:val="center"/>
              <w:rPr>
                <w:rFonts w:ascii="宋体" w:hAnsi="宋体" w:cs="宋体"/>
                <w:sz w:val="24"/>
                <w:szCs w:val="24"/>
                <w:highlight w:val="none"/>
              </w:rPr>
            </w:pPr>
          </w:p>
        </w:tc>
        <w:tc>
          <w:tcPr>
            <w:tcW w:w="1121" w:type="dxa"/>
            <w:noWrap/>
            <w:vAlign w:val="center"/>
          </w:tcPr>
          <w:p w14:paraId="600A4838">
            <w:pPr>
              <w:snapToGrid w:val="0"/>
              <w:spacing w:line="360" w:lineRule="auto"/>
              <w:jc w:val="center"/>
              <w:rPr>
                <w:rFonts w:ascii="宋体" w:hAnsi="宋体" w:cs="宋体"/>
                <w:sz w:val="24"/>
                <w:szCs w:val="24"/>
                <w:highlight w:val="none"/>
              </w:rPr>
            </w:pPr>
          </w:p>
        </w:tc>
        <w:tc>
          <w:tcPr>
            <w:tcW w:w="1361" w:type="dxa"/>
            <w:noWrap/>
            <w:vAlign w:val="center"/>
          </w:tcPr>
          <w:p w14:paraId="5AF1DA21">
            <w:pPr>
              <w:snapToGrid w:val="0"/>
              <w:spacing w:line="360" w:lineRule="auto"/>
              <w:jc w:val="center"/>
              <w:rPr>
                <w:rFonts w:ascii="宋体" w:hAnsi="宋体" w:cs="宋体"/>
                <w:sz w:val="24"/>
                <w:szCs w:val="24"/>
                <w:highlight w:val="none"/>
              </w:rPr>
            </w:pPr>
          </w:p>
        </w:tc>
        <w:tc>
          <w:tcPr>
            <w:tcW w:w="1007" w:type="dxa"/>
            <w:noWrap/>
            <w:vAlign w:val="center"/>
          </w:tcPr>
          <w:p w14:paraId="7D9821C5">
            <w:pPr>
              <w:pStyle w:val="46"/>
              <w:snapToGrid w:val="0"/>
              <w:jc w:val="center"/>
              <w:rPr>
                <w:rFonts w:ascii="宋体" w:hAnsi="宋体" w:cs="宋体"/>
                <w:kern w:val="2"/>
                <w:sz w:val="24"/>
                <w:szCs w:val="24"/>
                <w:highlight w:val="none"/>
              </w:rPr>
            </w:pPr>
          </w:p>
        </w:tc>
        <w:tc>
          <w:tcPr>
            <w:tcW w:w="1307" w:type="dxa"/>
            <w:noWrap/>
            <w:vAlign w:val="center"/>
          </w:tcPr>
          <w:p w14:paraId="42C4E24F">
            <w:pPr>
              <w:pStyle w:val="46"/>
              <w:snapToGrid w:val="0"/>
              <w:jc w:val="center"/>
              <w:rPr>
                <w:rFonts w:ascii="宋体" w:hAnsi="宋体" w:cs="宋体"/>
                <w:kern w:val="2"/>
                <w:sz w:val="24"/>
                <w:szCs w:val="24"/>
                <w:highlight w:val="none"/>
              </w:rPr>
            </w:pPr>
          </w:p>
        </w:tc>
        <w:tc>
          <w:tcPr>
            <w:tcW w:w="1244" w:type="dxa"/>
            <w:noWrap/>
            <w:vAlign w:val="center"/>
          </w:tcPr>
          <w:p w14:paraId="17715590">
            <w:pPr>
              <w:pStyle w:val="46"/>
              <w:snapToGrid w:val="0"/>
              <w:jc w:val="center"/>
              <w:rPr>
                <w:rFonts w:ascii="宋体" w:hAnsi="宋体" w:cs="宋体"/>
                <w:kern w:val="2"/>
                <w:sz w:val="24"/>
                <w:szCs w:val="24"/>
                <w:highlight w:val="none"/>
              </w:rPr>
            </w:pPr>
          </w:p>
        </w:tc>
      </w:tr>
      <w:tr w14:paraId="7D80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72" w:type="dxa"/>
            <w:noWrap/>
            <w:vAlign w:val="center"/>
          </w:tcPr>
          <w:p w14:paraId="55E4D3EE">
            <w:pPr>
              <w:pStyle w:val="46"/>
              <w:snapToGrid w:val="0"/>
              <w:jc w:val="center"/>
              <w:rPr>
                <w:rFonts w:ascii="宋体" w:hAnsi="宋体" w:cs="宋体"/>
                <w:kern w:val="2"/>
                <w:sz w:val="24"/>
                <w:szCs w:val="24"/>
                <w:highlight w:val="none"/>
              </w:rPr>
            </w:pPr>
            <w:r>
              <w:rPr>
                <w:rFonts w:hint="eastAsia" w:ascii="宋体" w:hAnsi="宋体" w:cs="宋体"/>
                <w:kern w:val="2"/>
                <w:sz w:val="24"/>
                <w:szCs w:val="24"/>
                <w:highlight w:val="none"/>
              </w:rPr>
              <w:t>2</w:t>
            </w:r>
          </w:p>
        </w:tc>
        <w:tc>
          <w:tcPr>
            <w:tcW w:w="1290" w:type="dxa"/>
            <w:noWrap/>
            <w:vAlign w:val="center"/>
          </w:tcPr>
          <w:p w14:paraId="2B01927A">
            <w:pPr>
              <w:spacing w:after="120"/>
              <w:ind w:firstLine="480" w:firstLineChars="200"/>
              <w:rPr>
                <w:sz w:val="24"/>
                <w:szCs w:val="24"/>
                <w:highlight w:val="none"/>
              </w:rPr>
            </w:pPr>
          </w:p>
        </w:tc>
        <w:tc>
          <w:tcPr>
            <w:tcW w:w="1320" w:type="dxa"/>
            <w:noWrap/>
            <w:vAlign w:val="center"/>
          </w:tcPr>
          <w:p w14:paraId="28A367E8">
            <w:pPr>
              <w:spacing w:after="120"/>
              <w:ind w:firstLine="480" w:firstLineChars="200"/>
              <w:rPr>
                <w:sz w:val="24"/>
                <w:szCs w:val="24"/>
                <w:highlight w:val="none"/>
              </w:rPr>
            </w:pPr>
          </w:p>
        </w:tc>
        <w:tc>
          <w:tcPr>
            <w:tcW w:w="1121" w:type="dxa"/>
            <w:noWrap/>
            <w:vAlign w:val="center"/>
          </w:tcPr>
          <w:p w14:paraId="4C2FF10D">
            <w:pPr>
              <w:spacing w:after="120"/>
              <w:ind w:firstLine="480" w:firstLineChars="200"/>
              <w:rPr>
                <w:sz w:val="24"/>
                <w:szCs w:val="24"/>
                <w:highlight w:val="none"/>
              </w:rPr>
            </w:pPr>
          </w:p>
        </w:tc>
        <w:tc>
          <w:tcPr>
            <w:tcW w:w="1361" w:type="dxa"/>
            <w:noWrap/>
            <w:vAlign w:val="center"/>
          </w:tcPr>
          <w:p w14:paraId="799AA563">
            <w:pPr>
              <w:spacing w:after="120"/>
              <w:ind w:firstLine="480" w:firstLineChars="200"/>
              <w:rPr>
                <w:sz w:val="24"/>
                <w:szCs w:val="24"/>
                <w:highlight w:val="none"/>
              </w:rPr>
            </w:pPr>
          </w:p>
        </w:tc>
        <w:tc>
          <w:tcPr>
            <w:tcW w:w="1007" w:type="dxa"/>
            <w:noWrap/>
            <w:vAlign w:val="center"/>
          </w:tcPr>
          <w:p w14:paraId="0FEEC81C">
            <w:pPr>
              <w:pStyle w:val="46"/>
              <w:snapToGrid w:val="0"/>
              <w:jc w:val="center"/>
              <w:rPr>
                <w:rFonts w:ascii="宋体" w:hAnsi="宋体" w:cs="宋体"/>
                <w:kern w:val="2"/>
                <w:sz w:val="24"/>
                <w:szCs w:val="24"/>
                <w:highlight w:val="none"/>
              </w:rPr>
            </w:pPr>
          </w:p>
        </w:tc>
        <w:tc>
          <w:tcPr>
            <w:tcW w:w="1307" w:type="dxa"/>
            <w:noWrap/>
            <w:vAlign w:val="center"/>
          </w:tcPr>
          <w:p w14:paraId="1DF5F3B7">
            <w:pPr>
              <w:pStyle w:val="46"/>
              <w:snapToGrid w:val="0"/>
              <w:jc w:val="center"/>
              <w:rPr>
                <w:rFonts w:ascii="宋体" w:hAnsi="宋体" w:cs="宋体"/>
                <w:kern w:val="2"/>
                <w:sz w:val="24"/>
                <w:szCs w:val="24"/>
                <w:highlight w:val="none"/>
              </w:rPr>
            </w:pPr>
          </w:p>
        </w:tc>
        <w:tc>
          <w:tcPr>
            <w:tcW w:w="1244" w:type="dxa"/>
            <w:noWrap/>
            <w:vAlign w:val="center"/>
          </w:tcPr>
          <w:p w14:paraId="72857136">
            <w:pPr>
              <w:pStyle w:val="46"/>
              <w:snapToGrid w:val="0"/>
              <w:jc w:val="center"/>
              <w:rPr>
                <w:rFonts w:ascii="宋体" w:hAnsi="宋体" w:cs="宋体"/>
                <w:kern w:val="2"/>
                <w:sz w:val="24"/>
                <w:szCs w:val="24"/>
                <w:highlight w:val="none"/>
              </w:rPr>
            </w:pPr>
          </w:p>
        </w:tc>
      </w:tr>
      <w:tr w14:paraId="60B0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72" w:type="dxa"/>
            <w:noWrap/>
            <w:vAlign w:val="center"/>
          </w:tcPr>
          <w:p w14:paraId="10B5E193">
            <w:pPr>
              <w:pStyle w:val="46"/>
              <w:snapToGrid w:val="0"/>
              <w:jc w:val="center"/>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w:t>
            </w:r>
          </w:p>
        </w:tc>
        <w:tc>
          <w:tcPr>
            <w:tcW w:w="1290" w:type="dxa"/>
            <w:noWrap/>
            <w:vAlign w:val="center"/>
          </w:tcPr>
          <w:p w14:paraId="74F3E2CE">
            <w:pPr>
              <w:spacing w:after="120"/>
              <w:ind w:firstLine="480" w:firstLineChars="200"/>
              <w:rPr>
                <w:sz w:val="24"/>
                <w:szCs w:val="24"/>
                <w:highlight w:val="none"/>
              </w:rPr>
            </w:pPr>
          </w:p>
        </w:tc>
        <w:tc>
          <w:tcPr>
            <w:tcW w:w="1320" w:type="dxa"/>
            <w:noWrap/>
            <w:vAlign w:val="center"/>
          </w:tcPr>
          <w:p w14:paraId="08D05FF8">
            <w:pPr>
              <w:spacing w:after="120"/>
              <w:ind w:firstLine="480" w:firstLineChars="200"/>
              <w:rPr>
                <w:sz w:val="24"/>
                <w:szCs w:val="24"/>
                <w:highlight w:val="none"/>
              </w:rPr>
            </w:pPr>
          </w:p>
        </w:tc>
        <w:tc>
          <w:tcPr>
            <w:tcW w:w="1121" w:type="dxa"/>
            <w:noWrap/>
            <w:vAlign w:val="center"/>
          </w:tcPr>
          <w:p w14:paraId="3282AAA0">
            <w:pPr>
              <w:spacing w:after="120"/>
              <w:ind w:firstLine="480" w:firstLineChars="200"/>
              <w:rPr>
                <w:sz w:val="24"/>
                <w:szCs w:val="24"/>
                <w:highlight w:val="none"/>
              </w:rPr>
            </w:pPr>
          </w:p>
        </w:tc>
        <w:tc>
          <w:tcPr>
            <w:tcW w:w="1361" w:type="dxa"/>
            <w:noWrap/>
            <w:vAlign w:val="center"/>
          </w:tcPr>
          <w:p w14:paraId="041DD525">
            <w:pPr>
              <w:spacing w:after="120"/>
              <w:ind w:firstLine="480" w:firstLineChars="200"/>
              <w:rPr>
                <w:sz w:val="24"/>
                <w:szCs w:val="24"/>
                <w:highlight w:val="none"/>
              </w:rPr>
            </w:pPr>
          </w:p>
        </w:tc>
        <w:tc>
          <w:tcPr>
            <w:tcW w:w="1007" w:type="dxa"/>
            <w:noWrap/>
            <w:vAlign w:val="center"/>
          </w:tcPr>
          <w:p w14:paraId="7FC09716">
            <w:pPr>
              <w:pStyle w:val="46"/>
              <w:snapToGrid w:val="0"/>
              <w:jc w:val="center"/>
              <w:rPr>
                <w:rFonts w:ascii="宋体" w:hAnsi="宋体" w:cs="宋体"/>
                <w:kern w:val="2"/>
                <w:sz w:val="24"/>
                <w:szCs w:val="24"/>
                <w:highlight w:val="none"/>
              </w:rPr>
            </w:pPr>
          </w:p>
        </w:tc>
        <w:tc>
          <w:tcPr>
            <w:tcW w:w="1307" w:type="dxa"/>
            <w:noWrap/>
            <w:vAlign w:val="center"/>
          </w:tcPr>
          <w:p w14:paraId="51292E80">
            <w:pPr>
              <w:pStyle w:val="46"/>
              <w:snapToGrid w:val="0"/>
              <w:jc w:val="center"/>
              <w:rPr>
                <w:rFonts w:ascii="宋体" w:hAnsi="宋体" w:cs="宋体"/>
                <w:kern w:val="2"/>
                <w:sz w:val="24"/>
                <w:szCs w:val="24"/>
                <w:highlight w:val="none"/>
              </w:rPr>
            </w:pPr>
          </w:p>
        </w:tc>
        <w:tc>
          <w:tcPr>
            <w:tcW w:w="1244" w:type="dxa"/>
            <w:noWrap/>
            <w:vAlign w:val="center"/>
          </w:tcPr>
          <w:p w14:paraId="752971D1">
            <w:pPr>
              <w:pStyle w:val="46"/>
              <w:snapToGrid w:val="0"/>
              <w:jc w:val="center"/>
              <w:rPr>
                <w:rFonts w:ascii="宋体" w:hAnsi="宋体" w:cs="宋体"/>
                <w:kern w:val="2"/>
                <w:sz w:val="24"/>
                <w:szCs w:val="24"/>
                <w:highlight w:val="none"/>
              </w:rPr>
            </w:pPr>
          </w:p>
        </w:tc>
      </w:tr>
    </w:tbl>
    <w:p w14:paraId="09DD649B">
      <w:pPr>
        <w:pStyle w:val="13"/>
        <w:spacing w:line="360" w:lineRule="auto"/>
        <w:ind w:firstLine="562" w:firstLineChars="200"/>
        <w:rPr>
          <w:rFonts w:hint="eastAsia" w:hAnsi="宋体" w:cs="仿宋"/>
          <w:b/>
          <w:bCs/>
          <w:sz w:val="28"/>
          <w:szCs w:val="28"/>
          <w:highlight w:val="none"/>
        </w:rPr>
      </w:pPr>
      <w:r>
        <w:rPr>
          <w:rFonts w:hint="eastAsia" w:hAnsi="宋体" w:cs="仿宋"/>
          <w:b/>
          <w:bCs/>
          <w:sz w:val="28"/>
          <w:szCs w:val="28"/>
          <w:highlight w:val="none"/>
        </w:rPr>
        <w:t>二、合同价款</w:t>
      </w:r>
    </w:p>
    <w:p w14:paraId="42DBC025">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rPr>
        <w:t>合同</w:t>
      </w:r>
      <w:r>
        <w:rPr>
          <w:rFonts w:hint="eastAsia" w:hAnsi="宋体" w:cs="仿宋"/>
          <w:sz w:val="28"/>
          <w:szCs w:val="28"/>
          <w:highlight w:val="none"/>
          <w:lang w:eastAsia="zh-CN"/>
        </w:rPr>
        <w:t>单价金额</w:t>
      </w:r>
      <w:r>
        <w:rPr>
          <w:rFonts w:hint="eastAsia" w:hAnsi="宋体" w:cs="仿宋"/>
          <w:sz w:val="28"/>
          <w:szCs w:val="28"/>
          <w:highlight w:val="none"/>
        </w:rPr>
        <w:t>（大写）：</w:t>
      </w:r>
      <w:r>
        <w:rPr>
          <w:rFonts w:hint="eastAsia" w:hAnsi="宋体" w:cs="仿宋"/>
          <w:color w:val="000000"/>
          <w:sz w:val="28"/>
          <w:szCs w:val="28"/>
          <w:highlight w:val="none"/>
          <w:u w:val="single"/>
        </w:rPr>
        <w:fldChar w:fldCharType="begin"/>
      </w:r>
      <w:r>
        <w:rPr>
          <w:rFonts w:hint="eastAsia" w:hAnsi="宋体" w:cs="仿宋"/>
          <w:color w:val="000000"/>
          <w:sz w:val="28"/>
          <w:szCs w:val="28"/>
          <w:highlight w:val="none"/>
          <w:u w:val="single"/>
        </w:rPr>
        <w:instrText xml:space="preserve"> DOCVARIABLE 大写合计 \* MERGEFORMAT </w:instrText>
      </w:r>
      <w:r>
        <w:rPr>
          <w:rFonts w:hint="eastAsia" w:hAnsi="宋体" w:cs="仿宋"/>
          <w:color w:val="000000"/>
          <w:sz w:val="28"/>
          <w:szCs w:val="28"/>
          <w:highlight w:val="none"/>
          <w:u w:val="single"/>
        </w:rPr>
        <w:fldChar w:fldCharType="separate"/>
      </w:r>
      <w:r>
        <w:rPr>
          <w:rFonts w:hint="eastAsia" w:hAnsi="宋体" w:cs="仿宋"/>
          <w:b/>
          <w:bCs/>
          <w:color w:val="000000"/>
          <w:sz w:val="28"/>
          <w:szCs w:val="28"/>
          <w:highlight w:val="none"/>
          <w:u w:val="single"/>
        </w:rPr>
        <w:t xml:space="preserve"> </w:t>
      </w:r>
      <w:r>
        <w:rPr>
          <w:rFonts w:hint="eastAsia" w:hAnsi="宋体" w:cs="仿宋"/>
          <w:color w:val="000000"/>
          <w:sz w:val="28"/>
          <w:szCs w:val="28"/>
          <w:highlight w:val="none"/>
          <w:u w:val="single"/>
        </w:rPr>
        <w:fldChar w:fldCharType="end"/>
      </w:r>
      <w:r>
        <w:rPr>
          <w:rFonts w:hint="eastAsia" w:hAnsi="宋体" w:cs="仿宋"/>
          <w:color w:val="000000"/>
          <w:sz w:val="28"/>
          <w:szCs w:val="28"/>
          <w:highlight w:val="none"/>
          <w:u w:val="single"/>
        </w:rPr>
        <w:t xml:space="preserve">              </w:t>
      </w:r>
      <w:r>
        <w:rPr>
          <w:rFonts w:hint="eastAsia" w:hAnsi="宋体" w:cs="仿宋"/>
          <w:sz w:val="28"/>
          <w:szCs w:val="28"/>
          <w:highlight w:val="none"/>
          <w:u w:val="none"/>
        </w:rPr>
        <w:t>（小写</w:t>
      </w:r>
      <w:r>
        <w:rPr>
          <w:rFonts w:hint="eastAsia" w:hAnsi="宋体" w:cs="仿宋"/>
          <w:sz w:val="28"/>
          <w:szCs w:val="28"/>
          <w:highlight w:val="none"/>
          <w:u w:val="none"/>
          <w:lang w:eastAsia="zh-CN"/>
        </w:rPr>
        <w:t>）：</w:t>
      </w:r>
      <w:r>
        <w:rPr>
          <w:rFonts w:hint="eastAsia" w:hAnsi="宋体" w:cs="仿宋"/>
          <w:color w:val="000000"/>
          <w:sz w:val="28"/>
          <w:szCs w:val="28"/>
          <w:highlight w:val="none"/>
          <w:u w:val="single"/>
        </w:rPr>
        <w:fldChar w:fldCharType="begin"/>
      </w:r>
      <w:r>
        <w:rPr>
          <w:rFonts w:hint="eastAsia" w:hAnsi="宋体" w:cs="仿宋"/>
          <w:color w:val="000000"/>
          <w:sz w:val="28"/>
          <w:szCs w:val="28"/>
          <w:highlight w:val="none"/>
          <w:u w:val="single"/>
        </w:rPr>
        <w:instrText xml:space="preserve"> DOCVARIABLE 小写合计 \* MERGEFORMAT </w:instrText>
      </w:r>
      <w:r>
        <w:rPr>
          <w:rFonts w:hint="eastAsia" w:hAnsi="宋体" w:cs="仿宋"/>
          <w:color w:val="000000"/>
          <w:sz w:val="28"/>
          <w:szCs w:val="28"/>
          <w:highlight w:val="none"/>
          <w:u w:val="single"/>
        </w:rPr>
        <w:fldChar w:fldCharType="separate"/>
      </w:r>
      <w:r>
        <w:rPr>
          <w:rFonts w:hint="eastAsia" w:hAnsi="宋体" w:cs="仿宋"/>
          <w:color w:val="000000"/>
          <w:sz w:val="28"/>
          <w:szCs w:val="28"/>
          <w:highlight w:val="none"/>
          <w:u w:val="single"/>
        </w:rPr>
        <w:t xml:space="preserve"> </w:t>
      </w:r>
      <w:r>
        <w:rPr>
          <w:rFonts w:hint="eastAsia" w:hAnsi="宋体" w:cs="仿宋"/>
          <w:color w:val="000000"/>
          <w:sz w:val="28"/>
          <w:szCs w:val="28"/>
          <w:highlight w:val="none"/>
          <w:u w:val="single"/>
        </w:rPr>
        <w:fldChar w:fldCharType="end"/>
      </w:r>
      <w:r>
        <w:rPr>
          <w:rFonts w:hint="eastAsia" w:hAnsi="宋体" w:cs="仿宋"/>
          <w:color w:val="000000"/>
          <w:sz w:val="28"/>
          <w:szCs w:val="28"/>
          <w:highlight w:val="none"/>
          <w:u w:val="single"/>
        </w:rPr>
        <w:t xml:space="preserve">      </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w:t>
      </w:r>
    </w:p>
    <w:p w14:paraId="314345E8">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rPr>
        <w:t>合同</w:t>
      </w:r>
      <w:r>
        <w:rPr>
          <w:rFonts w:hint="eastAsia" w:hAnsi="宋体" w:cs="仿宋"/>
          <w:sz w:val="28"/>
          <w:szCs w:val="28"/>
          <w:highlight w:val="none"/>
          <w:lang w:val="en-US" w:eastAsia="zh-CN"/>
        </w:rPr>
        <w:t>总</w:t>
      </w:r>
      <w:r>
        <w:rPr>
          <w:rFonts w:hint="eastAsia" w:hAnsi="宋体" w:cs="仿宋"/>
          <w:sz w:val="28"/>
          <w:szCs w:val="28"/>
          <w:highlight w:val="none"/>
          <w:lang w:eastAsia="zh-CN"/>
        </w:rPr>
        <w:t>价金额</w:t>
      </w:r>
      <w:r>
        <w:rPr>
          <w:rFonts w:hint="eastAsia" w:hAnsi="宋体" w:cs="仿宋"/>
          <w:sz w:val="28"/>
          <w:szCs w:val="28"/>
          <w:highlight w:val="none"/>
        </w:rPr>
        <w:t>（大写）：</w:t>
      </w:r>
      <w:r>
        <w:rPr>
          <w:rFonts w:hint="eastAsia" w:hAnsi="宋体" w:cs="仿宋"/>
          <w:color w:val="000000"/>
          <w:sz w:val="28"/>
          <w:szCs w:val="28"/>
          <w:highlight w:val="none"/>
          <w:u w:val="single"/>
        </w:rPr>
        <w:fldChar w:fldCharType="begin"/>
      </w:r>
      <w:r>
        <w:rPr>
          <w:rFonts w:hint="eastAsia" w:hAnsi="宋体" w:cs="仿宋"/>
          <w:color w:val="000000"/>
          <w:sz w:val="28"/>
          <w:szCs w:val="28"/>
          <w:highlight w:val="none"/>
          <w:u w:val="single"/>
        </w:rPr>
        <w:instrText xml:space="preserve"> DOCVARIABLE 大写合计 \* MERGEFORMAT </w:instrText>
      </w:r>
      <w:r>
        <w:rPr>
          <w:rFonts w:hint="eastAsia" w:hAnsi="宋体" w:cs="仿宋"/>
          <w:color w:val="000000"/>
          <w:sz w:val="28"/>
          <w:szCs w:val="28"/>
          <w:highlight w:val="none"/>
          <w:u w:val="single"/>
        </w:rPr>
        <w:fldChar w:fldCharType="separate"/>
      </w:r>
      <w:r>
        <w:rPr>
          <w:rFonts w:hint="eastAsia" w:hAnsi="宋体" w:cs="仿宋"/>
          <w:b/>
          <w:bCs/>
          <w:color w:val="000000"/>
          <w:sz w:val="28"/>
          <w:szCs w:val="28"/>
          <w:highlight w:val="none"/>
          <w:u w:val="single"/>
        </w:rPr>
        <w:t xml:space="preserve"> </w:t>
      </w:r>
      <w:r>
        <w:rPr>
          <w:rFonts w:hint="eastAsia" w:hAnsi="宋体" w:cs="仿宋"/>
          <w:color w:val="000000"/>
          <w:sz w:val="28"/>
          <w:szCs w:val="28"/>
          <w:highlight w:val="none"/>
          <w:u w:val="single"/>
        </w:rPr>
        <w:fldChar w:fldCharType="end"/>
      </w:r>
      <w:r>
        <w:rPr>
          <w:rFonts w:hint="eastAsia" w:hAnsi="宋体" w:cs="仿宋"/>
          <w:color w:val="000000"/>
          <w:sz w:val="28"/>
          <w:szCs w:val="28"/>
          <w:highlight w:val="none"/>
          <w:u w:val="single"/>
        </w:rPr>
        <w:t xml:space="preserve">              </w:t>
      </w:r>
      <w:r>
        <w:rPr>
          <w:rFonts w:hint="eastAsia" w:hAnsi="宋体" w:cs="仿宋"/>
          <w:sz w:val="28"/>
          <w:szCs w:val="28"/>
          <w:highlight w:val="none"/>
          <w:u w:val="none"/>
        </w:rPr>
        <w:t>（小写</w:t>
      </w:r>
      <w:r>
        <w:rPr>
          <w:rFonts w:hint="eastAsia" w:hAnsi="宋体" w:cs="仿宋"/>
          <w:sz w:val="28"/>
          <w:szCs w:val="28"/>
          <w:highlight w:val="none"/>
          <w:u w:val="none"/>
          <w:lang w:eastAsia="zh-CN"/>
        </w:rPr>
        <w:t>）：</w:t>
      </w:r>
      <w:r>
        <w:rPr>
          <w:rFonts w:hint="eastAsia" w:hAnsi="宋体" w:cs="仿宋"/>
          <w:color w:val="000000"/>
          <w:sz w:val="28"/>
          <w:szCs w:val="28"/>
          <w:highlight w:val="none"/>
          <w:u w:val="single"/>
        </w:rPr>
        <w:fldChar w:fldCharType="begin"/>
      </w:r>
      <w:r>
        <w:rPr>
          <w:rFonts w:hint="eastAsia" w:hAnsi="宋体" w:cs="仿宋"/>
          <w:color w:val="000000"/>
          <w:sz w:val="28"/>
          <w:szCs w:val="28"/>
          <w:highlight w:val="none"/>
          <w:u w:val="single"/>
        </w:rPr>
        <w:instrText xml:space="preserve"> DOCVARIABLE 小写合计 \* MERGEFORMAT </w:instrText>
      </w:r>
      <w:r>
        <w:rPr>
          <w:rFonts w:hint="eastAsia" w:hAnsi="宋体" w:cs="仿宋"/>
          <w:color w:val="000000"/>
          <w:sz w:val="28"/>
          <w:szCs w:val="28"/>
          <w:highlight w:val="none"/>
          <w:u w:val="single"/>
        </w:rPr>
        <w:fldChar w:fldCharType="separate"/>
      </w:r>
      <w:r>
        <w:rPr>
          <w:rFonts w:hint="eastAsia" w:hAnsi="宋体" w:cs="仿宋"/>
          <w:color w:val="000000"/>
          <w:sz w:val="28"/>
          <w:szCs w:val="28"/>
          <w:highlight w:val="none"/>
          <w:u w:val="single"/>
        </w:rPr>
        <w:t xml:space="preserve"> </w:t>
      </w:r>
      <w:r>
        <w:rPr>
          <w:rFonts w:hint="eastAsia" w:hAnsi="宋体" w:cs="仿宋"/>
          <w:color w:val="000000"/>
          <w:sz w:val="28"/>
          <w:szCs w:val="28"/>
          <w:highlight w:val="none"/>
          <w:u w:val="single"/>
        </w:rPr>
        <w:fldChar w:fldCharType="end"/>
      </w:r>
      <w:r>
        <w:rPr>
          <w:rFonts w:hint="eastAsia" w:hAnsi="宋体" w:cs="仿宋"/>
          <w:color w:val="000000"/>
          <w:sz w:val="28"/>
          <w:szCs w:val="28"/>
          <w:highlight w:val="none"/>
          <w:u w:val="single"/>
        </w:rPr>
        <w:t xml:space="preserve">      </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w:t>
      </w:r>
    </w:p>
    <w:p w14:paraId="3C44B6BF">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rPr>
        <w:t>包含</w:t>
      </w:r>
      <w:r>
        <w:rPr>
          <w:rFonts w:hint="eastAsia" w:hAnsi="宋体" w:cs="仿宋"/>
          <w:sz w:val="28"/>
          <w:szCs w:val="28"/>
          <w:highlight w:val="none"/>
          <w:lang w:eastAsia="zh-CN"/>
        </w:rPr>
        <w:t>乙方</w:t>
      </w:r>
      <w:r>
        <w:rPr>
          <w:rFonts w:hint="eastAsia" w:hAnsi="宋体" w:cs="仿宋"/>
          <w:sz w:val="28"/>
          <w:szCs w:val="28"/>
          <w:highlight w:val="none"/>
        </w:rPr>
        <w:t>将货物运输至</w:t>
      </w:r>
      <w:r>
        <w:rPr>
          <w:rFonts w:hint="eastAsia" w:hAnsi="宋体" w:cs="仿宋"/>
          <w:sz w:val="28"/>
          <w:szCs w:val="28"/>
          <w:highlight w:val="none"/>
          <w:lang w:eastAsia="zh-CN"/>
        </w:rPr>
        <w:t>甲方</w:t>
      </w:r>
      <w:r>
        <w:rPr>
          <w:rFonts w:hint="eastAsia" w:hAnsi="宋体" w:cs="仿宋"/>
          <w:sz w:val="28"/>
          <w:szCs w:val="28"/>
          <w:highlight w:val="none"/>
        </w:rPr>
        <w:t>指定交货地点并交付给</w:t>
      </w:r>
      <w:r>
        <w:rPr>
          <w:rFonts w:hint="eastAsia" w:hAnsi="宋体" w:cs="仿宋"/>
          <w:sz w:val="28"/>
          <w:szCs w:val="28"/>
          <w:highlight w:val="none"/>
          <w:lang w:eastAsia="zh-CN"/>
        </w:rPr>
        <w:t>甲方</w:t>
      </w:r>
      <w:r>
        <w:rPr>
          <w:rFonts w:hint="eastAsia" w:hAnsi="宋体" w:cs="仿宋"/>
          <w:sz w:val="28"/>
          <w:szCs w:val="28"/>
          <w:highlight w:val="none"/>
        </w:rPr>
        <w:t>之前的所有费用</w:t>
      </w:r>
      <w:bookmarkStart w:id="104" w:name="OLE_LINK9"/>
      <w:r>
        <w:rPr>
          <w:rFonts w:hint="eastAsia" w:hAnsi="宋体" w:cs="仿宋"/>
          <w:sz w:val="28"/>
          <w:szCs w:val="28"/>
          <w:highlight w:val="none"/>
        </w:rPr>
        <w:t>（包括但不限于：货物采购费用、人工费、运输费、来场装卸费等）及后续的开箱检验、检测费、技术指导费、售后服务费</w:t>
      </w:r>
      <w:r>
        <w:rPr>
          <w:rFonts w:hint="eastAsia" w:hAnsi="宋体" w:cs="仿宋"/>
          <w:sz w:val="28"/>
          <w:szCs w:val="28"/>
          <w:highlight w:val="none"/>
          <w:lang w:eastAsia="zh-CN"/>
        </w:rPr>
        <w:t>、税费</w:t>
      </w:r>
      <w:r>
        <w:rPr>
          <w:rFonts w:hint="eastAsia" w:hAnsi="宋体" w:cs="仿宋"/>
          <w:sz w:val="28"/>
          <w:szCs w:val="28"/>
          <w:highlight w:val="none"/>
        </w:rPr>
        <w:t>等</w:t>
      </w:r>
      <w:r>
        <w:rPr>
          <w:rFonts w:hint="eastAsia" w:hAnsi="宋体" w:cs="仿宋"/>
          <w:sz w:val="28"/>
          <w:szCs w:val="28"/>
          <w:highlight w:val="none"/>
          <w:lang w:eastAsia="zh-CN"/>
        </w:rPr>
        <w:t>相关</w:t>
      </w:r>
      <w:r>
        <w:rPr>
          <w:rFonts w:hint="eastAsia" w:hAnsi="宋体" w:cs="仿宋"/>
          <w:sz w:val="28"/>
          <w:szCs w:val="28"/>
          <w:highlight w:val="none"/>
        </w:rPr>
        <w:t>费用。</w:t>
      </w:r>
    </w:p>
    <w:bookmarkEnd w:id="104"/>
    <w:p w14:paraId="59A62F9E">
      <w:pPr>
        <w:pStyle w:val="13"/>
        <w:spacing w:line="360" w:lineRule="auto"/>
        <w:ind w:firstLine="562" w:firstLineChars="200"/>
        <w:rPr>
          <w:rFonts w:hint="eastAsia" w:hAnsi="宋体" w:cs="仿宋"/>
          <w:b/>
          <w:bCs/>
          <w:sz w:val="28"/>
          <w:szCs w:val="28"/>
          <w:highlight w:val="none"/>
        </w:rPr>
      </w:pPr>
      <w:r>
        <w:rPr>
          <w:rFonts w:hint="eastAsia" w:hAnsi="宋体" w:cs="仿宋"/>
          <w:b/>
          <w:bCs/>
          <w:sz w:val="28"/>
          <w:szCs w:val="28"/>
          <w:highlight w:val="none"/>
        </w:rPr>
        <w:t>三、合同履行相关约定</w:t>
      </w:r>
    </w:p>
    <w:p w14:paraId="7E6C233D">
      <w:pPr>
        <w:pStyle w:val="13"/>
        <w:spacing w:line="360" w:lineRule="auto"/>
        <w:ind w:firstLine="560" w:firstLineChars="200"/>
        <w:rPr>
          <w:rFonts w:hint="eastAsia" w:ascii="宋体" w:hAnsi="宋体" w:eastAsia="宋体" w:cs="仿宋"/>
          <w:sz w:val="28"/>
          <w:szCs w:val="28"/>
          <w:highlight w:val="none"/>
        </w:rPr>
      </w:pPr>
      <w:r>
        <w:rPr>
          <w:rFonts w:hint="eastAsia" w:ascii="宋体" w:hAnsi="宋体" w:eastAsia="宋体" w:cs="仿宋"/>
          <w:sz w:val="28"/>
          <w:szCs w:val="28"/>
          <w:highlight w:val="none"/>
          <w:lang w:val="en-US" w:eastAsia="zh-CN"/>
        </w:rPr>
        <w:t>1.</w:t>
      </w:r>
      <w:r>
        <w:rPr>
          <w:rFonts w:hint="eastAsia" w:ascii="宋体" w:hAnsi="宋体" w:eastAsia="宋体" w:cs="仿宋"/>
          <w:sz w:val="28"/>
          <w:szCs w:val="28"/>
          <w:highlight w:val="none"/>
        </w:rPr>
        <w:t>合同履行期限：按照</w:t>
      </w:r>
      <w:r>
        <w:rPr>
          <w:rFonts w:hint="eastAsia" w:ascii="宋体" w:hAnsi="宋体" w:eastAsia="宋体" w:cs="仿宋"/>
          <w:sz w:val="28"/>
          <w:szCs w:val="28"/>
          <w:highlight w:val="none"/>
          <w:lang w:eastAsia="zh-CN"/>
        </w:rPr>
        <w:t>甲方</w:t>
      </w:r>
      <w:r>
        <w:rPr>
          <w:rFonts w:hint="eastAsia" w:ascii="宋体" w:hAnsi="宋体" w:eastAsia="宋体" w:cs="仿宋"/>
          <w:sz w:val="28"/>
          <w:szCs w:val="28"/>
          <w:highlight w:val="none"/>
        </w:rPr>
        <w:t>要求进行送货。</w:t>
      </w:r>
    </w:p>
    <w:p w14:paraId="64B8DABF">
      <w:pPr>
        <w:pStyle w:val="13"/>
        <w:spacing w:line="360" w:lineRule="auto"/>
        <w:ind w:firstLine="560" w:firstLineChars="200"/>
        <w:rPr>
          <w:rFonts w:hint="eastAsia" w:ascii="宋体" w:hAnsi="宋体" w:eastAsia="宋体" w:cs="仿宋"/>
          <w:sz w:val="28"/>
          <w:szCs w:val="28"/>
          <w:highlight w:val="none"/>
        </w:rPr>
      </w:pPr>
      <w:r>
        <w:rPr>
          <w:rFonts w:hint="eastAsia" w:ascii="宋体" w:hAnsi="宋体" w:eastAsia="宋体" w:cs="仿宋"/>
          <w:sz w:val="28"/>
          <w:szCs w:val="28"/>
          <w:highlight w:val="none"/>
        </w:rPr>
        <w:t>2.交货地点：太原市侯村城市生活垃圾卫生填埋场。</w:t>
      </w:r>
    </w:p>
    <w:p w14:paraId="01421A2C">
      <w:pPr>
        <w:pStyle w:val="13"/>
        <w:spacing w:line="360" w:lineRule="auto"/>
        <w:ind w:firstLine="560" w:firstLineChars="200"/>
        <w:rPr>
          <w:rFonts w:hint="eastAsia" w:ascii="宋体" w:hAnsi="宋体" w:eastAsia="宋体" w:cs="仿宋"/>
          <w:sz w:val="28"/>
          <w:szCs w:val="28"/>
          <w:highlight w:val="none"/>
        </w:rPr>
      </w:pPr>
      <w:r>
        <w:rPr>
          <w:rFonts w:hint="eastAsia" w:ascii="宋体" w:hAnsi="宋体" w:eastAsia="宋体" w:cs="仿宋"/>
          <w:sz w:val="28"/>
          <w:szCs w:val="28"/>
          <w:highlight w:val="none"/>
          <w:lang w:val="en-US" w:eastAsia="zh-CN"/>
        </w:rPr>
        <w:t>3.</w:t>
      </w:r>
      <w:r>
        <w:rPr>
          <w:rFonts w:hint="eastAsia" w:ascii="宋体" w:hAnsi="宋体" w:eastAsia="宋体" w:cs="仿宋"/>
          <w:sz w:val="28"/>
          <w:szCs w:val="28"/>
          <w:highlight w:val="none"/>
        </w:rPr>
        <w:t>服务期限：一年。</w:t>
      </w:r>
    </w:p>
    <w:p w14:paraId="01EE7E48">
      <w:pPr>
        <w:pStyle w:val="13"/>
        <w:spacing w:line="360" w:lineRule="auto"/>
        <w:ind w:firstLine="560" w:firstLineChars="200"/>
        <w:rPr>
          <w:rFonts w:hint="default" w:ascii="宋体" w:hAnsi="宋体" w:eastAsia="宋体" w:cs="仿宋"/>
          <w:sz w:val="28"/>
          <w:szCs w:val="28"/>
          <w:highlight w:val="none"/>
          <w:lang w:val="en-US" w:eastAsia="zh-CN"/>
        </w:rPr>
      </w:pPr>
      <w:r>
        <w:rPr>
          <w:rFonts w:hint="eastAsia" w:ascii="宋体" w:hAnsi="宋体" w:eastAsia="宋体" w:cs="仿宋"/>
          <w:sz w:val="28"/>
          <w:szCs w:val="28"/>
          <w:highlight w:val="none"/>
          <w:lang w:val="en-US" w:eastAsia="zh-CN"/>
        </w:rPr>
        <w:t>4.质保期：</w:t>
      </w:r>
      <w:r>
        <w:rPr>
          <w:rFonts w:hint="eastAsia" w:hAnsi="宋体" w:cs="仿宋"/>
          <w:sz w:val="28"/>
          <w:szCs w:val="28"/>
          <w:highlight w:val="none"/>
          <w:lang w:val="en-US" w:eastAsia="zh-CN"/>
        </w:rPr>
        <w:t>一年。</w:t>
      </w:r>
    </w:p>
    <w:p w14:paraId="41E846AD">
      <w:pPr>
        <w:pStyle w:val="13"/>
        <w:spacing w:line="360" w:lineRule="auto"/>
        <w:ind w:firstLine="560" w:firstLineChars="200"/>
        <w:rPr>
          <w:rFonts w:hint="eastAsia" w:ascii="宋体" w:hAnsi="宋体" w:eastAsia="宋体" w:cs="仿宋"/>
          <w:sz w:val="28"/>
          <w:szCs w:val="28"/>
          <w:highlight w:val="none"/>
        </w:rPr>
      </w:pPr>
      <w:r>
        <w:rPr>
          <w:rFonts w:hint="eastAsia" w:ascii="宋体" w:hAnsi="宋体" w:eastAsia="宋体" w:cs="仿宋"/>
          <w:sz w:val="28"/>
          <w:szCs w:val="28"/>
          <w:highlight w:val="none"/>
          <w:lang w:val="en-US" w:eastAsia="zh-CN"/>
        </w:rPr>
        <w:t>5.</w:t>
      </w:r>
      <w:r>
        <w:rPr>
          <w:rFonts w:hint="eastAsia" w:ascii="宋体" w:hAnsi="宋体" w:eastAsia="宋体" w:cs="仿宋"/>
          <w:sz w:val="28"/>
          <w:szCs w:val="28"/>
          <w:highlight w:val="none"/>
        </w:rPr>
        <w:t>付款方式：</w:t>
      </w:r>
      <w:r>
        <w:rPr>
          <w:rFonts w:hint="eastAsia" w:ascii="宋体" w:hAnsi="宋体" w:eastAsia="宋体" w:cs="仿宋"/>
          <w:sz w:val="28"/>
          <w:szCs w:val="28"/>
          <w:highlight w:val="none"/>
          <w:lang w:eastAsia="zh-CN"/>
        </w:rPr>
        <w:t>根据甲方</w:t>
      </w:r>
      <w:r>
        <w:rPr>
          <w:rFonts w:hint="eastAsia" w:ascii="宋体" w:hAnsi="宋体" w:eastAsia="宋体" w:cs="仿宋"/>
          <w:sz w:val="28"/>
          <w:szCs w:val="28"/>
          <w:highlight w:val="none"/>
        </w:rPr>
        <w:t>要求，在货物到达侯村填埋场并化验合格后，按照实际采购数量×中标单价进行结算</w:t>
      </w:r>
      <w:r>
        <w:rPr>
          <w:rFonts w:hint="eastAsia" w:ascii="宋体" w:hAnsi="宋体" w:eastAsia="宋体" w:cs="仿宋"/>
          <w:sz w:val="28"/>
          <w:szCs w:val="28"/>
          <w:highlight w:val="none"/>
          <w:lang w:eastAsia="zh-CN"/>
        </w:rPr>
        <w:t>，最高结算金额不超过总预算金额</w:t>
      </w:r>
      <w:r>
        <w:rPr>
          <w:rFonts w:hint="eastAsia" w:ascii="宋体" w:hAnsi="宋体" w:eastAsia="宋体" w:cs="仿宋"/>
          <w:sz w:val="28"/>
          <w:szCs w:val="28"/>
          <w:highlight w:val="none"/>
        </w:rPr>
        <w:t>。</w:t>
      </w:r>
    </w:p>
    <w:p w14:paraId="3FA218AB">
      <w:pPr>
        <w:pStyle w:val="13"/>
        <w:spacing w:line="360" w:lineRule="auto"/>
        <w:ind w:firstLine="562" w:firstLineChars="200"/>
        <w:rPr>
          <w:rFonts w:hint="eastAsia" w:hAnsi="宋体" w:cs="仿宋"/>
          <w:b/>
          <w:bCs/>
          <w:sz w:val="28"/>
          <w:szCs w:val="28"/>
          <w:highlight w:val="none"/>
        </w:rPr>
      </w:pPr>
      <w:r>
        <w:rPr>
          <w:rFonts w:hint="eastAsia" w:hAnsi="宋体" w:cs="仿宋"/>
          <w:b/>
          <w:bCs/>
          <w:sz w:val="28"/>
          <w:szCs w:val="28"/>
          <w:highlight w:val="none"/>
          <w:lang w:eastAsia="zh-CN"/>
        </w:rPr>
        <w:t>四、</w:t>
      </w:r>
      <w:r>
        <w:rPr>
          <w:rFonts w:hint="eastAsia" w:hAnsi="宋体" w:cs="仿宋"/>
          <w:b/>
          <w:bCs/>
          <w:sz w:val="28"/>
          <w:szCs w:val="28"/>
          <w:highlight w:val="none"/>
        </w:rPr>
        <w:t>货物的运输、装卸及摆放</w:t>
      </w:r>
    </w:p>
    <w:p w14:paraId="3AF999CB">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lang w:val="en-US" w:eastAsia="zh-CN"/>
        </w:rPr>
        <w:t>1.</w:t>
      </w:r>
      <w:r>
        <w:rPr>
          <w:rFonts w:hint="eastAsia" w:hAnsi="宋体" w:cs="仿宋"/>
          <w:b w:val="0"/>
          <w:bCs w:val="0"/>
          <w:sz w:val="28"/>
          <w:szCs w:val="28"/>
          <w:highlight w:val="none"/>
          <w:lang w:eastAsia="zh-CN"/>
        </w:rPr>
        <w:t>乙方</w:t>
      </w:r>
      <w:r>
        <w:rPr>
          <w:rFonts w:hint="eastAsia" w:hAnsi="宋体" w:cs="仿宋"/>
          <w:b w:val="0"/>
          <w:bCs w:val="0"/>
          <w:sz w:val="28"/>
          <w:szCs w:val="28"/>
          <w:highlight w:val="none"/>
        </w:rPr>
        <w:t>负责货物的全程运输，选择符合货物运输要求的运输工具，确保货物在运输过程中无破损、无泄漏、无玷污，运输过程中产生的一切风险及损失由</w:t>
      </w:r>
      <w:r>
        <w:rPr>
          <w:rFonts w:hint="eastAsia" w:hAnsi="宋体" w:cs="仿宋"/>
          <w:b w:val="0"/>
          <w:bCs w:val="0"/>
          <w:sz w:val="28"/>
          <w:szCs w:val="28"/>
          <w:highlight w:val="none"/>
          <w:lang w:eastAsia="zh-CN"/>
        </w:rPr>
        <w:t>乙方</w:t>
      </w:r>
      <w:r>
        <w:rPr>
          <w:rFonts w:hint="eastAsia" w:hAnsi="宋体" w:cs="仿宋"/>
          <w:b w:val="0"/>
          <w:bCs w:val="0"/>
          <w:sz w:val="28"/>
          <w:szCs w:val="28"/>
          <w:highlight w:val="none"/>
        </w:rPr>
        <w:t>承担。​</w:t>
      </w:r>
    </w:p>
    <w:p w14:paraId="66A33F24">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lang w:val="en-US" w:eastAsia="zh-CN"/>
        </w:rPr>
        <w:t>2.</w:t>
      </w:r>
      <w:r>
        <w:rPr>
          <w:rFonts w:hint="eastAsia" w:hAnsi="宋体" w:cs="仿宋"/>
          <w:b w:val="0"/>
          <w:bCs w:val="0"/>
          <w:sz w:val="28"/>
          <w:szCs w:val="28"/>
          <w:highlight w:val="none"/>
          <w:lang w:eastAsia="zh-CN"/>
        </w:rPr>
        <w:t>乙方</w:t>
      </w:r>
      <w:r>
        <w:rPr>
          <w:rFonts w:hint="eastAsia" w:hAnsi="宋体" w:cs="仿宋"/>
          <w:b w:val="0"/>
          <w:bCs w:val="0"/>
          <w:sz w:val="28"/>
          <w:szCs w:val="28"/>
          <w:highlight w:val="none"/>
        </w:rPr>
        <w:t>按照</w:t>
      </w:r>
      <w:r>
        <w:rPr>
          <w:rFonts w:hint="eastAsia" w:hAnsi="宋体" w:cs="仿宋"/>
          <w:b w:val="0"/>
          <w:bCs w:val="0"/>
          <w:sz w:val="28"/>
          <w:szCs w:val="28"/>
          <w:highlight w:val="none"/>
          <w:lang w:eastAsia="zh-CN"/>
        </w:rPr>
        <w:t>甲方</w:t>
      </w:r>
      <w:r>
        <w:rPr>
          <w:rFonts w:hint="eastAsia" w:hAnsi="宋体" w:cs="仿宋"/>
          <w:b w:val="0"/>
          <w:bCs w:val="0"/>
          <w:sz w:val="28"/>
          <w:szCs w:val="28"/>
          <w:highlight w:val="none"/>
        </w:rPr>
        <w:t>要求，负责货物的现场装卸及摆放，装卸、摆放过程中若货物出现破损、玷污等影响使用的情况，由</w:t>
      </w:r>
      <w:r>
        <w:rPr>
          <w:rFonts w:hint="eastAsia" w:hAnsi="宋体" w:cs="仿宋"/>
          <w:b w:val="0"/>
          <w:bCs w:val="0"/>
          <w:sz w:val="28"/>
          <w:szCs w:val="28"/>
          <w:highlight w:val="none"/>
          <w:lang w:eastAsia="zh-CN"/>
        </w:rPr>
        <w:t>乙方</w:t>
      </w:r>
      <w:r>
        <w:rPr>
          <w:rFonts w:hint="eastAsia" w:hAnsi="宋体" w:cs="仿宋"/>
          <w:b w:val="0"/>
          <w:bCs w:val="0"/>
          <w:sz w:val="28"/>
          <w:szCs w:val="28"/>
          <w:highlight w:val="none"/>
        </w:rPr>
        <w:t>无条件更换合格货物，并承担由此产生的全部损失。​</w:t>
      </w:r>
    </w:p>
    <w:p w14:paraId="02378018">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lang w:val="en-US" w:eastAsia="zh-CN"/>
        </w:rPr>
        <w:t>3.</w:t>
      </w:r>
      <w:r>
        <w:rPr>
          <w:rFonts w:hint="eastAsia" w:hAnsi="宋体" w:cs="仿宋"/>
          <w:b w:val="0"/>
          <w:bCs w:val="0"/>
          <w:sz w:val="28"/>
          <w:szCs w:val="28"/>
          <w:highlight w:val="none"/>
          <w:lang w:eastAsia="zh-CN"/>
        </w:rPr>
        <w:t>乙方</w:t>
      </w:r>
      <w:r>
        <w:rPr>
          <w:rFonts w:hint="eastAsia" w:hAnsi="宋体" w:cs="仿宋"/>
          <w:b w:val="0"/>
          <w:bCs w:val="0"/>
          <w:sz w:val="28"/>
          <w:szCs w:val="28"/>
          <w:highlight w:val="none"/>
        </w:rPr>
        <w:t>需在货物运输到交货地点后，24小时内书面通知</w:t>
      </w:r>
      <w:r>
        <w:rPr>
          <w:rFonts w:hint="eastAsia" w:hAnsi="宋体" w:cs="仿宋"/>
          <w:b w:val="0"/>
          <w:bCs w:val="0"/>
          <w:sz w:val="28"/>
          <w:szCs w:val="28"/>
          <w:highlight w:val="none"/>
          <w:lang w:eastAsia="zh-CN"/>
        </w:rPr>
        <w:t>甲方</w:t>
      </w:r>
      <w:r>
        <w:rPr>
          <w:rFonts w:hint="eastAsia" w:hAnsi="宋体" w:cs="仿宋"/>
          <w:b w:val="0"/>
          <w:bCs w:val="0"/>
          <w:sz w:val="28"/>
          <w:szCs w:val="28"/>
          <w:highlight w:val="none"/>
        </w:rPr>
        <w:t>组织验收。</w:t>
      </w:r>
    </w:p>
    <w:p w14:paraId="64818550">
      <w:pPr>
        <w:spacing w:line="360" w:lineRule="auto"/>
        <w:ind w:firstLine="413" w:firstLineChars="147"/>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五、</w:t>
      </w:r>
      <w:r>
        <w:rPr>
          <w:rFonts w:hint="eastAsia" w:ascii="宋体" w:hAnsi="宋体" w:eastAsia="宋体" w:cs="宋体"/>
          <w:b/>
          <w:bCs/>
          <w:sz w:val="28"/>
          <w:szCs w:val="28"/>
          <w:highlight w:val="none"/>
        </w:rPr>
        <w:t>验收标准及流程</w:t>
      </w:r>
    </w:p>
    <w:p w14:paraId="78F8FA6B">
      <w:pPr>
        <w:spacing w:line="360" w:lineRule="auto"/>
        <w:ind w:firstLine="411" w:firstLineChars="147"/>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rPr>
        <w:t>验收依据：​</w:t>
      </w:r>
    </w:p>
    <w:p w14:paraId="6D522BE0">
      <w:pPr>
        <w:spacing w:line="360" w:lineRule="auto"/>
        <w:ind w:firstLine="411" w:firstLineChars="147"/>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（1）本合同、本项目招标文件、投标文件、中标通知书</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w:t>
      </w:r>
    </w:p>
    <w:p w14:paraId="7ADDCB27">
      <w:pPr>
        <w:spacing w:line="360" w:lineRule="auto"/>
        <w:ind w:firstLine="411" w:firstLineChars="147"/>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（2）《T/CSTE 0001—2021 污（废）水处理用碳源》标准</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w:t>
      </w:r>
    </w:p>
    <w:p w14:paraId="32246255">
      <w:pPr>
        <w:spacing w:line="360" w:lineRule="auto"/>
        <w:ind w:firstLine="411" w:firstLineChars="147"/>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（3）</w:t>
      </w:r>
      <w:r>
        <w:rPr>
          <w:rFonts w:hint="eastAsia" w:ascii="宋体" w:hAnsi="宋体" w:eastAsia="宋体" w:cs="宋体"/>
          <w:b w:val="0"/>
          <w:bCs w:val="0"/>
          <w:sz w:val="28"/>
          <w:szCs w:val="28"/>
          <w:highlight w:val="none"/>
          <w:lang w:eastAsia="zh-CN"/>
        </w:rPr>
        <w:t>乙方</w:t>
      </w:r>
      <w:r>
        <w:rPr>
          <w:rFonts w:hint="eastAsia" w:ascii="宋体" w:hAnsi="宋体" w:eastAsia="宋体" w:cs="宋体"/>
          <w:b w:val="0"/>
          <w:bCs w:val="0"/>
          <w:sz w:val="28"/>
          <w:szCs w:val="28"/>
          <w:highlight w:val="none"/>
        </w:rPr>
        <w:t>提供的第三方检测报告、产品合格证、使用说明书、供货清单、运输单据、装卸记录等相关资料</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w:t>
      </w:r>
    </w:p>
    <w:p w14:paraId="17DDEC46">
      <w:pPr>
        <w:spacing w:line="360" w:lineRule="auto"/>
        <w:ind w:firstLine="411" w:firstLineChars="147"/>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（4）国家及行业相关现行标准、规范。​</w:t>
      </w:r>
    </w:p>
    <w:p w14:paraId="16214FD9">
      <w:pPr>
        <w:spacing w:line="360" w:lineRule="auto"/>
        <w:ind w:firstLine="411" w:firstLineChars="147"/>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rPr>
        <w:t>验收流程及内容：​</w:t>
      </w:r>
    </w:p>
    <w:p w14:paraId="6F9D0390">
      <w:pPr>
        <w:spacing w:line="360" w:lineRule="auto"/>
        <w:ind w:firstLine="411" w:firstLineChars="147"/>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（1）资料核查：</w:t>
      </w:r>
      <w:r>
        <w:rPr>
          <w:rFonts w:hint="eastAsia" w:ascii="宋体" w:hAnsi="宋体" w:eastAsia="宋体" w:cs="宋体"/>
          <w:b w:val="0"/>
          <w:bCs w:val="0"/>
          <w:sz w:val="28"/>
          <w:szCs w:val="28"/>
          <w:highlight w:val="none"/>
          <w:lang w:eastAsia="zh-CN"/>
        </w:rPr>
        <w:t>甲方</w:t>
      </w:r>
      <w:r>
        <w:rPr>
          <w:rFonts w:hint="eastAsia" w:ascii="宋体" w:hAnsi="宋体" w:eastAsia="宋体" w:cs="宋体"/>
          <w:b w:val="0"/>
          <w:bCs w:val="0"/>
          <w:sz w:val="28"/>
          <w:szCs w:val="28"/>
          <w:highlight w:val="none"/>
        </w:rPr>
        <w:t>对</w:t>
      </w:r>
      <w:r>
        <w:rPr>
          <w:rFonts w:hint="eastAsia" w:ascii="宋体" w:hAnsi="宋体" w:eastAsia="宋体" w:cs="宋体"/>
          <w:b w:val="0"/>
          <w:bCs w:val="0"/>
          <w:sz w:val="28"/>
          <w:szCs w:val="28"/>
          <w:highlight w:val="none"/>
          <w:lang w:eastAsia="zh-CN"/>
        </w:rPr>
        <w:t>乙方</w:t>
      </w:r>
      <w:r>
        <w:rPr>
          <w:rFonts w:hint="eastAsia" w:ascii="宋体" w:hAnsi="宋体" w:eastAsia="宋体" w:cs="宋体"/>
          <w:b w:val="0"/>
          <w:bCs w:val="0"/>
          <w:sz w:val="28"/>
          <w:szCs w:val="28"/>
          <w:highlight w:val="none"/>
        </w:rPr>
        <w:t>提供的全部资料进行核查，确保资料齐全、规范、真实有效，检测报告符合本合同第三条要求，资料审核通过后方可进入现场验收环节。​</w:t>
      </w:r>
    </w:p>
    <w:p w14:paraId="00444E8E">
      <w:pPr>
        <w:spacing w:line="360" w:lineRule="auto"/>
        <w:ind w:firstLine="411" w:firstLineChars="147"/>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（2）现场核查：</w:t>
      </w:r>
      <w:r>
        <w:rPr>
          <w:rFonts w:hint="eastAsia" w:ascii="宋体" w:hAnsi="宋体" w:eastAsia="宋体" w:cs="宋体"/>
          <w:b w:val="0"/>
          <w:bCs w:val="0"/>
          <w:sz w:val="28"/>
          <w:szCs w:val="28"/>
          <w:highlight w:val="none"/>
          <w:lang w:eastAsia="zh-CN"/>
        </w:rPr>
        <w:t>甲方</w:t>
      </w:r>
      <w:r>
        <w:rPr>
          <w:rFonts w:hint="eastAsia" w:ascii="宋体" w:hAnsi="宋体" w:eastAsia="宋体" w:cs="宋体"/>
          <w:b w:val="0"/>
          <w:bCs w:val="0"/>
          <w:sz w:val="28"/>
          <w:szCs w:val="28"/>
          <w:highlight w:val="none"/>
        </w:rPr>
        <w:t>对照供货清单，核查货物实际数量、包装规格，确保数量与清单一致，包装完好、无破损、无泄漏、无玷污；货物无沉淀、无浑浊、无异味，包装标识清晰，注明产品名称、规格、生产厂家、生产日期、保质期、执行标准等信息。​</w:t>
      </w:r>
    </w:p>
    <w:p w14:paraId="77B792BA">
      <w:pPr>
        <w:spacing w:line="360" w:lineRule="auto"/>
        <w:ind w:firstLine="411" w:firstLineChars="147"/>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（3）抽样检测：</w:t>
      </w:r>
      <w:r>
        <w:rPr>
          <w:rFonts w:hint="eastAsia" w:ascii="宋体" w:hAnsi="宋体" w:eastAsia="宋体" w:cs="宋体"/>
          <w:b w:val="0"/>
          <w:bCs w:val="0"/>
          <w:sz w:val="28"/>
          <w:szCs w:val="28"/>
          <w:highlight w:val="none"/>
          <w:lang w:eastAsia="zh-CN"/>
        </w:rPr>
        <w:t>甲方</w:t>
      </w:r>
      <w:r>
        <w:rPr>
          <w:rFonts w:hint="eastAsia" w:ascii="宋体" w:hAnsi="宋体" w:eastAsia="宋体" w:cs="宋体"/>
          <w:b w:val="0"/>
          <w:bCs w:val="0"/>
          <w:sz w:val="28"/>
          <w:szCs w:val="28"/>
          <w:highlight w:val="none"/>
        </w:rPr>
        <w:t>与</w:t>
      </w:r>
      <w:r>
        <w:rPr>
          <w:rFonts w:hint="eastAsia" w:ascii="宋体" w:hAnsi="宋体" w:eastAsia="宋体" w:cs="宋体"/>
          <w:b w:val="0"/>
          <w:bCs w:val="0"/>
          <w:sz w:val="28"/>
          <w:szCs w:val="28"/>
          <w:highlight w:val="none"/>
          <w:lang w:eastAsia="zh-CN"/>
        </w:rPr>
        <w:t>乙方</w:t>
      </w:r>
      <w:r>
        <w:rPr>
          <w:rFonts w:hint="eastAsia" w:ascii="宋体" w:hAnsi="宋体" w:eastAsia="宋体" w:cs="宋体"/>
          <w:b w:val="0"/>
          <w:bCs w:val="0"/>
          <w:sz w:val="28"/>
          <w:szCs w:val="28"/>
          <w:highlight w:val="none"/>
        </w:rPr>
        <w:t>共同对货物进行抽检，取样后委托第三方检测机构进行检测，检测费用由</w:t>
      </w:r>
      <w:r>
        <w:rPr>
          <w:rFonts w:hint="eastAsia" w:ascii="宋体" w:hAnsi="宋体" w:eastAsia="宋体" w:cs="宋体"/>
          <w:b w:val="0"/>
          <w:bCs w:val="0"/>
          <w:sz w:val="28"/>
          <w:szCs w:val="28"/>
          <w:highlight w:val="none"/>
          <w:lang w:eastAsia="zh-CN"/>
        </w:rPr>
        <w:t>乙方</w:t>
      </w:r>
      <w:r>
        <w:rPr>
          <w:rFonts w:hint="eastAsia" w:ascii="宋体" w:hAnsi="宋体" w:eastAsia="宋体" w:cs="宋体"/>
          <w:b w:val="0"/>
          <w:bCs w:val="0"/>
          <w:sz w:val="28"/>
          <w:szCs w:val="28"/>
          <w:highlight w:val="none"/>
        </w:rPr>
        <w:t>承担；检测结果符合本合同及相关标准要求的，方可通过验收。​</w:t>
      </w:r>
    </w:p>
    <w:p w14:paraId="57972FB4">
      <w:pPr>
        <w:spacing w:line="360" w:lineRule="auto"/>
        <w:ind w:firstLine="411" w:firstLineChars="147"/>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（4）验收确认：验收合格的，双方共同签署《验收合格单》，验收合格日期为《验收合格单》签署日期；若验收不合格，</w:t>
      </w:r>
      <w:r>
        <w:rPr>
          <w:rFonts w:hint="eastAsia" w:ascii="宋体" w:hAnsi="宋体" w:eastAsia="宋体" w:cs="宋体"/>
          <w:b w:val="0"/>
          <w:bCs w:val="0"/>
          <w:sz w:val="28"/>
          <w:szCs w:val="28"/>
          <w:highlight w:val="none"/>
          <w:lang w:eastAsia="zh-CN"/>
        </w:rPr>
        <w:t>乙方</w:t>
      </w:r>
      <w:r>
        <w:rPr>
          <w:rFonts w:hint="eastAsia" w:ascii="宋体" w:hAnsi="宋体" w:eastAsia="宋体" w:cs="宋体"/>
          <w:b w:val="0"/>
          <w:bCs w:val="0"/>
          <w:sz w:val="28"/>
          <w:szCs w:val="28"/>
          <w:highlight w:val="none"/>
        </w:rPr>
        <w:t>须无条件更换合格货物并重新组织验收，直至验收合格，由此产生的全部费用及延误供货责任均由</w:t>
      </w:r>
      <w:r>
        <w:rPr>
          <w:rFonts w:hint="eastAsia" w:ascii="宋体" w:hAnsi="宋体" w:eastAsia="宋体" w:cs="宋体"/>
          <w:b w:val="0"/>
          <w:bCs w:val="0"/>
          <w:sz w:val="28"/>
          <w:szCs w:val="28"/>
          <w:highlight w:val="none"/>
          <w:lang w:eastAsia="zh-CN"/>
        </w:rPr>
        <w:t>乙方</w:t>
      </w:r>
      <w:r>
        <w:rPr>
          <w:rFonts w:hint="eastAsia" w:ascii="宋体" w:hAnsi="宋体" w:eastAsia="宋体" w:cs="宋体"/>
          <w:b w:val="0"/>
          <w:bCs w:val="0"/>
          <w:sz w:val="28"/>
          <w:szCs w:val="28"/>
          <w:highlight w:val="none"/>
        </w:rPr>
        <w:t>承担。</w:t>
      </w:r>
    </w:p>
    <w:p w14:paraId="02A94A9E">
      <w:pPr>
        <w:spacing w:line="360" w:lineRule="auto"/>
        <w:ind w:firstLine="411" w:firstLineChars="147"/>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rPr>
        <w:t>验收异议处理：​</w:t>
      </w:r>
    </w:p>
    <w:p w14:paraId="52133B38">
      <w:pPr>
        <w:spacing w:line="360" w:lineRule="auto"/>
        <w:ind w:firstLine="411" w:firstLineChars="147"/>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（1）验收过程中，</w:t>
      </w:r>
      <w:r>
        <w:rPr>
          <w:rFonts w:hint="eastAsia" w:ascii="宋体" w:hAnsi="宋体" w:eastAsia="宋体" w:cs="宋体"/>
          <w:b w:val="0"/>
          <w:bCs w:val="0"/>
          <w:sz w:val="28"/>
          <w:szCs w:val="28"/>
          <w:highlight w:val="none"/>
          <w:lang w:eastAsia="zh-CN"/>
        </w:rPr>
        <w:t>甲方</w:t>
      </w:r>
      <w:r>
        <w:rPr>
          <w:rFonts w:hint="eastAsia" w:ascii="宋体" w:hAnsi="宋体" w:eastAsia="宋体" w:cs="宋体"/>
          <w:b w:val="0"/>
          <w:bCs w:val="0"/>
          <w:sz w:val="28"/>
          <w:szCs w:val="28"/>
          <w:highlight w:val="none"/>
        </w:rPr>
        <w:t>发现货物数量短缺、包装破损、外观不合格或技术指标不符合要求的，有权当场提出异议，</w:t>
      </w:r>
      <w:r>
        <w:rPr>
          <w:rFonts w:hint="eastAsia" w:ascii="宋体" w:hAnsi="宋体" w:eastAsia="宋体" w:cs="宋体"/>
          <w:b w:val="0"/>
          <w:bCs w:val="0"/>
          <w:sz w:val="28"/>
          <w:szCs w:val="28"/>
          <w:highlight w:val="none"/>
          <w:lang w:eastAsia="zh-CN"/>
        </w:rPr>
        <w:t>乙方</w:t>
      </w:r>
      <w:r>
        <w:rPr>
          <w:rFonts w:hint="eastAsia" w:ascii="宋体" w:hAnsi="宋体" w:eastAsia="宋体" w:cs="宋体"/>
          <w:b w:val="0"/>
          <w:bCs w:val="0"/>
          <w:sz w:val="28"/>
          <w:szCs w:val="28"/>
          <w:highlight w:val="none"/>
        </w:rPr>
        <w:t>需现场确认，无条件进行补发、更换或整改。​</w:t>
      </w:r>
    </w:p>
    <w:p w14:paraId="0FF44C90">
      <w:pPr>
        <w:spacing w:line="360" w:lineRule="auto"/>
        <w:ind w:firstLine="411" w:firstLineChars="147"/>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（2）双方对检测结果有异议的，可共同委托双方认可的第三方检测机构重新检测，检测结果为最终依据，检测费用由责任方承担。​</w:t>
      </w:r>
    </w:p>
    <w:p w14:paraId="653B8518">
      <w:pPr>
        <w:spacing w:line="360" w:lineRule="auto"/>
        <w:ind w:firstLine="411" w:firstLineChars="147"/>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（3）验收合格后，质保期内发现货物存在质量问题的，</w:t>
      </w:r>
      <w:r>
        <w:rPr>
          <w:rFonts w:hint="eastAsia" w:ascii="宋体" w:hAnsi="宋体" w:eastAsia="宋体" w:cs="宋体"/>
          <w:b w:val="0"/>
          <w:bCs w:val="0"/>
          <w:sz w:val="28"/>
          <w:szCs w:val="28"/>
          <w:highlight w:val="none"/>
          <w:lang w:eastAsia="zh-CN"/>
        </w:rPr>
        <w:t>甲方</w:t>
      </w:r>
      <w:r>
        <w:rPr>
          <w:rFonts w:hint="eastAsia" w:ascii="宋体" w:hAnsi="宋体" w:eastAsia="宋体" w:cs="宋体"/>
          <w:b w:val="0"/>
          <w:bCs w:val="0"/>
          <w:sz w:val="28"/>
          <w:szCs w:val="28"/>
          <w:highlight w:val="none"/>
        </w:rPr>
        <w:t>有权要求</w:t>
      </w:r>
      <w:r>
        <w:rPr>
          <w:rFonts w:hint="eastAsia" w:ascii="宋体" w:hAnsi="宋体" w:eastAsia="宋体" w:cs="宋体"/>
          <w:b w:val="0"/>
          <w:bCs w:val="0"/>
          <w:sz w:val="28"/>
          <w:szCs w:val="28"/>
          <w:highlight w:val="none"/>
          <w:lang w:eastAsia="zh-CN"/>
        </w:rPr>
        <w:t>乙方</w:t>
      </w:r>
      <w:r>
        <w:rPr>
          <w:rFonts w:hint="eastAsia" w:ascii="宋体" w:hAnsi="宋体" w:eastAsia="宋体" w:cs="宋体"/>
          <w:b w:val="0"/>
          <w:bCs w:val="0"/>
          <w:sz w:val="28"/>
          <w:szCs w:val="28"/>
          <w:highlight w:val="none"/>
        </w:rPr>
        <w:t>按本合同第七条售后服务条款处理，</w:t>
      </w:r>
      <w:r>
        <w:rPr>
          <w:rFonts w:hint="eastAsia" w:ascii="宋体" w:hAnsi="宋体" w:eastAsia="宋体" w:cs="宋体"/>
          <w:b w:val="0"/>
          <w:bCs w:val="0"/>
          <w:sz w:val="28"/>
          <w:szCs w:val="28"/>
          <w:highlight w:val="none"/>
          <w:lang w:eastAsia="zh-CN"/>
        </w:rPr>
        <w:t>乙方</w:t>
      </w:r>
      <w:r>
        <w:rPr>
          <w:rFonts w:hint="eastAsia" w:ascii="宋体" w:hAnsi="宋体" w:eastAsia="宋体" w:cs="宋体"/>
          <w:b w:val="0"/>
          <w:bCs w:val="0"/>
          <w:sz w:val="28"/>
          <w:szCs w:val="28"/>
          <w:highlight w:val="none"/>
        </w:rPr>
        <w:t>未按要求处理的，</w:t>
      </w:r>
      <w:r>
        <w:rPr>
          <w:rFonts w:hint="eastAsia" w:ascii="宋体" w:hAnsi="宋体" w:eastAsia="宋体" w:cs="宋体"/>
          <w:b w:val="0"/>
          <w:bCs w:val="0"/>
          <w:sz w:val="28"/>
          <w:szCs w:val="28"/>
          <w:highlight w:val="none"/>
          <w:lang w:eastAsia="zh-CN"/>
        </w:rPr>
        <w:t>甲方</w:t>
      </w:r>
      <w:r>
        <w:rPr>
          <w:rFonts w:hint="eastAsia" w:ascii="宋体" w:hAnsi="宋体" w:eastAsia="宋体" w:cs="宋体"/>
          <w:b w:val="0"/>
          <w:bCs w:val="0"/>
          <w:sz w:val="28"/>
          <w:szCs w:val="28"/>
          <w:highlight w:val="none"/>
        </w:rPr>
        <w:t>可单方终止合同，并追究</w:t>
      </w:r>
      <w:r>
        <w:rPr>
          <w:rFonts w:hint="eastAsia" w:ascii="宋体" w:hAnsi="宋体" w:eastAsia="宋体" w:cs="宋体"/>
          <w:b w:val="0"/>
          <w:bCs w:val="0"/>
          <w:sz w:val="28"/>
          <w:szCs w:val="28"/>
          <w:highlight w:val="none"/>
          <w:lang w:eastAsia="zh-CN"/>
        </w:rPr>
        <w:t>乙方</w:t>
      </w:r>
      <w:r>
        <w:rPr>
          <w:rFonts w:hint="eastAsia" w:ascii="宋体" w:hAnsi="宋体" w:eastAsia="宋体" w:cs="宋体"/>
          <w:b w:val="0"/>
          <w:bCs w:val="0"/>
          <w:sz w:val="28"/>
          <w:szCs w:val="28"/>
          <w:highlight w:val="none"/>
        </w:rPr>
        <w:t>违约责任。</w:t>
      </w:r>
    </w:p>
    <w:p w14:paraId="6732526F">
      <w:pPr>
        <w:pStyle w:val="13"/>
        <w:spacing w:line="360" w:lineRule="auto"/>
        <w:ind w:firstLine="562" w:firstLineChars="200"/>
        <w:rPr>
          <w:rFonts w:hint="eastAsia" w:hAnsi="宋体" w:cs="仿宋"/>
          <w:b/>
          <w:bCs/>
          <w:sz w:val="28"/>
          <w:szCs w:val="28"/>
          <w:highlight w:val="none"/>
        </w:rPr>
      </w:pPr>
      <w:r>
        <w:rPr>
          <w:rFonts w:hint="eastAsia" w:hAnsi="宋体" w:cs="仿宋"/>
          <w:b/>
          <w:bCs/>
          <w:sz w:val="28"/>
          <w:szCs w:val="28"/>
          <w:highlight w:val="none"/>
          <w:lang w:eastAsia="zh-CN"/>
        </w:rPr>
        <w:t>六、</w:t>
      </w:r>
      <w:r>
        <w:rPr>
          <w:rFonts w:hint="eastAsia" w:hAnsi="宋体" w:cs="仿宋"/>
          <w:b/>
          <w:bCs/>
          <w:sz w:val="28"/>
          <w:szCs w:val="28"/>
          <w:highlight w:val="none"/>
        </w:rPr>
        <w:t>双方权利与义务</w:t>
      </w:r>
    </w:p>
    <w:p w14:paraId="7AE2E823">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lang w:val="en-US" w:eastAsia="zh-CN"/>
        </w:rPr>
        <w:t>1.</w:t>
      </w:r>
      <w:r>
        <w:rPr>
          <w:rFonts w:hint="eastAsia" w:hAnsi="宋体" w:cs="仿宋"/>
          <w:b w:val="0"/>
          <w:bCs w:val="0"/>
          <w:sz w:val="28"/>
          <w:szCs w:val="28"/>
          <w:highlight w:val="none"/>
          <w:lang w:eastAsia="zh-CN"/>
        </w:rPr>
        <w:t>甲方</w:t>
      </w:r>
      <w:r>
        <w:rPr>
          <w:rFonts w:hint="eastAsia" w:hAnsi="宋体" w:cs="仿宋"/>
          <w:b w:val="0"/>
          <w:bCs w:val="0"/>
          <w:sz w:val="28"/>
          <w:szCs w:val="28"/>
          <w:highlight w:val="none"/>
        </w:rPr>
        <w:t>权利与义务</w:t>
      </w:r>
    </w:p>
    <w:p w14:paraId="2F0FD889">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（1）有权对</w:t>
      </w:r>
      <w:r>
        <w:rPr>
          <w:rFonts w:hint="eastAsia" w:hAnsi="宋体" w:cs="仿宋"/>
          <w:b w:val="0"/>
          <w:bCs w:val="0"/>
          <w:sz w:val="28"/>
          <w:szCs w:val="28"/>
          <w:highlight w:val="none"/>
          <w:lang w:eastAsia="zh-CN"/>
        </w:rPr>
        <w:t>乙方</w:t>
      </w:r>
      <w:r>
        <w:rPr>
          <w:rFonts w:hint="eastAsia" w:hAnsi="宋体" w:cs="仿宋"/>
          <w:b w:val="0"/>
          <w:bCs w:val="0"/>
          <w:sz w:val="28"/>
          <w:szCs w:val="28"/>
          <w:highlight w:val="none"/>
        </w:rPr>
        <w:t>所供货物的质量、数量、规格、技术参数进行核查及验收，对不符合合同要求的货物有权拒绝接收。</w:t>
      </w:r>
    </w:p>
    <w:p w14:paraId="5B4AB8C9">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（2）按照合同约定及时支付货款，配合</w:t>
      </w:r>
      <w:r>
        <w:rPr>
          <w:rFonts w:hint="eastAsia" w:hAnsi="宋体" w:cs="仿宋"/>
          <w:b w:val="0"/>
          <w:bCs w:val="0"/>
          <w:sz w:val="28"/>
          <w:szCs w:val="28"/>
          <w:highlight w:val="none"/>
          <w:lang w:eastAsia="zh-CN"/>
        </w:rPr>
        <w:t>乙方</w:t>
      </w:r>
      <w:r>
        <w:rPr>
          <w:rFonts w:hint="eastAsia" w:hAnsi="宋体" w:cs="仿宋"/>
          <w:b w:val="0"/>
          <w:bCs w:val="0"/>
          <w:sz w:val="28"/>
          <w:szCs w:val="28"/>
          <w:highlight w:val="none"/>
        </w:rPr>
        <w:t>完成货物的验收、卸货等相关工作。</w:t>
      </w:r>
    </w:p>
    <w:p w14:paraId="51AC8A9C">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（3）向</w:t>
      </w:r>
      <w:r>
        <w:rPr>
          <w:rFonts w:hint="eastAsia" w:hAnsi="宋体" w:cs="仿宋"/>
          <w:b w:val="0"/>
          <w:bCs w:val="0"/>
          <w:sz w:val="28"/>
          <w:szCs w:val="28"/>
          <w:highlight w:val="none"/>
          <w:lang w:eastAsia="zh-CN"/>
        </w:rPr>
        <w:t>乙方</w:t>
      </w:r>
      <w:r>
        <w:rPr>
          <w:rFonts w:hint="eastAsia" w:hAnsi="宋体" w:cs="仿宋"/>
          <w:b w:val="0"/>
          <w:bCs w:val="0"/>
          <w:sz w:val="28"/>
          <w:szCs w:val="28"/>
          <w:highlight w:val="none"/>
        </w:rPr>
        <w:t>提供必要的现场摆放场地及相关配合信息，明确送货时间及批次要求。</w:t>
      </w:r>
    </w:p>
    <w:p w14:paraId="223CDA84">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（4）不得无故拖延验收或拒绝支付货款（因</w:t>
      </w:r>
      <w:r>
        <w:rPr>
          <w:rFonts w:hint="eastAsia" w:hAnsi="宋体" w:cs="仿宋"/>
          <w:b w:val="0"/>
          <w:bCs w:val="0"/>
          <w:sz w:val="28"/>
          <w:szCs w:val="28"/>
          <w:highlight w:val="none"/>
          <w:lang w:eastAsia="zh-CN"/>
        </w:rPr>
        <w:t>乙方</w:t>
      </w:r>
      <w:r>
        <w:rPr>
          <w:rFonts w:hint="eastAsia" w:hAnsi="宋体" w:cs="仿宋"/>
          <w:b w:val="0"/>
          <w:bCs w:val="0"/>
          <w:sz w:val="28"/>
          <w:szCs w:val="28"/>
          <w:highlight w:val="none"/>
        </w:rPr>
        <w:t>原因导致验收不合格的除外）。</w:t>
      </w:r>
    </w:p>
    <w:p w14:paraId="5029FE70">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lang w:val="en-US" w:eastAsia="zh-CN"/>
        </w:rPr>
        <w:t>2.</w:t>
      </w:r>
      <w:r>
        <w:rPr>
          <w:rFonts w:hint="eastAsia" w:hAnsi="宋体" w:cs="仿宋"/>
          <w:b w:val="0"/>
          <w:bCs w:val="0"/>
          <w:sz w:val="28"/>
          <w:szCs w:val="28"/>
          <w:highlight w:val="none"/>
          <w:lang w:eastAsia="zh-CN"/>
        </w:rPr>
        <w:t>乙方</w:t>
      </w:r>
      <w:r>
        <w:rPr>
          <w:rFonts w:hint="eastAsia" w:hAnsi="宋体" w:cs="仿宋"/>
          <w:b w:val="0"/>
          <w:bCs w:val="0"/>
          <w:sz w:val="28"/>
          <w:szCs w:val="28"/>
          <w:highlight w:val="none"/>
        </w:rPr>
        <w:t>权利与义务</w:t>
      </w:r>
    </w:p>
    <w:p w14:paraId="58C7B773">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（1）保证所供货物符合本合同约定的规格、技术参数及国家相关标准，是全新、合格、未使用过的产品，无质量瑕疵。</w:t>
      </w:r>
    </w:p>
    <w:p w14:paraId="0508173F">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（2）严格按照</w:t>
      </w:r>
      <w:r>
        <w:rPr>
          <w:rFonts w:hint="eastAsia" w:hAnsi="宋体" w:cs="仿宋"/>
          <w:b w:val="0"/>
          <w:bCs w:val="0"/>
          <w:sz w:val="28"/>
          <w:szCs w:val="28"/>
          <w:highlight w:val="none"/>
          <w:lang w:eastAsia="zh-CN"/>
        </w:rPr>
        <w:t>甲方</w:t>
      </w:r>
      <w:r>
        <w:rPr>
          <w:rFonts w:hint="eastAsia" w:hAnsi="宋体" w:cs="仿宋"/>
          <w:b w:val="0"/>
          <w:bCs w:val="0"/>
          <w:sz w:val="28"/>
          <w:szCs w:val="28"/>
          <w:highlight w:val="none"/>
        </w:rPr>
        <w:t>要求的时间、批次完成送货，负责货物的运输、装卸、摆放，承担相关风险及费用。</w:t>
      </w:r>
    </w:p>
    <w:p w14:paraId="4CC741EA">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（3）提供符合要求的第三方检测报告、产品合格证等相关资料，确保资料真实有效。</w:t>
      </w:r>
    </w:p>
    <w:p w14:paraId="41687D62">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（4）按照本合同约定提供技术指导及售后服务，及时处理货物质量问题。</w:t>
      </w:r>
    </w:p>
    <w:p w14:paraId="598BCA6F">
      <w:pPr>
        <w:pStyle w:val="13"/>
        <w:spacing w:line="360" w:lineRule="auto"/>
        <w:ind w:firstLine="560" w:firstLineChars="200"/>
        <w:rPr>
          <w:rFonts w:hint="eastAsia" w:hAnsi="宋体" w:cs="仿宋"/>
          <w:b/>
          <w:bCs/>
          <w:sz w:val="28"/>
          <w:szCs w:val="28"/>
          <w:highlight w:val="none"/>
        </w:rPr>
      </w:pPr>
      <w:r>
        <w:rPr>
          <w:rFonts w:hint="eastAsia" w:hAnsi="宋体" w:cs="仿宋"/>
          <w:b w:val="0"/>
          <w:bCs w:val="0"/>
          <w:sz w:val="28"/>
          <w:szCs w:val="28"/>
          <w:highlight w:val="none"/>
        </w:rPr>
        <w:t>（5）不得擅自更换货物品牌、规格、参数，不得提供假冒伪劣产品，否则承担全部违约责任。</w:t>
      </w:r>
    </w:p>
    <w:p w14:paraId="6A02CE57">
      <w:pPr>
        <w:pStyle w:val="13"/>
        <w:spacing w:line="360" w:lineRule="auto"/>
        <w:ind w:firstLine="562" w:firstLineChars="200"/>
        <w:rPr>
          <w:rFonts w:hint="eastAsia" w:hAnsi="宋体" w:cs="宋体"/>
          <w:b/>
          <w:bCs/>
          <w:spacing w:val="10"/>
          <w:kern w:val="0"/>
          <w:sz w:val="28"/>
          <w:highlight w:val="none"/>
        </w:rPr>
      </w:pPr>
      <w:r>
        <w:rPr>
          <w:rFonts w:hint="eastAsia" w:hAnsi="宋体" w:cs="仿宋"/>
          <w:b/>
          <w:bCs/>
          <w:sz w:val="28"/>
          <w:szCs w:val="28"/>
          <w:highlight w:val="none"/>
          <w:lang w:eastAsia="zh-CN"/>
        </w:rPr>
        <w:t>七</w:t>
      </w:r>
      <w:r>
        <w:rPr>
          <w:rFonts w:hint="eastAsia" w:hAnsi="宋体" w:cs="仿宋"/>
          <w:b/>
          <w:bCs/>
          <w:sz w:val="28"/>
          <w:szCs w:val="28"/>
          <w:highlight w:val="none"/>
        </w:rPr>
        <w:t>、</w:t>
      </w:r>
      <w:r>
        <w:rPr>
          <w:rFonts w:hint="eastAsia" w:hAnsi="宋体" w:cs="宋体"/>
          <w:b/>
          <w:bCs/>
          <w:spacing w:val="10"/>
          <w:kern w:val="0"/>
          <w:sz w:val="28"/>
          <w:highlight w:val="none"/>
        </w:rPr>
        <w:t>售后服务</w:t>
      </w:r>
    </w:p>
    <w:p w14:paraId="1CF6F698">
      <w:pPr>
        <w:pStyle w:val="13"/>
        <w:spacing w:line="360" w:lineRule="auto"/>
        <w:ind w:firstLine="600" w:firstLineChars="200"/>
        <w:rPr>
          <w:rFonts w:hint="eastAsia" w:hAnsi="宋体" w:cs="宋体"/>
          <w:b w:val="0"/>
          <w:bCs w:val="0"/>
          <w:spacing w:val="10"/>
          <w:kern w:val="0"/>
          <w:sz w:val="28"/>
          <w:highlight w:val="none"/>
        </w:rPr>
      </w:pPr>
      <w:r>
        <w:rPr>
          <w:rFonts w:hint="eastAsia" w:hAnsi="宋体" w:cs="宋体"/>
          <w:b w:val="0"/>
          <w:bCs w:val="0"/>
          <w:spacing w:val="10"/>
          <w:kern w:val="0"/>
          <w:sz w:val="28"/>
          <w:highlight w:val="none"/>
          <w:lang w:val="en-US" w:eastAsia="zh-CN"/>
        </w:rPr>
        <w:t>1.</w:t>
      </w:r>
      <w:r>
        <w:rPr>
          <w:rFonts w:hint="eastAsia" w:hAnsi="宋体" w:cs="宋体"/>
          <w:b w:val="0"/>
          <w:bCs w:val="0"/>
          <w:spacing w:val="10"/>
          <w:kern w:val="0"/>
          <w:sz w:val="28"/>
          <w:highlight w:val="none"/>
        </w:rPr>
        <w:t>响应时限：若产品出现质量问题（包括但不限于指标不达标、变质、泄漏、影响渗滤液处理效果等），</w:t>
      </w:r>
      <w:r>
        <w:rPr>
          <w:rFonts w:hint="eastAsia" w:hAnsi="宋体" w:cs="宋体"/>
          <w:b w:val="0"/>
          <w:bCs w:val="0"/>
          <w:spacing w:val="10"/>
          <w:kern w:val="0"/>
          <w:sz w:val="28"/>
          <w:highlight w:val="none"/>
          <w:lang w:eastAsia="zh-CN"/>
        </w:rPr>
        <w:t>乙方</w:t>
      </w:r>
      <w:r>
        <w:rPr>
          <w:rFonts w:hint="eastAsia" w:hAnsi="宋体" w:cs="宋体"/>
          <w:b w:val="0"/>
          <w:bCs w:val="0"/>
          <w:spacing w:val="10"/>
          <w:kern w:val="0"/>
          <w:sz w:val="28"/>
          <w:highlight w:val="none"/>
        </w:rPr>
        <w:t>须在接到</w:t>
      </w:r>
      <w:r>
        <w:rPr>
          <w:rFonts w:hint="eastAsia" w:hAnsi="宋体" w:cs="宋体"/>
          <w:b w:val="0"/>
          <w:bCs w:val="0"/>
          <w:spacing w:val="10"/>
          <w:kern w:val="0"/>
          <w:sz w:val="28"/>
          <w:highlight w:val="none"/>
          <w:lang w:eastAsia="zh-CN"/>
        </w:rPr>
        <w:t>甲方</w:t>
      </w:r>
      <w:r>
        <w:rPr>
          <w:rFonts w:hint="eastAsia" w:hAnsi="宋体" w:cs="宋体"/>
          <w:b w:val="0"/>
          <w:bCs w:val="0"/>
          <w:spacing w:val="10"/>
          <w:kern w:val="0"/>
          <w:sz w:val="28"/>
          <w:highlight w:val="none"/>
        </w:rPr>
        <w:t>通知后12小时内完成响应，24小时内派专业技术人员抵达太原市侯村城市生活垃圾卫生填埋场现场处理，不得拖延。</w:t>
      </w:r>
    </w:p>
    <w:p w14:paraId="370B1893">
      <w:pPr>
        <w:pStyle w:val="13"/>
        <w:spacing w:line="360" w:lineRule="auto"/>
        <w:ind w:firstLine="600" w:firstLineChars="200"/>
        <w:rPr>
          <w:rFonts w:hint="eastAsia" w:hAnsi="宋体" w:cs="宋体"/>
          <w:b w:val="0"/>
          <w:bCs w:val="0"/>
          <w:spacing w:val="10"/>
          <w:kern w:val="0"/>
          <w:sz w:val="28"/>
          <w:highlight w:val="none"/>
        </w:rPr>
      </w:pPr>
      <w:r>
        <w:rPr>
          <w:rFonts w:hint="eastAsia" w:hAnsi="宋体" w:cs="宋体"/>
          <w:b w:val="0"/>
          <w:bCs w:val="0"/>
          <w:spacing w:val="10"/>
          <w:kern w:val="0"/>
          <w:sz w:val="28"/>
          <w:highlight w:val="none"/>
          <w:lang w:val="en-US" w:eastAsia="zh-CN"/>
        </w:rPr>
        <w:t>2.</w:t>
      </w:r>
      <w:r>
        <w:rPr>
          <w:rFonts w:hint="eastAsia" w:hAnsi="宋体" w:cs="宋体"/>
          <w:b w:val="0"/>
          <w:bCs w:val="0"/>
          <w:spacing w:val="10"/>
          <w:kern w:val="0"/>
          <w:sz w:val="28"/>
          <w:highlight w:val="none"/>
        </w:rPr>
        <w:t>质量处理：质保期内，货物出现质量问题的，</w:t>
      </w:r>
      <w:r>
        <w:rPr>
          <w:rFonts w:hint="eastAsia" w:hAnsi="宋体" w:cs="宋体"/>
          <w:b w:val="0"/>
          <w:bCs w:val="0"/>
          <w:spacing w:val="10"/>
          <w:kern w:val="0"/>
          <w:sz w:val="28"/>
          <w:highlight w:val="none"/>
          <w:lang w:eastAsia="zh-CN"/>
        </w:rPr>
        <w:t>乙方</w:t>
      </w:r>
      <w:r>
        <w:rPr>
          <w:rFonts w:hint="eastAsia" w:hAnsi="宋体" w:cs="宋体"/>
          <w:b w:val="0"/>
          <w:bCs w:val="0"/>
          <w:spacing w:val="10"/>
          <w:kern w:val="0"/>
          <w:sz w:val="28"/>
          <w:highlight w:val="none"/>
        </w:rPr>
        <w:t>须无条件免费更换合格货物，或维修至合格标准，承担由此产生的全部费用及</w:t>
      </w:r>
      <w:r>
        <w:rPr>
          <w:rFonts w:hint="eastAsia" w:hAnsi="宋体" w:cs="宋体"/>
          <w:b w:val="0"/>
          <w:bCs w:val="0"/>
          <w:spacing w:val="10"/>
          <w:kern w:val="0"/>
          <w:sz w:val="28"/>
          <w:highlight w:val="none"/>
          <w:lang w:eastAsia="zh-CN"/>
        </w:rPr>
        <w:t>甲方</w:t>
      </w:r>
      <w:r>
        <w:rPr>
          <w:rFonts w:hint="eastAsia" w:hAnsi="宋体" w:cs="宋体"/>
          <w:b w:val="0"/>
          <w:bCs w:val="0"/>
          <w:spacing w:val="10"/>
          <w:kern w:val="0"/>
          <w:sz w:val="28"/>
          <w:highlight w:val="none"/>
        </w:rPr>
        <w:t>的损失；若更换后仍不合格，</w:t>
      </w:r>
      <w:r>
        <w:rPr>
          <w:rFonts w:hint="eastAsia" w:hAnsi="宋体" w:cs="宋体"/>
          <w:b w:val="0"/>
          <w:bCs w:val="0"/>
          <w:spacing w:val="10"/>
          <w:kern w:val="0"/>
          <w:sz w:val="28"/>
          <w:highlight w:val="none"/>
          <w:lang w:eastAsia="zh-CN"/>
        </w:rPr>
        <w:t>甲方</w:t>
      </w:r>
      <w:r>
        <w:rPr>
          <w:rFonts w:hint="eastAsia" w:hAnsi="宋体" w:cs="宋体"/>
          <w:b w:val="0"/>
          <w:bCs w:val="0"/>
          <w:spacing w:val="10"/>
          <w:kern w:val="0"/>
          <w:sz w:val="28"/>
          <w:highlight w:val="none"/>
        </w:rPr>
        <w:t>有权解除该批次货物对应的合同部分，</w:t>
      </w:r>
      <w:r>
        <w:rPr>
          <w:rFonts w:hint="eastAsia" w:hAnsi="宋体" w:cs="宋体"/>
          <w:b w:val="0"/>
          <w:bCs w:val="0"/>
          <w:spacing w:val="10"/>
          <w:kern w:val="0"/>
          <w:sz w:val="28"/>
          <w:highlight w:val="none"/>
          <w:lang w:eastAsia="zh-CN"/>
        </w:rPr>
        <w:t>乙方</w:t>
      </w:r>
      <w:r>
        <w:rPr>
          <w:rFonts w:hint="eastAsia" w:hAnsi="宋体" w:cs="宋体"/>
          <w:b w:val="0"/>
          <w:bCs w:val="0"/>
          <w:spacing w:val="10"/>
          <w:kern w:val="0"/>
          <w:sz w:val="28"/>
          <w:highlight w:val="none"/>
        </w:rPr>
        <w:t>退还</w:t>
      </w:r>
      <w:r>
        <w:rPr>
          <w:rFonts w:hint="eastAsia" w:hAnsi="宋体" w:cs="宋体"/>
          <w:b w:val="0"/>
          <w:bCs w:val="0"/>
          <w:spacing w:val="10"/>
          <w:kern w:val="0"/>
          <w:sz w:val="28"/>
          <w:highlight w:val="none"/>
          <w:lang w:eastAsia="zh-CN"/>
        </w:rPr>
        <w:t>甲方</w:t>
      </w:r>
      <w:r>
        <w:rPr>
          <w:rFonts w:hint="eastAsia" w:hAnsi="宋体" w:cs="宋体"/>
          <w:b w:val="0"/>
          <w:bCs w:val="0"/>
          <w:spacing w:val="10"/>
          <w:kern w:val="0"/>
          <w:sz w:val="28"/>
          <w:highlight w:val="none"/>
        </w:rPr>
        <w:t>已支付的该批次货款，并承担违约金。</w:t>
      </w:r>
    </w:p>
    <w:p w14:paraId="3B645D79">
      <w:pPr>
        <w:pStyle w:val="13"/>
        <w:spacing w:line="360" w:lineRule="auto"/>
        <w:ind w:firstLine="600" w:firstLineChars="200"/>
        <w:rPr>
          <w:rFonts w:hint="eastAsia" w:hAnsi="宋体" w:cs="宋体"/>
          <w:b w:val="0"/>
          <w:bCs w:val="0"/>
          <w:spacing w:val="10"/>
          <w:kern w:val="0"/>
          <w:sz w:val="28"/>
          <w:highlight w:val="none"/>
        </w:rPr>
      </w:pPr>
      <w:r>
        <w:rPr>
          <w:rFonts w:hint="eastAsia" w:hAnsi="宋体" w:cs="宋体"/>
          <w:b w:val="0"/>
          <w:bCs w:val="0"/>
          <w:spacing w:val="10"/>
          <w:kern w:val="0"/>
          <w:sz w:val="28"/>
          <w:highlight w:val="none"/>
          <w:lang w:val="en-US" w:eastAsia="zh-CN"/>
        </w:rPr>
        <w:t>3.</w:t>
      </w:r>
      <w:r>
        <w:rPr>
          <w:rFonts w:hint="eastAsia" w:hAnsi="宋体" w:cs="宋体"/>
          <w:b w:val="0"/>
          <w:bCs w:val="0"/>
          <w:spacing w:val="10"/>
          <w:kern w:val="0"/>
          <w:sz w:val="28"/>
          <w:highlight w:val="none"/>
        </w:rPr>
        <w:t>技术指导：</w:t>
      </w:r>
      <w:r>
        <w:rPr>
          <w:rFonts w:hint="eastAsia" w:hAnsi="宋体" w:cs="宋体"/>
          <w:b w:val="0"/>
          <w:bCs w:val="0"/>
          <w:spacing w:val="10"/>
          <w:kern w:val="0"/>
          <w:sz w:val="28"/>
          <w:highlight w:val="none"/>
          <w:lang w:eastAsia="zh-CN"/>
        </w:rPr>
        <w:t>乙方</w:t>
      </w:r>
      <w:r>
        <w:rPr>
          <w:rFonts w:hint="eastAsia" w:hAnsi="宋体" w:cs="宋体"/>
          <w:b w:val="0"/>
          <w:bCs w:val="0"/>
          <w:spacing w:val="10"/>
          <w:kern w:val="0"/>
          <w:sz w:val="28"/>
          <w:highlight w:val="none"/>
        </w:rPr>
        <w:t>提供免费技术指导服务，包括货物的储存方法、使用剂量、投加方式等；每季度至少派专业技术人员到现场巡查1次，了解货物使用情况，及时解答</w:t>
      </w:r>
      <w:r>
        <w:rPr>
          <w:rFonts w:hint="eastAsia" w:hAnsi="宋体" w:cs="宋体"/>
          <w:b w:val="0"/>
          <w:bCs w:val="0"/>
          <w:spacing w:val="10"/>
          <w:kern w:val="0"/>
          <w:sz w:val="28"/>
          <w:highlight w:val="none"/>
          <w:lang w:eastAsia="zh-CN"/>
        </w:rPr>
        <w:t>甲方</w:t>
      </w:r>
      <w:r>
        <w:rPr>
          <w:rFonts w:hint="eastAsia" w:hAnsi="宋体" w:cs="宋体"/>
          <w:b w:val="0"/>
          <w:bCs w:val="0"/>
          <w:spacing w:val="10"/>
          <w:kern w:val="0"/>
          <w:sz w:val="28"/>
          <w:highlight w:val="none"/>
        </w:rPr>
        <w:t>相关技术疑问，做好巡查记录，双方签字确认。</w:t>
      </w:r>
    </w:p>
    <w:p w14:paraId="1CEDB0E5">
      <w:pPr>
        <w:pStyle w:val="13"/>
        <w:spacing w:line="360" w:lineRule="auto"/>
        <w:ind w:firstLine="600" w:firstLineChars="200"/>
        <w:rPr>
          <w:rFonts w:hint="eastAsia" w:hAnsi="宋体" w:cs="宋体"/>
          <w:b w:val="0"/>
          <w:bCs w:val="0"/>
          <w:spacing w:val="10"/>
          <w:kern w:val="0"/>
          <w:sz w:val="28"/>
          <w:highlight w:val="none"/>
        </w:rPr>
      </w:pPr>
      <w:r>
        <w:rPr>
          <w:rFonts w:hint="eastAsia" w:hAnsi="宋体" w:cs="宋体"/>
          <w:b w:val="0"/>
          <w:bCs w:val="0"/>
          <w:spacing w:val="10"/>
          <w:kern w:val="0"/>
          <w:sz w:val="28"/>
          <w:highlight w:val="none"/>
          <w:lang w:val="en-US" w:eastAsia="zh-CN"/>
        </w:rPr>
        <w:t>4.</w:t>
      </w:r>
      <w:r>
        <w:rPr>
          <w:rFonts w:hint="eastAsia" w:hAnsi="宋体" w:cs="宋体"/>
          <w:b w:val="0"/>
          <w:bCs w:val="0"/>
          <w:spacing w:val="10"/>
          <w:kern w:val="0"/>
          <w:sz w:val="28"/>
          <w:highlight w:val="none"/>
        </w:rPr>
        <w:t>其他：</w:t>
      </w:r>
      <w:r>
        <w:rPr>
          <w:rFonts w:hint="eastAsia" w:hAnsi="宋体" w:cs="宋体"/>
          <w:b w:val="0"/>
          <w:bCs w:val="0"/>
          <w:spacing w:val="10"/>
          <w:kern w:val="0"/>
          <w:sz w:val="28"/>
          <w:highlight w:val="none"/>
          <w:lang w:eastAsia="zh-CN"/>
        </w:rPr>
        <w:t>乙方</w:t>
      </w:r>
      <w:r>
        <w:rPr>
          <w:rFonts w:hint="eastAsia" w:hAnsi="宋体" w:cs="宋体"/>
          <w:b w:val="0"/>
          <w:bCs w:val="0"/>
          <w:spacing w:val="10"/>
          <w:kern w:val="0"/>
          <w:sz w:val="28"/>
          <w:highlight w:val="none"/>
        </w:rPr>
        <w:t>需建立售后服务台账，及时响应</w:t>
      </w:r>
      <w:r>
        <w:rPr>
          <w:rFonts w:hint="eastAsia" w:hAnsi="宋体" w:cs="宋体"/>
          <w:b w:val="0"/>
          <w:bCs w:val="0"/>
          <w:spacing w:val="10"/>
          <w:kern w:val="0"/>
          <w:sz w:val="28"/>
          <w:highlight w:val="none"/>
          <w:lang w:eastAsia="zh-CN"/>
        </w:rPr>
        <w:t>甲方</w:t>
      </w:r>
      <w:r>
        <w:rPr>
          <w:rFonts w:hint="eastAsia" w:hAnsi="宋体" w:cs="宋体"/>
          <w:b w:val="0"/>
          <w:bCs w:val="0"/>
          <w:spacing w:val="10"/>
          <w:kern w:val="0"/>
          <w:sz w:val="28"/>
          <w:highlight w:val="none"/>
        </w:rPr>
        <w:t>的售后需求，确保服务质量。</w:t>
      </w:r>
    </w:p>
    <w:p w14:paraId="5B93DBD5">
      <w:pPr>
        <w:pStyle w:val="13"/>
        <w:spacing w:line="360" w:lineRule="auto"/>
        <w:ind w:firstLine="562" w:firstLineChars="200"/>
        <w:rPr>
          <w:rFonts w:hint="eastAsia" w:hAnsi="宋体" w:cs="仿宋"/>
          <w:b/>
          <w:bCs/>
          <w:sz w:val="28"/>
          <w:szCs w:val="28"/>
          <w:highlight w:val="none"/>
        </w:rPr>
      </w:pPr>
      <w:r>
        <w:rPr>
          <w:rFonts w:hint="eastAsia" w:hAnsi="宋体" w:cs="仿宋"/>
          <w:b/>
          <w:bCs/>
          <w:sz w:val="28"/>
          <w:szCs w:val="28"/>
          <w:highlight w:val="none"/>
          <w:lang w:eastAsia="zh-CN"/>
        </w:rPr>
        <w:t>八</w:t>
      </w:r>
      <w:r>
        <w:rPr>
          <w:rFonts w:hint="eastAsia" w:hAnsi="宋体" w:cs="仿宋"/>
          <w:b/>
          <w:bCs/>
          <w:sz w:val="28"/>
          <w:szCs w:val="28"/>
          <w:highlight w:val="none"/>
        </w:rPr>
        <w:t>、违约责任</w:t>
      </w:r>
    </w:p>
    <w:p w14:paraId="3B66F87A">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lang w:val="en-US" w:eastAsia="zh-CN"/>
        </w:rPr>
        <w:t>1.</w:t>
      </w:r>
      <w:r>
        <w:rPr>
          <w:rFonts w:hint="eastAsia" w:hAnsi="宋体" w:cs="仿宋"/>
          <w:sz w:val="28"/>
          <w:szCs w:val="28"/>
          <w:highlight w:val="none"/>
          <w:lang w:eastAsia="zh-CN"/>
        </w:rPr>
        <w:t>甲方</w:t>
      </w:r>
      <w:r>
        <w:rPr>
          <w:rFonts w:hint="eastAsia" w:hAnsi="宋体" w:cs="仿宋"/>
          <w:sz w:val="28"/>
          <w:szCs w:val="28"/>
          <w:highlight w:val="none"/>
        </w:rPr>
        <w:t>无正当理由拒付</w:t>
      </w:r>
      <w:r>
        <w:rPr>
          <w:rFonts w:hint="eastAsia" w:hAnsi="宋体" w:cs="仿宋"/>
          <w:sz w:val="28"/>
          <w:szCs w:val="28"/>
          <w:highlight w:val="none"/>
          <w:lang w:eastAsia="zh-CN"/>
        </w:rPr>
        <w:t>货物</w:t>
      </w:r>
      <w:r>
        <w:rPr>
          <w:rFonts w:hint="eastAsia" w:hAnsi="宋体" w:cs="仿宋"/>
          <w:sz w:val="28"/>
          <w:szCs w:val="28"/>
          <w:highlight w:val="none"/>
        </w:rPr>
        <w:t>款的，</w:t>
      </w:r>
      <w:r>
        <w:rPr>
          <w:rFonts w:hint="eastAsia" w:hAnsi="宋体" w:cs="仿宋"/>
          <w:sz w:val="28"/>
          <w:szCs w:val="28"/>
          <w:highlight w:val="none"/>
          <w:lang w:eastAsia="zh-CN"/>
        </w:rPr>
        <w:t>甲方</w:t>
      </w:r>
      <w:r>
        <w:rPr>
          <w:rFonts w:hint="eastAsia" w:hAnsi="宋体" w:cs="仿宋"/>
          <w:sz w:val="28"/>
          <w:szCs w:val="28"/>
          <w:highlight w:val="none"/>
        </w:rPr>
        <w:t>向</w:t>
      </w:r>
      <w:r>
        <w:rPr>
          <w:rFonts w:hint="eastAsia" w:hAnsi="宋体" w:cs="仿宋"/>
          <w:sz w:val="28"/>
          <w:szCs w:val="28"/>
          <w:highlight w:val="none"/>
          <w:lang w:eastAsia="zh-CN"/>
        </w:rPr>
        <w:t>乙方</w:t>
      </w:r>
      <w:r>
        <w:rPr>
          <w:rFonts w:hint="eastAsia" w:hAnsi="宋体" w:cs="仿宋"/>
          <w:sz w:val="28"/>
          <w:szCs w:val="28"/>
          <w:highlight w:val="none"/>
        </w:rPr>
        <w:t>赔偿合同总额</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％的违约金。</w:t>
      </w:r>
    </w:p>
    <w:p w14:paraId="124DC12C">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lang w:val="en-US" w:eastAsia="zh-CN"/>
        </w:rPr>
        <w:t>2.</w:t>
      </w:r>
      <w:r>
        <w:rPr>
          <w:rFonts w:hint="eastAsia" w:hAnsi="宋体" w:cs="仿宋"/>
          <w:sz w:val="28"/>
          <w:szCs w:val="28"/>
          <w:highlight w:val="none"/>
          <w:lang w:eastAsia="zh-CN"/>
        </w:rPr>
        <w:t>甲方</w:t>
      </w:r>
      <w:r>
        <w:rPr>
          <w:rFonts w:hint="eastAsia" w:hAnsi="宋体" w:cs="仿宋"/>
          <w:sz w:val="28"/>
          <w:szCs w:val="28"/>
          <w:highlight w:val="none"/>
        </w:rPr>
        <w:t>逾期支付</w:t>
      </w:r>
      <w:r>
        <w:rPr>
          <w:rFonts w:hint="eastAsia" w:hAnsi="宋体" w:cs="仿宋"/>
          <w:sz w:val="28"/>
          <w:szCs w:val="28"/>
          <w:highlight w:val="none"/>
          <w:lang w:eastAsia="zh-CN"/>
        </w:rPr>
        <w:t>货物</w:t>
      </w:r>
      <w:r>
        <w:rPr>
          <w:rFonts w:hint="eastAsia" w:hAnsi="宋体" w:cs="仿宋"/>
          <w:sz w:val="28"/>
          <w:szCs w:val="28"/>
          <w:highlight w:val="none"/>
        </w:rPr>
        <w:t>款，每逾1日，</w:t>
      </w:r>
      <w:r>
        <w:rPr>
          <w:rFonts w:hint="eastAsia" w:hAnsi="宋体" w:cs="仿宋"/>
          <w:sz w:val="28"/>
          <w:szCs w:val="28"/>
          <w:highlight w:val="none"/>
          <w:lang w:eastAsia="zh-CN"/>
        </w:rPr>
        <w:t>甲方</w:t>
      </w:r>
      <w:r>
        <w:rPr>
          <w:rFonts w:hint="eastAsia" w:hAnsi="宋体" w:cs="仿宋"/>
          <w:sz w:val="28"/>
          <w:szCs w:val="28"/>
          <w:highlight w:val="none"/>
        </w:rPr>
        <w:t>向</w:t>
      </w:r>
      <w:r>
        <w:rPr>
          <w:rFonts w:hint="eastAsia" w:hAnsi="宋体" w:cs="仿宋"/>
          <w:sz w:val="28"/>
          <w:szCs w:val="28"/>
          <w:highlight w:val="none"/>
          <w:lang w:eastAsia="zh-CN"/>
        </w:rPr>
        <w:t>乙方</w:t>
      </w:r>
      <w:r>
        <w:rPr>
          <w:rFonts w:hint="eastAsia" w:hAnsi="宋体" w:cs="仿宋"/>
          <w:sz w:val="28"/>
          <w:szCs w:val="28"/>
          <w:highlight w:val="none"/>
        </w:rPr>
        <w:t>偿付合同价款</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‰的滞纳金。</w:t>
      </w:r>
    </w:p>
    <w:p w14:paraId="1A8EF78C">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lang w:val="en-US" w:eastAsia="zh-CN"/>
        </w:rPr>
        <w:t>3.</w:t>
      </w:r>
      <w:r>
        <w:rPr>
          <w:rFonts w:hint="eastAsia" w:hAnsi="宋体" w:cs="仿宋"/>
          <w:sz w:val="28"/>
          <w:szCs w:val="28"/>
          <w:highlight w:val="none"/>
          <w:lang w:eastAsia="zh-CN"/>
        </w:rPr>
        <w:t>乙方</w:t>
      </w:r>
      <w:r>
        <w:rPr>
          <w:rFonts w:hint="eastAsia" w:hAnsi="宋体" w:cs="仿宋"/>
          <w:sz w:val="28"/>
          <w:szCs w:val="28"/>
          <w:highlight w:val="none"/>
        </w:rPr>
        <w:t>所交的合同标的质量、规格、型号等不符合合同规定标准，</w:t>
      </w:r>
      <w:r>
        <w:rPr>
          <w:rFonts w:hint="eastAsia" w:hAnsi="宋体" w:cs="仿宋"/>
          <w:sz w:val="28"/>
          <w:szCs w:val="28"/>
          <w:highlight w:val="none"/>
          <w:lang w:eastAsia="zh-CN"/>
        </w:rPr>
        <w:t>甲方</w:t>
      </w:r>
      <w:r>
        <w:rPr>
          <w:rFonts w:hint="eastAsia" w:hAnsi="宋体" w:cs="仿宋"/>
          <w:sz w:val="28"/>
          <w:szCs w:val="28"/>
          <w:highlight w:val="none"/>
        </w:rPr>
        <w:t>有权拒收。造成</w:t>
      </w:r>
      <w:r>
        <w:rPr>
          <w:rFonts w:hint="eastAsia" w:hAnsi="宋体" w:cs="仿宋"/>
          <w:sz w:val="28"/>
          <w:szCs w:val="28"/>
          <w:highlight w:val="none"/>
          <w:lang w:eastAsia="zh-CN"/>
        </w:rPr>
        <w:t>甲方</w:t>
      </w:r>
      <w:r>
        <w:rPr>
          <w:rFonts w:hint="eastAsia" w:hAnsi="宋体" w:cs="仿宋"/>
          <w:sz w:val="28"/>
          <w:szCs w:val="28"/>
          <w:highlight w:val="none"/>
        </w:rPr>
        <w:t>损失的，由</w:t>
      </w:r>
      <w:r>
        <w:rPr>
          <w:rFonts w:hint="eastAsia" w:hAnsi="宋体" w:cs="仿宋"/>
          <w:sz w:val="28"/>
          <w:szCs w:val="28"/>
          <w:highlight w:val="none"/>
          <w:lang w:eastAsia="zh-CN"/>
        </w:rPr>
        <w:t>乙方</w:t>
      </w:r>
      <w:r>
        <w:rPr>
          <w:rFonts w:hint="eastAsia" w:hAnsi="宋体" w:cs="仿宋"/>
          <w:sz w:val="28"/>
          <w:szCs w:val="28"/>
          <w:highlight w:val="none"/>
        </w:rPr>
        <w:t>负责赔偿。</w:t>
      </w:r>
    </w:p>
    <w:p w14:paraId="66BD5906">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lang w:val="en-US" w:eastAsia="zh-CN"/>
        </w:rPr>
        <w:t>4.</w:t>
      </w:r>
      <w:r>
        <w:rPr>
          <w:rFonts w:hint="eastAsia" w:hAnsi="宋体" w:cs="仿宋"/>
          <w:sz w:val="28"/>
          <w:szCs w:val="28"/>
          <w:highlight w:val="none"/>
          <w:lang w:eastAsia="zh-CN"/>
        </w:rPr>
        <w:t>乙方</w:t>
      </w:r>
      <w:r>
        <w:rPr>
          <w:rFonts w:hint="eastAsia" w:hAnsi="宋体" w:cs="仿宋"/>
          <w:sz w:val="28"/>
          <w:szCs w:val="28"/>
          <w:highlight w:val="none"/>
        </w:rPr>
        <w:t>不能按期交付全部合同标的时，</w:t>
      </w:r>
      <w:r>
        <w:rPr>
          <w:rFonts w:hint="eastAsia" w:hAnsi="宋体" w:cs="仿宋"/>
          <w:sz w:val="28"/>
          <w:szCs w:val="28"/>
          <w:highlight w:val="none"/>
          <w:lang w:eastAsia="zh-CN"/>
        </w:rPr>
        <w:t>乙方</w:t>
      </w:r>
      <w:r>
        <w:rPr>
          <w:rFonts w:hint="eastAsia" w:hAnsi="宋体" w:cs="仿宋"/>
          <w:sz w:val="28"/>
          <w:szCs w:val="28"/>
          <w:highlight w:val="none"/>
        </w:rPr>
        <w:t>向</w:t>
      </w:r>
      <w:r>
        <w:rPr>
          <w:rFonts w:hint="eastAsia" w:hAnsi="宋体" w:cs="仿宋"/>
          <w:sz w:val="28"/>
          <w:szCs w:val="28"/>
          <w:highlight w:val="none"/>
          <w:lang w:eastAsia="zh-CN"/>
        </w:rPr>
        <w:t>甲方</w:t>
      </w:r>
      <w:r>
        <w:rPr>
          <w:rFonts w:hint="eastAsia" w:hAnsi="宋体" w:cs="仿宋"/>
          <w:sz w:val="28"/>
          <w:szCs w:val="28"/>
          <w:highlight w:val="none"/>
        </w:rPr>
        <w:t>偿付合同款总额</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％的违约金。</w:t>
      </w:r>
    </w:p>
    <w:p w14:paraId="64FB9488">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lang w:val="en-US" w:eastAsia="zh-CN"/>
        </w:rPr>
        <w:t>5.</w:t>
      </w:r>
      <w:r>
        <w:rPr>
          <w:rFonts w:hint="eastAsia" w:hAnsi="宋体" w:cs="仿宋"/>
          <w:sz w:val="28"/>
          <w:szCs w:val="28"/>
          <w:highlight w:val="none"/>
          <w:lang w:eastAsia="zh-CN"/>
        </w:rPr>
        <w:t>乙方</w:t>
      </w:r>
      <w:r>
        <w:rPr>
          <w:rFonts w:hint="eastAsia" w:hAnsi="宋体" w:cs="仿宋"/>
          <w:sz w:val="28"/>
          <w:szCs w:val="28"/>
          <w:highlight w:val="none"/>
        </w:rPr>
        <w:t>逾期交付合同标的时，每逾1日</w:t>
      </w:r>
      <w:r>
        <w:rPr>
          <w:rFonts w:hint="eastAsia" w:hAnsi="宋体" w:cs="仿宋"/>
          <w:sz w:val="28"/>
          <w:szCs w:val="28"/>
          <w:highlight w:val="none"/>
          <w:lang w:eastAsia="zh-CN"/>
        </w:rPr>
        <w:t>乙方</w:t>
      </w:r>
      <w:r>
        <w:rPr>
          <w:rFonts w:hint="eastAsia" w:hAnsi="宋体" w:cs="仿宋"/>
          <w:sz w:val="28"/>
          <w:szCs w:val="28"/>
          <w:highlight w:val="none"/>
        </w:rPr>
        <w:t>向</w:t>
      </w:r>
      <w:r>
        <w:rPr>
          <w:rFonts w:hint="eastAsia" w:hAnsi="宋体" w:cs="仿宋"/>
          <w:sz w:val="28"/>
          <w:szCs w:val="28"/>
          <w:highlight w:val="none"/>
          <w:lang w:eastAsia="zh-CN"/>
        </w:rPr>
        <w:t>甲方</w:t>
      </w:r>
      <w:r>
        <w:rPr>
          <w:rFonts w:hint="eastAsia" w:hAnsi="宋体" w:cs="仿宋"/>
          <w:sz w:val="28"/>
          <w:szCs w:val="28"/>
          <w:highlight w:val="none"/>
        </w:rPr>
        <w:t>偿付合同总价款</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‰的滞纳金。逾期交付超过10天时。</w:t>
      </w:r>
      <w:r>
        <w:rPr>
          <w:rFonts w:hint="eastAsia" w:hAnsi="宋体" w:cs="仿宋"/>
          <w:sz w:val="28"/>
          <w:szCs w:val="28"/>
          <w:highlight w:val="none"/>
          <w:lang w:eastAsia="zh-CN"/>
        </w:rPr>
        <w:t>甲方</w:t>
      </w:r>
      <w:r>
        <w:rPr>
          <w:rFonts w:hint="eastAsia" w:hAnsi="宋体" w:cs="仿宋"/>
          <w:sz w:val="28"/>
          <w:szCs w:val="28"/>
          <w:highlight w:val="none"/>
        </w:rPr>
        <w:t>有权要求解除合同。</w:t>
      </w:r>
    </w:p>
    <w:p w14:paraId="5AF5A7E5">
      <w:pPr>
        <w:pStyle w:val="13"/>
        <w:spacing w:line="360" w:lineRule="auto"/>
        <w:ind w:firstLine="562" w:firstLineChars="200"/>
        <w:rPr>
          <w:rFonts w:hint="eastAsia" w:hAnsi="宋体" w:eastAsia="宋体" w:cs="仿宋"/>
          <w:b/>
          <w:bCs/>
          <w:sz w:val="28"/>
          <w:szCs w:val="28"/>
          <w:highlight w:val="none"/>
          <w:lang w:eastAsia="zh-CN"/>
        </w:rPr>
      </w:pPr>
      <w:r>
        <w:rPr>
          <w:rFonts w:hint="eastAsia" w:hAnsi="宋体" w:cs="仿宋"/>
          <w:b/>
          <w:bCs/>
          <w:sz w:val="28"/>
          <w:szCs w:val="28"/>
          <w:highlight w:val="none"/>
          <w:lang w:eastAsia="zh-CN"/>
        </w:rPr>
        <w:t>九</w:t>
      </w:r>
      <w:r>
        <w:rPr>
          <w:rFonts w:hint="eastAsia" w:hAnsi="宋体" w:cs="仿宋"/>
          <w:b/>
          <w:bCs/>
          <w:sz w:val="28"/>
          <w:szCs w:val="28"/>
          <w:highlight w:val="none"/>
        </w:rPr>
        <w:t>、不可抗力</w:t>
      </w:r>
    </w:p>
    <w:p w14:paraId="5DE7762C">
      <w:pPr>
        <w:pStyle w:val="13"/>
        <w:spacing w:line="360" w:lineRule="auto"/>
        <w:ind w:firstLine="560" w:firstLineChars="200"/>
        <w:rPr>
          <w:rFonts w:hint="eastAsia" w:ascii="宋体" w:hAnsi="宋体" w:eastAsia="宋体" w:cs="仿宋"/>
          <w:sz w:val="28"/>
          <w:szCs w:val="28"/>
          <w:highlight w:val="none"/>
        </w:rPr>
      </w:pPr>
      <w:r>
        <w:rPr>
          <w:rFonts w:hint="eastAsia" w:ascii="宋体" w:hAnsi="宋体" w:eastAsia="宋体" w:cs="仿宋"/>
          <w:sz w:val="28"/>
          <w:szCs w:val="28"/>
          <w:highlight w:val="none"/>
        </w:rPr>
        <w:t>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1425EB93">
      <w:pPr>
        <w:pStyle w:val="13"/>
        <w:spacing w:line="360" w:lineRule="auto"/>
        <w:ind w:firstLine="562" w:firstLineChars="200"/>
        <w:rPr>
          <w:rFonts w:hint="eastAsia" w:hAnsi="宋体" w:eastAsia="宋体" w:cs="仿宋"/>
          <w:b/>
          <w:bCs/>
          <w:sz w:val="28"/>
          <w:szCs w:val="28"/>
          <w:highlight w:val="none"/>
          <w:lang w:eastAsia="zh-CN"/>
        </w:rPr>
      </w:pPr>
      <w:r>
        <w:rPr>
          <w:rFonts w:hint="eastAsia" w:hAnsi="宋体" w:cs="仿宋"/>
          <w:b/>
          <w:bCs/>
          <w:sz w:val="28"/>
          <w:szCs w:val="28"/>
          <w:highlight w:val="none"/>
        </w:rPr>
        <w:t>十、争议解决</w:t>
      </w:r>
    </w:p>
    <w:p w14:paraId="00DB4BC6">
      <w:pPr>
        <w:pStyle w:val="13"/>
        <w:spacing w:line="360" w:lineRule="auto"/>
        <w:ind w:firstLine="560" w:firstLineChars="200"/>
        <w:rPr>
          <w:rFonts w:hint="eastAsia" w:hAnsi="宋体" w:cs="仿宋"/>
          <w:b/>
          <w:bCs/>
          <w:sz w:val="28"/>
          <w:szCs w:val="28"/>
          <w:highlight w:val="none"/>
        </w:rPr>
      </w:pPr>
      <w:r>
        <w:rPr>
          <w:rFonts w:hint="eastAsia" w:hAnsi="宋体" w:cs="仿宋"/>
          <w:b w:val="0"/>
          <w:bCs w:val="0"/>
          <w:sz w:val="28"/>
          <w:szCs w:val="28"/>
          <w:highlight w:val="none"/>
          <w:lang w:eastAsia="zh-CN"/>
        </w:rPr>
        <w:t>甲乙</w:t>
      </w:r>
      <w:r>
        <w:rPr>
          <w:rFonts w:hint="eastAsia" w:hAnsi="宋体" w:cs="仿宋"/>
          <w:b w:val="0"/>
          <w:bCs w:val="0"/>
          <w:sz w:val="28"/>
          <w:szCs w:val="28"/>
          <w:highlight w:val="none"/>
        </w:rPr>
        <w:t>双方在执行合同中发生争议，应通过协商解决。如协商不成，可以向</w:t>
      </w:r>
      <w:r>
        <w:rPr>
          <w:rFonts w:hint="eastAsia" w:hAnsi="宋体" w:cs="仿宋"/>
          <w:b w:val="0"/>
          <w:bCs w:val="0"/>
          <w:sz w:val="28"/>
          <w:szCs w:val="28"/>
          <w:highlight w:val="none"/>
          <w:lang w:eastAsia="zh-CN"/>
        </w:rPr>
        <w:t>甲方</w:t>
      </w:r>
      <w:r>
        <w:rPr>
          <w:rFonts w:hint="eastAsia" w:hAnsi="宋体" w:cs="仿宋"/>
          <w:b w:val="0"/>
          <w:bCs w:val="0"/>
          <w:sz w:val="28"/>
          <w:szCs w:val="28"/>
          <w:highlight w:val="none"/>
        </w:rPr>
        <w:t>所在地法院提出诉讼。</w:t>
      </w:r>
    </w:p>
    <w:p w14:paraId="72124F97">
      <w:pPr>
        <w:pStyle w:val="13"/>
        <w:spacing w:line="360" w:lineRule="auto"/>
        <w:ind w:firstLine="562" w:firstLineChars="200"/>
        <w:rPr>
          <w:rFonts w:hint="eastAsia" w:hAnsi="宋体" w:cs="仿宋"/>
          <w:sz w:val="28"/>
          <w:szCs w:val="28"/>
          <w:highlight w:val="none"/>
        </w:rPr>
      </w:pPr>
      <w:r>
        <w:rPr>
          <w:rFonts w:hint="eastAsia" w:hAnsi="宋体" w:cs="仿宋"/>
          <w:b/>
          <w:bCs/>
          <w:sz w:val="28"/>
          <w:szCs w:val="28"/>
          <w:highlight w:val="none"/>
        </w:rPr>
        <w:t>十</w:t>
      </w:r>
      <w:r>
        <w:rPr>
          <w:rFonts w:hint="eastAsia" w:hAnsi="宋体" w:cs="仿宋"/>
          <w:b/>
          <w:bCs/>
          <w:sz w:val="28"/>
          <w:szCs w:val="28"/>
          <w:highlight w:val="none"/>
          <w:lang w:eastAsia="zh-CN"/>
        </w:rPr>
        <w:t>一</w:t>
      </w:r>
      <w:r>
        <w:rPr>
          <w:rFonts w:hint="eastAsia" w:hAnsi="宋体" w:cs="仿宋"/>
          <w:b/>
          <w:bCs/>
          <w:sz w:val="28"/>
          <w:szCs w:val="28"/>
          <w:highlight w:val="none"/>
        </w:rPr>
        <w:t>、其他约定事项</w:t>
      </w:r>
    </w:p>
    <w:p w14:paraId="7A809294">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lang w:val="en-US" w:eastAsia="zh-CN"/>
        </w:rPr>
        <w:t>1.</w:t>
      </w:r>
      <w:r>
        <w:rPr>
          <w:rFonts w:hint="eastAsia" w:hAnsi="宋体" w:cs="仿宋"/>
          <w:sz w:val="28"/>
          <w:szCs w:val="28"/>
          <w:highlight w:val="none"/>
        </w:rPr>
        <w:t>合同经甲、乙双方代表签章后即刻生效。</w:t>
      </w:r>
    </w:p>
    <w:p w14:paraId="18280D0A">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lang w:val="en-US" w:eastAsia="zh-CN"/>
        </w:rPr>
        <w:t>2.</w:t>
      </w:r>
      <w:r>
        <w:rPr>
          <w:rFonts w:hint="eastAsia" w:hAnsi="宋体" w:cs="仿宋"/>
          <w:sz w:val="28"/>
          <w:szCs w:val="28"/>
          <w:highlight w:val="none"/>
        </w:rPr>
        <w:t>本合同壹式</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份，</w:t>
      </w:r>
      <w:r>
        <w:rPr>
          <w:rFonts w:hint="eastAsia" w:hAnsi="宋体" w:cs="仿宋"/>
          <w:sz w:val="28"/>
          <w:szCs w:val="28"/>
          <w:highlight w:val="none"/>
          <w:lang w:eastAsia="zh-CN"/>
        </w:rPr>
        <w:t>甲方</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份、</w:t>
      </w:r>
      <w:r>
        <w:rPr>
          <w:rFonts w:hint="eastAsia" w:hAnsi="宋体" w:cs="仿宋"/>
          <w:sz w:val="28"/>
          <w:szCs w:val="28"/>
          <w:highlight w:val="none"/>
          <w:lang w:eastAsia="zh-CN"/>
        </w:rPr>
        <w:t>乙方</w:t>
      </w:r>
      <w:r>
        <w:rPr>
          <w:rFonts w:hint="eastAsia" w:hAnsi="宋体" w:cs="仿宋"/>
          <w:sz w:val="28"/>
          <w:szCs w:val="28"/>
          <w:highlight w:val="none"/>
          <w:u w:val="single"/>
          <w:lang w:val="en-US" w:eastAsia="zh-CN"/>
        </w:rPr>
        <w:t xml:space="preserve">   </w:t>
      </w:r>
      <w:r>
        <w:rPr>
          <w:rFonts w:hint="eastAsia" w:hAnsi="宋体" w:cs="仿宋"/>
          <w:sz w:val="28"/>
          <w:szCs w:val="28"/>
          <w:highlight w:val="none"/>
        </w:rPr>
        <w:t>份，均为正本，具有同等法律效力。</w:t>
      </w:r>
    </w:p>
    <w:p w14:paraId="51A95F7B">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lang w:val="en-US" w:eastAsia="zh-CN"/>
        </w:rPr>
        <w:t>3.</w:t>
      </w:r>
      <w:r>
        <w:rPr>
          <w:rFonts w:hint="eastAsia" w:hAnsi="宋体" w:cs="仿宋"/>
          <w:sz w:val="28"/>
          <w:szCs w:val="28"/>
          <w:highlight w:val="none"/>
          <w:lang w:eastAsia="zh-CN"/>
        </w:rPr>
        <w:t>乙方</w:t>
      </w:r>
      <w:r>
        <w:rPr>
          <w:rFonts w:hint="eastAsia" w:hAnsi="宋体" w:cs="仿宋"/>
          <w:sz w:val="28"/>
          <w:szCs w:val="28"/>
          <w:highlight w:val="none"/>
        </w:rPr>
        <w:t>不得部分转让或全部转让其应履行的合同项下的任何责任和义务。</w:t>
      </w:r>
    </w:p>
    <w:p w14:paraId="0952B02E">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lang w:val="en-US" w:eastAsia="zh-CN"/>
        </w:rPr>
        <w:t>4.</w:t>
      </w:r>
      <w:r>
        <w:rPr>
          <w:rFonts w:hint="eastAsia" w:hAnsi="宋体" w:cs="仿宋"/>
          <w:sz w:val="28"/>
          <w:szCs w:val="28"/>
          <w:highlight w:val="none"/>
        </w:rPr>
        <w:t>合同执行过程中出现的未尽事宜，双方在不违背合同和《招标文件》《投标文件》的前提下协商解决，并签署补充协议，补充协议具有同等法律效力。</w:t>
      </w:r>
    </w:p>
    <w:p w14:paraId="1DEE4C02">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lang w:val="en-US" w:eastAsia="zh-CN"/>
        </w:rPr>
        <w:t>5.</w:t>
      </w:r>
      <w:r>
        <w:rPr>
          <w:rFonts w:hint="eastAsia" w:hAnsi="宋体" w:cs="仿宋"/>
          <w:sz w:val="28"/>
          <w:szCs w:val="28"/>
          <w:highlight w:val="none"/>
          <w:lang w:eastAsia="zh-CN"/>
        </w:rPr>
        <w:t>乙方</w:t>
      </w:r>
      <w:r>
        <w:rPr>
          <w:rFonts w:hint="eastAsia" w:hAnsi="宋体" w:cs="仿宋"/>
          <w:sz w:val="28"/>
          <w:szCs w:val="28"/>
          <w:highlight w:val="none"/>
        </w:rPr>
        <w:t>提供的最终投标价格明细表或最终项目（实施）方案必须与投标文件正本一致，如评标时</w:t>
      </w:r>
      <w:r>
        <w:rPr>
          <w:rFonts w:hint="eastAsia" w:hAnsi="宋体" w:cs="仿宋"/>
          <w:sz w:val="28"/>
          <w:szCs w:val="28"/>
          <w:highlight w:val="none"/>
          <w:lang w:eastAsia="zh-CN"/>
        </w:rPr>
        <w:t>乙方</w:t>
      </w:r>
      <w:r>
        <w:rPr>
          <w:rFonts w:hint="eastAsia" w:hAnsi="宋体" w:cs="仿宋"/>
          <w:sz w:val="28"/>
          <w:szCs w:val="28"/>
          <w:highlight w:val="none"/>
        </w:rPr>
        <w:t>有投标人答复澄清事项文件以投标人答复澄清事项文件为准。</w:t>
      </w:r>
    </w:p>
    <w:p w14:paraId="1BD44885">
      <w:pPr>
        <w:pStyle w:val="13"/>
        <w:spacing w:line="360" w:lineRule="auto"/>
        <w:ind w:firstLine="562" w:firstLineChars="200"/>
        <w:rPr>
          <w:rFonts w:hint="eastAsia" w:hAnsi="宋体" w:cs="仿宋"/>
          <w:b/>
          <w:bCs/>
          <w:sz w:val="28"/>
          <w:szCs w:val="28"/>
          <w:highlight w:val="none"/>
        </w:rPr>
      </w:pPr>
      <w:r>
        <w:rPr>
          <w:rFonts w:hint="eastAsia" w:hAnsi="宋体" w:cs="仿宋"/>
          <w:b/>
          <w:bCs/>
          <w:sz w:val="28"/>
          <w:szCs w:val="28"/>
          <w:highlight w:val="none"/>
        </w:rPr>
        <w:t>十</w:t>
      </w:r>
      <w:r>
        <w:rPr>
          <w:rFonts w:hint="eastAsia" w:hAnsi="宋体" w:cs="仿宋"/>
          <w:b/>
          <w:bCs/>
          <w:sz w:val="28"/>
          <w:szCs w:val="28"/>
          <w:highlight w:val="none"/>
          <w:lang w:eastAsia="zh-CN"/>
        </w:rPr>
        <w:t>二</w:t>
      </w:r>
      <w:r>
        <w:rPr>
          <w:rFonts w:hint="eastAsia" w:hAnsi="宋体" w:cs="仿宋"/>
          <w:b/>
          <w:bCs/>
          <w:sz w:val="28"/>
          <w:szCs w:val="28"/>
          <w:highlight w:val="none"/>
        </w:rPr>
        <w:t>、下列文件为本合同不可分割部分</w:t>
      </w:r>
    </w:p>
    <w:p w14:paraId="6553E128">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lang w:val="en-US" w:eastAsia="zh-CN"/>
        </w:rPr>
        <w:t>1.</w:t>
      </w:r>
      <w:r>
        <w:rPr>
          <w:rFonts w:hint="eastAsia" w:hAnsi="宋体" w:cs="仿宋"/>
          <w:sz w:val="28"/>
          <w:szCs w:val="28"/>
          <w:highlight w:val="none"/>
        </w:rPr>
        <w:t>招标文件</w:t>
      </w:r>
    </w:p>
    <w:p w14:paraId="7FD02887">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lang w:val="en-US" w:eastAsia="zh-CN"/>
        </w:rPr>
        <w:t>2.</w:t>
      </w:r>
      <w:r>
        <w:rPr>
          <w:rFonts w:hint="eastAsia" w:hAnsi="宋体" w:cs="仿宋"/>
          <w:sz w:val="28"/>
          <w:szCs w:val="28"/>
          <w:highlight w:val="none"/>
        </w:rPr>
        <w:t>投标文件</w:t>
      </w:r>
    </w:p>
    <w:p w14:paraId="198F1ECE">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lang w:val="en-US" w:eastAsia="zh-CN"/>
        </w:rPr>
        <w:t>3.</w:t>
      </w:r>
      <w:r>
        <w:rPr>
          <w:rFonts w:hint="eastAsia" w:hAnsi="宋体" w:cs="仿宋"/>
          <w:sz w:val="28"/>
          <w:szCs w:val="28"/>
          <w:highlight w:val="none"/>
        </w:rPr>
        <w:t>明细表</w:t>
      </w:r>
    </w:p>
    <w:p w14:paraId="1A131828">
      <w:pPr>
        <w:pStyle w:val="13"/>
        <w:spacing w:line="360" w:lineRule="auto"/>
        <w:ind w:firstLine="560" w:firstLineChars="200"/>
        <w:rPr>
          <w:rFonts w:hint="eastAsia" w:hAnsi="宋体" w:eastAsia="宋体" w:cs="仿宋"/>
          <w:sz w:val="28"/>
          <w:szCs w:val="28"/>
          <w:highlight w:val="none"/>
          <w:lang w:eastAsia="zh-CN"/>
        </w:rPr>
      </w:pPr>
      <w:r>
        <w:rPr>
          <w:rFonts w:hint="eastAsia" w:hAnsi="宋体" w:cs="仿宋"/>
          <w:sz w:val="28"/>
          <w:szCs w:val="28"/>
          <w:highlight w:val="none"/>
          <w:lang w:val="en-US" w:eastAsia="zh-CN"/>
        </w:rPr>
        <w:t>4.</w:t>
      </w:r>
      <w:r>
        <w:rPr>
          <w:rFonts w:hint="eastAsia" w:hAnsi="宋体" w:cs="仿宋"/>
          <w:sz w:val="28"/>
          <w:szCs w:val="28"/>
          <w:highlight w:val="none"/>
        </w:rPr>
        <w:t>投标人答复澄清事项文件</w:t>
      </w:r>
      <w:r>
        <w:rPr>
          <w:rFonts w:hint="eastAsia" w:hAnsi="宋体" w:cs="仿宋"/>
          <w:sz w:val="28"/>
          <w:szCs w:val="28"/>
          <w:highlight w:val="none"/>
          <w:lang w:eastAsia="zh-CN"/>
        </w:rPr>
        <w:t>（如有）</w:t>
      </w:r>
    </w:p>
    <w:p w14:paraId="202FC5BA">
      <w:pPr>
        <w:pStyle w:val="13"/>
        <w:spacing w:line="360" w:lineRule="auto"/>
        <w:ind w:firstLine="560" w:firstLineChars="200"/>
        <w:rPr>
          <w:rFonts w:hint="eastAsia" w:hAnsi="宋体" w:cs="仿宋"/>
          <w:sz w:val="28"/>
          <w:szCs w:val="28"/>
          <w:highlight w:val="none"/>
        </w:rPr>
      </w:pPr>
      <w:r>
        <w:rPr>
          <w:rFonts w:hint="eastAsia" w:hAnsi="宋体" w:cs="仿宋"/>
          <w:sz w:val="28"/>
          <w:szCs w:val="28"/>
          <w:highlight w:val="none"/>
          <w:lang w:val="en-US" w:eastAsia="zh-CN"/>
        </w:rPr>
        <w:t>5.</w:t>
      </w:r>
      <w:r>
        <w:rPr>
          <w:rFonts w:hint="eastAsia" w:hAnsi="宋体" w:cs="仿宋"/>
          <w:sz w:val="28"/>
          <w:szCs w:val="28"/>
          <w:highlight w:val="none"/>
        </w:rPr>
        <w:t>投标人所承诺的其他条件</w:t>
      </w:r>
    </w:p>
    <w:p w14:paraId="69734220">
      <w:pPr>
        <w:rPr>
          <w:rFonts w:hint="eastAsia" w:hAnsi="宋体" w:cs="仿宋"/>
          <w:b/>
          <w:bCs/>
          <w:sz w:val="28"/>
          <w:szCs w:val="28"/>
          <w:highlight w:val="none"/>
          <w:lang w:eastAsia="zh-CN"/>
        </w:rPr>
      </w:pPr>
    </w:p>
    <w:p w14:paraId="525E2247">
      <w:pPr>
        <w:ind w:firstLine="562" w:firstLineChars="200"/>
        <w:rPr>
          <w:rFonts w:hint="eastAsia" w:hAnsi="宋体" w:eastAsia="宋体" w:cs="仿宋"/>
          <w:b/>
          <w:bCs/>
          <w:sz w:val="28"/>
          <w:szCs w:val="28"/>
          <w:highlight w:val="none"/>
          <w:lang w:eastAsia="zh-CN"/>
        </w:rPr>
      </w:pPr>
      <w:r>
        <w:rPr>
          <w:rFonts w:hint="eastAsia" w:hAnsi="宋体" w:cs="仿宋"/>
          <w:b/>
          <w:bCs/>
          <w:sz w:val="28"/>
          <w:szCs w:val="28"/>
          <w:highlight w:val="none"/>
          <w:lang w:eastAsia="zh-CN"/>
        </w:rPr>
        <w:t>（以下内容无正文）</w:t>
      </w:r>
    </w:p>
    <w:p w14:paraId="1A110773">
      <w:pPr>
        <w:pStyle w:val="13"/>
        <w:spacing w:line="360" w:lineRule="auto"/>
        <w:rPr>
          <w:rFonts w:hint="eastAsia" w:hAnsi="宋体" w:cs="仿宋"/>
          <w:b/>
          <w:bCs/>
          <w:sz w:val="28"/>
          <w:szCs w:val="28"/>
          <w:highlight w:val="none"/>
        </w:rPr>
      </w:pPr>
    </w:p>
    <w:p w14:paraId="2E575C3E">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lang w:eastAsia="zh-CN"/>
        </w:rPr>
        <w:t>甲方</w:t>
      </w:r>
      <w:r>
        <w:rPr>
          <w:rFonts w:hint="eastAsia" w:hAnsi="宋体" w:cs="仿宋"/>
          <w:b w:val="0"/>
          <w:bCs w:val="0"/>
          <w:sz w:val="28"/>
          <w:szCs w:val="28"/>
          <w:highlight w:val="none"/>
        </w:rPr>
        <w:t>全称：</w:t>
      </w:r>
      <w:r>
        <w:rPr>
          <w:rFonts w:hint="eastAsia" w:hAnsi="宋体" w:cs="仿宋"/>
          <w:b w:val="0"/>
          <w:bCs w:val="0"/>
          <w:sz w:val="28"/>
          <w:szCs w:val="28"/>
          <w:highlight w:val="none"/>
          <w:lang w:eastAsia="zh-CN"/>
        </w:rPr>
        <w:t>（</w:t>
      </w:r>
      <w:r>
        <w:rPr>
          <w:rFonts w:hint="eastAsia" w:hAnsi="宋体" w:cs="仿宋"/>
          <w:b w:val="0"/>
          <w:bCs w:val="0"/>
          <w:sz w:val="28"/>
          <w:szCs w:val="28"/>
          <w:highlight w:val="none"/>
        </w:rPr>
        <w:t>公章</w:t>
      </w:r>
      <w:r>
        <w:rPr>
          <w:rFonts w:hint="eastAsia" w:hAnsi="宋体" w:cs="仿宋"/>
          <w:b w:val="0"/>
          <w:bCs w:val="0"/>
          <w:sz w:val="28"/>
          <w:szCs w:val="28"/>
          <w:highlight w:val="none"/>
          <w:lang w:eastAsia="zh-CN"/>
        </w:rPr>
        <w:t>）</w:t>
      </w:r>
      <w:r>
        <w:rPr>
          <w:rFonts w:hint="eastAsia" w:hAnsi="宋体" w:cs="仿宋"/>
          <w:b w:val="0"/>
          <w:bCs w:val="0"/>
          <w:sz w:val="28"/>
          <w:szCs w:val="28"/>
          <w:highlight w:val="none"/>
        </w:rPr>
        <w:t xml:space="preserve">         </w:t>
      </w:r>
    </w:p>
    <w:p w14:paraId="2078B627">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法定代表人：</w:t>
      </w:r>
    </w:p>
    <w:p w14:paraId="53B2B406">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全权代理人：</w:t>
      </w:r>
    </w:p>
    <w:p w14:paraId="4F633FDC">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地    址：</w:t>
      </w:r>
    </w:p>
    <w:p w14:paraId="419B4E32">
      <w:pPr>
        <w:pStyle w:val="13"/>
        <w:spacing w:line="360" w:lineRule="auto"/>
        <w:ind w:firstLine="560" w:firstLineChars="200"/>
        <w:rPr>
          <w:rFonts w:hint="eastAsia" w:hAnsi="宋体" w:eastAsia="宋体" w:cs="仿宋"/>
          <w:b w:val="0"/>
          <w:bCs w:val="0"/>
          <w:sz w:val="28"/>
          <w:szCs w:val="28"/>
          <w:highlight w:val="none"/>
          <w:lang w:eastAsia="zh-CN"/>
        </w:rPr>
      </w:pPr>
      <w:r>
        <w:rPr>
          <w:rFonts w:hint="eastAsia" w:hAnsi="宋体" w:cs="仿宋"/>
          <w:b w:val="0"/>
          <w:bCs w:val="0"/>
          <w:sz w:val="28"/>
          <w:szCs w:val="28"/>
          <w:highlight w:val="none"/>
        </w:rPr>
        <w:t>电    话</w:t>
      </w:r>
      <w:r>
        <w:rPr>
          <w:rFonts w:hint="eastAsia" w:hAnsi="宋体" w:cs="仿宋"/>
          <w:b w:val="0"/>
          <w:bCs w:val="0"/>
          <w:sz w:val="28"/>
          <w:szCs w:val="28"/>
          <w:highlight w:val="none"/>
          <w:lang w:eastAsia="zh-CN"/>
        </w:rPr>
        <w:t>：</w:t>
      </w:r>
    </w:p>
    <w:p w14:paraId="547B428F">
      <w:pPr>
        <w:pStyle w:val="13"/>
        <w:spacing w:line="360" w:lineRule="auto"/>
        <w:ind w:firstLine="560" w:firstLineChars="200"/>
        <w:rPr>
          <w:rFonts w:hint="eastAsia" w:hAnsi="宋体" w:cs="仿宋"/>
          <w:b w:val="0"/>
          <w:bCs w:val="0"/>
          <w:sz w:val="28"/>
          <w:szCs w:val="28"/>
          <w:highlight w:val="none"/>
        </w:rPr>
      </w:pPr>
    </w:p>
    <w:p w14:paraId="799E1C31">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lang w:eastAsia="zh-CN"/>
        </w:rPr>
        <w:t>乙方</w:t>
      </w:r>
      <w:r>
        <w:rPr>
          <w:rFonts w:hint="eastAsia" w:hAnsi="宋体" w:cs="仿宋"/>
          <w:b w:val="0"/>
          <w:bCs w:val="0"/>
          <w:sz w:val="28"/>
          <w:szCs w:val="28"/>
          <w:highlight w:val="none"/>
        </w:rPr>
        <w:t>全称：</w:t>
      </w:r>
      <w:r>
        <w:rPr>
          <w:rFonts w:hint="eastAsia" w:hAnsi="宋体" w:cs="仿宋"/>
          <w:b w:val="0"/>
          <w:bCs w:val="0"/>
          <w:sz w:val="28"/>
          <w:szCs w:val="28"/>
          <w:highlight w:val="none"/>
          <w:lang w:eastAsia="zh-CN"/>
        </w:rPr>
        <w:t>（</w:t>
      </w:r>
      <w:r>
        <w:rPr>
          <w:rFonts w:hint="eastAsia" w:hAnsi="宋体" w:cs="仿宋"/>
          <w:b w:val="0"/>
          <w:bCs w:val="0"/>
          <w:sz w:val="28"/>
          <w:szCs w:val="28"/>
          <w:highlight w:val="none"/>
        </w:rPr>
        <w:t>公章或合同章</w:t>
      </w:r>
      <w:r>
        <w:rPr>
          <w:rFonts w:hint="eastAsia" w:hAnsi="宋体" w:cs="仿宋"/>
          <w:b w:val="0"/>
          <w:bCs w:val="0"/>
          <w:sz w:val="28"/>
          <w:szCs w:val="28"/>
          <w:highlight w:val="none"/>
          <w:lang w:eastAsia="zh-CN"/>
        </w:rPr>
        <w:t>）</w:t>
      </w:r>
      <w:r>
        <w:rPr>
          <w:rFonts w:hint="eastAsia" w:hAnsi="宋体" w:cs="仿宋"/>
          <w:b w:val="0"/>
          <w:bCs w:val="0"/>
          <w:sz w:val="28"/>
          <w:szCs w:val="28"/>
          <w:highlight w:val="none"/>
        </w:rPr>
        <w:t xml:space="preserve">         </w:t>
      </w:r>
    </w:p>
    <w:p w14:paraId="632E2A4A">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法定代表人：</w:t>
      </w:r>
    </w:p>
    <w:p w14:paraId="761C3199">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全权代理人：</w:t>
      </w:r>
    </w:p>
    <w:p w14:paraId="6B240595">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地    址：</w:t>
      </w:r>
    </w:p>
    <w:p w14:paraId="5AA4087E">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 xml:space="preserve">电    话：         </w:t>
      </w:r>
    </w:p>
    <w:p w14:paraId="703581FD">
      <w:pPr>
        <w:pStyle w:val="13"/>
        <w:spacing w:line="360" w:lineRule="auto"/>
        <w:ind w:firstLine="537" w:firstLineChars="192"/>
        <w:rPr>
          <w:rFonts w:hint="eastAsia" w:hAnsi="宋体" w:cs="仿宋"/>
          <w:b w:val="0"/>
          <w:bCs w:val="0"/>
          <w:color w:val="000000"/>
          <w:sz w:val="28"/>
          <w:szCs w:val="28"/>
          <w:highlight w:val="none"/>
        </w:rPr>
      </w:pPr>
      <w:r>
        <w:rPr>
          <w:rFonts w:hint="eastAsia" w:hAnsi="宋体" w:cs="仿宋"/>
          <w:b w:val="0"/>
          <w:bCs w:val="0"/>
          <w:sz w:val="28"/>
          <w:szCs w:val="28"/>
          <w:highlight w:val="none"/>
        </w:rPr>
        <w:t>开户银行：</w:t>
      </w:r>
      <w:r>
        <w:rPr>
          <w:rFonts w:hint="eastAsia" w:hAnsi="宋体" w:cs="仿宋"/>
          <w:b w:val="0"/>
          <w:bCs w:val="0"/>
          <w:color w:val="000000"/>
          <w:sz w:val="28"/>
          <w:szCs w:val="28"/>
          <w:highlight w:val="none"/>
        </w:rPr>
        <w:fldChar w:fldCharType="begin"/>
      </w:r>
      <w:r>
        <w:rPr>
          <w:rFonts w:hint="eastAsia" w:hAnsi="宋体" w:cs="仿宋"/>
          <w:b w:val="0"/>
          <w:bCs w:val="0"/>
          <w:color w:val="000000"/>
          <w:sz w:val="28"/>
          <w:szCs w:val="28"/>
          <w:highlight w:val="none"/>
        </w:rPr>
        <w:instrText xml:space="preserve"> DOCVARIABLE  开户行  \* MERGEFORMAT </w:instrText>
      </w:r>
      <w:r>
        <w:rPr>
          <w:rFonts w:hint="eastAsia" w:hAnsi="宋体" w:cs="仿宋"/>
          <w:b w:val="0"/>
          <w:bCs w:val="0"/>
          <w:color w:val="000000"/>
          <w:sz w:val="28"/>
          <w:szCs w:val="28"/>
          <w:highlight w:val="none"/>
        </w:rPr>
        <w:fldChar w:fldCharType="separate"/>
      </w:r>
      <w:r>
        <w:rPr>
          <w:rFonts w:hint="eastAsia" w:hAnsi="宋体" w:cs="仿宋"/>
          <w:b w:val="0"/>
          <w:bCs w:val="0"/>
          <w:color w:val="000000"/>
          <w:sz w:val="28"/>
          <w:szCs w:val="28"/>
          <w:highlight w:val="none"/>
        </w:rPr>
        <w:t xml:space="preserve"> </w:t>
      </w:r>
      <w:r>
        <w:rPr>
          <w:rFonts w:hint="eastAsia" w:hAnsi="宋体" w:cs="仿宋"/>
          <w:b w:val="0"/>
          <w:bCs w:val="0"/>
          <w:color w:val="000000"/>
          <w:sz w:val="28"/>
          <w:szCs w:val="28"/>
          <w:highlight w:val="none"/>
        </w:rPr>
        <w:fldChar w:fldCharType="end"/>
      </w:r>
    </w:p>
    <w:p w14:paraId="3CA09163">
      <w:pPr>
        <w:pStyle w:val="13"/>
        <w:spacing w:line="360" w:lineRule="auto"/>
        <w:ind w:firstLine="537" w:firstLineChars="192"/>
        <w:rPr>
          <w:rFonts w:hint="eastAsia" w:hAnsi="宋体" w:cs="仿宋"/>
          <w:b w:val="0"/>
          <w:bCs w:val="0"/>
          <w:color w:val="000000"/>
          <w:sz w:val="28"/>
          <w:szCs w:val="28"/>
          <w:highlight w:val="none"/>
        </w:rPr>
      </w:pPr>
      <w:r>
        <w:rPr>
          <w:rFonts w:hint="eastAsia" w:hAnsi="宋体" w:cs="仿宋"/>
          <w:b w:val="0"/>
          <w:bCs w:val="0"/>
          <w:color w:val="000000"/>
          <w:sz w:val="28"/>
          <w:szCs w:val="28"/>
          <w:highlight w:val="none"/>
        </w:rPr>
        <w:t xml:space="preserve">开户行行号： </w:t>
      </w:r>
    </w:p>
    <w:p w14:paraId="298C019D">
      <w:pPr>
        <w:pStyle w:val="13"/>
        <w:spacing w:line="360" w:lineRule="auto"/>
        <w:ind w:firstLine="540"/>
        <w:rPr>
          <w:rFonts w:hint="eastAsia" w:hAnsi="宋体" w:cs="仿宋"/>
          <w:b w:val="0"/>
          <w:bCs w:val="0"/>
          <w:sz w:val="28"/>
          <w:szCs w:val="28"/>
          <w:highlight w:val="none"/>
        </w:rPr>
      </w:pPr>
      <w:r>
        <w:rPr>
          <w:rFonts w:hint="eastAsia" w:hAnsi="宋体" w:cs="仿宋"/>
          <w:b w:val="0"/>
          <w:bCs w:val="0"/>
          <w:color w:val="000000"/>
          <w:sz w:val="28"/>
          <w:szCs w:val="28"/>
          <w:highlight w:val="none"/>
        </w:rPr>
        <w:t>账    号：</w:t>
      </w:r>
      <w:r>
        <w:rPr>
          <w:rFonts w:hint="eastAsia" w:hAnsi="宋体" w:cs="仿宋"/>
          <w:b w:val="0"/>
          <w:bCs w:val="0"/>
          <w:color w:val="000000"/>
          <w:sz w:val="28"/>
          <w:szCs w:val="28"/>
          <w:highlight w:val="none"/>
        </w:rPr>
        <w:fldChar w:fldCharType="begin"/>
      </w:r>
      <w:r>
        <w:rPr>
          <w:rFonts w:hint="eastAsia" w:hAnsi="宋体" w:cs="仿宋"/>
          <w:b w:val="0"/>
          <w:bCs w:val="0"/>
          <w:color w:val="000000"/>
          <w:sz w:val="28"/>
          <w:szCs w:val="28"/>
          <w:highlight w:val="none"/>
        </w:rPr>
        <w:instrText xml:space="preserve"> DOCVARIABLE  开户帐号  \* MERGEFORMAT </w:instrText>
      </w:r>
      <w:r>
        <w:rPr>
          <w:rFonts w:hint="eastAsia" w:hAnsi="宋体" w:cs="仿宋"/>
          <w:b w:val="0"/>
          <w:bCs w:val="0"/>
          <w:color w:val="000000"/>
          <w:sz w:val="28"/>
          <w:szCs w:val="28"/>
          <w:highlight w:val="none"/>
        </w:rPr>
        <w:fldChar w:fldCharType="separate"/>
      </w:r>
      <w:r>
        <w:rPr>
          <w:rFonts w:hint="eastAsia" w:hAnsi="宋体" w:cs="仿宋"/>
          <w:b w:val="0"/>
          <w:bCs w:val="0"/>
          <w:color w:val="000000"/>
          <w:sz w:val="28"/>
          <w:szCs w:val="28"/>
          <w:highlight w:val="none"/>
        </w:rPr>
        <w:t xml:space="preserve"> </w:t>
      </w:r>
      <w:r>
        <w:rPr>
          <w:rFonts w:hint="eastAsia" w:hAnsi="宋体" w:cs="仿宋"/>
          <w:b w:val="0"/>
          <w:bCs w:val="0"/>
          <w:color w:val="000000"/>
          <w:sz w:val="28"/>
          <w:szCs w:val="28"/>
          <w:highlight w:val="none"/>
        </w:rPr>
        <w:fldChar w:fldCharType="end"/>
      </w:r>
    </w:p>
    <w:p w14:paraId="177051A5">
      <w:pPr>
        <w:pStyle w:val="13"/>
        <w:spacing w:line="360" w:lineRule="auto"/>
        <w:ind w:firstLine="560" w:firstLineChars="200"/>
        <w:rPr>
          <w:rFonts w:hint="eastAsia" w:hAnsi="宋体" w:cs="仿宋"/>
          <w:b w:val="0"/>
          <w:bCs w:val="0"/>
          <w:sz w:val="28"/>
          <w:szCs w:val="28"/>
          <w:highlight w:val="none"/>
        </w:rPr>
      </w:pPr>
      <w:r>
        <w:rPr>
          <w:rFonts w:hint="eastAsia" w:hAnsi="宋体" w:cs="仿宋"/>
          <w:b w:val="0"/>
          <w:bCs w:val="0"/>
          <w:sz w:val="28"/>
          <w:szCs w:val="28"/>
          <w:highlight w:val="none"/>
        </w:rPr>
        <w:t>签订时间：</w:t>
      </w:r>
      <w:r>
        <w:rPr>
          <w:rFonts w:hint="eastAsia" w:hAnsi="宋体" w:cs="仿宋"/>
          <w:b w:val="0"/>
          <w:bCs w:val="0"/>
          <w:sz w:val="28"/>
          <w:szCs w:val="28"/>
          <w:highlight w:val="none"/>
          <w:u w:val="single"/>
        </w:rPr>
        <w:t xml:space="preserve">                 </w:t>
      </w:r>
    </w:p>
    <w:p w14:paraId="2C9ACE1B">
      <w:pPr>
        <w:spacing w:line="360" w:lineRule="auto"/>
        <w:ind w:firstLine="560" w:firstLineChars="200"/>
        <w:rPr>
          <w:rFonts w:hint="eastAsia" w:ascii="宋体" w:hAnsi="宋体" w:cs="仿宋"/>
          <w:b w:val="0"/>
          <w:bCs w:val="0"/>
          <w:szCs w:val="28"/>
          <w:highlight w:val="none"/>
          <w:u w:val="single"/>
        </w:rPr>
      </w:pPr>
      <w:r>
        <w:rPr>
          <w:rFonts w:hint="eastAsia" w:ascii="宋体" w:hAnsi="宋体" w:cs="仿宋"/>
          <w:b w:val="0"/>
          <w:bCs w:val="0"/>
          <w:sz w:val="28"/>
          <w:szCs w:val="28"/>
          <w:highlight w:val="none"/>
        </w:rPr>
        <w:t>签订地点：</w:t>
      </w:r>
      <w:r>
        <w:rPr>
          <w:rFonts w:hint="eastAsia" w:ascii="宋体" w:hAnsi="宋体" w:cs="仿宋"/>
          <w:b w:val="0"/>
          <w:bCs w:val="0"/>
          <w:sz w:val="28"/>
          <w:szCs w:val="28"/>
          <w:highlight w:val="none"/>
          <w:u w:val="single"/>
        </w:rPr>
        <w:t xml:space="preserve">                 </w:t>
      </w:r>
    </w:p>
    <w:p w14:paraId="33F250D8">
      <w:pPr>
        <w:pStyle w:val="13"/>
        <w:tabs>
          <w:tab w:val="left" w:pos="2475"/>
          <w:tab w:val="center" w:pos="4873"/>
        </w:tabs>
        <w:spacing w:line="360" w:lineRule="auto"/>
        <w:jc w:val="center"/>
        <w:outlineLvl w:val="0"/>
        <w:rPr>
          <w:rFonts w:hint="eastAsia" w:hAnsi="宋体" w:cs="仿宋"/>
          <w:b/>
          <w:sz w:val="24"/>
          <w:szCs w:val="24"/>
          <w:highlight w:val="none"/>
        </w:rPr>
      </w:pPr>
    </w:p>
    <w:p w14:paraId="0CA8DB2C">
      <w:pPr>
        <w:jc w:val="center"/>
        <w:rPr>
          <w:rStyle w:val="41"/>
          <w:rFonts w:hint="eastAsia"/>
          <w:sz w:val="32"/>
          <w:szCs w:val="32"/>
          <w:highlight w:val="none"/>
          <w:lang w:val="en-US" w:eastAsia="zh-CN"/>
        </w:rPr>
      </w:pPr>
      <w:r>
        <w:rPr>
          <w:rFonts w:hint="eastAsia" w:hAnsi="宋体" w:cs="仿宋"/>
          <w:b/>
          <w:sz w:val="24"/>
          <w:szCs w:val="24"/>
          <w:highlight w:val="none"/>
        </w:rPr>
        <w:t>备注：经双方协商，可采用其他合同格式。</w:t>
      </w:r>
      <w:bookmarkEnd w:id="103"/>
      <w:r>
        <w:rPr>
          <w:rStyle w:val="41"/>
          <w:rFonts w:hint="eastAsia"/>
          <w:sz w:val="32"/>
          <w:szCs w:val="32"/>
          <w:highlight w:val="none"/>
          <w:lang w:val="en-US" w:eastAsia="zh-CN"/>
        </w:rPr>
        <w:br w:type="page"/>
      </w:r>
    </w:p>
    <w:bookmarkEnd w:id="102"/>
    <w:p w14:paraId="01272642">
      <w:pPr>
        <w:spacing w:line="360" w:lineRule="auto"/>
        <w:jc w:val="center"/>
        <w:rPr>
          <w:rStyle w:val="41"/>
          <w:rFonts w:hint="eastAsia"/>
          <w:sz w:val="32"/>
          <w:szCs w:val="32"/>
          <w:highlight w:val="none"/>
          <w:lang w:val="en-US" w:eastAsia="zh-CN"/>
        </w:rPr>
      </w:pPr>
      <w:bookmarkStart w:id="105" w:name="_Toc2802"/>
      <w:r>
        <w:rPr>
          <w:rStyle w:val="41"/>
          <w:rFonts w:hint="eastAsia"/>
          <w:sz w:val="32"/>
          <w:szCs w:val="32"/>
          <w:highlight w:val="none"/>
          <w:lang w:val="en-US" w:eastAsia="zh-CN"/>
        </w:rPr>
        <w:t>第七部分　 投标文件格式</w:t>
      </w:r>
    </w:p>
    <w:bookmarkEnd w:id="105"/>
    <w:p w14:paraId="4AF0A43F">
      <w:pPr>
        <w:pStyle w:val="26"/>
        <w:rPr>
          <w:rFonts w:hint="eastAsia" w:ascii="宋体" w:hAnsi="宋体" w:eastAsia="宋体" w:cs="宋体"/>
          <w:highlight w:val="none"/>
        </w:rPr>
      </w:pPr>
    </w:p>
    <w:p w14:paraId="665BE756">
      <w:pPr>
        <w:jc w:val="center"/>
        <w:rPr>
          <w:rFonts w:hint="eastAsia" w:ascii="宋体" w:hAnsi="宋体" w:eastAsia="宋体" w:cs="宋体"/>
          <w:b/>
          <w:bCs/>
          <w:color w:val="000000"/>
          <w:sz w:val="28"/>
          <w:szCs w:val="28"/>
          <w:highlight w:val="none"/>
          <w:shd w:val="clear" w:color="auto" w:fill="FFFFFF"/>
          <w:lang w:eastAsia="zh-CN"/>
        </w:rPr>
      </w:pPr>
    </w:p>
    <w:p w14:paraId="4BAF534A">
      <w:pPr>
        <w:jc w:val="center"/>
        <w:rPr>
          <w:rFonts w:hint="eastAsia" w:ascii="宋体" w:hAnsi="宋体" w:eastAsia="宋体" w:cs="宋体"/>
          <w:b/>
          <w:bCs/>
          <w:color w:val="000000"/>
          <w:sz w:val="28"/>
          <w:szCs w:val="28"/>
          <w:highlight w:val="none"/>
          <w:shd w:val="clear" w:color="auto" w:fill="FFFFFF"/>
          <w:lang w:eastAsia="zh-CN"/>
        </w:rPr>
      </w:pPr>
      <w:r>
        <w:rPr>
          <w:rFonts w:hint="eastAsia" w:ascii="宋体" w:hAnsi="宋体" w:eastAsia="宋体" w:cs="宋体"/>
          <w:b/>
          <w:bCs/>
          <w:color w:val="000000"/>
          <w:sz w:val="28"/>
          <w:szCs w:val="28"/>
          <w:highlight w:val="none"/>
          <w:shd w:val="clear" w:color="auto" w:fill="FFFFFF"/>
          <w:lang w:eastAsia="zh-CN"/>
        </w:rPr>
        <w:t>投标人编制投标文件须知</w:t>
      </w:r>
    </w:p>
    <w:p w14:paraId="5C67F6F5">
      <w:pPr>
        <w:pStyle w:val="15"/>
        <w:rPr>
          <w:rFonts w:hint="eastAsia"/>
          <w:highlight w:val="none"/>
          <w:lang w:eastAsia="zh-CN"/>
        </w:rPr>
      </w:pPr>
    </w:p>
    <w:p w14:paraId="3EBBE355">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eastAsia="宋体" w:cs="宋体"/>
          <w:b w:val="0"/>
          <w:bCs w:val="0"/>
          <w:color w:val="000000"/>
          <w:sz w:val="28"/>
          <w:szCs w:val="28"/>
          <w:highlight w:val="none"/>
          <w:shd w:val="clear" w:color="auto" w:fill="FFFFFF"/>
          <w:lang w:eastAsia="zh-CN"/>
        </w:rPr>
        <w:t>为了准确投标，请各投标人仔细阅读投标文件中的各项具体规定，按照如下要求认真编制投标文件，编制投标文件须做到如下事项：</w:t>
      </w:r>
    </w:p>
    <w:p w14:paraId="5F1AC164">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lang w:eastAsia="zh-CN"/>
        </w:rPr>
        <w:t>.所附表格中要求回答的全部问题和信息都必须正面回答。</w:t>
      </w:r>
    </w:p>
    <w:p w14:paraId="01667909">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val="en-US" w:eastAsia="zh-CN"/>
        </w:rPr>
        <w:t>2</w:t>
      </w:r>
      <w:r>
        <w:rPr>
          <w:rFonts w:hint="eastAsia" w:ascii="宋体" w:hAnsi="宋体" w:eastAsia="宋体" w:cs="宋体"/>
          <w:b w:val="0"/>
          <w:bCs w:val="0"/>
          <w:color w:val="000000"/>
          <w:sz w:val="28"/>
          <w:szCs w:val="28"/>
          <w:highlight w:val="none"/>
          <w:shd w:val="clear" w:color="auto" w:fill="FFFFFF"/>
          <w:lang w:eastAsia="zh-CN"/>
        </w:rPr>
        <w:t>.</w:t>
      </w:r>
      <w:r>
        <w:rPr>
          <w:rFonts w:hint="eastAsia" w:ascii="宋体" w:hAnsi="宋体" w:cs="宋体"/>
          <w:color w:val="000000"/>
          <w:sz w:val="28"/>
          <w:szCs w:val="28"/>
          <w:highlight w:val="none"/>
          <w:shd w:val="clear" w:color="auto" w:fill="FFFFFF"/>
        </w:rPr>
        <w:t>资格声明的签字</w:t>
      </w:r>
      <w:r>
        <w:rPr>
          <w:rFonts w:hint="eastAsia" w:ascii="宋体" w:hAnsi="宋体" w:cs="宋体"/>
          <w:color w:val="000000"/>
          <w:sz w:val="28"/>
          <w:szCs w:val="28"/>
          <w:highlight w:val="none"/>
          <w:shd w:val="clear" w:color="auto" w:fill="FFFFFF"/>
          <w:lang w:eastAsia="zh-CN"/>
        </w:rPr>
        <w:t>或盖章</w:t>
      </w:r>
      <w:r>
        <w:rPr>
          <w:rFonts w:hint="eastAsia" w:ascii="宋体" w:hAnsi="宋体" w:cs="宋体"/>
          <w:color w:val="000000"/>
          <w:sz w:val="28"/>
          <w:szCs w:val="28"/>
          <w:highlight w:val="none"/>
          <w:shd w:val="clear" w:color="auto" w:fill="FFFFFF"/>
        </w:rPr>
        <w:t>人应保证全部声明和问题的回答是真实的和准确的。</w:t>
      </w:r>
    </w:p>
    <w:p w14:paraId="3020A5D6">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val="en-US" w:eastAsia="zh-CN"/>
        </w:rPr>
        <w:t>3</w:t>
      </w:r>
      <w:r>
        <w:rPr>
          <w:rFonts w:hint="eastAsia" w:ascii="宋体" w:hAnsi="宋体" w:eastAsia="宋体" w:cs="宋体"/>
          <w:b w:val="0"/>
          <w:bCs w:val="0"/>
          <w:color w:val="000000"/>
          <w:sz w:val="28"/>
          <w:szCs w:val="28"/>
          <w:highlight w:val="none"/>
          <w:shd w:val="clear" w:color="auto" w:fill="FFFFFF"/>
          <w:lang w:eastAsia="zh-CN"/>
        </w:rPr>
        <w:t>.评标委员会将应用投标人提交的资料并根据自己的判断，决定投标人履行合同的合格性及能力。</w:t>
      </w:r>
    </w:p>
    <w:p w14:paraId="617E0FAC">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cs="宋体"/>
          <w:b w:val="0"/>
          <w:bCs w:val="0"/>
          <w:color w:val="000000"/>
          <w:sz w:val="28"/>
          <w:szCs w:val="28"/>
          <w:highlight w:val="none"/>
          <w:shd w:val="clear" w:color="auto" w:fill="FFFFFF"/>
          <w:lang w:val="en-US" w:eastAsia="zh-CN"/>
        </w:rPr>
        <w:t>4</w:t>
      </w:r>
      <w:r>
        <w:rPr>
          <w:rFonts w:hint="eastAsia" w:ascii="宋体" w:hAnsi="宋体" w:eastAsia="宋体" w:cs="宋体"/>
          <w:b w:val="0"/>
          <w:bCs w:val="0"/>
          <w:color w:val="000000"/>
          <w:sz w:val="28"/>
          <w:szCs w:val="28"/>
          <w:highlight w:val="none"/>
          <w:shd w:val="clear" w:color="auto" w:fill="FFFFFF"/>
          <w:lang w:eastAsia="zh-CN"/>
        </w:rPr>
        <w:t>.投标人提交的材料将被妥善保存，但不退还。</w:t>
      </w:r>
    </w:p>
    <w:p w14:paraId="13C45D20">
      <w:pPr>
        <w:ind w:firstLine="560" w:firstLineChars="200"/>
        <w:rPr>
          <w:rFonts w:hint="eastAsia"/>
          <w:highlight w:val="none"/>
          <w:lang w:eastAsia="zh-CN"/>
        </w:rPr>
      </w:pPr>
      <w:r>
        <w:rPr>
          <w:rFonts w:hint="eastAsia" w:ascii="宋体" w:hAnsi="宋体" w:cs="宋体"/>
          <w:b w:val="0"/>
          <w:bCs w:val="0"/>
          <w:color w:val="000000"/>
          <w:sz w:val="28"/>
          <w:szCs w:val="28"/>
          <w:highlight w:val="none"/>
          <w:shd w:val="clear" w:color="auto" w:fill="FFFFFF"/>
          <w:lang w:val="en-US" w:eastAsia="zh-CN"/>
        </w:rPr>
        <w:t>5</w:t>
      </w:r>
      <w:r>
        <w:rPr>
          <w:rFonts w:hint="eastAsia" w:ascii="宋体" w:hAnsi="宋体" w:eastAsia="宋体" w:cs="宋体"/>
          <w:b w:val="0"/>
          <w:bCs w:val="0"/>
          <w:color w:val="000000"/>
          <w:sz w:val="28"/>
          <w:szCs w:val="28"/>
          <w:highlight w:val="none"/>
          <w:shd w:val="clear" w:color="auto" w:fill="FFFFFF"/>
          <w:lang w:eastAsia="zh-CN"/>
        </w:rPr>
        <w:t>.全部文件应按投标人须知中规定的语言和</w:t>
      </w:r>
      <w:r>
        <w:rPr>
          <w:rFonts w:hint="eastAsia" w:ascii="宋体" w:hAnsi="宋体" w:cs="宋体"/>
          <w:color w:val="000000"/>
          <w:sz w:val="28"/>
          <w:szCs w:val="28"/>
          <w:highlight w:val="none"/>
          <w:shd w:val="clear" w:color="auto" w:fill="FFFFFF"/>
          <w:lang w:val="en-US" w:eastAsia="zh-CN"/>
        </w:rPr>
        <w:t>格式</w:t>
      </w:r>
      <w:r>
        <w:rPr>
          <w:rFonts w:hint="eastAsia" w:ascii="宋体" w:hAnsi="宋体" w:eastAsia="宋体" w:cs="宋体"/>
          <w:b w:val="0"/>
          <w:bCs w:val="0"/>
          <w:color w:val="000000"/>
          <w:sz w:val="28"/>
          <w:szCs w:val="28"/>
          <w:highlight w:val="none"/>
          <w:shd w:val="clear" w:color="auto" w:fill="FFFFFF"/>
          <w:lang w:eastAsia="zh-CN"/>
        </w:rPr>
        <w:t>提交。</w:t>
      </w:r>
      <w:r>
        <w:rPr>
          <w:rFonts w:hint="eastAsia" w:ascii="宋体" w:hAnsi="宋体" w:eastAsia="宋体" w:cs="宋体"/>
          <w:b w:val="0"/>
          <w:bCs w:val="0"/>
          <w:color w:val="000000"/>
          <w:sz w:val="28"/>
          <w:szCs w:val="28"/>
          <w:highlight w:val="none"/>
          <w:shd w:val="clear" w:color="auto" w:fill="FFFFFF"/>
          <w:lang w:eastAsia="zh-CN"/>
        </w:rPr>
        <w:br w:type="page"/>
      </w:r>
    </w:p>
    <w:p w14:paraId="5AEEE76B">
      <w:pP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投标文件封面（封皮）格式</w:t>
      </w:r>
    </w:p>
    <w:p w14:paraId="10FA7F71">
      <w:pPr>
        <w:spacing w:line="360" w:lineRule="auto"/>
        <w:rPr>
          <w:rFonts w:hint="eastAsia" w:ascii="宋体" w:hAnsi="宋体" w:eastAsia="宋体" w:cs="宋体"/>
          <w:b/>
          <w:bCs/>
          <w:color w:val="000000"/>
          <w:sz w:val="28"/>
          <w:szCs w:val="28"/>
          <w:highlight w:val="none"/>
          <w:bdr w:val="single" w:color="auto" w:sz="4" w:space="0"/>
        </w:rPr>
      </w:pPr>
      <w:r>
        <w:rPr>
          <w:rFonts w:hint="eastAsia" w:ascii="宋体" w:hAnsi="宋体" w:eastAsia="宋体" w:cs="宋体"/>
          <w:b/>
          <w:bCs/>
          <w:color w:val="000000"/>
          <w:sz w:val="28"/>
          <w:szCs w:val="28"/>
          <w:highlight w:val="none"/>
        </w:rPr>
        <w:t xml:space="preserve">           </w:t>
      </w:r>
      <w:r>
        <w:rPr>
          <w:rFonts w:hint="eastAsia" w:ascii="宋体" w:hAnsi="宋体" w:eastAsia="宋体" w:cs="宋体"/>
          <w:b/>
          <w:bCs/>
          <w:color w:val="000000"/>
          <w:sz w:val="28"/>
          <w:szCs w:val="28"/>
          <w:highlight w:val="none"/>
          <w:bdr w:val="single" w:color="auto" w:sz="4" w:space="0"/>
        </w:rPr>
        <w:t xml:space="preserve">             </w:t>
      </w:r>
    </w:p>
    <w:p w14:paraId="079B58C7">
      <w:pPr>
        <w:spacing w:line="360" w:lineRule="auto"/>
        <w:rPr>
          <w:rFonts w:hint="eastAsia" w:ascii="宋体" w:hAnsi="宋体" w:eastAsia="宋体" w:cs="宋体"/>
          <w:b/>
          <w:color w:val="000000"/>
          <w:spacing w:val="78"/>
          <w:sz w:val="36"/>
          <w:szCs w:val="36"/>
          <w:highlight w:val="none"/>
        </w:rPr>
      </w:pPr>
      <w:r>
        <w:rPr>
          <w:rFonts w:hint="eastAsia" w:ascii="宋体" w:hAnsi="宋体" w:eastAsia="宋体" w:cs="宋体"/>
          <w:b/>
          <w:bCs/>
          <w:color w:val="000000"/>
          <w:sz w:val="28"/>
          <w:szCs w:val="28"/>
          <w:highlight w:val="none"/>
          <w:bdr w:val="single" w:color="auto" w:sz="4" w:space="0"/>
        </w:rPr>
        <w:t xml:space="preserve">                                        </w:t>
      </w:r>
    </w:p>
    <w:p w14:paraId="79B9546D">
      <w:pPr>
        <w:spacing w:line="360" w:lineRule="auto"/>
        <w:jc w:val="center"/>
        <w:rPr>
          <w:rFonts w:hint="eastAsia" w:ascii="宋体" w:hAnsi="宋体" w:eastAsia="宋体" w:cs="宋体"/>
          <w:b/>
          <w:color w:val="000000"/>
          <w:spacing w:val="78"/>
          <w:sz w:val="90"/>
          <w:szCs w:val="90"/>
          <w:highlight w:val="none"/>
        </w:rPr>
      </w:pPr>
      <w:r>
        <w:rPr>
          <w:rFonts w:hint="eastAsia" w:ascii="宋体" w:hAnsi="宋体" w:eastAsia="宋体" w:cs="宋体"/>
          <w:b/>
          <w:color w:val="000000"/>
          <w:spacing w:val="78"/>
          <w:sz w:val="90"/>
          <w:szCs w:val="90"/>
          <w:highlight w:val="none"/>
        </w:rPr>
        <w:t>投 标 文 件</w:t>
      </w:r>
    </w:p>
    <w:p w14:paraId="01BCE6A1">
      <w:pPr>
        <w:spacing w:line="360" w:lineRule="auto"/>
        <w:jc w:val="center"/>
        <w:rPr>
          <w:rFonts w:hint="eastAsia" w:ascii="宋体" w:hAnsi="宋体" w:eastAsia="宋体" w:cs="宋体"/>
          <w:b/>
          <w:bCs/>
          <w:color w:val="000000"/>
          <w:sz w:val="36"/>
          <w:highlight w:val="none"/>
        </w:rPr>
      </w:pPr>
    </w:p>
    <w:p w14:paraId="35AE4DA8">
      <w:pPr>
        <w:spacing w:line="360" w:lineRule="auto"/>
        <w:jc w:val="both"/>
        <w:rPr>
          <w:rFonts w:hint="eastAsia" w:ascii="宋体" w:hAnsi="宋体" w:eastAsia="宋体" w:cs="宋体"/>
          <w:b/>
          <w:bCs/>
          <w:color w:val="000000"/>
          <w:sz w:val="36"/>
          <w:highlight w:val="none"/>
        </w:rPr>
      </w:pPr>
    </w:p>
    <w:p w14:paraId="4527703C">
      <w:pPr>
        <w:spacing w:line="360" w:lineRule="auto"/>
        <w:jc w:val="center"/>
        <w:rPr>
          <w:rFonts w:hint="eastAsia" w:ascii="宋体" w:hAnsi="宋体" w:eastAsia="宋体" w:cs="宋体"/>
          <w:b/>
          <w:bCs/>
          <w:color w:val="000000"/>
          <w:sz w:val="36"/>
          <w:highlight w:val="none"/>
        </w:rPr>
      </w:pPr>
    </w:p>
    <w:p w14:paraId="6C51C91E">
      <w:pPr>
        <w:spacing w:line="360" w:lineRule="auto"/>
        <w:ind w:left="1260" w:leftChars="600"/>
        <w:jc w:val="left"/>
        <w:rPr>
          <w:rFonts w:hint="eastAsia" w:ascii="宋体" w:hAnsi="宋体" w:eastAsia="宋体" w:cs="宋体"/>
          <w:b/>
          <w:bCs/>
          <w:color w:val="000000"/>
          <w:sz w:val="36"/>
          <w:highlight w:val="none"/>
        </w:rPr>
      </w:pPr>
      <w:r>
        <w:rPr>
          <w:rFonts w:hint="eastAsia" w:ascii="宋体" w:hAnsi="宋体" w:eastAsia="宋体" w:cs="宋体"/>
          <w:b/>
          <w:bCs/>
          <w:color w:val="000000"/>
          <w:sz w:val="36"/>
          <w:highlight w:val="none"/>
        </w:rPr>
        <w:t>项目编号：</w:t>
      </w:r>
      <w:r>
        <w:rPr>
          <w:rFonts w:hint="eastAsia" w:ascii="宋体" w:hAnsi="宋体" w:eastAsia="宋体" w:cs="宋体"/>
          <w:b/>
          <w:bCs/>
          <w:color w:val="000000"/>
          <w:sz w:val="36"/>
          <w:highlight w:val="none"/>
          <w:u w:val="single"/>
        </w:rPr>
        <w:t xml:space="preserve">                            </w:t>
      </w:r>
    </w:p>
    <w:p w14:paraId="73AA425C">
      <w:pPr>
        <w:spacing w:line="360" w:lineRule="auto"/>
        <w:ind w:left="1890" w:leftChars="900"/>
        <w:jc w:val="left"/>
        <w:rPr>
          <w:rFonts w:hint="eastAsia" w:ascii="宋体" w:hAnsi="宋体" w:eastAsia="宋体" w:cs="宋体"/>
          <w:b/>
          <w:bCs/>
          <w:color w:val="000000"/>
          <w:sz w:val="36"/>
          <w:highlight w:val="none"/>
        </w:rPr>
      </w:pPr>
    </w:p>
    <w:p w14:paraId="2BC90B45">
      <w:pPr>
        <w:spacing w:line="360" w:lineRule="auto"/>
        <w:ind w:firstLine="1247" w:firstLineChars="345"/>
        <w:jc w:val="left"/>
        <w:rPr>
          <w:rFonts w:hint="eastAsia" w:ascii="宋体" w:hAnsi="宋体" w:eastAsia="宋体" w:cs="宋体"/>
          <w:b/>
          <w:bCs/>
          <w:color w:val="000000"/>
          <w:sz w:val="36"/>
          <w:highlight w:val="none"/>
          <w:u w:val="single"/>
        </w:rPr>
      </w:pPr>
      <w:r>
        <w:rPr>
          <w:rFonts w:hint="eastAsia" w:ascii="宋体" w:hAnsi="宋体" w:eastAsia="宋体" w:cs="宋体"/>
          <w:b/>
          <w:bCs/>
          <w:color w:val="000000"/>
          <w:sz w:val="36"/>
          <w:highlight w:val="none"/>
        </w:rPr>
        <w:t>项目名称：</w:t>
      </w:r>
      <w:r>
        <w:rPr>
          <w:rFonts w:hint="eastAsia" w:ascii="宋体" w:hAnsi="宋体" w:eastAsia="宋体" w:cs="宋体"/>
          <w:b/>
          <w:bCs/>
          <w:color w:val="000000"/>
          <w:sz w:val="36"/>
          <w:highlight w:val="none"/>
          <w:u w:val="single"/>
        </w:rPr>
        <w:t xml:space="preserve">                            </w:t>
      </w:r>
    </w:p>
    <w:p w14:paraId="16250BFF">
      <w:pPr>
        <w:spacing w:line="360" w:lineRule="auto"/>
        <w:ind w:left="1890" w:leftChars="900"/>
        <w:jc w:val="left"/>
        <w:rPr>
          <w:rFonts w:hint="eastAsia" w:ascii="宋体" w:hAnsi="宋体" w:eastAsia="宋体" w:cs="宋体"/>
          <w:b/>
          <w:bCs/>
          <w:color w:val="000000"/>
          <w:sz w:val="36"/>
          <w:highlight w:val="none"/>
        </w:rPr>
      </w:pPr>
    </w:p>
    <w:p w14:paraId="3860CF10">
      <w:pPr>
        <w:spacing w:line="360" w:lineRule="auto"/>
        <w:jc w:val="both"/>
        <w:rPr>
          <w:rFonts w:hint="eastAsia" w:ascii="宋体" w:hAnsi="宋体" w:eastAsia="宋体" w:cs="宋体"/>
          <w:b/>
          <w:bCs/>
          <w:color w:val="000000"/>
          <w:sz w:val="36"/>
          <w:highlight w:val="none"/>
        </w:rPr>
      </w:pPr>
    </w:p>
    <w:p w14:paraId="1EBBB042">
      <w:pPr>
        <w:spacing w:line="360" w:lineRule="auto"/>
        <w:jc w:val="center"/>
        <w:rPr>
          <w:rFonts w:hint="eastAsia" w:ascii="宋体" w:hAnsi="宋体" w:eastAsia="宋体" w:cs="宋体"/>
          <w:b/>
          <w:bCs/>
          <w:color w:val="000000"/>
          <w:sz w:val="36"/>
          <w:highlight w:val="none"/>
        </w:rPr>
      </w:pPr>
    </w:p>
    <w:p w14:paraId="73ECA03F">
      <w:pPr>
        <w:spacing w:line="360" w:lineRule="auto"/>
        <w:jc w:val="center"/>
        <w:rPr>
          <w:rFonts w:hint="eastAsia" w:ascii="宋体" w:hAnsi="宋体" w:eastAsia="宋体" w:cs="宋体"/>
          <w:b/>
          <w:bCs/>
          <w:color w:val="000000"/>
          <w:sz w:val="36"/>
          <w:highlight w:val="none"/>
        </w:rPr>
      </w:pPr>
    </w:p>
    <w:p w14:paraId="13F7DE99">
      <w:pPr>
        <w:spacing w:line="360" w:lineRule="auto"/>
        <w:ind w:firstLine="1247" w:firstLineChars="345"/>
        <w:jc w:val="left"/>
        <w:rPr>
          <w:rFonts w:hint="default" w:ascii="宋体" w:hAnsi="宋体" w:eastAsia="宋体" w:cs="宋体"/>
          <w:b/>
          <w:bCs/>
          <w:color w:val="000000"/>
          <w:sz w:val="36"/>
          <w:highlight w:val="none"/>
          <w:lang w:val="en-US" w:eastAsia="zh-CN"/>
        </w:rPr>
      </w:pPr>
      <w:r>
        <w:rPr>
          <w:rFonts w:hint="eastAsia" w:ascii="宋体" w:hAnsi="宋体" w:eastAsia="宋体" w:cs="宋体"/>
          <w:b/>
          <w:bCs/>
          <w:color w:val="000000"/>
          <w:sz w:val="36"/>
          <w:highlight w:val="none"/>
        </w:rPr>
        <w:t>投标人</w:t>
      </w:r>
      <w:r>
        <w:rPr>
          <w:rFonts w:hint="eastAsia" w:ascii="宋体" w:hAnsi="宋体" w:cs="宋体"/>
          <w:b/>
          <w:bCs/>
          <w:color w:val="000000"/>
          <w:sz w:val="36"/>
          <w:highlight w:val="none"/>
          <w:lang w:eastAsia="zh-CN"/>
        </w:rPr>
        <w:t>全称</w:t>
      </w:r>
      <w:r>
        <w:rPr>
          <w:rFonts w:hint="eastAsia" w:ascii="宋体" w:hAnsi="宋体" w:eastAsia="宋体" w:cs="宋体"/>
          <w:b/>
          <w:bCs/>
          <w:color w:val="000000"/>
          <w:sz w:val="36"/>
          <w:highlight w:val="none"/>
        </w:rPr>
        <w:t>：</w:t>
      </w:r>
      <w:r>
        <w:rPr>
          <w:rFonts w:hint="eastAsia" w:ascii="宋体" w:hAnsi="宋体" w:eastAsia="宋体" w:cs="宋体"/>
          <w:b/>
          <w:bCs/>
          <w:color w:val="000000"/>
          <w:sz w:val="36"/>
          <w:highlight w:val="none"/>
          <w:u w:val="single"/>
        </w:rPr>
        <w:t xml:space="preserve">  </w:t>
      </w:r>
      <w:r>
        <w:rPr>
          <w:rFonts w:hint="eastAsia" w:ascii="宋体" w:hAnsi="宋体" w:cs="宋体"/>
          <w:b/>
          <w:bCs/>
          <w:color w:val="000000"/>
          <w:sz w:val="36"/>
          <w:highlight w:val="none"/>
          <w:u w:val="single"/>
          <w:lang w:val="en-US" w:eastAsia="zh-CN"/>
        </w:rPr>
        <w:t xml:space="preserve">     </w:t>
      </w:r>
      <w:r>
        <w:rPr>
          <w:rFonts w:hint="eastAsia" w:ascii="宋体" w:hAnsi="宋体" w:eastAsia="宋体" w:cs="宋体"/>
          <w:b/>
          <w:bCs/>
          <w:color w:val="000000"/>
          <w:sz w:val="36"/>
          <w:highlight w:val="none"/>
          <w:u w:val="single"/>
        </w:rPr>
        <w:t>（加盖公章）</w:t>
      </w:r>
      <w:r>
        <w:rPr>
          <w:rFonts w:hint="eastAsia" w:ascii="宋体" w:hAnsi="宋体" w:cs="宋体"/>
          <w:b/>
          <w:bCs/>
          <w:color w:val="000000"/>
          <w:sz w:val="36"/>
          <w:highlight w:val="none"/>
          <w:u w:val="single"/>
          <w:lang w:val="en-US" w:eastAsia="zh-CN"/>
        </w:rPr>
        <w:t xml:space="preserve">       </w:t>
      </w:r>
    </w:p>
    <w:p w14:paraId="71ED7346">
      <w:pPr>
        <w:spacing w:line="360" w:lineRule="auto"/>
        <w:ind w:left="1890" w:leftChars="900"/>
        <w:jc w:val="left"/>
        <w:rPr>
          <w:rFonts w:hint="eastAsia" w:ascii="宋体" w:hAnsi="宋体" w:eastAsia="宋体" w:cs="宋体"/>
          <w:b/>
          <w:bCs/>
          <w:color w:val="000000"/>
          <w:sz w:val="36"/>
          <w:highlight w:val="none"/>
        </w:rPr>
      </w:pPr>
      <w:r>
        <w:rPr>
          <w:rFonts w:hint="eastAsia" w:ascii="宋体" w:hAnsi="宋体" w:eastAsia="宋体" w:cs="宋体"/>
          <w:b/>
          <w:bCs/>
          <w:color w:val="000000"/>
          <w:sz w:val="36"/>
          <w:highlight w:val="none"/>
        </w:rPr>
        <w:t xml:space="preserve"> </w:t>
      </w:r>
    </w:p>
    <w:p w14:paraId="52685697">
      <w:pPr>
        <w:spacing w:line="360" w:lineRule="auto"/>
        <w:ind w:firstLine="1247" w:firstLineChars="398"/>
        <w:jc w:val="left"/>
        <w:rPr>
          <w:rFonts w:hint="eastAsia" w:ascii="宋体" w:hAnsi="宋体" w:eastAsia="宋体" w:cs="宋体"/>
          <w:b/>
          <w:bCs/>
          <w:color w:val="000000"/>
          <w:sz w:val="36"/>
          <w:highlight w:val="none"/>
        </w:rPr>
      </w:pPr>
      <w:r>
        <w:rPr>
          <w:rFonts w:hint="eastAsia" w:ascii="宋体" w:hAnsi="宋体" w:eastAsia="宋体" w:cs="宋体"/>
          <w:b/>
          <w:bCs/>
          <w:color w:val="000000"/>
          <w:spacing w:val="-24"/>
          <w:sz w:val="36"/>
          <w:highlight w:val="none"/>
        </w:rPr>
        <w:t>法定代表人</w:t>
      </w:r>
      <w:r>
        <w:rPr>
          <w:rFonts w:hint="eastAsia" w:ascii="宋体" w:hAnsi="宋体" w:cs="宋体"/>
          <w:b/>
          <w:bCs/>
          <w:color w:val="000000"/>
          <w:spacing w:val="-24"/>
          <w:sz w:val="36"/>
          <w:highlight w:val="none"/>
          <w:lang w:eastAsia="zh-CN"/>
        </w:rPr>
        <w:t>（负责人）</w:t>
      </w:r>
      <w:r>
        <w:rPr>
          <w:rFonts w:hint="eastAsia" w:ascii="宋体" w:hAnsi="宋体" w:eastAsia="宋体" w:cs="宋体"/>
          <w:b/>
          <w:bCs/>
          <w:color w:val="000000"/>
          <w:spacing w:val="-24"/>
          <w:sz w:val="36"/>
          <w:highlight w:val="none"/>
        </w:rPr>
        <w:t>或其全权代理人</w:t>
      </w:r>
      <w:r>
        <w:rPr>
          <w:rFonts w:hint="eastAsia" w:ascii="宋体" w:hAnsi="宋体" w:eastAsia="宋体" w:cs="宋体"/>
          <w:b/>
          <w:bCs/>
          <w:color w:val="000000"/>
          <w:spacing w:val="-40"/>
          <w:sz w:val="36"/>
          <w:highlight w:val="none"/>
        </w:rPr>
        <w:t>：</w:t>
      </w:r>
      <w:r>
        <w:rPr>
          <w:rFonts w:hint="eastAsia" w:ascii="宋体" w:hAnsi="宋体" w:eastAsia="宋体" w:cs="宋体"/>
          <w:b/>
          <w:bCs/>
          <w:color w:val="000000"/>
          <w:spacing w:val="-40"/>
          <w:sz w:val="36"/>
          <w:highlight w:val="none"/>
          <w:u w:val="single"/>
        </w:rPr>
        <w:t xml:space="preserve">（签字或盖章）    </w:t>
      </w:r>
      <w:r>
        <w:rPr>
          <w:rFonts w:hint="eastAsia" w:ascii="宋体" w:hAnsi="宋体" w:cs="宋体"/>
          <w:b/>
          <w:bCs/>
          <w:color w:val="000000"/>
          <w:spacing w:val="-40"/>
          <w:sz w:val="36"/>
          <w:highlight w:val="none"/>
          <w:u w:val="single"/>
          <w:lang w:val="en-US" w:eastAsia="zh-CN"/>
        </w:rPr>
        <w:t xml:space="preserve">   </w:t>
      </w:r>
      <w:r>
        <w:rPr>
          <w:rFonts w:hint="eastAsia" w:ascii="宋体" w:hAnsi="宋体" w:eastAsia="宋体" w:cs="宋体"/>
          <w:b/>
          <w:bCs/>
          <w:color w:val="000000"/>
          <w:spacing w:val="-40"/>
          <w:sz w:val="36"/>
          <w:highlight w:val="none"/>
          <w:u w:val="single"/>
        </w:rPr>
        <w:t xml:space="preserve">  </w:t>
      </w:r>
    </w:p>
    <w:p w14:paraId="35B3B421">
      <w:pPr>
        <w:spacing w:line="360" w:lineRule="auto"/>
        <w:jc w:val="both"/>
        <w:rPr>
          <w:rFonts w:hint="eastAsia" w:ascii="宋体" w:hAnsi="宋体" w:eastAsia="宋体" w:cs="宋体"/>
          <w:b/>
          <w:bCs/>
          <w:color w:val="000000"/>
          <w:sz w:val="36"/>
          <w:highlight w:val="none"/>
        </w:rPr>
      </w:pPr>
    </w:p>
    <w:p w14:paraId="35349D1C">
      <w:pPr>
        <w:spacing w:line="360" w:lineRule="auto"/>
        <w:jc w:val="center"/>
        <w:rPr>
          <w:rFonts w:hint="eastAsia" w:ascii="宋体" w:hAnsi="宋体" w:eastAsia="宋体" w:cs="宋体"/>
          <w:b/>
          <w:bCs/>
          <w:color w:val="000000"/>
          <w:spacing w:val="-24"/>
          <w:sz w:val="36"/>
          <w:highlight w:val="none"/>
        </w:rPr>
      </w:pPr>
    </w:p>
    <w:p w14:paraId="7F99FDD2">
      <w:pPr>
        <w:spacing w:line="360" w:lineRule="auto"/>
        <w:jc w:val="center"/>
        <w:rPr>
          <w:rFonts w:hint="eastAsia" w:ascii="宋体" w:hAnsi="宋体" w:eastAsia="宋体" w:cs="宋体"/>
          <w:b/>
          <w:bCs/>
          <w:color w:val="000000"/>
          <w:spacing w:val="-24"/>
          <w:sz w:val="36"/>
          <w:highlight w:val="none"/>
        </w:rPr>
      </w:pPr>
      <w:r>
        <w:rPr>
          <w:rFonts w:hint="eastAsia" w:ascii="宋体" w:hAnsi="宋体" w:eastAsia="宋体" w:cs="宋体"/>
          <w:b/>
          <w:bCs/>
          <w:color w:val="000000"/>
          <w:spacing w:val="-24"/>
          <w:sz w:val="36"/>
          <w:highlight w:val="none"/>
        </w:rPr>
        <w:t>投 标 日 期：    年      月    日</w:t>
      </w:r>
    </w:p>
    <w:p w14:paraId="74EDFE1E">
      <w:pPr>
        <w:rPr>
          <w:rFonts w:hint="eastAsia" w:ascii="宋体" w:hAnsi="宋体" w:eastAsia="宋体" w:cs="宋体"/>
          <w:b/>
          <w:bCs/>
          <w:color w:val="000000"/>
          <w:spacing w:val="-24"/>
          <w:sz w:val="36"/>
          <w:highlight w:val="none"/>
        </w:rPr>
      </w:pPr>
      <w:r>
        <w:rPr>
          <w:rFonts w:hint="eastAsia" w:ascii="宋体" w:hAnsi="宋体" w:eastAsia="宋体" w:cs="宋体"/>
          <w:b/>
          <w:bCs/>
          <w:color w:val="000000"/>
          <w:spacing w:val="-24"/>
          <w:sz w:val="36"/>
          <w:highlight w:val="none"/>
        </w:rPr>
        <w:br w:type="page"/>
      </w:r>
    </w:p>
    <w:p w14:paraId="114B3880">
      <w:pPr>
        <w:spacing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目录格式</w:t>
      </w:r>
    </w:p>
    <w:p w14:paraId="2073DA9C">
      <w:pPr>
        <w:spacing w:line="600" w:lineRule="auto"/>
        <w:jc w:val="center"/>
        <w:rPr>
          <w:rFonts w:hint="eastAsia" w:ascii="宋体" w:hAnsi="宋体" w:eastAsia="宋体" w:cs="宋体"/>
          <w:sz w:val="32"/>
          <w:szCs w:val="32"/>
          <w:highlight w:val="none"/>
        </w:rPr>
      </w:pPr>
      <w:r>
        <w:rPr>
          <w:rFonts w:hint="eastAsia" w:ascii="宋体" w:hAnsi="宋体" w:eastAsia="宋体" w:cs="宋体"/>
          <w:b/>
          <w:bCs/>
          <w:sz w:val="32"/>
          <w:szCs w:val="32"/>
          <w:highlight w:val="none"/>
        </w:rPr>
        <w:t>目     录</w:t>
      </w:r>
    </w:p>
    <w:p w14:paraId="2EE12117">
      <w:pPr>
        <w:spacing w:line="6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资格证明文件部分</w:t>
      </w:r>
    </w:p>
    <w:p w14:paraId="120F4F81">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1. 投标人具有独立承担民事责任的能力的承诺函………………………</w:t>
      </w:r>
    </w:p>
    <w:p w14:paraId="12F45D26">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（1）营业执照………………………………………………………………</w:t>
      </w:r>
    </w:p>
    <w:p w14:paraId="3470EDAC">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（2）投标人基本户开户许可证或基本存款账户信息……………………</w:t>
      </w:r>
    </w:p>
    <w:p w14:paraId="6AA3AEE5">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eastAsia="zh-CN"/>
        </w:rPr>
        <w:t>2.</w:t>
      </w:r>
      <w:r>
        <w:rPr>
          <w:rFonts w:hint="eastAsia" w:ascii="宋体" w:hAnsi="宋体" w:eastAsia="宋体" w:cs="宋体"/>
          <w:sz w:val="28"/>
          <w:szCs w:val="28"/>
          <w:highlight w:val="none"/>
        </w:rPr>
        <w:t>投标人具有良好的商业信誉和健全的财务会计制度的承诺函………</w:t>
      </w:r>
    </w:p>
    <w:p w14:paraId="18E766A7">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eastAsia="zh-CN"/>
        </w:rPr>
        <w:t>3.</w:t>
      </w:r>
      <w:r>
        <w:rPr>
          <w:rFonts w:hint="eastAsia" w:ascii="宋体" w:hAnsi="宋体" w:eastAsia="宋体" w:cs="宋体"/>
          <w:sz w:val="28"/>
          <w:szCs w:val="28"/>
          <w:highlight w:val="none"/>
        </w:rPr>
        <w:t>投标人具有依法缴纳税收和社会保障资金的承诺函…………………</w:t>
      </w:r>
    </w:p>
    <w:p w14:paraId="485B43EE">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eastAsia="zh-CN"/>
        </w:rPr>
        <w:t>4.</w:t>
      </w:r>
      <w:r>
        <w:rPr>
          <w:rFonts w:hint="eastAsia" w:ascii="宋体" w:hAnsi="宋体" w:eastAsia="宋体" w:cs="宋体"/>
          <w:sz w:val="28"/>
          <w:szCs w:val="28"/>
          <w:highlight w:val="none"/>
        </w:rPr>
        <w:t>投标人具有履行合同所必需的设备和专业技术能力的承诺函………</w:t>
      </w:r>
    </w:p>
    <w:p w14:paraId="5B488382">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eastAsia="zh-CN"/>
        </w:rPr>
        <w:t>5.</w:t>
      </w:r>
      <w:r>
        <w:rPr>
          <w:rFonts w:hint="eastAsia" w:ascii="宋体" w:hAnsi="宋体" w:eastAsia="宋体" w:cs="宋体"/>
          <w:sz w:val="28"/>
          <w:szCs w:val="28"/>
          <w:highlight w:val="none"/>
        </w:rPr>
        <w:t>投标人参加政府采购活动前三年内，在经营活动中没有重大违法记录的承诺函………………………………………………………………………………</w:t>
      </w:r>
    </w:p>
    <w:p w14:paraId="565EEB31">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eastAsia="zh-CN"/>
        </w:rPr>
        <w:t>6.</w:t>
      </w:r>
      <w:r>
        <w:rPr>
          <w:rFonts w:hint="eastAsia" w:ascii="宋体" w:hAnsi="宋体" w:eastAsia="宋体" w:cs="宋体"/>
          <w:sz w:val="28"/>
          <w:szCs w:val="28"/>
          <w:highlight w:val="none"/>
        </w:rPr>
        <w:t>投标人廉洁自律承诺书…………………………………………………</w:t>
      </w:r>
    </w:p>
    <w:p w14:paraId="02393E06">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 投标人需提交的其他基本资质…………………………………………</w:t>
      </w:r>
    </w:p>
    <w:p w14:paraId="43CE2147">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 中小企业声明函…………………………………………………………</w:t>
      </w:r>
    </w:p>
    <w:p w14:paraId="2FCB2F56">
      <w:pPr>
        <w:bidi w:val="0"/>
        <w:spacing w:line="360" w:lineRule="auto"/>
        <w:ind w:left="0" w:leftChars="0" w:firstLine="641" w:firstLineChars="22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商务、技术文件部分</w:t>
      </w:r>
    </w:p>
    <w:p w14:paraId="30FC8EF3">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eastAsia="zh-CN"/>
        </w:rPr>
        <w:t>1.</w:t>
      </w:r>
      <w:r>
        <w:rPr>
          <w:rFonts w:hint="eastAsia" w:ascii="宋体" w:hAnsi="宋体" w:eastAsia="宋体" w:cs="宋体"/>
          <w:sz w:val="28"/>
          <w:szCs w:val="28"/>
          <w:highlight w:val="none"/>
        </w:rPr>
        <w:t>法定代表人资格证明文件………………………………………………</w:t>
      </w:r>
    </w:p>
    <w:p w14:paraId="7433242D">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eastAsia="zh-CN"/>
        </w:rPr>
        <w:t>2.</w:t>
      </w:r>
      <w:r>
        <w:rPr>
          <w:rFonts w:hint="eastAsia" w:ascii="宋体" w:hAnsi="宋体" w:eastAsia="宋体" w:cs="宋体"/>
          <w:sz w:val="28"/>
          <w:szCs w:val="28"/>
          <w:highlight w:val="none"/>
        </w:rPr>
        <w:t>法定代表人授权委托书…………………………………………………</w:t>
      </w:r>
    </w:p>
    <w:p w14:paraId="608CD34A">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3．投标函……………………………………………………………………</w:t>
      </w:r>
    </w:p>
    <w:p w14:paraId="0DB76D2F">
      <w:pPr>
        <w:bidi w:val="0"/>
        <w:spacing w:line="360" w:lineRule="auto"/>
        <w:ind w:left="0" w:leftChars="0" w:firstLine="638" w:firstLineChars="228"/>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投标保证金交纳凭证……………………………………………………</w:t>
      </w:r>
    </w:p>
    <w:p w14:paraId="3420FFE2">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．投标一览表………………………………………………………………</w:t>
      </w:r>
    </w:p>
    <w:p w14:paraId="6BDE418A">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商务条款响应表…………………………………………………………</w:t>
      </w:r>
    </w:p>
    <w:p w14:paraId="0A9FB03F">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技术规范响应及偏离表…………………………………………………</w:t>
      </w:r>
    </w:p>
    <w:p w14:paraId="63317D44">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近三年内同类项目合同案例列表………………………………………</w:t>
      </w:r>
    </w:p>
    <w:p w14:paraId="2F90B146">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投标货物功能、性能、规格、技术参数说明…………………………</w:t>
      </w:r>
    </w:p>
    <w:p w14:paraId="472308FB">
      <w:pPr>
        <w:bidi w:val="0"/>
        <w:spacing w:line="360" w:lineRule="auto"/>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10.</w:t>
      </w:r>
      <w:r>
        <w:rPr>
          <w:rFonts w:hint="eastAsia" w:ascii="宋体" w:hAnsi="宋体" w:eastAsia="宋体" w:cs="宋体"/>
          <w:sz w:val="28"/>
          <w:szCs w:val="28"/>
          <w:highlight w:val="none"/>
        </w:rPr>
        <w:t>组织实施方案及售后服务方案…………………………………………</w:t>
      </w:r>
    </w:p>
    <w:p w14:paraId="783D77F6">
      <w:pPr>
        <w:bidi w:val="0"/>
        <w:spacing w:line="360" w:lineRule="auto"/>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11.</w:t>
      </w:r>
      <w:r>
        <w:rPr>
          <w:rFonts w:hint="eastAsia" w:ascii="宋体" w:hAnsi="宋体" w:eastAsia="宋体" w:cs="宋体"/>
          <w:sz w:val="28"/>
          <w:szCs w:val="28"/>
          <w:highlight w:val="none"/>
        </w:rPr>
        <w:t>投标人认为需要提供的其他商务、技术资料…………………………</w:t>
      </w:r>
    </w:p>
    <w:p w14:paraId="39AC6245">
      <w:pPr>
        <w:bidi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．政策性要求………………………………………………………………</w:t>
      </w:r>
    </w:p>
    <w:p w14:paraId="32CBCC81">
      <w:pPr>
        <w:pStyle w:val="13"/>
        <w:snapToGrid w:val="0"/>
        <w:spacing w:line="360" w:lineRule="auto"/>
        <w:ind w:firstLine="560" w:firstLineChars="200"/>
        <w:jc w:val="left"/>
        <w:rPr>
          <w:rFonts w:hint="eastAsia" w:ascii="宋体" w:hAnsi="宋体" w:eastAsia="宋体" w:cs="宋体"/>
          <w:sz w:val="28"/>
          <w:szCs w:val="28"/>
          <w:highlight w:val="none"/>
        </w:rPr>
      </w:pPr>
    </w:p>
    <w:p w14:paraId="6C9275A9">
      <w:pPr>
        <w:spacing w:line="360" w:lineRule="auto"/>
        <w:rPr>
          <w:rFonts w:hint="eastAsia" w:ascii="宋体" w:hAnsi="宋体" w:eastAsia="宋体" w:cs="宋体"/>
          <w:sz w:val="28"/>
          <w:szCs w:val="28"/>
          <w:highlight w:val="none"/>
        </w:rPr>
      </w:pPr>
    </w:p>
    <w:p w14:paraId="2EC66CA5">
      <w:pPr>
        <w:rPr>
          <w:rFonts w:hint="eastAsia"/>
          <w:highlight w:val="none"/>
        </w:rPr>
      </w:pPr>
      <w:r>
        <w:rPr>
          <w:rFonts w:hint="eastAsia"/>
          <w:highlight w:val="none"/>
        </w:rPr>
        <w:br w:type="page"/>
      </w:r>
    </w:p>
    <w:p w14:paraId="77E47015">
      <w:pPr>
        <w:snapToGrid w:val="0"/>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资格证明文件</w:t>
      </w:r>
    </w:p>
    <w:p w14:paraId="18D1CCD9">
      <w:pPr>
        <w:snapToGrid w:val="0"/>
        <w:spacing w:line="360" w:lineRule="auto"/>
        <w:rPr>
          <w:rFonts w:hint="eastAsia" w:ascii="宋体" w:hAnsi="宋体" w:eastAsia="宋体" w:cs="宋体"/>
          <w:b/>
          <w:sz w:val="28"/>
          <w:szCs w:val="28"/>
          <w:highlight w:val="none"/>
        </w:rPr>
      </w:pPr>
    </w:p>
    <w:p w14:paraId="6D59885A">
      <w:pPr>
        <w:snapToGrid w:val="0"/>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eastAsia="zh-CN"/>
        </w:rPr>
        <w:t>投标人</w:t>
      </w:r>
      <w:r>
        <w:rPr>
          <w:rFonts w:hint="eastAsia" w:ascii="宋体" w:hAnsi="宋体" w:eastAsia="宋体" w:cs="宋体"/>
          <w:b/>
          <w:sz w:val="28"/>
          <w:szCs w:val="28"/>
          <w:highlight w:val="none"/>
        </w:rPr>
        <w:t>具有独立承担民事责任的能力的承诺函</w:t>
      </w:r>
    </w:p>
    <w:p w14:paraId="3F0CA44A">
      <w:pPr>
        <w:rPr>
          <w:rFonts w:hint="eastAsia" w:ascii="宋体" w:hAnsi="宋体" w:eastAsia="宋体" w:cs="宋体"/>
          <w:sz w:val="28"/>
          <w:szCs w:val="28"/>
          <w:highlight w:val="none"/>
          <w:u w:val="single"/>
        </w:rPr>
      </w:pPr>
    </w:p>
    <w:p w14:paraId="6C81CC5A">
      <w:pPr>
        <w:pStyle w:val="9"/>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投标人</w:t>
      </w:r>
      <w:r>
        <w:rPr>
          <w:rFonts w:hint="eastAsia" w:ascii="宋体" w:hAnsi="宋体" w:eastAsia="宋体" w:cs="宋体"/>
          <w:b/>
          <w:sz w:val="28"/>
          <w:szCs w:val="28"/>
          <w:highlight w:val="none"/>
        </w:rPr>
        <w:t>具有独立承担民事责任的能力的承诺函</w:t>
      </w:r>
    </w:p>
    <w:p w14:paraId="5EBA9452">
      <w:pPr>
        <w:spacing w:line="360" w:lineRule="auto"/>
        <w:rPr>
          <w:rFonts w:hint="eastAsia" w:ascii="宋体" w:hAnsi="宋体" w:eastAsia="宋体" w:cs="宋体"/>
          <w:sz w:val="28"/>
          <w:szCs w:val="28"/>
          <w:highlight w:val="none"/>
        </w:rPr>
      </w:pPr>
    </w:p>
    <w:p w14:paraId="33AE4C59">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cs="宋体"/>
          <w:sz w:val="28"/>
          <w:szCs w:val="28"/>
          <w:highlight w:val="none"/>
          <w:u w:val="single"/>
          <w:lang w:eastAsia="zh-CN"/>
        </w:rPr>
        <w:t>招标人或招标代理机构</w:t>
      </w:r>
      <w:r>
        <w:rPr>
          <w:rFonts w:hint="eastAsia" w:ascii="宋体" w:hAnsi="宋体" w:eastAsia="宋体" w:cs="宋体"/>
          <w:sz w:val="28"/>
          <w:szCs w:val="28"/>
          <w:highlight w:val="none"/>
          <w:u w:val="single"/>
        </w:rPr>
        <w:t>名称：</w:t>
      </w:r>
    </w:p>
    <w:p w14:paraId="4294CFA1">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）的政府采购活动，依据</w:t>
      </w:r>
      <w:r>
        <w:rPr>
          <w:rFonts w:hint="eastAsia" w:ascii="宋体" w:hAnsi="宋体" w:eastAsia="宋体" w:cs="宋体"/>
          <w:i w:val="0"/>
          <w:iCs w:val="0"/>
          <w:sz w:val="28"/>
          <w:szCs w:val="28"/>
          <w:highlight w:val="none"/>
          <w:u w:val="none"/>
          <w:lang w:val="en-US" w:eastAsia="zh-CN"/>
        </w:rPr>
        <w:t>招标文件</w:t>
      </w:r>
      <w:r>
        <w:rPr>
          <w:rFonts w:hint="eastAsia" w:ascii="宋体" w:hAnsi="宋体" w:eastAsia="宋体" w:cs="宋体"/>
          <w:sz w:val="28"/>
          <w:szCs w:val="28"/>
          <w:highlight w:val="none"/>
        </w:rPr>
        <w:t>相关规定，郑重承诺：我公司具有有效的营业执照或事业单位法人证书或自然人身份证明或其他非企业组织证明，证件号为：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，基本开户行为：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（账户号码为：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），具有独立承担民事责任的能力，符合本项目</w:t>
      </w:r>
      <w:r>
        <w:rPr>
          <w:rFonts w:hint="eastAsia" w:ascii="宋体" w:hAnsi="宋体" w:eastAsia="宋体" w:cs="宋体"/>
          <w:sz w:val="28"/>
          <w:szCs w:val="28"/>
          <w:highlight w:val="none"/>
          <w:lang w:eastAsia="zh-CN"/>
        </w:rPr>
        <w:t>招标文件</w:t>
      </w:r>
      <w:r>
        <w:rPr>
          <w:rFonts w:hint="eastAsia" w:ascii="宋体" w:hAnsi="宋体" w:eastAsia="宋体" w:cs="宋体"/>
          <w:sz w:val="28"/>
          <w:szCs w:val="28"/>
          <w:highlight w:val="none"/>
        </w:rPr>
        <w:t>规定的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79051D61">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如有虚假或隐瞒，我方愿意承担一切后果，并不再寻求任何旨在减轻或免除法律责任的辩解。</w:t>
      </w:r>
    </w:p>
    <w:p w14:paraId="7C3CFC99">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3113FF73">
      <w:pPr>
        <w:spacing w:line="360" w:lineRule="auto"/>
        <w:rPr>
          <w:rFonts w:hint="eastAsia" w:ascii="宋体" w:hAnsi="宋体" w:eastAsia="宋体" w:cs="宋体"/>
          <w:sz w:val="28"/>
          <w:szCs w:val="28"/>
          <w:highlight w:val="none"/>
        </w:rPr>
      </w:pPr>
    </w:p>
    <w:p w14:paraId="1AB951E9">
      <w:pPr>
        <w:ind w:firstLine="3931" w:firstLineChars="1404"/>
        <w:rPr>
          <w:rFonts w:hint="eastAsia" w:ascii="宋体" w:hAnsi="宋体" w:eastAsia="宋体" w:cs="宋体"/>
          <w:sz w:val="28"/>
          <w:szCs w:val="28"/>
          <w:highlight w:val="none"/>
        </w:rPr>
      </w:pPr>
    </w:p>
    <w:p w14:paraId="48F5CA23">
      <w:pPr>
        <w:spacing w:line="360" w:lineRule="auto"/>
        <w:ind w:firstLine="3931" w:firstLineChars="1404"/>
        <w:rPr>
          <w:rFonts w:hint="eastAsia" w:ascii="宋体" w:hAnsi="宋体" w:eastAsia="宋体" w:cs="宋体"/>
          <w:sz w:val="28"/>
          <w:szCs w:val="28"/>
          <w:highlight w:val="none"/>
        </w:rPr>
      </w:pPr>
    </w:p>
    <w:p w14:paraId="3A4A8368">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2F3883C2">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73A712A3">
      <w:pPr>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sz w:val="28"/>
          <w:szCs w:val="28"/>
          <w:highlight w:val="none"/>
        </w:rPr>
        <w:t>日      期：</w:t>
      </w:r>
    </w:p>
    <w:p w14:paraId="2924CCB9">
      <w:pPr>
        <w:pStyle w:val="8"/>
        <w:rPr>
          <w:rFonts w:hint="eastAsia" w:ascii="宋体" w:hAnsi="宋体" w:eastAsia="宋体" w:cs="宋体"/>
          <w:sz w:val="28"/>
          <w:szCs w:val="28"/>
          <w:highlight w:val="none"/>
        </w:rPr>
      </w:pPr>
    </w:p>
    <w:p w14:paraId="6EC2995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注：后附营业执照及有效的基本户开户许可证或基本存款账户信息扫描件或影印件（须加盖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p>
    <w:p w14:paraId="47964C37">
      <w:pPr>
        <w:rPr>
          <w:rFonts w:hint="eastAsia"/>
          <w:highlight w:val="none"/>
        </w:rPr>
      </w:pPr>
    </w:p>
    <w:p w14:paraId="320A970F">
      <w:pPr>
        <w:rPr>
          <w:rFonts w:hint="eastAsia"/>
          <w:highlight w:val="none"/>
        </w:rPr>
      </w:pPr>
      <w:r>
        <w:rPr>
          <w:rFonts w:hint="eastAsia"/>
          <w:highlight w:val="none"/>
        </w:rPr>
        <w:br w:type="page"/>
      </w:r>
    </w:p>
    <w:p w14:paraId="69FBFFC1">
      <w:pPr>
        <w:snapToGrid w:val="0"/>
        <w:spacing w:line="360" w:lineRule="auto"/>
        <w:rPr>
          <w:rFonts w:hint="eastAsia" w:ascii="宋体" w:hAnsi="宋体" w:eastAsia="宋体" w:cs="宋体"/>
          <w:b/>
          <w:bCs/>
          <w:sz w:val="28"/>
          <w:szCs w:val="28"/>
          <w:highlight w:val="none"/>
        </w:rPr>
      </w:pPr>
      <w:r>
        <w:rPr>
          <w:rFonts w:hint="eastAsia" w:ascii="宋体" w:hAnsi="宋体" w:eastAsia="宋体" w:cs="宋体"/>
          <w:b/>
          <w:sz w:val="28"/>
          <w:szCs w:val="28"/>
          <w:highlight w:val="none"/>
        </w:rPr>
        <w:t>2</w:t>
      </w:r>
      <w:r>
        <w:rPr>
          <w:rFonts w:hint="eastAsia" w:ascii="宋体" w:hAnsi="宋体" w:eastAsia="宋体" w:cs="宋体"/>
          <w:b/>
          <w:sz w:val="28"/>
          <w:szCs w:val="28"/>
          <w:highlight w:val="none"/>
          <w:lang w:val="en-US" w:eastAsia="zh-CN"/>
        </w:rPr>
        <w:t>.</w:t>
      </w:r>
      <w:r>
        <w:rPr>
          <w:rFonts w:hint="eastAsia" w:ascii="宋体" w:hAnsi="宋体" w:eastAsia="宋体" w:cs="宋体"/>
          <w:b/>
          <w:bCs/>
          <w:sz w:val="28"/>
          <w:szCs w:val="28"/>
          <w:highlight w:val="none"/>
          <w:lang w:eastAsia="zh-CN"/>
        </w:rPr>
        <w:t>投标人</w:t>
      </w:r>
      <w:r>
        <w:rPr>
          <w:rFonts w:hint="eastAsia" w:ascii="宋体" w:hAnsi="宋体" w:eastAsia="宋体" w:cs="宋体"/>
          <w:b/>
          <w:sz w:val="28"/>
          <w:szCs w:val="28"/>
          <w:highlight w:val="none"/>
        </w:rPr>
        <w:t>具有良好的商业信誉和健全的财务会计制度的承诺函</w:t>
      </w:r>
    </w:p>
    <w:p w14:paraId="7D971BBD">
      <w:pPr>
        <w:snapToGrid w:val="0"/>
        <w:spacing w:line="360" w:lineRule="auto"/>
        <w:jc w:val="center"/>
        <w:rPr>
          <w:rFonts w:hint="eastAsia" w:ascii="宋体" w:hAnsi="宋体" w:eastAsia="宋体" w:cs="宋体"/>
          <w:b/>
          <w:bCs/>
          <w:sz w:val="28"/>
          <w:szCs w:val="28"/>
          <w:highlight w:val="none"/>
        </w:rPr>
      </w:pPr>
    </w:p>
    <w:p w14:paraId="3E70C6C8">
      <w:pPr>
        <w:snapToGrid w:val="0"/>
        <w:spacing w:line="360" w:lineRule="auto"/>
        <w:jc w:val="center"/>
        <w:rPr>
          <w:rFonts w:hint="eastAsia" w:ascii="宋体" w:hAnsi="宋体" w:eastAsia="宋体" w:cs="宋体"/>
          <w:b/>
          <w:bCs/>
          <w:sz w:val="28"/>
          <w:szCs w:val="28"/>
          <w:highlight w:val="none"/>
        </w:rPr>
      </w:pPr>
    </w:p>
    <w:p w14:paraId="7AB2AEC4">
      <w:pPr>
        <w:snapToGrid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投标人具有良好的商业信誉和健全的财务会计制度的承诺函</w:t>
      </w:r>
    </w:p>
    <w:p w14:paraId="19C39759">
      <w:pPr>
        <w:snapToGrid w:val="0"/>
        <w:spacing w:line="360" w:lineRule="auto"/>
        <w:rPr>
          <w:rFonts w:hint="eastAsia" w:ascii="宋体" w:hAnsi="宋体" w:eastAsia="宋体" w:cs="宋体"/>
          <w:b/>
          <w:bCs/>
          <w:sz w:val="28"/>
          <w:szCs w:val="28"/>
          <w:highlight w:val="none"/>
        </w:rPr>
      </w:pPr>
    </w:p>
    <w:p w14:paraId="392226C7">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招标人或招标代理机构</w:t>
      </w:r>
      <w:r>
        <w:rPr>
          <w:rFonts w:hint="eastAsia" w:ascii="宋体" w:hAnsi="宋体" w:eastAsia="宋体" w:cs="宋体"/>
          <w:sz w:val="28"/>
          <w:szCs w:val="28"/>
          <w:highlight w:val="none"/>
          <w:u w:val="single"/>
        </w:rPr>
        <w:t>名称：</w:t>
      </w:r>
    </w:p>
    <w:p w14:paraId="71904701">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）的政府采购活动</w:t>
      </w:r>
      <w:r>
        <w:rPr>
          <w:rFonts w:hint="eastAsia" w:ascii="宋体" w:hAnsi="宋体" w:cs="宋体"/>
          <w:sz w:val="28"/>
          <w:szCs w:val="28"/>
          <w:highlight w:val="none"/>
          <w:lang w:eastAsia="zh-CN"/>
        </w:rPr>
        <w:t>，按</w:t>
      </w:r>
      <w:r>
        <w:rPr>
          <w:rFonts w:hint="eastAsia" w:ascii="宋体" w:hAnsi="宋体" w:eastAsia="宋体" w:cs="宋体"/>
          <w:i w:val="0"/>
          <w:iCs w:val="0"/>
          <w:sz w:val="28"/>
          <w:szCs w:val="28"/>
          <w:highlight w:val="none"/>
          <w:u w:val="none"/>
          <w:lang w:val="en-US" w:eastAsia="zh-CN"/>
        </w:rPr>
        <w:t>招标文件</w:t>
      </w:r>
      <w:r>
        <w:rPr>
          <w:rFonts w:hint="eastAsia" w:ascii="宋体" w:hAnsi="宋体" w:eastAsia="宋体" w:cs="宋体"/>
          <w:sz w:val="28"/>
          <w:szCs w:val="28"/>
          <w:highlight w:val="none"/>
        </w:rPr>
        <w:t>相关规定，郑重承诺：我公司具有有效的具备审计资格的第三方出具的</w:t>
      </w:r>
      <w:r>
        <w:rPr>
          <w:rFonts w:hint="eastAsia" w:ascii="宋体" w:hAnsi="宋体" w:cs="宋体"/>
          <w:sz w:val="28"/>
          <w:szCs w:val="28"/>
          <w:highlight w:val="none"/>
          <w:lang w:val="en-US" w:eastAsia="zh-CN"/>
        </w:rPr>
        <w:t>2024</w:t>
      </w:r>
      <w:r>
        <w:rPr>
          <w:rFonts w:hint="eastAsia" w:ascii="宋体" w:hAnsi="宋体" w:eastAsia="宋体" w:cs="宋体"/>
          <w:sz w:val="28"/>
          <w:szCs w:val="28"/>
          <w:highlight w:val="none"/>
          <w:lang w:val="en-US" w:eastAsia="zh-CN"/>
        </w:rPr>
        <w:t>年度</w:t>
      </w:r>
      <w:r>
        <w:rPr>
          <w:rFonts w:hint="eastAsia" w:ascii="宋体" w:hAnsi="宋体" w:cs="宋体"/>
          <w:sz w:val="28"/>
          <w:szCs w:val="28"/>
          <w:highlight w:val="none"/>
          <w:lang w:val="en-US" w:eastAsia="zh-CN"/>
        </w:rPr>
        <w:t>或</w:t>
      </w:r>
      <w:r>
        <w:rPr>
          <w:rFonts w:hint="eastAsia" w:ascii="宋体" w:hAnsi="宋体" w:eastAsia="宋体" w:cs="宋体"/>
          <w:sz w:val="28"/>
          <w:szCs w:val="28"/>
          <w:highlight w:val="none"/>
          <w:lang w:val="en-US" w:eastAsia="zh-CN"/>
        </w:rPr>
        <w:t>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年度</w:t>
      </w:r>
      <w:r>
        <w:rPr>
          <w:rFonts w:hint="eastAsia" w:ascii="宋体" w:hAnsi="宋体" w:eastAsia="宋体" w:cs="宋体"/>
          <w:sz w:val="28"/>
          <w:szCs w:val="28"/>
          <w:highlight w:val="none"/>
        </w:rPr>
        <w:t>合格的财务审计报告或基本户开户银行出具的无不良记录的资信证明等文件，具有良好的商业信誉和健全的财务会计制度，符合本项目</w:t>
      </w:r>
      <w:r>
        <w:rPr>
          <w:rFonts w:hint="eastAsia" w:ascii="宋体" w:hAnsi="宋体" w:eastAsia="宋体" w:cs="宋体"/>
          <w:sz w:val="28"/>
          <w:szCs w:val="28"/>
          <w:highlight w:val="none"/>
          <w:lang w:eastAsia="zh-CN"/>
        </w:rPr>
        <w:t>招标文件</w:t>
      </w:r>
      <w:r>
        <w:rPr>
          <w:rFonts w:hint="eastAsia" w:ascii="宋体" w:hAnsi="宋体" w:eastAsia="宋体" w:cs="宋体"/>
          <w:sz w:val="28"/>
          <w:szCs w:val="28"/>
          <w:highlight w:val="none"/>
        </w:rPr>
        <w:t>规定的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41C29EF5">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如有虚假或隐瞒，我方愿意承担一切后果，并不再寻求任何旨在减轻或免除法律责任的辩解。</w:t>
      </w:r>
    </w:p>
    <w:p w14:paraId="11074D02">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43BF0B10">
      <w:pPr>
        <w:spacing w:line="360" w:lineRule="auto"/>
        <w:ind w:firstLine="560" w:firstLineChars="200"/>
        <w:rPr>
          <w:rFonts w:hint="eastAsia" w:ascii="宋体" w:hAnsi="宋体" w:eastAsia="宋体" w:cs="宋体"/>
          <w:sz w:val="28"/>
          <w:szCs w:val="28"/>
          <w:highlight w:val="none"/>
        </w:rPr>
      </w:pPr>
    </w:p>
    <w:p w14:paraId="5C9B7EE3">
      <w:pPr>
        <w:spacing w:line="360" w:lineRule="auto"/>
        <w:rPr>
          <w:rFonts w:hint="eastAsia" w:ascii="宋体" w:hAnsi="宋体" w:eastAsia="宋体" w:cs="宋体"/>
          <w:sz w:val="28"/>
          <w:szCs w:val="28"/>
          <w:highlight w:val="none"/>
        </w:rPr>
      </w:pPr>
    </w:p>
    <w:p w14:paraId="257FDA8B">
      <w:pPr>
        <w:spacing w:line="360" w:lineRule="auto"/>
        <w:ind w:firstLine="3931" w:firstLineChars="1404"/>
        <w:rPr>
          <w:rFonts w:hint="eastAsia" w:ascii="宋体" w:hAnsi="宋体" w:eastAsia="宋体" w:cs="宋体"/>
          <w:sz w:val="28"/>
          <w:szCs w:val="28"/>
          <w:highlight w:val="none"/>
        </w:rPr>
      </w:pPr>
    </w:p>
    <w:p w14:paraId="61B01AF6">
      <w:pPr>
        <w:snapToGrid w:val="0"/>
        <w:spacing w:line="360" w:lineRule="auto"/>
        <w:ind w:left="0" w:leftChars="0" w:firstLine="2100" w:firstLineChars="75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578C868A">
      <w:pPr>
        <w:snapToGrid w:val="0"/>
        <w:spacing w:line="360" w:lineRule="auto"/>
        <w:ind w:left="0" w:leftChars="0" w:firstLine="2100" w:firstLineChars="75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75FD921B">
      <w:pPr>
        <w:snapToGrid w:val="0"/>
        <w:spacing w:line="360" w:lineRule="auto"/>
        <w:ind w:left="0" w:leftChars="0" w:firstLine="2100" w:firstLineChars="7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14:paraId="73428944">
      <w:pPr>
        <w:spacing w:line="360" w:lineRule="auto"/>
        <w:rPr>
          <w:rFonts w:hint="eastAsia" w:ascii="宋体" w:hAnsi="宋体" w:eastAsia="宋体" w:cs="宋体"/>
          <w:highlight w:val="none"/>
        </w:rPr>
      </w:pPr>
    </w:p>
    <w:p w14:paraId="646BE627">
      <w:pPr>
        <w:rPr>
          <w:rFonts w:hint="eastAsia"/>
          <w:highlight w:val="none"/>
          <w:lang w:eastAsia="zh-CN"/>
        </w:rPr>
      </w:pPr>
      <w:r>
        <w:rPr>
          <w:rFonts w:hint="eastAsia"/>
          <w:highlight w:val="none"/>
          <w:lang w:eastAsia="zh-CN"/>
        </w:rPr>
        <w:br w:type="page"/>
      </w:r>
    </w:p>
    <w:p w14:paraId="61020877">
      <w:pPr>
        <w:rPr>
          <w:rFonts w:hint="eastAsia"/>
          <w:highlight w:val="none"/>
          <w:lang w:eastAsia="zh-CN"/>
        </w:rPr>
        <w:sectPr>
          <w:footerReference r:id="rId7" w:type="first"/>
          <w:footerReference r:id="rId6" w:type="default"/>
          <w:pgSz w:w="11906" w:h="16838"/>
          <w:pgMar w:top="1486" w:right="1112" w:bottom="1272" w:left="1134"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31EC644A">
      <w:pPr>
        <w:bidi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eastAsia="zh-CN"/>
        </w:rPr>
        <w:t>投标人具有</w:t>
      </w:r>
      <w:r>
        <w:rPr>
          <w:rFonts w:hint="eastAsia" w:ascii="宋体" w:hAnsi="宋体" w:eastAsia="宋体" w:cs="宋体"/>
          <w:b/>
          <w:bCs/>
          <w:sz w:val="28"/>
          <w:szCs w:val="28"/>
          <w:highlight w:val="none"/>
        </w:rPr>
        <w:t>依法缴纳税收和社会保障资金的承诺函</w:t>
      </w:r>
    </w:p>
    <w:p w14:paraId="7F6896D1">
      <w:pPr>
        <w:bidi w:val="0"/>
        <w:rPr>
          <w:rFonts w:hint="eastAsia" w:ascii="宋体" w:hAnsi="宋体" w:eastAsia="宋体" w:cs="宋体"/>
          <w:sz w:val="28"/>
          <w:szCs w:val="28"/>
          <w:highlight w:val="none"/>
        </w:rPr>
      </w:pPr>
    </w:p>
    <w:p w14:paraId="5A36C608">
      <w:pPr>
        <w:bidi w:val="0"/>
        <w:rPr>
          <w:rFonts w:hint="eastAsia" w:ascii="宋体" w:hAnsi="宋体" w:eastAsia="宋体" w:cs="宋体"/>
          <w:sz w:val="28"/>
          <w:szCs w:val="28"/>
          <w:highlight w:val="none"/>
        </w:rPr>
      </w:pPr>
    </w:p>
    <w:p w14:paraId="65A01D45">
      <w:pPr>
        <w:bidi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投标人具有依法缴纳税收和社会保障资金的承诺函</w:t>
      </w:r>
    </w:p>
    <w:p w14:paraId="4654E2C6">
      <w:pPr>
        <w:bidi w:val="0"/>
        <w:rPr>
          <w:rFonts w:hint="eastAsia" w:ascii="宋体" w:hAnsi="宋体" w:eastAsia="宋体" w:cs="宋体"/>
          <w:sz w:val="28"/>
          <w:szCs w:val="28"/>
          <w:highlight w:val="none"/>
        </w:rPr>
      </w:pPr>
    </w:p>
    <w:p w14:paraId="7A67FD18">
      <w:pPr>
        <w:bidi w:val="0"/>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招标人或招标代理机构</w:t>
      </w:r>
      <w:r>
        <w:rPr>
          <w:rFonts w:hint="eastAsia" w:ascii="宋体" w:hAnsi="宋体" w:eastAsia="宋体" w:cs="宋体"/>
          <w:sz w:val="28"/>
          <w:szCs w:val="28"/>
          <w:highlight w:val="none"/>
          <w:u w:val="single"/>
        </w:rPr>
        <w:t>名称</w:t>
      </w:r>
      <w:r>
        <w:rPr>
          <w:rFonts w:hint="eastAsia" w:ascii="宋体" w:hAnsi="宋体" w:eastAsia="宋体" w:cs="宋体"/>
          <w:sz w:val="28"/>
          <w:szCs w:val="28"/>
          <w:highlight w:val="none"/>
          <w:u w:val="single"/>
        </w:rPr>
        <w:t>：</w:t>
      </w:r>
    </w:p>
    <w:p w14:paraId="7FAC11C7">
      <w:pPr>
        <w:bidi w:val="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）的政府采购活动，依据</w:t>
      </w:r>
      <w:r>
        <w:rPr>
          <w:rFonts w:hint="eastAsia" w:ascii="宋体" w:hAnsi="宋体" w:eastAsia="宋体" w:cs="宋体"/>
          <w:sz w:val="28"/>
          <w:szCs w:val="28"/>
          <w:highlight w:val="none"/>
          <w:lang w:val="en-US" w:eastAsia="zh-CN"/>
        </w:rPr>
        <w:t>招标文件</w:t>
      </w:r>
      <w:r>
        <w:rPr>
          <w:rFonts w:hint="eastAsia" w:ascii="宋体" w:hAnsi="宋体" w:eastAsia="宋体" w:cs="宋体"/>
          <w:sz w:val="28"/>
          <w:szCs w:val="28"/>
          <w:highlight w:val="none"/>
        </w:rPr>
        <w:t>相关规定，郑重承诺：我公司在参加本项目招标前严格依法缴纳税收和给单位职工缴纳社会保障金</w:t>
      </w:r>
      <w:r>
        <w:rPr>
          <w:rFonts w:hint="eastAsia" w:ascii="宋体" w:hAnsi="宋体" w:cs="宋体"/>
          <w:sz w:val="28"/>
          <w:szCs w:val="28"/>
          <w:highlight w:val="none"/>
          <w:lang w:eastAsia="zh-CN"/>
        </w:rPr>
        <w:t>，具</w:t>
      </w:r>
      <w:r>
        <w:rPr>
          <w:rFonts w:hint="eastAsia" w:ascii="宋体" w:hAnsi="宋体" w:eastAsia="宋体" w:cs="宋体"/>
          <w:sz w:val="28"/>
          <w:szCs w:val="28"/>
          <w:highlight w:val="none"/>
        </w:rPr>
        <w:t>有依法缴纳税收和社会保障资金的良好记录，符合本项目</w:t>
      </w:r>
      <w:r>
        <w:rPr>
          <w:rFonts w:hint="eastAsia" w:ascii="宋体" w:hAnsi="宋体" w:eastAsia="宋体" w:cs="宋体"/>
          <w:sz w:val="28"/>
          <w:szCs w:val="28"/>
          <w:highlight w:val="none"/>
          <w:lang w:val="en-US" w:eastAsia="zh-CN"/>
        </w:rPr>
        <w:t>招标</w:t>
      </w:r>
      <w:r>
        <w:rPr>
          <w:rFonts w:hint="eastAsia" w:ascii="宋体" w:hAnsi="宋体" w:eastAsia="宋体" w:cs="宋体"/>
          <w:sz w:val="28"/>
          <w:szCs w:val="28"/>
          <w:highlight w:val="none"/>
        </w:rPr>
        <w:t>文件规定的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120C5A3E">
      <w:pPr>
        <w:bidi w:val="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如有虚假或隐瞒，我方愿意承担一切后果，并不再寻求任何旨在减轻或免除法律责任的辩解。</w:t>
      </w:r>
    </w:p>
    <w:p w14:paraId="0E155758">
      <w:pPr>
        <w:bidi w:val="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63CEE1FD">
      <w:pPr>
        <w:bidi w:val="0"/>
        <w:rPr>
          <w:rFonts w:hint="eastAsia" w:ascii="宋体" w:hAnsi="宋体" w:eastAsia="宋体" w:cs="宋体"/>
          <w:sz w:val="28"/>
          <w:szCs w:val="28"/>
          <w:highlight w:val="none"/>
        </w:rPr>
      </w:pPr>
    </w:p>
    <w:p w14:paraId="3FB542DA">
      <w:pPr>
        <w:bidi w:val="0"/>
        <w:ind w:left="0" w:leftChars="0" w:firstLine="2100" w:firstLineChars="75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2E1C6173">
      <w:pPr>
        <w:bidi w:val="0"/>
        <w:ind w:left="0" w:leftChars="0" w:firstLine="2100" w:firstLineChars="75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法定代表人（负责人）或授权委托人：</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00A0435C">
      <w:pPr>
        <w:ind w:left="0" w:leftChars="0" w:firstLine="2100" w:firstLineChars="750"/>
        <w:rPr>
          <w:rFonts w:hint="eastAsia"/>
          <w:highlight w:val="none"/>
          <w:lang w:eastAsia="zh-CN"/>
        </w:rPr>
        <w:sectPr>
          <w:pgSz w:w="11906" w:h="16838"/>
          <w:pgMar w:top="1486" w:right="1112" w:bottom="12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8"/>
          <w:szCs w:val="28"/>
          <w:highlight w:val="none"/>
        </w:rPr>
        <w:t>日      期：</w:t>
      </w:r>
    </w:p>
    <w:p w14:paraId="5210B036">
      <w:pPr>
        <w:snapToGrid w:val="0"/>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val="en-US" w:eastAsia="zh-CN"/>
        </w:rPr>
        <w:t>4</w:t>
      </w:r>
      <w:r>
        <w:rPr>
          <w:rFonts w:hint="eastAsia" w:ascii="宋体" w:hAnsi="宋体" w:eastAsia="宋体" w:cs="宋体"/>
          <w:b/>
          <w:kern w:val="0"/>
          <w:sz w:val="28"/>
          <w:szCs w:val="28"/>
          <w:highlight w:val="none"/>
        </w:rPr>
        <w:t>.</w:t>
      </w:r>
      <w:r>
        <w:rPr>
          <w:rFonts w:hint="eastAsia" w:ascii="宋体" w:hAnsi="宋体" w:eastAsia="宋体" w:cs="宋体"/>
          <w:b/>
          <w:kern w:val="0"/>
          <w:sz w:val="28"/>
          <w:szCs w:val="28"/>
          <w:highlight w:val="none"/>
          <w:lang w:eastAsia="zh-CN"/>
        </w:rPr>
        <w:t>投标人</w:t>
      </w:r>
      <w:r>
        <w:rPr>
          <w:rFonts w:hint="eastAsia" w:ascii="宋体" w:hAnsi="宋体" w:eastAsia="宋体" w:cs="宋体"/>
          <w:b/>
          <w:kern w:val="0"/>
          <w:sz w:val="28"/>
          <w:szCs w:val="28"/>
          <w:highlight w:val="none"/>
        </w:rPr>
        <w:t>具有履行合同所必需的设备和专业技术能力的承诺函</w:t>
      </w:r>
    </w:p>
    <w:p w14:paraId="0182D4E7">
      <w:pPr>
        <w:snapToGrid w:val="0"/>
        <w:spacing w:line="360" w:lineRule="auto"/>
        <w:jc w:val="center"/>
        <w:rPr>
          <w:rFonts w:hint="eastAsia" w:ascii="宋体" w:hAnsi="宋体" w:eastAsia="宋体" w:cs="宋体"/>
          <w:b/>
          <w:kern w:val="0"/>
          <w:sz w:val="28"/>
          <w:szCs w:val="28"/>
          <w:highlight w:val="none"/>
        </w:rPr>
      </w:pPr>
    </w:p>
    <w:p w14:paraId="7A258AA4">
      <w:pPr>
        <w:jc w:val="center"/>
        <w:rPr>
          <w:rFonts w:hint="eastAsia" w:ascii="宋体" w:hAnsi="宋体" w:eastAsia="宋体" w:cs="宋体"/>
          <w:sz w:val="28"/>
          <w:szCs w:val="28"/>
          <w:highlight w:val="none"/>
        </w:rPr>
      </w:pPr>
      <w:r>
        <w:rPr>
          <w:rFonts w:hint="eastAsia" w:ascii="宋体" w:hAnsi="宋体" w:eastAsia="宋体" w:cs="宋体"/>
          <w:b/>
          <w:kern w:val="0"/>
          <w:sz w:val="28"/>
          <w:szCs w:val="28"/>
          <w:highlight w:val="none"/>
          <w:lang w:eastAsia="zh-CN"/>
        </w:rPr>
        <w:t>投标人</w:t>
      </w:r>
      <w:r>
        <w:rPr>
          <w:rFonts w:hint="eastAsia" w:ascii="宋体" w:hAnsi="宋体" w:eastAsia="宋体" w:cs="宋体"/>
          <w:b/>
          <w:kern w:val="0"/>
          <w:sz w:val="28"/>
          <w:szCs w:val="28"/>
          <w:highlight w:val="none"/>
        </w:rPr>
        <w:t>具有履行合同所必需的设备和专业技术能力的承诺函</w:t>
      </w:r>
    </w:p>
    <w:p w14:paraId="5F2B3AFA">
      <w:pPr>
        <w:rPr>
          <w:rFonts w:hint="eastAsia" w:ascii="宋体" w:hAnsi="宋体" w:eastAsia="宋体" w:cs="宋体"/>
          <w:sz w:val="28"/>
          <w:szCs w:val="28"/>
          <w:highlight w:val="none"/>
          <w:u w:val="single"/>
        </w:rPr>
      </w:pPr>
    </w:p>
    <w:p w14:paraId="36A23FFD">
      <w:pPr>
        <w:bidi w:val="0"/>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招标人</w:t>
      </w:r>
      <w:r>
        <w:rPr>
          <w:rFonts w:hint="eastAsia" w:ascii="宋体" w:hAnsi="宋体" w:eastAsia="宋体" w:cs="宋体"/>
          <w:sz w:val="28"/>
          <w:szCs w:val="28"/>
          <w:highlight w:val="none"/>
          <w:u w:val="single"/>
          <w:lang w:eastAsia="zh-CN"/>
        </w:rPr>
        <w:t>或</w:t>
      </w:r>
      <w:r>
        <w:rPr>
          <w:rFonts w:hint="eastAsia" w:ascii="宋体" w:hAnsi="宋体" w:cs="宋体"/>
          <w:sz w:val="28"/>
          <w:szCs w:val="28"/>
          <w:highlight w:val="none"/>
          <w:u w:val="single"/>
          <w:lang w:eastAsia="zh-CN"/>
        </w:rPr>
        <w:t>招标代理机构</w:t>
      </w:r>
      <w:r>
        <w:rPr>
          <w:rFonts w:hint="eastAsia" w:ascii="宋体" w:hAnsi="宋体" w:eastAsia="宋体" w:cs="宋体"/>
          <w:sz w:val="28"/>
          <w:szCs w:val="28"/>
          <w:highlight w:val="none"/>
          <w:u w:val="single"/>
        </w:rPr>
        <w:t>名称：</w:t>
      </w:r>
    </w:p>
    <w:p w14:paraId="73ACC7E3">
      <w:pPr>
        <w:bidi w:val="0"/>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 xml:space="preserve">   </w:t>
      </w:r>
      <w:r>
        <w:rPr>
          <w:rFonts w:hint="eastAsia" w:ascii="宋体" w:hAnsi="宋体" w:cs="宋体"/>
          <w:sz w:val="28"/>
          <w:szCs w:val="28"/>
          <w:highlight w:val="none"/>
          <w:u w:val="none"/>
          <w:lang w:val="en-US" w:eastAsia="zh-CN"/>
        </w:rPr>
        <w:t xml:space="preserve"> </w:t>
      </w:r>
      <w:r>
        <w:rPr>
          <w:rFonts w:hint="eastAsia" w:ascii="宋体" w:hAnsi="宋体" w:eastAsia="宋体" w:cs="宋体"/>
          <w:sz w:val="28"/>
          <w:szCs w:val="28"/>
          <w:highlight w:val="none"/>
          <w:u w:val="none"/>
        </w:rPr>
        <w:t>本</w:t>
      </w:r>
      <w:r>
        <w:rPr>
          <w:rFonts w:hint="eastAsia" w:ascii="宋体" w:hAnsi="宋体" w:eastAsia="宋体" w:cs="宋体"/>
          <w:sz w:val="28"/>
          <w:szCs w:val="28"/>
          <w:highlight w:val="none"/>
          <w:u w:val="none"/>
          <w:lang w:eastAsia="zh-CN"/>
        </w:rPr>
        <w:t>投标人</w:t>
      </w:r>
      <w:r>
        <w:rPr>
          <w:rFonts w:hint="eastAsia" w:ascii="宋体" w:hAnsi="宋体" w:eastAsia="宋体" w:cs="宋体"/>
          <w:sz w:val="28"/>
          <w:szCs w:val="28"/>
          <w:highlight w:val="none"/>
          <w:u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none"/>
        </w:rPr>
        <w:t xml:space="preserve"> 项目（项目编号：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none"/>
        </w:rPr>
        <w:t>）的政府采购活动，依据</w:t>
      </w:r>
      <w:r>
        <w:rPr>
          <w:rFonts w:hint="eastAsia" w:ascii="宋体" w:hAnsi="宋体" w:eastAsia="宋体" w:cs="宋体"/>
          <w:sz w:val="28"/>
          <w:szCs w:val="28"/>
          <w:highlight w:val="none"/>
          <w:u w:val="none"/>
          <w:lang w:val="en-US" w:eastAsia="zh-CN"/>
        </w:rPr>
        <w:t>招标文件</w:t>
      </w:r>
      <w:r>
        <w:rPr>
          <w:rFonts w:hint="eastAsia" w:ascii="宋体" w:hAnsi="宋体" w:eastAsia="宋体" w:cs="宋体"/>
          <w:sz w:val="28"/>
          <w:szCs w:val="28"/>
          <w:highlight w:val="none"/>
          <w:u w:val="none"/>
        </w:rPr>
        <w:t>相关规定，郑重承诺：我公司具有履行合同所必需的设备和专业技术能力，符合本项目</w:t>
      </w:r>
      <w:r>
        <w:rPr>
          <w:rFonts w:hint="eastAsia" w:ascii="宋体" w:hAnsi="宋体" w:eastAsia="宋体" w:cs="宋体"/>
          <w:sz w:val="28"/>
          <w:szCs w:val="28"/>
          <w:highlight w:val="none"/>
          <w:u w:val="none"/>
          <w:lang w:eastAsia="zh-CN"/>
        </w:rPr>
        <w:t>招标文件</w:t>
      </w:r>
      <w:r>
        <w:rPr>
          <w:rFonts w:hint="eastAsia" w:ascii="宋体" w:hAnsi="宋体" w:eastAsia="宋体" w:cs="宋体"/>
          <w:sz w:val="28"/>
          <w:szCs w:val="28"/>
          <w:highlight w:val="none"/>
          <w:u w:val="none"/>
        </w:rPr>
        <w:t>规定的</w:t>
      </w:r>
      <w:r>
        <w:rPr>
          <w:rFonts w:hint="eastAsia" w:ascii="宋体" w:hAnsi="宋体" w:eastAsia="宋体" w:cs="宋体"/>
          <w:sz w:val="28"/>
          <w:szCs w:val="28"/>
          <w:highlight w:val="none"/>
          <w:u w:val="none"/>
          <w:lang w:eastAsia="zh-CN"/>
        </w:rPr>
        <w:t>投标人</w:t>
      </w:r>
      <w:r>
        <w:rPr>
          <w:rFonts w:hint="eastAsia" w:ascii="宋体" w:hAnsi="宋体" w:eastAsia="宋体" w:cs="宋体"/>
          <w:sz w:val="28"/>
          <w:szCs w:val="28"/>
          <w:highlight w:val="none"/>
          <w:u w:val="none"/>
        </w:rPr>
        <w:t>资格要求。</w:t>
      </w:r>
    </w:p>
    <w:p w14:paraId="1C79FB74">
      <w:pPr>
        <w:bidi w:val="0"/>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 xml:space="preserve">    如上述承诺不真实，愿意按照政府采购有关法律法规的规定接受处罚。</w:t>
      </w:r>
    </w:p>
    <w:p w14:paraId="63D95567">
      <w:pPr>
        <w:bidi w:val="0"/>
        <w:ind w:firstLine="560" w:firstLineChars="200"/>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特此承诺</w:t>
      </w:r>
    </w:p>
    <w:p w14:paraId="53167762">
      <w:pPr>
        <w:spacing w:line="360" w:lineRule="auto"/>
        <w:ind w:firstLine="3931" w:firstLineChars="1404"/>
        <w:rPr>
          <w:rFonts w:hint="eastAsia" w:ascii="宋体" w:hAnsi="宋体" w:eastAsia="宋体" w:cs="宋体"/>
          <w:sz w:val="28"/>
          <w:szCs w:val="28"/>
          <w:highlight w:val="none"/>
        </w:rPr>
      </w:pPr>
    </w:p>
    <w:p w14:paraId="730B3C5A">
      <w:pPr>
        <w:spacing w:line="360" w:lineRule="auto"/>
        <w:rPr>
          <w:rFonts w:hint="eastAsia" w:ascii="宋体" w:hAnsi="宋体" w:eastAsia="宋体" w:cs="宋体"/>
          <w:sz w:val="28"/>
          <w:szCs w:val="28"/>
          <w:highlight w:val="none"/>
        </w:rPr>
      </w:pPr>
    </w:p>
    <w:p w14:paraId="6D0A11A6">
      <w:pPr>
        <w:spacing w:line="360" w:lineRule="auto"/>
        <w:ind w:firstLine="3931" w:firstLineChars="1404"/>
        <w:rPr>
          <w:rFonts w:hint="eastAsia" w:ascii="宋体" w:hAnsi="宋体" w:eastAsia="宋体" w:cs="宋体"/>
          <w:sz w:val="28"/>
          <w:szCs w:val="28"/>
          <w:highlight w:val="none"/>
        </w:rPr>
      </w:pPr>
    </w:p>
    <w:p w14:paraId="24FBF169">
      <w:pPr>
        <w:spacing w:line="360" w:lineRule="auto"/>
        <w:ind w:firstLine="3931" w:firstLineChars="1404"/>
        <w:rPr>
          <w:rFonts w:hint="eastAsia" w:ascii="宋体" w:hAnsi="宋体" w:eastAsia="宋体" w:cs="宋体"/>
          <w:sz w:val="28"/>
          <w:szCs w:val="28"/>
          <w:highlight w:val="none"/>
        </w:rPr>
      </w:pPr>
    </w:p>
    <w:p w14:paraId="27236F3B">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1FB7CD2B">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18DCA8FA">
      <w:pPr>
        <w:spacing w:line="360" w:lineRule="auto"/>
        <w:ind w:left="0" w:leftChars="0" w:firstLine="2520" w:firstLineChars="900"/>
        <w:rPr>
          <w:rFonts w:hint="eastAsia" w:ascii="宋体" w:hAnsi="宋体" w:eastAsia="宋体" w:cs="宋体"/>
          <w:sz w:val="28"/>
          <w:szCs w:val="28"/>
          <w:highlight w:val="none"/>
          <w:lang w:eastAsia="zh-CN"/>
        </w:rPr>
        <w:sectPr>
          <w:pgSz w:w="11906" w:h="16838"/>
          <w:pgMar w:top="1486" w:right="1112" w:bottom="12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8"/>
          <w:szCs w:val="28"/>
          <w:highlight w:val="none"/>
        </w:rPr>
        <w:t>日      期：</w:t>
      </w:r>
    </w:p>
    <w:p w14:paraId="4EBE21C1">
      <w:pPr>
        <w:snapToGrid w:val="0"/>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val="en-US" w:eastAsia="zh-CN"/>
        </w:rPr>
        <w:t>5.投标人参加政府采购活动前三年内，在经营活动中没有重大违法记录的承诺函</w:t>
      </w:r>
    </w:p>
    <w:p w14:paraId="2B5BDE99">
      <w:pPr>
        <w:snapToGrid w:val="0"/>
        <w:spacing w:line="360" w:lineRule="auto"/>
        <w:jc w:val="center"/>
        <w:rPr>
          <w:rFonts w:hint="eastAsia" w:ascii="宋体" w:hAnsi="宋体" w:eastAsia="宋体" w:cs="宋体"/>
          <w:b/>
          <w:kern w:val="0"/>
          <w:sz w:val="28"/>
          <w:szCs w:val="28"/>
          <w:highlight w:val="none"/>
        </w:rPr>
      </w:pPr>
    </w:p>
    <w:p w14:paraId="5CF5F4A1">
      <w:pPr>
        <w:snapToGrid w:val="0"/>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eastAsia="zh-CN"/>
        </w:rPr>
        <w:t>投标人</w:t>
      </w:r>
      <w:r>
        <w:rPr>
          <w:rFonts w:hint="eastAsia" w:ascii="宋体" w:hAnsi="宋体" w:eastAsia="宋体" w:cs="宋体"/>
          <w:b/>
          <w:kern w:val="0"/>
          <w:sz w:val="28"/>
          <w:szCs w:val="28"/>
          <w:highlight w:val="none"/>
        </w:rPr>
        <w:t>参加政府采购活动前三年内，在经营活动中</w:t>
      </w:r>
    </w:p>
    <w:p w14:paraId="7C678294">
      <w:pPr>
        <w:snapToGrid w:val="0"/>
        <w:spacing w:line="360" w:lineRule="auto"/>
        <w:jc w:val="center"/>
        <w:rPr>
          <w:rFonts w:hint="eastAsia" w:ascii="宋体" w:hAnsi="宋体" w:eastAsia="宋体" w:cs="宋体"/>
          <w:sz w:val="28"/>
          <w:szCs w:val="28"/>
          <w:highlight w:val="none"/>
          <w:u w:val="single"/>
        </w:rPr>
      </w:pPr>
      <w:r>
        <w:rPr>
          <w:rFonts w:hint="eastAsia" w:ascii="宋体" w:hAnsi="宋体" w:eastAsia="宋体" w:cs="宋体"/>
          <w:b/>
          <w:kern w:val="0"/>
          <w:sz w:val="28"/>
          <w:szCs w:val="28"/>
          <w:highlight w:val="none"/>
        </w:rPr>
        <w:t>没有重大违法记录的承诺函</w:t>
      </w:r>
    </w:p>
    <w:p w14:paraId="21080A7B">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招标人或招标代理机构</w:t>
      </w:r>
      <w:r>
        <w:rPr>
          <w:rFonts w:hint="eastAsia" w:ascii="宋体" w:hAnsi="宋体" w:eastAsia="宋体" w:cs="宋体"/>
          <w:sz w:val="28"/>
          <w:szCs w:val="28"/>
          <w:highlight w:val="none"/>
          <w:u w:val="single"/>
        </w:rPr>
        <w:t>名称：</w:t>
      </w:r>
    </w:p>
    <w:p w14:paraId="378C4CFC">
      <w:pPr>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）的政府采购活动，依据</w:t>
      </w:r>
      <w:r>
        <w:rPr>
          <w:rFonts w:hint="eastAsia" w:ascii="宋体" w:hAnsi="宋体" w:eastAsia="宋体" w:cs="宋体"/>
          <w:i w:val="0"/>
          <w:iCs w:val="0"/>
          <w:sz w:val="28"/>
          <w:szCs w:val="28"/>
          <w:highlight w:val="none"/>
          <w:u w:val="none"/>
          <w:lang w:val="en-US" w:eastAsia="zh-CN"/>
        </w:rPr>
        <w:t>招标文件</w:t>
      </w:r>
      <w:r>
        <w:rPr>
          <w:rFonts w:hint="eastAsia" w:ascii="宋体" w:hAnsi="宋体" w:eastAsia="宋体" w:cs="宋体"/>
          <w:sz w:val="28"/>
          <w:szCs w:val="28"/>
          <w:highlight w:val="none"/>
        </w:rPr>
        <w:t>相关规定，郑重承诺：我公司在参加本次采购活动前三年内，在经营活动中没有重大违法记录（因违法经营受到刑事处罚或者责令停产停业、吊销许可证或者执照、较大数额罚款等行政处罚）；在开标前查询了本公司在信用中国网（http://www.creditchina.gov.cn）中的信用信息，其中失信被执行人、重大税收违法失信主体名单均为0记录；查询了本公司在中国政府采购网（http://www.ccgp.gov.cn）中的政府采购严重违法失信行为信息记录为0记录。</w:t>
      </w:r>
    </w:p>
    <w:p w14:paraId="1AC3FC90">
      <w:pPr>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如上述承诺不真实，愿意按照政府采购有关法律法规的规定接受处罚。</w:t>
      </w:r>
    </w:p>
    <w:p w14:paraId="2D121F0F">
      <w:pPr>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6242C4BB">
      <w:pPr>
        <w:pStyle w:val="16"/>
        <w:rPr>
          <w:rFonts w:hint="eastAsia"/>
          <w:highlight w:val="none"/>
        </w:rPr>
      </w:pPr>
    </w:p>
    <w:p w14:paraId="6E7733B8">
      <w:pPr>
        <w:snapToGrid w:val="0"/>
        <w:spacing w:line="360" w:lineRule="auto"/>
        <w:ind w:left="0" w:leftChars="0" w:firstLine="2318" w:firstLineChars="828"/>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178B8ED1">
      <w:pPr>
        <w:snapToGrid w:val="0"/>
        <w:spacing w:line="360" w:lineRule="auto"/>
        <w:ind w:left="0" w:leftChars="0" w:firstLine="2318" w:firstLineChars="828"/>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63955A84">
      <w:pPr>
        <w:snapToGrid w:val="0"/>
        <w:spacing w:line="360" w:lineRule="auto"/>
        <w:ind w:left="0" w:leftChars="0" w:firstLine="2318" w:firstLineChars="828"/>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日      期：</w:t>
      </w:r>
    </w:p>
    <w:p w14:paraId="75CF89A7">
      <w:pPr>
        <w:pStyle w:val="15"/>
        <w:rPr>
          <w:rFonts w:hint="eastAsia"/>
          <w:highlight w:val="none"/>
          <w:lang w:eastAsia="zh-CN"/>
        </w:rPr>
      </w:pPr>
    </w:p>
    <w:p w14:paraId="6609F57A">
      <w:pPr>
        <w:pStyle w:val="15"/>
        <w:rPr>
          <w:rFonts w:hint="eastAsia"/>
          <w:highlight w:val="none"/>
          <w:lang w:eastAsia="zh-CN"/>
        </w:rPr>
      </w:pPr>
    </w:p>
    <w:p w14:paraId="0E5FF7BE">
      <w:pPr>
        <w:snapToGrid w:val="0"/>
        <w:spacing w:line="360" w:lineRule="auto"/>
        <w:ind w:left="0" w:leftChars="0" w:firstLine="2318" w:firstLineChars="828"/>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 </w:t>
      </w:r>
    </w:p>
    <w:p w14:paraId="47CAAD54">
      <w:pPr>
        <w:snapToGrid w:val="0"/>
        <w:spacing w:line="360" w:lineRule="auto"/>
        <w:ind w:firstLine="240" w:firstLineChars="100"/>
        <w:rPr>
          <w:rFonts w:hint="eastAsia" w:ascii="宋体" w:hAnsi="宋体" w:eastAsia="宋体" w:cs="宋体"/>
          <w:sz w:val="28"/>
          <w:szCs w:val="28"/>
          <w:highlight w:val="none"/>
          <w:lang w:eastAsia="zh-CN"/>
        </w:rPr>
        <w:sectPr>
          <w:pgSz w:w="11906" w:h="16838"/>
          <w:pgMar w:top="1486" w:right="1112" w:bottom="12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4"/>
          <w:szCs w:val="24"/>
          <w:highlight w:val="none"/>
        </w:rPr>
        <w:t>注：信用中国网及中国政府采购网信用查询</w:t>
      </w:r>
      <w:r>
        <w:rPr>
          <w:rFonts w:hint="eastAsia" w:ascii="宋体" w:hAnsi="宋体" w:cs="宋体"/>
          <w:sz w:val="24"/>
          <w:szCs w:val="24"/>
          <w:highlight w:val="none"/>
          <w:lang w:eastAsia="zh-CN"/>
        </w:rPr>
        <w:t>记录以开标现场查询为准</w:t>
      </w:r>
    </w:p>
    <w:p w14:paraId="4840B004">
      <w:pPr>
        <w:snapToGrid w:val="0"/>
        <w:spacing w:line="360" w:lineRule="auto"/>
        <w:rPr>
          <w:rFonts w:hint="eastAsia" w:ascii="宋体" w:hAnsi="宋体" w:eastAsia="宋体" w:cs="宋体"/>
          <w:b/>
          <w:kern w:val="0"/>
          <w:sz w:val="28"/>
          <w:szCs w:val="28"/>
          <w:highlight w:val="none"/>
          <w:lang w:val="en-US" w:eastAsia="zh-CN"/>
        </w:rPr>
      </w:pPr>
      <w:r>
        <w:rPr>
          <w:rFonts w:hint="eastAsia" w:ascii="宋体" w:hAnsi="宋体" w:eastAsia="宋体" w:cs="宋体"/>
          <w:b/>
          <w:kern w:val="0"/>
          <w:sz w:val="28"/>
          <w:szCs w:val="28"/>
          <w:highlight w:val="none"/>
          <w:lang w:val="en-US" w:eastAsia="zh-CN"/>
        </w:rPr>
        <w:t>6.投标人廉洁自律承诺书</w:t>
      </w:r>
    </w:p>
    <w:p w14:paraId="028DCF71">
      <w:pPr>
        <w:spacing w:before="156" w:beforeLines="50" w:after="156" w:afterLines="50" w:line="360" w:lineRule="auto"/>
        <w:jc w:val="center"/>
        <w:outlineLvl w:val="9"/>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lang w:eastAsia="zh-CN"/>
        </w:rPr>
        <w:t>投标人</w:t>
      </w:r>
      <w:r>
        <w:rPr>
          <w:rFonts w:hint="eastAsia" w:ascii="宋体" w:hAnsi="宋体" w:eastAsia="宋体" w:cs="宋体"/>
          <w:b/>
          <w:color w:val="000000"/>
          <w:kern w:val="0"/>
          <w:sz w:val="28"/>
          <w:szCs w:val="28"/>
          <w:highlight w:val="none"/>
        </w:rPr>
        <w:t>廉洁自律承诺书</w:t>
      </w:r>
    </w:p>
    <w:p w14:paraId="528E3AC3">
      <w:pPr>
        <w:spacing w:line="360" w:lineRule="auto"/>
        <w:outlineLvl w:val="9"/>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lang w:val="en-US" w:eastAsia="zh-CN"/>
        </w:rPr>
        <w:t xml:space="preserve">   </w:t>
      </w:r>
      <w:r>
        <w:rPr>
          <w:rFonts w:hint="eastAsia" w:ascii="宋体" w:hAnsi="宋体" w:cs="宋体"/>
          <w:sz w:val="28"/>
          <w:szCs w:val="28"/>
          <w:highlight w:val="none"/>
          <w:u w:val="single"/>
          <w:lang w:eastAsia="zh-CN"/>
        </w:rPr>
        <w:t>招标人或招标代理机构</w:t>
      </w:r>
      <w:r>
        <w:rPr>
          <w:rFonts w:hint="eastAsia" w:ascii="宋体" w:hAnsi="宋体" w:eastAsia="宋体" w:cs="宋体"/>
          <w:sz w:val="28"/>
          <w:szCs w:val="28"/>
          <w:highlight w:val="none"/>
          <w:u w:val="single"/>
        </w:rPr>
        <w:t>名称：</w:t>
      </w:r>
    </w:p>
    <w:p w14:paraId="090446A2">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为维护本次</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工作的正常秩序，本公司特郑重承诺如下： </w:t>
      </w:r>
    </w:p>
    <w:p w14:paraId="3D79A55E">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一、严格按照《中华人民共和国政府采购法》、《中华人民共和国政府采购法实施条例》等有关法律法规、政策及《</w:t>
      </w:r>
      <w:r>
        <w:rPr>
          <w:rFonts w:hint="eastAsia" w:ascii="宋体" w:hAnsi="宋体" w:eastAsia="宋体" w:cs="宋体"/>
          <w:sz w:val="28"/>
          <w:szCs w:val="28"/>
          <w:highlight w:val="none"/>
          <w:lang w:val="en-US" w:eastAsia="zh-CN"/>
        </w:rPr>
        <w:t>招标</w:t>
      </w:r>
      <w:r>
        <w:rPr>
          <w:rFonts w:hint="eastAsia" w:ascii="宋体" w:hAnsi="宋体" w:eastAsia="宋体" w:cs="宋体"/>
          <w:sz w:val="28"/>
          <w:szCs w:val="28"/>
          <w:highlight w:val="none"/>
          <w:lang w:eastAsia="zh-CN"/>
        </w:rPr>
        <w:t>文件</w:t>
      </w:r>
      <w:r>
        <w:rPr>
          <w:rFonts w:hint="eastAsia" w:ascii="宋体" w:hAnsi="宋体" w:eastAsia="宋体" w:cs="宋体"/>
          <w:sz w:val="28"/>
          <w:szCs w:val="28"/>
          <w:highlight w:val="none"/>
        </w:rPr>
        <w:t>》的规定，规范本公司的</w:t>
      </w:r>
      <w:r>
        <w:rPr>
          <w:rFonts w:hint="eastAsia" w:ascii="宋体" w:hAnsi="宋体" w:eastAsia="宋体" w:cs="宋体"/>
          <w:sz w:val="28"/>
          <w:szCs w:val="28"/>
          <w:highlight w:val="none"/>
          <w:lang w:val="en-US" w:eastAsia="zh-CN"/>
        </w:rPr>
        <w:t>投标</w:t>
      </w:r>
      <w:r>
        <w:rPr>
          <w:rFonts w:hint="eastAsia" w:ascii="宋体" w:hAnsi="宋体" w:eastAsia="宋体" w:cs="宋体"/>
          <w:sz w:val="28"/>
          <w:szCs w:val="28"/>
          <w:highlight w:val="none"/>
        </w:rPr>
        <w:t>行为，保证做到合法</w:t>
      </w:r>
      <w:r>
        <w:rPr>
          <w:rFonts w:hint="eastAsia" w:ascii="宋体" w:hAnsi="宋体" w:eastAsia="宋体" w:cs="宋体"/>
          <w:sz w:val="28"/>
          <w:szCs w:val="28"/>
          <w:highlight w:val="none"/>
          <w:lang w:val="en-US" w:eastAsia="zh-CN"/>
        </w:rPr>
        <w:t>投标</w:t>
      </w:r>
      <w:r>
        <w:rPr>
          <w:rFonts w:hint="eastAsia" w:ascii="宋体" w:hAnsi="宋体" w:eastAsia="宋体" w:cs="宋体"/>
          <w:sz w:val="28"/>
          <w:szCs w:val="28"/>
          <w:highlight w:val="none"/>
        </w:rPr>
        <w:t>、正当竞争、廉洁经营。</w:t>
      </w:r>
    </w:p>
    <w:p w14:paraId="34511862">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二、本公司保证在本次</w:t>
      </w:r>
      <w:r>
        <w:rPr>
          <w:rFonts w:hint="eastAsia" w:ascii="宋体" w:hAnsi="宋体" w:cs="宋体"/>
          <w:sz w:val="28"/>
          <w:szCs w:val="28"/>
          <w:highlight w:val="none"/>
          <w:lang w:eastAsia="zh-CN"/>
        </w:rPr>
        <w:t>采购</w:t>
      </w:r>
      <w:r>
        <w:rPr>
          <w:rFonts w:hint="eastAsia" w:ascii="宋体" w:hAnsi="宋体" w:eastAsia="宋体" w:cs="宋体"/>
          <w:sz w:val="28"/>
          <w:szCs w:val="28"/>
          <w:highlight w:val="none"/>
        </w:rPr>
        <w:t>工作中做到： </w:t>
      </w:r>
    </w:p>
    <w:p w14:paraId="312FFA2B">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cs="宋体"/>
          <w:sz w:val="28"/>
          <w:szCs w:val="28"/>
          <w:highlight w:val="none"/>
          <w:lang w:eastAsia="zh-CN"/>
        </w:rPr>
        <w:t>1.</w:t>
      </w:r>
      <w:r>
        <w:rPr>
          <w:rFonts w:hint="eastAsia" w:ascii="宋体" w:hAnsi="宋体" w:eastAsia="宋体" w:cs="宋体"/>
          <w:sz w:val="28"/>
          <w:szCs w:val="28"/>
          <w:highlight w:val="none"/>
        </w:rPr>
        <w:t>不与其他</w:t>
      </w:r>
      <w:r>
        <w:rPr>
          <w:rFonts w:hint="eastAsia" w:ascii="宋体" w:hAnsi="宋体" w:eastAsia="宋体" w:cs="宋体"/>
          <w:sz w:val="28"/>
          <w:szCs w:val="28"/>
          <w:highlight w:val="none"/>
          <w:lang w:val="en-US" w:eastAsia="zh-CN"/>
        </w:rPr>
        <w:t>投标人</w:t>
      </w:r>
      <w:r>
        <w:rPr>
          <w:rFonts w:hint="eastAsia" w:ascii="宋体" w:hAnsi="宋体" w:eastAsia="宋体" w:cs="宋体"/>
          <w:sz w:val="28"/>
          <w:szCs w:val="28"/>
          <w:highlight w:val="none"/>
        </w:rPr>
        <w:t>相互串通</w:t>
      </w:r>
      <w:r>
        <w:rPr>
          <w:rFonts w:hint="eastAsia" w:ascii="宋体" w:hAnsi="宋体" w:eastAsia="宋体" w:cs="宋体"/>
          <w:sz w:val="28"/>
          <w:szCs w:val="28"/>
          <w:highlight w:val="none"/>
          <w:lang w:val="en-US" w:eastAsia="zh-CN"/>
        </w:rPr>
        <w:t>参与投标</w:t>
      </w:r>
      <w:r>
        <w:rPr>
          <w:rFonts w:hint="eastAsia" w:ascii="宋体" w:hAnsi="宋体" w:eastAsia="宋体" w:cs="宋体"/>
          <w:sz w:val="28"/>
          <w:szCs w:val="28"/>
          <w:highlight w:val="none"/>
        </w:rPr>
        <w:t>、陪标，损害贵单位的合法权益； </w:t>
      </w:r>
    </w:p>
    <w:p w14:paraId="2A9EAC73">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cs="宋体"/>
          <w:sz w:val="28"/>
          <w:szCs w:val="28"/>
          <w:highlight w:val="none"/>
          <w:lang w:eastAsia="zh-CN"/>
        </w:rPr>
        <w:t>2.</w:t>
      </w:r>
      <w:r>
        <w:rPr>
          <w:rFonts w:hint="eastAsia" w:ascii="宋体" w:hAnsi="宋体" w:eastAsia="宋体" w:cs="宋体"/>
          <w:sz w:val="28"/>
          <w:szCs w:val="28"/>
          <w:highlight w:val="none"/>
        </w:rPr>
        <w:t>不与用户串通</w:t>
      </w:r>
      <w:r>
        <w:rPr>
          <w:rFonts w:hint="eastAsia" w:ascii="宋体" w:hAnsi="宋体" w:eastAsia="宋体" w:cs="宋体"/>
          <w:sz w:val="28"/>
          <w:szCs w:val="28"/>
          <w:highlight w:val="none"/>
          <w:lang w:val="en-US" w:eastAsia="zh-CN"/>
        </w:rPr>
        <w:t>参与投标</w:t>
      </w:r>
      <w:r>
        <w:rPr>
          <w:rFonts w:hint="eastAsia" w:ascii="宋体" w:hAnsi="宋体" w:eastAsia="宋体" w:cs="宋体"/>
          <w:sz w:val="28"/>
          <w:szCs w:val="28"/>
          <w:highlight w:val="none"/>
        </w:rPr>
        <w:t>，损害学校利益或他人的合法权益；</w:t>
      </w:r>
    </w:p>
    <w:p w14:paraId="5C2063CE">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cs="宋体"/>
          <w:sz w:val="28"/>
          <w:szCs w:val="28"/>
          <w:highlight w:val="none"/>
          <w:lang w:eastAsia="zh-CN"/>
        </w:rPr>
        <w:t>3.</w:t>
      </w:r>
      <w:r>
        <w:rPr>
          <w:rFonts w:hint="eastAsia" w:ascii="宋体" w:hAnsi="宋体" w:eastAsia="宋体" w:cs="宋体"/>
          <w:sz w:val="28"/>
          <w:szCs w:val="28"/>
          <w:highlight w:val="none"/>
        </w:rPr>
        <w:t>不以向用户、</w:t>
      </w:r>
      <w:r>
        <w:rPr>
          <w:rFonts w:hint="eastAsia" w:ascii="宋体" w:hAnsi="宋体" w:eastAsia="宋体" w:cs="宋体"/>
          <w:sz w:val="28"/>
          <w:szCs w:val="28"/>
          <w:highlight w:val="none"/>
          <w:lang w:val="en-US" w:eastAsia="zh-CN"/>
        </w:rPr>
        <w:t>代理机构</w:t>
      </w:r>
      <w:r>
        <w:rPr>
          <w:rFonts w:hint="eastAsia" w:ascii="宋体" w:hAnsi="宋体" w:eastAsia="宋体" w:cs="宋体"/>
          <w:sz w:val="28"/>
          <w:szCs w:val="28"/>
          <w:highlight w:val="none"/>
        </w:rPr>
        <w:t>或者</w:t>
      </w:r>
      <w:r>
        <w:rPr>
          <w:rFonts w:hint="eastAsia" w:ascii="宋体" w:hAnsi="宋体" w:eastAsia="宋体" w:cs="宋体"/>
          <w:sz w:val="28"/>
          <w:szCs w:val="28"/>
          <w:highlight w:val="none"/>
          <w:lang w:eastAsia="zh-CN"/>
        </w:rPr>
        <w:t>评审小组</w:t>
      </w:r>
      <w:r>
        <w:rPr>
          <w:rFonts w:hint="eastAsia" w:ascii="宋体" w:hAnsi="宋体" w:eastAsia="宋体" w:cs="宋体"/>
          <w:sz w:val="28"/>
          <w:szCs w:val="28"/>
          <w:highlight w:val="none"/>
        </w:rPr>
        <w:t>成员行贿的手段谋取中标；（包括送礼金礼品、有价证券、购物券、回扣、佣金、咨询费、劳务费、赞助费、宣传费、支付旅游费用、报销各种消费凭证、宴请、娱乐等）；</w:t>
      </w:r>
    </w:p>
    <w:p w14:paraId="5417BCCD">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cs="宋体"/>
          <w:sz w:val="28"/>
          <w:szCs w:val="28"/>
          <w:highlight w:val="none"/>
          <w:lang w:eastAsia="zh-CN"/>
        </w:rPr>
        <w:t>4.</w:t>
      </w:r>
      <w:r>
        <w:rPr>
          <w:rFonts w:hint="eastAsia" w:ascii="宋体" w:hAnsi="宋体" w:eastAsia="宋体" w:cs="宋体"/>
          <w:sz w:val="28"/>
          <w:szCs w:val="28"/>
          <w:highlight w:val="none"/>
        </w:rPr>
        <w:t>不利用他人名义</w:t>
      </w:r>
      <w:r>
        <w:rPr>
          <w:rFonts w:hint="eastAsia" w:ascii="宋体" w:hAnsi="宋体" w:eastAsia="宋体" w:cs="宋体"/>
          <w:sz w:val="28"/>
          <w:szCs w:val="28"/>
          <w:highlight w:val="none"/>
          <w:lang w:val="en-US" w:eastAsia="zh-CN"/>
        </w:rPr>
        <w:t>参与投标</w:t>
      </w:r>
      <w:r>
        <w:rPr>
          <w:rFonts w:hint="eastAsia" w:ascii="宋体" w:hAnsi="宋体" w:eastAsia="宋体" w:cs="宋体"/>
          <w:sz w:val="28"/>
          <w:szCs w:val="28"/>
          <w:highlight w:val="none"/>
        </w:rPr>
        <w:t>或者以其他方式弄虚作假，谋取</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w:t>
      </w:r>
    </w:p>
    <w:p w14:paraId="437FDB10">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cs="宋体"/>
          <w:sz w:val="28"/>
          <w:szCs w:val="28"/>
          <w:highlight w:val="none"/>
          <w:lang w:eastAsia="zh-CN"/>
        </w:rPr>
        <w:t>5.</w:t>
      </w:r>
      <w:r>
        <w:rPr>
          <w:rFonts w:hint="eastAsia" w:ascii="宋体" w:hAnsi="宋体" w:eastAsia="宋体" w:cs="宋体"/>
          <w:sz w:val="28"/>
          <w:szCs w:val="28"/>
          <w:highlight w:val="none"/>
        </w:rPr>
        <w:t>保证不以其他任何方式扰乱本次</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工作；</w:t>
      </w:r>
    </w:p>
    <w:p w14:paraId="6635E3D7">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cs="宋体"/>
          <w:sz w:val="28"/>
          <w:szCs w:val="28"/>
          <w:highlight w:val="none"/>
          <w:lang w:eastAsia="zh-CN"/>
        </w:rPr>
        <w:t>6.</w:t>
      </w:r>
      <w:r>
        <w:rPr>
          <w:rFonts w:hint="eastAsia" w:ascii="宋体" w:hAnsi="宋体" w:eastAsia="宋体" w:cs="宋体"/>
          <w:sz w:val="28"/>
          <w:szCs w:val="28"/>
          <w:highlight w:val="none"/>
        </w:rPr>
        <w:t>保证严格遵守会议纪律。</w:t>
      </w:r>
    </w:p>
    <w:p w14:paraId="3A03C3AA">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三、我公司承诺在本次</w:t>
      </w:r>
      <w:r>
        <w:rPr>
          <w:rFonts w:hint="eastAsia" w:ascii="宋体" w:hAnsi="宋体" w:eastAsia="宋体" w:cs="宋体"/>
          <w:sz w:val="28"/>
          <w:szCs w:val="28"/>
          <w:highlight w:val="none"/>
          <w:lang w:val="en-US" w:eastAsia="zh-CN"/>
        </w:rPr>
        <w:t>招标采购</w:t>
      </w:r>
      <w:r>
        <w:rPr>
          <w:rFonts w:hint="eastAsia" w:ascii="宋体" w:hAnsi="宋体" w:eastAsia="宋体" w:cs="宋体"/>
          <w:sz w:val="28"/>
          <w:szCs w:val="28"/>
          <w:highlight w:val="none"/>
        </w:rPr>
        <w:t>活动中，如有违反以上第二条中的行为，同意贵方按《中华人民共和国政府采购法》、《中华人民共和国政府采购法实施条例》等有关法律法规和</w:t>
      </w:r>
      <w:r>
        <w:rPr>
          <w:rFonts w:hint="eastAsia" w:ascii="宋体" w:hAnsi="宋体" w:eastAsia="宋体" w:cs="宋体"/>
          <w:sz w:val="28"/>
          <w:szCs w:val="28"/>
          <w:highlight w:val="none"/>
          <w:lang w:val="en-US" w:eastAsia="zh-CN"/>
        </w:rPr>
        <w:t>招标文件</w:t>
      </w:r>
      <w:r>
        <w:rPr>
          <w:rFonts w:hint="eastAsia" w:ascii="宋体" w:hAnsi="宋体" w:eastAsia="宋体" w:cs="宋体"/>
          <w:sz w:val="28"/>
          <w:szCs w:val="28"/>
          <w:highlight w:val="none"/>
        </w:rPr>
        <w:t>之规定上报省级主管部门给予进入不良信誉记录、扣除保证金等惩罚，我公司及项目参与人员完全接受。</w:t>
      </w:r>
    </w:p>
    <w:p w14:paraId="0875865B">
      <w:pPr>
        <w:snapToGrid w:val="0"/>
        <w:spacing w:line="360" w:lineRule="auto"/>
        <w:ind w:left="0" w:leftChars="0" w:firstLine="2520" w:firstLineChars="90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7D6C17DD">
      <w:pPr>
        <w:snapToGrid w:val="0"/>
        <w:spacing w:line="360" w:lineRule="auto"/>
        <w:ind w:left="0" w:leftChars="0" w:firstLine="2520" w:firstLineChars="90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法定代表人（负责人）</w:t>
      </w:r>
      <w:r>
        <w:rPr>
          <w:rFonts w:hint="eastAsia" w:ascii="宋体" w:hAnsi="宋体" w:eastAsia="宋体" w:cs="宋体"/>
          <w:kern w:val="0"/>
          <w:sz w:val="28"/>
          <w:szCs w:val="28"/>
          <w:highlight w:val="none"/>
          <w:lang w:val="en-US" w:eastAsia="zh-CN"/>
        </w:rPr>
        <w:t>或</w:t>
      </w:r>
      <w:r>
        <w:rPr>
          <w:rFonts w:hint="eastAsia" w:ascii="宋体" w:hAnsi="宋体" w:eastAsia="宋体" w:cs="宋体"/>
          <w:kern w:val="0"/>
          <w:sz w:val="28"/>
          <w:szCs w:val="28"/>
          <w:highlight w:val="none"/>
          <w:lang w:eastAsia="zh-CN"/>
        </w:rPr>
        <w:t>授权委托人</w:t>
      </w:r>
      <w:r>
        <w:rPr>
          <w:rFonts w:hint="eastAsia" w:ascii="宋体" w:hAnsi="宋体" w:eastAsia="宋体" w:cs="宋体"/>
          <w:kern w:val="0"/>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16937953">
      <w:pPr>
        <w:snapToGrid w:val="0"/>
        <w:spacing w:line="360" w:lineRule="auto"/>
        <w:ind w:left="0" w:leftChars="0" w:firstLine="2520" w:firstLineChars="90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14:paraId="5B632F0D">
      <w:pPr>
        <w:pStyle w:val="5"/>
        <w:ind w:firstLine="0" w:firstLineChars="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7</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eastAsia="zh-CN"/>
        </w:rPr>
        <w:t>投标人</w:t>
      </w:r>
      <w:r>
        <w:rPr>
          <w:rFonts w:hint="eastAsia" w:ascii="宋体" w:hAnsi="宋体" w:eastAsia="宋体" w:cs="宋体"/>
          <w:b/>
          <w:sz w:val="28"/>
          <w:szCs w:val="28"/>
          <w:highlight w:val="none"/>
        </w:rPr>
        <w:t>需提交的其他基本资质</w:t>
      </w:r>
    </w:p>
    <w:p w14:paraId="2EC91DB8">
      <w:pPr>
        <w:snapToGrid w:val="0"/>
        <w:spacing w:line="360" w:lineRule="auto"/>
        <w:rPr>
          <w:rFonts w:hint="eastAsia" w:ascii="宋体" w:hAnsi="宋体" w:eastAsia="宋体" w:cs="宋体"/>
          <w:b/>
          <w:kern w:val="0"/>
          <w:sz w:val="28"/>
          <w:szCs w:val="28"/>
          <w:highlight w:val="none"/>
        </w:rPr>
      </w:pPr>
    </w:p>
    <w:p w14:paraId="026FEE4F">
      <w:pPr>
        <w:spacing w:line="360" w:lineRule="auto"/>
        <w:rPr>
          <w:rFonts w:hint="eastAsia" w:ascii="宋体" w:hAnsi="宋体" w:eastAsia="宋体" w:cs="宋体"/>
          <w:sz w:val="28"/>
          <w:szCs w:val="28"/>
          <w:highlight w:val="none"/>
          <w:lang w:eastAsia="zh-CN"/>
        </w:rPr>
      </w:pPr>
    </w:p>
    <w:p w14:paraId="78567E3F">
      <w:pPr>
        <w:spacing w:line="36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br w:type="page"/>
      </w:r>
    </w:p>
    <w:p w14:paraId="2CB0F42C">
      <w:pPr>
        <w:numPr>
          <w:ilvl w:val="0"/>
          <w:numId w:val="0"/>
        </w:numPr>
        <w:snapToGrid w:val="0"/>
        <w:spacing w:line="360" w:lineRule="auto"/>
        <w:rPr>
          <w:rFonts w:hint="eastAsia" w:ascii="宋体" w:hAnsi="宋体" w:eastAsia="宋体" w:cs="宋体"/>
          <w:b/>
          <w:kern w:val="0"/>
          <w:sz w:val="28"/>
          <w:szCs w:val="28"/>
          <w:highlight w:val="none"/>
          <w:lang w:val="en-US" w:eastAsia="zh-CN"/>
        </w:rPr>
      </w:pPr>
      <w:r>
        <w:rPr>
          <w:rFonts w:hint="eastAsia" w:ascii="宋体" w:hAnsi="宋体" w:cs="宋体"/>
          <w:b/>
          <w:kern w:val="0"/>
          <w:sz w:val="28"/>
          <w:szCs w:val="28"/>
          <w:highlight w:val="none"/>
          <w:lang w:val="en-US" w:eastAsia="zh-CN"/>
        </w:rPr>
        <w:t>8.</w:t>
      </w:r>
      <w:r>
        <w:rPr>
          <w:rFonts w:hint="eastAsia" w:ascii="宋体" w:hAnsi="宋体" w:eastAsia="宋体" w:cs="宋体"/>
          <w:b/>
          <w:kern w:val="0"/>
          <w:sz w:val="28"/>
          <w:szCs w:val="28"/>
          <w:highlight w:val="none"/>
          <w:lang w:val="en-US" w:eastAsia="zh-CN"/>
        </w:rPr>
        <w:t>中小企业声明</w:t>
      </w:r>
      <w:r>
        <w:rPr>
          <w:rFonts w:hint="eastAsia" w:ascii="宋体" w:hAnsi="宋体" w:cs="宋体"/>
          <w:b/>
          <w:kern w:val="0"/>
          <w:sz w:val="28"/>
          <w:szCs w:val="28"/>
          <w:highlight w:val="none"/>
          <w:lang w:val="en-US" w:eastAsia="zh-CN"/>
        </w:rPr>
        <w:t>函</w:t>
      </w:r>
    </w:p>
    <w:p w14:paraId="4A566D2F">
      <w:pPr>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中小企业声明函</w:t>
      </w:r>
    </w:p>
    <w:p w14:paraId="4FB672E3">
      <w:pPr>
        <w:spacing w:line="360" w:lineRule="auto"/>
        <w:ind w:firstLine="560" w:firstLineChars="200"/>
        <w:rPr>
          <w:rFonts w:hint="eastAsia" w:ascii="宋体" w:hAnsi="宋体" w:eastAsia="宋体" w:cs="宋体"/>
          <w:color w:val="333333"/>
          <w:spacing w:val="-8"/>
          <w:sz w:val="28"/>
          <w:szCs w:val="28"/>
          <w:highlight w:val="none"/>
          <w:shd w:val="clear" w:color="auto" w:fill="FFFFFF"/>
        </w:rPr>
      </w:pPr>
      <w:r>
        <w:rPr>
          <w:rFonts w:hint="eastAsia" w:ascii="宋体" w:hAnsi="宋体" w:eastAsia="宋体" w:cs="宋体"/>
          <w:kern w:val="0"/>
          <w:sz w:val="28"/>
          <w:szCs w:val="28"/>
          <w:highlight w:val="none"/>
        </w:rPr>
        <w:t>本公司（联合体）郑重声明，根据《政府采购促进中小企业发展管理办法》（财库﹝2020﹞46 号）的规定，本公司（联合体）参加</w:t>
      </w:r>
      <w:r>
        <w:rPr>
          <w:rFonts w:hint="eastAsia" w:ascii="宋体" w:hAnsi="宋体" w:eastAsia="宋体" w:cs="宋体"/>
          <w:kern w:val="0"/>
          <w:sz w:val="28"/>
          <w:szCs w:val="28"/>
          <w:highlight w:val="none"/>
          <w:u w:val="single"/>
        </w:rPr>
        <w:t>（单位名称）</w:t>
      </w:r>
      <w:r>
        <w:rPr>
          <w:rFonts w:hint="eastAsia" w:ascii="宋体" w:hAnsi="宋体" w:eastAsia="宋体" w:cs="宋体"/>
          <w:kern w:val="0"/>
          <w:sz w:val="28"/>
          <w:szCs w:val="28"/>
          <w:highlight w:val="none"/>
        </w:rPr>
        <w:t>的</w:t>
      </w:r>
      <w:r>
        <w:rPr>
          <w:rFonts w:hint="eastAsia" w:ascii="宋体" w:hAnsi="宋体" w:eastAsia="宋体" w:cs="宋体"/>
          <w:kern w:val="0"/>
          <w:sz w:val="28"/>
          <w:szCs w:val="28"/>
          <w:highlight w:val="none"/>
          <w:u w:val="single"/>
        </w:rPr>
        <w:t>（项目名称）</w:t>
      </w:r>
      <w:r>
        <w:rPr>
          <w:rFonts w:hint="eastAsia" w:ascii="宋体" w:hAnsi="宋体" w:eastAsia="宋体" w:cs="宋体"/>
          <w:kern w:val="0"/>
          <w:sz w:val="28"/>
          <w:szCs w:val="28"/>
          <w:highlight w:val="none"/>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333333"/>
          <w:spacing w:val="-8"/>
          <w:sz w:val="28"/>
          <w:szCs w:val="28"/>
          <w:highlight w:val="none"/>
          <w:shd w:val="clear" w:color="auto" w:fill="FFFFFF"/>
        </w:rPr>
        <w:t>：</w:t>
      </w:r>
    </w:p>
    <w:p w14:paraId="0616B8D2">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w:t>
      </w:r>
      <w:r>
        <w:rPr>
          <w:rFonts w:hint="eastAsia" w:ascii="宋体" w:hAnsi="宋体" w:eastAsia="宋体" w:cs="宋体"/>
          <w:kern w:val="0"/>
          <w:sz w:val="28"/>
          <w:szCs w:val="28"/>
          <w:highlight w:val="none"/>
          <w:u w:val="single"/>
        </w:rPr>
        <w:t xml:space="preserve"> （标的名称） </w:t>
      </w:r>
      <w:r>
        <w:rPr>
          <w:rFonts w:hint="eastAsia" w:ascii="宋体" w:hAnsi="宋体" w:eastAsia="宋体" w:cs="宋体"/>
          <w:kern w:val="0"/>
          <w:sz w:val="28"/>
          <w:szCs w:val="28"/>
          <w:highlight w:val="none"/>
        </w:rPr>
        <w:t>，属于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人</w:t>
      </w:r>
      <w:r>
        <w:rPr>
          <w:rFonts w:hint="eastAsia" w:ascii="宋体" w:hAnsi="宋体" w:eastAsia="宋体" w:cs="宋体"/>
          <w:kern w:val="0"/>
          <w:sz w:val="28"/>
          <w:szCs w:val="28"/>
          <w:highlight w:val="none"/>
        </w:rPr>
        <w:t>，营业收入为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 ，属于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14:paraId="7C579312">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2. </w:t>
      </w:r>
      <w:r>
        <w:rPr>
          <w:rFonts w:hint="eastAsia" w:ascii="宋体" w:hAnsi="宋体" w:eastAsia="宋体" w:cs="宋体"/>
          <w:kern w:val="0"/>
          <w:sz w:val="28"/>
          <w:szCs w:val="28"/>
          <w:highlight w:val="none"/>
          <w:u w:val="single"/>
        </w:rPr>
        <w:t>（标的名称）</w:t>
      </w:r>
      <w:r>
        <w:rPr>
          <w:rFonts w:hint="eastAsia" w:ascii="宋体" w:hAnsi="宋体" w:eastAsia="宋体" w:cs="宋体"/>
          <w:kern w:val="0"/>
          <w:sz w:val="28"/>
          <w:szCs w:val="28"/>
          <w:highlight w:val="none"/>
        </w:rPr>
        <w:t xml:space="preserve"> ，属于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人，营业收入为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14:paraId="73022B87">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以上企业，不属于大企业的分支机构，不存在控股股东为大企业的情形，也不存在与大企业的负责人为同一人的情形。</w:t>
      </w:r>
    </w:p>
    <w:p w14:paraId="0B495221">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本企业对上述声明内容的真实性负责。如有虚假，将依法承担相应责任。</w:t>
      </w:r>
    </w:p>
    <w:p w14:paraId="1AF46D7A">
      <w:pPr>
        <w:spacing w:line="360" w:lineRule="auto"/>
        <w:ind w:firstLine="560" w:firstLineChars="200"/>
        <w:rPr>
          <w:rFonts w:hint="eastAsia" w:ascii="宋体" w:hAnsi="宋体" w:eastAsia="宋体" w:cs="宋体"/>
          <w:kern w:val="0"/>
          <w:sz w:val="28"/>
          <w:szCs w:val="28"/>
          <w:highlight w:val="none"/>
        </w:rPr>
      </w:pPr>
    </w:p>
    <w:p w14:paraId="2F9F2152">
      <w:pPr>
        <w:spacing w:line="360" w:lineRule="auto"/>
        <w:ind w:firstLine="560" w:firstLineChars="200"/>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注：本项目所属行业：</w:t>
      </w:r>
      <w:r>
        <w:rPr>
          <w:rFonts w:hint="eastAsia" w:ascii="宋体" w:hAnsi="宋体" w:cs="宋体"/>
          <w:kern w:val="0"/>
          <w:sz w:val="28"/>
          <w:szCs w:val="28"/>
          <w:highlight w:val="none"/>
          <w:lang w:eastAsia="zh-CN"/>
        </w:rPr>
        <w:t>工业（制造业）</w:t>
      </w:r>
    </w:p>
    <w:p w14:paraId="7619D105">
      <w:pPr>
        <w:spacing w:line="360" w:lineRule="auto"/>
        <w:ind w:right="1124" w:firstLine="4200" w:firstLineChars="1500"/>
        <w:rPr>
          <w:rFonts w:hint="eastAsia" w:ascii="宋体" w:hAnsi="宋体" w:eastAsia="宋体" w:cs="宋体"/>
          <w:kern w:val="0"/>
          <w:sz w:val="28"/>
          <w:szCs w:val="28"/>
          <w:highlight w:val="none"/>
        </w:rPr>
      </w:pPr>
    </w:p>
    <w:p w14:paraId="666B464D">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3A4563C7">
      <w:pPr>
        <w:snapToGrid w:val="0"/>
        <w:spacing w:line="360" w:lineRule="auto"/>
        <w:ind w:left="0" w:leftChars="0" w:firstLine="4620" w:firstLineChars="16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14:paraId="6A6615B1">
      <w:pPr>
        <w:ind w:left="0" w:leftChars="0" w:firstLine="2835" w:firstLineChars="1350"/>
        <w:rPr>
          <w:rFonts w:hint="eastAsia"/>
          <w:highlight w:val="none"/>
          <w:lang w:eastAsia="zh-CN"/>
        </w:rPr>
      </w:pPr>
      <w:r>
        <w:rPr>
          <w:rFonts w:hint="eastAsia"/>
          <w:highlight w:val="none"/>
          <w:lang w:eastAsia="zh-CN"/>
        </w:rPr>
        <w:br w:type="page"/>
      </w:r>
    </w:p>
    <w:p w14:paraId="2EA33842">
      <w:pPr>
        <w:jc w:val="center"/>
        <w:rPr>
          <w:rFonts w:hint="eastAsia"/>
          <w:b/>
          <w:bCs/>
          <w:sz w:val="28"/>
          <w:szCs w:val="28"/>
          <w:highlight w:val="none"/>
          <w:lang w:eastAsia="zh-CN"/>
        </w:rPr>
      </w:pPr>
      <w:r>
        <w:rPr>
          <w:rFonts w:hint="eastAsia"/>
          <w:b/>
          <w:bCs/>
          <w:sz w:val="28"/>
          <w:szCs w:val="28"/>
          <w:highlight w:val="none"/>
          <w:lang w:eastAsia="zh-CN"/>
        </w:rPr>
        <w:t>商务、技术文件</w:t>
      </w:r>
    </w:p>
    <w:p w14:paraId="282E57CE">
      <w:pPr>
        <w:spacing w:line="360" w:lineRule="auto"/>
        <w:jc w:val="left"/>
        <w:rPr>
          <w:rFonts w:hint="eastAsia" w:ascii="宋体" w:hAnsi="宋体" w:eastAsia="宋体" w:cs="宋体"/>
          <w:sz w:val="28"/>
          <w:szCs w:val="28"/>
          <w:highlight w:val="none"/>
        </w:rPr>
      </w:pPr>
      <w:r>
        <w:rPr>
          <w:rFonts w:hint="eastAsia" w:ascii="宋体" w:hAnsi="宋体" w:cs="宋体"/>
          <w:b/>
          <w:sz w:val="28"/>
          <w:szCs w:val="28"/>
          <w:highlight w:val="none"/>
          <w:lang w:val="en-US" w:eastAsia="zh-CN"/>
        </w:rPr>
        <w:t>1.</w:t>
      </w:r>
      <w:r>
        <w:rPr>
          <w:rFonts w:hint="eastAsia" w:ascii="宋体" w:hAnsi="宋体" w:eastAsia="宋体" w:cs="宋体"/>
          <w:b/>
          <w:sz w:val="28"/>
          <w:szCs w:val="28"/>
          <w:highlight w:val="none"/>
        </w:rPr>
        <w:t>法定代表人</w:t>
      </w:r>
      <w:r>
        <w:rPr>
          <w:rFonts w:hint="eastAsia" w:ascii="宋体" w:hAnsi="宋体" w:cs="宋体"/>
          <w:b/>
          <w:sz w:val="28"/>
          <w:szCs w:val="28"/>
          <w:highlight w:val="none"/>
          <w:lang w:eastAsia="zh-CN"/>
        </w:rPr>
        <w:t>（负责人）</w:t>
      </w:r>
      <w:r>
        <w:rPr>
          <w:rFonts w:hint="eastAsia" w:ascii="宋体" w:hAnsi="宋体" w:eastAsia="宋体" w:cs="宋体"/>
          <w:b/>
          <w:sz w:val="28"/>
          <w:szCs w:val="28"/>
          <w:highlight w:val="none"/>
        </w:rPr>
        <w:t>资格证明文件</w:t>
      </w:r>
    </w:p>
    <w:p w14:paraId="6303E9B8">
      <w:pPr>
        <w:spacing w:line="360" w:lineRule="auto"/>
        <w:jc w:val="center"/>
        <w:rPr>
          <w:rFonts w:hint="eastAsia" w:ascii="宋体" w:hAnsi="宋体" w:eastAsia="宋体" w:cs="宋体"/>
          <w:b/>
          <w:sz w:val="28"/>
          <w:szCs w:val="28"/>
          <w:highlight w:val="none"/>
        </w:rPr>
      </w:pPr>
    </w:p>
    <w:p w14:paraId="21A7EA31">
      <w:pPr>
        <w:spacing w:line="360" w:lineRule="auto"/>
        <w:jc w:val="center"/>
        <w:rPr>
          <w:rFonts w:hint="eastAsia" w:ascii="宋体" w:hAnsi="宋体" w:eastAsia="宋体" w:cs="宋体"/>
          <w:sz w:val="28"/>
          <w:szCs w:val="28"/>
          <w:highlight w:val="none"/>
        </w:rPr>
      </w:pPr>
      <w:r>
        <w:rPr>
          <w:rFonts w:hint="eastAsia" w:ascii="宋体" w:hAnsi="宋体" w:eastAsia="宋体" w:cs="宋体"/>
          <w:b/>
          <w:sz w:val="28"/>
          <w:szCs w:val="28"/>
          <w:highlight w:val="none"/>
        </w:rPr>
        <w:t>法定代表人</w:t>
      </w:r>
      <w:r>
        <w:rPr>
          <w:rFonts w:hint="eastAsia" w:ascii="宋体" w:hAnsi="宋体" w:cs="宋体"/>
          <w:b/>
          <w:sz w:val="28"/>
          <w:szCs w:val="28"/>
          <w:highlight w:val="none"/>
          <w:lang w:eastAsia="zh-CN"/>
        </w:rPr>
        <w:t>（负责人）</w:t>
      </w:r>
      <w:r>
        <w:rPr>
          <w:rFonts w:hint="eastAsia" w:ascii="宋体" w:hAnsi="宋体" w:eastAsia="宋体" w:cs="宋体"/>
          <w:b/>
          <w:sz w:val="28"/>
          <w:szCs w:val="28"/>
          <w:highlight w:val="none"/>
        </w:rPr>
        <w:t>资格证明文件</w:t>
      </w:r>
    </w:p>
    <w:p w14:paraId="36748FDE">
      <w:pPr>
        <w:spacing w:line="360" w:lineRule="auto"/>
        <w:rPr>
          <w:rFonts w:hint="eastAsia" w:ascii="宋体" w:hAnsi="宋体" w:eastAsia="宋体" w:cs="宋体"/>
          <w:sz w:val="28"/>
          <w:szCs w:val="28"/>
          <w:highlight w:val="none"/>
        </w:rPr>
      </w:pPr>
    </w:p>
    <w:p w14:paraId="24752456">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投标人名称：</w:t>
      </w:r>
      <w:r>
        <w:rPr>
          <w:rFonts w:hint="eastAsia" w:ascii="宋体" w:hAnsi="宋体" w:eastAsia="宋体" w:cs="宋体"/>
          <w:sz w:val="28"/>
          <w:szCs w:val="28"/>
          <w:highlight w:val="none"/>
          <w:u w:val="single"/>
        </w:rPr>
        <w:t xml:space="preserve">                                   </w:t>
      </w:r>
    </w:p>
    <w:p w14:paraId="36B5F152">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单位性质：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w:t>
      </w:r>
    </w:p>
    <w:p w14:paraId="2C8450B9">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地址：</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w:t>
      </w:r>
    </w:p>
    <w:p w14:paraId="049C6438">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成立时间：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240BB308">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经营期限：</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14:paraId="67A7804D">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性别：</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身份证号码：</w:t>
      </w:r>
      <w:r>
        <w:rPr>
          <w:rFonts w:hint="eastAsia" w:ascii="宋体" w:hAnsi="宋体" w:eastAsia="宋体" w:cs="宋体"/>
          <w:sz w:val="28"/>
          <w:szCs w:val="28"/>
          <w:highlight w:val="none"/>
          <w:u w:val="single"/>
        </w:rPr>
        <w:t xml:space="preserve">                　</w:t>
      </w:r>
    </w:p>
    <w:p w14:paraId="48813A54">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w:t>
      </w:r>
      <w:r>
        <w:rPr>
          <w:rFonts w:hint="eastAsia" w:ascii="宋体" w:hAnsi="宋体" w:eastAsia="宋体" w:cs="宋体"/>
          <w:sz w:val="28"/>
          <w:szCs w:val="28"/>
          <w:highlight w:val="none"/>
          <w:u w:val="single"/>
        </w:rPr>
        <w:t>投标人名称</w:t>
      </w:r>
      <w:r>
        <w:rPr>
          <w:rFonts w:hint="eastAsia" w:ascii="宋体" w:hAnsi="宋体" w:cs="宋体"/>
          <w:sz w:val="28"/>
          <w:szCs w:val="28"/>
          <w:highlight w:val="none"/>
          <w:u w:val="single"/>
          <w:lang w:eastAsia="zh-CN"/>
        </w:rPr>
        <w:t>）</w:t>
      </w:r>
      <w:r>
        <w:rPr>
          <w:rFonts w:hint="eastAsia" w:ascii="宋体" w:hAnsi="宋体" w:eastAsia="宋体" w:cs="宋体"/>
          <w:sz w:val="28"/>
          <w:szCs w:val="28"/>
          <w:highlight w:val="none"/>
        </w:rPr>
        <w:t xml:space="preserve">的法定代表人（负责人）。 </w:t>
      </w:r>
    </w:p>
    <w:p w14:paraId="258D4CEF">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w:t>
      </w:r>
    </w:p>
    <w:p w14:paraId="07B134C2">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特此证明。</w:t>
      </w:r>
    </w:p>
    <w:p w14:paraId="0BF5CE6B">
      <w:pPr>
        <w:spacing w:line="360" w:lineRule="auto"/>
        <w:ind w:firstLine="560" w:firstLineChars="200"/>
        <w:rPr>
          <w:rFonts w:hint="eastAsia" w:ascii="宋体" w:hAnsi="宋体" w:eastAsia="宋体" w:cs="宋体"/>
          <w:sz w:val="28"/>
          <w:szCs w:val="28"/>
          <w:highlight w:val="none"/>
        </w:rPr>
      </w:pPr>
    </w:p>
    <w:p w14:paraId="64E3ED96">
      <w:pPr>
        <w:spacing w:line="360" w:lineRule="auto"/>
        <w:rPr>
          <w:rFonts w:hint="eastAsia" w:ascii="宋体" w:hAnsi="宋体" w:eastAsia="宋体" w:cs="宋体"/>
          <w:sz w:val="28"/>
          <w:szCs w:val="28"/>
          <w:highlight w:val="none"/>
        </w:rPr>
      </w:pPr>
    </w:p>
    <w:p w14:paraId="17E4C731">
      <w:pPr>
        <w:snapToGrid w:val="0"/>
        <w:spacing w:line="360" w:lineRule="auto"/>
        <w:ind w:firstLine="3360" w:firstLineChars="1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76F8C71B">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kern w:val="0"/>
          <w:sz w:val="28"/>
          <w:szCs w:val="28"/>
          <w:highlight w:val="none"/>
        </w:rPr>
        <w:t>法定代表人（负责人）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23729DCA">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日      期：</w:t>
      </w:r>
    </w:p>
    <w:p w14:paraId="32F3A410">
      <w:pPr>
        <w:spacing w:line="360" w:lineRule="auto"/>
        <w:rPr>
          <w:rFonts w:hint="eastAsia" w:ascii="宋体" w:hAnsi="宋体" w:eastAsia="宋体" w:cs="宋体"/>
          <w:sz w:val="28"/>
          <w:szCs w:val="28"/>
          <w:highlight w:val="none"/>
        </w:rPr>
      </w:pPr>
    </w:p>
    <w:p w14:paraId="5398459A">
      <w:pPr>
        <w:spacing w:line="360" w:lineRule="auto"/>
        <w:jc w:val="left"/>
        <w:rPr>
          <w:rFonts w:hint="eastAsia" w:ascii="宋体" w:hAnsi="宋体" w:eastAsia="宋体" w:cs="宋体"/>
          <w:sz w:val="28"/>
          <w:szCs w:val="28"/>
          <w:highlight w:val="none"/>
        </w:rPr>
      </w:pPr>
      <w:r>
        <w:rPr>
          <w:rFonts w:hint="eastAsia" w:ascii="宋体" w:hAnsi="宋体" w:cs="宋体"/>
          <w:sz w:val="24"/>
          <w:szCs w:val="24"/>
          <w:highlight w:val="none"/>
          <w:lang w:eastAsia="zh-CN"/>
        </w:rPr>
        <w:t>注：</w:t>
      </w:r>
      <w:r>
        <w:rPr>
          <w:rFonts w:hint="eastAsia" w:ascii="宋体" w:hAnsi="宋体" w:eastAsia="宋体" w:cs="宋体"/>
          <w:sz w:val="24"/>
          <w:szCs w:val="24"/>
          <w:highlight w:val="none"/>
        </w:rPr>
        <w:t>附法定代表人（负责人）身份证正反面扫描件或影印件。</w:t>
      </w:r>
      <w:r>
        <w:rPr>
          <w:rFonts w:hint="eastAsia" w:ascii="宋体" w:hAnsi="宋体" w:eastAsia="宋体" w:cs="宋体"/>
          <w:sz w:val="28"/>
          <w:szCs w:val="28"/>
          <w:highlight w:val="none"/>
        </w:rPr>
        <w:br w:type="page"/>
      </w:r>
    </w:p>
    <w:p w14:paraId="2407BB16">
      <w:pPr>
        <w:spacing w:line="360" w:lineRule="auto"/>
        <w:jc w:val="both"/>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2.</w:t>
      </w:r>
      <w:r>
        <w:rPr>
          <w:rFonts w:hint="eastAsia" w:ascii="宋体" w:hAnsi="宋体" w:eastAsia="宋体" w:cs="宋体"/>
          <w:b/>
          <w:sz w:val="28"/>
          <w:szCs w:val="28"/>
          <w:highlight w:val="none"/>
        </w:rPr>
        <w:t>法定代表人（负责人）授权委托书</w:t>
      </w:r>
    </w:p>
    <w:p w14:paraId="018582C7">
      <w:pPr>
        <w:spacing w:line="360" w:lineRule="auto"/>
        <w:jc w:val="both"/>
        <w:rPr>
          <w:rFonts w:hint="eastAsia" w:ascii="宋体" w:hAnsi="宋体" w:eastAsia="宋体" w:cs="宋体"/>
          <w:b/>
          <w:sz w:val="28"/>
          <w:szCs w:val="28"/>
          <w:highlight w:val="none"/>
        </w:rPr>
      </w:pPr>
    </w:p>
    <w:p w14:paraId="26FD504E">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法定代表人（负责人）授权委托书</w:t>
      </w:r>
    </w:p>
    <w:p w14:paraId="2BDF374E">
      <w:pPr>
        <w:spacing w:line="360" w:lineRule="auto"/>
        <w:ind w:firstLine="600" w:firstLineChars="200"/>
        <w:rPr>
          <w:rFonts w:hint="eastAsia" w:ascii="宋体" w:hAnsi="宋体" w:eastAsia="宋体" w:cs="宋体"/>
          <w:sz w:val="30"/>
          <w:szCs w:val="30"/>
          <w:highlight w:val="none"/>
        </w:rPr>
      </w:pPr>
    </w:p>
    <w:p w14:paraId="499BA92C">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highlight w:val="none"/>
        </w:rPr>
      </w:pPr>
      <w:r>
        <w:rPr>
          <w:rFonts w:hint="eastAsia" w:ascii="宋体" w:hAnsi="宋体" w:eastAsia="宋体" w:cs="宋体"/>
          <w:sz w:val="28"/>
          <w:szCs w:val="28"/>
          <w:highlight w:val="none"/>
        </w:rPr>
        <w:t>我</w:t>
      </w:r>
      <w:r>
        <w:rPr>
          <w:rFonts w:hint="eastAsia" w:ascii="宋体" w:hAnsi="宋体" w:eastAsia="宋体" w:cs="宋体"/>
          <w:sz w:val="28"/>
          <w:szCs w:val="28"/>
          <w:highlight w:val="none"/>
          <w:u w:val="single"/>
        </w:rPr>
        <w:t xml:space="preserve">   姓名   </w:t>
      </w:r>
      <w:r>
        <w:rPr>
          <w:rFonts w:hint="eastAsia" w:ascii="宋体" w:hAnsi="宋体" w:eastAsia="宋体" w:cs="宋体"/>
          <w:sz w:val="28"/>
          <w:szCs w:val="28"/>
          <w:highlight w:val="none"/>
        </w:rPr>
        <w:t>是</w:t>
      </w:r>
      <w:r>
        <w:rPr>
          <w:rFonts w:hint="eastAsia" w:ascii="宋体" w:hAnsi="宋体" w:eastAsia="宋体" w:cs="宋体"/>
          <w:sz w:val="28"/>
          <w:szCs w:val="28"/>
          <w:highlight w:val="none"/>
          <w:u w:val="single"/>
        </w:rPr>
        <w:t xml:space="preserve">        投标人名称       </w:t>
      </w:r>
      <w:r>
        <w:rPr>
          <w:rFonts w:hint="eastAsia" w:ascii="宋体" w:hAnsi="宋体" w:eastAsia="宋体" w:cs="宋体"/>
          <w:sz w:val="28"/>
          <w:szCs w:val="28"/>
          <w:highlight w:val="none"/>
        </w:rPr>
        <w:t>的法定代表人（负责人），现授权</w:t>
      </w:r>
      <w:r>
        <w:rPr>
          <w:rFonts w:hint="eastAsia" w:ascii="宋体" w:hAnsi="宋体" w:eastAsia="宋体" w:cs="宋体"/>
          <w:sz w:val="28"/>
          <w:szCs w:val="28"/>
          <w:highlight w:val="none"/>
          <w:u w:val="single"/>
        </w:rPr>
        <w:t xml:space="preserve">       单位全称       </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 xml:space="preserve">    姓名    </w:t>
      </w:r>
      <w:r>
        <w:rPr>
          <w:rFonts w:hint="eastAsia" w:ascii="宋体" w:hAnsi="宋体" w:eastAsia="宋体" w:cs="宋体"/>
          <w:sz w:val="28"/>
          <w:szCs w:val="28"/>
          <w:highlight w:val="none"/>
        </w:rPr>
        <w:t>为我公司全权代理人，以我单位名</w:t>
      </w:r>
      <w:r>
        <w:rPr>
          <w:rFonts w:hint="eastAsia" w:ascii="宋体" w:hAnsi="宋体" w:cs="宋体"/>
          <w:sz w:val="28"/>
          <w:szCs w:val="28"/>
          <w:highlight w:val="none"/>
          <w:lang w:eastAsia="zh-CN"/>
        </w:rPr>
        <w:t>义</w:t>
      </w:r>
      <w:r>
        <w:rPr>
          <w:rFonts w:hint="eastAsia" w:ascii="宋体" w:hAnsi="宋体" w:eastAsia="宋体" w:cs="宋体"/>
          <w:sz w:val="28"/>
          <w:szCs w:val="28"/>
          <w:highlight w:val="none"/>
        </w:rPr>
        <w:t>参加山西国燚招标代理有限公司组织的</w:t>
      </w:r>
      <w:r>
        <w:rPr>
          <w:rFonts w:hint="eastAsia" w:ascii="宋体" w:hAnsi="宋体" w:eastAsia="宋体" w:cs="宋体"/>
          <w:sz w:val="28"/>
          <w:szCs w:val="28"/>
          <w:highlight w:val="none"/>
          <w:u w:val="single"/>
        </w:rPr>
        <w:t xml:space="preserve">     项目名称、</w:t>
      </w:r>
      <w:r>
        <w:rPr>
          <w:rFonts w:hint="eastAsia" w:ascii="宋体" w:hAnsi="宋体" w:cs="宋体"/>
          <w:sz w:val="28"/>
          <w:szCs w:val="28"/>
          <w:highlight w:val="none"/>
          <w:u w:val="single"/>
          <w:lang w:eastAsia="zh-CN"/>
        </w:rPr>
        <w:t>项目</w:t>
      </w:r>
      <w:r>
        <w:rPr>
          <w:rFonts w:hint="eastAsia" w:ascii="宋体" w:hAnsi="宋体" w:eastAsia="宋体" w:cs="宋体"/>
          <w:sz w:val="28"/>
          <w:szCs w:val="28"/>
          <w:highlight w:val="none"/>
          <w:u w:val="single"/>
        </w:rPr>
        <w:t xml:space="preserve">编号   </w:t>
      </w:r>
      <w:r>
        <w:rPr>
          <w:rFonts w:hint="eastAsia" w:ascii="宋体" w:hAnsi="宋体" w:eastAsia="宋体" w:cs="宋体"/>
          <w:sz w:val="28"/>
          <w:szCs w:val="28"/>
          <w:highlight w:val="none"/>
        </w:rPr>
        <w:t>的投标活动。代理人可全权代表我负责签署本次投标文件，并全权处理开标、评标、澄清事项过程中的一切文件和签署合同。其全权代理人在处理与本次招标项目有关的一切事务，我均予以承认。</w:t>
      </w:r>
    </w:p>
    <w:p w14:paraId="37D8DF94">
      <w:pPr>
        <w:widowControl/>
        <w:autoSpaceDE w:val="0"/>
        <w:autoSpaceDN w:val="0"/>
        <w:spacing w:line="360" w:lineRule="auto"/>
        <w:ind w:firstLine="840" w:firstLineChars="300"/>
        <w:jc w:val="left"/>
        <w:textAlignment w:val="bottom"/>
        <w:rPr>
          <w:rFonts w:hint="eastAsia" w:ascii="宋体" w:hAnsi="宋体" w:eastAsia="宋体" w:cs="宋体"/>
          <w:sz w:val="28"/>
          <w:szCs w:val="28"/>
          <w:highlight w:val="none"/>
        </w:rPr>
      </w:pPr>
      <w:r>
        <w:rPr>
          <w:rFonts w:hint="eastAsia" w:ascii="宋体" w:hAnsi="宋体" w:eastAsia="宋体" w:cs="宋体"/>
          <w:sz w:val="28"/>
          <w:szCs w:val="28"/>
          <w:highlight w:val="none"/>
        </w:rPr>
        <w:t>全权代理人无转委托权。</w:t>
      </w:r>
    </w:p>
    <w:p w14:paraId="019CD0A4">
      <w:pPr>
        <w:widowControl/>
        <w:autoSpaceDE w:val="0"/>
        <w:autoSpaceDN w:val="0"/>
        <w:spacing w:line="360" w:lineRule="auto"/>
        <w:ind w:firstLine="838" w:firstLineChars="262"/>
        <w:jc w:val="left"/>
        <w:textAlignment w:val="bottom"/>
        <w:rPr>
          <w:rFonts w:hint="eastAsia" w:ascii="宋体" w:hAnsi="宋体" w:eastAsia="宋体" w:cs="宋体"/>
          <w:sz w:val="28"/>
          <w:szCs w:val="28"/>
          <w:highlight w:val="none"/>
        </w:rPr>
      </w:pPr>
      <w:r>
        <w:rPr>
          <w:rFonts w:hint="eastAsia" w:ascii="宋体" w:hAnsi="宋体" w:eastAsia="宋体" w:cs="宋体"/>
          <w:spacing w:val="20"/>
          <w:kern w:val="0"/>
          <w:sz w:val="28"/>
          <w:szCs w:val="28"/>
          <w:highlight w:val="none"/>
        </w:rPr>
        <w:t>本授权书于    年  月  日</w:t>
      </w:r>
      <w:r>
        <w:rPr>
          <w:rFonts w:hint="eastAsia" w:ascii="宋体" w:hAnsi="宋体" w:cs="宋体"/>
          <w:spacing w:val="20"/>
          <w:kern w:val="0"/>
          <w:sz w:val="28"/>
          <w:szCs w:val="28"/>
          <w:highlight w:val="none"/>
          <w:lang w:eastAsia="zh-CN"/>
        </w:rPr>
        <w:t>起</w:t>
      </w:r>
      <w:r>
        <w:rPr>
          <w:rFonts w:hint="eastAsia" w:ascii="宋体" w:hAnsi="宋体" w:eastAsia="宋体" w:cs="宋体"/>
          <w:spacing w:val="20"/>
          <w:kern w:val="0"/>
          <w:sz w:val="28"/>
          <w:szCs w:val="28"/>
          <w:highlight w:val="none"/>
        </w:rPr>
        <w:t>生效，特此声明</w:t>
      </w:r>
      <w:r>
        <w:rPr>
          <w:rFonts w:hint="eastAsia" w:ascii="宋体" w:hAnsi="宋体" w:eastAsia="宋体" w:cs="宋体"/>
          <w:sz w:val="28"/>
          <w:szCs w:val="28"/>
          <w:highlight w:val="none"/>
        </w:rPr>
        <w:t>。</w:t>
      </w:r>
    </w:p>
    <w:p w14:paraId="4B07088C">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50D1301">
      <w:pPr>
        <w:snapToGrid w:val="0"/>
        <w:spacing w:line="360" w:lineRule="auto"/>
        <w:ind w:left="0" w:leftChars="0" w:firstLine="2739" w:firstLineChars="856"/>
        <w:rPr>
          <w:rFonts w:hint="eastAsia" w:ascii="宋体" w:hAnsi="宋体" w:eastAsia="宋体" w:cs="宋体"/>
          <w:kern w:val="0"/>
          <w:sz w:val="28"/>
          <w:szCs w:val="28"/>
          <w:highlight w:val="none"/>
        </w:rPr>
      </w:pPr>
      <w:r>
        <w:rPr>
          <w:rFonts w:hint="eastAsia" w:ascii="宋体" w:hAnsi="宋体" w:eastAsia="宋体" w:cs="宋体"/>
          <w:spacing w:val="20"/>
          <w:kern w:val="0"/>
          <w:sz w:val="28"/>
          <w:szCs w:val="28"/>
          <w:highlight w:val="none"/>
        </w:rPr>
        <w:t xml:space="preserve">    </w:t>
      </w:r>
      <w:r>
        <w:rPr>
          <w:rFonts w:hint="eastAsia" w:ascii="宋体" w:hAnsi="宋体" w:cs="宋体"/>
          <w:spacing w:val="20"/>
          <w:kern w:val="0"/>
          <w:sz w:val="28"/>
          <w:szCs w:val="28"/>
          <w:highlight w:val="none"/>
          <w:lang w:val="en-US" w:eastAsia="zh-CN"/>
        </w:rPr>
        <w:t xml:space="preserve"> </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（盖章）</w:t>
      </w:r>
    </w:p>
    <w:p w14:paraId="31AE70EB">
      <w:pPr>
        <w:snapToGrid w:val="0"/>
        <w:spacing w:line="360" w:lineRule="auto"/>
        <w:ind w:left="0" w:leftChars="0" w:firstLine="2396" w:firstLineChars="856"/>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        法定代表人（负责人）：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（签字或盖章）</w:t>
      </w:r>
    </w:p>
    <w:p w14:paraId="72440D62">
      <w:pPr>
        <w:spacing w:line="360" w:lineRule="auto"/>
        <w:ind w:left="0" w:leftChars="0" w:firstLine="2396" w:firstLineChars="856"/>
        <w:rPr>
          <w:rFonts w:hint="eastAsia" w:ascii="宋体" w:hAnsi="宋体" w:eastAsia="宋体" w:cs="宋体"/>
          <w:sz w:val="28"/>
          <w:szCs w:val="28"/>
          <w:highlight w:val="none"/>
        </w:rPr>
      </w:pPr>
      <w:r>
        <w:rPr>
          <w:rFonts w:hint="eastAsia" w:ascii="宋体" w:hAnsi="宋体" w:eastAsia="宋体" w:cs="宋体"/>
          <w:kern w:val="0"/>
          <w:sz w:val="28"/>
          <w:szCs w:val="28"/>
          <w:highlight w:val="none"/>
        </w:rPr>
        <w:t xml:space="preserve">         授权委托人：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（签字或盖章）</w:t>
      </w:r>
    </w:p>
    <w:p w14:paraId="027344B0">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718A4F71">
      <w:pPr>
        <w:spacing w:line="360" w:lineRule="auto"/>
        <w:jc w:val="left"/>
        <w:rPr>
          <w:rFonts w:hint="eastAsia" w:ascii="宋体" w:hAnsi="宋体" w:eastAsia="宋体" w:cs="宋体"/>
          <w:b w:val="0"/>
          <w:bCs/>
          <w:sz w:val="32"/>
          <w:szCs w:val="32"/>
          <w:highlight w:val="none"/>
          <w:lang w:eastAsia="zh-CN"/>
        </w:rPr>
      </w:pPr>
      <w:r>
        <w:rPr>
          <w:rFonts w:hint="eastAsia" w:ascii="宋体" w:hAnsi="宋体" w:eastAsia="宋体" w:cs="宋体"/>
          <w:b w:val="0"/>
          <w:bCs/>
          <w:sz w:val="24"/>
          <w:highlight w:val="none"/>
        </w:rPr>
        <w:t>注：附法定代表人（负责人）及全权代理人身份证</w:t>
      </w:r>
      <w:r>
        <w:rPr>
          <w:rFonts w:hint="eastAsia" w:ascii="宋体" w:hAnsi="宋体" w:eastAsia="宋体" w:cs="宋体"/>
          <w:sz w:val="24"/>
          <w:szCs w:val="24"/>
          <w:highlight w:val="none"/>
        </w:rPr>
        <w:t>正反面扫描件或影印件</w:t>
      </w:r>
      <w:r>
        <w:rPr>
          <w:rFonts w:hint="eastAsia" w:ascii="宋体" w:hAnsi="宋体" w:cs="宋体"/>
          <w:sz w:val="24"/>
          <w:szCs w:val="24"/>
          <w:highlight w:val="none"/>
          <w:lang w:eastAsia="zh-CN"/>
        </w:rPr>
        <w:t>。</w:t>
      </w:r>
    </w:p>
    <w:p w14:paraId="1FB64867">
      <w:pPr>
        <w:spacing w:line="360" w:lineRule="auto"/>
        <w:ind w:firstLine="480" w:firstLineChars="200"/>
        <w:rPr>
          <w:rFonts w:hint="eastAsia"/>
          <w:highlight w:val="none"/>
          <w:lang w:eastAsia="zh-CN"/>
        </w:rPr>
      </w:pPr>
      <w:r>
        <w:rPr>
          <w:rFonts w:hint="eastAsia" w:ascii="宋体" w:hAnsi="宋体" w:eastAsia="宋体" w:cs="宋体"/>
          <w:b w:val="0"/>
          <w:bCs/>
          <w:sz w:val="24"/>
          <w:highlight w:val="none"/>
        </w:rPr>
        <w:t>若授权委托人为法定代表人（负责人）的可不提供。</w:t>
      </w:r>
      <w:r>
        <w:rPr>
          <w:rFonts w:hint="eastAsia" w:ascii="宋体" w:hAnsi="宋体" w:eastAsia="宋体" w:cs="宋体"/>
          <w:b/>
          <w:szCs w:val="21"/>
          <w:highlight w:val="none"/>
        </w:rPr>
        <w:br w:type="page"/>
      </w:r>
    </w:p>
    <w:p w14:paraId="7DD5E0D7">
      <w:pPr>
        <w:tabs>
          <w:tab w:val="left" w:pos="567"/>
        </w:tabs>
        <w:snapToGrid w:val="0"/>
        <w:spacing w:line="360" w:lineRule="auto"/>
        <w:jc w:val="left"/>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3</w:t>
      </w:r>
      <w:r>
        <w:rPr>
          <w:rFonts w:hint="eastAsia" w:ascii="宋体" w:hAnsi="宋体" w:eastAsia="宋体" w:cs="宋体"/>
          <w:b/>
          <w:kern w:val="0"/>
          <w:sz w:val="28"/>
          <w:szCs w:val="28"/>
          <w:highlight w:val="none"/>
          <w:lang w:val="en-US" w:eastAsia="zh-CN"/>
        </w:rPr>
        <w:t>.</w:t>
      </w:r>
      <w:r>
        <w:rPr>
          <w:rFonts w:hint="eastAsia" w:ascii="宋体" w:hAnsi="宋体" w:eastAsia="宋体" w:cs="宋体"/>
          <w:b/>
          <w:kern w:val="0"/>
          <w:sz w:val="28"/>
          <w:szCs w:val="28"/>
          <w:highlight w:val="none"/>
          <w:lang w:eastAsia="zh-CN"/>
        </w:rPr>
        <w:t>投标</w:t>
      </w:r>
      <w:r>
        <w:rPr>
          <w:rFonts w:hint="eastAsia" w:ascii="宋体" w:hAnsi="宋体" w:eastAsia="宋体" w:cs="宋体"/>
          <w:b/>
          <w:kern w:val="0"/>
          <w:sz w:val="28"/>
          <w:szCs w:val="28"/>
          <w:highlight w:val="none"/>
        </w:rPr>
        <w:t>函</w:t>
      </w:r>
    </w:p>
    <w:p w14:paraId="31665B35">
      <w:pPr>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val="en-US" w:eastAsia="zh-CN"/>
        </w:rPr>
        <w:t>投</w:t>
      </w:r>
      <w:r>
        <w:rPr>
          <w:rFonts w:hint="eastAsia" w:ascii="宋体" w:hAnsi="宋体" w:eastAsia="宋体" w:cs="宋体"/>
          <w:b/>
          <w:kern w:val="0"/>
          <w:sz w:val="28"/>
          <w:szCs w:val="28"/>
          <w:highlight w:val="none"/>
        </w:rPr>
        <w:t xml:space="preserve">  </w:t>
      </w:r>
      <w:r>
        <w:rPr>
          <w:rFonts w:hint="eastAsia" w:ascii="宋体" w:hAnsi="宋体" w:eastAsia="宋体" w:cs="宋体"/>
          <w:b/>
          <w:kern w:val="0"/>
          <w:sz w:val="28"/>
          <w:szCs w:val="28"/>
          <w:highlight w:val="none"/>
          <w:lang w:eastAsia="zh-CN"/>
        </w:rPr>
        <w:t>标</w:t>
      </w:r>
      <w:r>
        <w:rPr>
          <w:rFonts w:hint="eastAsia" w:ascii="宋体" w:hAnsi="宋体" w:eastAsia="宋体" w:cs="宋体"/>
          <w:b/>
          <w:kern w:val="0"/>
          <w:sz w:val="28"/>
          <w:szCs w:val="28"/>
          <w:highlight w:val="none"/>
        </w:rPr>
        <w:t xml:space="preserve">  函</w:t>
      </w:r>
    </w:p>
    <w:p w14:paraId="052CEA79">
      <w:pPr>
        <w:tabs>
          <w:tab w:val="left" w:pos="4860"/>
        </w:tabs>
        <w:snapToGrid w:val="0"/>
        <w:spacing w:line="360" w:lineRule="auto"/>
        <w:rPr>
          <w:rFonts w:hint="eastAsia" w:ascii="宋体" w:hAnsi="宋体" w:eastAsia="宋体" w:cs="宋体"/>
          <w:kern w:val="0"/>
          <w:sz w:val="28"/>
          <w:szCs w:val="28"/>
          <w:highlight w:val="none"/>
          <w:u w:val="single"/>
        </w:rPr>
      </w:pPr>
    </w:p>
    <w:p w14:paraId="4B8615FD">
      <w:pPr>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u w:val="single"/>
        </w:rPr>
        <w:t xml:space="preserve">  （</w:t>
      </w:r>
      <w:r>
        <w:rPr>
          <w:rFonts w:hint="eastAsia" w:ascii="宋体" w:hAnsi="宋体" w:cs="宋体"/>
          <w:sz w:val="28"/>
          <w:szCs w:val="28"/>
          <w:highlight w:val="none"/>
          <w:u w:val="single"/>
          <w:lang w:eastAsia="zh-CN"/>
        </w:rPr>
        <w:t>招标人或招标代理机构</w:t>
      </w:r>
      <w:r>
        <w:rPr>
          <w:rFonts w:hint="eastAsia" w:ascii="宋体" w:hAnsi="宋体" w:eastAsia="宋体" w:cs="宋体"/>
          <w:sz w:val="28"/>
          <w:szCs w:val="28"/>
          <w:highlight w:val="none"/>
          <w:u w:val="single"/>
        </w:rPr>
        <w:t>名称</w:t>
      </w:r>
      <w:r>
        <w:rPr>
          <w:rFonts w:hint="eastAsia" w:ascii="宋体" w:hAnsi="宋体" w:eastAsia="宋体" w:cs="宋体"/>
          <w:kern w:val="0"/>
          <w:sz w:val="28"/>
          <w:szCs w:val="28"/>
          <w:highlight w:val="none"/>
          <w:u w:val="single"/>
        </w:rPr>
        <w:t>）</w:t>
      </w:r>
      <w:r>
        <w:rPr>
          <w:rFonts w:hint="eastAsia" w:ascii="宋体" w:hAnsi="宋体" w:eastAsia="宋体" w:cs="宋体"/>
          <w:sz w:val="28"/>
          <w:szCs w:val="28"/>
          <w:highlight w:val="none"/>
          <w:u w:val="single"/>
        </w:rPr>
        <w:t>：</w:t>
      </w:r>
    </w:p>
    <w:p w14:paraId="2D25A03C">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u w:val="single"/>
        </w:rPr>
        <w:t xml:space="preserve">  </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u w:val="single"/>
          <w:lang w:eastAsia="zh-CN"/>
        </w:rPr>
        <w:t>投标人</w:t>
      </w:r>
      <w:r>
        <w:rPr>
          <w:rFonts w:hint="eastAsia" w:ascii="宋体" w:hAnsi="宋体" w:eastAsia="宋体" w:cs="宋体"/>
          <w:kern w:val="0"/>
          <w:sz w:val="28"/>
          <w:szCs w:val="28"/>
          <w:highlight w:val="none"/>
          <w:u w:val="single"/>
        </w:rPr>
        <w:t>全称</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授权</w:t>
      </w:r>
      <w:r>
        <w:rPr>
          <w:rFonts w:hint="eastAsia" w:ascii="宋体" w:hAnsi="宋体" w:eastAsia="宋体" w:cs="宋体"/>
          <w:kern w:val="0"/>
          <w:sz w:val="28"/>
          <w:szCs w:val="28"/>
          <w:highlight w:val="none"/>
          <w:u w:val="single"/>
        </w:rPr>
        <w:t xml:space="preserve">  </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u w:val="single"/>
          <w:lang w:eastAsia="zh-CN"/>
        </w:rPr>
        <w:t>投标人</w:t>
      </w:r>
      <w:r>
        <w:rPr>
          <w:rFonts w:hint="eastAsia" w:ascii="宋体" w:hAnsi="宋体" w:eastAsia="宋体" w:cs="宋体"/>
          <w:kern w:val="0"/>
          <w:sz w:val="28"/>
          <w:szCs w:val="28"/>
          <w:highlight w:val="none"/>
          <w:u w:val="single"/>
        </w:rPr>
        <w:t>代表姓名</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u w:val="single"/>
        </w:rPr>
        <w:t>职务、职称</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为我方代表，参加贵方组织的</w:t>
      </w:r>
      <w:r>
        <w:rPr>
          <w:rFonts w:hint="eastAsia" w:ascii="宋体" w:hAnsi="宋体" w:eastAsia="宋体" w:cs="宋体"/>
          <w:kern w:val="0"/>
          <w:sz w:val="28"/>
          <w:szCs w:val="28"/>
          <w:highlight w:val="none"/>
          <w:u w:val="single"/>
        </w:rPr>
        <w:t xml:space="preserve">    </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u w:val="single"/>
        </w:rPr>
        <w:t>项目名称、项目编号</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的有关活动，并对此项目进行报价。为此：</w:t>
      </w:r>
    </w:p>
    <w:p w14:paraId="248DB988">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1.我方已仔细研究了本项目</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的全部内容，愿意以以下报价，按照</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要求及合同约定完成项目。</w:t>
      </w:r>
    </w:p>
    <w:p w14:paraId="273145F6">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人民币（大写）</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元（￥</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元）</w:t>
      </w:r>
    </w:p>
    <w:p w14:paraId="4E26F031">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2.我方同意在本项目</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中规定的</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有效</w:t>
      </w:r>
      <w:r>
        <w:rPr>
          <w:rFonts w:hint="eastAsia" w:ascii="宋体" w:hAnsi="宋体" w:eastAsia="宋体" w:cs="宋体"/>
          <w:kern w:val="0"/>
          <w:sz w:val="28"/>
          <w:szCs w:val="28"/>
          <w:highlight w:val="none"/>
          <w:u w:val="single"/>
        </w:rPr>
        <w:t>（   ）</w:t>
      </w:r>
      <w:r>
        <w:rPr>
          <w:rFonts w:hint="eastAsia" w:ascii="宋体" w:hAnsi="宋体" w:eastAsia="宋体" w:cs="宋体"/>
          <w:kern w:val="0"/>
          <w:sz w:val="28"/>
          <w:szCs w:val="28"/>
          <w:highlight w:val="none"/>
        </w:rPr>
        <w:t>个日历天内（从递交投标文件截止日起计算）遵守本</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中的承诺且在此期限期满之前均具有约束力。如果成交，</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有效期延长至合同履约完毕。</w:t>
      </w:r>
    </w:p>
    <w:p w14:paraId="02AE03B1">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3.我方承诺已经具备《中华人民共和国政府采购法》中规定的参加政府采购活动的</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应当具备的全部条件和本</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规定的特定资质要求。</w:t>
      </w:r>
    </w:p>
    <w:p w14:paraId="54E45252">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4.提供</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须知规定的全部</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w:t>
      </w:r>
    </w:p>
    <w:p w14:paraId="41A4D95D">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5.按</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要求提供和交付的货物和服务的报价详见报价一览表。</w:t>
      </w:r>
    </w:p>
    <w:p w14:paraId="3A74D4B6">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6.我方承诺：完全理解</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报价超过</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公布的预算金额或最高限价时，报价将拒绝。</w:t>
      </w:r>
    </w:p>
    <w:p w14:paraId="09B0C3C1">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7.保证忠实地执行双方所签订的合同，并承担合同规定的责任和义务。</w:t>
      </w:r>
    </w:p>
    <w:p w14:paraId="683316FB">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8.承诺完全满足和响应</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中的各项商务和技术要求，若有偏差，已在</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商务条款偏离表中予以明确特别说明。</w:t>
      </w:r>
    </w:p>
    <w:p w14:paraId="75BAE17A">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9.保证遵守</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的规定。</w:t>
      </w:r>
    </w:p>
    <w:p w14:paraId="4E97523F">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10.我方承诺对</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小组依法从符合相应资格条件的</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中，确定参加</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的</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没有任何异议。</w:t>
      </w:r>
    </w:p>
    <w:p w14:paraId="01D1AB41">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11.对贵方以书面</w:t>
      </w:r>
      <w:r>
        <w:rPr>
          <w:rFonts w:hint="eastAsia" w:ascii="宋体" w:hAnsi="宋体" w:cs="宋体"/>
          <w:kern w:val="0"/>
          <w:sz w:val="28"/>
          <w:szCs w:val="28"/>
          <w:highlight w:val="none"/>
          <w:lang w:eastAsia="zh-CN"/>
        </w:rPr>
        <w:t>（</w:t>
      </w:r>
      <w:r>
        <w:rPr>
          <w:rFonts w:hint="eastAsia" w:ascii="宋体" w:hAnsi="宋体" w:eastAsia="宋体" w:cs="宋体"/>
          <w:kern w:val="0"/>
          <w:sz w:val="28"/>
          <w:szCs w:val="28"/>
          <w:highlight w:val="none"/>
        </w:rPr>
        <w:t>包括书面材料、信函、传真、电子邮件等</w:t>
      </w:r>
      <w:r>
        <w:rPr>
          <w:rFonts w:hint="eastAsia" w:ascii="宋体" w:hAnsi="宋体" w:cs="宋体"/>
          <w:kern w:val="0"/>
          <w:sz w:val="28"/>
          <w:szCs w:val="28"/>
          <w:highlight w:val="none"/>
          <w:lang w:eastAsia="zh-CN"/>
        </w:rPr>
        <w:t>）</w:t>
      </w:r>
      <w:r>
        <w:rPr>
          <w:rFonts w:hint="eastAsia" w:ascii="宋体" w:hAnsi="宋体" w:eastAsia="宋体" w:cs="宋体"/>
          <w:kern w:val="0"/>
          <w:sz w:val="28"/>
          <w:szCs w:val="28"/>
          <w:highlight w:val="none"/>
        </w:rPr>
        <w:t>或以在本次</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公告刊登的媒体上发布的公告或与本项目有关的通知，我方会立即予以回复确认。若因登记有误或线路故障等其他原因导致通知延迟送达或无法送达，责任由我方自负。</w:t>
      </w:r>
    </w:p>
    <w:p w14:paraId="1C321A4C">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12.我方愿意向贵方提供任何与本项</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有关的数据、情况和技术资料。若贵方需要，我方愿意提供我方做出的一切承诺的证明材料。</w:t>
      </w:r>
    </w:p>
    <w:p w14:paraId="511A17A8">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13.我方已详细审核全部</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，包括</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修改书（如有的话）、参考资料及有关附件，确认无误。</w:t>
      </w:r>
    </w:p>
    <w:p w14:paraId="2FBF4C02">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14.我方承诺：</w:t>
      </w:r>
      <w:r>
        <w:rPr>
          <w:rFonts w:hint="eastAsia" w:ascii="宋体" w:hAnsi="宋体" w:cs="宋体"/>
          <w:kern w:val="0"/>
          <w:sz w:val="28"/>
          <w:szCs w:val="28"/>
          <w:highlight w:val="none"/>
          <w:lang w:eastAsia="zh-CN"/>
        </w:rPr>
        <w:t>招标人</w:t>
      </w:r>
      <w:r>
        <w:rPr>
          <w:rFonts w:hint="eastAsia" w:ascii="宋体" w:hAnsi="宋体" w:eastAsia="宋体" w:cs="宋体"/>
          <w:kern w:val="0"/>
          <w:sz w:val="28"/>
          <w:szCs w:val="28"/>
          <w:highlight w:val="none"/>
        </w:rPr>
        <w:t>若需追加采购本项目</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所列货物及相关服务的，在不改变合同其他实质性条款的前提下，按相同或更优惠的折扣率保证供货。</w:t>
      </w:r>
    </w:p>
    <w:p w14:paraId="2C0A4AE5">
      <w:pPr>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所有有关本次</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的一切往来联系方式为：</w:t>
      </w:r>
    </w:p>
    <w:p w14:paraId="4DBC8083">
      <w:pPr>
        <w:snapToGrid w:val="0"/>
        <w:spacing w:line="360" w:lineRule="auto"/>
        <w:ind w:firstLine="560" w:firstLineChars="200"/>
        <w:jc w:val="left"/>
        <w:rPr>
          <w:rStyle w:val="37"/>
          <w:rFonts w:hint="eastAsia" w:ascii="宋体" w:hAnsi="宋体" w:eastAsia="宋体" w:cs="宋体"/>
          <w:sz w:val="28"/>
          <w:szCs w:val="28"/>
          <w:highlight w:val="none"/>
          <w:u w:val="single" w:color="000000"/>
        </w:rPr>
      </w:pPr>
      <w:r>
        <w:rPr>
          <w:rFonts w:hint="eastAsia" w:ascii="宋体" w:hAnsi="宋体" w:eastAsia="宋体" w:cs="宋体"/>
          <w:kern w:val="0"/>
          <w:sz w:val="28"/>
          <w:szCs w:val="28"/>
          <w:highlight w:val="none"/>
        </w:rPr>
        <w:t>地址：</w:t>
      </w:r>
      <w:r>
        <w:rPr>
          <w:rStyle w:val="37"/>
          <w:rFonts w:hint="eastAsia" w:ascii="宋体" w:hAnsi="宋体" w:eastAsia="宋体" w:cs="宋体"/>
          <w:sz w:val="28"/>
          <w:szCs w:val="28"/>
          <w:highlight w:val="none"/>
          <w:u w:val="single" w:color="000000"/>
        </w:rPr>
        <w:tab/>
      </w:r>
      <w:r>
        <w:rPr>
          <w:rStyle w:val="37"/>
          <w:rFonts w:hint="eastAsia" w:ascii="宋体" w:hAnsi="宋体" w:eastAsia="宋体" w:cs="宋体"/>
          <w:sz w:val="28"/>
          <w:szCs w:val="28"/>
          <w:highlight w:val="none"/>
          <w:u w:val="single" w:color="000000"/>
        </w:rPr>
        <w:t xml:space="preserve">                   </w:t>
      </w:r>
      <w:r>
        <w:rPr>
          <w:rStyle w:val="37"/>
          <w:rFonts w:hint="eastAsia" w:ascii="宋体" w:hAnsi="宋体" w:eastAsia="宋体" w:cs="宋体"/>
          <w:sz w:val="28"/>
          <w:szCs w:val="28"/>
          <w:highlight w:val="none"/>
        </w:rPr>
        <w:t xml:space="preserve"> </w:t>
      </w:r>
      <w:r>
        <w:rPr>
          <w:rFonts w:hint="eastAsia" w:ascii="宋体" w:hAnsi="宋体" w:eastAsia="宋体" w:cs="宋体"/>
          <w:kern w:val="0"/>
          <w:sz w:val="28"/>
          <w:szCs w:val="28"/>
          <w:highlight w:val="none"/>
        </w:rPr>
        <w:t xml:space="preserve">     邮编：</w:t>
      </w:r>
      <w:r>
        <w:rPr>
          <w:rFonts w:hint="eastAsia" w:ascii="宋体" w:hAnsi="宋体" w:eastAsia="宋体" w:cs="宋体"/>
          <w:kern w:val="0"/>
          <w:sz w:val="28"/>
          <w:szCs w:val="28"/>
          <w:highlight w:val="none"/>
          <w:u w:val="single"/>
        </w:rPr>
        <w:t xml:space="preserve">      </w:t>
      </w:r>
      <w:r>
        <w:rPr>
          <w:rStyle w:val="37"/>
          <w:rFonts w:hint="eastAsia" w:ascii="宋体" w:hAnsi="宋体" w:eastAsia="宋体" w:cs="宋体"/>
          <w:sz w:val="28"/>
          <w:szCs w:val="28"/>
          <w:highlight w:val="none"/>
          <w:u w:val="single" w:color="000000"/>
        </w:rPr>
        <w:tab/>
      </w:r>
    </w:p>
    <w:p w14:paraId="15CE1674">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电话：</w:t>
      </w:r>
      <w:r>
        <w:rPr>
          <w:rStyle w:val="37"/>
          <w:rFonts w:hint="eastAsia" w:ascii="宋体" w:hAnsi="宋体" w:eastAsia="宋体" w:cs="宋体"/>
          <w:sz w:val="28"/>
          <w:szCs w:val="28"/>
          <w:highlight w:val="none"/>
          <w:u w:val="single" w:color="000000"/>
        </w:rPr>
        <w:tab/>
      </w:r>
      <w:r>
        <w:rPr>
          <w:rStyle w:val="37"/>
          <w:rFonts w:hint="eastAsia" w:ascii="宋体" w:hAnsi="宋体" w:eastAsia="宋体" w:cs="宋体"/>
          <w:sz w:val="28"/>
          <w:szCs w:val="28"/>
          <w:highlight w:val="none"/>
          <w:u w:val="single" w:color="000000"/>
        </w:rPr>
        <w:t xml:space="preserve">                   </w:t>
      </w:r>
      <w:r>
        <w:rPr>
          <w:rStyle w:val="37"/>
          <w:rFonts w:hint="eastAsia" w:ascii="宋体" w:hAnsi="宋体" w:eastAsia="宋体" w:cs="宋体"/>
          <w:sz w:val="28"/>
          <w:szCs w:val="28"/>
          <w:highlight w:val="none"/>
        </w:rPr>
        <w:t xml:space="preserve">     </w:t>
      </w:r>
      <w:r>
        <w:rPr>
          <w:rFonts w:hint="eastAsia" w:ascii="宋体" w:hAnsi="宋体" w:eastAsia="宋体" w:cs="宋体"/>
          <w:kern w:val="0"/>
          <w:sz w:val="28"/>
          <w:szCs w:val="28"/>
          <w:highlight w:val="none"/>
        </w:rPr>
        <w:t xml:space="preserve"> 传真：</w:t>
      </w:r>
      <w:r>
        <w:rPr>
          <w:rFonts w:hint="eastAsia" w:ascii="宋体" w:hAnsi="宋体" w:eastAsia="宋体" w:cs="宋体"/>
          <w:kern w:val="0"/>
          <w:sz w:val="28"/>
          <w:szCs w:val="28"/>
          <w:highlight w:val="none"/>
          <w:u w:val="single"/>
        </w:rPr>
        <w:t xml:space="preserve">      </w:t>
      </w:r>
      <w:r>
        <w:rPr>
          <w:rStyle w:val="37"/>
          <w:rFonts w:hint="eastAsia" w:ascii="宋体" w:hAnsi="宋体" w:eastAsia="宋体" w:cs="宋体"/>
          <w:sz w:val="28"/>
          <w:szCs w:val="28"/>
          <w:highlight w:val="none"/>
          <w:u w:val="single" w:color="000000"/>
        </w:rPr>
        <w:tab/>
      </w:r>
      <w:r>
        <w:rPr>
          <w:rStyle w:val="37"/>
          <w:rFonts w:hint="eastAsia" w:ascii="宋体" w:hAnsi="宋体" w:eastAsia="宋体" w:cs="宋体"/>
          <w:sz w:val="28"/>
          <w:szCs w:val="28"/>
          <w:highlight w:val="none"/>
        </w:rPr>
        <w:t xml:space="preserve"> </w:t>
      </w:r>
      <w:r>
        <w:rPr>
          <w:rStyle w:val="42"/>
          <w:rFonts w:hint="eastAsia" w:ascii="宋体" w:hAnsi="宋体" w:eastAsia="宋体" w:cs="宋体"/>
          <w:sz w:val="28"/>
          <w:szCs w:val="28"/>
          <w:highlight w:val="none"/>
        </w:rPr>
        <w:t xml:space="preserve">        </w:t>
      </w:r>
    </w:p>
    <w:p w14:paraId="69101B16">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代表姓名：</w:t>
      </w:r>
      <w:r>
        <w:rPr>
          <w:rFonts w:hint="eastAsia" w:ascii="宋体" w:hAnsi="宋体" w:eastAsia="宋体" w:cs="宋体"/>
          <w:kern w:val="0"/>
          <w:sz w:val="28"/>
          <w:szCs w:val="28"/>
          <w:highlight w:val="none"/>
          <w:u w:val="single"/>
        </w:rPr>
        <w:t xml:space="preserve">            </w:t>
      </w:r>
      <w:r>
        <w:rPr>
          <w:rStyle w:val="37"/>
          <w:rFonts w:hint="eastAsia" w:ascii="宋体" w:hAnsi="宋体" w:eastAsia="宋体" w:cs="宋体"/>
          <w:sz w:val="28"/>
          <w:szCs w:val="28"/>
          <w:highlight w:val="none"/>
          <w:u w:val="single" w:color="000000"/>
        </w:rPr>
        <w:tab/>
      </w:r>
    </w:p>
    <w:p w14:paraId="5F0808EE">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代表联系电话：</w:t>
      </w:r>
      <w:r>
        <w:rPr>
          <w:rFonts w:hint="eastAsia" w:ascii="宋体" w:hAnsi="宋体" w:eastAsia="宋体" w:cs="宋体"/>
          <w:kern w:val="0"/>
          <w:sz w:val="28"/>
          <w:szCs w:val="28"/>
          <w:highlight w:val="none"/>
          <w:u w:val="single"/>
        </w:rPr>
        <w:t xml:space="preserve">      </w:t>
      </w:r>
      <w:r>
        <w:rPr>
          <w:rStyle w:val="37"/>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（办公）</w:t>
      </w:r>
      <w:r>
        <w:rPr>
          <w:rFonts w:hint="eastAsia" w:ascii="宋体" w:hAnsi="宋体" w:eastAsia="宋体" w:cs="宋体"/>
          <w:kern w:val="0"/>
          <w:sz w:val="28"/>
          <w:szCs w:val="28"/>
          <w:highlight w:val="none"/>
          <w:u w:val="single"/>
        </w:rPr>
        <w:t xml:space="preserve">      </w:t>
      </w:r>
      <w:r>
        <w:rPr>
          <w:rStyle w:val="37"/>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（手机）</w:t>
      </w:r>
    </w:p>
    <w:p w14:paraId="03442D6B">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E-mail</w:t>
      </w:r>
      <w:r>
        <w:rPr>
          <w:rFonts w:hint="eastAsia" w:ascii="宋体" w:hAnsi="宋体" w:cs="宋体"/>
          <w:kern w:val="0"/>
          <w:sz w:val="28"/>
          <w:szCs w:val="28"/>
          <w:highlight w:val="none"/>
          <w:lang w:eastAsia="zh-CN"/>
        </w:rPr>
        <w:t>:</w:t>
      </w:r>
      <w:r>
        <w:rPr>
          <w:rFonts w:hint="eastAsia" w:ascii="宋体" w:hAnsi="宋体" w:eastAsia="宋体" w:cs="宋体"/>
          <w:kern w:val="0"/>
          <w:sz w:val="28"/>
          <w:szCs w:val="28"/>
          <w:highlight w:val="none"/>
          <w:u w:val="single"/>
        </w:rPr>
        <w:t xml:space="preserve">                  </w:t>
      </w:r>
      <w:r>
        <w:rPr>
          <w:rStyle w:val="37"/>
          <w:rFonts w:hint="eastAsia" w:ascii="宋体" w:hAnsi="宋体" w:eastAsia="宋体" w:cs="宋体"/>
          <w:sz w:val="28"/>
          <w:szCs w:val="28"/>
          <w:highlight w:val="none"/>
          <w:u w:val="single" w:color="000000"/>
        </w:rPr>
        <w:tab/>
      </w:r>
    </w:p>
    <w:p w14:paraId="435DF817">
      <w:pPr>
        <w:snapToGrid w:val="0"/>
        <w:spacing w:line="360" w:lineRule="auto"/>
        <w:jc w:val="left"/>
        <w:rPr>
          <w:rFonts w:hint="eastAsia" w:ascii="宋体" w:hAnsi="宋体" w:eastAsia="宋体" w:cs="宋体"/>
          <w:kern w:val="0"/>
          <w:sz w:val="28"/>
          <w:szCs w:val="28"/>
          <w:highlight w:val="none"/>
        </w:rPr>
      </w:pPr>
    </w:p>
    <w:p w14:paraId="515F0620">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全称：</w:t>
      </w:r>
      <w:r>
        <w:rPr>
          <w:rFonts w:hint="eastAsia" w:ascii="宋体" w:hAnsi="宋体" w:eastAsia="宋体" w:cs="宋体"/>
          <w:kern w:val="0"/>
          <w:sz w:val="28"/>
          <w:szCs w:val="28"/>
          <w:highlight w:val="none"/>
          <w:u w:val="single"/>
        </w:rPr>
        <w:t xml:space="preserve">                        </w:t>
      </w:r>
      <w:r>
        <w:rPr>
          <w:rStyle w:val="37"/>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（盖章）</w:t>
      </w:r>
    </w:p>
    <w:p w14:paraId="49CB91EB">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cs="宋体"/>
          <w:kern w:val="0"/>
          <w:sz w:val="28"/>
          <w:szCs w:val="28"/>
          <w:highlight w:val="none"/>
          <w:lang w:eastAsia="zh-CN"/>
        </w:rPr>
        <w:t>（负责人）</w:t>
      </w:r>
      <w:r>
        <w:rPr>
          <w:rFonts w:hint="eastAsia" w:ascii="宋体" w:hAnsi="宋体" w:eastAsia="宋体" w:cs="宋体"/>
          <w:kern w:val="0"/>
          <w:sz w:val="28"/>
          <w:szCs w:val="28"/>
          <w:highlight w:val="none"/>
        </w:rPr>
        <w:t>或授权委托人</w:t>
      </w:r>
      <w:r>
        <w:rPr>
          <w:rFonts w:hint="eastAsia" w:ascii="宋体" w:hAnsi="宋体" w:eastAsia="宋体" w:cs="宋体"/>
          <w:kern w:val="0"/>
          <w:sz w:val="28"/>
          <w:szCs w:val="28"/>
          <w:highlight w:val="none"/>
          <w:u w:val="single"/>
        </w:rPr>
        <w:t xml:space="preserve">      </w:t>
      </w:r>
      <w:r>
        <w:rPr>
          <w:rStyle w:val="37"/>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（签字或盖章）</w:t>
      </w:r>
    </w:p>
    <w:p w14:paraId="08B31360">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Style w:val="37"/>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Style w:val="37"/>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Style w:val="37"/>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日</w:t>
      </w:r>
    </w:p>
    <w:p w14:paraId="1C56F41F">
      <w:pPr>
        <w:spacing w:line="360"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注：除可填报项目外，对本</w:t>
      </w:r>
      <w:r>
        <w:rPr>
          <w:rFonts w:hint="eastAsia" w:ascii="宋体" w:hAnsi="宋体" w:eastAsia="宋体" w:cs="宋体"/>
          <w:b/>
          <w:bCs/>
          <w:kern w:val="0"/>
          <w:sz w:val="24"/>
          <w:szCs w:val="24"/>
          <w:highlight w:val="none"/>
          <w:lang w:eastAsia="zh-CN"/>
        </w:rPr>
        <w:t>投标</w:t>
      </w:r>
      <w:r>
        <w:rPr>
          <w:rFonts w:hint="eastAsia" w:ascii="宋体" w:hAnsi="宋体" w:eastAsia="宋体" w:cs="宋体"/>
          <w:b/>
          <w:bCs/>
          <w:kern w:val="0"/>
          <w:sz w:val="24"/>
          <w:szCs w:val="24"/>
          <w:highlight w:val="none"/>
        </w:rPr>
        <w:t>函内容的修改将被视为非实质性响应，从而导致该</w:t>
      </w:r>
      <w:r>
        <w:rPr>
          <w:rFonts w:hint="eastAsia" w:ascii="宋体" w:hAnsi="宋体" w:eastAsia="宋体" w:cs="宋体"/>
          <w:b/>
          <w:bCs/>
          <w:kern w:val="0"/>
          <w:sz w:val="24"/>
          <w:szCs w:val="24"/>
          <w:highlight w:val="none"/>
          <w:lang w:eastAsia="zh-CN"/>
        </w:rPr>
        <w:t>投标文件</w:t>
      </w:r>
      <w:r>
        <w:rPr>
          <w:rFonts w:hint="eastAsia" w:ascii="宋体" w:hAnsi="宋体" w:eastAsia="宋体" w:cs="宋体"/>
          <w:b/>
          <w:bCs/>
          <w:kern w:val="0"/>
          <w:sz w:val="24"/>
          <w:szCs w:val="24"/>
          <w:highlight w:val="none"/>
        </w:rPr>
        <w:t>无效。</w:t>
      </w:r>
    </w:p>
    <w:p w14:paraId="545E8218">
      <w:pP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br w:type="page"/>
      </w:r>
    </w:p>
    <w:p w14:paraId="6EC21CA8">
      <w:pPr>
        <w:tabs>
          <w:tab w:val="left" w:pos="567"/>
        </w:tabs>
        <w:snapToGrid w:val="0"/>
        <w:spacing w:line="360" w:lineRule="auto"/>
        <w:jc w:val="left"/>
        <w:rPr>
          <w:rFonts w:hint="eastAsia" w:ascii="宋体" w:hAnsi="宋体" w:eastAsia="宋体" w:cs="宋体"/>
          <w:b w:val="0"/>
          <w:bCs/>
          <w:kern w:val="0"/>
          <w:sz w:val="28"/>
          <w:szCs w:val="28"/>
          <w:highlight w:val="none"/>
          <w:lang w:eastAsia="zh-CN"/>
        </w:rPr>
      </w:pPr>
      <w:r>
        <w:rPr>
          <w:rFonts w:hint="eastAsia" w:ascii="宋体" w:hAnsi="宋体" w:eastAsia="宋体" w:cs="宋体"/>
          <w:b/>
          <w:kern w:val="0"/>
          <w:sz w:val="28"/>
          <w:szCs w:val="28"/>
          <w:highlight w:val="none"/>
          <w:lang w:val="en-US" w:eastAsia="zh-CN"/>
        </w:rPr>
        <w:t>4.投标</w:t>
      </w:r>
      <w:r>
        <w:rPr>
          <w:rFonts w:hint="eastAsia" w:ascii="宋体" w:hAnsi="宋体" w:eastAsia="宋体" w:cs="宋体"/>
          <w:b/>
          <w:kern w:val="0"/>
          <w:sz w:val="28"/>
          <w:szCs w:val="28"/>
          <w:highlight w:val="none"/>
        </w:rPr>
        <w:t>保证金交纳凭</w:t>
      </w:r>
      <w:r>
        <w:rPr>
          <w:rFonts w:hint="eastAsia" w:ascii="宋体" w:hAnsi="宋体" w:eastAsia="宋体" w:cs="宋体"/>
          <w:b/>
          <w:kern w:val="0"/>
          <w:sz w:val="28"/>
          <w:szCs w:val="28"/>
          <w:highlight w:val="none"/>
          <w:lang w:eastAsia="zh-CN"/>
        </w:rPr>
        <w:t>证</w:t>
      </w:r>
      <w:r>
        <w:rPr>
          <w:rFonts w:hint="eastAsia" w:ascii="宋体" w:hAnsi="宋体" w:eastAsia="宋体" w:cs="宋体"/>
          <w:b w:val="0"/>
          <w:bCs/>
          <w:kern w:val="0"/>
          <w:sz w:val="28"/>
          <w:szCs w:val="28"/>
          <w:highlight w:val="none"/>
          <w:lang w:eastAsia="zh-CN"/>
        </w:rPr>
        <w:t>（复印件或影印件须加盖投标人公章）</w:t>
      </w:r>
    </w:p>
    <w:p w14:paraId="580A43EA">
      <w:pPr>
        <w:pStyle w:val="6"/>
        <w:rPr>
          <w:rFonts w:hint="eastAsia"/>
          <w:highlight w:val="none"/>
        </w:rPr>
      </w:pPr>
    </w:p>
    <w:p w14:paraId="5E38F072">
      <w:pPr>
        <w:rPr>
          <w:rFonts w:hint="eastAsia"/>
          <w:highlight w:val="none"/>
          <w:lang w:eastAsia="zh-CN"/>
        </w:rPr>
      </w:pPr>
      <w:r>
        <w:rPr>
          <w:rFonts w:hint="eastAsia"/>
          <w:highlight w:val="none"/>
          <w:lang w:eastAsia="zh-CN"/>
        </w:rPr>
        <w:br w:type="page"/>
      </w:r>
    </w:p>
    <w:p w14:paraId="19DDD614">
      <w:pPr>
        <w:rPr>
          <w:rFonts w:hint="eastAsia"/>
          <w:highlight w:val="none"/>
          <w:lang w:eastAsia="zh-CN"/>
        </w:rPr>
        <w:sectPr>
          <w:pgSz w:w="11906" w:h="16838"/>
          <w:pgMar w:top="1286" w:right="1112" w:bottom="10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27DA2043">
      <w:pPr>
        <w:tabs>
          <w:tab w:val="left" w:pos="567"/>
        </w:tabs>
        <w:snapToGrid w:val="0"/>
        <w:spacing w:line="360" w:lineRule="auto"/>
        <w:jc w:val="left"/>
        <w:rPr>
          <w:rFonts w:hint="eastAsia" w:ascii="宋体" w:hAnsi="宋体" w:eastAsia="宋体" w:cs="宋体"/>
          <w:b/>
          <w:sz w:val="32"/>
          <w:szCs w:val="32"/>
          <w:highlight w:val="none"/>
        </w:rPr>
      </w:pPr>
      <w:r>
        <w:rPr>
          <w:rFonts w:hint="eastAsia" w:ascii="宋体" w:hAnsi="宋体" w:cs="宋体"/>
          <w:b/>
          <w:kern w:val="0"/>
          <w:sz w:val="28"/>
          <w:szCs w:val="28"/>
          <w:highlight w:val="none"/>
          <w:lang w:val="en-US" w:eastAsia="zh-CN"/>
        </w:rPr>
        <w:t>5</w:t>
      </w:r>
      <w:r>
        <w:rPr>
          <w:rFonts w:hint="eastAsia" w:ascii="宋体" w:hAnsi="宋体" w:eastAsia="宋体" w:cs="宋体"/>
          <w:b/>
          <w:kern w:val="0"/>
          <w:sz w:val="28"/>
          <w:szCs w:val="28"/>
          <w:highlight w:val="none"/>
          <w:lang w:val="en-US" w:eastAsia="zh-CN"/>
        </w:rPr>
        <w:t>.</w:t>
      </w:r>
      <w:r>
        <w:rPr>
          <w:rFonts w:hint="eastAsia" w:ascii="宋体" w:hAnsi="宋体" w:eastAsia="宋体" w:cs="宋体"/>
          <w:b/>
          <w:sz w:val="28"/>
          <w:szCs w:val="28"/>
          <w:highlight w:val="none"/>
        </w:rPr>
        <w:t>投标</w:t>
      </w:r>
      <w:r>
        <w:rPr>
          <w:rFonts w:hint="eastAsia" w:ascii="宋体" w:hAnsi="宋体" w:cs="宋体"/>
          <w:b/>
          <w:sz w:val="28"/>
          <w:szCs w:val="28"/>
          <w:highlight w:val="none"/>
          <w:lang w:eastAsia="zh-CN"/>
        </w:rPr>
        <w:t>一览表</w:t>
      </w:r>
    </w:p>
    <w:p w14:paraId="2C38BC5A">
      <w:pPr>
        <w:widowControl/>
        <w:snapToGrid w:val="0"/>
        <w:spacing w:line="360" w:lineRule="auto"/>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lang w:val="en-US" w:eastAsia="zh-CN"/>
        </w:rPr>
        <w:t>5.1</w:t>
      </w:r>
      <w:r>
        <w:rPr>
          <w:rFonts w:hint="eastAsia" w:ascii="宋体" w:hAnsi="宋体" w:eastAsia="宋体" w:cs="宋体"/>
          <w:b/>
          <w:sz w:val="28"/>
          <w:szCs w:val="28"/>
          <w:highlight w:val="none"/>
        </w:rPr>
        <w:t>投标</w:t>
      </w:r>
      <w:r>
        <w:rPr>
          <w:rFonts w:hint="eastAsia" w:ascii="宋体" w:hAnsi="宋体" w:cs="宋体"/>
          <w:b/>
          <w:sz w:val="28"/>
          <w:szCs w:val="28"/>
          <w:highlight w:val="none"/>
          <w:lang w:eastAsia="zh-CN"/>
        </w:rPr>
        <w:t>一览表</w:t>
      </w:r>
    </w:p>
    <w:p w14:paraId="1821D04B">
      <w:pPr>
        <w:widowControl/>
        <w:snapToGrid w:val="0"/>
        <w:spacing w:line="360" w:lineRule="auto"/>
        <w:jc w:val="left"/>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项目编号：</w:t>
      </w:r>
    </w:p>
    <w:p w14:paraId="1C08E37B">
      <w:pPr>
        <w:widowControl/>
        <w:snapToGrid w:val="0"/>
        <w:spacing w:line="360" w:lineRule="auto"/>
        <w:jc w:val="left"/>
        <w:rPr>
          <w:rFonts w:hint="eastAsia" w:ascii="宋体" w:hAnsi="宋体" w:cs="宋体"/>
          <w:b/>
          <w:sz w:val="28"/>
          <w:szCs w:val="28"/>
          <w:highlight w:val="none"/>
          <w:lang w:val="en-US" w:eastAsia="zh-CN"/>
        </w:rPr>
      </w:pPr>
      <w:r>
        <w:rPr>
          <w:rFonts w:hint="eastAsia" w:ascii="宋体" w:hAnsi="宋体" w:eastAsia="宋体" w:cs="宋体"/>
          <w:b w:val="0"/>
          <w:bCs/>
          <w:sz w:val="28"/>
          <w:szCs w:val="28"/>
          <w:highlight w:val="none"/>
        </w:rPr>
        <w:t xml:space="preserve">项目名称： </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 xml:space="preserve"> </w:t>
      </w:r>
    </w:p>
    <w:p w14:paraId="595BEBA7">
      <w:pPr>
        <w:widowControl/>
        <w:snapToGrid w:val="0"/>
        <w:spacing w:line="360" w:lineRule="auto"/>
        <w:ind w:left="12930" w:hanging="12930" w:hangingChars="4600"/>
        <w:jc w:val="right"/>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 xml:space="preserve">  </w:t>
      </w:r>
      <w:r>
        <w:rPr>
          <w:rFonts w:hint="eastAsia" w:ascii="宋体" w:hAnsi="宋体" w:cs="宋体"/>
          <w:b w:val="0"/>
          <w:bCs/>
          <w:sz w:val="28"/>
          <w:szCs w:val="28"/>
          <w:highlight w:val="none"/>
          <w:lang w:val="en-US" w:eastAsia="zh-CN"/>
        </w:rPr>
        <w:t xml:space="preserve">货币：人民币/元 </w:t>
      </w:r>
      <w:r>
        <w:rPr>
          <w:rFonts w:hint="eastAsia" w:ascii="宋体" w:hAnsi="宋体" w:eastAsia="宋体" w:cs="宋体"/>
          <w:b/>
          <w:sz w:val="28"/>
          <w:szCs w:val="28"/>
          <w:highlight w:val="none"/>
        </w:rPr>
        <w:t xml:space="preserve">                                                                                                        </w:t>
      </w:r>
    </w:p>
    <w:tbl>
      <w:tblPr>
        <w:tblStyle w:val="27"/>
        <w:tblW w:w="14408"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3165"/>
        <w:gridCol w:w="1125"/>
        <w:gridCol w:w="2145"/>
        <w:gridCol w:w="1890"/>
        <w:gridCol w:w="1770"/>
        <w:gridCol w:w="1710"/>
        <w:gridCol w:w="1143"/>
      </w:tblGrid>
      <w:tr w14:paraId="72C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460" w:type="dxa"/>
            <w:noWrap w:val="0"/>
            <w:vAlign w:val="center"/>
          </w:tcPr>
          <w:p w14:paraId="11DB8B7D">
            <w:pPr>
              <w:widowControl/>
              <w:snapToGrid w:val="0"/>
              <w:spacing w:line="24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序号</w:t>
            </w:r>
          </w:p>
        </w:tc>
        <w:tc>
          <w:tcPr>
            <w:tcW w:w="3165" w:type="dxa"/>
            <w:noWrap w:val="0"/>
            <w:vAlign w:val="center"/>
          </w:tcPr>
          <w:p w14:paraId="66300A3B">
            <w:pPr>
              <w:widowControl/>
              <w:snapToGrid w:val="0"/>
              <w:spacing w:line="240" w:lineRule="auto"/>
              <w:jc w:val="center"/>
              <w:rPr>
                <w:rFonts w:hint="eastAsia" w:ascii="宋体" w:hAnsi="宋体" w:eastAsia="宋体" w:cs="宋体"/>
                <w:b/>
                <w:bCs w:val="0"/>
                <w:sz w:val="24"/>
                <w:highlight w:val="none"/>
                <w:lang w:eastAsia="zh-CN"/>
              </w:rPr>
            </w:pPr>
            <w:r>
              <w:rPr>
                <w:rFonts w:hint="eastAsia" w:ascii="宋体" w:hAnsi="宋体" w:cs="宋体"/>
                <w:b/>
                <w:bCs w:val="0"/>
                <w:sz w:val="24"/>
                <w:highlight w:val="none"/>
                <w:lang w:eastAsia="zh-CN"/>
              </w:rPr>
              <w:t>货物</w:t>
            </w:r>
            <w:r>
              <w:rPr>
                <w:rFonts w:hint="eastAsia" w:ascii="宋体" w:hAnsi="宋体" w:eastAsia="宋体" w:cs="宋体"/>
                <w:b/>
                <w:bCs w:val="0"/>
                <w:sz w:val="24"/>
                <w:highlight w:val="none"/>
              </w:rPr>
              <w:t>名称</w:t>
            </w:r>
          </w:p>
        </w:tc>
        <w:tc>
          <w:tcPr>
            <w:tcW w:w="1125" w:type="dxa"/>
            <w:noWrap w:val="0"/>
            <w:vAlign w:val="center"/>
          </w:tcPr>
          <w:p w14:paraId="0708D0AB">
            <w:pPr>
              <w:widowControl/>
              <w:snapToGrid w:val="0"/>
              <w:spacing w:line="240" w:lineRule="auto"/>
              <w:jc w:val="center"/>
              <w:rPr>
                <w:rFonts w:hint="eastAsia" w:ascii="宋体" w:hAnsi="宋体" w:eastAsia="宋体" w:cs="宋体"/>
                <w:b/>
                <w:bCs w:val="0"/>
                <w:sz w:val="24"/>
                <w:highlight w:val="none"/>
                <w:lang w:eastAsia="zh-CN"/>
              </w:rPr>
            </w:pPr>
            <w:r>
              <w:rPr>
                <w:rFonts w:hint="eastAsia" w:ascii="宋体" w:hAnsi="宋体" w:cs="宋体"/>
                <w:b/>
                <w:bCs w:val="0"/>
                <w:sz w:val="24"/>
                <w:highlight w:val="none"/>
                <w:lang w:eastAsia="zh-CN"/>
              </w:rPr>
              <w:t>数量</w:t>
            </w:r>
          </w:p>
        </w:tc>
        <w:tc>
          <w:tcPr>
            <w:tcW w:w="2145" w:type="dxa"/>
            <w:noWrap w:val="0"/>
            <w:vAlign w:val="center"/>
          </w:tcPr>
          <w:p w14:paraId="0A68EA1B">
            <w:pPr>
              <w:widowControl/>
              <w:snapToGrid w:val="0"/>
              <w:spacing w:line="24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合同履行期限</w:t>
            </w:r>
          </w:p>
        </w:tc>
        <w:tc>
          <w:tcPr>
            <w:tcW w:w="1890" w:type="dxa"/>
            <w:noWrap w:val="0"/>
            <w:vAlign w:val="center"/>
          </w:tcPr>
          <w:p w14:paraId="4D22C3CD">
            <w:pPr>
              <w:widowControl/>
              <w:snapToGrid w:val="0"/>
              <w:spacing w:line="24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交货地点</w:t>
            </w:r>
          </w:p>
        </w:tc>
        <w:tc>
          <w:tcPr>
            <w:tcW w:w="1770" w:type="dxa"/>
            <w:noWrap w:val="0"/>
            <w:vAlign w:val="center"/>
          </w:tcPr>
          <w:p w14:paraId="49B733D8">
            <w:pPr>
              <w:widowControl/>
              <w:snapToGrid w:val="0"/>
              <w:spacing w:line="240" w:lineRule="auto"/>
              <w:jc w:val="center"/>
              <w:rPr>
                <w:rFonts w:hint="eastAsia" w:ascii="宋体" w:hAnsi="宋体" w:cs="宋体"/>
                <w:b/>
                <w:bCs w:val="0"/>
                <w:sz w:val="24"/>
                <w:highlight w:val="none"/>
                <w:lang w:eastAsia="zh-CN"/>
              </w:rPr>
            </w:pPr>
            <w:bookmarkStart w:id="106" w:name="OLE_LINK19"/>
            <w:r>
              <w:rPr>
                <w:rFonts w:hint="eastAsia" w:ascii="宋体" w:hAnsi="宋体" w:eastAsia="宋体" w:cs="宋体"/>
                <w:b/>
                <w:bCs w:val="0"/>
                <w:sz w:val="24"/>
                <w:highlight w:val="none"/>
              </w:rPr>
              <w:t>投标</w:t>
            </w:r>
            <w:r>
              <w:rPr>
                <w:rFonts w:hint="eastAsia" w:ascii="宋体" w:hAnsi="宋体" w:cs="宋体"/>
                <w:b/>
                <w:bCs w:val="0"/>
                <w:sz w:val="24"/>
                <w:highlight w:val="none"/>
                <w:lang w:eastAsia="zh-CN"/>
              </w:rPr>
              <w:t>单价</w:t>
            </w:r>
            <w:bookmarkEnd w:id="106"/>
          </w:p>
          <w:p w14:paraId="51DB6C43">
            <w:pPr>
              <w:widowControl/>
              <w:snapToGrid w:val="0"/>
              <w:spacing w:line="24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（元</w:t>
            </w:r>
            <w:r>
              <w:rPr>
                <w:rFonts w:hint="eastAsia" w:ascii="宋体" w:hAnsi="宋体" w:cs="宋体"/>
                <w:b/>
                <w:bCs w:val="0"/>
                <w:sz w:val="24"/>
                <w:highlight w:val="none"/>
                <w:lang w:val="en-US" w:eastAsia="zh-CN"/>
              </w:rPr>
              <w:t>/吨</w:t>
            </w:r>
            <w:r>
              <w:rPr>
                <w:rFonts w:hint="eastAsia" w:ascii="宋体" w:hAnsi="宋体" w:eastAsia="宋体" w:cs="宋体"/>
                <w:b/>
                <w:bCs w:val="0"/>
                <w:sz w:val="24"/>
                <w:highlight w:val="none"/>
              </w:rPr>
              <w:t>）</w:t>
            </w:r>
          </w:p>
        </w:tc>
        <w:tc>
          <w:tcPr>
            <w:tcW w:w="1710" w:type="dxa"/>
            <w:noWrap w:val="0"/>
            <w:vAlign w:val="center"/>
          </w:tcPr>
          <w:p w14:paraId="13B0FE5D">
            <w:pPr>
              <w:widowControl/>
              <w:snapToGrid w:val="0"/>
              <w:spacing w:line="240" w:lineRule="auto"/>
              <w:jc w:val="center"/>
              <w:rPr>
                <w:rFonts w:hint="eastAsia" w:ascii="宋体" w:hAnsi="宋体" w:cs="宋体"/>
                <w:b/>
                <w:bCs w:val="0"/>
                <w:sz w:val="24"/>
                <w:highlight w:val="none"/>
                <w:lang w:eastAsia="zh-CN"/>
              </w:rPr>
            </w:pPr>
            <w:r>
              <w:rPr>
                <w:rFonts w:hint="eastAsia" w:ascii="宋体" w:hAnsi="宋体" w:eastAsia="宋体" w:cs="宋体"/>
                <w:b/>
                <w:bCs w:val="0"/>
                <w:sz w:val="24"/>
                <w:highlight w:val="none"/>
              </w:rPr>
              <w:t>投标</w:t>
            </w:r>
            <w:r>
              <w:rPr>
                <w:rFonts w:hint="eastAsia" w:ascii="宋体" w:hAnsi="宋体" w:cs="宋体"/>
                <w:b/>
                <w:bCs w:val="0"/>
                <w:sz w:val="24"/>
                <w:highlight w:val="none"/>
                <w:lang w:val="en-US" w:eastAsia="zh-CN"/>
              </w:rPr>
              <w:t>总</w:t>
            </w:r>
            <w:r>
              <w:rPr>
                <w:rFonts w:hint="eastAsia" w:ascii="宋体" w:hAnsi="宋体" w:cs="宋体"/>
                <w:b/>
                <w:bCs w:val="0"/>
                <w:sz w:val="24"/>
                <w:highlight w:val="none"/>
                <w:lang w:eastAsia="zh-CN"/>
              </w:rPr>
              <w:t>价</w:t>
            </w:r>
          </w:p>
          <w:p w14:paraId="3B710990">
            <w:pPr>
              <w:widowControl/>
              <w:snapToGrid w:val="0"/>
              <w:spacing w:line="24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（元）</w:t>
            </w:r>
          </w:p>
        </w:tc>
        <w:tc>
          <w:tcPr>
            <w:tcW w:w="1143" w:type="dxa"/>
            <w:noWrap w:val="0"/>
            <w:vAlign w:val="center"/>
          </w:tcPr>
          <w:p w14:paraId="0AC56FD8">
            <w:pPr>
              <w:widowControl/>
              <w:snapToGrid w:val="0"/>
              <w:spacing w:line="24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备注</w:t>
            </w:r>
          </w:p>
        </w:tc>
      </w:tr>
      <w:tr w14:paraId="26EB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460" w:type="dxa"/>
            <w:noWrap w:val="0"/>
            <w:vAlign w:val="center"/>
          </w:tcPr>
          <w:p w14:paraId="609CAACA">
            <w:pPr>
              <w:widowControl/>
              <w:snapToGrid w:val="0"/>
              <w:spacing w:line="360" w:lineRule="auto"/>
              <w:jc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1</w:t>
            </w:r>
          </w:p>
        </w:tc>
        <w:tc>
          <w:tcPr>
            <w:tcW w:w="3165" w:type="dxa"/>
            <w:noWrap w:val="0"/>
            <w:vAlign w:val="center"/>
          </w:tcPr>
          <w:p w14:paraId="23AC1261">
            <w:pPr>
              <w:widowControl/>
              <w:snapToGrid w:val="0"/>
              <w:spacing w:line="360" w:lineRule="auto"/>
              <w:jc w:val="center"/>
              <w:rPr>
                <w:rFonts w:hint="eastAsia" w:ascii="宋体" w:hAnsi="宋体" w:eastAsia="宋体" w:cs="宋体"/>
                <w:b w:val="0"/>
                <w:bCs/>
                <w:sz w:val="24"/>
                <w:highlight w:val="none"/>
              </w:rPr>
            </w:pPr>
          </w:p>
        </w:tc>
        <w:tc>
          <w:tcPr>
            <w:tcW w:w="1125" w:type="dxa"/>
            <w:noWrap w:val="0"/>
            <w:vAlign w:val="center"/>
          </w:tcPr>
          <w:p w14:paraId="00CC7874">
            <w:pPr>
              <w:widowControl/>
              <w:snapToGrid w:val="0"/>
              <w:spacing w:line="360" w:lineRule="auto"/>
              <w:jc w:val="center"/>
              <w:rPr>
                <w:rFonts w:hint="eastAsia" w:ascii="宋体" w:hAnsi="宋体" w:eastAsia="宋体" w:cs="宋体"/>
                <w:b w:val="0"/>
                <w:bCs/>
                <w:sz w:val="24"/>
                <w:highlight w:val="none"/>
              </w:rPr>
            </w:pPr>
          </w:p>
        </w:tc>
        <w:tc>
          <w:tcPr>
            <w:tcW w:w="2145" w:type="dxa"/>
            <w:noWrap w:val="0"/>
            <w:vAlign w:val="center"/>
          </w:tcPr>
          <w:p w14:paraId="12435E0E">
            <w:pPr>
              <w:widowControl/>
              <w:snapToGrid w:val="0"/>
              <w:spacing w:line="360" w:lineRule="auto"/>
              <w:jc w:val="center"/>
              <w:rPr>
                <w:rFonts w:hint="eastAsia" w:ascii="宋体" w:hAnsi="宋体" w:eastAsia="宋体" w:cs="宋体"/>
                <w:b w:val="0"/>
                <w:bCs/>
                <w:sz w:val="24"/>
                <w:highlight w:val="none"/>
              </w:rPr>
            </w:pPr>
          </w:p>
        </w:tc>
        <w:tc>
          <w:tcPr>
            <w:tcW w:w="1890" w:type="dxa"/>
            <w:noWrap w:val="0"/>
            <w:vAlign w:val="center"/>
          </w:tcPr>
          <w:p w14:paraId="1A2F8756">
            <w:pPr>
              <w:widowControl/>
              <w:snapToGrid w:val="0"/>
              <w:spacing w:line="360" w:lineRule="auto"/>
              <w:jc w:val="center"/>
              <w:rPr>
                <w:rFonts w:hint="eastAsia" w:ascii="宋体" w:hAnsi="宋体" w:eastAsia="宋体" w:cs="宋体"/>
                <w:b w:val="0"/>
                <w:bCs/>
                <w:sz w:val="24"/>
                <w:highlight w:val="none"/>
              </w:rPr>
            </w:pPr>
          </w:p>
        </w:tc>
        <w:tc>
          <w:tcPr>
            <w:tcW w:w="1770" w:type="dxa"/>
            <w:noWrap w:val="0"/>
            <w:vAlign w:val="center"/>
          </w:tcPr>
          <w:p w14:paraId="61203C14">
            <w:pPr>
              <w:widowControl/>
              <w:snapToGrid w:val="0"/>
              <w:spacing w:line="360" w:lineRule="auto"/>
              <w:jc w:val="center"/>
              <w:rPr>
                <w:rFonts w:hint="eastAsia" w:ascii="宋体" w:hAnsi="宋体" w:eastAsia="宋体" w:cs="宋体"/>
                <w:b w:val="0"/>
                <w:bCs/>
                <w:sz w:val="24"/>
                <w:highlight w:val="none"/>
              </w:rPr>
            </w:pPr>
          </w:p>
        </w:tc>
        <w:tc>
          <w:tcPr>
            <w:tcW w:w="1710" w:type="dxa"/>
            <w:noWrap w:val="0"/>
            <w:vAlign w:val="center"/>
          </w:tcPr>
          <w:p w14:paraId="757765A1">
            <w:pPr>
              <w:widowControl/>
              <w:snapToGrid w:val="0"/>
              <w:spacing w:line="360" w:lineRule="auto"/>
              <w:jc w:val="center"/>
              <w:rPr>
                <w:rFonts w:hint="eastAsia" w:ascii="宋体" w:hAnsi="宋体" w:eastAsia="宋体" w:cs="宋体"/>
                <w:b w:val="0"/>
                <w:bCs/>
                <w:sz w:val="24"/>
                <w:highlight w:val="none"/>
              </w:rPr>
            </w:pPr>
          </w:p>
        </w:tc>
        <w:tc>
          <w:tcPr>
            <w:tcW w:w="1143" w:type="dxa"/>
            <w:noWrap w:val="0"/>
            <w:vAlign w:val="center"/>
          </w:tcPr>
          <w:p w14:paraId="4C74E0D5">
            <w:pPr>
              <w:widowControl/>
              <w:snapToGrid w:val="0"/>
              <w:spacing w:line="360" w:lineRule="auto"/>
              <w:jc w:val="center"/>
              <w:rPr>
                <w:rFonts w:hint="eastAsia" w:ascii="宋体" w:hAnsi="宋体" w:eastAsia="宋体" w:cs="宋体"/>
                <w:b w:val="0"/>
                <w:bCs/>
                <w:sz w:val="24"/>
                <w:highlight w:val="none"/>
              </w:rPr>
            </w:pPr>
          </w:p>
        </w:tc>
      </w:tr>
      <w:tr w14:paraId="4E45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460" w:type="dxa"/>
            <w:noWrap w:val="0"/>
            <w:vAlign w:val="center"/>
          </w:tcPr>
          <w:p w14:paraId="4B3B5723">
            <w:pPr>
              <w:widowControl/>
              <w:snapToGrid w:val="0"/>
              <w:spacing w:line="360" w:lineRule="auto"/>
              <w:jc w:val="center"/>
              <w:rPr>
                <w:rFonts w:hint="eastAsia" w:ascii="宋体" w:hAnsi="宋体" w:eastAsia="宋体" w:cs="宋体"/>
                <w:b/>
                <w:bCs w:val="0"/>
                <w:sz w:val="24"/>
                <w:highlight w:val="none"/>
                <w:lang w:eastAsia="zh-CN"/>
              </w:rPr>
            </w:pPr>
            <w:r>
              <w:rPr>
                <w:rFonts w:hint="eastAsia" w:ascii="宋体" w:hAnsi="宋体" w:eastAsia="宋体" w:cs="宋体"/>
                <w:b/>
                <w:bCs w:val="0"/>
                <w:sz w:val="24"/>
                <w:highlight w:val="none"/>
              </w:rPr>
              <w:t>投标</w:t>
            </w:r>
            <w:r>
              <w:rPr>
                <w:rFonts w:hint="eastAsia" w:ascii="宋体" w:hAnsi="宋体" w:cs="宋体"/>
                <w:b/>
                <w:bCs w:val="0"/>
                <w:sz w:val="24"/>
                <w:highlight w:val="none"/>
                <w:lang w:val="en-US" w:eastAsia="zh-CN"/>
              </w:rPr>
              <w:t>总</w:t>
            </w:r>
            <w:r>
              <w:rPr>
                <w:rFonts w:hint="eastAsia" w:ascii="宋体" w:hAnsi="宋体" w:cs="宋体"/>
                <w:b/>
                <w:bCs w:val="0"/>
                <w:sz w:val="24"/>
                <w:highlight w:val="none"/>
                <w:lang w:eastAsia="zh-CN"/>
              </w:rPr>
              <w:t>价</w:t>
            </w:r>
          </w:p>
        </w:tc>
        <w:tc>
          <w:tcPr>
            <w:tcW w:w="12948" w:type="dxa"/>
            <w:gridSpan w:val="7"/>
            <w:noWrap w:val="0"/>
            <w:vAlign w:val="center"/>
          </w:tcPr>
          <w:p w14:paraId="2CFF08FF">
            <w:pPr>
              <w:widowControl/>
              <w:snapToGrid w:val="0"/>
              <w:spacing w:line="360" w:lineRule="auto"/>
              <w:jc w:val="left"/>
              <w:rPr>
                <w:rFonts w:hint="eastAsia" w:ascii="宋体" w:hAnsi="宋体" w:eastAsia="宋体" w:cs="宋体"/>
                <w:b/>
                <w:bCs w:val="0"/>
                <w:sz w:val="24"/>
                <w:highlight w:val="none"/>
              </w:rPr>
            </w:pPr>
            <w:r>
              <w:rPr>
                <w:rFonts w:hint="eastAsia" w:ascii="宋体" w:hAnsi="宋体" w:eastAsia="宋体" w:cs="宋体"/>
                <w:b/>
                <w:bCs w:val="0"/>
                <w:sz w:val="24"/>
                <w:highlight w:val="none"/>
              </w:rPr>
              <w:t>人民币</w:t>
            </w:r>
            <w:r>
              <w:rPr>
                <w:rFonts w:hint="eastAsia" w:ascii="宋体" w:hAnsi="宋体" w:cs="宋体"/>
                <w:b/>
                <w:bCs w:val="0"/>
                <w:sz w:val="24"/>
                <w:highlight w:val="none"/>
                <w:lang w:eastAsia="zh-CN"/>
              </w:rPr>
              <w:t>（</w:t>
            </w:r>
            <w:r>
              <w:rPr>
                <w:rFonts w:hint="eastAsia" w:ascii="宋体" w:hAnsi="宋体" w:eastAsia="宋体" w:cs="宋体"/>
                <w:b/>
                <w:bCs w:val="0"/>
                <w:sz w:val="24"/>
                <w:highlight w:val="none"/>
              </w:rPr>
              <w:t>大写</w:t>
            </w:r>
            <w:r>
              <w:rPr>
                <w:rFonts w:hint="eastAsia" w:ascii="宋体" w:hAnsi="宋体" w:cs="宋体"/>
                <w:b/>
                <w:bCs w:val="0"/>
                <w:sz w:val="24"/>
                <w:highlight w:val="none"/>
                <w:lang w:eastAsia="zh-CN"/>
              </w:rPr>
              <w:t>）</w:t>
            </w:r>
            <w:r>
              <w:rPr>
                <w:rFonts w:hint="eastAsia" w:ascii="宋体" w:hAnsi="宋体" w:eastAsia="宋体" w:cs="宋体"/>
                <w:b/>
                <w:bCs w:val="0"/>
                <w:sz w:val="24"/>
                <w:highlight w:val="none"/>
              </w:rPr>
              <w:t>：</w:t>
            </w:r>
          </w:p>
          <w:p w14:paraId="5BCC5FA3">
            <w:pPr>
              <w:widowControl/>
              <w:snapToGrid w:val="0"/>
              <w:spacing w:line="360" w:lineRule="auto"/>
              <w:jc w:val="left"/>
              <w:rPr>
                <w:rFonts w:hint="eastAsia" w:ascii="宋体" w:hAnsi="宋体" w:eastAsia="宋体" w:cs="宋体"/>
                <w:b/>
                <w:bCs w:val="0"/>
                <w:sz w:val="24"/>
                <w:highlight w:val="none"/>
              </w:rPr>
            </w:pPr>
          </w:p>
          <w:p w14:paraId="65757339">
            <w:pPr>
              <w:widowControl/>
              <w:snapToGrid w:val="0"/>
              <w:spacing w:line="360" w:lineRule="auto"/>
              <w:jc w:val="left"/>
              <w:rPr>
                <w:rFonts w:hint="eastAsia" w:ascii="宋体" w:hAnsi="宋体" w:eastAsia="宋体" w:cs="宋体"/>
                <w:b/>
                <w:bCs w:val="0"/>
                <w:sz w:val="24"/>
                <w:highlight w:val="none"/>
              </w:rPr>
            </w:pPr>
            <w:r>
              <w:rPr>
                <w:rFonts w:hint="eastAsia" w:ascii="宋体" w:hAnsi="宋体" w:eastAsia="宋体" w:cs="宋体"/>
                <w:b/>
                <w:bCs w:val="0"/>
                <w:sz w:val="24"/>
                <w:highlight w:val="none"/>
              </w:rPr>
              <w:t>人民币</w:t>
            </w:r>
            <w:r>
              <w:rPr>
                <w:rFonts w:hint="eastAsia" w:ascii="宋体" w:hAnsi="宋体" w:cs="宋体"/>
                <w:b/>
                <w:bCs w:val="0"/>
                <w:sz w:val="24"/>
                <w:highlight w:val="none"/>
                <w:lang w:eastAsia="zh-CN"/>
              </w:rPr>
              <w:t>（</w:t>
            </w:r>
            <w:r>
              <w:rPr>
                <w:rFonts w:hint="eastAsia" w:ascii="宋体" w:hAnsi="宋体" w:cs="宋体"/>
                <w:b/>
                <w:bCs w:val="0"/>
                <w:sz w:val="24"/>
                <w:highlight w:val="none"/>
                <w:lang w:val="en-US" w:eastAsia="zh-CN"/>
              </w:rPr>
              <w:t>小</w:t>
            </w:r>
            <w:r>
              <w:rPr>
                <w:rFonts w:hint="eastAsia" w:ascii="宋体" w:hAnsi="宋体" w:eastAsia="宋体" w:cs="宋体"/>
                <w:b/>
                <w:bCs w:val="0"/>
                <w:sz w:val="24"/>
                <w:highlight w:val="none"/>
              </w:rPr>
              <w:t>写</w:t>
            </w:r>
            <w:r>
              <w:rPr>
                <w:rFonts w:hint="eastAsia" w:ascii="宋体" w:hAnsi="宋体" w:cs="宋体"/>
                <w:b/>
                <w:bCs w:val="0"/>
                <w:sz w:val="24"/>
                <w:highlight w:val="none"/>
                <w:lang w:eastAsia="zh-CN"/>
              </w:rPr>
              <w:t>）</w:t>
            </w:r>
            <w:r>
              <w:rPr>
                <w:rFonts w:hint="eastAsia" w:ascii="宋体" w:hAnsi="宋体" w:eastAsia="宋体" w:cs="宋体"/>
                <w:b/>
                <w:bCs w:val="0"/>
                <w:sz w:val="24"/>
                <w:highlight w:val="none"/>
              </w:rPr>
              <w:t>：</w:t>
            </w:r>
          </w:p>
        </w:tc>
      </w:tr>
    </w:tbl>
    <w:p w14:paraId="5C530DB2">
      <w:pPr>
        <w:widowControl/>
        <w:snapToGrid w:val="0"/>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 xml:space="preserve">                                                                               </w:t>
      </w:r>
    </w:p>
    <w:p w14:paraId="45330E76">
      <w:pPr>
        <w:widowControl/>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注：投标人不得自行增减内容，更改表格格式，否则投标文件无效。</w:t>
      </w:r>
    </w:p>
    <w:p w14:paraId="6D28204B">
      <w:pPr>
        <w:snapToGrid w:val="0"/>
        <w:spacing w:line="360" w:lineRule="auto"/>
        <w:ind w:left="0" w:leftChars="0" w:firstLine="1890" w:firstLineChars="900"/>
        <w:rPr>
          <w:rFonts w:hint="eastAsia" w:ascii="宋体" w:hAnsi="宋体" w:eastAsia="宋体" w:cs="宋体"/>
          <w:sz w:val="28"/>
          <w:szCs w:val="28"/>
          <w:highlight w:val="none"/>
        </w:rPr>
      </w:pPr>
      <w:r>
        <w:rPr>
          <w:rFonts w:hint="eastAsia" w:ascii="宋体" w:hAnsi="宋体" w:eastAsia="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4847C1BA">
      <w:pPr>
        <w:snapToGrid w:val="0"/>
        <w:spacing w:line="360" w:lineRule="auto"/>
        <w:ind w:left="0" w:leftChars="0" w:firstLine="5880" w:firstLineChars="21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418E4038">
      <w:pPr>
        <w:spacing w:line="360" w:lineRule="auto"/>
        <w:ind w:left="0" w:leftChars="0" w:firstLine="5880" w:firstLineChars="2100"/>
        <w:rPr>
          <w:rFonts w:hint="eastAsia"/>
          <w:highlight w:val="none"/>
          <w:lang w:eastAsia="zh-CN"/>
        </w:rPr>
      </w:pPr>
      <w:r>
        <w:rPr>
          <w:rFonts w:hint="eastAsia" w:ascii="宋体" w:hAnsi="宋体" w:eastAsia="宋体" w:cs="宋体"/>
          <w:sz w:val="28"/>
          <w:szCs w:val="28"/>
          <w:highlight w:val="none"/>
        </w:rPr>
        <w:t>日      期</w:t>
      </w:r>
      <w:r>
        <w:rPr>
          <w:rFonts w:hint="eastAsia" w:ascii="宋体" w:hAnsi="宋体" w:eastAsia="宋体" w:cs="宋体"/>
          <w:kern w:val="0"/>
          <w:sz w:val="28"/>
          <w:szCs w:val="28"/>
          <w:highlight w:val="none"/>
        </w:rPr>
        <w:t>：</w:t>
      </w:r>
      <w:r>
        <w:rPr>
          <w:rFonts w:hint="eastAsia" w:ascii="宋体" w:hAnsi="宋体" w:eastAsia="宋体" w:cs="宋体"/>
          <w:szCs w:val="21"/>
          <w:highlight w:val="none"/>
        </w:rPr>
        <w:t xml:space="preserve">                   </w:t>
      </w:r>
      <w:r>
        <w:rPr>
          <w:rFonts w:hint="eastAsia"/>
          <w:highlight w:val="none"/>
          <w:lang w:eastAsia="zh-CN"/>
        </w:rPr>
        <w:br w:type="page"/>
      </w:r>
    </w:p>
    <w:p w14:paraId="20BA31F4">
      <w:pPr>
        <w:spacing w:line="360" w:lineRule="auto"/>
        <w:jc w:val="center"/>
        <w:rPr>
          <w:rFonts w:hint="eastAsia"/>
          <w:highlight w:val="none"/>
          <w:lang w:eastAsia="zh-CN"/>
        </w:rPr>
      </w:pPr>
    </w:p>
    <w:p w14:paraId="4F2CED48">
      <w:pPr>
        <w:spacing w:line="360" w:lineRule="auto"/>
        <w:jc w:val="center"/>
        <w:rPr>
          <w:rFonts w:hint="eastAsia" w:ascii="宋体" w:hAnsi="宋体" w:eastAsia="宋体" w:cs="宋体"/>
          <w:b/>
          <w:color w:val="000000"/>
          <w:sz w:val="32"/>
          <w:szCs w:val="32"/>
          <w:highlight w:val="none"/>
        </w:rPr>
      </w:pPr>
      <w:r>
        <w:rPr>
          <w:rFonts w:hint="eastAsia" w:ascii="宋体" w:hAnsi="宋体" w:cs="宋体"/>
          <w:b/>
          <w:bCs/>
          <w:sz w:val="28"/>
          <w:szCs w:val="28"/>
          <w:highlight w:val="none"/>
          <w:lang w:val="en-US" w:eastAsia="zh-CN"/>
        </w:rPr>
        <w:t>5</w:t>
      </w:r>
      <w:r>
        <w:rPr>
          <w:rFonts w:hint="eastAsia" w:ascii="宋体" w:hAnsi="宋体" w:eastAsia="宋体" w:cs="宋体"/>
          <w:b/>
          <w:bCs/>
          <w:sz w:val="28"/>
          <w:szCs w:val="28"/>
          <w:highlight w:val="none"/>
          <w:lang w:val="en-US" w:eastAsia="zh-CN"/>
        </w:rPr>
        <w:t>.2</w:t>
      </w:r>
      <w:r>
        <w:rPr>
          <w:rFonts w:hint="eastAsia" w:ascii="宋体" w:hAnsi="宋体" w:eastAsia="宋体" w:cs="宋体"/>
          <w:b/>
          <w:bCs/>
          <w:color w:val="000000"/>
          <w:sz w:val="28"/>
          <w:szCs w:val="28"/>
          <w:highlight w:val="none"/>
        </w:rPr>
        <w:t>分项报价表</w:t>
      </w:r>
    </w:p>
    <w:p w14:paraId="228DB1B3">
      <w:pPr>
        <w:tabs>
          <w:tab w:val="left" w:pos="3600"/>
        </w:tabs>
        <w:spacing w:line="360" w:lineRule="auto"/>
        <w:jc w:val="left"/>
        <w:rPr>
          <w:rFonts w:hint="eastAsia" w:ascii="宋体" w:hAnsi="宋体" w:cs="宋体"/>
          <w:b w:val="0"/>
          <w:bCs/>
          <w:sz w:val="28"/>
          <w:szCs w:val="28"/>
          <w:highlight w:val="none"/>
          <w:lang w:val="en-US" w:eastAsia="zh-CN"/>
        </w:rPr>
      </w:pPr>
      <w:r>
        <w:rPr>
          <w:rFonts w:hint="eastAsia" w:ascii="宋体" w:hAnsi="宋体" w:eastAsia="宋体" w:cs="宋体"/>
          <w:bCs/>
          <w:color w:val="000000"/>
          <w:sz w:val="28"/>
          <w:szCs w:val="28"/>
          <w:highlight w:val="none"/>
        </w:rPr>
        <w:t xml:space="preserve">                                                                            </w:t>
      </w:r>
      <w:r>
        <w:rPr>
          <w:rFonts w:hint="eastAsia" w:ascii="宋体" w:hAnsi="宋体" w:cs="宋体"/>
          <w:bCs/>
          <w:color w:val="000000"/>
          <w:sz w:val="28"/>
          <w:szCs w:val="28"/>
          <w:highlight w:val="none"/>
          <w:lang w:val="en-US" w:eastAsia="zh-CN"/>
        </w:rPr>
        <w:t xml:space="preserve">       </w:t>
      </w:r>
      <w:r>
        <w:rPr>
          <w:rFonts w:hint="eastAsia" w:ascii="宋体" w:hAnsi="宋体" w:cs="宋体"/>
          <w:b/>
          <w:sz w:val="28"/>
          <w:szCs w:val="28"/>
          <w:highlight w:val="none"/>
          <w:lang w:val="en-US" w:eastAsia="zh-CN"/>
        </w:rPr>
        <w:t xml:space="preserve"> </w:t>
      </w:r>
      <w:r>
        <w:rPr>
          <w:rFonts w:hint="eastAsia" w:ascii="宋体" w:hAnsi="宋体" w:cs="宋体"/>
          <w:b w:val="0"/>
          <w:bCs/>
          <w:sz w:val="28"/>
          <w:szCs w:val="28"/>
          <w:highlight w:val="none"/>
          <w:lang w:val="en-US" w:eastAsia="zh-CN"/>
        </w:rPr>
        <w:t xml:space="preserve">货币：人民币/元 </w:t>
      </w:r>
    </w:p>
    <w:tbl>
      <w:tblPr>
        <w:tblStyle w:val="27"/>
        <w:tblW w:w="14610"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340"/>
        <w:gridCol w:w="3028"/>
        <w:gridCol w:w="1560"/>
        <w:gridCol w:w="858"/>
        <w:gridCol w:w="1199"/>
        <w:gridCol w:w="1215"/>
        <w:gridCol w:w="1170"/>
        <w:gridCol w:w="1140"/>
        <w:gridCol w:w="1230"/>
      </w:tblGrid>
      <w:tr w14:paraId="76EF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870" w:type="dxa"/>
            <w:vAlign w:val="center"/>
          </w:tcPr>
          <w:p w14:paraId="638A2E86">
            <w:pPr>
              <w:widowControl/>
              <w:snapToGrid w:val="0"/>
              <w:jc w:val="center"/>
              <w:rPr>
                <w:rFonts w:ascii="宋体" w:cs="宋体"/>
                <w:b/>
                <w:sz w:val="24"/>
                <w:szCs w:val="24"/>
                <w:highlight w:val="none"/>
              </w:rPr>
            </w:pPr>
            <w:r>
              <w:rPr>
                <w:rFonts w:hint="eastAsia" w:ascii="宋体" w:hAnsi="宋体" w:cs="宋体"/>
                <w:b/>
                <w:bCs/>
                <w:sz w:val="24"/>
                <w:szCs w:val="24"/>
                <w:highlight w:val="none"/>
              </w:rPr>
              <w:t>序号</w:t>
            </w:r>
          </w:p>
        </w:tc>
        <w:tc>
          <w:tcPr>
            <w:tcW w:w="2340" w:type="dxa"/>
            <w:vAlign w:val="center"/>
          </w:tcPr>
          <w:p w14:paraId="06DF3751">
            <w:pPr>
              <w:widowControl/>
              <w:snapToGrid w:val="0"/>
              <w:jc w:val="center"/>
              <w:rPr>
                <w:rFonts w:ascii="宋体" w:cs="宋体"/>
                <w:b/>
                <w:bCs/>
                <w:sz w:val="24"/>
                <w:szCs w:val="24"/>
                <w:highlight w:val="none"/>
              </w:rPr>
            </w:pPr>
            <w:r>
              <w:rPr>
                <w:rFonts w:hint="eastAsia" w:ascii="宋体" w:hAnsi="宋体" w:cs="宋体"/>
                <w:b/>
                <w:bCs/>
                <w:sz w:val="24"/>
                <w:szCs w:val="24"/>
                <w:highlight w:val="none"/>
                <w:lang w:eastAsia="zh-CN"/>
              </w:rPr>
              <w:t>货物</w:t>
            </w:r>
            <w:r>
              <w:rPr>
                <w:rFonts w:hint="eastAsia" w:ascii="宋体" w:hAnsi="宋体" w:cs="宋体"/>
                <w:b/>
                <w:bCs/>
                <w:sz w:val="24"/>
                <w:szCs w:val="24"/>
                <w:highlight w:val="none"/>
              </w:rPr>
              <w:t>名称</w:t>
            </w:r>
          </w:p>
        </w:tc>
        <w:tc>
          <w:tcPr>
            <w:tcW w:w="3028" w:type="dxa"/>
            <w:vAlign w:val="center"/>
          </w:tcPr>
          <w:p w14:paraId="745AFAF1">
            <w:pPr>
              <w:widowControl/>
              <w:snapToGrid w:val="0"/>
              <w:jc w:val="center"/>
              <w:rPr>
                <w:rFonts w:ascii="宋体" w:cs="宋体"/>
                <w:b/>
                <w:sz w:val="24"/>
                <w:szCs w:val="24"/>
                <w:highlight w:val="none"/>
                <w:lang w:eastAsia="zh-CN"/>
              </w:rPr>
            </w:pPr>
            <w:r>
              <w:rPr>
                <w:rFonts w:hint="eastAsia" w:ascii="宋体" w:cs="宋体"/>
                <w:b/>
                <w:sz w:val="24"/>
                <w:szCs w:val="24"/>
                <w:highlight w:val="none"/>
                <w:lang w:eastAsia="zh-CN"/>
              </w:rPr>
              <w:t>生产厂家（或产地）、品牌</w:t>
            </w:r>
          </w:p>
        </w:tc>
        <w:tc>
          <w:tcPr>
            <w:tcW w:w="1560" w:type="dxa"/>
            <w:vAlign w:val="center"/>
          </w:tcPr>
          <w:p w14:paraId="78A10840">
            <w:pPr>
              <w:snapToGrid w:val="0"/>
              <w:jc w:val="center"/>
              <w:rPr>
                <w:rFonts w:ascii="宋体" w:cs="宋体"/>
                <w:b/>
                <w:sz w:val="24"/>
                <w:szCs w:val="24"/>
                <w:highlight w:val="none"/>
                <w:lang w:eastAsia="zh-CN"/>
              </w:rPr>
            </w:pPr>
            <w:r>
              <w:rPr>
                <w:rFonts w:hint="eastAsia" w:ascii="宋体" w:cs="宋体"/>
                <w:b/>
                <w:sz w:val="24"/>
                <w:szCs w:val="24"/>
                <w:highlight w:val="none"/>
                <w:lang w:eastAsia="zh-CN"/>
              </w:rPr>
              <w:t>规格、型号</w:t>
            </w:r>
          </w:p>
        </w:tc>
        <w:tc>
          <w:tcPr>
            <w:tcW w:w="858" w:type="dxa"/>
            <w:vAlign w:val="center"/>
          </w:tcPr>
          <w:p w14:paraId="72FCE696">
            <w:pPr>
              <w:widowControl/>
              <w:snapToGrid w:val="0"/>
              <w:jc w:val="center"/>
              <w:rPr>
                <w:rFonts w:ascii="宋体" w:cs="宋体"/>
                <w:b/>
                <w:bCs/>
                <w:sz w:val="24"/>
                <w:szCs w:val="24"/>
                <w:highlight w:val="none"/>
              </w:rPr>
            </w:pPr>
            <w:r>
              <w:rPr>
                <w:rFonts w:hint="eastAsia" w:ascii="宋体" w:hAnsi="宋体" w:cs="宋体"/>
                <w:b/>
                <w:bCs/>
                <w:sz w:val="24"/>
                <w:szCs w:val="24"/>
                <w:highlight w:val="none"/>
              </w:rPr>
              <w:t>数量</w:t>
            </w:r>
          </w:p>
        </w:tc>
        <w:tc>
          <w:tcPr>
            <w:tcW w:w="1199" w:type="dxa"/>
            <w:vAlign w:val="center"/>
          </w:tcPr>
          <w:p w14:paraId="2FB09CF5">
            <w:pPr>
              <w:widowControl/>
              <w:snapToGrid w:val="0"/>
              <w:jc w:val="center"/>
              <w:rPr>
                <w:rFonts w:hint="eastAsia" w:ascii="宋体" w:hAnsi="宋体" w:cs="宋体"/>
                <w:b/>
                <w:bCs/>
                <w:sz w:val="24"/>
                <w:szCs w:val="24"/>
                <w:highlight w:val="none"/>
              </w:rPr>
            </w:pPr>
            <w:r>
              <w:rPr>
                <w:rFonts w:hint="eastAsia" w:ascii="宋体" w:hAnsi="宋体" w:cs="宋体"/>
                <w:b/>
                <w:bCs/>
                <w:sz w:val="24"/>
                <w:szCs w:val="24"/>
                <w:highlight w:val="none"/>
              </w:rPr>
              <w:t>单价</w:t>
            </w:r>
          </w:p>
          <w:p w14:paraId="3537910C">
            <w:pPr>
              <w:widowControl/>
              <w:snapToGrid w:val="0"/>
              <w:jc w:val="center"/>
              <w:rPr>
                <w:rFonts w:hint="eastAsia" w:ascii="宋体" w:eastAsia="宋体" w:cs="宋体"/>
                <w:b/>
                <w:sz w:val="24"/>
                <w:szCs w:val="24"/>
                <w:highlight w:val="none"/>
                <w:lang w:eastAsia="zh-CN"/>
              </w:rPr>
            </w:pPr>
            <w:r>
              <w:rPr>
                <w:rFonts w:hint="eastAsia" w:ascii="宋体" w:hAnsi="宋体" w:cs="宋体"/>
                <w:b/>
                <w:bCs/>
                <w:sz w:val="24"/>
                <w:szCs w:val="24"/>
                <w:highlight w:val="none"/>
                <w:lang w:eastAsia="zh-CN"/>
              </w:rPr>
              <w:t>（元</w:t>
            </w:r>
            <w:r>
              <w:rPr>
                <w:rFonts w:hint="eastAsia" w:ascii="宋体" w:hAnsi="宋体" w:cs="宋体"/>
                <w:b/>
                <w:bCs/>
                <w:sz w:val="24"/>
                <w:szCs w:val="24"/>
                <w:highlight w:val="none"/>
                <w:lang w:val="en-US" w:eastAsia="zh-CN"/>
              </w:rPr>
              <w:t>/吨</w:t>
            </w:r>
            <w:r>
              <w:rPr>
                <w:rFonts w:hint="eastAsia" w:ascii="宋体" w:hAnsi="宋体" w:cs="宋体"/>
                <w:b/>
                <w:bCs/>
                <w:sz w:val="24"/>
                <w:szCs w:val="24"/>
                <w:highlight w:val="none"/>
                <w:lang w:eastAsia="zh-CN"/>
              </w:rPr>
              <w:t>）</w:t>
            </w:r>
          </w:p>
        </w:tc>
        <w:tc>
          <w:tcPr>
            <w:tcW w:w="1215" w:type="dxa"/>
            <w:vAlign w:val="center"/>
          </w:tcPr>
          <w:p w14:paraId="306CB12E">
            <w:pPr>
              <w:widowControl/>
              <w:snapToGrid w:val="0"/>
              <w:jc w:val="center"/>
              <w:rPr>
                <w:rFonts w:hint="eastAsia" w:ascii="宋体" w:eastAsia="宋体" w:cs="宋体"/>
                <w:b/>
                <w:sz w:val="24"/>
                <w:szCs w:val="24"/>
                <w:highlight w:val="none"/>
                <w:lang w:val="en-US" w:eastAsia="zh-CN"/>
              </w:rPr>
            </w:pPr>
            <w:r>
              <w:rPr>
                <w:rFonts w:hint="eastAsia" w:ascii="宋体" w:cs="宋体"/>
                <w:b/>
                <w:sz w:val="24"/>
                <w:szCs w:val="24"/>
                <w:highlight w:val="none"/>
                <w:lang w:val="en-US" w:eastAsia="zh-CN"/>
              </w:rPr>
              <w:t>金额小计（元）</w:t>
            </w:r>
          </w:p>
        </w:tc>
        <w:tc>
          <w:tcPr>
            <w:tcW w:w="1170" w:type="dxa"/>
            <w:vAlign w:val="center"/>
          </w:tcPr>
          <w:p w14:paraId="461B7AB8">
            <w:pPr>
              <w:widowControl/>
              <w:snapToGrid w:val="0"/>
              <w:jc w:val="center"/>
              <w:rPr>
                <w:rFonts w:hint="eastAsia" w:ascii="宋体" w:hAnsi="宋体" w:cs="宋体"/>
                <w:b/>
                <w:bCs/>
                <w:sz w:val="24"/>
                <w:szCs w:val="24"/>
                <w:highlight w:val="none"/>
              </w:rPr>
            </w:pPr>
            <w:r>
              <w:rPr>
                <w:rFonts w:hint="eastAsia" w:ascii="宋体" w:hAnsi="宋体" w:cs="宋体"/>
                <w:b/>
                <w:bCs/>
                <w:sz w:val="24"/>
                <w:szCs w:val="24"/>
                <w:highlight w:val="none"/>
              </w:rPr>
              <w:t>供货期</w:t>
            </w:r>
          </w:p>
        </w:tc>
        <w:tc>
          <w:tcPr>
            <w:tcW w:w="1140" w:type="dxa"/>
            <w:vAlign w:val="center"/>
          </w:tcPr>
          <w:p w14:paraId="130720B8">
            <w:pPr>
              <w:widowControl/>
              <w:snapToGrid w:val="0"/>
              <w:jc w:val="center"/>
              <w:rPr>
                <w:rFonts w:ascii="宋体" w:cs="宋体"/>
                <w:b/>
                <w:sz w:val="24"/>
                <w:szCs w:val="24"/>
                <w:highlight w:val="none"/>
                <w:lang w:eastAsia="zh-CN"/>
              </w:rPr>
            </w:pPr>
            <w:r>
              <w:rPr>
                <w:rFonts w:hint="eastAsia" w:ascii="宋体" w:cs="宋体"/>
                <w:b/>
                <w:sz w:val="24"/>
                <w:szCs w:val="24"/>
                <w:highlight w:val="none"/>
                <w:lang w:eastAsia="zh-CN"/>
              </w:rPr>
              <w:t>质保期</w:t>
            </w:r>
          </w:p>
        </w:tc>
        <w:tc>
          <w:tcPr>
            <w:tcW w:w="1230" w:type="dxa"/>
            <w:vAlign w:val="center"/>
          </w:tcPr>
          <w:p w14:paraId="1B18D33E">
            <w:pPr>
              <w:widowControl/>
              <w:snapToGrid w:val="0"/>
              <w:jc w:val="center"/>
              <w:rPr>
                <w:rFonts w:ascii="宋体" w:cs="宋体"/>
                <w:b/>
                <w:sz w:val="24"/>
                <w:szCs w:val="24"/>
                <w:highlight w:val="none"/>
                <w:lang w:eastAsia="zh-CN"/>
              </w:rPr>
            </w:pPr>
            <w:r>
              <w:rPr>
                <w:rFonts w:hint="eastAsia" w:ascii="宋体" w:hAnsi="宋体" w:cs="宋体"/>
                <w:b/>
                <w:sz w:val="24"/>
                <w:szCs w:val="24"/>
                <w:highlight w:val="none"/>
                <w:lang w:eastAsia="zh-CN"/>
              </w:rPr>
              <w:t>有无偏离</w:t>
            </w:r>
          </w:p>
        </w:tc>
      </w:tr>
      <w:tr w14:paraId="4743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870" w:type="dxa"/>
            <w:vAlign w:val="center"/>
          </w:tcPr>
          <w:p w14:paraId="673F016F">
            <w:pPr>
              <w:widowControl/>
              <w:snapToGrid w:val="0"/>
              <w:jc w:val="center"/>
              <w:rPr>
                <w:rFonts w:ascii="宋体" w:cs="宋体"/>
                <w:sz w:val="24"/>
                <w:szCs w:val="24"/>
                <w:highlight w:val="none"/>
                <w:lang w:eastAsia="zh-CN"/>
              </w:rPr>
            </w:pPr>
            <w:r>
              <w:rPr>
                <w:rFonts w:ascii="宋体" w:cs="宋体"/>
                <w:sz w:val="24"/>
                <w:szCs w:val="24"/>
                <w:highlight w:val="none"/>
                <w:lang w:eastAsia="zh-CN"/>
              </w:rPr>
              <w:t>1</w:t>
            </w:r>
          </w:p>
        </w:tc>
        <w:tc>
          <w:tcPr>
            <w:tcW w:w="2340" w:type="dxa"/>
            <w:vAlign w:val="center"/>
          </w:tcPr>
          <w:p w14:paraId="72ECB19D">
            <w:pPr>
              <w:widowControl/>
              <w:snapToGrid w:val="0"/>
              <w:jc w:val="center"/>
              <w:rPr>
                <w:rFonts w:ascii="宋体" w:cs="宋体"/>
                <w:sz w:val="24"/>
                <w:szCs w:val="24"/>
                <w:highlight w:val="none"/>
              </w:rPr>
            </w:pPr>
          </w:p>
        </w:tc>
        <w:tc>
          <w:tcPr>
            <w:tcW w:w="3028" w:type="dxa"/>
            <w:vAlign w:val="center"/>
          </w:tcPr>
          <w:p w14:paraId="2407A619">
            <w:pPr>
              <w:widowControl/>
              <w:snapToGrid w:val="0"/>
              <w:jc w:val="center"/>
              <w:rPr>
                <w:rFonts w:ascii="宋体" w:cs="宋体"/>
                <w:sz w:val="24"/>
                <w:szCs w:val="24"/>
                <w:highlight w:val="none"/>
              </w:rPr>
            </w:pPr>
          </w:p>
        </w:tc>
        <w:tc>
          <w:tcPr>
            <w:tcW w:w="1560" w:type="dxa"/>
            <w:vAlign w:val="center"/>
          </w:tcPr>
          <w:p w14:paraId="1272B1F6">
            <w:pPr>
              <w:widowControl/>
              <w:snapToGrid w:val="0"/>
              <w:jc w:val="center"/>
              <w:rPr>
                <w:rFonts w:ascii="宋体" w:cs="宋体"/>
                <w:sz w:val="24"/>
                <w:szCs w:val="24"/>
                <w:highlight w:val="none"/>
              </w:rPr>
            </w:pPr>
          </w:p>
        </w:tc>
        <w:tc>
          <w:tcPr>
            <w:tcW w:w="858" w:type="dxa"/>
            <w:vAlign w:val="center"/>
          </w:tcPr>
          <w:p w14:paraId="01741C81">
            <w:pPr>
              <w:widowControl/>
              <w:snapToGrid w:val="0"/>
              <w:jc w:val="center"/>
              <w:rPr>
                <w:rFonts w:ascii="宋体" w:cs="宋体"/>
                <w:sz w:val="24"/>
                <w:szCs w:val="24"/>
                <w:highlight w:val="none"/>
              </w:rPr>
            </w:pPr>
          </w:p>
        </w:tc>
        <w:tc>
          <w:tcPr>
            <w:tcW w:w="1199" w:type="dxa"/>
            <w:vAlign w:val="center"/>
          </w:tcPr>
          <w:p w14:paraId="6422FB71">
            <w:pPr>
              <w:widowControl/>
              <w:snapToGrid w:val="0"/>
              <w:jc w:val="center"/>
              <w:rPr>
                <w:rFonts w:ascii="宋体" w:cs="宋体"/>
                <w:sz w:val="24"/>
                <w:szCs w:val="24"/>
                <w:highlight w:val="none"/>
              </w:rPr>
            </w:pPr>
          </w:p>
        </w:tc>
        <w:tc>
          <w:tcPr>
            <w:tcW w:w="1215" w:type="dxa"/>
            <w:vAlign w:val="center"/>
          </w:tcPr>
          <w:p w14:paraId="71A65239">
            <w:pPr>
              <w:widowControl/>
              <w:snapToGrid w:val="0"/>
              <w:jc w:val="center"/>
              <w:rPr>
                <w:rFonts w:ascii="宋体" w:cs="宋体"/>
                <w:sz w:val="24"/>
                <w:szCs w:val="24"/>
                <w:highlight w:val="none"/>
              </w:rPr>
            </w:pPr>
          </w:p>
        </w:tc>
        <w:tc>
          <w:tcPr>
            <w:tcW w:w="1170" w:type="dxa"/>
            <w:vAlign w:val="center"/>
          </w:tcPr>
          <w:p w14:paraId="5B0BAC7D">
            <w:pPr>
              <w:widowControl/>
              <w:snapToGrid w:val="0"/>
              <w:jc w:val="center"/>
              <w:rPr>
                <w:rFonts w:ascii="宋体" w:cs="宋体"/>
                <w:sz w:val="24"/>
                <w:szCs w:val="24"/>
                <w:highlight w:val="none"/>
              </w:rPr>
            </w:pPr>
          </w:p>
        </w:tc>
        <w:tc>
          <w:tcPr>
            <w:tcW w:w="1140" w:type="dxa"/>
            <w:vAlign w:val="center"/>
          </w:tcPr>
          <w:p w14:paraId="49B9093F">
            <w:pPr>
              <w:widowControl/>
              <w:snapToGrid w:val="0"/>
              <w:jc w:val="center"/>
              <w:rPr>
                <w:rFonts w:ascii="宋体" w:cs="宋体"/>
                <w:sz w:val="24"/>
                <w:szCs w:val="24"/>
                <w:highlight w:val="none"/>
              </w:rPr>
            </w:pPr>
          </w:p>
        </w:tc>
        <w:tc>
          <w:tcPr>
            <w:tcW w:w="1230" w:type="dxa"/>
            <w:vAlign w:val="center"/>
          </w:tcPr>
          <w:p w14:paraId="364E2685">
            <w:pPr>
              <w:widowControl/>
              <w:snapToGrid w:val="0"/>
              <w:jc w:val="center"/>
              <w:rPr>
                <w:rFonts w:ascii="宋体" w:cs="宋体"/>
                <w:sz w:val="24"/>
                <w:szCs w:val="24"/>
                <w:highlight w:val="none"/>
              </w:rPr>
            </w:pPr>
          </w:p>
        </w:tc>
      </w:tr>
      <w:tr w14:paraId="01D5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870" w:type="dxa"/>
            <w:vAlign w:val="center"/>
          </w:tcPr>
          <w:p w14:paraId="467F56D0">
            <w:pPr>
              <w:widowControl/>
              <w:snapToGrid w:val="0"/>
              <w:jc w:val="center"/>
              <w:rPr>
                <w:rFonts w:hint="default" w:ascii="宋体" w:eastAsia="宋体" w:cs="宋体"/>
                <w:sz w:val="24"/>
                <w:szCs w:val="24"/>
                <w:highlight w:val="none"/>
                <w:lang w:val="en-US" w:eastAsia="zh-CN"/>
              </w:rPr>
            </w:pPr>
            <w:r>
              <w:rPr>
                <w:rFonts w:hint="eastAsia" w:ascii="宋体" w:cs="宋体"/>
                <w:sz w:val="24"/>
                <w:szCs w:val="24"/>
                <w:highlight w:val="none"/>
                <w:lang w:val="en-US" w:eastAsia="zh-CN"/>
              </w:rPr>
              <w:t>...</w:t>
            </w:r>
          </w:p>
        </w:tc>
        <w:tc>
          <w:tcPr>
            <w:tcW w:w="2340" w:type="dxa"/>
            <w:vAlign w:val="center"/>
          </w:tcPr>
          <w:p w14:paraId="444FEF5C">
            <w:pPr>
              <w:widowControl/>
              <w:snapToGrid w:val="0"/>
              <w:jc w:val="center"/>
              <w:rPr>
                <w:rFonts w:ascii="宋体" w:cs="宋体"/>
                <w:sz w:val="24"/>
                <w:szCs w:val="24"/>
                <w:highlight w:val="none"/>
              </w:rPr>
            </w:pPr>
          </w:p>
        </w:tc>
        <w:tc>
          <w:tcPr>
            <w:tcW w:w="3028" w:type="dxa"/>
            <w:vAlign w:val="center"/>
          </w:tcPr>
          <w:p w14:paraId="186CA0BB">
            <w:pPr>
              <w:widowControl/>
              <w:snapToGrid w:val="0"/>
              <w:jc w:val="center"/>
              <w:rPr>
                <w:rFonts w:ascii="宋体" w:cs="宋体"/>
                <w:sz w:val="24"/>
                <w:szCs w:val="24"/>
                <w:highlight w:val="none"/>
              </w:rPr>
            </w:pPr>
          </w:p>
        </w:tc>
        <w:tc>
          <w:tcPr>
            <w:tcW w:w="1560" w:type="dxa"/>
            <w:vAlign w:val="center"/>
          </w:tcPr>
          <w:p w14:paraId="59A8ACED">
            <w:pPr>
              <w:widowControl/>
              <w:snapToGrid w:val="0"/>
              <w:jc w:val="center"/>
              <w:rPr>
                <w:rFonts w:ascii="宋体" w:cs="宋体"/>
                <w:sz w:val="24"/>
                <w:szCs w:val="24"/>
                <w:highlight w:val="none"/>
              </w:rPr>
            </w:pPr>
          </w:p>
        </w:tc>
        <w:tc>
          <w:tcPr>
            <w:tcW w:w="858" w:type="dxa"/>
            <w:vAlign w:val="center"/>
          </w:tcPr>
          <w:p w14:paraId="372792F5">
            <w:pPr>
              <w:widowControl/>
              <w:snapToGrid w:val="0"/>
              <w:jc w:val="center"/>
              <w:rPr>
                <w:rFonts w:ascii="宋体" w:cs="宋体"/>
                <w:sz w:val="24"/>
                <w:szCs w:val="24"/>
                <w:highlight w:val="none"/>
              </w:rPr>
            </w:pPr>
          </w:p>
        </w:tc>
        <w:tc>
          <w:tcPr>
            <w:tcW w:w="1199" w:type="dxa"/>
            <w:vAlign w:val="center"/>
          </w:tcPr>
          <w:p w14:paraId="649D2339">
            <w:pPr>
              <w:widowControl/>
              <w:snapToGrid w:val="0"/>
              <w:jc w:val="center"/>
              <w:rPr>
                <w:rFonts w:ascii="宋体" w:cs="宋体"/>
                <w:sz w:val="24"/>
                <w:szCs w:val="24"/>
                <w:highlight w:val="none"/>
              </w:rPr>
            </w:pPr>
          </w:p>
        </w:tc>
        <w:tc>
          <w:tcPr>
            <w:tcW w:w="1215" w:type="dxa"/>
            <w:vAlign w:val="center"/>
          </w:tcPr>
          <w:p w14:paraId="5CCAC6CF">
            <w:pPr>
              <w:widowControl/>
              <w:snapToGrid w:val="0"/>
              <w:jc w:val="center"/>
              <w:rPr>
                <w:rFonts w:ascii="宋体" w:cs="宋体"/>
                <w:sz w:val="24"/>
                <w:szCs w:val="24"/>
                <w:highlight w:val="none"/>
              </w:rPr>
            </w:pPr>
          </w:p>
        </w:tc>
        <w:tc>
          <w:tcPr>
            <w:tcW w:w="1170" w:type="dxa"/>
            <w:vAlign w:val="center"/>
          </w:tcPr>
          <w:p w14:paraId="31C5F180">
            <w:pPr>
              <w:widowControl/>
              <w:snapToGrid w:val="0"/>
              <w:jc w:val="center"/>
              <w:rPr>
                <w:rFonts w:ascii="宋体" w:cs="宋体"/>
                <w:sz w:val="24"/>
                <w:szCs w:val="24"/>
                <w:highlight w:val="none"/>
              </w:rPr>
            </w:pPr>
          </w:p>
        </w:tc>
        <w:tc>
          <w:tcPr>
            <w:tcW w:w="1140" w:type="dxa"/>
            <w:vAlign w:val="center"/>
          </w:tcPr>
          <w:p w14:paraId="6D2887BA">
            <w:pPr>
              <w:widowControl/>
              <w:snapToGrid w:val="0"/>
              <w:jc w:val="center"/>
              <w:rPr>
                <w:rFonts w:ascii="宋体" w:cs="宋体"/>
                <w:sz w:val="24"/>
                <w:szCs w:val="24"/>
                <w:highlight w:val="none"/>
              </w:rPr>
            </w:pPr>
          </w:p>
        </w:tc>
        <w:tc>
          <w:tcPr>
            <w:tcW w:w="1230" w:type="dxa"/>
            <w:vAlign w:val="center"/>
          </w:tcPr>
          <w:p w14:paraId="1DB57A9A">
            <w:pPr>
              <w:widowControl/>
              <w:snapToGrid w:val="0"/>
              <w:jc w:val="center"/>
              <w:rPr>
                <w:rFonts w:ascii="宋体" w:cs="宋体"/>
                <w:sz w:val="24"/>
                <w:szCs w:val="24"/>
                <w:highlight w:val="none"/>
              </w:rPr>
            </w:pPr>
          </w:p>
        </w:tc>
      </w:tr>
      <w:tr w14:paraId="3CD4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5" w:hRule="atLeast"/>
        </w:trPr>
        <w:tc>
          <w:tcPr>
            <w:tcW w:w="3210" w:type="dxa"/>
            <w:gridSpan w:val="2"/>
            <w:vAlign w:val="center"/>
          </w:tcPr>
          <w:p w14:paraId="4D893649">
            <w:pPr>
              <w:widowControl/>
              <w:snapToGrid w:val="0"/>
              <w:spacing w:line="360" w:lineRule="auto"/>
              <w:jc w:val="center"/>
              <w:rPr>
                <w:rFonts w:ascii="宋体" w:cs="宋体"/>
                <w:b/>
                <w:sz w:val="24"/>
                <w:szCs w:val="24"/>
                <w:highlight w:val="none"/>
                <w:lang w:eastAsia="zh-CN"/>
              </w:rPr>
            </w:pPr>
            <w:r>
              <w:rPr>
                <w:rFonts w:hint="eastAsia" w:ascii="宋体" w:hAnsi="宋体" w:eastAsia="宋体" w:cs="宋体"/>
                <w:b/>
                <w:bCs w:val="0"/>
                <w:sz w:val="24"/>
                <w:highlight w:val="none"/>
              </w:rPr>
              <w:t>投标</w:t>
            </w:r>
            <w:r>
              <w:rPr>
                <w:rFonts w:hint="eastAsia" w:ascii="宋体" w:hAnsi="宋体" w:cs="宋体"/>
                <w:b/>
                <w:bCs w:val="0"/>
                <w:sz w:val="24"/>
                <w:highlight w:val="none"/>
                <w:lang w:val="en-US" w:eastAsia="zh-CN"/>
              </w:rPr>
              <w:t>总</w:t>
            </w:r>
            <w:r>
              <w:rPr>
                <w:rFonts w:hint="eastAsia" w:ascii="宋体" w:hAnsi="宋体" w:cs="宋体"/>
                <w:b/>
                <w:bCs w:val="0"/>
                <w:sz w:val="24"/>
                <w:highlight w:val="none"/>
                <w:lang w:eastAsia="zh-CN"/>
              </w:rPr>
              <w:t>价</w:t>
            </w:r>
          </w:p>
        </w:tc>
        <w:tc>
          <w:tcPr>
            <w:tcW w:w="11400" w:type="dxa"/>
            <w:gridSpan w:val="8"/>
            <w:vAlign w:val="center"/>
          </w:tcPr>
          <w:p w14:paraId="26F49F67">
            <w:pPr>
              <w:widowControl/>
              <w:snapToGrid w:val="0"/>
              <w:spacing w:line="360" w:lineRule="auto"/>
              <w:jc w:val="left"/>
              <w:rPr>
                <w:rFonts w:hint="eastAsia" w:ascii="宋体" w:hAnsi="宋体" w:eastAsia="宋体" w:cs="宋体"/>
                <w:b/>
                <w:bCs w:val="0"/>
                <w:sz w:val="24"/>
                <w:highlight w:val="none"/>
              </w:rPr>
            </w:pPr>
            <w:r>
              <w:rPr>
                <w:rFonts w:hint="eastAsia" w:ascii="宋体" w:hAnsi="宋体" w:eastAsia="宋体" w:cs="宋体"/>
                <w:b/>
                <w:bCs w:val="0"/>
                <w:sz w:val="24"/>
                <w:highlight w:val="none"/>
              </w:rPr>
              <w:t>人民币</w:t>
            </w:r>
            <w:r>
              <w:rPr>
                <w:rFonts w:hint="eastAsia" w:ascii="宋体" w:hAnsi="宋体" w:cs="宋体"/>
                <w:b/>
                <w:bCs w:val="0"/>
                <w:sz w:val="24"/>
                <w:highlight w:val="none"/>
                <w:lang w:eastAsia="zh-CN"/>
              </w:rPr>
              <w:t>（</w:t>
            </w:r>
            <w:r>
              <w:rPr>
                <w:rFonts w:hint="eastAsia" w:ascii="宋体" w:hAnsi="宋体" w:eastAsia="宋体" w:cs="宋体"/>
                <w:b/>
                <w:bCs w:val="0"/>
                <w:sz w:val="24"/>
                <w:highlight w:val="none"/>
              </w:rPr>
              <w:t>大写</w:t>
            </w:r>
            <w:r>
              <w:rPr>
                <w:rFonts w:hint="eastAsia" w:ascii="宋体" w:hAnsi="宋体" w:cs="宋体"/>
                <w:b/>
                <w:bCs w:val="0"/>
                <w:sz w:val="24"/>
                <w:highlight w:val="none"/>
                <w:lang w:eastAsia="zh-CN"/>
              </w:rPr>
              <w:t>）</w:t>
            </w:r>
            <w:r>
              <w:rPr>
                <w:rFonts w:hint="eastAsia" w:ascii="宋体" w:hAnsi="宋体" w:eastAsia="宋体" w:cs="宋体"/>
                <w:b/>
                <w:bCs w:val="0"/>
                <w:sz w:val="24"/>
                <w:highlight w:val="none"/>
              </w:rPr>
              <w:t>：</w:t>
            </w:r>
          </w:p>
          <w:p w14:paraId="3C82341F">
            <w:pPr>
              <w:widowControl/>
              <w:snapToGrid w:val="0"/>
              <w:spacing w:line="360" w:lineRule="auto"/>
              <w:jc w:val="left"/>
              <w:rPr>
                <w:rFonts w:hint="eastAsia" w:ascii="宋体" w:hAnsi="宋体" w:eastAsia="宋体" w:cs="宋体"/>
                <w:b/>
                <w:bCs w:val="0"/>
                <w:sz w:val="24"/>
                <w:highlight w:val="none"/>
              </w:rPr>
            </w:pPr>
          </w:p>
          <w:p w14:paraId="1E7B0FFE">
            <w:pPr>
              <w:widowControl/>
              <w:snapToGrid w:val="0"/>
              <w:spacing w:line="360" w:lineRule="auto"/>
              <w:jc w:val="left"/>
              <w:rPr>
                <w:rFonts w:hint="eastAsia" w:ascii="宋体" w:eastAsia="宋体" w:cs="宋体"/>
                <w:sz w:val="24"/>
                <w:szCs w:val="24"/>
                <w:highlight w:val="none"/>
                <w:lang w:eastAsia="zh-CN"/>
              </w:rPr>
            </w:pPr>
            <w:r>
              <w:rPr>
                <w:rFonts w:hint="eastAsia" w:ascii="宋体" w:hAnsi="宋体" w:eastAsia="宋体" w:cs="宋体"/>
                <w:b/>
                <w:bCs w:val="0"/>
                <w:sz w:val="24"/>
                <w:highlight w:val="none"/>
              </w:rPr>
              <w:t>人民币</w:t>
            </w:r>
            <w:r>
              <w:rPr>
                <w:rFonts w:hint="eastAsia" w:ascii="宋体" w:hAnsi="宋体" w:cs="宋体"/>
                <w:b/>
                <w:bCs w:val="0"/>
                <w:sz w:val="24"/>
                <w:highlight w:val="none"/>
                <w:lang w:eastAsia="zh-CN"/>
              </w:rPr>
              <w:t>（</w:t>
            </w:r>
            <w:r>
              <w:rPr>
                <w:rFonts w:hint="eastAsia" w:ascii="宋体" w:hAnsi="宋体" w:cs="宋体"/>
                <w:b/>
                <w:bCs w:val="0"/>
                <w:sz w:val="24"/>
                <w:highlight w:val="none"/>
                <w:lang w:val="en-US" w:eastAsia="zh-CN"/>
              </w:rPr>
              <w:t>小</w:t>
            </w:r>
            <w:r>
              <w:rPr>
                <w:rFonts w:hint="eastAsia" w:ascii="宋体" w:hAnsi="宋体" w:eastAsia="宋体" w:cs="宋体"/>
                <w:b/>
                <w:bCs w:val="0"/>
                <w:sz w:val="24"/>
                <w:highlight w:val="none"/>
              </w:rPr>
              <w:t>写</w:t>
            </w:r>
            <w:r>
              <w:rPr>
                <w:rFonts w:hint="eastAsia" w:ascii="宋体" w:hAnsi="宋体" w:cs="宋体"/>
                <w:b/>
                <w:bCs w:val="0"/>
                <w:sz w:val="24"/>
                <w:highlight w:val="none"/>
                <w:lang w:eastAsia="zh-CN"/>
              </w:rPr>
              <w:t>）</w:t>
            </w:r>
            <w:r>
              <w:rPr>
                <w:rFonts w:hint="eastAsia" w:ascii="宋体" w:hAnsi="宋体" w:eastAsia="宋体" w:cs="宋体"/>
                <w:b/>
                <w:bCs w:val="0"/>
                <w:sz w:val="24"/>
                <w:highlight w:val="none"/>
              </w:rPr>
              <w:t>：</w:t>
            </w:r>
          </w:p>
        </w:tc>
      </w:tr>
    </w:tbl>
    <w:p w14:paraId="65E2976A">
      <w:pPr>
        <w:tabs>
          <w:tab w:val="left" w:pos="3600"/>
        </w:tabs>
        <w:spacing w:line="360" w:lineRule="auto"/>
        <w:jc w:val="left"/>
        <w:rPr>
          <w:rFonts w:hint="eastAsia"/>
          <w:highlight w:val="none"/>
          <w:lang w:eastAsia="zh-CN"/>
        </w:rPr>
      </w:pPr>
    </w:p>
    <w:p w14:paraId="3597106A">
      <w:pPr>
        <w:snapToGrid w:val="0"/>
        <w:spacing w:line="360" w:lineRule="auto"/>
        <w:ind w:left="0" w:leftChars="0" w:firstLine="6720" w:firstLineChars="24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4337E99B">
      <w:pPr>
        <w:snapToGrid w:val="0"/>
        <w:spacing w:line="360" w:lineRule="auto"/>
        <w:ind w:left="0" w:leftChars="0" w:firstLine="6720" w:firstLineChars="24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7BA47374">
      <w:pPr>
        <w:spacing w:line="360" w:lineRule="auto"/>
        <w:ind w:left="0" w:leftChars="0" w:firstLine="6720" w:firstLineChars="2400"/>
        <w:rPr>
          <w:rFonts w:hint="eastAsia" w:ascii="宋体" w:hAnsi="宋体" w:eastAsia="宋体" w:cs="宋体"/>
          <w:sz w:val="28"/>
          <w:szCs w:val="28"/>
          <w:highlight w:val="none"/>
          <w:lang w:eastAsia="zh-CN"/>
        </w:rPr>
        <w:sectPr>
          <w:pgSz w:w="16838" w:h="11906" w:orient="landscape"/>
          <w:pgMar w:top="1134" w:right="1486" w:bottom="1112" w:left="1272"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8"/>
          <w:szCs w:val="28"/>
          <w:highlight w:val="none"/>
        </w:rPr>
        <w:t>日      期：</w:t>
      </w:r>
    </w:p>
    <w:p w14:paraId="72283F5C">
      <w:pPr>
        <w:tabs>
          <w:tab w:val="left" w:pos="567"/>
        </w:tabs>
        <w:snapToGrid w:val="0"/>
        <w:spacing w:line="360" w:lineRule="auto"/>
        <w:jc w:val="left"/>
        <w:rPr>
          <w:rFonts w:hint="eastAsia" w:ascii="宋体" w:hAnsi="宋体" w:eastAsia="宋体" w:cs="宋体"/>
          <w:b/>
          <w:kern w:val="0"/>
          <w:sz w:val="28"/>
          <w:szCs w:val="28"/>
          <w:highlight w:val="none"/>
          <w:lang w:val="en-US" w:eastAsia="zh-CN"/>
        </w:rPr>
      </w:pPr>
      <w:r>
        <w:rPr>
          <w:rFonts w:hint="eastAsia" w:ascii="宋体" w:hAnsi="宋体" w:cs="宋体"/>
          <w:b/>
          <w:kern w:val="0"/>
          <w:sz w:val="28"/>
          <w:szCs w:val="28"/>
          <w:highlight w:val="none"/>
          <w:lang w:val="en-US" w:eastAsia="zh-CN"/>
        </w:rPr>
        <w:t>6</w:t>
      </w:r>
      <w:r>
        <w:rPr>
          <w:rFonts w:hint="eastAsia" w:ascii="宋体" w:hAnsi="宋体" w:eastAsia="宋体" w:cs="宋体"/>
          <w:b/>
          <w:kern w:val="0"/>
          <w:sz w:val="28"/>
          <w:szCs w:val="28"/>
          <w:highlight w:val="none"/>
          <w:lang w:val="en-US" w:eastAsia="zh-CN"/>
        </w:rPr>
        <w:t>.商务条款响应表</w:t>
      </w:r>
    </w:p>
    <w:p w14:paraId="4B44820F">
      <w:pPr>
        <w:snapToGrid w:val="0"/>
        <w:ind w:firstLine="562" w:firstLineChars="200"/>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rPr>
        <w:t>商务条款响应表</w:t>
      </w:r>
    </w:p>
    <w:p w14:paraId="7565CAF7">
      <w:pPr>
        <w:spacing w:line="480" w:lineRule="exact"/>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p w14:paraId="72F24B0A">
      <w:pPr>
        <w:spacing w:line="480" w:lineRule="exact"/>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项目</w:t>
      </w:r>
      <w:r>
        <w:rPr>
          <w:rFonts w:hint="eastAsia" w:ascii="宋体" w:hAnsi="宋体" w:eastAsia="宋体" w:cs="宋体"/>
          <w:sz w:val="28"/>
          <w:szCs w:val="28"/>
          <w:highlight w:val="none"/>
        </w:rPr>
        <w:t>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64"/>
        <w:gridCol w:w="3015"/>
        <w:gridCol w:w="2545"/>
        <w:gridCol w:w="1100"/>
      </w:tblGrid>
      <w:tr w14:paraId="6556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30A90EF0">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764" w:type="dxa"/>
            <w:vAlign w:val="center"/>
          </w:tcPr>
          <w:p w14:paraId="3EB9996E">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3015" w:type="dxa"/>
            <w:vAlign w:val="center"/>
          </w:tcPr>
          <w:p w14:paraId="2F790C08">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招标文件商务要求</w:t>
            </w:r>
          </w:p>
        </w:tc>
        <w:tc>
          <w:tcPr>
            <w:tcW w:w="2545" w:type="dxa"/>
            <w:vAlign w:val="center"/>
          </w:tcPr>
          <w:p w14:paraId="7DC68682">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投标文件的对应响应</w:t>
            </w:r>
          </w:p>
        </w:tc>
        <w:tc>
          <w:tcPr>
            <w:tcW w:w="1100" w:type="dxa"/>
            <w:vAlign w:val="center"/>
          </w:tcPr>
          <w:p w14:paraId="5C4461F9">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14:paraId="3511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70C4A495">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764" w:type="dxa"/>
            <w:vAlign w:val="center"/>
          </w:tcPr>
          <w:p w14:paraId="2032F48B">
            <w:pPr>
              <w:snapToGrid w:val="0"/>
              <w:spacing w:line="360" w:lineRule="auto"/>
              <w:jc w:val="center"/>
              <w:rPr>
                <w:rFonts w:hint="eastAsia" w:ascii="宋体" w:hAnsi="宋体" w:eastAsia="宋体" w:cs="宋体"/>
                <w:sz w:val="24"/>
                <w:szCs w:val="24"/>
                <w:highlight w:val="none"/>
              </w:rPr>
            </w:pPr>
          </w:p>
        </w:tc>
        <w:tc>
          <w:tcPr>
            <w:tcW w:w="3015" w:type="dxa"/>
            <w:vAlign w:val="center"/>
          </w:tcPr>
          <w:p w14:paraId="586F4A30">
            <w:pPr>
              <w:snapToGrid w:val="0"/>
              <w:spacing w:line="360" w:lineRule="auto"/>
              <w:jc w:val="left"/>
              <w:rPr>
                <w:rFonts w:hint="eastAsia" w:ascii="宋体" w:hAnsi="宋体" w:eastAsia="宋体" w:cs="宋体"/>
                <w:bCs/>
                <w:kern w:val="0"/>
                <w:sz w:val="24"/>
                <w:szCs w:val="24"/>
                <w:highlight w:val="none"/>
              </w:rPr>
            </w:pPr>
          </w:p>
        </w:tc>
        <w:tc>
          <w:tcPr>
            <w:tcW w:w="2545" w:type="dxa"/>
            <w:vAlign w:val="center"/>
          </w:tcPr>
          <w:p w14:paraId="6CFD2618">
            <w:pPr>
              <w:snapToGrid w:val="0"/>
              <w:jc w:val="center"/>
              <w:rPr>
                <w:rFonts w:hint="eastAsia" w:ascii="宋体" w:hAnsi="宋体" w:eastAsia="宋体" w:cs="宋体"/>
                <w:sz w:val="24"/>
                <w:szCs w:val="24"/>
                <w:highlight w:val="none"/>
              </w:rPr>
            </w:pPr>
          </w:p>
        </w:tc>
        <w:tc>
          <w:tcPr>
            <w:tcW w:w="1100" w:type="dxa"/>
            <w:vAlign w:val="center"/>
          </w:tcPr>
          <w:p w14:paraId="38454916">
            <w:pPr>
              <w:snapToGrid w:val="0"/>
              <w:jc w:val="center"/>
              <w:rPr>
                <w:rFonts w:hint="eastAsia" w:ascii="宋体" w:hAnsi="宋体" w:eastAsia="宋体" w:cs="宋体"/>
                <w:sz w:val="24"/>
                <w:szCs w:val="24"/>
                <w:highlight w:val="none"/>
              </w:rPr>
            </w:pPr>
          </w:p>
        </w:tc>
      </w:tr>
      <w:tr w14:paraId="4572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6E938060">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764" w:type="dxa"/>
            <w:vAlign w:val="center"/>
          </w:tcPr>
          <w:p w14:paraId="268B48B3">
            <w:pPr>
              <w:snapToGrid w:val="0"/>
              <w:spacing w:line="360" w:lineRule="auto"/>
              <w:jc w:val="center"/>
              <w:rPr>
                <w:rFonts w:hint="eastAsia" w:ascii="宋体" w:hAnsi="宋体" w:eastAsia="宋体" w:cs="宋体"/>
                <w:sz w:val="24"/>
                <w:szCs w:val="24"/>
                <w:highlight w:val="none"/>
              </w:rPr>
            </w:pPr>
          </w:p>
        </w:tc>
        <w:tc>
          <w:tcPr>
            <w:tcW w:w="3015" w:type="dxa"/>
            <w:vAlign w:val="center"/>
          </w:tcPr>
          <w:p w14:paraId="5D70BDF8">
            <w:pPr>
              <w:snapToGrid w:val="0"/>
              <w:spacing w:line="360" w:lineRule="auto"/>
              <w:jc w:val="left"/>
              <w:rPr>
                <w:rFonts w:hint="eastAsia" w:ascii="宋体" w:hAnsi="宋体" w:eastAsia="宋体" w:cs="宋体"/>
                <w:bCs/>
                <w:kern w:val="0"/>
                <w:sz w:val="24"/>
                <w:szCs w:val="24"/>
                <w:highlight w:val="none"/>
              </w:rPr>
            </w:pPr>
          </w:p>
        </w:tc>
        <w:tc>
          <w:tcPr>
            <w:tcW w:w="2545" w:type="dxa"/>
            <w:vAlign w:val="center"/>
          </w:tcPr>
          <w:p w14:paraId="628251FA">
            <w:pPr>
              <w:snapToGrid w:val="0"/>
              <w:jc w:val="center"/>
              <w:rPr>
                <w:rFonts w:hint="eastAsia" w:ascii="宋体" w:hAnsi="宋体" w:eastAsia="宋体" w:cs="宋体"/>
                <w:sz w:val="24"/>
                <w:szCs w:val="24"/>
                <w:highlight w:val="none"/>
              </w:rPr>
            </w:pPr>
          </w:p>
        </w:tc>
        <w:tc>
          <w:tcPr>
            <w:tcW w:w="1100" w:type="dxa"/>
            <w:vAlign w:val="center"/>
          </w:tcPr>
          <w:p w14:paraId="793E9C5B">
            <w:pPr>
              <w:snapToGrid w:val="0"/>
              <w:jc w:val="center"/>
              <w:rPr>
                <w:rFonts w:hint="eastAsia" w:ascii="宋体" w:hAnsi="宋体" w:eastAsia="宋体" w:cs="宋体"/>
                <w:sz w:val="24"/>
                <w:szCs w:val="24"/>
                <w:highlight w:val="none"/>
              </w:rPr>
            </w:pPr>
          </w:p>
        </w:tc>
      </w:tr>
      <w:tr w14:paraId="27C5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2AF7B76A">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764" w:type="dxa"/>
            <w:vAlign w:val="center"/>
          </w:tcPr>
          <w:p w14:paraId="164B97C9">
            <w:pPr>
              <w:snapToGrid w:val="0"/>
              <w:spacing w:line="360" w:lineRule="auto"/>
              <w:jc w:val="center"/>
              <w:rPr>
                <w:rFonts w:hint="eastAsia" w:ascii="宋体" w:hAnsi="宋体" w:eastAsia="宋体" w:cs="宋体"/>
                <w:sz w:val="24"/>
                <w:szCs w:val="24"/>
                <w:highlight w:val="none"/>
              </w:rPr>
            </w:pPr>
          </w:p>
        </w:tc>
        <w:tc>
          <w:tcPr>
            <w:tcW w:w="3015" w:type="dxa"/>
            <w:vAlign w:val="center"/>
          </w:tcPr>
          <w:p w14:paraId="42B03150">
            <w:pPr>
              <w:snapToGrid w:val="0"/>
              <w:spacing w:line="360" w:lineRule="auto"/>
              <w:jc w:val="left"/>
              <w:rPr>
                <w:rFonts w:hint="eastAsia" w:ascii="宋体" w:hAnsi="宋体" w:eastAsia="宋体" w:cs="宋体"/>
                <w:bCs/>
                <w:kern w:val="0"/>
                <w:sz w:val="24"/>
                <w:szCs w:val="24"/>
                <w:highlight w:val="none"/>
              </w:rPr>
            </w:pPr>
          </w:p>
        </w:tc>
        <w:tc>
          <w:tcPr>
            <w:tcW w:w="2545" w:type="dxa"/>
            <w:vAlign w:val="center"/>
          </w:tcPr>
          <w:p w14:paraId="18C54879">
            <w:pPr>
              <w:snapToGrid w:val="0"/>
              <w:jc w:val="center"/>
              <w:rPr>
                <w:rFonts w:hint="eastAsia" w:ascii="宋体" w:hAnsi="宋体" w:eastAsia="宋体" w:cs="宋体"/>
                <w:sz w:val="24"/>
                <w:szCs w:val="24"/>
                <w:highlight w:val="none"/>
              </w:rPr>
            </w:pPr>
          </w:p>
        </w:tc>
        <w:tc>
          <w:tcPr>
            <w:tcW w:w="1100" w:type="dxa"/>
            <w:vAlign w:val="center"/>
          </w:tcPr>
          <w:p w14:paraId="4B78A1B8">
            <w:pPr>
              <w:snapToGrid w:val="0"/>
              <w:jc w:val="center"/>
              <w:rPr>
                <w:rFonts w:hint="eastAsia" w:ascii="宋体" w:hAnsi="宋体" w:eastAsia="宋体" w:cs="宋体"/>
                <w:sz w:val="24"/>
                <w:szCs w:val="24"/>
                <w:highlight w:val="none"/>
              </w:rPr>
            </w:pPr>
          </w:p>
        </w:tc>
      </w:tr>
      <w:tr w14:paraId="30CF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58E2D855">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764" w:type="dxa"/>
            <w:vAlign w:val="center"/>
          </w:tcPr>
          <w:p w14:paraId="1E25CBAC">
            <w:pPr>
              <w:snapToGrid w:val="0"/>
              <w:spacing w:line="360" w:lineRule="auto"/>
              <w:jc w:val="center"/>
              <w:rPr>
                <w:rFonts w:hint="eastAsia" w:ascii="宋体" w:hAnsi="宋体" w:eastAsia="宋体" w:cs="宋体"/>
                <w:sz w:val="24"/>
                <w:szCs w:val="24"/>
                <w:highlight w:val="none"/>
              </w:rPr>
            </w:pPr>
          </w:p>
        </w:tc>
        <w:tc>
          <w:tcPr>
            <w:tcW w:w="3015" w:type="dxa"/>
            <w:vAlign w:val="center"/>
          </w:tcPr>
          <w:p w14:paraId="580EDDC7">
            <w:pPr>
              <w:spacing w:line="360" w:lineRule="auto"/>
              <w:rPr>
                <w:rFonts w:hint="eastAsia" w:ascii="宋体" w:hAnsi="宋体" w:eastAsia="宋体" w:cs="宋体"/>
                <w:bCs/>
                <w:sz w:val="24"/>
                <w:szCs w:val="24"/>
                <w:highlight w:val="none"/>
              </w:rPr>
            </w:pPr>
          </w:p>
        </w:tc>
        <w:tc>
          <w:tcPr>
            <w:tcW w:w="2545" w:type="dxa"/>
            <w:vAlign w:val="center"/>
          </w:tcPr>
          <w:p w14:paraId="75206CC8">
            <w:pPr>
              <w:snapToGrid w:val="0"/>
              <w:jc w:val="center"/>
              <w:rPr>
                <w:rFonts w:hint="eastAsia" w:ascii="宋体" w:hAnsi="宋体" w:eastAsia="宋体" w:cs="宋体"/>
                <w:sz w:val="24"/>
                <w:szCs w:val="24"/>
                <w:highlight w:val="none"/>
              </w:rPr>
            </w:pPr>
          </w:p>
        </w:tc>
        <w:tc>
          <w:tcPr>
            <w:tcW w:w="1100" w:type="dxa"/>
            <w:vAlign w:val="center"/>
          </w:tcPr>
          <w:p w14:paraId="30779F22">
            <w:pPr>
              <w:snapToGrid w:val="0"/>
              <w:jc w:val="center"/>
              <w:rPr>
                <w:rFonts w:hint="eastAsia" w:ascii="宋体" w:hAnsi="宋体" w:eastAsia="宋体" w:cs="宋体"/>
                <w:sz w:val="24"/>
                <w:szCs w:val="24"/>
                <w:highlight w:val="none"/>
              </w:rPr>
            </w:pPr>
          </w:p>
        </w:tc>
      </w:tr>
      <w:tr w14:paraId="6BE9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6AA66460">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764" w:type="dxa"/>
            <w:vAlign w:val="center"/>
          </w:tcPr>
          <w:p w14:paraId="0CDB7375">
            <w:pPr>
              <w:snapToGrid w:val="0"/>
              <w:spacing w:line="360" w:lineRule="auto"/>
              <w:jc w:val="center"/>
              <w:rPr>
                <w:rFonts w:hint="eastAsia" w:ascii="宋体" w:hAnsi="宋体" w:eastAsia="宋体" w:cs="宋体"/>
                <w:sz w:val="24"/>
                <w:szCs w:val="24"/>
                <w:highlight w:val="none"/>
              </w:rPr>
            </w:pPr>
          </w:p>
        </w:tc>
        <w:tc>
          <w:tcPr>
            <w:tcW w:w="3015" w:type="dxa"/>
            <w:vAlign w:val="center"/>
          </w:tcPr>
          <w:p w14:paraId="220A51DE">
            <w:pPr>
              <w:spacing w:line="360" w:lineRule="auto"/>
              <w:rPr>
                <w:rFonts w:hint="eastAsia" w:ascii="宋体" w:hAnsi="宋体" w:eastAsia="宋体" w:cs="宋体"/>
                <w:bCs/>
                <w:sz w:val="24"/>
                <w:szCs w:val="24"/>
                <w:highlight w:val="none"/>
              </w:rPr>
            </w:pPr>
          </w:p>
        </w:tc>
        <w:tc>
          <w:tcPr>
            <w:tcW w:w="2545" w:type="dxa"/>
            <w:vAlign w:val="center"/>
          </w:tcPr>
          <w:p w14:paraId="590B0091">
            <w:pPr>
              <w:snapToGrid w:val="0"/>
              <w:jc w:val="center"/>
              <w:rPr>
                <w:rFonts w:hint="eastAsia" w:ascii="宋体" w:hAnsi="宋体" w:eastAsia="宋体" w:cs="宋体"/>
                <w:sz w:val="24"/>
                <w:szCs w:val="24"/>
                <w:highlight w:val="none"/>
              </w:rPr>
            </w:pPr>
          </w:p>
        </w:tc>
        <w:tc>
          <w:tcPr>
            <w:tcW w:w="1100" w:type="dxa"/>
            <w:vAlign w:val="center"/>
          </w:tcPr>
          <w:p w14:paraId="4B69506A">
            <w:pPr>
              <w:snapToGrid w:val="0"/>
              <w:jc w:val="center"/>
              <w:rPr>
                <w:rFonts w:hint="eastAsia" w:ascii="宋体" w:hAnsi="宋体" w:eastAsia="宋体" w:cs="宋体"/>
                <w:sz w:val="24"/>
                <w:szCs w:val="24"/>
                <w:highlight w:val="none"/>
              </w:rPr>
            </w:pPr>
          </w:p>
        </w:tc>
      </w:tr>
      <w:tr w14:paraId="2A52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64D4D124">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764" w:type="dxa"/>
            <w:vAlign w:val="center"/>
          </w:tcPr>
          <w:p w14:paraId="36AAD351">
            <w:pPr>
              <w:snapToGrid w:val="0"/>
              <w:spacing w:line="360" w:lineRule="auto"/>
              <w:jc w:val="center"/>
              <w:rPr>
                <w:rFonts w:hint="eastAsia" w:ascii="宋体" w:hAnsi="宋体" w:eastAsia="宋体" w:cs="宋体"/>
                <w:sz w:val="24"/>
                <w:szCs w:val="24"/>
                <w:highlight w:val="none"/>
              </w:rPr>
            </w:pPr>
          </w:p>
        </w:tc>
        <w:tc>
          <w:tcPr>
            <w:tcW w:w="3015" w:type="dxa"/>
            <w:vAlign w:val="center"/>
          </w:tcPr>
          <w:p w14:paraId="31534865">
            <w:pPr>
              <w:snapToGrid w:val="0"/>
              <w:spacing w:line="360" w:lineRule="auto"/>
              <w:jc w:val="left"/>
              <w:rPr>
                <w:rFonts w:hint="eastAsia" w:ascii="宋体" w:hAnsi="宋体" w:eastAsia="宋体" w:cs="宋体"/>
                <w:bCs/>
                <w:kern w:val="0"/>
                <w:sz w:val="24"/>
                <w:szCs w:val="24"/>
                <w:highlight w:val="none"/>
              </w:rPr>
            </w:pPr>
          </w:p>
        </w:tc>
        <w:tc>
          <w:tcPr>
            <w:tcW w:w="2545" w:type="dxa"/>
            <w:vAlign w:val="center"/>
          </w:tcPr>
          <w:p w14:paraId="5ABAACA2">
            <w:pPr>
              <w:snapToGrid w:val="0"/>
              <w:jc w:val="center"/>
              <w:rPr>
                <w:rFonts w:hint="eastAsia" w:ascii="宋体" w:hAnsi="宋体" w:eastAsia="宋体" w:cs="宋体"/>
                <w:sz w:val="24"/>
                <w:szCs w:val="24"/>
                <w:highlight w:val="none"/>
              </w:rPr>
            </w:pPr>
          </w:p>
        </w:tc>
        <w:tc>
          <w:tcPr>
            <w:tcW w:w="1100" w:type="dxa"/>
            <w:vAlign w:val="center"/>
          </w:tcPr>
          <w:p w14:paraId="334E0115">
            <w:pPr>
              <w:snapToGrid w:val="0"/>
              <w:jc w:val="center"/>
              <w:rPr>
                <w:rFonts w:hint="eastAsia" w:ascii="宋体" w:hAnsi="宋体" w:eastAsia="宋体" w:cs="宋体"/>
                <w:sz w:val="24"/>
                <w:szCs w:val="24"/>
                <w:highlight w:val="none"/>
              </w:rPr>
            </w:pPr>
          </w:p>
        </w:tc>
      </w:tr>
      <w:tr w14:paraId="1EA1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3B7294F7">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764" w:type="dxa"/>
            <w:vAlign w:val="center"/>
          </w:tcPr>
          <w:p w14:paraId="22C57558">
            <w:pPr>
              <w:snapToGrid w:val="0"/>
              <w:spacing w:line="360" w:lineRule="auto"/>
              <w:jc w:val="center"/>
              <w:rPr>
                <w:rFonts w:hint="eastAsia" w:ascii="宋体" w:hAnsi="宋体" w:eastAsia="宋体" w:cs="宋体"/>
                <w:sz w:val="24"/>
                <w:szCs w:val="24"/>
                <w:highlight w:val="none"/>
              </w:rPr>
            </w:pPr>
          </w:p>
        </w:tc>
        <w:tc>
          <w:tcPr>
            <w:tcW w:w="3015" w:type="dxa"/>
            <w:vAlign w:val="center"/>
          </w:tcPr>
          <w:p w14:paraId="60C5B0F1">
            <w:pPr>
              <w:spacing w:line="360" w:lineRule="auto"/>
              <w:rPr>
                <w:rFonts w:hint="eastAsia" w:ascii="宋体" w:hAnsi="宋体" w:eastAsia="宋体" w:cs="宋体"/>
                <w:bCs/>
                <w:kern w:val="0"/>
                <w:sz w:val="24"/>
                <w:szCs w:val="24"/>
                <w:highlight w:val="none"/>
              </w:rPr>
            </w:pPr>
          </w:p>
        </w:tc>
        <w:tc>
          <w:tcPr>
            <w:tcW w:w="2545" w:type="dxa"/>
            <w:vAlign w:val="center"/>
          </w:tcPr>
          <w:p w14:paraId="0FD2E454">
            <w:pPr>
              <w:snapToGrid w:val="0"/>
              <w:jc w:val="center"/>
              <w:rPr>
                <w:rFonts w:hint="eastAsia" w:ascii="宋体" w:hAnsi="宋体" w:eastAsia="宋体" w:cs="宋体"/>
                <w:sz w:val="24"/>
                <w:szCs w:val="24"/>
                <w:highlight w:val="none"/>
              </w:rPr>
            </w:pPr>
          </w:p>
        </w:tc>
        <w:tc>
          <w:tcPr>
            <w:tcW w:w="1100" w:type="dxa"/>
            <w:vAlign w:val="center"/>
          </w:tcPr>
          <w:p w14:paraId="7E09F126">
            <w:pPr>
              <w:snapToGrid w:val="0"/>
              <w:jc w:val="center"/>
              <w:rPr>
                <w:rFonts w:hint="eastAsia" w:ascii="宋体" w:hAnsi="宋体" w:eastAsia="宋体" w:cs="宋体"/>
                <w:sz w:val="24"/>
                <w:szCs w:val="24"/>
                <w:highlight w:val="none"/>
              </w:rPr>
            </w:pPr>
          </w:p>
        </w:tc>
      </w:tr>
    </w:tbl>
    <w:p w14:paraId="6C93E4DF">
      <w:pPr>
        <w:bidi w:val="0"/>
        <w:ind w:firstLine="240" w:firstLineChars="100"/>
        <w:rPr>
          <w:rFonts w:hint="eastAsia" w:ascii="宋体" w:hAnsi="宋体" w:eastAsia="宋体" w:cs="宋体"/>
          <w:sz w:val="28"/>
          <w:szCs w:val="28"/>
          <w:highlight w:val="none"/>
          <w:lang w:val="en-US" w:eastAsia="zh-CN"/>
        </w:rPr>
      </w:pPr>
      <w:r>
        <w:rPr>
          <w:rFonts w:hint="eastAsia" w:ascii="宋体" w:hAnsi="宋体" w:eastAsia="宋体" w:cs="宋体"/>
          <w:sz w:val="24"/>
          <w:szCs w:val="24"/>
          <w:highlight w:val="none"/>
          <w:lang w:val="en-US" w:eastAsia="zh-CN"/>
        </w:rPr>
        <w:t>注：投标人需对招标文件技术要求逐一对应，否则评标委员会有</w:t>
      </w:r>
      <w:r>
        <w:rPr>
          <w:rFonts w:hint="eastAsia" w:ascii="宋体" w:hAnsi="宋体" w:cs="宋体"/>
          <w:sz w:val="24"/>
          <w:szCs w:val="24"/>
          <w:highlight w:val="none"/>
          <w:lang w:val="en-US" w:eastAsia="zh-CN"/>
        </w:rPr>
        <w:t>权</w:t>
      </w:r>
      <w:r>
        <w:rPr>
          <w:rFonts w:hint="eastAsia" w:ascii="宋体" w:hAnsi="宋体" w:eastAsia="宋体" w:cs="宋体"/>
          <w:sz w:val="24"/>
          <w:szCs w:val="24"/>
          <w:highlight w:val="none"/>
          <w:lang w:val="en-US" w:eastAsia="zh-CN"/>
        </w:rPr>
        <w:t>认定偏离表无效</w:t>
      </w:r>
      <w:r>
        <w:rPr>
          <w:rFonts w:hint="eastAsia" w:ascii="宋体" w:hAnsi="宋体" w:eastAsia="宋体" w:cs="宋体"/>
          <w:sz w:val="28"/>
          <w:szCs w:val="28"/>
          <w:highlight w:val="none"/>
          <w:lang w:val="en-US" w:eastAsia="zh-CN"/>
        </w:rPr>
        <w:t>。</w:t>
      </w:r>
    </w:p>
    <w:p w14:paraId="421221B4">
      <w:pPr>
        <w:bidi w:val="0"/>
        <w:rPr>
          <w:rFonts w:hint="eastAsia" w:ascii="宋体" w:hAnsi="宋体" w:eastAsia="宋体" w:cs="宋体"/>
          <w:sz w:val="28"/>
          <w:szCs w:val="28"/>
          <w:highlight w:val="none"/>
        </w:rPr>
      </w:pPr>
    </w:p>
    <w:p w14:paraId="6BD7465D">
      <w:pPr>
        <w:bidi w:val="0"/>
        <w:rPr>
          <w:rFonts w:hint="eastAsia" w:ascii="宋体" w:hAnsi="宋体" w:eastAsia="宋体" w:cs="宋体"/>
          <w:sz w:val="28"/>
          <w:szCs w:val="28"/>
          <w:highlight w:val="none"/>
        </w:rPr>
      </w:pPr>
    </w:p>
    <w:p w14:paraId="4AE7D235">
      <w:pPr>
        <w:bidi w:val="0"/>
        <w:ind w:left="0" w:leftChars="0" w:firstLine="2318" w:firstLineChars="828"/>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w:t>
      </w:r>
      <w:r>
        <w:rPr>
          <w:rFonts w:hint="eastAsia" w:ascii="宋体" w:hAnsi="宋体" w:eastAsia="宋体" w:cs="宋体"/>
          <w:sz w:val="28"/>
          <w:szCs w:val="28"/>
          <w:highlight w:val="none"/>
        </w:rPr>
        <w:t>盖章</w:t>
      </w:r>
      <w:r>
        <w:rPr>
          <w:rFonts w:hint="eastAsia" w:ascii="宋体" w:hAnsi="宋体" w:cs="宋体"/>
          <w:sz w:val="28"/>
          <w:szCs w:val="28"/>
          <w:highlight w:val="none"/>
          <w:lang w:eastAsia="zh-CN"/>
        </w:rPr>
        <w:t>）</w:t>
      </w:r>
    </w:p>
    <w:p w14:paraId="6EF3FF24">
      <w:pPr>
        <w:bidi w:val="0"/>
        <w:ind w:left="0" w:leftChars="0" w:firstLine="2318" w:firstLineChars="828"/>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法定代表人（负责人）或授权委托人：</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w:t>
      </w:r>
      <w:r>
        <w:rPr>
          <w:rFonts w:hint="eastAsia" w:ascii="宋体" w:hAnsi="宋体" w:eastAsia="宋体" w:cs="宋体"/>
          <w:sz w:val="28"/>
          <w:szCs w:val="28"/>
          <w:highlight w:val="none"/>
        </w:rPr>
        <w:t>签字或盖章</w:t>
      </w:r>
      <w:r>
        <w:rPr>
          <w:rFonts w:hint="eastAsia" w:ascii="宋体" w:hAnsi="宋体" w:cs="宋体"/>
          <w:sz w:val="28"/>
          <w:szCs w:val="28"/>
          <w:highlight w:val="none"/>
          <w:lang w:eastAsia="zh-CN"/>
        </w:rPr>
        <w:t>）</w:t>
      </w:r>
    </w:p>
    <w:p w14:paraId="15A9E45C">
      <w:pPr>
        <w:bidi w:val="0"/>
        <w:ind w:left="0" w:leftChars="0" w:firstLine="2318" w:firstLineChars="828"/>
        <w:rPr>
          <w:rFonts w:hint="eastAsia" w:ascii="宋体" w:hAnsi="宋体" w:eastAsia="宋体" w:cs="宋体"/>
          <w:sz w:val="28"/>
          <w:szCs w:val="28"/>
          <w:highlight w:val="none"/>
        </w:rPr>
      </w:pPr>
      <w:r>
        <w:rPr>
          <w:rFonts w:hint="eastAsia" w:ascii="宋体" w:hAnsi="宋体" w:eastAsia="宋体" w:cs="宋体"/>
          <w:sz w:val="28"/>
          <w:szCs w:val="28"/>
          <w:highlight w:val="none"/>
        </w:rPr>
        <w:t>日     期：</w:t>
      </w:r>
    </w:p>
    <w:p w14:paraId="2C015EE0">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52311820">
      <w:pPr>
        <w:tabs>
          <w:tab w:val="left" w:pos="567"/>
        </w:tabs>
        <w:snapToGrid w:val="0"/>
        <w:spacing w:line="360" w:lineRule="auto"/>
        <w:jc w:val="left"/>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7</w:t>
      </w:r>
      <w:r>
        <w:rPr>
          <w:rFonts w:hint="eastAsia" w:ascii="宋体" w:hAnsi="宋体" w:eastAsia="宋体" w:cs="宋体"/>
          <w:b/>
          <w:kern w:val="0"/>
          <w:sz w:val="28"/>
          <w:szCs w:val="28"/>
          <w:highlight w:val="none"/>
        </w:rPr>
        <w:t>.技术规范响应及偏离表</w:t>
      </w:r>
    </w:p>
    <w:p w14:paraId="1BF21272">
      <w:pPr>
        <w:widowControl/>
        <w:snapToGrid w:val="0"/>
        <w:spacing w:line="360" w:lineRule="auto"/>
        <w:jc w:val="center"/>
        <w:outlineLvl w:val="0"/>
        <w:rPr>
          <w:rFonts w:hint="eastAsia" w:ascii="宋体" w:hAnsi="宋体" w:eastAsia="宋体" w:cs="宋体"/>
          <w:b/>
          <w:kern w:val="0"/>
          <w:sz w:val="28"/>
          <w:szCs w:val="28"/>
          <w:highlight w:val="none"/>
        </w:rPr>
      </w:pPr>
      <w:bookmarkStart w:id="107" w:name="_Toc4428"/>
    </w:p>
    <w:p w14:paraId="4CA3C45A">
      <w:pPr>
        <w:widowControl/>
        <w:snapToGrid w:val="0"/>
        <w:spacing w:line="360" w:lineRule="auto"/>
        <w:jc w:val="center"/>
        <w:outlineLvl w:val="0"/>
        <w:rPr>
          <w:rFonts w:hint="eastAsia" w:ascii="宋体" w:hAnsi="宋体" w:eastAsia="宋体" w:cs="宋体"/>
          <w:b/>
          <w:kern w:val="0"/>
          <w:sz w:val="28"/>
          <w:szCs w:val="28"/>
          <w:highlight w:val="none"/>
        </w:rPr>
      </w:pPr>
      <w:bookmarkStart w:id="108" w:name="_Toc7065"/>
      <w:bookmarkStart w:id="109" w:name="_Toc11347"/>
      <w:r>
        <w:rPr>
          <w:rFonts w:hint="eastAsia" w:ascii="宋体" w:hAnsi="宋体" w:eastAsia="宋体" w:cs="宋体"/>
          <w:b/>
          <w:kern w:val="0"/>
          <w:sz w:val="28"/>
          <w:szCs w:val="28"/>
          <w:highlight w:val="none"/>
        </w:rPr>
        <w:t>技术规范响应及偏离表</w:t>
      </w:r>
      <w:bookmarkEnd w:id="107"/>
      <w:bookmarkEnd w:id="108"/>
      <w:bookmarkEnd w:id="109"/>
    </w:p>
    <w:p w14:paraId="007FBBE5">
      <w:pPr>
        <w:widowControl/>
        <w:snapToGrid w:val="0"/>
        <w:spacing w:line="360" w:lineRule="auto"/>
        <w:rPr>
          <w:rFonts w:hint="eastAsia" w:ascii="宋体" w:hAnsi="宋体" w:eastAsia="宋体" w:cs="宋体"/>
          <w:kern w:val="0"/>
          <w:sz w:val="28"/>
          <w:szCs w:val="28"/>
          <w:highlight w:val="none"/>
        </w:rPr>
      </w:pPr>
    </w:p>
    <w:p w14:paraId="0956D972">
      <w:pPr>
        <w:widowControl/>
        <w:snapToGrid w:val="0"/>
        <w:spacing w:line="360" w:lineRule="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项目名称：</w:t>
      </w:r>
    </w:p>
    <w:p w14:paraId="67160CA2">
      <w:pPr>
        <w:widowControl/>
        <w:snapToGrid w:val="0"/>
        <w:spacing w:line="360" w:lineRule="auto"/>
        <w:rPr>
          <w:rFonts w:hint="eastAsia" w:ascii="宋体" w:hAnsi="宋体" w:eastAsia="宋体" w:cs="宋体"/>
          <w:sz w:val="28"/>
          <w:szCs w:val="28"/>
          <w:highlight w:val="none"/>
        </w:rPr>
      </w:pPr>
      <w:r>
        <w:rPr>
          <w:rFonts w:hint="eastAsia" w:ascii="宋体" w:hAnsi="宋体" w:eastAsia="宋体" w:cs="宋体"/>
          <w:kern w:val="0"/>
          <w:sz w:val="28"/>
          <w:szCs w:val="28"/>
          <w:highlight w:val="none"/>
        </w:rPr>
        <w:t>项目编号：</w:t>
      </w:r>
      <w:r>
        <w:rPr>
          <w:rFonts w:hint="eastAsia" w:ascii="宋体" w:hAnsi="宋体" w:eastAsia="宋体" w:cs="宋体"/>
          <w:sz w:val="28"/>
          <w:szCs w:val="28"/>
          <w:highlight w:val="none"/>
          <w:lang w:val="en-US" w:eastAsia="zh-CN"/>
        </w:rPr>
        <w:t xml:space="preserve"> </w:t>
      </w:r>
    </w:p>
    <w:tbl>
      <w:tblPr>
        <w:tblStyle w:val="27"/>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1"/>
        <w:gridCol w:w="1660"/>
        <w:gridCol w:w="947"/>
        <w:gridCol w:w="2013"/>
        <w:gridCol w:w="2080"/>
        <w:gridCol w:w="1280"/>
        <w:gridCol w:w="1093"/>
      </w:tblGrid>
      <w:tr w14:paraId="1BDC4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0" w:hRule="atLeast"/>
        </w:trPr>
        <w:tc>
          <w:tcPr>
            <w:tcW w:w="621" w:type="dxa"/>
            <w:tcBorders>
              <w:top w:val="single" w:color="000000" w:sz="6" w:space="0"/>
              <w:left w:val="single" w:color="000000" w:sz="6" w:space="0"/>
              <w:bottom w:val="single" w:color="000000" w:sz="6" w:space="0"/>
              <w:right w:val="single" w:color="auto" w:sz="4" w:space="0"/>
            </w:tcBorders>
            <w:noWrap w:val="0"/>
            <w:vAlign w:val="center"/>
          </w:tcPr>
          <w:p w14:paraId="67A0D1D0">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660" w:type="dxa"/>
            <w:tcBorders>
              <w:top w:val="single" w:color="000000" w:sz="6" w:space="0"/>
              <w:left w:val="single" w:color="auto" w:sz="4" w:space="0"/>
              <w:bottom w:val="single" w:color="000000" w:sz="6" w:space="0"/>
              <w:right w:val="single" w:color="auto" w:sz="4" w:space="0"/>
            </w:tcBorders>
            <w:noWrap w:val="0"/>
            <w:vAlign w:val="center"/>
          </w:tcPr>
          <w:p w14:paraId="793E7EDC">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货物</w:t>
            </w:r>
            <w:r>
              <w:rPr>
                <w:rFonts w:hint="eastAsia" w:ascii="宋体" w:hAnsi="宋体" w:eastAsia="宋体" w:cs="宋体"/>
                <w:kern w:val="0"/>
                <w:sz w:val="24"/>
                <w:szCs w:val="24"/>
                <w:highlight w:val="none"/>
              </w:rPr>
              <w:t>名称</w:t>
            </w:r>
          </w:p>
        </w:tc>
        <w:tc>
          <w:tcPr>
            <w:tcW w:w="947" w:type="dxa"/>
            <w:tcBorders>
              <w:top w:val="single" w:color="000000" w:sz="6" w:space="0"/>
              <w:left w:val="single" w:color="auto" w:sz="4" w:space="0"/>
              <w:bottom w:val="single" w:color="000000" w:sz="6" w:space="0"/>
              <w:right w:val="single" w:color="000000" w:sz="6" w:space="0"/>
            </w:tcBorders>
            <w:noWrap w:val="0"/>
            <w:vAlign w:val="center"/>
          </w:tcPr>
          <w:p w14:paraId="1CA90543">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2013" w:type="dxa"/>
            <w:tcBorders>
              <w:top w:val="single" w:color="000000" w:sz="6" w:space="0"/>
              <w:left w:val="single" w:color="000000" w:sz="6" w:space="0"/>
              <w:bottom w:val="single" w:color="000000" w:sz="6" w:space="0"/>
              <w:right w:val="single" w:color="000000" w:sz="6" w:space="0"/>
            </w:tcBorders>
            <w:noWrap w:val="0"/>
            <w:vAlign w:val="center"/>
          </w:tcPr>
          <w:p w14:paraId="39E3C543">
            <w:pPr>
              <w:widowControl/>
              <w:snapToGrid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招标文件</w:t>
            </w:r>
          </w:p>
          <w:p w14:paraId="089784C5">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采购需求指标</w:t>
            </w:r>
          </w:p>
        </w:tc>
        <w:tc>
          <w:tcPr>
            <w:tcW w:w="2080" w:type="dxa"/>
            <w:tcBorders>
              <w:top w:val="single" w:color="000000" w:sz="6" w:space="0"/>
              <w:left w:val="single" w:color="000000" w:sz="6" w:space="0"/>
              <w:bottom w:val="single" w:color="000000" w:sz="6" w:space="0"/>
              <w:right w:val="single" w:color="000000" w:sz="6" w:space="0"/>
            </w:tcBorders>
            <w:noWrap w:val="0"/>
            <w:vAlign w:val="center"/>
          </w:tcPr>
          <w:p w14:paraId="040645C4">
            <w:pPr>
              <w:widowControl/>
              <w:snapToGrid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投标文件</w:t>
            </w:r>
          </w:p>
          <w:p w14:paraId="448BC001">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响应内容</w:t>
            </w:r>
          </w:p>
        </w:tc>
        <w:tc>
          <w:tcPr>
            <w:tcW w:w="1280" w:type="dxa"/>
            <w:tcBorders>
              <w:top w:val="single" w:color="000000" w:sz="6" w:space="0"/>
              <w:left w:val="single" w:color="000000" w:sz="6" w:space="0"/>
              <w:bottom w:val="single" w:color="000000" w:sz="6" w:space="0"/>
              <w:right w:val="single" w:color="000000" w:sz="6" w:space="0"/>
            </w:tcBorders>
            <w:noWrap w:val="0"/>
            <w:vAlign w:val="center"/>
          </w:tcPr>
          <w:p w14:paraId="5DA53502">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w:t>
            </w:r>
          </w:p>
          <w:p w14:paraId="3AA524DC">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情况</w:t>
            </w:r>
          </w:p>
        </w:tc>
        <w:tc>
          <w:tcPr>
            <w:tcW w:w="1093" w:type="dxa"/>
            <w:tcBorders>
              <w:top w:val="single" w:color="000000" w:sz="6" w:space="0"/>
              <w:left w:val="single" w:color="000000" w:sz="6" w:space="0"/>
              <w:bottom w:val="single" w:color="000000" w:sz="6" w:space="0"/>
              <w:right w:val="single" w:color="000000" w:sz="6" w:space="0"/>
            </w:tcBorders>
            <w:noWrap w:val="0"/>
            <w:vAlign w:val="center"/>
          </w:tcPr>
          <w:p w14:paraId="78F62D61">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14:paraId="138F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621" w:type="dxa"/>
            <w:tcBorders>
              <w:top w:val="single" w:color="000000" w:sz="6" w:space="0"/>
              <w:left w:val="single" w:color="000000" w:sz="6" w:space="0"/>
              <w:bottom w:val="single" w:color="000000" w:sz="6" w:space="0"/>
              <w:right w:val="single" w:color="auto" w:sz="4" w:space="0"/>
            </w:tcBorders>
            <w:noWrap w:val="0"/>
            <w:vAlign w:val="center"/>
          </w:tcPr>
          <w:p w14:paraId="27DF08C9">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660" w:type="dxa"/>
            <w:tcBorders>
              <w:top w:val="single" w:color="000000" w:sz="6" w:space="0"/>
              <w:left w:val="single" w:color="auto" w:sz="4" w:space="0"/>
              <w:bottom w:val="single" w:color="000000" w:sz="6" w:space="0"/>
              <w:right w:val="single" w:color="auto" w:sz="4" w:space="0"/>
            </w:tcBorders>
            <w:noWrap w:val="0"/>
            <w:vAlign w:val="center"/>
          </w:tcPr>
          <w:p w14:paraId="0D4B7783">
            <w:pPr>
              <w:widowControl/>
              <w:snapToGrid w:val="0"/>
              <w:spacing w:line="360" w:lineRule="auto"/>
              <w:jc w:val="center"/>
              <w:rPr>
                <w:rFonts w:hint="eastAsia" w:ascii="宋体" w:hAnsi="宋体" w:eastAsia="宋体" w:cs="宋体"/>
                <w:kern w:val="0"/>
                <w:sz w:val="24"/>
                <w:szCs w:val="24"/>
                <w:highlight w:val="none"/>
              </w:rPr>
            </w:pPr>
          </w:p>
        </w:tc>
        <w:tc>
          <w:tcPr>
            <w:tcW w:w="947" w:type="dxa"/>
            <w:tcBorders>
              <w:top w:val="single" w:color="000000" w:sz="6" w:space="0"/>
              <w:left w:val="single" w:color="auto" w:sz="4" w:space="0"/>
              <w:bottom w:val="single" w:color="000000" w:sz="6" w:space="0"/>
              <w:right w:val="single" w:color="000000" w:sz="6" w:space="0"/>
            </w:tcBorders>
            <w:noWrap w:val="0"/>
            <w:vAlign w:val="center"/>
          </w:tcPr>
          <w:p w14:paraId="6645B43D">
            <w:pPr>
              <w:widowControl/>
              <w:snapToGrid w:val="0"/>
              <w:spacing w:line="360" w:lineRule="auto"/>
              <w:jc w:val="center"/>
              <w:rPr>
                <w:rFonts w:hint="eastAsia" w:ascii="宋体" w:hAnsi="宋体" w:eastAsia="宋体" w:cs="宋体"/>
                <w:kern w:val="0"/>
                <w:sz w:val="24"/>
                <w:szCs w:val="24"/>
                <w:highlight w:val="none"/>
              </w:rPr>
            </w:pPr>
          </w:p>
        </w:tc>
        <w:tc>
          <w:tcPr>
            <w:tcW w:w="2013" w:type="dxa"/>
            <w:tcBorders>
              <w:top w:val="single" w:color="000000" w:sz="6" w:space="0"/>
              <w:left w:val="single" w:color="000000" w:sz="6" w:space="0"/>
              <w:bottom w:val="single" w:color="000000" w:sz="6" w:space="0"/>
              <w:right w:val="single" w:color="000000" w:sz="6" w:space="0"/>
            </w:tcBorders>
            <w:noWrap w:val="0"/>
            <w:vAlign w:val="center"/>
          </w:tcPr>
          <w:p w14:paraId="0497278D">
            <w:pPr>
              <w:widowControl/>
              <w:snapToGrid w:val="0"/>
              <w:jc w:val="left"/>
              <w:rPr>
                <w:rFonts w:hint="eastAsia" w:ascii="宋体" w:hAnsi="宋体" w:eastAsia="宋体" w:cs="宋体"/>
                <w:kern w:val="0"/>
                <w:sz w:val="24"/>
                <w:szCs w:val="24"/>
                <w:highlight w:val="none"/>
              </w:rPr>
            </w:pPr>
          </w:p>
        </w:tc>
        <w:tc>
          <w:tcPr>
            <w:tcW w:w="2080" w:type="dxa"/>
            <w:tcBorders>
              <w:top w:val="single" w:color="000000" w:sz="6" w:space="0"/>
              <w:left w:val="single" w:color="000000" w:sz="6" w:space="0"/>
              <w:bottom w:val="single" w:color="000000" w:sz="6" w:space="0"/>
              <w:right w:val="single" w:color="000000" w:sz="6" w:space="0"/>
            </w:tcBorders>
            <w:noWrap w:val="0"/>
            <w:vAlign w:val="center"/>
          </w:tcPr>
          <w:p w14:paraId="2CF6F437">
            <w:pPr>
              <w:widowControl/>
              <w:snapToGrid w:val="0"/>
              <w:spacing w:line="360" w:lineRule="auto"/>
              <w:jc w:val="center"/>
              <w:rPr>
                <w:rFonts w:hint="eastAsia" w:ascii="宋体" w:hAnsi="宋体" w:eastAsia="宋体" w:cs="宋体"/>
                <w:kern w:val="0"/>
                <w:sz w:val="24"/>
                <w:szCs w:val="24"/>
                <w:highlight w:val="none"/>
              </w:rPr>
            </w:pPr>
          </w:p>
        </w:tc>
        <w:tc>
          <w:tcPr>
            <w:tcW w:w="1280" w:type="dxa"/>
            <w:tcBorders>
              <w:top w:val="single" w:color="000000" w:sz="6" w:space="0"/>
              <w:left w:val="single" w:color="000000" w:sz="6" w:space="0"/>
              <w:bottom w:val="single" w:color="000000" w:sz="6" w:space="0"/>
              <w:right w:val="single" w:color="000000" w:sz="6" w:space="0"/>
            </w:tcBorders>
            <w:noWrap w:val="0"/>
            <w:vAlign w:val="center"/>
          </w:tcPr>
          <w:p w14:paraId="2B88FB92">
            <w:pPr>
              <w:widowControl/>
              <w:snapToGrid w:val="0"/>
              <w:spacing w:line="360" w:lineRule="auto"/>
              <w:jc w:val="center"/>
              <w:rPr>
                <w:rFonts w:hint="eastAsia" w:ascii="宋体" w:hAnsi="宋体" w:eastAsia="宋体" w:cs="宋体"/>
                <w:kern w:val="0"/>
                <w:sz w:val="24"/>
                <w:szCs w:val="24"/>
                <w:highlight w:val="none"/>
              </w:rPr>
            </w:pPr>
          </w:p>
        </w:tc>
        <w:tc>
          <w:tcPr>
            <w:tcW w:w="1093" w:type="dxa"/>
            <w:tcBorders>
              <w:top w:val="single" w:color="000000" w:sz="6" w:space="0"/>
              <w:left w:val="single" w:color="000000" w:sz="6" w:space="0"/>
              <w:bottom w:val="single" w:color="000000" w:sz="6" w:space="0"/>
              <w:right w:val="single" w:color="000000" w:sz="6" w:space="0"/>
            </w:tcBorders>
            <w:noWrap w:val="0"/>
            <w:vAlign w:val="center"/>
          </w:tcPr>
          <w:p w14:paraId="29CB1D20">
            <w:pPr>
              <w:widowControl/>
              <w:snapToGrid w:val="0"/>
              <w:spacing w:line="360" w:lineRule="auto"/>
              <w:jc w:val="center"/>
              <w:rPr>
                <w:rFonts w:hint="eastAsia" w:ascii="宋体" w:hAnsi="宋体" w:eastAsia="宋体" w:cs="宋体"/>
                <w:kern w:val="0"/>
                <w:sz w:val="24"/>
                <w:szCs w:val="24"/>
                <w:highlight w:val="none"/>
              </w:rPr>
            </w:pPr>
          </w:p>
        </w:tc>
      </w:tr>
      <w:tr w14:paraId="7FBC2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621" w:type="dxa"/>
            <w:tcBorders>
              <w:top w:val="single" w:color="000000" w:sz="6" w:space="0"/>
              <w:left w:val="single" w:color="000000" w:sz="6" w:space="0"/>
              <w:bottom w:val="single" w:color="000000" w:sz="6" w:space="0"/>
              <w:right w:val="single" w:color="auto" w:sz="4" w:space="0"/>
            </w:tcBorders>
            <w:noWrap w:val="0"/>
            <w:vAlign w:val="center"/>
          </w:tcPr>
          <w:p w14:paraId="7607B5BC">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660" w:type="dxa"/>
            <w:tcBorders>
              <w:top w:val="single" w:color="000000" w:sz="6" w:space="0"/>
              <w:left w:val="single" w:color="auto" w:sz="4" w:space="0"/>
              <w:bottom w:val="single" w:color="000000" w:sz="6" w:space="0"/>
              <w:right w:val="single" w:color="auto" w:sz="4" w:space="0"/>
            </w:tcBorders>
            <w:noWrap w:val="0"/>
            <w:vAlign w:val="center"/>
          </w:tcPr>
          <w:p w14:paraId="09E1A007">
            <w:pPr>
              <w:widowControl/>
              <w:snapToGrid w:val="0"/>
              <w:spacing w:line="360" w:lineRule="auto"/>
              <w:jc w:val="center"/>
              <w:rPr>
                <w:rFonts w:hint="eastAsia" w:ascii="宋体" w:hAnsi="宋体" w:eastAsia="宋体" w:cs="宋体"/>
                <w:kern w:val="0"/>
                <w:sz w:val="24"/>
                <w:szCs w:val="24"/>
                <w:highlight w:val="none"/>
              </w:rPr>
            </w:pPr>
          </w:p>
        </w:tc>
        <w:tc>
          <w:tcPr>
            <w:tcW w:w="947" w:type="dxa"/>
            <w:tcBorders>
              <w:top w:val="single" w:color="000000" w:sz="6" w:space="0"/>
              <w:left w:val="single" w:color="auto" w:sz="4" w:space="0"/>
              <w:bottom w:val="single" w:color="000000" w:sz="6" w:space="0"/>
              <w:right w:val="single" w:color="000000" w:sz="6" w:space="0"/>
            </w:tcBorders>
            <w:noWrap w:val="0"/>
            <w:vAlign w:val="center"/>
          </w:tcPr>
          <w:p w14:paraId="4859F39A">
            <w:pPr>
              <w:widowControl/>
              <w:snapToGrid w:val="0"/>
              <w:spacing w:line="360" w:lineRule="auto"/>
              <w:jc w:val="center"/>
              <w:rPr>
                <w:rFonts w:hint="eastAsia" w:ascii="宋体" w:hAnsi="宋体" w:eastAsia="宋体" w:cs="宋体"/>
                <w:kern w:val="0"/>
                <w:sz w:val="24"/>
                <w:szCs w:val="24"/>
                <w:highlight w:val="none"/>
              </w:rPr>
            </w:pPr>
          </w:p>
        </w:tc>
        <w:tc>
          <w:tcPr>
            <w:tcW w:w="2013" w:type="dxa"/>
            <w:tcBorders>
              <w:top w:val="single" w:color="000000" w:sz="6" w:space="0"/>
              <w:left w:val="single" w:color="000000" w:sz="6" w:space="0"/>
              <w:bottom w:val="single" w:color="000000" w:sz="6" w:space="0"/>
              <w:right w:val="single" w:color="000000" w:sz="6" w:space="0"/>
            </w:tcBorders>
            <w:noWrap w:val="0"/>
            <w:vAlign w:val="center"/>
          </w:tcPr>
          <w:p w14:paraId="26F2FCBD">
            <w:pPr>
              <w:widowControl/>
              <w:snapToGrid w:val="0"/>
              <w:jc w:val="left"/>
              <w:rPr>
                <w:rFonts w:hint="eastAsia" w:ascii="宋体" w:hAnsi="宋体" w:eastAsia="宋体" w:cs="宋体"/>
                <w:kern w:val="0"/>
                <w:sz w:val="24"/>
                <w:szCs w:val="24"/>
                <w:highlight w:val="none"/>
              </w:rPr>
            </w:pPr>
          </w:p>
        </w:tc>
        <w:tc>
          <w:tcPr>
            <w:tcW w:w="2080" w:type="dxa"/>
            <w:tcBorders>
              <w:top w:val="single" w:color="000000" w:sz="6" w:space="0"/>
              <w:left w:val="single" w:color="000000" w:sz="6" w:space="0"/>
              <w:bottom w:val="single" w:color="000000" w:sz="6" w:space="0"/>
              <w:right w:val="single" w:color="000000" w:sz="6" w:space="0"/>
            </w:tcBorders>
            <w:noWrap w:val="0"/>
            <w:vAlign w:val="center"/>
          </w:tcPr>
          <w:p w14:paraId="3ED89712">
            <w:pPr>
              <w:widowControl/>
              <w:snapToGrid w:val="0"/>
              <w:spacing w:line="360" w:lineRule="auto"/>
              <w:jc w:val="center"/>
              <w:rPr>
                <w:rFonts w:hint="eastAsia" w:ascii="宋体" w:hAnsi="宋体" w:eastAsia="宋体" w:cs="宋体"/>
                <w:kern w:val="0"/>
                <w:sz w:val="24"/>
                <w:szCs w:val="24"/>
                <w:highlight w:val="none"/>
              </w:rPr>
            </w:pPr>
          </w:p>
        </w:tc>
        <w:tc>
          <w:tcPr>
            <w:tcW w:w="1280" w:type="dxa"/>
            <w:tcBorders>
              <w:top w:val="single" w:color="000000" w:sz="6" w:space="0"/>
              <w:left w:val="single" w:color="000000" w:sz="6" w:space="0"/>
              <w:bottom w:val="single" w:color="000000" w:sz="6" w:space="0"/>
              <w:right w:val="single" w:color="000000" w:sz="6" w:space="0"/>
            </w:tcBorders>
            <w:noWrap w:val="0"/>
            <w:vAlign w:val="center"/>
          </w:tcPr>
          <w:p w14:paraId="0648B9E4">
            <w:pPr>
              <w:widowControl/>
              <w:snapToGrid w:val="0"/>
              <w:spacing w:line="360" w:lineRule="auto"/>
              <w:jc w:val="center"/>
              <w:rPr>
                <w:rFonts w:hint="eastAsia" w:ascii="宋体" w:hAnsi="宋体" w:eastAsia="宋体" w:cs="宋体"/>
                <w:kern w:val="0"/>
                <w:sz w:val="24"/>
                <w:szCs w:val="24"/>
                <w:highlight w:val="none"/>
              </w:rPr>
            </w:pPr>
          </w:p>
        </w:tc>
        <w:tc>
          <w:tcPr>
            <w:tcW w:w="1093" w:type="dxa"/>
            <w:tcBorders>
              <w:top w:val="single" w:color="000000" w:sz="6" w:space="0"/>
              <w:left w:val="single" w:color="000000" w:sz="6" w:space="0"/>
              <w:bottom w:val="single" w:color="000000" w:sz="6" w:space="0"/>
              <w:right w:val="single" w:color="000000" w:sz="6" w:space="0"/>
            </w:tcBorders>
            <w:noWrap w:val="0"/>
            <w:vAlign w:val="center"/>
          </w:tcPr>
          <w:p w14:paraId="25B6EDA3">
            <w:pPr>
              <w:widowControl/>
              <w:snapToGrid w:val="0"/>
              <w:spacing w:line="360" w:lineRule="auto"/>
              <w:jc w:val="center"/>
              <w:rPr>
                <w:rFonts w:hint="eastAsia" w:ascii="宋体" w:hAnsi="宋体" w:eastAsia="宋体" w:cs="宋体"/>
                <w:kern w:val="0"/>
                <w:sz w:val="24"/>
                <w:szCs w:val="24"/>
                <w:highlight w:val="none"/>
              </w:rPr>
            </w:pPr>
          </w:p>
        </w:tc>
      </w:tr>
      <w:tr w14:paraId="22899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621" w:type="dxa"/>
            <w:tcBorders>
              <w:top w:val="single" w:color="000000" w:sz="6" w:space="0"/>
              <w:left w:val="single" w:color="000000" w:sz="6" w:space="0"/>
              <w:bottom w:val="single" w:color="000000" w:sz="6" w:space="0"/>
              <w:right w:val="single" w:color="auto" w:sz="4" w:space="0"/>
            </w:tcBorders>
            <w:noWrap w:val="0"/>
            <w:vAlign w:val="center"/>
          </w:tcPr>
          <w:p w14:paraId="7AFF1812">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660" w:type="dxa"/>
            <w:tcBorders>
              <w:top w:val="single" w:color="000000" w:sz="6" w:space="0"/>
              <w:left w:val="single" w:color="auto" w:sz="4" w:space="0"/>
              <w:bottom w:val="single" w:color="000000" w:sz="6" w:space="0"/>
              <w:right w:val="single" w:color="auto" w:sz="4" w:space="0"/>
            </w:tcBorders>
            <w:noWrap w:val="0"/>
            <w:vAlign w:val="center"/>
          </w:tcPr>
          <w:p w14:paraId="1B4E5807">
            <w:pPr>
              <w:widowControl/>
              <w:snapToGrid w:val="0"/>
              <w:spacing w:line="360" w:lineRule="auto"/>
              <w:jc w:val="center"/>
              <w:rPr>
                <w:rFonts w:hint="eastAsia" w:ascii="宋体" w:hAnsi="宋体" w:eastAsia="宋体" w:cs="宋体"/>
                <w:kern w:val="0"/>
                <w:sz w:val="24"/>
                <w:szCs w:val="24"/>
                <w:highlight w:val="none"/>
              </w:rPr>
            </w:pPr>
          </w:p>
        </w:tc>
        <w:tc>
          <w:tcPr>
            <w:tcW w:w="947" w:type="dxa"/>
            <w:tcBorders>
              <w:top w:val="single" w:color="000000" w:sz="6" w:space="0"/>
              <w:left w:val="single" w:color="auto" w:sz="4" w:space="0"/>
              <w:bottom w:val="single" w:color="000000" w:sz="6" w:space="0"/>
              <w:right w:val="single" w:color="000000" w:sz="6" w:space="0"/>
            </w:tcBorders>
            <w:noWrap w:val="0"/>
            <w:vAlign w:val="center"/>
          </w:tcPr>
          <w:p w14:paraId="6D844A86">
            <w:pPr>
              <w:widowControl/>
              <w:snapToGrid w:val="0"/>
              <w:spacing w:line="360" w:lineRule="auto"/>
              <w:jc w:val="center"/>
              <w:rPr>
                <w:rFonts w:hint="eastAsia" w:ascii="宋体" w:hAnsi="宋体" w:eastAsia="宋体" w:cs="宋体"/>
                <w:kern w:val="0"/>
                <w:sz w:val="24"/>
                <w:szCs w:val="24"/>
                <w:highlight w:val="none"/>
              </w:rPr>
            </w:pPr>
          </w:p>
        </w:tc>
        <w:tc>
          <w:tcPr>
            <w:tcW w:w="2013" w:type="dxa"/>
            <w:tcBorders>
              <w:top w:val="single" w:color="000000" w:sz="6" w:space="0"/>
              <w:left w:val="single" w:color="000000" w:sz="6" w:space="0"/>
              <w:bottom w:val="single" w:color="000000" w:sz="6" w:space="0"/>
              <w:right w:val="single" w:color="000000" w:sz="6" w:space="0"/>
            </w:tcBorders>
            <w:noWrap w:val="0"/>
            <w:vAlign w:val="center"/>
          </w:tcPr>
          <w:p w14:paraId="3DC2E604">
            <w:pPr>
              <w:widowControl/>
              <w:snapToGrid w:val="0"/>
              <w:jc w:val="left"/>
              <w:rPr>
                <w:rFonts w:hint="eastAsia" w:ascii="宋体" w:hAnsi="宋体" w:eastAsia="宋体" w:cs="宋体"/>
                <w:kern w:val="0"/>
                <w:sz w:val="24"/>
                <w:szCs w:val="24"/>
                <w:highlight w:val="none"/>
              </w:rPr>
            </w:pPr>
          </w:p>
        </w:tc>
        <w:tc>
          <w:tcPr>
            <w:tcW w:w="2080" w:type="dxa"/>
            <w:tcBorders>
              <w:top w:val="single" w:color="000000" w:sz="6" w:space="0"/>
              <w:left w:val="single" w:color="000000" w:sz="6" w:space="0"/>
              <w:bottom w:val="single" w:color="000000" w:sz="6" w:space="0"/>
              <w:right w:val="single" w:color="000000" w:sz="6" w:space="0"/>
            </w:tcBorders>
            <w:noWrap w:val="0"/>
            <w:vAlign w:val="center"/>
          </w:tcPr>
          <w:p w14:paraId="17E1A0FA">
            <w:pPr>
              <w:widowControl/>
              <w:snapToGrid w:val="0"/>
              <w:spacing w:line="360" w:lineRule="auto"/>
              <w:jc w:val="center"/>
              <w:rPr>
                <w:rFonts w:hint="eastAsia" w:ascii="宋体" w:hAnsi="宋体" w:eastAsia="宋体" w:cs="宋体"/>
                <w:kern w:val="0"/>
                <w:sz w:val="24"/>
                <w:szCs w:val="24"/>
                <w:highlight w:val="none"/>
              </w:rPr>
            </w:pPr>
          </w:p>
        </w:tc>
        <w:tc>
          <w:tcPr>
            <w:tcW w:w="1280" w:type="dxa"/>
            <w:tcBorders>
              <w:top w:val="single" w:color="000000" w:sz="6" w:space="0"/>
              <w:left w:val="single" w:color="000000" w:sz="6" w:space="0"/>
              <w:bottom w:val="single" w:color="000000" w:sz="6" w:space="0"/>
              <w:right w:val="single" w:color="000000" w:sz="6" w:space="0"/>
            </w:tcBorders>
            <w:noWrap w:val="0"/>
            <w:vAlign w:val="center"/>
          </w:tcPr>
          <w:p w14:paraId="0A44AD1C">
            <w:pPr>
              <w:widowControl/>
              <w:snapToGrid w:val="0"/>
              <w:spacing w:line="360" w:lineRule="auto"/>
              <w:jc w:val="center"/>
              <w:rPr>
                <w:rFonts w:hint="eastAsia" w:ascii="宋体" w:hAnsi="宋体" w:eastAsia="宋体" w:cs="宋体"/>
                <w:kern w:val="0"/>
                <w:sz w:val="24"/>
                <w:szCs w:val="24"/>
                <w:highlight w:val="none"/>
              </w:rPr>
            </w:pPr>
          </w:p>
        </w:tc>
        <w:tc>
          <w:tcPr>
            <w:tcW w:w="1093" w:type="dxa"/>
            <w:tcBorders>
              <w:top w:val="single" w:color="000000" w:sz="6" w:space="0"/>
              <w:left w:val="single" w:color="000000" w:sz="6" w:space="0"/>
              <w:bottom w:val="single" w:color="000000" w:sz="6" w:space="0"/>
              <w:right w:val="single" w:color="000000" w:sz="6" w:space="0"/>
            </w:tcBorders>
            <w:noWrap w:val="0"/>
            <w:vAlign w:val="center"/>
          </w:tcPr>
          <w:p w14:paraId="3A54A7BC">
            <w:pPr>
              <w:widowControl/>
              <w:snapToGrid w:val="0"/>
              <w:spacing w:line="360" w:lineRule="auto"/>
              <w:jc w:val="center"/>
              <w:rPr>
                <w:rFonts w:hint="eastAsia" w:ascii="宋体" w:hAnsi="宋体" w:eastAsia="宋体" w:cs="宋体"/>
                <w:kern w:val="0"/>
                <w:sz w:val="24"/>
                <w:szCs w:val="24"/>
                <w:highlight w:val="none"/>
              </w:rPr>
            </w:pPr>
          </w:p>
        </w:tc>
      </w:tr>
      <w:tr w14:paraId="4195F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621" w:type="dxa"/>
            <w:tcBorders>
              <w:top w:val="single" w:color="000000" w:sz="6" w:space="0"/>
              <w:left w:val="single" w:color="000000" w:sz="6" w:space="0"/>
              <w:bottom w:val="single" w:color="000000" w:sz="6" w:space="0"/>
              <w:right w:val="single" w:color="auto" w:sz="4" w:space="0"/>
            </w:tcBorders>
            <w:noWrap w:val="0"/>
            <w:vAlign w:val="center"/>
          </w:tcPr>
          <w:p w14:paraId="34C50159">
            <w:pPr>
              <w:widowControl/>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660" w:type="dxa"/>
            <w:tcBorders>
              <w:top w:val="single" w:color="000000" w:sz="6" w:space="0"/>
              <w:left w:val="single" w:color="auto" w:sz="4" w:space="0"/>
              <w:bottom w:val="single" w:color="000000" w:sz="6" w:space="0"/>
              <w:right w:val="single" w:color="auto" w:sz="4" w:space="0"/>
            </w:tcBorders>
            <w:noWrap w:val="0"/>
            <w:vAlign w:val="center"/>
          </w:tcPr>
          <w:p w14:paraId="358FA239">
            <w:pPr>
              <w:widowControl/>
              <w:snapToGrid w:val="0"/>
              <w:spacing w:line="360" w:lineRule="auto"/>
              <w:jc w:val="center"/>
              <w:rPr>
                <w:rFonts w:hint="eastAsia" w:ascii="宋体" w:hAnsi="宋体" w:eastAsia="宋体" w:cs="宋体"/>
                <w:kern w:val="0"/>
                <w:sz w:val="24"/>
                <w:szCs w:val="24"/>
                <w:highlight w:val="none"/>
              </w:rPr>
            </w:pPr>
          </w:p>
        </w:tc>
        <w:tc>
          <w:tcPr>
            <w:tcW w:w="947" w:type="dxa"/>
            <w:tcBorders>
              <w:top w:val="single" w:color="000000" w:sz="6" w:space="0"/>
              <w:left w:val="single" w:color="auto" w:sz="4" w:space="0"/>
              <w:bottom w:val="single" w:color="000000" w:sz="6" w:space="0"/>
              <w:right w:val="single" w:color="000000" w:sz="6" w:space="0"/>
            </w:tcBorders>
            <w:noWrap w:val="0"/>
            <w:vAlign w:val="center"/>
          </w:tcPr>
          <w:p w14:paraId="430D3DD9">
            <w:pPr>
              <w:widowControl/>
              <w:snapToGrid w:val="0"/>
              <w:spacing w:line="360" w:lineRule="auto"/>
              <w:jc w:val="center"/>
              <w:rPr>
                <w:rFonts w:hint="eastAsia" w:ascii="宋体" w:hAnsi="宋体" w:eastAsia="宋体" w:cs="宋体"/>
                <w:kern w:val="0"/>
                <w:sz w:val="24"/>
                <w:szCs w:val="24"/>
                <w:highlight w:val="none"/>
              </w:rPr>
            </w:pPr>
          </w:p>
        </w:tc>
        <w:tc>
          <w:tcPr>
            <w:tcW w:w="2013" w:type="dxa"/>
            <w:tcBorders>
              <w:top w:val="single" w:color="000000" w:sz="6" w:space="0"/>
              <w:left w:val="single" w:color="000000" w:sz="6" w:space="0"/>
              <w:bottom w:val="single" w:color="000000" w:sz="6" w:space="0"/>
              <w:right w:val="single" w:color="000000" w:sz="6" w:space="0"/>
            </w:tcBorders>
            <w:noWrap w:val="0"/>
            <w:vAlign w:val="center"/>
          </w:tcPr>
          <w:p w14:paraId="0CB9FB0B">
            <w:pPr>
              <w:widowControl/>
              <w:snapToGrid w:val="0"/>
              <w:jc w:val="left"/>
              <w:rPr>
                <w:rFonts w:hint="eastAsia" w:ascii="宋体" w:hAnsi="宋体" w:eastAsia="宋体" w:cs="宋体"/>
                <w:kern w:val="0"/>
                <w:sz w:val="24"/>
                <w:szCs w:val="24"/>
                <w:highlight w:val="none"/>
              </w:rPr>
            </w:pPr>
          </w:p>
        </w:tc>
        <w:tc>
          <w:tcPr>
            <w:tcW w:w="2080" w:type="dxa"/>
            <w:tcBorders>
              <w:top w:val="single" w:color="000000" w:sz="6" w:space="0"/>
              <w:left w:val="single" w:color="000000" w:sz="6" w:space="0"/>
              <w:bottom w:val="single" w:color="000000" w:sz="6" w:space="0"/>
              <w:right w:val="single" w:color="000000" w:sz="6" w:space="0"/>
            </w:tcBorders>
            <w:noWrap w:val="0"/>
            <w:vAlign w:val="center"/>
          </w:tcPr>
          <w:p w14:paraId="5B8571D9">
            <w:pPr>
              <w:widowControl/>
              <w:snapToGrid w:val="0"/>
              <w:spacing w:line="360" w:lineRule="auto"/>
              <w:jc w:val="center"/>
              <w:rPr>
                <w:rFonts w:hint="eastAsia" w:ascii="宋体" w:hAnsi="宋体" w:eastAsia="宋体" w:cs="宋体"/>
                <w:kern w:val="0"/>
                <w:sz w:val="24"/>
                <w:szCs w:val="24"/>
                <w:highlight w:val="none"/>
              </w:rPr>
            </w:pPr>
          </w:p>
        </w:tc>
        <w:tc>
          <w:tcPr>
            <w:tcW w:w="1280" w:type="dxa"/>
            <w:tcBorders>
              <w:top w:val="single" w:color="000000" w:sz="6" w:space="0"/>
              <w:left w:val="single" w:color="000000" w:sz="6" w:space="0"/>
              <w:bottom w:val="single" w:color="000000" w:sz="6" w:space="0"/>
              <w:right w:val="single" w:color="000000" w:sz="6" w:space="0"/>
            </w:tcBorders>
            <w:noWrap w:val="0"/>
            <w:vAlign w:val="center"/>
          </w:tcPr>
          <w:p w14:paraId="7632DB6C">
            <w:pPr>
              <w:widowControl/>
              <w:snapToGrid w:val="0"/>
              <w:spacing w:line="360" w:lineRule="auto"/>
              <w:jc w:val="center"/>
              <w:rPr>
                <w:rFonts w:hint="eastAsia" w:ascii="宋体" w:hAnsi="宋体" w:eastAsia="宋体" w:cs="宋体"/>
                <w:kern w:val="0"/>
                <w:sz w:val="24"/>
                <w:szCs w:val="24"/>
                <w:highlight w:val="none"/>
              </w:rPr>
            </w:pPr>
          </w:p>
        </w:tc>
        <w:tc>
          <w:tcPr>
            <w:tcW w:w="1093" w:type="dxa"/>
            <w:tcBorders>
              <w:top w:val="single" w:color="000000" w:sz="6" w:space="0"/>
              <w:left w:val="single" w:color="000000" w:sz="6" w:space="0"/>
              <w:bottom w:val="single" w:color="000000" w:sz="6" w:space="0"/>
              <w:right w:val="single" w:color="000000" w:sz="6" w:space="0"/>
            </w:tcBorders>
            <w:noWrap w:val="0"/>
            <w:vAlign w:val="center"/>
          </w:tcPr>
          <w:p w14:paraId="2A836FEB">
            <w:pPr>
              <w:widowControl/>
              <w:snapToGrid w:val="0"/>
              <w:spacing w:line="360" w:lineRule="auto"/>
              <w:jc w:val="center"/>
              <w:rPr>
                <w:rFonts w:hint="eastAsia" w:ascii="宋体" w:hAnsi="宋体" w:eastAsia="宋体" w:cs="宋体"/>
                <w:kern w:val="0"/>
                <w:sz w:val="24"/>
                <w:szCs w:val="24"/>
                <w:highlight w:val="none"/>
              </w:rPr>
            </w:pPr>
          </w:p>
        </w:tc>
      </w:tr>
    </w:tbl>
    <w:p w14:paraId="3983EB02">
      <w:pPr>
        <w:pStyle w:val="15"/>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4"/>
          <w:szCs w:val="24"/>
          <w:highlight w:val="none"/>
          <w:lang w:val="en-US" w:eastAsia="zh-CN"/>
        </w:rPr>
        <w:t>注：投标人需对招标文件技术要求逐一对应，否则评标委员会有</w:t>
      </w:r>
      <w:r>
        <w:rPr>
          <w:rFonts w:hint="eastAsia" w:ascii="宋体" w:hAnsi="宋体" w:cs="宋体"/>
          <w:sz w:val="24"/>
          <w:szCs w:val="24"/>
          <w:highlight w:val="none"/>
          <w:lang w:val="en-US" w:eastAsia="zh-CN"/>
        </w:rPr>
        <w:t>权</w:t>
      </w:r>
      <w:r>
        <w:rPr>
          <w:rFonts w:hint="eastAsia" w:ascii="宋体" w:hAnsi="宋体" w:eastAsia="宋体" w:cs="宋体"/>
          <w:sz w:val="24"/>
          <w:szCs w:val="24"/>
          <w:highlight w:val="none"/>
          <w:lang w:val="en-US" w:eastAsia="zh-CN"/>
        </w:rPr>
        <w:t>认定偏离表无效。</w:t>
      </w:r>
    </w:p>
    <w:p w14:paraId="79AC9D4B">
      <w:pPr>
        <w:pStyle w:val="23"/>
        <w:rPr>
          <w:rFonts w:hint="eastAsia" w:ascii="宋体" w:hAnsi="宋体" w:eastAsia="宋体" w:cs="宋体"/>
          <w:b/>
          <w:sz w:val="28"/>
          <w:szCs w:val="28"/>
          <w:highlight w:val="none"/>
        </w:rPr>
      </w:pPr>
    </w:p>
    <w:p w14:paraId="5927AE1F">
      <w:pPr>
        <w:pStyle w:val="23"/>
        <w:rPr>
          <w:rFonts w:hint="eastAsia" w:ascii="宋体" w:hAnsi="宋体" w:eastAsia="宋体" w:cs="宋体"/>
          <w:b/>
          <w:sz w:val="28"/>
          <w:szCs w:val="28"/>
          <w:highlight w:val="none"/>
        </w:rPr>
      </w:pPr>
    </w:p>
    <w:p w14:paraId="4CA533A9">
      <w:pPr>
        <w:tabs>
          <w:tab w:val="left" w:pos="4000"/>
        </w:tabs>
        <w:snapToGrid w:val="0"/>
        <w:spacing w:line="480" w:lineRule="auto"/>
        <w:ind w:left="0" w:leftChars="0" w:firstLine="2100" w:firstLineChars="75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kern w:val="0"/>
          <w:sz w:val="28"/>
          <w:szCs w:val="28"/>
          <w:highlight w:val="none"/>
          <w:u w:val="single"/>
        </w:rPr>
        <w:t xml:space="preserve">                       </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rPr>
        <w:t>盖章</w:t>
      </w:r>
      <w:r>
        <w:rPr>
          <w:rFonts w:hint="eastAsia" w:ascii="宋体" w:hAnsi="宋体" w:cs="宋体"/>
          <w:kern w:val="0"/>
          <w:sz w:val="28"/>
          <w:szCs w:val="28"/>
          <w:highlight w:val="none"/>
          <w:lang w:eastAsia="zh-CN"/>
        </w:rPr>
        <w:t>）</w:t>
      </w:r>
    </w:p>
    <w:p w14:paraId="3BF716B4">
      <w:pPr>
        <w:tabs>
          <w:tab w:val="left" w:pos="4000"/>
        </w:tabs>
        <w:snapToGrid w:val="0"/>
        <w:spacing w:line="480" w:lineRule="auto"/>
        <w:ind w:left="0" w:leftChars="0" w:firstLine="2100" w:firstLineChars="75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kern w:val="0"/>
          <w:sz w:val="28"/>
          <w:szCs w:val="28"/>
          <w:highlight w:val="none"/>
          <w:u w:val="single"/>
        </w:rPr>
        <w:t xml:space="preserve">         </w:t>
      </w:r>
      <w:r>
        <w:rPr>
          <w:rFonts w:hint="eastAsia" w:ascii="宋体" w:hAnsi="宋体" w:cs="宋体"/>
          <w:kern w:val="0"/>
          <w:sz w:val="28"/>
          <w:szCs w:val="28"/>
          <w:highlight w:val="none"/>
          <w:u w:val="single"/>
          <w:lang w:eastAsia="zh-CN"/>
        </w:rPr>
        <w:t>（</w:t>
      </w:r>
      <w:r>
        <w:rPr>
          <w:rFonts w:hint="eastAsia" w:ascii="宋体" w:hAnsi="宋体" w:eastAsia="宋体" w:cs="宋体"/>
          <w:kern w:val="0"/>
          <w:sz w:val="28"/>
          <w:szCs w:val="28"/>
          <w:highlight w:val="none"/>
        </w:rPr>
        <w:t>签字或盖章</w:t>
      </w:r>
      <w:r>
        <w:rPr>
          <w:rFonts w:hint="eastAsia" w:ascii="宋体" w:hAnsi="宋体" w:cs="宋体"/>
          <w:kern w:val="0"/>
          <w:sz w:val="28"/>
          <w:szCs w:val="28"/>
          <w:highlight w:val="none"/>
          <w:lang w:eastAsia="zh-CN"/>
        </w:rPr>
        <w:t>）</w:t>
      </w:r>
    </w:p>
    <w:p w14:paraId="717C9959">
      <w:pPr>
        <w:snapToGrid w:val="0"/>
        <w:spacing w:line="480" w:lineRule="auto"/>
        <w:ind w:left="0" w:leftChars="0" w:firstLine="2100" w:firstLineChars="750"/>
        <w:rPr>
          <w:rFonts w:hint="eastAsia" w:ascii="宋体" w:hAnsi="宋体" w:eastAsia="宋体" w:cs="宋体"/>
          <w:sz w:val="28"/>
          <w:szCs w:val="28"/>
          <w:highlight w:val="none"/>
        </w:rPr>
      </w:pPr>
      <w:r>
        <w:rPr>
          <w:rFonts w:hint="eastAsia" w:ascii="宋体" w:hAnsi="宋体" w:eastAsia="宋体" w:cs="宋体"/>
          <w:sz w:val="28"/>
          <w:szCs w:val="28"/>
          <w:highlight w:val="none"/>
        </w:rPr>
        <w:t>日     期：</w:t>
      </w:r>
    </w:p>
    <w:p w14:paraId="446F6991">
      <w:pPr>
        <w:rPr>
          <w:rFonts w:hint="eastAsia"/>
          <w:highlight w:val="none"/>
        </w:rPr>
      </w:pPr>
      <w:r>
        <w:rPr>
          <w:rFonts w:hint="eastAsia"/>
          <w:highlight w:val="none"/>
        </w:rPr>
        <w:br w:type="page"/>
      </w:r>
    </w:p>
    <w:p w14:paraId="2BC6769E">
      <w:pPr>
        <w:tabs>
          <w:tab w:val="left" w:pos="567"/>
        </w:tabs>
        <w:snapToGrid w:val="0"/>
        <w:spacing w:line="360" w:lineRule="auto"/>
        <w:jc w:val="left"/>
        <w:rPr>
          <w:rFonts w:hint="default" w:ascii="宋体" w:hAnsi="宋体" w:eastAsia="宋体" w:cs="宋体"/>
          <w:b/>
          <w:color w:val="000000"/>
          <w:sz w:val="32"/>
          <w:szCs w:val="32"/>
          <w:highlight w:val="none"/>
          <w:lang w:val="en-US" w:eastAsia="zh-CN"/>
        </w:rPr>
      </w:pPr>
      <w:r>
        <w:rPr>
          <w:rFonts w:hint="eastAsia" w:ascii="宋体" w:hAnsi="宋体" w:cs="宋体"/>
          <w:b/>
          <w:kern w:val="0"/>
          <w:sz w:val="28"/>
          <w:szCs w:val="28"/>
          <w:highlight w:val="none"/>
          <w:lang w:val="en-US" w:eastAsia="zh-CN"/>
        </w:rPr>
        <w:t>8</w:t>
      </w:r>
      <w:r>
        <w:rPr>
          <w:rFonts w:hint="eastAsia" w:ascii="宋体" w:hAnsi="宋体" w:eastAsia="宋体" w:cs="宋体"/>
          <w:b/>
          <w:kern w:val="0"/>
          <w:sz w:val="28"/>
          <w:szCs w:val="28"/>
          <w:highlight w:val="none"/>
          <w:lang w:val="en-US" w:eastAsia="zh-CN"/>
        </w:rPr>
        <w:t>.</w:t>
      </w:r>
      <w:r>
        <w:rPr>
          <w:rFonts w:hint="eastAsia" w:ascii="宋体" w:hAnsi="宋体" w:eastAsia="宋体" w:cs="宋体"/>
          <w:b/>
          <w:kern w:val="0"/>
          <w:sz w:val="28"/>
          <w:szCs w:val="28"/>
          <w:highlight w:val="none"/>
        </w:rPr>
        <w:t>近三年内同类项目合同案例列表</w:t>
      </w:r>
    </w:p>
    <w:p w14:paraId="2CF162C3">
      <w:pPr>
        <w:spacing w:line="360" w:lineRule="auto"/>
        <w:jc w:val="both"/>
        <w:rPr>
          <w:rFonts w:hint="eastAsia" w:ascii="宋体" w:hAnsi="宋体" w:eastAsia="宋体" w:cs="宋体"/>
          <w:b/>
          <w:color w:val="000000"/>
          <w:sz w:val="32"/>
          <w:szCs w:val="32"/>
          <w:highlight w:val="none"/>
        </w:rPr>
      </w:pPr>
    </w:p>
    <w:p w14:paraId="4DF8633F">
      <w:pPr>
        <w:spacing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近三年内同类项目合同案例列表</w:t>
      </w:r>
    </w:p>
    <w:p w14:paraId="617AEDC1">
      <w:pPr>
        <w:pStyle w:val="15"/>
        <w:rPr>
          <w:rFonts w:hint="eastAsia"/>
          <w:highlight w:val="none"/>
        </w:rPr>
      </w:pPr>
    </w:p>
    <w:tbl>
      <w:tblPr>
        <w:tblStyle w:val="27"/>
        <w:tblW w:w="9653"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60"/>
        <w:gridCol w:w="1440"/>
        <w:gridCol w:w="1823"/>
        <w:gridCol w:w="1605"/>
        <w:gridCol w:w="2025"/>
      </w:tblGrid>
      <w:tr w14:paraId="2F10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00" w:type="dxa"/>
            <w:noWrap w:val="0"/>
            <w:vAlign w:val="center"/>
          </w:tcPr>
          <w:p w14:paraId="37A61288">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960" w:type="dxa"/>
            <w:noWrap w:val="0"/>
            <w:vAlign w:val="center"/>
          </w:tcPr>
          <w:p w14:paraId="5D47A350">
            <w:pPr>
              <w:spacing w:line="360" w:lineRule="auto"/>
              <w:jc w:val="center"/>
              <w:rPr>
                <w:rFonts w:hint="eastAsia" w:ascii="宋体" w:hAnsi="宋体" w:eastAsia="宋体" w:cs="宋体"/>
                <w:b/>
                <w:color w:val="000000"/>
                <w:sz w:val="24"/>
                <w:highlight w:val="none"/>
              </w:rPr>
            </w:pPr>
            <w:r>
              <w:rPr>
                <w:rFonts w:hint="eastAsia" w:ascii="宋体" w:hAnsi="宋体" w:cs="宋体"/>
                <w:b/>
                <w:color w:val="000000"/>
                <w:sz w:val="24"/>
                <w:highlight w:val="none"/>
                <w:lang w:eastAsia="zh-CN"/>
              </w:rPr>
              <w:t>采购</w:t>
            </w:r>
            <w:r>
              <w:rPr>
                <w:rFonts w:hint="eastAsia" w:ascii="宋体" w:hAnsi="宋体" w:eastAsia="宋体" w:cs="宋体"/>
                <w:b/>
                <w:color w:val="000000"/>
                <w:sz w:val="24"/>
                <w:highlight w:val="none"/>
              </w:rPr>
              <w:t>单位全称</w:t>
            </w:r>
          </w:p>
        </w:tc>
        <w:tc>
          <w:tcPr>
            <w:tcW w:w="1440" w:type="dxa"/>
            <w:noWrap w:val="0"/>
            <w:vAlign w:val="center"/>
          </w:tcPr>
          <w:p w14:paraId="0D6E4549">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合同金额</w:t>
            </w:r>
          </w:p>
        </w:tc>
        <w:tc>
          <w:tcPr>
            <w:tcW w:w="1823" w:type="dxa"/>
            <w:noWrap w:val="0"/>
            <w:vAlign w:val="center"/>
          </w:tcPr>
          <w:p w14:paraId="7778945B">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完成时间</w:t>
            </w:r>
          </w:p>
        </w:tc>
        <w:tc>
          <w:tcPr>
            <w:tcW w:w="1605" w:type="dxa"/>
            <w:noWrap w:val="0"/>
            <w:vAlign w:val="center"/>
          </w:tcPr>
          <w:p w14:paraId="751797D7">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联系人</w:t>
            </w:r>
          </w:p>
        </w:tc>
        <w:tc>
          <w:tcPr>
            <w:tcW w:w="2025" w:type="dxa"/>
            <w:noWrap w:val="0"/>
            <w:vAlign w:val="center"/>
          </w:tcPr>
          <w:p w14:paraId="4CF2D110">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联系电话</w:t>
            </w:r>
          </w:p>
        </w:tc>
      </w:tr>
      <w:tr w14:paraId="04C4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00" w:type="dxa"/>
            <w:noWrap w:val="0"/>
            <w:vAlign w:val="center"/>
          </w:tcPr>
          <w:p w14:paraId="22CFFF14">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w:t>
            </w:r>
          </w:p>
        </w:tc>
        <w:tc>
          <w:tcPr>
            <w:tcW w:w="1960" w:type="dxa"/>
            <w:noWrap w:val="0"/>
            <w:vAlign w:val="top"/>
          </w:tcPr>
          <w:p w14:paraId="5E9CB653">
            <w:pPr>
              <w:spacing w:line="360" w:lineRule="auto"/>
              <w:jc w:val="center"/>
              <w:rPr>
                <w:rFonts w:hint="eastAsia" w:ascii="宋体" w:hAnsi="宋体" w:eastAsia="宋体" w:cs="宋体"/>
                <w:bCs/>
                <w:color w:val="000000"/>
                <w:sz w:val="28"/>
                <w:highlight w:val="none"/>
              </w:rPr>
            </w:pPr>
          </w:p>
        </w:tc>
        <w:tc>
          <w:tcPr>
            <w:tcW w:w="1440" w:type="dxa"/>
            <w:noWrap w:val="0"/>
            <w:vAlign w:val="top"/>
          </w:tcPr>
          <w:p w14:paraId="56F0829C">
            <w:pPr>
              <w:spacing w:line="360" w:lineRule="auto"/>
              <w:jc w:val="center"/>
              <w:rPr>
                <w:rFonts w:hint="eastAsia" w:ascii="宋体" w:hAnsi="宋体" w:eastAsia="宋体" w:cs="宋体"/>
                <w:bCs/>
                <w:color w:val="000000"/>
                <w:sz w:val="28"/>
                <w:highlight w:val="none"/>
              </w:rPr>
            </w:pPr>
          </w:p>
        </w:tc>
        <w:tc>
          <w:tcPr>
            <w:tcW w:w="1823" w:type="dxa"/>
            <w:noWrap w:val="0"/>
            <w:vAlign w:val="top"/>
          </w:tcPr>
          <w:p w14:paraId="7E989528">
            <w:pPr>
              <w:spacing w:line="360" w:lineRule="auto"/>
              <w:jc w:val="center"/>
              <w:rPr>
                <w:rFonts w:hint="eastAsia" w:ascii="宋体" w:hAnsi="宋体" w:eastAsia="宋体" w:cs="宋体"/>
                <w:bCs/>
                <w:color w:val="000000"/>
                <w:sz w:val="28"/>
                <w:highlight w:val="none"/>
              </w:rPr>
            </w:pPr>
          </w:p>
        </w:tc>
        <w:tc>
          <w:tcPr>
            <w:tcW w:w="1605" w:type="dxa"/>
            <w:noWrap w:val="0"/>
            <w:vAlign w:val="top"/>
          </w:tcPr>
          <w:p w14:paraId="1F8240B6">
            <w:pPr>
              <w:spacing w:line="360" w:lineRule="auto"/>
              <w:jc w:val="center"/>
              <w:rPr>
                <w:rFonts w:hint="eastAsia" w:ascii="宋体" w:hAnsi="宋体" w:eastAsia="宋体" w:cs="宋体"/>
                <w:bCs/>
                <w:color w:val="000000"/>
                <w:sz w:val="28"/>
                <w:highlight w:val="none"/>
              </w:rPr>
            </w:pPr>
          </w:p>
        </w:tc>
        <w:tc>
          <w:tcPr>
            <w:tcW w:w="2025" w:type="dxa"/>
            <w:noWrap w:val="0"/>
            <w:vAlign w:val="top"/>
          </w:tcPr>
          <w:p w14:paraId="11F9B6C6">
            <w:pPr>
              <w:spacing w:line="360" w:lineRule="auto"/>
              <w:jc w:val="center"/>
              <w:rPr>
                <w:rFonts w:hint="eastAsia" w:ascii="宋体" w:hAnsi="宋体" w:eastAsia="宋体" w:cs="宋体"/>
                <w:bCs/>
                <w:color w:val="000000"/>
                <w:sz w:val="28"/>
                <w:highlight w:val="none"/>
              </w:rPr>
            </w:pPr>
          </w:p>
        </w:tc>
      </w:tr>
      <w:tr w14:paraId="2C8D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00" w:type="dxa"/>
            <w:noWrap w:val="0"/>
            <w:vAlign w:val="center"/>
          </w:tcPr>
          <w:p w14:paraId="53E9F0A7">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w:t>
            </w:r>
          </w:p>
        </w:tc>
        <w:tc>
          <w:tcPr>
            <w:tcW w:w="1960" w:type="dxa"/>
            <w:noWrap w:val="0"/>
            <w:vAlign w:val="top"/>
          </w:tcPr>
          <w:p w14:paraId="728EEA9E">
            <w:pPr>
              <w:spacing w:line="360" w:lineRule="auto"/>
              <w:jc w:val="center"/>
              <w:rPr>
                <w:rFonts w:hint="eastAsia" w:ascii="宋体" w:hAnsi="宋体" w:eastAsia="宋体" w:cs="宋体"/>
                <w:bCs/>
                <w:color w:val="000000"/>
                <w:sz w:val="36"/>
                <w:highlight w:val="none"/>
                <w:u w:val="single"/>
              </w:rPr>
            </w:pPr>
          </w:p>
        </w:tc>
        <w:tc>
          <w:tcPr>
            <w:tcW w:w="1440" w:type="dxa"/>
            <w:noWrap w:val="0"/>
            <w:vAlign w:val="top"/>
          </w:tcPr>
          <w:p w14:paraId="6B8F2440">
            <w:pPr>
              <w:spacing w:line="360" w:lineRule="auto"/>
              <w:jc w:val="center"/>
              <w:rPr>
                <w:rFonts w:hint="eastAsia" w:ascii="宋体" w:hAnsi="宋体" w:eastAsia="宋体" w:cs="宋体"/>
                <w:bCs/>
                <w:color w:val="000000"/>
                <w:sz w:val="36"/>
                <w:highlight w:val="none"/>
                <w:u w:val="single"/>
              </w:rPr>
            </w:pPr>
          </w:p>
        </w:tc>
        <w:tc>
          <w:tcPr>
            <w:tcW w:w="1823" w:type="dxa"/>
            <w:noWrap w:val="0"/>
            <w:vAlign w:val="top"/>
          </w:tcPr>
          <w:p w14:paraId="7E419919">
            <w:pPr>
              <w:spacing w:line="360" w:lineRule="auto"/>
              <w:jc w:val="center"/>
              <w:rPr>
                <w:rFonts w:hint="eastAsia" w:ascii="宋体" w:hAnsi="宋体" w:eastAsia="宋体" w:cs="宋体"/>
                <w:bCs/>
                <w:color w:val="000000"/>
                <w:sz w:val="36"/>
                <w:highlight w:val="none"/>
                <w:u w:val="single"/>
              </w:rPr>
            </w:pPr>
          </w:p>
        </w:tc>
        <w:tc>
          <w:tcPr>
            <w:tcW w:w="1605" w:type="dxa"/>
            <w:noWrap w:val="0"/>
            <w:vAlign w:val="top"/>
          </w:tcPr>
          <w:p w14:paraId="393791C8">
            <w:pPr>
              <w:spacing w:line="360" w:lineRule="auto"/>
              <w:jc w:val="center"/>
              <w:rPr>
                <w:rFonts w:hint="eastAsia" w:ascii="宋体" w:hAnsi="宋体" w:eastAsia="宋体" w:cs="宋体"/>
                <w:bCs/>
                <w:color w:val="000000"/>
                <w:sz w:val="36"/>
                <w:highlight w:val="none"/>
                <w:u w:val="single"/>
              </w:rPr>
            </w:pPr>
          </w:p>
        </w:tc>
        <w:tc>
          <w:tcPr>
            <w:tcW w:w="2025" w:type="dxa"/>
            <w:noWrap w:val="0"/>
            <w:vAlign w:val="top"/>
          </w:tcPr>
          <w:p w14:paraId="3E61D035">
            <w:pPr>
              <w:spacing w:line="360" w:lineRule="auto"/>
              <w:jc w:val="center"/>
              <w:rPr>
                <w:rFonts w:hint="eastAsia" w:ascii="宋体" w:hAnsi="宋体" w:eastAsia="宋体" w:cs="宋体"/>
                <w:bCs/>
                <w:color w:val="000000"/>
                <w:sz w:val="36"/>
                <w:highlight w:val="none"/>
                <w:u w:val="single"/>
              </w:rPr>
            </w:pPr>
          </w:p>
        </w:tc>
      </w:tr>
      <w:tr w14:paraId="1982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00" w:type="dxa"/>
            <w:noWrap w:val="0"/>
            <w:vAlign w:val="center"/>
          </w:tcPr>
          <w:p w14:paraId="73AEDF73">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w:t>
            </w:r>
          </w:p>
        </w:tc>
        <w:tc>
          <w:tcPr>
            <w:tcW w:w="1960" w:type="dxa"/>
            <w:noWrap w:val="0"/>
            <w:vAlign w:val="top"/>
          </w:tcPr>
          <w:p w14:paraId="1C2A8E37">
            <w:pPr>
              <w:spacing w:line="360" w:lineRule="auto"/>
              <w:jc w:val="center"/>
              <w:rPr>
                <w:rFonts w:hint="eastAsia" w:ascii="宋体" w:hAnsi="宋体" w:eastAsia="宋体" w:cs="宋体"/>
                <w:bCs/>
                <w:color w:val="000000"/>
                <w:sz w:val="36"/>
                <w:highlight w:val="none"/>
                <w:u w:val="single"/>
              </w:rPr>
            </w:pPr>
          </w:p>
        </w:tc>
        <w:tc>
          <w:tcPr>
            <w:tcW w:w="1440" w:type="dxa"/>
            <w:noWrap w:val="0"/>
            <w:vAlign w:val="top"/>
          </w:tcPr>
          <w:p w14:paraId="4DA1AD4A">
            <w:pPr>
              <w:spacing w:line="360" w:lineRule="auto"/>
              <w:jc w:val="center"/>
              <w:rPr>
                <w:rFonts w:hint="eastAsia" w:ascii="宋体" w:hAnsi="宋体" w:eastAsia="宋体" w:cs="宋体"/>
                <w:bCs/>
                <w:color w:val="000000"/>
                <w:sz w:val="36"/>
                <w:highlight w:val="none"/>
                <w:u w:val="single"/>
              </w:rPr>
            </w:pPr>
          </w:p>
        </w:tc>
        <w:tc>
          <w:tcPr>
            <w:tcW w:w="1823" w:type="dxa"/>
            <w:noWrap w:val="0"/>
            <w:vAlign w:val="top"/>
          </w:tcPr>
          <w:p w14:paraId="124F8B93">
            <w:pPr>
              <w:spacing w:line="360" w:lineRule="auto"/>
              <w:jc w:val="center"/>
              <w:rPr>
                <w:rFonts w:hint="eastAsia" w:ascii="宋体" w:hAnsi="宋体" w:eastAsia="宋体" w:cs="宋体"/>
                <w:bCs/>
                <w:color w:val="000000"/>
                <w:sz w:val="36"/>
                <w:highlight w:val="none"/>
                <w:u w:val="single"/>
              </w:rPr>
            </w:pPr>
          </w:p>
        </w:tc>
        <w:tc>
          <w:tcPr>
            <w:tcW w:w="1605" w:type="dxa"/>
            <w:noWrap w:val="0"/>
            <w:vAlign w:val="top"/>
          </w:tcPr>
          <w:p w14:paraId="3263F0FA">
            <w:pPr>
              <w:spacing w:line="360" w:lineRule="auto"/>
              <w:jc w:val="center"/>
              <w:rPr>
                <w:rFonts w:hint="eastAsia" w:ascii="宋体" w:hAnsi="宋体" w:eastAsia="宋体" w:cs="宋体"/>
                <w:bCs/>
                <w:color w:val="000000"/>
                <w:sz w:val="36"/>
                <w:highlight w:val="none"/>
                <w:u w:val="single"/>
              </w:rPr>
            </w:pPr>
          </w:p>
        </w:tc>
        <w:tc>
          <w:tcPr>
            <w:tcW w:w="2025" w:type="dxa"/>
            <w:noWrap w:val="0"/>
            <w:vAlign w:val="top"/>
          </w:tcPr>
          <w:p w14:paraId="3D6E0040">
            <w:pPr>
              <w:spacing w:line="360" w:lineRule="auto"/>
              <w:jc w:val="center"/>
              <w:rPr>
                <w:rFonts w:hint="eastAsia" w:ascii="宋体" w:hAnsi="宋体" w:eastAsia="宋体" w:cs="宋体"/>
                <w:bCs/>
                <w:color w:val="000000"/>
                <w:sz w:val="36"/>
                <w:highlight w:val="none"/>
                <w:u w:val="single"/>
              </w:rPr>
            </w:pPr>
          </w:p>
        </w:tc>
      </w:tr>
      <w:tr w14:paraId="537B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00" w:type="dxa"/>
            <w:noWrap w:val="0"/>
            <w:vAlign w:val="center"/>
          </w:tcPr>
          <w:p w14:paraId="1A5E5517">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4</w:t>
            </w:r>
          </w:p>
        </w:tc>
        <w:tc>
          <w:tcPr>
            <w:tcW w:w="1960" w:type="dxa"/>
            <w:noWrap w:val="0"/>
            <w:vAlign w:val="top"/>
          </w:tcPr>
          <w:p w14:paraId="7DB6D55B">
            <w:pPr>
              <w:spacing w:line="360" w:lineRule="auto"/>
              <w:jc w:val="center"/>
              <w:rPr>
                <w:rFonts w:hint="eastAsia" w:ascii="宋体" w:hAnsi="宋体" w:eastAsia="宋体" w:cs="宋体"/>
                <w:bCs/>
                <w:color w:val="000000"/>
                <w:sz w:val="36"/>
                <w:highlight w:val="none"/>
                <w:u w:val="single"/>
              </w:rPr>
            </w:pPr>
          </w:p>
        </w:tc>
        <w:tc>
          <w:tcPr>
            <w:tcW w:w="1440" w:type="dxa"/>
            <w:noWrap w:val="0"/>
            <w:vAlign w:val="top"/>
          </w:tcPr>
          <w:p w14:paraId="06F294D2">
            <w:pPr>
              <w:spacing w:line="360" w:lineRule="auto"/>
              <w:jc w:val="center"/>
              <w:rPr>
                <w:rFonts w:hint="eastAsia" w:ascii="宋体" w:hAnsi="宋体" w:eastAsia="宋体" w:cs="宋体"/>
                <w:bCs/>
                <w:color w:val="000000"/>
                <w:sz w:val="36"/>
                <w:highlight w:val="none"/>
                <w:u w:val="single"/>
              </w:rPr>
            </w:pPr>
          </w:p>
        </w:tc>
        <w:tc>
          <w:tcPr>
            <w:tcW w:w="1823" w:type="dxa"/>
            <w:noWrap w:val="0"/>
            <w:vAlign w:val="top"/>
          </w:tcPr>
          <w:p w14:paraId="5B372743">
            <w:pPr>
              <w:spacing w:line="360" w:lineRule="auto"/>
              <w:jc w:val="center"/>
              <w:rPr>
                <w:rFonts w:hint="eastAsia" w:ascii="宋体" w:hAnsi="宋体" w:eastAsia="宋体" w:cs="宋体"/>
                <w:bCs/>
                <w:color w:val="000000"/>
                <w:sz w:val="36"/>
                <w:highlight w:val="none"/>
                <w:u w:val="single"/>
              </w:rPr>
            </w:pPr>
          </w:p>
        </w:tc>
        <w:tc>
          <w:tcPr>
            <w:tcW w:w="1605" w:type="dxa"/>
            <w:noWrap w:val="0"/>
            <w:vAlign w:val="top"/>
          </w:tcPr>
          <w:p w14:paraId="633C0495">
            <w:pPr>
              <w:spacing w:line="360" w:lineRule="auto"/>
              <w:jc w:val="center"/>
              <w:rPr>
                <w:rFonts w:hint="eastAsia" w:ascii="宋体" w:hAnsi="宋体" w:eastAsia="宋体" w:cs="宋体"/>
                <w:bCs/>
                <w:color w:val="000000"/>
                <w:sz w:val="36"/>
                <w:highlight w:val="none"/>
                <w:u w:val="single"/>
              </w:rPr>
            </w:pPr>
          </w:p>
        </w:tc>
        <w:tc>
          <w:tcPr>
            <w:tcW w:w="2025" w:type="dxa"/>
            <w:noWrap w:val="0"/>
            <w:vAlign w:val="top"/>
          </w:tcPr>
          <w:p w14:paraId="1FBA0C4C">
            <w:pPr>
              <w:spacing w:line="360" w:lineRule="auto"/>
              <w:jc w:val="center"/>
              <w:rPr>
                <w:rFonts w:hint="eastAsia" w:ascii="宋体" w:hAnsi="宋体" w:eastAsia="宋体" w:cs="宋体"/>
                <w:bCs/>
                <w:color w:val="000000"/>
                <w:sz w:val="36"/>
                <w:highlight w:val="none"/>
                <w:u w:val="single"/>
              </w:rPr>
            </w:pPr>
          </w:p>
        </w:tc>
      </w:tr>
      <w:tr w14:paraId="4E75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noWrap w:val="0"/>
            <w:vAlign w:val="center"/>
          </w:tcPr>
          <w:p w14:paraId="3EB11DEE">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5</w:t>
            </w:r>
          </w:p>
        </w:tc>
        <w:tc>
          <w:tcPr>
            <w:tcW w:w="1960" w:type="dxa"/>
            <w:noWrap w:val="0"/>
            <w:vAlign w:val="top"/>
          </w:tcPr>
          <w:p w14:paraId="19A436A2">
            <w:pPr>
              <w:spacing w:line="360" w:lineRule="auto"/>
              <w:jc w:val="center"/>
              <w:rPr>
                <w:rFonts w:hint="eastAsia" w:ascii="宋体" w:hAnsi="宋体" w:eastAsia="宋体" w:cs="宋体"/>
                <w:bCs/>
                <w:color w:val="000000"/>
                <w:sz w:val="36"/>
                <w:highlight w:val="none"/>
                <w:u w:val="single"/>
              </w:rPr>
            </w:pPr>
          </w:p>
        </w:tc>
        <w:tc>
          <w:tcPr>
            <w:tcW w:w="1440" w:type="dxa"/>
            <w:noWrap w:val="0"/>
            <w:vAlign w:val="top"/>
          </w:tcPr>
          <w:p w14:paraId="4DBB4A51">
            <w:pPr>
              <w:spacing w:line="360" w:lineRule="auto"/>
              <w:jc w:val="center"/>
              <w:rPr>
                <w:rFonts w:hint="eastAsia" w:ascii="宋体" w:hAnsi="宋体" w:eastAsia="宋体" w:cs="宋体"/>
                <w:bCs/>
                <w:color w:val="000000"/>
                <w:sz w:val="36"/>
                <w:highlight w:val="none"/>
                <w:u w:val="single"/>
              </w:rPr>
            </w:pPr>
          </w:p>
        </w:tc>
        <w:tc>
          <w:tcPr>
            <w:tcW w:w="1823" w:type="dxa"/>
            <w:noWrap w:val="0"/>
            <w:vAlign w:val="top"/>
          </w:tcPr>
          <w:p w14:paraId="7072ED6D">
            <w:pPr>
              <w:spacing w:line="360" w:lineRule="auto"/>
              <w:jc w:val="center"/>
              <w:rPr>
                <w:rFonts w:hint="eastAsia" w:ascii="宋体" w:hAnsi="宋体" w:eastAsia="宋体" w:cs="宋体"/>
                <w:bCs/>
                <w:color w:val="000000"/>
                <w:sz w:val="36"/>
                <w:highlight w:val="none"/>
                <w:u w:val="single"/>
              </w:rPr>
            </w:pPr>
          </w:p>
        </w:tc>
        <w:tc>
          <w:tcPr>
            <w:tcW w:w="1605" w:type="dxa"/>
            <w:noWrap w:val="0"/>
            <w:vAlign w:val="top"/>
          </w:tcPr>
          <w:p w14:paraId="5D207063">
            <w:pPr>
              <w:spacing w:line="360" w:lineRule="auto"/>
              <w:jc w:val="center"/>
              <w:rPr>
                <w:rFonts w:hint="eastAsia" w:ascii="宋体" w:hAnsi="宋体" w:eastAsia="宋体" w:cs="宋体"/>
                <w:bCs/>
                <w:color w:val="000000"/>
                <w:sz w:val="36"/>
                <w:highlight w:val="none"/>
                <w:u w:val="single"/>
              </w:rPr>
            </w:pPr>
          </w:p>
        </w:tc>
        <w:tc>
          <w:tcPr>
            <w:tcW w:w="2025" w:type="dxa"/>
            <w:noWrap w:val="0"/>
            <w:vAlign w:val="top"/>
          </w:tcPr>
          <w:p w14:paraId="4E2A35E1">
            <w:pPr>
              <w:spacing w:line="360" w:lineRule="auto"/>
              <w:jc w:val="center"/>
              <w:rPr>
                <w:rFonts w:hint="eastAsia" w:ascii="宋体" w:hAnsi="宋体" w:eastAsia="宋体" w:cs="宋体"/>
                <w:bCs/>
                <w:color w:val="000000"/>
                <w:sz w:val="36"/>
                <w:highlight w:val="none"/>
                <w:u w:val="single"/>
              </w:rPr>
            </w:pPr>
          </w:p>
        </w:tc>
      </w:tr>
      <w:tr w14:paraId="1B34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00" w:type="dxa"/>
            <w:noWrap w:val="0"/>
            <w:vAlign w:val="center"/>
          </w:tcPr>
          <w:p w14:paraId="39183B98">
            <w:pPr>
              <w:spacing w:line="360" w:lineRule="auto"/>
              <w:jc w:val="center"/>
              <w:rPr>
                <w:rFonts w:hint="eastAsia" w:ascii="宋体" w:hAnsi="宋体" w:eastAsia="宋体" w:cs="宋体"/>
                <w:bCs/>
                <w:color w:val="000000"/>
                <w:sz w:val="24"/>
                <w:highlight w:val="none"/>
                <w:u w:val="single"/>
              </w:rPr>
            </w:pPr>
            <w:r>
              <w:rPr>
                <w:rFonts w:hint="eastAsia" w:ascii="宋体" w:hAnsi="宋体" w:eastAsia="宋体" w:cs="宋体"/>
                <w:bCs/>
                <w:color w:val="000000"/>
                <w:sz w:val="24"/>
                <w:highlight w:val="none"/>
              </w:rPr>
              <w:t>…</w:t>
            </w:r>
          </w:p>
        </w:tc>
        <w:tc>
          <w:tcPr>
            <w:tcW w:w="1960" w:type="dxa"/>
            <w:noWrap w:val="0"/>
            <w:vAlign w:val="top"/>
          </w:tcPr>
          <w:p w14:paraId="7F2AA99B">
            <w:pPr>
              <w:spacing w:line="360" w:lineRule="auto"/>
              <w:jc w:val="center"/>
              <w:rPr>
                <w:rFonts w:hint="eastAsia" w:ascii="宋体" w:hAnsi="宋体" w:eastAsia="宋体" w:cs="宋体"/>
                <w:bCs/>
                <w:color w:val="000000"/>
                <w:sz w:val="36"/>
                <w:highlight w:val="none"/>
                <w:u w:val="single"/>
              </w:rPr>
            </w:pPr>
          </w:p>
        </w:tc>
        <w:tc>
          <w:tcPr>
            <w:tcW w:w="1440" w:type="dxa"/>
            <w:noWrap w:val="0"/>
            <w:vAlign w:val="top"/>
          </w:tcPr>
          <w:p w14:paraId="39434F14">
            <w:pPr>
              <w:spacing w:line="360" w:lineRule="auto"/>
              <w:jc w:val="center"/>
              <w:rPr>
                <w:rFonts w:hint="eastAsia" w:ascii="宋体" w:hAnsi="宋体" w:eastAsia="宋体" w:cs="宋体"/>
                <w:bCs/>
                <w:color w:val="000000"/>
                <w:sz w:val="36"/>
                <w:highlight w:val="none"/>
                <w:u w:val="single"/>
              </w:rPr>
            </w:pPr>
          </w:p>
        </w:tc>
        <w:tc>
          <w:tcPr>
            <w:tcW w:w="1823" w:type="dxa"/>
            <w:noWrap w:val="0"/>
            <w:vAlign w:val="top"/>
          </w:tcPr>
          <w:p w14:paraId="54183C21">
            <w:pPr>
              <w:spacing w:line="360" w:lineRule="auto"/>
              <w:jc w:val="center"/>
              <w:rPr>
                <w:rFonts w:hint="eastAsia" w:ascii="宋体" w:hAnsi="宋体" w:eastAsia="宋体" w:cs="宋体"/>
                <w:bCs/>
                <w:color w:val="000000"/>
                <w:sz w:val="36"/>
                <w:highlight w:val="none"/>
                <w:u w:val="single"/>
              </w:rPr>
            </w:pPr>
          </w:p>
        </w:tc>
        <w:tc>
          <w:tcPr>
            <w:tcW w:w="1605" w:type="dxa"/>
            <w:noWrap w:val="0"/>
            <w:vAlign w:val="top"/>
          </w:tcPr>
          <w:p w14:paraId="16F36E36">
            <w:pPr>
              <w:spacing w:line="360" w:lineRule="auto"/>
              <w:jc w:val="center"/>
              <w:rPr>
                <w:rFonts w:hint="eastAsia" w:ascii="宋体" w:hAnsi="宋体" w:eastAsia="宋体" w:cs="宋体"/>
                <w:bCs/>
                <w:color w:val="000000"/>
                <w:sz w:val="36"/>
                <w:highlight w:val="none"/>
                <w:u w:val="single"/>
              </w:rPr>
            </w:pPr>
          </w:p>
        </w:tc>
        <w:tc>
          <w:tcPr>
            <w:tcW w:w="2025" w:type="dxa"/>
            <w:noWrap w:val="0"/>
            <w:vAlign w:val="top"/>
          </w:tcPr>
          <w:p w14:paraId="4C7438E4">
            <w:pPr>
              <w:spacing w:line="360" w:lineRule="auto"/>
              <w:jc w:val="center"/>
              <w:rPr>
                <w:rFonts w:hint="eastAsia" w:ascii="宋体" w:hAnsi="宋体" w:eastAsia="宋体" w:cs="宋体"/>
                <w:bCs/>
                <w:color w:val="000000"/>
                <w:sz w:val="36"/>
                <w:highlight w:val="none"/>
                <w:u w:val="single"/>
              </w:rPr>
            </w:pPr>
          </w:p>
        </w:tc>
      </w:tr>
    </w:tbl>
    <w:p w14:paraId="40A694A7">
      <w:pPr>
        <w:rPr>
          <w:rFonts w:hint="eastAsia" w:ascii="宋体" w:hAnsi="宋体" w:eastAsia="宋体" w:cs="宋体"/>
          <w:color w:val="000000"/>
          <w:sz w:val="24"/>
          <w:highlight w:val="none"/>
        </w:rPr>
      </w:pPr>
    </w:p>
    <w:p w14:paraId="37F1FE67">
      <w:pPr>
        <w:rPr>
          <w:rFonts w:hint="eastAsia"/>
          <w:highlight w:val="none"/>
        </w:rPr>
      </w:pPr>
      <w:r>
        <w:rPr>
          <w:rFonts w:hint="eastAsia" w:ascii="宋体" w:hAnsi="宋体" w:eastAsia="宋体" w:cs="宋体"/>
          <w:color w:val="000000"/>
          <w:sz w:val="24"/>
          <w:highlight w:val="none"/>
        </w:rPr>
        <w:t>备注：以投标人自身合同为准。</w:t>
      </w:r>
    </w:p>
    <w:p w14:paraId="12496FC1">
      <w:pPr>
        <w:rPr>
          <w:rFonts w:hint="eastAsia"/>
          <w:highlight w:val="none"/>
        </w:rPr>
      </w:pPr>
      <w:r>
        <w:rPr>
          <w:rFonts w:hint="eastAsia"/>
          <w:highlight w:val="none"/>
        </w:rPr>
        <w:br w:type="page"/>
      </w:r>
    </w:p>
    <w:p w14:paraId="22450A5C">
      <w:pPr>
        <w:tabs>
          <w:tab w:val="left" w:pos="567"/>
        </w:tabs>
        <w:snapToGrid w:val="0"/>
        <w:spacing w:line="360" w:lineRule="auto"/>
        <w:jc w:val="left"/>
        <w:rPr>
          <w:rFonts w:hint="default" w:ascii="宋体" w:hAnsi="宋体" w:eastAsia="宋体" w:cs="宋体"/>
          <w:b w:val="0"/>
          <w:bCs/>
          <w:kern w:val="0"/>
          <w:sz w:val="28"/>
          <w:szCs w:val="28"/>
          <w:highlight w:val="none"/>
          <w:lang w:val="en-US" w:eastAsia="zh-CN"/>
        </w:rPr>
      </w:pPr>
      <w:r>
        <w:rPr>
          <w:rFonts w:hint="eastAsia" w:ascii="宋体" w:hAnsi="宋体" w:cs="宋体"/>
          <w:b/>
          <w:kern w:val="0"/>
          <w:sz w:val="28"/>
          <w:szCs w:val="28"/>
          <w:highlight w:val="none"/>
          <w:lang w:val="en-US" w:eastAsia="zh-CN"/>
        </w:rPr>
        <w:t>9</w:t>
      </w:r>
      <w:r>
        <w:rPr>
          <w:rFonts w:hint="eastAsia" w:ascii="宋体" w:hAnsi="宋体" w:eastAsia="宋体" w:cs="宋体"/>
          <w:b/>
          <w:kern w:val="0"/>
          <w:sz w:val="28"/>
          <w:szCs w:val="28"/>
          <w:highlight w:val="none"/>
          <w:lang w:val="en-US" w:eastAsia="zh-CN"/>
        </w:rPr>
        <w:t>.投标货物功能、性能、规格、技术参数说明</w:t>
      </w:r>
      <w:r>
        <w:rPr>
          <w:rFonts w:hint="eastAsia" w:ascii="宋体" w:hAnsi="宋体" w:eastAsia="宋体" w:cs="宋体"/>
          <w:b w:val="0"/>
          <w:bCs/>
          <w:kern w:val="0"/>
          <w:sz w:val="28"/>
          <w:szCs w:val="28"/>
          <w:highlight w:val="none"/>
          <w:lang w:val="en-US" w:eastAsia="zh-CN"/>
        </w:rPr>
        <w:t>（格式自拟）</w:t>
      </w:r>
    </w:p>
    <w:p w14:paraId="7704A805">
      <w:pPr>
        <w:rPr>
          <w:rFonts w:hint="eastAsia" w:ascii="宋体" w:hAnsi="宋体" w:eastAsia="宋体" w:cs="宋体"/>
          <w:sz w:val="28"/>
          <w:szCs w:val="28"/>
          <w:highlight w:val="none"/>
          <w:lang w:eastAsia="zh-CN"/>
        </w:rPr>
      </w:pPr>
    </w:p>
    <w:p w14:paraId="36E1577F">
      <w:pPr>
        <w:pStyle w:val="7"/>
        <w:rPr>
          <w:rFonts w:hint="eastAsia"/>
          <w:highlight w:val="none"/>
          <w:lang w:eastAsia="zh-CN"/>
        </w:rPr>
      </w:pPr>
    </w:p>
    <w:p w14:paraId="58C53CA8">
      <w:pPr>
        <w:tabs>
          <w:tab w:val="left" w:pos="567"/>
        </w:tabs>
        <w:snapToGrid w:val="0"/>
        <w:spacing w:line="360" w:lineRule="auto"/>
        <w:jc w:val="left"/>
        <w:rPr>
          <w:rFonts w:hint="default" w:ascii="宋体" w:hAnsi="宋体" w:eastAsia="宋体" w:cs="宋体"/>
          <w:b w:val="0"/>
          <w:bCs/>
          <w:kern w:val="0"/>
          <w:sz w:val="28"/>
          <w:szCs w:val="28"/>
          <w:highlight w:val="none"/>
          <w:lang w:val="en-US" w:eastAsia="zh-CN"/>
        </w:rPr>
      </w:pPr>
      <w:r>
        <w:rPr>
          <w:rFonts w:hint="eastAsia" w:ascii="宋体" w:hAnsi="宋体" w:cs="宋体"/>
          <w:b/>
          <w:kern w:val="0"/>
          <w:sz w:val="28"/>
          <w:szCs w:val="28"/>
          <w:highlight w:val="none"/>
          <w:lang w:val="en-US" w:eastAsia="zh-CN"/>
        </w:rPr>
        <w:t>10.组织实施方案</w:t>
      </w:r>
      <w:r>
        <w:rPr>
          <w:rFonts w:hint="eastAsia" w:ascii="宋体" w:hAnsi="宋体" w:eastAsia="宋体" w:cs="宋体"/>
          <w:b/>
          <w:kern w:val="0"/>
          <w:sz w:val="28"/>
          <w:szCs w:val="28"/>
          <w:highlight w:val="none"/>
          <w:lang w:val="en-US" w:eastAsia="zh-CN"/>
        </w:rPr>
        <w:t>及售后服务方案</w:t>
      </w:r>
      <w:r>
        <w:rPr>
          <w:rFonts w:hint="eastAsia" w:ascii="宋体" w:hAnsi="宋体" w:eastAsia="宋体" w:cs="宋体"/>
          <w:b w:val="0"/>
          <w:bCs/>
          <w:kern w:val="0"/>
          <w:sz w:val="28"/>
          <w:szCs w:val="28"/>
          <w:highlight w:val="none"/>
          <w:lang w:val="en-US" w:eastAsia="zh-CN"/>
        </w:rPr>
        <w:t>（格式自拟）</w:t>
      </w:r>
    </w:p>
    <w:p w14:paraId="2CFCD11F">
      <w:pPr>
        <w:rPr>
          <w:rFonts w:hint="eastAsia"/>
          <w:highlight w:val="none"/>
          <w:lang w:eastAsia="zh-CN"/>
        </w:rPr>
      </w:pPr>
    </w:p>
    <w:p w14:paraId="486F92AC">
      <w:pPr>
        <w:rPr>
          <w:rFonts w:hint="eastAsia"/>
          <w:highlight w:val="none"/>
          <w:lang w:eastAsia="zh-CN"/>
        </w:rPr>
      </w:pPr>
    </w:p>
    <w:p w14:paraId="04A0D4A7">
      <w:pPr>
        <w:pStyle w:val="7"/>
        <w:rPr>
          <w:rFonts w:hint="eastAsia"/>
          <w:highlight w:val="none"/>
          <w:lang w:eastAsia="zh-CN"/>
        </w:rPr>
      </w:pPr>
    </w:p>
    <w:p w14:paraId="5CD11518">
      <w:pPr>
        <w:tabs>
          <w:tab w:val="left" w:pos="567"/>
        </w:tabs>
        <w:snapToGrid w:val="0"/>
        <w:spacing w:line="360" w:lineRule="auto"/>
        <w:jc w:val="left"/>
        <w:rPr>
          <w:rFonts w:hint="eastAsia" w:ascii="宋体" w:hAnsi="宋体" w:cs="宋体"/>
          <w:b/>
          <w:kern w:val="0"/>
          <w:sz w:val="28"/>
          <w:szCs w:val="28"/>
          <w:highlight w:val="none"/>
          <w:lang w:val="en-US" w:eastAsia="zh-CN"/>
        </w:rPr>
      </w:pPr>
      <w:r>
        <w:rPr>
          <w:rFonts w:hint="eastAsia" w:ascii="宋体" w:hAnsi="宋体" w:cs="宋体"/>
          <w:b/>
          <w:kern w:val="0"/>
          <w:sz w:val="28"/>
          <w:szCs w:val="28"/>
          <w:highlight w:val="none"/>
          <w:lang w:val="en-US" w:eastAsia="zh-CN"/>
        </w:rPr>
        <w:t>11.投标人认为需要提供的其他商务、技术资料</w:t>
      </w:r>
    </w:p>
    <w:p w14:paraId="345510A1">
      <w:pPr>
        <w:rPr>
          <w:rFonts w:hint="eastAsia"/>
          <w:highlight w:val="none"/>
          <w:lang w:eastAsia="zh-CN"/>
        </w:rPr>
      </w:pPr>
      <w:r>
        <w:rPr>
          <w:rFonts w:hint="eastAsia"/>
          <w:highlight w:val="none"/>
          <w:lang w:eastAsia="zh-CN"/>
        </w:rPr>
        <w:br w:type="page"/>
      </w:r>
    </w:p>
    <w:p w14:paraId="19DD6383">
      <w:pPr>
        <w:pStyle w:val="16"/>
        <w:rPr>
          <w:rFonts w:hint="eastAsia"/>
          <w:highlight w:val="none"/>
          <w:lang w:eastAsia="zh-CN"/>
        </w:rPr>
        <w:sectPr>
          <w:pgSz w:w="11906" w:h="16838"/>
          <w:pgMar w:top="1286" w:right="1112" w:bottom="129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B05BE68">
      <w:pPr>
        <w:numPr>
          <w:ilvl w:val="0"/>
          <w:numId w:val="0"/>
        </w:numPr>
        <w:rPr>
          <w:rFonts w:hint="eastAsia" w:ascii="宋体" w:hAnsi="宋体" w:cs="宋体"/>
          <w:b/>
          <w:kern w:val="0"/>
          <w:sz w:val="28"/>
          <w:szCs w:val="28"/>
          <w:highlight w:val="none"/>
          <w:lang w:val="en-US" w:eastAsia="zh-CN"/>
        </w:rPr>
      </w:pPr>
      <w:r>
        <w:rPr>
          <w:rFonts w:hint="eastAsia" w:ascii="宋体" w:hAnsi="宋体" w:cs="宋体"/>
          <w:b/>
          <w:kern w:val="0"/>
          <w:sz w:val="28"/>
          <w:szCs w:val="28"/>
          <w:highlight w:val="none"/>
          <w:lang w:val="en-US" w:eastAsia="zh-CN"/>
        </w:rPr>
        <w:t>12.政策性要求（如有）</w:t>
      </w:r>
    </w:p>
    <w:p w14:paraId="1808072E">
      <w:pPr>
        <w:numPr>
          <w:ilvl w:val="0"/>
          <w:numId w:val="0"/>
        </w:numPr>
        <w:spacing w:line="360" w:lineRule="auto"/>
        <w:jc w:val="center"/>
        <w:rPr>
          <w:rStyle w:val="37"/>
          <w:rFonts w:hint="eastAsia" w:ascii="宋体" w:hAnsi="宋体" w:eastAsia="宋体" w:cs="宋体"/>
          <w:b/>
          <w:kern w:val="2"/>
          <w:sz w:val="28"/>
          <w:szCs w:val="28"/>
          <w:highlight w:val="none"/>
        </w:rPr>
      </w:pPr>
    </w:p>
    <w:p w14:paraId="4F1DA73D">
      <w:pPr>
        <w:spacing w:line="360" w:lineRule="auto"/>
        <w:jc w:val="center"/>
        <w:rPr>
          <w:rFonts w:hint="eastAsia" w:ascii="宋体" w:hAnsi="宋体" w:eastAsia="宋体" w:cs="宋体"/>
          <w:b/>
          <w:kern w:val="0"/>
          <w:sz w:val="28"/>
          <w:szCs w:val="28"/>
          <w:highlight w:val="none"/>
        </w:rPr>
      </w:pPr>
    </w:p>
    <w:p w14:paraId="766F0371">
      <w:pPr>
        <w:spacing w:line="360" w:lineRule="auto"/>
        <w:jc w:val="center"/>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1.</w:t>
      </w:r>
      <w:r>
        <w:rPr>
          <w:rFonts w:hint="eastAsia" w:ascii="宋体" w:hAnsi="宋体" w:eastAsia="宋体" w:cs="宋体"/>
          <w:b/>
          <w:kern w:val="0"/>
          <w:sz w:val="28"/>
          <w:szCs w:val="28"/>
          <w:highlight w:val="none"/>
        </w:rPr>
        <w:t>中小企业声明函</w:t>
      </w:r>
    </w:p>
    <w:p w14:paraId="61283CAC">
      <w:pPr>
        <w:pStyle w:val="7"/>
        <w:rPr>
          <w:rFonts w:hint="eastAsia"/>
          <w:highlight w:val="none"/>
        </w:rPr>
      </w:pPr>
    </w:p>
    <w:p w14:paraId="7FF4581B">
      <w:pPr>
        <w:spacing w:line="360" w:lineRule="auto"/>
        <w:ind w:firstLine="560"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kern w:val="0"/>
          <w:sz w:val="28"/>
          <w:szCs w:val="28"/>
          <w:highlight w:val="none"/>
        </w:rPr>
        <w:t>本公司（联合体）郑重声明，根据《政府采购促进中小企业发展管理办法》（财库﹝2020﹞46 号）的规定，本公司（联合体）参加</w:t>
      </w:r>
      <w:r>
        <w:rPr>
          <w:rFonts w:hint="eastAsia" w:ascii="宋体" w:hAnsi="宋体" w:eastAsia="宋体" w:cs="宋体"/>
          <w:kern w:val="0"/>
          <w:sz w:val="28"/>
          <w:szCs w:val="28"/>
          <w:highlight w:val="none"/>
          <w:u w:val="single"/>
        </w:rPr>
        <w:t>（单位名称）</w:t>
      </w:r>
      <w:r>
        <w:rPr>
          <w:rFonts w:hint="eastAsia" w:ascii="宋体" w:hAnsi="宋体" w:eastAsia="宋体" w:cs="宋体"/>
          <w:kern w:val="0"/>
          <w:sz w:val="28"/>
          <w:szCs w:val="28"/>
          <w:highlight w:val="none"/>
        </w:rPr>
        <w:t>的</w:t>
      </w:r>
      <w:r>
        <w:rPr>
          <w:rFonts w:hint="eastAsia" w:ascii="宋体" w:hAnsi="宋体" w:eastAsia="宋体" w:cs="宋体"/>
          <w:kern w:val="0"/>
          <w:sz w:val="28"/>
          <w:szCs w:val="28"/>
          <w:highlight w:val="none"/>
          <w:u w:val="single"/>
        </w:rPr>
        <w:t>（项目名称）</w:t>
      </w:r>
      <w:r>
        <w:rPr>
          <w:rFonts w:hint="eastAsia" w:ascii="宋体" w:hAnsi="宋体" w:eastAsia="宋体" w:cs="宋体"/>
          <w:kern w:val="0"/>
          <w:sz w:val="28"/>
          <w:szCs w:val="28"/>
          <w:highlight w:val="none"/>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333333"/>
          <w:spacing w:val="-8"/>
          <w:sz w:val="24"/>
          <w:highlight w:val="none"/>
          <w:shd w:val="clear" w:color="auto" w:fill="FFFFFF"/>
        </w:rPr>
        <w:t>：</w:t>
      </w:r>
    </w:p>
    <w:p w14:paraId="72A30FB4">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w:t>
      </w:r>
      <w:r>
        <w:rPr>
          <w:rFonts w:hint="eastAsia" w:ascii="宋体" w:hAnsi="宋体" w:eastAsia="宋体" w:cs="宋体"/>
          <w:kern w:val="0"/>
          <w:sz w:val="28"/>
          <w:szCs w:val="28"/>
          <w:highlight w:val="none"/>
          <w:u w:val="single"/>
        </w:rPr>
        <w:t xml:space="preserve"> （标的名称） </w:t>
      </w:r>
      <w:r>
        <w:rPr>
          <w:rFonts w:hint="eastAsia" w:ascii="宋体" w:hAnsi="宋体" w:eastAsia="宋体" w:cs="宋体"/>
          <w:kern w:val="0"/>
          <w:sz w:val="28"/>
          <w:szCs w:val="28"/>
          <w:highlight w:val="none"/>
        </w:rPr>
        <w:t>，属于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人</w:t>
      </w:r>
      <w:r>
        <w:rPr>
          <w:rFonts w:hint="eastAsia" w:ascii="宋体" w:hAnsi="宋体" w:eastAsia="宋体" w:cs="宋体"/>
          <w:kern w:val="0"/>
          <w:sz w:val="28"/>
          <w:szCs w:val="28"/>
          <w:highlight w:val="none"/>
        </w:rPr>
        <w:t>，营业收入为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 ，属于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14:paraId="07610E46">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2. </w:t>
      </w:r>
      <w:r>
        <w:rPr>
          <w:rFonts w:hint="eastAsia" w:ascii="宋体" w:hAnsi="宋体" w:eastAsia="宋体" w:cs="宋体"/>
          <w:kern w:val="0"/>
          <w:sz w:val="28"/>
          <w:szCs w:val="28"/>
          <w:highlight w:val="none"/>
          <w:u w:val="single"/>
        </w:rPr>
        <w:t>（标的名称）</w:t>
      </w:r>
      <w:r>
        <w:rPr>
          <w:rFonts w:hint="eastAsia" w:ascii="宋体" w:hAnsi="宋体" w:eastAsia="宋体" w:cs="宋体"/>
          <w:kern w:val="0"/>
          <w:sz w:val="28"/>
          <w:szCs w:val="28"/>
          <w:highlight w:val="none"/>
        </w:rPr>
        <w:t xml:space="preserve"> ，属于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人，营业收入为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14:paraId="7F06DD94">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以上企业，不属于大企业的分支机构，不存在控股股东为大企业的情形，也不存在与大企业的负责人为同一人的情形。</w:t>
      </w:r>
    </w:p>
    <w:p w14:paraId="2AFD7DB0">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本企业对上述声明内容的真实性负责。如有虚假，将依法承担相应责任。</w:t>
      </w:r>
    </w:p>
    <w:p w14:paraId="746BA663">
      <w:pPr>
        <w:spacing w:line="360" w:lineRule="auto"/>
        <w:ind w:firstLine="560" w:firstLineChars="200"/>
        <w:rPr>
          <w:rFonts w:hint="eastAsia" w:ascii="宋体" w:hAnsi="宋体" w:eastAsia="宋体" w:cs="宋体"/>
          <w:kern w:val="0"/>
          <w:sz w:val="28"/>
          <w:szCs w:val="28"/>
          <w:highlight w:val="none"/>
        </w:rPr>
      </w:pPr>
    </w:p>
    <w:p w14:paraId="7CD42BA2">
      <w:pPr>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注：本项目所属行业：</w:t>
      </w:r>
      <w:r>
        <w:rPr>
          <w:rFonts w:hint="eastAsia" w:ascii="宋体" w:hAnsi="宋体" w:cs="宋体"/>
          <w:kern w:val="0"/>
          <w:sz w:val="24"/>
          <w:highlight w:val="none"/>
          <w:lang w:eastAsia="zh-CN"/>
        </w:rPr>
        <w:t>工业（制造业）</w:t>
      </w:r>
    </w:p>
    <w:p w14:paraId="031739AA">
      <w:pPr>
        <w:spacing w:line="360" w:lineRule="auto"/>
        <w:ind w:right="1124" w:firstLine="4200" w:firstLineChars="1500"/>
        <w:rPr>
          <w:rFonts w:hint="eastAsia" w:ascii="宋体" w:hAnsi="宋体" w:eastAsia="宋体" w:cs="宋体"/>
          <w:kern w:val="0"/>
          <w:sz w:val="28"/>
          <w:szCs w:val="28"/>
          <w:highlight w:val="none"/>
        </w:rPr>
      </w:pPr>
    </w:p>
    <w:p w14:paraId="3B3A3908">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37A4A53A">
      <w:pPr>
        <w:snapToGrid w:val="0"/>
        <w:spacing w:line="360" w:lineRule="auto"/>
        <w:ind w:left="0" w:leftChars="0" w:firstLine="4620" w:firstLineChars="16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14:paraId="6C2FC890">
      <w:pP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br w:type="page"/>
      </w:r>
    </w:p>
    <w:p w14:paraId="20C6F555">
      <w:pPr>
        <w:spacing w:line="360" w:lineRule="auto"/>
        <w:rPr>
          <w:rFonts w:hint="eastAsia" w:ascii="宋体" w:hAnsi="宋体" w:eastAsia="宋体" w:cs="宋体"/>
          <w:b/>
          <w:kern w:val="0"/>
          <w:sz w:val="28"/>
          <w:szCs w:val="28"/>
          <w:highlight w:val="none"/>
        </w:rPr>
      </w:pPr>
    </w:p>
    <w:p w14:paraId="473BA689">
      <w:pPr>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残疾人福利性单位声明函格式（如不涉及，此函可不提供）</w:t>
      </w:r>
    </w:p>
    <w:p w14:paraId="09947C42">
      <w:pPr>
        <w:spacing w:line="360" w:lineRule="auto"/>
        <w:jc w:val="center"/>
        <w:rPr>
          <w:rFonts w:hint="eastAsia" w:ascii="宋体" w:hAnsi="宋体" w:eastAsia="宋体" w:cs="宋体"/>
          <w:b/>
          <w:kern w:val="0"/>
          <w:sz w:val="28"/>
          <w:szCs w:val="28"/>
          <w:highlight w:val="none"/>
        </w:rPr>
      </w:pPr>
    </w:p>
    <w:p w14:paraId="381D3EB2">
      <w:pPr>
        <w:spacing w:line="360" w:lineRule="auto"/>
        <w:jc w:val="center"/>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2.</w:t>
      </w:r>
      <w:r>
        <w:rPr>
          <w:rFonts w:hint="eastAsia" w:ascii="宋体" w:hAnsi="宋体" w:eastAsia="宋体" w:cs="宋体"/>
          <w:b/>
          <w:kern w:val="0"/>
          <w:sz w:val="28"/>
          <w:szCs w:val="28"/>
          <w:highlight w:val="none"/>
        </w:rPr>
        <w:t>残疾人福利性单位声明函</w:t>
      </w:r>
    </w:p>
    <w:p w14:paraId="59E73875">
      <w:pPr>
        <w:tabs>
          <w:tab w:val="left" w:pos="1680"/>
        </w:tabs>
        <w:snapToGrid w:val="0"/>
        <w:spacing w:line="360" w:lineRule="auto"/>
        <w:jc w:val="center"/>
        <w:rPr>
          <w:rFonts w:hint="eastAsia" w:ascii="宋体" w:hAnsi="宋体" w:eastAsia="宋体" w:cs="宋体"/>
          <w:kern w:val="0"/>
          <w:sz w:val="28"/>
          <w:szCs w:val="28"/>
          <w:highlight w:val="none"/>
        </w:rPr>
      </w:pPr>
    </w:p>
    <w:p w14:paraId="31D36EAC">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117F60BA">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本单位对上述声明的真实性负责。如有虚假，将依法承担相应责任。</w:t>
      </w:r>
    </w:p>
    <w:p w14:paraId="2F03ECCE">
      <w:pPr>
        <w:spacing w:line="360" w:lineRule="auto"/>
        <w:ind w:firstLine="560" w:firstLineChars="200"/>
        <w:rPr>
          <w:rFonts w:hint="eastAsia" w:ascii="宋体" w:hAnsi="宋体" w:eastAsia="宋体" w:cs="宋体"/>
          <w:kern w:val="0"/>
          <w:sz w:val="28"/>
          <w:szCs w:val="28"/>
          <w:highlight w:val="none"/>
        </w:rPr>
      </w:pPr>
    </w:p>
    <w:p w14:paraId="54CDCF0B">
      <w:pPr>
        <w:spacing w:line="360" w:lineRule="auto"/>
        <w:ind w:firstLine="560" w:firstLineChars="200"/>
        <w:rPr>
          <w:rFonts w:hint="eastAsia" w:ascii="宋体" w:hAnsi="宋体" w:eastAsia="宋体" w:cs="宋体"/>
          <w:kern w:val="0"/>
          <w:sz w:val="28"/>
          <w:szCs w:val="28"/>
          <w:highlight w:val="none"/>
        </w:rPr>
      </w:pPr>
    </w:p>
    <w:p w14:paraId="73512A25">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7A8C8A30">
      <w:pPr>
        <w:snapToGrid w:val="0"/>
        <w:spacing w:line="360" w:lineRule="auto"/>
        <w:ind w:left="0" w:leftChars="0" w:firstLine="4620" w:firstLineChars="16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14:paraId="6F266E28">
      <w:pPr>
        <w:spacing w:line="360" w:lineRule="auto"/>
        <w:ind w:right="-1" w:firstLine="280" w:firstLineChars="100"/>
        <w:jc w:val="left"/>
        <w:rPr>
          <w:rFonts w:hint="eastAsia" w:ascii="宋体" w:hAnsi="宋体" w:eastAsia="宋体" w:cs="宋体"/>
          <w:kern w:val="0"/>
          <w:sz w:val="28"/>
          <w:szCs w:val="28"/>
          <w:highlight w:val="none"/>
        </w:rPr>
      </w:pPr>
    </w:p>
    <w:p w14:paraId="0D5017F8">
      <w:pPr>
        <w:spacing w:line="360" w:lineRule="auto"/>
        <w:ind w:right="-1" w:firstLine="240" w:firstLineChars="100"/>
        <w:jc w:val="left"/>
        <w:rPr>
          <w:rFonts w:hint="eastAsia" w:ascii="宋体" w:hAnsi="宋体" w:eastAsia="宋体" w:cs="宋体"/>
          <w:color w:val="000000"/>
          <w:sz w:val="24"/>
          <w:highlight w:val="none"/>
        </w:rPr>
      </w:pPr>
      <w:r>
        <w:rPr>
          <w:rFonts w:hint="eastAsia" w:ascii="宋体" w:hAnsi="宋体" w:eastAsia="宋体" w:cs="宋体"/>
          <w:kern w:val="0"/>
          <w:sz w:val="24"/>
          <w:szCs w:val="24"/>
          <w:highlight w:val="none"/>
        </w:rPr>
        <w:t>注：投标人为残疾人福利性单位的，代理机构随中标结果同时公告其《残疾人福利性单位声明函》</w:t>
      </w:r>
      <w:r>
        <w:rPr>
          <w:rFonts w:hint="eastAsia" w:ascii="宋体" w:hAnsi="宋体" w:eastAsia="宋体" w:cs="宋体"/>
          <w:b/>
          <w:sz w:val="28"/>
          <w:szCs w:val="28"/>
          <w:highlight w:val="none"/>
        </w:rPr>
        <w:br w:type="page"/>
      </w:r>
    </w:p>
    <w:p w14:paraId="0A235809">
      <w:pPr>
        <w:tabs>
          <w:tab w:val="left" w:pos="1680"/>
        </w:tabs>
        <w:snapToGrid w:val="0"/>
        <w:spacing w:line="360" w:lineRule="auto"/>
        <w:rPr>
          <w:rFonts w:hint="eastAsia" w:ascii="宋体" w:hAnsi="宋体" w:eastAsia="宋体" w:cs="宋体"/>
          <w:b/>
          <w:sz w:val="32"/>
          <w:szCs w:val="32"/>
          <w:highlight w:val="none"/>
        </w:rPr>
      </w:pPr>
      <w:r>
        <w:rPr>
          <w:rFonts w:hint="eastAsia" w:ascii="宋体" w:hAnsi="宋体" w:eastAsia="宋体" w:cs="宋体"/>
          <w:b/>
          <w:kern w:val="0"/>
          <w:sz w:val="28"/>
          <w:szCs w:val="28"/>
          <w:highlight w:val="none"/>
        </w:rPr>
        <w:t xml:space="preserve"> </w:t>
      </w:r>
    </w:p>
    <w:p w14:paraId="34576080">
      <w:pPr>
        <w:tabs>
          <w:tab w:val="left" w:pos="1680"/>
        </w:tabs>
        <w:snapToGrid w:val="0"/>
        <w:spacing w:line="360" w:lineRule="auto"/>
        <w:jc w:val="center"/>
        <w:rPr>
          <w:rFonts w:hint="eastAsia" w:ascii="宋体" w:hAnsi="宋体" w:eastAsia="宋体" w:cs="宋体"/>
          <w:b/>
          <w:sz w:val="28"/>
          <w:szCs w:val="28"/>
          <w:highlight w:val="none"/>
        </w:rPr>
      </w:pPr>
    </w:p>
    <w:p w14:paraId="41B87A07">
      <w:pPr>
        <w:tabs>
          <w:tab w:val="left" w:pos="1680"/>
        </w:tabs>
        <w:snapToGrid w:val="0"/>
        <w:spacing w:line="360" w:lineRule="auto"/>
        <w:jc w:val="center"/>
        <w:rPr>
          <w:rFonts w:hint="eastAsia" w:ascii="宋体" w:hAnsi="宋体" w:eastAsia="宋体" w:cs="宋体"/>
          <w:b/>
          <w:sz w:val="32"/>
          <w:szCs w:val="32"/>
          <w:highlight w:val="none"/>
        </w:rPr>
      </w:pPr>
      <w:r>
        <w:rPr>
          <w:rFonts w:hint="eastAsia" w:ascii="宋体" w:hAnsi="宋体" w:cs="宋体"/>
          <w:b/>
          <w:sz w:val="28"/>
          <w:szCs w:val="28"/>
          <w:highlight w:val="none"/>
          <w:lang w:val="en-US" w:eastAsia="zh-CN"/>
        </w:rPr>
        <w:t>3.</w:t>
      </w:r>
      <w:r>
        <w:rPr>
          <w:rFonts w:hint="eastAsia" w:ascii="宋体" w:hAnsi="宋体" w:eastAsia="宋体" w:cs="宋体"/>
          <w:b/>
          <w:sz w:val="28"/>
          <w:szCs w:val="28"/>
          <w:highlight w:val="none"/>
        </w:rPr>
        <w:t>属于监狱企业的证明文件</w:t>
      </w:r>
    </w:p>
    <w:p w14:paraId="2465CD9E">
      <w:pPr>
        <w:spacing w:line="360" w:lineRule="auto"/>
        <w:rPr>
          <w:rFonts w:hint="eastAsia" w:ascii="宋体" w:hAnsi="宋体" w:eastAsia="宋体" w:cs="宋体"/>
          <w:sz w:val="28"/>
          <w:szCs w:val="28"/>
          <w:highlight w:val="none"/>
        </w:rPr>
      </w:pPr>
    </w:p>
    <w:p w14:paraId="5D12E9FA">
      <w:pPr>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sz w:val="28"/>
          <w:szCs w:val="28"/>
          <w:highlight w:val="none"/>
        </w:rPr>
        <w:t>监狱企业须提供由省级以上监狱管理局、戒毒管理局（含新疆生产建设兵团）出具的“属于监狱企业的证明文件”</w:t>
      </w:r>
      <w:r>
        <w:rPr>
          <w:rFonts w:hint="eastAsia" w:ascii="宋体" w:hAnsi="宋体" w:eastAsia="宋体" w:cs="宋体"/>
          <w:bCs/>
          <w:color w:val="000000"/>
          <w:sz w:val="28"/>
          <w:szCs w:val="28"/>
          <w:highlight w:val="none"/>
        </w:rPr>
        <w:t>。</w:t>
      </w:r>
    </w:p>
    <w:p w14:paraId="218CAA64">
      <w:pPr>
        <w:spacing w:line="360" w:lineRule="auto"/>
        <w:rPr>
          <w:rFonts w:hint="eastAsia" w:ascii="宋体" w:hAnsi="宋体" w:eastAsia="宋体" w:cs="宋体"/>
          <w:bCs/>
          <w:color w:val="000000"/>
          <w:sz w:val="28"/>
          <w:szCs w:val="28"/>
          <w:highlight w:val="none"/>
        </w:rPr>
      </w:pPr>
    </w:p>
    <w:p w14:paraId="331E2B12">
      <w:pPr>
        <w:spacing w:line="360" w:lineRule="auto"/>
        <w:ind w:right="964" w:firstLine="241" w:firstLineChars="100"/>
        <w:jc w:val="left"/>
        <w:rPr>
          <w:rFonts w:hint="eastAsia" w:ascii="宋体" w:hAnsi="宋体" w:eastAsia="宋体" w:cs="宋体"/>
          <w:b/>
          <w:color w:val="000000"/>
          <w:szCs w:val="21"/>
          <w:highlight w:val="none"/>
        </w:rPr>
      </w:pPr>
      <w:r>
        <w:rPr>
          <w:rFonts w:hint="eastAsia" w:ascii="宋体" w:hAnsi="宋体" w:eastAsia="宋体" w:cs="宋体"/>
          <w:b/>
          <w:bCs/>
          <w:color w:val="000000"/>
          <w:sz w:val="24"/>
          <w:szCs w:val="24"/>
          <w:highlight w:val="none"/>
        </w:rPr>
        <w:t>注</w:t>
      </w:r>
      <w:r>
        <w:rPr>
          <w:rFonts w:hint="eastAsia" w:ascii="宋体" w:hAnsi="宋体" w:cs="宋体"/>
          <w:b/>
          <w:bCs/>
          <w:color w:val="000000"/>
          <w:sz w:val="24"/>
          <w:szCs w:val="24"/>
          <w:highlight w:val="none"/>
          <w:lang w:eastAsia="zh-CN"/>
        </w:rPr>
        <w:t>：</w:t>
      </w:r>
      <w:r>
        <w:rPr>
          <w:rFonts w:hint="eastAsia" w:ascii="宋体" w:hAnsi="宋体" w:eastAsia="宋体" w:cs="宋体"/>
          <w:b/>
          <w:sz w:val="24"/>
          <w:szCs w:val="24"/>
          <w:highlight w:val="none"/>
        </w:rPr>
        <w:t xml:space="preserve"> </w:t>
      </w:r>
      <w:r>
        <w:rPr>
          <w:rFonts w:hint="eastAsia" w:ascii="宋体" w:hAnsi="宋体" w:eastAsia="宋体" w:cs="宋体"/>
          <w:b/>
          <w:bCs/>
          <w:color w:val="000000"/>
          <w:sz w:val="24"/>
          <w:szCs w:val="24"/>
          <w:highlight w:val="none"/>
        </w:rPr>
        <w:t>如不涉及，可不提供此项。</w:t>
      </w:r>
      <w:r>
        <w:rPr>
          <w:rFonts w:hint="eastAsia" w:ascii="宋体" w:hAnsi="宋体" w:eastAsia="宋体" w:cs="宋体"/>
          <w:b/>
          <w:bCs/>
          <w:color w:val="000000"/>
          <w:sz w:val="28"/>
          <w:szCs w:val="28"/>
          <w:highlight w:val="none"/>
        </w:rPr>
        <w:t xml:space="preserve"> </w:t>
      </w:r>
      <w:r>
        <w:rPr>
          <w:rFonts w:hint="eastAsia" w:ascii="宋体" w:hAnsi="宋体" w:eastAsia="宋体" w:cs="宋体"/>
          <w:b/>
          <w:sz w:val="28"/>
          <w:szCs w:val="28"/>
          <w:highlight w:val="none"/>
        </w:rPr>
        <w:br w:type="page"/>
      </w:r>
    </w:p>
    <w:p w14:paraId="77B4D0BA">
      <w:pPr>
        <w:tabs>
          <w:tab w:val="left" w:pos="1680"/>
        </w:tabs>
        <w:snapToGrid w:val="0"/>
        <w:spacing w:line="360" w:lineRule="auto"/>
        <w:rPr>
          <w:rFonts w:hint="eastAsia" w:ascii="宋体" w:hAnsi="宋体" w:eastAsia="宋体" w:cs="宋体"/>
          <w:b/>
          <w:color w:val="000000" w:themeColor="text1"/>
          <w:spacing w:val="0"/>
          <w:kern w:val="0"/>
          <w:sz w:val="28"/>
          <w:szCs w:val="28"/>
          <w:highlight w:val="none"/>
          <w:lang w:val="en-US" w:eastAsia="zh-CN"/>
          <w14:textFill>
            <w14:solidFill>
              <w14:schemeClr w14:val="tx1"/>
            </w14:solidFill>
          </w14:textFill>
        </w:rPr>
      </w:pPr>
    </w:p>
    <w:p w14:paraId="34F423C7">
      <w:pPr>
        <w:tabs>
          <w:tab w:val="left" w:pos="1680"/>
        </w:tabs>
        <w:snapToGrid w:val="0"/>
        <w:spacing w:line="360" w:lineRule="auto"/>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b/>
          <w:color w:val="000000" w:themeColor="text1"/>
          <w:spacing w:val="0"/>
          <w:kern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pacing w:val="0"/>
          <w:sz w:val="28"/>
          <w:szCs w:val="28"/>
          <w:highlight w:val="none"/>
          <w14:textFill>
            <w14:solidFill>
              <w14:schemeClr w14:val="tx1"/>
            </w14:solidFill>
          </w14:textFill>
        </w:rPr>
        <w:t>环保节能产品证明材料</w:t>
      </w:r>
      <w:r>
        <w:rPr>
          <w:rFonts w:hint="eastAsia" w:ascii="宋体" w:hAnsi="宋体" w:eastAsia="宋体" w:cs="宋体"/>
          <w:b/>
          <w:color w:val="000000" w:themeColor="text1"/>
          <w:spacing w:val="0"/>
          <w:kern w:val="0"/>
          <w:sz w:val="28"/>
          <w:szCs w:val="28"/>
          <w:highlight w:val="none"/>
          <w14:textFill>
            <w14:solidFill>
              <w14:schemeClr w14:val="tx1"/>
            </w14:solidFill>
          </w14:textFill>
        </w:rPr>
        <w:t>（如不涉及，此函可不提供）</w:t>
      </w:r>
    </w:p>
    <w:p w14:paraId="3B9BAB42">
      <w:pPr>
        <w:tabs>
          <w:tab w:val="left" w:pos="1680"/>
        </w:tabs>
        <w:snapToGrid w:val="0"/>
        <w:spacing w:line="360" w:lineRule="auto"/>
        <w:rPr>
          <w:rFonts w:hint="eastAsia" w:ascii="宋体" w:hAnsi="宋体" w:eastAsia="宋体" w:cs="宋体"/>
          <w:bCs/>
          <w:color w:val="000000" w:themeColor="text1"/>
          <w:spacing w:val="0"/>
          <w:sz w:val="28"/>
          <w:szCs w:val="28"/>
          <w:highlight w:val="none"/>
          <w14:textFill>
            <w14:solidFill>
              <w14:schemeClr w14:val="tx1"/>
            </w14:solidFill>
          </w14:textFill>
        </w:rPr>
      </w:pPr>
    </w:p>
    <w:p w14:paraId="593F1FB5">
      <w:pPr>
        <w:tabs>
          <w:tab w:val="left" w:pos="1680"/>
        </w:tabs>
        <w:snapToGrid w:val="0"/>
        <w:spacing w:line="360" w:lineRule="auto"/>
        <w:rPr>
          <w:rFonts w:hint="eastAsia" w:ascii="宋体" w:hAnsi="宋体" w:eastAsia="宋体" w:cs="宋体"/>
          <w:bCs/>
          <w:color w:val="000000" w:themeColor="text1"/>
          <w:spacing w:val="0"/>
          <w:sz w:val="28"/>
          <w:szCs w:val="28"/>
          <w:highlight w:val="none"/>
          <w14:textFill>
            <w14:solidFill>
              <w14:schemeClr w14:val="tx1"/>
            </w14:solidFill>
          </w14:textFill>
        </w:rPr>
      </w:pPr>
      <w:r>
        <w:rPr>
          <w:rFonts w:hint="eastAsia" w:ascii="宋体" w:hAnsi="宋体" w:eastAsia="宋体" w:cs="宋体"/>
          <w:bCs/>
          <w:color w:val="000000" w:themeColor="text1"/>
          <w:spacing w:val="0"/>
          <w:sz w:val="28"/>
          <w:szCs w:val="28"/>
          <w:highlight w:val="none"/>
          <w14:textFill>
            <w14:solidFill>
              <w14:schemeClr w14:val="tx1"/>
            </w14:solidFill>
          </w14:textFill>
        </w:rPr>
        <w:t>（1）强制节能产品明细表格式（以包为单位分别填写，如本项目所投产品中不涉及强制节能产品，此表可不提供）</w:t>
      </w:r>
    </w:p>
    <w:p w14:paraId="392B780F">
      <w:pPr>
        <w:tabs>
          <w:tab w:val="left" w:pos="1680"/>
        </w:tabs>
        <w:snapToGrid w:val="0"/>
        <w:spacing w:line="360" w:lineRule="auto"/>
        <w:jc w:val="center"/>
        <w:rPr>
          <w:rFonts w:hint="eastAsia" w:ascii="宋体" w:hAnsi="宋体" w:eastAsia="宋体" w:cs="宋体"/>
          <w:b/>
          <w:color w:val="000000" w:themeColor="text1"/>
          <w:spacing w:val="0"/>
          <w:sz w:val="28"/>
          <w:szCs w:val="28"/>
          <w:highlight w:val="none"/>
          <w14:textFill>
            <w14:solidFill>
              <w14:schemeClr w14:val="tx1"/>
            </w14:solidFill>
          </w14:textFill>
        </w:rPr>
      </w:pPr>
    </w:p>
    <w:p w14:paraId="6704E3F4">
      <w:pPr>
        <w:tabs>
          <w:tab w:val="left" w:pos="1680"/>
        </w:tabs>
        <w:snapToGrid w:val="0"/>
        <w:spacing w:line="360" w:lineRule="auto"/>
        <w:jc w:val="center"/>
        <w:rPr>
          <w:rFonts w:hint="eastAsia" w:ascii="宋体" w:hAnsi="宋体" w:eastAsia="宋体" w:cs="宋体"/>
          <w:b/>
          <w:color w:val="000000" w:themeColor="text1"/>
          <w:spacing w:val="0"/>
          <w:sz w:val="28"/>
          <w:szCs w:val="28"/>
          <w:highlight w:val="none"/>
          <w14:textFill>
            <w14:solidFill>
              <w14:schemeClr w14:val="tx1"/>
            </w14:solidFill>
          </w14:textFill>
        </w:rPr>
      </w:pPr>
      <w:r>
        <w:rPr>
          <w:rFonts w:hint="eastAsia" w:ascii="宋体" w:hAnsi="宋体" w:eastAsia="宋体" w:cs="宋体"/>
          <w:b/>
          <w:color w:val="000000" w:themeColor="text1"/>
          <w:spacing w:val="0"/>
          <w:sz w:val="28"/>
          <w:szCs w:val="28"/>
          <w:highlight w:val="none"/>
          <w14:textFill>
            <w14:solidFill>
              <w14:schemeClr w14:val="tx1"/>
            </w14:solidFill>
          </w14:textFill>
        </w:rPr>
        <w:t>强制节能产品明细表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85"/>
        <w:gridCol w:w="1170"/>
        <w:gridCol w:w="1215"/>
        <w:gridCol w:w="1425"/>
        <w:gridCol w:w="1695"/>
        <w:gridCol w:w="1268"/>
      </w:tblGrid>
      <w:tr w14:paraId="0553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vAlign w:val="center"/>
          </w:tcPr>
          <w:p w14:paraId="338B63CD">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包号</w:t>
            </w:r>
          </w:p>
        </w:tc>
        <w:tc>
          <w:tcPr>
            <w:tcW w:w="1185" w:type="dxa"/>
            <w:vAlign w:val="center"/>
          </w:tcPr>
          <w:p w14:paraId="7738C0A6">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产品名称</w:t>
            </w:r>
          </w:p>
        </w:tc>
        <w:tc>
          <w:tcPr>
            <w:tcW w:w="1170" w:type="dxa"/>
            <w:vAlign w:val="center"/>
          </w:tcPr>
          <w:p w14:paraId="52A5352A">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制造商</w:t>
            </w:r>
          </w:p>
        </w:tc>
        <w:tc>
          <w:tcPr>
            <w:tcW w:w="1215" w:type="dxa"/>
            <w:vAlign w:val="center"/>
          </w:tcPr>
          <w:p w14:paraId="73929B58">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产品型号</w:t>
            </w:r>
          </w:p>
        </w:tc>
        <w:tc>
          <w:tcPr>
            <w:tcW w:w="1425" w:type="dxa"/>
            <w:vAlign w:val="center"/>
          </w:tcPr>
          <w:p w14:paraId="4CF2F89E">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节能产品认证证书号</w:t>
            </w:r>
          </w:p>
        </w:tc>
        <w:tc>
          <w:tcPr>
            <w:tcW w:w="1695" w:type="dxa"/>
            <w:vAlign w:val="center"/>
          </w:tcPr>
          <w:p w14:paraId="20A62B64">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认证证书有效截止日期</w:t>
            </w:r>
          </w:p>
        </w:tc>
        <w:tc>
          <w:tcPr>
            <w:tcW w:w="1268" w:type="dxa"/>
            <w:vAlign w:val="center"/>
          </w:tcPr>
          <w:p w14:paraId="32860F9F">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认证机构名录</w:t>
            </w:r>
          </w:p>
        </w:tc>
      </w:tr>
      <w:tr w14:paraId="6FA9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6" w:type="dxa"/>
          </w:tcPr>
          <w:p w14:paraId="6653E908">
            <w:pPr>
              <w:spacing w:line="360" w:lineRule="auto"/>
              <w:rPr>
                <w:rFonts w:hint="eastAsia" w:ascii="宋体" w:hAnsi="宋体" w:eastAsia="宋体" w:cs="宋体"/>
                <w:b/>
                <w:spacing w:val="0"/>
                <w:sz w:val="28"/>
                <w:szCs w:val="28"/>
                <w:highlight w:val="none"/>
              </w:rPr>
            </w:pPr>
          </w:p>
        </w:tc>
        <w:tc>
          <w:tcPr>
            <w:tcW w:w="1185" w:type="dxa"/>
          </w:tcPr>
          <w:p w14:paraId="74389970">
            <w:pPr>
              <w:spacing w:line="360" w:lineRule="auto"/>
              <w:rPr>
                <w:rFonts w:hint="eastAsia" w:ascii="宋体" w:hAnsi="宋体" w:eastAsia="宋体" w:cs="宋体"/>
                <w:b/>
                <w:spacing w:val="0"/>
                <w:sz w:val="28"/>
                <w:szCs w:val="28"/>
                <w:highlight w:val="none"/>
              </w:rPr>
            </w:pPr>
          </w:p>
        </w:tc>
        <w:tc>
          <w:tcPr>
            <w:tcW w:w="1170" w:type="dxa"/>
          </w:tcPr>
          <w:p w14:paraId="2EBDB386">
            <w:pPr>
              <w:spacing w:line="360" w:lineRule="auto"/>
              <w:rPr>
                <w:rFonts w:hint="eastAsia" w:ascii="宋体" w:hAnsi="宋体" w:eastAsia="宋体" w:cs="宋体"/>
                <w:b/>
                <w:spacing w:val="0"/>
                <w:sz w:val="28"/>
                <w:szCs w:val="28"/>
                <w:highlight w:val="none"/>
              </w:rPr>
            </w:pPr>
          </w:p>
        </w:tc>
        <w:tc>
          <w:tcPr>
            <w:tcW w:w="1215" w:type="dxa"/>
          </w:tcPr>
          <w:p w14:paraId="650F8C4E">
            <w:pPr>
              <w:spacing w:line="360" w:lineRule="auto"/>
              <w:rPr>
                <w:rFonts w:hint="eastAsia" w:ascii="宋体" w:hAnsi="宋体" w:eastAsia="宋体" w:cs="宋体"/>
                <w:b/>
                <w:spacing w:val="0"/>
                <w:sz w:val="28"/>
                <w:szCs w:val="28"/>
                <w:highlight w:val="none"/>
              </w:rPr>
            </w:pPr>
          </w:p>
        </w:tc>
        <w:tc>
          <w:tcPr>
            <w:tcW w:w="1425" w:type="dxa"/>
          </w:tcPr>
          <w:p w14:paraId="524B9864">
            <w:pPr>
              <w:spacing w:line="360" w:lineRule="auto"/>
              <w:rPr>
                <w:rFonts w:hint="eastAsia" w:ascii="宋体" w:hAnsi="宋体" w:eastAsia="宋体" w:cs="宋体"/>
                <w:b/>
                <w:spacing w:val="0"/>
                <w:sz w:val="28"/>
                <w:szCs w:val="28"/>
                <w:highlight w:val="none"/>
              </w:rPr>
            </w:pPr>
          </w:p>
        </w:tc>
        <w:tc>
          <w:tcPr>
            <w:tcW w:w="1695" w:type="dxa"/>
          </w:tcPr>
          <w:p w14:paraId="0D25E6A6">
            <w:pPr>
              <w:spacing w:line="360" w:lineRule="auto"/>
              <w:rPr>
                <w:rFonts w:hint="eastAsia" w:ascii="宋体" w:hAnsi="宋体" w:eastAsia="宋体" w:cs="宋体"/>
                <w:b/>
                <w:spacing w:val="0"/>
                <w:sz w:val="28"/>
                <w:szCs w:val="28"/>
                <w:highlight w:val="none"/>
              </w:rPr>
            </w:pPr>
          </w:p>
        </w:tc>
        <w:tc>
          <w:tcPr>
            <w:tcW w:w="1268" w:type="dxa"/>
          </w:tcPr>
          <w:p w14:paraId="3D710458">
            <w:pPr>
              <w:spacing w:line="360" w:lineRule="auto"/>
              <w:rPr>
                <w:rFonts w:hint="eastAsia" w:ascii="宋体" w:hAnsi="宋体" w:eastAsia="宋体" w:cs="宋体"/>
                <w:b/>
                <w:spacing w:val="0"/>
                <w:sz w:val="28"/>
                <w:szCs w:val="28"/>
                <w:highlight w:val="none"/>
              </w:rPr>
            </w:pPr>
          </w:p>
        </w:tc>
      </w:tr>
      <w:tr w14:paraId="2AFA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6" w:type="dxa"/>
          </w:tcPr>
          <w:p w14:paraId="4F905CD6">
            <w:pPr>
              <w:spacing w:line="360" w:lineRule="auto"/>
              <w:rPr>
                <w:rFonts w:hint="eastAsia" w:ascii="宋体" w:hAnsi="宋体" w:eastAsia="宋体" w:cs="宋体"/>
                <w:b/>
                <w:spacing w:val="0"/>
                <w:sz w:val="28"/>
                <w:szCs w:val="28"/>
                <w:highlight w:val="none"/>
              </w:rPr>
            </w:pPr>
          </w:p>
        </w:tc>
        <w:tc>
          <w:tcPr>
            <w:tcW w:w="1185" w:type="dxa"/>
          </w:tcPr>
          <w:p w14:paraId="6D67AC03">
            <w:pPr>
              <w:spacing w:line="360" w:lineRule="auto"/>
              <w:rPr>
                <w:rFonts w:hint="eastAsia" w:ascii="宋体" w:hAnsi="宋体" w:eastAsia="宋体" w:cs="宋体"/>
                <w:b/>
                <w:spacing w:val="0"/>
                <w:sz w:val="28"/>
                <w:szCs w:val="28"/>
                <w:highlight w:val="none"/>
              </w:rPr>
            </w:pPr>
          </w:p>
        </w:tc>
        <w:tc>
          <w:tcPr>
            <w:tcW w:w="1170" w:type="dxa"/>
          </w:tcPr>
          <w:p w14:paraId="56EAEBC2">
            <w:pPr>
              <w:spacing w:line="360" w:lineRule="auto"/>
              <w:rPr>
                <w:rFonts w:hint="eastAsia" w:ascii="宋体" w:hAnsi="宋体" w:eastAsia="宋体" w:cs="宋体"/>
                <w:b/>
                <w:spacing w:val="0"/>
                <w:sz w:val="28"/>
                <w:szCs w:val="28"/>
                <w:highlight w:val="none"/>
              </w:rPr>
            </w:pPr>
          </w:p>
        </w:tc>
        <w:tc>
          <w:tcPr>
            <w:tcW w:w="1215" w:type="dxa"/>
          </w:tcPr>
          <w:p w14:paraId="4D56F28C">
            <w:pPr>
              <w:spacing w:line="360" w:lineRule="auto"/>
              <w:rPr>
                <w:rFonts w:hint="eastAsia" w:ascii="宋体" w:hAnsi="宋体" w:eastAsia="宋体" w:cs="宋体"/>
                <w:b/>
                <w:spacing w:val="0"/>
                <w:sz w:val="28"/>
                <w:szCs w:val="28"/>
                <w:highlight w:val="none"/>
              </w:rPr>
            </w:pPr>
          </w:p>
        </w:tc>
        <w:tc>
          <w:tcPr>
            <w:tcW w:w="1425" w:type="dxa"/>
          </w:tcPr>
          <w:p w14:paraId="6B9313D5">
            <w:pPr>
              <w:spacing w:line="360" w:lineRule="auto"/>
              <w:rPr>
                <w:rFonts w:hint="eastAsia" w:ascii="宋体" w:hAnsi="宋体" w:eastAsia="宋体" w:cs="宋体"/>
                <w:b/>
                <w:spacing w:val="0"/>
                <w:sz w:val="28"/>
                <w:szCs w:val="28"/>
                <w:highlight w:val="none"/>
              </w:rPr>
            </w:pPr>
          </w:p>
        </w:tc>
        <w:tc>
          <w:tcPr>
            <w:tcW w:w="1695" w:type="dxa"/>
          </w:tcPr>
          <w:p w14:paraId="72059085">
            <w:pPr>
              <w:spacing w:line="360" w:lineRule="auto"/>
              <w:rPr>
                <w:rFonts w:hint="eastAsia" w:ascii="宋体" w:hAnsi="宋体" w:eastAsia="宋体" w:cs="宋体"/>
                <w:b/>
                <w:spacing w:val="0"/>
                <w:sz w:val="28"/>
                <w:szCs w:val="28"/>
                <w:highlight w:val="none"/>
              </w:rPr>
            </w:pPr>
          </w:p>
        </w:tc>
        <w:tc>
          <w:tcPr>
            <w:tcW w:w="1268" w:type="dxa"/>
          </w:tcPr>
          <w:p w14:paraId="46CF5BB5">
            <w:pPr>
              <w:spacing w:line="360" w:lineRule="auto"/>
              <w:rPr>
                <w:rFonts w:hint="eastAsia" w:ascii="宋体" w:hAnsi="宋体" w:eastAsia="宋体" w:cs="宋体"/>
                <w:b/>
                <w:spacing w:val="0"/>
                <w:sz w:val="28"/>
                <w:szCs w:val="28"/>
                <w:highlight w:val="none"/>
              </w:rPr>
            </w:pPr>
          </w:p>
        </w:tc>
      </w:tr>
      <w:tr w14:paraId="596E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6" w:type="dxa"/>
          </w:tcPr>
          <w:p w14:paraId="59E707CE">
            <w:pPr>
              <w:spacing w:line="360" w:lineRule="auto"/>
              <w:rPr>
                <w:rFonts w:hint="eastAsia" w:ascii="宋体" w:hAnsi="宋体" w:eastAsia="宋体" w:cs="宋体"/>
                <w:b/>
                <w:spacing w:val="0"/>
                <w:sz w:val="28"/>
                <w:szCs w:val="28"/>
                <w:highlight w:val="none"/>
              </w:rPr>
            </w:pPr>
          </w:p>
        </w:tc>
        <w:tc>
          <w:tcPr>
            <w:tcW w:w="1185" w:type="dxa"/>
          </w:tcPr>
          <w:p w14:paraId="1E3C74BA">
            <w:pPr>
              <w:spacing w:line="360" w:lineRule="auto"/>
              <w:rPr>
                <w:rFonts w:hint="eastAsia" w:ascii="宋体" w:hAnsi="宋体" w:eastAsia="宋体" w:cs="宋体"/>
                <w:b/>
                <w:spacing w:val="0"/>
                <w:sz w:val="28"/>
                <w:szCs w:val="28"/>
                <w:highlight w:val="none"/>
              </w:rPr>
            </w:pPr>
          </w:p>
        </w:tc>
        <w:tc>
          <w:tcPr>
            <w:tcW w:w="1170" w:type="dxa"/>
          </w:tcPr>
          <w:p w14:paraId="145ABE48">
            <w:pPr>
              <w:spacing w:line="360" w:lineRule="auto"/>
              <w:rPr>
                <w:rFonts w:hint="eastAsia" w:ascii="宋体" w:hAnsi="宋体" w:eastAsia="宋体" w:cs="宋体"/>
                <w:b/>
                <w:spacing w:val="0"/>
                <w:sz w:val="28"/>
                <w:szCs w:val="28"/>
                <w:highlight w:val="none"/>
              </w:rPr>
            </w:pPr>
          </w:p>
        </w:tc>
        <w:tc>
          <w:tcPr>
            <w:tcW w:w="1215" w:type="dxa"/>
          </w:tcPr>
          <w:p w14:paraId="2368F76F">
            <w:pPr>
              <w:spacing w:line="360" w:lineRule="auto"/>
              <w:rPr>
                <w:rFonts w:hint="eastAsia" w:ascii="宋体" w:hAnsi="宋体" w:eastAsia="宋体" w:cs="宋体"/>
                <w:b/>
                <w:spacing w:val="0"/>
                <w:sz w:val="28"/>
                <w:szCs w:val="28"/>
                <w:highlight w:val="none"/>
              </w:rPr>
            </w:pPr>
          </w:p>
        </w:tc>
        <w:tc>
          <w:tcPr>
            <w:tcW w:w="1425" w:type="dxa"/>
          </w:tcPr>
          <w:p w14:paraId="301B1405">
            <w:pPr>
              <w:spacing w:line="360" w:lineRule="auto"/>
              <w:rPr>
                <w:rFonts w:hint="eastAsia" w:ascii="宋体" w:hAnsi="宋体" w:eastAsia="宋体" w:cs="宋体"/>
                <w:b/>
                <w:spacing w:val="0"/>
                <w:sz w:val="28"/>
                <w:szCs w:val="28"/>
                <w:highlight w:val="none"/>
              </w:rPr>
            </w:pPr>
          </w:p>
        </w:tc>
        <w:tc>
          <w:tcPr>
            <w:tcW w:w="1695" w:type="dxa"/>
          </w:tcPr>
          <w:p w14:paraId="07062B01">
            <w:pPr>
              <w:spacing w:line="360" w:lineRule="auto"/>
              <w:rPr>
                <w:rFonts w:hint="eastAsia" w:ascii="宋体" w:hAnsi="宋体" w:eastAsia="宋体" w:cs="宋体"/>
                <w:b/>
                <w:spacing w:val="0"/>
                <w:sz w:val="28"/>
                <w:szCs w:val="28"/>
                <w:highlight w:val="none"/>
              </w:rPr>
            </w:pPr>
          </w:p>
        </w:tc>
        <w:tc>
          <w:tcPr>
            <w:tcW w:w="1268" w:type="dxa"/>
          </w:tcPr>
          <w:p w14:paraId="6741B555">
            <w:pPr>
              <w:spacing w:line="360" w:lineRule="auto"/>
              <w:rPr>
                <w:rFonts w:hint="eastAsia" w:ascii="宋体" w:hAnsi="宋体" w:eastAsia="宋体" w:cs="宋体"/>
                <w:b/>
                <w:spacing w:val="0"/>
                <w:sz w:val="28"/>
                <w:szCs w:val="28"/>
                <w:highlight w:val="none"/>
              </w:rPr>
            </w:pPr>
          </w:p>
        </w:tc>
      </w:tr>
    </w:tbl>
    <w:p w14:paraId="6951D1A0">
      <w:pPr>
        <w:spacing w:before="120" w:beforeLines="50" w:line="360" w:lineRule="auto"/>
        <w:ind w:firstLine="560" w:firstLineChars="200"/>
        <w:jc w:val="left"/>
        <w:rPr>
          <w:rFonts w:hint="eastAsia" w:ascii="宋体" w:hAnsi="宋体" w:eastAsia="宋体" w:cs="宋体"/>
          <w:bCs/>
          <w:spacing w:val="0"/>
          <w:sz w:val="28"/>
          <w:szCs w:val="28"/>
          <w:highlight w:val="none"/>
        </w:rPr>
      </w:pPr>
      <w:r>
        <w:rPr>
          <w:rFonts w:hint="eastAsia" w:ascii="宋体" w:hAnsi="宋体" w:eastAsia="宋体" w:cs="宋体"/>
          <w:spacing w:val="0"/>
          <w:sz w:val="28"/>
          <w:szCs w:val="28"/>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291E4895">
      <w:pPr>
        <w:snapToGrid w:val="0"/>
        <w:spacing w:line="360" w:lineRule="auto"/>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注：</w:t>
      </w:r>
    </w:p>
    <w:p w14:paraId="37E8A62A">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1</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投标货物中如含有强制节能产品的，须如实填写强制节能产品明细表；</w:t>
      </w:r>
    </w:p>
    <w:p w14:paraId="0AAD202C">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2.提供所投产品获得国家确定的认证机构出具的、处于有效期之内的产品认证证书。</w:t>
      </w:r>
    </w:p>
    <w:p w14:paraId="09270430">
      <w:pPr>
        <w:snapToGrid w:val="0"/>
        <w:spacing w:line="360" w:lineRule="auto"/>
        <w:ind w:firstLine="560" w:firstLineChars="200"/>
        <w:jc w:val="left"/>
        <w:rPr>
          <w:rFonts w:hint="eastAsia" w:ascii="宋体" w:hAnsi="宋体" w:eastAsia="宋体" w:cs="宋体"/>
          <w:bCs/>
          <w:spacing w:val="0"/>
          <w:sz w:val="28"/>
          <w:szCs w:val="28"/>
          <w:highlight w:val="none"/>
        </w:rPr>
      </w:pPr>
      <w:r>
        <w:rPr>
          <w:rFonts w:hint="eastAsia" w:ascii="宋体" w:hAnsi="宋体" w:eastAsia="宋体" w:cs="宋体"/>
          <w:spacing w:val="0"/>
          <w:sz w:val="28"/>
          <w:szCs w:val="28"/>
          <w:highlight w:val="none"/>
        </w:rPr>
        <w:t>3</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所投报信息安全产品属于《信息安全产品强制性认证目录》中的产品，有效认证证书复印件附后。</w:t>
      </w:r>
    </w:p>
    <w:p w14:paraId="7E0BAEE3">
      <w:pPr>
        <w:pStyle w:val="23"/>
        <w:widowControl w:val="0"/>
        <w:spacing w:line="360" w:lineRule="auto"/>
        <w:rPr>
          <w:rFonts w:hint="eastAsia" w:ascii="宋体" w:hAnsi="宋体" w:eastAsia="宋体" w:cs="宋体"/>
          <w:spacing w:val="0"/>
          <w:sz w:val="28"/>
          <w:szCs w:val="28"/>
          <w:highlight w:val="none"/>
        </w:rPr>
      </w:pPr>
    </w:p>
    <w:p w14:paraId="06E443CB">
      <w:pPr>
        <w:tabs>
          <w:tab w:val="left" w:pos="1680"/>
        </w:tabs>
        <w:snapToGrid w:val="0"/>
        <w:spacing w:line="360" w:lineRule="auto"/>
        <w:rPr>
          <w:rFonts w:hint="eastAsia" w:ascii="宋体" w:hAnsi="宋体" w:eastAsia="宋体" w:cs="宋体"/>
          <w:bCs/>
          <w:spacing w:val="0"/>
          <w:sz w:val="28"/>
          <w:szCs w:val="28"/>
          <w:highlight w:val="none"/>
        </w:rPr>
      </w:pPr>
    </w:p>
    <w:p w14:paraId="47530308">
      <w:pPr>
        <w:tabs>
          <w:tab w:val="left" w:pos="1680"/>
        </w:tabs>
        <w:snapToGrid w:val="0"/>
        <w:spacing w:line="360" w:lineRule="auto"/>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br w:type="page"/>
      </w:r>
    </w:p>
    <w:p w14:paraId="55F65CA0">
      <w:pPr>
        <w:tabs>
          <w:tab w:val="left" w:pos="1680"/>
        </w:tabs>
        <w:snapToGrid w:val="0"/>
        <w:spacing w:line="360" w:lineRule="auto"/>
        <w:rPr>
          <w:rFonts w:hint="eastAsia" w:ascii="宋体" w:hAnsi="宋体" w:eastAsia="宋体" w:cs="宋体"/>
          <w:bCs/>
          <w:spacing w:val="0"/>
          <w:sz w:val="28"/>
          <w:szCs w:val="28"/>
          <w:highlight w:val="none"/>
        </w:rPr>
      </w:pPr>
    </w:p>
    <w:p w14:paraId="620E7EB3">
      <w:pPr>
        <w:tabs>
          <w:tab w:val="left" w:pos="1680"/>
        </w:tabs>
        <w:snapToGrid w:val="0"/>
        <w:spacing w:line="360" w:lineRule="auto"/>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t>（2）非强制节能产品、环保标志产品明细表格式（以包为单位分别填写，如本项目所投产品中不涉及非强制节能产品、环保标志产品，此表可不提供）</w:t>
      </w:r>
    </w:p>
    <w:p w14:paraId="479B14A8">
      <w:pPr>
        <w:spacing w:line="360" w:lineRule="auto"/>
        <w:jc w:val="center"/>
        <w:rPr>
          <w:rFonts w:hint="eastAsia" w:ascii="宋体" w:hAnsi="宋体" w:eastAsia="宋体" w:cs="宋体"/>
          <w:b/>
          <w:spacing w:val="0"/>
          <w:sz w:val="28"/>
          <w:szCs w:val="28"/>
          <w:highlight w:val="none"/>
        </w:rPr>
      </w:pPr>
    </w:p>
    <w:p w14:paraId="5EA5E23F">
      <w:pPr>
        <w:spacing w:line="360" w:lineRule="auto"/>
        <w:jc w:val="center"/>
        <w:rPr>
          <w:rFonts w:hint="eastAsia" w:ascii="宋体" w:hAnsi="宋体" w:eastAsia="宋体" w:cs="宋体"/>
          <w:spacing w:val="0"/>
          <w:sz w:val="28"/>
          <w:szCs w:val="28"/>
          <w:highlight w:val="none"/>
        </w:rPr>
      </w:pPr>
      <w:r>
        <w:rPr>
          <w:rFonts w:hint="eastAsia" w:ascii="宋体" w:hAnsi="宋体" w:eastAsia="宋体" w:cs="宋体"/>
          <w:b/>
          <w:spacing w:val="0"/>
          <w:sz w:val="28"/>
          <w:szCs w:val="28"/>
          <w:highlight w:val="none"/>
        </w:rPr>
        <w:t>非强制节能产品明细表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35"/>
        <w:gridCol w:w="1020"/>
        <w:gridCol w:w="1260"/>
        <w:gridCol w:w="1500"/>
        <w:gridCol w:w="1650"/>
        <w:gridCol w:w="1223"/>
      </w:tblGrid>
      <w:tr w14:paraId="6EC3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46" w:type="dxa"/>
            <w:vAlign w:val="center"/>
          </w:tcPr>
          <w:p w14:paraId="494D292F">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包号</w:t>
            </w:r>
          </w:p>
        </w:tc>
        <w:tc>
          <w:tcPr>
            <w:tcW w:w="1335" w:type="dxa"/>
            <w:vAlign w:val="center"/>
          </w:tcPr>
          <w:p w14:paraId="2F1DFDD8">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产品名称</w:t>
            </w:r>
          </w:p>
        </w:tc>
        <w:tc>
          <w:tcPr>
            <w:tcW w:w="1020" w:type="dxa"/>
            <w:vAlign w:val="center"/>
          </w:tcPr>
          <w:p w14:paraId="2A9FE3AA">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制造商</w:t>
            </w:r>
          </w:p>
        </w:tc>
        <w:tc>
          <w:tcPr>
            <w:tcW w:w="1260" w:type="dxa"/>
            <w:vAlign w:val="center"/>
          </w:tcPr>
          <w:p w14:paraId="078043D1">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产品型号</w:t>
            </w:r>
          </w:p>
        </w:tc>
        <w:tc>
          <w:tcPr>
            <w:tcW w:w="1500" w:type="dxa"/>
            <w:vAlign w:val="center"/>
          </w:tcPr>
          <w:p w14:paraId="22C232F8">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节能产品认证证书号</w:t>
            </w:r>
          </w:p>
        </w:tc>
        <w:tc>
          <w:tcPr>
            <w:tcW w:w="1650" w:type="dxa"/>
            <w:vAlign w:val="center"/>
          </w:tcPr>
          <w:p w14:paraId="3910ABF7">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认证证书有效截止日期</w:t>
            </w:r>
          </w:p>
        </w:tc>
        <w:tc>
          <w:tcPr>
            <w:tcW w:w="1223" w:type="dxa"/>
            <w:vAlign w:val="center"/>
          </w:tcPr>
          <w:p w14:paraId="6F60FC05">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认证机构名称</w:t>
            </w:r>
          </w:p>
        </w:tc>
      </w:tr>
      <w:tr w14:paraId="36A2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6" w:type="dxa"/>
          </w:tcPr>
          <w:p w14:paraId="1BD4831D">
            <w:pPr>
              <w:spacing w:line="360" w:lineRule="auto"/>
              <w:rPr>
                <w:rFonts w:hint="eastAsia" w:ascii="宋体" w:hAnsi="宋体" w:eastAsia="宋体" w:cs="宋体"/>
                <w:b/>
                <w:spacing w:val="0"/>
                <w:sz w:val="24"/>
                <w:szCs w:val="24"/>
                <w:highlight w:val="none"/>
              </w:rPr>
            </w:pPr>
          </w:p>
        </w:tc>
        <w:tc>
          <w:tcPr>
            <w:tcW w:w="1335" w:type="dxa"/>
          </w:tcPr>
          <w:p w14:paraId="3AB07DC8">
            <w:pPr>
              <w:spacing w:line="360" w:lineRule="auto"/>
              <w:rPr>
                <w:rFonts w:hint="eastAsia" w:ascii="宋体" w:hAnsi="宋体" w:eastAsia="宋体" w:cs="宋体"/>
                <w:b/>
                <w:spacing w:val="0"/>
                <w:sz w:val="24"/>
                <w:szCs w:val="24"/>
                <w:highlight w:val="none"/>
              </w:rPr>
            </w:pPr>
          </w:p>
        </w:tc>
        <w:tc>
          <w:tcPr>
            <w:tcW w:w="1020" w:type="dxa"/>
          </w:tcPr>
          <w:p w14:paraId="6A47373E">
            <w:pPr>
              <w:spacing w:line="360" w:lineRule="auto"/>
              <w:rPr>
                <w:rFonts w:hint="eastAsia" w:ascii="宋体" w:hAnsi="宋体" w:eastAsia="宋体" w:cs="宋体"/>
                <w:b/>
                <w:spacing w:val="0"/>
                <w:sz w:val="24"/>
                <w:szCs w:val="24"/>
                <w:highlight w:val="none"/>
              </w:rPr>
            </w:pPr>
          </w:p>
        </w:tc>
        <w:tc>
          <w:tcPr>
            <w:tcW w:w="1260" w:type="dxa"/>
          </w:tcPr>
          <w:p w14:paraId="24BE0F9B">
            <w:pPr>
              <w:spacing w:line="360" w:lineRule="auto"/>
              <w:rPr>
                <w:rFonts w:hint="eastAsia" w:ascii="宋体" w:hAnsi="宋体" w:eastAsia="宋体" w:cs="宋体"/>
                <w:b/>
                <w:spacing w:val="0"/>
                <w:sz w:val="24"/>
                <w:szCs w:val="24"/>
                <w:highlight w:val="none"/>
              </w:rPr>
            </w:pPr>
          </w:p>
        </w:tc>
        <w:tc>
          <w:tcPr>
            <w:tcW w:w="1500" w:type="dxa"/>
          </w:tcPr>
          <w:p w14:paraId="2C1A71E6">
            <w:pPr>
              <w:spacing w:line="360" w:lineRule="auto"/>
              <w:rPr>
                <w:rFonts w:hint="eastAsia" w:ascii="宋体" w:hAnsi="宋体" w:eastAsia="宋体" w:cs="宋体"/>
                <w:b/>
                <w:spacing w:val="0"/>
                <w:sz w:val="24"/>
                <w:szCs w:val="24"/>
                <w:highlight w:val="none"/>
              </w:rPr>
            </w:pPr>
          </w:p>
        </w:tc>
        <w:tc>
          <w:tcPr>
            <w:tcW w:w="1650" w:type="dxa"/>
          </w:tcPr>
          <w:p w14:paraId="0E5BE5E1">
            <w:pPr>
              <w:spacing w:line="360" w:lineRule="auto"/>
              <w:rPr>
                <w:rFonts w:hint="eastAsia" w:ascii="宋体" w:hAnsi="宋体" w:eastAsia="宋体" w:cs="宋体"/>
                <w:b/>
                <w:spacing w:val="0"/>
                <w:sz w:val="24"/>
                <w:szCs w:val="24"/>
                <w:highlight w:val="none"/>
              </w:rPr>
            </w:pPr>
          </w:p>
        </w:tc>
        <w:tc>
          <w:tcPr>
            <w:tcW w:w="1223" w:type="dxa"/>
          </w:tcPr>
          <w:p w14:paraId="1AFF5682">
            <w:pPr>
              <w:spacing w:line="360" w:lineRule="auto"/>
              <w:rPr>
                <w:rFonts w:hint="eastAsia" w:ascii="宋体" w:hAnsi="宋体" w:eastAsia="宋体" w:cs="宋体"/>
                <w:b/>
                <w:spacing w:val="0"/>
                <w:sz w:val="24"/>
                <w:szCs w:val="24"/>
                <w:highlight w:val="none"/>
              </w:rPr>
            </w:pPr>
          </w:p>
        </w:tc>
      </w:tr>
      <w:tr w14:paraId="1D7F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6" w:type="dxa"/>
          </w:tcPr>
          <w:p w14:paraId="21C76B4D">
            <w:pPr>
              <w:spacing w:line="360" w:lineRule="auto"/>
              <w:rPr>
                <w:rFonts w:hint="eastAsia" w:ascii="宋体" w:hAnsi="宋体" w:eastAsia="宋体" w:cs="宋体"/>
                <w:b/>
                <w:spacing w:val="0"/>
                <w:sz w:val="24"/>
                <w:szCs w:val="24"/>
                <w:highlight w:val="none"/>
              </w:rPr>
            </w:pPr>
          </w:p>
        </w:tc>
        <w:tc>
          <w:tcPr>
            <w:tcW w:w="1335" w:type="dxa"/>
          </w:tcPr>
          <w:p w14:paraId="273D2970">
            <w:pPr>
              <w:spacing w:line="360" w:lineRule="auto"/>
              <w:rPr>
                <w:rFonts w:hint="eastAsia" w:ascii="宋体" w:hAnsi="宋体" w:eastAsia="宋体" w:cs="宋体"/>
                <w:b/>
                <w:spacing w:val="0"/>
                <w:sz w:val="24"/>
                <w:szCs w:val="24"/>
                <w:highlight w:val="none"/>
              </w:rPr>
            </w:pPr>
          </w:p>
        </w:tc>
        <w:tc>
          <w:tcPr>
            <w:tcW w:w="1020" w:type="dxa"/>
          </w:tcPr>
          <w:p w14:paraId="4E513804">
            <w:pPr>
              <w:spacing w:line="360" w:lineRule="auto"/>
              <w:rPr>
                <w:rFonts w:hint="eastAsia" w:ascii="宋体" w:hAnsi="宋体" w:eastAsia="宋体" w:cs="宋体"/>
                <w:b/>
                <w:spacing w:val="0"/>
                <w:sz w:val="24"/>
                <w:szCs w:val="24"/>
                <w:highlight w:val="none"/>
              </w:rPr>
            </w:pPr>
          </w:p>
        </w:tc>
        <w:tc>
          <w:tcPr>
            <w:tcW w:w="1260" w:type="dxa"/>
          </w:tcPr>
          <w:p w14:paraId="03E12C91">
            <w:pPr>
              <w:spacing w:line="360" w:lineRule="auto"/>
              <w:rPr>
                <w:rFonts w:hint="eastAsia" w:ascii="宋体" w:hAnsi="宋体" w:eastAsia="宋体" w:cs="宋体"/>
                <w:b/>
                <w:spacing w:val="0"/>
                <w:sz w:val="24"/>
                <w:szCs w:val="24"/>
                <w:highlight w:val="none"/>
              </w:rPr>
            </w:pPr>
          </w:p>
        </w:tc>
        <w:tc>
          <w:tcPr>
            <w:tcW w:w="1500" w:type="dxa"/>
          </w:tcPr>
          <w:p w14:paraId="3B1CB911">
            <w:pPr>
              <w:spacing w:line="360" w:lineRule="auto"/>
              <w:rPr>
                <w:rFonts w:hint="eastAsia" w:ascii="宋体" w:hAnsi="宋体" w:eastAsia="宋体" w:cs="宋体"/>
                <w:b/>
                <w:spacing w:val="0"/>
                <w:sz w:val="24"/>
                <w:szCs w:val="24"/>
                <w:highlight w:val="none"/>
              </w:rPr>
            </w:pPr>
          </w:p>
        </w:tc>
        <w:tc>
          <w:tcPr>
            <w:tcW w:w="1650" w:type="dxa"/>
          </w:tcPr>
          <w:p w14:paraId="2E81F3A5">
            <w:pPr>
              <w:spacing w:line="360" w:lineRule="auto"/>
              <w:rPr>
                <w:rFonts w:hint="eastAsia" w:ascii="宋体" w:hAnsi="宋体" w:eastAsia="宋体" w:cs="宋体"/>
                <w:b/>
                <w:spacing w:val="0"/>
                <w:sz w:val="24"/>
                <w:szCs w:val="24"/>
                <w:highlight w:val="none"/>
              </w:rPr>
            </w:pPr>
          </w:p>
        </w:tc>
        <w:tc>
          <w:tcPr>
            <w:tcW w:w="1223" w:type="dxa"/>
          </w:tcPr>
          <w:p w14:paraId="11FE85E1">
            <w:pPr>
              <w:spacing w:line="360" w:lineRule="auto"/>
              <w:rPr>
                <w:rFonts w:hint="eastAsia" w:ascii="宋体" w:hAnsi="宋体" w:eastAsia="宋体" w:cs="宋体"/>
                <w:b/>
                <w:spacing w:val="0"/>
                <w:sz w:val="24"/>
                <w:szCs w:val="24"/>
                <w:highlight w:val="none"/>
              </w:rPr>
            </w:pPr>
          </w:p>
        </w:tc>
      </w:tr>
      <w:tr w14:paraId="609E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6" w:type="dxa"/>
          </w:tcPr>
          <w:p w14:paraId="50EC65FB">
            <w:pPr>
              <w:spacing w:line="360" w:lineRule="auto"/>
              <w:rPr>
                <w:rFonts w:hint="eastAsia" w:ascii="宋体" w:hAnsi="宋体" w:eastAsia="宋体" w:cs="宋体"/>
                <w:b/>
                <w:spacing w:val="0"/>
                <w:sz w:val="24"/>
                <w:szCs w:val="24"/>
                <w:highlight w:val="none"/>
              </w:rPr>
            </w:pPr>
          </w:p>
        </w:tc>
        <w:tc>
          <w:tcPr>
            <w:tcW w:w="1335" w:type="dxa"/>
          </w:tcPr>
          <w:p w14:paraId="3208B5C4">
            <w:pPr>
              <w:spacing w:line="360" w:lineRule="auto"/>
              <w:rPr>
                <w:rFonts w:hint="eastAsia" w:ascii="宋体" w:hAnsi="宋体" w:eastAsia="宋体" w:cs="宋体"/>
                <w:b/>
                <w:spacing w:val="0"/>
                <w:sz w:val="24"/>
                <w:szCs w:val="24"/>
                <w:highlight w:val="none"/>
              </w:rPr>
            </w:pPr>
          </w:p>
        </w:tc>
        <w:tc>
          <w:tcPr>
            <w:tcW w:w="1020" w:type="dxa"/>
          </w:tcPr>
          <w:p w14:paraId="6F9B9170">
            <w:pPr>
              <w:spacing w:line="360" w:lineRule="auto"/>
              <w:rPr>
                <w:rFonts w:hint="eastAsia" w:ascii="宋体" w:hAnsi="宋体" w:eastAsia="宋体" w:cs="宋体"/>
                <w:b/>
                <w:spacing w:val="0"/>
                <w:sz w:val="24"/>
                <w:szCs w:val="24"/>
                <w:highlight w:val="none"/>
              </w:rPr>
            </w:pPr>
          </w:p>
        </w:tc>
        <w:tc>
          <w:tcPr>
            <w:tcW w:w="1260" w:type="dxa"/>
          </w:tcPr>
          <w:p w14:paraId="1D9D711C">
            <w:pPr>
              <w:spacing w:line="360" w:lineRule="auto"/>
              <w:rPr>
                <w:rFonts w:hint="eastAsia" w:ascii="宋体" w:hAnsi="宋体" w:eastAsia="宋体" w:cs="宋体"/>
                <w:b/>
                <w:spacing w:val="0"/>
                <w:sz w:val="24"/>
                <w:szCs w:val="24"/>
                <w:highlight w:val="none"/>
              </w:rPr>
            </w:pPr>
          </w:p>
        </w:tc>
        <w:tc>
          <w:tcPr>
            <w:tcW w:w="1500" w:type="dxa"/>
          </w:tcPr>
          <w:p w14:paraId="699B2260">
            <w:pPr>
              <w:spacing w:line="360" w:lineRule="auto"/>
              <w:rPr>
                <w:rFonts w:hint="eastAsia" w:ascii="宋体" w:hAnsi="宋体" w:eastAsia="宋体" w:cs="宋体"/>
                <w:b/>
                <w:spacing w:val="0"/>
                <w:sz w:val="24"/>
                <w:szCs w:val="24"/>
                <w:highlight w:val="none"/>
              </w:rPr>
            </w:pPr>
          </w:p>
        </w:tc>
        <w:tc>
          <w:tcPr>
            <w:tcW w:w="1650" w:type="dxa"/>
          </w:tcPr>
          <w:p w14:paraId="57B8D4C4">
            <w:pPr>
              <w:spacing w:line="360" w:lineRule="auto"/>
              <w:rPr>
                <w:rFonts w:hint="eastAsia" w:ascii="宋体" w:hAnsi="宋体" w:eastAsia="宋体" w:cs="宋体"/>
                <w:b/>
                <w:spacing w:val="0"/>
                <w:sz w:val="24"/>
                <w:szCs w:val="24"/>
                <w:highlight w:val="none"/>
              </w:rPr>
            </w:pPr>
          </w:p>
        </w:tc>
        <w:tc>
          <w:tcPr>
            <w:tcW w:w="1223" w:type="dxa"/>
          </w:tcPr>
          <w:p w14:paraId="5F2038D1">
            <w:pPr>
              <w:spacing w:line="360" w:lineRule="auto"/>
              <w:rPr>
                <w:rFonts w:hint="eastAsia" w:ascii="宋体" w:hAnsi="宋体" w:eastAsia="宋体" w:cs="宋体"/>
                <w:b/>
                <w:spacing w:val="0"/>
                <w:sz w:val="24"/>
                <w:szCs w:val="24"/>
                <w:highlight w:val="none"/>
              </w:rPr>
            </w:pPr>
          </w:p>
        </w:tc>
      </w:tr>
    </w:tbl>
    <w:p w14:paraId="2957FA21">
      <w:pPr>
        <w:snapToGrid w:val="0"/>
        <w:spacing w:before="120" w:beforeLines="50" w:line="360" w:lineRule="auto"/>
        <w:ind w:firstLine="560" w:firstLineChars="200"/>
        <w:jc w:val="left"/>
        <w:rPr>
          <w:rFonts w:hint="eastAsia" w:ascii="宋体" w:hAnsi="宋体" w:eastAsia="宋体" w:cs="宋体"/>
          <w:b/>
          <w:spacing w:val="0"/>
          <w:sz w:val="28"/>
          <w:szCs w:val="28"/>
          <w:highlight w:val="none"/>
        </w:rPr>
      </w:pPr>
      <w:r>
        <w:rPr>
          <w:rFonts w:hint="eastAsia" w:ascii="宋体" w:hAnsi="宋体" w:eastAsia="宋体" w:cs="宋体"/>
          <w:spacing w:val="0"/>
          <w:sz w:val="28"/>
          <w:szCs w:val="28"/>
          <w:highlight w:val="none"/>
        </w:rPr>
        <w:t>投报节能产品政府采购品目清单中强制性采购产品以外的</w:t>
      </w:r>
      <w:r>
        <w:rPr>
          <w:rFonts w:hint="eastAsia" w:ascii="宋体" w:hAnsi="宋体" w:cs="宋体"/>
          <w:spacing w:val="0"/>
          <w:sz w:val="28"/>
          <w:szCs w:val="28"/>
          <w:highlight w:val="none"/>
          <w:lang w:eastAsia="zh-CN"/>
        </w:rPr>
        <w:t>其他</w:t>
      </w:r>
      <w:r>
        <w:rPr>
          <w:rFonts w:hint="eastAsia" w:ascii="宋体" w:hAnsi="宋体" w:eastAsia="宋体" w:cs="宋体"/>
          <w:spacing w:val="0"/>
          <w:sz w:val="28"/>
          <w:szCs w:val="28"/>
          <w:highlight w:val="none"/>
        </w:rPr>
        <w:t>节能产品，将给予适当加分。</w:t>
      </w:r>
    </w:p>
    <w:p w14:paraId="144F1E24">
      <w:pPr>
        <w:spacing w:line="360" w:lineRule="auto"/>
        <w:jc w:val="center"/>
        <w:rPr>
          <w:rFonts w:hint="eastAsia" w:ascii="宋体" w:hAnsi="宋体" w:eastAsia="宋体" w:cs="宋体"/>
          <w:b/>
          <w:spacing w:val="0"/>
          <w:sz w:val="28"/>
          <w:szCs w:val="28"/>
          <w:highlight w:val="none"/>
        </w:rPr>
      </w:pPr>
    </w:p>
    <w:p w14:paraId="22E58AAE">
      <w:pPr>
        <w:spacing w:line="360" w:lineRule="auto"/>
        <w:jc w:val="center"/>
        <w:rPr>
          <w:rFonts w:hint="eastAsia" w:ascii="宋体" w:hAnsi="宋体" w:eastAsia="宋体" w:cs="宋体"/>
          <w:b/>
          <w:spacing w:val="0"/>
          <w:sz w:val="28"/>
          <w:szCs w:val="28"/>
          <w:highlight w:val="none"/>
        </w:rPr>
      </w:pPr>
      <w:r>
        <w:rPr>
          <w:rFonts w:hint="eastAsia" w:ascii="宋体" w:hAnsi="宋体" w:eastAsia="宋体" w:cs="宋体"/>
          <w:b/>
          <w:spacing w:val="0"/>
          <w:sz w:val="28"/>
          <w:szCs w:val="28"/>
          <w:highlight w:val="none"/>
        </w:rPr>
        <w:t>环境标志产品明细表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885"/>
        <w:gridCol w:w="975"/>
        <w:gridCol w:w="915"/>
        <w:gridCol w:w="810"/>
        <w:gridCol w:w="1740"/>
        <w:gridCol w:w="1470"/>
        <w:gridCol w:w="1237"/>
      </w:tblGrid>
      <w:tr w14:paraId="3EEC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01" w:type="dxa"/>
            <w:vAlign w:val="center"/>
          </w:tcPr>
          <w:p w14:paraId="29B2B296">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包号</w:t>
            </w:r>
          </w:p>
        </w:tc>
        <w:tc>
          <w:tcPr>
            <w:tcW w:w="885" w:type="dxa"/>
            <w:vAlign w:val="center"/>
          </w:tcPr>
          <w:p w14:paraId="78900606">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产品名称</w:t>
            </w:r>
          </w:p>
        </w:tc>
        <w:tc>
          <w:tcPr>
            <w:tcW w:w="975" w:type="dxa"/>
            <w:vAlign w:val="center"/>
          </w:tcPr>
          <w:p w14:paraId="1DE0E3D1">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制造商</w:t>
            </w:r>
          </w:p>
        </w:tc>
        <w:tc>
          <w:tcPr>
            <w:tcW w:w="915" w:type="dxa"/>
            <w:vAlign w:val="center"/>
          </w:tcPr>
          <w:p w14:paraId="0E68762F">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注册商标</w:t>
            </w:r>
          </w:p>
        </w:tc>
        <w:tc>
          <w:tcPr>
            <w:tcW w:w="810" w:type="dxa"/>
            <w:vAlign w:val="center"/>
          </w:tcPr>
          <w:p w14:paraId="74263FE4">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产品型号</w:t>
            </w:r>
          </w:p>
        </w:tc>
        <w:tc>
          <w:tcPr>
            <w:tcW w:w="1740" w:type="dxa"/>
            <w:vAlign w:val="center"/>
          </w:tcPr>
          <w:p w14:paraId="6FC8ED6B">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环境标志产品认证证书号</w:t>
            </w:r>
          </w:p>
        </w:tc>
        <w:tc>
          <w:tcPr>
            <w:tcW w:w="1470" w:type="dxa"/>
            <w:vAlign w:val="center"/>
          </w:tcPr>
          <w:p w14:paraId="607C6B8D">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认证证书有效截止日期</w:t>
            </w:r>
          </w:p>
        </w:tc>
        <w:tc>
          <w:tcPr>
            <w:tcW w:w="1237" w:type="dxa"/>
            <w:vAlign w:val="center"/>
          </w:tcPr>
          <w:p w14:paraId="74FECBEB">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认证机构名称</w:t>
            </w:r>
          </w:p>
        </w:tc>
      </w:tr>
      <w:tr w14:paraId="74F4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1" w:type="dxa"/>
          </w:tcPr>
          <w:p w14:paraId="56E7393A">
            <w:pPr>
              <w:spacing w:line="360" w:lineRule="auto"/>
              <w:jc w:val="center"/>
              <w:rPr>
                <w:rFonts w:hint="eastAsia" w:ascii="宋体" w:hAnsi="宋体" w:eastAsia="宋体" w:cs="宋体"/>
                <w:b/>
                <w:spacing w:val="0"/>
                <w:sz w:val="24"/>
                <w:szCs w:val="24"/>
                <w:highlight w:val="none"/>
              </w:rPr>
            </w:pPr>
          </w:p>
        </w:tc>
        <w:tc>
          <w:tcPr>
            <w:tcW w:w="885" w:type="dxa"/>
          </w:tcPr>
          <w:p w14:paraId="2EE7FD56">
            <w:pPr>
              <w:spacing w:line="360" w:lineRule="auto"/>
              <w:jc w:val="center"/>
              <w:rPr>
                <w:rFonts w:hint="eastAsia" w:ascii="宋体" w:hAnsi="宋体" w:eastAsia="宋体" w:cs="宋体"/>
                <w:b/>
                <w:spacing w:val="0"/>
                <w:sz w:val="24"/>
                <w:szCs w:val="24"/>
                <w:highlight w:val="none"/>
              </w:rPr>
            </w:pPr>
          </w:p>
        </w:tc>
        <w:tc>
          <w:tcPr>
            <w:tcW w:w="975" w:type="dxa"/>
          </w:tcPr>
          <w:p w14:paraId="28C8FABB">
            <w:pPr>
              <w:spacing w:line="360" w:lineRule="auto"/>
              <w:jc w:val="center"/>
              <w:rPr>
                <w:rFonts w:hint="eastAsia" w:ascii="宋体" w:hAnsi="宋体" w:eastAsia="宋体" w:cs="宋体"/>
                <w:b/>
                <w:spacing w:val="0"/>
                <w:sz w:val="24"/>
                <w:szCs w:val="24"/>
                <w:highlight w:val="none"/>
              </w:rPr>
            </w:pPr>
          </w:p>
        </w:tc>
        <w:tc>
          <w:tcPr>
            <w:tcW w:w="915" w:type="dxa"/>
          </w:tcPr>
          <w:p w14:paraId="751665D0">
            <w:pPr>
              <w:spacing w:line="360" w:lineRule="auto"/>
              <w:jc w:val="center"/>
              <w:rPr>
                <w:rFonts w:hint="eastAsia" w:ascii="宋体" w:hAnsi="宋体" w:eastAsia="宋体" w:cs="宋体"/>
                <w:b/>
                <w:spacing w:val="0"/>
                <w:sz w:val="24"/>
                <w:szCs w:val="24"/>
                <w:highlight w:val="none"/>
              </w:rPr>
            </w:pPr>
          </w:p>
        </w:tc>
        <w:tc>
          <w:tcPr>
            <w:tcW w:w="810" w:type="dxa"/>
          </w:tcPr>
          <w:p w14:paraId="6CF425C8">
            <w:pPr>
              <w:spacing w:line="360" w:lineRule="auto"/>
              <w:jc w:val="center"/>
              <w:rPr>
                <w:rFonts w:hint="eastAsia" w:ascii="宋体" w:hAnsi="宋体" w:eastAsia="宋体" w:cs="宋体"/>
                <w:b/>
                <w:spacing w:val="0"/>
                <w:sz w:val="24"/>
                <w:szCs w:val="24"/>
                <w:highlight w:val="none"/>
              </w:rPr>
            </w:pPr>
          </w:p>
        </w:tc>
        <w:tc>
          <w:tcPr>
            <w:tcW w:w="1740" w:type="dxa"/>
          </w:tcPr>
          <w:p w14:paraId="7778F963">
            <w:pPr>
              <w:spacing w:line="360" w:lineRule="auto"/>
              <w:jc w:val="center"/>
              <w:rPr>
                <w:rFonts w:hint="eastAsia" w:ascii="宋体" w:hAnsi="宋体" w:eastAsia="宋体" w:cs="宋体"/>
                <w:b/>
                <w:spacing w:val="0"/>
                <w:sz w:val="24"/>
                <w:szCs w:val="24"/>
                <w:highlight w:val="none"/>
              </w:rPr>
            </w:pPr>
          </w:p>
        </w:tc>
        <w:tc>
          <w:tcPr>
            <w:tcW w:w="1470" w:type="dxa"/>
          </w:tcPr>
          <w:p w14:paraId="7230AE6B">
            <w:pPr>
              <w:spacing w:line="360" w:lineRule="auto"/>
              <w:rPr>
                <w:rFonts w:hint="eastAsia" w:ascii="宋体" w:hAnsi="宋体" w:eastAsia="宋体" w:cs="宋体"/>
                <w:b/>
                <w:spacing w:val="0"/>
                <w:sz w:val="24"/>
                <w:szCs w:val="24"/>
                <w:highlight w:val="none"/>
              </w:rPr>
            </w:pPr>
          </w:p>
        </w:tc>
        <w:tc>
          <w:tcPr>
            <w:tcW w:w="1237" w:type="dxa"/>
          </w:tcPr>
          <w:p w14:paraId="4817CF0B">
            <w:pPr>
              <w:spacing w:line="360" w:lineRule="auto"/>
              <w:rPr>
                <w:rFonts w:hint="eastAsia" w:ascii="宋体" w:hAnsi="宋体" w:eastAsia="宋体" w:cs="宋体"/>
                <w:b/>
                <w:spacing w:val="0"/>
                <w:sz w:val="24"/>
                <w:szCs w:val="24"/>
                <w:highlight w:val="none"/>
              </w:rPr>
            </w:pPr>
          </w:p>
        </w:tc>
      </w:tr>
      <w:tr w14:paraId="4070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1" w:type="dxa"/>
          </w:tcPr>
          <w:p w14:paraId="5D1BD5D4">
            <w:pPr>
              <w:spacing w:line="360" w:lineRule="auto"/>
              <w:jc w:val="center"/>
              <w:rPr>
                <w:rFonts w:hint="eastAsia" w:ascii="宋体" w:hAnsi="宋体" w:eastAsia="宋体" w:cs="宋体"/>
                <w:b/>
                <w:spacing w:val="0"/>
                <w:sz w:val="24"/>
                <w:szCs w:val="24"/>
                <w:highlight w:val="none"/>
              </w:rPr>
            </w:pPr>
          </w:p>
        </w:tc>
        <w:tc>
          <w:tcPr>
            <w:tcW w:w="885" w:type="dxa"/>
          </w:tcPr>
          <w:p w14:paraId="2A549971">
            <w:pPr>
              <w:spacing w:line="360" w:lineRule="auto"/>
              <w:jc w:val="center"/>
              <w:rPr>
                <w:rFonts w:hint="eastAsia" w:ascii="宋体" w:hAnsi="宋体" w:eastAsia="宋体" w:cs="宋体"/>
                <w:b/>
                <w:spacing w:val="0"/>
                <w:sz w:val="24"/>
                <w:szCs w:val="24"/>
                <w:highlight w:val="none"/>
              </w:rPr>
            </w:pPr>
          </w:p>
        </w:tc>
        <w:tc>
          <w:tcPr>
            <w:tcW w:w="975" w:type="dxa"/>
          </w:tcPr>
          <w:p w14:paraId="226C82A1">
            <w:pPr>
              <w:spacing w:line="360" w:lineRule="auto"/>
              <w:jc w:val="center"/>
              <w:rPr>
                <w:rFonts w:hint="eastAsia" w:ascii="宋体" w:hAnsi="宋体" w:eastAsia="宋体" w:cs="宋体"/>
                <w:b/>
                <w:spacing w:val="0"/>
                <w:sz w:val="24"/>
                <w:szCs w:val="24"/>
                <w:highlight w:val="none"/>
              </w:rPr>
            </w:pPr>
          </w:p>
        </w:tc>
        <w:tc>
          <w:tcPr>
            <w:tcW w:w="915" w:type="dxa"/>
          </w:tcPr>
          <w:p w14:paraId="3E1CA944">
            <w:pPr>
              <w:spacing w:line="360" w:lineRule="auto"/>
              <w:jc w:val="center"/>
              <w:rPr>
                <w:rFonts w:hint="eastAsia" w:ascii="宋体" w:hAnsi="宋体" w:eastAsia="宋体" w:cs="宋体"/>
                <w:b/>
                <w:spacing w:val="0"/>
                <w:sz w:val="24"/>
                <w:szCs w:val="24"/>
                <w:highlight w:val="none"/>
              </w:rPr>
            </w:pPr>
          </w:p>
        </w:tc>
        <w:tc>
          <w:tcPr>
            <w:tcW w:w="810" w:type="dxa"/>
          </w:tcPr>
          <w:p w14:paraId="5B4E0E2D">
            <w:pPr>
              <w:spacing w:line="360" w:lineRule="auto"/>
              <w:jc w:val="center"/>
              <w:rPr>
                <w:rFonts w:hint="eastAsia" w:ascii="宋体" w:hAnsi="宋体" w:eastAsia="宋体" w:cs="宋体"/>
                <w:b/>
                <w:spacing w:val="0"/>
                <w:sz w:val="24"/>
                <w:szCs w:val="24"/>
                <w:highlight w:val="none"/>
              </w:rPr>
            </w:pPr>
          </w:p>
        </w:tc>
        <w:tc>
          <w:tcPr>
            <w:tcW w:w="1740" w:type="dxa"/>
          </w:tcPr>
          <w:p w14:paraId="08462990">
            <w:pPr>
              <w:spacing w:line="360" w:lineRule="auto"/>
              <w:jc w:val="center"/>
              <w:rPr>
                <w:rFonts w:hint="eastAsia" w:ascii="宋体" w:hAnsi="宋体" w:eastAsia="宋体" w:cs="宋体"/>
                <w:b/>
                <w:spacing w:val="0"/>
                <w:sz w:val="24"/>
                <w:szCs w:val="24"/>
                <w:highlight w:val="none"/>
              </w:rPr>
            </w:pPr>
          </w:p>
        </w:tc>
        <w:tc>
          <w:tcPr>
            <w:tcW w:w="1470" w:type="dxa"/>
          </w:tcPr>
          <w:p w14:paraId="2C3CF12C">
            <w:pPr>
              <w:spacing w:line="360" w:lineRule="auto"/>
              <w:rPr>
                <w:rFonts w:hint="eastAsia" w:ascii="宋体" w:hAnsi="宋体" w:eastAsia="宋体" w:cs="宋体"/>
                <w:b/>
                <w:spacing w:val="0"/>
                <w:sz w:val="24"/>
                <w:szCs w:val="24"/>
                <w:highlight w:val="none"/>
              </w:rPr>
            </w:pPr>
          </w:p>
        </w:tc>
        <w:tc>
          <w:tcPr>
            <w:tcW w:w="1237" w:type="dxa"/>
          </w:tcPr>
          <w:p w14:paraId="77508450">
            <w:pPr>
              <w:spacing w:line="360" w:lineRule="auto"/>
              <w:rPr>
                <w:rFonts w:hint="eastAsia" w:ascii="宋体" w:hAnsi="宋体" w:eastAsia="宋体" w:cs="宋体"/>
                <w:b/>
                <w:spacing w:val="0"/>
                <w:sz w:val="24"/>
                <w:szCs w:val="24"/>
                <w:highlight w:val="none"/>
              </w:rPr>
            </w:pPr>
          </w:p>
        </w:tc>
      </w:tr>
      <w:tr w14:paraId="0A38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01" w:type="dxa"/>
          </w:tcPr>
          <w:p w14:paraId="6D409696">
            <w:pPr>
              <w:spacing w:line="360" w:lineRule="auto"/>
              <w:jc w:val="center"/>
              <w:rPr>
                <w:rFonts w:hint="eastAsia" w:ascii="宋体" w:hAnsi="宋体" w:eastAsia="宋体" w:cs="宋体"/>
                <w:b/>
                <w:spacing w:val="0"/>
                <w:sz w:val="24"/>
                <w:szCs w:val="24"/>
                <w:highlight w:val="none"/>
              </w:rPr>
            </w:pPr>
          </w:p>
        </w:tc>
        <w:tc>
          <w:tcPr>
            <w:tcW w:w="885" w:type="dxa"/>
          </w:tcPr>
          <w:p w14:paraId="61C47888">
            <w:pPr>
              <w:spacing w:line="360" w:lineRule="auto"/>
              <w:jc w:val="center"/>
              <w:rPr>
                <w:rFonts w:hint="eastAsia" w:ascii="宋体" w:hAnsi="宋体" w:eastAsia="宋体" w:cs="宋体"/>
                <w:b/>
                <w:spacing w:val="0"/>
                <w:sz w:val="24"/>
                <w:szCs w:val="24"/>
                <w:highlight w:val="none"/>
              </w:rPr>
            </w:pPr>
          </w:p>
        </w:tc>
        <w:tc>
          <w:tcPr>
            <w:tcW w:w="975" w:type="dxa"/>
          </w:tcPr>
          <w:p w14:paraId="43C5F9B1">
            <w:pPr>
              <w:spacing w:line="360" w:lineRule="auto"/>
              <w:jc w:val="center"/>
              <w:rPr>
                <w:rFonts w:hint="eastAsia" w:ascii="宋体" w:hAnsi="宋体" w:eastAsia="宋体" w:cs="宋体"/>
                <w:b/>
                <w:spacing w:val="0"/>
                <w:sz w:val="24"/>
                <w:szCs w:val="24"/>
                <w:highlight w:val="none"/>
              </w:rPr>
            </w:pPr>
          </w:p>
        </w:tc>
        <w:tc>
          <w:tcPr>
            <w:tcW w:w="915" w:type="dxa"/>
          </w:tcPr>
          <w:p w14:paraId="1BF7F547">
            <w:pPr>
              <w:spacing w:line="360" w:lineRule="auto"/>
              <w:jc w:val="center"/>
              <w:rPr>
                <w:rFonts w:hint="eastAsia" w:ascii="宋体" w:hAnsi="宋体" w:eastAsia="宋体" w:cs="宋体"/>
                <w:b/>
                <w:spacing w:val="0"/>
                <w:sz w:val="24"/>
                <w:szCs w:val="24"/>
                <w:highlight w:val="none"/>
              </w:rPr>
            </w:pPr>
          </w:p>
        </w:tc>
        <w:tc>
          <w:tcPr>
            <w:tcW w:w="810" w:type="dxa"/>
          </w:tcPr>
          <w:p w14:paraId="4A5DCF6C">
            <w:pPr>
              <w:spacing w:line="360" w:lineRule="auto"/>
              <w:jc w:val="center"/>
              <w:rPr>
                <w:rFonts w:hint="eastAsia" w:ascii="宋体" w:hAnsi="宋体" w:eastAsia="宋体" w:cs="宋体"/>
                <w:b/>
                <w:spacing w:val="0"/>
                <w:sz w:val="24"/>
                <w:szCs w:val="24"/>
                <w:highlight w:val="none"/>
              </w:rPr>
            </w:pPr>
          </w:p>
        </w:tc>
        <w:tc>
          <w:tcPr>
            <w:tcW w:w="1740" w:type="dxa"/>
          </w:tcPr>
          <w:p w14:paraId="64F0ADB0">
            <w:pPr>
              <w:spacing w:line="360" w:lineRule="auto"/>
              <w:jc w:val="center"/>
              <w:rPr>
                <w:rFonts w:hint="eastAsia" w:ascii="宋体" w:hAnsi="宋体" w:eastAsia="宋体" w:cs="宋体"/>
                <w:b/>
                <w:spacing w:val="0"/>
                <w:sz w:val="24"/>
                <w:szCs w:val="24"/>
                <w:highlight w:val="none"/>
              </w:rPr>
            </w:pPr>
          </w:p>
        </w:tc>
        <w:tc>
          <w:tcPr>
            <w:tcW w:w="1470" w:type="dxa"/>
          </w:tcPr>
          <w:p w14:paraId="5A6383BC">
            <w:pPr>
              <w:spacing w:line="360" w:lineRule="auto"/>
              <w:rPr>
                <w:rFonts w:hint="eastAsia" w:ascii="宋体" w:hAnsi="宋体" w:eastAsia="宋体" w:cs="宋体"/>
                <w:b/>
                <w:spacing w:val="0"/>
                <w:sz w:val="24"/>
                <w:szCs w:val="24"/>
                <w:highlight w:val="none"/>
              </w:rPr>
            </w:pPr>
          </w:p>
        </w:tc>
        <w:tc>
          <w:tcPr>
            <w:tcW w:w="1237" w:type="dxa"/>
          </w:tcPr>
          <w:p w14:paraId="37C97148">
            <w:pPr>
              <w:spacing w:line="360" w:lineRule="auto"/>
              <w:rPr>
                <w:rFonts w:hint="eastAsia" w:ascii="宋体" w:hAnsi="宋体" w:eastAsia="宋体" w:cs="宋体"/>
                <w:b/>
                <w:spacing w:val="0"/>
                <w:sz w:val="24"/>
                <w:szCs w:val="24"/>
                <w:highlight w:val="none"/>
              </w:rPr>
            </w:pPr>
          </w:p>
        </w:tc>
      </w:tr>
    </w:tbl>
    <w:p w14:paraId="6B238D48">
      <w:pPr>
        <w:snapToGrid w:val="0"/>
        <w:spacing w:before="120" w:beforeLines="50" w:line="360" w:lineRule="auto"/>
        <w:ind w:firstLine="560" w:firstLineChars="200"/>
        <w:jc w:val="left"/>
        <w:rPr>
          <w:rFonts w:hint="eastAsia" w:ascii="宋体" w:hAnsi="宋体" w:eastAsia="宋体" w:cs="宋体"/>
          <w:spacing w:val="0"/>
          <w:kern w:val="0"/>
          <w:sz w:val="28"/>
          <w:szCs w:val="28"/>
          <w:highlight w:val="none"/>
        </w:rPr>
      </w:pPr>
      <w:r>
        <w:rPr>
          <w:rFonts w:hint="eastAsia" w:ascii="宋体" w:hAnsi="宋体" w:eastAsia="宋体" w:cs="宋体"/>
          <w:spacing w:val="0"/>
          <w:sz w:val="28"/>
          <w:szCs w:val="28"/>
          <w:highlight w:val="none"/>
        </w:rPr>
        <w:t>投报环境标志产品政府采购品目清单中的产品，将给予适当加分。</w:t>
      </w:r>
    </w:p>
    <w:p w14:paraId="3D6600D9">
      <w:pPr>
        <w:snapToGrid w:val="0"/>
        <w:spacing w:line="360" w:lineRule="auto"/>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注：</w:t>
      </w:r>
    </w:p>
    <w:p w14:paraId="4D08B0C4">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1</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投标货物中如含有非强制节能、环境标志产品的，请如实填写产品明细表；</w:t>
      </w:r>
    </w:p>
    <w:p w14:paraId="085E0D47">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2</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提供所投产品获得国家确定的认证机构出具的、处于有效期之内的产品认证证书。</w:t>
      </w:r>
    </w:p>
    <w:p w14:paraId="3F42B4EE">
      <w:pPr>
        <w:spacing w:line="360" w:lineRule="auto"/>
        <w:ind w:firstLine="560" w:firstLineChars="200"/>
        <w:jc w:val="both"/>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 xml:space="preserve">3.所投报信息安全产品属于《网络关键设备和网络安全专用产品目录》中的产品，有效认证证书复印件附后。  </w:t>
      </w:r>
    </w:p>
    <w:p w14:paraId="34BD317C">
      <w:pPr>
        <w:spacing w:line="360" w:lineRule="auto"/>
        <w:rPr>
          <w:rFonts w:hint="eastAsia" w:ascii="宋体" w:hAnsi="宋体" w:eastAsia="宋体" w:cs="宋体"/>
          <w:b/>
          <w:spacing w:val="0"/>
          <w:sz w:val="28"/>
          <w:szCs w:val="28"/>
          <w:highlight w:val="none"/>
        </w:rPr>
      </w:pPr>
    </w:p>
    <w:p w14:paraId="5F93B4B6">
      <w:pPr>
        <w:spacing w:line="360" w:lineRule="auto"/>
        <w:rPr>
          <w:rFonts w:hint="eastAsia" w:ascii="宋体" w:hAnsi="宋体" w:eastAsia="宋体" w:cs="宋体"/>
          <w:b/>
          <w:spacing w:val="0"/>
          <w:sz w:val="28"/>
          <w:szCs w:val="28"/>
          <w:highlight w:val="none"/>
        </w:rPr>
      </w:pPr>
      <w:r>
        <w:rPr>
          <w:rFonts w:hint="eastAsia" w:ascii="宋体" w:hAnsi="宋体" w:eastAsia="宋体" w:cs="宋体"/>
          <w:b/>
          <w:spacing w:val="0"/>
          <w:sz w:val="28"/>
          <w:szCs w:val="28"/>
          <w:highlight w:val="none"/>
        </w:rPr>
        <w:t>正版软件承诺格式</w:t>
      </w:r>
      <w:r>
        <w:rPr>
          <w:rFonts w:hint="eastAsia" w:ascii="宋体" w:hAnsi="宋体" w:eastAsia="宋体" w:cs="宋体"/>
          <w:b/>
          <w:spacing w:val="0"/>
          <w:kern w:val="0"/>
          <w:sz w:val="28"/>
          <w:szCs w:val="28"/>
          <w:highlight w:val="none"/>
        </w:rPr>
        <w:t>（如不涉及，此函可不提供）</w:t>
      </w:r>
    </w:p>
    <w:p w14:paraId="6BABD543">
      <w:pPr>
        <w:spacing w:line="360" w:lineRule="auto"/>
        <w:jc w:val="center"/>
        <w:rPr>
          <w:rFonts w:hint="eastAsia" w:ascii="宋体" w:hAnsi="宋体" w:eastAsia="宋体" w:cs="宋体"/>
          <w:b/>
          <w:spacing w:val="0"/>
          <w:sz w:val="28"/>
          <w:szCs w:val="28"/>
          <w:highlight w:val="none"/>
        </w:rPr>
      </w:pPr>
    </w:p>
    <w:p w14:paraId="550AF42B">
      <w:pPr>
        <w:spacing w:line="360" w:lineRule="auto"/>
        <w:jc w:val="center"/>
        <w:rPr>
          <w:rFonts w:hint="eastAsia" w:ascii="宋体" w:hAnsi="宋体" w:eastAsia="宋体" w:cs="宋体"/>
          <w:b/>
          <w:spacing w:val="0"/>
          <w:sz w:val="28"/>
          <w:szCs w:val="28"/>
          <w:highlight w:val="none"/>
        </w:rPr>
      </w:pPr>
      <w:r>
        <w:rPr>
          <w:rFonts w:hint="eastAsia" w:ascii="宋体" w:hAnsi="宋体" w:eastAsia="宋体" w:cs="宋体"/>
          <w:b/>
          <w:spacing w:val="0"/>
          <w:sz w:val="28"/>
          <w:szCs w:val="28"/>
          <w:highlight w:val="none"/>
          <w:lang w:val="en-US" w:eastAsia="zh-CN"/>
        </w:rPr>
        <w:t>5.</w:t>
      </w:r>
      <w:r>
        <w:rPr>
          <w:rFonts w:hint="eastAsia" w:ascii="宋体" w:hAnsi="宋体" w:eastAsia="宋体" w:cs="宋体"/>
          <w:b/>
          <w:spacing w:val="0"/>
          <w:sz w:val="28"/>
          <w:szCs w:val="28"/>
          <w:highlight w:val="none"/>
        </w:rPr>
        <w:t>正版软件承诺</w:t>
      </w:r>
    </w:p>
    <w:p w14:paraId="4117EBF0">
      <w:pPr>
        <w:snapToGrid w:val="0"/>
        <w:spacing w:line="360" w:lineRule="auto"/>
        <w:jc w:val="left"/>
        <w:rPr>
          <w:rFonts w:hint="eastAsia" w:ascii="宋体" w:hAnsi="宋体" w:eastAsia="宋体" w:cs="宋体"/>
          <w:color w:val="000000"/>
          <w:spacing w:val="0"/>
          <w:kern w:val="0"/>
          <w:sz w:val="28"/>
          <w:szCs w:val="28"/>
          <w:highlight w:val="none"/>
          <w:u w:val="single"/>
        </w:rPr>
      </w:pPr>
    </w:p>
    <w:p w14:paraId="072E6781">
      <w:pPr>
        <w:spacing w:line="360" w:lineRule="auto"/>
        <w:rPr>
          <w:rFonts w:hint="eastAsia" w:ascii="宋体" w:hAnsi="宋体" w:eastAsia="宋体" w:cs="宋体"/>
          <w:spacing w:val="0"/>
          <w:sz w:val="28"/>
          <w:szCs w:val="28"/>
          <w:highlight w:val="none"/>
          <w:u w:val="single"/>
        </w:rPr>
      </w:pPr>
      <w:r>
        <w:rPr>
          <w:rFonts w:hint="eastAsia" w:ascii="宋体" w:hAnsi="宋体" w:eastAsia="宋体" w:cs="宋体"/>
          <w:spacing w:val="0"/>
          <w:sz w:val="28"/>
          <w:szCs w:val="28"/>
          <w:highlight w:val="none"/>
          <w:u w:val="single"/>
        </w:rPr>
        <w:t xml:space="preserve">  </w:t>
      </w:r>
      <w:r>
        <w:rPr>
          <w:rFonts w:hint="eastAsia" w:ascii="宋体" w:hAnsi="宋体" w:cs="宋体"/>
          <w:sz w:val="28"/>
          <w:szCs w:val="28"/>
          <w:highlight w:val="none"/>
          <w:u w:val="single"/>
          <w:lang w:eastAsia="zh-CN"/>
        </w:rPr>
        <w:t>招标人或招标代理机构</w:t>
      </w:r>
      <w:r>
        <w:rPr>
          <w:rFonts w:hint="eastAsia" w:ascii="宋体" w:hAnsi="宋体" w:eastAsia="宋体" w:cs="宋体"/>
          <w:color w:val="000000"/>
          <w:spacing w:val="0"/>
          <w:kern w:val="0"/>
          <w:sz w:val="28"/>
          <w:szCs w:val="28"/>
          <w:highlight w:val="none"/>
          <w:u w:val="single"/>
        </w:rPr>
        <w:t>名称</w:t>
      </w:r>
      <w:r>
        <w:rPr>
          <w:rFonts w:hint="eastAsia" w:ascii="宋体" w:hAnsi="宋体" w:eastAsia="宋体" w:cs="宋体"/>
          <w:spacing w:val="0"/>
          <w:sz w:val="28"/>
          <w:szCs w:val="28"/>
          <w:highlight w:val="none"/>
          <w:u w:val="single"/>
        </w:rPr>
        <w:t xml:space="preserve">  ：</w:t>
      </w:r>
    </w:p>
    <w:p w14:paraId="18EF7F58">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本</w:t>
      </w:r>
      <w:r>
        <w:rPr>
          <w:rFonts w:hint="eastAsia" w:ascii="宋体" w:hAnsi="宋体" w:eastAsia="宋体" w:cs="宋体"/>
          <w:spacing w:val="0"/>
          <w:sz w:val="28"/>
          <w:szCs w:val="28"/>
          <w:highlight w:val="none"/>
          <w:lang w:eastAsia="zh-CN"/>
        </w:rPr>
        <w:t>投标人</w:t>
      </w:r>
      <w:r>
        <w:rPr>
          <w:rFonts w:hint="eastAsia" w:ascii="宋体" w:hAnsi="宋体" w:eastAsia="宋体" w:cs="宋体"/>
          <w:spacing w:val="0"/>
          <w:sz w:val="28"/>
          <w:szCs w:val="28"/>
          <w:highlight w:val="none"/>
        </w:rPr>
        <w:t>现参与</w:t>
      </w:r>
      <w:r>
        <w:rPr>
          <w:rFonts w:hint="eastAsia" w:ascii="宋体" w:hAnsi="宋体" w:eastAsia="宋体" w:cs="宋体"/>
          <w:spacing w:val="0"/>
          <w:sz w:val="28"/>
          <w:szCs w:val="28"/>
          <w:highlight w:val="none"/>
          <w:u w:val="single"/>
        </w:rPr>
        <w:t xml:space="preserve">        </w:t>
      </w:r>
      <w:r>
        <w:rPr>
          <w:rFonts w:hint="eastAsia" w:ascii="宋体" w:hAnsi="宋体" w:eastAsia="宋体" w:cs="宋体"/>
          <w:spacing w:val="0"/>
          <w:sz w:val="28"/>
          <w:szCs w:val="28"/>
          <w:highlight w:val="none"/>
        </w:rPr>
        <w:t>项目（项目编号：</w:t>
      </w:r>
      <w:r>
        <w:rPr>
          <w:rFonts w:hint="eastAsia" w:ascii="宋体" w:hAnsi="宋体" w:eastAsia="宋体" w:cs="宋体"/>
          <w:spacing w:val="0"/>
          <w:sz w:val="28"/>
          <w:szCs w:val="28"/>
          <w:highlight w:val="none"/>
          <w:u w:val="single"/>
        </w:rPr>
        <w:t xml:space="preserve">  </w:t>
      </w:r>
      <w:r>
        <w:rPr>
          <w:rFonts w:hint="eastAsia" w:ascii="宋体" w:hAnsi="宋体" w:eastAsia="宋体" w:cs="宋体"/>
          <w:spacing w:val="0"/>
          <w:sz w:val="28"/>
          <w:szCs w:val="28"/>
          <w:highlight w:val="none"/>
          <w:u w:val="single"/>
          <w:lang w:val="en-US" w:eastAsia="zh-CN"/>
        </w:rPr>
        <w:t xml:space="preserve">   </w:t>
      </w:r>
      <w:r>
        <w:rPr>
          <w:rFonts w:hint="eastAsia" w:ascii="宋体" w:hAnsi="宋体" w:eastAsia="宋体" w:cs="宋体"/>
          <w:spacing w:val="0"/>
          <w:sz w:val="28"/>
          <w:szCs w:val="28"/>
          <w:highlight w:val="none"/>
          <w:u w:val="single"/>
        </w:rPr>
        <w:t xml:space="preserve">  </w:t>
      </w:r>
      <w:r>
        <w:rPr>
          <w:rFonts w:hint="eastAsia" w:ascii="宋体" w:hAnsi="宋体" w:eastAsia="宋体" w:cs="宋体"/>
          <w:spacing w:val="0"/>
          <w:sz w:val="28"/>
          <w:szCs w:val="28"/>
          <w:highlight w:val="none"/>
        </w:rPr>
        <w:t>）的采购活动，本公司承诺投报的计算机产品预装正版操作系统，投报的硬件产品内的预装软件为正版软件。</w:t>
      </w:r>
    </w:p>
    <w:p w14:paraId="27DCD260">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如上述声明不真实，愿意按照政府采购有关法律法规的规定接受处罚。</w:t>
      </w:r>
    </w:p>
    <w:p w14:paraId="35B32211">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特此声明</w:t>
      </w:r>
    </w:p>
    <w:p w14:paraId="349F9253">
      <w:pPr>
        <w:snapToGrid w:val="0"/>
        <w:spacing w:line="360" w:lineRule="auto"/>
        <w:rPr>
          <w:rFonts w:hint="eastAsia" w:ascii="宋体" w:hAnsi="宋体" w:eastAsia="宋体" w:cs="宋体"/>
          <w:spacing w:val="0"/>
          <w:sz w:val="28"/>
          <w:szCs w:val="28"/>
          <w:highlight w:val="none"/>
        </w:rPr>
      </w:pPr>
    </w:p>
    <w:p w14:paraId="5C4211A2">
      <w:pPr>
        <w:snapToGrid w:val="0"/>
        <w:spacing w:line="360" w:lineRule="auto"/>
        <w:rPr>
          <w:rFonts w:hint="eastAsia" w:ascii="宋体" w:hAnsi="宋体" w:eastAsia="宋体" w:cs="宋体"/>
          <w:spacing w:val="0"/>
          <w:sz w:val="28"/>
          <w:szCs w:val="28"/>
          <w:highlight w:val="none"/>
        </w:rPr>
      </w:pPr>
    </w:p>
    <w:p w14:paraId="5D213740">
      <w:pPr>
        <w:snapToGrid w:val="0"/>
        <w:spacing w:line="360" w:lineRule="auto"/>
        <w:rPr>
          <w:rFonts w:hint="eastAsia" w:ascii="宋体" w:hAnsi="宋体" w:eastAsia="宋体" w:cs="宋体"/>
          <w:spacing w:val="0"/>
          <w:sz w:val="28"/>
          <w:szCs w:val="28"/>
          <w:highlight w:val="none"/>
        </w:rPr>
      </w:pPr>
    </w:p>
    <w:p w14:paraId="734494AC">
      <w:pPr>
        <w:snapToGrid w:val="0"/>
        <w:spacing w:line="360" w:lineRule="auto"/>
        <w:rPr>
          <w:rFonts w:hint="eastAsia" w:ascii="宋体" w:hAnsi="宋体" w:eastAsia="宋体" w:cs="宋体"/>
          <w:spacing w:val="0"/>
          <w:sz w:val="28"/>
          <w:szCs w:val="28"/>
          <w:highlight w:val="none"/>
        </w:rPr>
      </w:pPr>
    </w:p>
    <w:p w14:paraId="56BD0A2E">
      <w:pPr>
        <w:snapToGrid w:val="0"/>
        <w:spacing w:line="360" w:lineRule="auto"/>
        <w:ind w:left="0" w:leftChars="0" w:firstLine="5040" w:firstLineChars="18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lang w:eastAsia="zh-CN"/>
        </w:rPr>
        <w:t>投标人</w:t>
      </w:r>
      <w:r>
        <w:rPr>
          <w:rFonts w:hint="eastAsia" w:ascii="宋体" w:hAnsi="宋体" w:eastAsia="宋体" w:cs="宋体"/>
          <w:spacing w:val="0"/>
          <w:sz w:val="28"/>
          <w:szCs w:val="28"/>
          <w:highlight w:val="none"/>
        </w:rPr>
        <w:t>名称：</w:t>
      </w:r>
      <w:r>
        <w:rPr>
          <w:rFonts w:hint="eastAsia" w:ascii="宋体" w:hAnsi="宋体" w:eastAsia="宋体" w:cs="宋体"/>
          <w:spacing w:val="0"/>
          <w:sz w:val="28"/>
          <w:szCs w:val="28"/>
          <w:highlight w:val="none"/>
          <w:u w:val="single"/>
        </w:rPr>
        <w:t xml:space="preserve">       </w:t>
      </w:r>
      <w:r>
        <w:rPr>
          <w:rFonts w:hint="eastAsia" w:ascii="宋体" w:hAnsi="宋体" w:eastAsia="宋体" w:cs="宋体"/>
          <w:spacing w:val="0"/>
          <w:sz w:val="28"/>
          <w:szCs w:val="28"/>
          <w:highlight w:val="none"/>
        </w:rPr>
        <w:t>（盖章）</w:t>
      </w:r>
    </w:p>
    <w:p w14:paraId="12F7566A">
      <w:pPr>
        <w:spacing w:line="360" w:lineRule="auto"/>
        <w:ind w:left="0" w:leftChars="0" w:firstLine="5040" w:firstLineChars="1800"/>
        <w:rPr>
          <w:rFonts w:hint="eastAsia" w:ascii="宋体" w:hAnsi="宋体" w:eastAsia="宋体" w:cs="宋体"/>
          <w:b/>
          <w:spacing w:val="0"/>
          <w:sz w:val="28"/>
          <w:szCs w:val="28"/>
          <w:highlight w:val="none"/>
        </w:rPr>
      </w:pPr>
      <w:r>
        <w:rPr>
          <w:rFonts w:hint="eastAsia" w:ascii="宋体" w:hAnsi="宋体" w:eastAsia="宋体" w:cs="宋体"/>
          <w:spacing w:val="0"/>
          <w:sz w:val="28"/>
          <w:szCs w:val="28"/>
          <w:highlight w:val="none"/>
        </w:rPr>
        <w:t>日     期：</w:t>
      </w:r>
    </w:p>
    <w:p w14:paraId="2EC87984">
      <w:pPr>
        <w:snapToGrid w:val="0"/>
        <w:spacing w:line="360" w:lineRule="auto"/>
        <w:jc w:val="left"/>
        <w:rPr>
          <w:rFonts w:hint="eastAsia" w:ascii="宋体" w:hAnsi="宋体" w:eastAsia="宋体" w:cs="宋体"/>
          <w:b/>
          <w:color w:val="000000"/>
          <w:spacing w:val="0"/>
          <w:kern w:val="0"/>
          <w:sz w:val="28"/>
          <w:szCs w:val="28"/>
          <w:highlight w:val="none"/>
        </w:rPr>
      </w:pPr>
    </w:p>
    <w:p w14:paraId="01453FB8">
      <w:pPr>
        <w:snapToGrid w:val="0"/>
        <w:spacing w:line="360" w:lineRule="auto"/>
        <w:jc w:val="left"/>
        <w:rPr>
          <w:rFonts w:hint="eastAsia" w:ascii="宋体" w:hAnsi="宋体" w:eastAsia="宋体" w:cs="宋体"/>
          <w:b/>
          <w:color w:val="000000"/>
          <w:spacing w:val="0"/>
          <w:kern w:val="0"/>
          <w:sz w:val="28"/>
          <w:szCs w:val="28"/>
          <w:highlight w:val="none"/>
        </w:rPr>
      </w:pPr>
    </w:p>
    <w:p w14:paraId="2E0C5806">
      <w:pPr>
        <w:snapToGrid w:val="0"/>
        <w:spacing w:line="360" w:lineRule="auto"/>
        <w:jc w:val="left"/>
        <w:rPr>
          <w:rFonts w:hint="eastAsia" w:ascii="宋体" w:hAnsi="宋体" w:eastAsia="宋体" w:cs="宋体"/>
          <w:b/>
          <w:color w:val="000000"/>
          <w:spacing w:val="0"/>
          <w:kern w:val="0"/>
          <w:sz w:val="28"/>
          <w:szCs w:val="28"/>
          <w:highlight w:val="none"/>
        </w:rPr>
      </w:pPr>
    </w:p>
    <w:p w14:paraId="3AA58445">
      <w:pPr>
        <w:snapToGrid w:val="0"/>
        <w:spacing w:line="360" w:lineRule="auto"/>
        <w:jc w:val="left"/>
        <w:rPr>
          <w:rFonts w:hint="eastAsia" w:ascii="宋体" w:hAnsi="宋体" w:eastAsia="宋体" w:cs="宋体"/>
          <w:b/>
          <w:color w:val="000000"/>
          <w:spacing w:val="0"/>
          <w:kern w:val="0"/>
          <w:sz w:val="28"/>
          <w:szCs w:val="28"/>
          <w:highlight w:val="none"/>
        </w:rPr>
      </w:pPr>
    </w:p>
    <w:p w14:paraId="7FE7824C">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151557A9">
      <w:pPr>
        <w:snapToGrid w:val="0"/>
        <w:spacing w:line="360" w:lineRule="auto"/>
        <w:rPr>
          <w:rFonts w:hint="eastAsia" w:ascii="宋体" w:hAnsi="宋体" w:eastAsia="宋体" w:cs="宋体"/>
          <w:b/>
          <w:color w:val="000000"/>
          <w:spacing w:val="0"/>
          <w:kern w:val="0"/>
          <w:sz w:val="28"/>
          <w:szCs w:val="28"/>
          <w:highlight w:val="none"/>
        </w:rPr>
      </w:pPr>
    </w:p>
    <w:p w14:paraId="01D9330F">
      <w:pPr>
        <w:snapToGrid w:val="0"/>
        <w:spacing w:line="360" w:lineRule="auto"/>
        <w:rPr>
          <w:rFonts w:hint="eastAsia" w:ascii="宋体" w:hAnsi="宋体" w:eastAsia="宋体" w:cs="宋体"/>
          <w:b/>
          <w:color w:val="000000"/>
          <w:spacing w:val="0"/>
          <w:kern w:val="0"/>
          <w:sz w:val="28"/>
          <w:szCs w:val="28"/>
          <w:highlight w:val="none"/>
        </w:rPr>
      </w:pPr>
      <w:r>
        <w:rPr>
          <w:rFonts w:hint="eastAsia" w:ascii="宋体" w:hAnsi="宋体" w:eastAsia="宋体" w:cs="宋体"/>
          <w:b/>
          <w:color w:val="000000"/>
          <w:spacing w:val="0"/>
          <w:kern w:val="0"/>
          <w:sz w:val="28"/>
          <w:szCs w:val="28"/>
          <w:highlight w:val="none"/>
        </w:rPr>
        <w:t>创新产品或创新服务明细表（如不涉及，可不提供）</w:t>
      </w:r>
    </w:p>
    <w:p w14:paraId="4A24A25D">
      <w:pPr>
        <w:spacing w:line="360" w:lineRule="auto"/>
        <w:rPr>
          <w:rFonts w:hint="eastAsia" w:ascii="宋体" w:hAnsi="宋体" w:eastAsia="宋体" w:cs="宋体"/>
          <w:b/>
          <w:color w:val="000000"/>
          <w:spacing w:val="0"/>
          <w:sz w:val="28"/>
          <w:szCs w:val="28"/>
          <w:highlight w:val="none"/>
        </w:rPr>
      </w:pPr>
    </w:p>
    <w:p w14:paraId="3E9EB18E">
      <w:pPr>
        <w:spacing w:line="360" w:lineRule="auto"/>
        <w:jc w:val="center"/>
        <w:rPr>
          <w:rFonts w:hint="eastAsia" w:ascii="宋体" w:hAnsi="宋体" w:eastAsia="宋体" w:cs="宋体"/>
          <w:b/>
          <w:color w:val="000000"/>
          <w:spacing w:val="0"/>
          <w:sz w:val="28"/>
          <w:szCs w:val="28"/>
          <w:highlight w:val="none"/>
        </w:rPr>
      </w:pPr>
    </w:p>
    <w:p w14:paraId="5A7C7C24">
      <w:pPr>
        <w:spacing w:line="360" w:lineRule="auto"/>
        <w:jc w:val="center"/>
        <w:rPr>
          <w:rFonts w:hint="eastAsia" w:ascii="宋体" w:hAnsi="宋体" w:eastAsia="宋体" w:cs="宋体"/>
          <w:b/>
          <w:color w:val="000000"/>
          <w:spacing w:val="0"/>
          <w:sz w:val="28"/>
          <w:szCs w:val="28"/>
          <w:highlight w:val="none"/>
        </w:rPr>
      </w:pPr>
      <w:r>
        <w:rPr>
          <w:rFonts w:hint="eastAsia" w:ascii="宋体" w:hAnsi="宋体" w:eastAsia="宋体" w:cs="宋体"/>
          <w:b/>
          <w:color w:val="000000"/>
          <w:spacing w:val="0"/>
          <w:sz w:val="28"/>
          <w:szCs w:val="28"/>
          <w:highlight w:val="none"/>
          <w:lang w:val="en-US" w:eastAsia="zh-CN"/>
        </w:rPr>
        <w:t>6.</w:t>
      </w:r>
      <w:r>
        <w:rPr>
          <w:rFonts w:hint="eastAsia" w:ascii="宋体" w:hAnsi="宋体" w:eastAsia="宋体" w:cs="宋体"/>
          <w:b/>
          <w:color w:val="000000"/>
          <w:spacing w:val="0"/>
          <w:sz w:val="28"/>
          <w:szCs w:val="28"/>
          <w:highlight w:val="none"/>
        </w:rPr>
        <w:t>创新产品或创新服务明细表</w:t>
      </w:r>
    </w:p>
    <w:p w14:paraId="040D3EA2">
      <w:pPr>
        <w:spacing w:line="360" w:lineRule="auto"/>
        <w:rPr>
          <w:rFonts w:hint="eastAsia" w:ascii="宋体" w:hAnsi="宋体" w:eastAsia="宋体" w:cs="宋体"/>
          <w:color w:val="000000"/>
          <w:spacing w:val="0"/>
          <w:sz w:val="28"/>
          <w:szCs w:val="28"/>
          <w:highlight w:val="none"/>
          <w:u w:val="single"/>
        </w:rPr>
      </w:pPr>
      <w:r>
        <w:rPr>
          <w:rFonts w:hint="eastAsia" w:ascii="宋体" w:hAnsi="宋体" w:eastAsia="宋体" w:cs="宋体"/>
          <w:color w:val="000000"/>
          <w:spacing w:val="0"/>
          <w:sz w:val="28"/>
          <w:szCs w:val="28"/>
          <w:highlight w:val="none"/>
        </w:rPr>
        <w:t>项目名称：</w:t>
      </w:r>
    </w:p>
    <w:p w14:paraId="45FAE845">
      <w:pPr>
        <w:spacing w:line="360" w:lineRule="auto"/>
        <w:rPr>
          <w:rFonts w:hint="eastAsia" w:ascii="宋体" w:hAnsi="宋体" w:eastAsia="宋体" w:cs="宋体"/>
          <w:color w:val="000000"/>
          <w:spacing w:val="0"/>
          <w:sz w:val="28"/>
          <w:szCs w:val="28"/>
          <w:highlight w:val="none"/>
          <w:lang w:eastAsia="zh-CN"/>
        </w:rPr>
      </w:pPr>
      <w:r>
        <w:rPr>
          <w:rFonts w:hint="eastAsia" w:ascii="宋体" w:hAnsi="宋体" w:eastAsia="宋体" w:cs="宋体"/>
          <w:color w:val="000000"/>
          <w:spacing w:val="0"/>
          <w:sz w:val="28"/>
          <w:szCs w:val="28"/>
          <w:highlight w:val="none"/>
        </w:rPr>
        <w:t>项目编号：</w:t>
      </w:r>
    </w:p>
    <w:p w14:paraId="484C012E">
      <w:pPr>
        <w:spacing w:line="360" w:lineRule="auto"/>
        <w:ind w:left="7350" w:hanging="9800" w:hangingChars="3500"/>
        <w:jc w:val="left"/>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rPr>
        <w:t xml:space="preserve">                                                     货币：人民币/元</w:t>
      </w:r>
    </w:p>
    <w:tbl>
      <w:tblPr>
        <w:tblStyle w:val="27"/>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170"/>
        <w:gridCol w:w="992"/>
        <w:gridCol w:w="1402"/>
        <w:gridCol w:w="1716"/>
        <w:gridCol w:w="1104"/>
        <w:gridCol w:w="924"/>
        <w:gridCol w:w="1030"/>
      </w:tblGrid>
      <w:tr w14:paraId="1A42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43" w:type="dxa"/>
            <w:vAlign w:val="center"/>
          </w:tcPr>
          <w:p w14:paraId="6FBDF1A5">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序号</w:t>
            </w:r>
          </w:p>
        </w:tc>
        <w:tc>
          <w:tcPr>
            <w:tcW w:w="1170" w:type="dxa"/>
            <w:vAlign w:val="center"/>
          </w:tcPr>
          <w:p w14:paraId="7FF6CF43">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名称</w:t>
            </w:r>
          </w:p>
        </w:tc>
        <w:tc>
          <w:tcPr>
            <w:tcW w:w="992" w:type="dxa"/>
            <w:vAlign w:val="center"/>
          </w:tcPr>
          <w:p w14:paraId="66DCE3C2">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品牌</w:t>
            </w:r>
          </w:p>
        </w:tc>
        <w:tc>
          <w:tcPr>
            <w:tcW w:w="1402" w:type="dxa"/>
            <w:tcBorders>
              <w:bottom w:val="single" w:color="auto" w:sz="4" w:space="0"/>
            </w:tcBorders>
            <w:vAlign w:val="center"/>
          </w:tcPr>
          <w:p w14:paraId="3B330653">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规格型号</w:t>
            </w:r>
          </w:p>
        </w:tc>
        <w:tc>
          <w:tcPr>
            <w:tcW w:w="1716" w:type="dxa"/>
            <w:tcBorders>
              <w:bottom w:val="single" w:color="auto" w:sz="4" w:space="0"/>
            </w:tcBorders>
            <w:vAlign w:val="center"/>
          </w:tcPr>
          <w:p w14:paraId="452D0C9B">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产地及厂家</w:t>
            </w:r>
          </w:p>
        </w:tc>
        <w:tc>
          <w:tcPr>
            <w:tcW w:w="1104" w:type="dxa"/>
            <w:tcBorders>
              <w:bottom w:val="single" w:color="auto" w:sz="4" w:space="0"/>
            </w:tcBorders>
            <w:vAlign w:val="center"/>
          </w:tcPr>
          <w:p w14:paraId="6E751359">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数量</w:t>
            </w:r>
          </w:p>
        </w:tc>
        <w:tc>
          <w:tcPr>
            <w:tcW w:w="924" w:type="dxa"/>
            <w:tcBorders>
              <w:bottom w:val="single" w:color="auto" w:sz="4" w:space="0"/>
            </w:tcBorders>
            <w:vAlign w:val="center"/>
          </w:tcPr>
          <w:p w14:paraId="4DA32818">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单价</w:t>
            </w:r>
          </w:p>
        </w:tc>
        <w:tc>
          <w:tcPr>
            <w:tcW w:w="1030" w:type="dxa"/>
            <w:tcBorders>
              <w:bottom w:val="single" w:color="auto" w:sz="4" w:space="0"/>
            </w:tcBorders>
            <w:vAlign w:val="center"/>
          </w:tcPr>
          <w:p w14:paraId="60B6FC14">
            <w:pPr>
              <w:spacing w:line="360" w:lineRule="auto"/>
              <w:jc w:val="center"/>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总价</w:t>
            </w:r>
          </w:p>
        </w:tc>
      </w:tr>
      <w:tr w14:paraId="79BD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43" w:type="dxa"/>
            <w:vAlign w:val="center"/>
          </w:tcPr>
          <w:p w14:paraId="242EADEE">
            <w:pPr>
              <w:spacing w:line="360" w:lineRule="auto"/>
              <w:jc w:val="center"/>
              <w:rPr>
                <w:rFonts w:hint="eastAsia" w:ascii="宋体" w:hAnsi="宋体" w:eastAsia="宋体" w:cs="宋体"/>
                <w:bCs/>
                <w:color w:val="000000"/>
                <w:spacing w:val="0"/>
                <w:sz w:val="24"/>
                <w:szCs w:val="24"/>
                <w:highlight w:val="none"/>
              </w:rPr>
            </w:pPr>
          </w:p>
        </w:tc>
        <w:tc>
          <w:tcPr>
            <w:tcW w:w="1170" w:type="dxa"/>
            <w:vAlign w:val="center"/>
          </w:tcPr>
          <w:p w14:paraId="57674851">
            <w:pPr>
              <w:spacing w:line="360" w:lineRule="auto"/>
              <w:jc w:val="center"/>
              <w:rPr>
                <w:rFonts w:hint="eastAsia" w:ascii="宋体" w:hAnsi="宋体" w:eastAsia="宋体" w:cs="宋体"/>
                <w:bCs/>
                <w:color w:val="000000"/>
                <w:spacing w:val="0"/>
                <w:sz w:val="24"/>
                <w:szCs w:val="24"/>
                <w:highlight w:val="none"/>
              </w:rPr>
            </w:pPr>
          </w:p>
        </w:tc>
        <w:tc>
          <w:tcPr>
            <w:tcW w:w="992" w:type="dxa"/>
            <w:vAlign w:val="center"/>
          </w:tcPr>
          <w:p w14:paraId="3353B877">
            <w:pPr>
              <w:spacing w:line="360" w:lineRule="auto"/>
              <w:jc w:val="center"/>
              <w:rPr>
                <w:rFonts w:hint="eastAsia" w:ascii="宋体" w:hAnsi="宋体" w:eastAsia="宋体" w:cs="宋体"/>
                <w:bCs/>
                <w:color w:val="000000"/>
                <w:spacing w:val="0"/>
                <w:sz w:val="24"/>
                <w:szCs w:val="24"/>
                <w:highlight w:val="none"/>
              </w:rPr>
            </w:pPr>
          </w:p>
        </w:tc>
        <w:tc>
          <w:tcPr>
            <w:tcW w:w="1402" w:type="dxa"/>
            <w:tcBorders>
              <w:top w:val="single" w:color="auto" w:sz="4" w:space="0"/>
              <w:bottom w:val="single" w:color="auto" w:sz="4" w:space="0"/>
            </w:tcBorders>
            <w:vAlign w:val="center"/>
          </w:tcPr>
          <w:p w14:paraId="37540D5F">
            <w:pPr>
              <w:spacing w:line="360" w:lineRule="auto"/>
              <w:jc w:val="center"/>
              <w:rPr>
                <w:rFonts w:hint="eastAsia" w:ascii="宋体" w:hAnsi="宋体" w:eastAsia="宋体" w:cs="宋体"/>
                <w:bCs/>
                <w:color w:val="000000"/>
                <w:spacing w:val="0"/>
                <w:sz w:val="24"/>
                <w:szCs w:val="24"/>
                <w:highlight w:val="none"/>
                <w:vertAlign w:val="superscript"/>
              </w:rPr>
            </w:pPr>
          </w:p>
        </w:tc>
        <w:tc>
          <w:tcPr>
            <w:tcW w:w="1716" w:type="dxa"/>
            <w:tcBorders>
              <w:top w:val="single" w:color="auto" w:sz="4" w:space="0"/>
              <w:bottom w:val="single" w:color="auto" w:sz="4" w:space="0"/>
            </w:tcBorders>
            <w:vAlign w:val="center"/>
          </w:tcPr>
          <w:p w14:paraId="47A3660B">
            <w:pPr>
              <w:spacing w:line="360" w:lineRule="auto"/>
              <w:jc w:val="center"/>
              <w:rPr>
                <w:rFonts w:hint="eastAsia" w:ascii="宋体" w:hAnsi="宋体" w:eastAsia="宋体" w:cs="宋体"/>
                <w:bCs/>
                <w:color w:val="000000"/>
                <w:spacing w:val="0"/>
                <w:sz w:val="24"/>
                <w:szCs w:val="24"/>
                <w:highlight w:val="none"/>
                <w:vertAlign w:val="superscript"/>
              </w:rPr>
            </w:pPr>
          </w:p>
        </w:tc>
        <w:tc>
          <w:tcPr>
            <w:tcW w:w="1104" w:type="dxa"/>
            <w:tcBorders>
              <w:top w:val="single" w:color="auto" w:sz="4" w:space="0"/>
            </w:tcBorders>
            <w:vAlign w:val="center"/>
          </w:tcPr>
          <w:p w14:paraId="77D44322">
            <w:pPr>
              <w:spacing w:line="360" w:lineRule="auto"/>
              <w:jc w:val="center"/>
              <w:rPr>
                <w:rFonts w:hint="eastAsia" w:ascii="宋体" w:hAnsi="宋体" w:eastAsia="宋体" w:cs="宋体"/>
                <w:bCs/>
                <w:color w:val="000000"/>
                <w:spacing w:val="0"/>
                <w:sz w:val="24"/>
                <w:szCs w:val="24"/>
                <w:highlight w:val="none"/>
              </w:rPr>
            </w:pPr>
          </w:p>
        </w:tc>
        <w:tc>
          <w:tcPr>
            <w:tcW w:w="924" w:type="dxa"/>
            <w:tcBorders>
              <w:top w:val="single" w:color="auto" w:sz="4" w:space="0"/>
            </w:tcBorders>
            <w:vAlign w:val="center"/>
          </w:tcPr>
          <w:p w14:paraId="7CD962D6">
            <w:pPr>
              <w:spacing w:line="360" w:lineRule="auto"/>
              <w:jc w:val="center"/>
              <w:rPr>
                <w:rFonts w:hint="eastAsia" w:ascii="宋体" w:hAnsi="宋体" w:eastAsia="宋体" w:cs="宋体"/>
                <w:bCs/>
                <w:color w:val="000000"/>
                <w:spacing w:val="0"/>
                <w:sz w:val="24"/>
                <w:szCs w:val="24"/>
                <w:highlight w:val="none"/>
              </w:rPr>
            </w:pPr>
          </w:p>
        </w:tc>
        <w:tc>
          <w:tcPr>
            <w:tcW w:w="1030" w:type="dxa"/>
            <w:tcBorders>
              <w:top w:val="single" w:color="auto" w:sz="4" w:space="0"/>
            </w:tcBorders>
            <w:vAlign w:val="center"/>
          </w:tcPr>
          <w:p w14:paraId="17EB9D11">
            <w:pPr>
              <w:spacing w:line="360" w:lineRule="auto"/>
              <w:jc w:val="center"/>
              <w:rPr>
                <w:rFonts w:hint="eastAsia" w:ascii="宋体" w:hAnsi="宋体" w:eastAsia="宋体" w:cs="宋体"/>
                <w:bCs/>
                <w:color w:val="000000"/>
                <w:spacing w:val="0"/>
                <w:sz w:val="24"/>
                <w:szCs w:val="24"/>
                <w:highlight w:val="none"/>
              </w:rPr>
            </w:pPr>
          </w:p>
        </w:tc>
      </w:tr>
      <w:tr w14:paraId="37AD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43" w:type="dxa"/>
            <w:vAlign w:val="center"/>
          </w:tcPr>
          <w:p w14:paraId="2D374331">
            <w:pPr>
              <w:spacing w:line="360" w:lineRule="auto"/>
              <w:jc w:val="center"/>
              <w:rPr>
                <w:rFonts w:hint="eastAsia" w:ascii="宋体" w:hAnsi="宋体" w:eastAsia="宋体" w:cs="宋体"/>
                <w:bCs/>
                <w:color w:val="000000"/>
                <w:spacing w:val="0"/>
                <w:sz w:val="24"/>
                <w:szCs w:val="24"/>
                <w:highlight w:val="none"/>
              </w:rPr>
            </w:pPr>
          </w:p>
        </w:tc>
        <w:tc>
          <w:tcPr>
            <w:tcW w:w="1170" w:type="dxa"/>
            <w:vAlign w:val="center"/>
          </w:tcPr>
          <w:p w14:paraId="4F7B175D">
            <w:pPr>
              <w:spacing w:line="360" w:lineRule="auto"/>
              <w:jc w:val="center"/>
              <w:rPr>
                <w:rFonts w:hint="eastAsia" w:ascii="宋体" w:hAnsi="宋体" w:eastAsia="宋体" w:cs="宋体"/>
                <w:bCs/>
                <w:color w:val="000000"/>
                <w:spacing w:val="0"/>
                <w:sz w:val="24"/>
                <w:szCs w:val="24"/>
                <w:highlight w:val="none"/>
              </w:rPr>
            </w:pPr>
          </w:p>
        </w:tc>
        <w:tc>
          <w:tcPr>
            <w:tcW w:w="992" w:type="dxa"/>
            <w:vAlign w:val="center"/>
          </w:tcPr>
          <w:p w14:paraId="47E44F98">
            <w:pPr>
              <w:spacing w:line="360" w:lineRule="auto"/>
              <w:jc w:val="center"/>
              <w:rPr>
                <w:rFonts w:hint="eastAsia" w:ascii="宋体" w:hAnsi="宋体" w:eastAsia="宋体" w:cs="宋体"/>
                <w:bCs/>
                <w:color w:val="000000"/>
                <w:spacing w:val="0"/>
                <w:sz w:val="24"/>
                <w:szCs w:val="24"/>
                <w:highlight w:val="none"/>
              </w:rPr>
            </w:pPr>
          </w:p>
        </w:tc>
        <w:tc>
          <w:tcPr>
            <w:tcW w:w="1402" w:type="dxa"/>
            <w:tcBorders>
              <w:top w:val="single" w:color="auto" w:sz="4" w:space="0"/>
              <w:bottom w:val="single" w:color="auto" w:sz="4" w:space="0"/>
            </w:tcBorders>
            <w:vAlign w:val="center"/>
          </w:tcPr>
          <w:p w14:paraId="21AD87BE">
            <w:pPr>
              <w:spacing w:line="360" w:lineRule="auto"/>
              <w:jc w:val="center"/>
              <w:rPr>
                <w:rFonts w:hint="eastAsia" w:ascii="宋体" w:hAnsi="宋体" w:eastAsia="宋体" w:cs="宋体"/>
                <w:bCs/>
                <w:color w:val="000000"/>
                <w:spacing w:val="0"/>
                <w:sz w:val="24"/>
                <w:szCs w:val="24"/>
                <w:highlight w:val="none"/>
                <w:vertAlign w:val="superscript"/>
              </w:rPr>
            </w:pPr>
          </w:p>
        </w:tc>
        <w:tc>
          <w:tcPr>
            <w:tcW w:w="1716" w:type="dxa"/>
            <w:tcBorders>
              <w:top w:val="single" w:color="auto" w:sz="4" w:space="0"/>
              <w:bottom w:val="single" w:color="auto" w:sz="4" w:space="0"/>
            </w:tcBorders>
            <w:vAlign w:val="center"/>
          </w:tcPr>
          <w:p w14:paraId="676C1C43">
            <w:pPr>
              <w:spacing w:line="360" w:lineRule="auto"/>
              <w:jc w:val="center"/>
              <w:rPr>
                <w:rFonts w:hint="eastAsia" w:ascii="宋体" w:hAnsi="宋体" w:eastAsia="宋体" w:cs="宋体"/>
                <w:bCs/>
                <w:color w:val="000000"/>
                <w:spacing w:val="0"/>
                <w:sz w:val="24"/>
                <w:szCs w:val="24"/>
                <w:highlight w:val="none"/>
                <w:vertAlign w:val="superscript"/>
              </w:rPr>
            </w:pPr>
          </w:p>
        </w:tc>
        <w:tc>
          <w:tcPr>
            <w:tcW w:w="1104" w:type="dxa"/>
            <w:tcBorders>
              <w:top w:val="single" w:color="auto" w:sz="4" w:space="0"/>
            </w:tcBorders>
            <w:vAlign w:val="center"/>
          </w:tcPr>
          <w:p w14:paraId="0BE65F56">
            <w:pPr>
              <w:spacing w:line="360" w:lineRule="auto"/>
              <w:jc w:val="center"/>
              <w:rPr>
                <w:rFonts w:hint="eastAsia" w:ascii="宋体" w:hAnsi="宋体" w:eastAsia="宋体" w:cs="宋体"/>
                <w:bCs/>
                <w:color w:val="000000"/>
                <w:spacing w:val="0"/>
                <w:sz w:val="24"/>
                <w:szCs w:val="24"/>
                <w:highlight w:val="none"/>
              </w:rPr>
            </w:pPr>
          </w:p>
        </w:tc>
        <w:tc>
          <w:tcPr>
            <w:tcW w:w="924" w:type="dxa"/>
            <w:tcBorders>
              <w:top w:val="single" w:color="auto" w:sz="4" w:space="0"/>
            </w:tcBorders>
            <w:vAlign w:val="center"/>
          </w:tcPr>
          <w:p w14:paraId="7932FB3D">
            <w:pPr>
              <w:spacing w:line="360" w:lineRule="auto"/>
              <w:jc w:val="center"/>
              <w:rPr>
                <w:rFonts w:hint="eastAsia" w:ascii="宋体" w:hAnsi="宋体" w:eastAsia="宋体" w:cs="宋体"/>
                <w:bCs/>
                <w:color w:val="000000"/>
                <w:spacing w:val="0"/>
                <w:sz w:val="24"/>
                <w:szCs w:val="24"/>
                <w:highlight w:val="none"/>
              </w:rPr>
            </w:pPr>
          </w:p>
        </w:tc>
        <w:tc>
          <w:tcPr>
            <w:tcW w:w="1030" w:type="dxa"/>
            <w:tcBorders>
              <w:top w:val="single" w:color="auto" w:sz="4" w:space="0"/>
            </w:tcBorders>
            <w:vAlign w:val="center"/>
          </w:tcPr>
          <w:p w14:paraId="21F7DE06">
            <w:pPr>
              <w:spacing w:line="360" w:lineRule="auto"/>
              <w:jc w:val="center"/>
              <w:rPr>
                <w:rFonts w:hint="eastAsia" w:ascii="宋体" w:hAnsi="宋体" w:eastAsia="宋体" w:cs="宋体"/>
                <w:bCs/>
                <w:color w:val="000000"/>
                <w:spacing w:val="0"/>
                <w:sz w:val="24"/>
                <w:szCs w:val="24"/>
                <w:highlight w:val="none"/>
              </w:rPr>
            </w:pPr>
          </w:p>
        </w:tc>
      </w:tr>
      <w:tr w14:paraId="0D3F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381" w:type="dxa"/>
            <w:gridSpan w:val="8"/>
            <w:vAlign w:val="center"/>
          </w:tcPr>
          <w:p w14:paraId="27302AE4">
            <w:pPr>
              <w:spacing w:line="360" w:lineRule="auto"/>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rPr>
              <w:t>创新产品或创新服务价格合计：</w:t>
            </w:r>
          </w:p>
        </w:tc>
      </w:tr>
    </w:tbl>
    <w:p w14:paraId="7A55D21D">
      <w:pPr>
        <w:spacing w:line="360" w:lineRule="auto"/>
        <w:rPr>
          <w:rFonts w:hint="eastAsia" w:ascii="宋体" w:hAnsi="宋体" w:eastAsia="宋体" w:cs="宋体"/>
          <w:b/>
          <w:color w:val="000000" w:themeColor="text1"/>
          <w:spacing w:val="0"/>
          <w:kern w:val="0"/>
          <w:sz w:val="28"/>
          <w:szCs w:val="28"/>
          <w:highlight w:val="none"/>
          <w14:textFill>
            <w14:solidFill>
              <w14:schemeClr w14:val="tx1"/>
            </w14:solidFill>
          </w14:textFill>
        </w:rPr>
      </w:pPr>
    </w:p>
    <w:p w14:paraId="2DD93341">
      <w:pPr>
        <w:spacing w:line="360" w:lineRule="auto"/>
        <w:rPr>
          <w:rFonts w:hint="eastAsia" w:ascii="宋体" w:hAnsi="宋体" w:eastAsia="宋体" w:cs="宋体"/>
          <w:bCs/>
          <w:color w:val="000000" w:themeColor="text1"/>
          <w:spacing w:val="0"/>
          <w:sz w:val="28"/>
          <w:szCs w:val="28"/>
          <w:highlight w:val="none"/>
          <w14:textFill>
            <w14:solidFill>
              <w14:schemeClr w14:val="tx1"/>
            </w14:solidFill>
          </w14:textFill>
        </w:rPr>
      </w:pPr>
      <w:r>
        <w:rPr>
          <w:rFonts w:hint="eastAsia" w:ascii="宋体" w:hAnsi="宋体" w:eastAsia="宋体" w:cs="宋体"/>
          <w:bCs/>
          <w:color w:val="000000" w:themeColor="text1"/>
          <w:spacing w:val="0"/>
          <w:sz w:val="28"/>
          <w:szCs w:val="28"/>
          <w:highlight w:val="none"/>
          <w14:textFill>
            <w14:solidFill>
              <w14:schemeClr w14:val="tx1"/>
            </w14:solidFill>
          </w14:textFill>
        </w:rPr>
        <w:t>注：</w:t>
      </w:r>
      <w:r>
        <w:rPr>
          <w:rFonts w:hint="eastAsia" w:ascii="宋体" w:hAnsi="宋体" w:eastAsia="宋体" w:cs="宋体"/>
          <w:bCs/>
          <w:color w:val="000000" w:themeColor="text1"/>
          <w:spacing w:val="0"/>
          <w:sz w:val="28"/>
          <w:szCs w:val="28"/>
          <w:highlight w:val="none"/>
          <w:lang w:eastAsia="zh-CN"/>
          <w14:textFill>
            <w14:solidFill>
              <w14:schemeClr w14:val="tx1"/>
            </w14:solidFill>
          </w14:textFill>
        </w:rPr>
        <w:t>投标人</w:t>
      </w:r>
      <w:r>
        <w:rPr>
          <w:rFonts w:hint="eastAsia" w:ascii="宋体" w:hAnsi="宋体" w:eastAsia="宋体" w:cs="宋体"/>
          <w:bCs/>
          <w:color w:val="000000" w:themeColor="text1"/>
          <w:spacing w:val="0"/>
          <w:sz w:val="28"/>
          <w:szCs w:val="28"/>
          <w:highlight w:val="none"/>
          <w14:textFill>
            <w14:solidFill>
              <w14:schemeClr w14:val="tx1"/>
            </w14:solidFill>
          </w14:textFill>
        </w:rPr>
        <w:t>投报创新产品或创新服务的，需填写此表后，提供《山西省创新产品和服务推荐清单》。</w:t>
      </w:r>
    </w:p>
    <w:p w14:paraId="5F469CE0">
      <w:pPr>
        <w:spacing w:line="360" w:lineRule="auto"/>
        <w:jc w:val="left"/>
        <w:rPr>
          <w:rFonts w:hint="eastAsia" w:ascii="宋体" w:hAnsi="宋体" w:eastAsia="宋体" w:cs="宋体"/>
          <w:b/>
          <w:color w:val="000000"/>
          <w:spacing w:val="0"/>
          <w:sz w:val="28"/>
          <w:szCs w:val="28"/>
          <w:highlight w:val="none"/>
        </w:rPr>
      </w:pPr>
    </w:p>
    <w:p w14:paraId="0DF13CD6">
      <w:pPr>
        <w:spacing w:line="360" w:lineRule="auto"/>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br w:type="page"/>
      </w:r>
    </w:p>
    <w:p w14:paraId="68AABE24">
      <w:pPr>
        <w:snapToGrid w:val="0"/>
        <w:spacing w:line="360" w:lineRule="auto"/>
        <w:rPr>
          <w:rFonts w:hint="eastAsia" w:ascii="宋体" w:hAnsi="宋体" w:eastAsia="宋体" w:cs="宋体"/>
          <w:b/>
          <w:color w:val="000000"/>
          <w:spacing w:val="0"/>
          <w:kern w:val="0"/>
          <w:sz w:val="28"/>
          <w:szCs w:val="28"/>
          <w:highlight w:val="none"/>
        </w:rPr>
      </w:pPr>
    </w:p>
    <w:p w14:paraId="7E9B0A39">
      <w:pPr>
        <w:snapToGrid w:val="0"/>
        <w:spacing w:line="360" w:lineRule="auto"/>
        <w:rPr>
          <w:rFonts w:hint="eastAsia" w:ascii="宋体" w:hAnsi="宋体" w:eastAsia="宋体" w:cs="宋体"/>
          <w:b/>
          <w:color w:val="000000"/>
          <w:spacing w:val="0"/>
          <w:kern w:val="0"/>
          <w:sz w:val="28"/>
          <w:szCs w:val="28"/>
          <w:highlight w:val="none"/>
        </w:rPr>
      </w:pPr>
      <w:r>
        <w:rPr>
          <w:rFonts w:hint="eastAsia" w:ascii="宋体" w:hAnsi="宋体" w:eastAsia="宋体" w:cs="宋体"/>
          <w:b/>
          <w:color w:val="000000"/>
          <w:spacing w:val="0"/>
          <w:kern w:val="0"/>
          <w:sz w:val="28"/>
          <w:szCs w:val="28"/>
          <w:highlight w:val="none"/>
        </w:rPr>
        <w:t>商品包装和快递包装承诺格式（如不涉及，可不提供）</w:t>
      </w:r>
    </w:p>
    <w:p w14:paraId="534EC80A">
      <w:pPr>
        <w:spacing w:line="360" w:lineRule="auto"/>
        <w:ind w:firstLine="2670" w:firstLineChars="950"/>
        <w:rPr>
          <w:rFonts w:hint="eastAsia" w:ascii="宋体" w:hAnsi="宋体" w:eastAsia="宋体" w:cs="宋体"/>
          <w:b/>
          <w:color w:val="000000"/>
          <w:spacing w:val="0"/>
          <w:sz w:val="28"/>
          <w:szCs w:val="28"/>
          <w:highlight w:val="none"/>
        </w:rPr>
      </w:pPr>
    </w:p>
    <w:p w14:paraId="6C143FDA">
      <w:pPr>
        <w:spacing w:line="360" w:lineRule="auto"/>
        <w:jc w:val="center"/>
        <w:rPr>
          <w:rFonts w:hint="eastAsia" w:ascii="宋体" w:hAnsi="宋体" w:eastAsia="宋体" w:cs="宋体"/>
          <w:b/>
          <w:color w:val="000000"/>
          <w:spacing w:val="0"/>
          <w:sz w:val="28"/>
          <w:szCs w:val="28"/>
          <w:highlight w:val="none"/>
        </w:rPr>
      </w:pPr>
    </w:p>
    <w:p w14:paraId="50ABCCA0">
      <w:pPr>
        <w:spacing w:line="360" w:lineRule="auto"/>
        <w:jc w:val="center"/>
        <w:rPr>
          <w:rFonts w:hint="eastAsia" w:ascii="宋体" w:hAnsi="宋体" w:eastAsia="宋体" w:cs="宋体"/>
          <w:b/>
          <w:color w:val="000000"/>
          <w:spacing w:val="0"/>
          <w:sz w:val="28"/>
          <w:szCs w:val="28"/>
          <w:highlight w:val="none"/>
        </w:rPr>
      </w:pPr>
      <w:r>
        <w:rPr>
          <w:rFonts w:hint="eastAsia" w:ascii="宋体" w:hAnsi="宋体" w:eastAsia="宋体" w:cs="宋体"/>
          <w:b/>
          <w:color w:val="000000"/>
          <w:spacing w:val="0"/>
          <w:sz w:val="28"/>
          <w:szCs w:val="28"/>
          <w:highlight w:val="none"/>
          <w:lang w:val="en-US" w:eastAsia="zh-CN"/>
        </w:rPr>
        <w:t>7.</w:t>
      </w:r>
      <w:r>
        <w:rPr>
          <w:rFonts w:hint="eastAsia" w:ascii="宋体" w:hAnsi="宋体" w:eastAsia="宋体" w:cs="宋体"/>
          <w:b/>
          <w:color w:val="000000"/>
          <w:spacing w:val="0"/>
          <w:sz w:val="28"/>
          <w:szCs w:val="28"/>
          <w:highlight w:val="none"/>
        </w:rPr>
        <w:t>商品包装和快递包装承诺</w:t>
      </w:r>
    </w:p>
    <w:p w14:paraId="386FE5BF">
      <w:pPr>
        <w:pStyle w:val="16"/>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color w:val="000000"/>
          <w:spacing w:val="0"/>
          <w:sz w:val="28"/>
          <w:szCs w:val="28"/>
          <w:highlight w:val="none"/>
        </w:rPr>
      </w:pPr>
    </w:p>
    <w:p w14:paraId="3E2F066A">
      <w:pPr>
        <w:spacing w:line="360" w:lineRule="auto"/>
        <w:ind w:firstLine="560" w:firstLineChars="200"/>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kern w:val="0"/>
          <w:sz w:val="28"/>
          <w:szCs w:val="28"/>
          <w:highlight w:val="none"/>
        </w:rPr>
        <w:t>本公司现参与</w:t>
      </w:r>
      <w:r>
        <w:rPr>
          <w:rFonts w:hint="eastAsia" w:ascii="宋体" w:hAnsi="宋体" w:eastAsia="宋体" w:cs="宋体"/>
          <w:color w:val="000000"/>
          <w:spacing w:val="0"/>
          <w:kern w:val="0"/>
          <w:sz w:val="28"/>
          <w:szCs w:val="28"/>
          <w:highlight w:val="none"/>
          <w:u w:val="single"/>
          <w:lang w:val="en-US" w:eastAsia="zh-CN"/>
        </w:rPr>
        <w:t xml:space="preserve">       </w:t>
      </w:r>
      <w:r>
        <w:rPr>
          <w:rFonts w:hint="eastAsia" w:ascii="宋体" w:hAnsi="宋体" w:cs="宋体"/>
          <w:color w:val="000000"/>
          <w:spacing w:val="0"/>
          <w:kern w:val="0"/>
          <w:sz w:val="28"/>
          <w:szCs w:val="28"/>
          <w:highlight w:val="none"/>
          <w:u w:val="single"/>
          <w:lang w:val="en-US" w:eastAsia="zh-CN"/>
        </w:rPr>
        <w:t xml:space="preserve">     </w:t>
      </w:r>
      <w:r>
        <w:rPr>
          <w:rFonts w:hint="eastAsia" w:ascii="宋体" w:hAnsi="宋体" w:eastAsia="宋体" w:cs="宋体"/>
          <w:color w:val="000000"/>
          <w:spacing w:val="0"/>
          <w:kern w:val="0"/>
          <w:sz w:val="28"/>
          <w:szCs w:val="28"/>
          <w:highlight w:val="none"/>
        </w:rPr>
        <w:t>项目（项目编号：</w:t>
      </w:r>
      <w:r>
        <w:rPr>
          <w:rFonts w:hint="eastAsia" w:ascii="宋体" w:hAnsi="宋体" w:eastAsia="宋体" w:cs="宋体"/>
          <w:color w:val="000000"/>
          <w:spacing w:val="0"/>
          <w:kern w:val="0"/>
          <w:sz w:val="28"/>
          <w:szCs w:val="28"/>
          <w:highlight w:val="none"/>
          <w:u w:val="single"/>
          <w:lang w:val="en-US" w:eastAsia="zh-CN"/>
        </w:rPr>
        <w:t xml:space="preserve">    </w:t>
      </w:r>
      <w:r>
        <w:rPr>
          <w:rFonts w:hint="eastAsia" w:ascii="宋体" w:hAnsi="宋体" w:cs="宋体"/>
          <w:color w:val="000000"/>
          <w:spacing w:val="0"/>
          <w:kern w:val="0"/>
          <w:sz w:val="28"/>
          <w:szCs w:val="28"/>
          <w:highlight w:val="none"/>
          <w:u w:val="single"/>
          <w:lang w:val="en-US" w:eastAsia="zh-CN"/>
        </w:rPr>
        <w:t xml:space="preserve"> </w:t>
      </w:r>
      <w:r>
        <w:rPr>
          <w:rFonts w:hint="eastAsia" w:ascii="宋体" w:hAnsi="宋体" w:eastAsia="宋体" w:cs="宋体"/>
          <w:color w:val="000000"/>
          <w:spacing w:val="0"/>
          <w:kern w:val="0"/>
          <w:sz w:val="28"/>
          <w:szCs w:val="28"/>
          <w:highlight w:val="none"/>
          <w:u w:val="single"/>
          <w:lang w:val="en-US" w:eastAsia="zh-CN"/>
        </w:rPr>
        <w:t xml:space="preserve">   </w:t>
      </w:r>
      <w:r>
        <w:rPr>
          <w:rFonts w:hint="eastAsia" w:ascii="宋体" w:hAnsi="宋体" w:eastAsia="宋体" w:cs="宋体"/>
          <w:color w:val="000000"/>
          <w:spacing w:val="0"/>
          <w:kern w:val="0"/>
          <w:sz w:val="28"/>
          <w:szCs w:val="28"/>
          <w:highlight w:val="none"/>
        </w:rPr>
        <w:t>）的采购活动，本公司承诺所供商品包装符合《商品包装政府采购需求标准（试行）》，快递包装符合《快递包装政府采购需求标准（试行）》。</w:t>
      </w:r>
    </w:p>
    <w:p w14:paraId="3E73F548">
      <w:pPr>
        <w:pStyle w:val="16"/>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rPr>
        <w:t>如上述声明不真实，愿意按照政府采购有关法律法规的规定接受处罚。</w:t>
      </w:r>
    </w:p>
    <w:p w14:paraId="7972532F">
      <w:pPr>
        <w:pStyle w:val="16"/>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color w:val="000000"/>
          <w:spacing w:val="0"/>
          <w:sz w:val="28"/>
          <w:szCs w:val="28"/>
          <w:highlight w:val="none"/>
        </w:rPr>
      </w:pPr>
    </w:p>
    <w:p w14:paraId="113D246B">
      <w:pPr>
        <w:pStyle w:val="16"/>
        <w:widowControl w:val="0"/>
        <w:adjustRightInd w:val="0"/>
        <w:snapToGrid w:val="0"/>
        <w:spacing w:before="0" w:beforeAutospacing="0" w:after="0" w:afterAutospacing="0" w:line="360" w:lineRule="auto"/>
        <w:ind w:firstLine="560" w:firstLineChars="200"/>
        <w:jc w:val="both"/>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rPr>
        <w:t>特此声明</w:t>
      </w:r>
    </w:p>
    <w:p w14:paraId="0757B1B3">
      <w:pPr>
        <w:pStyle w:val="36"/>
        <w:numPr>
          <w:ilvl w:val="0"/>
          <w:numId w:val="0"/>
        </w:numPr>
        <w:snapToGrid w:val="0"/>
        <w:spacing w:line="360" w:lineRule="auto"/>
        <w:ind w:leftChars="1800"/>
        <w:jc w:val="both"/>
        <w:rPr>
          <w:rFonts w:hint="eastAsia" w:ascii="宋体" w:hAnsi="宋体" w:eastAsia="宋体" w:cs="宋体"/>
          <w:color w:val="000000"/>
          <w:spacing w:val="0"/>
          <w:sz w:val="28"/>
          <w:szCs w:val="28"/>
          <w:highlight w:val="none"/>
        </w:rPr>
      </w:pPr>
    </w:p>
    <w:p w14:paraId="6C568C90">
      <w:pPr>
        <w:pStyle w:val="36"/>
        <w:numPr>
          <w:ilvl w:val="0"/>
          <w:numId w:val="0"/>
        </w:numPr>
        <w:snapToGrid w:val="0"/>
        <w:spacing w:line="360" w:lineRule="auto"/>
        <w:ind w:leftChars="1800" w:firstLine="840" w:firstLineChars="300"/>
        <w:jc w:val="both"/>
        <w:rPr>
          <w:rFonts w:hint="eastAsia" w:ascii="宋体" w:hAnsi="宋体" w:eastAsia="宋体" w:cs="宋体"/>
          <w:color w:val="000000"/>
          <w:spacing w:val="0"/>
          <w:sz w:val="28"/>
          <w:szCs w:val="28"/>
          <w:highlight w:val="none"/>
          <w:lang w:eastAsia="zh-CN"/>
        </w:rPr>
      </w:pPr>
    </w:p>
    <w:p w14:paraId="631F373B">
      <w:pPr>
        <w:pStyle w:val="36"/>
        <w:numPr>
          <w:ilvl w:val="0"/>
          <w:numId w:val="0"/>
        </w:numPr>
        <w:snapToGrid w:val="0"/>
        <w:spacing w:line="360" w:lineRule="auto"/>
        <w:ind w:leftChars="1800" w:firstLine="840" w:firstLineChars="300"/>
        <w:jc w:val="both"/>
        <w:rPr>
          <w:rFonts w:hint="eastAsia" w:ascii="宋体" w:hAnsi="宋体" w:eastAsia="宋体" w:cs="宋体"/>
          <w:color w:val="000000"/>
          <w:spacing w:val="0"/>
          <w:sz w:val="28"/>
          <w:szCs w:val="28"/>
          <w:highlight w:val="none"/>
          <w:lang w:eastAsia="zh-CN"/>
        </w:rPr>
      </w:pPr>
    </w:p>
    <w:p w14:paraId="1DA6D199">
      <w:pPr>
        <w:pStyle w:val="36"/>
        <w:numPr>
          <w:ilvl w:val="0"/>
          <w:numId w:val="0"/>
        </w:numPr>
        <w:snapToGrid w:val="0"/>
        <w:spacing w:line="360" w:lineRule="auto"/>
        <w:ind w:leftChars="1800" w:firstLine="840" w:firstLineChars="300"/>
        <w:jc w:val="both"/>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lang w:eastAsia="zh-CN"/>
        </w:rPr>
        <w:t>投标人</w:t>
      </w:r>
      <w:r>
        <w:rPr>
          <w:rFonts w:hint="eastAsia" w:ascii="宋体" w:hAnsi="宋体" w:eastAsia="宋体" w:cs="宋体"/>
          <w:color w:val="000000"/>
          <w:spacing w:val="0"/>
          <w:sz w:val="28"/>
          <w:szCs w:val="28"/>
          <w:highlight w:val="none"/>
        </w:rPr>
        <w:t>名称：</w:t>
      </w:r>
      <w:r>
        <w:rPr>
          <w:rFonts w:hint="eastAsia" w:ascii="宋体" w:hAnsi="宋体" w:eastAsia="宋体" w:cs="宋体"/>
          <w:color w:val="000000"/>
          <w:spacing w:val="0"/>
          <w:sz w:val="28"/>
          <w:szCs w:val="28"/>
          <w:highlight w:val="none"/>
          <w:u w:val="single"/>
        </w:rPr>
        <w:t xml:space="preserve">             </w:t>
      </w:r>
      <w:r>
        <w:rPr>
          <w:rFonts w:hint="eastAsia" w:ascii="宋体" w:hAnsi="宋体" w:eastAsia="宋体" w:cs="宋体"/>
          <w:color w:val="000000"/>
          <w:spacing w:val="0"/>
          <w:sz w:val="28"/>
          <w:szCs w:val="28"/>
          <w:highlight w:val="none"/>
        </w:rPr>
        <w:t>（盖章）</w:t>
      </w:r>
    </w:p>
    <w:p w14:paraId="7F62937B">
      <w:pPr>
        <w:pStyle w:val="23"/>
        <w:spacing w:line="360" w:lineRule="auto"/>
        <w:jc w:val="center"/>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lang w:val="en-US" w:eastAsia="zh-CN"/>
        </w:rPr>
        <w:t xml:space="preserve">      </w:t>
      </w:r>
      <w:r>
        <w:rPr>
          <w:rFonts w:hint="eastAsia" w:ascii="宋体" w:hAnsi="宋体" w:eastAsia="宋体" w:cs="宋体"/>
          <w:color w:val="000000"/>
          <w:spacing w:val="0"/>
          <w:sz w:val="28"/>
          <w:szCs w:val="28"/>
          <w:highlight w:val="none"/>
        </w:rPr>
        <w:t>日 期：</w:t>
      </w:r>
    </w:p>
    <w:p w14:paraId="77CB610C">
      <w:pPr>
        <w:rPr>
          <w:rFonts w:hint="eastAsia" w:ascii="宋体" w:hAnsi="宋体" w:eastAsia="宋体" w:cs="宋体"/>
          <w:color w:val="000000"/>
          <w:spacing w:val="0"/>
          <w:sz w:val="28"/>
          <w:szCs w:val="28"/>
          <w:highlight w:val="none"/>
        </w:rPr>
      </w:pPr>
      <w:r>
        <w:rPr>
          <w:rFonts w:hint="eastAsia" w:ascii="宋体" w:hAnsi="宋体" w:eastAsia="宋体" w:cs="宋体"/>
          <w:color w:val="000000"/>
          <w:spacing w:val="0"/>
          <w:sz w:val="28"/>
          <w:szCs w:val="28"/>
          <w:highlight w:val="none"/>
        </w:rPr>
        <w:br w:type="page"/>
      </w:r>
    </w:p>
    <w:p w14:paraId="283EF46D">
      <w:pPr>
        <w:spacing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8.</w:t>
      </w:r>
      <w:r>
        <w:rPr>
          <w:rFonts w:hint="eastAsia" w:ascii="宋体" w:hAnsi="宋体" w:eastAsia="宋体" w:cs="宋体"/>
          <w:b/>
          <w:color w:val="000000"/>
          <w:sz w:val="28"/>
          <w:szCs w:val="28"/>
          <w:highlight w:val="none"/>
          <w:lang w:eastAsia="zh-CN"/>
        </w:rPr>
        <w:t>网络关键设备和网络安全专用产品明细表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167"/>
        <w:gridCol w:w="895"/>
        <w:gridCol w:w="1286"/>
        <w:gridCol w:w="1534"/>
        <w:gridCol w:w="1837"/>
        <w:gridCol w:w="1565"/>
      </w:tblGrid>
      <w:tr w14:paraId="147F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793" w:type="dxa"/>
            <w:noWrap w:val="0"/>
            <w:vAlign w:val="center"/>
          </w:tcPr>
          <w:p w14:paraId="2A12C41D">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包号</w:t>
            </w:r>
          </w:p>
        </w:tc>
        <w:tc>
          <w:tcPr>
            <w:tcW w:w="1167" w:type="dxa"/>
            <w:noWrap w:val="0"/>
            <w:vAlign w:val="center"/>
          </w:tcPr>
          <w:p w14:paraId="63D2D051">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产品名称</w:t>
            </w:r>
          </w:p>
        </w:tc>
        <w:tc>
          <w:tcPr>
            <w:tcW w:w="895" w:type="dxa"/>
            <w:noWrap w:val="0"/>
            <w:vAlign w:val="center"/>
          </w:tcPr>
          <w:p w14:paraId="54196BBA">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制造商</w:t>
            </w:r>
          </w:p>
        </w:tc>
        <w:tc>
          <w:tcPr>
            <w:tcW w:w="1286" w:type="dxa"/>
            <w:noWrap w:val="0"/>
            <w:vAlign w:val="center"/>
          </w:tcPr>
          <w:p w14:paraId="00F32219">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产品型号</w:t>
            </w:r>
          </w:p>
        </w:tc>
        <w:tc>
          <w:tcPr>
            <w:tcW w:w="1534" w:type="dxa"/>
            <w:noWrap w:val="0"/>
            <w:vAlign w:val="center"/>
          </w:tcPr>
          <w:p w14:paraId="26A40A2E">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证书编号</w:t>
            </w:r>
          </w:p>
        </w:tc>
        <w:tc>
          <w:tcPr>
            <w:tcW w:w="1837" w:type="dxa"/>
            <w:noWrap w:val="0"/>
            <w:vAlign w:val="center"/>
          </w:tcPr>
          <w:p w14:paraId="28F13AC5">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认证证书</w:t>
            </w:r>
          </w:p>
          <w:p w14:paraId="488335E9">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有效截止日期</w:t>
            </w:r>
          </w:p>
        </w:tc>
        <w:tc>
          <w:tcPr>
            <w:tcW w:w="1565" w:type="dxa"/>
            <w:noWrap w:val="0"/>
            <w:vAlign w:val="center"/>
          </w:tcPr>
          <w:p w14:paraId="4AF295BE">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认证证书</w:t>
            </w:r>
          </w:p>
          <w:p w14:paraId="1166B6FF">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影印件</w:t>
            </w:r>
          </w:p>
        </w:tc>
      </w:tr>
      <w:tr w14:paraId="3D9F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793" w:type="dxa"/>
            <w:noWrap w:val="0"/>
            <w:vAlign w:val="top"/>
          </w:tcPr>
          <w:p w14:paraId="49E9A4AA">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167" w:type="dxa"/>
            <w:noWrap w:val="0"/>
            <w:vAlign w:val="top"/>
          </w:tcPr>
          <w:p w14:paraId="1645C863">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895" w:type="dxa"/>
            <w:noWrap w:val="0"/>
            <w:vAlign w:val="top"/>
          </w:tcPr>
          <w:p w14:paraId="38959FF2">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286" w:type="dxa"/>
            <w:noWrap w:val="0"/>
            <w:vAlign w:val="top"/>
          </w:tcPr>
          <w:p w14:paraId="491198C0">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34" w:type="dxa"/>
            <w:noWrap w:val="0"/>
            <w:vAlign w:val="top"/>
          </w:tcPr>
          <w:p w14:paraId="0BB865B1">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837" w:type="dxa"/>
            <w:noWrap w:val="0"/>
            <w:vAlign w:val="top"/>
          </w:tcPr>
          <w:p w14:paraId="7CE27B19">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65" w:type="dxa"/>
            <w:noWrap w:val="0"/>
            <w:vAlign w:val="center"/>
          </w:tcPr>
          <w:p w14:paraId="00F884DC">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见</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页</w:t>
            </w:r>
          </w:p>
        </w:tc>
      </w:tr>
      <w:tr w14:paraId="1FDC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793" w:type="dxa"/>
            <w:noWrap w:val="0"/>
            <w:vAlign w:val="top"/>
          </w:tcPr>
          <w:p w14:paraId="544518F5">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167" w:type="dxa"/>
            <w:noWrap w:val="0"/>
            <w:vAlign w:val="top"/>
          </w:tcPr>
          <w:p w14:paraId="271BAEBA">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895" w:type="dxa"/>
            <w:noWrap w:val="0"/>
            <w:vAlign w:val="top"/>
          </w:tcPr>
          <w:p w14:paraId="0C3C796C">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286" w:type="dxa"/>
            <w:noWrap w:val="0"/>
            <w:vAlign w:val="top"/>
          </w:tcPr>
          <w:p w14:paraId="2C1D0E66">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34" w:type="dxa"/>
            <w:noWrap w:val="0"/>
            <w:vAlign w:val="top"/>
          </w:tcPr>
          <w:p w14:paraId="0D0428A0">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837" w:type="dxa"/>
            <w:noWrap w:val="0"/>
            <w:vAlign w:val="top"/>
          </w:tcPr>
          <w:p w14:paraId="4BFEA06B">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65" w:type="dxa"/>
            <w:noWrap w:val="0"/>
            <w:vAlign w:val="center"/>
          </w:tcPr>
          <w:p w14:paraId="1F19CC45">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见</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页</w:t>
            </w:r>
          </w:p>
        </w:tc>
      </w:tr>
      <w:tr w14:paraId="39E9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793" w:type="dxa"/>
            <w:noWrap w:val="0"/>
            <w:vAlign w:val="top"/>
          </w:tcPr>
          <w:p w14:paraId="15B9BBB1">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167" w:type="dxa"/>
            <w:noWrap w:val="0"/>
            <w:vAlign w:val="top"/>
          </w:tcPr>
          <w:p w14:paraId="691B1B32">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895" w:type="dxa"/>
            <w:noWrap w:val="0"/>
            <w:vAlign w:val="top"/>
          </w:tcPr>
          <w:p w14:paraId="605A63C1">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286" w:type="dxa"/>
            <w:noWrap w:val="0"/>
            <w:vAlign w:val="top"/>
          </w:tcPr>
          <w:p w14:paraId="24831401">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34" w:type="dxa"/>
            <w:noWrap w:val="0"/>
            <w:vAlign w:val="top"/>
          </w:tcPr>
          <w:p w14:paraId="2634BE90">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837" w:type="dxa"/>
            <w:noWrap w:val="0"/>
            <w:vAlign w:val="top"/>
          </w:tcPr>
          <w:p w14:paraId="14DCE894">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65" w:type="dxa"/>
            <w:noWrap w:val="0"/>
            <w:vAlign w:val="center"/>
          </w:tcPr>
          <w:p w14:paraId="4EFCD4D6">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见</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页</w:t>
            </w:r>
          </w:p>
        </w:tc>
      </w:tr>
      <w:tr w14:paraId="4E98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793" w:type="dxa"/>
            <w:noWrap w:val="0"/>
            <w:vAlign w:val="center"/>
          </w:tcPr>
          <w:p w14:paraId="78609215">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167" w:type="dxa"/>
            <w:noWrap w:val="0"/>
            <w:vAlign w:val="top"/>
          </w:tcPr>
          <w:p w14:paraId="02DEB16D">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895" w:type="dxa"/>
            <w:noWrap w:val="0"/>
            <w:vAlign w:val="top"/>
          </w:tcPr>
          <w:p w14:paraId="170F2EBF">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286" w:type="dxa"/>
            <w:noWrap w:val="0"/>
            <w:vAlign w:val="top"/>
          </w:tcPr>
          <w:p w14:paraId="588348E2">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34" w:type="dxa"/>
            <w:noWrap w:val="0"/>
            <w:vAlign w:val="top"/>
          </w:tcPr>
          <w:p w14:paraId="7189E3E8">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837" w:type="dxa"/>
            <w:noWrap w:val="0"/>
            <w:vAlign w:val="top"/>
          </w:tcPr>
          <w:p w14:paraId="3D504623">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p>
        </w:tc>
        <w:tc>
          <w:tcPr>
            <w:tcW w:w="1565" w:type="dxa"/>
            <w:noWrap w:val="0"/>
            <w:vAlign w:val="center"/>
          </w:tcPr>
          <w:p w14:paraId="6E3065FA">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见</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页</w:t>
            </w:r>
          </w:p>
        </w:tc>
      </w:tr>
    </w:tbl>
    <w:p w14:paraId="21F8C42B">
      <w:pPr>
        <w:spacing w:line="360" w:lineRule="auto"/>
        <w:ind w:firstLine="280" w:firstLineChars="100"/>
        <w:rPr>
          <w:rFonts w:hint="eastAsia" w:ascii="宋体" w:hAnsi="宋体" w:cs="宋体"/>
          <w:color w:val="000000"/>
          <w:sz w:val="28"/>
          <w:szCs w:val="28"/>
          <w:highlight w:val="none"/>
        </w:rPr>
      </w:pPr>
      <w:r>
        <w:rPr>
          <w:rFonts w:hint="eastAsia" w:ascii="宋体" w:hAnsi="宋体" w:cs="宋体"/>
          <w:sz w:val="28"/>
          <w:szCs w:val="28"/>
          <w:highlight w:val="none"/>
          <w:lang w:val="zh-CN"/>
        </w:rPr>
        <w:t>注：1．采购货物中列入《网络关键设备和网络安全专用产品目录》的网络安全专用产品应当按照《信息安全技术网络安全专用产品安全技术要求》等相关国家标准的强制性要求，响应文件中须提供具备资格的机构出具的安全认证合格或者安全检测符合要求的相关证明材料影印件</w:t>
      </w:r>
      <w:r>
        <w:rPr>
          <w:rFonts w:hint="eastAsia" w:ascii="宋体" w:hAnsi="宋体" w:cs="宋体"/>
          <w:color w:val="000000"/>
          <w:sz w:val="28"/>
          <w:szCs w:val="28"/>
          <w:highlight w:val="none"/>
        </w:rPr>
        <w:t>。</w:t>
      </w:r>
    </w:p>
    <w:p w14:paraId="081F3521">
      <w:pPr>
        <w:numPr>
          <w:ilvl w:val="0"/>
          <w:numId w:val="0"/>
        </w:numPr>
        <w:spacing w:line="360" w:lineRule="auto"/>
        <w:ind w:firstLine="560" w:firstLineChars="200"/>
        <w:rPr>
          <w:rFonts w:hint="eastAsia" w:ascii="宋体" w:hAnsi="宋体" w:cs="宋体"/>
          <w:b/>
          <w:color w:val="000000"/>
          <w:sz w:val="24"/>
          <w:szCs w:val="24"/>
          <w:highlight w:val="none"/>
        </w:rPr>
      </w:pPr>
      <w:r>
        <w:rPr>
          <w:rFonts w:hint="eastAsia" w:ascii="宋体" w:hAnsi="宋体" w:cs="宋体"/>
          <w:sz w:val="28"/>
          <w:szCs w:val="28"/>
          <w:highlight w:val="none"/>
          <w:lang w:val="en-US" w:eastAsia="zh-CN"/>
        </w:rPr>
        <w:t>2.若</w:t>
      </w:r>
      <w:r>
        <w:rPr>
          <w:rFonts w:hint="eastAsia" w:ascii="宋体" w:hAnsi="宋体" w:cs="宋体"/>
          <w:sz w:val="28"/>
          <w:szCs w:val="28"/>
          <w:highlight w:val="none"/>
          <w:lang w:val="zh-CN"/>
        </w:rPr>
        <w:t>投标货物均不属于《网络关键设备和网络安全专用产品目录》产品的，此表可删除。</w:t>
      </w:r>
    </w:p>
    <w:p w14:paraId="6E740314">
      <w:pPr>
        <w:spacing w:line="276" w:lineRule="auto"/>
        <w:ind w:firstLine="562" w:firstLineChars="200"/>
        <w:rPr>
          <w:rFonts w:hint="eastAsia" w:ascii="宋体" w:hAnsi="宋体" w:eastAsia="宋体" w:cs="宋体"/>
          <w:sz w:val="28"/>
          <w:szCs w:val="28"/>
          <w:highlight w:val="none"/>
          <w:lang w:val="en-US" w:eastAsia="zh-CN"/>
        </w:rPr>
      </w:pPr>
      <w:r>
        <w:rPr>
          <w:rFonts w:hint="eastAsia" w:ascii="宋体" w:hAnsi="宋体" w:cs="宋体"/>
          <w:b/>
          <w:color w:val="000000"/>
          <w:sz w:val="28"/>
          <w:szCs w:val="28"/>
          <w:highlight w:val="none"/>
        </w:rPr>
        <w:t>另附：《网络关键设备和网络安全专用产品目录》</w:t>
      </w:r>
    </w:p>
    <w:tbl>
      <w:tblPr>
        <w:tblStyle w:val="27"/>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479"/>
        <w:gridCol w:w="5100"/>
      </w:tblGrid>
      <w:tr w14:paraId="55E4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436" w:type="dxa"/>
            <w:gridSpan w:val="3"/>
            <w:noWrap w:val="0"/>
            <w:vAlign w:val="center"/>
          </w:tcPr>
          <w:p w14:paraId="56970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一、网络关键设备</w:t>
            </w:r>
          </w:p>
        </w:tc>
      </w:tr>
      <w:tr w14:paraId="6D44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57" w:type="dxa"/>
            <w:noWrap w:val="0"/>
            <w:vAlign w:val="center"/>
          </w:tcPr>
          <w:p w14:paraId="17BA5E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479" w:type="dxa"/>
            <w:noWrap w:val="0"/>
            <w:vAlign w:val="center"/>
          </w:tcPr>
          <w:p w14:paraId="4FD82D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设备类别</w:t>
            </w:r>
          </w:p>
        </w:tc>
        <w:tc>
          <w:tcPr>
            <w:tcW w:w="5100" w:type="dxa"/>
            <w:noWrap w:val="0"/>
            <w:vAlign w:val="center"/>
          </w:tcPr>
          <w:p w14:paraId="555301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范围</w:t>
            </w:r>
          </w:p>
        </w:tc>
      </w:tr>
      <w:tr w14:paraId="0780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53498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479" w:type="dxa"/>
            <w:noWrap w:val="0"/>
            <w:vAlign w:val="center"/>
          </w:tcPr>
          <w:p w14:paraId="54E19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路由器</w:t>
            </w:r>
          </w:p>
        </w:tc>
        <w:tc>
          <w:tcPr>
            <w:tcW w:w="5100" w:type="dxa"/>
            <w:noWrap w:val="0"/>
            <w:vAlign w:val="center"/>
          </w:tcPr>
          <w:p w14:paraId="1CDFAE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整系统吞吐量</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双向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 xml:space="preserve">≥１２Tbps </w:t>
            </w:r>
          </w:p>
          <w:p w14:paraId="166171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整系统路由表容量≥５５万条</w:t>
            </w:r>
          </w:p>
        </w:tc>
      </w:tr>
      <w:tr w14:paraId="5008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BCEE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479" w:type="dxa"/>
            <w:noWrap w:val="0"/>
            <w:vAlign w:val="center"/>
          </w:tcPr>
          <w:p w14:paraId="34B25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交换机</w:t>
            </w:r>
          </w:p>
        </w:tc>
        <w:tc>
          <w:tcPr>
            <w:tcW w:w="5100" w:type="dxa"/>
            <w:noWrap w:val="0"/>
            <w:vAlign w:val="center"/>
          </w:tcPr>
          <w:p w14:paraId="74C2D3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整系统吞吐量</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双向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 xml:space="preserve">≥３０Tbps </w:t>
            </w:r>
          </w:p>
          <w:p w14:paraId="3469C6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整系统包转发率≥１０Gpps</w:t>
            </w:r>
          </w:p>
        </w:tc>
      </w:tr>
      <w:tr w14:paraId="47A8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145628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479" w:type="dxa"/>
            <w:noWrap w:val="0"/>
            <w:vAlign w:val="center"/>
          </w:tcPr>
          <w:p w14:paraId="25E32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服务器</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机架式</w:t>
            </w:r>
            <w:r>
              <w:rPr>
                <w:rFonts w:hint="eastAsia" w:ascii="宋体" w:hAnsi="宋体" w:cs="宋体"/>
                <w:sz w:val="24"/>
                <w:szCs w:val="24"/>
                <w:highlight w:val="none"/>
                <w:lang w:eastAsia="zh-CN"/>
              </w:rPr>
              <w:t>）</w:t>
            </w:r>
          </w:p>
        </w:tc>
        <w:tc>
          <w:tcPr>
            <w:tcW w:w="5100" w:type="dxa"/>
            <w:noWrap w:val="0"/>
            <w:vAlign w:val="center"/>
          </w:tcPr>
          <w:p w14:paraId="7BC36A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CPU 数量≥８个 </w:t>
            </w:r>
          </w:p>
          <w:p w14:paraId="4C601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单 CPU 内核数≥１４个 </w:t>
            </w:r>
          </w:p>
          <w:p w14:paraId="74A2F2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内存容量≥２５６GB</w:t>
            </w:r>
          </w:p>
        </w:tc>
      </w:tr>
      <w:tr w14:paraId="744B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49BCCE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479" w:type="dxa"/>
            <w:noWrap w:val="0"/>
            <w:vAlign w:val="center"/>
          </w:tcPr>
          <w:p w14:paraId="3A68DE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可编程逻辑控制器 (PLC设备</w:t>
            </w:r>
            <w:r>
              <w:rPr>
                <w:rFonts w:hint="eastAsia" w:ascii="宋体" w:hAnsi="宋体" w:cs="宋体"/>
                <w:sz w:val="24"/>
                <w:szCs w:val="24"/>
                <w:highlight w:val="none"/>
                <w:lang w:eastAsia="zh-CN"/>
              </w:rPr>
              <w:t>）</w:t>
            </w:r>
          </w:p>
        </w:tc>
        <w:tc>
          <w:tcPr>
            <w:tcW w:w="5100" w:type="dxa"/>
            <w:noWrap w:val="0"/>
            <w:vAlign w:val="center"/>
          </w:tcPr>
          <w:p w14:paraId="1301C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控制器指令执行时间≤０．０８微秒</w:t>
            </w:r>
          </w:p>
        </w:tc>
      </w:tr>
      <w:tr w14:paraId="523D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436" w:type="dxa"/>
            <w:gridSpan w:val="3"/>
            <w:noWrap w:val="0"/>
            <w:vAlign w:val="center"/>
          </w:tcPr>
          <w:p w14:paraId="52922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二、网络安全专用产品</w:t>
            </w:r>
          </w:p>
        </w:tc>
      </w:tr>
      <w:tr w14:paraId="6077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57" w:type="dxa"/>
            <w:noWrap w:val="0"/>
            <w:vAlign w:val="center"/>
          </w:tcPr>
          <w:p w14:paraId="546BA1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479" w:type="dxa"/>
            <w:noWrap w:val="0"/>
            <w:vAlign w:val="center"/>
          </w:tcPr>
          <w:p w14:paraId="0099C2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产品类别</w:t>
            </w:r>
          </w:p>
        </w:tc>
        <w:tc>
          <w:tcPr>
            <w:tcW w:w="5100" w:type="dxa"/>
            <w:noWrap w:val="0"/>
            <w:vAlign w:val="center"/>
          </w:tcPr>
          <w:p w14:paraId="0EC753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产品描述</w:t>
            </w:r>
          </w:p>
        </w:tc>
      </w:tr>
      <w:tr w14:paraId="15BE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163FD7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479" w:type="dxa"/>
            <w:noWrap w:val="0"/>
            <w:vAlign w:val="center"/>
          </w:tcPr>
          <w:p w14:paraId="11AAD4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数据备份与恢复产品</w:t>
            </w:r>
          </w:p>
        </w:tc>
        <w:tc>
          <w:tcPr>
            <w:tcW w:w="5100" w:type="dxa"/>
            <w:noWrap w:val="0"/>
            <w:vAlign w:val="center"/>
          </w:tcPr>
          <w:p w14:paraId="2E02B7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能够对信息系统数据进行备份和恢复</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且对备份与恢复过程进行管理的产品</w:t>
            </w:r>
            <w:r>
              <w:rPr>
                <w:rFonts w:hint="eastAsia" w:ascii="宋体" w:hAnsi="宋体" w:eastAsia="宋体" w:cs="宋体"/>
                <w:sz w:val="24"/>
                <w:szCs w:val="24"/>
                <w:highlight w:val="none"/>
                <w:lang w:eastAsia="zh-CN"/>
              </w:rPr>
              <w:t>。</w:t>
            </w:r>
          </w:p>
        </w:tc>
      </w:tr>
      <w:tr w14:paraId="5B2D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68562C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479" w:type="dxa"/>
            <w:noWrap w:val="0"/>
            <w:vAlign w:val="center"/>
          </w:tcPr>
          <w:p w14:paraId="7923C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防火墙</w:t>
            </w:r>
          </w:p>
        </w:tc>
        <w:tc>
          <w:tcPr>
            <w:tcW w:w="5100" w:type="dxa"/>
            <w:noWrap w:val="0"/>
            <w:vAlign w:val="center"/>
          </w:tcPr>
          <w:p w14:paraId="5D603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对经过的数据流进行解析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并实现访问控制及安全防护功能的产品</w:t>
            </w:r>
            <w:r>
              <w:rPr>
                <w:rFonts w:hint="eastAsia" w:ascii="宋体" w:hAnsi="宋体" w:eastAsia="宋体" w:cs="宋体"/>
                <w:sz w:val="24"/>
                <w:szCs w:val="24"/>
                <w:highlight w:val="none"/>
                <w:lang w:eastAsia="zh-CN"/>
              </w:rPr>
              <w:t>。</w:t>
            </w:r>
          </w:p>
        </w:tc>
      </w:tr>
      <w:tr w14:paraId="293B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F360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479" w:type="dxa"/>
            <w:noWrap w:val="0"/>
            <w:vAlign w:val="center"/>
          </w:tcPr>
          <w:p w14:paraId="6B36E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入侵检测系统 (IDS)</w:t>
            </w:r>
          </w:p>
        </w:tc>
        <w:tc>
          <w:tcPr>
            <w:tcW w:w="5100" w:type="dxa"/>
            <w:noWrap w:val="0"/>
            <w:vAlign w:val="center"/>
          </w:tcPr>
          <w:p w14:paraId="52F37ECF">
            <w:pPr>
              <w:keepNext w:val="0"/>
              <w:keepLines w:val="0"/>
              <w:pageBreakBefore w:val="0"/>
              <w:widowControl w:val="0"/>
              <w:suppressLineNumbers w:val="0"/>
              <w:tabs>
                <w:tab w:val="left" w:pos="1095"/>
              </w:tabs>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以网络上的数据包作为数据源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监听所保护网络节点的所有数据包并进行分析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从而发现异常行为的产品</w:t>
            </w:r>
            <w:r>
              <w:rPr>
                <w:rFonts w:hint="eastAsia" w:ascii="宋体" w:hAnsi="宋体" w:eastAsia="宋体" w:cs="宋体"/>
                <w:sz w:val="24"/>
                <w:szCs w:val="24"/>
                <w:highlight w:val="none"/>
                <w:lang w:eastAsia="zh-CN"/>
              </w:rPr>
              <w:t>。</w:t>
            </w:r>
          </w:p>
        </w:tc>
      </w:tr>
      <w:tr w14:paraId="066E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6B0C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479" w:type="dxa"/>
            <w:noWrap w:val="0"/>
            <w:vAlign w:val="center"/>
          </w:tcPr>
          <w:p w14:paraId="477A25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入侵防御系统 (IPS)</w:t>
            </w:r>
          </w:p>
        </w:tc>
        <w:tc>
          <w:tcPr>
            <w:tcW w:w="5100" w:type="dxa"/>
            <w:noWrap w:val="0"/>
            <w:vAlign w:val="center"/>
          </w:tcPr>
          <w:p w14:paraId="323857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以网桥或网关形式部署在网络通路上</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通过分析网络流量发现具有入侵特征的网络行为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在其传入被保护网络前进行拦截的产品</w:t>
            </w:r>
            <w:r>
              <w:rPr>
                <w:rFonts w:hint="eastAsia" w:ascii="宋体" w:hAnsi="宋体" w:eastAsia="宋体" w:cs="宋体"/>
                <w:sz w:val="24"/>
                <w:szCs w:val="24"/>
                <w:highlight w:val="none"/>
                <w:lang w:eastAsia="zh-CN"/>
              </w:rPr>
              <w:t>。</w:t>
            </w:r>
          </w:p>
        </w:tc>
      </w:tr>
      <w:tr w14:paraId="35F5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4036A2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479" w:type="dxa"/>
            <w:noWrap w:val="0"/>
            <w:vAlign w:val="center"/>
          </w:tcPr>
          <w:p w14:paraId="4576C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网络和终端 隔离产品</w:t>
            </w:r>
          </w:p>
        </w:tc>
        <w:tc>
          <w:tcPr>
            <w:tcW w:w="5100" w:type="dxa"/>
            <w:noWrap w:val="0"/>
            <w:vAlign w:val="center"/>
          </w:tcPr>
          <w:p w14:paraId="3FC63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在不同的网络终端和网络安全域之间建立安全控制点</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实现在不同的网络终端和网络安全域之间提供访问可控服务的产品</w:t>
            </w:r>
            <w:r>
              <w:rPr>
                <w:rFonts w:hint="eastAsia" w:ascii="宋体" w:hAnsi="宋体" w:eastAsia="宋体" w:cs="宋体"/>
                <w:sz w:val="24"/>
                <w:szCs w:val="24"/>
                <w:highlight w:val="none"/>
                <w:lang w:eastAsia="zh-CN"/>
              </w:rPr>
              <w:t>。</w:t>
            </w:r>
          </w:p>
        </w:tc>
      </w:tr>
      <w:tr w14:paraId="773A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230503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479" w:type="dxa"/>
            <w:noWrap w:val="0"/>
            <w:vAlign w:val="center"/>
          </w:tcPr>
          <w:p w14:paraId="4802EC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反垃圾邮件产品</w:t>
            </w:r>
          </w:p>
        </w:tc>
        <w:tc>
          <w:tcPr>
            <w:tcW w:w="5100" w:type="dxa"/>
            <w:noWrap w:val="0"/>
            <w:vAlign w:val="center"/>
          </w:tcPr>
          <w:p w14:paraId="611AE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能够对垃圾邮件进行识别和处理的软件或软硬件组合</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包括但不限于反垃圾邮件网关、反垃圾邮件系统、安装于邮件服务器的反垃圾邮件软件</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以及与邮件服务器集成的反垃圾邮件产品等</w:t>
            </w:r>
            <w:r>
              <w:rPr>
                <w:rFonts w:hint="eastAsia" w:ascii="宋体" w:hAnsi="宋体" w:eastAsia="宋体" w:cs="宋体"/>
                <w:sz w:val="24"/>
                <w:szCs w:val="24"/>
                <w:highlight w:val="none"/>
                <w:lang w:eastAsia="zh-CN"/>
              </w:rPr>
              <w:t>。</w:t>
            </w:r>
          </w:p>
        </w:tc>
      </w:tr>
      <w:tr w14:paraId="7306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60117F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479" w:type="dxa"/>
            <w:noWrap w:val="0"/>
            <w:vAlign w:val="center"/>
          </w:tcPr>
          <w:p w14:paraId="4C76D2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网络安全审计产品</w:t>
            </w:r>
          </w:p>
        </w:tc>
        <w:tc>
          <w:tcPr>
            <w:tcW w:w="5100" w:type="dxa"/>
            <w:noWrap w:val="0"/>
            <w:vAlign w:val="center"/>
          </w:tcPr>
          <w:p w14:paraId="3F1BAD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采集网络、信息系统及其组件的记录与活动数据</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并对这些数据进行存储和分析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以实现事件追溯、发现安全违规或异常的产品</w:t>
            </w:r>
            <w:r>
              <w:rPr>
                <w:rFonts w:hint="eastAsia" w:ascii="宋体" w:hAnsi="宋体" w:eastAsia="宋体" w:cs="宋体"/>
                <w:sz w:val="24"/>
                <w:szCs w:val="24"/>
                <w:highlight w:val="none"/>
                <w:lang w:eastAsia="zh-CN"/>
              </w:rPr>
              <w:t>。</w:t>
            </w:r>
          </w:p>
        </w:tc>
      </w:tr>
      <w:tr w14:paraId="74DB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A5608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3479" w:type="dxa"/>
            <w:noWrap w:val="0"/>
            <w:vAlign w:val="center"/>
          </w:tcPr>
          <w:p w14:paraId="0834D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网络脆弱性 扫描产品</w:t>
            </w:r>
          </w:p>
        </w:tc>
        <w:tc>
          <w:tcPr>
            <w:tcW w:w="5100" w:type="dxa"/>
            <w:noWrap w:val="0"/>
            <w:vAlign w:val="center"/>
          </w:tcPr>
          <w:p w14:paraId="549863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利用扫描手段检测目标网络系统中可能存在的安全弱点的软件或软硬件组合的产品</w:t>
            </w:r>
            <w:r>
              <w:rPr>
                <w:rFonts w:hint="eastAsia" w:ascii="宋体" w:hAnsi="宋体" w:eastAsia="宋体" w:cs="宋体"/>
                <w:sz w:val="24"/>
                <w:szCs w:val="24"/>
                <w:highlight w:val="none"/>
                <w:lang w:eastAsia="zh-CN"/>
              </w:rPr>
              <w:t>。</w:t>
            </w:r>
          </w:p>
        </w:tc>
      </w:tr>
      <w:tr w14:paraId="5460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D5368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3479" w:type="dxa"/>
            <w:noWrap w:val="0"/>
            <w:vAlign w:val="center"/>
          </w:tcPr>
          <w:p w14:paraId="3C46EC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安全数据库系统</w:t>
            </w:r>
          </w:p>
        </w:tc>
        <w:tc>
          <w:tcPr>
            <w:tcW w:w="5100" w:type="dxa"/>
            <w:noWrap w:val="0"/>
            <w:vAlign w:val="center"/>
          </w:tcPr>
          <w:p w14:paraId="73E4CE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从系统设计、实现、使用和管理等各个阶段 都遵循一套完整的系统安全策略的数据库系统</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目的是在数据库层面保障数据安全</w:t>
            </w:r>
            <w:r>
              <w:rPr>
                <w:rFonts w:hint="eastAsia" w:ascii="宋体" w:hAnsi="宋体" w:eastAsia="宋体" w:cs="宋体"/>
                <w:sz w:val="24"/>
                <w:szCs w:val="24"/>
                <w:highlight w:val="none"/>
                <w:lang w:eastAsia="zh-CN"/>
              </w:rPr>
              <w:t>。</w:t>
            </w:r>
          </w:p>
        </w:tc>
      </w:tr>
      <w:tr w14:paraId="2838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29443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479" w:type="dxa"/>
            <w:noWrap w:val="0"/>
            <w:vAlign w:val="center"/>
          </w:tcPr>
          <w:p w14:paraId="720B6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网站数据恢复产品</w:t>
            </w:r>
          </w:p>
        </w:tc>
        <w:tc>
          <w:tcPr>
            <w:tcW w:w="5100" w:type="dxa"/>
            <w:noWrap w:val="0"/>
            <w:vAlign w:val="center"/>
          </w:tcPr>
          <w:p w14:paraId="78903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提供对网站数据的监测、防篡改</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并实现数 据备份和恢复等安全功能的产品</w:t>
            </w:r>
            <w:r>
              <w:rPr>
                <w:rFonts w:hint="eastAsia" w:ascii="宋体" w:hAnsi="宋体" w:eastAsia="宋体" w:cs="宋体"/>
                <w:sz w:val="24"/>
                <w:szCs w:val="24"/>
                <w:highlight w:val="none"/>
                <w:lang w:eastAsia="zh-CN"/>
              </w:rPr>
              <w:t>。</w:t>
            </w:r>
          </w:p>
        </w:tc>
      </w:tr>
      <w:tr w14:paraId="7361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2874E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3479" w:type="dxa"/>
            <w:noWrap w:val="0"/>
            <w:vAlign w:val="center"/>
          </w:tcPr>
          <w:p w14:paraId="6E4B43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虚拟专用网产品</w:t>
            </w:r>
          </w:p>
        </w:tc>
        <w:tc>
          <w:tcPr>
            <w:tcW w:w="5100" w:type="dxa"/>
            <w:noWrap w:val="0"/>
            <w:vAlign w:val="center"/>
          </w:tcPr>
          <w:p w14:paraId="005F74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在互联网链路等公共通信基础网络上建立专用安全传输通道的产品</w:t>
            </w:r>
            <w:r>
              <w:rPr>
                <w:rFonts w:hint="eastAsia" w:ascii="宋体" w:hAnsi="宋体" w:eastAsia="宋体" w:cs="宋体"/>
                <w:sz w:val="24"/>
                <w:szCs w:val="24"/>
                <w:highlight w:val="none"/>
                <w:lang w:eastAsia="zh-CN"/>
              </w:rPr>
              <w:t>。</w:t>
            </w:r>
          </w:p>
        </w:tc>
      </w:tr>
      <w:tr w14:paraId="7D6E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2AD33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3479" w:type="dxa"/>
            <w:noWrap w:val="0"/>
            <w:vAlign w:val="center"/>
          </w:tcPr>
          <w:p w14:paraId="553A72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防病毒网关</w:t>
            </w:r>
          </w:p>
        </w:tc>
        <w:tc>
          <w:tcPr>
            <w:tcW w:w="5100" w:type="dxa"/>
            <w:noWrap w:val="0"/>
            <w:vAlign w:val="center"/>
          </w:tcPr>
          <w:p w14:paraId="5C457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部署于网络和网络之间</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通过分析网络层和应用层的通信</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根据预先定义的过滤规则和防护策略实现对网络内病毒防护的产品</w:t>
            </w:r>
            <w:r>
              <w:rPr>
                <w:rFonts w:hint="eastAsia" w:ascii="宋体" w:hAnsi="宋体" w:eastAsia="宋体" w:cs="宋体"/>
                <w:sz w:val="24"/>
                <w:szCs w:val="24"/>
                <w:highlight w:val="none"/>
                <w:lang w:eastAsia="zh-CN"/>
              </w:rPr>
              <w:t>。</w:t>
            </w:r>
          </w:p>
        </w:tc>
      </w:tr>
      <w:tr w14:paraId="0ED7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0693E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3479" w:type="dxa"/>
            <w:noWrap w:val="0"/>
            <w:vAlign w:val="center"/>
          </w:tcPr>
          <w:p w14:paraId="7EF306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统一威胁管理产品 (UTM)</w:t>
            </w:r>
          </w:p>
        </w:tc>
        <w:tc>
          <w:tcPr>
            <w:tcW w:w="5100" w:type="dxa"/>
            <w:noWrap w:val="0"/>
            <w:vAlign w:val="center"/>
          </w:tcPr>
          <w:p w14:paraId="3BF85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通过统一部署的安全策略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融合多种安全功能</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针对面向网络及应用系统的安全威胁进行综合防御的网关型设备或系统</w:t>
            </w:r>
            <w:r>
              <w:rPr>
                <w:rFonts w:hint="eastAsia" w:ascii="宋体" w:hAnsi="宋体" w:eastAsia="宋体" w:cs="宋体"/>
                <w:sz w:val="24"/>
                <w:szCs w:val="24"/>
                <w:highlight w:val="none"/>
                <w:lang w:eastAsia="zh-CN"/>
              </w:rPr>
              <w:t>。</w:t>
            </w:r>
          </w:p>
        </w:tc>
      </w:tr>
      <w:tr w14:paraId="4317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AEAF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3479" w:type="dxa"/>
            <w:noWrap w:val="0"/>
            <w:vAlign w:val="center"/>
          </w:tcPr>
          <w:p w14:paraId="5F37A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病毒防治产品</w:t>
            </w:r>
          </w:p>
        </w:tc>
        <w:tc>
          <w:tcPr>
            <w:tcW w:w="5100" w:type="dxa"/>
            <w:noWrap w:val="0"/>
            <w:vAlign w:val="center"/>
          </w:tcPr>
          <w:p w14:paraId="718C56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用于检测发现或阻止恶意代码的传播以及对主机操作系统应用软件和用户文件的篡改、窃取和破坏等的产品</w:t>
            </w:r>
            <w:r>
              <w:rPr>
                <w:rFonts w:hint="eastAsia" w:ascii="宋体" w:hAnsi="宋体" w:eastAsia="宋体" w:cs="宋体"/>
                <w:sz w:val="24"/>
                <w:szCs w:val="24"/>
                <w:highlight w:val="none"/>
                <w:lang w:eastAsia="zh-CN"/>
              </w:rPr>
              <w:t>。</w:t>
            </w:r>
          </w:p>
        </w:tc>
      </w:tr>
      <w:tr w14:paraId="27A5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0A0A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3479" w:type="dxa"/>
            <w:noWrap w:val="0"/>
            <w:vAlign w:val="center"/>
          </w:tcPr>
          <w:p w14:paraId="1F47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安全操作系统</w:t>
            </w:r>
          </w:p>
        </w:tc>
        <w:tc>
          <w:tcPr>
            <w:tcW w:w="5100" w:type="dxa"/>
            <w:noWrap w:val="0"/>
            <w:vAlign w:val="center"/>
          </w:tcPr>
          <w:p w14:paraId="0AC90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从系统设计、实现到使用等各个阶段都遵循了一套完整的安全策略的操作系统</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目的是在操作系统层面保障系统安全</w:t>
            </w:r>
            <w:r>
              <w:rPr>
                <w:rFonts w:hint="eastAsia" w:ascii="宋体" w:hAnsi="宋体" w:eastAsia="宋体" w:cs="宋体"/>
                <w:sz w:val="24"/>
                <w:szCs w:val="24"/>
                <w:highlight w:val="none"/>
                <w:lang w:eastAsia="zh-CN"/>
              </w:rPr>
              <w:t>。</w:t>
            </w:r>
          </w:p>
        </w:tc>
      </w:tr>
      <w:tr w14:paraId="74B5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F4A0A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3479" w:type="dxa"/>
            <w:noWrap w:val="0"/>
            <w:vAlign w:val="center"/>
          </w:tcPr>
          <w:p w14:paraId="780F80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安全网络存储</w:t>
            </w:r>
          </w:p>
        </w:tc>
        <w:tc>
          <w:tcPr>
            <w:tcW w:w="5100" w:type="dxa"/>
            <w:noWrap w:val="0"/>
            <w:vAlign w:val="center"/>
          </w:tcPr>
          <w:p w14:paraId="7B4459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通过网络基于不同协议连接到服务器的专用存储设备</w:t>
            </w:r>
            <w:r>
              <w:rPr>
                <w:rFonts w:hint="eastAsia" w:ascii="宋体" w:hAnsi="宋体" w:eastAsia="宋体" w:cs="宋体"/>
                <w:sz w:val="24"/>
                <w:szCs w:val="24"/>
                <w:highlight w:val="none"/>
                <w:lang w:eastAsia="zh-CN"/>
              </w:rPr>
              <w:t>。</w:t>
            </w:r>
          </w:p>
        </w:tc>
      </w:tr>
      <w:tr w14:paraId="03F8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09740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3479" w:type="dxa"/>
            <w:noWrap w:val="0"/>
            <w:vAlign w:val="center"/>
          </w:tcPr>
          <w:p w14:paraId="187E8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公钥基础设施</w:t>
            </w:r>
          </w:p>
        </w:tc>
        <w:tc>
          <w:tcPr>
            <w:tcW w:w="5100" w:type="dxa"/>
            <w:noWrap w:val="0"/>
            <w:vAlign w:val="center"/>
          </w:tcPr>
          <w:p w14:paraId="10249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支持公钥管理体制</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提供鉴别、加密、完整 性和不可否认服务的基础设施</w:t>
            </w:r>
            <w:r>
              <w:rPr>
                <w:rFonts w:hint="eastAsia" w:ascii="宋体" w:hAnsi="宋体" w:eastAsia="宋体" w:cs="宋体"/>
                <w:sz w:val="24"/>
                <w:szCs w:val="24"/>
                <w:highlight w:val="none"/>
                <w:lang w:eastAsia="zh-CN"/>
              </w:rPr>
              <w:t>。</w:t>
            </w:r>
          </w:p>
        </w:tc>
      </w:tr>
      <w:tr w14:paraId="7D90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E1DC9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3479" w:type="dxa"/>
            <w:noWrap w:val="0"/>
            <w:vAlign w:val="center"/>
          </w:tcPr>
          <w:p w14:paraId="2429A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网络安全态势感知产品</w:t>
            </w:r>
          </w:p>
        </w:tc>
        <w:tc>
          <w:tcPr>
            <w:tcW w:w="5100" w:type="dxa"/>
            <w:noWrap w:val="0"/>
            <w:vAlign w:val="center"/>
          </w:tcPr>
          <w:p w14:paraId="09B544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通过采集网络流量、资产信息、日志、漏洞信息、告警信息、威胁信息等数据</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分析和处理网络行为及用户行为等因素</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掌握网络安全状态</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预测网络安全趋势</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并进行展 示和监测预警的产品</w:t>
            </w:r>
            <w:r>
              <w:rPr>
                <w:rFonts w:hint="eastAsia" w:ascii="宋体" w:hAnsi="宋体" w:eastAsia="宋体" w:cs="宋体"/>
                <w:sz w:val="24"/>
                <w:szCs w:val="24"/>
                <w:highlight w:val="none"/>
                <w:lang w:eastAsia="zh-CN"/>
              </w:rPr>
              <w:t>。</w:t>
            </w:r>
          </w:p>
        </w:tc>
      </w:tr>
      <w:tr w14:paraId="4554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B7D3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3479" w:type="dxa"/>
            <w:noWrap w:val="0"/>
            <w:vAlign w:val="center"/>
          </w:tcPr>
          <w:p w14:paraId="44E40F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信息系统安全管理平台</w:t>
            </w:r>
          </w:p>
        </w:tc>
        <w:tc>
          <w:tcPr>
            <w:tcW w:w="5100" w:type="dxa"/>
            <w:noWrap w:val="0"/>
            <w:vAlign w:val="center"/>
          </w:tcPr>
          <w:p w14:paraId="2CEF7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对信息系统的安全策略以及执行该策略的安全计算环境、安全区域边界和安全通信网络等方面的安全机制实施统一管理的平台</w:t>
            </w:r>
            <w:r>
              <w:rPr>
                <w:rFonts w:hint="eastAsia" w:ascii="宋体" w:hAnsi="宋体" w:eastAsia="宋体" w:cs="宋体"/>
                <w:sz w:val="24"/>
                <w:szCs w:val="24"/>
                <w:highlight w:val="none"/>
                <w:lang w:eastAsia="zh-CN"/>
              </w:rPr>
              <w:t>。</w:t>
            </w:r>
          </w:p>
        </w:tc>
      </w:tr>
      <w:tr w14:paraId="2FDC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991F8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3479" w:type="dxa"/>
            <w:noWrap w:val="0"/>
            <w:vAlign w:val="center"/>
          </w:tcPr>
          <w:p w14:paraId="09492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网络型流量控制产品</w:t>
            </w:r>
          </w:p>
        </w:tc>
        <w:tc>
          <w:tcPr>
            <w:tcW w:w="5100" w:type="dxa"/>
            <w:noWrap w:val="0"/>
            <w:vAlign w:val="center"/>
          </w:tcPr>
          <w:p w14:paraId="495C7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对安全域的网络进行流量监测和带宽控制的流量管理系统</w:t>
            </w:r>
            <w:r>
              <w:rPr>
                <w:rFonts w:hint="eastAsia" w:ascii="宋体" w:hAnsi="宋体" w:eastAsia="宋体" w:cs="宋体"/>
                <w:sz w:val="24"/>
                <w:szCs w:val="24"/>
                <w:highlight w:val="none"/>
                <w:lang w:eastAsia="zh-CN"/>
              </w:rPr>
              <w:t>。</w:t>
            </w:r>
          </w:p>
        </w:tc>
      </w:tr>
      <w:tr w14:paraId="7D74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79496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3479" w:type="dxa"/>
            <w:noWrap w:val="0"/>
            <w:vAlign w:val="center"/>
          </w:tcPr>
          <w:p w14:paraId="58901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负载均衡产品</w:t>
            </w:r>
          </w:p>
        </w:tc>
        <w:tc>
          <w:tcPr>
            <w:tcW w:w="5100" w:type="dxa"/>
            <w:noWrap w:val="0"/>
            <w:vAlign w:val="center"/>
          </w:tcPr>
          <w:p w14:paraId="1D0B99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提供链路负载均衡、服务器负载均衡、网络流量优化和智能处理等功能的产品</w:t>
            </w:r>
            <w:r>
              <w:rPr>
                <w:rFonts w:hint="eastAsia" w:ascii="宋体" w:hAnsi="宋体" w:eastAsia="宋体" w:cs="宋体"/>
                <w:sz w:val="24"/>
                <w:szCs w:val="24"/>
                <w:highlight w:val="none"/>
                <w:lang w:eastAsia="zh-CN"/>
              </w:rPr>
              <w:t>。</w:t>
            </w:r>
          </w:p>
        </w:tc>
      </w:tr>
      <w:tr w14:paraId="6049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0DF8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3479" w:type="dxa"/>
            <w:noWrap w:val="0"/>
            <w:vAlign w:val="center"/>
          </w:tcPr>
          <w:p w14:paraId="34AC7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信息过滤产品</w:t>
            </w:r>
          </w:p>
        </w:tc>
        <w:tc>
          <w:tcPr>
            <w:tcW w:w="5100" w:type="dxa"/>
            <w:noWrap w:val="0"/>
            <w:vAlign w:val="center"/>
          </w:tcPr>
          <w:p w14:paraId="30F99A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对文本、图片等网络信息进行筛选控制的 产品</w:t>
            </w:r>
            <w:r>
              <w:rPr>
                <w:rFonts w:hint="eastAsia" w:ascii="宋体" w:hAnsi="宋体" w:eastAsia="宋体" w:cs="宋体"/>
                <w:sz w:val="24"/>
                <w:szCs w:val="24"/>
                <w:highlight w:val="none"/>
                <w:lang w:eastAsia="zh-CN"/>
              </w:rPr>
              <w:t>。</w:t>
            </w:r>
          </w:p>
        </w:tc>
      </w:tr>
      <w:tr w14:paraId="2652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6B704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3479" w:type="dxa"/>
            <w:noWrap w:val="0"/>
            <w:vAlign w:val="center"/>
          </w:tcPr>
          <w:p w14:paraId="7BAB2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抗拒绝服务攻击产品</w:t>
            </w:r>
          </w:p>
        </w:tc>
        <w:tc>
          <w:tcPr>
            <w:tcW w:w="5100" w:type="dxa"/>
            <w:noWrap w:val="0"/>
            <w:vAlign w:val="center"/>
          </w:tcPr>
          <w:p w14:paraId="39BDA4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用于识别和拦截拒绝服务攻击、保障系统可用性的产品</w:t>
            </w:r>
            <w:r>
              <w:rPr>
                <w:rFonts w:hint="eastAsia" w:ascii="宋体" w:hAnsi="宋体" w:eastAsia="宋体" w:cs="宋体"/>
                <w:sz w:val="24"/>
                <w:szCs w:val="24"/>
                <w:highlight w:val="none"/>
                <w:lang w:eastAsia="zh-CN"/>
              </w:rPr>
              <w:t>。</w:t>
            </w:r>
          </w:p>
        </w:tc>
      </w:tr>
      <w:tr w14:paraId="108E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1AA27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3479" w:type="dxa"/>
            <w:noWrap w:val="0"/>
            <w:vAlign w:val="center"/>
          </w:tcPr>
          <w:p w14:paraId="3AA462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终端接入控制产品</w:t>
            </w:r>
          </w:p>
        </w:tc>
        <w:tc>
          <w:tcPr>
            <w:tcW w:w="5100" w:type="dxa"/>
            <w:noWrap w:val="0"/>
            <w:vAlign w:val="center"/>
          </w:tcPr>
          <w:p w14:paraId="2A44C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提供对接入网络的终端进行访问控制功能的产品</w:t>
            </w:r>
            <w:r>
              <w:rPr>
                <w:rFonts w:hint="eastAsia" w:ascii="宋体" w:hAnsi="宋体" w:eastAsia="宋体" w:cs="宋体"/>
                <w:sz w:val="24"/>
                <w:szCs w:val="24"/>
                <w:highlight w:val="none"/>
                <w:lang w:eastAsia="zh-CN"/>
              </w:rPr>
              <w:t>。</w:t>
            </w:r>
          </w:p>
        </w:tc>
      </w:tr>
      <w:tr w14:paraId="69F0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4A2489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3479" w:type="dxa"/>
            <w:noWrap w:val="0"/>
            <w:vAlign w:val="center"/>
          </w:tcPr>
          <w:p w14:paraId="40C03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USB移动存储介质管理系统</w:t>
            </w:r>
          </w:p>
        </w:tc>
        <w:tc>
          <w:tcPr>
            <w:tcW w:w="5100" w:type="dxa"/>
            <w:noWrap w:val="0"/>
            <w:vAlign w:val="center"/>
          </w:tcPr>
          <w:p w14:paraId="264D9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对移动存储设备采取身份认证、访问控制、审计机制等管理手段</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实现移动存储设备 与主机设备之间可信访问的产品</w:t>
            </w:r>
            <w:r>
              <w:rPr>
                <w:rFonts w:hint="eastAsia" w:ascii="宋体" w:hAnsi="宋体" w:eastAsia="宋体" w:cs="宋体"/>
                <w:sz w:val="24"/>
                <w:szCs w:val="24"/>
                <w:highlight w:val="none"/>
                <w:lang w:eastAsia="zh-CN"/>
              </w:rPr>
              <w:t>。</w:t>
            </w:r>
          </w:p>
        </w:tc>
      </w:tr>
      <w:tr w14:paraId="3055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1EB740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3479" w:type="dxa"/>
            <w:noWrap w:val="0"/>
            <w:vAlign w:val="center"/>
          </w:tcPr>
          <w:p w14:paraId="66136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文件加密产品</w:t>
            </w:r>
          </w:p>
        </w:tc>
        <w:tc>
          <w:tcPr>
            <w:tcW w:w="5100" w:type="dxa"/>
            <w:noWrap w:val="0"/>
            <w:vAlign w:val="center"/>
          </w:tcPr>
          <w:p w14:paraId="635861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用于防御攻击者窃取以文件等形式存储的数据、保障存储数据安全的产品</w:t>
            </w:r>
            <w:r>
              <w:rPr>
                <w:rFonts w:hint="eastAsia" w:ascii="宋体" w:hAnsi="宋体" w:eastAsia="宋体" w:cs="宋体"/>
                <w:sz w:val="24"/>
                <w:szCs w:val="24"/>
                <w:highlight w:val="none"/>
                <w:lang w:eastAsia="zh-CN"/>
              </w:rPr>
              <w:t>。</w:t>
            </w:r>
          </w:p>
        </w:tc>
      </w:tr>
      <w:tr w14:paraId="52CD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EC565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3479" w:type="dxa"/>
            <w:noWrap w:val="0"/>
            <w:vAlign w:val="center"/>
          </w:tcPr>
          <w:p w14:paraId="21F34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数据泄露防护产品</w:t>
            </w:r>
          </w:p>
        </w:tc>
        <w:tc>
          <w:tcPr>
            <w:tcW w:w="5100" w:type="dxa"/>
            <w:noWrap w:val="0"/>
            <w:vAlign w:val="center"/>
          </w:tcPr>
          <w:p w14:paraId="02B27E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通过对安全域内部敏感信息输出的主要途径进行控制和审计</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防止安全域内部敏感信息被非授权泄露的产品</w:t>
            </w:r>
            <w:r>
              <w:rPr>
                <w:rFonts w:hint="eastAsia" w:ascii="宋体" w:hAnsi="宋体" w:eastAsia="宋体" w:cs="宋体"/>
                <w:sz w:val="24"/>
                <w:szCs w:val="24"/>
                <w:highlight w:val="none"/>
                <w:lang w:eastAsia="zh-CN"/>
              </w:rPr>
              <w:t>。</w:t>
            </w:r>
          </w:p>
        </w:tc>
      </w:tr>
      <w:tr w14:paraId="65B7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3D25C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w:t>
            </w:r>
          </w:p>
        </w:tc>
        <w:tc>
          <w:tcPr>
            <w:tcW w:w="3479" w:type="dxa"/>
            <w:noWrap w:val="0"/>
            <w:vAlign w:val="center"/>
          </w:tcPr>
          <w:p w14:paraId="5A055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数据销毁软件产品</w:t>
            </w:r>
          </w:p>
        </w:tc>
        <w:tc>
          <w:tcPr>
            <w:tcW w:w="5100" w:type="dxa"/>
            <w:noWrap w:val="0"/>
            <w:vAlign w:val="center"/>
          </w:tcPr>
          <w:p w14:paraId="26E7FF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采用信息技术进行逻辑级底层数据清除</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 xml:space="preserve"> 彻底销毁存储介质所承载数据的产品</w:t>
            </w:r>
            <w:r>
              <w:rPr>
                <w:rFonts w:hint="eastAsia" w:ascii="宋体" w:hAnsi="宋体" w:eastAsia="宋体" w:cs="宋体"/>
                <w:sz w:val="24"/>
                <w:szCs w:val="24"/>
                <w:highlight w:val="none"/>
                <w:lang w:eastAsia="zh-CN"/>
              </w:rPr>
              <w:t>。</w:t>
            </w:r>
          </w:p>
        </w:tc>
      </w:tr>
      <w:tr w14:paraId="7EDC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29A4B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w:t>
            </w:r>
          </w:p>
        </w:tc>
        <w:tc>
          <w:tcPr>
            <w:tcW w:w="3479" w:type="dxa"/>
            <w:noWrap w:val="0"/>
            <w:vAlign w:val="center"/>
          </w:tcPr>
          <w:p w14:paraId="05F00E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安全配置检查产品</w:t>
            </w:r>
          </w:p>
        </w:tc>
        <w:tc>
          <w:tcPr>
            <w:tcW w:w="5100" w:type="dxa"/>
            <w:noWrap w:val="0"/>
            <w:vAlign w:val="center"/>
          </w:tcPr>
          <w:p w14:paraId="1B14F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基于安全配置要求实现对资产的安全配置检测和合规性分析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生成安全配置建议和合规性报告的产品</w:t>
            </w:r>
            <w:r>
              <w:rPr>
                <w:rFonts w:hint="eastAsia" w:ascii="宋体" w:hAnsi="宋体" w:eastAsia="宋体" w:cs="宋体"/>
                <w:sz w:val="24"/>
                <w:szCs w:val="24"/>
                <w:highlight w:val="none"/>
                <w:lang w:eastAsia="zh-CN"/>
              </w:rPr>
              <w:t>。</w:t>
            </w:r>
          </w:p>
        </w:tc>
      </w:tr>
      <w:tr w14:paraId="1B67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B8135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3479" w:type="dxa"/>
            <w:noWrap w:val="0"/>
            <w:vAlign w:val="center"/>
          </w:tcPr>
          <w:p w14:paraId="5F9F4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运维安全管理产品</w:t>
            </w:r>
          </w:p>
        </w:tc>
        <w:tc>
          <w:tcPr>
            <w:tcW w:w="5100" w:type="dxa"/>
            <w:noWrap w:val="0"/>
            <w:vAlign w:val="center"/>
          </w:tcPr>
          <w:p w14:paraId="0EFDA1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对信息系统重要资产维护过程实现单点登录、集中授权、集中管理和审计的产品</w:t>
            </w:r>
            <w:r>
              <w:rPr>
                <w:rFonts w:hint="eastAsia" w:ascii="宋体" w:hAnsi="宋体" w:eastAsia="宋体" w:cs="宋体"/>
                <w:sz w:val="24"/>
                <w:szCs w:val="24"/>
                <w:highlight w:val="none"/>
                <w:lang w:eastAsia="zh-CN"/>
              </w:rPr>
              <w:t>。</w:t>
            </w:r>
          </w:p>
        </w:tc>
      </w:tr>
      <w:tr w14:paraId="6B1C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5C7C9D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3479" w:type="dxa"/>
            <w:noWrap w:val="0"/>
            <w:vAlign w:val="center"/>
          </w:tcPr>
          <w:p w14:paraId="712893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日志分析产品</w:t>
            </w:r>
          </w:p>
        </w:tc>
        <w:tc>
          <w:tcPr>
            <w:tcW w:w="5100" w:type="dxa"/>
            <w:noWrap w:val="0"/>
            <w:vAlign w:val="center"/>
          </w:tcPr>
          <w:p w14:paraId="068D65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采集信息系统中的日志数据</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并进行集中存储和分析的安全产品</w:t>
            </w:r>
            <w:r>
              <w:rPr>
                <w:rFonts w:hint="eastAsia" w:ascii="宋体" w:hAnsi="宋体" w:eastAsia="宋体" w:cs="宋体"/>
                <w:sz w:val="24"/>
                <w:szCs w:val="24"/>
                <w:highlight w:val="none"/>
                <w:lang w:eastAsia="zh-CN"/>
              </w:rPr>
              <w:t>。</w:t>
            </w:r>
          </w:p>
        </w:tc>
      </w:tr>
      <w:tr w14:paraId="0773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2FEDF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w:t>
            </w:r>
          </w:p>
        </w:tc>
        <w:tc>
          <w:tcPr>
            <w:tcW w:w="3479" w:type="dxa"/>
            <w:noWrap w:val="0"/>
            <w:vAlign w:val="center"/>
          </w:tcPr>
          <w:p w14:paraId="5802B0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身份鉴别产品</w:t>
            </w:r>
          </w:p>
        </w:tc>
        <w:tc>
          <w:tcPr>
            <w:tcW w:w="5100" w:type="dxa"/>
            <w:noWrap w:val="0"/>
            <w:vAlign w:val="center"/>
          </w:tcPr>
          <w:p w14:paraId="57A872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要求用户提供以电子信息或生物信息为载体的身份鉴别信息</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确认应用系统使用者身份的产品</w:t>
            </w:r>
            <w:r>
              <w:rPr>
                <w:rFonts w:hint="eastAsia" w:ascii="宋体" w:hAnsi="宋体" w:eastAsia="宋体" w:cs="宋体"/>
                <w:sz w:val="24"/>
                <w:szCs w:val="24"/>
                <w:highlight w:val="none"/>
                <w:lang w:eastAsia="zh-CN"/>
              </w:rPr>
              <w:t>。</w:t>
            </w:r>
          </w:p>
        </w:tc>
      </w:tr>
      <w:tr w14:paraId="4C95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CE40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w:t>
            </w:r>
          </w:p>
        </w:tc>
        <w:tc>
          <w:tcPr>
            <w:tcW w:w="3479" w:type="dxa"/>
            <w:noWrap w:val="0"/>
            <w:vAlign w:val="center"/>
          </w:tcPr>
          <w:p w14:paraId="160D52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终端安全监测产品</w:t>
            </w:r>
          </w:p>
        </w:tc>
        <w:tc>
          <w:tcPr>
            <w:tcW w:w="5100" w:type="dxa"/>
            <w:noWrap w:val="0"/>
            <w:vAlign w:val="center"/>
          </w:tcPr>
          <w:p w14:paraId="2180C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对终端进行安全性监测和控制</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发现和阻止系统和网络资源非授权使用的产品</w:t>
            </w:r>
            <w:r>
              <w:rPr>
                <w:rFonts w:hint="eastAsia" w:ascii="宋体" w:hAnsi="宋体" w:eastAsia="宋体" w:cs="宋体"/>
                <w:sz w:val="24"/>
                <w:szCs w:val="24"/>
                <w:highlight w:val="none"/>
                <w:lang w:eastAsia="zh-CN"/>
              </w:rPr>
              <w:t>。</w:t>
            </w:r>
          </w:p>
        </w:tc>
      </w:tr>
      <w:tr w14:paraId="1EBD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7" w:type="dxa"/>
            <w:noWrap w:val="0"/>
            <w:vAlign w:val="center"/>
          </w:tcPr>
          <w:p w14:paraId="067C1B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w:t>
            </w:r>
          </w:p>
        </w:tc>
        <w:tc>
          <w:tcPr>
            <w:tcW w:w="3479" w:type="dxa"/>
            <w:noWrap w:val="0"/>
            <w:vAlign w:val="center"/>
          </w:tcPr>
          <w:p w14:paraId="2347F4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电子文档安全管理产品</w:t>
            </w:r>
          </w:p>
        </w:tc>
        <w:tc>
          <w:tcPr>
            <w:tcW w:w="5100" w:type="dxa"/>
            <w:noWrap w:val="0"/>
            <w:vAlign w:val="center"/>
          </w:tcPr>
          <w:p w14:paraId="1F822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通过制作安全电子文档或将电子文档转换为安全电子文档</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对安全电子文档进行统 一管理、监控和审计的产品</w:t>
            </w:r>
            <w:r>
              <w:rPr>
                <w:rFonts w:hint="eastAsia" w:ascii="宋体" w:hAnsi="宋体" w:eastAsia="宋体" w:cs="宋体"/>
                <w:sz w:val="24"/>
                <w:szCs w:val="24"/>
                <w:highlight w:val="none"/>
                <w:lang w:eastAsia="zh-CN"/>
              </w:rPr>
              <w:t>。</w:t>
            </w:r>
          </w:p>
        </w:tc>
      </w:tr>
    </w:tbl>
    <w:p w14:paraId="34A50F49">
      <w:pPr>
        <w:rPr>
          <w:rFonts w:hint="eastAsia"/>
          <w:highlight w:val="none"/>
        </w:rPr>
      </w:pPr>
    </w:p>
    <w:p w14:paraId="6A0AD4B4">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603BF3A6">
      <w:pPr>
        <w:snapToGrid w:val="0"/>
        <w:spacing w:line="360" w:lineRule="auto"/>
        <w:jc w:val="center"/>
        <w:rPr>
          <w:rFonts w:hint="eastAsia" w:ascii="宋体" w:hAnsi="宋体" w:cs="宋体"/>
          <w:b/>
          <w:bCs/>
          <w:spacing w:val="0"/>
          <w:sz w:val="28"/>
          <w:szCs w:val="28"/>
          <w:highlight w:val="none"/>
          <w:lang w:val="en-US" w:eastAsia="zh-CN"/>
        </w:rPr>
      </w:pPr>
    </w:p>
    <w:p w14:paraId="4E6BBCF1">
      <w:pPr>
        <w:snapToGrid w:val="0"/>
        <w:spacing w:line="360" w:lineRule="auto"/>
        <w:jc w:val="center"/>
        <w:rPr>
          <w:rFonts w:hint="eastAsia" w:ascii="宋体" w:hAnsi="宋体" w:eastAsia="宋体" w:cs="宋体"/>
          <w:b/>
          <w:bCs/>
          <w:spacing w:val="0"/>
          <w:sz w:val="28"/>
          <w:szCs w:val="28"/>
          <w:highlight w:val="none"/>
        </w:rPr>
      </w:pPr>
      <w:r>
        <w:rPr>
          <w:rFonts w:hint="eastAsia" w:ascii="宋体" w:hAnsi="宋体" w:cs="宋体"/>
          <w:b/>
          <w:bCs/>
          <w:spacing w:val="0"/>
          <w:sz w:val="28"/>
          <w:szCs w:val="28"/>
          <w:highlight w:val="none"/>
          <w:lang w:val="en-US" w:eastAsia="zh-CN"/>
        </w:rPr>
        <w:t>9.</w:t>
      </w:r>
      <w:r>
        <w:rPr>
          <w:rFonts w:hint="eastAsia" w:ascii="宋体" w:hAnsi="宋体" w:eastAsia="宋体" w:cs="宋体"/>
          <w:b/>
          <w:bCs/>
          <w:spacing w:val="0"/>
          <w:sz w:val="28"/>
          <w:szCs w:val="28"/>
          <w:highlight w:val="none"/>
        </w:rPr>
        <w:t>关于符合本国产品标准的声明函等有关证明文件</w:t>
      </w:r>
      <w:r>
        <w:rPr>
          <w:rFonts w:hint="eastAsia" w:ascii="宋体" w:hAnsi="宋体" w:cs="宋体"/>
          <w:b/>
          <w:bCs/>
          <w:spacing w:val="0"/>
          <w:sz w:val="28"/>
          <w:szCs w:val="28"/>
          <w:highlight w:val="none"/>
          <w:lang w:eastAsia="zh-CN"/>
        </w:rPr>
        <w:t>（</w:t>
      </w:r>
      <w:r>
        <w:rPr>
          <w:rFonts w:hint="eastAsia" w:ascii="宋体" w:hAnsi="宋体" w:eastAsia="宋体" w:cs="宋体"/>
          <w:b/>
          <w:bCs/>
          <w:spacing w:val="0"/>
          <w:sz w:val="28"/>
          <w:szCs w:val="28"/>
          <w:highlight w:val="none"/>
        </w:rPr>
        <w:t>如适用</w:t>
      </w:r>
      <w:r>
        <w:rPr>
          <w:rFonts w:hint="eastAsia" w:ascii="宋体" w:hAnsi="宋体" w:cs="宋体"/>
          <w:b/>
          <w:bCs/>
          <w:spacing w:val="0"/>
          <w:sz w:val="28"/>
          <w:szCs w:val="28"/>
          <w:highlight w:val="none"/>
          <w:lang w:eastAsia="zh-CN"/>
        </w:rPr>
        <w:t>）</w:t>
      </w:r>
    </w:p>
    <w:p w14:paraId="33BFCEE5">
      <w:pPr>
        <w:snapToGrid w:val="0"/>
        <w:spacing w:line="360" w:lineRule="auto"/>
        <w:ind w:firstLine="560" w:firstLineChars="200"/>
        <w:rPr>
          <w:rFonts w:hint="eastAsia" w:ascii="宋体" w:hAnsi="宋体" w:eastAsia="宋体" w:cs="宋体"/>
          <w:spacing w:val="0"/>
          <w:sz w:val="28"/>
          <w:szCs w:val="28"/>
          <w:highlight w:val="none"/>
        </w:rPr>
      </w:pPr>
    </w:p>
    <w:p w14:paraId="1490F766">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注：</w:t>
      </w:r>
    </w:p>
    <w:p w14:paraId="76993250">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1.供应商提供本国产品应符合《国务院办公厅关于在政府采购中实施本国产品标准及相关政策的通知》</w:t>
      </w:r>
      <w:r>
        <w:rPr>
          <w:rFonts w:hint="eastAsia" w:ascii="宋体" w:hAnsi="宋体" w:cs="宋体"/>
          <w:spacing w:val="0"/>
          <w:sz w:val="28"/>
          <w:szCs w:val="28"/>
          <w:highlight w:val="none"/>
          <w:lang w:eastAsia="zh-CN"/>
        </w:rPr>
        <w:t>（</w:t>
      </w:r>
      <w:r>
        <w:rPr>
          <w:rFonts w:hint="eastAsia" w:ascii="宋体" w:hAnsi="宋体" w:eastAsia="宋体" w:cs="宋体"/>
          <w:spacing w:val="0"/>
          <w:sz w:val="28"/>
          <w:szCs w:val="28"/>
          <w:highlight w:val="none"/>
        </w:rPr>
        <w:t>国办发〔2025〕34号</w:t>
      </w:r>
      <w:r>
        <w:rPr>
          <w:rFonts w:hint="eastAsia" w:ascii="宋体" w:hAnsi="宋体" w:cs="宋体"/>
          <w:spacing w:val="0"/>
          <w:sz w:val="28"/>
          <w:szCs w:val="28"/>
          <w:highlight w:val="none"/>
          <w:lang w:eastAsia="zh-CN"/>
        </w:rPr>
        <w:t>），</w:t>
      </w:r>
      <w:r>
        <w:rPr>
          <w:rFonts w:hint="eastAsia" w:ascii="宋体" w:hAnsi="宋体" w:eastAsia="宋体" w:cs="宋体"/>
          <w:spacing w:val="0"/>
          <w:sz w:val="28"/>
          <w:szCs w:val="28"/>
          <w:highlight w:val="none"/>
        </w:rPr>
        <w:t>在投标文件中出具《关于符合本国产品标准的声明函》或财政部会同有关部门规定的有关证明文件；当采购项目或者采购包中含有多种产品的，供应商还应当提供《关于本国产品比例的承诺函》</w:t>
      </w:r>
      <w:r>
        <w:rPr>
          <w:rFonts w:hint="eastAsia" w:ascii="宋体" w:hAnsi="宋体" w:cs="宋体"/>
          <w:spacing w:val="0"/>
          <w:sz w:val="28"/>
          <w:szCs w:val="28"/>
          <w:highlight w:val="none"/>
          <w:lang w:eastAsia="zh-CN"/>
        </w:rPr>
        <w:t>（见</w:t>
      </w:r>
      <w:r>
        <w:rPr>
          <w:rFonts w:hint="eastAsia" w:ascii="宋体" w:hAnsi="宋体" w:eastAsia="宋体" w:cs="宋体"/>
          <w:spacing w:val="0"/>
          <w:sz w:val="28"/>
          <w:szCs w:val="28"/>
          <w:highlight w:val="none"/>
        </w:rPr>
        <w:t>附件3</w:t>
      </w:r>
      <w:r>
        <w:rPr>
          <w:rFonts w:hint="eastAsia" w:ascii="宋体" w:hAnsi="宋体" w:cs="宋体"/>
          <w:spacing w:val="0"/>
          <w:sz w:val="28"/>
          <w:szCs w:val="28"/>
          <w:highlight w:val="none"/>
          <w:lang w:eastAsia="zh-CN"/>
        </w:rPr>
        <w:t>，</w:t>
      </w:r>
      <w:r>
        <w:rPr>
          <w:rFonts w:hint="eastAsia" w:ascii="宋体" w:hAnsi="宋体" w:eastAsia="宋体" w:cs="宋体"/>
          <w:spacing w:val="0"/>
          <w:sz w:val="28"/>
          <w:szCs w:val="28"/>
          <w:highlight w:val="none"/>
        </w:rPr>
        <w:t>格式内容仅供参考</w:t>
      </w:r>
      <w:r>
        <w:rPr>
          <w:rFonts w:hint="eastAsia" w:ascii="宋体" w:hAnsi="宋体" w:cs="宋体"/>
          <w:spacing w:val="0"/>
          <w:sz w:val="28"/>
          <w:szCs w:val="28"/>
          <w:highlight w:val="none"/>
          <w:lang w:eastAsia="zh-CN"/>
        </w:rPr>
        <w:t>）</w:t>
      </w:r>
    </w:p>
    <w:p w14:paraId="30D79164">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2.供应商提供虚假《声明函》、虚假证明文件谋取中标、成交的，依照政府采购法律法规规定追究相应责任。</w:t>
      </w:r>
    </w:p>
    <w:p w14:paraId="1983A583">
      <w:pPr>
        <w:rPr>
          <w:rFonts w:hint="eastAsia" w:ascii="宋体" w:hAnsi="宋体" w:eastAsia="宋体" w:cs="宋体"/>
          <w:b/>
          <w:bCs/>
          <w:spacing w:val="0"/>
          <w:sz w:val="28"/>
          <w:szCs w:val="28"/>
          <w:highlight w:val="none"/>
        </w:rPr>
      </w:pPr>
      <w:r>
        <w:rPr>
          <w:rFonts w:hint="eastAsia" w:ascii="宋体" w:hAnsi="宋体" w:eastAsia="宋体" w:cs="宋体"/>
          <w:b/>
          <w:bCs/>
          <w:spacing w:val="0"/>
          <w:sz w:val="28"/>
          <w:szCs w:val="28"/>
          <w:highlight w:val="none"/>
        </w:rPr>
        <w:br w:type="page"/>
      </w:r>
    </w:p>
    <w:p w14:paraId="477810A0">
      <w:pPr>
        <w:snapToGrid w:val="0"/>
        <w:spacing w:line="360" w:lineRule="auto"/>
        <w:rPr>
          <w:rFonts w:hint="eastAsia" w:ascii="宋体" w:hAnsi="宋体" w:eastAsia="宋体" w:cs="宋体"/>
          <w:b/>
          <w:bCs/>
          <w:spacing w:val="0"/>
          <w:sz w:val="28"/>
          <w:szCs w:val="28"/>
          <w:highlight w:val="none"/>
        </w:rPr>
      </w:pPr>
      <w:r>
        <w:rPr>
          <w:rFonts w:hint="eastAsia" w:ascii="宋体" w:hAnsi="宋体" w:eastAsia="宋体" w:cs="宋体"/>
          <w:b/>
          <w:bCs/>
          <w:spacing w:val="0"/>
          <w:sz w:val="28"/>
          <w:szCs w:val="28"/>
          <w:highlight w:val="none"/>
        </w:rPr>
        <w:t>附件1</w:t>
      </w:r>
    </w:p>
    <w:p w14:paraId="2D3F731D">
      <w:pPr>
        <w:snapToGrid w:val="0"/>
        <w:spacing w:line="360" w:lineRule="auto"/>
        <w:jc w:val="center"/>
        <w:rPr>
          <w:rFonts w:hint="eastAsia" w:ascii="宋体" w:hAnsi="宋体" w:eastAsia="宋体" w:cs="宋体"/>
          <w:b/>
          <w:bCs/>
          <w:spacing w:val="0"/>
          <w:sz w:val="28"/>
          <w:szCs w:val="28"/>
          <w:highlight w:val="none"/>
        </w:rPr>
      </w:pPr>
    </w:p>
    <w:p w14:paraId="3315DD05">
      <w:pPr>
        <w:snapToGrid w:val="0"/>
        <w:spacing w:line="360" w:lineRule="auto"/>
        <w:jc w:val="center"/>
        <w:rPr>
          <w:rFonts w:hint="eastAsia" w:ascii="宋体" w:hAnsi="宋体" w:eastAsia="宋体" w:cs="宋体"/>
          <w:spacing w:val="0"/>
          <w:sz w:val="28"/>
          <w:szCs w:val="28"/>
          <w:highlight w:val="none"/>
        </w:rPr>
      </w:pPr>
      <w:r>
        <w:rPr>
          <w:rFonts w:hint="eastAsia" w:ascii="宋体" w:hAnsi="宋体" w:eastAsia="宋体" w:cs="宋体"/>
          <w:b/>
          <w:bCs/>
          <w:spacing w:val="0"/>
          <w:sz w:val="28"/>
          <w:szCs w:val="28"/>
          <w:highlight w:val="none"/>
        </w:rPr>
        <w:t>中国境内生产的组件成本核算基本规则</w:t>
      </w:r>
    </w:p>
    <w:p w14:paraId="70769ED4">
      <w:pPr>
        <w:snapToGrid w:val="0"/>
        <w:spacing w:line="360" w:lineRule="auto"/>
        <w:ind w:firstLine="560" w:firstLineChars="200"/>
        <w:rPr>
          <w:rFonts w:hint="eastAsia" w:ascii="宋体" w:hAnsi="宋体" w:eastAsia="宋体" w:cs="宋体"/>
          <w:spacing w:val="0"/>
          <w:sz w:val="28"/>
          <w:szCs w:val="28"/>
          <w:highlight w:val="none"/>
        </w:rPr>
      </w:pPr>
    </w:p>
    <w:p w14:paraId="5FE2837B">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F01E816">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1.产品的一级组件是指直接组成产品的组件。产品的二级组件是指直接组成产品一级组件的组件。一级组件不可分解的，视同二级组件。</w:t>
      </w:r>
    </w:p>
    <w:p w14:paraId="40FDC85C">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2.二级组件在中国境内生产的，其全部成本计入中国境内生产的组件成本；二级组件不在中国境内生产的，其成本不计入中国境内生产的组件成本。</w:t>
      </w:r>
    </w:p>
    <w:p w14:paraId="681FF996">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3.产品总成本和组件成本以相关会计核算数据、采购合同、进货记录等为基础进行计算。</w:t>
      </w:r>
    </w:p>
    <w:p w14:paraId="7F48BA31">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4.需要对成本核算规则予以进一步明确的其他有关事项，由财政部会同有关部门另行规定。</w:t>
      </w:r>
    </w:p>
    <w:p w14:paraId="5CA4E974">
      <w:pPr>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br w:type="page"/>
      </w:r>
    </w:p>
    <w:p w14:paraId="61EED181">
      <w:pPr>
        <w:spacing w:before="92" w:line="417" w:lineRule="auto"/>
        <w:ind w:right="100"/>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附件2</w:t>
      </w:r>
    </w:p>
    <w:p w14:paraId="182A544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right="0"/>
        <w:jc w:val="center"/>
        <w:textAlignment w:val="baseline"/>
        <w:rPr>
          <w:rFonts w:hint="eastAsia" w:ascii="宋体" w:hAnsi="宋体" w:eastAsia="宋体" w:cs="宋体"/>
          <w:i w:val="0"/>
          <w:iCs w:val="0"/>
          <w:caps w:val="0"/>
          <w:color w:val="000000"/>
          <w:spacing w:val="0"/>
          <w:sz w:val="28"/>
          <w:szCs w:val="28"/>
          <w:highlight w:val="none"/>
          <w:shd w:val="clear" w:fill="FFFFFF"/>
          <w:vertAlign w:val="baseline"/>
        </w:rPr>
      </w:pPr>
      <w:r>
        <w:rPr>
          <w:rFonts w:hint="eastAsia" w:ascii="宋体" w:hAnsi="宋体" w:eastAsia="宋体" w:cs="宋体"/>
          <w:b/>
          <w:bCs/>
          <w:i w:val="0"/>
          <w:iCs w:val="0"/>
          <w:caps w:val="0"/>
          <w:color w:val="000000"/>
          <w:spacing w:val="0"/>
          <w:sz w:val="28"/>
          <w:szCs w:val="28"/>
          <w:highlight w:val="none"/>
          <w:shd w:val="clear" w:fill="FFFFFF"/>
          <w:vertAlign w:val="baseline"/>
        </w:rPr>
        <w:t>关于符合本国产品标准的声明函</w:t>
      </w:r>
    </w:p>
    <w:p w14:paraId="19A3407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8"/>
          <w:szCs w:val="28"/>
          <w:highlight w:val="none"/>
          <w:shd w:val="clear" w:fill="FFFFFF"/>
          <w:vertAlign w:val="baseline"/>
        </w:rPr>
      </w:pPr>
    </w:p>
    <w:p w14:paraId="3478096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2A5E57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highlight w:val="none"/>
          <w:shd w:val="clear" w:fill="FFFFFF"/>
          <w:vertAlign w:val="baseline"/>
        </w:rPr>
        <w:t>1.</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（产品名称1）</w:t>
      </w:r>
      <w:r>
        <w:rPr>
          <w:rFonts w:hint="eastAsia" w:ascii="宋体" w:hAnsi="宋体" w:eastAsia="宋体" w:cs="宋体"/>
          <w:i w:val="0"/>
          <w:iCs w:val="0"/>
          <w:caps w:val="0"/>
          <w:color w:val="000000"/>
          <w:spacing w:val="0"/>
          <w:sz w:val="28"/>
          <w:szCs w:val="28"/>
          <w:highlight w:val="none"/>
          <w:shd w:val="clear" w:fill="FFFFFF"/>
          <w:vertAlign w:val="baseline"/>
        </w:rPr>
        <w:t>，生产厂为</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（厂名）</w:t>
      </w:r>
      <w:r>
        <w:rPr>
          <w:rFonts w:hint="eastAsia" w:ascii="宋体" w:hAnsi="宋体" w:eastAsia="宋体" w:cs="宋体"/>
          <w:i w:val="0"/>
          <w:iCs w:val="0"/>
          <w:caps w:val="0"/>
          <w:color w:val="000000"/>
          <w:spacing w:val="0"/>
          <w:sz w:val="28"/>
          <w:szCs w:val="28"/>
          <w:highlight w:val="none"/>
          <w:shd w:val="clear" w:fill="FFFFFF"/>
          <w:vertAlign w:val="baseline"/>
        </w:rPr>
        <w:t>，厂址为</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（生产厂址）</w:t>
      </w:r>
      <w:r>
        <w:rPr>
          <w:rFonts w:hint="eastAsia" w:ascii="宋体" w:hAnsi="宋体" w:eastAsia="宋体" w:cs="宋体"/>
          <w:i w:val="0"/>
          <w:iCs w:val="0"/>
          <w:caps w:val="0"/>
          <w:color w:val="000000"/>
          <w:spacing w:val="0"/>
          <w:sz w:val="28"/>
          <w:szCs w:val="28"/>
          <w:highlight w:val="none"/>
          <w:shd w:val="clear" w:fill="FFFFFF"/>
          <w:vertAlign w:val="baseline"/>
        </w:rPr>
        <w:t>。</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（产品名称1）</w:t>
      </w:r>
      <w:r>
        <w:rPr>
          <w:rFonts w:hint="eastAsia" w:ascii="宋体" w:hAnsi="宋体" w:eastAsia="宋体" w:cs="宋体"/>
          <w:i w:val="0"/>
          <w:iCs w:val="0"/>
          <w:caps w:val="0"/>
          <w:color w:val="000000"/>
          <w:spacing w:val="0"/>
          <w:sz w:val="28"/>
          <w:szCs w:val="28"/>
          <w:highlight w:val="none"/>
          <w:shd w:val="clear" w:fill="FFFFFF"/>
          <w:vertAlign w:val="baseline"/>
        </w:rPr>
        <w:t>的中国境内生产的组件成本占比</w:t>
      </w:r>
      <w:r>
        <w:rPr>
          <w:rFonts w:hint="eastAsia" w:ascii="宋体" w:hAnsi="宋体" w:eastAsia="宋体" w:cs="宋体"/>
          <w:i w:val="0"/>
          <w:iCs w:val="0"/>
          <w:caps w:val="0"/>
          <w:color w:val="000000"/>
          <w:spacing w:val="0"/>
          <w:sz w:val="28"/>
          <w:szCs w:val="28"/>
          <w:highlight w:val="none"/>
          <w:u w:val="single"/>
          <w:shd w:val="clear" w:fill="FFFFFF"/>
          <w:vertAlign w:val="baseline"/>
        </w:rPr>
        <w:t>≥</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（规定比例）</w:t>
      </w:r>
      <w:r>
        <w:rPr>
          <w:rFonts w:hint="eastAsia" w:ascii="宋体" w:hAnsi="宋体" w:eastAsia="宋体" w:cs="宋体"/>
          <w:i w:val="0"/>
          <w:iCs w:val="0"/>
          <w:caps w:val="0"/>
          <w:color w:val="000000"/>
          <w:spacing w:val="0"/>
          <w:sz w:val="28"/>
          <w:szCs w:val="28"/>
          <w:highlight w:val="none"/>
          <w:shd w:val="clear" w:fill="FFFFFF"/>
          <w:vertAlign w:val="baseline"/>
        </w:rPr>
        <w:t>。</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（产品名称1）</w:t>
      </w:r>
      <w:r>
        <w:rPr>
          <w:rFonts w:hint="eastAsia" w:ascii="宋体" w:hAnsi="宋体" w:eastAsia="宋体" w:cs="宋体"/>
          <w:i w:val="0"/>
          <w:iCs w:val="0"/>
          <w:caps w:val="0"/>
          <w:color w:val="000000"/>
          <w:spacing w:val="0"/>
          <w:sz w:val="28"/>
          <w:szCs w:val="28"/>
          <w:highlight w:val="none"/>
          <w:shd w:val="clear" w:fill="FFFFFF"/>
          <w:vertAlign w:val="baseline"/>
        </w:rPr>
        <w:t>的</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（关键组件）</w:t>
      </w:r>
      <w:r>
        <w:rPr>
          <w:rFonts w:hint="eastAsia" w:ascii="宋体" w:hAnsi="宋体" w:eastAsia="宋体" w:cs="宋体"/>
          <w:i w:val="0"/>
          <w:iCs w:val="0"/>
          <w:caps w:val="0"/>
          <w:color w:val="000000"/>
          <w:spacing w:val="0"/>
          <w:sz w:val="28"/>
          <w:szCs w:val="28"/>
          <w:highlight w:val="none"/>
          <w:shd w:val="clear" w:fill="FFFFFF"/>
          <w:vertAlign w:val="baseline"/>
        </w:rPr>
        <w:t>在中国境内生产。</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（产品名称1）</w:t>
      </w:r>
      <w:r>
        <w:rPr>
          <w:rFonts w:hint="eastAsia" w:ascii="宋体" w:hAnsi="宋体" w:eastAsia="宋体" w:cs="宋体"/>
          <w:i w:val="0"/>
          <w:iCs w:val="0"/>
          <w:caps w:val="0"/>
          <w:color w:val="000000"/>
          <w:spacing w:val="0"/>
          <w:sz w:val="28"/>
          <w:szCs w:val="28"/>
          <w:highlight w:val="none"/>
          <w:shd w:val="clear" w:fill="FFFFFF"/>
          <w:vertAlign w:val="baseline"/>
        </w:rPr>
        <w:t>的</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（关键工序）</w:t>
      </w:r>
      <w:r>
        <w:rPr>
          <w:rFonts w:hint="eastAsia" w:ascii="宋体" w:hAnsi="宋体" w:eastAsia="宋体" w:cs="宋体"/>
          <w:i w:val="0"/>
          <w:iCs w:val="0"/>
          <w:caps w:val="0"/>
          <w:color w:val="000000"/>
          <w:spacing w:val="0"/>
          <w:sz w:val="28"/>
          <w:szCs w:val="28"/>
          <w:highlight w:val="none"/>
          <w:shd w:val="clear" w:fill="FFFFFF"/>
          <w:vertAlign w:val="baseline"/>
        </w:rPr>
        <w:t>在中国境内完成。</w:t>
      </w:r>
    </w:p>
    <w:p w14:paraId="3C4347B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highlight w:val="none"/>
          <w:shd w:val="clear" w:fill="FFFFFF"/>
          <w:vertAlign w:val="baseline"/>
        </w:rPr>
        <w:t>2.</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（产品名称2）</w:t>
      </w:r>
      <w:r>
        <w:rPr>
          <w:rFonts w:hint="eastAsia" w:ascii="宋体" w:hAnsi="宋体" w:eastAsia="宋体" w:cs="宋体"/>
          <w:i w:val="0"/>
          <w:iCs w:val="0"/>
          <w:caps w:val="0"/>
          <w:color w:val="000000"/>
          <w:spacing w:val="0"/>
          <w:sz w:val="28"/>
          <w:szCs w:val="28"/>
          <w:highlight w:val="none"/>
          <w:shd w:val="clear" w:fill="FFFFFF"/>
          <w:vertAlign w:val="baseline"/>
        </w:rPr>
        <w:t>，生产厂为</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（厂名）</w:t>
      </w:r>
      <w:r>
        <w:rPr>
          <w:rFonts w:hint="eastAsia" w:ascii="宋体" w:hAnsi="宋体" w:eastAsia="宋体" w:cs="宋体"/>
          <w:i w:val="0"/>
          <w:iCs w:val="0"/>
          <w:caps w:val="0"/>
          <w:color w:val="000000"/>
          <w:spacing w:val="0"/>
          <w:sz w:val="28"/>
          <w:szCs w:val="28"/>
          <w:highlight w:val="none"/>
          <w:shd w:val="clear" w:fill="FFFFFF"/>
          <w:vertAlign w:val="baseline"/>
        </w:rPr>
        <w:t>，厂址为</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（生产厂址）</w:t>
      </w:r>
      <w:r>
        <w:rPr>
          <w:rFonts w:hint="eastAsia" w:ascii="宋体" w:hAnsi="宋体" w:eastAsia="宋体" w:cs="宋体"/>
          <w:i w:val="0"/>
          <w:iCs w:val="0"/>
          <w:caps w:val="0"/>
          <w:color w:val="000000"/>
          <w:spacing w:val="0"/>
          <w:sz w:val="28"/>
          <w:szCs w:val="28"/>
          <w:highlight w:val="none"/>
          <w:shd w:val="clear" w:fill="FFFFFF"/>
          <w:vertAlign w:val="baseline"/>
        </w:rPr>
        <w:t>。</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（产品名称2）</w:t>
      </w:r>
      <w:r>
        <w:rPr>
          <w:rFonts w:hint="eastAsia" w:ascii="宋体" w:hAnsi="宋体" w:eastAsia="宋体" w:cs="宋体"/>
          <w:i w:val="0"/>
          <w:iCs w:val="0"/>
          <w:caps w:val="0"/>
          <w:color w:val="000000"/>
          <w:spacing w:val="0"/>
          <w:sz w:val="28"/>
          <w:szCs w:val="28"/>
          <w:highlight w:val="none"/>
          <w:shd w:val="clear" w:fill="FFFFFF"/>
          <w:vertAlign w:val="baseline"/>
        </w:rPr>
        <w:t>的中国境内生产的组件成本占比</w:t>
      </w:r>
      <w:r>
        <w:rPr>
          <w:rFonts w:hint="eastAsia" w:ascii="宋体" w:hAnsi="宋体" w:eastAsia="宋体" w:cs="宋体"/>
          <w:i w:val="0"/>
          <w:iCs w:val="0"/>
          <w:caps w:val="0"/>
          <w:color w:val="000000"/>
          <w:spacing w:val="0"/>
          <w:sz w:val="28"/>
          <w:szCs w:val="28"/>
          <w:highlight w:val="none"/>
          <w:u w:val="single"/>
          <w:shd w:val="clear" w:fill="FFFFFF"/>
          <w:vertAlign w:val="baseline"/>
        </w:rPr>
        <w:t>≥</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（规定比例）</w:t>
      </w:r>
      <w:r>
        <w:rPr>
          <w:rFonts w:hint="eastAsia" w:ascii="宋体" w:hAnsi="宋体" w:eastAsia="宋体" w:cs="宋体"/>
          <w:i w:val="0"/>
          <w:iCs w:val="0"/>
          <w:caps w:val="0"/>
          <w:color w:val="000000"/>
          <w:spacing w:val="0"/>
          <w:sz w:val="28"/>
          <w:szCs w:val="28"/>
          <w:highlight w:val="none"/>
          <w:shd w:val="clear" w:fill="FFFFFF"/>
          <w:vertAlign w:val="baseline"/>
        </w:rPr>
        <w:t>。</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（产品名称2）</w:t>
      </w:r>
      <w:r>
        <w:rPr>
          <w:rFonts w:hint="eastAsia" w:ascii="宋体" w:hAnsi="宋体" w:eastAsia="宋体" w:cs="宋体"/>
          <w:i w:val="0"/>
          <w:iCs w:val="0"/>
          <w:caps w:val="0"/>
          <w:color w:val="000000"/>
          <w:spacing w:val="0"/>
          <w:sz w:val="28"/>
          <w:szCs w:val="28"/>
          <w:highlight w:val="none"/>
          <w:shd w:val="clear" w:fill="FFFFFF"/>
          <w:vertAlign w:val="baseline"/>
        </w:rPr>
        <w:t>的</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（关键组件）</w:t>
      </w:r>
      <w:r>
        <w:rPr>
          <w:rFonts w:hint="eastAsia" w:ascii="宋体" w:hAnsi="宋体" w:eastAsia="宋体" w:cs="宋体"/>
          <w:i w:val="0"/>
          <w:iCs w:val="0"/>
          <w:caps w:val="0"/>
          <w:color w:val="000000"/>
          <w:spacing w:val="0"/>
          <w:sz w:val="28"/>
          <w:szCs w:val="28"/>
          <w:highlight w:val="none"/>
          <w:shd w:val="clear" w:fill="FFFFFF"/>
          <w:vertAlign w:val="baseline"/>
        </w:rPr>
        <w:t>在中国境内生产。</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（产品名称2）</w:t>
      </w:r>
      <w:r>
        <w:rPr>
          <w:rFonts w:hint="eastAsia" w:ascii="宋体" w:hAnsi="宋体" w:eastAsia="宋体" w:cs="宋体"/>
          <w:i w:val="0"/>
          <w:iCs w:val="0"/>
          <w:caps w:val="0"/>
          <w:color w:val="000000"/>
          <w:spacing w:val="0"/>
          <w:sz w:val="28"/>
          <w:szCs w:val="28"/>
          <w:highlight w:val="none"/>
          <w:shd w:val="clear" w:fill="FFFFFF"/>
          <w:vertAlign w:val="baseline"/>
        </w:rPr>
        <w:t>的</w:t>
      </w:r>
      <w:r>
        <w:rPr>
          <w:rStyle w:val="32"/>
          <w:rFonts w:hint="eastAsia" w:ascii="宋体" w:hAnsi="宋体" w:eastAsia="宋体" w:cs="宋体"/>
          <w:i w:val="0"/>
          <w:iCs w:val="0"/>
          <w:caps w:val="0"/>
          <w:color w:val="000000"/>
          <w:spacing w:val="0"/>
          <w:sz w:val="28"/>
          <w:szCs w:val="28"/>
          <w:highlight w:val="none"/>
          <w:u w:val="single"/>
          <w:shd w:val="clear" w:fill="FFFFFF"/>
          <w:vertAlign w:val="baseline"/>
        </w:rPr>
        <w:t>（关键工序）</w:t>
      </w:r>
      <w:r>
        <w:rPr>
          <w:rFonts w:hint="eastAsia" w:ascii="宋体" w:hAnsi="宋体" w:eastAsia="宋体" w:cs="宋体"/>
          <w:i w:val="0"/>
          <w:iCs w:val="0"/>
          <w:caps w:val="0"/>
          <w:color w:val="000000"/>
          <w:spacing w:val="0"/>
          <w:sz w:val="28"/>
          <w:szCs w:val="28"/>
          <w:highlight w:val="none"/>
          <w:shd w:val="clear" w:fill="FFFFFF"/>
          <w:vertAlign w:val="baseline"/>
        </w:rPr>
        <w:t>在中国境内完成。</w:t>
      </w:r>
    </w:p>
    <w:p w14:paraId="0D732AB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highlight w:val="none"/>
          <w:shd w:val="clear" w:fill="FFFFFF"/>
          <w:vertAlign w:val="baseline"/>
        </w:rPr>
        <w:t>……</w:t>
      </w:r>
    </w:p>
    <w:p w14:paraId="5EB6D26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highlight w:val="none"/>
          <w:shd w:val="clear" w:fill="FFFFFF"/>
          <w:vertAlign w:val="baseline"/>
        </w:rPr>
        <w:t>本公司（单位）对上述声明内容的真实性负责。如有虚假，愿承担相应法律责任。</w:t>
      </w:r>
    </w:p>
    <w:p w14:paraId="7025E2E3">
      <w:pPr>
        <w:snapToGrid w:val="0"/>
        <w:spacing w:line="360" w:lineRule="auto"/>
        <w:outlineLvl w:val="9"/>
        <w:rPr>
          <w:rFonts w:hint="eastAsia" w:ascii="宋体" w:hAnsi="宋体" w:eastAsia="宋体" w:cs="宋体"/>
          <w:kern w:val="0"/>
          <w:sz w:val="28"/>
          <w:szCs w:val="28"/>
          <w:highlight w:val="none"/>
          <w:lang w:eastAsia="zh-CN"/>
        </w:rPr>
      </w:pPr>
    </w:p>
    <w:p w14:paraId="3C206925">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6EC661AA">
      <w:pPr>
        <w:snapToGrid w:val="0"/>
        <w:spacing w:line="360" w:lineRule="auto"/>
        <w:ind w:left="0" w:leftChars="0" w:firstLine="4620" w:firstLineChars="16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14:paraId="354A34D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right="0" w:firstLine="480" w:firstLineChars="200"/>
        <w:jc w:val="both"/>
        <w:textAlignment w:val="baseline"/>
        <w:rPr>
          <w:rFonts w:hint="default" w:ascii="宋体" w:hAnsi="宋体" w:eastAsia="宋体" w:cs="宋体"/>
          <w:i w:val="0"/>
          <w:iCs w:val="0"/>
          <w:caps w:val="0"/>
          <w:color w:val="000000"/>
          <w:spacing w:val="0"/>
          <w:sz w:val="24"/>
          <w:szCs w:val="24"/>
          <w:highlight w:val="none"/>
          <w:shd w:val="clear" w:fill="FFFFFF"/>
          <w:vertAlign w:val="baseline"/>
          <w:lang w:val="en-US" w:eastAsia="zh-CN"/>
        </w:rPr>
      </w:pPr>
      <w:r>
        <w:rPr>
          <w:rFonts w:hint="eastAsia" w:ascii="宋体" w:hAnsi="宋体" w:eastAsia="宋体" w:cs="宋体"/>
          <w:i w:val="0"/>
          <w:iCs w:val="0"/>
          <w:caps w:val="0"/>
          <w:color w:val="000000"/>
          <w:spacing w:val="0"/>
          <w:sz w:val="24"/>
          <w:szCs w:val="24"/>
          <w:highlight w:val="none"/>
          <w:shd w:val="clear" w:fill="FFFFFF"/>
          <w:vertAlign w:val="baseline"/>
          <w:lang w:val="en-US" w:eastAsia="zh-CN"/>
        </w:rPr>
        <w:t>注：</w:t>
      </w:r>
    </w:p>
    <w:p w14:paraId="7A55F82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leftChars="0" w:right="0" w:firstLine="420" w:firstLineChars="175"/>
        <w:jc w:val="both"/>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1.产品如有型号，请在“产品名称”栏一并填写。</w:t>
      </w:r>
    </w:p>
    <w:p w14:paraId="4B12A61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2.生产厂名与厂址应与生产厂营业执照载明的相关信息保持一致。</w:t>
      </w:r>
    </w:p>
    <w:p w14:paraId="09283DB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3.该产品的中国境内生产的组件成本占比相关要求实施前，“规定比例”栏可不填，下同。</w:t>
      </w:r>
    </w:p>
    <w:p w14:paraId="5FC619C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4.该产品的关键组件要求实施前，“关键组件”栏可不填，下同。</w:t>
      </w:r>
    </w:p>
    <w:p w14:paraId="049F54F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vertAlign w:val="baseline"/>
        </w:rPr>
        <w:t>5.该产品的关键工序要求实施前，“关键工序”栏可不填，下同。</w:t>
      </w:r>
    </w:p>
    <w:p w14:paraId="242E9405">
      <w:pPr>
        <w:spacing w:before="92" w:line="417" w:lineRule="auto"/>
        <w:ind w:right="100"/>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附件3</w:t>
      </w:r>
    </w:p>
    <w:p w14:paraId="2C91BE40">
      <w:pPr>
        <w:spacing w:before="92" w:line="417" w:lineRule="auto"/>
        <w:ind w:right="100"/>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pPr>
      <w:r>
        <w:rPr>
          <w:rFonts w:hint="eastAsia" w:ascii="宋体" w:hAnsi="宋体" w:cs="宋体"/>
          <w:b/>
          <w:bCs/>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当采购项目或者采购包中含有多种产品的，供应商还应当提供本承诺函，格式内容仅供参考</w:t>
      </w:r>
      <w:r>
        <w:rPr>
          <w:rFonts w:hint="eastAsia" w:ascii="宋体" w:hAnsi="宋体" w:cs="宋体"/>
          <w:b/>
          <w:bCs/>
          <w:i w:val="0"/>
          <w:iCs w:val="0"/>
          <w:caps w:val="0"/>
          <w:color w:val="000000"/>
          <w:spacing w:val="0"/>
          <w:kern w:val="0"/>
          <w:sz w:val="28"/>
          <w:szCs w:val="28"/>
          <w:highlight w:val="none"/>
          <w:shd w:val="clear" w:fill="FFFFFF"/>
          <w:vertAlign w:val="baseline"/>
          <w:lang w:val="en-US" w:eastAsia="zh-CN" w:bidi="ar-SA"/>
        </w:rPr>
        <w:t>）</w:t>
      </w:r>
    </w:p>
    <w:p w14:paraId="4EFEB319">
      <w:pPr>
        <w:spacing w:before="34" w:line="222" w:lineRule="auto"/>
        <w:jc w:val="cente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pPr>
    </w:p>
    <w:p w14:paraId="605EF0FE">
      <w:pPr>
        <w:spacing w:before="34" w:line="222" w:lineRule="auto"/>
        <w:jc w:val="cente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关于本国产品比例的承诺函</w:t>
      </w:r>
      <w:r>
        <w:rPr>
          <w:rFonts w:hint="eastAsia" w:ascii="宋体" w:hAnsi="宋体" w:cs="宋体"/>
          <w:b/>
          <w:bCs/>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如适用</w:t>
      </w:r>
      <w:r>
        <w:rPr>
          <w:rFonts w:hint="eastAsia" w:ascii="宋体" w:hAnsi="宋体" w:cs="宋体"/>
          <w:b/>
          <w:bCs/>
          <w:i w:val="0"/>
          <w:iCs w:val="0"/>
          <w:caps w:val="0"/>
          <w:color w:val="000000"/>
          <w:spacing w:val="0"/>
          <w:kern w:val="0"/>
          <w:sz w:val="28"/>
          <w:szCs w:val="28"/>
          <w:highlight w:val="none"/>
          <w:shd w:val="clear" w:fill="FFFFFF"/>
          <w:vertAlign w:val="baseline"/>
          <w:lang w:val="en-US" w:eastAsia="zh-CN" w:bidi="ar-SA"/>
        </w:rPr>
        <w:t>）</w:t>
      </w:r>
    </w:p>
    <w:p w14:paraId="57FE3DA3">
      <w:pPr>
        <w:pStyle w:val="9"/>
        <w:spacing w:line="330" w:lineRule="auto"/>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p>
    <w:p w14:paraId="36B27C7C">
      <w:pPr>
        <w:spacing w:before="79" w:line="356" w:lineRule="auto"/>
        <w:ind w:left="39" w:right="92" w:firstLine="568" w:firstLineChars="203"/>
        <w:jc w:val="both"/>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本公司</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单位</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郑重承诺，根据《国务院办公厅关于在政府采购中实施本国产品标准及相关政策的通知》</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国办发〔2025〕34号</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的规定，本公司</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单位</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提供的符合本国产品标准的产品成本之和占提供的全部产品成本之和的比例达到80%以上。</w:t>
      </w:r>
    </w:p>
    <w:p w14:paraId="4E97211D">
      <w:pPr>
        <w:snapToGrid w:val="0"/>
        <w:spacing w:line="360" w:lineRule="auto"/>
        <w:ind w:firstLine="560" w:firstLineChars="200"/>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本公司</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单位</w:t>
      </w:r>
      <w:r>
        <w:rPr>
          <w:rFonts w:hint="eastAsia" w:ascii="宋体" w:hAnsi="宋体" w:cs="宋体"/>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对上述承诺内容的真实性负责。如有虚假，愿承担相应法律责任。</w:t>
      </w:r>
    </w:p>
    <w:p w14:paraId="4BE7A0B9">
      <w:pPr>
        <w:snapToGrid w:val="0"/>
        <w:spacing w:line="360" w:lineRule="auto"/>
        <w:ind w:left="0" w:leftChars="0" w:firstLine="4620" w:firstLineChars="1650"/>
        <w:outlineLvl w:val="9"/>
        <w:rPr>
          <w:rFonts w:hint="eastAsia" w:ascii="宋体" w:hAnsi="宋体" w:eastAsia="宋体" w:cs="宋体"/>
          <w:kern w:val="0"/>
          <w:sz w:val="28"/>
          <w:szCs w:val="28"/>
          <w:highlight w:val="none"/>
          <w:lang w:eastAsia="zh-CN"/>
        </w:rPr>
      </w:pPr>
    </w:p>
    <w:p w14:paraId="3F1A4B91">
      <w:pPr>
        <w:snapToGrid w:val="0"/>
        <w:spacing w:line="360" w:lineRule="auto"/>
        <w:ind w:left="0" w:leftChars="0" w:firstLine="4620" w:firstLineChars="1650"/>
        <w:outlineLvl w:val="9"/>
        <w:rPr>
          <w:rFonts w:hint="eastAsia" w:ascii="宋体" w:hAnsi="宋体" w:eastAsia="宋体" w:cs="宋体"/>
          <w:kern w:val="0"/>
          <w:sz w:val="28"/>
          <w:szCs w:val="28"/>
          <w:highlight w:val="none"/>
          <w:lang w:eastAsia="zh-CN"/>
        </w:rPr>
      </w:pPr>
    </w:p>
    <w:p w14:paraId="13593974">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2413212E">
      <w:pPr>
        <w:snapToGrid w:val="0"/>
        <w:spacing w:line="360" w:lineRule="auto"/>
        <w:ind w:left="0" w:leftChars="0" w:firstLine="4620" w:firstLineChars="1650"/>
        <w:rPr>
          <w:rFonts w:hint="eastAsia" w:ascii="宋体" w:hAnsi="宋体" w:eastAsia="宋体" w:cs="宋体"/>
          <w:sz w:val="28"/>
          <w:szCs w:val="28"/>
          <w:highlight w:val="none"/>
        </w:rPr>
      </w:pPr>
      <w:r>
        <w:rPr>
          <w:rFonts w:hint="eastAsia" w:ascii="宋体" w:hAnsi="宋体" w:eastAsia="宋体" w:cs="宋体"/>
          <w:sz w:val="28"/>
          <w:szCs w:val="28"/>
          <w:highlight w:val="none"/>
        </w:rPr>
        <w:t>日      期：</w:t>
      </w:r>
    </w:p>
    <w:p w14:paraId="20F0FDB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0CA91627">
      <w:pPr>
        <w:spacing w:before="92" w:line="417" w:lineRule="auto"/>
        <w:ind w:right="100"/>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附件4</w:t>
      </w:r>
    </w:p>
    <w:p w14:paraId="44093B61">
      <w:pPr>
        <w:spacing w:before="79" w:line="356" w:lineRule="auto"/>
        <w:ind w:right="92"/>
        <w:jc w:val="cente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本国产品标准有关证明材料</w:t>
      </w:r>
      <w:r>
        <w:rPr>
          <w:rFonts w:hint="eastAsia" w:ascii="宋体" w:hAnsi="宋体" w:cs="宋体"/>
          <w:b/>
          <w:bCs/>
          <w:i w:val="0"/>
          <w:iCs w:val="0"/>
          <w:caps w:val="0"/>
          <w:color w:val="000000"/>
          <w:spacing w:val="0"/>
          <w:kern w:val="0"/>
          <w:sz w:val="28"/>
          <w:szCs w:val="28"/>
          <w:highlight w:val="none"/>
          <w:shd w:val="clear" w:fill="FFFFFF"/>
          <w:vertAlign w:val="baseline"/>
          <w:lang w:val="en-US" w:eastAsia="zh-CN" w:bidi="ar-SA"/>
        </w:rPr>
        <w:t>（</w:t>
      </w:r>
      <w:r>
        <w:rPr>
          <w:rFonts w:hint="eastAsia" w:ascii="宋体" w:hAnsi="宋体" w:eastAsia="宋体" w:cs="宋体"/>
          <w:b/>
          <w:bCs/>
          <w:i w:val="0"/>
          <w:iCs w:val="0"/>
          <w:caps w:val="0"/>
          <w:color w:val="000000"/>
          <w:spacing w:val="0"/>
          <w:kern w:val="0"/>
          <w:sz w:val="28"/>
          <w:szCs w:val="28"/>
          <w:highlight w:val="none"/>
          <w:shd w:val="clear" w:fill="FFFFFF"/>
          <w:vertAlign w:val="baseline"/>
          <w:lang w:val="en-US" w:eastAsia="zh-CN" w:bidi="ar-SA"/>
        </w:rPr>
        <w:t>如适用</w:t>
      </w:r>
      <w:r>
        <w:rPr>
          <w:rFonts w:hint="eastAsia" w:ascii="宋体" w:hAnsi="宋体" w:cs="宋体"/>
          <w:b/>
          <w:bCs/>
          <w:i w:val="0"/>
          <w:iCs w:val="0"/>
          <w:caps w:val="0"/>
          <w:color w:val="000000"/>
          <w:spacing w:val="0"/>
          <w:kern w:val="0"/>
          <w:sz w:val="28"/>
          <w:szCs w:val="28"/>
          <w:highlight w:val="none"/>
          <w:shd w:val="clear" w:fill="FFFFFF"/>
          <w:vertAlign w:val="baseline"/>
          <w:lang w:val="en-US" w:eastAsia="zh-CN" w:bidi="ar-SA"/>
        </w:rPr>
        <w:t>）</w:t>
      </w:r>
    </w:p>
    <w:p w14:paraId="3389BD55">
      <w:pPr>
        <w:spacing w:before="79" w:line="356" w:lineRule="auto"/>
        <w:ind w:left="39" w:right="92" w:firstLine="568" w:firstLineChars="203"/>
        <w:jc w:val="both"/>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p>
    <w:p w14:paraId="259996F3">
      <w:pPr>
        <w:spacing w:before="79" w:line="356" w:lineRule="auto"/>
        <w:ind w:left="39" w:right="92" w:firstLine="568" w:firstLineChars="203"/>
        <w:jc w:val="both"/>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1.供应商认为需提供的其他资料。</w:t>
      </w:r>
    </w:p>
    <w:p w14:paraId="20B0AEC8">
      <w:pPr>
        <w:spacing w:before="79" w:line="356" w:lineRule="auto"/>
        <w:ind w:left="39" w:right="92" w:firstLine="568" w:firstLineChars="203"/>
        <w:jc w:val="both"/>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t>2.财政部会同有关部门规定的有关证明文件。</w:t>
      </w:r>
    </w:p>
    <w:p w14:paraId="099BA739">
      <w:pPr>
        <w:spacing w:before="79" w:line="356" w:lineRule="auto"/>
        <w:ind w:left="39" w:right="92" w:firstLine="985" w:firstLineChars="352"/>
        <w:jc w:val="both"/>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SA"/>
        </w:rPr>
      </w:pPr>
    </w:p>
    <w:sectPr>
      <w:footerReference r:id="rId8" w:type="default"/>
      <w:footerReference r:id="rId9" w:type="even"/>
      <w:pgSz w:w="11906" w:h="16838"/>
      <w:pgMar w:top="1091" w:right="1228" w:bottom="1400" w:left="12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68B45">
    <w:pPr>
      <w:pStyle w:val="17"/>
      <w:ind w:right="360"/>
      <w:rPr>
        <w:rFonts w:hint="eastAsia"/>
        <w:u w:val="single"/>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1A752">
    <w:pPr>
      <w:pStyle w:val="17"/>
      <w:framePr w:wrap="around" w:vAnchor="text" w:hAnchor="margin" w:xAlign="center" w:y="1"/>
      <w:rPr>
        <w:rStyle w:val="31"/>
      </w:rPr>
    </w:pPr>
    <w:r>
      <w:fldChar w:fldCharType="begin"/>
    </w:r>
    <w:r>
      <w:rPr>
        <w:rStyle w:val="31"/>
      </w:rPr>
      <w:instrText xml:space="preserve">PAGE  </w:instrText>
    </w:r>
    <w:r>
      <w:fldChar w:fldCharType="separate"/>
    </w:r>
    <w:r>
      <w:fldChar w:fldCharType="end"/>
    </w:r>
  </w:p>
  <w:p w14:paraId="573511F0">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B87F">
    <w:pPr>
      <w:pStyle w:val="17"/>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E4A7A">
    <w:pPr>
      <w:pStyle w:val="17"/>
      <w:ind w:right="360"/>
      <w:rPr>
        <w:rFonts w:hint="eastAsia"/>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E56C2">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DE56C2">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2CCE">
    <w:pPr>
      <w:pStyle w:val="1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B032F">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DB032F">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0457">
    <w:pPr>
      <w:pStyle w:val="17"/>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8B0DE">
                          <w:pPr>
                            <w:pStyle w:val="17"/>
                          </w:pPr>
                          <w:r>
                            <w:t xml:space="preserve">第 </w:t>
                          </w:r>
                          <w:r>
                            <w:fldChar w:fldCharType="begin"/>
                          </w:r>
                          <w:r>
                            <w:instrText xml:space="preserve"> PAGE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98B0DE">
                    <w:pPr>
                      <w:pStyle w:val="17"/>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DC234">
    <w:pPr>
      <w:pStyle w:val="17"/>
      <w:framePr w:wrap="around" w:vAnchor="text" w:hAnchor="margin" w:xAlign="center" w:y="1"/>
      <w:rPr>
        <w:rStyle w:val="31"/>
      </w:rPr>
    </w:pPr>
    <w:r>
      <w:fldChar w:fldCharType="begin"/>
    </w:r>
    <w:r>
      <w:rPr>
        <w:rStyle w:val="31"/>
      </w:rPr>
      <w:instrText xml:space="preserve">PAGE  </w:instrText>
    </w:r>
    <w:r>
      <w:fldChar w:fldCharType="separate"/>
    </w:r>
    <w:r>
      <w:fldChar w:fldCharType="end"/>
    </w:r>
  </w:p>
  <w:p w14:paraId="53AAEEA9">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BF8E8"/>
    <w:multiLevelType w:val="singleLevel"/>
    <w:tmpl w:val="8C5BF8E8"/>
    <w:lvl w:ilvl="0" w:tentative="0">
      <w:start w:val="3"/>
      <w:numFmt w:val="chineseCounting"/>
      <w:suff w:val="space"/>
      <w:lvlText w:val="（%1）"/>
      <w:lvlJc w:val="left"/>
      <w:rPr>
        <w:rFonts w:hint="eastAsia"/>
      </w:rPr>
    </w:lvl>
  </w:abstractNum>
  <w:abstractNum w:abstractNumId="1">
    <w:nsid w:val="420C153B"/>
    <w:multiLevelType w:val="multilevel"/>
    <w:tmpl w:val="420C153B"/>
    <w:lvl w:ilvl="0" w:tentative="0">
      <w:start w:val="1"/>
      <w:numFmt w:val="decimal"/>
      <w:pStyle w:val="3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b80a588c-9453-4c17-a001-38700c79d626"/>
  </w:docVars>
  <w:rsids>
    <w:rsidRoot w:val="379E2EFB"/>
    <w:rsid w:val="006911F9"/>
    <w:rsid w:val="010076D2"/>
    <w:rsid w:val="012B64AF"/>
    <w:rsid w:val="017756E3"/>
    <w:rsid w:val="02334AD9"/>
    <w:rsid w:val="02765207"/>
    <w:rsid w:val="02EF2E40"/>
    <w:rsid w:val="035B12CD"/>
    <w:rsid w:val="03A80D94"/>
    <w:rsid w:val="03CF356B"/>
    <w:rsid w:val="04635ABA"/>
    <w:rsid w:val="04F467AF"/>
    <w:rsid w:val="057272FF"/>
    <w:rsid w:val="057B5C57"/>
    <w:rsid w:val="07724E37"/>
    <w:rsid w:val="08352400"/>
    <w:rsid w:val="08B03E69"/>
    <w:rsid w:val="08C21993"/>
    <w:rsid w:val="09D20743"/>
    <w:rsid w:val="0A3F1B23"/>
    <w:rsid w:val="0AB14230"/>
    <w:rsid w:val="0BCE447B"/>
    <w:rsid w:val="0C701441"/>
    <w:rsid w:val="0CA57A5D"/>
    <w:rsid w:val="0FE50EF5"/>
    <w:rsid w:val="0FED5A55"/>
    <w:rsid w:val="107B7472"/>
    <w:rsid w:val="10952D81"/>
    <w:rsid w:val="10BC0D1C"/>
    <w:rsid w:val="11551C08"/>
    <w:rsid w:val="11A97BAB"/>
    <w:rsid w:val="13B21532"/>
    <w:rsid w:val="140910E2"/>
    <w:rsid w:val="1481736F"/>
    <w:rsid w:val="14BB3A98"/>
    <w:rsid w:val="14C67863"/>
    <w:rsid w:val="16351097"/>
    <w:rsid w:val="1637256D"/>
    <w:rsid w:val="178A1224"/>
    <w:rsid w:val="19D810B5"/>
    <w:rsid w:val="1AF95B35"/>
    <w:rsid w:val="1B2B4BC8"/>
    <w:rsid w:val="1B4C106E"/>
    <w:rsid w:val="1BA03569"/>
    <w:rsid w:val="1D0936F0"/>
    <w:rsid w:val="1D7951F1"/>
    <w:rsid w:val="1D9B4147"/>
    <w:rsid w:val="1DBC3C1D"/>
    <w:rsid w:val="1E7D05B9"/>
    <w:rsid w:val="1E7E6D67"/>
    <w:rsid w:val="1E94500C"/>
    <w:rsid w:val="1F4C72A2"/>
    <w:rsid w:val="1F8E739B"/>
    <w:rsid w:val="20FF6AC5"/>
    <w:rsid w:val="216830DB"/>
    <w:rsid w:val="21AF6AB6"/>
    <w:rsid w:val="21CB33A1"/>
    <w:rsid w:val="22196B24"/>
    <w:rsid w:val="22884B9B"/>
    <w:rsid w:val="229D3B01"/>
    <w:rsid w:val="23187858"/>
    <w:rsid w:val="237D2742"/>
    <w:rsid w:val="23D33904"/>
    <w:rsid w:val="23F5677C"/>
    <w:rsid w:val="24F15052"/>
    <w:rsid w:val="25457290"/>
    <w:rsid w:val="258129BE"/>
    <w:rsid w:val="26744AC1"/>
    <w:rsid w:val="268D4216"/>
    <w:rsid w:val="276A3A60"/>
    <w:rsid w:val="27A91530"/>
    <w:rsid w:val="27B33B56"/>
    <w:rsid w:val="28F76B16"/>
    <w:rsid w:val="292B12E6"/>
    <w:rsid w:val="298A1EC2"/>
    <w:rsid w:val="29941F7A"/>
    <w:rsid w:val="29A841FB"/>
    <w:rsid w:val="2A7C19A5"/>
    <w:rsid w:val="2C821048"/>
    <w:rsid w:val="2DAF2092"/>
    <w:rsid w:val="2E8D3101"/>
    <w:rsid w:val="2EC60D59"/>
    <w:rsid w:val="2F1C7CE4"/>
    <w:rsid w:val="2F7215C9"/>
    <w:rsid w:val="3005243D"/>
    <w:rsid w:val="331A6D57"/>
    <w:rsid w:val="334934D5"/>
    <w:rsid w:val="339B1FEE"/>
    <w:rsid w:val="341E35B3"/>
    <w:rsid w:val="35355DED"/>
    <w:rsid w:val="365E6B01"/>
    <w:rsid w:val="379A6E97"/>
    <w:rsid w:val="379E2EFB"/>
    <w:rsid w:val="37D906E9"/>
    <w:rsid w:val="3845787B"/>
    <w:rsid w:val="385B4C08"/>
    <w:rsid w:val="38A15384"/>
    <w:rsid w:val="38AD7709"/>
    <w:rsid w:val="3A4D7408"/>
    <w:rsid w:val="3A754AB1"/>
    <w:rsid w:val="3A8A13AB"/>
    <w:rsid w:val="3B4216CD"/>
    <w:rsid w:val="3B5D33D8"/>
    <w:rsid w:val="3C1254FE"/>
    <w:rsid w:val="3CA11B1D"/>
    <w:rsid w:val="3CE05DC4"/>
    <w:rsid w:val="3D225437"/>
    <w:rsid w:val="3E0025C1"/>
    <w:rsid w:val="3E050A8F"/>
    <w:rsid w:val="3E1A55A7"/>
    <w:rsid w:val="3EAA1618"/>
    <w:rsid w:val="3F3D4270"/>
    <w:rsid w:val="406B52E0"/>
    <w:rsid w:val="41813302"/>
    <w:rsid w:val="41DD6D76"/>
    <w:rsid w:val="4250313D"/>
    <w:rsid w:val="42BC5BB9"/>
    <w:rsid w:val="4436263E"/>
    <w:rsid w:val="44F93EC7"/>
    <w:rsid w:val="456A2A98"/>
    <w:rsid w:val="45FF7AB0"/>
    <w:rsid w:val="462431C5"/>
    <w:rsid w:val="4644078B"/>
    <w:rsid w:val="46787397"/>
    <w:rsid w:val="481707B9"/>
    <w:rsid w:val="491178F3"/>
    <w:rsid w:val="4A025F16"/>
    <w:rsid w:val="4A45201C"/>
    <w:rsid w:val="4AAC469A"/>
    <w:rsid w:val="4C616129"/>
    <w:rsid w:val="4C820DDF"/>
    <w:rsid w:val="4E5840C4"/>
    <w:rsid w:val="531B7AA5"/>
    <w:rsid w:val="552835D6"/>
    <w:rsid w:val="55B9251D"/>
    <w:rsid w:val="55DF7457"/>
    <w:rsid w:val="561E3D99"/>
    <w:rsid w:val="56C2286A"/>
    <w:rsid w:val="56E13606"/>
    <w:rsid w:val="56F776A6"/>
    <w:rsid w:val="57120EBC"/>
    <w:rsid w:val="571E21C5"/>
    <w:rsid w:val="57332BFF"/>
    <w:rsid w:val="57BA74E2"/>
    <w:rsid w:val="57C3117E"/>
    <w:rsid w:val="58F6705C"/>
    <w:rsid w:val="59605654"/>
    <w:rsid w:val="5A59670F"/>
    <w:rsid w:val="5B21162A"/>
    <w:rsid w:val="5B434666"/>
    <w:rsid w:val="5C682963"/>
    <w:rsid w:val="5D63417B"/>
    <w:rsid w:val="5E3A01EE"/>
    <w:rsid w:val="5EC26CA7"/>
    <w:rsid w:val="5F900024"/>
    <w:rsid w:val="602D281F"/>
    <w:rsid w:val="60C05091"/>
    <w:rsid w:val="620E6F7B"/>
    <w:rsid w:val="62F35FA1"/>
    <w:rsid w:val="63B80337"/>
    <w:rsid w:val="63E458EA"/>
    <w:rsid w:val="641D4146"/>
    <w:rsid w:val="64B67BD9"/>
    <w:rsid w:val="65471DFE"/>
    <w:rsid w:val="663561DC"/>
    <w:rsid w:val="674F1B70"/>
    <w:rsid w:val="67747082"/>
    <w:rsid w:val="69A753F0"/>
    <w:rsid w:val="6A311920"/>
    <w:rsid w:val="6A650461"/>
    <w:rsid w:val="6AA609B2"/>
    <w:rsid w:val="6AAB1DF7"/>
    <w:rsid w:val="6AE56C29"/>
    <w:rsid w:val="6B68459F"/>
    <w:rsid w:val="6C0044BD"/>
    <w:rsid w:val="6CBC6374"/>
    <w:rsid w:val="6D104316"/>
    <w:rsid w:val="6D567859"/>
    <w:rsid w:val="6D602DD9"/>
    <w:rsid w:val="6DDE055E"/>
    <w:rsid w:val="6E4B4CD1"/>
    <w:rsid w:val="6E6935BC"/>
    <w:rsid w:val="6EA65FA3"/>
    <w:rsid w:val="6F5F17D3"/>
    <w:rsid w:val="6F616041"/>
    <w:rsid w:val="6FA752D8"/>
    <w:rsid w:val="6FC22F83"/>
    <w:rsid w:val="70021457"/>
    <w:rsid w:val="74282C94"/>
    <w:rsid w:val="74652BE6"/>
    <w:rsid w:val="748E1F49"/>
    <w:rsid w:val="78996875"/>
    <w:rsid w:val="79261DE0"/>
    <w:rsid w:val="7A4C1975"/>
    <w:rsid w:val="7A74423E"/>
    <w:rsid w:val="7B813A05"/>
    <w:rsid w:val="7B940C71"/>
    <w:rsid w:val="7C9B6AAB"/>
    <w:rsid w:val="7E6C5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41"/>
    <w:qFormat/>
    <w:uiPriority w:val="9"/>
    <w:pPr>
      <w:keepNext/>
      <w:keepLines/>
      <w:spacing w:before="340" w:after="330" w:line="578" w:lineRule="auto"/>
      <w:outlineLvl w:val="0"/>
    </w:pPr>
    <w:rPr>
      <w:rFonts w:ascii="Calibri" w:hAnsi="Calibri" w:eastAsia="宋体" w:cs="Times New Roman"/>
      <w:b/>
      <w:bCs/>
      <w:kern w:val="44"/>
      <w:sz w:val="44"/>
      <w:szCs w:val="44"/>
      <w:lang w:val="en-US" w:eastAsia="zh-CN" w:bidi="ar-SA"/>
    </w:rPr>
  </w:style>
  <w:style w:type="paragraph" w:styleId="4">
    <w:name w:val="heading 2"/>
    <w:basedOn w:val="1"/>
    <w:next w:val="5"/>
    <w:link w:val="4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line="416" w:lineRule="auto"/>
      <w:outlineLvl w:val="2"/>
    </w:pPr>
    <w:rPr>
      <w:rFonts w:ascii="Calibri" w:hAnsi="Calibri" w:cs="Times New Roman"/>
      <w:b/>
      <w:bCs/>
      <w:sz w:val="32"/>
      <w:szCs w:val="32"/>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6">
    <w:name w:val="table of authorities"/>
    <w:basedOn w:val="1"/>
    <w:next w:val="1"/>
    <w:qFormat/>
    <w:uiPriority w:val="0"/>
    <w:pPr>
      <w:spacing w:line="365" w:lineRule="atLeast"/>
      <w:ind w:left="420" w:leftChars="200"/>
      <w:textAlignment w:val="bottom"/>
    </w:pPr>
    <w:rPr>
      <w:kern w:val="0"/>
    </w:rPr>
  </w:style>
  <w:style w:type="paragraph" w:styleId="7">
    <w:name w:val="toa heading"/>
    <w:basedOn w:val="1"/>
    <w:next w:val="1"/>
    <w:qFormat/>
    <w:uiPriority w:val="0"/>
    <w:pPr>
      <w:spacing w:before="120"/>
    </w:pPr>
    <w:rPr>
      <w:rFonts w:ascii="Arial" w:hAnsi="Arial" w:cs="Arial"/>
      <w:sz w:val="24"/>
    </w:rPr>
  </w:style>
  <w:style w:type="paragraph" w:styleId="8">
    <w:name w:val="annotation text"/>
    <w:basedOn w:val="1"/>
    <w:next w:val="1"/>
    <w:semiHidden/>
    <w:qFormat/>
    <w:uiPriority w:val="0"/>
    <w:pPr>
      <w:jc w:val="left"/>
    </w:pPr>
    <w:rPr>
      <w:rFonts w:ascii="Calibri" w:hAnsi="Calibri"/>
      <w:szCs w:val="22"/>
    </w:rPr>
  </w:style>
  <w:style w:type="paragraph" w:styleId="9">
    <w:name w:val="Body Text"/>
    <w:basedOn w:val="1"/>
    <w:qFormat/>
    <w:uiPriority w:val="0"/>
    <w:pPr>
      <w:spacing w:after="120"/>
    </w:pPr>
  </w:style>
  <w:style w:type="paragraph" w:styleId="10">
    <w:name w:val="Body Text Indent"/>
    <w:basedOn w:val="1"/>
    <w:next w:val="11"/>
    <w:unhideWhenUsed/>
    <w:qFormat/>
    <w:uiPriority w:val="99"/>
    <w:pPr>
      <w:spacing w:after="120" w:afterLines="0"/>
      <w:ind w:left="420" w:leftChars="200"/>
    </w:pPr>
  </w:style>
  <w:style w:type="paragraph" w:styleId="11">
    <w:name w:val="envelope return"/>
    <w:basedOn w:val="1"/>
    <w:qFormat/>
    <w:uiPriority w:val="0"/>
    <w:rPr>
      <w:rFonts w:ascii="Arial" w:hAnsi="Arial"/>
    </w:rPr>
  </w:style>
  <w:style w:type="paragraph" w:styleId="12">
    <w:name w:val="toc 3"/>
    <w:basedOn w:val="1"/>
    <w:next w:val="1"/>
    <w:unhideWhenUsed/>
    <w:qFormat/>
    <w:uiPriority w:val="39"/>
    <w:pPr>
      <w:ind w:left="840" w:leftChars="400"/>
    </w:pPr>
  </w:style>
  <w:style w:type="paragraph" w:styleId="13">
    <w:name w:val="Plain Text"/>
    <w:basedOn w:val="1"/>
    <w:unhideWhenUsed/>
    <w:qFormat/>
    <w:uiPriority w:val="99"/>
    <w:rPr>
      <w:rFonts w:ascii="宋体" w:hAnsi="Courier New"/>
      <w:szCs w:val="20"/>
    </w:rPr>
  </w:style>
  <w:style w:type="paragraph" w:styleId="14">
    <w:name w:val="Date"/>
    <w:basedOn w:val="1"/>
    <w:next w:val="1"/>
    <w:qFormat/>
    <w:uiPriority w:val="0"/>
    <w:pPr>
      <w:ind w:left="100" w:leftChars="2500"/>
    </w:pPr>
    <w:rPr>
      <w:b/>
      <w:bCs/>
      <w:sz w:val="36"/>
      <w:szCs w:val="20"/>
    </w:rPr>
  </w:style>
  <w:style w:type="paragraph" w:styleId="15">
    <w:name w:val="Body Text Indent 2"/>
    <w:basedOn w:val="1"/>
    <w:next w:val="16"/>
    <w:qFormat/>
    <w:uiPriority w:val="0"/>
    <w:pPr>
      <w:spacing w:after="120" w:line="480" w:lineRule="auto"/>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kern w:val="0"/>
      <w:sz w:val="24"/>
    </w:rPr>
  </w:style>
  <w:style w:type="paragraph" w:styleId="17">
    <w:name w:val="footer"/>
    <w:basedOn w:val="1"/>
    <w:unhideWhenUsed/>
    <w:qFormat/>
    <w:uiPriority w:val="0"/>
    <w:pPr>
      <w:tabs>
        <w:tab w:val="center" w:pos="4153"/>
        <w:tab w:val="right" w:pos="8306"/>
      </w:tabs>
      <w:snapToGrid w:val="0"/>
      <w:jc w:val="left"/>
    </w:pPr>
    <w:rPr>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unhideWhenUsed/>
    <w:qFormat/>
    <w:uiPriority w:val="39"/>
  </w:style>
  <w:style w:type="paragraph" w:styleId="20">
    <w:name w:val="toc 2"/>
    <w:basedOn w:val="1"/>
    <w:next w:val="1"/>
    <w:unhideWhenUsed/>
    <w:qFormat/>
    <w:uiPriority w:val="39"/>
    <w:pPr>
      <w:ind w:left="420" w:leftChars="200"/>
    </w:pPr>
  </w:style>
  <w:style w:type="paragraph" w:styleId="21">
    <w:name w:val="toc 9"/>
    <w:basedOn w:val="1"/>
    <w:next w:val="1"/>
    <w:qFormat/>
    <w:uiPriority w:val="0"/>
    <w:pPr>
      <w:wordWrap w:val="0"/>
      <w:ind w:left="1183"/>
    </w:pPr>
  </w:style>
  <w:style w:type="paragraph" w:styleId="22">
    <w:name w:val="Body Text 2"/>
    <w:basedOn w:val="1"/>
    <w:next w:val="21"/>
    <w:qFormat/>
    <w:uiPriority w:val="0"/>
    <w:pPr>
      <w:spacing w:after="120" w:afterLines="0" w:afterAutospacing="0" w:line="480" w:lineRule="auto"/>
    </w:pPr>
  </w:style>
  <w:style w:type="paragraph" w:styleId="23">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30" w:lineRule="atLeast"/>
      <w:jc w:val="left"/>
    </w:pPr>
    <w:rPr>
      <w:rFonts w:ascii="Arial" w:hAnsi="Arial" w:eastAsia="宋体" w:cs="Arial"/>
      <w:kern w:val="0"/>
      <w:sz w:val="24"/>
      <w:szCs w:val="24"/>
    </w:rPr>
  </w:style>
  <w:style w:type="paragraph" w:styleId="24">
    <w:name w:val="Body Text First Indent"/>
    <w:basedOn w:val="9"/>
    <w:next w:val="25"/>
    <w:qFormat/>
    <w:uiPriority w:val="0"/>
    <w:pPr>
      <w:ind w:firstLine="420" w:firstLineChars="100"/>
    </w:pPr>
  </w:style>
  <w:style w:type="paragraph" w:styleId="25">
    <w:name w:val="Body Text First Indent 2"/>
    <w:basedOn w:val="10"/>
    <w:next w:val="26"/>
    <w:qFormat/>
    <w:uiPriority w:val="0"/>
    <w:pPr>
      <w:ind w:firstLine="420" w:firstLineChars="200"/>
    </w:pPr>
  </w:style>
  <w:style w:type="paragraph" w:customStyle="1" w:styleId="2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unhideWhenUsed/>
    <w:qFormat/>
    <w:uiPriority w:val="99"/>
    <w:rPr>
      <w:rFonts w:eastAsia="宋体"/>
      <w:sz w:val="24"/>
      <w:szCs w:val="24"/>
      <w:lang w:val="en-US" w:eastAsia="zh-CN" w:bidi="ar-SA"/>
    </w:rPr>
  </w:style>
  <w:style w:type="character" w:styleId="32">
    <w:name w:val="Emphasis"/>
    <w:basedOn w:val="29"/>
    <w:qFormat/>
    <w:uiPriority w:val="0"/>
    <w:rPr>
      <w:i/>
    </w:rPr>
  </w:style>
  <w:style w:type="character" w:styleId="33">
    <w:name w:val="Hyperlink"/>
    <w:qFormat/>
    <w:uiPriority w:val="99"/>
    <w:rPr>
      <w:color w:val="0000FF"/>
      <w:u w:val="single"/>
    </w:rPr>
  </w:style>
  <w:style w:type="paragraph" w:customStyle="1" w:styleId="34">
    <w:name w:val="列出段落1"/>
    <w:basedOn w:val="1"/>
    <w:qFormat/>
    <w:uiPriority w:val="99"/>
    <w:pPr>
      <w:ind w:firstLine="420" w:firstLineChars="200"/>
    </w:pPr>
    <w:rPr>
      <w:rFonts w:ascii="Calibri" w:hAnsi="Calibri"/>
      <w:szCs w:val="22"/>
    </w:rPr>
  </w:style>
  <w:style w:type="paragraph" w:customStyle="1" w:styleId="35">
    <w:name w:val="List Paragraph"/>
    <w:basedOn w:val="1"/>
    <w:qFormat/>
    <w:uiPriority w:val="0"/>
    <w:pPr>
      <w:ind w:firstLine="420" w:firstLineChars="200"/>
    </w:pPr>
    <w:rPr>
      <w:szCs w:val="21"/>
    </w:rPr>
  </w:style>
  <w:style w:type="paragraph" w:customStyle="1" w:styleId="36">
    <w:name w:val="样式1"/>
    <w:basedOn w:val="1"/>
    <w:qFormat/>
    <w:uiPriority w:val="0"/>
    <w:pPr>
      <w:numPr>
        <w:ilvl w:val="0"/>
        <w:numId w:val="1"/>
      </w:numPr>
      <w:adjustRightInd w:val="0"/>
      <w:textAlignment w:val="baseline"/>
    </w:pPr>
    <w:rPr>
      <w:rFonts w:ascii="宋体" w:hAnsi="宋体"/>
      <w:kern w:val="0"/>
      <w:szCs w:val="21"/>
    </w:rPr>
  </w:style>
  <w:style w:type="character" w:customStyle="1" w:styleId="37">
    <w:name w:val="NormalCharacter"/>
    <w:qFormat/>
    <w:uiPriority w:val="0"/>
    <w:rPr>
      <w:kern w:val="0"/>
      <w:sz w:val="24"/>
    </w:rPr>
  </w:style>
  <w:style w:type="paragraph" w:customStyle="1" w:styleId="38">
    <w:name w:val="样式 标题 3h3H3sect1.2.3 + 五号 段前: 6 磅 段后: 6 磅 行距: 单倍行距"/>
    <w:basedOn w:val="2"/>
    <w:qFormat/>
    <w:uiPriority w:val="0"/>
    <w:pPr>
      <w:adjustRightInd w:val="0"/>
      <w:spacing w:before="120" w:after="120" w:line="240" w:lineRule="auto"/>
      <w:jc w:val="left"/>
      <w:textAlignment w:val="baseline"/>
    </w:pPr>
    <w:rPr>
      <w:rFonts w:ascii="Calibri" w:hAnsi="Calibri" w:eastAsia="宋体" w:cs="Times New Roman"/>
      <w:kern w:val="0"/>
      <w:sz w:val="21"/>
      <w:szCs w:val="20"/>
    </w:rPr>
  </w:style>
  <w:style w:type="character" w:customStyle="1" w:styleId="39">
    <w:name w:val="正文文本 2 字符1"/>
    <w:semiHidden/>
    <w:qFormat/>
    <w:uiPriority w:val="99"/>
    <w:rPr>
      <w:kern w:val="2"/>
      <w:sz w:val="21"/>
      <w:szCs w:val="24"/>
    </w:rPr>
  </w:style>
  <w:style w:type="paragraph" w:customStyle="1" w:styleId="40">
    <w:name w:val="pa-2"/>
    <w:basedOn w:val="1"/>
    <w:qFormat/>
    <w:uiPriority w:val="0"/>
    <w:pPr>
      <w:widowControl/>
      <w:spacing w:before="100" w:beforeAutospacing="1" w:after="100" w:afterAutospacing="1"/>
      <w:jc w:val="left"/>
    </w:pPr>
    <w:rPr>
      <w:rFonts w:ascii="宋体" w:hAnsi="宋体" w:cs="宋体"/>
      <w:kern w:val="0"/>
      <w:sz w:val="24"/>
    </w:rPr>
  </w:style>
  <w:style w:type="character" w:customStyle="1" w:styleId="41">
    <w:name w:val="标题 1 Char"/>
    <w:link w:val="3"/>
    <w:qFormat/>
    <w:uiPriority w:val="9"/>
    <w:rPr>
      <w:rFonts w:ascii="Calibri" w:hAnsi="Calibri" w:eastAsia="宋体" w:cs="Times New Roman"/>
      <w:b/>
      <w:bCs/>
      <w:kern w:val="44"/>
      <w:sz w:val="44"/>
      <w:szCs w:val="44"/>
      <w:lang w:val="en-US" w:eastAsia="zh-CN" w:bidi="ar-SA"/>
    </w:rPr>
  </w:style>
  <w:style w:type="character" w:customStyle="1" w:styleId="42">
    <w:name w:val="正文2 Char"/>
    <w:link w:val="43"/>
    <w:qFormat/>
    <w:locked/>
    <w:uiPriority w:val="0"/>
    <w:rPr>
      <w:sz w:val="24"/>
      <w:szCs w:val="20"/>
    </w:rPr>
  </w:style>
  <w:style w:type="paragraph" w:customStyle="1" w:styleId="43">
    <w:name w:val="正文2"/>
    <w:basedOn w:val="1"/>
    <w:link w:val="42"/>
    <w:qFormat/>
    <w:uiPriority w:val="0"/>
    <w:pPr>
      <w:spacing w:before="156" w:line="360" w:lineRule="auto"/>
      <w:ind w:firstLine="510" w:firstLineChars="200"/>
    </w:pPr>
    <w:rPr>
      <w:sz w:val="24"/>
      <w:szCs w:val="20"/>
    </w:rPr>
  </w:style>
  <w:style w:type="character" w:customStyle="1" w:styleId="44">
    <w:name w:val="标题 2 Char"/>
    <w:link w:val="4"/>
    <w:qFormat/>
    <w:uiPriority w:val="0"/>
    <w:rPr>
      <w:rFonts w:ascii="Arial" w:hAnsi="Arial" w:eastAsia="黑体"/>
      <w:b/>
      <w:sz w:val="32"/>
    </w:rPr>
  </w:style>
  <w:style w:type="paragraph" w:customStyle="1" w:styleId="45">
    <w:name w:val="样式 标题 2 + 宋体 五号 非加粗 黑色"/>
    <w:basedOn w:val="4"/>
    <w:qFormat/>
    <w:uiPriority w:val="0"/>
    <w:pPr>
      <w:spacing w:line="416" w:lineRule="atLeast"/>
    </w:pPr>
    <w:rPr>
      <w:rFonts w:ascii="宋体" w:hAnsi="宋体" w:eastAsia="宋体"/>
      <w:b w:val="0"/>
      <w:color w:val="000000"/>
      <w:kern w:val="2"/>
      <w:sz w:val="21"/>
      <w:szCs w:val="32"/>
    </w:rPr>
  </w:style>
  <w:style w:type="paragraph" w:customStyle="1" w:styleId="46">
    <w:name w:val="无间隔1"/>
    <w:qFormat/>
    <w:uiPriority w:val="0"/>
    <w:pPr>
      <w:widowControl w:val="0"/>
      <w:spacing w:line="360" w:lineRule="auto"/>
      <w:jc w:val="both"/>
    </w:pPr>
    <w:rPr>
      <w:rFonts w:ascii="Times New Roman" w:hAnsi="Times New Roman" w:eastAsia="宋体" w:cs="Times New Roman"/>
      <w:sz w:val="24"/>
      <w:lang w:val="en-US" w:eastAsia="zh-CN" w:bidi="ar-SA"/>
    </w:rPr>
  </w:style>
  <w:style w:type="paragraph" w:customStyle="1" w:styleId="47">
    <w:name w:val="样式"/>
    <w:qFormat/>
    <w:uiPriority w:val="99"/>
    <w:pPr>
      <w:widowControl w:val="0"/>
      <w:autoSpaceDE w:val="0"/>
      <w:autoSpaceDN w:val="0"/>
      <w:adjustRightInd w:val="0"/>
    </w:pPr>
    <w:rPr>
      <w:rFonts w:ascii="Calibri" w:hAnsi="Calibri" w:eastAsia="宋体"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21819</Words>
  <Characters>23353</Characters>
  <Lines>0</Lines>
  <Paragraphs>0</Paragraphs>
  <TotalTime>9</TotalTime>
  <ScaleCrop>false</ScaleCrop>
  <LinksUpToDate>false</LinksUpToDate>
  <CharactersWithSpaces>23805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2023-11-10T08:36:00Z</dcterms:created>
  <dc:creator>WPS_1599619245</dc:creator>
  <cp:lastModifiedBy>WPS_1599619245</cp:lastModifiedBy>
  <cp:lastPrinted>2025-09-08T05:47:00Z</cp:lastPrinted>
  <dcterms:modified xsi:type="dcterms:W3CDTF">2026-03-20T02:51:36Z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B5B12C963E5B4227BD586CAE0135AC2F_13</vt:lpwstr>
  </property>
  <property fmtid="{D5CDD505-2E9C-101B-9397-08002B2CF9AE}" pid="4" name="KSOTemplateDocerSaveRecord">
    <vt:lpwstr>eyJoZGlkIjoiNTA1YjBlNDk1NTMyNDMwOTQ2ZmQyYjIwNDY2ZjVmYWQiLCJ1c2VySWQiOiIxMDg3NDIzMDU1In0=</vt:lpwstr>
  </property>
</Properties>
</file>