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line="560" w:lineRule="exact"/>
        <w:jc w:val="center"/>
        <w:outlineLvl w:val="0"/>
        <w:rPr>
          <w:rFonts w:ascii="Times New Roman" w:hAnsi="Times New Roman" w:eastAsia="方正小标宋简体" w:cs="Times New Roman"/>
          <w:bCs/>
          <w:kern w:val="44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kern w:val="44"/>
          <w:sz w:val="44"/>
          <w:szCs w:val="44"/>
        </w:rPr>
        <w:t>采办计划公告</w:t>
      </w:r>
    </w:p>
    <w:p>
      <w:pPr>
        <w:spacing w:line="560" w:lineRule="exact"/>
        <w:rPr>
          <w:rFonts w:ascii="Times New Roman" w:hAnsi="Times New Roman" w:eastAsia="等线" w:cs="Times New Roman"/>
          <w:sz w:val="32"/>
        </w:rPr>
      </w:pP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为便于供应商及时了解项目采办信息，现将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中海化学2026年5月交通及起重输送设备备件采购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的采办计划公开如下：</w:t>
      </w:r>
    </w:p>
    <w:tbl>
      <w:tblPr>
        <w:tblStyle w:val="12"/>
        <w:tblW w:w="5670" w:type="pct"/>
        <w:tblInd w:w="-5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574"/>
        <w:gridCol w:w="1337"/>
        <w:gridCol w:w="1168"/>
        <w:gridCol w:w="4190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36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783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采办包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66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采购范围与主要技术指标</w:t>
            </w:r>
          </w:p>
        </w:tc>
        <w:tc>
          <w:tcPr>
            <w:tcW w:w="58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预计发标时间</w:t>
            </w:r>
          </w:p>
        </w:tc>
        <w:tc>
          <w:tcPr>
            <w:tcW w:w="208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供应商资质基本要求</w:t>
            </w:r>
          </w:p>
        </w:tc>
        <w:tc>
          <w:tcPr>
            <w:tcW w:w="51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36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3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中海化学2026年5月交通及起重输送设备备件采购</w:t>
            </w:r>
          </w:p>
        </w:tc>
        <w:tc>
          <w:tcPr>
            <w:tcW w:w="66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采购清单及具体要求详见附件。</w:t>
            </w:r>
          </w:p>
        </w:tc>
        <w:tc>
          <w:tcPr>
            <w:tcW w:w="58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2026年6月</w:t>
            </w:r>
          </w:p>
        </w:tc>
        <w:tc>
          <w:tcPr>
            <w:tcW w:w="2085" w:type="pct"/>
            <w:vAlign w:val="center"/>
          </w:tcPr>
          <w:p>
            <w:pPr>
              <w:jc w:val="lef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（ 1）本次允许贸易商、代理商参与。</w:t>
            </w:r>
          </w:p>
          <w:p>
            <w:pPr>
              <w:jc w:val="lef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（2） 投标人在中国海油供应链数字化平台“供应商档案”状态需为活动。</w:t>
            </w:r>
          </w:p>
          <w:p>
            <w:pPr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（3） 投标人社保参保人数不为0。</w:t>
            </w:r>
          </w:p>
        </w:tc>
        <w:tc>
          <w:tcPr>
            <w:tcW w:w="515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交货地点详见清单</w:t>
            </w: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本次公开的采购计划是本项目采购工作的初步安排，实际采购应以相关采购公告和采购文件为准，所有提供和反馈的信息只作为项目采购参考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。</w:t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本次公告有效期是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自发布之日起5个工作日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止。在此期间，有意参与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采购包的系统用户可在集团公司采办系统中提交反馈材料。</w:t>
      </w:r>
    </w:p>
    <w:p>
      <w:pPr>
        <w:pStyle w:val="15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联系人：曲玲玉</w:t>
      </w:r>
    </w:p>
    <w:p>
      <w:pPr>
        <w:pStyle w:val="8"/>
        <w:ind w:firstLine="640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联系方式：0898-25692271/15754681900</w:t>
      </w:r>
    </w:p>
    <w:p>
      <w:pPr>
        <w:ind w:firstLine="64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邮箱：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instrText xml:space="preserve"> HYPERLINK "mailto:quly@cnooc.com.cn" </w:instrTex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quly@cnooc.com.cn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</w:t>
      </w:r>
      <w:bookmarkStart w:id="0" w:name="_GoBack"/>
      <w:bookmarkEnd w:id="0"/>
    </w:p>
    <w:p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Times New Roman" w:hAnsi="Times New Roman" w:eastAsia="仿宋" w:cs="Times New Roman"/>
          <w:sz w:val="28"/>
          <w:szCs w:val="28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32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中海石油化学股份有限公司采办共享中心设备品类部</w:t>
      </w:r>
      <w:r>
        <w:rPr>
          <w:rFonts w:ascii="Times New Roman" w:hAnsi="Times New Roman" w:eastAsia="仿宋_GB2312" w:cs="Times New Roman"/>
          <w:sz w:val="32"/>
          <w:szCs w:val="32"/>
        </w:rPr>
        <w:t>）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right"/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日 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0AB"/>
    <w:rsid w:val="002E3C4A"/>
    <w:rsid w:val="004029A6"/>
    <w:rsid w:val="00AE20AB"/>
    <w:rsid w:val="00ED277A"/>
    <w:rsid w:val="015679D0"/>
    <w:rsid w:val="034C6FFA"/>
    <w:rsid w:val="03554377"/>
    <w:rsid w:val="0AA93503"/>
    <w:rsid w:val="0B567689"/>
    <w:rsid w:val="0B6C60F8"/>
    <w:rsid w:val="0D447558"/>
    <w:rsid w:val="0EF65C48"/>
    <w:rsid w:val="111939C0"/>
    <w:rsid w:val="13832B07"/>
    <w:rsid w:val="1436506F"/>
    <w:rsid w:val="143D4C1E"/>
    <w:rsid w:val="14DE1431"/>
    <w:rsid w:val="16542084"/>
    <w:rsid w:val="168A49B4"/>
    <w:rsid w:val="17801C3A"/>
    <w:rsid w:val="191A6FA5"/>
    <w:rsid w:val="1B0C1601"/>
    <w:rsid w:val="1DFF1C0C"/>
    <w:rsid w:val="21F974D7"/>
    <w:rsid w:val="227156B4"/>
    <w:rsid w:val="25975EDF"/>
    <w:rsid w:val="26BE009F"/>
    <w:rsid w:val="28031290"/>
    <w:rsid w:val="2AD93800"/>
    <w:rsid w:val="2B3428A0"/>
    <w:rsid w:val="2D3A08B3"/>
    <w:rsid w:val="2F9B33A3"/>
    <w:rsid w:val="33532716"/>
    <w:rsid w:val="35CC2304"/>
    <w:rsid w:val="38D05A22"/>
    <w:rsid w:val="3ADB0C66"/>
    <w:rsid w:val="3B7D4213"/>
    <w:rsid w:val="3D127B12"/>
    <w:rsid w:val="40B72457"/>
    <w:rsid w:val="43C16A49"/>
    <w:rsid w:val="46F4084E"/>
    <w:rsid w:val="5133132A"/>
    <w:rsid w:val="51725614"/>
    <w:rsid w:val="5429789A"/>
    <w:rsid w:val="5438153A"/>
    <w:rsid w:val="547E642B"/>
    <w:rsid w:val="54B863D0"/>
    <w:rsid w:val="59251DF8"/>
    <w:rsid w:val="5A1D6112"/>
    <w:rsid w:val="5A744AB8"/>
    <w:rsid w:val="5ACD2146"/>
    <w:rsid w:val="5BC760BF"/>
    <w:rsid w:val="5C8E1018"/>
    <w:rsid w:val="5DA61EF2"/>
    <w:rsid w:val="60AC4669"/>
    <w:rsid w:val="69753900"/>
    <w:rsid w:val="698A56BD"/>
    <w:rsid w:val="699B1E70"/>
    <w:rsid w:val="69E8059B"/>
    <w:rsid w:val="6AE15654"/>
    <w:rsid w:val="6AF80412"/>
    <w:rsid w:val="6CF013C0"/>
    <w:rsid w:val="78421E55"/>
    <w:rsid w:val="78B971AE"/>
    <w:rsid w:val="79410DA9"/>
    <w:rsid w:val="7B995AF5"/>
    <w:rsid w:val="7BE339DF"/>
    <w:rsid w:val="7CFB7871"/>
    <w:rsid w:val="7D65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5"/>
    <w:qFormat/>
    <w:uiPriority w:val="99"/>
    <w:pPr>
      <w:spacing w:after="120"/>
      <w:ind w:left="420" w:leftChars="200"/>
    </w:pPr>
  </w:style>
  <w:style w:type="paragraph" w:styleId="5">
    <w:name w:val="footer"/>
    <w:basedOn w:val="1"/>
    <w:next w:val="6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Plain Text"/>
    <w:basedOn w:val="1"/>
    <w:next w:val="2"/>
    <w:qFormat/>
    <w:uiPriority w:val="0"/>
    <w:rPr>
      <w:rFonts w:ascii="宋体" w:hAnsi="Courier New" w:cs="Courier New"/>
      <w:szCs w:val="21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1"/>
    <w:next w:val="1"/>
    <w:qFormat/>
    <w:uiPriority w:val="0"/>
    <w:pPr>
      <w:widowControl/>
      <w:tabs>
        <w:tab w:val="left" w:pos="614"/>
        <w:tab w:val="left" w:pos="1469"/>
        <w:tab w:val="left" w:pos="2323"/>
        <w:tab w:val="left" w:pos="3178"/>
        <w:tab w:val="left" w:pos="4032"/>
        <w:tab w:val="left" w:pos="4798"/>
        <w:tab w:val="left" w:pos="5652"/>
      </w:tabs>
      <w:suppressAutoHyphens/>
      <w:autoSpaceDN w:val="0"/>
      <w:snapToGrid w:val="0"/>
      <w:spacing w:line="120" w:lineRule="atLeast"/>
      <w:jc w:val="center"/>
      <w:textAlignment w:val="baseline"/>
    </w:pPr>
    <w:rPr>
      <w:rFonts w:eastAsia="楷体_GB2312"/>
      <w:caps/>
      <w:kern w:val="0"/>
      <w:sz w:val="18"/>
      <w:szCs w:val="20"/>
    </w:rPr>
  </w:style>
  <w:style w:type="paragraph" w:styleId="9">
    <w:name w:val="Body Text 2"/>
    <w:basedOn w:val="1"/>
    <w:qFormat/>
    <w:uiPriority w:val="0"/>
    <w:pPr>
      <w:spacing w:line="360" w:lineRule="auto"/>
    </w:pPr>
    <w:rPr>
      <w:sz w:val="28"/>
    </w:rPr>
  </w:style>
  <w:style w:type="paragraph" w:styleId="10">
    <w:name w:val="Body Text First Indent 2"/>
    <w:basedOn w:val="4"/>
    <w:next w:val="1"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0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semiHidden/>
    <w:unhideWhenUsed/>
    <w:qFormat/>
    <w:uiPriority w:val="99"/>
    <w:rPr>
      <w:color w:val="0000FF"/>
      <w:u w:val="single"/>
    </w:rPr>
  </w:style>
  <w:style w:type="paragraph" w:customStyle="1" w:styleId="15">
    <w:name w:val="Default"/>
    <w:basedOn w:val="16"/>
    <w:next w:val="8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character" w:customStyle="1" w:styleId="17">
    <w:name w:val="页眉 字符"/>
    <w:basedOn w:val="13"/>
    <w:link w:val="7"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5"/>
    <w:qFormat/>
    <w:uiPriority w:val="99"/>
    <w:rPr>
      <w:sz w:val="18"/>
      <w:szCs w:val="18"/>
    </w:rPr>
  </w:style>
  <w:style w:type="character" w:customStyle="1" w:styleId="19">
    <w:name w:val="fontstyle01"/>
    <w:basedOn w:val="13"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314</Characters>
  <Lines>2</Lines>
  <Paragraphs>1</Paragraphs>
  <TotalTime>1</TotalTime>
  <ScaleCrop>false</ScaleCrop>
  <LinksUpToDate>false</LinksUpToDate>
  <CharactersWithSpaces>368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2021-04-29T03:47:00Z</dcterms:created>
  <dc:creator>季云峰/采办项目组/集团公司机关</dc:creator>
  <cp:lastModifiedBy>曲玲玉</cp:lastModifiedBy>
  <dcterms:modified xsi:type="dcterms:W3CDTF">2026-05-22T09:46:53Z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DB83C7BC474A4E4284AEE630E3237914</vt:lpwstr>
  </property>
</Properties>
</file>