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before="120" w:after="120"/>
        <w:ind w:right="-20"/>
        <w:jc w:val="both"/>
        <w:rPr>
          <w:rFonts w:ascii="Arial Unicode MS" w:eastAsia="Arial Unicode MS" w:cs="Arial Unicode MS"/>
          <w:b/>
          <w:spacing w:val="2"/>
          <w:w w:val="99"/>
          <w:sz w:val="52"/>
          <w:szCs w:val="52"/>
          <w:highlight w:val="none"/>
        </w:rPr>
      </w:pPr>
      <w:bookmarkStart w:id="8" w:name="_GoBack"/>
      <w:bookmarkEnd w:id="8"/>
      <w:r>
        <w:rPr>
          <w:rFonts w:ascii="Arial Unicode MS" w:eastAsia="Arial Unicode MS" w:cs="Arial Unicode MS"/>
          <w:b/>
          <w:spacing w:val="2"/>
          <w:w w:val="99"/>
          <w:sz w:val="52"/>
          <w:szCs w:val="52"/>
          <w:highlight w:val="none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1852930</wp:posOffset>
            </wp:positionH>
            <wp:positionV relativeFrom="paragraph">
              <wp:posOffset>-99695</wp:posOffset>
            </wp:positionV>
            <wp:extent cx="1596390" cy="1438275"/>
            <wp:effectExtent l="0" t="0" r="0" b="0"/>
            <wp:wrapTight wrapText="bothSides">
              <wp:wrapPolygon>
                <wp:start x="7475" y="0"/>
                <wp:lineTo x="2320" y="4577"/>
                <wp:lineTo x="1289" y="6008"/>
                <wp:lineTo x="0" y="8583"/>
                <wp:lineTo x="0" y="15163"/>
                <wp:lineTo x="1289" y="18310"/>
                <wp:lineTo x="1289" y="18882"/>
                <wp:lineTo x="5155" y="21457"/>
                <wp:lineTo x="5928" y="21457"/>
                <wp:lineTo x="11084" y="21457"/>
                <wp:lineTo x="11857" y="21457"/>
                <wp:lineTo x="15465" y="18882"/>
                <wp:lineTo x="15723" y="18310"/>
                <wp:lineTo x="17527" y="13732"/>
                <wp:lineTo x="21394" y="12016"/>
                <wp:lineTo x="21394" y="8869"/>
                <wp:lineTo x="14692" y="4577"/>
                <wp:lineTo x="9537" y="0"/>
                <wp:lineTo x="7475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639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autoSpaceDE w:val="0"/>
        <w:autoSpaceDN w:val="0"/>
        <w:spacing w:before="120" w:after="120"/>
        <w:ind w:right="-20"/>
        <w:jc w:val="both"/>
        <w:rPr>
          <w:rFonts w:ascii="Arial Unicode MS" w:eastAsia="Arial Unicode MS" w:cs="Arial Unicode MS"/>
          <w:b/>
          <w:spacing w:val="2"/>
          <w:w w:val="99"/>
          <w:sz w:val="52"/>
          <w:szCs w:val="52"/>
          <w:highlight w:val="none"/>
        </w:rPr>
      </w:pPr>
    </w:p>
    <w:p>
      <w:pPr>
        <w:autoSpaceDE w:val="0"/>
        <w:autoSpaceDN w:val="0"/>
        <w:spacing w:before="120" w:after="120"/>
        <w:ind w:right="-20"/>
        <w:jc w:val="center"/>
        <w:rPr>
          <w:rFonts w:ascii="微软雅黑" w:hAnsi="微软雅黑" w:eastAsia="微软雅黑" w:cs="Arial Unicode MS"/>
          <w:b/>
          <w:spacing w:val="2"/>
          <w:w w:val="99"/>
          <w:sz w:val="52"/>
          <w:szCs w:val="52"/>
          <w:highlight w:val="none"/>
        </w:rPr>
      </w:pPr>
    </w:p>
    <w:p>
      <w:pPr>
        <w:jc w:val="center"/>
        <w:rPr>
          <w:rFonts w:ascii="微软雅黑" w:hAnsi="微软雅黑" w:eastAsia="微软雅黑" w:cs="Arial Unicode MS"/>
          <w:color w:val="000000"/>
          <w:spacing w:val="2"/>
          <w:w w:val="99"/>
          <w:sz w:val="52"/>
          <w:szCs w:val="52"/>
          <w:highlight w:val="none"/>
          <w:lang w:eastAsia="zh-CN"/>
        </w:rPr>
      </w:pPr>
      <w:r>
        <w:rPr>
          <w:rFonts w:hint="eastAsia" w:ascii="微软雅黑" w:hAnsi="微软雅黑" w:eastAsia="微软雅黑" w:cs="Arial Unicode MS"/>
          <w:color w:val="000000"/>
          <w:spacing w:val="2"/>
          <w:w w:val="99"/>
          <w:sz w:val="52"/>
          <w:szCs w:val="52"/>
          <w:highlight w:val="none"/>
          <w:lang w:eastAsia="zh-CN"/>
        </w:rPr>
        <w:t>中海油能源发展股份有限公司</w:t>
      </w:r>
    </w:p>
    <w:p>
      <w:pPr>
        <w:jc w:val="center"/>
        <w:rPr>
          <w:rFonts w:ascii="微软雅黑" w:hAnsi="微软雅黑" w:eastAsia="微软雅黑" w:cs="Arial Unicode MS"/>
          <w:b/>
          <w:spacing w:val="2"/>
          <w:w w:val="99"/>
          <w:sz w:val="52"/>
          <w:szCs w:val="52"/>
          <w:highlight w:val="none"/>
          <w:lang w:eastAsia="zh-CN"/>
        </w:rPr>
      </w:pPr>
    </w:p>
    <w:p>
      <w:pPr>
        <w:jc w:val="center"/>
        <w:rPr>
          <w:rFonts w:hint="default" w:ascii="微软雅黑" w:hAnsi="微软雅黑" w:eastAsia="微软雅黑" w:cs="Arial Unicode MS"/>
          <w:spacing w:val="2"/>
          <w:w w:val="99"/>
          <w:sz w:val="52"/>
          <w:szCs w:val="52"/>
          <w:highlight w:val="none"/>
          <w:u w:val="single"/>
          <w:lang w:val="en-US" w:eastAsia="zh-CN"/>
        </w:rPr>
      </w:pPr>
      <w:r>
        <w:rPr>
          <w:rFonts w:hint="eastAsia" w:ascii="微软雅黑" w:hAnsi="微软雅黑" w:eastAsia="微软雅黑" w:cs="Arial Unicode MS"/>
          <w:spacing w:val="2"/>
          <w:w w:val="99"/>
          <w:sz w:val="44"/>
          <w:szCs w:val="44"/>
          <w:highlight w:val="none"/>
          <w:u w:val="double"/>
          <w:lang w:val="en-US" w:eastAsia="zh-CN"/>
        </w:rPr>
        <w:t>经营性培训班用酒店服务</w:t>
      </w:r>
    </w:p>
    <w:p>
      <w:pPr>
        <w:jc w:val="center"/>
        <w:rPr>
          <w:rFonts w:hint="eastAsia" w:ascii="微软雅黑" w:hAnsi="微软雅黑" w:eastAsia="微软雅黑" w:cs="Arial Unicode MS"/>
          <w:b/>
          <w:spacing w:val="2"/>
          <w:w w:val="99"/>
          <w:sz w:val="52"/>
          <w:szCs w:val="52"/>
          <w:highlight w:val="none"/>
          <w:lang w:eastAsia="zh-CN"/>
        </w:rPr>
      </w:pPr>
      <w:r>
        <w:rPr>
          <w:rFonts w:hint="eastAsia" w:ascii="微软雅黑" w:hAnsi="微软雅黑" w:eastAsia="微软雅黑" w:cs="Arial Unicode MS"/>
          <w:b/>
          <w:spacing w:val="2"/>
          <w:w w:val="99"/>
          <w:sz w:val="52"/>
          <w:szCs w:val="52"/>
          <w:highlight w:val="none"/>
          <w:lang w:eastAsia="zh-CN"/>
        </w:rPr>
        <w:t>采购技术要求书</w:t>
      </w:r>
    </w:p>
    <w:p>
      <w:pPr>
        <w:jc w:val="center"/>
        <w:rPr>
          <w:rFonts w:hint="eastAsia" w:ascii="微软雅黑" w:hAnsi="微软雅黑" w:eastAsia="微软雅黑" w:cs="Arial Unicode MS"/>
          <w:b/>
          <w:spacing w:val="2"/>
          <w:w w:val="99"/>
          <w:sz w:val="52"/>
          <w:szCs w:val="52"/>
          <w:highlight w:val="none"/>
          <w:lang w:eastAsia="zh-CN"/>
        </w:rPr>
      </w:pPr>
    </w:p>
    <w:p>
      <w:pPr>
        <w:pStyle w:val="3"/>
        <w:rPr>
          <w:rFonts w:ascii="微软雅黑" w:hAnsi="微软雅黑" w:eastAsia="微软雅黑" w:cs="Arial Unicode MS"/>
          <w:b/>
          <w:color w:val="000000"/>
          <w:w w:val="99"/>
          <w:sz w:val="44"/>
          <w:szCs w:val="44"/>
          <w:highlight w:val="none"/>
        </w:rPr>
      </w:pPr>
    </w:p>
    <w:p>
      <w:pPr>
        <w:autoSpaceDE w:val="0"/>
        <w:autoSpaceDN w:val="0"/>
        <w:spacing w:before="120" w:after="120" w:line="720" w:lineRule="auto"/>
        <w:ind w:right="-20"/>
        <w:rPr>
          <w:rFonts w:ascii="Arial Unicode MS" w:eastAsia="Arial Unicode MS" w:cs="Arial Unicode MS"/>
          <w:spacing w:val="2"/>
          <w:w w:val="99"/>
          <w:sz w:val="36"/>
          <w:szCs w:val="36"/>
          <w:highlight w:val="none"/>
          <w:lang w:eastAsia="zh-CN"/>
        </w:rPr>
      </w:pPr>
      <w:r>
        <w:rPr>
          <w:rFonts w:hint="eastAsia" w:ascii="Arial Unicode MS" w:eastAsia="Arial Unicode MS" w:cs="Arial Unicode MS"/>
          <w:spacing w:val="2"/>
          <w:w w:val="99"/>
          <w:sz w:val="36"/>
          <w:szCs w:val="36"/>
          <w:highlight w:val="none"/>
          <w:lang w:eastAsia="zh-CN"/>
        </w:rPr>
        <w:t xml:space="preserve">           编制：</w:t>
      </w:r>
      <w:r>
        <w:rPr>
          <w:rFonts w:hint="eastAsia" w:ascii="Arial Unicode MS" w:eastAsia="Arial Unicode MS" w:cs="Arial Unicode MS"/>
          <w:spacing w:val="2"/>
          <w:w w:val="99"/>
          <w:sz w:val="36"/>
          <w:szCs w:val="36"/>
          <w:highlight w:val="none"/>
          <w:u w:val="single"/>
          <w:lang w:eastAsia="zh-CN"/>
        </w:rPr>
        <w:t xml:space="preserve">                </w:t>
      </w:r>
    </w:p>
    <w:p>
      <w:pPr>
        <w:autoSpaceDE w:val="0"/>
        <w:autoSpaceDN w:val="0"/>
        <w:spacing w:before="120" w:after="120" w:line="720" w:lineRule="auto"/>
        <w:ind w:right="-20"/>
        <w:rPr>
          <w:rFonts w:ascii="Arial Unicode MS" w:eastAsia="Arial Unicode MS" w:cs="Arial Unicode MS"/>
          <w:spacing w:val="2"/>
          <w:w w:val="99"/>
          <w:sz w:val="36"/>
          <w:szCs w:val="36"/>
          <w:highlight w:val="none"/>
          <w:lang w:eastAsia="zh-CN"/>
        </w:rPr>
      </w:pPr>
      <w:r>
        <w:rPr>
          <w:rFonts w:hint="eastAsia" w:ascii="Arial Unicode MS" w:eastAsia="Arial Unicode MS" w:cs="Arial Unicode MS"/>
          <w:spacing w:val="2"/>
          <w:w w:val="99"/>
          <w:sz w:val="36"/>
          <w:szCs w:val="36"/>
          <w:highlight w:val="none"/>
          <w:lang w:eastAsia="zh-CN"/>
        </w:rPr>
        <w:t xml:space="preserve">           审核：</w:t>
      </w:r>
      <w:r>
        <w:rPr>
          <w:rFonts w:hint="eastAsia" w:ascii="Arial Unicode MS" w:eastAsia="Arial Unicode MS" w:cs="Arial Unicode MS"/>
          <w:spacing w:val="2"/>
          <w:w w:val="99"/>
          <w:sz w:val="36"/>
          <w:szCs w:val="36"/>
          <w:highlight w:val="none"/>
          <w:u w:val="single"/>
          <w:lang w:eastAsia="zh-CN"/>
        </w:rPr>
        <w:t xml:space="preserve">                </w:t>
      </w:r>
    </w:p>
    <w:p>
      <w:pPr>
        <w:autoSpaceDE w:val="0"/>
        <w:autoSpaceDN w:val="0"/>
        <w:spacing w:before="120" w:after="120" w:line="720" w:lineRule="auto"/>
        <w:ind w:right="-20"/>
        <w:rPr>
          <w:rFonts w:hint="eastAsia" w:ascii="Arial Unicode MS" w:eastAsia="Arial Unicode MS" w:cs="Arial Unicode MS"/>
          <w:spacing w:val="2"/>
          <w:w w:val="99"/>
          <w:sz w:val="36"/>
          <w:szCs w:val="36"/>
          <w:highlight w:val="none"/>
          <w:lang w:eastAsia="zh-CN"/>
        </w:rPr>
      </w:pPr>
      <w:r>
        <w:rPr>
          <w:rFonts w:hint="eastAsia" w:ascii="Arial Unicode MS" w:eastAsia="Arial Unicode MS" w:cs="Arial Unicode MS"/>
          <w:spacing w:val="2"/>
          <w:w w:val="99"/>
          <w:sz w:val="36"/>
          <w:szCs w:val="36"/>
          <w:highlight w:val="none"/>
          <w:lang w:eastAsia="zh-CN"/>
        </w:rPr>
        <w:t xml:space="preserve">           批准：</w:t>
      </w:r>
      <w:r>
        <w:rPr>
          <w:rFonts w:hint="eastAsia" w:ascii="Arial Unicode MS" w:eastAsia="Arial Unicode MS" w:cs="Arial Unicode MS"/>
          <w:spacing w:val="2"/>
          <w:w w:val="99"/>
          <w:sz w:val="36"/>
          <w:szCs w:val="36"/>
          <w:highlight w:val="none"/>
          <w:u w:val="single"/>
          <w:lang w:eastAsia="zh-CN"/>
        </w:rPr>
        <w:t xml:space="preserve">                </w:t>
      </w:r>
      <w:r>
        <w:rPr>
          <w:rFonts w:hint="eastAsia" w:ascii="Arial Unicode MS" w:eastAsia="Arial Unicode MS" w:cs="Arial Unicode MS"/>
          <w:spacing w:val="2"/>
          <w:w w:val="99"/>
          <w:sz w:val="36"/>
          <w:szCs w:val="36"/>
          <w:highlight w:val="none"/>
          <w:lang w:eastAsia="zh-CN"/>
        </w:rPr>
        <w:t xml:space="preserve"> </w:t>
      </w:r>
    </w:p>
    <w:p>
      <w:pPr>
        <w:autoSpaceDE w:val="0"/>
        <w:autoSpaceDN w:val="0"/>
        <w:spacing w:before="120" w:after="120" w:line="720" w:lineRule="auto"/>
        <w:ind w:right="-20"/>
        <w:rPr>
          <w:rFonts w:hint="eastAsia" w:ascii="Arial Unicode MS" w:eastAsia="Arial Unicode MS" w:cs="Arial Unicode MS"/>
          <w:spacing w:val="2"/>
          <w:w w:val="99"/>
          <w:sz w:val="36"/>
          <w:szCs w:val="36"/>
          <w:highlight w:val="none"/>
          <w:lang w:eastAsia="zh-CN"/>
        </w:rPr>
      </w:pPr>
    </w:p>
    <w:p>
      <w:pPr>
        <w:autoSpaceDE w:val="0"/>
        <w:autoSpaceDN w:val="0"/>
        <w:spacing w:before="120" w:after="120" w:line="720" w:lineRule="auto"/>
        <w:ind w:right="-20"/>
        <w:rPr>
          <w:rFonts w:hint="eastAsia" w:ascii="Arial Unicode MS" w:eastAsia="Arial Unicode MS" w:cs="Arial Unicode MS"/>
          <w:spacing w:val="2"/>
          <w:w w:val="99"/>
          <w:sz w:val="36"/>
          <w:szCs w:val="36"/>
          <w:highlight w:val="none"/>
          <w:lang w:eastAsia="zh-CN"/>
        </w:rPr>
      </w:pPr>
    </w:p>
    <w:p>
      <w:pPr>
        <w:pStyle w:val="3"/>
        <w:rPr>
          <w:rFonts w:hint="eastAsia" w:ascii="宋体" w:hAnsi="宋体" w:eastAsia="宋体" w:cs="宋体"/>
          <w:sz w:val="18"/>
          <w:szCs w:val="18"/>
          <w:highlight w:val="none"/>
          <w:lang w:eastAsia="zh-CN"/>
        </w:rPr>
      </w:pPr>
      <w:bookmarkStart w:id="0" w:name="_Toc13248927"/>
      <w:bookmarkStart w:id="1" w:name="_Toc13249324"/>
      <w:r>
        <w:rPr>
          <w:rFonts w:hint="eastAsia" w:ascii="宋体" w:hAnsi="宋体" w:eastAsia="宋体" w:cs="宋体"/>
          <w:b/>
          <w:bCs/>
          <w:sz w:val="18"/>
          <w:szCs w:val="18"/>
          <w:highlight w:val="none"/>
        </w:rPr>
        <w:t>一、项目概况及总体要求</w:t>
      </w:r>
      <w:bookmarkEnd w:id="0"/>
      <w:bookmarkEnd w:id="1"/>
      <w:r>
        <w:rPr>
          <w:rFonts w:hint="eastAsia" w:ascii="宋体" w:hAnsi="宋体" w:eastAsia="宋体" w:cs="宋体"/>
          <w:b/>
          <w:bCs/>
          <w:sz w:val="18"/>
          <w:szCs w:val="18"/>
          <w:highlight w:val="none"/>
          <w:lang w:eastAsia="zh-CN"/>
        </w:rPr>
        <w:t>：</w:t>
      </w:r>
    </w:p>
    <w:p>
      <w:pPr>
        <w:spacing w:before="2" w:line="100" w:lineRule="exact"/>
        <w:rPr>
          <w:rFonts w:hint="eastAsia" w:ascii="宋体" w:hAnsi="宋体" w:eastAsia="宋体" w:cs="宋体"/>
          <w:sz w:val="18"/>
          <w:szCs w:val="18"/>
          <w:highlight w:val="none"/>
          <w:lang w:eastAsia="zh-CN"/>
        </w:rPr>
      </w:pPr>
    </w:p>
    <w:p>
      <w:pPr>
        <w:pStyle w:val="6"/>
        <w:spacing w:line="257" w:lineRule="auto"/>
        <w:ind w:left="220" w:right="122" w:firstLine="420"/>
        <w:rPr>
          <w:rFonts w:hint="eastAsia" w:ascii="宋体" w:hAnsi="宋体" w:eastAsia="宋体" w:cs="宋体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18"/>
          <w:szCs w:val="18"/>
          <w:highlight w:val="none"/>
          <w:lang w:val="en-US" w:eastAsia="zh-CN"/>
        </w:rPr>
        <w:t>中海油常州涂料化工研究院有限公司-行业服务中心在常州召开2026粉末涂料配方设计培训班、2026年涂料配方设计培训班，期间需要酒店（服务方）提供住宿、会场、餐饮等服务。</w:t>
      </w:r>
    </w:p>
    <w:p>
      <w:pPr>
        <w:pStyle w:val="3"/>
        <w:rPr>
          <w:rFonts w:hint="eastAsia" w:ascii="宋体" w:hAnsi="宋体" w:eastAsia="宋体" w:cs="宋体"/>
          <w:b/>
          <w:bCs/>
          <w:sz w:val="18"/>
          <w:szCs w:val="18"/>
          <w:highlight w:val="none"/>
          <w:lang w:eastAsia="zh-CN"/>
        </w:rPr>
      </w:pPr>
      <w:bookmarkStart w:id="2" w:name="_Toc13249325"/>
      <w:bookmarkStart w:id="3" w:name="_Toc13248928"/>
      <w:r>
        <w:rPr>
          <w:rFonts w:hint="eastAsia" w:ascii="宋体" w:hAnsi="宋体" w:eastAsia="宋体" w:cs="宋体"/>
          <w:b/>
          <w:bCs/>
          <w:sz w:val="18"/>
          <w:szCs w:val="18"/>
          <w:highlight w:val="none"/>
        </w:rPr>
        <w:t>二、服务内容和范围</w:t>
      </w:r>
      <w:bookmarkEnd w:id="2"/>
      <w:bookmarkEnd w:id="3"/>
      <w:r>
        <w:rPr>
          <w:rFonts w:hint="eastAsia" w:ascii="宋体" w:hAnsi="宋体" w:eastAsia="宋体" w:cs="宋体"/>
          <w:b/>
          <w:bCs/>
          <w:sz w:val="18"/>
          <w:szCs w:val="18"/>
          <w:highlight w:val="none"/>
          <w:lang w:eastAsia="zh-CN"/>
        </w:rPr>
        <w:t>：</w:t>
      </w:r>
    </w:p>
    <w:p>
      <w:pPr>
        <w:pStyle w:val="6"/>
        <w:spacing w:line="257" w:lineRule="auto"/>
        <w:ind w:left="220" w:right="122" w:firstLine="420"/>
        <w:rPr>
          <w:rFonts w:hint="eastAsia" w:ascii="宋体" w:hAnsi="宋体" w:eastAsia="宋体" w:cs="宋体"/>
          <w:sz w:val="18"/>
          <w:szCs w:val="18"/>
          <w:highlight w:val="none"/>
          <w:lang w:eastAsia="zh-CN"/>
        </w:rPr>
      </w:pPr>
      <w:r>
        <w:rPr>
          <w:rFonts w:hint="eastAsia" w:ascii="宋体" w:hAnsi="宋体" w:eastAsia="宋体" w:cs="宋体"/>
          <w:sz w:val="18"/>
          <w:szCs w:val="18"/>
          <w:highlight w:val="none"/>
          <w:lang w:eastAsia="zh-CN"/>
        </w:rPr>
        <w:t>1、服务内容：</w:t>
      </w:r>
      <w:r>
        <w:rPr>
          <w:rFonts w:hint="eastAsia" w:ascii="宋体" w:hAnsi="宋体" w:eastAsia="宋体" w:cs="宋体"/>
          <w:sz w:val="18"/>
          <w:szCs w:val="18"/>
          <w:highlight w:val="none"/>
          <w:lang w:val="en-US" w:eastAsia="zh-CN"/>
        </w:rPr>
        <w:t>2026粉末涂料配方设计培训班、2026年涂料配方设计培训班，服务方提供</w:t>
      </w:r>
      <w:r>
        <w:rPr>
          <w:rFonts w:hint="eastAsia" w:ascii="宋体" w:hAnsi="宋体" w:eastAsia="宋体" w:cs="宋体"/>
          <w:sz w:val="18"/>
          <w:szCs w:val="18"/>
          <w:highlight w:val="none"/>
          <w:lang w:eastAsia="zh-CN"/>
        </w:rPr>
        <w:t>相关</w:t>
      </w:r>
      <w:r>
        <w:rPr>
          <w:rFonts w:hint="eastAsia" w:ascii="宋体" w:hAnsi="宋体" w:eastAsia="宋体" w:cs="宋体"/>
          <w:sz w:val="18"/>
          <w:szCs w:val="18"/>
          <w:highlight w:val="none"/>
          <w:lang w:val="en-US" w:eastAsia="zh-CN"/>
        </w:rPr>
        <w:t>会务等</w:t>
      </w:r>
      <w:r>
        <w:rPr>
          <w:rFonts w:hint="eastAsia" w:ascii="宋体" w:hAnsi="宋体" w:eastAsia="宋体" w:cs="宋体"/>
          <w:sz w:val="18"/>
          <w:szCs w:val="18"/>
          <w:highlight w:val="none"/>
          <w:lang w:eastAsia="zh-CN"/>
        </w:rPr>
        <w:t>服务。</w:t>
      </w:r>
    </w:p>
    <w:p>
      <w:pPr>
        <w:pStyle w:val="6"/>
        <w:spacing w:line="257" w:lineRule="auto"/>
        <w:ind w:left="220" w:right="122" w:firstLine="420"/>
        <w:rPr>
          <w:rFonts w:hint="eastAsia" w:ascii="宋体" w:hAnsi="宋体" w:eastAsia="宋体" w:cs="宋体"/>
          <w:sz w:val="18"/>
          <w:szCs w:val="18"/>
          <w:highlight w:val="none"/>
          <w:lang w:eastAsia="zh-CN"/>
        </w:rPr>
      </w:pPr>
      <w:r>
        <w:rPr>
          <w:rFonts w:hint="eastAsia" w:ascii="宋体" w:hAnsi="宋体" w:eastAsia="宋体" w:cs="宋体"/>
          <w:sz w:val="18"/>
          <w:szCs w:val="18"/>
          <w:highlight w:val="none"/>
          <w:lang w:eastAsia="zh-CN"/>
        </w:rPr>
        <w:t>2、工作量清单：</w:t>
      </w:r>
    </w:p>
    <w:tbl>
      <w:tblPr>
        <w:tblStyle w:val="15"/>
        <w:tblW w:w="397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4"/>
        <w:gridCol w:w="1500"/>
        <w:gridCol w:w="1403"/>
        <w:gridCol w:w="2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99" w:type="pct"/>
            <w:noWrap/>
            <w:vAlign w:val="center"/>
          </w:tcPr>
          <w:p>
            <w:pPr>
              <w:pStyle w:val="6"/>
              <w:spacing w:line="257" w:lineRule="auto"/>
              <w:ind w:right="121" w:rightChars="55" w:firstLine="180" w:firstLineChars="100"/>
              <w:jc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服务内容</w:t>
            </w:r>
          </w:p>
        </w:tc>
        <w:tc>
          <w:tcPr>
            <w:tcW w:w="1107" w:type="pct"/>
            <w:noWrap/>
            <w:vAlign w:val="center"/>
          </w:tcPr>
          <w:p>
            <w:pPr>
              <w:pStyle w:val="6"/>
              <w:spacing w:line="257" w:lineRule="auto"/>
              <w:ind w:right="121" w:rightChars="55" w:firstLine="180" w:firstLineChars="100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数量</w:t>
            </w:r>
          </w:p>
        </w:tc>
        <w:tc>
          <w:tcPr>
            <w:tcW w:w="1036" w:type="pct"/>
            <w:noWrap/>
            <w:vAlign w:val="center"/>
          </w:tcPr>
          <w:p>
            <w:pPr>
              <w:pStyle w:val="6"/>
              <w:spacing w:line="257" w:lineRule="auto"/>
              <w:ind w:right="121" w:rightChars="55" w:firstLine="180" w:firstLineChars="100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计量单位</w:t>
            </w:r>
          </w:p>
        </w:tc>
        <w:tc>
          <w:tcPr>
            <w:tcW w:w="1656" w:type="pct"/>
            <w:noWrap/>
            <w:vAlign w:val="center"/>
          </w:tcPr>
          <w:p>
            <w:pPr>
              <w:pStyle w:val="6"/>
              <w:spacing w:line="257" w:lineRule="auto"/>
              <w:ind w:right="121" w:rightChars="55" w:firstLine="180" w:firstLineChars="100"/>
              <w:jc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199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bookmarkStart w:id="4" w:name="OLE_LINK1" w:colFirst="0" w:colLast="0"/>
            <w:bookmarkStart w:id="5" w:name="OLE_LINK2" w:colFirst="1" w:colLast="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住宿服务</w:t>
            </w:r>
          </w:p>
        </w:tc>
        <w:tc>
          <w:tcPr>
            <w:tcW w:w="1107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103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间/夜</w:t>
            </w:r>
          </w:p>
        </w:tc>
        <w:tc>
          <w:tcPr>
            <w:tcW w:w="165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大床（单间，单早）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199" w:type="pct"/>
            <w:noWrap/>
            <w:vAlign w:val="center"/>
          </w:tcPr>
          <w:p>
            <w:pPr>
              <w:pStyle w:val="6"/>
              <w:spacing w:line="257" w:lineRule="auto"/>
              <w:ind w:left="0" w:leftChars="0" w:right="121" w:rightChars="55" w:firstLine="0" w:firstLineChars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自助餐</w:t>
            </w:r>
          </w:p>
        </w:tc>
        <w:tc>
          <w:tcPr>
            <w:tcW w:w="1107" w:type="pct"/>
            <w:noWrap/>
            <w:vAlign w:val="center"/>
          </w:tcPr>
          <w:p>
            <w:pPr>
              <w:pStyle w:val="6"/>
              <w:spacing w:line="257" w:lineRule="auto"/>
              <w:ind w:right="121" w:rightChars="55" w:firstLine="180" w:firstLineChars="10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4200</w:t>
            </w:r>
          </w:p>
        </w:tc>
        <w:tc>
          <w:tcPr>
            <w:tcW w:w="103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人次</w:t>
            </w:r>
          </w:p>
        </w:tc>
        <w:tc>
          <w:tcPr>
            <w:tcW w:w="165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详见（三、服务要求）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99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会场A（场次）</w:t>
            </w:r>
          </w:p>
        </w:tc>
        <w:tc>
          <w:tcPr>
            <w:tcW w:w="1107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03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场次</w:t>
            </w:r>
          </w:p>
        </w:tc>
        <w:tc>
          <w:tcPr>
            <w:tcW w:w="1656" w:type="pct"/>
            <w:vMerge w:val="restar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详见（三、服务要求）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99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会场A（天）</w:t>
            </w:r>
          </w:p>
        </w:tc>
        <w:tc>
          <w:tcPr>
            <w:tcW w:w="1107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03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天</w:t>
            </w:r>
          </w:p>
        </w:tc>
        <w:tc>
          <w:tcPr>
            <w:tcW w:w="1656" w:type="pct"/>
            <w:vMerge w:val="continu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99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会场B</w:t>
            </w:r>
          </w:p>
        </w:tc>
        <w:tc>
          <w:tcPr>
            <w:tcW w:w="1107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场次</w:t>
            </w:r>
          </w:p>
        </w:tc>
        <w:tc>
          <w:tcPr>
            <w:tcW w:w="165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详见（三、服务要求）</w:t>
            </w:r>
          </w:p>
        </w:tc>
      </w:tr>
      <w:bookmarkEnd w:id="4"/>
      <w:bookmarkEnd w:id="5"/>
    </w:tbl>
    <w:p>
      <w:pPr>
        <w:pStyle w:val="6"/>
        <w:spacing w:line="257" w:lineRule="auto"/>
        <w:ind w:right="122" w:firstLine="540" w:firstLineChars="300"/>
        <w:rPr>
          <w:rFonts w:hint="eastAsia" w:ascii="宋体" w:hAnsi="宋体" w:eastAsia="宋体" w:cs="宋体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18"/>
          <w:szCs w:val="18"/>
          <w:highlight w:val="none"/>
          <w:lang w:eastAsia="zh-CN"/>
        </w:rPr>
        <w:t>3、服务地点：常州</w:t>
      </w:r>
      <w:r>
        <w:rPr>
          <w:rFonts w:hint="eastAsia" w:ascii="宋体" w:hAnsi="宋体" w:eastAsia="宋体" w:cs="宋体"/>
          <w:sz w:val="18"/>
          <w:szCs w:val="18"/>
          <w:highlight w:val="none"/>
          <w:lang w:val="en-US" w:eastAsia="zh-CN"/>
        </w:rPr>
        <w:t>市市区（不含金坛、溧阳）；</w:t>
      </w:r>
    </w:p>
    <w:p>
      <w:pPr>
        <w:pStyle w:val="6"/>
        <w:spacing w:line="257" w:lineRule="auto"/>
        <w:ind w:left="220" w:right="122" w:firstLine="420"/>
        <w:rPr>
          <w:rFonts w:hint="eastAsia" w:ascii="宋体" w:hAnsi="宋体" w:eastAsia="宋体" w:cs="宋体"/>
          <w:sz w:val="18"/>
          <w:szCs w:val="18"/>
          <w:highlight w:val="none"/>
          <w:lang w:eastAsia="zh-CN"/>
        </w:rPr>
      </w:pPr>
      <w:r>
        <w:rPr>
          <w:rFonts w:hint="eastAsia" w:ascii="宋体" w:hAnsi="宋体" w:eastAsia="宋体" w:cs="宋体"/>
          <w:sz w:val="18"/>
          <w:szCs w:val="18"/>
          <w:highlight w:val="none"/>
          <w:lang w:eastAsia="zh-CN"/>
        </w:rPr>
        <w:t>4、服务期限：</w:t>
      </w:r>
      <w:bookmarkStart w:id="6" w:name="_Toc13249326"/>
      <w:bookmarkStart w:id="7" w:name="_Toc13248929"/>
    </w:p>
    <w:p>
      <w:pPr>
        <w:pStyle w:val="6"/>
        <w:spacing w:line="257" w:lineRule="auto"/>
        <w:ind w:left="220" w:right="122" w:firstLine="420"/>
        <w:rPr>
          <w:rFonts w:hint="default" w:ascii="宋体" w:hAnsi="宋体" w:eastAsia="宋体" w:cs="宋体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18"/>
          <w:szCs w:val="18"/>
          <w:highlight w:val="none"/>
          <w:lang w:val="en-US" w:eastAsia="zh-CN"/>
        </w:rPr>
        <w:t>2026粉末涂料配方设计培训班：2026年4月13-17日。</w:t>
      </w:r>
    </w:p>
    <w:p>
      <w:pPr>
        <w:pStyle w:val="6"/>
        <w:spacing w:line="257" w:lineRule="auto"/>
        <w:ind w:left="220" w:right="122" w:firstLine="420"/>
        <w:rPr>
          <w:rFonts w:hint="eastAsia" w:ascii="宋体" w:hAnsi="宋体" w:eastAsia="宋体" w:cs="宋体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18"/>
          <w:szCs w:val="18"/>
          <w:highlight w:val="none"/>
          <w:lang w:val="en-US" w:eastAsia="zh-CN"/>
        </w:rPr>
        <w:t>2026年涂料配方设计培训班：2026年5月18-22日。</w:t>
      </w:r>
    </w:p>
    <w:p>
      <w:pPr>
        <w:pStyle w:val="3"/>
        <w:rPr>
          <w:rFonts w:hint="eastAsia" w:ascii="宋体" w:hAnsi="宋体" w:eastAsia="宋体" w:cs="宋体"/>
          <w:b/>
          <w:bCs/>
          <w:sz w:val="18"/>
          <w:szCs w:val="1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highlight w:val="none"/>
        </w:rPr>
        <w:t>三、服务要求</w:t>
      </w:r>
      <w:r>
        <w:rPr>
          <w:rFonts w:hint="eastAsia" w:ascii="宋体" w:hAnsi="宋体" w:eastAsia="宋体" w:cs="宋体"/>
          <w:b/>
          <w:bCs/>
          <w:sz w:val="18"/>
          <w:szCs w:val="18"/>
          <w:highlight w:val="none"/>
          <w:lang w:eastAsia="zh-CN"/>
        </w:rPr>
        <w:t>：</w:t>
      </w:r>
    </w:p>
    <w:p>
      <w:pPr>
        <w:pStyle w:val="6"/>
        <w:spacing w:line="257" w:lineRule="auto"/>
        <w:ind w:left="220" w:right="122" w:firstLine="420"/>
        <w:rPr>
          <w:rFonts w:hint="eastAsia" w:ascii="宋体" w:hAnsi="宋体" w:eastAsia="宋体" w:cs="宋体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18"/>
          <w:szCs w:val="18"/>
          <w:highlight w:val="none"/>
          <w:lang w:val="en-US" w:eastAsia="zh-CN"/>
        </w:rPr>
        <w:t>1、保密要求：未经同意不得将任何住户等信息透露给任何人或者企业，如造成需求方损失，服务方无条件赔偿需求方一切损失，并且需求方保留诉讼权。</w:t>
      </w:r>
    </w:p>
    <w:p>
      <w:pPr>
        <w:pStyle w:val="6"/>
        <w:spacing w:line="257" w:lineRule="auto"/>
        <w:ind w:left="220" w:right="122" w:firstLine="420"/>
        <w:rPr>
          <w:rFonts w:hint="eastAsia" w:ascii="宋体" w:hAnsi="宋体" w:eastAsia="宋体" w:cs="宋体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18"/>
          <w:szCs w:val="18"/>
          <w:highlight w:val="none"/>
          <w:lang w:val="en-US" w:eastAsia="zh-CN"/>
        </w:rPr>
        <w:t>2、会议报到：服务方提供2张桌子、4张椅子、电源插排1个，用于会议签到使用，会议指示牌5个以上（内容由需方提供）；</w:t>
      </w:r>
    </w:p>
    <w:p>
      <w:pPr>
        <w:pStyle w:val="6"/>
        <w:spacing w:line="257" w:lineRule="auto"/>
        <w:ind w:left="220" w:right="122" w:firstLine="420"/>
        <w:rPr>
          <w:rFonts w:hint="eastAsia" w:ascii="宋体" w:hAnsi="宋体" w:eastAsia="宋体" w:cs="宋体"/>
          <w:sz w:val="18"/>
          <w:szCs w:val="18"/>
          <w:highlight w:val="yellow"/>
          <w:lang w:val="en-US" w:eastAsia="zh-CN"/>
        </w:rPr>
      </w:pPr>
      <w:r>
        <w:rPr>
          <w:rFonts w:hint="eastAsia" w:ascii="宋体" w:hAnsi="宋体" w:eastAsia="宋体" w:cs="宋体"/>
          <w:sz w:val="18"/>
          <w:szCs w:val="18"/>
          <w:highlight w:val="yellow"/>
          <w:lang w:val="en-US" w:eastAsia="zh-CN"/>
        </w:rPr>
        <w:t>3、住宿要求：（不含工作量清单中的70/间/夜）</w:t>
      </w:r>
    </w:p>
    <w:p>
      <w:pPr>
        <w:pStyle w:val="6"/>
        <w:spacing w:line="257" w:lineRule="auto"/>
        <w:ind w:left="220" w:right="122" w:firstLine="720" w:firstLineChars="400"/>
        <w:rPr>
          <w:rFonts w:hint="eastAsia" w:ascii="宋体" w:hAnsi="宋体" w:eastAsia="宋体" w:cs="宋体"/>
          <w:sz w:val="18"/>
          <w:szCs w:val="18"/>
          <w:highlight w:val="yellow"/>
          <w:lang w:eastAsia="zh-CN"/>
        </w:rPr>
      </w:pPr>
      <w:r>
        <w:rPr>
          <w:rFonts w:hint="eastAsia" w:ascii="宋体" w:hAnsi="宋体" w:eastAsia="宋体" w:cs="宋体"/>
          <w:sz w:val="18"/>
          <w:szCs w:val="18"/>
          <w:highlight w:val="yellow"/>
          <w:lang w:val="en-US" w:eastAsia="zh-CN"/>
        </w:rPr>
        <w:t>3-1：服务方给2026粉末涂料配方设计培训班提供不少于双床（标间，双早）60间、大床（单间，单早）40间，用于当期与会代表入住，此项费用由入住代表自付，价格不高于服务方按照本需求所提的住宿服务报价，按照实际使用间数量结算</w:t>
      </w:r>
      <w:r>
        <w:rPr>
          <w:rFonts w:hint="eastAsia" w:ascii="宋体" w:hAnsi="宋体" w:eastAsia="宋体" w:cs="宋体"/>
          <w:sz w:val="18"/>
          <w:szCs w:val="18"/>
          <w:highlight w:val="yellow"/>
          <w:lang w:eastAsia="zh-CN"/>
        </w:rPr>
        <w:t>。</w:t>
      </w:r>
    </w:p>
    <w:p>
      <w:pPr>
        <w:pStyle w:val="6"/>
        <w:spacing w:line="257" w:lineRule="auto"/>
        <w:ind w:left="220" w:right="122" w:firstLine="720" w:firstLineChars="400"/>
        <w:rPr>
          <w:rFonts w:hint="eastAsia" w:ascii="宋体" w:hAnsi="宋体" w:eastAsia="宋体" w:cs="宋体"/>
          <w:sz w:val="18"/>
          <w:szCs w:val="18"/>
          <w:highlight w:val="yellow"/>
          <w:lang w:val="en-US" w:eastAsia="zh-CN"/>
        </w:rPr>
      </w:pPr>
      <w:r>
        <w:rPr>
          <w:rFonts w:hint="eastAsia" w:ascii="宋体" w:hAnsi="宋体" w:eastAsia="宋体" w:cs="宋体"/>
          <w:sz w:val="18"/>
          <w:szCs w:val="18"/>
          <w:highlight w:val="yellow"/>
          <w:lang w:val="en-US" w:eastAsia="zh-CN"/>
        </w:rPr>
        <w:t>3-2：服务方给2026年涂料配方设计培训班提供不少于双床（标间，双早）20间、大床（单间，单早）5间，用于当期与会代表入住，此项费用由入住代表自付，价格不高于服务方按照本需求所提的住宿服务报价，按照实际使用数量结算</w:t>
      </w:r>
      <w:r>
        <w:rPr>
          <w:rFonts w:hint="eastAsia" w:ascii="宋体" w:hAnsi="宋体" w:eastAsia="宋体" w:cs="宋体"/>
          <w:sz w:val="18"/>
          <w:szCs w:val="18"/>
          <w:highlight w:val="yellow"/>
          <w:lang w:eastAsia="zh-CN"/>
        </w:rPr>
        <w:t>。</w:t>
      </w:r>
    </w:p>
    <w:p>
      <w:pPr>
        <w:pStyle w:val="6"/>
        <w:spacing w:line="257" w:lineRule="auto"/>
        <w:ind w:left="220" w:right="122" w:firstLine="420"/>
        <w:rPr>
          <w:rFonts w:hint="eastAsia" w:ascii="宋体" w:hAnsi="宋体" w:eastAsia="宋体" w:cs="宋体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18"/>
          <w:szCs w:val="18"/>
          <w:highlight w:val="none"/>
          <w:lang w:val="en-US" w:eastAsia="zh-CN"/>
        </w:rPr>
        <w:t>4、自助餐要求：</w:t>
      </w:r>
    </w:p>
    <w:p>
      <w:pPr>
        <w:pStyle w:val="6"/>
        <w:spacing w:line="257" w:lineRule="auto"/>
        <w:ind w:left="220" w:right="122" w:firstLine="420"/>
        <w:rPr>
          <w:rFonts w:hint="default" w:ascii="宋体" w:hAnsi="宋体" w:eastAsia="宋体" w:cs="宋体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18"/>
          <w:szCs w:val="18"/>
          <w:highlight w:val="none"/>
          <w:lang w:val="en-US" w:eastAsia="zh-CN"/>
        </w:rPr>
        <w:t>自助餐:</w:t>
      </w:r>
      <w:r>
        <w:rPr>
          <w:rFonts w:hint="eastAsia" w:ascii="宋体" w:hAnsi="宋体" w:eastAsia="宋体" w:cs="宋体"/>
          <w:sz w:val="18"/>
          <w:szCs w:val="18"/>
          <w:highlight w:val="none"/>
          <w:lang w:val="en-US" w:eastAsia="zh-CN"/>
        </w:rPr>
        <w:t>不少于6个凉菜（3荤3素），不少于10道热菜其中荤菜不少于6道，素菜不少于4道（包括不限于牛肉和或羊肉，鸡肉和或鸭肉，鱼肉、猪肉、虾，时令蔬菜），主食（米饭、面食等不少于2种），小食不少于2个，汤羹不少于1个，时令蔬果不少于2款，饮料不少于2种，用餐人数按实际用餐人数结算。</w:t>
      </w:r>
    </w:p>
    <w:p>
      <w:pPr>
        <w:pStyle w:val="6"/>
        <w:numPr>
          <w:ilvl w:val="0"/>
          <w:numId w:val="0"/>
        </w:numPr>
        <w:spacing w:line="257" w:lineRule="auto"/>
        <w:ind w:right="122" w:rightChars="0" w:firstLine="540" w:firstLineChars="300"/>
        <w:rPr>
          <w:rFonts w:hint="eastAsia" w:ascii="宋体" w:hAnsi="宋体" w:eastAsia="宋体" w:cs="宋体"/>
          <w:sz w:val="18"/>
          <w:szCs w:val="18"/>
          <w:highlight w:val="none"/>
          <w:lang w:eastAsia="zh-CN"/>
        </w:rPr>
      </w:pPr>
      <w:r>
        <w:rPr>
          <w:rFonts w:hint="eastAsia" w:ascii="宋体" w:hAnsi="宋体" w:eastAsia="宋体" w:cs="宋体"/>
          <w:sz w:val="18"/>
          <w:szCs w:val="18"/>
          <w:highlight w:val="none"/>
          <w:lang w:val="en-US" w:eastAsia="zh-CN"/>
        </w:rPr>
        <w:t>5、</w:t>
      </w:r>
      <w:r>
        <w:rPr>
          <w:rFonts w:hint="eastAsia" w:ascii="宋体" w:hAnsi="宋体" w:eastAsia="宋体" w:cs="宋体"/>
          <w:sz w:val="18"/>
          <w:szCs w:val="18"/>
          <w:highlight w:val="none"/>
          <w:lang w:eastAsia="zh-CN"/>
        </w:rPr>
        <w:t>会场</w:t>
      </w:r>
      <w:r>
        <w:rPr>
          <w:rFonts w:hint="eastAsia" w:ascii="宋体" w:hAnsi="宋体" w:eastAsia="宋体" w:cs="宋体"/>
          <w:sz w:val="18"/>
          <w:szCs w:val="18"/>
          <w:highlight w:val="none"/>
          <w:lang w:val="en-US" w:eastAsia="zh-CN"/>
        </w:rPr>
        <w:t>服务要求</w:t>
      </w:r>
      <w:r>
        <w:rPr>
          <w:rFonts w:hint="eastAsia" w:ascii="宋体" w:hAnsi="宋体" w:eastAsia="宋体" w:cs="宋体"/>
          <w:sz w:val="18"/>
          <w:szCs w:val="18"/>
          <w:highlight w:val="none"/>
          <w:lang w:eastAsia="zh-CN"/>
        </w:rPr>
        <w:t>：</w:t>
      </w:r>
    </w:p>
    <w:p>
      <w:pPr>
        <w:pStyle w:val="6"/>
        <w:numPr>
          <w:ilvl w:val="0"/>
          <w:numId w:val="0"/>
        </w:numPr>
        <w:spacing w:line="240" w:lineRule="auto"/>
        <w:ind w:right="122" w:rightChars="0" w:firstLine="542" w:firstLineChars="300"/>
        <w:rPr>
          <w:rFonts w:hint="eastAsia" w:ascii="宋体" w:hAnsi="宋体" w:eastAsia="宋体" w:cs="宋体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highlight w:val="none"/>
          <w:lang w:val="en-US" w:eastAsia="zh-CN"/>
        </w:rPr>
        <w:t>会场A:</w:t>
      </w:r>
      <w:r>
        <w:rPr>
          <w:rFonts w:hint="eastAsia" w:ascii="宋体" w:hAnsi="宋体" w:eastAsia="宋体" w:cs="宋体"/>
          <w:sz w:val="18"/>
          <w:szCs w:val="18"/>
          <w:highlight w:val="none"/>
          <w:lang w:val="en-US" w:eastAsia="zh-CN"/>
        </w:rPr>
        <w:t>课桌式摆放，同时容纳不少于300人,会场使用期间现场服务人员不少于2人，面积不少于500平米，按照实际使用场次/天数结算；会场外序厅提供可摆放16个长条桌的展示区域，并提供相应的桌椅；提供300人左右的培训班合影场地、椅子。</w:t>
      </w:r>
    </w:p>
    <w:p>
      <w:pPr>
        <w:pStyle w:val="6"/>
        <w:numPr>
          <w:ilvl w:val="0"/>
          <w:numId w:val="0"/>
        </w:numPr>
        <w:spacing w:line="240" w:lineRule="auto"/>
        <w:ind w:right="122" w:rightChars="0" w:firstLine="540" w:firstLineChars="300"/>
        <w:rPr>
          <w:rFonts w:hint="eastAsia" w:ascii="宋体" w:hAnsi="宋体" w:eastAsia="宋体" w:cs="宋体"/>
          <w:sz w:val="18"/>
          <w:szCs w:val="18"/>
          <w:highlight w:val="none"/>
          <w:lang w:val="en-US" w:eastAsia="zh-CN"/>
        </w:rPr>
      </w:pPr>
    </w:p>
    <w:p>
      <w:pPr>
        <w:pStyle w:val="6"/>
        <w:numPr>
          <w:ilvl w:val="0"/>
          <w:numId w:val="0"/>
        </w:numPr>
        <w:spacing w:line="240" w:lineRule="auto"/>
        <w:ind w:right="122" w:rightChars="0" w:firstLine="540" w:firstLineChars="300"/>
        <w:rPr>
          <w:rFonts w:hint="eastAsia" w:ascii="宋体" w:hAnsi="宋体" w:eastAsia="宋体" w:cs="宋体"/>
          <w:sz w:val="18"/>
          <w:szCs w:val="18"/>
          <w:highlight w:val="none"/>
          <w:lang w:val="en-US" w:eastAsia="zh-CN"/>
        </w:rPr>
      </w:pPr>
    </w:p>
    <w:p>
      <w:pPr>
        <w:pStyle w:val="6"/>
        <w:numPr>
          <w:ilvl w:val="0"/>
          <w:numId w:val="0"/>
        </w:numPr>
        <w:spacing w:line="257" w:lineRule="auto"/>
        <w:ind w:right="122" w:rightChars="0" w:firstLine="542" w:firstLineChars="300"/>
        <w:rPr>
          <w:rFonts w:hint="eastAsia" w:ascii="宋体" w:hAnsi="宋体" w:eastAsia="宋体" w:cs="宋体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highlight w:val="none"/>
          <w:lang w:val="en-US" w:eastAsia="zh-CN"/>
        </w:rPr>
        <w:t>会场B：</w:t>
      </w:r>
      <w:r>
        <w:rPr>
          <w:rFonts w:hint="eastAsia" w:ascii="宋体" w:hAnsi="宋体" w:eastAsia="宋体" w:cs="宋体"/>
          <w:sz w:val="18"/>
          <w:szCs w:val="18"/>
          <w:highlight w:val="none"/>
          <w:lang w:val="en-US" w:eastAsia="zh-CN"/>
        </w:rPr>
        <w:t>课桌式摆放，同时容纳不少于80人,面积不少于200平米，按照实际使用场次结算；</w:t>
      </w:r>
    </w:p>
    <w:p>
      <w:pPr>
        <w:pStyle w:val="6"/>
        <w:numPr>
          <w:ilvl w:val="0"/>
          <w:numId w:val="0"/>
        </w:numPr>
        <w:spacing w:line="257" w:lineRule="auto"/>
        <w:ind w:right="122" w:rightChars="0" w:firstLine="540" w:firstLineChars="300"/>
        <w:rPr>
          <w:rFonts w:hint="eastAsia" w:ascii="宋体" w:hAnsi="宋体" w:eastAsia="宋体" w:cs="宋体"/>
          <w:b w:val="0"/>
          <w:bCs w:val="0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18"/>
          <w:szCs w:val="18"/>
          <w:highlight w:val="none"/>
          <w:lang w:val="en-US" w:eastAsia="zh-CN"/>
        </w:rPr>
        <w:t>6、会场使用时间：</w:t>
      </w:r>
    </w:p>
    <w:p>
      <w:pPr>
        <w:pStyle w:val="6"/>
        <w:numPr>
          <w:ilvl w:val="0"/>
          <w:numId w:val="0"/>
        </w:numPr>
        <w:spacing w:line="257" w:lineRule="auto"/>
        <w:ind w:right="122" w:rightChars="0" w:firstLine="720" w:firstLineChars="400"/>
        <w:rPr>
          <w:rFonts w:hint="eastAsia" w:ascii="宋体" w:hAnsi="宋体" w:eastAsia="宋体" w:cs="宋体"/>
          <w:b w:val="0"/>
          <w:bCs w:val="0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18"/>
          <w:szCs w:val="18"/>
          <w:highlight w:val="none"/>
          <w:lang w:val="en-US" w:eastAsia="zh-CN"/>
        </w:rPr>
        <w:t>6-1：4小时以内为半天（按场结算，超出4小时不足8小时按天结算）；</w:t>
      </w:r>
    </w:p>
    <w:p>
      <w:pPr>
        <w:pStyle w:val="6"/>
        <w:numPr>
          <w:ilvl w:val="0"/>
          <w:numId w:val="0"/>
        </w:numPr>
        <w:spacing w:line="257" w:lineRule="auto"/>
        <w:ind w:right="122" w:rightChars="0" w:firstLine="720" w:firstLineChars="400"/>
        <w:rPr>
          <w:rFonts w:hint="eastAsia" w:ascii="宋体" w:hAnsi="宋体" w:eastAsia="宋体" w:cs="宋体"/>
          <w:b w:val="0"/>
          <w:bCs w:val="0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18"/>
          <w:szCs w:val="18"/>
          <w:highlight w:val="none"/>
          <w:lang w:val="en-US" w:eastAsia="zh-CN"/>
        </w:rPr>
        <w:t>6-2：8小时以内为1天（按天数结算，超出8小时每不足4小时按增加1场次结算）；</w:t>
      </w:r>
    </w:p>
    <w:p>
      <w:pPr>
        <w:pStyle w:val="6"/>
        <w:numPr>
          <w:ilvl w:val="0"/>
          <w:numId w:val="0"/>
        </w:numPr>
        <w:spacing w:line="257" w:lineRule="auto"/>
        <w:ind w:right="122" w:rightChars="0" w:firstLine="540" w:firstLineChars="300"/>
        <w:rPr>
          <w:rFonts w:hint="eastAsia" w:ascii="宋体" w:hAnsi="宋体" w:eastAsia="宋体" w:cs="宋体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18"/>
          <w:szCs w:val="18"/>
          <w:highlight w:val="none"/>
          <w:vertAlign w:val="baseline"/>
          <w:lang w:val="en-US" w:eastAsia="zh-CN" w:bidi="ar-SA"/>
        </w:rPr>
        <w:t>7、投影系统（中控台满足笔记本电脑内容直接投放在舞台LED屏幕上）、led屏幕（分辨率不少于P3级，面积不小于30平方米，LED屏幕不满足30平米，酒店可自行搭建，费用</w:t>
      </w:r>
      <w:r>
        <w:rPr>
          <w:rFonts w:hint="eastAsia" w:ascii="宋体" w:hAnsi="宋体" w:eastAsia="宋体" w:cs="宋体"/>
          <w:sz w:val="18"/>
          <w:szCs w:val="18"/>
          <w:highlight w:val="none"/>
          <w:vertAlign w:val="baseline"/>
          <w:lang w:val="en-US" w:eastAsia="zh-CN"/>
        </w:rPr>
        <w:t>请一并报价在会场服务费内</w:t>
      </w:r>
      <w:r>
        <w:rPr>
          <w:rFonts w:hint="eastAsia" w:ascii="宋体" w:hAnsi="宋体" w:eastAsia="宋体" w:cs="宋体"/>
          <w:sz w:val="18"/>
          <w:szCs w:val="18"/>
          <w:highlight w:val="none"/>
          <w:vertAlign w:val="baseline"/>
          <w:lang w:val="en-US" w:eastAsia="zh-CN" w:bidi="ar-SA"/>
        </w:rPr>
        <w:t>）；</w:t>
      </w:r>
    </w:p>
    <w:p>
      <w:pPr>
        <w:pStyle w:val="6"/>
        <w:spacing w:line="257" w:lineRule="auto"/>
        <w:ind w:left="0" w:leftChars="0" w:right="121" w:rightChars="55" w:firstLine="540" w:firstLineChars="300"/>
        <w:jc w:val="both"/>
        <w:rPr>
          <w:rFonts w:hint="eastAsia" w:ascii="宋体" w:hAnsi="宋体" w:eastAsia="宋体" w:cs="宋体"/>
          <w:sz w:val="18"/>
          <w:szCs w:val="18"/>
          <w:highlight w:val="none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sz w:val="18"/>
          <w:szCs w:val="18"/>
          <w:highlight w:val="none"/>
          <w:vertAlign w:val="baseline"/>
          <w:lang w:val="en-US" w:eastAsia="zh-CN" w:bidi="ar-SA"/>
        </w:rPr>
        <w:t>8、会场材料要求：每场次参会人员桌面提铅笔或圆珠笔1支、A4纸不少于2张，茶水或矿泉水1份，提供续水服务等；</w:t>
      </w:r>
    </w:p>
    <w:p>
      <w:pPr>
        <w:pStyle w:val="6"/>
        <w:spacing w:line="257" w:lineRule="auto"/>
        <w:ind w:left="0" w:leftChars="0" w:right="121" w:rightChars="55" w:firstLine="540" w:firstLineChars="300"/>
        <w:jc w:val="both"/>
        <w:rPr>
          <w:rFonts w:hint="eastAsia" w:ascii="宋体" w:hAnsi="宋体" w:eastAsia="宋体" w:cs="宋体"/>
          <w:sz w:val="18"/>
          <w:szCs w:val="18"/>
          <w:highlight w:val="none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sz w:val="18"/>
          <w:szCs w:val="18"/>
          <w:highlight w:val="none"/>
          <w:vertAlign w:val="baseline"/>
          <w:lang w:val="en-US" w:eastAsia="zh-CN" w:bidi="ar-SA"/>
        </w:rPr>
        <w:t>9、人员要求：餐饮服务人员须持有健康证作业，</w:t>
      </w:r>
      <w:r>
        <w:rPr>
          <w:rFonts w:hint="eastAsia" w:ascii="宋体" w:hAnsi="宋体" w:eastAsia="宋体" w:cs="宋体"/>
          <w:sz w:val="18"/>
          <w:szCs w:val="18"/>
          <w:highlight w:val="none"/>
          <w:lang w:val="en-US" w:eastAsia="zh-CN"/>
        </w:rPr>
        <w:t>会场</w:t>
      </w:r>
      <w:r>
        <w:rPr>
          <w:rFonts w:hint="eastAsia" w:ascii="宋体" w:hAnsi="宋体" w:eastAsia="宋体" w:cs="宋体"/>
          <w:sz w:val="18"/>
          <w:szCs w:val="18"/>
          <w:highlight w:val="none"/>
          <w:vertAlign w:val="baseline"/>
          <w:lang w:val="en-US" w:eastAsia="zh-CN" w:bidi="ar-SA"/>
        </w:rPr>
        <w:t>服务人员不少于2人；</w:t>
      </w:r>
    </w:p>
    <w:p>
      <w:pPr>
        <w:pStyle w:val="6"/>
        <w:spacing w:line="257" w:lineRule="auto"/>
        <w:ind w:left="0" w:leftChars="0" w:right="121" w:rightChars="55" w:firstLine="540" w:firstLineChars="300"/>
        <w:jc w:val="both"/>
        <w:rPr>
          <w:rFonts w:hint="eastAsia" w:ascii="宋体" w:hAnsi="宋体" w:eastAsia="宋体" w:cs="宋体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18"/>
          <w:szCs w:val="18"/>
          <w:highlight w:val="none"/>
          <w:vertAlign w:val="baseline"/>
          <w:lang w:val="en-US" w:eastAsia="zh-CN" w:bidi="ar-SA"/>
        </w:rPr>
        <w:t>10、音响系统：确保全场声场均匀、无啸叫、配备无线或手持麦克风不少于4支、</w:t>
      </w:r>
      <w:r>
        <w:rPr>
          <w:rFonts w:hint="eastAsia" w:ascii="宋体" w:hAnsi="宋体" w:eastAsia="宋体" w:cs="宋体"/>
          <w:sz w:val="18"/>
          <w:szCs w:val="18"/>
          <w:highlight w:val="none"/>
          <w:lang w:val="en-US" w:eastAsia="zh-CN"/>
        </w:rPr>
        <w:t>麦克风须配备防风罩；</w:t>
      </w:r>
    </w:p>
    <w:p>
      <w:pPr>
        <w:pStyle w:val="6"/>
        <w:spacing w:line="257" w:lineRule="auto"/>
        <w:ind w:left="0" w:leftChars="0" w:right="121" w:rightChars="55" w:firstLine="540" w:firstLineChars="300"/>
        <w:jc w:val="both"/>
        <w:rPr>
          <w:rFonts w:hint="eastAsia" w:ascii="宋体" w:hAnsi="宋体" w:eastAsia="宋体" w:cs="宋体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18"/>
          <w:szCs w:val="18"/>
          <w:highlight w:val="none"/>
          <w:lang w:val="en-US" w:eastAsia="zh-CN"/>
        </w:rPr>
        <w:t>11、讲台（舞台）：固定或可搭建，高度约40-60厘米；</w:t>
      </w:r>
    </w:p>
    <w:p>
      <w:pPr>
        <w:pStyle w:val="6"/>
        <w:spacing w:line="257" w:lineRule="auto"/>
        <w:ind w:left="0" w:leftChars="0" w:right="121" w:rightChars="55" w:firstLine="540" w:firstLineChars="300"/>
        <w:jc w:val="both"/>
        <w:rPr>
          <w:rFonts w:hint="eastAsia" w:ascii="宋体" w:hAnsi="宋体" w:eastAsia="宋体" w:cs="宋体"/>
          <w:b w:val="0"/>
          <w:bCs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18"/>
          <w:szCs w:val="18"/>
          <w:highlight w:val="none"/>
          <w:lang w:val="en-US" w:eastAsia="zh-CN"/>
        </w:rPr>
        <w:t>12、</w:t>
      </w:r>
      <w:r>
        <w:rPr>
          <w:rFonts w:hint="eastAsia" w:ascii="宋体" w:hAnsi="宋体" w:eastAsia="宋体" w:cs="宋体"/>
          <w:b w:val="0"/>
          <w:bCs/>
          <w:sz w:val="18"/>
          <w:szCs w:val="18"/>
          <w:highlight w:val="none"/>
          <w:lang w:val="en-US" w:eastAsia="zh-CN"/>
        </w:rPr>
        <w:t>会场相关电力系统、影音系统等服务方需确保在会议期间不能出现包括但不限于断电、屏幕黑屏等问题，服务方需提前准备备用电力系统以及应急方案等。</w:t>
      </w:r>
    </w:p>
    <w:p>
      <w:pPr>
        <w:pStyle w:val="6"/>
        <w:spacing w:line="257" w:lineRule="auto"/>
        <w:ind w:left="0" w:leftChars="0" w:right="121" w:rightChars="55" w:firstLine="540" w:firstLineChars="300"/>
        <w:jc w:val="both"/>
        <w:rPr>
          <w:rFonts w:hint="eastAsia" w:ascii="宋体" w:hAnsi="宋体" w:eastAsia="宋体" w:cs="宋体"/>
          <w:b w:val="0"/>
          <w:bCs/>
          <w:sz w:val="18"/>
          <w:szCs w:val="18"/>
          <w:highlight w:val="yellow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18"/>
          <w:szCs w:val="18"/>
          <w:highlight w:val="yellow"/>
          <w:lang w:val="en-US" w:eastAsia="zh-CN"/>
        </w:rPr>
        <w:t>13、以下为部分标准引用：</w:t>
      </w:r>
    </w:p>
    <w:p>
      <w:pPr>
        <w:pStyle w:val="6"/>
        <w:spacing w:line="257" w:lineRule="auto"/>
        <w:ind w:right="121" w:rightChars="55" w:firstLine="540" w:firstLineChars="300"/>
        <w:jc w:val="both"/>
        <w:rPr>
          <w:rFonts w:hint="default" w:ascii="宋体" w:hAnsi="宋体" w:eastAsia="宋体" w:cs="宋体"/>
          <w:b w:val="0"/>
          <w:bCs w:val="0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18"/>
          <w:szCs w:val="18"/>
          <w:highlight w:val="none"/>
          <w:lang w:val="en-US" w:eastAsia="zh-CN"/>
        </w:rPr>
        <w:t>13-1、</w:t>
      </w:r>
      <w:r>
        <w:rPr>
          <w:rFonts w:hint="default" w:ascii="宋体" w:hAnsi="宋体" w:eastAsia="宋体" w:cs="宋体"/>
          <w:b w:val="0"/>
          <w:bCs w:val="0"/>
          <w:sz w:val="18"/>
          <w:szCs w:val="18"/>
          <w:highlight w:val="none"/>
          <w:lang w:val="en-US" w:eastAsia="zh-CN"/>
        </w:rPr>
        <w:t>《公共场所卫生管理条例实施细则》（部分引用）</w:t>
      </w:r>
    </w:p>
    <w:p>
      <w:pPr>
        <w:pStyle w:val="6"/>
        <w:spacing w:line="257" w:lineRule="auto"/>
        <w:ind w:right="121" w:rightChars="55"/>
        <w:jc w:val="both"/>
        <w:rPr>
          <w:rFonts w:hint="eastAsia" w:ascii="宋体" w:hAnsi="宋体" w:eastAsia="宋体" w:cs="宋体"/>
          <w:b w:val="0"/>
          <w:bCs w:val="0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18"/>
          <w:szCs w:val="18"/>
          <w:highlight w:val="none"/>
          <w:lang w:val="en-US" w:eastAsia="zh-CN"/>
        </w:rPr>
        <w:t>引用内容：《</w:t>
      </w:r>
      <w:r>
        <w:rPr>
          <w:rFonts w:hint="default" w:ascii="宋体" w:hAnsi="宋体" w:eastAsia="宋体" w:cs="宋体"/>
          <w:b w:val="0"/>
          <w:bCs w:val="0"/>
          <w:sz w:val="18"/>
          <w:szCs w:val="18"/>
          <w:highlight w:val="none"/>
          <w:lang w:val="en-US" w:eastAsia="zh-CN"/>
        </w:rPr>
        <w:t>卫生管理责任主体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highlight w:val="none"/>
          <w:lang w:val="en-US" w:eastAsia="zh-CN"/>
        </w:rPr>
        <w:t>》</w:t>
      </w:r>
      <w:r>
        <w:rPr>
          <w:rFonts w:hint="default" w:ascii="宋体" w:hAnsi="宋体" w:eastAsia="宋体" w:cs="宋体"/>
          <w:b w:val="0"/>
          <w:bCs w:val="0"/>
          <w:sz w:val="18"/>
          <w:szCs w:val="18"/>
          <w:highlight w:val="none"/>
          <w:lang w:val="en-US" w:eastAsia="zh-CN"/>
        </w:rPr>
        <w:t>明确规定公共场所的经营者是卫生安全的第一责任人。经营者必须建立健全卫生管理制度，配备专（兼）职卫生管理人员，对其从业人员进行卫生知识培训，并组织从业人员进行健康检查（必须取得有效“健康合格证明”后方可上岗）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highlight w:val="none"/>
          <w:lang w:val="en-US" w:eastAsia="zh-CN"/>
        </w:rPr>
        <w:t>；关键的行政许可制度 —— 《公共场所卫生许可证》公共场所经营者必须在取得工商行政管理部门颁发的营业执照前，向所在地县级以上地方人民政府卫生行政部门申请办理《公共场所卫生许可证》。有效期与复核：卫生许可证有效期为四年，每两年需要进行一次复核。</w:t>
      </w:r>
    </w:p>
    <w:p>
      <w:pPr>
        <w:pStyle w:val="6"/>
        <w:spacing w:line="257" w:lineRule="auto"/>
        <w:ind w:left="0" w:leftChars="0" w:right="122" w:firstLine="360" w:firstLineChars="200"/>
      </w:pPr>
      <w:r>
        <w:rPr>
          <w:rFonts w:hint="eastAsia" w:ascii="宋体" w:hAnsi="宋体" w:eastAsia="宋体" w:cs="宋体"/>
          <w:b w:val="0"/>
          <w:bCs w:val="0"/>
          <w:sz w:val="18"/>
          <w:szCs w:val="18"/>
          <w:highlight w:val="none"/>
          <w:lang w:val="en-US" w:eastAsia="zh-CN"/>
        </w:rPr>
        <w:t>13-2、GB 15630-2008</w:t>
      </w:r>
      <w:r>
        <w:rPr>
          <w:rFonts w:hint="default" w:ascii="宋体" w:hAnsi="宋体" w:eastAsia="宋体" w:cs="宋体"/>
          <w:b w:val="0"/>
          <w:bCs w:val="0"/>
          <w:sz w:val="18"/>
          <w:szCs w:val="18"/>
          <w:highlight w:val="none"/>
          <w:lang w:val="en-US" w:eastAsia="zh-CN"/>
        </w:rPr>
        <w:t>《消防安全标志设置要求》（部分引用）</w:t>
      </w:r>
    </w:p>
    <w:p>
      <w:pPr>
        <w:pStyle w:val="6"/>
        <w:spacing w:line="257" w:lineRule="auto"/>
        <w:ind w:left="0" w:leftChars="0" w:right="122" w:firstLine="360" w:firstLineChars="200"/>
        <w:rPr>
          <w:rFonts w:hint="eastAsia" w:ascii="宋体" w:hAnsi="宋体" w:eastAsia="宋体" w:cs="宋体"/>
          <w:b w:val="0"/>
          <w:bCs w:val="0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18"/>
          <w:szCs w:val="18"/>
          <w:highlight w:val="none"/>
          <w:lang w:val="en-US" w:eastAsia="zh-CN"/>
        </w:rPr>
        <w:t>引用内容：《消防安全标志》标志类型：涵盖了几乎所有常见的消防安全标志，包括：火灾报警和手动控制装置标志（如手动火灾报警按钮）灭火设备标志（如灭火器、消防栓、灭火设备方向辅助标志）禁止和警告标志（如禁止吸烟、禁止烟火、当心火灾）疏散指示标志（如安全出口、疏散方向箭头、紧急出口）方向辅助标志（箭头与文字结合，指示设备或出口方向）。</w:t>
      </w:r>
    </w:p>
    <w:p>
      <w:pPr>
        <w:pStyle w:val="6"/>
        <w:spacing w:line="257" w:lineRule="auto"/>
        <w:ind w:left="0" w:leftChars="0" w:right="122" w:firstLine="360" w:firstLineChars="200"/>
        <w:rPr>
          <w:rFonts w:hint="eastAsia" w:ascii="宋体" w:hAnsi="宋体" w:eastAsia="宋体" w:cs="宋体"/>
          <w:b w:val="0"/>
          <w:bCs w:val="0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18"/>
          <w:szCs w:val="18"/>
          <w:highlight w:val="none"/>
          <w:lang w:val="en-US" w:eastAsia="zh-CN"/>
        </w:rPr>
        <w:t>《设置要求、设置位置》标志应设在醒目、无遮挡的位置，如出入口、通道转角处、楼梯间等。安装高度：对不同类型的标志（如疏散指示标志、灭火设备标志）的安装高度和视角有具体要求。照明和亮度：要求标志在正常和应急照明下都能清晰可见。对于疏散指示标志，必须采用灯光型或自发光型，并保证足够的应急照明时间。疏散路径上的指示标志必须保持连续性，确保人员在任何一点都能看到下一个指示，禁止遮挡：明确禁止在标志前放置任何可能影响视线的物品。</w:t>
      </w:r>
    </w:p>
    <w:p>
      <w:pPr>
        <w:pStyle w:val="6"/>
        <w:spacing w:line="257" w:lineRule="auto"/>
        <w:ind w:left="0" w:leftChars="0" w:right="122" w:firstLine="360" w:firstLineChars="200"/>
        <w:rPr>
          <w:rFonts w:hint="default" w:ascii="宋体" w:hAnsi="宋体" w:eastAsia="宋体" w:cs="宋体"/>
          <w:b w:val="0"/>
          <w:bCs w:val="0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18"/>
          <w:szCs w:val="18"/>
          <w:highlight w:val="none"/>
          <w:lang w:val="en-US" w:eastAsia="zh-CN"/>
        </w:rPr>
        <w:t>12-3、</w:t>
      </w:r>
      <w:r>
        <w:rPr>
          <w:rFonts w:hint="default" w:ascii="宋体" w:hAnsi="宋体" w:eastAsia="宋体" w:cs="宋体"/>
          <w:b w:val="0"/>
          <w:bCs w:val="0"/>
          <w:sz w:val="18"/>
          <w:szCs w:val="18"/>
          <w:highlight w:val="none"/>
          <w:lang w:val="en-US" w:eastAsia="zh-CN"/>
        </w:rPr>
        <w:t>中华人民共和国国务院令 第505号《大型群众性活动安全管理条例》</w:t>
      </w:r>
    </w:p>
    <w:p>
      <w:pPr>
        <w:pStyle w:val="6"/>
        <w:spacing w:line="257" w:lineRule="auto"/>
        <w:ind w:left="0" w:leftChars="0" w:right="122" w:firstLine="360" w:firstLineChars="200"/>
        <w:rPr>
          <w:rFonts w:hint="eastAsia" w:ascii="宋体" w:hAnsi="宋体" w:eastAsia="宋体" w:cs="宋体"/>
          <w:b w:val="0"/>
          <w:bCs w:val="0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18"/>
          <w:szCs w:val="18"/>
          <w:highlight w:val="none"/>
          <w:lang w:val="en-US" w:eastAsia="zh-CN"/>
        </w:rPr>
        <w:t>引用内容：《承办者必须制定并落实详细的安全工作方案》活动的时间、地点、内容及组织方式。安全工作人员的数量、任务分配和识别标志。活动场所消防安全措施。活动场所可容纳的人员数量以及活动预计参加人数。治安缓冲区域的设定及其标识。入场人员的票证查验和安全检查措施。车辆停放、疏导措施。现场秩序维护、人员疏导措施。应急救援预案。</w:t>
      </w:r>
    </w:p>
    <w:p>
      <w:pPr>
        <w:pStyle w:val="6"/>
        <w:spacing w:line="257" w:lineRule="auto"/>
        <w:ind w:left="0" w:leftChars="0" w:right="122" w:firstLine="360" w:firstLineChars="200"/>
        <w:rPr>
          <w:rFonts w:hint="default" w:ascii="宋体" w:hAnsi="宋体" w:eastAsia="宋体" w:cs="宋体"/>
          <w:b w:val="0"/>
          <w:bCs w:val="0"/>
          <w:sz w:val="18"/>
          <w:szCs w:val="18"/>
          <w:highlight w:val="none"/>
          <w:lang w:val="en-US" w:eastAsia="zh-CN"/>
        </w:rPr>
      </w:pPr>
    </w:p>
    <w:p>
      <w:pPr>
        <w:pStyle w:val="6"/>
        <w:spacing w:line="257" w:lineRule="auto"/>
        <w:ind w:left="0" w:leftChars="0" w:right="122" w:firstLine="360" w:firstLineChars="200"/>
        <w:rPr>
          <w:rFonts w:hint="default" w:ascii="宋体" w:hAnsi="宋体" w:eastAsia="宋体" w:cs="宋体"/>
          <w:b w:val="0"/>
          <w:bCs w:val="0"/>
          <w:sz w:val="18"/>
          <w:szCs w:val="18"/>
          <w:highlight w:val="none"/>
          <w:lang w:val="en-US" w:eastAsia="zh-CN"/>
        </w:rPr>
      </w:pPr>
    </w:p>
    <w:p>
      <w:pPr>
        <w:pStyle w:val="6"/>
        <w:spacing w:line="257" w:lineRule="auto"/>
        <w:ind w:left="0" w:leftChars="0" w:right="122" w:firstLine="360" w:firstLineChars="200"/>
        <w:rPr>
          <w:rFonts w:hint="default" w:ascii="宋体" w:hAnsi="宋体" w:eastAsia="宋体" w:cs="宋体"/>
          <w:b w:val="0"/>
          <w:bCs w:val="0"/>
          <w:sz w:val="18"/>
          <w:szCs w:val="18"/>
          <w:highlight w:val="none"/>
          <w:lang w:val="en-US" w:eastAsia="zh-CN"/>
        </w:rPr>
      </w:pPr>
    </w:p>
    <w:p>
      <w:pPr>
        <w:pStyle w:val="6"/>
        <w:spacing w:line="257" w:lineRule="auto"/>
        <w:ind w:left="0" w:leftChars="0" w:right="122" w:firstLine="360" w:firstLineChars="200"/>
        <w:rPr>
          <w:rFonts w:hint="default" w:ascii="宋体" w:hAnsi="宋体" w:eastAsia="宋体" w:cs="宋体"/>
          <w:b w:val="0"/>
          <w:bCs w:val="0"/>
          <w:sz w:val="18"/>
          <w:szCs w:val="18"/>
          <w:highlight w:val="none"/>
          <w:lang w:val="en-US" w:eastAsia="zh-CN"/>
        </w:rPr>
      </w:pPr>
    </w:p>
    <w:p>
      <w:pPr>
        <w:pStyle w:val="6"/>
        <w:spacing w:line="257" w:lineRule="auto"/>
        <w:ind w:left="0" w:leftChars="0" w:right="121" w:rightChars="55" w:firstLine="0" w:firstLineChars="0"/>
        <w:jc w:val="both"/>
        <w:rPr>
          <w:rFonts w:hint="eastAsia" w:ascii="宋体" w:hAnsi="宋体" w:eastAsia="宋体" w:cs="宋体"/>
          <w:b/>
          <w:bCs/>
          <w:sz w:val="18"/>
          <w:szCs w:val="1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sz w:val="18"/>
          <w:szCs w:val="18"/>
          <w:highlight w:val="none"/>
          <w:lang w:eastAsia="zh-CN"/>
        </w:rPr>
        <w:t>、执行标准/规范：</w:t>
      </w:r>
    </w:p>
    <w:p>
      <w:pPr>
        <w:pStyle w:val="6"/>
        <w:spacing w:line="257" w:lineRule="auto"/>
        <w:ind w:left="0" w:leftChars="0" w:right="122" w:firstLine="0" w:firstLineChars="0"/>
        <w:rPr>
          <w:rFonts w:hint="default" w:ascii="宋体" w:hAnsi="宋体" w:eastAsia="宋体" w:cs="宋体"/>
          <w:b w:val="0"/>
          <w:bCs w:val="0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18"/>
          <w:szCs w:val="18"/>
          <w:highlight w:val="none"/>
          <w:lang w:val="en-US" w:eastAsia="zh-CN"/>
        </w:rPr>
        <w:t>1、</w:t>
      </w:r>
      <w:r>
        <w:rPr>
          <w:rFonts w:hint="default" w:ascii="宋体" w:hAnsi="宋体" w:eastAsia="宋体" w:cs="宋体"/>
          <w:b w:val="0"/>
          <w:bCs w:val="0"/>
          <w:sz w:val="18"/>
          <w:szCs w:val="18"/>
          <w:highlight w:val="none"/>
          <w:lang w:val="en-US" w:eastAsia="zh-CN"/>
        </w:rPr>
        <w:t>《公共场所卫生管理条例实施细则》（部分引用）：</w:t>
      </w:r>
    </w:p>
    <w:p>
      <w:pPr>
        <w:pStyle w:val="6"/>
        <w:spacing w:line="257" w:lineRule="auto"/>
        <w:ind w:left="0" w:leftChars="0" w:right="122" w:firstLine="0" w:firstLineChars="0"/>
        <w:rPr>
          <w:rFonts w:hint="default" w:ascii="宋体" w:hAnsi="宋体" w:eastAsia="宋体" w:cs="宋体"/>
          <w:b w:val="0"/>
          <w:bCs w:val="0"/>
          <w:sz w:val="18"/>
          <w:szCs w:val="18"/>
          <w:highlight w:val="none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18"/>
          <w:szCs w:val="18"/>
          <w:highlight w:val="none"/>
          <w:lang w:val="en-US" w:eastAsia="zh-CN"/>
        </w:rPr>
        <w:fldChar w:fldCharType="begin"/>
      </w:r>
      <w:r>
        <w:rPr>
          <w:rFonts w:hint="default" w:ascii="宋体" w:hAnsi="宋体" w:eastAsia="宋体" w:cs="宋体"/>
          <w:b w:val="0"/>
          <w:bCs w:val="0"/>
          <w:sz w:val="18"/>
          <w:szCs w:val="18"/>
          <w:highlight w:val="none"/>
          <w:lang w:val="en-US" w:eastAsia="zh-CN"/>
        </w:rPr>
        <w:instrText xml:space="preserve"> HYPERLINK "https://www.gov.cn/zhengce/2011-03/10/content_5713793.htm" </w:instrText>
      </w:r>
      <w:r>
        <w:rPr>
          <w:rFonts w:hint="default" w:ascii="宋体" w:hAnsi="宋体" w:eastAsia="宋体" w:cs="宋体"/>
          <w:b w:val="0"/>
          <w:bCs w:val="0"/>
          <w:sz w:val="18"/>
          <w:szCs w:val="18"/>
          <w:highlight w:val="none"/>
          <w:lang w:val="en-US" w:eastAsia="zh-CN"/>
        </w:rPr>
        <w:fldChar w:fldCharType="separate"/>
      </w:r>
      <w:r>
        <w:rPr>
          <w:rFonts w:hint="default" w:ascii="宋体" w:hAnsi="宋体" w:eastAsia="宋体" w:cs="宋体"/>
          <w:b w:val="0"/>
          <w:bCs w:val="0"/>
          <w:sz w:val="18"/>
          <w:szCs w:val="18"/>
          <w:highlight w:val="none"/>
          <w:lang w:val="en-US" w:eastAsia="zh-CN"/>
        </w:rPr>
        <w:t>公共场所卫生管理条例实施细则_国家卫生健康委员会_中国政府网</w:t>
      </w:r>
      <w:r>
        <w:rPr>
          <w:rFonts w:hint="default" w:ascii="宋体" w:hAnsi="宋体" w:eastAsia="宋体" w:cs="宋体"/>
          <w:b w:val="0"/>
          <w:bCs w:val="0"/>
          <w:sz w:val="18"/>
          <w:szCs w:val="18"/>
          <w:highlight w:val="none"/>
          <w:lang w:val="en-US" w:eastAsia="zh-CN"/>
        </w:rPr>
        <w:fldChar w:fldCharType="end"/>
      </w:r>
    </w:p>
    <w:p>
      <w:pPr>
        <w:pStyle w:val="6"/>
        <w:spacing w:line="257" w:lineRule="auto"/>
        <w:ind w:left="0" w:leftChars="0" w:right="122" w:firstLine="0" w:firstLineChars="0"/>
        <w:rPr>
          <w:rFonts w:hint="default" w:ascii="宋体" w:hAnsi="宋体" w:eastAsia="宋体" w:cs="宋体"/>
          <w:b w:val="0"/>
          <w:bCs w:val="0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18"/>
          <w:szCs w:val="18"/>
          <w:highlight w:val="none"/>
          <w:lang w:val="en-US" w:eastAsia="zh-CN"/>
        </w:rPr>
        <w:t>2、GB 15630-2008</w:t>
      </w:r>
      <w:r>
        <w:rPr>
          <w:rFonts w:hint="default" w:ascii="宋体" w:hAnsi="宋体" w:eastAsia="宋体" w:cs="宋体"/>
          <w:b w:val="0"/>
          <w:bCs w:val="0"/>
          <w:sz w:val="18"/>
          <w:szCs w:val="18"/>
          <w:highlight w:val="none"/>
          <w:lang w:val="en-US" w:eastAsia="zh-CN"/>
        </w:rPr>
        <w:t>《消防安全标志设置要求》（部分引用）</w:t>
      </w:r>
    </w:p>
    <w:p>
      <w:pPr>
        <w:pStyle w:val="6"/>
        <w:spacing w:line="257" w:lineRule="auto"/>
        <w:ind w:left="0" w:leftChars="0" w:right="122" w:firstLine="0" w:firstLineChars="0"/>
        <w:rPr>
          <w:rFonts w:hint="default" w:ascii="宋体" w:hAnsi="宋体" w:eastAsia="宋体" w:cs="宋体"/>
          <w:b w:val="0"/>
          <w:bCs w:val="0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18"/>
          <w:szCs w:val="18"/>
          <w:highlight w:val="none"/>
          <w:lang w:val="en-US" w:eastAsia="zh-CN"/>
        </w:rPr>
        <w:t>3、</w:t>
      </w:r>
      <w:r>
        <w:rPr>
          <w:rFonts w:hint="default" w:ascii="宋体" w:hAnsi="宋体" w:eastAsia="宋体" w:cs="宋体"/>
          <w:b w:val="0"/>
          <w:bCs w:val="0"/>
          <w:sz w:val="18"/>
          <w:szCs w:val="18"/>
          <w:highlight w:val="none"/>
          <w:lang w:val="en-US" w:eastAsia="zh-CN"/>
        </w:rPr>
        <w:t>中华人民共和国国务院令 第505号《大型群众性活动安全管理条例》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highlight w:val="none"/>
          <w:lang w:val="en-US" w:eastAsia="zh-CN"/>
        </w:rPr>
        <w:t>（部分引用）</w:t>
      </w:r>
    </w:p>
    <w:p>
      <w:pPr>
        <w:pStyle w:val="6"/>
        <w:spacing w:line="257" w:lineRule="auto"/>
        <w:ind w:left="0" w:leftChars="0" w:right="122" w:firstLine="0" w:firstLineChars="0"/>
        <w:rPr>
          <w:rFonts w:hint="default" w:ascii="宋体" w:hAnsi="宋体" w:eastAsia="宋体" w:cs="宋体"/>
          <w:b w:val="0"/>
          <w:bCs w:val="0"/>
          <w:sz w:val="18"/>
          <w:szCs w:val="18"/>
          <w:highlight w:val="none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18"/>
          <w:szCs w:val="18"/>
          <w:highlight w:val="none"/>
          <w:lang w:val="en-US" w:eastAsia="zh-CN"/>
        </w:rPr>
        <w:fldChar w:fldCharType="begin"/>
      </w:r>
      <w:r>
        <w:rPr>
          <w:rFonts w:hint="default" w:ascii="宋体" w:hAnsi="宋体" w:eastAsia="宋体" w:cs="宋体"/>
          <w:b w:val="0"/>
          <w:bCs w:val="0"/>
          <w:sz w:val="18"/>
          <w:szCs w:val="18"/>
          <w:highlight w:val="none"/>
          <w:lang w:val="en-US" w:eastAsia="zh-CN"/>
        </w:rPr>
        <w:instrText xml:space="preserve"> HYPERLINK "https://www.gov.cn/gongbao/content/2007/content_786234.htm" </w:instrText>
      </w:r>
      <w:r>
        <w:rPr>
          <w:rFonts w:hint="default" w:ascii="宋体" w:hAnsi="宋体" w:eastAsia="宋体" w:cs="宋体"/>
          <w:b w:val="0"/>
          <w:bCs w:val="0"/>
          <w:sz w:val="18"/>
          <w:szCs w:val="18"/>
          <w:highlight w:val="none"/>
          <w:lang w:val="en-US" w:eastAsia="zh-CN"/>
        </w:rPr>
        <w:fldChar w:fldCharType="separate"/>
      </w:r>
      <w:r>
        <w:rPr>
          <w:rFonts w:hint="default" w:ascii="宋体" w:hAnsi="宋体" w:eastAsia="宋体" w:cs="宋体"/>
          <w:b w:val="0"/>
          <w:bCs w:val="0"/>
          <w:sz w:val="18"/>
          <w:szCs w:val="18"/>
          <w:highlight w:val="none"/>
          <w:lang w:val="en-US" w:eastAsia="zh-CN"/>
        </w:rPr>
        <w:t>中华人民共和国国务院令（第505号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highlight w:val="none"/>
          <w:lang w:val="en-US" w:eastAsia="zh-CN"/>
        </w:rPr>
        <w:t>）</w:t>
      </w:r>
      <w:r>
        <w:rPr>
          <w:rFonts w:hint="default" w:ascii="宋体" w:hAnsi="宋体" w:eastAsia="宋体" w:cs="宋体"/>
          <w:b w:val="0"/>
          <w:bCs w:val="0"/>
          <w:sz w:val="18"/>
          <w:szCs w:val="18"/>
          <w:highlight w:val="none"/>
          <w:lang w:val="en-US" w:eastAsia="zh-CN"/>
        </w:rPr>
        <w:t>大型群众性活动安全管理条例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highlight w:val="none"/>
          <w:lang w:val="en-US" w:eastAsia="zh-CN"/>
        </w:rPr>
        <w:t>-</w:t>
      </w:r>
      <w:r>
        <w:rPr>
          <w:rFonts w:hint="default" w:ascii="宋体" w:hAnsi="宋体" w:eastAsia="宋体" w:cs="宋体"/>
          <w:b w:val="0"/>
          <w:bCs w:val="0"/>
          <w:sz w:val="18"/>
          <w:szCs w:val="18"/>
          <w:highlight w:val="none"/>
          <w:lang w:val="en-US" w:eastAsia="zh-CN"/>
        </w:rPr>
        <w:t>2007年第31号国务院公报_中国政府网</w:t>
      </w:r>
      <w:r>
        <w:rPr>
          <w:rFonts w:hint="default" w:ascii="宋体" w:hAnsi="宋体" w:eastAsia="宋体" w:cs="宋体"/>
          <w:b w:val="0"/>
          <w:bCs w:val="0"/>
          <w:sz w:val="18"/>
          <w:szCs w:val="18"/>
          <w:highlight w:val="none"/>
          <w:lang w:val="en-US" w:eastAsia="zh-CN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highlight w:val="none"/>
          <w:lang w:val="en-US" w:eastAsia="zh-CN"/>
        </w:rPr>
        <w:t>。</w:t>
      </w:r>
    </w:p>
    <w:p>
      <w:pPr>
        <w:pStyle w:val="6"/>
        <w:spacing w:line="257" w:lineRule="auto"/>
        <w:ind w:left="0" w:leftChars="0" w:right="122" w:firstLine="0" w:firstLineChars="0"/>
        <w:rPr>
          <w:rFonts w:hint="default" w:ascii="宋体" w:hAnsi="宋体" w:eastAsia="宋体" w:cs="宋体"/>
          <w:b/>
          <w:bCs/>
          <w:sz w:val="18"/>
          <w:szCs w:val="18"/>
          <w:highlight w:val="none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18"/>
          <w:szCs w:val="18"/>
          <w:highlight w:val="none"/>
          <w:lang w:val="en-US" w:eastAsia="zh-CN"/>
        </w:rPr>
        <w:t>备注：上述标准如遇更新，以最新版本为准。</w:t>
      </w:r>
    </w:p>
    <w:p>
      <w:pPr>
        <w:pStyle w:val="7"/>
        <w:ind w:left="0"/>
        <w:outlineLvl w:val="0"/>
        <w:rPr>
          <w:rFonts w:hint="eastAsia" w:ascii="宋体" w:hAnsi="宋体" w:eastAsia="宋体" w:cs="宋体"/>
          <w:b/>
          <w:bCs/>
          <w:sz w:val="18"/>
          <w:szCs w:val="1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highlight w:val="none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sz w:val="18"/>
          <w:szCs w:val="18"/>
          <w:highlight w:val="none"/>
        </w:rPr>
        <w:t>、服务及验收标准</w:t>
      </w:r>
      <w:r>
        <w:rPr>
          <w:rFonts w:hint="eastAsia" w:ascii="宋体" w:hAnsi="宋体" w:eastAsia="宋体" w:cs="宋体"/>
          <w:b/>
          <w:bCs/>
          <w:sz w:val="18"/>
          <w:szCs w:val="18"/>
          <w:highlight w:val="none"/>
          <w:lang w:eastAsia="zh-CN"/>
        </w:rPr>
        <w:t>：</w:t>
      </w:r>
    </w:p>
    <w:p>
      <w:pPr>
        <w:pStyle w:val="6"/>
        <w:spacing w:line="257" w:lineRule="auto"/>
        <w:ind w:left="220" w:right="122" w:firstLine="420"/>
        <w:rPr>
          <w:rFonts w:hint="eastAsia" w:ascii="宋体" w:hAnsi="宋体" w:eastAsia="宋体" w:cs="宋体"/>
          <w:sz w:val="18"/>
          <w:szCs w:val="18"/>
          <w:highlight w:val="none"/>
          <w:lang w:eastAsia="zh-CN"/>
        </w:rPr>
      </w:pPr>
      <w:r>
        <w:rPr>
          <w:rFonts w:hint="eastAsia" w:ascii="宋体" w:hAnsi="宋体" w:eastAsia="宋体" w:cs="宋体"/>
          <w:sz w:val="18"/>
          <w:szCs w:val="18"/>
          <w:highlight w:val="none"/>
          <w:lang w:eastAsia="zh-CN"/>
        </w:rPr>
        <w:t>1、</w:t>
      </w:r>
      <w:r>
        <w:rPr>
          <w:rFonts w:hint="eastAsia" w:ascii="宋体" w:hAnsi="宋体" w:eastAsia="宋体" w:cs="宋体"/>
          <w:sz w:val="18"/>
          <w:szCs w:val="18"/>
          <w:highlight w:val="none"/>
          <w:lang w:val="en-US" w:eastAsia="zh-CN"/>
        </w:rPr>
        <w:t>服务方相关</w:t>
      </w:r>
      <w:r>
        <w:rPr>
          <w:rFonts w:hint="eastAsia" w:ascii="宋体" w:hAnsi="宋体" w:eastAsia="宋体" w:cs="宋体"/>
          <w:sz w:val="18"/>
          <w:szCs w:val="18"/>
          <w:highlight w:val="none"/>
          <w:lang w:eastAsia="zh-CN"/>
        </w:rPr>
        <w:t>硬件</w:t>
      </w:r>
      <w:r>
        <w:rPr>
          <w:rFonts w:hint="eastAsia" w:ascii="宋体" w:hAnsi="宋体" w:eastAsia="宋体" w:cs="宋体"/>
          <w:sz w:val="18"/>
          <w:szCs w:val="18"/>
          <w:highlight w:val="none"/>
          <w:lang w:val="en-US" w:eastAsia="zh-CN"/>
        </w:rPr>
        <w:t>条件须</w:t>
      </w:r>
      <w:r>
        <w:rPr>
          <w:rFonts w:hint="eastAsia" w:ascii="宋体" w:hAnsi="宋体" w:eastAsia="宋体" w:cs="宋体"/>
          <w:sz w:val="18"/>
          <w:szCs w:val="18"/>
          <w:highlight w:val="none"/>
          <w:lang w:eastAsia="zh-CN"/>
        </w:rPr>
        <w:t>满足会议</w:t>
      </w:r>
      <w:r>
        <w:rPr>
          <w:rFonts w:hint="eastAsia" w:ascii="宋体" w:hAnsi="宋体" w:eastAsia="宋体" w:cs="宋体"/>
          <w:sz w:val="18"/>
          <w:szCs w:val="18"/>
          <w:highlight w:val="none"/>
          <w:lang w:val="en-US" w:eastAsia="zh-CN"/>
        </w:rPr>
        <w:t>培训</w:t>
      </w:r>
      <w:r>
        <w:rPr>
          <w:rFonts w:hint="eastAsia" w:ascii="宋体" w:hAnsi="宋体" w:eastAsia="宋体" w:cs="宋体"/>
          <w:sz w:val="18"/>
          <w:szCs w:val="18"/>
          <w:highlight w:val="none"/>
          <w:lang w:eastAsia="zh-CN"/>
        </w:rPr>
        <w:t>需要，</w:t>
      </w:r>
      <w:r>
        <w:rPr>
          <w:rFonts w:hint="eastAsia" w:ascii="宋体" w:hAnsi="宋体" w:eastAsia="宋体" w:cs="宋体"/>
          <w:sz w:val="18"/>
          <w:szCs w:val="18"/>
          <w:highlight w:val="none"/>
          <w:lang w:val="en-US" w:eastAsia="zh-CN"/>
        </w:rPr>
        <w:t>具备</w:t>
      </w:r>
      <w:r>
        <w:rPr>
          <w:rFonts w:hint="eastAsia" w:ascii="宋体" w:hAnsi="宋体" w:eastAsia="宋体" w:cs="宋体"/>
          <w:sz w:val="18"/>
          <w:szCs w:val="18"/>
          <w:highlight w:val="none"/>
          <w:lang w:eastAsia="zh-CN"/>
        </w:rPr>
        <w:t>大型会议举办经验；</w:t>
      </w:r>
    </w:p>
    <w:p>
      <w:pPr>
        <w:pStyle w:val="6"/>
        <w:spacing w:line="257" w:lineRule="auto"/>
        <w:ind w:left="220" w:right="122" w:firstLine="420"/>
        <w:rPr>
          <w:rFonts w:hint="default" w:ascii="宋体" w:hAnsi="宋体" w:eastAsia="宋体" w:cs="宋体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18"/>
          <w:szCs w:val="18"/>
          <w:highlight w:val="none"/>
          <w:lang w:eastAsia="zh-CN"/>
        </w:rPr>
        <w:t>2、验收标准：</w:t>
      </w:r>
      <w:r>
        <w:rPr>
          <w:rFonts w:hint="eastAsia" w:ascii="宋体" w:hAnsi="宋体" w:eastAsia="宋体" w:cs="宋体"/>
          <w:sz w:val="18"/>
          <w:szCs w:val="18"/>
          <w:highlight w:val="none"/>
          <w:lang w:val="en-US" w:eastAsia="zh-CN"/>
        </w:rPr>
        <w:t>一次性验收；</w:t>
      </w:r>
    </w:p>
    <w:p>
      <w:pPr>
        <w:pStyle w:val="6"/>
        <w:spacing w:line="257" w:lineRule="auto"/>
        <w:ind w:left="220" w:right="122" w:firstLine="420"/>
        <w:rPr>
          <w:rFonts w:hint="eastAsia" w:ascii="宋体" w:hAnsi="宋体" w:eastAsia="宋体" w:cs="宋体"/>
          <w:sz w:val="18"/>
          <w:szCs w:val="18"/>
          <w:highlight w:val="yellow"/>
          <w:lang w:eastAsia="zh-CN"/>
        </w:rPr>
      </w:pPr>
      <w:r>
        <w:rPr>
          <w:rFonts w:hint="eastAsia" w:ascii="宋体" w:hAnsi="宋体" w:eastAsia="宋体" w:cs="宋体"/>
          <w:sz w:val="18"/>
          <w:szCs w:val="18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sz w:val="18"/>
          <w:szCs w:val="18"/>
          <w:highlight w:val="yellow"/>
          <w:lang w:eastAsia="zh-CN"/>
        </w:rPr>
        <w:t>在服务期限内完成</w:t>
      </w:r>
      <w:r>
        <w:rPr>
          <w:rFonts w:hint="eastAsia" w:ascii="宋体" w:hAnsi="宋体" w:eastAsia="宋体" w:cs="宋体"/>
          <w:sz w:val="18"/>
          <w:szCs w:val="18"/>
          <w:highlight w:val="yellow"/>
          <w:lang w:val="en-US" w:eastAsia="zh-CN"/>
        </w:rPr>
        <w:t>住宿房间提供、餐饮（自助餐）服务、会场</w:t>
      </w:r>
      <w:r>
        <w:rPr>
          <w:rFonts w:hint="eastAsia" w:ascii="宋体" w:hAnsi="宋体" w:eastAsia="宋体" w:cs="宋体"/>
          <w:sz w:val="18"/>
          <w:szCs w:val="18"/>
          <w:highlight w:val="yellow"/>
          <w:lang w:eastAsia="zh-CN"/>
        </w:rPr>
        <w:t>服务；</w:t>
      </w:r>
    </w:p>
    <w:p>
      <w:pPr>
        <w:pStyle w:val="6"/>
        <w:spacing w:line="257" w:lineRule="auto"/>
        <w:ind w:left="220" w:right="122" w:firstLine="420"/>
        <w:rPr>
          <w:rFonts w:hint="eastAsia" w:ascii="宋体" w:hAnsi="宋体" w:eastAsia="宋体" w:cs="宋体"/>
          <w:sz w:val="18"/>
          <w:szCs w:val="18"/>
          <w:highlight w:val="none"/>
          <w:lang w:eastAsia="zh-CN"/>
        </w:rPr>
      </w:pPr>
      <w:r>
        <w:rPr>
          <w:rFonts w:hint="eastAsia" w:ascii="宋体" w:hAnsi="宋体" w:eastAsia="宋体" w:cs="宋体"/>
          <w:sz w:val="18"/>
          <w:szCs w:val="18"/>
          <w:highlight w:val="none"/>
          <w:lang w:val="en-US" w:eastAsia="zh-CN"/>
        </w:rPr>
        <w:t>4、</w:t>
      </w:r>
      <w:r>
        <w:rPr>
          <w:rFonts w:hint="eastAsia" w:ascii="宋体" w:hAnsi="宋体" w:eastAsia="宋体" w:cs="宋体"/>
          <w:sz w:val="18"/>
          <w:szCs w:val="18"/>
          <w:highlight w:val="none"/>
          <w:lang w:eastAsia="zh-CN"/>
        </w:rPr>
        <w:t>验收不合格或者有误差服务方需无条件改正。</w:t>
      </w:r>
    </w:p>
    <w:p>
      <w:pPr>
        <w:pStyle w:val="7"/>
        <w:ind w:left="0"/>
        <w:outlineLvl w:val="0"/>
        <w:rPr>
          <w:rFonts w:hint="eastAsia" w:ascii="宋体" w:hAnsi="宋体" w:eastAsia="宋体" w:cs="宋体"/>
          <w:b/>
          <w:bCs w:val="0"/>
          <w:sz w:val="18"/>
          <w:szCs w:val="1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 w:val="0"/>
          <w:sz w:val="18"/>
          <w:szCs w:val="18"/>
          <w:highlight w:val="none"/>
          <w:lang w:val="en-US" w:eastAsia="zh-CN"/>
        </w:rPr>
        <w:t>六</w:t>
      </w:r>
      <w:r>
        <w:rPr>
          <w:rFonts w:hint="eastAsia" w:ascii="宋体" w:hAnsi="宋体" w:eastAsia="宋体" w:cs="宋体"/>
          <w:b/>
          <w:bCs w:val="0"/>
          <w:sz w:val="18"/>
          <w:szCs w:val="18"/>
          <w:highlight w:val="none"/>
        </w:rPr>
        <w:t>、质量保证</w:t>
      </w:r>
      <w:r>
        <w:rPr>
          <w:rFonts w:hint="eastAsia" w:ascii="宋体" w:hAnsi="宋体" w:eastAsia="宋体" w:cs="宋体"/>
          <w:b/>
          <w:bCs w:val="0"/>
          <w:sz w:val="18"/>
          <w:szCs w:val="18"/>
          <w:highlight w:val="none"/>
          <w:lang w:eastAsia="zh-CN"/>
        </w:rPr>
        <w:t>：</w:t>
      </w:r>
    </w:p>
    <w:p>
      <w:pPr>
        <w:pStyle w:val="6"/>
        <w:spacing w:line="257" w:lineRule="auto"/>
        <w:ind w:right="122"/>
        <w:rPr>
          <w:rFonts w:hint="eastAsia" w:ascii="宋体" w:hAnsi="宋体" w:eastAsia="宋体" w:cs="宋体"/>
          <w:sz w:val="18"/>
          <w:szCs w:val="18"/>
          <w:highlight w:val="none"/>
          <w:lang w:eastAsia="zh-CN"/>
        </w:rPr>
      </w:pPr>
      <w:r>
        <w:rPr>
          <w:rFonts w:hint="eastAsia" w:ascii="宋体" w:hAnsi="宋体" w:eastAsia="宋体" w:cs="宋体"/>
          <w:sz w:val="18"/>
          <w:szCs w:val="18"/>
          <w:highlight w:val="none"/>
          <w:lang w:val="en-US" w:eastAsia="zh-CN"/>
        </w:rPr>
        <w:t>服务方在服务期间</w:t>
      </w:r>
      <w:r>
        <w:rPr>
          <w:rFonts w:hint="eastAsia" w:ascii="宋体" w:hAnsi="宋体" w:eastAsia="宋体" w:cs="宋体"/>
          <w:sz w:val="18"/>
          <w:szCs w:val="18"/>
          <w:highlight w:val="none"/>
          <w:lang w:eastAsia="zh-CN"/>
        </w:rPr>
        <w:t>内不能出现餐饮质量等问题，包括但不限于会议室被占用、餐饮无法提供等，如出现以上或类似问题造成需求方损失</w:t>
      </w:r>
      <w:r>
        <w:rPr>
          <w:rFonts w:hint="eastAsia" w:ascii="宋体" w:hAnsi="宋体" w:eastAsia="宋体" w:cs="宋体"/>
          <w:sz w:val="18"/>
          <w:szCs w:val="18"/>
          <w:highlight w:val="none"/>
          <w:lang w:val="en-US" w:eastAsia="zh-CN"/>
        </w:rPr>
        <w:t>的</w:t>
      </w:r>
      <w:r>
        <w:rPr>
          <w:rFonts w:hint="eastAsia" w:ascii="宋体" w:hAnsi="宋体" w:eastAsia="宋体" w:cs="宋体"/>
          <w:sz w:val="18"/>
          <w:szCs w:val="18"/>
          <w:highlight w:val="none"/>
          <w:lang w:eastAsia="zh-CN"/>
        </w:rPr>
        <w:t>供方</w:t>
      </w:r>
      <w:r>
        <w:rPr>
          <w:rFonts w:hint="eastAsia" w:ascii="宋体" w:hAnsi="宋体" w:eastAsia="宋体" w:cs="宋体"/>
          <w:sz w:val="18"/>
          <w:szCs w:val="18"/>
          <w:highlight w:val="none"/>
          <w:lang w:val="en-US" w:eastAsia="zh-CN"/>
        </w:rPr>
        <w:t>需</w:t>
      </w:r>
      <w:r>
        <w:rPr>
          <w:rFonts w:hint="eastAsia" w:ascii="宋体" w:hAnsi="宋体" w:eastAsia="宋体" w:cs="宋体"/>
          <w:sz w:val="18"/>
          <w:szCs w:val="18"/>
          <w:highlight w:val="none"/>
          <w:lang w:eastAsia="zh-CN"/>
        </w:rPr>
        <w:t>无条件赔偿、并第一时间给出预备方案。</w:t>
      </w:r>
    </w:p>
    <w:p>
      <w:pPr>
        <w:pStyle w:val="23"/>
        <w:numPr>
          <w:ilvl w:val="0"/>
          <w:numId w:val="0"/>
        </w:numPr>
        <w:spacing w:before="120" w:after="120"/>
        <w:outlineLvl w:val="0"/>
        <w:rPr>
          <w:rFonts w:hint="eastAsia" w:hAnsi="宋体" w:cs="宋体"/>
          <w:b/>
          <w:bCs w:val="0"/>
          <w:color w:val="auto"/>
          <w:sz w:val="18"/>
          <w:szCs w:val="18"/>
          <w:highlight w:val="none"/>
          <w:lang w:eastAsia="zh-CN"/>
        </w:rPr>
      </w:pPr>
      <w:r>
        <w:rPr>
          <w:rFonts w:hint="eastAsia" w:hAnsi="宋体" w:cs="宋体"/>
          <w:b/>
          <w:bCs w:val="0"/>
          <w:color w:val="auto"/>
          <w:sz w:val="18"/>
          <w:szCs w:val="18"/>
          <w:highlight w:val="none"/>
          <w:lang w:val="en-US" w:eastAsia="zh-CN"/>
        </w:rPr>
        <w:t>七、</w:t>
      </w:r>
      <w:r>
        <w:rPr>
          <w:rFonts w:hint="eastAsia" w:ascii="宋体" w:hAnsi="宋体" w:eastAsia="宋体" w:cs="宋体"/>
          <w:b/>
          <w:bCs w:val="0"/>
          <w:color w:val="auto"/>
          <w:sz w:val="18"/>
          <w:szCs w:val="18"/>
          <w:highlight w:val="none"/>
        </w:rPr>
        <w:t>健康安全</w:t>
      </w:r>
      <w:r>
        <w:rPr>
          <w:rFonts w:hint="eastAsia" w:hAnsi="宋体" w:cs="宋体"/>
          <w:b/>
          <w:bCs w:val="0"/>
          <w:color w:val="auto"/>
          <w:sz w:val="18"/>
          <w:szCs w:val="18"/>
          <w:highlight w:val="none"/>
          <w:lang w:eastAsia="zh-CN"/>
        </w:rPr>
        <w:t>：</w:t>
      </w:r>
    </w:p>
    <w:p>
      <w:pPr>
        <w:pStyle w:val="23"/>
        <w:numPr>
          <w:ilvl w:val="0"/>
          <w:numId w:val="0"/>
        </w:numPr>
        <w:spacing w:before="120" w:after="120"/>
        <w:ind w:firstLine="540" w:firstLineChars="300"/>
        <w:outlineLvl w:val="0"/>
        <w:rPr>
          <w:rFonts w:hint="eastAsia" w:hAnsi="宋体" w:cs="宋体"/>
          <w:b w:val="0"/>
          <w:bCs/>
          <w:color w:val="auto"/>
          <w:sz w:val="18"/>
          <w:szCs w:val="18"/>
          <w:highlight w:val="none"/>
          <w:lang w:eastAsia="zh-CN"/>
        </w:rPr>
      </w:pPr>
      <w:r>
        <w:rPr>
          <w:rFonts w:hint="eastAsia" w:hAnsi="宋体" w:cs="宋体"/>
          <w:b w:val="0"/>
          <w:bCs/>
          <w:color w:val="auto"/>
          <w:sz w:val="18"/>
          <w:szCs w:val="18"/>
          <w:highlight w:val="none"/>
          <w:lang w:val="en-US" w:eastAsia="zh-CN"/>
        </w:rPr>
        <w:t>1、服务方</w:t>
      </w:r>
      <w:r>
        <w:rPr>
          <w:rFonts w:hint="eastAsia" w:hAnsi="宋体" w:cs="宋体"/>
          <w:b w:val="0"/>
          <w:bCs/>
          <w:color w:val="auto"/>
          <w:sz w:val="18"/>
          <w:szCs w:val="18"/>
          <w:highlight w:val="none"/>
          <w:lang w:eastAsia="zh-CN"/>
        </w:rPr>
        <w:t>须确保其场地、设施、餐饮及服务符合国家安全卫生标准，履行法定安全保障义务；</w:t>
      </w:r>
    </w:p>
    <w:p>
      <w:pPr>
        <w:pStyle w:val="23"/>
        <w:spacing w:before="120" w:after="120"/>
        <w:ind w:firstLine="540" w:firstLineChars="300"/>
        <w:outlineLvl w:val="0"/>
        <w:rPr>
          <w:rFonts w:hint="eastAsia" w:hAnsi="宋体" w:cs="宋体"/>
          <w:b w:val="0"/>
          <w:bCs/>
          <w:color w:val="auto"/>
          <w:sz w:val="18"/>
          <w:szCs w:val="18"/>
          <w:highlight w:val="none"/>
          <w:lang w:eastAsia="zh-CN"/>
        </w:rPr>
      </w:pPr>
      <w:r>
        <w:rPr>
          <w:rFonts w:hint="eastAsia" w:hAnsi="宋体" w:cs="宋体"/>
          <w:b w:val="0"/>
          <w:bCs/>
          <w:color w:val="auto"/>
          <w:sz w:val="18"/>
          <w:szCs w:val="18"/>
          <w:highlight w:val="none"/>
          <w:lang w:val="en-US" w:eastAsia="zh-CN"/>
        </w:rPr>
        <w:t>2、服务方</w:t>
      </w:r>
      <w:r>
        <w:rPr>
          <w:rFonts w:hint="eastAsia" w:hAnsi="宋体" w:cs="宋体"/>
          <w:b w:val="0"/>
          <w:bCs/>
          <w:color w:val="auto"/>
          <w:sz w:val="18"/>
          <w:szCs w:val="18"/>
          <w:highlight w:val="none"/>
          <w:lang w:eastAsia="zh-CN"/>
        </w:rPr>
        <w:t>对提供的所有食品安全负全责，若引发食物中毒等健康损害，</w:t>
      </w:r>
      <w:r>
        <w:rPr>
          <w:rFonts w:hint="eastAsia" w:hAnsi="宋体" w:cs="宋体"/>
          <w:b w:val="0"/>
          <w:bCs/>
          <w:color w:val="auto"/>
          <w:sz w:val="18"/>
          <w:szCs w:val="18"/>
          <w:highlight w:val="none"/>
          <w:lang w:val="en-US" w:eastAsia="zh-CN"/>
        </w:rPr>
        <w:t>服务方</w:t>
      </w:r>
      <w:r>
        <w:rPr>
          <w:rFonts w:hint="eastAsia" w:hAnsi="宋体" w:cs="宋体"/>
          <w:b w:val="0"/>
          <w:bCs/>
          <w:color w:val="auto"/>
          <w:sz w:val="18"/>
          <w:szCs w:val="18"/>
          <w:highlight w:val="none"/>
          <w:lang w:eastAsia="zh-CN"/>
        </w:rPr>
        <w:t>须承担全部赔偿及相应法律责任；</w:t>
      </w:r>
    </w:p>
    <w:p>
      <w:pPr>
        <w:pStyle w:val="23"/>
        <w:spacing w:before="120" w:after="120"/>
        <w:ind w:firstLine="540" w:firstLineChars="300"/>
        <w:outlineLvl w:val="0"/>
        <w:rPr>
          <w:rFonts w:hint="eastAsia" w:hAnsi="宋体" w:cs="宋体"/>
          <w:b w:val="0"/>
          <w:bCs/>
          <w:color w:val="auto"/>
          <w:sz w:val="18"/>
          <w:szCs w:val="18"/>
          <w:highlight w:val="none"/>
          <w:lang w:eastAsia="zh-CN"/>
        </w:rPr>
      </w:pPr>
      <w:r>
        <w:rPr>
          <w:rFonts w:hint="eastAsia" w:hAnsi="宋体" w:cs="宋体"/>
          <w:b w:val="0"/>
          <w:bCs/>
          <w:color w:val="auto"/>
          <w:sz w:val="18"/>
          <w:szCs w:val="18"/>
          <w:highlight w:val="none"/>
          <w:lang w:val="en-US" w:eastAsia="zh-CN"/>
        </w:rPr>
        <w:t>3、</w:t>
      </w:r>
      <w:r>
        <w:rPr>
          <w:rFonts w:hint="eastAsia" w:hAnsi="宋体" w:cs="宋体"/>
          <w:b w:val="0"/>
          <w:bCs/>
          <w:color w:val="auto"/>
          <w:sz w:val="18"/>
          <w:szCs w:val="18"/>
          <w:highlight w:val="none"/>
          <w:lang w:eastAsia="zh-CN"/>
        </w:rPr>
        <w:t>发生意外时，双方须立即通知对方并协作处理，</w:t>
      </w:r>
      <w:r>
        <w:rPr>
          <w:rFonts w:hint="eastAsia" w:hAnsi="宋体" w:cs="宋体"/>
          <w:b w:val="0"/>
          <w:bCs/>
          <w:color w:val="auto"/>
          <w:sz w:val="18"/>
          <w:szCs w:val="18"/>
          <w:highlight w:val="none"/>
          <w:lang w:val="en-US" w:eastAsia="zh-CN"/>
        </w:rPr>
        <w:t>服务方</w:t>
      </w:r>
      <w:r>
        <w:rPr>
          <w:rFonts w:hint="eastAsia" w:hAnsi="宋体" w:cs="宋体"/>
          <w:b w:val="0"/>
          <w:bCs/>
          <w:color w:val="auto"/>
          <w:sz w:val="18"/>
          <w:szCs w:val="18"/>
          <w:highlight w:val="none"/>
          <w:lang w:eastAsia="zh-CN"/>
        </w:rPr>
        <w:t>有义务启动应急措施并配合调查；</w:t>
      </w:r>
    </w:p>
    <w:p>
      <w:pPr>
        <w:pStyle w:val="23"/>
        <w:spacing w:before="120" w:after="120"/>
        <w:ind w:firstLine="540" w:firstLineChars="300"/>
        <w:outlineLvl w:val="0"/>
        <w:rPr>
          <w:rFonts w:hint="eastAsia" w:ascii="宋体" w:hAnsi="宋体" w:eastAsia="宋体" w:cs="宋体"/>
          <w:b w:val="0"/>
          <w:bCs/>
          <w:color w:val="auto"/>
          <w:sz w:val="18"/>
          <w:szCs w:val="18"/>
          <w:highlight w:val="none"/>
          <w:lang w:eastAsia="zh-CN"/>
        </w:rPr>
      </w:pPr>
      <w:r>
        <w:rPr>
          <w:rFonts w:hint="eastAsia" w:hAnsi="宋体" w:cs="宋体"/>
          <w:b w:val="0"/>
          <w:bCs/>
          <w:color w:val="auto"/>
          <w:sz w:val="18"/>
          <w:szCs w:val="18"/>
          <w:highlight w:val="none"/>
          <w:lang w:val="en-US" w:eastAsia="zh-CN"/>
        </w:rPr>
        <w:t>4、</w:t>
      </w:r>
      <w:r>
        <w:rPr>
          <w:rFonts w:hint="eastAsia" w:hAnsi="宋体" w:cs="宋体"/>
          <w:b w:val="0"/>
          <w:bCs/>
          <w:color w:val="auto"/>
          <w:sz w:val="18"/>
          <w:szCs w:val="18"/>
          <w:highlight w:val="none"/>
          <w:lang w:eastAsia="zh-CN"/>
        </w:rPr>
        <w:t>因</w:t>
      </w:r>
      <w:r>
        <w:rPr>
          <w:rFonts w:hint="eastAsia" w:hAnsi="宋体" w:cs="宋体"/>
          <w:b w:val="0"/>
          <w:bCs/>
          <w:color w:val="auto"/>
          <w:sz w:val="18"/>
          <w:szCs w:val="18"/>
          <w:highlight w:val="none"/>
          <w:lang w:val="en-US" w:eastAsia="zh-CN"/>
        </w:rPr>
        <w:t>服务方</w:t>
      </w:r>
      <w:r>
        <w:rPr>
          <w:rFonts w:hint="eastAsia" w:hAnsi="宋体" w:cs="宋体"/>
          <w:b w:val="0"/>
          <w:bCs/>
          <w:color w:val="auto"/>
          <w:sz w:val="18"/>
          <w:szCs w:val="18"/>
          <w:highlight w:val="none"/>
          <w:lang w:eastAsia="zh-CN"/>
        </w:rPr>
        <w:t>场地缺陷、设施故障、餐饮不达标等自身原因造成的损害，由</w:t>
      </w:r>
      <w:r>
        <w:rPr>
          <w:rFonts w:hint="eastAsia" w:hAnsi="宋体" w:cs="宋体"/>
          <w:b w:val="0"/>
          <w:bCs/>
          <w:color w:val="auto"/>
          <w:sz w:val="18"/>
          <w:szCs w:val="18"/>
          <w:highlight w:val="none"/>
          <w:lang w:val="en-US" w:eastAsia="zh-CN"/>
        </w:rPr>
        <w:t>服务方</w:t>
      </w:r>
      <w:r>
        <w:rPr>
          <w:rFonts w:hint="eastAsia" w:hAnsi="宋体" w:cs="宋体"/>
          <w:b w:val="0"/>
          <w:bCs/>
          <w:color w:val="auto"/>
          <w:sz w:val="18"/>
          <w:szCs w:val="18"/>
          <w:highlight w:val="none"/>
          <w:lang w:eastAsia="zh-CN"/>
        </w:rPr>
        <w:t>承担全部赔偿责任。</w:t>
      </w:r>
    </w:p>
    <w:p>
      <w:pPr>
        <w:pStyle w:val="23"/>
        <w:spacing w:before="120" w:after="120"/>
        <w:outlineLvl w:val="0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hAnsi="宋体" w:cs="宋体"/>
          <w:b/>
          <w:bCs w:val="0"/>
          <w:color w:val="auto"/>
          <w:sz w:val="18"/>
          <w:szCs w:val="18"/>
          <w:highlight w:val="none"/>
          <w:lang w:val="en-US" w:eastAsia="zh-CN"/>
        </w:rPr>
        <w:t>八、</w:t>
      </w:r>
      <w:r>
        <w:rPr>
          <w:rFonts w:hint="eastAsia" w:ascii="宋体" w:hAnsi="宋体" w:eastAsia="宋体" w:cs="宋体"/>
          <w:b/>
          <w:bCs w:val="0"/>
          <w:color w:val="auto"/>
          <w:sz w:val="18"/>
          <w:szCs w:val="18"/>
          <w:highlight w:val="none"/>
        </w:rPr>
        <w:t>其他要求</w:t>
      </w:r>
      <w:r>
        <w:rPr>
          <w:rFonts w:hint="eastAsia" w:hAnsi="宋体" w:cs="宋体"/>
          <w:b/>
          <w:bCs w:val="0"/>
          <w:color w:val="auto"/>
          <w:sz w:val="18"/>
          <w:szCs w:val="18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sz w:val="18"/>
          <w:szCs w:val="18"/>
          <w:highlight w:val="none"/>
          <w:lang w:eastAsia="zh-CN"/>
        </w:rPr>
        <w:t>技术联系人：</w:t>
      </w:r>
      <w:r>
        <w:rPr>
          <w:rFonts w:hint="eastAsia" w:ascii="宋体" w:hAnsi="宋体" w:eastAsia="宋体" w:cs="宋体"/>
          <w:sz w:val="18"/>
          <w:szCs w:val="18"/>
          <w:highlight w:val="none"/>
          <w:lang w:val="en-US" w:eastAsia="zh-CN"/>
        </w:rPr>
        <w:t>王岗</w:t>
      </w:r>
      <w:r>
        <w:rPr>
          <w:rFonts w:hint="eastAsia" w:ascii="宋体" w:hAnsi="宋体" w:eastAsia="宋体" w:cs="宋体"/>
          <w:sz w:val="18"/>
          <w:szCs w:val="1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18"/>
          <w:szCs w:val="18"/>
          <w:highlight w:val="none"/>
          <w:lang w:val="en-US" w:eastAsia="zh-CN"/>
        </w:rPr>
        <w:t>17715958788</w:t>
      </w:r>
      <w:bookmarkEnd w:id="6"/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CF"/>
    <w:rsid w:val="00023F3D"/>
    <w:rsid w:val="00033D12"/>
    <w:rsid w:val="00045459"/>
    <w:rsid w:val="00066860"/>
    <w:rsid w:val="00070B36"/>
    <w:rsid w:val="000C1A8A"/>
    <w:rsid w:val="000C3CDF"/>
    <w:rsid w:val="000C7E8D"/>
    <w:rsid w:val="000D43A5"/>
    <w:rsid w:val="00107AE4"/>
    <w:rsid w:val="00110ABB"/>
    <w:rsid w:val="001644CF"/>
    <w:rsid w:val="001B3054"/>
    <w:rsid w:val="001C5D91"/>
    <w:rsid w:val="001E1B5F"/>
    <w:rsid w:val="002205A0"/>
    <w:rsid w:val="002217C9"/>
    <w:rsid w:val="00274440"/>
    <w:rsid w:val="002979DA"/>
    <w:rsid w:val="002A1172"/>
    <w:rsid w:val="002B756F"/>
    <w:rsid w:val="002E5AFB"/>
    <w:rsid w:val="00337B23"/>
    <w:rsid w:val="00344615"/>
    <w:rsid w:val="00362F8B"/>
    <w:rsid w:val="00367E08"/>
    <w:rsid w:val="003836EB"/>
    <w:rsid w:val="00383F2F"/>
    <w:rsid w:val="0038677C"/>
    <w:rsid w:val="003E3685"/>
    <w:rsid w:val="003E4AC3"/>
    <w:rsid w:val="003F3035"/>
    <w:rsid w:val="00401B8A"/>
    <w:rsid w:val="00492B4E"/>
    <w:rsid w:val="004A3192"/>
    <w:rsid w:val="004B60D2"/>
    <w:rsid w:val="00504168"/>
    <w:rsid w:val="00504571"/>
    <w:rsid w:val="00511BE2"/>
    <w:rsid w:val="005560B6"/>
    <w:rsid w:val="00571B42"/>
    <w:rsid w:val="0059565A"/>
    <w:rsid w:val="005B1004"/>
    <w:rsid w:val="005F46D6"/>
    <w:rsid w:val="006005B3"/>
    <w:rsid w:val="00685C26"/>
    <w:rsid w:val="006A2A35"/>
    <w:rsid w:val="006A6E6F"/>
    <w:rsid w:val="006B2916"/>
    <w:rsid w:val="006C2FB3"/>
    <w:rsid w:val="00707B89"/>
    <w:rsid w:val="0071336C"/>
    <w:rsid w:val="00723A5A"/>
    <w:rsid w:val="007B236F"/>
    <w:rsid w:val="007C5E59"/>
    <w:rsid w:val="007E114E"/>
    <w:rsid w:val="008111AC"/>
    <w:rsid w:val="008111AF"/>
    <w:rsid w:val="0081241A"/>
    <w:rsid w:val="00834BD4"/>
    <w:rsid w:val="00873FD3"/>
    <w:rsid w:val="00886600"/>
    <w:rsid w:val="008951A5"/>
    <w:rsid w:val="008F4CB5"/>
    <w:rsid w:val="009219EB"/>
    <w:rsid w:val="009A2D10"/>
    <w:rsid w:val="009B442A"/>
    <w:rsid w:val="009C2FD5"/>
    <w:rsid w:val="009E2CC9"/>
    <w:rsid w:val="00A0056E"/>
    <w:rsid w:val="00A416CC"/>
    <w:rsid w:val="00AA302E"/>
    <w:rsid w:val="00AB1CB3"/>
    <w:rsid w:val="00AB5566"/>
    <w:rsid w:val="00AF7529"/>
    <w:rsid w:val="00B15418"/>
    <w:rsid w:val="00B34B78"/>
    <w:rsid w:val="00B46A5C"/>
    <w:rsid w:val="00B71963"/>
    <w:rsid w:val="00B82355"/>
    <w:rsid w:val="00BC2863"/>
    <w:rsid w:val="00BE4441"/>
    <w:rsid w:val="00BF25ED"/>
    <w:rsid w:val="00C00142"/>
    <w:rsid w:val="00C1425D"/>
    <w:rsid w:val="00C855ED"/>
    <w:rsid w:val="00CB4728"/>
    <w:rsid w:val="00CC5B3E"/>
    <w:rsid w:val="00CF7FFB"/>
    <w:rsid w:val="00D40B77"/>
    <w:rsid w:val="00D42B37"/>
    <w:rsid w:val="00D62483"/>
    <w:rsid w:val="00D75ECA"/>
    <w:rsid w:val="00DC30B0"/>
    <w:rsid w:val="00DD112D"/>
    <w:rsid w:val="00DD495F"/>
    <w:rsid w:val="00DD75E0"/>
    <w:rsid w:val="00E0669E"/>
    <w:rsid w:val="00E136D7"/>
    <w:rsid w:val="00E53CCA"/>
    <w:rsid w:val="00E5431E"/>
    <w:rsid w:val="00E779D6"/>
    <w:rsid w:val="00E8617F"/>
    <w:rsid w:val="00E93769"/>
    <w:rsid w:val="00EA382F"/>
    <w:rsid w:val="00EC4250"/>
    <w:rsid w:val="00EE6793"/>
    <w:rsid w:val="00EF7FD0"/>
    <w:rsid w:val="00F02B1E"/>
    <w:rsid w:val="00F052B5"/>
    <w:rsid w:val="00F84DC2"/>
    <w:rsid w:val="00FB08AE"/>
    <w:rsid w:val="02226A8E"/>
    <w:rsid w:val="040207F2"/>
    <w:rsid w:val="045361B3"/>
    <w:rsid w:val="0528360D"/>
    <w:rsid w:val="06C4799C"/>
    <w:rsid w:val="06E30866"/>
    <w:rsid w:val="085F33CA"/>
    <w:rsid w:val="08B603EE"/>
    <w:rsid w:val="0A7933C4"/>
    <w:rsid w:val="0AE93554"/>
    <w:rsid w:val="0B146DCE"/>
    <w:rsid w:val="0C345681"/>
    <w:rsid w:val="0F7B02F4"/>
    <w:rsid w:val="0F8C5511"/>
    <w:rsid w:val="0FBB3F7B"/>
    <w:rsid w:val="131065DE"/>
    <w:rsid w:val="1426133C"/>
    <w:rsid w:val="143D1168"/>
    <w:rsid w:val="14FD5B0F"/>
    <w:rsid w:val="158A3DE3"/>
    <w:rsid w:val="17B64E80"/>
    <w:rsid w:val="183639AF"/>
    <w:rsid w:val="19626AD1"/>
    <w:rsid w:val="19B233B5"/>
    <w:rsid w:val="1A9C5A82"/>
    <w:rsid w:val="1D942AF2"/>
    <w:rsid w:val="1F77227E"/>
    <w:rsid w:val="22CA26FC"/>
    <w:rsid w:val="24AF2DCF"/>
    <w:rsid w:val="26036B82"/>
    <w:rsid w:val="261B5206"/>
    <w:rsid w:val="26A45FF1"/>
    <w:rsid w:val="2A5805E8"/>
    <w:rsid w:val="343B7C3F"/>
    <w:rsid w:val="34B06B16"/>
    <w:rsid w:val="34E8485A"/>
    <w:rsid w:val="351632A1"/>
    <w:rsid w:val="36473BD1"/>
    <w:rsid w:val="383302A6"/>
    <w:rsid w:val="39514F52"/>
    <w:rsid w:val="3A0A6297"/>
    <w:rsid w:val="3A397C14"/>
    <w:rsid w:val="3B24194D"/>
    <w:rsid w:val="3BCF352E"/>
    <w:rsid w:val="3D630D54"/>
    <w:rsid w:val="3E2455EE"/>
    <w:rsid w:val="3E611E35"/>
    <w:rsid w:val="40AE3908"/>
    <w:rsid w:val="41795026"/>
    <w:rsid w:val="41B82972"/>
    <w:rsid w:val="41D8318C"/>
    <w:rsid w:val="44A45929"/>
    <w:rsid w:val="45AC244F"/>
    <w:rsid w:val="460E3581"/>
    <w:rsid w:val="46433ED7"/>
    <w:rsid w:val="47C92554"/>
    <w:rsid w:val="48FF16D2"/>
    <w:rsid w:val="4BA661E3"/>
    <w:rsid w:val="4C5C7A55"/>
    <w:rsid w:val="4D6F6A11"/>
    <w:rsid w:val="4EBD6B40"/>
    <w:rsid w:val="4F1A7DBA"/>
    <w:rsid w:val="50BF4786"/>
    <w:rsid w:val="516C6723"/>
    <w:rsid w:val="54B42188"/>
    <w:rsid w:val="54D40006"/>
    <w:rsid w:val="55F8151B"/>
    <w:rsid w:val="58351DCA"/>
    <w:rsid w:val="5ABE5789"/>
    <w:rsid w:val="5C1D392E"/>
    <w:rsid w:val="5C247CB7"/>
    <w:rsid w:val="5F21424B"/>
    <w:rsid w:val="606D0EA1"/>
    <w:rsid w:val="634B3FF6"/>
    <w:rsid w:val="6356177C"/>
    <w:rsid w:val="65F85015"/>
    <w:rsid w:val="6606364D"/>
    <w:rsid w:val="662A1AFF"/>
    <w:rsid w:val="6770453A"/>
    <w:rsid w:val="6794733D"/>
    <w:rsid w:val="67C85312"/>
    <w:rsid w:val="67DB5FA7"/>
    <w:rsid w:val="69016156"/>
    <w:rsid w:val="6A452A79"/>
    <w:rsid w:val="6AAA363D"/>
    <w:rsid w:val="6CA61406"/>
    <w:rsid w:val="6D714A1E"/>
    <w:rsid w:val="6E784B1E"/>
    <w:rsid w:val="6EF93D1E"/>
    <w:rsid w:val="6F5C4CC5"/>
    <w:rsid w:val="71F9160D"/>
    <w:rsid w:val="75324303"/>
    <w:rsid w:val="758823E4"/>
    <w:rsid w:val="763A2DB9"/>
    <w:rsid w:val="78066079"/>
    <w:rsid w:val="7C050B07"/>
    <w:rsid w:val="7D69294D"/>
    <w:rsid w:val="7DD03741"/>
    <w:rsid w:val="7F8B0319"/>
    <w:rsid w:val="7FEB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</w:pPr>
    <w:rPr>
      <w:rFonts w:asciiTheme="minorHAnsi" w:hAnsiTheme="minorHAnsi" w:eastAsiaTheme="minorEastAsia" w:cstheme="minorBidi"/>
      <w:kern w:val="0"/>
      <w:sz w:val="22"/>
      <w:szCs w:val="22"/>
      <w:lang w:val="en-US" w:eastAsia="en-US" w:bidi="ar-SA"/>
    </w:rPr>
  </w:style>
  <w:style w:type="paragraph" w:styleId="3">
    <w:name w:val="heading 2"/>
    <w:basedOn w:val="1"/>
    <w:next w:val="1"/>
    <w:link w:val="18"/>
    <w:qFormat/>
    <w:uiPriority w:val="1"/>
    <w:pPr>
      <w:spacing w:line="479" w:lineRule="exact"/>
      <w:outlineLvl w:val="1"/>
    </w:pPr>
    <w:rPr>
      <w:rFonts w:ascii="Microsoft YaHei UI" w:hAnsi="Microsoft YaHei UI" w:eastAsia="Microsoft YaHei UI"/>
      <w:spacing w:val="2"/>
      <w:sz w:val="32"/>
      <w:szCs w:val="32"/>
      <w:lang w:eastAsia="zh-CN"/>
    </w:rPr>
  </w:style>
  <w:style w:type="paragraph" w:styleId="4">
    <w:name w:val="heading 3"/>
    <w:basedOn w:val="1"/>
    <w:next w:val="1"/>
    <w:link w:val="28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keepNext w:val="0"/>
    </w:pPr>
    <w:rPr>
      <w:rFonts w:ascii="宋体" w:hAnsi="Courier New" w:eastAsia="宋体" w:cs="Courier New"/>
      <w:szCs w:val="21"/>
    </w:r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Body Text"/>
    <w:basedOn w:val="1"/>
    <w:link w:val="20"/>
    <w:qFormat/>
    <w:uiPriority w:val="1"/>
    <w:pPr>
      <w:ind w:firstLine="200" w:firstLineChars="200"/>
      <w:jc w:val="both"/>
    </w:pPr>
    <w:rPr>
      <w:rFonts w:ascii="Microsoft YaHei UI" w:hAnsi="Microsoft YaHei UI" w:eastAsia="Microsoft YaHei UI"/>
      <w:sz w:val="21"/>
      <w:szCs w:val="21"/>
    </w:rPr>
  </w:style>
  <w:style w:type="paragraph" w:styleId="7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</w:pPr>
    <w:rPr>
      <w:rFonts w:cs="Times New Roman"/>
      <w:lang w:eastAsia="zh-CN"/>
    </w:rPr>
  </w:style>
  <w:style w:type="paragraph" w:styleId="8">
    <w:name w:val="Balloon Text"/>
    <w:basedOn w:val="1"/>
    <w:link w:val="27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  <w:pPr>
      <w:widowControl/>
      <w:spacing w:after="100" w:line="259" w:lineRule="auto"/>
    </w:pPr>
    <w:rPr>
      <w:rFonts w:cs="Times New Roman"/>
      <w:lang w:eastAsia="zh-CN"/>
    </w:rPr>
  </w:style>
  <w:style w:type="paragraph" w:styleId="12">
    <w:name w:val="toc 2"/>
    <w:basedOn w:val="1"/>
    <w:next w:val="1"/>
    <w:semiHidden/>
    <w:unhideWhenUsed/>
    <w:qFormat/>
    <w:uiPriority w:val="39"/>
    <w:pPr>
      <w:ind w:left="420" w:leftChars="200"/>
    </w:pPr>
  </w:style>
  <w:style w:type="paragraph" w:styleId="1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5">
    <w:name w:val="Table Grid"/>
    <w:basedOn w:val="1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22"/>
    <w:rPr>
      <w:b/>
    </w:rPr>
  </w:style>
  <w:style w:type="character" w:customStyle="1" w:styleId="18">
    <w:name w:val="标题 2 字符"/>
    <w:basedOn w:val="16"/>
    <w:link w:val="3"/>
    <w:qFormat/>
    <w:uiPriority w:val="1"/>
    <w:rPr>
      <w:rFonts w:ascii="Microsoft YaHei UI" w:hAnsi="Microsoft YaHei UI" w:eastAsia="Microsoft YaHei UI"/>
      <w:spacing w:val="2"/>
      <w:kern w:val="0"/>
      <w:sz w:val="32"/>
      <w:szCs w:val="32"/>
    </w:rPr>
  </w:style>
  <w:style w:type="table" w:customStyle="1" w:styleId="19">
    <w:name w:val="Table Normal"/>
    <w:semiHidden/>
    <w:unhideWhenUsed/>
    <w:qFormat/>
    <w:uiPriority w:val="2"/>
    <w:pPr>
      <w:widowControl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正文文本 字符"/>
    <w:basedOn w:val="16"/>
    <w:link w:val="6"/>
    <w:qFormat/>
    <w:uiPriority w:val="1"/>
    <w:rPr>
      <w:rFonts w:ascii="Microsoft YaHei UI" w:hAnsi="Microsoft YaHei UI" w:eastAsia="Microsoft YaHei UI"/>
      <w:kern w:val="0"/>
      <w:szCs w:val="21"/>
      <w:lang w:eastAsia="en-US"/>
    </w:rPr>
  </w:style>
  <w:style w:type="paragraph" w:customStyle="1" w:styleId="21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2">
    <w:name w:val="Table Paragraph"/>
    <w:basedOn w:val="1"/>
    <w:qFormat/>
    <w:uiPriority w:val="1"/>
  </w:style>
  <w:style w:type="paragraph" w:customStyle="1" w:styleId="2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24">
    <w:name w:val="页眉 字符"/>
    <w:basedOn w:val="16"/>
    <w:link w:val="10"/>
    <w:qFormat/>
    <w:uiPriority w:val="99"/>
    <w:rPr>
      <w:kern w:val="0"/>
      <w:sz w:val="18"/>
      <w:szCs w:val="18"/>
      <w:lang w:eastAsia="en-US"/>
    </w:rPr>
  </w:style>
  <w:style w:type="character" w:customStyle="1" w:styleId="25">
    <w:name w:val="页脚 字符"/>
    <w:basedOn w:val="16"/>
    <w:link w:val="9"/>
    <w:qFormat/>
    <w:uiPriority w:val="99"/>
    <w:rPr>
      <w:kern w:val="0"/>
      <w:sz w:val="18"/>
      <w:szCs w:val="18"/>
      <w:lang w:eastAsia="en-US"/>
    </w:rPr>
  </w:style>
  <w:style w:type="paragraph" w:styleId="26">
    <w:name w:val="List Paragraph"/>
    <w:basedOn w:val="1"/>
    <w:qFormat/>
    <w:uiPriority w:val="34"/>
    <w:pPr>
      <w:ind w:firstLine="420" w:firstLineChars="200"/>
      <w:jc w:val="both"/>
    </w:pPr>
    <w:rPr>
      <w:kern w:val="2"/>
      <w:sz w:val="21"/>
      <w:lang w:eastAsia="zh-CN"/>
    </w:rPr>
  </w:style>
  <w:style w:type="character" w:customStyle="1" w:styleId="27">
    <w:name w:val="批注框文本 字符"/>
    <w:basedOn w:val="16"/>
    <w:link w:val="8"/>
    <w:semiHidden/>
    <w:qFormat/>
    <w:uiPriority w:val="99"/>
    <w:rPr>
      <w:kern w:val="0"/>
      <w:sz w:val="18"/>
      <w:szCs w:val="18"/>
      <w:lang w:eastAsia="en-US"/>
    </w:rPr>
  </w:style>
  <w:style w:type="character" w:customStyle="1" w:styleId="28">
    <w:name w:val="标题 3 字符"/>
    <w:basedOn w:val="16"/>
    <w:link w:val="4"/>
    <w:qFormat/>
    <w:uiPriority w:val="99"/>
    <w:rPr>
      <w:b/>
      <w:bCs/>
      <w:kern w:val="0"/>
      <w:sz w:val="32"/>
      <w:szCs w:val="3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B5286-4BA9-4126-A9BC-D1D1847057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2246</Words>
  <Characters>2357</Characters>
  <Lines>7</Lines>
  <Paragraphs>2</Paragraphs>
  <TotalTime>0</TotalTime>
  <ScaleCrop>false</ScaleCrop>
  <LinksUpToDate>false</LinksUpToDate>
  <CharactersWithSpaces>2442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2023-02-13T02:46:00Z</dcterms:created>
  <dc:creator>王琴</dc:creator>
  <cp:lastModifiedBy>Administrator</cp:lastModifiedBy>
  <cp:lastPrinted>2026-02-06T06:21:00Z</cp:lastPrinted>
  <dcterms:modified xsi:type="dcterms:W3CDTF">2026-02-11T08:23:21Z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A0E7DD435A5C41ACB2189D034D6ED53B_13</vt:lpwstr>
  </property>
  <property fmtid="{D5CDD505-2E9C-101B-9397-08002B2CF9AE}" pid="4" name="KSOTemplateDocerSaveRecord">
    <vt:lpwstr>eyJoZGlkIjoiMzk2ZjRlNmVkOWYxMjZkNTQ0ZWNmOThiMTZlMzFkODkiLCJ1c2VySWQiOiI5MzE4Mzk5NDIifQ==</vt:lpwstr>
  </property>
</Properties>
</file>