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15415">
      <w:pPr>
        <w:spacing w:line="600" w:lineRule="exact"/>
        <w:ind w:firstLine="175" w:firstLineChars="58"/>
        <w:rPr>
          <w:b/>
          <w:sz w:val="30"/>
          <w:szCs w:val="30"/>
        </w:rPr>
      </w:pPr>
    </w:p>
    <w:p w14:paraId="1E51AED1">
      <w:pPr>
        <w:spacing w:line="600" w:lineRule="exact"/>
        <w:ind w:firstLine="175" w:firstLineChars="58"/>
        <w:jc w:val="center"/>
        <w:rPr>
          <w:rFonts w:hint="eastAsia"/>
          <w:b/>
          <w:sz w:val="30"/>
          <w:szCs w:val="30"/>
        </w:rPr>
      </w:pPr>
    </w:p>
    <w:p w14:paraId="79C11081">
      <w:pPr>
        <w:pStyle w:val="20"/>
        <w:jc w:val="center"/>
        <w:rPr>
          <w:rFonts w:hint="eastAsia" w:hAnsi="宋体"/>
          <w:b/>
          <w:bCs/>
          <w:color w:val="auto"/>
          <w:sz w:val="48"/>
          <w:szCs w:val="48"/>
        </w:rPr>
      </w:pPr>
      <w:r>
        <w:rPr>
          <w:rFonts w:hint="eastAsia" w:hAnsi="宋体"/>
          <w:b/>
          <w:bCs/>
          <w:color w:val="auto"/>
          <w:sz w:val="56"/>
          <w:szCs w:val="56"/>
          <w:lang w:eastAsia="zh-CN"/>
        </w:rPr>
        <w:t>山水工程建设影响昕水河大宁水文站、州川河吉县水文监测分析评价报告编制费服务项目</w:t>
      </w:r>
    </w:p>
    <w:p w14:paraId="114A54D5">
      <w:pPr>
        <w:spacing w:line="480" w:lineRule="auto"/>
        <w:jc w:val="center"/>
        <w:rPr>
          <w:b/>
          <w:bCs/>
          <w:sz w:val="24"/>
        </w:rPr>
      </w:pPr>
    </w:p>
    <w:p w14:paraId="480D10A9">
      <w:pPr>
        <w:wordWrap w:val="0"/>
        <w:jc w:val="center"/>
        <w:rPr>
          <w:rFonts w:hint="eastAsia" w:ascii="宋体" w:hAnsi="宋体" w:cs="华文行楷"/>
          <w:b/>
          <w:bCs/>
          <w:sz w:val="72"/>
          <w:szCs w:val="72"/>
        </w:rPr>
      </w:pPr>
    </w:p>
    <w:p w14:paraId="35AE239F">
      <w:pPr>
        <w:wordWrap w:val="0"/>
        <w:jc w:val="center"/>
        <w:rPr>
          <w:rFonts w:hint="eastAsia" w:ascii="宋体" w:hAnsi="宋体" w:cs="华文行楷"/>
          <w:b/>
          <w:bCs/>
          <w:sz w:val="72"/>
          <w:szCs w:val="72"/>
        </w:rPr>
      </w:pPr>
      <w:r>
        <w:rPr>
          <w:rFonts w:hint="eastAsia" w:ascii="宋体" w:hAnsi="宋体" w:cs="华文行楷"/>
          <w:b/>
          <w:bCs/>
          <w:sz w:val="72"/>
          <w:szCs w:val="72"/>
        </w:rPr>
        <w:t>招</w:t>
      </w:r>
      <w:r>
        <w:rPr>
          <w:rFonts w:hint="eastAsia" w:ascii="宋体" w:hAnsi="宋体" w:cs="华文行楷"/>
          <w:b/>
          <w:bCs/>
          <w:sz w:val="72"/>
          <w:szCs w:val="72"/>
          <w:lang w:val="en-US" w:eastAsia="zh-CN"/>
        </w:rPr>
        <w:t xml:space="preserve"> </w:t>
      </w:r>
      <w:r>
        <w:rPr>
          <w:rFonts w:hint="eastAsia" w:ascii="宋体" w:hAnsi="宋体" w:cs="华文行楷"/>
          <w:b/>
          <w:bCs/>
          <w:sz w:val="72"/>
          <w:szCs w:val="72"/>
        </w:rPr>
        <w:t>标</w:t>
      </w:r>
      <w:r>
        <w:rPr>
          <w:rFonts w:hint="eastAsia" w:ascii="宋体" w:hAnsi="宋体" w:cs="华文行楷"/>
          <w:b/>
          <w:bCs/>
          <w:sz w:val="72"/>
          <w:szCs w:val="72"/>
          <w:lang w:val="en-US" w:eastAsia="zh-CN"/>
        </w:rPr>
        <w:t xml:space="preserve"> </w:t>
      </w:r>
      <w:r>
        <w:rPr>
          <w:rFonts w:hint="eastAsia" w:ascii="宋体" w:hAnsi="宋体" w:cs="华文行楷"/>
          <w:b/>
          <w:bCs/>
          <w:sz w:val="72"/>
          <w:szCs w:val="72"/>
        </w:rPr>
        <w:t>文</w:t>
      </w:r>
      <w:r>
        <w:rPr>
          <w:rFonts w:hint="eastAsia" w:ascii="宋体" w:hAnsi="宋体" w:cs="华文行楷"/>
          <w:b/>
          <w:bCs/>
          <w:sz w:val="72"/>
          <w:szCs w:val="72"/>
          <w:lang w:val="en-US" w:eastAsia="zh-CN"/>
        </w:rPr>
        <w:t xml:space="preserve"> </w:t>
      </w:r>
      <w:r>
        <w:rPr>
          <w:rFonts w:hint="eastAsia" w:ascii="宋体" w:hAnsi="宋体" w:cs="华文行楷"/>
          <w:b/>
          <w:bCs/>
          <w:sz w:val="72"/>
          <w:szCs w:val="72"/>
        </w:rPr>
        <w:t>件</w:t>
      </w:r>
    </w:p>
    <w:p w14:paraId="41968AFC">
      <w:pPr>
        <w:widowControl w:val="0"/>
        <w:spacing w:line="480" w:lineRule="auto"/>
        <w:jc w:val="center"/>
        <w:rPr>
          <w:rFonts w:ascii="宋体" w:hAnsi="宋体"/>
          <w:b/>
          <w:bCs/>
          <w:sz w:val="28"/>
          <w:szCs w:val="28"/>
        </w:rPr>
      </w:pPr>
    </w:p>
    <w:p w14:paraId="4C8E6FFB">
      <w:pPr>
        <w:widowControl w:val="0"/>
        <w:spacing w:line="480" w:lineRule="auto"/>
        <w:jc w:val="center"/>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项目编号：</w:t>
      </w:r>
      <w:r>
        <w:rPr>
          <w:rFonts w:hint="eastAsia" w:ascii="宋体" w:hAnsi="宋体"/>
          <w:b/>
          <w:bCs/>
          <w:color w:val="auto"/>
          <w:sz w:val="28"/>
          <w:szCs w:val="28"/>
          <w:highlight w:val="none"/>
          <w:lang w:eastAsia="zh-CN"/>
        </w:rPr>
        <w:t>1410992026CGK00053</w:t>
      </w:r>
    </w:p>
    <w:p w14:paraId="235B0935">
      <w:pPr>
        <w:spacing w:line="480" w:lineRule="auto"/>
        <w:jc w:val="center"/>
        <w:rPr>
          <w:b/>
          <w:bCs/>
          <w:sz w:val="24"/>
        </w:rPr>
      </w:pPr>
    </w:p>
    <w:p w14:paraId="434D5678">
      <w:pPr>
        <w:pStyle w:val="14"/>
        <w:rPr>
          <w:rFonts w:hint="eastAsia"/>
          <w:kern w:val="0"/>
          <w:sz w:val="24"/>
        </w:rPr>
      </w:pPr>
    </w:p>
    <w:p w14:paraId="1036EDE6">
      <w:pPr>
        <w:rPr>
          <w:rFonts w:hint="eastAsia"/>
          <w:kern w:val="0"/>
          <w:sz w:val="24"/>
        </w:rPr>
      </w:pPr>
    </w:p>
    <w:p w14:paraId="4ED6F440">
      <w:pPr>
        <w:pStyle w:val="14"/>
      </w:pPr>
    </w:p>
    <w:p w14:paraId="3D2A641F">
      <w:pPr>
        <w:rPr>
          <w:rFonts w:hint="eastAsia"/>
        </w:rPr>
      </w:pPr>
    </w:p>
    <w:p w14:paraId="19E4FDE8">
      <w:pPr>
        <w:snapToGrid w:val="0"/>
        <w:spacing w:line="300" w:lineRule="auto"/>
        <w:jc w:val="left"/>
        <w:rPr>
          <w:kern w:val="0"/>
          <w:sz w:val="24"/>
        </w:rPr>
      </w:pPr>
    </w:p>
    <w:p w14:paraId="5D54ABA9">
      <w:pPr>
        <w:snapToGrid w:val="0"/>
        <w:spacing w:line="300" w:lineRule="auto"/>
        <w:jc w:val="left"/>
        <w:rPr>
          <w:kern w:val="0"/>
          <w:sz w:val="24"/>
        </w:rPr>
      </w:pPr>
    </w:p>
    <w:p w14:paraId="7B23A14E">
      <w:pPr>
        <w:rPr>
          <w:rFonts w:eastAsia="黑体"/>
          <w:sz w:val="32"/>
          <w:szCs w:val="32"/>
        </w:rPr>
      </w:pPr>
    </w:p>
    <w:p w14:paraId="754E867F">
      <w:pPr>
        <w:pStyle w:val="11"/>
        <w:snapToGrid w:val="0"/>
        <w:spacing w:line="600" w:lineRule="auto"/>
        <w:ind w:firstLine="1430" w:firstLineChars="445"/>
        <w:rPr>
          <w:rFonts w:hint="eastAsia" w:hAnsi="宋体" w:eastAsia="宋体"/>
          <w:b/>
          <w:bCs/>
          <w:sz w:val="32"/>
          <w:szCs w:val="32"/>
          <w:lang w:eastAsia="zh-CN"/>
        </w:rPr>
      </w:pPr>
      <w:r>
        <w:rPr>
          <w:rFonts w:hint="eastAsia" w:hAnsi="宋体"/>
          <w:b/>
          <w:bCs/>
          <w:sz w:val="32"/>
          <w:szCs w:val="32"/>
          <w:lang w:eastAsia="zh-CN"/>
        </w:rPr>
        <w:t>招标人</w:t>
      </w:r>
      <w:r>
        <w:rPr>
          <w:rFonts w:hAnsi="宋体"/>
          <w:b/>
          <w:bCs/>
          <w:sz w:val="32"/>
          <w:szCs w:val="32"/>
        </w:rPr>
        <w:t>：</w:t>
      </w:r>
      <w:r>
        <w:rPr>
          <w:rFonts w:hint="eastAsia" w:hAnsi="宋体"/>
          <w:b/>
          <w:bCs/>
          <w:sz w:val="32"/>
          <w:szCs w:val="32"/>
          <w:lang w:eastAsia="zh-CN"/>
        </w:rPr>
        <w:t>临汾市规划和自然资源局</w:t>
      </w:r>
    </w:p>
    <w:p w14:paraId="04E114A7">
      <w:pPr>
        <w:pStyle w:val="11"/>
        <w:snapToGrid w:val="0"/>
        <w:spacing w:line="600" w:lineRule="auto"/>
        <w:ind w:firstLine="1430" w:firstLineChars="445"/>
        <w:rPr>
          <w:rFonts w:hint="eastAsia" w:hAnsi="宋体" w:eastAsia="宋体"/>
          <w:b/>
          <w:bCs/>
          <w:sz w:val="32"/>
          <w:szCs w:val="32"/>
          <w:lang w:eastAsia="zh-CN"/>
        </w:rPr>
      </w:pPr>
      <w:r>
        <w:rPr>
          <w:rFonts w:hint="eastAsia" w:hAnsi="宋体"/>
          <w:b/>
          <w:bCs/>
          <w:sz w:val="32"/>
          <w:szCs w:val="32"/>
          <w:lang w:eastAsia="zh-CN"/>
        </w:rPr>
        <w:t>招标代理机构</w:t>
      </w:r>
      <w:r>
        <w:rPr>
          <w:rFonts w:hAnsi="宋体"/>
          <w:b/>
          <w:bCs/>
          <w:sz w:val="32"/>
          <w:szCs w:val="32"/>
        </w:rPr>
        <w:t>：</w:t>
      </w:r>
      <w:r>
        <w:rPr>
          <w:rFonts w:hint="eastAsia" w:hAnsi="宋体"/>
          <w:b/>
          <w:bCs/>
          <w:sz w:val="32"/>
          <w:szCs w:val="32"/>
          <w:highlight w:val="none"/>
          <w:lang w:eastAsia="zh-CN"/>
        </w:rPr>
        <w:t>山西韬略项目管理有限公司</w:t>
      </w:r>
    </w:p>
    <w:p w14:paraId="664DE8C7">
      <w:pPr>
        <w:tabs>
          <w:tab w:val="left" w:pos="900"/>
        </w:tabs>
        <w:spacing w:line="420" w:lineRule="exact"/>
        <w:jc w:val="center"/>
        <w:rPr>
          <w:rFonts w:ascii="宋体" w:hAnsi="宋体"/>
          <w:b/>
          <w:sz w:val="30"/>
          <w:szCs w:val="30"/>
        </w:rPr>
        <w:sectPr>
          <w:headerReference r:id="rId3" w:type="default"/>
          <w:headerReference r:id="rId4" w:type="even"/>
          <w:pgSz w:w="11906" w:h="16838"/>
          <w:pgMar w:top="1417" w:right="1417" w:bottom="1417" w:left="1417" w:header="1021" w:footer="1020" w:gutter="0"/>
          <w:cols w:space="720" w:num="1"/>
          <w:docGrid w:linePitch="312" w:charSpace="0"/>
        </w:sectPr>
      </w:pPr>
      <w:r>
        <w:rPr>
          <w:rFonts w:hint="eastAsia" w:ascii="宋体" w:hAnsi="宋体"/>
          <w:b/>
          <w:sz w:val="30"/>
          <w:szCs w:val="30"/>
        </w:rPr>
        <w:t>202</w:t>
      </w:r>
      <w:r>
        <w:rPr>
          <w:rFonts w:hint="eastAsia" w:ascii="宋体" w:hAnsi="宋体"/>
          <w:b/>
          <w:sz w:val="30"/>
          <w:szCs w:val="30"/>
          <w:lang w:val="en-US" w:eastAsia="zh-CN"/>
        </w:rPr>
        <w:t>6</w:t>
      </w:r>
      <w:r>
        <w:rPr>
          <w:rFonts w:ascii="宋体" w:hAnsi="宋体"/>
          <w:b/>
          <w:sz w:val="30"/>
          <w:szCs w:val="30"/>
        </w:rPr>
        <w:t>年</w:t>
      </w:r>
      <w:r>
        <w:rPr>
          <w:rFonts w:hint="eastAsia" w:ascii="宋体" w:hAnsi="宋体"/>
          <w:b/>
          <w:sz w:val="30"/>
          <w:szCs w:val="30"/>
          <w:lang w:val="en-US" w:eastAsia="zh-CN"/>
        </w:rPr>
        <w:t>04</w:t>
      </w:r>
      <w:r>
        <w:rPr>
          <w:rFonts w:ascii="宋体" w:hAnsi="宋体"/>
          <w:b/>
          <w:sz w:val="30"/>
          <w:szCs w:val="30"/>
        </w:rPr>
        <w:t>月</w:t>
      </w:r>
    </w:p>
    <w:p w14:paraId="04EF9AE8">
      <w:pPr>
        <w:snapToGrid w:val="0"/>
        <w:spacing w:line="300" w:lineRule="auto"/>
        <w:ind w:left="2"/>
        <w:jc w:val="center"/>
        <w:rPr>
          <w:rFonts w:hint="eastAsia" w:ascii="黑体" w:hAnsi="黑体" w:eastAsia="黑体" w:cs="宋体"/>
          <w:b/>
          <w:kern w:val="0"/>
          <w:sz w:val="44"/>
          <w:szCs w:val="44"/>
        </w:rPr>
      </w:pPr>
      <w:r>
        <w:rPr>
          <w:rFonts w:hint="eastAsia" w:ascii="黑体" w:hAnsi="黑体" w:eastAsia="黑体" w:cs="宋体"/>
          <w:b/>
          <w:kern w:val="0"/>
          <w:sz w:val="44"/>
          <w:szCs w:val="44"/>
        </w:rPr>
        <w:t>目   录</w:t>
      </w:r>
    </w:p>
    <w:p w14:paraId="68F74D48">
      <w:pPr>
        <w:snapToGrid w:val="0"/>
        <w:spacing w:line="300" w:lineRule="auto"/>
        <w:jc w:val="left"/>
        <w:rPr>
          <w:rFonts w:ascii="宋体" w:hAnsi="宋体" w:cs="宋体"/>
          <w:kern w:val="0"/>
          <w:sz w:val="28"/>
          <w:szCs w:val="28"/>
        </w:rPr>
      </w:pPr>
    </w:p>
    <w:p w14:paraId="0A3C973D">
      <w:pPr>
        <w:pStyle w:val="14"/>
        <w:tabs>
          <w:tab w:val="right" w:leader="dot" w:pos="9072"/>
          <w:tab w:val="clear" w:pos="900"/>
          <w:tab w:val="clear" w:pos="9628"/>
        </w:tabs>
        <w:spacing w:line="480" w:lineRule="auto"/>
        <w:rPr>
          <w:rFonts w:hint="eastAsia" w:ascii="宋体" w:hAnsi="宋体" w:eastAsia="宋体" w:cs="宋体"/>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TOC \o "1-1" \h \u </w:instrText>
      </w:r>
      <w:r>
        <w:rPr>
          <w:rFonts w:hint="eastAsia" w:ascii="宋体" w:hAnsi="宋体" w:eastAsia="宋体" w:cs="宋体"/>
          <w:b/>
          <w:bCs/>
          <w:sz w:val="30"/>
          <w:szCs w:val="30"/>
        </w:rPr>
        <w:fldChar w:fldCharType="separate"/>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_Toc18135 </w:instrText>
      </w:r>
      <w:r>
        <w:rPr>
          <w:rFonts w:hint="eastAsia" w:ascii="宋体" w:hAnsi="宋体" w:eastAsia="宋体" w:cs="宋体"/>
          <w:bCs/>
          <w:sz w:val="30"/>
          <w:szCs w:val="30"/>
        </w:rPr>
        <w:fldChar w:fldCharType="separate"/>
      </w:r>
      <w:r>
        <w:rPr>
          <w:rFonts w:hint="eastAsia" w:ascii="宋体" w:hAnsi="宋体" w:eastAsia="宋体" w:cs="宋体"/>
          <w:kern w:val="0"/>
          <w:sz w:val="30"/>
          <w:szCs w:val="30"/>
        </w:rPr>
        <w:t xml:space="preserve">第一部分 </w:t>
      </w:r>
      <w:r>
        <w:rPr>
          <w:rFonts w:hint="eastAsia" w:ascii="宋体" w:hAnsi="宋体" w:eastAsia="宋体" w:cs="宋体"/>
          <w:kern w:val="0"/>
          <w:sz w:val="30"/>
          <w:szCs w:val="30"/>
          <w:lang w:eastAsia="zh-CN"/>
        </w:rPr>
        <w:t>招标公告</w:t>
      </w:r>
      <w:r>
        <w:rPr>
          <w:rFonts w:hint="eastAsia" w:ascii="宋体" w:hAnsi="宋体" w:eastAsia="宋体" w:cs="宋体"/>
          <w:bCs/>
          <w:sz w:val="30"/>
          <w:szCs w:val="30"/>
        </w:rPr>
        <w:fldChar w:fldCharType="end"/>
      </w:r>
    </w:p>
    <w:p w14:paraId="2B59C896">
      <w:pPr>
        <w:pStyle w:val="14"/>
        <w:tabs>
          <w:tab w:val="right" w:leader="dot" w:pos="9072"/>
          <w:tab w:val="clear" w:pos="900"/>
          <w:tab w:val="clear" w:pos="9628"/>
        </w:tabs>
        <w:spacing w:line="480" w:lineRule="auto"/>
        <w:rPr>
          <w:rFonts w:hint="eastAsia" w:ascii="宋体" w:hAnsi="宋体" w:eastAsia="宋体" w:cs="宋体"/>
          <w:sz w:val="30"/>
          <w:szCs w:val="30"/>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_Toc8026 </w:instrText>
      </w:r>
      <w:r>
        <w:rPr>
          <w:rFonts w:hint="eastAsia" w:ascii="宋体" w:hAnsi="宋体" w:eastAsia="宋体" w:cs="宋体"/>
          <w:bCs/>
          <w:sz w:val="30"/>
          <w:szCs w:val="30"/>
        </w:rPr>
        <w:fldChar w:fldCharType="separate"/>
      </w:r>
      <w:r>
        <w:rPr>
          <w:rFonts w:hint="eastAsia" w:ascii="宋体" w:hAnsi="宋体" w:eastAsia="宋体" w:cs="宋体"/>
          <w:kern w:val="0"/>
          <w:sz w:val="30"/>
          <w:szCs w:val="30"/>
        </w:rPr>
        <w:t>第二部分 投标人须知</w:t>
      </w:r>
      <w:r>
        <w:rPr>
          <w:rFonts w:hint="eastAsia" w:ascii="宋体" w:hAnsi="宋体" w:eastAsia="宋体" w:cs="宋体"/>
          <w:bCs/>
          <w:sz w:val="30"/>
          <w:szCs w:val="30"/>
        </w:rPr>
        <w:fldChar w:fldCharType="end"/>
      </w:r>
    </w:p>
    <w:p w14:paraId="2A05F585">
      <w:pPr>
        <w:pStyle w:val="14"/>
        <w:tabs>
          <w:tab w:val="right" w:leader="dot" w:pos="9072"/>
          <w:tab w:val="clear" w:pos="900"/>
          <w:tab w:val="clear" w:pos="9628"/>
        </w:tabs>
        <w:spacing w:line="480" w:lineRule="auto"/>
        <w:rPr>
          <w:rFonts w:hint="eastAsia" w:ascii="宋体" w:hAnsi="宋体" w:eastAsia="宋体" w:cs="宋体"/>
          <w:bCs/>
          <w:sz w:val="30"/>
          <w:szCs w:val="30"/>
          <w:lang w:val="en-US" w:eastAsia="zh-CN"/>
        </w:rPr>
      </w:pPr>
      <w:r>
        <w:rPr>
          <w:rFonts w:hint="eastAsia" w:ascii="宋体" w:hAnsi="宋体" w:eastAsia="宋体" w:cs="宋体"/>
          <w:kern w:val="0"/>
          <w:sz w:val="30"/>
          <w:szCs w:val="30"/>
        </w:rPr>
        <w:t>第三部分 评标方法和标准</w:t>
      </w:r>
    </w:p>
    <w:p w14:paraId="3C7DC1CB">
      <w:pPr>
        <w:pStyle w:val="14"/>
        <w:tabs>
          <w:tab w:val="right" w:leader="dot" w:pos="9072"/>
          <w:tab w:val="clear" w:pos="900"/>
          <w:tab w:val="clear" w:pos="9628"/>
        </w:tabs>
        <w:spacing w:line="480" w:lineRule="auto"/>
        <w:rPr>
          <w:rFonts w:hint="eastAsia" w:ascii="宋体" w:hAnsi="宋体" w:eastAsia="宋体" w:cs="宋体"/>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_Toc29850 </w:instrText>
      </w:r>
      <w:r>
        <w:rPr>
          <w:rFonts w:hint="eastAsia" w:ascii="宋体" w:hAnsi="宋体" w:eastAsia="宋体" w:cs="宋体"/>
          <w:bCs/>
          <w:sz w:val="30"/>
          <w:szCs w:val="30"/>
        </w:rPr>
        <w:fldChar w:fldCharType="separate"/>
      </w:r>
      <w:r>
        <w:rPr>
          <w:rFonts w:hint="eastAsia" w:ascii="宋体" w:hAnsi="宋体" w:eastAsia="宋体" w:cs="宋体"/>
          <w:kern w:val="0"/>
          <w:sz w:val="30"/>
          <w:szCs w:val="30"/>
        </w:rPr>
        <w:t>第四部分 商务、技术要求</w:t>
      </w:r>
      <w:r>
        <w:rPr>
          <w:rFonts w:hint="eastAsia" w:ascii="宋体" w:hAnsi="宋体" w:eastAsia="宋体" w:cs="宋体"/>
          <w:bCs/>
          <w:sz w:val="30"/>
          <w:szCs w:val="30"/>
        </w:rPr>
        <w:fldChar w:fldCharType="end"/>
      </w:r>
    </w:p>
    <w:p w14:paraId="290821AB">
      <w:pPr>
        <w:pStyle w:val="14"/>
        <w:tabs>
          <w:tab w:val="right" w:leader="dot" w:pos="9072"/>
          <w:tab w:val="clear" w:pos="900"/>
          <w:tab w:val="clear" w:pos="9628"/>
        </w:tabs>
        <w:spacing w:line="480" w:lineRule="auto"/>
        <w:rPr>
          <w:rFonts w:hint="eastAsia" w:ascii="宋体" w:hAnsi="宋体" w:eastAsia="宋体" w:cs="宋体"/>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_Toc1454 </w:instrText>
      </w:r>
      <w:r>
        <w:rPr>
          <w:rFonts w:hint="eastAsia" w:ascii="宋体" w:hAnsi="宋体" w:eastAsia="宋体" w:cs="宋体"/>
          <w:bCs/>
          <w:sz w:val="30"/>
          <w:szCs w:val="30"/>
        </w:rPr>
        <w:fldChar w:fldCharType="separate"/>
      </w:r>
      <w:r>
        <w:rPr>
          <w:rFonts w:hint="eastAsia" w:ascii="宋体" w:hAnsi="宋体" w:eastAsia="宋体" w:cs="宋体"/>
          <w:kern w:val="0"/>
          <w:sz w:val="30"/>
          <w:szCs w:val="30"/>
        </w:rPr>
        <w:t>第五部分 合同格式</w:t>
      </w:r>
      <w:r>
        <w:rPr>
          <w:rFonts w:hint="eastAsia" w:ascii="宋体" w:hAnsi="宋体" w:eastAsia="宋体" w:cs="宋体"/>
          <w:bCs/>
          <w:sz w:val="30"/>
          <w:szCs w:val="30"/>
        </w:rPr>
        <w:fldChar w:fldCharType="end"/>
      </w:r>
    </w:p>
    <w:p w14:paraId="0BB3BFF6">
      <w:pPr>
        <w:pStyle w:val="14"/>
        <w:tabs>
          <w:tab w:val="right" w:leader="dot" w:pos="9072"/>
          <w:tab w:val="clear" w:pos="900"/>
          <w:tab w:val="clear" w:pos="9628"/>
        </w:tabs>
        <w:spacing w:line="480" w:lineRule="auto"/>
        <w:rPr>
          <w:rFonts w:hint="eastAsia" w:ascii="宋体" w:hAnsi="宋体" w:eastAsia="宋体" w:cs="宋体"/>
          <w:sz w:val="30"/>
          <w:szCs w:val="30"/>
          <w:lang w:val="en-US" w:eastAsia="zh-CN"/>
        </w:rPr>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HYPERLINK \l _Toc22634 </w:instrText>
      </w:r>
      <w:r>
        <w:rPr>
          <w:rFonts w:hint="eastAsia" w:ascii="宋体" w:hAnsi="宋体" w:eastAsia="宋体" w:cs="宋体"/>
          <w:bCs/>
          <w:sz w:val="30"/>
          <w:szCs w:val="30"/>
        </w:rPr>
        <w:fldChar w:fldCharType="separate"/>
      </w:r>
      <w:r>
        <w:rPr>
          <w:rFonts w:hint="eastAsia" w:ascii="宋体" w:hAnsi="宋体" w:eastAsia="宋体" w:cs="宋体"/>
          <w:kern w:val="0"/>
          <w:sz w:val="30"/>
          <w:szCs w:val="30"/>
        </w:rPr>
        <w:t>第六部分 投标文件格式</w:t>
      </w:r>
      <w:r>
        <w:rPr>
          <w:rFonts w:hint="eastAsia" w:ascii="宋体" w:hAnsi="宋体" w:eastAsia="宋体" w:cs="宋体"/>
          <w:bCs/>
          <w:sz w:val="30"/>
          <w:szCs w:val="30"/>
        </w:rPr>
        <w:fldChar w:fldCharType="end"/>
      </w:r>
    </w:p>
    <w:p w14:paraId="69C0C191">
      <w:pPr>
        <w:pStyle w:val="14"/>
        <w:tabs>
          <w:tab w:val="right" w:leader="dot" w:pos="8788"/>
          <w:tab w:val="clear" w:pos="900"/>
          <w:tab w:val="clear" w:pos="9628"/>
        </w:tabs>
        <w:spacing w:before="120" w:beforeLines="50" w:line="480" w:lineRule="auto"/>
        <w:rPr>
          <w:rFonts w:hint="eastAsia" w:ascii="宋体" w:hAnsi="宋体"/>
          <w:b/>
          <w:sz w:val="30"/>
          <w:szCs w:val="30"/>
        </w:rPr>
      </w:pPr>
      <w:r>
        <w:rPr>
          <w:rFonts w:hint="eastAsia" w:ascii="宋体" w:hAnsi="宋体" w:eastAsia="宋体" w:cs="宋体"/>
          <w:bCs/>
          <w:sz w:val="30"/>
          <w:szCs w:val="30"/>
        </w:rPr>
        <w:fldChar w:fldCharType="end"/>
      </w:r>
    </w:p>
    <w:p w14:paraId="3D3EFD42">
      <w:pPr>
        <w:tabs>
          <w:tab w:val="left" w:pos="900"/>
        </w:tabs>
        <w:spacing w:line="420" w:lineRule="exact"/>
        <w:jc w:val="center"/>
        <w:rPr>
          <w:b/>
          <w:sz w:val="30"/>
          <w:szCs w:val="30"/>
        </w:rPr>
        <w:sectPr>
          <w:pgSz w:w="11906" w:h="16838"/>
          <w:pgMar w:top="1417" w:right="1417" w:bottom="1417" w:left="1417" w:header="1021" w:footer="1020" w:gutter="0"/>
          <w:cols w:space="720" w:num="1"/>
          <w:docGrid w:linePitch="312" w:charSpace="0"/>
        </w:sectPr>
      </w:pPr>
    </w:p>
    <w:p w14:paraId="498660CC">
      <w:pPr>
        <w:pStyle w:val="2"/>
        <w:tabs>
          <w:tab w:val="left" w:pos="2385"/>
          <w:tab w:val="center" w:pos="4479"/>
        </w:tabs>
        <w:spacing w:before="120" w:after="0" w:line="240" w:lineRule="auto"/>
        <w:jc w:val="center"/>
        <w:rPr>
          <w:rFonts w:hint="eastAsia" w:ascii="黑体" w:eastAsia="黑体"/>
          <w:kern w:val="0"/>
          <w:sz w:val="32"/>
          <w:szCs w:val="32"/>
          <w:lang w:eastAsia="zh-CN"/>
        </w:rPr>
      </w:pPr>
      <w:bookmarkStart w:id="0" w:name="_Toc457859532"/>
      <w:bookmarkStart w:id="1" w:name="_Toc456968960"/>
      <w:bookmarkStart w:id="2" w:name="_Toc18135"/>
      <w:bookmarkStart w:id="3" w:name="_Toc14905"/>
      <w:bookmarkStart w:id="4" w:name="_Toc26300"/>
      <w:bookmarkStart w:id="5" w:name="_Toc29660"/>
      <w:bookmarkStart w:id="6" w:name="_Toc9898"/>
      <w:bookmarkStart w:id="7" w:name="_Toc22329"/>
      <w:bookmarkStart w:id="8" w:name="_Toc25239"/>
      <w:bookmarkStart w:id="9" w:name="_Toc18215"/>
      <w:bookmarkStart w:id="10" w:name="_Toc3683"/>
      <w:bookmarkStart w:id="11" w:name="_Toc31972"/>
      <w:bookmarkStart w:id="12" w:name="_Toc13421"/>
      <w:bookmarkStart w:id="13" w:name="_Toc24963"/>
      <w:bookmarkStart w:id="14" w:name="_Toc1062"/>
      <w:bookmarkStart w:id="15" w:name="_Toc497329021"/>
      <w:bookmarkStart w:id="16" w:name="_Toc3459"/>
      <w:bookmarkStart w:id="17" w:name="_Toc5016"/>
      <w:r>
        <w:rPr>
          <w:rFonts w:hint="eastAsia" w:ascii="黑体" w:eastAsia="黑体"/>
          <w:kern w:val="0"/>
          <w:sz w:val="32"/>
          <w:szCs w:val="32"/>
        </w:rPr>
        <w:t xml:space="preserve">第一部分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Hlk160461733"/>
      <w:r>
        <w:rPr>
          <w:rFonts w:hint="eastAsia" w:ascii="黑体" w:eastAsia="黑体"/>
          <w:kern w:val="0"/>
          <w:sz w:val="32"/>
          <w:szCs w:val="32"/>
          <w:lang w:eastAsia="zh-CN"/>
        </w:rPr>
        <w:t>招标公告</w:t>
      </w:r>
    </w:p>
    <w:p w14:paraId="535B7548">
      <w:pPr>
        <w:rPr>
          <w:rFonts w:hint="eastAsia"/>
        </w:rPr>
      </w:pPr>
    </w:p>
    <w:p w14:paraId="536A93E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项目概况</w:t>
      </w:r>
    </w:p>
    <w:p w14:paraId="6B3A036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山水工程建设影响昕水河大宁水文站、州川河吉县水文监测分析评价报告编制费服务项目招标项目的潜在投标人应在政采云平台线上获取获取招标文件</w:t>
      </w:r>
      <w:r>
        <w:rPr>
          <w:rFonts w:hint="eastAsia" w:ascii="宋体" w:hAnsi="宋体" w:cs="宋体"/>
          <w:color w:val="auto"/>
          <w:sz w:val="24"/>
        </w:rPr>
        <w:t>，</w:t>
      </w:r>
      <w:r>
        <w:rPr>
          <w:rFonts w:hint="eastAsia" w:ascii="宋体" w:hAnsi="宋体" w:cs="宋体"/>
          <w:color w:val="auto"/>
          <w:sz w:val="24"/>
          <w:highlight w:val="none"/>
        </w:rPr>
        <w:t>并于</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04月28日10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eastAsia="zh-CN"/>
        </w:rPr>
        <w:t>0</w:t>
      </w:r>
      <w:r>
        <w:rPr>
          <w:rFonts w:hint="eastAsia" w:ascii="宋体" w:hAnsi="宋体" w:cs="宋体"/>
          <w:color w:val="auto"/>
          <w:sz w:val="24"/>
          <w:highlight w:val="none"/>
        </w:rPr>
        <w:t>（北京时</w:t>
      </w:r>
      <w:r>
        <w:rPr>
          <w:rFonts w:hint="eastAsia" w:ascii="宋体" w:hAnsi="宋体" w:cs="宋体"/>
          <w:color w:val="auto"/>
          <w:sz w:val="24"/>
        </w:rPr>
        <w:t>间）前递交投标文件。</w:t>
      </w:r>
    </w:p>
    <w:p w14:paraId="3E32C9D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bookmarkStart w:id="19" w:name="_Toc35393621"/>
      <w:bookmarkStart w:id="20" w:name="_Toc28359079"/>
      <w:bookmarkStart w:id="21" w:name="_Toc35393790"/>
      <w:bookmarkStart w:id="22" w:name="_Toc28359002"/>
      <w:bookmarkStart w:id="23" w:name="_Hlk24379207"/>
      <w:r>
        <w:rPr>
          <w:rFonts w:hint="eastAsia" w:ascii="宋体" w:hAnsi="宋体" w:eastAsia="宋体" w:cs="宋体"/>
          <w:sz w:val="24"/>
          <w:szCs w:val="24"/>
        </w:rPr>
        <w:t>一、项目基本情况</w:t>
      </w:r>
      <w:bookmarkEnd w:id="19"/>
      <w:bookmarkEnd w:id="20"/>
      <w:bookmarkEnd w:id="21"/>
      <w:bookmarkEnd w:id="22"/>
    </w:p>
    <w:p w14:paraId="00B0495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rPr>
        <w:t>项目编号：</w:t>
      </w:r>
      <w:r>
        <w:rPr>
          <w:rFonts w:hint="eastAsia" w:ascii="宋体" w:hAnsi="宋体" w:cs="宋体"/>
          <w:color w:val="auto"/>
          <w:sz w:val="24"/>
          <w:szCs w:val="24"/>
          <w:highlight w:val="none"/>
          <w:lang w:eastAsia="zh-CN"/>
        </w:rPr>
        <w:t>1410992026CGK00053</w:t>
      </w:r>
    </w:p>
    <w:p w14:paraId="2512BE2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项目名称：</w:t>
      </w:r>
      <w:bookmarkEnd w:id="23"/>
      <w:r>
        <w:rPr>
          <w:rFonts w:hint="eastAsia" w:ascii="宋体" w:hAnsi="宋体" w:cs="宋体"/>
          <w:sz w:val="24"/>
          <w:szCs w:val="24"/>
          <w:lang w:eastAsia="zh-CN"/>
        </w:rPr>
        <w:t>山水工程建设影响昕水河大宁水文站、州川河吉县水文监测分析评价报告编制费服务项目</w:t>
      </w:r>
    </w:p>
    <w:p w14:paraId="2D7081B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lang w:eastAsia="zh-CN"/>
        </w:rPr>
        <w:t>2897200.00</w:t>
      </w:r>
    </w:p>
    <w:p w14:paraId="166E89D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lang w:eastAsia="zh-CN"/>
        </w:rPr>
        <w:t>2897200.00</w:t>
      </w:r>
    </w:p>
    <w:p w14:paraId="2F0940F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r>
        <w:rPr>
          <w:rFonts w:hint="eastAsia" w:ascii="宋体" w:hAnsi="宋体" w:cs="宋体"/>
          <w:color w:val="auto"/>
          <w:sz w:val="24"/>
          <w:szCs w:val="24"/>
          <w:highlight w:val="none"/>
          <w:lang w:val="en-US" w:eastAsia="zh-CN"/>
        </w:rPr>
        <w:t>山水工程建设影响昕水河大宁水文站、州川河吉县水文监测分析评价报告编制费服务项目</w:t>
      </w:r>
      <w:r>
        <w:rPr>
          <w:rFonts w:hint="eastAsia" w:ascii="宋体" w:hAnsi="宋体" w:eastAsia="宋体" w:cs="宋体"/>
          <w:color w:val="auto"/>
          <w:sz w:val="24"/>
          <w:szCs w:val="24"/>
          <w:highlight w:val="none"/>
          <w:lang w:val="en-US" w:eastAsia="zh-CN"/>
        </w:rPr>
        <w:t>，具体内容及要求详见招标文件要求。</w:t>
      </w:r>
    </w:p>
    <w:p w14:paraId="3496E99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标项名称：</w:t>
      </w:r>
      <w:r>
        <w:rPr>
          <w:rFonts w:hint="eastAsia" w:ascii="宋体" w:hAnsi="宋体" w:cs="宋体"/>
          <w:sz w:val="24"/>
          <w:szCs w:val="24"/>
          <w:highlight w:val="none"/>
          <w:lang w:val="en-US" w:eastAsia="zh-CN"/>
        </w:rPr>
        <w:t>山水工程建设影响昕水河大宁水文站、州川河吉县水文监测分析评价报告编制费服务项目</w:t>
      </w:r>
    </w:p>
    <w:p w14:paraId="417D6C2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14:paraId="7CB1DD2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lang w:eastAsia="zh-CN"/>
        </w:rPr>
        <w:t>2897200.00</w:t>
      </w:r>
    </w:p>
    <w:p w14:paraId="1ADCEF2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ascii="宋体" w:hAnsi="宋体" w:cs="宋体"/>
          <w:color w:val="auto"/>
          <w:sz w:val="24"/>
          <w:szCs w:val="24"/>
          <w:highlight w:val="none"/>
          <w:lang w:val="en-US" w:eastAsia="zh-CN"/>
        </w:rPr>
        <w:t>山水工程建设影响昕水河大宁水文站、州川河吉县水文监测分析评价报告编制费服务项目</w:t>
      </w:r>
      <w:r>
        <w:rPr>
          <w:rFonts w:hint="eastAsia" w:ascii="宋体" w:hAnsi="宋体" w:eastAsia="宋体" w:cs="宋体"/>
          <w:color w:val="auto"/>
          <w:sz w:val="24"/>
          <w:szCs w:val="24"/>
          <w:highlight w:val="none"/>
          <w:lang w:val="en-US" w:eastAsia="zh-CN"/>
        </w:rPr>
        <w:t>，具体内容及要求详见招标文件要求。   </w:t>
      </w:r>
    </w:p>
    <w:p w14:paraId="5079D80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ascii="宋体" w:hAnsi="宋体" w:cs="宋体"/>
          <w:color w:val="auto"/>
          <w:sz w:val="24"/>
          <w:szCs w:val="24"/>
          <w:highlight w:val="none"/>
          <w:lang w:val="en-US" w:eastAsia="zh-CN"/>
        </w:rPr>
        <w:t>无</w:t>
      </w:r>
    </w:p>
    <w:p w14:paraId="410AF73B">
      <w:pPr>
        <w:keepNext w:val="0"/>
        <w:keepLines w:val="0"/>
        <w:pageBreakBefore w:val="0"/>
        <w:shd w:val="clear" w:color="auto" w:fill="auto"/>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yellow"/>
        </w:rPr>
      </w:pPr>
      <w:bookmarkStart w:id="24" w:name="_Toc28359003"/>
      <w:bookmarkStart w:id="25" w:name="_Toc28359080"/>
      <w:bookmarkStart w:id="26" w:name="_Toc35393791"/>
      <w:bookmarkStart w:id="27" w:name="_Toc35393622"/>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包1，</w:t>
      </w:r>
      <w:r>
        <w:rPr>
          <w:rFonts w:hint="eastAsia" w:ascii="宋体" w:hAnsi="宋体" w:cs="宋体"/>
          <w:color w:val="auto"/>
          <w:sz w:val="24"/>
          <w:szCs w:val="24"/>
          <w:highlight w:val="none"/>
          <w:lang w:eastAsia="zh-CN"/>
        </w:rPr>
        <w:t>9个月</w:t>
      </w:r>
    </w:p>
    <w:p w14:paraId="20B756D1">
      <w:pPr>
        <w:keepNext w:val="0"/>
        <w:keepLines w:val="0"/>
        <w:pageBreakBefore w:val="0"/>
        <w:shd w:val="clear" w:color="auto" w:fill="auto"/>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p>
    <w:p w14:paraId="1C5327D0">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24"/>
      <w:bookmarkEnd w:id="25"/>
      <w:bookmarkEnd w:id="26"/>
      <w:bookmarkEnd w:id="27"/>
    </w:p>
    <w:p w14:paraId="17BE330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1.满足《中华人民共和国政府采购法》第</w:t>
      </w:r>
      <w:r>
        <w:rPr>
          <w:rFonts w:hint="eastAsia" w:ascii="宋体" w:hAnsi="宋体" w:eastAsia="宋体" w:cs="宋体"/>
          <w:sz w:val="24"/>
          <w:szCs w:val="24"/>
        </w:rPr>
        <w:t>二十二条规定。</w:t>
      </w:r>
    </w:p>
    <w:p w14:paraId="1C1F14C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8" w:name="_Toc28359004"/>
      <w:bookmarkStart w:id="29" w:name="_Toc28359081"/>
      <w:r>
        <w:rPr>
          <w:rFonts w:hint="eastAsia" w:ascii="宋体" w:hAnsi="宋体" w:eastAsia="宋体" w:cs="宋体"/>
          <w:sz w:val="24"/>
          <w:szCs w:val="24"/>
        </w:rPr>
        <w:t>2.</w:t>
      </w: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val="en-US" w:eastAsia="zh-CN"/>
        </w:rPr>
        <w:t>本项目非专门面向中小企业采购</w:t>
      </w:r>
      <w:r>
        <w:rPr>
          <w:rFonts w:hint="eastAsia" w:ascii="宋体" w:hAnsi="宋体" w:eastAsia="宋体" w:cs="宋体"/>
          <w:color w:val="auto"/>
          <w:sz w:val="24"/>
          <w:szCs w:val="24"/>
          <w:highlight w:val="none"/>
        </w:rPr>
        <w:t>。</w:t>
      </w:r>
    </w:p>
    <w:p w14:paraId="0054ECF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rPr>
      </w:pPr>
      <w:bookmarkStart w:id="30" w:name="_Toc35393792"/>
      <w:bookmarkStart w:id="31" w:name="_Toc35393623"/>
      <w:r>
        <w:rPr>
          <w:rFonts w:hint="eastAsia" w:ascii="宋体" w:hAnsi="宋体" w:eastAsia="宋体" w:cs="宋体"/>
          <w:sz w:val="24"/>
          <w:szCs w:val="24"/>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eastAsia="zh-CN"/>
        </w:rPr>
        <w:t>供应商须具备水文、水资源调查评价单位水平评价证书乙级及以上资质；拟派项目负责人应具有水利工程专业中级工程师及以上职称证书。</w:t>
      </w:r>
    </w:p>
    <w:p w14:paraId="6B7C8A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28"/>
      <w:bookmarkEnd w:id="29"/>
      <w:bookmarkEnd w:id="30"/>
      <w:bookmarkEnd w:id="31"/>
    </w:p>
    <w:p w14:paraId="6690C82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，每天上午00:00至12:00，下午12:00至23:59（北京时间，法定节假日除外） </w:t>
      </w:r>
    </w:p>
    <w:p w14:paraId="4D24018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地点：政采云平台线上获取</w:t>
      </w:r>
    </w:p>
    <w:p w14:paraId="38919CD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79B5A7F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售价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0</w:t>
      </w:r>
    </w:p>
    <w:p w14:paraId="7C6D295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bookmarkStart w:id="32" w:name="_Toc28359005"/>
      <w:bookmarkStart w:id="33" w:name="_Toc35393624"/>
      <w:bookmarkStart w:id="34" w:name="_Toc35393793"/>
      <w:bookmarkStart w:id="35" w:name="_Toc28359082"/>
      <w:r>
        <w:rPr>
          <w:rFonts w:hint="eastAsia" w:ascii="宋体" w:hAnsi="宋体" w:eastAsia="宋体" w:cs="宋体"/>
          <w:sz w:val="24"/>
          <w:szCs w:val="24"/>
        </w:rPr>
        <w:t>四、提交投标文件截止时间、开标时间和地点</w:t>
      </w:r>
    </w:p>
    <w:bookmarkEnd w:id="32"/>
    <w:bookmarkEnd w:id="33"/>
    <w:bookmarkEnd w:id="34"/>
    <w:bookmarkEnd w:id="35"/>
    <w:p w14:paraId="6166D43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w:t>
      </w:r>
    </w:p>
    <w:p w14:paraId="5A0A416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投标地点（网址）：请登录政采云投标客户端投标</w:t>
      </w:r>
    </w:p>
    <w:p w14:paraId="68CDC79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eastAsia="zh-CN"/>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rPr>
        <w:t>（北京时间）</w:t>
      </w:r>
    </w:p>
    <w:p w14:paraId="2CA76D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bookmarkStart w:id="36" w:name="_Toc28359094"/>
      <w:r>
        <w:rPr>
          <w:rFonts w:hint="eastAsia" w:ascii="宋体" w:hAnsi="宋体" w:eastAsia="宋体" w:cs="宋体"/>
          <w:sz w:val="24"/>
          <w:szCs w:val="24"/>
          <w:highlight w:val="none"/>
          <w:lang w:val="en-US" w:eastAsia="zh-CN"/>
        </w:rPr>
        <w:t>山西省政府采购网政采云平台线上开标</w:t>
      </w:r>
      <w:bookmarkEnd w:id="36"/>
    </w:p>
    <w:p w14:paraId="5E644FF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bookmarkStart w:id="37" w:name="_Toc35393625"/>
      <w:bookmarkStart w:id="38" w:name="_Toc28359007"/>
      <w:bookmarkStart w:id="39" w:name="_Toc35393794"/>
      <w:bookmarkStart w:id="40" w:name="_Toc28359084"/>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、公告期限</w:t>
      </w:r>
      <w:bookmarkEnd w:id="37"/>
      <w:bookmarkEnd w:id="38"/>
      <w:bookmarkEnd w:id="39"/>
      <w:bookmarkEnd w:id="40"/>
    </w:p>
    <w:p w14:paraId="582A87E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527F587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bookmarkStart w:id="41" w:name="_Toc35393626"/>
      <w:bookmarkStart w:id="42" w:name="_Toc35393795"/>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、其他补充事宜</w:t>
      </w:r>
      <w:bookmarkEnd w:id="41"/>
      <w:bookmarkEnd w:id="42"/>
    </w:p>
    <w:p w14:paraId="381DDB5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bookmarkStart w:id="43" w:name="_Toc35393796"/>
      <w:bookmarkStart w:id="44" w:name="_Toc28359008"/>
      <w:bookmarkStart w:id="45" w:name="_Toc35393627"/>
      <w:bookmarkStart w:id="46" w:name="_Toc28359085"/>
      <w:r>
        <w:rPr>
          <w:rFonts w:hint="eastAsia" w:ascii="宋体" w:hAnsi="宋体" w:eastAsia="宋体" w:cs="宋体"/>
          <w:color w:val="auto"/>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7C4EDCA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代理费支付方式：供应商支付 </w:t>
      </w:r>
    </w:p>
    <w:p w14:paraId="1FA4B41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费标准：由中标供应商在领取中标通知书时一次性支付代理服务费。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w:t>
      </w:r>
      <w:r>
        <w:rPr>
          <w:rFonts w:hint="eastAsia" w:ascii="宋体" w:hAnsi="宋体" w:cs="宋体"/>
          <w:color w:val="auto"/>
          <w:sz w:val="24"/>
          <w:szCs w:val="24"/>
          <w:highlight w:val="none"/>
          <w:lang w:val="en-US" w:eastAsia="zh-CN"/>
        </w:rPr>
        <w:t>的95%</w:t>
      </w:r>
      <w:r>
        <w:rPr>
          <w:rFonts w:hint="eastAsia" w:ascii="宋体" w:hAnsi="宋体" w:eastAsia="宋体" w:cs="宋体"/>
          <w:color w:val="auto"/>
          <w:sz w:val="24"/>
          <w:szCs w:val="24"/>
          <w:highlight w:val="none"/>
        </w:rPr>
        <w:t>计取。 </w:t>
      </w:r>
    </w:p>
    <w:p w14:paraId="0001BF8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代理费收费金额（元）：/ </w:t>
      </w:r>
    </w:p>
    <w:p w14:paraId="27893F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提出询问，请按以下方式联系</w:t>
      </w:r>
      <w:bookmarkEnd w:id="43"/>
      <w:bookmarkEnd w:id="44"/>
      <w:bookmarkEnd w:id="45"/>
      <w:bookmarkEnd w:id="46"/>
    </w:p>
    <w:p w14:paraId="6F20E8E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bookmarkStart w:id="47" w:name="_Toc35393806"/>
      <w:bookmarkStart w:id="48" w:name="_Toc35393637"/>
      <w:bookmarkStart w:id="49" w:name="_Toc28359096"/>
      <w:bookmarkStart w:id="50" w:name="_Toc2835901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信息</w:t>
      </w:r>
      <w:bookmarkEnd w:id="47"/>
      <w:bookmarkEnd w:id="48"/>
      <w:bookmarkEnd w:id="49"/>
      <w:bookmarkEnd w:id="50"/>
    </w:p>
    <w:p w14:paraId="44627CA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bookmarkStart w:id="51" w:name="_Toc28359097"/>
      <w:bookmarkStart w:id="52" w:name="_Toc35393638"/>
      <w:bookmarkStart w:id="53" w:name="_Toc28359020"/>
      <w:bookmarkStart w:id="54" w:name="_Toc35393807"/>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临汾市规划和自然资源局</w:t>
      </w:r>
    </w:p>
    <w:p w14:paraId="153878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eastAsia="zh-CN"/>
        </w:rPr>
        <w:t>临汾市尧都区滨河街道常兴西街113号</w:t>
      </w:r>
    </w:p>
    <w:p w14:paraId="68B4D2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0357-2223050</w:t>
      </w:r>
    </w:p>
    <w:bookmarkEnd w:id="51"/>
    <w:bookmarkEnd w:id="52"/>
    <w:bookmarkEnd w:id="53"/>
    <w:bookmarkEnd w:id="54"/>
    <w:p w14:paraId="3AF579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 </w:t>
      </w:r>
    </w:p>
    <w:p w14:paraId="79E8A1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山西韬略项目管理有限公司</w:t>
      </w:r>
    </w:p>
    <w:p w14:paraId="4B3226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临汾市尧都区陵园大道3号韬略公司</w:t>
      </w:r>
      <w:r>
        <w:rPr>
          <w:rFonts w:hint="eastAsia" w:ascii="宋体" w:hAnsi="宋体" w:eastAsia="宋体" w:cs="宋体"/>
          <w:color w:val="auto"/>
          <w:sz w:val="24"/>
          <w:szCs w:val="24"/>
          <w:highlight w:val="none"/>
        </w:rPr>
        <w:t xml:space="preserve"> </w:t>
      </w:r>
    </w:p>
    <w:p w14:paraId="077441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19803579988</w:t>
      </w:r>
    </w:p>
    <w:p w14:paraId="716098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3.采购代理机构信息</w:t>
      </w:r>
    </w:p>
    <w:p w14:paraId="7E569E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项目联系人：解霏</w:t>
      </w:r>
    </w:p>
    <w:p w14:paraId="50513A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19803579988</w:t>
      </w:r>
    </w:p>
    <w:p w14:paraId="0AC85431">
      <w:pPr>
        <w:pStyle w:val="9"/>
        <w:ind w:firstLine="420" w:firstLineChars="200"/>
        <w:rPr>
          <w:rFonts w:hint="eastAsia"/>
          <w:highlight w:val="none"/>
        </w:rPr>
      </w:pPr>
      <w:r>
        <w:rPr>
          <w:rFonts w:hint="eastAsia"/>
          <w:highlight w:val="none"/>
        </w:rPr>
        <w:br w:type="page"/>
      </w:r>
      <w:bookmarkEnd w:id="18"/>
    </w:p>
    <w:p w14:paraId="1D6B9A68">
      <w:pPr>
        <w:pStyle w:val="2"/>
        <w:tabs>
          <w:tab w:val="left" w:pos="2385"/>
          <w:tab w:val="center" w:pos="4479"/>
        </w:tabs>
        <w:spacing w:before="120" w:after="0" w:line="240" w:lineRule="auto"/>
        <w:jc w:val="center"/>
        <w:rPr>
          <w:rFonts w:hint="eastAsia" w:ascii="黑体" w:eastAsia="黑体"/>
          <w:kern w:val="0"/>
          <w:sz w:val="32"/>
          <w:szCs w:val="32"/>
          <w:highlight w:val="none"/>
        </w:rPr>
      </w:pPr>
      <w:bookmarkStart w:id="55" w:name="_Toc28173"/>
      <w:bookmarkStart w:id="56" w:name="_Toc22645"/>
      <w:bookmarkStart w:id="57" w:name="_Toc3073"/>
      <w:bookmarkStart w:id="58" w:name="_Toc23380"/>
      <w:bookmarkStart w:id="59" w:name="_Toc8026"/>
      <w:bookmarkStart w:id="60" w:name="_Toc19061"/>
      <w:bookmarkStart w:id="61" w:name="_Toc29503"/>
      <w:bookmarkStart w:id="62" w:name="_Toc11568"/>
      <w:bookmarkStart w:id="63" w:name="_Toc5135"/>
      <w:bookmarkStart w:id="64" w:name="_Toc20477"/>
      <w:bookmarkStart w:id="65" w:name="_Toc11313"/>
      <w:bookmarkStart w:id="66" w:name="_Toc23538"/>
      <w:bookmarkStart w:id="67" w:name="_Toc29771"/>
      <w:bookmarkStart w:id="68" w:name="_Toc3227"/>
      <w:bookmarkStart w:id="69" w:name="_Toc24879"/>
      <w:r>
        <w:rPr>
          <w:rFonts w:hint="eastAsia" w:ascii="黑体" w:eastAsia="黑体"/>
          <w:kern w:val="0"/>
          <w:sz w:val="32"/>
          <w:szCs w:val="32"/>
          <w:highlight w:val="none"/>
        </w:rPr>
        <w:t>第二部分  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FD5E1F7">
      <w:pPr>
        <w:pStyle w:val="3"/>
        <w:spacing w:before="120" w:beforeLines="50" w:after="0" w:line="360" w:lineRule="auto"/>
        <w:jc w:val="center"/>
        <w:rPr>
          <w:rFonts w:hint="eastAsia" w:ascii="宋体" w:hAnsi="宋体" w:eastAsia="宋体" w:cs="宋体"/>
          <w:sz w:val="28"/>
          <w:szCs w:val="28"/>
          <w:highlight w:val="none"/>
        </w:rPr>
      </w:pPr>
      <w:bookmarkStart w:id="70" w:name="_Toc30851"/>
      <w:bookmarkStart w:id="71" w:name="_Toc27265"/>
      <w:bookmarkStart w:id="72" w:name="_Toc27066"/>
      <w:bookmarkStart w:id="73" w:name="_Toc28787"/>
      <w:bookmarkStart w:id="74" w:name="_Toc10595"/>
      <w:bookmarkStart w:id="75" w:name="_Toc30742"/>
      <w:bookmarkStart w:id="76" w:name="_Toc11899"/>
      <w:r>
        <w:rPr>
          <w:rFonts w:hint="eastAsia" w:ascii="宋体" w:hAnsi="宋体" w:eastAsia="宋体" w:cs="宋体"/>
          <w:sz w:val="28"/>
          <w:szCs w:val="28"/>
          <w:highlight w:val="none"/>
        </w:rPr>
        <w:t>一、投标人须知前附表</w:t>
      </w:r>
      <w:bookmarkEnd w:id="70"/>
      <w:bookmarkEnd w:id="71"/>
      <w:bookmarkEnd w:id="72"/>
      <w:bookmarkEnd w:id="73"/>
      <w:bookmarkEnd w:id="74"/>
      <w:bookmarkEnd w:id="75"/>
      <w:bookmarkEnd w:id="76"/>
    </w:p>
    <w:tbl>
      <w:tblPr>
        <w:tblStyle w:val="18"/>
        <w:tblW w:w="908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10"/>
        <w:gridCol w:w="6125"/>
      </w:tblGrid>
      <w:tr w14:paraId="047F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951" w:type="dxa"/>
            <w:noWrap w:val="0"/>
            <w:vAlign w:val="center"/>
          </w:tcPr>
          <w:p w14:paraId="30A87F15">
            <w:pPr>
              <w:spacing w:line="400" w:lineRule="exact"/>
              <w:jc w:val="center"/>
              <w:rPr>
                <w:rFonts w:hint="eastAsia" w:ascii="宋体" w:hAnsi="宋体" w:cs="宋体"/>
                <w:b/>
                <w:bCs/>
                <w:sz w:val="24"/>
                <w:highlight w:val="none"/>
              </w:rPr>
            </w:pPr>
            <w:r>
              <w:rPr>
                <w:rFonts w:hint="eastAsia" w:ascii="宋体" w:hAnsi="宋体" w:cs="宋体"/>
                <w:b/>
                <w:bCs/>
                <w:sz w:val="24"/>
                <w:highlight w:val="none"/>
              </w:rPr>
              <w:t>条款号</w:t>
            </w:r>
          </w:p>
        </w:tc>
        <w:tc>
          <w:tcPr>
            <w:tcW w:w="2010" w:type="dxa"/>
            <w:noWrap w:val="0"/>
            <w:vAlign w:val="center"/>
          </w:tcPr>
          <w:p w14:paraId="6FEA4CD3">
            <w:pPr>
              <w:spacing w:line="400" w:lineRule="exact"/>
              <w:jc w:val="center"/>
              <w:rPr>
                <w:rFonts w:hint="eastAsia" w:ascii="宋体" w:hAnsi="宋体" w:cs="宋体"/>
                <w:b/>
                <w:bCs/>
                <w:sz w:val="24"/>
                <w:highlight w:val="none"/>
              </w:rPr>
            </w:pPr>
            <w:r>
              <w:rPr>
                <w:rFonts w:hint="eastAsia" w:ascii="宋体" w:hAnsi="宋体" w:cs="宋体"/>
                <w:b/>
                <w:bCs/>
                <w:sz w:val="24"/>
                <w:highlight w:val="none"/>
              </w:rPr>
              <w:t>内容</w:t>
            </w:r>
          </w:p>
        </w:tc>
        <w:tc>
          <w:tcPr>
            <w:tcW w:w="6125" w:type="dxa"/>
            <w:noWrap w:val="0"/>
            <w:vAlign w:val="center"/>
          </w:tcPr>
          <w:p w14:paraId="6777B9B6">
            <w:pPr>
              <w:spacing w:line="400" w:lineRule="exact"/>
              <w:jc w:val="center"/>
              <w:rPr>
                <w:rFonts w:hint="eastAsia" w:ascii="宋体" w:hAnsi="宋体" w:cs="宋体"/>
                <w:b/>
                <w:bCs/>
                <w:sz w:val="24"/>
                <w:highlight w:val="none"/>
              </w:rPr>
            </w:pPr>
            <w:r>
              <w:rPr>
                <w:rFonts w:hint="eastAsia" w:ascii="宋体" w:hAnsi="宋体" w:cs="宋体"/>
                <w:b/>
                <w:bCs/>
                <w:sz w:val="24"/>
                <w:highlight w:val="none"/>
              </w:rPr>
              <w:t>说明与要求</w:t>
            </w:r>
          </w:p>
        </w:tc>
      </w:tr>
      <w:tr w14:paraId="378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14:paraId="774AC2E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10" w:type="dxa"/>
            <w:noWrap w:val="0"/>
            <w:vAlign w:val="center"/>
          </w:tcPr>
          <w:p w14:paraId="1B08493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125" w:type="dxa"/>
            <w:noWrap w:val="0"/>
            <w:vAlign w:val="center"/>
          </w:tcPr>
          <w:p w14:paraId="144697AF">
            <w:pPr>
              <w:spacing w:line="360"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名    称：临汾市规划和自然资源局</w:t>
            </w:r>
          </w:p>
          <w:p w14:paraId="326A6D19">
            <w:pPr>
              <w:spacing w:line="360"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联系地址：临汾市尧都区滨河街道常兴西街113号</w:t>
            </w:r>
          </w:p>
          <w:p w14:paraId="643A28F4">
            <w:pPr>
              <w:spacing w:line="360"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联系电话：</w:t>
            </w:r>
            <w:r>
              <w:rPr>
                <w:rFonts w:hint="eastAsia" w:ascii="宋体" w:hAnsi="宋体" w:eastAsia="宋体" w:cs="宋体"/>
                <w:sz w:val="24"/>
                <w:szCs w:val="24"/>
                <w:highlight w:val="none"/>
                <w:lang w:val="en-US" w:eastAsia="zh-CN"/>
              </w:rPr>
              <w:t>0357-2223050</w:t>
            </w:r>
          </w:p>
        </w:tc>
      </w:tr>
      <w:tr w14:paraId="19B8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14:paraId="1690AF1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10" w:type="dxa"/>
            <w:noWrap w:val="0"/>
            <w:vAlign w:val="center"/>
          </w:tcPr>
          <w:p w14:paraId="30A2F68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招标代理机构</w:t>
            </w:r>
          </w:p>
        </w:tc>
        <w:tc>
          <w:tcPr>
            <w:tcW w:w="6125" w:type="dxa"/>
            <w:noWrap w:val="0"/>
            <w:vAlign w:val="center"/>
          </w:tcPr>
          <w:p w14:paraId="1C1CBC1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称：山西韬略项目管理有限公司</w:t>
            </w:r>
          </w:p>
          <w:p w14:paraId="5E38600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址：临汾市尧都区陵园大道3号韬略公司</w:t>
            </w:r>
          </w:p>
          <w:p w14:paraId="051EC9C6">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人：解霏</w:t>
            </w:r>
          </w:p>
          <w:p w14:paraId="2B0BBF1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联系电话：19803579988</w:t>
            </w:r>
          </w:p>
        </w:tc>
      </w:tr>
      <w:tr w14:paraId="0BF1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1" w:type="dxa"/>
            <w:noWrap w:val="0"/>
            <w:vAlign w:val="center"/>
          </w:tcPr>
          <w:p w14:paraId="21BE452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010" w:type="dxa"/>
            <w:noWrap w:val="0"/>
            <w:vAlign w:val="center"/>
          </w:tcPr>
          <w:p w14:paraId="2E803754">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tc>
        <w:tc>
          <w:tcPr>
            <w:tcW w:w="6125" w:type="dxa"/>
            <w:noWrap w:val="0"/>
            <w:vAlign w:val="center"/>
          </w:tcPr>
          <w:p w14:paraId="4D0DD376">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山水工程建设影响昕水河大宁水文站、州川河吉县水文监测分析评价报告编制费服务项目</w:t>
            </w:r>
          </w:p>
        </w:tc>
      </w:tr>
      <w:tr w14:paraId="76AD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1" w:type="dxa"/>
            <w:noWrap w:val="0"/>
            <w:vAlign w:val="center"/>
          </w:tcPr>
          <w:p w14:paraId="1895BE5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010" w:type="dxa"/>
            <w:noWrap w:val="0"/>
            <w:vAlign w:val="center"/>
          </w:tcPr>
          <w:p w14:paraId="7A16670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p>
        </w:tc>
        <w:tc>
          <w:tcPr>
            <w:tcW w:w="6125" w:type="dxa"/>
            <w:noWrap w:val="0"/>
            <w:vAlign w:val="center"/>
          </w:tcPr>
          <w:p w14:paraId="265C3B2F">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详见</w:t>
            </w:r>
            <w:r>
              <w:rPr>
                <w:rFonts w:hint="eastAsia" w:ascii="宋体" w:hAnsi="宋体" w:eastAsia="宋体" w:cs="宋体"/>
                <w:sz w:val="24"/>
                <w:szCs w:val="24"/>
                <w:lang w:eastAsia="zh-CN"/>
              </w:rPr>
              <w:t>招标公告</w:t>
            </w:r>
          </w:p>
        </w:tc>
      </w:tr>
      <w:tr w14:paraId="1344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1" w:type="dxa"/>
            <w:noWrap w:val="0"/>
            <w:vAlign w:val="center"/>
          </w:tcPr>
          <w:p w14:paraId="7F909D8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010" w:type="dxa"/>
            <w:noWrap w:val="0"/>
            <w:vAlign w:val="center"/>
          </w:tcPr>
          <w:p w14:paraId="344FD143">
            <w:pPr>
              <w:spacing w:line="360" w:lineRule="auto"/>
              <w:rPr>
                <w:rFonts w:hint="eastAsia" w:ascii="宋体" w:hAnsi="宋体" w:eastAsia="宋体" w:cs="宋体"/>
                <w:sz w:val="24"/>
                <w:szCs w:val="24"/>
              </w:rPr>
            </w:pPr>
            <w:r>
              <w:rPr>
                <w:rFonts w:hint="eastAsia" w:ascii="宋体" w:hAnsi="宋体" w:eastAsia="宋体" w:cs="宋体"/>
                <w:sz w:val="24"/>
                <w:szCs w:val="24"/>
              </w:rPr>
              <w:t>采购预算/最高限价</w:t>
            </w:r>
          </w:p>
        </w:tc>
        <w:tc>
          <w:tcPr>
            <w:tcW w:w="6125" w:type="dxa"/>
            <w:noWrap w:val="0"/>
            <w:vAlign w:val="center"/>
          </w:tcPr>
          <w:p w14:paraId="2A889EC2">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详见</w:t>
            </w:r>
            <w:r>
              <w:rPr>
                <w:rFonts w:hint="eastAsia" w:ascii="宋体" w:hAnsi="宋体" w:eastAsia="宋体" w:cs="宋体"/>
                <w:sz w:val="24"/>
                <w:szCs w:val="24"/>
                <w:lang w:eastAsia="zh-CN"/>
              </w:rPr>
              <w:t>招标公告</w:t>
            </w:r>
          </w:p>
        </w:tc>
      </w:tr>
      <w:tr w14:paraId="0450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 w:type="dxa"/>
            <w:noWrap w:val="0"/>
            <w:vAlign w:val="center"/>
          </w:tcPr>
          <w:p w14:paraId="369E803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010" w:type="dxa"/>
            <w:noWrap w:val="0"/>
            <w:vAlign w:val="center"/>
          </w:tcPr>
          <w:p w14:paraId="52E86023">
            <w:pPr>
              <w:spacing w:line="360" w:lineRule="auto"/>
              <w:rPr>
                <w:rFonts w:hint="eastAsia" w:ascii="宋体" w:hAnsi="宋体" w:eastAsia="宋体" w:cs="宋体"/>
                <w:sz w:val="24"/>
                <w:szCs w:val="24"/>
              </w:rPr>
            </w:pPr>
            <w:r>
              <w:rPr>
                <w:rFonts w:hint="eastAsia" w:ascii="宋体" w:hAnsi="宋体" w:eastAsia="宋体" w:cs="宋体"/>
                <w:sz w:val="24"/>
                <w:szCs w:val="24"/>
              </w:rPr>
              <w:t>投标人的资格要求</w:t>
            </w:r>
          </w:p>
        </w:tc>
        <w:tc>
          <w:tcPr>
            <w:tcW w:w="6125" w:type="dxa"/>
            <w:noWrap w:val="0"/>
            <w:vAlign w:val="center"/>
          </w:tcPr>
          <w:p w14:paraId="3B249A6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详见</w:t>
            </w:r>
            <w:r>
              <w:rPr>
                <w:rFonts w:hint="eastAsia" w:ascii="宋体" w:hAnsi="宋体" w:eastAsia="宋体" w:cs="宋体"/>
                <w:sz w:val="24"/>
                <w:szCs w:val="24"/>
                <w:lang w:eastAsia="zh-CN"/>
              </w:rPr>
              <w:t>招标公告</w:t>
            </w:r>
          </w:p>
        </w:tc>
      </w:tr>
      <w:tr w14:paraId="3054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 w:type="dxa"/>
            <w:noWrap w:val="0"/>
            <w:vAlign w:val="center"/>
          </w:tcPr>
          <w:p w14:paraId="021A788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010" w:type="dxa"/>
            <w:noWrap w:val="0"/>
            <w:vAlign w:val="center"/>
          </w:tcPr>
          <w:p w14:paraId="1BF03813">
            <w:pPr>
              <w:spacing w:line="360" w:lineRule="auto"/>
              <w:rPr>
                <w:rFonts w:hint="eastAsia" w:ascii="宋体" w:hAnsi="宋体" w:eastAsia="宋体" w:cs="宋体"/>
                <w:sz w:val="24"/>
                <w:szCs w:val="24"/>
              </w:rPr>
            </w:pPr>
            <w:r>
              <w:rPr>
                <w:rFonts w:hint="eastAsia" w:ascii="宋体" w:hAnsi="宋体" w:eastAsia="宋体" w:cs="宋体"/>
                <w:sz w:val="24"/>
                <w:szCs w:val="24"/>
              </w:rPr>
              <w:t>投标人其他要求</w:t>
            </w:r>
          </w:p>
        </w:tc>
        <w:tc>
          <w:tcPr>
            <w:tcW w:w="6125" w:type="dxa"/>
            <w:noWrap w:val="0"/>
            <w:vAlign w:val="center"/>
          </w:tcPr>
          <w:p w14:paraId="2E67F061">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2429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51" w:type="dxa"/>
            <w:noWrap w:val="0"/>
            <w:vAlign w:val="center"/>
          </w:tcPr>
          <w:p w14:paraId="17B4E4E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010" w:type="dxa"/>
            <w:noWrap w:val="0"/>
            <w:vAlign w:val="center"/>
          </w:tcPr>
          <w:p w14:paraId="5E2F3D54">
            <w:pPr>
              <w:spacing w:line="360" w:lineRule="auto"/>
              <w:rPr>
                <w:rFonts w:hint="eastAsia" w:ascii="宋体" w:hAnsi="宋体" w:eastAsia="宋体" w:cs="宋体"/>
                <w:sz w:val="24"/>
                <w:szCs w:val="24"/>
              </w:rPr>
            </w:pPr>
            <w:r>
              <w:rPr>
                <w:rFonts w:hint="eastAsia" w:ascii="宋体" w:hAnsi="宋体" w:eastAsia="宋体" w:cs="宋体"/>
                <w:sz w:val="24"/>
                <w:szCs w:val="24"/>
              </w:rPr>
              <w:t>现场踏勘</w:t>
            </w:r>
          </w:p>
        </w:tc>
        <w:tc>
          <w:tcPr>
            <w:tcW w:w="6125" w:type="dxa"/>
            <w:noWrap w:val="0"/>
            <w:vAlign w:val="center"/>
          </w:tcPr>
          <w:p w14:paraId="0D6FBC98">
            <w:pPr>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EDB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14:paraId="0751B10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010" w:type="dxa"/>
            <w:noWrap w:val="0"/>
            <w:vAlign w:val="center"/>
          </w:tcPr>
          <w:p w14:paraId="67254C70">
            <w:pPr>
              <w:spacing w:line="360" w:lineRule="auto"/>
              <w:rPr>
                <w:rFonts w:hint="eastAsia" w:ascii="宋体" w:hAnsi="宋体" w:eastAsia="宋体" w:cs="宋体"/>
                <w:sz w:val="24"/>
                <w:szCs w:val="24"/>
              </w:rPr>
            </w:pPr>
            <w:r>
              <w:rPr>
                <w:rFonts w:hint="eastAsia" w:ascii="宋体" w:hAnsi="宋体" w:eastAsia="宋体" w:cs="宋体"/>
                <w:sz w:val="24"/>
                <w:szCs w:val="24"/>
              </w:rPr>
              <w:t>投标文件组成</w:t>
            </w:r>
          </w:p>
        </w:tc>
        <w:tc>
          <w:tcPr>
            <w:tcW w:w="6125" w:type="dxa"/>
            <w:noWrap w:val="0"/>
            <w:vAlign w:val="center"/>
          </w:tcPr>
          <w:p w14:paraId="213885DC">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1.资格证明文件</w:t>
            </w:r>
          </w:p>
          <w:p w14:paraId="1A6D17F5">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1.1资格证明文件内容及编排顺序。</w:t>
            </w:r>
          </w:p>
          <w:p w14:paraId="468FB845">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法定代表人身份证明书(见‘投标文件格式’)；</w:t>
            </w:r>
          </w:p>
          <w:p w14:paraId="47775CB7">
            <w:pPr>
              <w:tabs>
                <w:tab w:val="left" w:pos="567"/>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法定代表人授权委托书 (见‘投标文件格式’)</w:t>
            </w:r>
          </w:p>
          <w:p w14:paraId="4D1CAD70">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具有独立承担民事责任的能力</w:t>
            </w:r>
          </w:p>
          <w:p w14:paraId="4639E087">
            <w:pPr>
              <w:spacing w:line="360" w:lineRule="auto"/>
              <w:jc w:val="both"/>
              <w:rPr>
                <w:rFonts w:hint="eastAsia" w:ascii="宋体" w:hAnsi="宋体" w:eastAsia="宋体" w:cs="宋体"/>
                <w:kern w:val="0"/>
                <w:sz w:val="24"/>
                <w:szCs w:val="24"/>
              </w:rPr>
            </w:pPr>
            <w:r>
              <w:rPr>
                <w:rFonts w:hint="eastAsia" w:ascii="宋体" w:hAnsi="宋体" w:eastAsia="宋体" w:cs="宋体"/>
                <w:sz w:val="24"/>
                <w:szCs w:val="24"/>
              </w:rPr>
              <w:t>提供投标人具有独立承担民事责任的能力的承诺函（格式见第六部分）</w:t>
            </w:r>
          </w:p>
          <w:p w14:paraId="50168056">
            <w:pPr>
              <w:tabs>
                <w:tab w:val="left" w:pos="567"/>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4</w:t>
            </w:r>
            <w:r>
              <w:rPr>
                <w:rFonts w:hint="eastAsia" w:ascii="宋体" w:hAnsi="宋体" w:eastAsia="宋体" w:cs="宋体"/>
                <w:sz w:val="24"/>
                <w:szCs w:val="24"/>
              </w:rPr>
              <w:t>以下内容提供《承诺书》（格式见第六部分）</w:t>
            </w:r>
          </w:p>
          <w:p w14:paraId="2002A7D5">
            <w:pPr>
              <w:tabs>
                <w:tab w:val="left" w:pos="567"/>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具有良好的商业信誉和健全的财务会计制度</w:t>
            </w:r>
            <w:r>
              <w:rPr>
                <w:rFonts w:hint="eastAsia" w:ascii="宋体" w:hAnsi="宋体" w:eastAsia="宋体" w:cs="宋体"/>
                <w:sz w:val="24"/>
                <w:szCs w:val="24"/>
                <w:lang w:val="en-US" w:eastAsia="zh-CN"/>
              </w:rPr>
              <w:t>承诺书</w:t>
            </w:r>
            <w:r>
              <w:rPr>
                <w:rFonts w:hint="eastAsia" w:ascii="宋体" w:hAnsi="宋体" w:eastAsia="宋体" w:cs="宋体"/>
                <w:sz w:val="24"/>
                <w:szCs w:val="24"/>
              </w:rPr>
              <w:t>；</w:t>
            </w:r>
          </w:p>
          <w:p w14:paraId="18E3ED75">
            <w:pPr>
              <w:tabs>
                <w:tab w:val="left" w:pos="567"/>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②具</w:t>
            </w:r>
            <w:r>
              <w:rPr>
                <w:rFonts w:hint="eastAsia" w:ascii="宋体" w:hAnsi="宋体" w:eastAsia="宋体" w:cs="宋体"/>
                <w:sz w:val="24"/>
                <w:szCs w:val="24"/>
              </w:rPr>
              <w:t>有依法缴纳税收和社会保障资金的良好记录</w:t>
            </w:r>
            <w:r>
              <w:rPr>
                <w:rFonts w:hint="eastAsia" w:ascii="宋体" w:hAnsi="宋体" w:eastAsia="宋体" w:cs="宋体"/>
                <w:sz w:val="24"/>
                <w:szCs w:val="24"/>
                <w:lang w:val="en-US" w:eastAsia="zh-CN"/>
              </w:rPr>
              <w:t>承诺书</w:t>
            </w:r>
            <w:r>
              <w:rPr>
                <w:rFonts w:hint="eastAsia" w:ascii="宋体" w:hAnsi="宋体" w:eastAsia="宋体" w:cs="宋体"/>
                <w:sz w:val="24"/>
                <w:szCs w:val="24"/>
              </w:rPr>
              <w:t>；</w:t>
            </w:r>
          </w:p>
          <w:p w14:paraId="155A5C81">
            <w:pPr>
              <w:tabs>
                <w:tab w:val="left" w:pos="567"/>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具有履行合同所必需的设备和专业技术能力</w:t>
            </w:r>
            <w:r>
              <w:rPr>
                <w:rFonts w:hint="eastAsia" w:ascii="宋体" w:hAnsi="宋体" w:eastAsia="宋体" w:cs="宋体"/>
                <w:sz w:val="24"/>
                <w:szCs w:val="24"/>
                <w:lang w:val="en-US" w:eastAsia="zh-CN"/>
              </w:rPr>
              <w:t>承诺书</w:t>
            </w:r>
            <w:r>
              <w:rPr>
                <w:rFonts w:hint="eastAsia" w:ascii="宋体" w:hAnsi="宋体" w:eastAsia="宋体" w:cs="宋体"/>
                <w:sz w:val="24"/>
                <w:szCs w:val="24"/>
              </w:rPr>
              <w:t>；</w:t>
            </w:r>
          </w:p>
          <w:p w14:paraId="7390F7B6">
            <w:pPr>
              <w:tabs>
                <w:tab w:val="left" w:pos="567"/>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参加本次采购活动前三年内，在经营活动中没有重大违法记录</w:t>
            </w:r>
            <w:r>
              <w:rPr>
                <w:rFonts w:hint="eastAsia" w:ascii="宋体" w:hAnsi="宋体" w:eastAsia="宋体" w:cs="宋体"/>
                <w:sz w:val="24"/>
                <w:szCs w:val="24"/>
                <w:lang w:val="en-US" w:eastAsia="zh-CN"/>
              </w:rPr>
              <w:t>承诺书</w:t>
            </w:r>
            <w:r>
              <w:rPr>
                <w:rFonts w:hint="eastAsia" w:ascii="宋体" w:hAnsi="宋体" w:eastAsia="宋体" w:cs="宋体"/>
                <w:sz w:val="24"/>
                <w:szCs w:val="24"/>
              </w:rPr>
              <w:t>；</w:t>
            </w:r>
          </w:p>
          <w:p w14:paraId="1FD81023">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⑤</w:t>
            </w:r>
            <w:r>
              <w:rPr>
                <w:rFonts w:hint="eastAsia" w:ascii="宋体" w:hAnsi="宋体" w:eastAsia="宋体" w:cs="宋体"/>
                <w:kern w:val="0"/>
                <w:sz w:val="24"/>
                <w:szCs w:val="24"/>
              </w:rPr>
              <w:t>单位负责人为同一人或者存在直接控股、管理关系的不同供应商，不得参加同一合同项下的政府采购活动</w:t>
            </w:r>
            <w:r>
              <w:rPr>
                <w:rFonts w:hint="eastAsia" w:ascii="宋体" w:hAnsi="宋体" w:eastAsia="宋体" w:cs="宋体"/>
                <w:sz w:val="24"/>
                <w:szCs w:val="24"/>
                <w:lang w:val="en-US" w:eastAsia="zh-CN"/>
              </w:rPr>
              <w:t>承诺书</w:t>
            </w:r>
            <w:r>
              <w:rPr>
                <w:rFonts w:hint="eastAsia" w:ascii="宋体" w:hAnsi="宋体" w:eastAsia="宋体" w:cs="宋体"/>
                <w:kern w:val="0"/>
                <w:sz w:val="24"/>
                <w:szCs w:val="24"/>
              </w:rPr>
              <w:t>。</w:t>
            </w:r>
          </w:p>
          <w:p w14:paraId="692AEEF1">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信用记录查询</w:t>
            </w:r>
          </w:p>
          <w:p w14:paraId="0D6CA86C">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现场通过信用中国网站（http</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//www.creditchina.gov.cn）、中国政府采购网（http</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//www.ccgp.gov.cn）查询投标人信用记录，截止时间为开标当日；查询内容为失信被执行人、重大税收违法失信主体；</w:t>
            </w:r>
            <w:r>
              <w:rPr>
                <w:rFonts w:hint="eastAsia" w:ascii="宋体" w:hAnsi="宋体" w:eastAsia="宋体" w:cs="宋体"/>
                <w:sz w:val="24"/>
                <w:szCs w:val="24"/>
              </w:rPr>
              <w:t>查询结果显示“没有找到您搜索的数据”或“没有相关记录”，视为没有不良信用记录。</w:t>
            </w:r>
            <w:r>
              <w:rPr>
                <w:rFonts w:hint="eastAsia" w:ascii="宋体" w:hAnsi="宋体" w:eastAsia="宋体" w:cs="宋体"/>
                <w:kern w:val="0"/>
                <w:sz w:val="24"/>
                <w:szCs w:val="24"/>
              </w:rPr>
              <w:t>投标人存在失信记录的，其投标文件将作无效处理。</w:t>
            </w:r>
          </w:p>
          <w:p w14:paraId="010C97BD">
            <w:pPr>
              <w:spacing w:line="360" w:lineRule="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6</w:t>
            </w:r>
            <w:r>
              <w:rPr>
                <w:rFonts w:hint="eastAsia" w:ascii="宋体" w:hAnsi="宋体" w:eastAsia="宋体" w:cs="宋体"/>
                <w:sz w:val="24"/>
                <w:szCs w:val="24"/>
              </w:rPr>
              <w:t>特定资格证明文件：同公告要求。</w:t>
            </w:r>
          </w:p>
          <w:p w14:paraId="7C07E750">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1.2除信用记录查询记录外，所有证明文件需提供扫描件并加盖投标人公章。</w:t>
            </w:r>
          </w:p>
          <w:p w14:paraId="1E718C24">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2.商务技术文件</w:t>
            </w:r>
          </w:p>
          <w:p w14:paraId="4ADD5E36">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2.1商务技术文件内容及编排顺序</w:t>
            </w:r>
          </w:p>
          <w:p w14:paraId="5354303C">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◆2.1.1投标函(见‘投标文件格式’)；</w:t>
            </w:r>
          </w:p>
          <w:p w14:paraId="1AB88028">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◆2.1.2投标一览表(见‘投标文件格式’)；</w:t>
            </w:r>
          </w:p>
          <w:p w14:paraId="592E232D">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投标保证金缴纳凭证</w:t>
            </w:r>
          </w:p>
          <w:p w14:paraId="732C3DCC">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商务、技术条款偏离表（见‘投标文件格式’）；</w:t>
            </w:r>
          </w:p>
          <w:p w14:paraId="0588411B">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同类项目案例（扫描件加盖投标人公章）；</w:t>
            </w:r>
          </w:p>
          <w:p w14:paraId="1FF18DC0">
            <w:pPr>
              <w:tabs>
                <w:tab w:val="left" w:pos="567"/>
              </w:tabs>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2.1.6投标人</w:t>
            </w:r>
            <w:r>
              <w:rPr>
                <w:rFonts w:hint="eastAsia" w:ascii="宋体" w:hAnsi="宋体" w:eastAsia="宋体" w:cs="宋体"/>
                <w:bCs/>
                <w:color w:val="auto"/>
                <w:sz w:val="24"/>
                <w:szCs w:val="24"/>
                <w:highlight w:val="none"/>
              </w:rPr>
              <w:t>实施项目队伍构成情况</w:t>
            </w:r>
            <w:r>
              <w:rPr>
                <w:rFonts w:hint="eastAsia" w:ascii="宋体" w:hAnsi="宋体" w:eastAsia="宋体" w:cs="宋体"/>
                <w:bCs/>
                <w:color w:val="auto"/>
                <w:sz w:val="24"/>
                <w:szCs w:val="24"/>
                <w:highlight w:val="none"/>
                <w:lang w:eastAsia="zh-CN"/>
              </w:rPr>
              <w:t>；</w:t>
            </w:r>
          </w:p>
          <w:p w14:paraId="7C73DD81">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实施方案；</w:t>
            </w:r>
          </w:p>
          <w:p w14:paraId="57CC6584">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政策性要求声明；</w:t>
            </w:r>
          </w:p>
          <w:p w14:paraId="4B4CCA4B">
            <w:pPr>
              <w:tabs>
                <w:tab w:val="left" w:pos="567"/>
              </w:tabs>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投标人认为需要提供的其他商务、技术材料。</w:t>
            </w:r>
          </w:p>
          <w:p w14:paraId="504A305B">
            <w:pPr>
              <w:tabs>
                <w:tab w:val="left" w:pos="567"/>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2.2加◆的商务技术文件若有一项未提供或无效，其投标文件将作无效处理。</w:t>
            </w:r>
          </w:p>
        </w:tc>
      </w:tr>
      <w:tr w14:paraId="79C7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14:paraId="7D39418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010" w:type="dxa"/>
            <w:noWrap w:val="0"/>
            <w:vAlign w:val="center"/>
          </w:tcPr>
          <w:p w14:paraId="40E2964A">
            <w:pPr>
              <w:spacing w:line="360" w:lineRule="auto"/>
              <w:rPr>
                <w:rFonts w:hint="eastAsia" w:ascii="宋体" w:hAnsi="宋体" w:eastAsia="宋体" w:cs="宋体"/>
                <w:sz w:val="24"/>
                <w:szCs w:val="24"/>
              </w:rPr>
            </w:pPr>
            <w:r>
              <w:rPr>
                <w:rFonts w:hint="eastAsia" w:ascii="宋体" w:hAnsi="宋体" w:eastAsia="宋体" w:cs="宋体"/>
                <w:sz w:val="24"/>
                <w:szCs w:val="24"/>
              </w:rPr>
              <w:t>投标保证金</w:t>
            </w:r>
          </w:p>
        </w:tc>
        <w:tc>
          <w:tcPr>
            <w:tcW w:w="6125" w:type="dxa"/>
            <w:noWrap w:val="0"/>
            <w:vAlign w:val="center"/>
          </w:tcPr>
          <w:p w14:paraId="695896CB">
            <w:pPr>
              <w:tabs>
                <w:tab w:val="left" w:pos="567"/>
              </w:tabs>
              <w:adjustRightInd w:val="0"/>
              <w:snapToGrid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1.保证金</w:t>
            </w:r>
            <w:r>
              <w:rPr>
                <w:rFonts w:hint="eastAsia" w:ascii="宋体" w:hAnsi="宋体" w:eastAsia="宋体" w:cs="宋体"/>
                <w:kern w:val="0"/>
                <w:sz w:val="24"/>
                <w:szCs w:val="24"/>
              </w:rPr>
              <w:t>金额：</w:t>
            </w:r>
            <w:r>
              <w:rPr>
                <w:rFonts w:hint="eastAsia" w:ascii="宋体" w:hAnsi="宋体" w:cs="宋体"/>
                <w:kern w:val="0"/>
                <w:sz w:val="24"/>
                <w:szCs w:val="24"/>
                <w:lang w:val="en-US" w:eastAsia="zh-CN"/>
              </w:rPr>
              <w:t>28</w:t>
            </w:r>
            <w:r>
              <w:rPr>
                <w:rFonts w:hint="eastAsia" w:ascii="宋体" w:hAnsi="宋体" w:eastAsia="宋体" w:cs="宋体"/>
                <w:kern w:val="0"/>
                <w:sz w:val="24"/>
                <w:szCs w:val="24"/>
                <w:lang w:val="en-US" w:eastAsia="zh-CN"/>
              </w:rPr>
              <w:t>000.00</w:t>
            </w:r>
            <w:bookmarkStart w:id="77" w:name="OLE_LINK3"/>
            <w:r>
              <w:rPr>
                <w:rFonts w:hint="eastAsia" w:ascii="宋体" w:hAnsi="宋体" w:eastAsia="宋体" w:cs="宋体"/>
                <w:kern w:val="0"/>
                <w:sz w:val="24"/>
                <w:szCs w:val="24"/>
                <w:lang w:val="en-US" w:eastAsia="zh-CN"/>
              </w:rPr>
              <w:t>元</w:t>
            </w:r>
            <w:bookmarkEnd w:id="77"/>
            <w:r>
              <w:rPr>
                <w:rFonts w:hint="eastAsia" w:ascii="宋体" w:hAnsi="宋体" w:eastAsia="宋体" w:cs="宋体"/>
                <w:kern w:val="0"/>
                <w:sz w:val="24"/>
                <w:szCs w:val="24"/>
                <w:lang w:val="en-US" w:eastAsia="zh-CN"/>
              </w:rPr>
              <w:t>；</w:t>
            </w:r>
          </w:p>
          <w:p w14:paraId="7AA8B16A">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rPr>
              <w:t>2．递交</w:t>
            </w:r>
            <w:r>
              <w:rPr>
                <w:rFonts w:hint="eastAsia" w:ascii="宋体" w:hAnsi="宋体" w:eastAsia="宋体" w:cs="宋体"/>
                <w:kern w:val="0"/>
                <w:sz w:val="24"/>
                <w:szCs w:val="24"/>
                <w:highlight w:val="none"/>
              </w:rPr>
              <w:t>方式：</w:t>
            </w:r>
          </w:p>
          <w:p w14:paraId="1C89D99A">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（1）投标保证金必须从本单位银行基本帐户以</w:t>
            </w:r>
            <w:r>
              <w:rPr>
                <w:rFonts w:hint="eastAsia" w:ascii="宋体" w:hAnsi="宋体" w:eastAsia="宋体" w:cs="宋体"/>
                <w:kern w:val="0"/>
                <w:sz w:val="24"/>
                <w:szCs w:val="24"/>
                <w:highlight w:val="none"/>
                <w:lang w:val="en-US" w:eastAsia="zh-CN"/>
              </w:rPr>
              <w:t>电汇、</w:t>
            </w:r>
            <w:r>
              <w:rPr>
                <w:rFonts w:hint="eastAsia" w:ascii="宋体" w:hAnsi="宋体" w:eastAsia="宋体" w:cs="宋体"/>
                <w:kern w:val="0"/>
                <w:sz w:val="24"/>
                <w:szCs w:val="24"/>
                <w:highlight w:val="none"/>
              </w:rPr>
              <w:t>银行转账、支票、汇票、</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HYPERLINK "https://baike.baidu.com/item/%E6%9C%AC%E7%A5%A8" \t "https://baike.baidu.com/item/%E9%93%B6%E8%A1%8C%E6%9C%AC%E7%A5%A8/_blank"</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本票</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保函</w:t>
            </w:r>
            <w:r>
              <w:rPr>
                <w:rFonts w:hint="eastAsia" w:ascii="宋体" w:hAnsi="宋体" w:eastAsia="宋体" w:cs="宋体"/>
                <w:kern w:val="0"/>
                <w:sz w:val="24"/>
                <w:szCs w:val="24"/>
                <w:highlight w:val="none"/>
              </w:rPr>
              <w:t>等非现金形式递交。</w:t>
            </w:r>
          </w:p>
          <w:p w14:paraId="6305B26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收款单位全称：山西韬略项目管理有限公司</w:t>
            </w:r>
          </w:p>
          <w:p w14:paraId="0492B4F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   户   行：</w:t>
            </w:r>
            <w:r>
              <w:rPr>
                <w:rFonts w:hint="eastAsia" w:ascii="宋体" w:hAnsi="宋体" w:cs="宋体"/>
                <w:sz w:val="24"/>
                <w:szCs w:val="24"/>
                <w:highlight w:val="none"/>
                <w:lang w:eastAsia="zh-CN"/>
              </w:rPr>
              <w:t>山西尧都农村商业银行股份有限公司鼓楼东支行</w:t>
            </w:r>
          </w:p>
          <w:p w14:paraId="7B28BF1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账        号：</w:t>
            </w:r>
            <w:r>
              <w:rPr>
                <w:rFonts w:hint="eastAsia" w:ascii="宋体" w:hAnsi="宋体" w:cs="宋体"/>
                <w:sz w:val="24"/>
                <w:szCs w:val="24"/>
                <w:highlight w:val="none"/>
                <w:lang w:eastAsia="zh-CN"/>
              </w:rPr>
              <w:t>601211010300000092646</w:t>
            </w:r>
          </w:p>
          <w:p w14:paraId="314D9F9A">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2）保函：提供针对本项目且满足保证金金额的由金融机构或担保机构出具的保函。</w:t>
            </w:r>
          </w:p>
          <w:p w14:paraId="1E446F43">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①电子保函：包括电子银行保函、担保保函、保证保险等。</w:t>
            </w:r>
          </w:p>
          <w:p w14:paraId="525223DD">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②银行保函：即国有商业银行、股份制银行的基本户或一般户出具的银行保函。</w:t>
            </w:r>
          </w:p>
          <w:p w14:paraId="2830AA6D">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3．投标人应确保上述款项在投标截止时间前(以银行到账时间为准)汇入到上述指定账户，否则其投标保证金视为无效。</w:t>
            </w:r>
          </w:p>
          <w:p w14:paraId="412531C4">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4．因银行结算、不可抗力等非</w:t>
            </w:r>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/招标代理原因造成的投标保证金不能及时到账，后果由投标人自行承担。</w:t>
            </w:r>
          </w:p>
          <w:p w14:paraId="31A96C1E">
            <w:pPr>
              <w:spacing w:line="360" w:lineRule="auto"/>
              <w:rPr>
                <w:rFonts w:hint="eastAsia" w:ascii="宋体" w:hAnsi="宋体" w:eastAsia="宋体" w:cs="宋体"/>
                <w:b/>
                <w:bCs/>
                <w:sz w:val="24"/>
                <w:szCs w:val="24"/>
              </w:rPr>
            </w:pPr>
            <w:r>
              <w:rPr>
                <w:rFonts w:hint="eastAsia" w:ascii="宋体" w:hAnsi="宋体" w:eastAsia="宋体" w:cs="宋体"/>
                <w:kern w:val="0"/>
                <w:sz w:val="24"/>
                <w:szCs w:val="24"/>
              </w:rPr>
              <w:t>5．缴纳投标保证金时请备注项目名称、标段名称或招标编号以便核查。</w:t>
            </w:r>
          </w:p>
        </w:tc>
      </w:tr>
      <w:tr w14:paraId="6BD1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noWrap w:val="0"/>
            <w:vAlign w:val="center"/>
          </w:tcPr>
          <w:p w14:paraId="649CD6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010" w:type="dxa"/>
            <w:noWrap w:val="0"/>
            <w:vAlign w:val="center"/>
          </w:tcPr>
          <w:p w14:paraId="367E984D">
            <w:pPr>
              <w:spacing w:line="360" w:lineRule="auto"/>
              <w:rPr>
                <w:rFonts w:hint="eastAsia" w:ascii="宋体" w:hAnsi="宋体" w:eastAsia="宋体" w:cs="宋体"/>
                <w:sz w:val="24"/>
                <w:szCs w:val="24"/>
              </w:rPr>
            </w:pPr>
            <w:r>
              <w:rPr>
                <w:rFonts w:hint="eastAsia" w:ascii="宋体" w:hAnsi="宋体" w:eastAsia="宋体" w:cs="宋体"/>
                <w:sz w:val="24"/>
                <w:szCs w:val="24"/>
              </w:rPr>
              <w:t>投标有效期</w:t>
            </w:r>
          </w:p>
        </w:tc>
        <w:tc>
          <w:tcPr>
            <w:tcW w:w="6125" w:type="dxa"/>
            <w:noWrap w:val="0"/>
            <w:vAlign w:val="center"/>
          </w:tcPr>
          <w:p w14:paraId="20F896F1">
            <w:pPr>
              <w:spacing w:line="360" w:lineRule="auto"/>
              <w:rPr>
                <w:rFonts w:hint="eastAsia" w:ascii="宋体" w:hAnsi="宋体" w:eastAsia="宋体" w:cs="宋体"/>
                <w:sz w:val="24"/>
                <w:szCs w:val="24"/>
              </w:rPr>
            </w:pPr>
            <w:r>
              <w:rPr>
                <w:rFonts w:hint="eastAsia" w:ascii="宋体" w:hAnsi="宋体" w:eastAsia="宋体" w:cs="宋体"/>
                <w:sz w:val="24"/>
                <w:szCs w:val="24"/>
              </w:rPr>
              <w:t>90个日历天</w:t>
            </w:r>
          </w:p>
        </w:tc>
      </w:tr>
      <w:tr w14:paraId="3217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951" w:type="dxa"/>
            <w:noWrap w:val="0"/>
            <w:vAlign w:val="center"/>
          </w:tcPr>
          <w:p w14:paraId="38CF6FC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2010" w:type="dxa"/>
            <w:noWrap w:val="0"/>
            <w:vAlign w:val="center"/>
          </w:tcPr>
          <w:p w14:paraId="292EA2B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投标文件递交截止时间、地点</w:t>
            </w:r>
          </w:p>
        </w:tc>
        <w:tc>
          <w:tcPr>
            <w:tcW w:w="6125" w:type="dxa"/>
            <w:noWrap w:val="0"/>
            <w:vAlign w:val="center"/>
          </w:tcPr>
          <w:p w14:paraId="0F4BF27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1．投标截止时间（投标文件递交截止时间）：</w:t>
            </w:r>
            <w:r>
              <w:rPr>
                <w:rFonts w:hint="eastAsia" w:ascii="宋体" w:hAnsi="宋体" w:eastAsia="宋体" w:cs="宋体"/>
                <w:color w:val="auto"/>
                <w:sz w:val="24"/>
                <w:szCs w:val="24"/>
                <w:highlight w:val="none"/>
              </w:rPr>
              <w:t>同</w:t>
            </w:r>
            <w:r>
              <w:rPr>
                <w:rFonts w:hint="eastAsia" w:ascii="宋体" w:hAnsi="宋体" w:eastAsia="宋体" w:cs="宋体"/>
                <w:color w:val="auto"/>
                <w:sz w:val="24"/>
                <w:szCs w:val="24"/>
                <w:highlight w:val="none"/>
                <w:lang w:eastAsia="zh-CN"/>
              </w:rPr>
              <w:t>招标公告</w:t>
            </w:r>
            <w:r>
              <w:rPr>
                <w:rFonts w:hint="eastAsia" w:ascii="宋体" w:hAnsi="宋体" w:eastAsia="宋体" w:cs="宋体"/>
                <w:color w:val="auto"/>
                <w:sz w:val="24"/>
                <w:szCs w:val="24"/>
                <w:highlight w:val="none"/>
              </w:rPr>
              <w:t>递交截止时间</w:t>
            </w:r>
            <w:r>
              <w:rPr>
                <w:rFonts w:hint="eastAsia" w:ascii="宋体" w:hAnsi="宋体" w:eastAsia="宋体" w:cs="宋体"/>
                <w:sz w:val="24"/>
                <w:szCs w:val="24"/>
                <w:highlight w:val="none"/>
              </w:rPr>
              <w:t>；</w:t>
            </w:r>
          </w:p>
          <w:p w14:paraId="7918483B">
            <w:pPr>
              <w:widowControl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2．递交投标文件地点：投标文件递交截止时间前在政采云平台投标客户端完成递交（上传），递交截止时间前未完成投标文件上传的，视为撤回投标文件，投标人自行承担责任。</w:t>
            </w:r>
          </w:p>
          <w:p w14:paraId="37F7EA3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3．开标时登录中国政府采购网山西分网政采云平台在规定时间内解密电子投标文件，解密时长为</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分钟，解密设备及网络环境由投标人自行准备。</w:t>
            </w:r>
          </w:p>
        </w:tc>
      </w:tr>
      <w:tr w14:paraId="1B5B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51" w:type="dxa"/>
            <w:noWrap w:val="0"/>
            <w:vAlign w:val="center"/>
          </w:tcPr>
          <w:p w14:paraId="6A0A1D4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2010" w:type="dxa"/>
            <w:noWrap w:val="0"/>
            <w:vAlign w:val="center"/>
          </w:tcPr>
          <w:p w14:paraId="518571EE">
            <w:pPr>
              <w:spacing w:line="36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评标委员会</w:t>
            </w:r>
          </w:p>
        </w:tc>
        <w:tc>
          <w:tcPr>
            <w:tcW w:w="6125" w:type="dxa"/>
            <w:noWrap w:val="0"/>
            <w:vAlign w:val="center"/>
          </w:tcPr>
          <w:p w14:paraId="5DF48E69">
            <w:pPr>
              <w:spacing w:line="360" w:lineRule="auto"/>
              <w:rPr>
                <w:rFonts w:hint="eastAsia" w:ascii="宋体" w:hAnsi="宋体" w:eastAsia="宋体" w:cs="宋体"/>
                <w:sz w:val="24"/>
                <w:szCs w:val="24"/>
                <w:highlight w:val="none"/>
              </w:rPr>
            </w:pPr>
            <w:bookmarkStart w:id="78" w:name="_Toc44950836"/>
            <w:bookmarkStart w:id="79" w:name="_Toc44950697"/>
            <w:bookmarkStart w:id="80" w:name="_Toc44950766"/>
            <w:r>
              <w:rPr>
                <w:rFonts w:hint="eastAsia" w:ascii="宋体" w:hAnsi="宋体" w:eastAsia="宋体" w:cs="宋体"/>
                <w:sz w:val="24"/>
                <w:szCs w:val="24"/>
                <w:highlight w:val="none"/>
              </w:rPr>
              <w:t>评审小组由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代表和评审专家共</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人组成，</w:t>
            </w:r>
            <w:bookmarkStart w:id="81" w:name="_Toc9861"/>
            <w:r>
              <w:rPr>
                <w:rFonts w:hint="eastAsia" w:ascii="宋体" w:hAnsi="宋体" w:eastAsia="宋体" w:cs="宋体"/>
                <w:sz w:val="24"/>
                <w:szCs w:val="24"/>
                <w:highlight w:val="none"/>
              </w:rPr>
              <w:t>其中</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人；评审专家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人，从山西省政府采购专家库中随机抽取。</w:t>
            </w:r>
            <w:bookmarkEnd w:id="78"/>
            <w:bookmarkEnd w:id="79"/>
            <w:bookmarkEnd w:id="80"/>
            <w:bookmarkEnd w:id="81"/>
          </w:p>
        </w:tc>
      </w:tr>
      <w:tr w14:paraId="6098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 w:type="dxa"/>
            <w:noWrap w:val="0"/>
            <w:vAlign w:val="center"/>
          </w:tcPr>
          <w:p w14:paraId="36B962D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2010" w:type="dxa"/>
            <w:noWrap w:val="0"/>
            <w:vAlign w:val="center"/>
          </w:tcPr>
          <w:p w14:paraId="3BFE0EE1">
            <w:pPr>
              <w:spacing w:line="360" w:lineRule="auto"/>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125" w:type="dxa"/>
            <w:noWrap w:val="0"/>
            <w:vAlign w:val="center"/>
          </w:tcPr>
          <w:p w14:paraId="3CECE551">
            <w:pPr>
              <w:spacing w:line="360" w:lineRule="auto"/>
              <w:rPr>
                <w:rFonts w:hint="eastAsia" w:ascii="宋体" w:hAnsi="宋体" w:eastAsia="宋体" w:cs="宋体"/>
                <w:sz w:val="24"/>
                <w:szCs w:val="24"/>
              </w:rPr>
            </w:pPr>
            <w:r>
              <w:rPr>
                <w:rFonts w:hint="eastAsia" w:ascii="宋体" w:hAnsi="宋体" w:eastAsia="宋体" w:cs="宋体"/>
                <w:sz w:val="24"/>
                <w:szCs w:val="24"/>
              </w:rPr>
              <w:t>是</w:t>
            </w:r>
          </w:p>
        </w:tc>
      </w:tr>
      <w:tr w14:paraId="2B5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51" w:type="dxa"/>
            <w:noWrap w:val="0"/>
            <w:vAlign w:val="center"/>
          </w:tcPr>
          <w:p w14:paraId="1160C9A8">
            <w:pPr>
              <w:tabs>
                <w:tab w:val="left" w:pos="810"/>
              </w:tabs>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p>
        </w:tc>
        <w:tc>
          <w:tcPr>
            <w:tcW w:w="2010" w:type="dxa"/>
            <w:noWrap w:val="0"/>
            <w:vAlign w:val="center"/>
          </w:tcPr>
          <w:p w14:paraId="577BEA7C">
            <w:pPr>
              <w:tabs>
                <w:tab w:val="left" w:pos="810"/>
              </w:tabs>
              <w:spacing w:line="360" w:lineRule="auto"/>
              <w:rPr>
                <w:rFonts w:hint="eastAsia" w:ascii="宋体" w:hAnsi="宋体" w:eastAsia="宋体" w:cs="宋体"/>
                <w:sz w:val="24"/>
                <w:szCs w:val="24"/>
              </w:rPr>
            </w:pPr>
            <w:r>
              <w:rPr>
                <w:rFonts w:hint="eastAsia" w:ascii="宋体" w:hAnsi="宋体" w:eastAsia="宋体" w:cs="宋体"/>
                <w:sz w:val="24"/>
                <w:szCs w:val="24"/>
              </w:rPr>
              <w:t>履约担保</w:t>
            </w:r>
          </w:p>
        </w:tc>
        <w:tc>
          <w:tcPr>
            <w:tcW w:w="6125" w:type="dxa"/>
            <w:noWrap w:val="0"/>
            <w:vAlign w:val="center"/>
          </w:tcPr>
          <w:p w14:paraId="3E788E50">
            <w:pPr>
              <w:widowControl w:val="0"/>
              <w:tabs>
                <w:tab w:val="left" w:pos="810"/>
              </w:tabs>
              <w:spacing w:line="360" w:lineRule="auto"/>
              <w:rPr>
                <w:rFonts w:hint="eastAsia" w:ascii="宋体" w:hAnsi="宋体" w:eastAsia="宋体" w:cs="宋体"/>
                <w:sz w:val="24"/>
                <w:szCs w:val="24"/>
              </w:rPr>
            </w:pPr>
            <w:r>
              <w:rPr>
                <w:rFonts w:hint="eastAsia" w:ascii="宋体" w:hAnsi="宋体" w:eastAsia="宋体" w:cs="宋体"/>
                <w:sz w:val="24"/>
                <w:szCs w:val="24"/>
              </w:rPr>
              <w:t>不要求</w:t>
            </w:r>
          </w:p>
        </w:tc>
      </w:tr>
      <w:tr w14:paraId="191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1" w:type="dxa"/>
            <w:noWrap w:val="0"/>
            <w:vAlign w:val="center"/>
          </w:tcPr>
          <w:p w14:paraId="4F342095">
            <w:pPr>
              <w:tabs>
                <w:tab w:val="left" w:pos="810"/>
              </w:tabs>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17</w:t>
            </w:r>
          </w:p>
        </w:tc>
        <w:tc>
          <w:tcPr>
            <w:tcW w:w="2010" w:type="dxa"/>
            <w:noWrap w:val="0"/>
            <w:vAlign w:val="center"/>
          </w:tcPr>
          <w:p w14:paraId="2EF7CD63">
            <w:pPr>
              <w:tabs>
                <w:tab w:val="left" w:pos="810"/>
              </w:tabs>
              <w:spacing w:line="360" w:lineRule="auto"/>
              <w:rPr>
                <w:rFonts w:hint="eastAsia" w:ascii="宋体" w:hAnsi="宋体" w:eastAsia="宋体" w:cs="宋体"/>
                <w:sz w:val="24"/>
                <w:szCs w:val="24"/>
              </w:rPr>
            </w:pPr>
            <w:r>
              <w:rPr>
                <w:rFonts w:hint="eastAsia" w:ascii="宋体" w:hAnsi="宋体" w:eastAsia="宋体" w:cs="宋体"/>
                <w:sz w:val="24"/>
                <w:szCs w:val="24"/>
              </w:rPr>
              <w:t>分包</w:t>
            </w:r>
          </w:p>
        </w:tc>
        <w:tc>
          <w:tcPr>
            <w:tcW w:w="6125" w:type="dxa"/>
            <w:noWrap w:val="0"/>
            <w:vAlign w:val="center"/>
          </w:tcPr>
          <w:p w14:paraId="4516825E">
            <w:pPr>
              <w:widowControl w:val="0"/>
              <w:tabs>
                <w:tab w:val="left" w:pos="810"/>
              </w:tabs>
              <w:spacing w:line="360" w:lineRule="auto"/>
              <w:rPr>
                <w:rFonts w:hint="eastAsia" w:ascii="宋体" w:hAnsi="宋体" w:eastAsia="宋体" w:cs="宋体"/>
                <w:sz w:val="24"/>
                <w:szCs w:val="24"/>
              </w:rPr>
            </w:pPr>
            <w:r>
              <w:rPr>
                <w:rFonts w:hint="eastAsia" w:ascii="宋体" w:hAnsi="宋体" w:eastAsia="宋体" w:cs="宋体"/>
                <w:sz w:val="24"/>
                <w:szCs w:val="24"/>
              </w:rPr>
              <w:t>不允许</w:t>
            </w:r>
          </w:p>
        </w:tc>
      </w:tr>
      <w:tr w14:paraId="6C41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51" w:type="dxa"/>
            <w:noWrap w:val="0"/>
            <w:vAlign w:val="center"/>
          </w:tcPr>
          <w:p w14:paraId="0C62F1C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010" w:type="dxa"/>
            <w:noWrap w:val="0"/>
            <w:vAlign w:val="center"/>
          </w:tcPr>
          <w:p w14:paraId="542EF239">
            <w:pPr>
              <w:spacing w:line="360" w:lineRule="auto"/>
              <w:rPr>
                <w:rFonts w:hint="eastAsia" w:ascii="宋体" w:hAnsi="宋体" w:eastAsia="宋体" w:cs="宋体"/>
                <w:sz w:val="24"/>
                <w:szCs w:val="24"/>
              </w:rPr>
            </w:pPr>
            <w:r>
              <w:rPr>
                <w:rFonts w:hint="eastAsia" w:ascii="宋体" w:hAnsi="宋体" w:eastAsia="宋体" w:cs="宋体"/>
                <w:sz w:val="24"/>
                <w:szCs w:val="24"/>
              </w:rPr>
              <w:t>政府采购相关政策要求</w:t>
            </w:r>
          </w:p>
        </w:tc>
        <w:tc>
          <w:tcPr>
            <w:tcW w:w="6125" w:type="dxa"/>
            <w:noWrap w:val="0"/>
            <w:vAlign w:val="center"/>
          </w:tcPr>
          <w:p w14:paraId="46273261">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1．采购货物未特别注明“进口产品”字样的，均必须采购国产产品，即非“通过中国海关报关验放进入中国境内且产自关境外的产品”，投标货物各项技术标准必须符合国家强制性标准。</w:t>
            </w:r>
          </w:p>
          <w:p w14:paraId="6F602367">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节能产品政府采购品目清单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中政府</w:t>
            </w:r>
            <w:r>
              <w:rPr>
                <w:rFonts w:hint="eastAsia" w:ascii="宋体" w:hAnsi="宋体" w:eastAsia="宋体" w:cs="宋体"/>
                <w:color w:val="auto"/>
                <w:sz w:val="24"/>
                <w:szCs w:val="24"/>
                <w:highlight w:val="none"/>
              </w:rPr>
              <w:t>强制采购产品</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，必须提供所投产品获得国家确定的认证机构出具的、处于有效期之内的节能产品认证证书。其他列入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节能产品政府采购品目清单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的产品，</w:t>
            </w:r>
            <w:r>
              <w:rPr>
                <w:rFonts w:hint="eastAsia" w:ascii="宋体" w:hAnsi="宋体" w:eastAsia="宋体" w:cs="宋体"/>
                <w:color w:val="auto"/>
                <w:sz w:val="24"/>
                <w:szCs w:val="24"/>
                <w:highlight w:val="none"/>
                <w:lang w:val="en-US" w:eastAsia="zh-CN"/>
              </w:rPr>
              <w:t>可享受优先采购政策</w:t>
            </w:r>
            <w:r>
              <w:rPr>
                <w:rFonts w:hint="eastAsia" w:ascii="宋体" w:hAnsi="宋体" w:eastAsia="宋体" w:cs="宋体"/>
                <w:color w:val="auto"/>
                <w:sz w:val="24"/>
                <w:szCs w:val="24"/>
                <w:highlight w:val="none"/>
              </w:rPr>
              <w:t>。</w:t>
            </w:r>
          </w:p>
          <w:p w14:paraId="11CB9C1F">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．采购项目中如含有计算机，必须预装正版操作系统软件产品；项目中所采购的其它软件必须为正版软件。</w:t>
            </w:r>
          </w:p>
          <w:p w14:paraId="2D5AF337">
            <w:pPr>
              <w:keepNext w:val="0"/>
              <w:keepLines w:val="0"/>
              <w:pageBreakBefore w:val="0"/>
              <w:widowControl w:val="0"/>
              <w:tabs>
                <w:tab w:val="left" w:pos="810"/>
              </w:tabs>
              <w:kinsoku/>
              <w:wordWrap/>
              <w:overflowPunct/>
              <w:topLinePunct w:val="0"/>
              <w:autoSpaceDE/>
              <w:autoSpaceDN/>
              <w:bidi w:val="0"/>
              <w:spacing w:line="360"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参加本次</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活动，如涉及上述1-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项要求，均应作出实质性响应，否则将</w:t>
            </w:r>
            <w:r>
              <w:rPr>
                <w:rFonts w:hint="eastAsia" w:ascii="宋体" w:hAnsi="宋体" w:eastAsia="宋体" w:cs="宋体"/>
                <w:b/>
                <w:bCs/>
                <w:color w:val="auto"/>
                <w:sz w:val="24"/>
                <w:szCs w:val="24"/>
                <w:highlight w:val="none"/>
                <w:lang w:val="en-US" w:eastAsia="zh-CN"/>
              </w:rPr>
              <w:t>视为投标文件</w:t>
            </w:r>
            <w:r>
              <w:rPr>
                <w:rFonts w:hint="eastAsia" w:ascii="宋体" w:hAnsi="宋体" w:eastAsia="宋体" w:cs="宋体"/>
                <w:b/>
                <w:bCs/>
                <w:color w:val="auto"/>
                <w:sz w:val="24"/>
                <w:szCs w:val="24"/>
                <w:highlight w:val="none"/>
              </w:rPr>
              <w:t>无效。</w:t>
            </w:r>
          </w:p>
          <w:p w14:paraId="08E02AAC">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．采购货物中有属于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环境标志产品政府采购品目清单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内容的，</w:t>
            </w:r>
            <w:r>
              <w:rPr>
                <w:rFonts w:hint="eastAsia" w:ascii="宋体" w:hAnsi="宋体" w:eastAsia="宋体" w:cs="宋体"/>
                <w:color w:val="auto"/>
                <w:sz w:val="24"/>
                <w:szCs w:val="24"/>
                <w:highlight w:val="none"/>
                <w:lang w:val="en-US" w:eastAsia="zh-CN"/>
              </w:rPr>
              <w:t>可享受优先采购政策</w:t>
            </w:r>
            <w:r>
              <w:rPr>
                <w:rFonts w:hint="eastAsia" w:ascii="宋体" w:hAnsi="宋体" w:eastAsia="宋体" w:cs="宋体"/>
                <w:color w:val="auto"/>
                <w:sz w:val="24"/>
                <w:szCs w:val="24"/>
                <w:highlight w:val="none"/>
              </w:rPr>
              <w:t>。</w:t>
            </w:r>
          </w:p>
          <w:p w14:paraId="6E348340">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中小微企业参加本项目投标：须按照财政部、工业和信息化部发布的《关于印发&lt;政府采购促进中小企业发展管理办法&gt;的通知》(财库〔2020〕46号），并依据工信部联【2011】300号《中小企业划型标准规定》的标准，如实填写《中小企业声明函》。</w:t>
            </w:r>
          </w:p>
          <w:p w14:paraId="16456D29">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w:t>
            </w:r>
            <w:r>
              <w:rPr>
                <w:rFonts w:hint="eastAsia" w:ascii="宋体" w:hAnsi="宋体" w:cs="宋体"/>
                <w:b/>
                <w:bCs/>
                <w:color w:val="auto"/>
                <w:sz w:val="24"/>
                <w:szCs w:val="24"/>
                <w:highlight w:val="none"/>
                <w:lang w:val="en-US" w:eastAsia="zh-CN"/>
              </w:rPr>
              <w:t>非专门面向中小企业采购</w:t>
            </w:r>
            <w:r>
              <w:rPr>
                <w:rFonts w:hint="eastAsia" w:ascii="宋体" w:hAnsi="宋体" w:eastAsia="宋体" w:cs="宋体"/>
                <w:b/>
                <w:bCs/>
                <w:color w:val="auto"/>
                <w:sz w:val="24"/>
                <w:szCs w:val="24"/>
                <w:highlight w:val="none"/>
              </w:rPr>
              <w:t>。</w:t>
            </w:r>
          </w:p>
          <w:p w14:paraId="49EACBB6">
            <w:pPr>
              <w:tabs>
                <w:tab w:val="left" w:pos="810"/>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应当对符合《关于进一步加大政府采购支持中小企业力度助力扎实稳定经济的通知》(晋财购〔2022〕6号)规定的小微企业报价给予15%-20%的扣除。政府采购工程项目给予小微企业的价格扣除优惠为３％-５％或者在原报价得分的基础上增加其价格得分的３％-５％。</w:t>
            </w:r>
          </w:p>
          <w:p w14:paraId="2AC41BB4">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残疾人福利单位参加本项目投标：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459FD1F1">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监狱企业参加本项目投标：依据《财政部司法部关于政府采购支持监狱企业发展有关问题的通知》(财库〔2014〕68号)规定，监狱企业视同小型、微型企业，享受预留份额、评审中价格扣除等政府采购促进中小企业发展的政府采购政策。</w:t>
            </w:r>
          </w:p>
          <w:p w14:paraId="3218F36F">
            <w:pPr>
              <w:tabs>
                <w:tab w:val="left" w:pos="8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联合体参加本项目投标：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-6%的扣除，工程类项目采用大中型企业与小微企业组成联合体或者大中型企业向小微企业分包采购合同的，评审优惠幅度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或者在原报价得分的基础上增加其价格得分的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09623161">
            <w:pPr>
              <w:keepNext w:val="0"/>
              <w:keepLines w:val="0"/>
              <w:pageBreakBefore w:val="0"/>
              <w:widowControl w:val="0"/>
              <w:tabs>
                <w:tab w:val="left" w:pos="810"/>
              </w:tabs>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本项目涉及创新产品、创新服务的要求：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产品或服务属于《山西省创新产品和服务推荐清单》中创新产品或创新服务的，在评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给</w:t>
            </w:r>
            <w:r>
              <w:rPr>
                <w:rFonts w:hint="eastAsia" w:ascii="宋体" w:hAnsi="宋体" w:eastAsia="宋体" w:cs="宋体"/>
                <w:color w:val="auto"/>
                <w:sz w:val="24"/>
                <w:szCs w:val="24"/>
                <w:highlight w:val="none"/>
              </w:rPr>
              <w:t>予</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加分</w:t>
            </w:r>
            <w:r>
              <w:rPr>
                <w:rFonts w:hint="eastAsia" w:ascii="宋体" w:hAnsi="宋体" w:eastAsia="宋体" w:cs="宋体"/>
                <w:color w:val="auto"/>
                <w:sz w:val="24"/>
                <w:szCs w:val="24"/>
                <w:highlight w:val="none"/>
                <w:lang w:val="en-US" w:eastAsia="zh-CN"/>
              </w:rPr>
              <w:t>或价格折扣。</w:t>
            </w:r>
          </w:p>
          <w:p w14:paraId="18712BEF">
            <w:pPr>
              <w:spacing w:line="360" w:lineRule="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eastAsia="zh-CN"/>
              </w:rPr>
              <w:t>执行采购政策的具体标准以评审办法规定为准</w:t>
            </w:r>
            <w:r>
              <w:rPr>
                <w:rFonts w:hint="eastAsia" w:ascii="宋体" w:hAnsi="宋体" w:eastAsia="宋体" w:cs="宋体"/>
                <w:b/>
                <w:bCs/>
                <w:color w:val="auto"/>
                <w:sz w:val="24"/>
                <w:szCs w:val="24"/>
                <w:highlight w:val="none"/>
              </w:rPr>
              <w:t>。</w:t>
            </w:r>
          </w:p>
        </w:tc>
      </w:tr>
      <w:tr w14:paraId="6C28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51" w:type="dxa"/>
            <w:noWrap w:val="0"/>
            <w:vAlign w:val="center"/>
          </w:tcPr>
          <w:p w14:paraId="4CE4F51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010" w:type="dxa"/>
            <w:noWrap w:val="0"/>
            <w:vAlign w:val="center"/>
          </w:tcPr>
          <w:p w14:paraId="17C7050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招标代理服务费</w:t>
            </w:r>
          </w:p>
        </w:tc>
        <w:tc>
          <w:tcPr>
            <w:tcW w:w="6125" w:type="dxa"/>
            <w:noWrap w:val="0"/>
            <w:vAlign w:val="center"/>
          </w:tcPr>
          <w:p w14:paraId="0DFF577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由中标供应商在领取中标通知书时一次性支付代理服务费。</w:t>
            </w:r>
          </w:p>
          <w:p w14:paraId="1BFFE9BF">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w:t>
            </w:r>
            <w:r>
              <w:rPr>
                <w:rFonts w:hint="eastAsia" w:ascii="宋体" w:hAnsi="宋体" w:cs="宋体"/>
                <w:sz w:val="24"/>
                <w:szCs w:val="24"/>
                <w:highlight w:val="none"/>
                <w:lang w:val="en-US" w:eastAsia="zh-CN"/>
              </w:rPr>
              <w:t>的95%</w:t>
            </w:r>
            <w:bookmarkStart w:id="774" w:name="_GoBack"/>
            <w:bookmarkEnd w:id="774"/>
            <w:r>
              <w:rPr>
                <w:rFonts w:hint="eastAsia" w:ascii="宋体" w:hAnsi="宋体" w:eastAsia="宋体" w:cs="宋体"/>
                <w:sz w:val="24"/>
                <w:szCs w:val="24"/>
                <w:highlight w:val="none"/>
                <w:lang w:val="en-US" w:eastAsia="zh-CN"/>
              </w:rPr>
              <w:t>计取。</w:t>
            </w:r>
          </w:p>
          <w:p w14:paraId="34791001">
            <w:pPr>
              <w:tabs>
                <w:tab w:val="left" w:pos="567"/>
              </w:tabs>
              <w:adjustRightInd w:val="0"/>
              <w:snapToGrid w:val="0"/>
              <w:spacing w:line="360" w:lineRule="auto"/>
              <w:jc w:val="left"/>
              <w:rPr>
                <w:rFonts w:hint="eastAsia"/>
                <w:lang w:val="en-US" w:eastAsia="zh-CN"/>
              </w:rPr>
            </w:pPr>
            <w:r>
              <w:rPr>
                <w:rFonts w:hint="eastAsia" w:ascii="宋体" w:hAnsi="宋体" w:eastAsia="宋体" w:cs="宋体"/>
                <w:kern w:val="0"/>
                <w:sz w:val="24"/>
                <w:szCs w:val="24"/>
                <w:highlight w:val="none"/>
                <w:lang w:val="en-US" w:eastAsia="zh-CN"/>
              </w:rPr>
              <w:t>代理费：</w:t>
            </w:r>
            <w:r>
              <w:rPr>
                <w:rFonts w:hint="eastAsia" w:ascii="宋体" w:hAnsi="宋体" w:cs="宋体"/>
                <w:kern w:val="0"/>
                <w:sz w:val="24"/>
                <w:szCs w:val="24"/>
                <w:highlight w:val="none"/>
                <w:lang w:val="en-US" w:eastAsia="zh-CN"/>
              </w:rPr>
              <w:t>28668.72</w:t>
            </w:r>
            <w:r>
              <w:rPr>
                <w:rFonts w:hint="eastAsia" w:ascii="宋体" w:hAnsi="宋体" w:eastAsia="宋体" w:cs="宋体"/>
                <w:kern w:val="0"/>
                <w:sz w:val="24"/>
                <w:szCs w:val="24"/>
                <w:highlight w:val="none"/>
                <w:lang w:val="en-US" w:eastAsia="zh-CN"/>
              </w:rPr>
              <w:t>元。</w:t>
            </w:r>
          </w:p>
        </w:tc>
      </w:tr>
    </w:tbl>
    <w:p w14:paraId="3E29BB4F">
      <w:pPr>
        <w:spacing w:before="120" w:beforeLines="50" w:line="360" w:lineRule="auto"/>
        <w:jc w:val="left"/>
        <w:rPr>
          <w:b/>
          <w:bCs/>
        </w:rPr>
      </w:pPr>
      <w:r>
        <w:rPr>
          <w:rFonts w:hint="eastAsia" w:ascii="宋体" w:hAnsi="宋体" w:eastAsia="宋体" w:cs="宋体"/>
          <w:b/>
          <w:bCs/>
          <w:kern w:val="0"/>
          <w:sz w:val="24"/>
          <w:szCs w:val="24"/>
          <w:lang w:bidi="ar"/>
        </w:rPr>
        <w:t>注：本表内容与投标人须知正文内容不一致的，以本表内容为准。</w:t>
      </w:r>
    </w:p>
    <w:p w14:paraId="53BFB0F3">
      <w:pPr>
        <w:keepNext/>
        <w:tabs>
          <w:tab w:val="left" w:pos="2070"/>
          <w:tab w:val="center" w:pos="4365"/>
        </w:tabs>
        <w:snapToGrid w:val="0"/>
        <w:spacing w:line="360" w:lineRule="auto"/>
        <w:ind w:firstLine="643"/>
        <w:jc w:val="center"/>
        <w:outlineLvl w:val="1"/>
        <w:rPr>
          <w:rFonts w:ascii="Times New Roman" w:hAnsi="Times New Roman"/>
          <w:b/>
          <w:color w:val="000000"/>
          <w:kern w:val="0"/>
          <w:sz w:val="32"/>
          <w:szCs w:val="32"/>
        </w:rPr>
      </w:pPr>
      <w:bookmarkStart w:id="82" w:name="_Toc180347450"/>
      <w:r>
        <w:rPr>
          <w:rFonts w:ascii="Times New Roman" w:hAnsi="Times New Roman"/>
          <w:b/>
          <w:color w:val="000000"/>
          <w:kern w:val="0"/>
          <w:sz w:val="32"/>
          <w:szCs w:val="32"/>
        </w:rPr>
        <w:br w:type="page"/>
      </w:r>
      <w:r>
        <w:rPr>
          <w:rFonts w:ascii="Times New Roman" w:hAnsi="Times New Roman"/>
          <w:b/>
          <w:color w:val="000000"/>
          <w:kern w:val="0"/>
          <w:sz w:val="32"/>
          <w:szCs w:val="32"/>
        </w:rPr>
        <w:t>电子投标须知附表</w:t>
      </w:r>
      <w:bookmarkEnd w:id="82"/>
    </w:p>
    <w:tbl>
      <w:tblPr>
        <w:tblStyle w:val="18"/>
        <w:tblW w:w="4510" w:type="pct"/>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76"/>
        <w:gridCol w:w="6505"/>
      </w:tblGrid>
      <w:tr w14:paraId="08D8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705" w:type="dxa"/>
            <w:noWrap w:val="0"/>
            <w:vAlign w:val="center"/>
          </w:tcPr>
          <w:p w14:paraId="2627899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00" w:type="dxa"/>
            <w:noWrap w:val="0"/>
            <w:vAlign w:val="center"/>
          </w:tcPr>
          <w:p w14:paraId="01E8C66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条款名称</w:t>
            </w:r>
          </w:p>
        </w:tc>
        <w:tc>
          <w:tcPr>
            <w:tcW w:w="6780" w:type="dxa"/>
            <w:noWrap w:val="0"/>
            <w:vAlign w:val="center"/>
          </w:tcPr>
          <w:p w14:paraId="632108F6">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编列内容</w:t>
            </w:r>
          </w:p>
        </w:tc>
      </w:tr>
      <w:tr w14:paraId="7E5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5" w:type="dxa"/>
            <w:noWrap w:val="0"/>
            <w:vAlign w:val="center"/>
          </w:tcPr>
          <w:p w14:paraId="3A79E059">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00" w:type="dxa"/>
            <w:noWrap w:val="0"/>
            <w:vAlign w:val="center"/>
          </w:tcPr>
          <w:p w14:paraId="4CA1B27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投标文件编制、提交</w:t>
            </w:r>
          </w:p>
        </w:tc>
        <w:tc>
          <w:tcPr>
            <w:tcW w:w="6780" w:type="dxa"/>
            <w:noWrap w:val="0"/>
            <w:vAlign w:val="center"/>
          </w:tcPr>
          <w:p w14:paraId="62D4EF51">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1E3A9422">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1.2上传电子投标文件时，需对应系统中每个模块形成独立的PDF格式文件，并按对应模块要求，逐条上传相应内容，将所有内容上传完成后保存、加密、递交（提交）。</w:t>
            </w:r>
          </w:p>
          <w:p w14:paraId="5009146C">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1.3投标文件中所附各类证件、证书、证明等，均随投标文件统一编排页码后上传。</w:t>
            </w:r>
          </w:p>
        </w:tc>
      </w:tr>
      <w:tr w14:paraId="6CFC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5" w:type="dxa"/>
            <w:noWrap w:val="0"/>
            <w:vAlign w:val="center"/>
          </w:tcPr>
          <w:p w14:paraId="483F8456">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00" w:type="dxa"/>
            <w:noWrap w:val="0"/>
            <w:vAlign w:val="center"/>
          </w:tcPr>
          <w:p w14:paraId="531ABC8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电子投标文件解密</w:t>
            </w:r>
          </w:p>
        </w:tc>
        <w:tc>
          <w:tcPr>
            <w:tcW w:w="6780" w:type="dxa"/>
            <w:noWrap w:val="0"/>
            <w:vAlign w:val="center"/>
          </w:tcPr>
          <w:p w14:paraId="5C8B94C6">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在招标文件规定的投标文件解密时间，采购代理机构应通过山西政府采购平台发出解密指令，投标人收到解密指令后，须使用加密投标文件时所使用的CA数字证书对已递交（上传）的投标文件进行解密（远程解密）。</w:t>
            </w:r>
          </w:p>
          <w:p w14:paraId="61640F57">
            <w:pPr>
              <w:spacing w:line="360" w:lineRule="auto"/>
              <w:ind w:firstLine="240" w:firstLineChars="100"/>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2.2投标文件解密时间：</w:t>
            </w:r>
            <w:r>
              <w:rPr>
                <w:rFonts w:hint="eastAsia" w:ascii="宋体" w:hAnsi="宋体" w:eastAsia="宋体" w:cs="宋体"/>
                <w:sz w:val="24"/>
                <w:szCs w:val="24"/>
                <w:highlight w:val="none"/>
                <w:lang w:val="en-US" w:eastAsia="zh-CN"/>
              </w:rPr>
              <w:t>30分钟。</w:t>
            </w:r>
          </w:p>
          <w:p w14:paraId="4433DD99">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2.3投标文件解密流程：使用用户名密码或CA数字证书登录山西政府采购平台→项目采购→开标评标→找到对应项目→解密→输入CA密码→开始下载→解密完成。</w:t>
            </w:r>
          </w:p>
          <w:p w14:paraId="6393DFD4">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2.4因投标人使用非本次投标文件加密用CA数字证书解密、使用的属于注销或无效或损坏的CA数字证书解密、网络不畅等自身原因造成投标文件未在规定时间内解密的，视为未提交投标文件。</w:t>
            </w:r>
          </w:p>
        </w:tc>
      </w:tr>
      <w:tr w14:paraId="359F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5" w:type="dxa"/>
            <w:noWrap w:val="0"/>
            <w:vAlign w:val="center"/>
          </w:tcPr>
          <w:p w14:paraId="58AD1531">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00" w:type="dxa"/>
            <w:noWrap w:val="0"/>
            <w:vAlign w:val="center"/>
          </w:tcPr>
          <w:p w14:paraId="6ABDB948">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tc>
        <w:tc>
          <w:tcPr>
            <w:tcW w:w="6780" w:type="dxa"/>
            <w:noWrap w:val="0"/>
            <w:vAlign w:val="center"/>
          </w:tcPr>
          <w:p w14:paraId="0BB32550">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3.1本项目采购活动实行全流程电子化。评标委员会以经投标人CA加密的电子文件为评审依据（特殊情况下，启用备份文件的除外），投标人对所提供材料的真实性和一致性负责。</w:t>
            </w:r>
          </w:p>
          <w:p w14:paraId="1FA35F58">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3.2项目中标后，代理机构使用CA签章直接以电子文档形式在线向中标人发送中标通知书，不再发送纸质中标通知书。</w:t>
            </w:r>
          </w:p>
        </w:tc>
      </w:tr>
      <w:tr w14:paraId="1600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5" w:type="dxa"/>
            <w:noWrap w:val="0"/>
            <w:vAlign w:val="center"/>
          </w:tcPr>
          <w:p w14:paraId="7A116DAE">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00" w:type="dxa"/>
            <w:noWrap w:val="0"/>
            <w:vAlign w:val="center"/>
          </w:tcPr>
          <w:p w14:paraId="2F7616E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电子化招标项目视为串通情形的认定</w:t>
            </w:r>
          </w:p>
        </w:tc>
        <w:tc>
          <w:tcPr>
            <w:tcW w:w="6780" w:type="dxa"/>
            <w:noWrap w:val="0"/>
            <w:vAlign w:val="center"/>
          </w:tcPr>
          <w:p w14:paraId="79D7E6BC">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1、系统记录的参加同一项目的不同投标人编制电子投标文件使用的计算机或上传电子投标文件使用的计算机网卡MAC地址、IP地址一致的。</w:t>
            </w:r>
          </w:p>
          <w:p w14:paraId="2AAB953A">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2、投标人上传的电子投标文件若出现使用本项目其他投标人的数字证书加密的或加盖本项目的其他投标人的电子印章的。</w:t>
            </w:r>
          </w:p>
          <w:p w14:paraId="3BE607A6">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在评审过程中如发现投标人有上述情形的，评标委员会应当根据招标文件认定串通行为，认定其投标无效，评标报告详细记录相关情况，并由采购代理机构书面报告本级财政部门。</w:t>
            </w:r>
          </w:p>
        </w:tc>
      </w:tr>
    </w:tbl>
    <w:p w14:paraId="03E13CF5">
      <w:pPr>
        <w:spacing w:line="360" w:lineRule="auto"/>
        <w:ind w:firstLine="240" w:firstLineChars="100"/>
        <w:rPr>
          <w:rFonts w:hint="eastAsia" w:ascii="宋体" w:hAnsi="宋体" w:eastAsia="宋体" w:cs="宋体"/>
          <w:sz w:val="24"/>
          <w:szCs w:val="24"/>
          <w:lang w:val="en-US" w:eastAsia="zh-CN"/>
        </w:rPr>
      </w:pPr>
    </w:p>
    <w:p w14:paraId="1F27B194">
      <w:pPr>
        <w:pStyle w:val="14"/>
        <w:spacing w:line="360" w:lineRule="auto"/>
        <w:rPr>
          <w:rFonts w:hint="eastAsia"/>
          <w:sz w:val="30"/>
          <w:szCs w:val="30"/>
        </w:rPr>
      </w:pPr>
      <w:r>
        <w:rPr>
          <w:rFonts w:hint="eastAsia" w:ascii="宋体" w:hAnsi="宋体" w:eastAsia="宋体" w:cs="宋体"/>
          <w:b/>
          <w:bCs/>
          <w:sz w:val="24"/>
          <w:szCs w:val="24"/>
          <w:highlight w:val="none"/>
        </w:rPr>
        <w:t>注：本表内容与投标人须知内容不一致的，以本表内容为准</w:t>
      </w:r>
      <w:r>
        <w:rPr>
          <w:rFonts w:hint="eastAsia" w:ascii="宋体" w:hAnsi="宋体" w:eastAsia="宋体" w:cs="宋体"/>
          <w:b/>
          <w:bCs/>
          <w:sz w:val="21"/>
          <w:szCs w:val="21"/>
          <w:highlight w:val="none"/>
        </w:rPr>
        <w:t>。</w:t>
      </w:r>
    </w:p>
    <w:p w14:paraId="67E801EC">
      <w:pPr>
        <w:rPr>
          <w:rFonts w:hint="eastAsia"/>
        </w:rPr>
      </w:pPr>
    </w:p>
    <w:p w14:paraId="3228588F">
      <w:pPr>
        <w:pStyle w:val="3"/>
        <w:spacing w:before="120" w:beforeLines="50" w:after="0" w:line="360" w:lineRule="auto"/>
        <w:jc w:val="center"/>
        <w:rPr>
          <w:rFonts w:hint="eastAsia" w:ascii="宋体" w:hAnsi="宋体" w:eastAsia="宋体" w:cs="宋体"/>
          <w:sz w:val="28"/>
          <w:szCs w:val="28"/>
        </w:rPr>
      </w:pPr>
      <w:bookmarkStart w:id="83" w:name="_Toc456968961"/>
      <w:bookmarkStart w:id="84" w:name="_Toc497329022"/>
      <w:bookmarkStart w:id="85" w:name="_Toc424482335"/>
      <w:bookmarkStart w:id="86" w:name="_Toc424482215"/>
      <w:bookmarkStart w:id="87" w:name="_Toc457859533"/>
      <w:bookmarkStart w:id="88" w:name="_Toc6195"/>
      <w:bookmarkStart w:id="89" w:name="_Toc15010"/>
      <w:bookmarkStart w:id="90" w:name="_Toc30491"/>
      <w:bookmarkStart w:id="91" w:name="_Toc12039"/>
      <w:bookmarkStart w:id="92" w:name="_Toc18415"/>
      <w:bookmarkStart w:id="93" w:name="_Toc12129"/>
      <w:bookmarkStart w:id="94" w:name="_Toc1977"/>
      <w:r>
        <w:rPr>
          <w:rFonts w:hint="eastAsia" w:ascii="宋体" w:hAnsi="宋体" w:eastAsia="宋体" w:cs="宋体"/>
          <w:sz w:val="28"/>
          <w:szCs w:val="28"/>
        </w:rPr>
        <w:br w:type="page"/>
      </w:r>
      <w:r>
        <w:rPr>
          <w:rFonts w:hint="eastAsia" w:ascii="宋体" w:hAnsi="宋体" w:eastAsia="宋体" w:cs="宋体"/>
          <w:sz w:val="28"/>
          <w:szCs w:val="28"/>
        </w:rPr>
        <w:t>二、投标人须知</w:t>
      </w:r>
      <w:bookmarkEnd w:id="83"/>
      <w:bookmarkEnd w:id="84"/>
      <w:bookmarkEnd w:id="85"/>
      <w:bookmarkEnd w:id="86"/>
      <w:bookmarkEnd w:id="87"/>
      <w:r>
        <w:rPr>
          <w:rFonts w:hint="eastAsia" w:ascii="宋体" w:hAnsi="宋体" w:eastAsia="宋体" w:cs="宋体"/>
          <w:sz w:val="28"/>
          <w:szCs w:val="28"/>
        </w:rPr>
        <w:t>正文</w:t>
      </w:r>
      <w:bookmarkEnd w:id="88"/>
      <w:bookmarkEnd w:id="89"/>
      <w:bookmarkEnd w:id="90"/>
      <w:bookmarkEnd w:id="91"/>
      <w:bookmarkEnd w:id="92"/>
      <w:bookmarkEnd w:id="93"/>
      <w:bookmarkEnd w:id="94"/>
    </w:p>
    <w:p w14:paraId="7C30C439">
      <w:pPr>
        <w:pStyle w:val="4"/>
        <w:spacing w:before="0" w:after="0" w:line="360" w:lineRule="auto"/>
        <w:rPr>
          <w:rFonts w:hint="eastAsia" w:ascii="宋体" w:hAnsi="宋体" w:eastAsia="宋体" w:cs="宋体"/>
          <w:sz w:val="24"/>
          <w:szCs w:val="24"/>
        </w:rPr>
      </w:pPr>
      <w:bookmarkStart w:id="95" w:name="_Toc175644016"/>
      <w:bookmarkStart w:id="96" w:name="_Toc468802200"/>
      <w:bookmarkStart w:id="97" w:name="_Toc12725"/>
      <w:bookmarkStart w:id="98" w:name="_Toc2919"/>
      <w:bookmarkStart w:id="99" w:name="_Toc456968962"/>
      <w:bookmarkStart w:id="100" w:name="_Toc27618"/>
      <w:bookmarkStart w:id="101" w:name="_Toc424482336"/>
      <w:bookmarkStart w:id="102" w:name="_Toc28419"/>
      <w:bookmarkStart w:id="103" w:name="_Toc5131"/>
      <w:bookmarkStart w:id="104" w:name="_Toc497329023"/>
      <w:bookmarkStart w:id="105" w:name="_Toc16906"/>
      <w:bookmarkStart w:id="106" w:name="_Toc19559"/>
      <w:bookmarkStart w:id="107" w:name="_Toc20561"/>
      <w:bookmarkStart w:id="108" w:name="_Toc20111"/>
      <w:bookmarkStart w:id="109" w:name="_Toc454892990"/>
      <w:bookmarkStart w:id="110" w:name="_Toc9294"/>
      <w:bookmarkStart w:id="111" w:name="_Toc17441"/>
      <w:bookmarkStart w:id="112" w:name="_Toc23488"/>
      <w:bookmarkStart w:id="113" w:name="_Toc424482216"/>
      <w:bookmarkStart w:id="114" w:name="_Toc457859534"/>
      <w:bookmarkStart w:id="115" w:name="_Toc257"/>
      <w:bookmarkStart w:id="116" w:name="_Toc86202581"/>
      <w:r>
        <w:rPr>
          <w:rFonts w:hint="eastAsia" w:ascii="宋体" w:hAnsi="宋体" w:eastAsia="宋体" w:cs="宋体"/>
          <w:sz w:val="24"/>
          <w:szCs w:val="24"/>
        </w:rPr>
        <w:t>（一）、总则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0C22EB4">
      <w:pPr>
        <w:tabs>
          <w:tab w:val="left" w:pos="737"/>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1.适用范围</w:t>
      </w:r>
    </w:p>
    <w:p w14:paraId="38411FB6">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本招标文件仅适用于本次招标活动的全过程。</w:t>
      </w:r>
    </w:p>
    <w:p w14:paraId="19186AE8">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2.定义</w:t>
      </w:r>
    </w:p>
    <w:p w14:paraId="2F01BB86">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2.1 </w:t>
      </w:r>
      <w:r>
        <w:rPr>
          <w:rFonts w:hint="eastAsia" w:ascii="宋体" w:hAnsi="宋体" w:eastAsia="宋体" w:cs="宋体"/>
          <w:kern w:val="0"/>
          <w:sz w:val="24"/>
          <w:lang w:eastAsia="zh-CN"/>
        </w:rPr>
        <w:t>招标人</w:t>
      </w:r>
      <w:r>
        <w:rPr>
          <w:rFonts w:hint="eastAsia" w:ascii="宋体" w:hAnsi="宋体" w:eastAsia="宋体" w:cs="宋体"/>
          <w:kern w:val="0"/>
          <w:sz w:val="24"/>
        </w:rPr>
        <w:t>指本次招标活动的采购单位。</w:t>
      </w:r>
    </w:p>
    <w:p w14:paraId="0C516805">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 xml:space="preserve">2.2 </w:t>
      </w:r>
      <w:r>
        <w:rPr>
          <w:rFonts w:hint="eastAsia" w:ascii="宋体" w:hAnsi="宋体" w:eastAsia="宋体" w:cs="宋体"/>
          <w:sz w:val="24"/>
          <w:lang w:eastAsia="zh-CN"/>
        </w:rPr>
        <w:t>招标代理机构</w:t>
      </w:r>
      <w:r>
        <w:rPr>
          <w:rFonts w:hint="eastAsia" w:ascii="宋体" w:hAnsi="宋体" w:eastAsia="宋体" w:cs="宋体"/>
          <w:kern w:val="0"/>
          <w:sz w:val="24"/>
        </w:rPr>
        <w:t>指在</w:t>
      </w:r>
      <w:r>
        <w:rPr>
          <w:rFonts w:hint="eastAsia" w:ascii="宋体" w:hAnsi="宋体" w:eastAsia="宋体" w:cs="宋体"/>
          <w:kern w:val="0"/>
          <w:sz w:val="24"/>
          <w:lang w:eastAsia="zh-CN"/>
        </w:rPr>
        <w:t>招标人</w:t>
      </w:r>
      <w:r>
        <w:rPr>
          <w:rFonts w:hint="eastAsia" w:ascii="宋体" w:hAnsi="宋体" w:eastAsia="宋体" w:cs="宋体"/>
          <w:kern w:val="0"/>
          <w:sz w:val="24"/>
        </w:rPr>
        <w:t>委托的范围内依法开展采购活动，组织本次招标活动的执行机构。</w:t>
      </w:r>
    </w:p>
    <w:p w14:paraId="1924AAC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2.3 投标人指符合本招标文件的规定和要求，按照规定获取了招标文件参加投标，并提交投标文件的投标人。</w:t>
      </w:r>
    </w:p>
    <w:p w14:paraId="0FA67C6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2.4 招标项目概况：详见投标人须知前附表。</w:t>
      </w:r>
    </w:p>
    <w:p w14:paraId="43A528A6">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3.合格投标人的条件</w:t>
      </w:r>
    </w:p>
    <w:p w14:paraId="53FB5CF6">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3.1投标人应具备《中华人民共和国政府采购法》和投标人须知前附表规定的资格条件。</w:t>
      </w:r>
    </w:p>
    <w:p w14:paraId="002FBF82">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3.2投标人必须是已在中国境内依法登记注册，并持有符合法律法规规定的有效证件，在资金、经验、人员等方面有能力保证本项目的实施及承担过程中可能的风险和赔偿责任。如为法人或非法人组织，其证件上载明的营业期限剩余时间应当不少于本次采购的相关合同基本义务履行所需期限，或已经提供相关证明材料能够证明具有履约能力。</w:t>
      </w:r>
    </w:p>
    <w:p w14:paraId="7AB77E50">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3.3投标人应独立于</w:t>
      </w:r>
      <w:r>
        <w:rPr>
          <w:rFonts w:hint="eastAsia" w:ascii="宋体" w:hAnsi="宋体" w:eastAsia="宋体" w:cs="宋体"/>
          <w:kern w:val="0"/>
          <w:sz w:val="24"/>
          <w:lang w:eastAsia="zh-CN"/>
        </w:rPr>
        <w:t>招标人</w:t>
      </w:r>
      <w:r>
        <w:rPr>
          <w:rFonts w:hint="eastAsia" w:ascii="宋体" w:hAnsi="宋体" w:eastAsia="宋体" w:cs="宋体"/>
          <w:kern w:val="0"/>
          <w:sz w:val="24"/>
        </w:rPr>
        <w:t>。本项目提供整体设计、规范编制或者项目管理、监理、检测等服务的投标人，不得再参加本项目的投标。</w:t>
      </w:r>
    </w:p>
    <w:p w14:paraId="0747380E">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3.4单位负责人为同一人或者存在控股、管理关系的不同投标人，不得同时参加本项目同一包的投标。</w:t>
      </w:r>
    </w:p>
    <w:p w14:paraId="3F0A3CB6">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3.5在投标文件递交截止时间前，投标人如列入失信被执行人、重大税收违法失信主体、政府采购严重违法失信行为记录名单，有行贿犯罪记录，将被拒绝其参与政府采购活动。</w:t>
      </w:r>
    </w:p>
    <w:p w14:paraId="70680633">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两个以上的自然人、法人或者非法人组织组成一个联合体，以一个投标人的身份共同参加政府采购活动的，对所有联合体成员进行信用记录查询，联合体成员存在不良信用记录的，视同联合体存在不良信用记录。</w:t>
      </w:r>
    </w:p>
    <w:p w14:paraId="67FFF89D">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上述信息以信用中国、中国政府采购网网站查询结果为准。</w:t>
      </w:r>
    </w:p>
    <w:p w14:paraId="26C936C1">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3.6对投标人的其他要求详见投标人须知前附表。</w:t>
      </w:r>
    </w:p>
    <w:p w14:paraId="6F9527D9">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4.投标费用</w:t>
      </w:r>
    </w:p>
    <w:p w14:paraId="654B99C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投标人应承担所有与准备和参加投标有关的费用，</w:t>
      </w:r>
      <w:r>
        <w:rPr>
          <w:rFonts w:hint="eastAsia" w:ascii="宋体" w:hAnsi="宋体" w:eastAsia="宋体" w:cs="宋体"/>
          <w:kern w:val="0"/>
          <w:sz w:val="24"/>
          <w:lang w:eastAsia="zh-CN"/>
        </w:rPr>
        <w:t>招标代理机构</w:t>
      </w:r>
      <w:r>
        <w:rPr>
          <w:rFonts w:hint="eastAsia" w:ascii="宋体" w:hAnsi="宋体" w:eastAsia="宋体" w:cs="宋体"/>
          <w:kern w:val="0"/>
          <w:sz w:val="24"/>
        </w:rPr>
        <w:t>和</w:t>
      </w:r>
      <w:r>
        <w:rPr>
          <w:rFonts w:hint="eastAsia" w:ascii="宋体" w:hAnsi="宋体" w:eastAsia="宋体" w:cs="宋体"/>
          <w:kern w:val="0"/>
          <w:sz w:val="24"/>
          <w:lang w:eastAsia="zh-CN"/>
        </w:rPr>
        <w:t>招标人</w:t>
      </w:r>
      <w:r>
        <w:rPr>
          <w:rFonts w:hint="eastAsia" w:ascii="宋体" w:hAnsi="宋体" w:eastAsia="宋体" w:cs="宋体"/>
          <w:kern w:val="0"/>
          <w:sz w:val="24"/>
        </w:rPr>
        <w:t>在任何情况下均无义务和责任承担这些费用。</w:t>
      </w:r>
    </w:p>
    <w:p w14:paraId="64B1DED7">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5.知识产权</w:t>
      </w:r>
    </w:p>
    <w:p w14:paraId="64CFEF3E">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5.1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w:t>
      </w:r>
    </w:p>
    <w:p w14:paraId="65150883">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5.2 除非招标文件特别规定，</w:t>
      </w:r>
      <w:r>
        <w:rPr>
          <w:rFonts w:hint="eastAsia" w:ascii="宋体" w:hAnsi="宋体" w:eastAsia="宋体" w:cs="宋体"/>
          <w:kern w:val="0"/>
          <w:sz w:val="24"/>
          <w:lang w:eastAsia="zh-CN"/>
        </w:rPr>
        <w:t>招标人</w:t>
      </w:r>
      <w:r>
        <w:rPr>
          <w:rFonts w:hint="eastAsia" w:ascii="宋体" w:hAnsi="宋体" w:eastAsia="宋体" w:cs="宋体"/>
          <w:kern w:val="0"/>
          <w:sz w:val="24"/>
        </w:rPr>
        <w:t>享有本项目实施过程中产生的知识成果及知识产权。</w:t>
      </w:r>
    </w:p>
    <w:p w14:paraId="61AD8E3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5.3投标人将在采购项目实施过程中采用自有或者第三方知识成果的，使用该知识成果后，投标人需提供开发接口和开发手册等技术资料，并承诺提供无限期支持，</w:t>
      </w:r>
      <w:r>
        <w:rPr>
          <w:rFonts w:hint="eastAsia" w:ascii="宋体" w:hAnsi="宋体" w:eastAsia="宋体" w:cs="宋体"/>
          <w:kern w:val="0"/>
          <w:sz w:val="24"/>
          <w:lang w:eastAsia="zh-CN"/>
        </w:rPr>
        <w:t>招标人</w:t>
      </w:r>
      <w:r>
        <w:rPr>
          <w:rFonts w:hint="eastAsia" w:ascii="宋体" w:hAnsi="宋体" w:eastAsia="宋体" w:cs="宋体"/>
          <w:kern w:val="0"/>
          <w:sz w:val="24"/>
        </w:rPr>
        <w:t>享有使用权（含</w:t>
      </w:r>
      <w:r>
        <w:rPr>
          <w:rFonts w:hint="eastAsia" w:ascii="宋体" w:hAnsi="宋体" w:eastAsia="宋体" w:cs="宋体"/>
          <w:kern w:val="0"/>
          <w:sz w:val="24"/>
          <w:lang w:eastAsia="zh-CN"/>
        </w:rPr>
        <w:t>招标人</w:t>
      </w:r>
      <w:r>
        <w:rPr>
          <w:rFonts w:hint="eastAsia" w:ascii="宋体" w:hAnsi="宋体" w:eastAsia="宋体" w:cs="宋体"/>
          <w:kern w:val="0"/>
          <w:sz w:val="24"/>
        </w:rPr>
        <w:t>委托第三方在该项目后续开发的使用权）。</w:t>
      </w:r>
    </w:p>
    <w:p w14:paraId="5BD3B7E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5.4 如采用投标人所不拥有的知识产权，则在报价中必须包括合法获取使用该知识产权的相关费用。</w:t>
      </w:r>
    </w:p>
    <w:p w14:paraId="39AB349F">
      <w:pPr>
        <w:pStyle w:val="4"/>
        <w:spacing w:before="0" w:after="0" w:line="360" w:lineRule="auto"/>
        <w:rPr>
          <w:rFonts w:hint="eastAsia" w:ascii="宋体" w:hAnsi="宋体" w:eastAsia="宋体" w:cs="宋体"/>
          <w:sz w:val="24"/>
          <w:szCs w:val="24"/>
        </w:rPr>
      </w:pPr>
      <w:bookmarkStart w:id="117" w:name="_Toc424482337"/>
      <w:bookmarkStart w:id="118" w:name="_Toc30974"/>
      <w:bookmarkStart w:id="119" w:name="_Toc497329024"/>
      <w:bookmarkStart w:id="120" w:name="_Toc18670"/>
      <w:bookmarkStart w:id="121" w:name="_Toc456968963"/>
      <w:bookmarkStart w:id="122" w:name="_Toc3193"/>
      <w:bookmarkStart w:id="123" w:name="_Toc28156"/>
      <w:bookmarkStart w:id="124" w:name="_Toc27518"/>
      <w:bookmarkStart w:id="125" w:name="_Toc457859535"/>
      <w:bookmarkStart w:id="126" w:name="_Toc30593"/>
      <w:bookmarkStart w:id="127" w:name="_Toc424482217"/>
      <w:bookmarkStart w:id="128" w:name="_Toc14805"/>
      <w:bookmarkStart w:id="129" w:name="_Toc21363"/>
      <w:bookmarkStart w:id="130" w:name="_Toc468802201"/>
      <w:bookmarkStart w:id="131" w:name="_Toc175644017"/>
      <w:bookmarkStart w:id="132" w:name="_Toc1452"/>
      <w:bookmarkStart w:id="133" w:name="_Toc12766"/>
      <w:bookmarkStart w:id="134" w:name="_Toc454892991"/>
      <w:bookmarkStart w:id="135" w:name="_Toc15143"/>
      <w:bookmarkStart w:id="136" w:name="_Toc14765"/>
      <w:bookmarkStart w:id="137" w:name="_Toc4405"/>
      <w:r>
        <w:rPr>
          <w:rFonts w:hint="eastAsia" w:ascii="宋体" w:hAnsi="宋体" w:eastAsia="宋体" w:cs="宋体"/>
          <w:sz w:val="24"/>
          <w:szCs w:val="24"/>
        </w:rPr>
        <w:t>（二）、招标文件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C7D3C77">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6.招标文件的构成</w:t>
      </w:r>
    </w:p>
    <w:p w14:paraId="7253D65E">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6.1招标文件的组成：</w:t>
      </w:r>
    </w:p>
    <w:p w14:paraId="07B08B14">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第一部分  </w:t>
      </w:r>
      <w:r>
        <w:rPr>
          <w:rFonts w:hint="eastAsia" w:ascii="宋体" w:hAnsi="宋体" w:eastAsia="宋体" w:cs="宋体"/>
          <w:kern w:val="0"/>
          <w:sz w:val="24"/>
          <w:lang w:eastAsia="zh-CN"/>
        </w:rPr>
        <w:t>招标公告</w:t>
      </w:r>
      <w:r>
        <w:rPr>
          <w:rFonts w:hint="eastAsia" w:ascii="宋体" w:hAnsi="宋体" w:eastAsia="宋体" w:cs="宋体"/>
          <w:kern w:val="0"/>
          <w:sz w:val="24"/>
        </w:rPr>
        <w:t>；</w:t>
      </w:r>
    </w:p>
    <w:p w14:paraId="5E819B07">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第二部分  投标人须知；</w:t>
      </w:r>
    </w:p>
    <w:p w14:paraId="4E52DFF3">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第三部分  评标方法和标准；</w:t>
      </w:r>
    </w:p>
    <w:p w14:paraId="4384C45E">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第四部分  商务、技术要求；</w:t>
      </w:r>
    </w:p>
    <w:p w14:paraId="6F7F92FA">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第五部分  合同格式；</w:t>
      </w:r>
    </w:p>
    <w:p w14:paraId="6321081A">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第六部分  投标文件格式。</w:t>
      </w:r>
    </w:p>
    <w:p w14:paraId="46A6EB47">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6.2投标人应认真阅读招标文件中所有的条款、格式和技术商务要求等内容。投标人没有按照招标文件要求提交全部资料，或者投标文件未对招标文件做出实质性响应是投标人的风险，有可能导致其投标被拒绝或被认定为无效投标。</w:t>
      </w:r>
    </w:p>
    <w:p w14:paraId="151DA68D">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6.3除非特殊要求，招标文件不单独提供招标项目使用地的自然环境、气候条件、公用设施等情况，投标人被视为熟悉上述与履行合同有关的一切情况。</w:t>
      </w:r>
    </w:p>
    <w:p w14:paraId="0C3B31D0">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6.4招标文件未作须知明示，而又有法律、法规、规章、强制性标准规定的，对此将依据上述规定进行解释执行。</w:t>
      </w:r>
    </w:p>
    <w:p w14:paraId="1FA79412">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6.5招标文件的解释权归</w:t>
      </w:r>
      <w:r>
        <w:rPr>
          <w:rFonts w:hint="eastAsia" w:ascii="宋体" w:hAnsi="宋体" w:eastAsia="宋体" w:cs="宋体"/>
          <w:kern w:val="0"/>
          <w:sz w:val="24"/>
          <w:lang w:eastAsia="zh-CN"/>
        </w:rPr>
        <w:t>招标人</w:t>
      </w:r>
      <w:r>
        <w:rPr>
          <w:rFonts w:hint="eastAsia" w:ascii="宋体" w:hAnsi="宋体" w:eastAsia="宋体" w:cs="宋体"/>
          <w:kern w:val="0"/>
          <w:sz w:val="24"/>
        </w:rPr>
        <w:t>负责。</w:t>
      </w:r>
    </w:p>
    <w:p w14:paraId="772DAC04">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7.招标文件的澄清和修改</w:t>
      </w:r>
    </w:p>
    <w:p w14:paraId="3E95FC1C">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7.1任何按照规定获取了招标文件的潜在投标人，认为需要对招标文件进行澄清或者修改的，可以按招标公告中的联系地址向</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提出书面申请。由</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决定是否采纳投标人的申请事项。</w:t>
      </w:r>
    </w:p>
    <w:p w14:paraId="7F54B0A5">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7.2</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对已发出的招标文件进行澄清或者修改，应当通过电子平台将澄清或者修改的内容通知所有按照规定获取了招标文件的投标人，同时在</w:t>
      </w:r>
      <w:r>
        <w:rPr>
          <w:rFonts w:hint="eastAsia" w:ascii="宋体" w:hAnsi="宋体" w:eastAsia="宋体" w:cs="宋体"/>
          <w:kern w:val="0"/>
          <w:sz w:val="24"/>
          <w:lang w:eastAsia="zh-CN"/>
        </w:rPr>
        <w:t>招标公告</w:t>
      </w:r>
      <w:r>
        <w:rPr>
          <w:rFonts w:hint="eastAsia" w:ascii="宋体" w:hAnsi="宋体" w:eastAsia="宋体" w:cs="宋体"/>
          <w:kern w:val="0"/>
          <w:sz w:val="24"/>
        </w:rPr>
        <w:t>发布媒介发布补充/变更公告，该澄清或者修改的内容为招标文件的组成部分。澄清或者修改的内容可能影响投标文件编制的，</w:t>
      </w:r>
      <w:r>
        <w:rPr>
          <w:rFonts w:hint="eastAsia" w:ascii="宋体" w:hAnsi="宋体" w:eastAsia="宋体" w:cs="宋体"/>
          <w:kern w:val="0"/>
          <w:sz w:val="24"/>
          <w:lang w:eastAsia="zh-CN"/>
        </w:rPr>
        <w:t>招标人</w:t>
      </w:r>
      <w:r>
        <w:rPr>
          <w:rFonts w:hint="eastAsia" w:ascii="宋体" w:hAnsi="宋体" w:eastAsia="宋体" w:cs="宋体"/>
          <w:kern w:val="0"/>
          <w:sz w:val="24"/>
        </w:rPr>
        <w:t>或者</w:t>
      </w:r>
      <w:r>
        <w:rPr>
          <w:rFonts w:hint="eastAsia" w:ascii="宋体" w:hAnsi="宋体" w:eastAsia="宋体" w:cs="宋体"/>
          <w:kern w:val="0"/>
          <w:sz w:val="24"/>
          <w:lang w:eastAsia="zh-CN"/>
        </w:rPr>
        <w:t>招标代理机构</w:t>
      </w:r>
      <w:r>
        <w:rPr>
          <w:rFonts w:hint="eastAsia" w:ascii="宋体" w:hAnsi="宋体" w:eastAsia="宋体" w:cs="宋体"/>
          <w:kern w:val="0"/>
          <w:sz w:val="24"/>
        </w:rPr>
        <w:t>应当在投标截止时间至少15日前，通过电子平台通知所有获取招标文件的潜在投标人；不足15日的，</w:t>
      </w:r>
      <w:r>
        <w:rPr>
          <w:rFonts w:hint="eastAsia" w:ascii="宋体" w:hAnsi="宋体" w:eastAsia="宋体" w:cs="宋体"/>
          <w:kern w:val="0"/>
          <w:sz w:val="24"/>
          <w:lang w:eastAsia="zh-CN"/>
        </w:rPr>
        <w:t>招标人</w:t>
      </w:r>
      <w:r>
        <w:rPr>
          <w:rFonts w:hint="eastAsia" w:ascii="宋体" w:hAnsi="宋体" w:eastAsia="宋体" w:cs="宋体"/>
          <w:kern w:val="0"/>
          <w:sz w:val="24"/>
        </w:rPr>
        <w:t>或者</w:t>
      </w:r>
      <w:r>
        <w:rPr>
          <w:rFonts w:hint="eastAsia" w:ascii="宋体" w:hAnsi="宋体" w:eastAsia="宋体" w:cs="宋体"/>
          <w:kern w:val="0"/>
          <w:sz w:val="24"/>
          <w:lang w:eastAsia="zh-CN"/>
        </w:rPr>
        <w:t>招标代理机构</w:t>
      </w:r>
      <w:r>
        <w:rPr>
          <w:rFonts w:hint="eastAsia" w:ascii="宋体" w:hAnsi="宋体" w:eastAsia="宋体" w:cs="宋体"/>
          <w:kern w:val="0"/>
          <w:sz w:val="24"/>
        </w:rPr>
        <w:t>应当顺延提交投标文件的截止时间。</w:t>
      </w:r>
    </w:p>
    <w:p w14:paraId="31C04DC3">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7.3</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将按投标人须知前附表的规定，组织所有按照规定获取了招标文件的潜在投标人踏勘现场或召开标前会。</w:t>
      </w:r>
    </w:p>
    <w:p w14:paraId="11F54A1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投标人踏勘现场发生的费用自理。投标人自行负责</w:t>
      </w:r>
      <w:r>
        <w:rPr>
          <w:rFonts w:hint="eastAsia" w:ascii="宋体" w:hAnsi="宋体" w:eastAsia="宋体" w:cs="宋体"/>
          <w:sz w:val="24"/>
        </w:rPr>
        <w:t>在踏勘现场中所发生的人员伤亡和财产损失。</w:t>
      </w:r>
    </w:p>
    <w:p w14:paraId="5F16AB3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无论</w:t>
      </w:r>
      <w:r>
        <w:rPr>
          <w:rFonts w:hint="eastAsia" w:ascii="宋体" w:hAnsi="宋体" w:eastAsia="宋体" w:cs="宋体"/>
          <w:kern w:val="0"/>
          <w:sz w:val="24"/>
          <w:lang w:eastAsia="zh-CN"/>
        </w:rPr>
        <w:t>招标代理机构</w:t>
      </w:r>
      <w:r>
        <w:rPr>
          <w:rFonts w:hint="eastAsia" w:ascii="宋体" w:hAnsi="宋体" w:eastAsia="宋体" w:cs="宋体"/>
          <w:kern w:val="0"/>
          <w:sz w:val="24"/>
        </w:rPr>
        <w:t>或</w:t>
      </w:r>
      <w:r>
        <w:rPr>
          <w:rFonts w:hint="eastAsia" w:ascii="宋体" w:hAnsi="宋体" w:eastAsia="宋体" w:cs="宋体"/>
          <w:kern w:val="0"/>
          <w:sz w:val="24"/>
          <w:lang w:eastAsia="zh-CN"/>
        </w:rPr>
        <w:t>招标人</w:t>
      </w:r>
      <w:r>
        <w:rPr>
          <w:rFonts w:hint="eastAsia" w:ascii="宋体" w:hAnsi="宋体" w:eastAsia="宋体" w:cs="宋体"/>
          <w:kern w:val="0"/>
          <w:sz w:val="24"/>
        </w:rPr>
        <w:t>是否安排踏勘现场，投标人均应将相关的因素作为</w:t>
      </w:r>
      <w:r>
        <w:rPr>
          <w:rFonts w:hint="eastAsia" w:ascii="宋体" w:hAnsi="宋体" w:eastAsia="宋体" w:cs="宋体"/>
          <w:sz w:val="24"/>
        </w:rPr>
        <w:t>编制投标文件时的参考，</w:t>
      </w:r>
      <w:r>
        <w:rPr>
          <w:rFonts w:hint="eastAsia" w:ascii="宋体" w:hAnsi="宋体" w:eastAsia="宋体" w:cs="宋体"/>
          <w:sz w:val="24"/>
          <w:lang w:eastAsia="zh-CN"/>
        </w:rPr>
        <w:t>招标人</w:t>
      </w:r>
      <w:r>
        <w:rPr>
          <w:rFonts w:hint="eastAsia" w:ascii="宋体" w:hAnsi="宋体" w:eastAsia="宋体" w:cs="宋体"/>
          <w:sz w:val="24"/>
        </w:rPr>
        <w:t>不对投标人据此作出的判断和决策负责。</w:t>
      </w:r>
    </w:p>
    <w:p w14:paraId="130313EE">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7.4自获取招标文件之日起，投标人应保证其提供的通讯手段（电话、传真、联系人、电子邮箱）一直有效，以保证有关函件（补遗书、澄清函等）能及时通知投标人，并能及时反馈信息，否则由此引起的一切后果由投标人承担。</w:t>
      </w:r>
    </w:p>
    <w:p w14:paraId="42AB11D6">
      <w:pPr>
        <w:pStyle w:val="4"/>
        <w:spacing w:before="0" w:after="0" w:line="360" w:lineRule="auto"/>
        <w:rPr>
          <w:rFonts w:hint="eastAsia" w:ascii="宋体" w:hAnsi="宋体" w:eastAsia="宋体" w:cs="宋体"/>
          <w:sz w:val="24"/>
          <w:szCs w:val="24"/>
        </w:rPr>
      </w:pPr>
      <w:bookmarkStart w:id="138" w:name="_Toc468802202"/>
      <w:bookmarkStart w:id="139" w:name="_Toc32276"/>
      <w:bookmarkStart w:id="140" w:name="_Toc424482338"/>
      <w:bookmarkStart w:id="141" w:name="_Toc26659"/>
      <w:bookmarkStart w:id="142" w:name="_Toc456968964"/>
      <w:bookmarkStart w:id="143" w:name="_Toc13596"/>
      <w:bookmarkStart w:id="144" w:name="_Toc10746"/>
      <w:bookmarkStart w:id="145" w:name="_Toc457859536"/>
      <w:bookmarkStart w:id="146" w:name="_Toc175644018"/>
      <w:bookmarkStart w:id="147" w:name="_Toc25567"/>
      <w:bookmarkStart w:id="148" w:name="_Toc497329025"/>
      <w:bookmarkStart w:id="149" w:name="_Toc22184"/>
      <w:bookmarkStart w:id="150" w:name="_Toc25192"/>
      <w:bookmarkStart w:id="151" w:name="_Toc454892992"/>
      <w:bookmarkStart w:id="152" w:name="_Toc424482218"/>
      <w:bookmarkStart w:id="153" w:name="_Toc4680"/>
      <w:bookmarkStart w:id="154" w:name="_Toc9057"/>
      <w:bookmarkStart w:id="155" w:name="_Toc17826"/>
      <w:bookmarkStart w:id="156" w:name="_Toc12014"/>
      <w:bookmarkStart w:id="157" w:name="_Toc18273"/>
      <w:bookmarkStart w:id="158" w:name="_Toc6791"/>
      <w:r>
        <w:rPr>
          <w:rFonts w:hint="eastAsia" w:ascii="宋体" w:hAnsi="宋体" w:eastAsia="宋体" w:cs="宋体"/>
          <w:sz w:val="24"/>
          <w:szCs w:val="24"/>
        </w:rPr>
        <w:t>（三）、投标文件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52D225B">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8.投标文件的语言和计量单位</w:t>
      </w:r>
    </w:p>
    <w:p w14:paraId="5649328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8.1投标人提交的投标文件（包括技术文件和资料、图纸中的说明）以及投标人与</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就有关投标的所有来往函电均应使用中文简体字。</w:t>
      </w:r>
    </w:p>
    <w:p w14:paraId="7A3B1D5C">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8.2投标文件所使用的计量单位，应使用中国国家法定计量单位。</w:t>
      </w:r>
    </w:p>
    <w:p w14:paraId="3C0FDE3E">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7FEF7830">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原版为外文的证书类、证明类文件，与投标人名称或其它实际情况不符的，投标人应当提供相关证明文件。</w:t>
      </w:r>
    </w:p>
    <w:p w14:paraId="50829B43">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8.4对于未附有中文译本和中文译本不准确的投标文件,由此引起的对投标人的不利后果,由投标人自行承担。</w:t>
      </w:r>
    </w:p>
    <w:p w14:paraId="75473D0C">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9.投标文件的组成</w:t>
      </w:r>
    </w:p>
    <w:p w14:paraId="32B94E6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9.1投标文件分为资格文件、报价文件和商务技术文件。</w:t>
      </w:r>
    </w:p>
    <w:p w14:paraId="5332D9B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9.2投标人应详细阅读招标文件的全部内容。投标文件须对招标文件中的内容做出实质性和完整性的响应</w:t>
      </w:r>
      <w:r>
        <w:rPr>
          <w:rFonts w:hint="eastAsia" w:ascii="宋体" w:hAnsi="宋体" w:eastAsia="宋体" w:cs="宋体"/>
          <w:b/>
          <w:kern w:val="0"/>
          <w:sz w:val="24"/>
        </w:rPr>
        <w:t>。</w:t>
      </w:r>
    </w:p>
    <w:p w14:paraId="09C283A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9.3投标文件的其他要求</w:t>
      </w:r>
      <w:r>
        <w:rPr>
          <w:rFonts w:hint="eastAsia" w:ascii="宋体" w:hAnsi="宋体" w:eastAsia="宋体" w:cs="宋体"/>
          <w:bCs/>
          <w:kern w:val="0"/>
          <w:sz w:val="24"/>
        </w:rPr>
        <w:t>详见投标人须知前附表。</w:t>
      </w:r>
    </w:p>
    <w:p w14:paraId="065E01A6">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10.投标保证金</w:t>
      </w:r>
    </w:p>
    <w:p w14:paraId="40D9A915">
      <w:pPr>
        <w:tabs>
          <w:tab w:val="left" w:pos="940"/>
        </w:tabs>
        <w:spacing w:line="360" w:lineRule="auto"/>
        <w:ind w:firstLine="480" w:firstLineChars="200"/>
        <w:rPr>
          <w:rFonts w:hint="eastAsia" w:ascii="宋体" w:hAnsi="宋体" w:eastAsia="宋体" w:cs="宋体"/>
          <w:sz w:val="24"/>
        </w:rPr>
      </w:pPr>
      <w:r>
        <w:rPr>
          <w:rFonts w:hint="eastAsia" w:ascii="宋体" w:hAnsi="宋体" w:eastAsia="宋体" w:cs="宋体"/>
          <w:sz w:val="24"/>
        </w:rPr>
        <w:t>10.1投标人在递交投标文件的同时，应按投标人须知前附表规定的金额、形式递交投标保证金，并作为其投标文件的组成部分。</w:t>
      </w:r>
    </w:p>
    <w:p w14:paraId="6EE4AAD3">
      <w:pPr>
        <w:tabs>
          <w:tab w:val="left" w:pos="940"/>
        </w:tabs>
        <w:spacing w:line="360" w:lineRule="auto"/>
        <w:ind w:firstLine="480" w:firstLineChars="200"/>
        <w:rPr>
          <w:rFonts w:hint="eastAsia" w:ascii="宋体" w:hAnsi="宋体" w:eastAsia="宋体" w:cs="宋体"/>
          <w:sz w:val="24"/>
        </w:rPr>
      </w:pPr>
      <w:r>
        <w:rPr>
          <w:rFonts w:hint="eastAsia" w:ascii="宋体" w:hAnsi="宋体" w:eastAsia="宋体" w:cs="宋体"/>
          <w:sz w:val="24"/>
        </w:rPr>
        <w:t>联</w:t>
      </w:r>
      <w:r>
        <w:rPr>
          <w:rFonts w:hint="eastAsia" w:ascii="宋体" w:hAnsi="宋体" w:eastAsia="宋体" w:cs="宋体"/>
          <w:spacing w:val="-2"/>
          <w:sz w:val="24"/>
        </w:rPr>
        <w:t>合</w:t>
      </w:r>
      <w:r>
        <w:rPr>
          <w:rFonts w:hint="eastAsia" w:ascii="宋体" w:hAnsi="宋体" w:eastAsia="宋体" w:cs="宋体"/>
          <w:sz w:val="24"/>
        </w:rPr>
        <w:t>体投</w:t>
      </w:r>
      <w:r>
        <w:rPr>
          <w:rFonts w:hint="eastAsia" w:ascii="宋体" w:hAnsi="宋体" w:eastAsia="宋体" w:cs="宋体"/>
          <w:spacing w:val="-2"/>
          <w:sz w:val="24"/>
        </w:rPr>
        <w:t>标</w:t>
      </w:r>
      <w:r>
        <w:rPr>
          <w:rFonts w:hint="eastAsia" w:ascii="宋体" w:hAnsi="宋体" w:eastAsia="宋体" w:cs="宋体"/>
          <w:sz w:val="24"/>
        </w:rPr>
        <w:t>的，其投标保证</w:t>
      </w:r>
      <w:r>
        <w:rPr>
          <w:rFonts w:hint="eastAsia" w:ascii="宋体" w:hAnsi="宋体" w:eastAsia="宋体" w:cs="宋体"/>
          <w:spacing w:val="-2"/>
          <w:sz w:val="24"/>
        </w:rPr>
        <w:t>金</w:t>
      </w:r>
      <w:r>
        <w:rPr>
          <w:rFonts w:hint="eastAsia" w:ascii="宋体" w:hAnsi="宋体" w:eastAsia="宋体" w:cs="宋体"/>
          <w:sz w:val="24"/>
        </w:rPr>
        <w:t>可以</w:t>
      </w:r>
      <w:r>
        <w:rPr>
          <w:rFonts w:hint="eastAsia" w:ascii="宋体" w:hAnsi="宋体" w:eastAsia="宋体" w:cs="宋体"/>
          <w:spacing w:val="-2"/>
          <w:sz w:val="24"/>
        </w:rPr>
        <w:t>由</w:t>
      </w:r>
      <w:r>
        <w:rPr>
          <w:rFonts w:hint="eastAsia" w:ascii="宋体" w:hAnsi="宋体" w:eastAsia="宋体" w:cs="宋体"/>
          <w:sz w:val="24"/>
        </w:rPr>
        <w:t>牵头人递交，并</w:t>
      </w:r>
      <w:r>
        <w:rPr>
          <w:rFonts w:hint="eastAsia" w:ascii="宋体" w:hAnsi="宋体" w:eastAsia="宋体" w:cs="宋体"/>
          <w:spacing w:val="-2"/>
          <w:sz w:val="24"/>
        </w:rPr>
        <w:t>应</w:t>
      </w:r>
      <w:r>
        <w:rPr>
          <w:rFonts w:hint="eastAsia" w:ascii="宋体" w:hAnsi="宋体" w:eastAsia="宋体" w:cs="宋体"/>
          <w:sz w:val="24"/>
        </w:rPr>
        <w:t>符合</w:t>
      </w:r>
      <w:r>
        <w:rPr>
          <w:rFonts w:hint="eastAsia" w:ascii="宋体" w:hAnsi="宋体" w:eastAsia="宋体" w:cs="宋体"/>
          <w:spacing w:val="-2"/>
          <w:sz w:val="24"/>
        </w:rPr>
        <w:t>投</w:t>
      </w:r>
      <w:r>
        <w:rPr>
          <w:rFonts w:hint="eastAsia" w:ascii="宋体" w:hAnsi="宋体" w:eastAsia="宋体" w:cs="宋体"/>
          <w:sz w:val="24"/>
        </w:rPr>
        <w:t>标人须知前附</w:t>
      </w:r>
      <w:r>
        <w:rPr>
          <w:rFonts w:hint="eastAsia" w:ascii="宋体" w:hAnsi="宋体" w:eastAsia="宋体" w:cs="宋体"/>
          <w:spacing w:val="-2"/>
          <w:sz w:val="24"/>
        </w:rPr>
        <w:t>表</w:t>
      </w:r>
      <w:r>
        <w:rPr>
          <w:rFonts w:hint="eastAsia" w:ascii="宋体" w:hAnsi="宋体" w:eastAsia="宋体" w:cs="宋体"/>
          <w:sz w:val="24"/>
        </w:rPr>
        <w:t>的规定。投标人不按要求提交投标保证金的，</w:t>
      </w:r>
      <w:r>
        <w:rPr>
          <w:rFonts w:hint="eastAsia" w:ascii="宋体" w:hAnsi="宋体" w:eastAsia="宋体" w:cs="宋体"/>
          <w:kern w:val="0"/>
          <w:sz w:val="24"/>
        </w:rPr>
        <w:t>将被视为无效投标</w:t>
      </w:r>
      <w:r>
        <w:rPr>
          <w:rFonts w:hint="eastAsia" w:ascii="宋体" w:hAnsi="宋体" w:eastAsia="宋体" w:cs="宋体"/>
          <w:sz w:val="24"/>
        </w:rPr>
        <w:t>。</w:t>
      </w:r>
    </w:p>
    <w:p w14:paraId="47E4351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bCs/>
          <w:kern w:val="0"/>
          <w:sz w:val="24"/>
        </w:rPr>
        <w:t>10.2</w:t>
      </w:r>
      <w:r>
        <w:rPr>
          <w:rFonts w:hint="eastAsia" w:ascii="宋体" w:hAnsi="宋体" w:eastAsia="宋体" w:cs="宋体"/>
          <w:bCs/>
          <w:kern w:val="0"/>
          <w:sz w:val="24"/>
          <w:lang w:eastAsia="zh-CN"/>
        </w:rPr>
        <w:t>招标人</w:t>
      </w:r>
      <w:r>
        <w:rPr>
          <w:rFonts w:hint="eastAsia" w:ascii="宋体" w:hAnsi="宋体" w:eastAsia="宋体" w:cs="宋体"/>
          <w:bCs/>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应当自中标通知书发出</w:t>
      </w:r>
      <w:r>
        <w:rPr>
          <w:rFonts w:hint="eastAsia" w:ascii="宋体" w:hAnsi="宋体" w:eastAsia="宋体" w:cs="宋体"/>
          <w:bCs/>
          <w:kern w:val="0"/>
          <w:sz w:val="24"/>
        </w:rPr>
        <w:t>之日起</w:t>
      </w:r>
      <w:r>
        <w:rPr>
          <w:rFonts w:hint="eastAsia" w:ascii="宋体" w:hAnsi="宋体" w:eastAsia="宋体" w:cs="宋体"/>
          <w:kern w:val="0"/>
          <w:sz w:val="24"/>
        </w:rPr>
        <w:t>5个工作日内退还未中标人的投标保证金，自采购合同签订</w:t>
      </w:r>
      <w:r>
        <w:rPr>
          <w:rFonts w:hint="eastAsia" w:ascii="宋体" w:hAnsi="宋体" w:eastAsia="宋体" w:cs="宋体"/>
          <w:bCs/>
          <w:kern w:val="0"/>
          <w:sz w:val="24"/>
        </w:rPr>
        <w:t>之日起</w:t>
      </w:r>
      <w:r>
        <w:rPr>
          <w:rFonts w:hint="eastAsia" w:ascii="宋体" w:hAnsi="宋体" w:eastAsia="宋体" w:cs="宋体"/>
          <w:kern w:val="0"/>
          <w:sz w:val="24"/>
        </w:rPr>
        <w:t>5个工作日内退还中标人的投标保证金</w:t>
      </w:r>
      <w:r>
        <w:rPr>
          <w:rFonts w:hint="eastAsia" w:ascii="宋体" w:hAnsi="宋体" w:eastAsia="宋体" w:cs="宋体"/>
          <w:bCs/>
          <w:kern w:val="0"/>
          <w:sz w:val="24"/>
        </w:rPr>
        <w:t>，但因投标人自身原因导致无法及时退还的除外。</w:t>
      </w:r>
    </w:p>
    <w:p w14:paraId="6BE7143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w:t>
      </w:r>
      <w:r>
        <w:rPr>
          <w:rFonts w:hint="eastAsia" w:ascii="宋体" w:hAnsi="宋体" w:eastAsia="宋体" w:cs="宋体"/>
          <w:bCs/>
          <w:kern w:val="0"/>
          <w:sz w:val="24"/>
        </w:rPr>
        <w:t>投标人在投标截止时间前撤回已提交的投标文件的，</w:t>
      </w:r>
      <w:r>
        <w:rPr>
          <w:rFonts w:hint="eastAsia" w:ascii="宋体" w:hAnsi="宋体" w:eastAsia="宋体" w:cs="宋体"/>
          <w:bCs/>
          <w:kern w:val="0"/>
          <w:sz w:val="24"/>
          <w:lang w:eastAsia="zh-CN"/>
        </w:rPr>
        <w:t>招标代理机构</w:t>
      </w:r>
      <w:r>
        <w:rPr>
          <w:rFonts w:hint="eastAsia" w:ascii="宋体" w:hAnsi="宋体" w:eastAsia="宋体" w:cs="宋体"/>
          <w:bCs/>
          <w:kern w:val="0"/>
          <w:sz w:val="24"/>
        </w:rPr>
        <w:t>应当自收到投标人书面撤回通知之日起5个工作日内，退还已收取的投标保证金，但因投标人自身原因导致无法及时退还的除外。</w:t>
      </w:r>
    </w:p>
    <w:p w14:paraId="72F9AD02">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kern w:val="0"/>
          <w:sz w:val="24"/>
        </w:rPr>
        <w:t>10.4</w:t>
      </w:r>
      <w:r>
        <w:rPr>
          <w:rFonts w:hint="eastAsia" w:ascii="宋体" w:hAnsi="宋体" w:eastAsia="宋体" w:cs="宋体"/>
          <w:bCs/>
          <w:kern w:val="0"/>
          <w:sz w:val="24"/>
        </w:rPr>
        <w:t>有下列情形之一的，投标保证金不予退还：</w:t>
      </w:r>
    </w:p>
    <w:p w14:paraId="3F90D630">
      <w:pPr>
        <w:adjustRightInd w:val="0"/>
        <w:snapToGrid w:val="0"/>
        <w:spacing w:line="360" w:lineRule="auto"/>
        <w:ind w:firstLine="600"/>
        <w:jc w:val="left"/>
        <w:rPr>
          <w:rFonts w:hint="eastAsia" w:ascii="宋体" w:hAnsi="宋体" w:eastAsia="宋体" w:cs="宋体"/>
          <w:kern w:val="0"/>
          <w:sz w:val="24"/>
        </w:rPr>
      </w:pPr>
      <w:r>
        <w:rPr>
          <w:rFonts w:hint="eastAsia" w:ascii="宋体" w:hAnsi="宋体" w:eastAsia="宋体" w:cs="宋体"/>
          <w:kern w:val="0"/>
          <w:sz w:val="24"/>
        </w:rPr>
        <w:t>⑴除法定原因外投标人在投标有效期内撤销投标文件的；</w:t>
      </w:r>
    </w:p>
    <w:p w14:paraId="2F9DF872">
      <w:pPr>
        <w:adjustRightInd w:val="0"/>
        <w:snapToGrid w:val="0"/>
        <w:spacing w:line="360" w:lineRule="auto"/>
        <w:ind w:firstLine="600"/>
        <w:jc w:val="left"/>
        <w:rPr>
          <w:rFonts w:hint="eastAsia" w:ascii="宋体" w:hAnsi="宋体" w:eastAsia="宋体" w:cs="宋体"/>
          <w:kern w:val="0"/>
          <w:sz w:val="24"/>
        </w:rPr>
      </w:pPr>
      <w:r>
        <w:rPr>
          <w:rFonts w:hint="eastAsia" w:ascii="宋体" w:hAnsi="宋体" w:eastAsia="宋体" w:cs="宋体"/>
          <w:kern w:val="0"/>
          <w:sz w:val="24"/>
        </w:rPr>
        <w:t>⑵投标人在投标文件中提供虚假材料的；</w:t>
      </w:r>
    </w:p>
    <w:p w14:paraId="4E76AD4A">
      <w:pPr>
        <w:adjustRightInd w:val="0"/>
        <w:snapToGrid w:val="0"/>
        <w:spacing w:line="360" w:lineRule="auto"/>
        <w:ind w:firstLine="600"/>
        <w:jc w:val="left"/>
        <w:rPr>
          <w:rFonts w:hint="eastAsia" w:ascii="宋体" w:hAnsi="宋体" w:eastAsia="宋体" w:cs="宋体"/>
          <w:kern w:val="0"/>
          <w:sz w:val="24"/>
        </w:rPr>
      </w:pPr>
      <w:r>
        <w:rPr>
          <w:rFonts w:hint="eastAsia" w:ascii="宋体" w:hAnsi="宋体" w:eastAsia="宋体" w:cs="宋体"/>
          <w:kern w:val="0"/>
          <w:sz w:val="24"/>
        </w:rPr>
        <w:t>⑶除因不可抗力或招标文件认可的情形以外，中标人不与</w:t>
      </w:r>
      <w:r>
        <w:rPr>
          <w:rFonts w:hint="eastAsia" w:ascii="宋体" w:hAnsi="宋体" w:eastAsia="宋体" w:cs="宋体"/>
          <w:kern w:val="0"/>
          <w:sz w:val="24"/>
          <w:lang w:eastAsia="zh-CN"/>
        </w:rPr>
        <w:t>招标人</w:t>
      </w:r>
      <w:r>
        <w:rPr>
          <w:rFonts w:hint="eastAsia" w:ascii="宋体" w:hAnsi="宋体" w:eastAsia="宋体" w:cs="宋体"/>
          <w:kern w:val="0"/>
          <w:sz w:val="24"/>
        </w:rPr>
        <w:t>签订合同的；</w:t>
      </w:r>
    </w:p>
    <w:p w14:paraId="7BC08422">
      <w:pPr>
        <w:adjustRightInd w:val="0"/>
        <w:snapToGrid w:val="0"/>
        <w:spacing w:line="360" w:lineRule="auto"/>
        <w:ind w:firstLine="600"/>
        <w:jc w:val="left"/>
        <w:rPr>
          <w:rFonts w:hint="eastAsia" w:ascii="宋体" w:hAnsi="宋体" w:eastAsia="宋体" w:cs="宋体"/>
          <w:kern w:val="0"/>
          <w:sz w:val="24"/>
        </w:rPr>
      </w:pPr>
      <w:r>
        <w:rPr>
          <w:rFonts w:hint="eastAsia" w:ascii="宋体" w:hAnsi="宋体" w:eastAsia="宋体" w:cs="宋体"/>
          <w:kern w:val="0"/>
          <w:sz w:val="24"/>
        </w:rPr>
        <w:t>⑷投标人与</w:t>
      </w:r>
      <w:r>
        <w:rPr>
          <w:rFonts w:hint="eastAsia" w:ascii="宋体" w:hAnsi="宋体" w:eastAsia="宋体" w:cs="宋体"/>
          <w:kern w:val="0"/>
          <w:sz w:val="24"/>
          <w:lang w:eastAsia="zh-CN"/>
        </w:rPr>
        <w:t>招标人</w:t>
      </w:r>
      <w:r>
        <w:rPr>
          <w:rFonts w:hint="eastAsia" w:ascii="宋体" w:hAnsi="宋体" w:eastAsia="宋体" w:cs="宋体"/>
          <w:kern w:val="0"/>
          <w:sz w:val="24"/>
        </w:rPr>
        <w:t>、其他投标人或者</w:t>
      </w:r>
      <w:r>
        <w:rPr>
          <w:rFonts w:hint="eastAsia" w:ascii="宋体" w:hAnsi="宋体" w:eastAsia="宋体" w:cs="宋体"/>
          <w:kern w:val="0"/>
          <w:sz w:val="24"/>
          <w:lang w:eastAsia="zh-CN"/>
        </w:rPr>
        <w:t>招标代理机构</w:t>
      </w:r>
      <w:r>
        <w:rPr>
          <w:rFonts w:hint="eastAsia" w:ascii="宋体" w:hAnsi="宋体" w:eastAsia="宋体" w:cs="宋体"/>
          <w:kern w:val="0"/>
          <w:sz w:val="24"/>
        </w:rPr>
        <w:t>恶意串通的；</w:t>
      </w:r>
    </w:p>
    <w:p w14:paraId="4697B4AB">
      <w:pPr>
        <w:adjustRightInd w:val="0"/>
        <w:snapToGrid w:val="0"/>
        <w:spacing w:line="360" w:lineRule="auto"/>
        <w:ind w:firstLine="600"/>
        <w:jc w:val="left"/>
        <w:rPr>
          <w:rFonts w:hint="eastAsia" w:ascii="宋体" w:hAnsi="宋体" w:eastAsia="宋体" w:cs="宋体"/>
          <w:kern w:val="0"/>
          <w:sz w:val="24"/>
        </w:rPr>
      </w:pPr>
      <w:r>
        <w:rPr>
          <w:rFonts w:hint="eastAsia" w:ascii="宋体" w:hAnsi="宋体" w:eastAsia="宋体" w:cs="宋体"/>
          <w:kern w:val="0"/>
          <w:sz w:val="24"/>
        </w:rPr>
        <w:t>⑸招标文件规定的其他情形。</w:t>
      </w:r>
    </w:p>
    <w:p w14:paraId="01B8D809">
      <w:pPr>
        <w:tabs>
          <w:tab w:val="left" w:pos="567"/>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11.投标报价</w:t>
      </w:r>
    </w:p>
    <w:p w14:paraId="46F400C7">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11.1投标报价应是投标人响应本项目要求的全部工作内容的价格体现，包括完成本项目所需的全部费用。</w:t>
      </w:r>
    </w:p>
    <w:p w14:paraId="566EE8DF">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11.2投标报价以人民币元为计算单位，并应遵守“中华人民共和国价格法”。</w:t>
      </w:r>
    </w:p>
    <w:p w14:paraId="188C9362">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11.3本次招标不接受可选择或可调整的投标报价。投标人对投标报价若有说明应在投标函或开标一览表（如有）显著处注明，只有开标时唱出的报价优惠承诺才会在评标时予以考虑。</w:t>
      </w:r>
    </w:p>
    <w:p w14:paraId="147A5AA8">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11.4报价不得超过采购预算和最高限价，否则被视为无效投标。</w:t>
      </w:r>
    </w:p>
    <w:p w14:paraId="2EC5B45C">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w:t>
      </w:r>
      <w:r>
        <w:rPr>
          <w:rFonts w:hint="eastAsia" w:ascii="宋体" w:hAnsi="宋体" w:eastAsia="宋体" w:cs="宋体"/>
          <w:kern w:val="0"/>
          <w:sz w:val="24"/>
          <w:lang w:val="en-US" w:eastAsia="zh-CN"/>
        </w:rPr>
        <w:t>5</w:t>
      </w:r>
      <w:r>
        <w:rPr>
          <w:rFonts w:hint="eastAsia" w:ascii="宋体" w:hAnsi="宋体" w:eastAsia="宋体" w:cs="宋体"/>
          <w:kern w:val="0"/>
          <w:sz w:val="24"/>
        </w:rPr>
        <w:t>采用综合评分法的，最低报价不能作为中标的保证。</w:t>
      </w:r>
    </w:p>
    <w:p w14:paraId="67FFB807">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12.投标文件的有效期</w:t>
      </w:r>
    </w:p>
    <w:p w14:paraId="43FD9EB8">
      <w:pPr>
        <w:tabs>
          <w:tab w:val="left" w:pos="940"/>
        </w:tabs>
        <w:spacing w:line="360" w:lineRule="auto"/>
        <w:ind w:firstLine="480" w:firstLineChars="200"/>
        <w:rPr>
          <w:rFonts w:hint="eastAsia" w:ascii="宋体" w:hAnsi="宋体" w:eastAsia="宋体" w:cs="宋体"/>
          <w:sz w:val="24"/>
        </w:rPr>
      </w:pPr>
      <w:r>
        <w:rPr>
          <w:rFonts w:hint="eastAsia" w:ascii="宋体" w:hAnsi="宋体" w:eastAsia="宋体" w:cs="宋体"/>
          <w:sz w:val="24"/>
        </w:rPr>
        <w:t>12.1除投标人须知前附表另有规定外，</w:t>
      </w:r>
      <w:r>
        <w:rPr>
          <w:rFonts w:hint="eastAsia" w:ascii="宋体" w:hAnsi="宋体" w:eastAsia="宋体" w:cs="宋体"/>
          <w:kern w:val="0"/>
          <w:sz w:val="24"/>
        </w:rPr>
        <w:t>本项目投标文件的有效期为</w:t>
      </w:r>
      <w:r>
        <w:rPr>
          <w:rFonts w:hint="eastAsia" w:ascii="宋体" w:hAnsi="宋体" w:eastAsia="宋体" w:cs="宋体"/>
          <w:kern w:val="0"/>
          <w:sz w:val="24"/>
          <w:lang w:eastAsia="zh-CN"/>
        </w:rPr>
        <w:t>90个日历天</w:t>
      </w:r>
      <w:r>
        <w:rPr>
          <w:rFonts w:hint="eastAsia" w:ascii="宋体" w:hAnsi="宋体" w:eastAsia="宋体" w:cs="宋体"/>
          <w:kern w:val="0"/>
          <w:sz w:val="24"/>
        </w:rPr>
        <w:t>。有效期短于该规定期限的投标将被视为无效投标</w:t>
      </w:r>
      <w:r>
        <w:rPr>
          <w:rFonts w:hint="eastAsia" w:ascii="宋体" w:hAnsi="宋体" w:eastAsia="宋体" w:cs="宋体"/>
          <w:sz w:val="24"/>
        </w:rPr>
        <w:t>。</w:t>
      </w:r>
    </w:p>
    <w:p w14:paraId="06633D40">
      <w:pPr>
        <w:tabs>
          <w:tab w:val="left" w:pos="940"/>
        </w:tabs>
        <w:spacing w:line="360" w:lineRule="auto"/>
        <w:ind w:firstLine="480" w:firstLineChars="200"/>
        <w:rPr>
          <w:rFonts w:hint="eastAsia" w:ascii="宋体" w:hAnsi="宋体" w:eastAsia="宋体" w:cs="宋体"/>
          <w:sz w:val="24"/>
        </w:rPr>
      </w:pPr>
      <w:r>
        <w:rPr>
          <w:rFonts w:hint="eastAsia" w:ascii="宋体" w:hAnsi="宋体" w:eastAsia="宋体" w:cs="宋体"/>
          <w:sz w:val="24"/>
        </w:rPr>
        <w:t>12.2在投标有效期内，投标人撤销投标文件的，应承担招标文件和法律规定的责任。</w:t>
      </w:r>
    </w:p>
    <w:p w14:paraId="5DC642C2">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12.3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6C6D272">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13.投标文件的编制、签署</w:t>
      </w:r>
    </w:p>
    <w:p w14:paraId="5BFB7CDB">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13.1组成投标文件的各项文件均应遵守本条。</w:t>
      </w:r>
    </w:p>
    <w:p w14:paraId="1AF5EAD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13.2投标文件应按照招标文件“投标文件格式”部分的要求提交，并按规定的格式逐项填写，不准有空项。无相应内容可填的项应填写“无”、“未测试”、“没有相应指标”等明确的回答文字。投标文件未按规定提交或留有空项，将被视为不完整响应的投标文件，将作出不利于投标人的评审。</w:t>
      </w:r>
    </w:p>
    <w:p w14:paraId="53E7D41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13.3开标一览表（如有）为在开标仪式上唱标的内容，要求统一填写，不得自行增减表格内容。但可根据填报情况变换表格格式。</w:t>
      </w:r>
    </w:p>
    <w:p w14:paraId="74F8DCD0">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13.4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52A9C7B0">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13.5投标人须确保投标文件所提供的全部资料真实可靠，并接受</w:t>
      </w:r>
      <w:r>
        <w:rPr>
          <w:rFonts w:hint="eastAsia" w:ascii="宋体" w:hAnsi="宋体" w:eastAsia="宋体" w:cs="宋体"/>
          <w:kern w:val="0"/>
          <w:sz w:val="24"/>
          <w:lang w:eastAsia="zh-CN"/>
        </w:rPr>
        <w:t>招标人</w:t>
      </w:r>
      <w:r>
        <w:rPr>
          <w:rFonts w:hint="eastAsia" w:ascii="宋体" w:hAnsi="宋体" w:eastAsia="宋体" w:cs="宋体"/>
          <w:kern w:val="0"/>
          <w:sz w:val="24"/>
        </w:rPr>
        <w:t>对其中任何资料做进一步核查的要求，否则将作出不利于投标人的评审。</w:t>
      </w:r>
    </w:p>
    <w:p w14:paraId="2F9BC6D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13.6除投标人须知前附表另有规定外，</w:t>
      </w:r>
      <w:r>
        <w:rPr>
          <w:rFonts w:hint="eastAsia" w:ascii="宋体" w:hAnsi="宋体" w:eastAsia="宋体" w:cs="宋体"/>
          <w:sz w:val="24"/>
          <w:lang w:val="en-US" w:eastAsia="zh-CN"/>
        </w:rPr>
        <w:t>应按</w:t>
      </w:r>
      <w:r>
        <w:rPr>
          <w:rFonts w:hint="eastAsia" w:ascii="宋体" w:hAnsi="宋体" w:eastAsia="宋体" w:cs="宋体"/>
          <w:kern w:val="0"/>
          <w:sz w:val="24"/>
        </w:rPr>
        <w:t>招标文件所规定的内容顺序，统一编制目录及连续自然数页码。由于编排混乱导致投标文件被误读或查找不到，其责任由投标人承担。</w:t>
      </w:r>
    </w:p>
    <w:p w14:paraId="32A1FDB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13.7投标人应按照招标文件规定的格式、要求签署投标文件。投标文件及相关文件的签订、履行、通知等书面文件中的“单位盖章”、“印章”、“公章”等处，均仅指与当事人名称全称相一致的标准公章，不得使用其它（如带有“专用章”等字样）的印章，否则其投标将被拒绝。</w:t>
      </w:r>
    </w:p>
    <w:p w14:paraId="5BC868D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13.8投标文件应字迹清楚、内容齐全，</w:t>
      </w:r>
      <w:r>
        <w:rPr>
          <w:rFonts w:hint="eastAsia" w:ascii="宋体" w:hAnsi="宋体" w:eastAsia="宋体" w:cs="宋体"/>
          <w:sz w:val="24"/>
        </w:rPr>
        <w:t>尽量避免涂改、行间插字或删除</w:t>
      </w:r>
      <w:r>
        <w:rPr>
          <w:rFonts w:hint="eastAsia" w:ascii="宋体" w:hAnsi="宋体" w:eastAsia="宋体" w:cs="宋体"/>
          <w:kern w:val="0"/>
          <w:sz w:val="24"/>
        </w:rPr>
        <w:t>，如有修改和增删，必须加盖投标人公章或由法定代表人（单位负责人）或其授权代理人签字。</w:t>
      </w:r>
    </w:p>
    <w:p w14:paraId="7C9E5446">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13.9投标人须注意：为合理节约政府采购评审成本，提倡诚实信用的投标行为，特别要求投标人应本着诚信精神，在本次投标文件的偏离表和其它偏离文件中，以审慎的态度明确、清楚地披露各项偏离。若投标人对某一事项是否存在或是否属于偏离不能确定，亦必须在偏离表中清楚地表明该偏离事项，并可以注明“不能确定”的字样。</w:t>
      </w:r>
    </w:p>
    <w:p w14:paraId="31FC340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13.10投标文件编制签署的其他要求详见投标人须知前附表。</w:t>
      </w:r>
    </w:p>
    <w:p w14:paraId="0192BD18">
      <w:pPr>
        <w:pStyle w:val="3"/>
        <w:spacing w:before="0" w:after="0" w:line="360" w:lineRule="auto"/>
        <w:rPr>
          <w:rFonts w:hint="eastAsia" w:ascii="宋体" w:hAnsi="宋体" w:eastAsia="宋体" w:cs="宋体"/>
          <w:kern w:val="0"/>
          <w:sz w:val="24"/>
          <w:szCs w:val="24"/>
        </w:rPr>
      </w:pPr>
      <w:bookmarkStart w:id="159" w:name="_Toc1341"/>
      <w:bookmarkStart w:id="160" w:name="_Toc11182"/>
      <w:bookmarkStart w:id="161" w:name="_Toc6121"/>
      <w:bookmarkStart w:id="162" w:name="_Toc27823"/>
      <w:r>
        <w:rPr>
          <w:rFonts w:hint="eastAsia" w:ascii="宋体" w:hAnsi="宋体" w:eastAsia="宋体" w:cs="宋体"/>
          <w:kern w:val="0"/>
          <w:sz w:val="24"/>
          <w:szCs w:val="24"/>
        </w:rPr>
        <w:t>四、投标文件的递交</w:t>
      </w:r>
      <w:bookmarkEnd w:id="159"/>
      <w:bookmarkEnd w:id="160"/>
      <w:bookmarkEnd w:id="161"/>
      <w:bookmarkEnd w:id="162"/>
    </w:p>
    <w:p w14:paraId="1E909819">
      <w:pPr>
        <w:pStyle w:val="21"/>
        <w:snapToGrid w:val="0"/>
        <w:spacing w:line="360" w:lineRule="auto"/>
        <w:ind w:firstLine="482" w:firstLineChars="20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14. 投标文件的加密</w:t>
      </w:r>
    </w:p>
    <w:p w14:paraId="5192BC99">
      <w:pPr>
        <w:pStyle w:val="21"/>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提交的电子投标文件应使用数字证书进行加密。</w:t>
      </w:r>
    </w:p>
    <w:p w14:paraId="3070D9B2">
      <w:pPr>
        <w:pStyle w:val="21"/>
        <w:snapToGrid w:val="0"/>
        <w:spacing w:line="360" w:lineRule="auto"/>
        <w:ind w:firstLine="482" w:firstLineChars="20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15. 投标文件提交</w:t>
      </w:r>
    </w:p>
    <w:p w14:paraId="0509E318">
      <w:pPr>
        <w:pStyle w:val="21"/>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15.1投标时间及投标截止时间以《招标公告》或《澄清公告》公告时间为准。延长投标截止时间的采购项目，</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和投标人的权利及义务将受到新的投标截止时间的约束。</w:t>
      </w:r>
    </w:p>
    <w:p w14:paraId="07C09E5C">
      <w:pPr>
        <w:pStyle w:val="21"/>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15.2投标人在投标截止时间前，可对投标文件进行补充、修改或者撤回，无须通知</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w:t>
      </w:r>
    </w:p>
    <w:p w14:paraId="04EDC4CE">
      <w:pPr>
        <w:pStyle w:val="21"/>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15.3投标人在投标截止时间后，不得对其投标文件进行补充、修改或撤回。</w:t>
      </w:r>
    </w:p>
    <w:p w14:paraId="230EBD6D">
      <w:pPr>
        <w:pStyle w:val="21"/>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15.4投标人有下列情形之一的，</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将拒收投标文件：</w:t>
      </w:r>
    </w:p>
    <w:p w14:paraId="30E90CC3">
      <w:pPr>
        <w:pStyle w:val="21"/>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（1）未按招标公告要求获取招标文件的；</w:t>
      </w:r>
    </w:p>
    <w:p w14:paraId="25901DFC">
      <w:pPr>
        <w:pStyle w:val="21"/>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（2）在招标文件规定的投标截止时间之后提交投标文件的。</w:t>
      </w:r>
    </w:p>
    <w:p w14:paraId="6C65F833">
      <w:pPr>
        <w:pStyle w:val="4"/>
        <w:spacing w:before="0" w:after="0" w:line="360" w:lineRule="auto"/>
        <w:rPr>
          <w:rFonts w:hint="eastAsia" w:ascii="宋体" w:hAnsi="宋体" w:eastAsia="宋体" w:cs="宋体"/>
          <w:sz w:val="24"/>
          <w:szCs w:val="24"/>
        </w:rPr>
      </w:pPr>
      <w:bookmarkStart w:id="163" w:name="_Toc497329027"/>
      <w:bookmarkStart w:id="164" w:name="_Toc457859538"/>
      <w:bookmarkStart w:id="165" w:name="_Toc31124"/>
      <w:bookmarkStart w:id="166" w:name="_Toc424482220"/>
      <w:bookmarkStart w:id="167" w:name="_Toc26650"/>
      <w:bookmarkStart w:id="168" w:name="_Toc29676"/>
      <w:bookmarkStart w:id="169" w:name="_Toc16127"/>
      <w:bookmarkStart w:id="170" w:name="_Toc454892994"/>
      <w:bookmarkStart w:id="171" w:name="_Toc468802204"/>
      <w:bookmarkStart w:id="172" w:name="_Toc18306"/>
      <w:bookmarkStart w:id="173" w:name="_Toc13397"/>
      <w:bookmarkStart w:id="174" w:name="_Toc5861"/>
      <w:bookmarkStart w:id="175" w:name="_Toc424482340"/>
      <w:bookmarkStart w:id="176" w:name="_Toc24552"/>
      <w:bookmarkStart w:id="177" w:name="_Toc8670"/>
      <w:bookmarkStart w:id="178" w:name="_Toc175644020"/>
      <w:bookmarkStart w:id="179" w:name="_Toc268"/>
      <w:bookmarkStart w:id="180" w:name="_Toc12693"/>
      <w:bookmarkStart w:id="181" w:name="_Toc17397"/>
      <w:bookmarkStart w:id="182" w:name="_Toc456968966"/>
      <w:bookmarkStart w:id="183" w:name="_Toc31226"/>
      <w:r>
        <w:rPr>
          <w:rFonts w:hint="eastAsia" w:ascii="宋体" w:hAnsi="宋体" w:eastAsia="宋体" w:cs="宋体"/>
          <w:sz w:val="24"/>
          <w:szCs w:val="24"/>
        </w:rPr>
        <w:t>（五）、开标</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B13C938">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16.开标及有关事项</w:t>
      </w:r>
    </w:p>
    <w:p w14:paraId="5491FDB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16.1</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按招标文件规定的时间、地点组织公开线上解密，</w:t>
      </w:r>
      <w:r>
        <w:rPr>
          <w:rFonts w:hint="eastAsia" w:ascii="宋体" w:hAnsi="宋体" w:eastAsia="宋体" w:cs="宋体"/>
          <w:sz w:val="24"/>
        </w:rPr>
        <w:t>并邀请所有投标人的法定代表人（单位负责人）或其授权代理人准时参加</w:t>
      </w:r>
      <w:r>
        <w:rPr>
          <w:rFonts w:hint="eastAsia" w:ascii="宋体" w:hAnsi="宋体" w:eastAsia="宋体" w:cs="宋体"/>
          <w:kern w:val="0"/>
          <w:sz w:val="24"/>
        </w:rPr>
        <w:t>。</w:t>
      </w:r>
    </w:p>
    <w:p w14:paraId="72BBD206">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16.2开标程序：</w:t>
      </w:r>
    </w:p>
    <w:p w14:paraId="77B2DDA9">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(1)到开标时间后，工作人员及各投标人使用账号、密码登录山西政府采购平台，进入开标项目；</w:t>
      </w:r>
    </w:p>
    <w:p w14:paraId="24327F46">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(2)工作人员下达开始解密命令；</w:t>
      </w:r>
    </w:p>
    <w:p w14:paraId="18D4A6E9">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(3)投标人在解密时间内使用CA证书解密投标文件；</w:t>
      </w:r>
    </w:p>
    <w:p w14:paraId="5DE8E265">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(4)投标人代表和相关工作人员在开标记录上签字确认开标结果；</w:t>
      </w:r>
    </w:p>
    <w:p w14:paraId="6131E630">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(5)开标结束。</w:t>
      </w:r>
    </w:p>
    <w:p w14:paraId="33CF5D0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16.3评标委员会成员不得参加开标活动。</w:t>
      </w:r>
    </w:p>
    <w:p w14:paraId="3A020A15">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16.4</w:t>
      </w:r>
      <w:r>
        <w:rPr>
          <w:rFonts w:hint="eastAsia" w:ascii="宋体" w:hAnsi="宋体" w:eastAsia="宋体" w:cs="宋体"/>
          <w:bCs/>
          <w:kern w:val="0"/>
          <w:sz w:val="24"/>
        </w:rPr>
        <w:t>投标人对开标过程和开标记录有疑义，以及认为</w:t>
      </w:r>
      <w:r>
        <w:rPr>
          <w:rFonts w:hint="eastAsia" w:ascii="宋体" w:hAnsi="宋体" w:eastAsia="宋体" w:cs="宋体"/>
          <w:bCs/>
          <w:kern w:val="0"/>
          <w:sz w:val="24"/>
          <w:lang w:eastAsia="zh-CN"/>
        </w:rPr>
        <w:t>招标人</w:t>
      </w:r>
      <w:r>
        <w:rPr>
          <w:rFonts w:hint="eastAsia" w:ascii="宋体" w:hAnsi="宋体" w:eastAsia="宋体" w:cs="宋体"/>
          <w:bCs/>
          <w:kern w:val="0"/>
          <w:sz w:val="24"/>
        </w:rPr>
        <w:t>、</w:t>
      </w:r>
      <w:r>
        <w:rPr>
          <w:rFonts w:hint="eastAsia" w:ascii="宋体" w:hAnsi="宋体" w:eastAsia="宋体" w:cs="宋体"/>
          <w:bCs/>
          <w:kern w:val="0"/>
          <w:sz w:val="24"/>
          <w:lang w:eastAsia="zh-CN"/>
        </w:rPr>
        <w:t>招标代理机构</w:t>
      </w:r>
      <w:r>
        <w:rPr>
          <w:rFonts w:hint="eastAsia" w:ascii="宋体" w:hAnsi="宋体" w:eastAsia="宋体" w:cs="宋体"/>
          <w:bCs/>
          <w:kern w:val="0"/>
          <w:sz w:val="24"/>
        </w:rPr>
        <w:t>相关工作人员有需要回避的情形的，应当场提出询问或者回避申请。</w:t>
      </w:r>
      <w:r>
        <w:rPr>
          <w:rFonts w:hint="eastAsia" w:ascii="宋体" w:hAnsi="宋体" w:eastAsia="宋体" w:cs="宋体"/>
          <w:bCs/>
          <w:kern w:val="0"/>
          <w:sz w:val="24"/>
          <w:lang w:eastAsia="zh-CN"/>
        </w:rPr>
        <w:t>招标人</w:t>
      </w:r>
      <w:r>
        <w:rPr>
          <w:rFonts w:hint="eastAsia" w:ascii="宋体" w:hAnsi="宋体" w:eastAsia="宋体" w:cs="宋体"/>
          <w:bCs/>
          <w:kern w:val="0"/>
          <w:sz w:val="24"/>
        </w:rPr>
        <w:t>、</w:t>
      </w:r>
      <w:r>
        <w:rPr>
          <w:rFonts w:hint="eastAsia" w:ascii="宋体" w:hAnsi="宋体" w:eastAsia="宋体" w:cs="宋体"/>
          <w:bCs/>
          <w:kern w:val="0"/>
          <w:sz w:val="24"/>
          <w:lang w:eastAsia="zh-CN"/>
        </w:rPr>
        <w:t>招标代理机构</w:t>
      </w:r>
      <w:r>
        <w:rPr>
          <w:rFonts w:hint="eastAsia" w:ascii="宋体" w:hAnsi="宋体" w:eastAsia="宋体" w:cs="宋体"/>
          <w:bCs/>
          <w:kern w:val="0"/>
          <w:sz w:val="24"/>
        </w:rPr>
        <w:t>对投标人代表提出的询问或者回避申请应当及时处理并记录。</w:t>
      </w:r>
    </w:p>
    <w:p w14:paraId="5012B1A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16.5</w:t>
      </w:r>
      <w:r>
        <w:rPr>
          <w:rFonts w:hint="eastAsia" w:ascii="宋体" w:hAnsi="宋体" w:eastAsia="宋体" w:cs="宋体"/>
          <w:kern w:val="0"/>
          <w:sz w:val="24"/>
          <w:lang w:eastAsia="zh-CN"/>
        </w:rPr>
        <w:t>招标代理机构</w:t>
      </w:r>
      <w:r>
        <w:rPr>
          <w:rFonts w:hint="eastAsia" w:ascii="宋体" w:hAnsi="宋体" w:eastAsia="宋体" w:cs="宋体"/>
          <w:kern w:val="0"/>
          <w:sz w:val="24"/>
        </w:rPr>
        <w:t>对开标、评标现场活动进行全过程录音录像，其影音资料作为招标档案一并存档。</w:t>
      </w:r>
    </w:p>
    <w:p w14:paraId="12D59B5B">
      <w:pPr>
        <w:pStyle w:val="4"/>
        <w:spacing w:before="0" w:after="0" w:line="360" w:lineRule="auto"/>
        <w:rPr>
          <w:rFonts w:hint="eastAsia" w:ascii="宋体" w:hAnsi="宋体" w:eastAsia="宋体" w:cs="宋体"/>
          <w:sz w:val="24"/>
          <w:szCs w:val="24"/>
        </w:rPr>
      </w:pPr>
      <w:bookmarkStart w:id="184" w:name="_Toc1303"/>
      <w:bookmarkStart w:id="185" w:name="_Toc15945"/>
      <w:bookmarkStart w:id="186" w:name="_Toc10149"/>
      <w:bookmarkStart w:id="187" w:name="_Toc31577"/>
      <w:bookmarkStart w:id="188" w:name="_Toc497329028"/>
      <w:bookmarkStart w:id="189" w:name="_Toc29872"/>
      <w:bookmarkStart w:id="190" w:name="_Toc22905"/>
      <w:bookmarkStart w:id="191" w:name="_Toc18971"/>
      <w:bookmarkStart w:id="192" w:name="_Toc21643"/>
      <w:bookmarkStart w:id="193" w:name="_Toc32274"/>
      <w:bookmarkStart w:id="194" w:name="_Toc12116"/>
      <w:bookmarkStart w:id="195" w:name="_Toc25519"/>
      <w:bookmarkStart w:id="196" w:name="_Toc18954"/>
      <w:bookmarkStart w:id="197" w:name="_Toc30881"/>
      <w:r>
        <w:rPr>
          <w:rFonts w:hint="eastAsia" w:ascii="宋体" w:hAnsi="宋体" w:eastAsia="宋体" w:cs="宋体"/>
          <w:sz w:val="24"/>
          <w:szCs w:val="24"/>
        </w:rPr>
        <w:t>（六）、资格审查</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9EF3D92">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17.1.公开招标采购项目开标结束后，</w:t>
      </w:r>
      <w:r>
        <w:rPr>
          <w:rFonts w:hint="eastAsia" w:ascii="宋体" w:hAnsi="宋体" w:eastAsia="宋体" w:cs="宋体"/>
          <w:kern w:val="0"/>
          <w:sz w:val="24"/>
          <w:lang w:eastAsia="zh-CN"/>
        </w:rPr>
        <w:t>招标人</w:t>
      </w:r>
      <w:r>
        <w:rPr>
          <w:rFonts w:hint="eastAsia" w:ascii="宋体" w:hAnsi="宋体" w:eastAsia="宋体" w:cs="宋体"/>
          <w:kern w:val="0"/>
          <w:sz w:val="24"/>
        </w:rPr>
        <w:t>或者</w:t>
      </w:r>
      <w:r>
        <w:rPr>
          <w:rFonts w:hint="eastAsia" w:ascii="宋体" w:hAnsi="宋体" w:eastAsia="宋体" w:cs="宋体"/>
          <w:kern w:val="0"/>
          <w:sz w:val="24"/>
          <w:lang w:eastAsia="zh-CN"/>
        </w:rPr>
        <w:t>招标代理机构</w:t>
      </w:r>
      <w:r>
        <w:rPr>
          <w:rFonts w:hint="eastAsia" w:ascii="宋体" w:hAnsi="宋体" w:eastAsia="宋体" w:cs="宋体"/>
          <w:kern w:val="0"/>
          <w:sz w:val="24"/>
        </w:rPr>
        <w:t>应当依法对投标人的资格进行审查。</w:t>
      </w:r>
    </w:p>
    <w:p w14:paraId="067AF2DE">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17.2评审小组按照招标文件第三部分评标方法和标准中的规定进行资格审查。</w:t>
      </w:r>
    </w:p>
    <w:p w14:paraId="686D80B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17.3资格审查以投标文件中提供资料为准，必要时可核验证明材料原件、在相关网站进行查询，查询结果应经投标人确认。</w:t>
      </w:r>
    </w:p>
    <w:p w14:paraId="1DA1F287">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17.4资格审查完成后应编制资格审查报告。</w:t>
      </w:r>
    </w:p>
    <w:p w14:paraId="03D4C30B">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17.5资格审查工作在评标前完成，资格审查后合格投标人不足3家时，不进入评标环节。</w:t>
      </w:r>
    </w:p>
    <w:p w14:paraId="78A0CFB1">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17.6资格审查人员对存在争议的事项，按照“少数服从多数”的原则做出结论。</w:t>
      </w:r>
    </w:p>
    <w:p w14:paraId="63BC430C">
      <w:pPr>
        <w:pStyle w:val="4"/>
        <w:spacing w:before="0" w:after="0" w:line="360" w:lineRule="auto"/>
        <w:rPr>
          <w:rFonts w:hint="eastAsia" w:ascii="宋体" w:hAnsi="宋体" w:eastAsia="宋体" w:cs="宋体"/>
          <w:sz w:val="24"/>
          <w:szCs w:val="24"/>
        </w:rPr>
      </w:pPr>
      <w:bookmarkStart w:id="198" w:name="_Toc7392"/>
      <w:bookmarkStart w:id="199" w:name="_Toc454892995"/>
      <w:bookmarkStart w:id="200" w:name="_Toc468802205"/>
      <w:bookmarkStart w:id="201" w:name="_Toc457859539"/>
      <w:bookmarkStart w:id="202" w:name="_Toc424482341"/>
      <w:bookmarkStart w:id="203" w:name="_Toc24176"/>
      <w:bookmarkStart w:id="204" w:name="_Toc497329029"/>
      <w:bookmarkStart w:id="205" w:name="_Toc175644021"/>
      <w:bookmarkStart w:id="206" w:name="_Toc22287"/>
      <w:bookmarkStart w:id="207" w:name="_Toc28666"/>
      <w:bookmarkStart w:id="208" w:name="_Toc424482221"/>
      <w:bookmarkStart w:id="209" w:name="_Toc456968967"/>
      <w:bookmarkStart w:id="210" w:name="_Toc29318"/>
      <w:bookmarkStart w:id="211" w:name="_Toc11583"/>
      <w:bookmarkStart w:id="212" w:name="_Toc27460"/>
      <w:bookmarkStart w:id="213" w:name="_Toc8160"/>
      <w:bookmarkStart w:id="214" w:name="_Toc3040"/>
      <w:bookmarkStart w:id="215" w:name="_Toc16564"/>
      <w:bookmarkStart w:id="216" w:name="_Toc5465"/>
      <w:bookmarkStart w:id="217" w:name="_Toc5495"/>
      <w:bookmarkStart w:id="218" w:name="_Toc16587"/>
      <w:r>
        <w:rPr>
          <w:rFonts w:hint="eastAsia" w:ascii="宋体" w:hAnsi="宋体" w:eastAsia="宋体" w:cs="宋体"/>
          <w:sz w:val="24"/>
          <w:szCs w:val="24"/>
        </w:rPr>
        <w:t>（七）、评标</w:t>
      </w:r>
      <w:bookmarkEnd w:id="198"/>
      <w:bookmarkEnd w:id="199"/>
      <w:bookmarkEnd w:id="200"/>
      <w:bookmarkEnd w:id="201"/>
      <w:bookmarkEnd w:id="202"/>
      <w:bookmarkEnd w:id="203"/>
      <w:bookmarkEnd w:id="204"/>
      <w:bookmarkEnd w:id="205"/>
      <w:bookmarkEnd w:id="206"/>
      <w:bookmarkEnd w:id="207"/>
      <w:bookmarkEnd w:id="208"/>
      <w:bookmarkEnd w:id="209"/>
      <w:r>
        <w:rPr>
          <w:rFonts w:hint="eastAsia" w:ascii="宋体" w:hAnsi="宋体" w:eastAsia="宋体" w:cs="宋体"/>
          <w:sz w:val="24"/>
          <w:szCs w:val="24"/>
        </w:rPr>
        <w:t>组织</w:t>
      </w:r>
      <w:bookmarkEnd w:id="210"/>
      <w:bookmarkEnd w:id="211"/>
      <w:bookmarkEnd w:id="212"/>
      <w:bookmarkEnd w:id="213"/>
      <w:bookmarkEnd w:id="214"/>
      <w:bookmarkEnd w:id="215"/>
      <w:bookmarkEnd w:id="216"/>
      <w:bookmarkEnd w:id="217"/>
      <w:bookmarkEnd w:id="218"/>
    </w:p>
    <w:p w14:paraId="7CBC56B5">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18.组建评标委员会</w:t>
      </w:r>
    </w:p>
    <w:p w14:paraId="45E557F4">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18.1</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根据有关法律法规和本招标文件的规定，结合招标项目特点组建评标委员会。</w:t>
      </w:r>
      <w:r>
        <w:rPr>
          <w:rFonts w:hint="eastAsia" w:ascii="宋体" w:hAnsi="宋体" w:eastAsia="宋体" w:cs="宋体"/>
          <w:sz w:val="24"/>
        </w:rPr>
        <w:t>评标委员会由招标人代表以及专家组成，</w:t>
      </w:r>
      <w:r>
        <w:rPr>
          <w:rFonts w:hint="eastAsia" w:ascii="宋体" w:hAnsi="宋体" w:eastAsia="宋体" w:cs="宋体"/>
          <w:kern w:val="0"/>
          <w:sz w:val="24"/>
        </w:rPr>
        <w:t>成员为五人以上单数，其中专家人数不少于成员总数的三分之二。</w:t>
      </w:r>
      <w:r>
        <w:rPr>
          <w:rFonts w:hint="eastAsia" w:ascii="宋体" w:hAnsi="宋体" w:eastAsia="宋体" w:cs="宋体"/>
          <w:sz w:val="24"/>
        </w:rPr>
        <w:t>评标委员会成员人数以及专家的确定方式见投标人须知前附表。</w:t>
      </w:r>
    </w:p>
    <w:p w14:paraId="6D2F2E0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18.2</w:t>
      </w:r>
      <w:r>
        <w:rPr>
          <w:rFonts w:hint="eastAsia" w:ascii="宋体" w:hAnsi="宋体" w:eastAsia="宋体" w:cs="宋体"/>
          <w:kern w:val="0"/>
          <w:sz w:val="24"/>
          <w:lang w:eastAsia="zh-CN"/>
        </w:rPr>
        <w:t>招标代理机构</w:t>
      </w:r>
      <w:r>
        <w:rPr>
          <w:rFonts w:hint="eastAsia" w:ascii="宋体" w:hAnsi="宋体" w:eastAsia="宋体" w:cs="宋体"/>
          <w:kern w:val="0"/>
          <w:sz w:val="24"/>
        </w:rPr>
        <w:t>就招标文件征询过意见的专家，不得作为评标专家参加评标，采购单位人员不得以专家身份参与评标，</w:t>
      </w:r>
      <w:r>
        <w:rPr>
          <w:rFonts w:hint="eastAsia" w:ascii="宋体" w:hAnsi="宋体" w:eastAsia="宋体" w:cs="宋体"/>
          <w:kern w:val="0"/>
          <w:sz w:val="24"/>
          <w:lang w:eastAsia="zh-CN"/>
        </w:rPr>
        <w:t>招标代理机构</w:t>
      </w:r>
      <w:r>
        <w:rPr>
          <w:rFonts w:hint="eastAsia" w:ascii="宋体" w:hAnsi="宋体" w:eastAsia="宋体" w:cs="宋体"/>
          <w:kern w:val="0"/>
          <w:sz w:val="24"/>
        </w:rPr>
        <w:t>工作人员不得参加评标。</w:t>
      </w:r>
    </w:p>
    <w:p w14:paraId="24409212">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18.3评审专家与投标人存在利害关系的，应按照《政府采购评审专家管理办法》第十六条等要求回避。</w:t>
      </w:r>
    </w:p>
    <w:p w14:paraId="4851AE1B">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19. 评标</w:t>
      </w:r>
    </w:p>
    <w:p w14:paraId="74C37F08">
      <w:pPr>
        <w:autoSpaceDE w:val="0"/>
        <w:autoSpaceDN w:val="0"/>
        <w:adjustRightIn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19.1评标活动遵循公平、公正、科学和择优的原则。</w:t>
      </w:r>
    </w:p>
    <w:p w14:paraId="7C54FEF9">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19.2</w:t>
      </w:r>
      <w:r>
        <w:rPr>
          <w:rFonts w:hint="eastAsia" w:ascii="宋体" w:hAnsi="宋体" w:eastAsia="宋体" w:cs="宋体"/>
          <w:sz w:val="24"/>
        </w:rPr>
        <w:t>评标委员会按照第三部分“评标方法和标准”规定的方法、评审因素、标准和程序</w:t>
      </w:r>
      <w:r>
        <w:rPr>
          <w:rFonts w:hint="eastAsia" w:ascii="宋体" w:hAnsi="宋体" w:eastAsia="宋体" w:cs="宋体"/>
          <w:kern w:val="0"/>
          <w:sz w:val="24"/>
        </w:rPr>
        <w:t>，对资格审查合格的投标人的商务技术</w:t>
      </w:r>
      <w:r>
        <w:rPr>
          <w:rFonts w:hint="eastAsia" w:ascii="宋体" w:hAnsi="宋体" w:eastAsia="宋体" w:cs="宋体"/>
          <w:sz w:val="24"/>
        </w:rPr>
        <w:t>投标文件进行评审。招标文件中没有规定的方法、评审因素和标准，不作为评标依据。</w:t>
      </w:r>
    </w:p>
    <w:p w14:paraId="076C2385">
      <w:pPr>
        <w:widowControl w:val="0"/>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19.3评标过程中因评标委员会成员缺席、回避或者健康等特殊原因导致评标委员会组成不符合相关法律规定的，代理机构应当依法补足后继续评标。被更换的评标委员会成员所作出的评标意见无效。无法及时补足评标委员会成员的，代理机构应当停止评标活动，封存所有投标文件和开标、评标资料，依法重新组建评标委员会进行评标。原评标委员会所作出的评标意见无效。</w:t>
      </w:r>
    </w:p>
    <w:p w14:paraId="751A3C71">
      <w:pPr>
        <w:widowControl w:val="0"/>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19.4</w:t>
      </w:r>
      <w:r>
        <w:rPr>
          <w:rFonts w:hint="eastAsia" w:ascii="宋体" w:hAnsi="宋体" w:eastAsia="宋体" w:cs="宋体"/>
          <w:sz w:val="24"/>
        </w:rPr>
        <w:t>评标完成后，评标委员会应当编制提交书面评标报告。</w:t>
      </w:r>
    </w:p>
    <w:p w14:paraId="09FE743F">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20.确定中标人</w:t>
      </w:r>
    </w:p>
    <w:p w14:paraId="71AFF23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20.1</w:t>
      </w:r>
      <w:r>
        <w:rPr>
          <w:rFonts w:hint="eastAsia" w:ascii="宋体" w:hAnsi="宋体" w:eastAsia="宋体" w:cs="宋体"/>
          <w:kern w:val="0"/>
          <w:sz w:val="24"/>
          <w:lang w:eastAsia="zh-CN"/>
        </w:rPr>
        <w:t>招标人</w:t>
      </w:r>
      <w:r>
        <w:rPr>
          <w:rFonts w:hint="eastAsia" w:ascii="宋体" w:hAnsi="宋体" w:eastAsia="宋体" w:cs="宋体"/>
          <w:kern w:val="0"/>
          <w:sz w:val="24"/>
        </w:rPr>
        <w:t>授权评标委员会直接确定中标人。</w:t>
      </w:r>
    </w:p>
    <w:p w14:paraId="4FDC7EEE">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21.评标过程保密</w:t>
      </w:r>
    </w:p>
    <w:p w14:paraId="7A728C46">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应当采取必要措施，保证评标在严格保密的情况下进行。除</w:t>
      </w:r>
      <w:r>
        <w:rPr>
          <w:rFonts w:hint="eastAsia" w:ascii="宋体" w:hAnsi="宋体" w:eastAsia="宋体" w:cs="宋体"/>
          <w:kern w:val="0"/>
          <w:sz w:val="24"/>
          <w:lang w:eastAsia="zh-CN"/>
        </w:rPr>
        <w:t>招标人</w:t>
      </w:r>
      <w:r>
        <w:rPr>
          <w:rFonts w:hint="eastAsia" w:ascii="宋体" w:hAnsi="宋体" w:eastAsia="宋体" w:cs="宋体"/>
          <w:kern w:val="0"/>
          <w:sz w:val="24"/>
        </w:rPr>
        <w:t>代表、评标现场组织人员和法律法规规定的其他人员外，</w:t>
      </w:r>
      <w:r>
        <w:rPr>
          <w:rFonts w:hint="eastAsia" w:ascii="宋体" w:hAnsi="宋体" w:eastAsia="宋体" w:cs="宋体"/>
          <w:kern w:val="0"/>
          <w:sz w:val="24"/>
          <w:lang w:eastAsia="zh-CN"/>
        </w:rPr>
        <w:t>招标人</w:t>
      </w:r>
      <w:r>
        <w:rPr>
          <w:rFonts w:hint="eastAsia" w:ascii="宋体" w:hAnsi="宋体" w:eastAsia="宋体" w:cs="宋体"/>
          <w:kern w:val="0"/>
          <w:sz w:val="24"/>
        </w:rPr>
        <w:t>的其他工作人员以及与评标工作无关的人员不得进入评标现场。</w:t>
      </w:r>
    </w:p>
    <w:p w14:paraId="067D9C8D">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21.2开标后，直到授予中标人合同止，凡是属于审查、澄清、评价和比较投标的有关资料以及授标意向等，均不得向投标人或其他与评标无关的人员透露。</w:t>
      </w:r>
    </w:p>
    <w:p w14:paraId="7A88E51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有关人员对评标情况以及在评标过程中获悉的国家秘密、商业秘密负有保密责任。</w:t>
      </w:r>
    </w:p>
    <w:p w14:paraId="414F1B32">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22.关于投标人非实质性响应滞后发现的处理规则</w:t>
      </w:r>
    </w:p>
    <w:p w14:paraId="68B4EF27">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应依法采取相应的补救及纠正措施。</w:t>
      </w:r>
    </w:p>
    <w:p w14:paraId="59065315">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23.采购项目废标</w:t>
      </w:r>
    </w:p>
    <w:p w14:paraId="1FCAA69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23.1在评标过程中，评标委员会发现有下列情形之一的，应对采购项目予以废标：</w:t>
      </w:r>
    </w:p>
    <w:p w14:paraId="6D011B95">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（1）符合专业条件的投标人或者对招标文件作实质响应的投标人数量不足，导致进入实质性评审、打分阶段的投标人不足3家的；</w:t>
      </w:r>
    </w:p>
    <w:p w14:paraId="1E2846E3">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（2）报价等于或低于项目采购预算的投标人不足3家的；</w:t>
      </w:r>
    </w:p>
    <w:p w14:paraId="43F08D96">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（3）出现影响采购公正的违法、违规行为的；</w:t>
      </w:r>
    </w:p>
    <w:p w14:paraId="21B3004C">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（4）因重大变故，采购任务取消的。</w:t>
      </w:r>
    </w:p>
    <w:p w14:paraId="71E30973">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23.2采购项目废标后，评标委员会应做出书面报告。</w:t>
      </w:r>
    </w:p>
    <w:p w14:paraId="3C450DE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23.3采购项目废标后，招标人或</w:t>
      </w:r>
      <w:r>
        <w:rPr>
          <w:rFonts w:hint="eastAsia" w:ascii="宋体" w:hAnsi="宋体" w:eastAsia="宋体" w:cs="宋体"/>
          <w:kern w:val="0"/>
          <w:sz w:val="24"/>
          <w:lang w:eastAsia="zh-CN"/>
        </w:rPr>
        <w:t>招标代理机构</w:t>
      </w:r>
      <w:r>
        <w:rPr>
          <w:rFonts w:hint="eastAsia" w:ascii="宋体" w:hAnsi="宋体" w:eastAsia="宋体" w:cs="宋体"/>
          <w:kern w:val="0"/>
          <w:sz w:val="24"/>
        </w:rPr>
        <w:t>应当将废标原因通知所有投标人，并依法重新组织采购活动。</w:t>
      </w:r>
    </w:p>
    <w:p w14:paraId="58CBA7C2">
      <w:pPr>
        <w:pStyle w:val="4"/>
        <w:spacing w:before="0" w:after="0" w:line="360" w:lineRule="auto"/>
        <w:rPr>
          <w:rFonts w:hint="eastAsia" w:ascii="宋体" w:hAnsi="宋体" w:eastAsia="宋体" w:cs="宋体"/>
          <w:sz w:val="24"/>
          <w:szCs w:val="24"/>
        </w:rPr>
      </w:pPr>
      <w:bookmarkStart w:id="219" w:name="_Toc457859540"/>
      <w:bookmarkStart w:id="220" w:name="_Toc8384"/>
      <w:bookmarkStart w:id="221" w:name="_Toc11588"/>
      <w:bookmarkStart w:id="222" w:name="_Toc456968968"/>
      <w:bookmarkStart w:id="223" w:name="_Toc25652"/>
      <w:bookmarkStart w:id="224" w:name="_Toc424482342"/>
      <w:bookmarkStart w:id="225" w:name="_Toc424482222"/>
      <w:bookmarkStart w:id="226" w:name="_Toc26986"/>
      <w:bookmarkStart w:id="227" w:name="_Toc24628"/>
      <w:bookmarkStart w:id="228" w:name="_Toc31609"/>
      <w:bookmarkStart w:id="229" w:name="_Toc175644022"/>
      <w:bookmarkStart w:id="230" w:name="_Toc10386"/>
      <w:bookmarkStart w:id="231" w:name="_Toc10074"/>
      <w:bookmarkStart w:id="232" w:name="_Toc6207"/>
      <w:bookmarkStart w:id="233" w:name="_Toc2166"/>
      <w:bookmarkStart w:id="234" w:name="_Toc468802206"/>
      <w:bookmarkStart w:id="235" w:name="_Toc454892996"/>
      <w:bookmarkStart w:id="236" w:name="_Toc1298"/>
      <w:bookmarkStart w:id="237" w:name="_Toc13905"/>
      <w:bookmarkStart w:id="238" w:name="_Toc14669"/>
      <w:bookmarkStart w:id="239" w:name="_Toc497329030"/>
      <w:r>
        <w:rPr>
          <w:rFonts w:hint="eastAsia" w:ascii="宋体" w:hAnsi="宋体" w:eastAsia="宋体" w:cs="宋体"/>
          <w:sz w:val="24"/>
          <w:szCs w:val="24"/>
        </w:rPr>
        <w:t>（八）、签订合同</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C5786F4">
      <w:pPr>
        <w:tabs>
          <w:tab w:val="left" w:pos="0"/>
        </w:tabs>
        <w:adjustRightInd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24.中标通知</w:t>
      </w:r>
    </w:p>
    <w:p w14:paraId="48D5731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24.1中标人确定后，</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将在刊登本次招标公告的媒体上发布中标公告，并以书面形式向中标人发出中标通知书。中标通知书发出以后，</w:t>
      </w:r>
      <w:r>
        <w:rPr>
          <w:rFonts w:hint="eastAsia" w:ascii="宋体" w:hAnsi="宋体" w:eastAsia="宋体" w:cs="宋体"/>
          <w:kern w:val="0"/>
          <w:sz w:val="24"/>
          <w:lang w:eastAsia="zh-CN"/>
        </w:rPr>
        <w:t>招标人</w:t>
      </w:r>
      <w:r>
        <w:rPr>
          <w:rFonts w:hint="eastAsia" w:ascii="宋体" w:hAnsi="宋体" w:eastAsia="宋体" w:cs="宋体"/>
          <w:kern w:val="0"/>
          <w:sz w:val="24"/>
        </w:rPr>
        <w:t>改变中标结果或者中标投标人放弃中标，应当承担相应的法律责任。</w:t>
      </w:r>
    </w:p>
    <w:p w14:paraId="086DE09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24.2</w:t>
      </w:r>
      <w:r>
        <w:rPr>
          <w:rFonts w:hint="eastAsia" w:ascii="宋体" w:hAnsi="宋体" w:eastAsia="宋体" w:cs="宋体"/>
          <w:kern w:val="0"/>
          <w:sz w:val="24"/>
          <w:lang w:eastAsia="zh-CN"/>
        </w:rPr>
        <w:t>招标代理机构</w:t>
      </w:r>
      <w:r>
        <w:rPr>
          <w:rFonts w:hint="eastAsia" w:ascii="宋体" w:hAnsi="宋体" w:eastAsia="宋体" w:cs="宋体"/>
          <w:kern w:val="0"/>
          <w:sz w:val="24"/>
        </w:rPr>
        <w:t>应将中标结果通知未中标的投标人。</w:t>
      </w:r>
    </w:p>
    <w:p w14:paraId="216161B3">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24.3中标通知书是合同的组成部分。</w:t>
      </w:r>
    </w:p>
    <w:p w14:paraId="01E95CC5">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25.签订合同</w:t>
      </w:r>
    </w:p>
    <w:p w14:paraId="07BBE2E0">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25.1中标人应在中标通知书发出之日30日内与</w:t>
      </w:r>
      <w:r>
        <w:rPr>
          <w:rFonts w:hint="eastAsia" w:ascii="宋体" w:hAnsi="宋体" w:eastAsia="宋体" w:cs="宋体"/>
          <w:kern w:val="0"/>
          <w:sz w:val="24"/>
          <w:lang w:eastAsia="zh-CN"/>
        </w:rPr>
        <w:t>招标人</w:t>
      </w:r>
      <w:r>
        <w:rPr>
          <w:rFonts w:hint="eastAsia" w:ascii="宋体" w:hAnsi="宋体" w:eastAsia="宋体" w:cs="宋体"/>
          <w:kern w:val="0"/>
          <w:sz w:val="24"/>
        </w:rPr>
        <w:t>签订政府采购合同。</w:t>
      </w:r>
    </w:p>
    <w:p w14:paraId="3A0520D2">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25.2 中标人因不可抗力原因不能履行采购合同或放弃中标的，</w:t>
      </w:r>
      <w:r>
        <w:rPr>
          <w:rFonts w:hint="eastAsia" w:ascii="宋体" w:hAnsi="宋体" w:eastAsia="宋体" w:cs="宋体"/>
          <w:kern w:val="0"/>
          <w:sz w:val="24"/>
          <w:lang w:eastAsia="zh-CN"/>
        </w:rPr>
        <w:t>招标人</w:t>
      </w:r>
      <w:r>
        <w:rPr>
          <w:rFonts w:hint="eastAsia" w:ascii="宋体" w:hAnsi="宋体" w:eastAsia="宋体" w:cs="宋体"/>
          <w:kern w:val="0"/>
          <w:sz w:val="24"/>
        </w:rPr>
        <w:t>可以与后一位序的中标候选人签订采购合同，依此类推。</w:t>
      </w:r>
    </w:p>
    <w:p w14:paraId="61B14B42">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25.3中标人应按照招标文件、投标文件及评标过程中的有关澄清、说明或者补正文件的内容与招标人签订合同。中标人不得再与</w:t>
      </w:r>
      <w:r>
        <w:rPr>
          <w:rFonts w:hint="eastAsia" w:ascii="宋体" w:hAnsi="宋体" w:eastAsia="宋体" w:cs="宋体"/>
          <w:kern w:val="0"/>
          <w:sz w:val="24"/>
          <w:lang w:eastAsia="zh-CN"/>
        </w:rPr>
        <w:t>招标人</w:t>
      </w:r>
      <w:r>
        <w:rPr>
          <w:rFonts w:hint="eastAsia" w:ascii="宋体" w:hAnsi="宋体" w:eastAsia="宋体" w:cs="宋体"/>
          <w:kern w:val="0"/>
          <w:sz w:val="24"/>
        </w:rPr>
        <w:t>签订背离合同实质性内容的其它协议或声明。</w:t>
      </w:r>
    </w:p>
    <w:p w14:paraId="04CA0A12">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25.4在签订合同前，中标人应按投标人须知前附表规定的形式、金额或者事先经过招标人书面认可的履约保证金格式向</w:t>
      </w:r>
      <w:r>
        <w:rPr>
          <w:rFonts w:hint="eastAsia" w:ascii="宋体" w:hAnsi="宋体" w:eastAsia="宋体" w:cs="宋体"/>
          <w:sz w:val="24"/>
          <w:lang w:eastAsia="zh-CN"/>
        </w:rPr>
        <w:t>招标人</w:t>
      </w:r>
      <w:r>
        <w:rPr>
          <w:rFonts w:hint="eastAsia" w:ascii="宋体" w:hAnsi="宋体" w:eastAsia="宋体" w:cs="宋体"/>
          <w:sz w:val="24"/>
        </w:rPr>
        <w:t>提交履约担保。中标人不能按要求提交履约担保的，视为放弃中标，其投标保证金不予退还，给</w:t>
      </w:r>
      <w:r>
        <w:rPr>
          <w:rFonts w:hint="eastAsia" w:ascii="宋体" w:hAnsi="宋体" w:eastAsia="宋体" w:cs="宋体"/>
          <w:sz w:val="24"/>
          <w:lang w:eastAsia="zh-CN"/>
        </w:rPr>
        <w:t>招标人</w:t>
      </w:r>
      <w:r>
        <w:rPr>
          <w:rFonts w:hint="eastAsia" w:ascii="宋体" w:hAnsi="宋体" w:eastAsia="宋体" w:cs="宋体"/>
          <w:sz w:val="24"/>
        </w:rPr>
        <w:t>造成的损失超过投标保证金</w:t>
      </w:r>
      <w:r>
        <w:rPr>
          <w:rFonts w:hint="eastAsia" w:ascii="宋体" w:hAnsi="宋体" w:eastAsia="宋体" w:cs="宋体"/>
          <w:kern w:val="0"/>
          <w:sz w:val="24"/>
        </w:rPr>
        <w:t>数额的，中标人还应当对超过部分予以赔偿。</w:t>
      </w:r>
    </w:p>
    <w:p w14:paraId="54885996">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25.5采购合同履行过程中，</w:t>
      </w:r>
      <w:r>
        <w:rPr>
          <w:rFonts w:hint="eastAsia" w:ascii="宋体" w:hAnsi="宋体" w:eastAsia="宋体" w:cs="宋体"/>
          <w:kern w:val="0"/>
          <w:sz w:val="24"/>
          <w:lang w:eastAsia="zh-CN"/>
        </w:rPr>
        <w:t>招标人</w:t>
      </w:r>
      <w:r>
        <w:rPr>
          <w:rFonts w:hint="eastAsia" w:ascii="宋体" w:hAnsi="宋体" w:eastAsia="宋体" w:cs="宋体"/>
          <w:kern w:val="0"/>
          <w:sz w:val="24"/>
        </w:rPr>
        <w:t>需要追加与合同标的相同的货物、工程或者服务的，在不改变合同其他条款的前提下，可以与中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06AD68EC">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26.合同分包</w:t>
      </w:r>
    </w:p>
    <w:p w14:paraId="10910F47">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rPr>
        <w:t>26.1</w:t>
      </w:r>
      <w:r>
        <w:rPr>
          <w:rFonts w:hint="eastAsia" w:ascii="宋体" w:hAnsi="宋体" w:eastAsia="宋体" w:cs="宋体"/>
          <w:sz w:val="24"/>
        </w:rPr>
        <w:t>中标人拟在中标后将项目的部分工作进行分包的，应符合投标人须知前附表的规定。</w:t>
      </w:r>
    </w:p>
    <w:p w14:paraId="482F1A08">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26.2 采购合同实行分包履行的，</w:t>
      </w:r>
      <w:r>
        <w:rPr>
          <w:rFonts w:hint="eastAsia" w:ascii="宋体" w:hAnsi="宋体" w:eastAsia="宋体" w:cs="宋体"/>
          <w:sz w:val="24"/>
        </w:rPr>
        <w:t>中标人应当就分包项目向</w:t>
      </w:r>
      <w:r>
        <w:rPr>
          <w:rFonts w:hint="eastAsia" w:ascii="宋体" w:hAnsi="宋体" w:eastAsia="宋体" w:cs="宋体"/>
          <w:sz w:val="24"/>
          <w:lang w:eastAsia="zh-CN"/>
        </w:rPr>
        <w:t>招标人</w:t>
      </w:r>
      <w:r>
        <w:rPr>
          <w:rFonts w:hint="eastAsia" w:ascii="宋体" w:hAnsi="宋体" w:eastAsia="宋体" w:cs="宋体"/>
          <w:sz w:val="24"/>
        </w:rPr>
        <w:t>负责，分包方就分包项目承担连带责任。</w:t>
      </w:r>
      <w:r>
        <w:rPr>
          <w:rFonts w:hint="eastAsia" w:ascii="宋体" w:hAnsi="宋体" w:eastAsia="宋体" w:cs="宋体"/>
          <w:kern w:val="0"/>
          <w:sz w:val="24"/>
        </w:rPr>
        <w:t>履行分包项目事项要求具备法定资质的，分包方应当取得相应资质。</w:t>
      </w:r>
    </w:p>
    <w:p w14:paraId="3E884213">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26.3 中小企业依据《政府采购促进中小企业发展管理办法》(财库〔2020〕46号）规定的政策获取政府采购合同后，小型、微型企业不得分包给大型、中型企业，中型企业不得分包给大型企业。</w:t>
      </w:r>
    </w:p>
    <w:p w14:paraId="61B093B0">
      <w:pPr>
        <w:tabs>
          <w:tab w:val="left" w:pos="567"/>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26.4本采购项目严禁中标人将任何政府采购合同义务转包。</w:t>
      </w:r>
    </w:p>
    <w:p w14:paraId="4AAC8AA4">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27.合同公告</w:t>
      </w:r>
    </w:p>
    <w:p w14:paraId="4B50F29A">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应当在政府采购合同签订后，依法将政府采购合同在刊登本次招标公告的媒体上公告，但政府采购合同中涉及国家秘密、商业秘密的内容除外。</w:t>
      </w:r>
    </w:p>
    <w:p w14:paraId="5EEFB0EF">
      <w:pPr>
        <w:pStyle w:val="4"/>
        <w:spacing w:before="0" w:after="0" w:line="360" w:lineRule="auto"/>
        <w:rPr>
          <w:rFonts w:hint="eastAsia" w:ascii="宋体" w:hAnsi="宋体" w:eastAsia="宋体" w:cs="宋体"/>
          <w:sz w:val="24"/>
          <w:szCs w:val="24"/>
        </w:rPr>
      </w:pPr>
      <w:bookmarkStart w:id="240" w:name="_Toc13423"/>
      <w:bookmarkStart w:id="241" w:name="_Toc30178"/>
      <w:bookmarkStart w:id="242" w:name="_Toc456968969"/>
      <w:bookmarkStart w:id="243" w:name="_Toc5701"/>
      <w:bookmarkStart w:id="244" w:name="_Toc30088"/>
      <w:bookmarkStart w:id="245" w:name="_Toc5164"/>
      <w:bookmarkStart w:id="246" w:name="_Toc14876"/>
      <w:bookmarkStart w:id="247" w:name="_Toc454892997"/>
      <w:bookmarkStart w:id="248" w:name="_Toc7464"/>
      <w:bookmarkStart w:id="249" w:name="_Toc468802207"/>
      <w:bookmarkStart w:id="250" w:name="_Toc424482223"/>
      <w:bookmarkStart w:id="251" w:name="_Toc497329031"/>
      <w:bookmarkStart w:id="252" w:name="_Toc1314"/>
      <w:bookmarkStart w:id="253" w:name="_Toc175644024"/>
      <w:bookmarkStart w:id="254" w:name="_Toc424482343"/>
      <w:bookmarkStart w:id="255" w:name="_Toc457859541"/>
      <w:bookmarkStart w:id="256" w:name="_Toc15034"/>
      <w:bookmarkStart w:id="257" w:name="_Toc4468"/>
      <w:bookmarkStart w:id="258" w:name="_Toc15400"/>
      <w:bookmarkStart w:id="259" w:name="_Toc4617"/>
      <w:bookmarkStart w:id="260" w:name="_Toc27063"/>
      <w:r>
        <w:rPr>
          <w:rFonts w:hint="eastAsia" w:ascii="宋体" w:hAnsi="宋体" w:eastAsia="宋体" w:cs="宋体"/>
          <w:sz w:val="24"/>
          <w:szCs w:val="24"/>
        </w:rPr>
        <w:t>（九）、保密和披露</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F91BD3D">
      <w:pPr>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28.保密</w:t>
      </w:r>
    </w:p>
    <w:p w14:paraId="568B6EAC">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投标人自领取招标文件之日起，须承诺承担本招标项目下保密义务，不得将因参加本次招标获得的信息向第三人外传。</w:t>
      </w:r>
    </w:p>
    <w:p w14:paraId="497A95A0">
      <w:pPr>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29.披露</w:t>
      </w:r>
    </w:p>
    <w:p w14:paraId="76F6C63D">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29.1</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有权将投标人提供的所有资料向有关政府部门或评审投标文件的有关人员披露。</w:t>
      </w:r>
    </w:p>
    <w:p w14:paraId="74416B30">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29.2在</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认为适当时、国家机关调查、审查、审计时以及其他符合法律规定的情形下，</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AFA66CC">
      <w:pPr>
        <w:pStyle w:val="4"/>
        <w:spacing w:before="0" w:after="0" w:line="360" w:lineRule="auto"/>
        <w:rPr>
          <w:rFonts w:hint="eastAsia" w:ascii="宋体" w:hAnsi="宋体" w:eastAsia="宋体" w:cs="宋体"/>
          <w:sz w:val="24"/>
          <w:szCs w:val="24"/>
        </w:rPr>
      </w:pPr>
      <w:bookmarkStart w:id="261" w:name="_Toc23241"/>
      <w:bookmarkStart w:id="262" w:name="_Toc424482224"/>
      <w:bookmarkStart w:id="263" w:name="_Toc19748"/>
      <w:bookmarkStart w:id="264" w:name="_Toc25023"/>
      <w:bookmarkStart w:id="265" w:name="_Toc25993"/>
      <w:bookmarkStart w:id="266" w:name="_Toc26414"/>
      <w:bookmarkStart w:id="267" w:name="_Toc468802208"/>
      <w:bookmarkStart w:id="268" w:name="_Toc424482344"/>
      <w:bookmarkStart w:id="269" w:name="_Toc497329032"/>
      <w:bookmarkStart w:id="270" w:name="_Toc457859542"/>
      <w:bookmarkStart w:id="271" w:name="_Toc456968970"/>
      <w:bookmarkStart w:id="272" w:name="_Toc454892998"/>
      <w:bookmarkStart w:id="273" w:name="_Toc5452"/>
      <w:bookmarkStart w:id="274" w:name="_Toc27547"/>
      <w:bookmarkStart w:id="275" w:name="_Toc15900"/>
      <w:bookmarkStart w:id="276" w:name="_Toc21529"/>
      <w:bookmarkStart w:id="277" w:name="_Toc13365"/>
      <w:bookmarkStart w:id="278" w:name="_Toc10003"/>
      <w:bookmarkStart w:id="279" w:name="_Toc11307"/>
      <w:bookmarkStart w:id="280" w:name="_Toc2097"/>
      <w:r>
        <w:rPr>
          <w:rFonts w:hint="eastAsia" w:ascii="宋体" w:hAnsi="宋体" w:eastAsia="宋体" w:cs="宋体"/>
          <w:sz w:val="24"/>
          <w:szCs w:val="24"/>
        </w:rPr>
        <w:t>（十）、询问和质疑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410123F9">
      <w:pPr>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30.投标人有权就招标事宜提出询问和质疑</w:t>
      </w:r>
    </w:p>
    <w:p w14:paraId="77FC594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30.1 招标程序受相关法律法规的约束，并受到严格的内部监督，以确保授予合同过程的公平公正。</w:t>
      </w:r>
    </w:p>
    <w:p w14:paraId="3C38A0E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 投标人对招标文件条款或商务、技术参数有异议的，应当在开标前通过澄清或修改程序提出。</w:t>
      </w:r>
    </w:p>
    <w:p w14:paraId="731CDE8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30.3 投标人对采购事项有疑问的，可以向招标人或</w:t>
      </w:r>
      <w:r>
        <w:rPr>
          <w:rFonts w:hint="eastAsia" w:ascii="宋体" w:hAnsi="宋体" w:eastAsia="宋体" w:cs="宋体"/>
          <w:kern w:val="0"/>
          <w:sz w:val="24"/>
          <w:lang w:eastAsia="zh-CN"/>
        </w:rPr>
        <w:t>招标代理机构</w:t>
      </w:r>
      <w:r>
        <w:rPr>
          <w:rFonts w:hint="eastAsia" w:ascii="宋体" w:hAnsi="宋体" w:eastAsia="宋体" w:cs="宋体"/>
          <w:kern w:val="0"/>
          <w:sz w:val="24"/>
        </w:rPr>
        <w:t>提出询问。</w:t>
      </w:r>
    </w:p>
    <w:p w14:paraId="28C8B3F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30.4 投标人认为招标文件、采购过程、中标或者成交结果使自己的权益受到损害的，可以在知道或者应知其权益受到损害之日起7个工作日内，以书面形式向</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提出质疑。</w:t>
      </w:r>
    </w:p>
    <w:p w14:paraId="1C4B7CA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30.5 潜在投标人已依法获取其可质疑的招标文件的，可以对招标文件提出质疑。对招标文件提出质疑的，在获取招标文件或者招标文件公告期限届满之日起7个工作日内提出。</w:t>
      </w:r>
    </w:p>
    <w:p w14:paraId="5D98811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30.6质疑应当在线上向</w:t>
      </w:r>
      <w:r>
        <w:rPr>
          <w:rFonts w:hint="eastAsia" w:ascii="宋体" w:hAnsi="宋体" w:eastAsia="宋体" w:cs="宋体"/>
          <w:kern w:val="0"/>
          <w:sz w:val="24"/>
          <w:lang w:eastAsia="zh-CN"/>
        </w:rPr>
        <w:t>招标代理机构</w:t>
      </w:r>
      <w:r>
        <w:rPr>
          <w:rFonts w:hint="eastAsia" w:ascii="宋体" w:hAnsi="宋体" w:eastAsia="宋体" w:cs="宋体"/>
          <w:kern w:val="0"/>
          <w:sz w:val="24"/>
        </w:rPr>
        <w:t>提出（根据晋财购[2023]10号文件要求执行），投标人为自然人的，应当由本人签字；投标人为法人或者其他组织的，应当由法定代表人、主要负责人或者其授权代表签字并加盖公章。质疑函应当包括以下主要内容：</w:t>
      </w:r>
    </w:p>
    <w:p w14:paraId="7752E92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⑴投标人的姓名或者名称、地址、邮编、联系人及联系电话；</w:t>
      </w:r>
    </w:p>
    <w:p w14:paraId="70A9DF9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⑵质疑项目名称、编号、包号（若分包）；</w:t>
      </w:r>
    </w:p>
    <w:p w14:paraId="4617463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⑶具体、明确的质疑事项和与质疑事项相关的请求；</w:t>
      </w:r>
    </w:p>
    <w:p w14:paraId="6589B9D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⑷事实依据；</w:t>
      </w:r>
    </w:p>
    <w:p w14:paraId="001FDB0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⑸必要的法律依据；</w:t>
      </w:r>
    </w:p>
    <w:p w14:paraId="4B3CCB4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⑹提出质疑的日期。</w:t>
      </w:r>
    </w:p>
    <w:p w14:paraId="07F3DE0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30.7 质疑材料应为简体中文，应当附相关证明材料。</w:t>
      </w:r>
    </w:p>
    <w:p w14:paraId="2B38936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30.8有下列情形之一的，属于无效质疑，招标人或</w:t>
      </w:r>
      <w:r>
        <w:rPr>
          <w:rFonts w:hint="eastAsia" w:ascii="宋体" w:hAnsi="宋体" w:eastAsia="宋体" w:cs="宋体"/>
          <w:kern w:val="0"/>
          <w:sz w:val="24"/>
          <w:lang w:eastAsia="zh-CN"/>
        </w:rPr>
        <w:t>招标代理机构</w:t>
      </w:r>
      <w:r>
        <w:rPr>
          <w:rFonts w:hint="eastAsia" w:ascii="宋体" w:hAnsi="宋体" w:eastAsia="宋体" w:cs="宋体"/>
          <w:kern w:val="0"/>
          <w:sz w:val="24"/>
        </w:rPr>
        <w:t>可不予受理：</w:t>
      </w:r>
    </w:p>
    <w:p w14:paraId="010790E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⑴未在有效期限内提出质疑的；</w:t>
      </w:r>
    </w:p>
    <w:p w14:paraId="2F9215B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⑵质疑未以书面形式提出的（根据晋财购[2023]10号文件要求执行）；</w:t>
      </w:r>
    </w:p>
    <w:p w14:paraId="0EAF756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⑶所提交材料未明示属于质疑材料的；</w:t>
      </w:r>
    </w:p>
    <w:p w14:paraId="0D284C9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⑷质疑书没有法定代表人（单位负责人）签章并加盖单位公章的；质疑书由参加采购项目的授权代表签署本人姓名或印盖本人姓名章，但没有法定代表人（单位负责人）特别授权的；</w:t>
      </w:r>
    </w:p>
    <w:p w14:paraId="42B2F8B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⑸质疑书未提供有效联系人或联系方式的；</w:t>
      </w:r>
    </w:p>
    <w:p w14:paraId="247DE42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⑹质疑事项已经进入投诉或者行政复议或者诉讼程序的；</w:t>
      </w:r>
    </w:p>
    <w:p w14:paraId="0F839AA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⑺质疑书未附相关证明材料，被视为无有效证据支持的；</w:t>
      </w:r>
    </w:p>
    <w:p w14:paraId="63818B1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⑻其它不符合受理条件的情形。</w:t>
      </w:r>
    </w:p>
    <w:p w14:paraId="6BD5345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30.9</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不得拒收质疑投标人在法定质疑期内发出的质疑函。并在收到质疑函后7个工作日内做出答复。</w:t>
      </w:r>
    </w:p>
    <w:p w14:paraId="0F7720C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30.10投标人对评审过程、中标结果提出质疑的，</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可以组织原评标委员会协助答复质疑。</w:t>
      </w:r>
    </w:p>
    <w:p w14:paraId="3574159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30.11质疑答复应当包含以下内容：</w:t>
      </w:r>
    </w:p>
    <w:p w14:paraId="50CB910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5B023EE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30.12质疑投标人对</w:t>
      </w:r>
      <w:r>
        <w:rPr>
          <w:rFonts w:hint="eastAsia" w:ascii="宋体" w:hAnsi="宋体" w:eastAsia="宋体" w:cs="宋体"/>
          <w:kern w:val="0"/>
          <w:sz w:val="24"/>
          <w:lang w:eastAsia="zh-CN"/>
        </w:rPr>
        <w:t>招标人</w:t>
      </w:r>
      <w:r>
        <w:rPr>
          <w:rFonts w:hint="eastAsia" w:ascii="宋体" w:hAnsi="宋体" w:eastAsia="宋体" w:cs="宋体"/>
          <w:kern w:val="0"/>
          <w:sz w:val="24"/>
        </w:rPr>
        <w:t>或代理机构的答复不满意，或者</w:t>
      </w:r>
      <w:r>
        <w:rPr>
          <w:rFonts w:hint="eastAsia" w:ascii="宋体" w:hAnsi="宋体" w:eastAsia="宋体" w:cs="宋体"/>
          <w:kern w:val="0"/>
          <w:sz w:val="24"/>
          <w:lang w:eastAsia="zh-CN"/>
        </w:rPr>
        <w:t>招标人</w:t>
      </w:r>
      <w:r>
        <w:rPr>
          <w:rFonts w:hint="eastAsia" w:ascii="宋体" w:hAnsi="宋体" w:eastAsia="宋体" w:cs="宋体"/>
          <w:kern w:val="0"/>
          <w:sz w:val="24"/>
        </w:rPr>
        <w:t>或</w:t>
      </w:r>
      <w:r>
        <w:rPr>
          <w:rFonts w:hint="eastAsia" w:ascii="宋体" w:hAnsi="宋体" w:eastAsia="宋体" w:cs="宋体"/>
          <w:kern w:val="0"/>
          <w:sz w:val="24"/>
          <w:lang w:eastAsia="zh-CN"/>
        </w:rPr>
        <w:t>招标代理机构</w:t>
      </w:r>
      <w:r>
        <w:rPr>
          <w:rFonts w:hint="eastAsia" w:ascii="宋体" w:hAnsi="宋体" w:eastAsia="宋体" w:cs="宋体"/>
          <w:kern w:val="0"/>
          <w:sz w:val="24"/>
        </w:rPr>
        <w:t>未在规定的时间内做出答复的，可以在答复期满后15个工作日内向有关部门投诉。</w:t>
      </w:r>
    </w:p>
    <w:p w14:paraId="5F8DAE23">
      <w:pPr>
        <w:pStyle w:val="4"/>
        <w:spacing w:before="0" w:after="0" w:line="360" w:lineRule="auto"/>
        <w:rPr>
          <w:rFonts w:hint="eastAsia" w:ascii="宋体" w:hAnsi="宋体" w:eastAsia="宋体" w:cs="宋体"/>
          <w:sz w:val="24"/>
          <w:szCs w:val="24"/>
        </w:rPr>
      </w:pPr>
      <w:bookmarkStart w:id="281" w:name="_Toc497329033"/>
      <w:bookmarkStart w:id="282" w:name="_Toc454892999"/>
      <w:bookmarkStart w:id="283" w:name="_Toc424482225"/>
      <w:bookmarkStart w:id="284" w:name="_Toc457859543"/>
      <w:bookmarkStart w:id="285" w:name="_Toc424482345"/>
      <w:bookmarkStart w:id="286" w:name="_Toc468802209"/>
      <w:bookmarkStart w:id="287" w:name="_Toc456968971"/>
      <w:bookmarkStart w:id="288" w:name="_Toc664"/>
      <w:bookmarkStart w:id="289" w:name="_Toc25921"/>
      <w:bookmarkStart w:id="290" w:name="_Toc4100"/>
      <w:bookmarkStart w:id="291" w:name="_Toc18680"/>
      <w:bookmarkStart w:id="292" w:name="_Toc2976"/>
      <w:bookmarkStart w:id="293" w:name="_Toc12393"/>
      <w:bookmarkStart w:id="294" w:name="_Toc1511"/>
      <w:r>
        <w:rPr>
          <w:rFonts w:hint="eastAsia" w:ascii="宋体" w:hAnsi="宋体" w:eastAsia="宋体" w:cs="宋体"/>
          <w:sz w:val="24"/>
          <w:szCs w:val="24"/>
        </w:rPr>
        <w:t>（十一）</w:t>
      </w:r>
      <w:bookmarkEnd w:id="116"/>
      <w:bookmarkEnd w:id="281"/>
      <w:bookmarkEnd w:id="282"/>
      <w:bookmarkEnd w:id="283"/>
      <w:bookmarkEnd w:id="284"/>
      <w:bookmarkEnd w:id="285"/>
      <w:bookmarkEnd w:id="286"/>
      <w:bookmarkEnd w:id="287"/>
      <w:bookmarkStart w:id="295" w:name="_Toc468802210"/>
      <w:bookmarkStart w:id="296" w:name="_Toc497329034"/>
      <w:bookmarkStart w:id="297" w:name="_Toc175644026"/>
      <w:r>
        <w:rPr>
          <w:rFonts w:hint="eastAsia" w:ascii="宋体" w:hAnsi="宋体" w:eastAsia="宋体" w:cs="宋体"/>
          <w:sz w:val="24"/>
          <w:szCs w:val="24"/>
        </w:rPr>
        <w:t>、其他</w:t>
      </w:r>
      <w:bookmarkEnd w:id="288"/>
      <w:bookmarkEnd w:id="289"/>
      <w:bookmarkEnd w:id="290"/>
      <w:bookmarkEnd w:id="291"/>
      <w:bookmarkEnd w:id="292"/>
      <w:bookmarkEnd w:id="293"/>
      <w:bookmarkEnd w:id="294"/>
    </w:p>
    <w:p w14:paraId="6210B17F">
      <w:pPr>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31.政府采购相关政策要求</w:t>
      </w:r>
      <w:bookmarkEnd w:id="295"/>
      <w:bookmarkEnd w:id="296"/>
    </w:p>
    <w:p w14:paraId="5212C57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详见投标人须知前附表。</w:t>
      </w:r>
    </w:p>
    <w:p w14:paraId="5B2DF5EF">
      <w:pPr>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32.需要补充的其他内容</w:t>
      </w:r>
    </w:p>
    <w:p w14:paraId="1568F36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详见投标人须知前附表。</w:t>
      </w:r>
    </w:p>
    <w:p w14:paraId="79116798">
      <w:pPr>
        <w:snapToGrid w:val="0"/>
        <w:spacing w:line="360" w:lineRule="auto"/>
        <w:ind w:firstLine="480" w:firstLineChars="200"/>
        <w:jc w:val="center"/>
        <w:rPr>
          <w:rFonts w:hint="eastAsia" w:ascii="黑体" w:eastAsia="黑体"/>
          <w:kern w:val="0"/>
          <w:sz w:val="32"/>
          <w:szCs w:val="32"/>
        </w:rPr>
      </w:pPr>
      <w:r>
        <w:rPr>
          <w:rFonts w:hint="eastAsia" w:ascii="宋体" w:hAnsi="宋体" w:cs="宋体"/>
          <w:kern w:val="0"/>
          <w:sz w:val="24"/>
        </w:rPr>
        <w:br w:type="page"/>
      </w:r>
      <w:bookmarkStart w:id="298" w:name="_Toc424482226"/>
      <w:bookmarkStart w:id="299" w:name="_Toc456968972"/>
      <w:bookmarkStart w:id="300" w:name="_Toc457859544"/>
      <w:bookmarkStart w:id="301" w:name="_Toc424482346"/>
      <w:bookmarkStart w:id="302" w:name="_Toc26570"/>
      <w:bookmarkStart w:id="303" w:name="_Toc497329035"/>
      <w:bookmarkStart w:id="304" w:name="_Toc12304"/>
      <w:bookmarkStart w:id="305" w:name="_Toc31556"/>
      <w:bookmarkStart w:id="306" w:name="_Toc9688"/>
      <w:bookmarkStart w:id="307" w:name="_Toc406"/>
      <w:bookmarkStart w:id="308" w:name="_Toc20738"/>
      <w:bookmarkStart w:id="309" w:name="_Toc20161"/>
      <w:bookmarkStart w:id="310" w:name="_Toc29996"/>
      <w:bookmarkStart w:id="311" w:name="_Toc5966"/>
      <w:bookmarkStart w:id="312" w:name="_Toc25558"/>
      <w:bookmarkStart w:id="313" w:name="_Toc23170"/>
      <w:bookmarkStart w:id="314" w:name="_Toc29430"/>
      <w:r>
        <w:rPr>
          <w:rFonts w:hint="eastAsia" w:ascii="黑体" w:eastAsia="黑体"/>
          <w:kern w:val="0"/>
          <w:sz w:val="32"/>
          <w:szCs w:val="32"/>
        </w:rPr>
        <w:t xml:space="preserve">第三部分  </w:t>
      </w:r>
      <w:bookmarkEnd w:id="297"/>
      <w:bookmarkEnd w:id="298"/>
      <w:bookmarkEnd w:id="299"/>
      <w:bookmarkEnd w:id="300"/>
      <w:bookmarkEnd w:id="301"/>
      <w:bookmarkEnd w:id="302"/>
      <w:bookmarkEnd w:id="303"/>
      <w:bookmarkEnd w:id="304"/>
      <w:r>
        <w:rPr>
          <w:rFonts w:hint="eastAsia" w:ascii="黑体" w:eastAsia="黑体"/>
          <w:kern w:val="0"/>
          <w:sz w:val="32"/>
          <w:szCs w:val="32"/>
        </w:rPr>
        <w:t>评标方法和</w:t>
      </w:r>
      <w:bookmarkEnd w:id="305"/>
      <w:bookmarkEnd w:id="306"/>
      <w:bookmarkEnd w:id="307"/>
      <w:bookmarkEnd w:id="308"/>
      <w:bookmarkEnd w:id="309"/>
      <w:bookmarkEnd w:id="310"/>
      <w:bookmarkEnd w:id="311"/>
      <w:bookmarkEnd w:id="312"/>
      <w:bookmarkEnd w:id="313"/>
      <w:bookmarkEnd w:id="314"/>
      <w:r>
        <w:rPr>
          <w:rFonts w:hint="eastAsia" w:ascii="黑体" w:eastAsia="黑体"/>
          <w:kern w:val="0"/>
          <w:sz w:val="32"/>
          <w:szCs w:val="32"/>
        </w:rPr>
        <w:t>标准</w:t>
      </w:r>
    </w:p>
    <w:p w14:paraId="1E523020">
      <w:pPr>
        <w:pStyle w:val="3"/>
        <w:spacing w:before="120" w:beforeLines="50" w:after="0" w:line="360" w:lineRule="auto"/>
        <w:jc w:val="center"/>
        <w:rPr>
          <w:rFonts w:ascii="宋体" w:hAnsi="宋体" w:eastAsia="宋体" w:cs="宋体"/>
          <w:sz w:val="28"/>
          <w:szCs w:val="28"/>
        </w:rPr>
      </w:pPr>
      <w:bookmarkStart w:id="315" w:name="_Toc10200"/>
      <w:bookmarkStart w:id="316" w:name="_Toc2997"/>
      <w:bookmarkStart w:id="317" w:name="_Toc27784"/>
      <w:bookmarkStart w:id="318" w:name="_Toc28062"/>
      <w:bookmarkStart w:id="319" w:name="_Toc8849"/>
      <w:bookmarkStart w:id="320" w:name="_Toc27523"/>
      <w:bookmarkStart w:id="321" w:name="_Toc15203"/>
      <w:bookmarkStart w:id="322" w:name="_Toc24806"/>
      <w:bookmarkStart w:id="323" w:name="_Toc28071"/>
      <w:bookmarkStart w:id="324" w:name="_Toc13817"/>
      <w:bookmarkStart w:id="325" w:name="_Toc19091"/>
      <w:bookmarkStart w:id="326" w:name="_Toc30355"/>
      <w:bookmarkStart w:id="327" w:name="_Toc7417"/>
      <w:bookmarkStart w:id="328" w:name="_Toc13259"/>
      <w:bookmarkStart w:id="329" w:name="_Toc455501261"/>
      <w:bookmarkStart w:id="330" w:name="_Toc456968973"/>
      <w:bookmarkStart w:id="331" w:name="_Toc454176412"/>
      <w:bookmarkStart w:id="332" w:name="_Toc468802212"/>
      <w:bookmarkStart w:id="333" w:name="_Toc455418523"/>
      <w:bookmarkStart w:id="334" w:name="_Toc455418450"/>
      <w:bookmarkStart w:id="335" w:name="_Toc455501317"/>
      <w:bookmarkStart w:id="336" w:name="_Toc497329036"/>
      <w:bookmarkStart w:id="337" w:name="_Toc457859545"/>
      <w:bookmarkStart w:id="338" w:name="_Toc424482348"/>
      <w:bookmarkStart w:id="339" w:name="_Toc375264005"/>
      <w:bookmarkStart w:id="340" w:name="_Toc424482228"/>
      <w:bookmarkStart w:id="341" w:name="_Toc424481799"/>
      <w:bookmarkStart w:id="342" w:name="_Toc175644028"/>
      <w:bookmarkStart w:id="343" w:name="_Toc454893001"/>
      <w:bookmarkStart w:id="344" w:name="_Toc175644030"/>
      <w:r>
        <w:rPr>
          <w:rFonts w:hint="eastAsia" w:ascii="宋体" w:hAnsi="宋体" w:eastAsia="宋体" w:cs="宋体"/>
          <w:sz w:val="28"/>
          <w:szCs w:val="28"/>
        </w:rPr>
        <w:t>一、评标方法和标准前附表</w:t>
      </w:r>
      <w:bookmarkEnd w:id="315"/>
      <w:bookmarkEnd w:id="316"/>
      <w:bookmarkEnd w:id="317"/>
      <w:bookmarkEnd w:id="318"/>
      <w:bookmarkEnd w:id="319"/>
      <w:bookmarkEnd w:id="320"/>
      <w:bookmarkEnd w:id="321"/>
      <w:bookmarkEnd w:id="322"/>
      <w:bookmarkEnd w:id="323"/>
    </w:p>
    <w:p w14:paraId="3F72FDEE">
      <w:pPr>
        <w:pStyle w:val="4"/>
        <w:spacing w:before="0" w:after="0" w:line="360" w:lineRule="auto"/>
        <w:rPr>
          <w:rFonts w:hint="eastAsia" w:ascii="宋体" w:hAnsi="宋体" w:cs="宋体"/>
          <w:sz w:val="24"/>
          <w:szCs w:val="24"/>
        </w:rPr>
      </w:pPr>
      <w:bookmarkStart w:id="345" w:name="_Toc23915"/>
      <w:bookmarkStart w:id="346" w:name="_Toc27424"/>
      <w:bookmarkStart w:id="347" w:name="_Toc28051"/>
      <w:bookmarkStart w:id="348" w:name="_Toc27178"/>
      <w:bookmarkStart w:id="349" w:name="_Toc5004"/>
      <w:bookmarkStart w:id="350" w:name="_Toc15375"/>
      <w:bookmarkStart w:id="351" w:name="_Toc7532"/>
      <w:bookmarkStart w:id="352" w:name="_Toc12534"/>
      <w:r>
        <w:rPr>
          <w:rFonts w:hint="eastAsia" w:ascii="宋体" w:hAnsi="宋体" w:cs="宋体"/>
          <w:sz w:val="24"/>
          <w:szCs w:val="24"/>
        </w:rPr>
        <w:t>1．资格审查内容及标准</w:t>
      </w:r>
      <w:bookmarkEnd w:id="324"/>
      <w:bookmarkEnd w:id="325"/>
      <w:bookmarkEnd w:id="326"/>
      <w:bookmarkEnd w:id="327"/>
      <w:bookmarkEnd w:id="328"/>
      <w:bookmarkEnd w:id="345"/>
      <w:bookmarkEnd w:id="346"/>
      <w:bookmarkEnd w:id="347"/>
      <w:bookmarkEnd w:id="348"/>
      <w:bookmarkEnd w:id="349"/>
      <w:bookmarkEnd w:id="350"/>
      <w:bookmarkEnd w:id="351"/>
      <w:bookmarkEnd w:id="352"/>
      <w:r>
        <w:rPr>
          <w:rFonts w:hint="eastAsia" w:ascii="宋体" w:hAnsi="宋体" w:cs="宋体"/>
          <w:sz w:val="24"/>
          <w:szCs w:val="24"/>
        </w:rPr>
        <w:t>（由</w:t>
      </w:r>
      <w:r>
        <w:rPr>
          <w:rFonts w:hint="eastAsia" w:ascii="宋体" w:hAnsi="宋体" w:cs="宋体"/>
          <w:sz w:val="24"/>
          <w:szCs w:val="24"/>
          <w:lang w:eastAsia="zh-CN"/>
        </w:rPr>
        <w:t>招标人</w:t>
      </w:r>
      <w:r>
        <w:rPr>
          <w:rFonts w:hint="eastAsia" w:ascii="宋体" w:hAnsi="宋体" w:cs="宋体"/>
          <w:sz w:val="24"/>
          <w:szCs w:val="24"/>
        </w:rPr>
        <w:t>代表或者</w:t>
      </w:r>
      <w:r>
        <w:rPr>
          <w:rFonts w:hint="eastAsia" w:ascii="宋体" w:hAnsi="宋体" w:cs="宋体"/>
          <w:sz w:val="24"/>
          <w:szCs w:val="24"/>
          <w:lang w:eastAsia="zh-CN"/>
        </w:rPr>
        <w:t>招标代理机构</w:t>
      </w:r>
      <w:r>
        <w:rPr>
          <w:rFonts w:hint="eastAsia" w:ascii="宋体" w:hAnsi="宋体" w:cs="宋体"/>
          <w:sz w:val="24"/>
          <w:szCs w:val="24"/>
        </w:rPr>
        <w:t>评审）</w:t>
      </w:r>
    </w:p>
    <w:tbl>
      <w:tblPr>
        <w:tblStyle w:val="18"/>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14"/>
        <w:gridCol w:w="2690"/>
        <w:gridCol w:w="4331"/>
      </w:tblGrid>
      <w:tr w14:paraId="0F48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6" w:type="dxa"/>
            <w:noWrap w:val="0"/>
            <w:vAlign w:val="center"/>
          </w:tcPr>
          <w:p w14:paraId="7F5762F5">
            <w:pPr>
              <w:tabs>
                <w:tab w:val="left" w:pos="567"/>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14" w:type="dxa"/>
            <w:noWrap w:val="0"/>
            <w:vAlign w:val="center"/>
          </w:tcPr>
          <w:p w14:paraId="10321F68">
            <w:pPr>
              <w:tabs>
                <w:tab w:val="left" w:pos="567"/>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类型</w:t>
            </w:r>
          </w:p>
        </w:tc>
        <w:tc>
          <w:tcPr>
            <w:tcW w:w="2690" w:type="dxa"/>
            <w:noWrap w:val="0"/>
            <w:vAlign w:val="center"/>
          </w:tcPr>
          <w:p w14:paraId="06389C36">
            <w:pPr>
              <w:tabs>
                <w:tab w:val="left" w:pos="567"/>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审查要求</w:t>
            </w:r>
          </w:p>
        </w:tc>
        <w:tc>
          <w:tcPr>
            <w:tcW w:w="4331" w:type="dxa"/>
            <w:noWrap w:val="0"/>
            <w:vAlign w:val="center"/>
          </w:tcPr>
          <w:p w14:paraId="593D081D">
            <w:pPr>
              <w:tabs>
                <w:tab w:val="left" w:pos="567"/>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要求说明</w:t>
            </w:r>
          </w:p>
        </w:tc>
      </w:tr>
      <w:tr w14:paraId="1FC7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noWrap w:val="0"/>
            <w:vAlign w:val="center"/>
          </w:tcPr>
          <w:p w14:paraId="2239D180">
            <w:pPr>
              <w:tabs>
                <w:tab w:val="left" w:pos="567"/>
              </w:tabs>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14" w:type="dxa"/>
            <w:noWrap w:val="0"/>
            <w:vAlign w:val="center"/>
          </w:tcPr>
          <w:p w14:paraId="25FBBE6F">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基本资质</w:t>
            </w:r>
          </w:p>
        </w:tc>
        <w:tc>
          <w:tcPr>
            <w:tcW w:w="2690" w:type="dxa"/>
            <w:noWrap w:val="0"/>
            <w:vAlign w:val="center"/>
          </w:tcPr>
          <w:p w14:paraId="63B275B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代表证明</w:t>
            </w:r>
          </w:p>
        </w:tc>
        <w:tc>
          <w:tcPr>
            <w:tcW w:w="4331" w:type="dxa"/>
            <w:noWrap w:val="0"/>
            <w:vAlign w:val="center"/>
          </w:tcPr>
          <w:p w14:paraId="1A6567FD">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法定代表人参加投标的，仅提供“法定代表人证明书”，委托代理人参加投标的，还须提供“法定代表人授权委托书”； </w:t>
            </w:r>
          </w:p>
          <w:p w14:paraId="1D92E559">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内容齐全，签署和印章使用完整、清晰、符合要求。</w:t>
            </w:r>
          </w:p>
        </w:tc>
      </w:tr>
      <w:tr w14:paraId="2115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noWrap w:val="0"/>
            <w:vAlign w:val="center"/>
          </w:tcPr>
          <w:p w14:paraId="17666088">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214" w:type="dxa"/>
            <w:noWrap w:val="0"/>
            <w:vAlign w:val="center"/>
          </w:tcPr>
          <w:p w14:paraId="680A7C33">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营业执照</w:t>
            </w:r>
          </w:p>
        </w:tc>
        <w:tc>
          <w:tcPr>
            <w:tcW w:w="2690" w:type="dxa"/>
            <w:noWrap w:val="0"/>
            <w:vAlign w:val="center"/>
          </w:tcPr>
          <w:p w14:paraId="1B9157FE">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4331" w:type="dxa"/>
            <w:noWrap w:val="0"/>
            <w:vAlign w:val="center"/>
          </w:tcPr>
          <w:p w14:paraId="1BF7185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提供政投标人具有独立承担民事责任的能力的承诺函。 以上证明材料须符合要求、有效、完整。否则，响应无效。</w:t>
            </w:r>
          </w:p>
        </w:tc>
      </w:tr>
      <w:tr w14:paraId="7109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noWrap w:val="0"/>
            <w:vAlign w:val="center"/>
          </w:tcPr>
          <w:p w14:paraId="296BB5FA">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214" w:type="dxa"/>
            <w:noWrap w:val="0"/>
            <w:vAlign w:val="center"/>
          </w:tcPr>
          <w:p w14:paraId="35D50469">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财务报告</w:t>
            </w:r>
          </w:p>
        </w:tc>
        <w:tc>
          <w:tcPr>
            <w:tcW w:w="2690" w:type="dxa"/>
            <w:noWrap w:val="0"/>
            <w:vAlign w:val="center"/>
          </w:tcPr>
          <w:p w14:paraId="7BDC9F5E">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4331" w:type="dxa"/>
            <w:noWrap w:val="0"/>
            <w:vAlign w:val="center"/>
          </w:tcPr>
          <w:p w14:paraId="636DCDD0">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提供政具有良好的商业信誉和健全的财务会计制度</w:t>
            </w:r>
            <w:r>
              <w:rPr>
                <w:rFonts w:hint="eastAsia" w:ascii="宋体" w:hAnsi="宋体" w:eastAsia="宋体" w:cs="宋体"/>
                <w:sz w:val="24"/>
                <w:szCs w:val="24"/>
                <w:lang w:val="en-US" w:eastAsia="zh-CN"/>
              </w:rPr>
              <w:t>承诺书</w:t>
            </w:r>
            <w:r>
              <w:rPr>
                <w:rFonts w:hint="eastAsia" w:ascii="宋体" w:hAnsi="宋体" w:eastAsia="宋体" w:cs="宋体"/>
                <w:sz w:val="24"/>
                <w:szCs w:val="24"/>
              </w:rPr>
              <w:t>。 以上证明材料须符合要求、有效、完整。否则，响应无效。</w:t>
            </w:r>
          </w:p>
        </w:tc>
      </w:tr>
      <w:tr w14:paraId="4921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noWrap w:val="0"/>
            <w:vAlign w:val="center"/>
          </w:tcPr>
          <w:p w14:paraId="2019D4AC">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214" w:type="dxa"/>
            <w:noWrap w:val="0"/>
            <w:vAlign w:val="center"/>
          </w:tcPr>
          <w:p w14:paraId="4E713E5E">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基本资质</w:t>
            </w:r>
          </w:p>
        </w:tc>
        <w:tc>
          <w:tcPr>
            <w:tcW w:w="2690" w:type="dxa"/>
            <w:noWrap w:val="0"/>
            <w:vAlign w:val="center"/>
          </w:tcPr>
          <w:p w14:paraId="4DD85AAB">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4331" w:type="dxa"/>
            <w:noWrap w:val="0"/>
            <w:vAlign w:val="center"/>
          </w:tcPr>
          <w:p w14:paraId="2DE40E54">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提供具有履行合同所必需的设备和专业技术能力</w:t>
            </w:r>
            <w:r>
              <w:rPr>
                <w:rFonts w:hint="eastAsia" w:ascii="宋体" w:hAnsi="宋体" w:eastAsia="宋体" w:cs="宋体"/>
                <w:sz w:val="24"/>
                <w:szCs w:val="24"/>
                <w:lang w:val="en-US" w:eastAsia="zh-CN"/>
              </w:rPr>
              <w:t>承诺书</w:t>
            </w:r>
            <w:r>
              <w:rPr>
                <w:rFonts w:hint="eastAsia" w:ascii="宋体" w:hAnsi="宋体" w:eastAsia="宋体" w:cs="宋体"/>
                <w:sz w:val="24"/>
                <w:szCs w:val="24"/>
              </w:rPr>
              <w:t>。 以上证明材料须符合要求、有效、完整。否则，响应无效。</w:t>
            </w:r>
          </w:p>
        </w:tc>
      </w:tr>
      <w:tr w14:paraId="2AC2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noWrap w:val="0"/>
            <w:vAlign w:val="center"/>
          </w:tcPr>
          <w:p w14:paraId="4ABEEFAA">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214" w:type="dxa"/>
            <w:noWrap w:val="0"/>
            <w:vAlign w:val="center"/>
          </w:tcPr>
          <w:p w14:paraId="316517D7">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基本资质</w:t>
            </w:r>
          </w:p>
        </w:tc>
        <w:tc>
          <w:tcPr>
            <w:tcW w:w="2690" w:type="dxa"/>
            <w:noWrap w:val="0"/>
            <w:vAlign w:val="center"/>
          </w:tcPr>
          <w:p w14:paraId="2D639697">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tc>
        <w:tc>
          <w:tcPr>
            <w:tcW w:w="4331" w:type="dxa"/>
            <w:noWrap w:val="0"/>
            <w:vAlign w:val="center"/>
          </w:tcPr>
          <w:p w14:paraId="139383BF">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val="en-US" w:eastAsia="zh-CN"/>
              </w:rPr>
              <w:t>具</w:t>
            </w:r>
            <w:r>
              <w:rPr>
                <w:rFonts w:hint="eastAsia" w:ascii="宋体" w:hAnsi="宋体" w:eastAsia="宋体" w:cs="宋体"/>
                <w:sz w:val="24"/>
                <w:szCs w:val="24"/>
              </w:rPr>
              <w:t>有依法缴纳税收和社会保障资金的良好记录</w:t>
            </w:r>
            <w:r>
              <w:rPr>
                <w:rFonts w:hint="eastAsia" w:ascii="宋体" w:hAnsi="宋体" w:eastAsia="宋体" w:cs="宋体"/>
                <w:sz w:val="24"/>
                <w:szCs w:val="24"/>
                <w:lang w:val="en-US" w:eastAsia="zh-CN"/>
              </w:rPr>
              <w:t>承诺书</w:t>
            </w:r>
            <w:r>
              <w:rPr>
                <w:rFonts w:hint="eastAsia" w:ascii="宋体" w:hAnsi="宋体" w:eastAsia="宋体" w:cs="宋体"/>
                <w:sz w:val="24"/>
                <w:szCs w:val="24"/>
              </w:rPr>
              <w:t>。 以上证明材料须符合要求、有效、完整。否则，响应无效。</w:t>
            </w:r>
          </w:p>
        </w:tc>
      </w:tr>
      <w:tr w14:paraId="208B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6" w:type="dxa"/>
            <w:noWrap w:val="0"/>
            <w:vAlign w:val="center"/>
          </w:tcPr>
          <w:p w14:paraId="4F595315">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214" w:type="dxa"/>
            <w:noWrap w:val="0"/>
            <w:vAlign w:val="center"/>
          </w:tcPr>
          <w:p w14:paraId="77E08969">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基本资质</w:t>
            </w:r>
          </w:p>
        </w:tc>
        <w:tc>
          <w:tcPr>
            <w:tcW w:w="2690" w:type="dxa"/>
            <w:noWrap w:val="0"/>
            <w:vAlign w:val="center"/>
          </w:tcPr>
          <w:p w14:paraId="42EF15DF">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tc>
        <w:tc>
          <w:tcPr>
            <w:tcW w:w="4331" w:type="dxa"/>
            <w:noWrap w:val="0"/>
            <w:vAlign w:val="center"/>
          </w:tcPr>
          <w:p w14:paraId="074CD480">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提供参加本次采购活动前三年内，在经营活动中没有重大违法记录</w:t>
            </w:r>
            <w:r>
              <w:rPr>
                <w:rFonts w:hint="eastAsia" w:ascii="宋体" w:hAnsi="宋体" w:eastAsia="宋体" w:cs="宋体"/>
                <w:sz w:val="24"/>
                <w:szCs w:val="24"/>
                <w:lang w:val="en-US" w:eastAsia="zh-CN"/>
              </w:rPr>
              <w:t>承诺书</w:t>
            </w:r>
            <w:r>
              <w:rPr>
                <w:rFonts w:hint="eastAsia" w:ascii="宋体" w:hAnsi="宋体" w:eastAsia="宋体" w:cs="宋体"/>
                <w:sz w:val="24"/>
                <w:szCs w:val="24"/>
              </w:rPr>
              <w:t>。 以上证明材料须符合要求、有效、完整。否则，响应无效。</w:t>
            </w:r>
          </w:p>
        </w:tc>
      </w:tr>
      <w:tr w14:paraId="7843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noWrap w:val="0"/>
            <w:vAlign w:val="center"/>
          </w:tcPr>
          <w:p w14:paraId="229D7BEC">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214" w:type="dxa"/>
            <w:noWrap w:val="0"/>
            <w:vAlign w:val="center"/>
          </w:tcPr>
          <w:p w14:paraId="446EA6D1">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基本资质</w:t>
            </w:r>
          </w:p>
        </w:tc>
        <w:tc>
          <w:tcPr>
            <w:tcW w:w="2690" w:type="dxa"/>
            <w:noWrap w:val="0"/>
            <w:vAlign w:val="center"/>
          </w:tcPr>
          <w:p w14:paraId="2560887C">
            <w:pPr>
              <w:tabs>
                <w:tab w:val="left" w:pos="567"/>
              </w:tabs>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未被“信用中国（www.creditchina.gov.cn）”中国政府采购网（www.ccgp.gov.cn）列入失信被执行人名单、重大税收违法失信主体名单、政府采购严重违法失信行为记录名单的证明材料</w:t>
            </w:r>
          </w:p>
        </w:tc>
        <w:tc>
          <w:tcPr>
            <w:tcW w:w="4331" w:type="dxa"/>
            <w:noWrap w:val="0"/>
            <w:vAlign w:val="center"/>
          </w:tcPr>
          <w:p w14:paraId="0F2E1E04">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经现场查询，凡是列入失信被执行人、重大税收违法案件当事人名单及其他不符合《中华人民共和国政府采购法》第二十二条规定条件的供应商，一律拒绝其参加本次政府采购活动。</w:t>
            </w:r>
          </w:p>
        </w:tc>
      </w:tr>
      <w:tr w14:paraId="7943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noWrap w:val="0"/>
            <w:vAlign w:val="center"/>
          </w:tcPr>
          <w:p w14:paraId="79818D1A">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214" w:type="dxa"/>
            <w:noWrap w:val="0"/>
            <w:vAlign w:val="center"/>
          </w:tcPr>
          <w:p w14:paraId="43E3C76D">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特定资格要求</w:t>
            </w:r>
          </w:p>
        </w:tc>
        <w:tc>
          <w:tcPr>
            <w:tcW w:w="2690" w:type="dxa"/>
            <w:noWrap w:val="0"/>
            <w:vAlign w:val="center"/>
          </w:tcPr>
          <w:p w14:paraId="5DFF3B62">
            <w:pPr>
              <w:tabs>
                <w:tab w:val="left" w:pos="567"/>
              </w:tabs>
              <w:snapToGrid w:val="0"/>
              <w:spacing w:line="360" w:lineRule="auto"/>
              <w:rPr>
                <w:rFonts w:hint="eastAsia" w:ascii="宋体" w:hAnsi="宋体" w:eastAsia="宋体" w:cs="宋体"/>
                <w:sz w:val="24"/>
                <w:szCs w:val="24"/>
              </w:rPr>
            </w:pPr>
            <w:r>
              <w:rPr>
                <w:rFonts w:hint="eastAsia" w:ascii="宋体" w:hAnsi="宋体" w:cs="宋体"/>
                <w:sz w:val="24"/>
                <w:szCs w:val="24"/>
                <w:lang w:val="en-US" w:eastAsia="zh-CN"/>
              </w:rPr>
              <w:t>供应商须具备水文、水资源调查评价单位水平评价证书乙级及以上资质；拟派项目负责人应具有水利工程专业中级工程师及以上职称证书。</w:t>
            </w:r>
          </w:p>
        </w:tc>
        <w:tc>
          <w:tcPr>
            <w:tcW w:w="4331" w:type="dxa"/>
            <w:noWrap w:val="0"/>
            <w:vAlign w:val="center"/>
          </w:tcPr>
          <w:p w14:paraId="1B40EB3C">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bl>
    <w:p w14:paraId="1D8BEBB1">
      <w:pPr>
        <w:tabs>
          <w:tab w:val="left" w:pos="567"/>
        </w:tabs>
        <w:adjustRightInd w:val="0"/>
        <w:snapToGrid w:val="0"/>
        <w:spacing w:line="360" w:lineRule="auto"/>
        <w:ind w:firstLine="241" w:firstLineChars="100"/>
        <w:jc w:val="left"/>
        <w:rPr>
          <w:rFonts w:hint="eastAsia" w:ascii="宋体" w:hAnsi="宋体" w:eastAsia="宋体" w:cs="宋体"/>
          <w:b/>
          <w:bCs/>
          <w:kern w:val="0"/>
          <w:sz w:val="24"/>
          <w:szCs w:val="24"/>
        </w:rPr>
      </w:pPr>
      <w:r>
        <w:rPr>
          <w:rFonts w:hint="eastAsia" w:ascii="宋体" w:hAnsi="宋体" w:eastAsia="宋体" w:cs="宋体"/>
          <w:b/>
          <w:bCs/>
          <w:sz w:val="24"/>
          <w:szCs w:val="24"/>
        </w:rPr>
        <w:t>说明：除上述内容外，投标人提供的其他材料，不作为资格审查的内容。</w:t>
      </w:r>
    </w:p>
    <w:p w14:paraId="4F16F4B6">
      <w:pPr>
        <w:spacing w:line="360" w:lineRule="auto"/>
        <w:rPr>
          <w:rFonts w:hint="eastAsia" w:ascii="宋体" w:hAnsi="宋体" w:eastAsia="宋体" w:cs="宋体"/>
          <w:sz w:val="24"/>
          <w:szCs w:val="24"/>
        </w:rPr>
      </w:pPr>
    </w:p>
    <w:p w14:paraId="1C489F3B">
      <w:pPr>
        <w:pStyle w:val="4"/>
        <w:spacing w:before="0" w:after="0" w:line="360" w:lineRule="auto"/>
        <w:rPr>
          <w:rFonts w:hint="eastAsia" w:ascii="宋体" w:hAnsi="宋体" w:eastAsia="宋体" w:cs="宋体"/>
          <w:sz w:val="24"/>
          <w:szCs w:val="24"/>
        </w:rPr>
      </w:pPr>
      <w:bookmarkStart w:id="353" w:name="_Toc29674"/>
      <w:bookmarkStart w:id="354" w:name="_Toc29397"/>
      <w:bookmarkStart w:id="355" w:name="_Toc18914"/>
      <w:bookmarkStart w:id="356" w:name="_Toc29291"/>
      <w:bookmarkStart w:id="357" w:name="_Toc23890"/>
      <w:bookmarkStart w:id="358" w:name="_Toc16003"/>
      <w:bookmarkStart w:id="359" w:name="_Toc19655"/>
      <w:bookmarkStart w:id="360" w:name="_Toc11383"/>
      <w:bookmarkStart w:id="361" w:name="_Toc13712"/>
      <w:bookmarkStart w:id="362" w:name="_Toc1634"/>
      <w:bookmarkStart w:id="363" w:name="_Toc19652"/>
      <w:bookmarkStart w:id="364" w:name="_Toc27491"/>
      <w:bookmarkStart w:id="365" w:name="_Toc14447"/>
      <w:r>
        <w:rPr>
          <w:rFonts w:hint="eastAsia" w:ascii="宋体" w:hAnsi="宋体" w:eastAsia="宋体" w:cs="宋体"/>
          <w:sz w:val="24"/>
          <w:szCs w:val="24"/>
        </w:rPr>
        <w:t>2．符合性审查的内容及标准</w:t>
      </w:r>
      <w:bookmarkEnd w:id="353"/>
      <w:bookmarkEnd w:id="354"/>
      <w:bookmarkEnd w:id="355"/>
      <w:bookmarkEnd w:id="356"/>
      <w:bookmarkEnd w:id="357"/>
      <w:bookmarkEnd w:id="358"/>
      <w:bookmarkEnd w:id="359"/>
      <w:bookmarkEnd w:id="360"/>
      <w:bookmarkEnd w:id="361"/>
      <w:bookmarkEnd w:id="362"/>
      <w:bookmarkEnd w:id="363"/>
      <w:bookmarkEnd w:id="364"/>
      <w:bookmarkEnd w:id="365"/>
      <w:r>
        <w:rPr>
          <w:rFonts w:hint="eastAsia" w:ascii="宋体" w:hAnsi="宋体" w:eastAsia="宋体" w:cs="宋体"/>
          <w:sz w:val="24"/>
          <w:szCs w:val="24"/>
        </w:rPr>
        <w:t>（由评标委员会评审）</w:t>
      </w:r>
    </w:p>
    <w:tbl>
      <w:tblPr>
        <w:tblStyle w:val="18"/>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25"/>
        <w:gridCol w:w="2159"/>
        <w:gridCol w:w="5010"/>
      </w:tblGrid>
      <w:tr w14:paraId="046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681" w:type="dxa"/>
            <w:noWrap w:val="0"/>
            <w:vAlign w:val="center"/>
          </w:tcPr>
          <w:p w14:paraId="3C6BF7BF">
            <w:pPr>
              <w:adjustRightInd w:val="0"/>
              <w:snapToGrid w:val="0"/>
              <w:spacing w:line="360" w:lineRule="auto"/>
              <w:ind w:left="-42" w:leftChars="-20" w:right="-42" w:rightChars="-2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225" w:type="dxa"/>
            <w:noWrap w:val="0"/>
            <w:vAlign w:val="center"/>
          </w:tcPr>
          <w:p w14:paraId="5B16989C">
            <w:pPr>
              <w:widowControl/>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rPr>
              <w:t>类型</w:t>
            </w:r>
          </w:p>
        </w:tc>
        <w:tc>
          <w:tcPr>
            <w:tcW w:w="2159" w:type="dxa"/>
            <w:noWrap w:val="0"/>
            <w:vAlign w:val="center"/>
          </w:tcPr>
          <w:p w14:paraId="5D442436">
            <w:pPr>
              <w:adjustRightInd w:val="0"/>
              <w:snapToGrid w:val="0"/>
              <w:spacing w:line="360" w:lineRule="auto"/>
              <w:ind w:right="-42" w:rightChars="-2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要求</w:t>
            </w:r>
          </w:p>
        </w:tc>
        <w:tc>
          <w:tcPr>
            <w:tcW w:w="5010" w:type="dxa"/>
            <w:noWrap w:val="0"/>
            <w:vAlign w:val="center"/>
          </w:tcPr>
          <w:p w14:paraId="02DC7676">
            <w:pPr>
              <w:adjustRightInd w:val="0"/>
              <w:snapToGrid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要求说明</w:t>
            </w:r>
          </w:p>
        </w:tc>
      </w:tr>
      <w:tr w14:paraId="32CD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1" w:type="dxa"/>
            <w:noWrap w:val="0"/>
            <w:vAlign w:val="center"/>
          </w:tcPr>
          <w:p w14:paraId="6444C623">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225" w:type="dxa"/>
            <w:noWrap w:val="0"/>
            <w:vAlign w:val="center"/>
          </w:tcPr>
          <w:p w14:paraId="410C1D28">
            <w:pPr>
              <w:widowControl/>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商务</w:t>
            </w:r>
          </w:p>
        </w:tc>
        <w:tc>
          <w:tcPr>
            <w:tcW w:w="2159" w:type="dxa"/>
            <w:noWrap w:val="0"/>
            <w:vAlign w:val="center"/>
          </w:tcPr>
          <w:p w14:paraId="5537944F">
            <w:pPr>
              <w:pStyle w:val="22"/>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010" w:type="dxa"/>
            <w:noWrap w:val="0"/>
            <w:vAlign w:val="center"/>
          </w:tcPr>
          <w:p w14:paraId="4533AD97">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90个日历天</w:t>
            </w:r>
            <w:r>
              <w:rPr>
                <w:rFonts w:hint="eastAsia" w:ascii="宋体" w:hAnsi="宋体" w:eastAsia="宋体" w:cs="宋体"/>
                <w:sz w:val="24"/>
                <w:szCs w:val="24"/>
              </w:rPr>
              <w:t>。</w:t>
            </w:r>
          </w:p>
        </w:tc>
      </w:tr>
      <w:tr w14:paraId="6D9F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1" w:type="dxa"/>
            <w:noWrap w:val="0"/>
            <w:vAlign w:val="center"/>
          </w:tcPr>
          <w:p w14:paraId="6D8F455F">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225" w:type="dxa"/>
            <w:noWrap w:val="0"/>
            <w:vAlign w:val="center"/>
          </w:tcPr>
          <w:p w14:paraId="17761F28">
            <w:pPr>
              <w:widowControl/>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商务</w:t>
            </w:r>
          </w:p>
        </w:tc>
        <w:tc>
          <w:tcPr>
            <w:tcW w:w="2159" w:type="dxa"/>
            <w:noWrap w:val="0"/>
            <w:vAlign w:val="center"/>
          </w:tcPr>
          <w:p w14:paraId="12E6F619">
            <w:pPr>
              <w:pStyle w:val="22"/>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投标文件的签署</w:t>
            </w:r>
          </w:p>
        </w:tc>
        <w:tc>
          <w:tcPr>
            <w:tcW w:w="5010" w:type="dxa"/>
            <w:noWrap w:val="0"/>
            <w:vAlign w:val="center"/>
          </w:tcPr>
          <w:p w14:paraId="465A2EBD">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投标文件按照采购文件的规定签署盖章。</w:t>
            </w:r>
          </w:p>
        </w:tc>
      </w:tr>
      <w:tr w14:paraId="732F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1" w:type="dxa"/>
            <w:noWrap w:val="0"/>
            <w:vAlign w:val="center"/>
          </w:tcPr>
          <w:p w14:paraId="60504B8D">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225" w:type="dxa"/>
            <w:noWrap w:val="0"/>
            <w:vAlign w:val="center"/>
          </w:tcPr>
          <w:p w14:paraId="682FEED7">
            <w:pPr>
              <w:pStyle w:val="22"/>
              <w:spacing w:line="360" w:lineRule="auto"/>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商务</w:t>
            </w:r>
          </w:p>
        </w:tc>
        <w:tc>
          <w:tcPr>
            <w:tcW w:w="2159" w:type="dxa"/>
            <w:noWrap w:val="0"/>
            <w:vAlign w:val="center"/>
          </w:tcPr>
          <w:p w14:paraId="5C075767">
            <w:pPr>
              <w:pStyle w:val="22"/>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010" w:type="dxa"/>
            <w:noWrap w:val="0"/>
            <w:vAlign w:val="center"/>
          </w:tcPr>
          <w:p w14:paraId="107EFFDD">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投标保证金按照供应商须知要求交纳。</w:t>
            </w:r>
          </w:p>
        </w:tc>
      </w:tr>
      <w:tr w14:paraId="3291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1" w:type="dxa"/>
            <w:noWrap w:val="0"/>
            <w:vAlign w:val="center"/>
          </w:tcPr>
          <w:p w14:paraId="1385A969">
            <w:pPr>
              <w:tabs>
                <w:tab w:val="left" w:pos="567"/>
              </w:tabs>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225" w:type="dxa"/>
            <w:noWrap w:val="0"/>
            <w:vAlign w:val="center"/>
          </w:tcPr>
          <w:p w14:paraId="557DD6B4">
            <w:pPr>
              <w:pStyle w:val="22"/>
              <w:spacing w:line="360" w:lineRule="auto"/>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商务</w:t>
            </w:r>
          </w:p>
        </w:tc>
        <w:tc>
          <w:tcPr>
            <w:tcW w:w="2159" w:type="dxa"/>
            <w:noWrap w:val="0"/>
            <w:vAlign w:val="center"/>
          </w:tcPr>
          <w:p w14:paraId="7A2539FA">
            <w:pPr>
              <w:pStyle w:val="22"/>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商务要求</w:t>
            </w:r>
          </w:p>
        </w:tc>
        <w:tc>
          <w:tcPr>
            <w:tcW w:w="5010" w:type="dxa"/>
            <w:noWrap w:val="0"/>
            <w:vAlign w:val="center"/>
          </w:tcPr>
          <w:p w14:paraId="085C843D">
            <w:pPr>
              <w:tabs>
                <w:tab w:val="left" w:pos="567"/>
              </w:tabs>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r>
              <w:rPr>
                <w:rFonts w:hint="eastAsia" w:ascii="宋体" w:hAnsi="宋体" w:eastAsia="宋体" w:cs="宋体"/>
                <w:sz w:val="24"/>
                <w:szCs w:val="24"/>
                <w:lang w:val="en-US" w:eastAsia="zh-CN"/>
              </w:rPr>
              <w:t>等</w:t>
            </w:r>
            <w:r>
              <w:rPr>
                <w:rFonts w:hint="eastAsia" w:ascii="宋体" w:hAnsi="宋体" w:eastAsia="宋体" w:cs="宋体"/>
                <w:sz w:val="24"/>
                <w:szCs w:val="24"/>
              </w:rPr>
              <w:t>符合招标文件要求</w:t>
            </w:r>
            <w:r>
              <w:rPr>
                <w:rFonts w:hint="eastAsia" w:ascii="宋体" w:hAnsi="宋体" w:eastAsia="宋体" w:cs="宋体"/>
                <w:sz w:val="24"/>
                <w:szCs w:val="24"/>
                <w:lang w:eastAsia="zh-CN"/>
              </w:rPr>
              <w:t>。</w:t>
            </w:r>
          </w:p>
        </w:tc>
      </w:tr>
      <w:tr w14:paraId="6BFB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1" w:type="dxa"/>
            <w:noWrap w:val="0"/>
            <w:vAlign w:val="center"/>
          </w:tcPr>
          <w:p w14:paraId="20156619">
            <w:pPr>
              <w:tabs>
                <w:tab w:val="left" w:pos="567"/>
              </w:tabs>
              <w:snapToGrid w:val="0"/>
              <w:spacing w:line="40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1225" w:type="dxa"/>
            <w:noWrap w:val="0"/>
            <w:vAlign w:val="center"/>
          </w:tcPr>
          <w:p w14:paraId="6D687143">
            <w:pPr>
              <w:pStyle w:val="22"/>
              <w:spacing w:line="400" w:lineRule="exact"/>
              <w:ind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技术</w:t>
            </w:r>
          </w:p>
        </w:tc>
        <w:tc>
          <w:tcPr>
            <w:tcW w:w="2159" w:type="dxa"/>
            <w:noWrap w:val="0"/>
            <w:vAlign w:val="center"/>
          </w:tcPr>
          <w:p w14:paraId="549547B5">
            <w:pPr>
              <w:pStyle w:val="22"/>
              <w:spacing w:line="400" w:lineRule="exact"/>
              <w:ind w:firstLine="0" w:firstLineChars="0"/>
              <w:jc w:val="center"/>
              <w:rPr>
                <w:rFonts w:hint="eastAsia" w:ascii="宋体" w:hAnsi="宋体" w:eastAsia="宋体" w:cs="宋体"/>
                <w:sz w:val="24"/>
              </w:rPr>
            </w:pPr>
            <w:r>
              <w:rPr>
                <w:rFonts w:hint="eastAsia" w:ascii="宋体" w:hAnsi="宋体" w:eastAsia="宋体" w:cs="宋体"/>
                <w:sz w:val="24"/>
                <w:lang w:val="en-US" w:eastAsia="zh-CN"/>
              </w:rPr>
              <w:t>服务</w:t>
            </w:r>
            <w:r>
              <w:rPr>
                <w:rFonts w:hint="eastAsia" w:ascii="宋体" w:hAnsi="宋体" w:eastAsia="宋体" w:cs="宋体"/>
                <w:sz w:val="24"/>
              </w:rPr>
              <w:t>技术要求</w:t>
            </w:r>
          </w:p>
        </w:tc>
        <w:tc>
          <w:tcPr>
            <w:tcW w:w="5010" w:type="dxa"/>
            <w:noWrap w:val="0"/>
            <w:vAlign w:val="center"/>
          </w:tcPr>
          <w:p w14:paraId="3A92CA0E">
            <w:pPr>
              <w:spacing w:line="400" w:lineRule="exact"/>
              <w:rPr>
                <w:rFonts w:hint="eastAsia" w:ascii="宋体" w:hAnsi="宋体" w:cs="宋体"/>
                <w:sz w:val="24"/>
              </w:rPr>
            </w:pPr>
            <w:r>
              <w:rPr>
                <w:rFonts w:hint="eastAsia" w:ascii="宋体" w:hAnsi="宋体" w:cs="宋体"/>
                <w:sz w:val="24"/>
              </w:rPr>
              <w:t>满足招标文件要求。</w:t>
            </w:r>
          </w:p>
        </w:tc>
      </w:tr>
      <w:tr w14:paraId="0E2C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1" w:type="dxa"/>
            <w:noWrap w:val="0"/>
            <w:vAlign w:val="center"/>
          </w:tcPr>
          <w:p w14:paraId="1ABCCE97">
            <w:pPr>
              <w:tabs>
                <w:tab w:val="left" w:pos="567"/>
              </w:tabs>
              <w:snapToGrid w:val="0"/>
              <w:spacing w:line="40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1225" w:type="dxa"/>
            <w:noWrap w:val="0"/>
            <w:vAlign w:val="center"/>
          </w:tcPr>
          <w:p w14:paraId="47D53C76">
            <w:pPr>
              <w:pStyle w:val="22"/>
              <w:spacing w:line="4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报价</w:t>
            </w:r>
          </w:p>
        </w:tc>
        <w:tc>
          <w:tcPr>
            <w:tcW w:w="2159" w:type="dxa"/>
            <w:noWrap w:val="0"/>
            <w:vAlign w:val="center"/>
          </w:tcPr>
          <w:p w14:paraId="22CB2E41">
            <w:pPr>
              <w:pStyle w:val="22"/>
              <w:spacing w:line="400" w:lineRule="exact"/>
              <w:ind w:firstLine="0" w:firstLineChars="0"/>
              <w:jc w:val="center"/>
              <w:rPr>
                <w:rFonts w:hint="eastAsia" w:ascii="宋体" w:hAnsi="宋体" w:cs="宋体"/>
                <w:sz w:val="24"/>
              </w:rPr>
            </w:pPr>
            <w:r>
              <w:rPr>
                <w:rFonts w:hint="eastAsia" w:ascii="宋体" w:hAnsi="宋体" w:cs="宋体"/>
                <w:sz w:val="24"/>
              </w:rPr>
              <w:t>投标报价</w:t>
            </w:r>
          </w:p>
        </w:tc>
        <w:tc>
          <w:tcPr>
            <w:tcW w:w="5010" w:type="dxa"/>
            <w:noWrap w:val="0"/>
            <w:vAlign w:val="center"/>
          </w:tcPr>
          <w:p w14:paraId="0AFAE435">
            <w:pPr>
              <w:tabs>
                <w:tab w:val="left" w:pos="567"/>
              </w:tabs>
              <w:snapToGrid w:val="0"/>
              <w:spacing w:line="400" w:lineRule="exact"/>
              <w:rPr>
                <w:rFonts w:hint="eastAsia" w:ascii="宋体" w:hAnsi="宋体" w:cs="宋体"/>
                <w:sz w:val="24"/>
              </w:rPr>
            </w:pPr>
            <w:r>
              <w:rPr>
                <w:rFonts w:hint="eastAsia" w:ascii="宋体" w:hAnsi="宋体" w:cs="宋体"/>
                <w:sz w:val="24"/>
              </w:rPr>
              <w:t>不超过最高限价。</w:t>
            </w:r>
          </w:p>
        </w:tc>
      </w:tr>
    </w:tbl>
    <w:p w14:paraId="468CEB76">
      <w:pPr>
        <w:tabs>
          <w:tab w:val="left" w:pos="567"/>
        </w:tabs>
        <w:adjustRightInd w:val="0"/>
        <w:snapToGrid w:val="0"/>
        <w:spacing w:line="400" w:lineRule="exact"/>
        <w:jc w:val="left"/>
        <w:rPr>
          <w:rFonts w:hint="eastAsia" w:ascii="宋体" w:hAnsi="宋体" w:cs="宋体"/>
          <w:b/>
          <w:bCs/>
          <w:sz w:val="24"/>
        </w:rPr>
      </w:pPr>
    </w:p>
    <w:p w14:paraId="0BC33043">
      <w:pPr>
        <w:pStyle w:val="4"/>
        <w:spacing w:before="0" w:after="0" w:line="360" w:lineRule="auto"/>
        <w:rPr>
          <w:rFonts w:hint="eastAsia" w:ascii="宋体" w:hAnsi="宋体" w:cs="宋体"/>
          <w:sz w:val="24"/>
          <w:szCs w:val="24"/>
        </w:rPr>
      </w:pPr>
      <w:bookmarkStart w:id="366" w:name="_Toc27112"/>
      <w:bookmarkStart w:id="367" w:name="_Toc1089"/>
      <w:bookmarkStart w:id="368" w:name="_Toc13848"/>
      <w:bookmarkStart w:id="369" w:name="_Toc22129"/>
      <w:bookmarkStart w:id="370" w:name="_Toc26657"/>
      <w:bookmarkStart w:id="371" w:name="_Toc12574"/>
      <w:bookmarkStart w:id="372" w:name="_Toc17210"/>
      <w:bookmarkStart w:id="373" w:name="_Toc22950"/>
      <w:bookmarkStart w:id="374" w:name="_Toc28279"/>
      <w:bookmarkStart w:id="375" w:name="_Toc24576"/>
      <w:bookmarkStart w:id="376" w:name="_Toc18552"/>
      <w:bookmarkStart w:id="377" w:name="_Toc21691"/>
      <w:bookmarkStart w:id="378" w:name="_Toc2389"/>
      <w:r>
        <w:rPr>
          <w:rFonts w:hint="eastAsia" w:ascii="宋体" w:hAnsi="宋体" w:cs="宋体"/>
          <w:sz w:val="24"/>
          <w:szCs w:val="24"/>
        </w:rPr>
        <w:t>3．评标内容和评标标准</w:t>
      </w:r>
      <w:bookmarkEnd w:id="366"/>
      <w:bookmarkEnd w:id="367"/>
      <w:bookmarkEnd w:id="368"/>
      <w:bookmarkEnd w:id="369"/>
      <w:bookmarkEnd w:id="370"/>
      <w:bookmarkEnd w:id="371"/>
      <w:bookmarkEnd w:id="372"/>
      <w:bookmarkEnd w:id="373"/>
      <w:bookmarkEnd w:id="374"/>
      <w:bookmarkEnd w:id="375"/>
      <w:bookmarkEnd w:id="376"/>
      <w:bookmarkEnd w:id="377"/>
      <w:bookmarkEnd w:id="378"/>
    </w:p>
    <w:tbl>
      <w:tblPr>
        <w:tblStyle w:val="18"/>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7"/>
        <w:gridCol w:w="795"/>
      </w:tblGrid>
      <w:tr w14:paraId="65B5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27" w:type="dxa"/>
            <w:noWrap w:val="0"/>
            <w:vAlign w:val="center"/>
          </w:tcPr>
          <w:p w14:paraId="0CF8B89B">
            <w:pPr>
              <w:keepNext w:val="0"/>
              <w:keepLines w:val="0"/>
              <w:pageBreakBefore w:val="0"/>
              <w:widowControl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评 定 内 容 及 标 准</w:t>
            </w:r>
          </w:p>
        </w:tc>
        <w:tc>
          <w:tcPr>
            <w:tcW w:w="795" w:type="dxa"/>
            <w:noWrap w:val="0"/>
            <w:vAlign w:val="center"/>
          </w:tcPr>
          <w:p w14:paraId="0AA78A45">
            <w:pPr>
              <w:keepNext w:val="0"/>
              <w:keepLines w:val="0"/>
              <w:pageBreakBefore w:val="0"/>
              <w:widowControl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总分</w:t>
            </w:r>
          </w:p>
        </w:tc>
      </w:tr>
      <w:tr w14:paraId="197D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627" w:type="dxa"/>
            <w:noWrap w:val="0"/>
            <w:vAlign w:val="center"/>
          </w:tcPr>
          <w:p w14:paraId="0354863A">
            <w:pPr>
              <w:keepNext w:val="0"/>
              <w:keepLines w:val="0"/>
              <w:pageBreakBefore w:val="0"/>
              <w:widowControl w:val="0"/>
              <w:kinsoku/>
              <w:wordWrap/>
              <w:overflowPunct/>
              <w:topLinePunct w:val="0"/>
              <w:autoSpaceDE/>
              <w:autoSpaceDN/>
              <w:bidi w:val="0"/>
              <w:adjustRightInd w:val="0"/>
              <w:snapToGrid w:val="0"/>
              <w:spacing w:line="43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一、商务部分</w:t>
            </w:r>
          </w:p>
        </w:tc>
        <w:tc>
          <w:tcPr>
            <w:tcW w:w="795" w:type="dxa"/>
            <w:noWrap w:val="0"/>
            <w:vAlign w:val="center"/>
          </w:tcPr>
          <w:p w14:paraId="45DC07B3">
            <w:pPr>
              <w:keepNext w:val="0"/>
              <w:keepLines w:val="0"/>
              <w:pageBreakBefore w:val="0"/>
              <w:widowControl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分</w:t>
            </w:r>
          </w:p>
        </w:tc>
      </w:tr>
      <w:tr w14:paraId="203E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7" w:type="dxa"/>
            <w:noWrap w:val="0"/>
            <w:vAlign w:val="center"/>
          </w:tcPr>
          <w:p w14:paraId="103E225D">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1、供应商业绩</w:t>
            </w:r>
          </w:p>
          <w:p w14:paraId="1A75BE89">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供应商近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eastAsia="zh-CN"/>
              </w:rPr>
              <w:t>，提供一个</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lang w:eastAsia="zh-CN"/>
              </w:rPr>
              <w:t>业绩得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eastAsia="宋体" w:cs="宋体"/>
                <w:b w:val="0"/>
                <w:bCs w:val="0"/>
                <w:color w:val="auto"/>
                <w:sz w:val="24"/>
                <w:szCs w:val="24"/>
                <w:highlight w:val="none"/>
              </w:rPr>
              <w:t>，满分为</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0E1EBF15">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类似</w:t>
            </w:r>
            <w:r>
              <w:rPr>
                <w:rFonts w:hint="eastAsia" w:ascii="宋体" w:hAnsi="宋体" w:cs="宋体"/>
                <w:b/>
                <w:bCs/>
                <w:color w:val="auto"/>
                <w:sz w:val="24"/>
                <w:szCs w:val="24"/>
                <w:highlight w:val="none"/>
                <w:lang w:val="en-US" w:eastAsia="zh-CN"/>
              </w:rPr>
              <w:t>业绩：本项目相关的类似项目，不分规模。</w:t>
            </w:r>
          </w:p>
          <w:p w14:paraId="3E37D159">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中须提供</w:t>
            </w:r>
            <w:r>
              <w:rPr>
                <w:rFonts w:hint="eastAsia" w:ascii="宋体" w:hAnsi="宋体" w:cs="宋体"/>
                <w:b/>
                <w:bCs/>
                <w:color w:val="auto"/>
                <w:sz w:val="24"/>
                <w:szCs w:val="24"/>
                <w:highlight w:val="none"/>
                <w:lang w:val="en-US" w:eastAsia="zh-CN"/>
              </w:rPr>
              <w:t>项目合同协议书（含合同首页、金额所在页、签字盖章页）</w:t>
            </w:r>
            <w:r>
              <w:rPr>
                <w:rFonts w:hint="eastAsia" w:ascii="宋体" w:hAnsi="宋体" w:eastAsia="宋体" w:cs="宋体"/>
                <w:b/>
                <w:bCs/>
                <w:color w:val="auto"/>
                <w:sz w:val="24"/>
                <w:szCs w:val="24"/>
                <w:highlight w:val="none"/>
              </w:rPr>
              <w:t>的复印件，复印件须逐页加盖供应商公章。</w:t>
            </w:r>
          </w:p>
        </w:tc>
        <w:tc>
          <w:tcPr>
            <w:tcW w:w="795" w:type="dxa"/>
            <w:noWrap w:val="0"/>
            <w:vAlign w:val="center"/>
          </w:tcPr>
          <w:p w14:paraId="1CF77BFB">
            <w:pPr>
              <w:keepNext w:val="0"/>
              <w:keepLines w:val="0"/>
              <w:pageBreakBefore w:val="0"/>
              <w:widowControl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tc>
      </w:tr>
      <w:tr w14:paraId="5A4E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27" w:type="dxa"/>
            <w:noWrap w:val="0"/>
            <w:vAlign w:val="center"/>
          </w:tcPr>
          <w:p w14:paraId="60D3D36D">
            <w:pPr>
              <w:keepNext w:val="0"/>
              <w:keepLines w:val="0"/>
              <w:pageBreakBefore w:val="0"/>
              <w:widowControl w:val="0"/>
              <w:kinsoku/>
              <w:wordWrap/>
              <w:overflowPunct/>
              <w:topLinePunct w:val="0"/>
              <w:autoSpaceDE/>
              <w:autoSpaceDN/>
              <w:bidi w:val="0"/>
              <w:adjustRightInd w:val="0"/>
              <w:snapToGrid w:val="0"/>
              <w:spacing w:line="43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cs="宋体"/>
                <w:b/>
                <w:bCs/>
                <w:sz w:val="24"/>
                <w:szCs w:val="24"/>
                <w:highlight w:val="none"/>
                <w:lang w:eastAsia="zh-CN"/>
              </w:rPr>
              <w:t>技术、</w:t>
            </w:r>
            <w:r>
              <w:rPr>
                <w:rFonts w:hint="eastAsia" w:ascii="宋体" w:hAnsi="宋体" w:cs="宋体"/>
                <w:b/>
                <w:bCs/>
                <w:sz w:val="24"/>
                <w:szCs w:val="24"/>
                <w:highlight w:val="none"/>
                <w:lang w:val="en-US" w:eastAsia="zh-CN"/>
              </w:rPr>
              <w:t>服务</w:t>
            </w:r>
            <w:r>
              <w:rPr>
                <w:rFonts w:hint="eastAsia" w:ascii="宋体" w:hAnsi="宋体" w:eastAsia="宋体" w:cs="宋体"/>
                <w:b/>
                <w:bCs/>
                <w:sz w:val="24"/>
                <w:szCs w:val="24"/>
                <w:highlight w:val="none"/>
              </w:rPr>
              <w:t>部分</w:t>
            </w:r>
          </w:p>
        </w:tc>
        <w:tc>
          <w:tcPr>
            <w:tcW w:w="795" w:type="dxa"/>
            <w:noWrap w:val="0"/>
            <w:vAlign w:val="center"/>
          </w:tcPr>
          <w:p w14:paraId="6D968B9B">
            <w:pPr>
              <w:keepNext w:val="0"/>
              <w:keepLines w:val="0"/>
              <w:pageBreakBefore w:val="0"/>
              <w:widowControl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75</w:t>
            </w:r>
            <w:r>
              <w:rPr>
                <w:rFonts w:hint="eastAsia" w:ascii="宋体" w:hAnsi="宋体" w:eastAsia="宋体" w:cs="宋体"/>
                <w:b/>
                <w:bCs/>
                <w:sz w:val="24"/>
                <w:szCs w:val="24"/>
                <w:highlight w:val="none"/>
              </w:rPr>
              <w:t>分</w:t>
            </w:r>
          </w:p>
        </w:tc>
      </w:tr>
      <w:tr w14:paraId="61FB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627" w:type="dxa"/>
            <w:noWrap w:val="0"/>
            <w:vAlign w:val="center"/>
          </w:tcPr>
          <w:p w14:paraId="062EF883">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1、总体实施方案</w:t>
            </w:r>
          </w:p>
          <w:p w14:paraId="2EE94740">
            <w:pPr>
              <w:bidi w:val="0"/>
              <w:spacing w:line="360" w:lineRule="auto"/>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sz w:val="24"/>
                <w:szCs w:val="24"/>
                <w:highlight w:val="none"/>
                <w:lang w:val="en-US" w:eastAsia="zh-CN"/>
              </w:rPr>
              <w:t>根据供应商针对本项目提供的技术。服务方案进行评分，包括但不限于：（1）本项目整体思路、（2）前期工作准备、（3）工作流程及方法；（4）</w:t>
            </w:r>
            <w:r>
              <w:rPr>
                <w:rFonts w:hint="eastAsia" w:ascii="宋体" w:hAnsi="宋体" w:eastAsia="宋体" w:cs="宋体"/>
                <w:color w:val="auto"/>
                <w:kern w:val="2"/>
                <w:sz w:val="24"/>
                <w:szCs w:val="24"/>
                <w:highlight w:val="none"/>
                <w:lang w:val="en-US" w:eastAsia="zh-CN" w:bidi="ar"/>
              </w:rPr>
              <w:t>项目的内容及需要解决的具体问题</w:t>
            </w:r>
            <w:r>
              <w:rPr>
                <w:rFonts w:hint="eastAsia" w:ascii="宋体" w:hAnsi="宋体" w:eastAsia="宋体" w:cs="宋体"/>
                <w:sz w:val="24"/>
                <w:szCs w:val="24"/>
                <w:highlight w:val="none"/>
                <w:lang w:val="en-US" w:eastAsia="zh-CN"/>
              </w:rPr>
              <w:t>、（5）项目</w:t>
            </w:r>
            <w:r>
              <w:rPr>
                <w:rFonts w:hint="eastAsia" w:ascii="宋体" w:hAnsi="宋体" w:eastAsia="宋体" w:cs="宋体"/>
                <w:color w:val="auto"/>
                <w:kern w:val="2"/>
                <w:sz w:val="24"/>
                <w:szCs w:val="24"/>
                <w:highlight w:val="none"/>
                <w:lang w:val="en-US" w:eastAsia="zh-CN" w:bidi="ar"/>
              </w:rPr>
              <w:t>的工作重点、难点分析及合理化建议。</w:t>
            </w:r>
          </w:p>
          <w:p w14:paraId="67D19063">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评标专家根据评审因素的量化指标及详细情况予以打分；</w:t>
            </w:r>
            <w:r>
              <w:rPr>
                <w:rFonts w:hint="eastAsia" w:ascii="宋体" w:hAnsi="宋体" w:eastAsia="宋体" w:cs="宋体"/>
                <w:b w:val="0"/>
                <w:bCs w:val="0"/>
                <w:kern w:val="2"/>
                <w:sz w:val="24"/>
                <w:szCs w:val="24"/>
                <w:highlight w:val="none"/>
                <w:shd w:val="clear" w:color="auto" w:fill="FFFFFF"/>
                <w:lang w:val="en-US" w:eastAsia="zh-CN" w:bidi="ar-SA"/>
              </w:rPr>
              <w:t>每提供1点内容详细完整得5分；每点内容缺失或提供材料有缺陷的得2.5分；不提供或照搬其他项目的方案不得分。</w:t>
            </w:r>
          </w:p>
        </w:tc>
        <w:tc>
          <w:tcPr>
            <w:tcW w:w="795" w:type="dxa"/>
            <w:noWrap w:val="0"/>
            <w:vAlign w:val="center"/>
          </w:tcPr>
          <w:p w14:paraId="45E385AD">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center"/>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25分</w:t>
            </w:r>
          </w:p>
        </w:tc>
      </w:tr>
      <w:tr w14:paraId="48A1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27" w:type="dxa"/>
            <w:noWrap w:val="0"/>
            <w:vAlign w:val="center"/>
          </w:tcPr>
          <w:p w14:paraId="2106D80A">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2、管理架构及人员配置、设施设备配置</w:t>
            </w:r>
          </w:p>
          <w:p w14:paraId="0047A975">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（1）项目服务团队（除项目负责人外）中每有一位高级职称人员加2分；每有一位中级职称人员加 1分；最高得分为4分。</w:t>
            </w:r>
          </w:p>
          <w:p w14:paraId="5F18F341">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服务团队各专业人员配置、岗位分配；岗位职责说明；稳定性保障情况（社保证明等）。评标专家根据评审因素的量化指标及详细情况予以打分；每提供1点内容详细完整得2分；每点内容缺失或提供材料有缺陷的得1分；不提供或照搬其他项目的方案不得分。共6分。</w:t>
            </w:r>
          </w:p>
          <w:p w14:paraId="64BA5F43">
            <w:pPr>
              <w:bidi w:val="0"/>
              <w:spacing w:line="360" w:lineRule="auto"/>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sz w:val="24"/>
                <w:szCs w:val="24"/>
                <w:highlight w:val="none"/>
                <w:lang w:val="en-US" w:eastAsia="zh-CN"/>
              </w:rPr>
              <w:t>（3）拟投入本项目的设备、仪器情况，</w:t>
            </w:r>
            <w:r>
              <w:rPr>
                <w:rFonts w:hint="eastAsia" w:ascii="宋体" w:hAnsi="宋体" w:eastAsia="宋体" w:cs="宋体"/>
                <w:color w:val="auto"/>
                <w:kern w:val="2"/>
                <w:sz w:val="24"/>
                <w:szCs w:val="24"/>
                <w:highlight w:val="none"/>
                <w:lang w:val="en-US" w:eastAsia="zh-CN" w:bidi="ar"/>
              </w:rPr>
              <w:t>齐全且专业得</w:t>
            </w:r>
            <w:r>
              <w:rPr>
                <w:rFonts w:hint="eastAsia" w:ascii="宋体" w:hAnsi="宋体" w:cs="宋体"/>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分，配备欠缺得</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分</w:t>
            </w:r>
            <w:r>
              <w:rPr>
                <w:rFonts w:hint="eastAsia" w:ascii="宋体" w:hAnsi="宋体" w:cs="宋体"/>
                <w:color w:val="auto"/>
                <w:kern w:val="2"/>
                <w:sz w:val="24"/>
                <w:szCs w:val="24"/>
                <w:highlight w:val="none"/>
                <w:lang w:val="en-US" w:eastAsia="zh-CN" w:bidi="ar"/>
              </w:rPr>
              <w:t>，无配备不得分。共4分。</w:t>
            </w:r>
          </w:p>
        </w:tc>
        <w:tc>
          <w:tcPr>
            <w:tcW w:w="795" w:type="dxa"/>
            <w:noWrap w:val="0"/>
            <w:vAlign w:val="center"/>
          </w:tcPr>
          <w:p w14:paraId="70BE5052">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center"/>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14分</w:t>
            </w:r>
          </w:p>
        </w:tc>
      </w:tr>
      <w:tr w14:paraId="7B4A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8627" w:type="dxa"/>
            <w:noWrap w:val="0"/>
            <w:vAlign w:val="center"/>
          </w:tcPr>
          <w:p w14:paraId="5295E572">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3、服务保障措施</w:t>
            </w:r>
          </w:p>
          <w:p w14:paraId="3F416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根据供应商针对本项目提供的服务质量保障措施进行综合评分，方案包括但不限于：（1）质量保证措施、（2）安全保证措施、（3）保密保证措施</w:t>
            </w:r>
            <w:r>
              <w:rPr>
                <w:rFonts w:hint="eastAsia" w:ascii="宋体" w:hAnsi="宋体" w:eastAsia="宋体" w:cs="宋体"/>
                <w:color w:val="auto"/>
                <w:sz w:val="24"/>
                <w:szCs w:val="24"/>
                <w:highlight w:val="none"/>
                <w:lang w:val="en-US" w:eastAsia="zh-CN"/>
              </w:rPr>
              <w:t>等方面内容</w:t>
            </w:r>
            <w:r>
              <w:rPr>
                <w:rFonts w:hint="eastAsia" w:ascii="宋体" w:hAnsi="宋体" w:eastAsia="宋体" w:cs="宋体"/>
                <w:sz w:val="24"/>
                <w:szCs w:val="24"/>
                <w:highlight w:val="none"/>
                <w:lang w:val="en-US" w:eastAsia="zh-CN"/>
              </w:rPr>
              <w:t>。</w:t>
            </w:r>
          </w:p>
          <w:p w14:paraId="4C6872BE">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val="0"/>
                <w:bCs w:val="0"/>
                <w:kern w:val="2"/>
                <w:sz w:val="24"/>
                <w:szCs w:val="24"/>
                <w:highlight w:val="none"/>
                <w:shd w:val="clear" w:color="auto" w:fill="FFFFFF"/>
                <w:lang w:val="en-US" w:eastAsia="zh-CN" w:bidi="ar-SA"/>
              </w:rPr>
              <w:t>每提供1点内容详细完整得3分；每点内容缺失或提供材料有缺陷的得1.5分；不提供或照搬其他项目的方案不得分。</w:t>
            </w:r>
          </w:p>
        </w:tc>
        <w:tc>
          <w:tcPr>
            <w:tcW w:w="795" w:type="dxa"/>
            <w:noWrap w:val="0"/>
            <w:vAlign w:val="center"/>
          </w:tcPr>
          <w:p w14:paraId="748F6B13">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center"/>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9分</w:t>
            </w:r>
          </w:p>
        </w:tc>
      </w:tr>
      <w:tr w14:paraId="72BA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8627" w:type="dxa"/>
            <w:noWrap w:val="0"/>
            <w:vAlign w:val="center"/>
          </w:tcPr>
          <w:p w14:paraId="0C76ECE3">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4、服务进度及控制措施</w:t>
            </w:r>
          </w:p>
          <w:p w14:paraId="636F14F1">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根据供应商针对本项目提供的服务进度措施方案进行综合评分，方案包括但不限于：（1）服务进度、（2）控制措施、（3）成果编制、（4）成果评审验收等各个阶段的任务目标完成的进度安排及控制措施。</w:t>
            </w:r>
          </w:p>
          <w:p w14:paraId="5949A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kern w:val="2"/>
                <w:sz w:val="24"/>
                <w:szCs w:val="24"/>
                <w:highlight w:val="none"/>
                <w:shd w:val="clear" w:color="auto" w:fill="FFFFFF"/>
                <w:lang w:val="en-US" w:eastAsia="zh-CN" w:bidi="ar-SA"/>
              </w:rPr>
              <w:t>每提供1点内容详细完整得2分；每点内容缺失或提供材料有缺陷的得1分；不提供或照搬其他项目的方案不得分。</w:t>
            </w:r>
          </w:p>
        </w:tc>
        <w:tc>
          <w:tcPr>
            <w:tcW w:w="795" w:type="dxa"/>
            <w:noWrap w:val="0"/>
            <w:vAlign w:val="center"/>
          </w:tcPr>
          <w:p w14:paraId="5FEC7053">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center"/>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8分</w:t>
            </w:r>
          </w:p>
        </w:tc>
      </w:tr>
      <w:tr w14:paraId="0347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8627" w:type="dxa"/>
            <w:noWrap w:val="0"/>
            <w:vAlign w:val="center"/>
          </w:tcPr>
          <w:p w14:paraId="65CA657C">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5、后续服务方案及优势体现</w:t>
            </w:r>
          </w:p>
          <w:p w14:paraId="265A0CDB">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提供的后续服务方案进行综合评分，方案包括但不限于：（1）提供后续服务的响应时间、（2）提供针对本项目的后续服务人员名单、（3）完善的后续服务保障措施内容、（4）服务优势体现等。</w:t>
            </w:r>
          </w:p>
          <w:p w14:paraId="795AB945">
            <w:pPr>
              <w:bidi w:val="0"/>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kern w:val="2"/>
                <w:sz w:val="24"/>
                <w:szCs w:val="24"/>
                <w:highlight w:val="none"/>
                <w:shd w:val="clear" w:color="auto" w:fill="FFFFFF"/>
                <w:lang w:val="en-US" w:eastAsia="zh-CN" w:bidi="ar-SA"/>
              </w:rPr>
              <w:t>每提供1点内容详细完整得2.5分；每点内容缺失或提供材料有缺陷的得1.5分；不提供或照搬其他项目的方案不得分。</w:t>
            </w:r>
          </w:p>
        </w:tc>
        <w:tc>
          <w:tcPr>
            <w:tcW w:w="795" w:type="dxa"/>
            <w:noWrap w:val="0"/>
            <w:vAlign w:val="center"/>
          </w:tcPr>
          <w:p w14:paraId="0BEC0041">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center"/>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10分</w:t>
            </w:r>
          </w:p>
        </w:tc>
      </w:tr>
      <w:tr w14:paraId="48A1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627" w:type="dxa"/>
            <w:noWrap w:val="0"/>
            <w:vAlign w:val="center"/>
          </w:tcPr>
          <w:p w14:paraId="77914B6F">
            <w:pPr>
              <w:bidi w:val="0"/>
              <w:spacing w:line="360" w:lineRule="auto"/>
              <w:jc w:val="both"/>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服务承诺</w:t>
            </w:r>
          </w:p>
          <w:p w14:paraId="15EFFFFF">
            <w:pPr>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根据供应商提供的（1）严格按规程如期提交成果文件，建立复核制度，确保数据的真实可靠性，保证项目成果质量、（2）设立专门技术咨询与服务小组（提供技术支持人员姓名、热线电话、响应时间承诺等），提供应急事件处理计划方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）工作中发生工伤意外事故或其他纠纷时的处理服务承诺</w:t>
            </w:r>
            <w:r>
              <w:rPr>
                <w:rFonts w:hint="eastAsia" w:ascii="宋体" w:hAnsi="宋体" w:eastAsia="宋体" w:cs="宋体"/>
                <w:sz w:val="24"/>
                <w:szCs w:val="24"/>
                <w:highlight w:val="none"/>
                <w:lang w:val="en-US" w:eastAsia="zh-CN"/>
              </w:rPr>
              <w:t>等。</w:t>
            </w:r>
          </w:p>
          <w:p w14:paraId="26509955">
            <w:pPr>
              <w:bidi w:val="0"/>
              <w:spacing w:line="36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每提供1点内容详细完整得3分；每点内容缺失或提供材料有缺陷的得1分；不提供或照搬其他项目的方案不得分</w:t>
            </w:r>
            <w:r>
              <w:rPr>
                <w:rFonts w:hint="eastAsia" w:ascii="宋体" w:hAnsi="宋体" w:eastAsia="宋体" w:cs="宋体"/>
                <w:b w:val="0"/>
                <w:bCs w:val="0"/>
                <w:kern w:val="2"/>
                <w:sz w:val="24"/>
                <w:szCs w:val="24"/>
                <w:highlight w:val="none"/>
                <w:shd w:val="clear" w:color="auto" w:fill="FFFFFF"/>
                <w:lang w:val="en-US" w:eastAsia="zh-CN" w:bidi="ar-SA"/>
              </w:rPr>
              <w:t>。</w:t>
            </w:r>
          </w:p>
        </w:tc>
        <w:tc>
          <w:tcPr>
            <w:tcW w:w="795" w:type="dxa"/>
            <w:noWrap w:val="0"/>
            <w:vAlign w:val="center"/>
          </w:tcPr>
          <w:p w14:paraId="668A917B">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jc w:val="center"/>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9分</w:t>
            </w:r>
          </w:p>
        </w:tc>
      </w:tr>
      <w:tr w14:paraId="3396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627" w:type="dxa"/>
            <w:noWrap w:val="0"/>
            <w:vAlign w:val="center"/>
          </w:tcPr>
          <w:p w14:paraId="69FB4605">
            <w:pPr>
              <w:keepNext w:val="0"/>
              <w:keepLines w:val="0"/>
              <w:pageBreakBefore w:val="0"/>
              <w:widowControl w:val="0"/>
              <w:kinsoku/>
              <w:wordWrap/>
              <w:overflowPunct/>
              <w:topLinePunct w:val="0"/>
              <w:autoSpaceDE/>
              <w:autoSpaceDN/>
              <w:bidi w:val="0"/>
              <w:adjustRightInd w:val="0"/>
              <w:snapToGrid w:val="0"/>
              <w:spacing w:line="430" w:lineRule="exac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、投标报价</w:t>
            </w:r>
          </w:p>
        </w:tc>
        <w:tc>
          <w:tcPr>
            <w:tcW w:w="795" w:type="dxa"/>
            <w:noWrap w:val="0"/>
            <w:vAlign w:val="center"/>
          </w:tcPr>
          <w:p w14:paraId="677B7B4F">
            <w:pPr>
              <w:keepNext w:val="0"/>
              <w:keepLines w:val="0"/>
              <w:pageBreakBefore w:val="0"/>
              <w:widowControl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20</w:t>
            </w:r>
            <w:r>
              <w:rPr>
                <w:rFonts w:hint="eastAsia" w:ascii="宋体" w:hAnsi="宋体" w:eastAsia="宋体" w:cs="宋体"/>
                <w:b/>
                <w:bCs/>
                <w:sz w:val="24"/>
                <w:szCs w:val="24"/>
                <w:highlight w:val="none"/>
              </w:rPr>
              <w:t>分</w:t>
            </w:r>
          </w:p>
        </w:tc>
      </w:tr>
      <w:tr w14:paraId="6D3B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627" w:type="dxa"/>
            <w:noWrap w:val="0"/>
            <w:vAlign w:val="center"/>
          </w:tcPr>
          <w:p w14:paraId="2969D6E8">
            <w:pPr>
              <w:keepNext w:val="0"/>
              <w:keepLines w:val="0"/>
              <w:pageBreakBefore w:val="0"/>
              <w:widowControl w:val="0"/>
              <w:kinsoku/>
              <w:wordWrap/>
              <w:overflowPunct/>
              <w:topLinePunct w:val="0"/>
              <w:autoSpaceDE/>
              <w:autoSpaceDN/>
              <w:bidi w:val="0"/>
              <w:adjustRightInd w:val="0"/>
              <w:snapToGrid w:val="0"/>
              <w:spacing w:line="43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要求且投标价格最低的投标报价为评标基准价，其价格分为满分</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分。其他供应商的价格分统一按照下列公式计算：</w:t>
            </w:r>
          </w:p>
          <w:p w14:paraId="1D36E54B">
            <w:pPr>
              <w:keepNext w:val="0"/>
              <w:keepLines w:val="0"/>
              <w:pageBreakBefore w:val="0"/>
              <w:widowControl w:val="0"/>
              <w:kinsoku/>
              <w:wordWrap/>
              <w:overflowPunct/>
              <w:topLinePunct w:val="0"/>
              <w:autoSpaceDE/>
              <w:autoSpaceDN/>
              <w:bidi w:val="0"/>
              <w:adjustRightInd w:val="0"/>
              <w:snapToGrid w:val="0"/>
              <w:spacing w:line="43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投标报价得分=(评标基准价／投标报价)</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100 </w:t>
            </w:r>
          </w:p>
          <w:p w14:paraId="277E7523">
            <w:pPr>
              <w:keepNext w:val="0"/>
              <w:keepLines w:val="0"/>
              <w:pageBreakBefore w:val="0"/>
              <w:widowControl w:val="0"/>
              <w:kinsoku/>
              <w:wordWrap/>
              <w:overflowPunct/>
              <w:topLinePunct w:val="0"/>
              <w:autoSpaceDE/>
              <w:autoSpaceDN/>
              <w:bidi w:val="0"/>
              <w:adjustRightInd w:val="0"/>
              <w:snapToGrid w:val="0"/>
              <w:spacing w:line="430" w:lineRule="exac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投标报价不得超过</w:t>
            </w:r>
            <w:r>
              <w:rPr>
                <w:rFonts w:hint="eastAsia" w:ascii="宋体" w:hAnsi="宋体" w:eastAsia="宋体" w:cs="宋体"/>
                <w:b/>
                <w:bCs w:val="0"/>
                <w:sz w:val="24"/>
                <w:szCs w:val="24"/>
                <w:highlight w:val="none"/>
                <w:lang w:eastAsia="zh-CN"/>
              </w:rPr>
              <w:t>采购预算</w:t>
            </w:r>
            <w:r>
              <w:rPr>
                <w:rFonts w:hint="eastAsia" w:ascii="宋体" w:hAnsi="宋体" w:eastAsia="宋体" w:cs="宋体"/>
                <w:b/>
                <w:bCs w:val="0"/>
                <w:sz w:val="24"/>
                <w:szCs w:val="24"/>
                <w:highlight w:val="none"/>
              </w:rPr>
              <w:t>，超过</w:t>
            </w:r>
            <w:r>
              <w:rPr>
                <w:rFonts w:hint="eastAsia" w:ascii="宋体" w:hAnsi="宋体" w:eastAsia="宋体" w:cs="宋体"/>
                <w:b/>
                <w:bCs w:val="0"/>
                <w:sz w:val="24"/>
                <w:szCs w:val="24"/>
                <w:highlight w:val="none"/>
                <w:lang w:eastAsia="zh-CN"/>
              </w:rPr>
              <w:t>采购预算</w:t>
            </w:r>
            <w:r>
              <w:rPr>
                <w:rFonts w:hint="eastAsia" w:ascii="宋体" w:hAnsi="宋体" w:eastAsia="宋体" w:cs="宋体"/>
                <w:b/>
                <w:bCs w:val="0"/>
                <w:sz w:val="24"/>
                <w:szCs w:val="24"/>
                <w:highlight w:val="none"/>
              </w:rPr>
              <w:t>按无效投标处理。</w:t>
            </w:r>
          </w:p>
          <w:p w14:paraId="678867E8">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eastAsia="宋体" w:cs="宋体"/>
                <w:b/>
                <w:bCs w:val="0"/>
                <w:sz w:val="24"/>
                <w:szCs w:val="24"/>
                <w:highlight w:val="none"/>
              </w:rPr>
            </w:pPr>
            <w:r>
              <w:rPr>
                <w:rFonts w:hint="eastAsia" w:ascii="宋体" w:hAnsi="宋体" w:eastAsia="宋体" w:cs="宋体"/>
                <w:color w:val="auto"/>
                <w:sz w:val="24"/>
                <w:szCs w:val="24"/>
                <w:highlight w:val="none"/>
              </w:rPr>
              <w:t>磋商小组认为供应商的最后磋商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c>
          <w:tcPr>
            <w:tcW w:w="795" w:type="dxa"/>
            <w:noWrap w:val="0"/>
            <w:vAlign w:val="center"/>
          </w:tcPr>
          <w:p w14:paraId="6685CE95">
            <w:pPr>
              <w:keepNext w:val="0"/>
              <w:keepLines w:val="0"/>
              <w:pageBreakBefore w:val="0"/>
              <w:widowControl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分</w:t>
            </w:r>
          </w:p>
        </w:tc>
      </w:tr>
    </w:tbl>
    <w:p w14:paraId="29EB00C5">
      <w:pPr>
        <w:rPr>
          <w:rFonts w:hint="eastAsia"/>
        </w:rPr>
      </w:pPr>
      <w:r>
        <w:rPr>
          <w:rFonts w:hint="eastAsia"/>
        </w:rPr>
        <w:br w:type="page"/>
      </w:r>
    </w:p>
    <w:bookmarkEnd w:id="329"/>
    <w:bookmarkEnd w:id="330"/>
    <w:bookmarkEnd w:id="331"/>
    <w:bookmarkEnd w:id="332"/>
    <w:bookmarkEnd w:id="333"/>
    <w:bookmarkEnd w:id="334"/>
    <w:bookmarkEnd w:id="335"/>
    <w:bookmarkEnd w:id="336"/>
    <w:bookmarkEnd w:id="337"/>
    <w:p w14:paraId="0EA7DB0A">
      <w:pPr>
        <w:pStyle w:val="3"/>
        <w:spacing w:before="120" w:beforeLines="50" w:after="0" w:line="360" w:lineRule="auto"/>
        <w:jc w:val="center"/>
        <w:rPr>
          <w:rFonts w:hint="eastAsia" w:ascii="宋体" w:hAnsi="宋体" w:eastAsia="宋体" w:cs="宋体"/>
          <w:sz w:val="28"/>
          <w:szCs w:val="28"/>
        </w:rPr>
      </w:pPr>
      <w:bookmarkStart w:id="379" w:name="_Toc456968974"/>
      <w:bookmarkStart w:id="380" w:name="_Toc3973"/>
      <w:bookmarkStart w:id="381" w:name="_Toc468802213"/>
      <w:bookmarkStart w:id="382" w:name="_Toc455501318"/>
      <w:bookmarkStart w:id="383" w:name="_Toc26529"/>
      <w:bookmarkStart w:id="384" w:name="_Toc455418524"/>
      <w:bookmarkStart w:id="385" w:name="_Toc457859546"/>
      <w:bookmarkStart w:id="386" w:name="_Toc1227"/>
      <w:bookmarkStart w:id="387" w:name="_Toc455501262"/>
      <w:bookmarkStart w:id="388" w:name="_Toc24766"/>
      <w:bookmarkStart w:id="389" w:name="_Toc9693"/>
      <w:bookmarkStart w:id="390" w:name="_Toc454176413"/>
      <w:bookmarkStart w:id="391" w:name="_Toc10000"/>
      <w:bookmarkStart w:id="392" w:name="_Toc455418451"/>
      <w:bookmarkStart w:id="393" w:name="_Toc17202"/>
      <w:bookmarkStart w:id="394" w:name="_Toc497329037"/>
      <w:bookmarkStart w:id="395" w:name="_Toc14105"/>
      <w:bookmarkStart w:id="396" w:name="_Toc13111"/>
      <w:bookmarkStart w:id="397" w:name="_Toc4453"/>
      <w:bookmarkStart w:id="398" w:name="_Toc31573"/>
      <w:bookmarkStart w:id="399" w:name="_Toc15084"/>
      <w:bookmarkStart w:id="400" w:name="_Toc16248"/>
      <w:bookmarkStart w:id="401" w:name="_Toc1107"/>
      <w:r>
        <w:rPr>
          <w:rFonts w:hint="eastAsia" w:ascii="宋体" w:hAnsi="宋体" w:eastAsia="宋体" w:cs="宋体"/>
          <w:sz w:val="28"/>
          <w:szCs w:val="28"/>
        </w:rPr>
        <w:t>二、评标方法和标准正文</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8728CC3">
      <w:pPr>
        <w:pStyle w:val="4"/>
        <w:spacing w:before="0" w:after="0" w:line="360" w:lineRule="auto"/>
        <w:rPr>
          <w:rFonts w:hint="eastAsia" w:ascii="宋体" w:hAnsi="宋体" w:cs="宋体"/>
          <w:sz w:val="24"/>
          <w:szCs w:val="24"/>
        </w:rPr>
      </w:pPr>
      <w:bookmarkStart w:id="402" w:name="_Toc30455"/>
      <w:bookmarkStart w:id="403" w:name="_Toc11376"/>
      <w:bookmarkStart w:id="404" w:name="_Toc15185"/>
      <w:bookmarkStart w:id="405" w:name="_Toc9432"/>
      <w:bookmarkStart w:id="406" w:name="_Toc14535"/>
      <w:bookmarkStart w:id="407" w:name="_Toc18784"/>
      <w:bookmarkStart w:id="408" w:name="_Toc24290"/>
      <w:r>
        <w:rPr>
          <w:rFonts w:hint="eastAsia" w:ascii="宋体" w:hAnsi="宋体" w:cs="宋体"/>
          <w:sz w:val="24"/>
          <w:szCs w:val="24"/>
        </w:rPr>
        <w:t>1．评标方法</w:t>
      </w:r>
      <w:bookmarkEnd w:id="402"/>
      <w:bookmarkEnd w:id="403"/>
      <w:bookmarkEnd w:id="404"/>
      <w:bookmarkEnd w:id="405"/>
      <w:bookmarkEnd w:id="406"/>
      <w:bookmarkEnd w:id="407"/>
      <w:bookmarkEnd w:id="408"/>
    </w:p>
    <w:p w14:paraId="40E2401A">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次评标采用综合评分法，综合评分因素的主要因素包括投标报价、技术或者服务水平、履约能力、售后服务等。评标委员会对满足招标文件实质性要求的投标文件，按照本章规定的评分标准进行打分，并按综合得分由高到低顺序确定排名第一的中标候选人为中标人。综合评分相等时，以投标报价低的优先；投标报价也相等的，由</w:t>
      </w:r>
      <w:r>
        <w:rPr>
          <w:rFonts w:hint="eastAsia" w:ascii="宋体" w:hAnsi="宋体" w:cs="宋体"/>
          <w:kern w:val="0"/>
          <w:sz w:val="24"/>
          <w:lang w:eastAsia="zh-CN"/>
        </w:rPr>
        <w:t>招标人</w:t>
      </w:r>
      <w:r>
        <w:rPr>
          <w:rFonts w:hint="eastAsia" w:ascii="宋体" w:hAnsi="宋体" w:cs="宋体"/>
          <w:kern w:val="0"/>
          <w:sz w:val="24"/>
        </w:rPr>
        <w:t>自行确定。</w:t>
      </w:r>
    </w:p>
    <w:p w14:paraId="1A76F55D">
      <w:pPr>
        <w:pStyle w:val="4"/>
        <w:spacing w:before="0" w:after="0" w:line="360" w:lineRule="auto"/>
        <w:rPr>
          <w:rFonts w:hint="eastAsia" w:ascii="宋体" w:hAnsi="宋体" w:cs="宋体"/>
          <w:sz w:val="24"/>
          <w:szCs w:val="24"/>
        </w:rPr>
      </w:pPr>
      <w:bookmarkStart w:id="409" w:name="_Toc20122"/>
      <w:bookmarkStart w:id="410" w:name="_Toc23779"/>
      <w:bookmarkStart w:id="411" w:name="_Toc31229"/>
      <w:bookmarkStart w:id="412" w:name="_Toc17222"/>
      <w:bookmarkStart w:id="413" w:name="_Toc26718"/>
      <w:bookmarkStart w:id="414" w:name="_Toc31481"/>
      <w:bookmarkStart w:id="415" w:name="_Toc28402"/>
      <w:r>
        <w:rPr>
          <w:rFonts w:hint="eastAsia" w:ascii="宋体" w:hAnsi="宋体" w:cs="宋体"/>
          <w:sz w:val="24"/>
          <w:szCs w:val="24"/>
        </w:rPr>
        <w:t>2.评标程序</w:t>
      </w:r>
      <w:bookmarkEnd w:id="409"/>
      <w:bookmarkEnd w:id="410"/>
      <w:bookmarkEnd w:id="411"/>
      <w:bookmarkEnd w:id="412"/>
      <w:bookmarkEnd w:id="413"/>
      <w:bookmarkEnd w:id="414"/>
      <w:bookmarkEnd w:id="415"/>
    </w:p>
    <w:p w14:paraId="1526B539">
      <w:pPr>
        <w:spacing w:line="360" w:lineRule="auto"/>
        <w:rPr>
          <w:rFonts w:ascii="宋体" w:hAnsi="宋体"/>
          <w:b/>
          <w:sz w:val="24"/>
        </w:rPr>
      </w:pPr>
      <w:r>
        <w:rPr>
          <w:rFonts w:hint="eastAsia" w:ascii="宋体" w:hAnsi="宋体"/>
          <w:b/>
          <w:sz w:val="24"/>
        </w:rPr>
        <w:t>2.1符合性审查</w:t>
      </w:r>
    </w:p>
    <w:p w14:paraId="40900C3F">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仿宋_GB2312"/>
          <w:kern w:val="0"/>
          <w:sz w:val="24"/>
        </w:rPr>
        <w:t>2.1.1</w:t>
      </w:r>
      <w:r>
        <w:rPr>
          <w:rFonts w:hint="eastAsia" w:ascii="宋体" w:hAnsi="宋体" w:cs="宋体"/>
          <w:kern w:val="0"/>
          <w:sz w:val="24"/>
        </w:rPr>
        <w:t>评标委员会要审核每份投标文件是否实质上响应了招标文件的要求。实质上响应的投标是指与招标文件的主要条款、条件和规格相符，没有重大偏离。</w:t>
      </w:r>
    </w:p>
    <w:p w14:paraId="4759D44F">
      <w:pPr>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2.1.2审查内容详见评标方法和标准前附表，有一项不符合，评标委员会认定其投标无效。</w:t>
      </w:r>
    </w:p>
    <w:p w14:paraId="3AACABBB">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2.1.3评标委员会对投标文件的判定,只依据投标文件内容本身,不依据任何外来证明。</w:t>
      </w:r>
    </w:p>
    <w:p w14:paraId="24A2438D">
      <w:pPr>
        <w:snapToGrid w:val="0"/>
        <w:spacing w:line="360" w:lineRule="auto"/>
        <w:ind w:firstLine="480" w:firstLineChars="200"/>
        <w:rPr>
          <w:rFonts w:hint="eastAsia" w:ascii="宋体" w:hAnsi="宋体" w:cs="仿宋_GB2312"/>
          <w:kern w:val="0"/>
          <w:sz w:val="24"/>
        </w:rPr>
      </w:pPr>
      <w:r>
        <w:rPr>
          <w:rFonts w:hint="eastAsia" w:ascii="宋体" w:hAnsi="宋体" w:cs="仿宋_GB2312"/>
          <w:kern w:val="0"/>
          <w:sz w:val="24"/>
        </w:rPr>
        <w:t>2.1.4审核中，投标文件报价出现前后不一致的按下述原则处理：</w:t>
      </w:r>
    </w:p>
    <w:p w14:paraId="5B2B65E1">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1</w:t>
      </w:r>
      <w:r>
        <w:rPr>
          <w:rFonts w:ascii="宋体" w:hAnsi="宋体" w:cs="宋体"/>
          <w:kern w:val="0"/>
          <w:sz w:val="24"/>
        </w:rPr>
        <w:t>）大写金额和小写金额不一致的，以大写金额为准；</w:t>
      </w:r>
    </w:p>
    <w:p w14:paraId="073AA9C0">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2</w:t>
      </w:r>
      <w:r>
        <w:rPr>
          <w:rFonts w:ascii="宋体" w:hAnsi="宋体" w:cs="宋体"/>
          <w:kern w:val="0"/>
          <w:sz w:val="24"/>
        </w:rPr>
        <w:t>）投标文件中开标一览表（报价表）内容与投标文件中相应内容不一致的，以开标一览表（报价表）为准；</w:t>
      </w:r>
    </w:p>
    <w:p w14:paraId="14338767">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3</w:t>
      </w:r>
      <w:r>
        <w:rPr>
          <w:rFonts w:ascii="宋体" w:hAnsi="宋体" w:cs="宋体"/>
          <w:kern w:val="0"/>
          <w:sz w:val="24"/>
        </w:rPr>
        <w:t>）单价金额小数点或者百分比有明显错位的，以开标一览表的总价为准，并修改单价；</w:t>
      </w:r>
    </w:p>
    <w:p w14:paraId="7D3E6566">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4</w:t>
      </w:r>
      <w:r>
        <w:rPr>
          <w:rFonts w:ascii="宋体" w:hAnsi="宋体" w:cs="宋体"/>
          <w:kern w:val="0"/>
          <w:sz w:val="24"/>
        </w:rPr>
        <w:t>）总价金额与按单价汇总金额不一致的，以单价金额计算结果为准。</w:t>
      </w:r>
    </w:p>
    <w:p w14:paraId="42C78036">
      <w:pPr>
        <w:adjustRightInd w:val="0"/>
        <w:snapToGrid w:val="0"/>
        <w:spacing w:line="360" w:lineRule="auto"/>
        <w:ind w:firstLine="480"/>
        <w:jc w:val="left"/>
        <w:rPr>
          <w:rFonts w:hint="eastAsia" w:ascii="宋体" w:hAnsi="宋体" w:cs="宋体"/>
          <w:kern w:val="0"/>
          <w:sz w:val="24"/>
        </w:rPr>
      </w:pPr>
      <w:r>
        <w:rPr>
          <w:rFonts w:ascii="宋体" w:hAnsi="宋体" w:cs="宋体"/>
          <w:kern w:val="0"/>
          <w:sz w:val="24"/>
        </w:rPr>
        <w:t>同时出现两种以上不一致的，按照前款规定的顺序修正。</w:t>
      </w:r>
      <w:r>
        <w:rPr>
          <w:rFonts w:hint="eastAsia" w:ascii="宋体" w:hAnsi="宋体" w:cs="宋体"/>
          <w:kern w:val="0"/>
          <w:sz w:val="24"/>
        </w:rPr>
        <w:t>调整后的数据应对投标人具有约束力，若投标人不同意以上修正，其投标无效。</w:t>
      </w:r>
    </w:p>
    <w:p w14:paraId="10351233">
      <w:pPr>
        <w:adjustRightInd w:val="0"/>
        <w:snapToGrid w:val="0"/>
        <w:spacing w:line="360" w:lineRule="auto"/>
        <w:ind w:firstLine="480"/>
        <w:jc w:val="left"/>
        <w:rPr>
          <w:rFonts w:hint="eastAsia" w:ascii="宋体" w:hAnsi="宋体" w:cs="宋体"/>
          <w:kern w:val="0"/>
          <w:sz w:val="24"/>
        </w:rPr>
      </w:pPr>
      <w:r>
        <w:rPr>
          <w:rFonts w:hint="eastAsia" w:ascii="宋体" w:hAnsi="宋体" w:cs="宋体"/>
          <w:kern w:val="0"/>
          <w:sz w:val="24"/>
        </w:rPr>
        <w:t>2.1.5提供相同品牌产品且通过资格审查、符合性审查的不同投标人参加同一合同项下投标的，按一家投标人计算，评审后得分最高的同品牌投标人获得中标人推荐资格；评审得分相同的，由</w:t>
      </w:r>
      <w:r>
        <w:rPr>
          <w:rFonts w:hint="eastAsia" w:ascii="宋体" w:hAnsi="宋体" w:cs="宋体"/>
          <w:kern w:val="0"/>
          <w:sz w:val="24"/>
          <w:lang w:eastAsia="zh-CN"/>
        </w:rPr>
        <w:t>招标人</w:t>
      </w:r>
      <w:r>
        <w:rPr>
          <w:rFonts w:hint="eastAsia" w:ascii="宋体" w:hAnsi="宋体" w:cs="宋体"/>
          <w:kern w:val="0"/>
          <w:sz w:val="24"/>
        </w:rPr>
        <w:t>或者</w:t>
      </w:r>
      <w:r>
        <w:rPr>
          <w:rFonts w:hint="eastAsia" w:ascii="宋体" w:hAnsi="宋体" w:cs="宋体"/>
          <w:kern w:val="0"/>
          <w:sz w:val="24"/>
          <w:lang w:eastAsia="zh-CN"/>
        </w:rPr>
        <w:t>招标人</w:t>
      </w:r>
      <w:r>
        <w:rPr>
          <w:rFonts w:hint="eastAsia" w:ascii="宋体" w:hAnsi="宋体" w:cs="宋体"/>
          <w:kern w:val="0"/>
          <w:sz w:val="24"/>
        </w:rPr>
        <w:t>委托评标委员会按照招标文件规定的方式确定一个投标人获得中标人推荐资格，招标文件未规定的采取随机抽取方式确定，其他同品牌投标人不作为中标候选人。</w:t>
      </w:r>
    </w:p>
    <w:p w14:paraId="43E6A7F8">
      <w:pPr>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非单一产品采购项目的核心产品，多家投标人提供的核心产品品牌相同的，按前款规定处理。</w:t>
      </w:r>
    </w:p>
    <w:p w14:paraId="2AAE5E71">
      <w:pPr>
        <w:spacing w:line="360" w:lineRule="auto"/>
        <w:rPr>
          <w:rFonts w:ascii="宋体" w:hAnsi="宋体"/>
          <w:b/>
          <w:sz w:val="24"/>
        </w:rPr>
      </w:pPr>
      <w:r>
        <w:rPr>
          <w:rFonts w:hint="eastAsia" w:ascii="宋体" w:hAnsi="宋体"/>
          <w:b/>
          <w:sz w:val="24"/>
        </w:rPr>
        <w:t>2.2详细评审</w:t>
      </w:r>
    </w:p>
    <w:p w14:paraId="4A24124B">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2.2.1评标委员会只对通过符合性审查的投标进行评价和比较，具体按评标方法和标准前附表规定的量化因素和分值进行打分。</w:t>
      </w:r>
    </w:p>
    <w:p w14:paraId="0762FDD5">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2.2.2每一投标人的报价得分由评标委员会共同认定，商务部分、技术服务部分得分为所有评标委员会成员评分的算术平均值，综合得分为报价、技术服务、商务部分的汇总得分。</w:t>
      </w:r>
    </w:p>
    <w:p w14:paraId="7EE5A01B">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2.2.3所有评分分值计算保留小数点后两位，小数点后第三位“四舍五入”。</w:t>
      </w:r>
    </w:p>
    <w:p w14:paraId="510D3930">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2.2.4招标人不接受投标人恶意低价竞争。评标委员会认为投标人的报价明显低于其他通过符合性审查投标人的报价，有可能影响产品质量或者不能诚信履约的，应当要求其在评标现场合理时间内提供书面说明，必要时提交相关证明材料；投标人不能证明其报价合理性的，评标委员会应当将其作为无效投标处理。</w:t>
      </w:r>
    </w:p>
    <w:p w14:paraId="54304A37">
      <w:pPr>
        <w:spacing w:line="360" w:lineRule="auto"/>
        <w:rPr>
          <w:rFonts w:ascii="宋体" w:hAnsi="宋体"/>
          <w:b/>
          <w:sz w:val="24"/>
        </w:rPr>
      </w:pPr>
      <w:r>
        <w:rPr>
          <w:rFonts w:hint="eastAsia" w:ascii="宋体" w:hAnsi="宋体"/>
          <w:b/>
          <w:sz w:val="24"/>
        </w:rPr>
        <w:t>2.3投标文件的澄清和补正</w:t>
      </w:r>
    </w:p>
    <w:p w14:paraId="3132D9CF">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2.3.1评标委员会有权要求投标人对投标文件中含义不明确、对同类问题表述不一致或者有明显文字和计算错误等内容作必要的澄清、说明或者补正。该要求应当采用书面形式,并由评标委员会共同签字。</w:t>
      </w:r>
    </w:p>
    <w:p w14:paraId="52C3DCE3">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2.3.2投标人必须按照评标委员会通知的内容和时间做出书面答复，该答复经法定代表人或投标人代表的签字认可，将作为投标文件内容的一部分。澄清、说明或者补正不得超出投标文件的范围或者改变投标文件的实质性内容。</w:t>
      </w:r>
    </w:p>
    <w:p w14:paraId="0D87A6E3">
      <w:pPr>
        <w:spacing w:line="360" w:lineRule="auto"/>
        <w:rPr>
          <w:rFonts w:ascii="宋体" w:hAnsi="宋体"/>
          <w:b/>
          <w:sz w:val="24"/>
        </w:rPr>
      </w:pPr>
      <w:r>
        <w:rPr>
          <w:rFonts w:hint="eastAsia" w:ascii="宋体" w:hAnsi="宋体"/>
          <w:b/>
          <w:sz w:val="24"/>
        </w:rPr>
        <w:t>2.4</w:t>
      </w:r>
      <w:r>
        <w:rPr>
          <w:rFonts w:ascii="宋体" w:hAnsi="宋体"/>
          <w:b/>
          <w:sz w:val="24"/>
        </w:rPr>
        <w:t>评审复核</w:t>
      </w:r>
    </w:p>
    <w:p w14:paraId="4D87AD13">
      <w:pPr>
        <w:tabs>
          <w:tab w:val="left" w:pos="567"/>
        </w:tabs>
        <w:adjustRightInd w:val="0"/>
        <w:snapToGri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2.4.1评标结果汇总完成后，除下列情形外，任何人不得修改评标结果：</w:t>
      </w:r>
    </w:p>
    <w:p w14:paraId="70960D4D">
      <w:pPr>
        <w:tabs>
          <w:tab w:val="left" w:pos="567"/>
        </w:tabs>
        <w:adjustRightInd w:val="0"/>
        <w:snapToGri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⑴分值汇总计算错误的；</w:t>
      </w:r>
    </w:p>
    <w:p w14:paraId="738B7328">
      <w:pPr>
        <w:tabs>
          <w:tab w:val="left" w:pos="567"/>
        </w:tabs>
        <w:adjustRightInd w:val="0"/>
        <w:snapToGri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⑵分项评分超出评分标准范围的；</w:t>
      </w:r>
    </w:p>
    <w:p w14:paraId="3B5BC748">
      <w:pPr>
        <w:tabs>
          <w:tab w:val="left" w:pos="567"/>
        </w:tabs>
        <w:adjustRightInd w:val="0"/>
        <w:snapToGri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⑶评标委员会成员对客观评审因素评分不一致的；</w:t>
      </w:r>
    </w:p>
    <w:p w14:paraId="41AB0B62">
      <w:pPr>
        <w:tabs>
          <w:tab w:val="left" w:pos="567"/>
        </w:tabs>
        <w:adjustRightInd w:val="0"/>
        <w:snapToGri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⑷经评标委员会认定评分畸高、畸低的。</w:t>
      </w:r>
    </w:p>
    <w:p w14:paraId="067671EE">
      <w:pPr>
        <w:tabs>
          <w:tab w:val="left" w:pos="567"/>
        </w:tabs>
        <w:adjustRightInd w:val="0"/>
        <w:snapToGri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2.4.2评标报告签署前，经复核发现存在以上情形之一的，评标委员会应当当场修改评标结果，并在评标报告中记载；评标报告签署后，招标人或代理机构发现存在以上情形之一的，应当组织原评标委员会进行重新评审，重新评审改变评标结果的，书面报告本级财政部门。</w:t>
      </w:r>
    </w:p>
    <w:p w14:paraId="31D88643">
      <w:pPr>
        <w:pStyle w:val="4"/>
        <w:spacing w:before="0" w:after="0" w:line="360" w:lineRule="auto"/>
        <w:rPr>
          <w:rFonts w:hint="eastAsia" w:ascii="宋体" w:hAnsi="宋体" w:cs="宋体"/>
          <w:sz w:val="24"/>
          <w:szCs w:val="24"/>
        </w:rPr>
      </w:pPr>
      <w:bookmarkStart w:id="416" w:name="_Toc19224"/>
      <w:bookmarkStart w:id="417" w:name="_Toc2343"/>
      <w:bookmarkStart w:id="418" w:name="_Toc3151"/>
      <w:bookmarkStart w:id="419" w:name="_Toc18201"/>
      <w:bookmarkStart w:id="420" w:name="_Toc15186"/>
      <w:bookmarkStart w:id="421" w:name="_Toc24922"/>
      <w:bookmarkStart w:id="422" w:name="_Toc28400"/>
      <w:r>
        <w:rPr>
          <w:rFonts w:hint="eastAsia" w:ascii="宋体" w:hAnsi="宋体" w:cs="宋体"/>
          <w:sz w:val="24"/>
          <w:szCs w:val="24"/>
        </w:rPr>
        <w:t>3.评标结果</w:t>
      </w:r>
      <w:bookmarkEnd w:id="416"/>
      <w:bookmarkEnd w:id="417"/>
      <w:bookmarkEnd w:id="418"/>
      <w:bookmarkEnd w:id="419"/>
      <w:bookmarkEnd w:id="420"/>
      <w:bookmarkEnd w:id="421"/>
      <w:bookmarkEnd w:id="422"/>
    </w:p>
    <w:p w14:paraId="6E2FF377">
      <w:pPr>
        <w:tabs>
          <w:tab w:val="left" w:pos="567"/>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3.1</w:t>
      </w:r>
      <w:r>
        <w:rPr>
          <w:rFonts w:ascii="宋体" w:hAnsi="宋体" w:cs="宋体"/>
          <w:kern w:val="0"/>
          <w:sz w:val="24"/>
        </w:rPr>
        <w:t>评标委员会根据详细评审结果</w:t>
      </w:r>
      <w:r>
        <w:rPr>
          <w:rFonts w:hint="eastAsia" w:ascii="宋体" w:hAnsi="宋体" w:cs="宋体"/>
          <w:kern w:val="0"/>
          <w:sz w:val="24"/>
        </w:rPr>
        <w:t>，</w:t>
      </w:r>
      <w:r>
        <w:rPr>
          <w:rFonts w:ascii="宋体" w:hAnsi="宋体" w:cs="宋体"/>
          <w:kern w:val="0"/>
          <w:sz w:val="24"/>
        </w:rPr>
        <w:t>按</w:t>
      </w:r>
      <w:r>
        <w:rPr>
          <w:rFonts w:hint="eastAsia" w:ascii="宋体" w:hAnsi="宋体" w:cs="宋体"/>
          <w:kern w:val="0"/>
          <w:sz w:val="24"/>
        </w:rPr>
        <w:t>综合</w:t>
      </w:r>
      <w:r>
        <w:rPr>
          <w:rFonts w:ascii="宋体" w:hAnsi="宋体" w:cs="宋体"/>
          <w:kern w:val="0"/>
          <w:sz w:val="24"/>
        </w:rPr>
        <w:t>得分由高到低顺序排</w:t>
      </w:r>
      <w:r>
        <w:rPr>
          <w:rFonts w:hint="eastAsia" w:ascii="宋体" w:hAnsi="宋体" w:cs="宋体"/>
          <w:kern w:val="0"/>
          <w:sz w:val="24"/>
        </w:rPr>
        <w:t>序并确定排名第一的</w:t>
      </w:r>
      <w:r>
        <w:rPr>
          <w:rFonts w:ascii="宋体" w:hAnsi="宋体" w:cs="宋体"/>
          <w:kern w:val="0"/>
          <w:sz w:val="24"/>
        </w:rPr>
        <w:t>中标候选</w:t>
      </w:r>
      <w:r>
        <w:rPr>
          <w:rFonts w:hint="eastAsia" w:ascii="宋体" w:hAnsi="宋体" w:cs="宋体"/>
          <w:kern w:val="0"/>
          <w:sz w:val="24"/>
        </w:rPr>
        <w:t>人为中标人。如授权评标委员确定中标人的，评标委员会应根据推荐结果确定。</w:t>
      </w:r>
    </w:p>
    <w:p w14:paraId="12278A99">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3.2评标委员会完成评标后，应当向招标人提交书面评标报告。评标报告应当包括以下内容：</w:t>
      </w:r>
    </w:p>
    <w:p w14:paraId="0B696382">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⑴招标公告刊登的媒体名称、开标日期和地点；</w:t>
      </w:r>
    </w:p>
    <w:p w14:paraId="73F09DD6">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⑵投标人名单和评标委员会成员名单；</w:t>
      </w:r>
    </w:p>
    <w:p w14:paraId="76402206">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⑶评标方法和标准；</w:t>
      </w:r>
    </w:p>
    <w:p w14:paraId="2AA01B8F">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⑷开标记录和评标情况及说明，包括无效投标人名单及原因；</w:t>
      </w:r>
    </w:p>
    <w:p w14:paraId="26972377">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⑸评标结果，确定的中标候选人名单或经招标人委托直接确定的中标人；</w:t>
      </w:r>
    </w:p>
    <w:p w14:paraId="3B3C3323">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⑹其他需要说明的情况，包括评标过程中投标人根据评标委员会要求进行的澄清、说明或者补正，评标委员会成员的更换等。 </w:t>
      </w:r>
    </w:p>
    <w:p w14:paraId="1A2BF80E">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3.3评标委员会成员对需要共同认定的事项存在争议的，应当按照少数服从多数的原则作出结论。持不同意见的评标委员会成员应当在评标报告上签署不同意见及理由，否则视为同意评标报告。</w:t>
      </w:r>
    </w:p>
    <w:p w14:paraId="74F4CA67">
      <w:pPr>
        <w:tabs>
          <w:tab w:val="left" w:pos="567"/>
        </w:tabs>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3.4评标报告由全体评标委员会成员共同签字确认。</w:t>
      </w:r>
    </w:p>
    <w:bookmarkEnd w:id="338"/>
    <w:bookmarkEnd w:id="339"/>
    <w:bookmarkEnd w:id="340"/>
    <w:bookmarkEnd w:id="341"/>
    <w:bookmarkEnd w:id="342"/>
    <w:bookmarkEnd w:id="343"/>
    <w:p w14:paraId="1F0391A5">
      <w:pPr>
        <w:snapToGrid w:val="0"/>
        <w:spacing w:line="300" w:lineRule="auto"/>
        <w:ind w:firstLine="520" w:firstLineChars="200"/>
        <w:jc w:val="left"/>
        <w:rPr>
          <w:rFonts w:hint="eastAsia" w:ascii="宋体" w:hAnsi="宋体" w:cs="宋体"/>
          <w:spacing w:val="10"/>
          <w:kern w:val="0"/>
          <w:sz w:val="24"/>
        </w:rPr>
      </w:pPr>
      <w:r>
        <w:rPr>
          <w:rFonts w:ascii="宋体" w:hAnsi="宋体" w:cs="宋体"/>
          <w:spacing w:val="10"/>
          <w:kern w:val="0"/>
          <w:sz w:val="24"/>
        </w:rPr>
        <w:br w:type="page"/>
      </w:r>
    </w:p>
    <w:p w14:paraId="03755637">
      <w:pPr>
        <w:pStyle w:val="2"/>
        <w:numPr>
          <w:ilvl w:val="0"/>
          <w:numId w:val="1"/>
        </w:numPr>
        <w:tabs>
          <w:tab w:val="left" w:pos="2385"/>
          <w:tab w:val="center" w:pos="4479"/>
        </w:tabs>
        <w:spacing w:before="120" w:after="0" w:line="240" w:lineRule="auto"/>
        <w:jc w:val="center"/>
        <w:rPr>
          <w:rFonts w:hint="eastAsia" w:ascii="黑体" w:eastAsia="黑体"/>
          <w:kern w:val="0"/>
          <w:sz w:val="32"/>
          <w:szCs w:val="32"/>
        </w:rPr>
      </w:pPr>
      <w:bookmarkStart w:id="423" w:name="_Toc7940"/>
      <w:bookmarkStart w:id="424" w:name="_Toc30817"/>
      <w:bookmarkStart w:id="425" w:name="_Toc23187"/>
      <w:bookmarkStart w:id="426" w:name="_Toc725"/>
      <w:bookmarkStart w:id="427" w:name="_Toc424482349"/>
      <w:bookmarkStart w:id="428" w:name="_Toc31029"/>
      <w:bookmarkStart w:id="429" w:name="_Toc10715"/>
      <w:bookmarkStart w:id="430" w:name="_Toc456968975"/>
      <w:bookmarkStart w:id="431" w:name="_Toc497329038"/>
      <w:bookmarkStart w:id="432" w:name="_Toc11253"/>
      <w:bookmarkStart w:id="433" w:name="_Toc16958"/>
      <w:bookmarkStart w:id="434" w:name="_Toc5483"/>
      <w:bookmarkStart w:id="435" w:name="_Toc13550"/>
      <w:bookmarkStart w:id="436" w:name="_Toc6086"/>
      <w:bookmarkStart w:id="437" w:name="_Toc457859547"/>
      <w:bookmarkStart w:id="438" w:name="_Toc8250"/>
      <w:bookmarkStart w:id="439" w:name="_Toc424482229"/>
      <w:bookmarkStart w:id="440" w:name="_Toc2609"/>
      <w:bookmarkStart w:id="441" w:name="_Toc23066"/>
      <w:r>
        <w:rPr>
          <w:rFonts w:hint="eastAsia" w:ascii="黑体" w:eastAsia="黑体"/>
          <w:kern w:val="0"/>
          <w:sz w:val="32"/>
          <w:szCs w:val="32"/>
        </w:rPr>
        <w:t xml:space="preserve"> </w:t>
      </w:r>
      <w:bookmarkStart w:id="442" w:name="_Toc29850"/>
      <w:bookmarkStart w:id="443" w:name="_Hlk160003909"/>
      <w:r>
        <w:rPr>
          <w:rFonts w:hint="eastAsia" w:ascii="黑体" w:eastAsia="黑体"/>
          <w:kern w:val="0"/>
          <w:sz w:val="32"/>
          <w:szCs w:val="32"/>
        </w:rPr>
        <w:t>商务、技术要求</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6678EAF">
      <w:pPr>
        <w:spacing w:line="360" w:lineRule="auto"/>
        <w:rPr>
          <w:rFonts w:hint="eastAsia" w:ascii="宋体" w:hAnsi="宋体" w:eastAsia="宋体" w:cs="宋体"/>
          <w:sz w:val="24"/>
          <w:szCs w:val="24"/>
        </w:rPr>
      </w:pPr>
    </w:p>
    <w:bookmarkEnd w:id="443"/>
    <w:p w14:paraId="47A21459">
      <w:pPr>
        <w:pStyle w:val="21"/>
        <w:snapToGrid w:val="0"/>
        <w:spacing w:line="360" w:lineRule="auto"/>
        <w:ind w:firstLine="480" w:firstLineChars="200"/>
        <w:textAlignment w:val="auto"/>
        <w:rPr>
          <w:rFonts w:hint="default" w:ascii="宋体" w:hAnsi="宋体" w:eastAsia="宋体" w:cs="宋体"/>
          <w:b w:val="0"/>
          <w:bCs/>
          <w:color w:val="auto"/>
          <w:sz w:val="24"/>
          <w:szCs w:val="24"/>
          <w:lang w:val="en-US" w:eastAsia="zh-CN"/>
        </w:rPr>
      </w:pPr>
      <w:r>
        <w:rPr>
          <w:rFonts w:hint="eastAsia" w:eastAsia="宋体" w:cs="宋体"/>
          <w:b w:val="0"/>
          <w:bCs/>
          <w:color w:val="auto"/>
          <w:sz w:val="24"/>
          <w:szCs w:val="24"/>
          <w:lang w:val="en-US" w:eastAsia="zh-CN"/>
        </w:rPr>
        <w:t>一、商务要求</w:t>
      </w:r>
    </w:p>
    <w:p w14:paraId="2259CB44">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eastAsia="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项目名称：</w:t>
      </w:r>
      <w:r>
        <w:rPr>
          <w:rFonts w:hint="eastAsia" w:cs="宋体"/>
          <w:b w:val="0"/>
          <w:bCs/>
          <w:color w:val="auto"/>
          <w:sz w:val="24"/>
          <w:szCs w:val="24"/>
          <w:lang w:val="en-US" w:eastAsia="zh-CN"/>
        </w:rPr>
        <w:t>山水工程建设影响昕水河大宁水文站、州川河吉县水文监测分析评价报告编制费服务项目</w:t>
      </w:r>
    </w:p>
    <w:p w14:paraId="7DF14FE5">
      <w:pPr>
        <w:pStyle w:val="21"/>
        <w:snapToGrid w:val="0"/>
        <w:spacing w:line="360" w:lineRule="auto"/>
        <w:ind w:firstLine="480" w:firstLineChars="200"/>
        <w:textAlignment w:val="auto"/>
        <w:rPr>
          <w:rFonts w:hint="default" w:ascii="宋体" w:hAnsi="宋体" w:eastAsia="宋体" w:cs="宋体"/>
          <w:b w:val="0"/>
          <w:bCs/>
          <w:color w:val="auto"/>
          <w:sz w:val="24"/>
          <w:szCs w:val="24"/>
          <w:lang w:val="en-US" w:eastAsia="zh-CN"/>
        </w:rPr>
      </w:pPr>
      <w:r>
        <w:rPr>
          <w:rFonts w:hint="eastAsia" w:eastAsia="宋体" w:cs="宋体"/>
          <w:b w:val="0"/>
          <w:bCs/>
          <w:color w:val="auto"/>
          <w:sz w:val="24"/>
          <w:szCs w:val="24"/>
          <w:lang w:val="en-US" w:eastAsia="zh-CN"/>
        </w:rPr>
        <w:t>2、服务</w:t>
      </w:r>
      <w:r>
        <w:rPr>
          <w:rFonts w:hint="eastAsia" w:cs="宋体"/>
          <w:b w:val="0"/>
          <w:bCs/>
          <w:color w:val="auto"/>
          <w:sz w:val="24"/>
          <w:szCs w:val="24"/>
          <w:lang w:val="en-US" w:eastAsia="zh-CN"/>
        </w:rPr>
        <w:t>范围</w:t>
      </w:r>
      <w:r>
        <w:rPr>
          <w:rFonts w:hint="eastAsia" w:eastAsia="宋体" w:cs="宋体"/>
          <w:b w:val="0"/>
          <w:bCs/>
          <w:color w:val="auto"/>
          <w:sz w:val="24"/>
          <w:szCs w:val="24"/>
          <w:lang w:val="en-US" w:eastAsia="zh-CN"/>
        </w:rPr>
        <w:t>：临汾市</w:t>
      </w:r>
    </w:p>
    <w:p w14:paraId="215776DC">
      <w:pPr>
        <w:pStyle w:val="21"/>
        <w:snapToGrid w:val="0"/>
        <w:spacing w:line="360" w:lineRule="auto"/>
        <w:ind w:firstLine="480" w:firstLineChars="200"/>
        <w:textAlignment w:val="auto"/>
        <w:rPr>
          <w:rFonts w:hint="eastAsia" w:ascii="宋体" w:hAnsi="宋体" w:eastAsia="宋体" w:cs="宋体"/>
          <w:b w:val="0"/>
          <w:bCs/>
          <w:color w:val="auto"/>
          <w:sz w:val="24"/>
          <w:szCs w:val="24"/>
          <w:highlight w:val="yellow"/>
          <w:lang w:val="en-US" w:eastAsia="zh-CN"/>
        </w:rPr>
      </w:pPr>
      <w:r>
        <w:rPr>
          <w:rFonts w:hint="eastAsia"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服务期限：</w:t>
      </w:r>
      <w:r>
        <w:rPr>
          <w:rFonts w:hint="eastAsia" w:cs="宋体"/>
          <w:b w:val="0"/>
          <w:bCs/>
          <w:color w:val="auto"/>
          <w:sz w:val="24"/>
          <w:szCs w:val="24"/>
          <w:lang w:val="en-US" w:eastAsia="zh-CN"/>
        </w:rPr>
        <w:t>9个月</w:t>
      </w:r>
    </w:p>
    <w:p w14:paraId="6B4C0266">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4、付款方式：按合同约定</w:t>
      </w:r>
    </w:p>
    <w:p w14:paraId="7A21ED94">
      <w:pPr>
        <w:pStyle w:val="21"/>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b w:val="0"/>
          <w:bCs/>
          <w:color w:val="auto"/>
          <w:sz w:val="24"/>
          <w:szCs w:val="24"/>
          <w:lang w:val="en-US" w:eastAsia="zh-CN"/>
        </w:rPr>
        <w:t>5、服务标准：合格</w:t>
      </w:r>
    </w:p>
    <w:p w14:paraId="031DA005">
      <w:pPr>
        <w:pStyle w:val="21"/>
        <w:numPr>
          <w:ilvl w:val="0"/>
          <w:numId w:val="0"/>
        </w:numPr>
        <w:snapToGrid w:val="0"/>
        <w:spacing w:line="360" w:lineRule="auto"/>
        <w:ind w:firstLine="480" w:firstLineChars="200"/>
        <w:textAlignment w:val="auto"/>
        <w:rPr>
          <w:rFonts w:hint="eastAsia" w:eastAsia="宋体" w:cs="宋体"/>
          <w:b w:val="0"/>
          <w:bCs/>
          <w:color w:val="auto"/>
          <w:sz w:val="24"/>
          <w:szCs w:val="24"/>
          <w:lang w:val="en-US" w:eastAsia="zh-CN"/>
        </w:rPr>
      </w:pPr>
      <w:r>
        <w:rPr>
          <w:rFonts w:hint="eastAsia" w:ascii="宋体" w:hAnsi="宋体" w:eastAsia="宋体" w:cs="宋体"/>
          <w:b w:val="0"/>
          <w:bCs/>
          <w:color w:val="auto"/>
          <w:kern w:val="0"/>
          <w:sz w:val="24"/>
          <w:szCs w:val="24"/>
          <w:lang w:val="en-US" w:eastAsia="zh-CN" w:bidi="ar-SA"/>
        </w:rPr>
        <w:t>二、</w:t>
      </w:r>
      <w:r>
        <w:rPr>
          <w:rFonts w:hint="eastAsia" w:eastAsia="宋体" w:cs="宋体"/>
          <w:b w:val="0"/>
          <w:bCs/>
          <w:color w:val="auto"/>
          <w:sz w:val="24"/>
          <w:szCs w:val="24"/>
          <w:lang w:val="en-US" w:eastAsia="zh-CN"/>
        </w:rPr>
        <w:t>技术要求</w:t>
      </w:r>
    </w:p>
    <w:p w14:paraId="36B68658">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1、适用规范、规程、标准。</w:t>
      </w:r>
    </w:p>
    <w:p w14:paraId="6FB320FD">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1.1监测分析评价报告应符合国家现行规范、规程、标准的规定，推荐但不局限于罗列出来的部分，后继如有变更，则应以最新版本或最新颁发者为准。</w:t>
      </w:r>
    </w:p>
    <w:p w14:paraId="4F5CC9AE">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1.1.1</w:t>
      </w:r>
      <w:r>
        <w:rPr>
          <w:rFonts w:hint="eastAsia" w:ascii="宋体" w:hAnsi="宋体" w:eastAsia="宋体" w:cs="宋体"/>
          <w:b w:val="0"/>
          <w:bCs/>
          <w:color w:val="auto"/>
          <w:sz w:val="24"/>
          <w:szCs w:val="24"/>
          <w:lang w:val="en-US" w:eastAsia="zh-CN"/>
        </w:rPr>
        <w:t>《中华人民共和国水法》、《中华人民共和国水文条例》、《水文监测环境和设施保护办法》等。</w:t>
      </w:r>
    </w:p>
    <w:p w14:paraId="01C171F5">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1.1.2负责收集项目区水文监测分析评价有关资料，本项目涉及的水文、气象资料以及相关 法律、法规等依据资料。坚持独立、公正、科学、可靠的原则，实事求是，按时完成水文监测分析 评价报告的编写工作，并对提供的评价报告的质量负完全责任。 </w:t>
      </w:r>
    </w:p>
    <w:p w14:paraId="6F13FB1E">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1.1.3所编制的水文监测分析评价报告须符合相关管理部门审批的要求，满足项目的工作内容和深度要求。 </w:t>
      </w:r>
    </w:p>
    <w:p w14:paraId="6970BB12">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1.1.4完成审查会议、审批过程中行政主管部门提出的优化完善报告工作,提交最终报告资料。</w:t>
      </w:r>
    </w:p>
    <w:p w14:paraId="0C7037AB">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eastAsia="宋体" w:cs="宋体"/>
          <w:b w:val="0"/>
          <w:bCs/>
          <w:color w:val="auto"/>
          <w:sz w:val="24"/>
          <w:szCs w:val="24"/>
          <w:lang w:val="en-US" w:eastAsia="zh-CN"/>
        </w:rPr>
        <w:t>三</w:t>
      </w:r>
      <w:r>
        <w:rPr>
          <w:rFonts w:hint="eastAsia" w:ascii="宋体" w:hAnsi="宋体" w:eastAsia="宋体" w:cs="宋体"/>
          <w:b w:val="0"/>
          <w:bCs/>
          <w:color w:val="auto"/>
          <w:sz w:val="24"/>
          <w:szCs w:val="24"/>
          <w:lang w:val="en-US" w:eastAsia="zh-CN"/>
        </w:rPr>
        <w:t>、其他</w:t>
      </w:r>
    </w:p>
    <w:p w14:paraId="2730127D">
      <w:pPr>
        <w:pStyle w:val="21"/>
        <w:snapToGrid w:val="0"/>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未尽事宜，以签订正式《合同》时由双方协商解决。</w:t>
      </w:r>
    </w:p>
    <w:p w14:paraId="790420B7">
      <w:pPr>
        <w:keepNext w:val="0"/>
        <w:keepLines w:val="0"/>
        <w:pageBreakBefore w:val="0"/>
        <w:widowControl w:val="0"/>
        <w:kinsoku/>
        <w:wordWrap/>
        <w:overflowPunct/>
        <w:topLinePunct w:val="0"/>
        <w:autoSpaceDE/>
        <w:bidi w:val="0"/>
        <w:spacing w:line="560" w:lineRule="exact"/>
        <w:jc w:val="center"/>
        <w:rPr>
          <w:rFonts w:hint="eastAsia"/>
        </w:rPr>
      </w:pPr>
      <w:r>
        <w:rPr>
          <w:rFonts w:hint="eastAsia" w:ascii="宋体" w:hAnsi="宋体" w:eastAsia="宋体" w:cs="宋体"/>
          <w:color w:val="000000"/>
          <w:sz w:val="24"/>
          <w:szCs w:val="24"/>
          <w:lang w:val="en-US" w:eastAsia="zh-CN"/>
        </w:rPr>
        <w:br w:type="page"/>
      </w:r>
    </w:p>
    <w:bookmarkEnd w:id="344"/>
    <w:p w14:paraId="48722CDD">
      <w:pPr>
        <w:pStyle w:val="2"/>
        <w:tabs>
          <w:tab w:val="left" w:pos="2385"/>
          <w:tab w:val="center" w:pos="4479"/>
        </w:tabs>
        <w:spacing w:before="120" w:after="0" w:line="240" w:lineRule="auto"/>
        <w:jc w:val="center"/>
        <w:rPr>
          <w:rFonts w:hint="eastAsia" w:ascii="黑体" w:eastAsia="黑体"/>
          <w:kern w:val="0"/>
          <w:sz w:val="32"/>
          <w:szCs w:val="32"/>
        </w:rPr>
      </w:pPr>
      <w:bookmarkStart w:id="444" w:name="_Toc1614"/>
      <w:bookmarkStart w:id="445" w:name="_Toc17090"/>
      <w:bookmarkStart w:id="446" w:name="_Toc32032"/>
      <w:bookmarkStart w:id="447" w:name="_Toc1343"/>
      <w:bookmarkStart w:id="448" w:name="_Toc30416"/>
      <w:bookmarkStart w:id="449" w:name="_Toc18856"/>
      <w:bookmarkStart w:id="450" w:name="_Toc497329039"/>
      <w:bookmarkStart w:id="451" w:name="_Toc17894"/>
      <w:bookmarkStart w:id="452" w:name="_Toc19455"/>
      <w:bookmarkStart w:id="453" w:name="_Toc5935"/>
      <w:bookmarkStart w:id="454" w:name="_Toc21531"/>
      <w:bookmarkStart w:id="455" w:name="_Toc25792"/>
      <w:bookmarkStart w:id="456" w:name="_Toc6171"/>
      <w:bookmarkStart w:id="457" w:name="_Toc11264"/>
      <w:bookmarkStart w:id="458" w:name="_Toc5707"/>
      <w:bookmarkStart w:id="459" w:name="_Toc1454"/>
      <w:bookmarkStart w:id="460" w:name="_Toc175644061"/>
      <w:r>
        <w:rPr>
          <w:rFonts w:hint="eastAsia" w:ascii="黑体" w:eastAsia="黑体"/>
          <w:kern w:val="0"/>
          <w:sz w:val="32"/>
          <w:szCs w:val="32"/>
        </w:rPr>
        <w:t>第五部分  合同</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ascii="黑体" w:eastAsia="黑体"/>
          <w:kern w:val="0"/>
          <w:sz w:val="32"/>
          <w:szCs w:val="32"/>
        </w:rPr>
        <w:t>格式</w:t>
      </w:r>
      <w:bookmarkEnd w:id="459"/>
    </w:p>
    <w:p w14:paraId="7E302C19">
      <w:pPr>
        <w:snapToGrid w:val="0"/>
        <w:spacing w:line="360" w:lineRule="auto"/>
        <w:ind w:left="723" w:hanging="723" w:hangingChars="300"/>
        <w:rPr>
          <w:rFonts w:hint="eastAsia" w:ascii="宋体" w:hAnsi="宋体" w:eastAsia="宋体" w:cs="宋体"/>
          <w:b/>
          <w:sz w:val="24"/>
          <w:szCs w:val="24"/>
        </w:rPr>
      </w:pPr>
      <w:r>
        <w:rPr>
          <w:b/>
          <w:sz w:val="24"/>
        </w:rPr>
        <w:t>说</w:t>
      </w:r>
      <w:r>
        <w:rPr>
          <w:rFonts w:hint="eastAsia" w:ascii="宋体" w:hAnsi="宋体" w:eastAsia="宋体" w:cs="宋体"/>
          <w:b/>
          <w:sz w:val="24"/>
          <w:szCs w:val="24"/>
        </w:rPr>
        <w:t>明：本合同作为合同的基本格式，不作为最终合同，甲方有权在签订合同时对合同的相关条款及内容作进一步的细化和修改。</w:t>
      </w:r>
    </w:p>
    <w:p w14:paraId="53852723">
      <w:pPr>
        <w:spacing w:line="360" w:lineRule="auto"/>
        <w:rPr>
          <w:rFonts w:hint="eastAsia" w:ascii="宋体" w:hAnsi="宋体" w:eastAsia="宋体" w:cs="宋体"/>
          <w:b/>
          <w:sz w:val="24"/>
          <w:szCs w:val="24"/>
        </w:rPr>
      </w:pPr>
    </w:p>
    <w:bookmarkEnd w:id="460"/>
    <w:p w14:paraId="1E9C39C9">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bookmarkStart w:id="461" w:name="_Toc10464"/>
      <w:bookmarkStart w:id="462" w:name="_Toc456968982"/>
      <w:bookmarkStart w:id="463" w:name="_Toc1036"/>
      <w:bookmarkStart w:id="464" w:name="_Toc4903"/>
      <w:bookmarkStart w:id="465" w:name="_Toc29981"/>
      <w:bookmarkStart w:id="466" w:name="_Toc13049"/>
      <w:bookmarkStart w:id="467" w:name="_Toc424482235"/>
      <w:bookmarkStart w:id="468" w:name="_Toc497329040"/>
      <w:bookmarkStart w:id="469" w:name="_Toc3506"/>
      <w:bookmarkStart w:id="470" w:name="_Toc22177"/>
      <w:bookmarkStart w:id="471" w:name="_Toc14711"/>
      <w:bookmarkStart w:id="472" w:name="_Toc12810"/>
      <w:bookmarkStart w:id="473" w:name="_Toc22344"/>
      <w:bookmarkStart w:id="474" w:name="_Toc424482355"/>
      <w:bookmarkStart w:id="475" w:name="_Toc32676"/>
      <w:bookmarkStart w:id="476" w:name="_Toc25947"/>
      <w:bookmarkStart w:id="477" w:name="_Toc31021"/>
      <w:bookmarkStart w:id="478" w:name="_Toc457859552"/>
      <w:bookmarkStart w:id="479" w:name="_Toc15709"/>
      <w:r>
        <w:rPr>
          <w:rFonts w:hint="eastAsia" w:ascii="宋体" w:hAnsi="宋体" w:eastAsia="宋体" w:cs="宋体"/>
          <w:color w:val="auto"/>
          <w:spacing w:val="10"/>
          <w:kern w:val="0"/>
          <w:sz w:val="24"/>
          <w:szCs w:val="24"/>
          <w:highlight w:val="none"/>
        </w:rPr>
        <w:t>需 方：</w:t>
      </w:r>
      <w:r>
        <w:rPr>
          <w:rFonts w:hint="eastAsia" w:ascii="宋体" w:hAnsi="宋体" w:eastAsia="宋体" w:cs="宋体"/>
          <w:color w:val="auto"/>
          <w:spacing w:val="10"/>
          <w:kern w:val="0"/>
          <w:sz w:val="24"/>
          <w:szCs w:val="24"/>
          <w:highlight w:val="none"/>
          <w:u w:val="single"/>
        </w:rPr>
        <w:t xml:space="preserve">                 </w:t>
      </w:r>
      <w:r>
        <w:rPr>
          <w:rFonts w:hint="eastAsia" w:ascii="宋体" w:hAnsi="宋体" w:eastAsia="宋体" w:cs="宋体"/>
          <w:color w:val="auto"/>
          <w:spacing w:val="10"/>
          <w:kern w:val="0"/>
          <w:sz w:val="24"/>
          <w:szCs w:val="24"/>
          <w:highlight w:val="none"/>
        </w:rPr>
        <w:t xml:space="preserve">                  </w:t>
      </w:r>
    </w:p>
    <w:p w14:paraId="6FC11451">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供 方：</w:t>
      </w:r>
      <w:r>
        <w:rPr>
          <w:rFonts w:hint="eastAsia" w:ascii="宋体" w:hAnsi="宋体" w:eastAsia="宋体" w:cs="宋体"/>
          <w:color w:val="auto"/>
          <w:spacing w:val="10"/>
          <w:kern w:val="0"/>
          <w:sz w:val="24"/>
          <w:szCs w:val="24"/>
          <w:highlight w:val="none"/>
          <w:u w:val="single"/>
        </w:rPr>
        <w:t xml:space="preserve">                 </w:t>
      </w:r>
      <w:r>
        <w:rPr>
          <w:rFonts w:hint="eastAsia" w:ascii="宋体" w:hAnsi="宋体" w:eastAsia="宋体" w:cs="宋体"/>
          <w:color w:val="auto"/>
          <w:spacing w:val="10"/>
          <w:kern w:val="0"/>
          <w:sz w:val="24"/>
          <w:szCs w:val="24"/>
          <w:highlight w:val="none"/>
        </w:rPr>
        <w:t xml:space="preserve">                  </w:t>
      </w:r>
    </w:p>
    <w:p w14:paraId="448FEE2E">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0"/>
          <w:kern w:val="0"/>
          <w:sz w:val="24"/>
          <w:szCs w:val="24"/>
          <w:highlight w:val="none"/>
        </w:rPr>
        <w:t>供方在</w:t>
      </w:r>
      <w:r>
        <w:rPr>
          <w:rFonts w:hint="eastAsia" w:ascii="宋体" w:hAnsi="宋体" w:eastAsia="宋体" w:cs="宋体"/>
          <w:color w:val="auto"/>
          <w:spacing w:val="10"/>
          <w:kern w:val="0"/>
          <w:sz w:val="24"/>
          <w:szCs w:val="24"/>
          <w:highlight w:val="none"/>
          <w:u w:val="single"/>
        </w:rPr>
        <w:t xml:space="preserve"> </w:t>
      </w:r>
      <w:r>
        <w:rPr>
          <w:rFonts w:hint="eastAsia" w:ascii="宋体" w:hAnsi="宋体" w:cs="宋体"/>
          <w:color w:val="auto"/>
          <w:spacing w:val="10"/>
          <w:kern w:val="0"/>
          <w:sz w:val="24"/>
          <w:szCs w:val="24"/>
          <w:highlight w:val="none"/>
          <w:u w:val="single"/>
          <w:lang w:val="en-US" w:eastAsia="zh-CN"/>
        </w:rPr>
        <w:t>临汾市规划和自然资源局</w:t>
      </w:r>
      <w:r>
        <w:rPr>
          <w:rFonts w:hint="eastAsia" w:ascii="宋体" w:hAnsi="宋体" w:eastAsia="宋体" w:cs="宋体"/>
          <w:color w:val="auto"/>
          <w:spacing w:val="10"/>
          <w:kern w:val="0"/>
          <w:sz w:val="24"/>
          <w:szCs w:val="24"/>
          <w:highlight w:val="none"/>
          <w:u w:val="single"/>
        </w:rPr>
        <w:t xml:space="preserve">（采购人名称） </w:t>
      </w:r>
      <w:r>
        <w:rPr>
          <w:rFonts w:hint="eastAsia" w:ascii="宋体" w:hAnsi="宋体" w:eastAsia="宋体" w:cs="宋体"/>
          <w:color w:val="auto"/>
          <w:spacing w:val="10"/>
          <w:kern w:val="0"/>
          <w:sz w:val="24"/>
          <w:szCs w:val="24"/>
          <w:highlight w:val="none"/>
        </w:rPr>
        <w:t>组织的</w:t>
      </w:r>
      <w:r>
        <w:rPr>
          <w:rFonts w:hint="eastAsia" w:ascii="宋体" w:hAnsi="宋体" w:eastAsia="宋体" w:cs="宋体"/>
          <w:color w:val="auto"/>
          <w:spacing w:val="10"/>
          <w:kern w:val="0"/>
          <w:sz w:val="24"/>
          <w:szCs w:val="24"/>
          <w:highlight w:val="none"/>
          <w:u w:val="single"/>
        </w:rPr>
        <w:t xml:space="preserve"> </w:t>
      </w:r>
      <w:r>
        <w:rPr>
          <w:rFonts w:hint="eastAsia" w:ascii="宋体" w:hAnsi="宋体" w:eastAsia="宋体" w:cs="宋体"/>
          <w:color w:val="auto"/>
          <w:spacing w:val="10"/>
          <w:kern w:val="0"/>
          <w:sz w:val="24"/>
          <w:szCs w:val="24"/>
          <w:highlight w:val="none"/>
          <w:u w:val="single"/>
          <w:lang w:val="en-US" w:eastAsia="zh-CN"/>
        </w:rPr>
        <w:t>山水工程建设影响昕水河大宁水文站、州川河吉县水文监测分析评价报告编制费服务项目</w:t>
      </w:r>
      <w:r>
        <w:rPr>
          <w:rFonts w:hint="eastAsia" w:ascii="宋体" w:hAnsi="宋体" w:eastAsia="宋体" w:cs="宋体"/>
          <w:color w:val="auto"/>
          <w:spacing w:val="10"/>
          <w:kern w:val="0"/>
          <w:sz w:val="24"/>
          <w:szCs w:val="24"/>
          <w:highlight w:val="none"/>
          <w:u w:val="single"/>
        </w:rPr>
        <w:t>（项目名称）</w:t>
      </w:r>
      <w:r>
        <w:rPr>
          <w:rFonts w:hint="eastAsia" w:ascii="宋体" w:hAnsi="宋体" w:eastAsia="宋体" w:cs="宋体"/>
          <w:color w:val="auto"/>
          <w:spacing w:val="10"/>
          <w:kern w:val="0"/>
          <w:sz w:val="24"/>
          <w:szCs w:val="24"/>
          <w:highlight w:val="none"/>
        </w:rPr>
        <w:t>项目中成交，根据《中华人民共和国</w:t>
      </w:r>
      <w:r>
        <w:rPr>
          <w:rFonts w:hint="eastAsia" w:ascii="宋体" w:hAnsi="宋体" w:eastAsia="宋体" w:cs="宋体"/>
          <w:color w:val="auto"/>
          <w:spacing w:val="10"/>
          <w:kern w:val="0"/>
          <w:sz w:val="24"/>
          <w:szCs w:val="24"/>
          <w:highlight w:val="none"/>
          <w:lang w:val="en-US" w:eastAsia="zh-CN"/>
        </w:rPr>
        <w:t>民法典</w:t>
      </w:r>
      <w:r>
        <w:rPr>
          <w:rFonts w:hint="eastAsia" w:ascii="宋体" w:hAnsi="宋体" w:eastAsia="宋体" w:cs="宋体"/>
          <w:color w:val="auto"/>
          <w:spacing w:val="10"/>
          <w:kern w:val="0"/>
          <w:sz w:val="24"/>
          <w:szCs w:val="24"/>
          <w:highlight w:val="none"/>
        </w:rPr>
        <w:t>》及其他有关法律法规，遵循平等自愿，公平公正的原则，经双方协商一致签订本合同。</w:t>
      </w:r>
    </w:p>
    <w:p w14:paraId="691282F4">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color w:val="auto"/>
          <w:kern w:val="0"/>
          <w:sz w:val="24"/>
          <w:szCs w:val="24"/>
          <w:highlight w:val="none"/>
        </w:rPr>
      </w:pPr>
      <w:bookmarkStart w:id="480" w:name="_Toc16509"/>
      <w:bookmarkStart w:id="481" w:name="_Toc31540"/>
      <w:bookmarkStart w:id="482" w:name="_Toc30555"/>
      <w:r>
        <w:rPr>
          <w:rFonts w:hint="eastAsia" w:ascii="宋体" w:hAnsi="宋体" w:eastAsia="宋体" w:cs="宋体"/>
          <w:b/>
          <w:bCs/>
          <w:color w:val="auto"/>
          <w:spacing w:val="10"/>
          <w:kern w:val="0"/>
          <w:sz w:val="24"/>
          <w:szCs w:val="24"/>
          <w:highlight w:val="none"/>
        </w:rPr>
        <w:t>一、服务条款</w:t>
      </w:r>
      <w:bookmarkEnd w:id="480"/>
      <w:bookmarkEnd w:id="481"/>
      <w:bookmarkEnd w:id="482"/>
    </w:p>
    <w:p w14:paraId="6277AF0E">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供方向需方提供</w:t>
      </w:r>
      <w:r>
        <w:rPr>
          <w:rFonts w:hint="eastAsia" w:ascii="宋体" w:hAnsi="宋体" w:eastAsia="宋体" w:cs="宋体"/>
          <w:color w:val="auto"/>
          <w:spacing w:val="10"/>
          <w:kern w:val="0"/>
          <w:sz w:val="24"/>
          <w:szCs w:val="24"/>
          <w:highlight w:val="none"/>
          <w:u w:val="single"/>
        </w:rPr>
        <w:t xml:space="preserve">                       </w:t>
      </w:r>
      <w:r>
        <w:rPr>
          <w:rFonts w:hint="eastAsia" w:ascii="宋体" w:hAnsi="宋体" w:eastAsia="宋体" w:cs="宋体"/>
          <w:color w:val="auto"/>
          <w:spacing w:val="10"/>
          <w:kern w:val="0"/>
          <w:sz w:val="24"/>
          <w:szCs w:val="24"/>
          <w:highlight w:val="none"/>
        </w:rPr>
        <w:t>服务。</w:t>
      </w:r>
    </w:p>
    <w:p w14:paraId="438E4911">
      <w:pPr>
        <w:keepNext w:val="0"/>
        <w:keepLines w:val="0"/>
        <w:pageBreakBefore w:val="0"/>
        <w:widowControl w:val="0"/>
        <w:kinsoku/>
        <w:wordWrap/>
        <w:overflowPunct/>
        <w:topLinePunct w:val="0"/>
        <w:autoSpaceDE/>
        <w:autoSpaceDN/>
        <w:bidi w:val="0"/>
        <w:snapToGrid w:val="0"/>
        <w:spacing w:line="360" w:lineRule="auto"/>
        <w:ind w:left="420" w:leftChars="200" w:firstLine="130" w:firstLineChars="50"/>
        <w:jc w:val="left"/>
        <w:textAlignment w:val="auto"/>
        <w:outlineLvl w:val="1"/>
        <w:rPr>
          <w:rFonts w:hint="eastAsia" w:ascii="宋体" w:hAnsi="宋体" w:eastAsia="宋体" w:cs="宋体"/>
          <w:color w:val="auto"/>
          <w:kern w:val="0"/>
          <w:sz w:val="24"/>
          <w:szCs w:val="24"/>
          <w:highlight w:val="none"/>
          <w:lang w:eastAsia="zh-CN"/>
        </w:rPr>
      </w:pPr>
      <w:bookmarkStart w:id="483" w:name="_Toc21737"/>
      <w:bookmarkStart w:id="484" w:name="_Toc4399"/>
      <w:bookmarkStart w:id="485" w:name="_Toc3449"/>
      <w:r>
        <w:rPr>
          <w:rFonts w:hint="eastAsia" w:ascii="宋体" w:hAnsi="宋体" w:eastAsia="宋体" w:cs="宋体"/>
          <w:b/>
          <w:bCs/>
          <w:color w:val="auto"/>
          <w:spacing w:val="10"/>
          <w:kern w:val="0"/>
          <w:sz w:val="24"/>
          <w:szCs w:val="24"/>
          <w:highlight w:val="none"/>
        </w:rPr>
        <w:t>二、合同总金额</w:t>
      </w:r>
      <w:bookmarkEnd w:id="483"/>
      <w:bookmarkEnd w:id="484"/>
      <w:bookmarkEnd w:id="485"/>
      <w:r>
        <w:rPr>
          <w:rFonts w:hint="eastAsia" w:ascii="宋体" w:hAnsi="宋体" w:eastAsia="宋体" w:cs="宋体"/>
          <w:b/>
          <w:bCs/>
          <w:color w:val="auto"/>
          <w:spacing w:val="10"/>
          <w:kern w:val="0"/>
          <w:sz w:val="24"/>
          <w:szCs w:val="24"/>
          <w:highlight w:val="none"/>
          <w:lang w:eastAsia="zh-CN"/>
        </w:rPr>
        <w:t>：</w:t>
      </w:r>
    </w:p>
    <w:p w14:paraId="7E7B65BF">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spacing w:val="10"/>
          <w:kern w:val="0"/>
          <w:sz w:val="24"/>
          <w:szCs w:val="24"/>
          <w:highlight w:val="none"/>
        </w:rPr>
        <w:t>人民币</w:t>
      </w:r>
      <w:r>
        <w:rPr>
          <w:rFonts w:hint="eastAsia" w:ascii="宋体" w:hAnsi="宋体" w:eastAsia="宋体" w:cs="宋体"/>
          <w:color w:val="auto"/>
          <w:spacing w:val="10"/>
          <w:kern w:val="0"/>
          <w:sz w:val="24"/>
          <w:szCs w:val="24"/>
          <w:highlight w:val="none"/>
        </w:rPr>
        <w:t>（大写）：</w:t>
      </w:r>
      <w:r>
        <w:rPr>
          <w:rFonts w:hint="eastAsia" w:ascii="宋体" w:hAnsi="宋体" w:eastAsia="宋体" w:cs="宋体"/>
          <w:color w:val="auto"/>
          <w:spacing w:val="10"/>
          <w:kern w:val="0"/>
          <w:sz w:val="24"/>
          <w:szCs w:val="24"/>
          <w:highlight w:val="none"/>
          <w:u w:val="single"/>
        </w:rPr>
        <w:t xml:space="preserve">                     </w:t>
      </w:r>
    </w:p>
    <w:p w14:paraId="661F50C8">
      <w:pPr>
        <w:keepNext w:val="0"/>
        <w:keepLines w:val="0"/>
        <w:pageBreakBefore w:val="0"/>
        <w:widowControl w:val="0"/>
        <w:kinsoku/>
        <w:wordWrap/>
        <w:overflowPunct/>
        <w:topLinePunct w:val="0"/>
        <w:autoSpaceDE/>
        <w:autoSpaceDN/>
        <w:bidi w:val="0"/>
        <w:snapToGrid w:val="0"/>
        <w:spacing w:line="360" w:lineRule="auto"/>
        <w:ind w:firstLine="1300" w:firstLineChars="5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pacing w:val="10"/>
          <w:kern w:val="0"/>
          <w:sz w:val="24"/>
          <w:szCs w:val="24"/>
          <w:highlight w:val="none"/>
        </w:rPr>
        <w:t>（小写）：￥</w:t>
      </w:r>
      <w:r>
        <w:rPr>
          <w:rFonts w:hint="eastAsia" w:ascii="宋体" w:hAnsi="宋体" w:eastAsia="宋体" w:cs="宋体"/>
          <w:color w:val="auto"/>
          <w:spacing w:val="10"/>
          <w:kern w:val="0"/>
          <w:sz w:val="24"/>
          <w:szCs w:val="24"/>
          <w:highlight w:val="none"/>
          <w:u w:val="single"/>
        </w:rPr>
        <w:t xml:space="preserve">                   </w:t>
      </w:r>
    </w:p>
    <w:p w14:paraId="27F77E42">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0"/>
          <w:kern w:val="0"/>
          <w:sz w:val="24"/>
          <w:szCs w:val="24"/>
          <w:highlight w:val="none"/>
        </w:rPr>
        <w:t>此价格为合同执行不变价，不因国家政策变化而变化。</w:t>
      </w:r>
    </w:p>
    <w:p w14:paraId="74217507">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bCs/>
          <w:color w:val="auto"/>
          <w:spacing w:val="10"/>
          <w:kern w:val="0"/>
          <w:sz w:val="24"/>
          <w:szCs w:val="24"/>
          <w:highlight w:val="none"/>
        </w:rPr>
      </w:pPr>
      <w:bookmarkStart w:id="486" w:name="_Toc14163"/>
      <w:bookmarkStart w:id="487" w:name="_Toc10120"/>
      <w:bookmarkStart w:id="488" w:name="_Toc25326"/>
      <w:r>
        <w:rPr>
          <w:rFonts w:hint="eastAsia" w:ascii="宋体" w:hAnsi="宋体" w:eastAsia="宋体" w:cs="宋体"/>
          <w:b/>
          <w:bCs/>
          <w:color w:val="auto"/>
          <w:spacing w:val="10"/>
          <w:kern w:val="0"/>
          <w:sz w:val="24"/>
          <w:szCs w:val="24"/>
          <w:highlight w:val="none"/>
        </w:rPr>
        <w:t>三、</w:t>
      </w:r>
      <w:r>
        <w:rPr>
          <w:rFonts w:hint="eastAsia" w:ascii="宋体" w:hAnsi="宋体" w:cs="宋体"/>
          <w:b/>
          <w:bCs/>
          <w:color w:val="auto"/>
          <w:spacing w:val="10"/>
          <w:kern w:val="0"/>
          <w:sz w:val="24"/>
          <w:szCs w:val="24"/>
          <w:highlight w:val="none"/>
          <w:lang w:val="en-US" w:eastAsia="zh-CN"/>
        </w:rPr>
        <w:t>款项</w:t>
      </w:r>
      <w:r>
        <w:rPr>
          <w:rFonts w:hint="eastAsia" w:ascii="宋体" w:hAnsi="宋体" w:eastAsia="宋体" w:cs="宋体"/>
          <w:b/>
          <w:bCs/>
          <w:color w:val="auto"/>
          <w:spacing w:val="10"/>
          <w:kern w:val="0"/>
          <w:sz w:val="24"/>
          <w:szCs w:val="24"/>
          <w:highlight w:val="none"/>
        </w:rPr>
        <w:t>支付</w:t>
      </w:r>
      <w:bookmarkEnd w:id="486"/>
      <w:bookmarkEnd w:id="487"/>
      <w:bookmarkEnd w:id="488"/>
    </w:p>
    <w:p w14:paraId="3FB0CA5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hint="default" w:ascii="宋体" w:hAnsi="宋体" w:eastAsia="宋体" w:cs="宋体"/>
          <w:b w:val="0"/>
          <w:bCs w:val="0"/>
          <w:color w:val="auto"/>
          <w:spacing w:val="10"/>
          <w:kern w:val="0"/>
          <w:sz w:val="24"/>
          <w:szCs w:val="24"/>
          <w:highlight w:val="none"/>
          <w:lang w:val="en-US" w:eastAsia="zh-CN"/>
        </w:rPr>
      </w:pPr>
      <w:r>
        <w:rPr>
          <w:rFonts w:hint="eastAsia" w:ascii="宋体" w:hAnsi="宋体" w:cs="宋体"/>
          <w:b w:val="0"/>
          <w:bCs w:val="0"/>
          <w:color w:val="auto"/>
          <w:spacing w:val="10"/>
          <w:kern w:val="0"/>
          <w:sz w:val="24"/>
          <w:szCs w:val="24"/>
          <w:highlight w:val="none"/>
          <w:lang w:val="en-US" w:eastAsia="zh-CN"/>
        </w:rPr>
        <w:t>按合同约定，预付款：20%-30%（合同生效后支付）：阶段款：按里程碑支付（如需求分析完成30%，开发完成40%）：验收款：20￥-30%（项目验收后支付）。</w:t>
      </w:r>
    </w:p>
    <w:p w14:paraId="685A4A18">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bCs/>
          <w:color w:val="auto"/>
          <w:spacing w:val="10"/>
          <w:kern w:val="0"/>
          <w:sz w:val="24"/>
          <w:szCs w:val="24"/>
          <w:highlight w:val="none"/>
        </w:rPr>
      </w:pPr>
      <w:bookmarkStart w:id="489" w:name="_Toc29708"/>
      <w:bookmarkStart w:id="490" w:name="_Toc10637"/>
      <w:bookmarkStart w:id="491" w:name="_Toc23093"/>
      <w:r>
        <w:rPr>
          <w:rFonts w:hint="eastAsia" w:ascii="宋体" w:hAnsi="宋体" w:eastAsia="宋体" w:cs="宋体"/>
          <w:b/>
          <w:bCs/>
          <w:color w:val="auto"/>
          <w:spacing w:val="10"/>
          <w:kern w:val="0"/>
          <w:sz w:val="24"/>
          <w:szCs w:val="24"/>
          <w:highlight w:val="none"/>
        </w:rPr>
        <w:t>四、服务承诺</w:t>
      </w:r>
      <w:bookmarkEnd w:id="489"/>
      <w:bookmarkEnd w:id="490"/>
      <w:bookmarkEnd w:id="491"/>
    </w:p>
    <w:p w14:paraId="4055FA4F">
      <w:pPr>
        <w:keepNext w:val="0"/>
        <w:keepLines w:val="0"/>
        <w:pageBreakBefore w:val="0"/>
        <w:widowControl w:val="0"/>
        <w:kinsoku/>
        <w:wordWrap/>
        <w:overflowPunct/>
        <w:topLinePunct w:val="0"/>
        <w:autoSpaceDE/>
        <w:autoSpaceDN/>
        <w:bidi w:val="0"/>
        <w:adjustRightInd/>
        <w:snapToGrid w:val="0"/>
        <w:spacing w:line="360" w:lineRule="auto"/>
        <w:ind w:firstLine="522" w:firstLineChars="200"/>
        <w:jc w:val="left"/>
        <w:textAlignment w:val="auto"/>
        <w:rPr>
          <w:rFonts w:hint="eastAsia" w:ascii="宋体" w:hAnsi="宋体" w:eastAsia="宋体" w:cs="宋体"/>
          <w:b/>
          <w:bCs/>
          <w:color w:val="auto"/>
          <w:spacing w:val="10"/>
          <w:kern w:val="0"/>
          <w:sz w:val="24"/>
          <w:szCs w:val="24"/>
          <w:highlight w:val="none"/>
        </w:rPr>
      </w:pPr>
      <w:r>
        <w:rPr>
          <w:rFonts w:hint="eastAsia" w:ascii="宋体" w:hAnsi="宋体" w:eastAsia="宋体" w:cs="宋体"/>
          <w:b/>
          <w:bCs/>
          <w:color w:val="auto"/>
          <w:spacing w:val="10"/>
          <w:kern w:val="0"/>
          <w:sz w:val="24"/>
          <w:szCs w:val="24"/>
          <w:highlight w:val="none"/>
        </w:rPr>
        <w:t xml:space="preserve"> </w:t>
      </w:r>
      <w:r>
        <w:rPr>
          <w:rFonts w:hint="eastAsia" w:ascii="宋体" w:hAnsi="宋体" w:eastAsia="宋体" w:cs="宋体"/>
          <w:b/>
          <w:bCs/>
          <w:color w:val="auto"/>
          <w:spacing w:val="10"/>
          <w:kern w:val="0"/>
          <w:sz w:val="24"/>
          <w:szCs w:val="24"/>
          <w:highlight w:val="none"/>
        </w:rPr>
        <w:tab/>
      </w:r>
    </w:p>
    <w:p w14:paraId="2C892575">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bCs/>
          <w:color w:val="auto"/>
          <w:spacing w:val="10"/>
          <w:kern w:val="0"/>
          <w:sz w:val="24"/>
          <w:szCs w:val="24"/>
          <w:highlight w:val="none"/>
          <w:lang w:eastAsia="zh-CN"/>
        </w:rPr>
      </w:pPr>
      <w:bookmarkStart w:id="492" w:name="_Toc12312"/>
      <w:bookmarkStart w:id="493" w:name="_Toc22152"/>
      <w:bookmarkStart w:id="494" w:name="_Toc5481"/>
      <w:r>
        <w:rPr>
          <w:rFonts w:hint="eastAsia" w:ascii="宋体" w:hAnsi="宋体" w:eastAsia="宋体" w:cs="宋体"/>
          <w:b/>
          <w:bCs/>
          <w:color w:val="auto"/>
          <w:spacing w:val="10"/>
          <w:kern w:val="0"/>
          <w:sz w:val="24"/>
          <w:szCs w:val="24"/>
          <w:highlight w:val="none"/>
        </w:rPr>
        <w:t>五、</w:t>
      </w:r>
      <w:bookmarkEnd w:id="492"/>
      <w:bookmarkEnd w:id="493"/>
      <w:bookmarkEnd w:id="494"/>
      <w:r>
        <w:rPr>
          <w:rFonts w:hint="eastAsia" w:ascii="宋体" w:hAnsi="宋体" w:eastAsia="宋体" w:cs="宋体"/>
          <w:b/>
          <w:bCs/>
          <w:color w:val="auto"/>
          <w:spacing w:val="10"/>
          <w:kern w:val="0"/>
          <w:sz w:val="24"/>
          <w:szCs w:val="24"/>
          <w:highlight w:val="none"/>
          <w:lang w:eastAsia="zh-CN"/>
        </w:rPr>
        <w:t>服务期限</w:t>
      </w:r>
    </w:p>
    <w:p w14:paraId="3144702D">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hint="eastAsia" w:ascii="宋体" w:hAnsi="宋体" w:eastAsia="宋体" w:cs="宋体"/>
          <w:b/>
          <w:bCs/>
          <w:color w:val="auto"/>
          <w:spacing w:val="10"/>
          <w:kern w:val="0"/>
          <w:sz w:val="24"/>
          <w:szCs w:val="24"/>
          <w:highlight w:val="none"/>
        </w:rPr>
      </w:pPr>
      <w:r>
        <w:rPr>
          <w:rFonts w:hint="eastAsia" w:ascii="宋体" w:hAnsi="宋体" w:cs="宋体"/>
          <w:b w:val="0"/>
          <w:bCs w:val="0"/>
          <w:color w:val="auto"/>
          <w:spacing w:val="10"/>
          <w:kern w:val="0"/>
          <w:sz w:val="24"/>
          <w:szCs w:val="24"/>
          <w:highlight w:val="none"/>
          <w:lang w:val="en-US" w:eastAsia="zh-CN"/>
        </w:rPr>
        <w:t>9个月</w:t>
      </w:r>
      <w:r>
        <w:rPr>
          <w:rFonts w:hint="eastAsia" w:ascii="宋体" w:hAnsi="宋体" w:eastAsia="宋体" w:cs="宋体"/>
          <w:b/>
          <w:bCs/>
          <w:color w:val="auto"/>
          <w:spacing w:val="10"/>
          <w:kern w:val="0"/>
          <w:sz w:val="24"/>
          <w:szCs w:val="24"/>
          <w:highlight w:val="none"/>
        </w:rPr>
        <w:t xml:space="preserve">    </w:t>
      </w:r>
    </w:p>
    <w:p w14:paraId="1DBE8FB6">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bCs/>
          <w:color w:val="auto"/>
          <w:spacing w:val="10"/>
          <w:kern w:val="0"/>
          <w:sz w:val="24"/>
          <w:szCs w:val="24"/>
          <w:highlight w:val="none"/>
        </w:rPr>
      </w:pPr>
      <w:bookmarkStart w:id="495" w:name="_Toc5279"/>
      <w:bookmarkStart w:id="496" w:name="_Toc23559"/>
      <w:bookmarkStart w:id="497" w:name="_Toc13041"/>
      <w:r>
        <w:rPr>
          <w:rFonts w:hint="eastAsia" w:ascii="宋体" w:hAnsi="宋体" w:eastAsia="宋体" w:cs="宋体"/>
          <w:b/>
          <w:bCs/>
          <w:color w:val="auto"/>
          <w:spacing w:val="10"/>
          <w:kern w:val="0"/>
          <w:sz w:val="24"/>
          <w:szCs w:val="24"/>
          <w:highlight w:val="none"/>
        </w:rPr>
        <w:t>六、交验</w:t>
      </w:r>
      <w:bookmarkEnd w:id="495"/>
      <w:bookmarkEnd w:id="496"/>
      <w:bookmarkEnd w:id="497"/>
    </w:p>
    <w:p w14:paraId="78362936">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hint="eastAsia" w:ascii="宋体" w:hAnsi="宋体" w:eastAsia="宋体" w:cs="宋体"/>
          <w:b w:val="0"/>
          <w:bCs w:val="0"/>
          <w:color w:val="auto"/>
          <w:spacing w:val="10"/>
          <w:kern w:val="0"/>
          <w:sz w:val="24"/>
          <w:szCs w:val="24"/>
          <w:highlight w:val="none"/>
        </w:rPr>
      </w:pPr>
      <w:r>
        <w:rPr>
          <w:rFonts w:hint="eastAsia" w:ascii="宋体" w:hAnsi="宋体" w:cs="宋体"/>
          <w:b w:val="0"/>
          <w:bCs w:val="0"/>
          <w:color w:val="auto"/>
          <w:spacing w:val="10"/>
          <w:kern w:val="0"/>
          <w:sz w:val="24"/>
          <w:szCs w:val="24"/>
          <w:highlight w:val="none"/>
          <w:lang w:val="en-US" w:eastAsia="zh-CN"/>
        </w:rPr>
        <w:t>甲方验收合格。</w:t>
      </w:r>
      <w:r>
        <w:rPr>
          <w:rFonts w:hint="eastAsia" w:ascii="宋体" w:hAnsi="宋体" w:eastAsia="宋体" w:cs="宋体"/>
          <w:b w:val="0"/>
          <w:bCs w:val="0"/>
          <w:color w:val="auto"/>
          <w:spacing w:val="10"/>
          <w:kern w:val="0"/>
          <w:sz w:val="24"/>
          <w:szCs w:val="24"/>
          <w:highlight w:val="none"/>
        </w:rPr>
        <w:t xml:space="preserve"> </w:t>
      </w:r>
    </w:p>
    <w:p w14:paraId="42BEAE75">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color w:val="auto"/>
          <w:spacing w:val="10"/>
          <w:kern w:val="0"/>
          <w:sz w:val="24"/>
          <w:szCs w:val="24"/>
          <w:highlight w:val="none"/>
        </w:rPr>
      </w:pPr>
      <w:bookmarkStart w:id="498" w:name="_Toc2258"/>
      <w:bookmarkStart w:id="499" w:name="_Toc15948"/>
      <w:bookmarkStart w:id="500" w:name="_Toc21478"/>
      <w:r>
        <w:rPr>
          <w:rFonts w:hint="eastAsia" w:ascii="宋体" w:hAnsi="宋体" w:eastAsia="宋体" w:cs="宋体"/>
          <w:b/>
          <w:color w:val="auto"/>
          <w:spacing w:val="10"/>
          <w:kern w:val="0"/>
          <w:sz w:val="24"/>
          <w:szCs w:val="24"/>
          <w:highlight w:val="none"/>
        </w:rPr>
        <w:t>七、需方责任</w:t>
      </w:r>
      <w:bookmarkEnd w:id="498"/>
      <w:bookmarkEnd w:id="499"/>
      <w:bookmarkEnd w:id="500"/>
    </w:p>
    <w:p w14:paraId="5C2312A5">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1、及时办理付款手续。</w:t>
      </w:r>
    </w:p>
    <w:p w14:paraId="46E9A6B8">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2、协助供方办理有关事宜。</w:t>
      </w:r>
    </w:p>
    <w:p w14:paraId="4E7E63A2">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3、对合同条款及价格负有保密义务。</w:t>
      </w:r>
    </w:p>
    <w:p w14:paraId="591293CE">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color w:val="auto"/>
          <w:spacing w:val="10"/>
          <w:kern w:val="0"/>
          <w:sz w:val="24"/>
          <w:szCs w:val="24"/>
          <w:highlight w:val="none"/>
        </w:rPr>
      </w:pPr>
      <w:bookmarkStart w:id="501" w:name="_Toc11250"/>
      <w:bookmarkStart w:id="502" w:name="_Toc30179"/>
      <w:bookmarkStart w:id="503" w:name="_Toc26662"/>
      <w:r>
        <w:rPr>
          <w:rFonts w:hint="eastAsia" w:ascii="宋体" w:hAnsi="宋体" w:eastAsia="宋体" w:cs="宋体"/>
          <w:b/>
          <w:color w:val="auto"/>
          <w:spacing w:val="10"/>
          <w:kern w:val="0"/>
          <w:sz w:val="24"/>
          <w:szCs w:val="24"/>
          <w:highlight w:val="none"/>
        </w:rPr>
        <w:t>八、供方责任</w:t>
      </w:r>
      <w:bookmarkEnd w:id="501"/>
      <w:bookmarkEnd w:id="502"/>
      <w:bookmarkEnd w:id="503"/>
    </w:p>
    <w:p w14:paraId="0131F01A">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严格依据响应文件相关承诺提供服务。</w:t>
      </w:r>
    </w:p>
    <w:p w14:paraId="35CDE2A5">
      <w:pPr>
        <w:keepNext w:val="0"/>
        <w:keepLines w:val="0"/>
        <w:pageBreakBefore w:val="0"/>
        <w:widowControl w:val="0"/>
        <w:kinsoku/>
        <w:wordWrap/>
        <w:overflowPunct/>
        <w:topLinePunct w:val="0"/>
        <w:autoSpaceDE/>
        <w:autoSpaceDN/>
        <w:bidi w:val="0"/>
        <w:adjustRightInd/>
        <w:snapToGrid w:val="0"/>
        <w:spacing w:line="360" w:lineRule="auto"/>
        <w:ind w:firstLine="522" w:firstLineChars="200"/>
        <w:jc w:val="left"/>
        <w:textAlignment w:val="auto"/>
        <w:outlineLvl w:val="1"/>
        <w:rPr>
          <w:rFonts w:hint="eastAsia" w:ascii="宋体" w:hAnsi="宋体" w:eastAsia="宋体" w:cs="宋体"/>
          <w:b/>
          <w:color w:val="auto"/>
          <w:spacing w:val="10"/>
          <w:kern w:val="0"/>
          <w:sz w:val="24"/>
          <w:szCs w:val="24"/>
          <w:highlight w:val="none"/>
        </w:rPr>
      </w:pPr>
      <w:bookmarkStart w:id="504" w:name="_Toc3266"/>
      <w:bookmarkStart w:id="505" w:name="_Toc9765"/>
      <w:bookmarkStart w:id="506" w:name="_Toc11528"/>
      <w:bookmarkStart w:id="507" w:name="_Toc31675"/>
      <w:bookmarkStart w:id="508" w:name="_Toc20440"/>
      <w:bookmarkStart w:id="509" w:name="_Toc24777"/>
      <w:bookmarkStart w:id="510" w:name="_Toc17061"/>
      <w:bookmarkStart w:id="511" w:name="_Toc30644"/>
      <w:bookmarkStart w:id="512" w:name="_Toc8718"/>
      <w:r>
        <w:rPr>
          <w:rFonts w:hint="eastAsia" w:ascii="宋体" w:hAnsi="宋体" w:eastAsia="宋体" w:cs="宋体"/>
          <w:b/>
          <w:color w:val="auto"/>
          <w:spacing w:val="10"/>
          <w:kern w:val="0"/>
          <w:sz w:val="24"/>
          <w:szCs w:val="24"/>
          <w:highlight w:val="none"/>
        </w:rPr>
        <w:t>九、违约责任</w:t>
      </w:r>
      <w:bookmarkEnd w:id="504"/>
      <w:bookmarkEnd w:id="505"/>
      <w:bookmarkEnd w:id="506"/>
      <w:bookmarkEnd w:id="507"/>
      <w:bookmarkEnd w:id="508"/>
    </w:p>
    <w:p w14:paraId="06886581">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1、供方不能按时完成服务内容，每逾1日供方向需方偿付合同款总额3‰的滞纳金。</w:t>
      </w:r>
    </w:p>
    <w:p w14:paraId="5A8E5BC4">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outlineLvl w:val="1"/>
        <w:rPr>
          <w:rFonts w:hint="eastAsia" w:ascii="宋体" w:hAnsi="宋体" w:eastAsia="宋体" w:cs="宋体"/>
          <w:b/>
          <w:color w:val="auto"/>
          <w:spacing w:val="10"/>
          <w:kern w:val="0"/>
          <w:sz w:val="24"/>
          <w:szCs w:val="24"/>
          <w:highlight w:val="none"/>
          <w:lang w:val="en-US" w:eastAsia="zh-CN"/>
        </w:rPr>
      </w:pPr>
      <w:bookmarkStart w:id="513" w:name="_Toc30630"/>
      <w:bookmarkStart w:id="514" w:name="_Toc22205"/>
      <w:r>
        <w:rPr>
          <w:rFonts w:hint="eastAsia" w:ascii="宋体" w:hAnsi="宋体" w:eastAsia="宋体" w:cs="宋体"/>
          <w:color w:val="auto"/>
          <w:spacing w:val="10"/>
          <w:kern w:val="0"/>
          <w:sz w:val="24"/>
          <w:szCs w:val="24"/>
          <w:highlight w:val="none"/>
        </w:rPr>
        <w:t>2、因需方错告或变更工作要求给供方造成的损失，由需方负担。</w:t>
      </w:r>
      <w:bookmarkEnd w:id="513"/>
      <w:bookmarkEnd w:id="514"/>
    </w:p>
    <w:p w14:paraId="2252F9C9">
      <w:pPr>
        <w:keepNext w:val="0"/>
        <w:keepLines w:val="0"/>
        <w:pageBreakBefore w:val="0"/>
        <w:widowControl w:val="0"/>
        <w:kinsoku/>
        <w:wordWrap/>
        <w:overflowPunct/>
        <w:topLinePunct w:val="0"/>
        <w:autoSpaceDE/>
        <w:autoSpaceDN/>
        <w:bidi w:val="0"/>
        <w:adjustRightInd/>
        <w:snapToGrid w:val="0"/>
        <w:spacing w:line="360" w:lineRule="auto"/>
        <w:ind w:firstLine="522" w:firstLineChars="200"/>
        <w:jc w:val="left"/>
        <w:textAlignment w:val="auto"/>
        <w:outlineLvl w:val="1"/>
        <w:rPr>
          <w:rFonts w:hint="eastAsia" w:ascii="宋体" w:hAnsi="宋体" w:eastAsia="宋体" w:cs="宋体"/>
          <w:b/>
          <w:color w:val="auto"/>
          <w:spacing w:val="10"/>
          <w:kern w:val="0"/>
          <w:sz w:val="24"/>
          <w:szCs w:val="24"/>
          <w:highlight w:val="none"/>
        </w:rPr>
      </w:pPr>
      <w:bookmarkStart w:id="515" w:name="_Toc32496"/>
      <w:bookmarkStart w:id="516" w:name="_Toc30320"/>
      <w:r>
        <w:rPr>
          <w:rFonts w:hint="eastAsia" w:ascii="宋体" w:hAnsi="宋体" w:eastAsia="宋体" w:cs="宋体"/>
          <w:b/>
          <w:color w:val="auto"/>
          <w:spacing w:val="10"/>
          <w:kern w:val="0"/>
          <w:sz w:val="24"/>
          <w:szCs w:val="24"/>
          <w:highlight w:val="none"/>
          <w:lang w:val="en-US" w:eastAsia="zh-CN"/>
        </w:rPr>
        <w:t>十</w:t>
      </w:r>
      <w:r>
        <w:rPr>
          <w:rFonts w:hint="eastAsia" w:ascii="宋体" w:hAnsi="宋体" w:eastAsia="宋体" w:cs="宋体"/>
          <w:b/>
          <w:color w:val="auto"/>
          <w:spacing w:val="10"/>
          <w:kern w:val="0"/>
          <w:sz w:val="24"/>
          <w:szCs w:val="24"/>
          <w:highlight w:val="none"/>
        </w:rPr>
        <w:t>、不可抗力</w:t>
      </w:r>
      <w:bookmarkEnd w:id="509"/>
      <w:bookmarkEnd w:id="510"/>
      <w:bookmarkEnd w:id="511"/>
      <w:bookmarkEnd w:id="515"/>
      <w:bookmarkEnd w:id="516"/>
    </w:p>
    <w:p w14:paraId="6EE79122">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outlineLvl w:val="1"/>
        <w:rPr>
          <w:rFonts w:hint="eastAsia" w:ascii="宋体" w:hAnsi="宋体" w:eastAsia="宋体" w:cs="宋体"/>
          <w:b/>
          <w:color w:val="auto"/>
          <w:spacing w:val="10"/>
          <w:kern w:val="0"/>
          <w:sz w:val="24"/>
          <w:szCs w:val="24"/>
          <w:highlight w:val="none"/>
        </w:rPr>
      </w:pPr>
      <w:bookmarkStart w:id="517" w:name="_Toc17758"/>
      <w:bookmarkStart w:id="518" w:name="_Toc7717"/>
      <w:r>
        <w:rPr>
          <w:rFonts w:hint="eastAsia" w:ascii="宋体" w:hAnsi="宋体" w:eastAsia="宋体" w:cs="宋体"/>
          <w:color w:val="auto"/>
          <w:spacing w:val="10"/>
          <w:kern w:val="0"/>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bookmarkEnd w:id="517"/>
      <w:bookmarkEnd w:id="518"/>
    </w:p>
    <w:p w14:paraId="0B4C813D">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color w:val="auto"/>
          <w:spacing w:val="10"/>
          <w:kern w:val="0"/>
          <w:sz w:val="24"/>
          <w:szCs w:val="24"/>
          <w:highlight w:val="none"/>
        </w:rPr>
      </w:pPr>
      <w:bookmarkStart w:id="519" w:name="_Toc6561"/>
      <w:bookmarkStart w:id="520" w:name="_Toc19918"/>
      <w:r>
        <w:rPr>
          <w:rFonts w:hint="eastAsia" w:ascii="宋体" w:hAnsi="宋体" w:eastAsia="宋体" w:cs="宋体"/>
          <w:b/>
          <w:color w:val="auto"/>
          <w:spacing w:val="10"/>
          <w:kern w:val="0"/>
          <w:sz w:val="24"/>
          <w:szCs w:val="24"/>
          <w:highlight w:val="none"/>
          <w:lang w:val="en-US" w:eastAsia="zh-CN"/>
        </w:rPr>
        <w:t>十一</w:t>
      </w:r>
      <w:r>
        <w:rPr>
          <w:rFonts w:hint="eastAsia" w:ascii="宋体" w:hAnsi="宋体" w:eastAsia="宋体" w:cs="宋体"/>
          <w:b/>
          <w:color w:val="auto"/>
          <w:spacing w:val="10"/>
          <w:kern w:val="0"/>
          <w:sz w:val="24"/>
          <w:szCs w:val="24"/>
          <w:highlight w:val="none"/>
        </w:rPr>
        <w:t>、争议解决</w:t>
      </w:r>
      <w:bookmarkEnd w:id="512"/>
      <w:bookmarkEnd w:id="519"/>
      <w:bookmarkEnd w:id="520"/>
    </w:p>
    <w:p w14:paraId="0BC40DEC">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供需双方在执行合同中发生争议，应通过协商解决。如协商不成，可以向合同签署所在地法院提出诉讼。</w:t>
      </w:r>
    </w:p>
    <w:p w14:paraId="583EB590">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color w:val="auto"/>
          <w:spacing w:val="10"/>
          <w:kern w:val="0"/>
          <w:sz w:val="24"/>
          <w:szCs w:val="24"/>
          <w:highlight w:val="none"/>
        </w:rPr>
      </w:pPr>
      <w:bookmarkStart w:id="521" w:name="_Toc22763"/>
      <w:bookmarkStart w:id="522" w:name="_Toc12517"/>
      <w:bookmarkStart w:id="523" w:name="_Toc2461"/>
      <w:r>
        <w:rPr>
          <w:rFonts w:hint="eastAsia" w:ascii="宋体" w:hAnsi="宋体" w:eastAsia="宋体" w:cs="宋体"/>
          <w:b/>
          <w:color w:val="auto"/>
          <w:spacing w:val="10"/>
          <w:kern w:val="0"/>
          <w:sz w:val="24"/>
          <w:szCs w:val="24"/>
          <w:highlight w:val="none"/>
        </w:rPr>
        <w:t>十</w:t>
      </w:r>
      <w:r>
        <w:rPr>
          <w:rFonts w:hint="eastAsia" w:ascii="宋体" w:hAnsi="宋体" w:eastAsia="宋体" w:cs="宋体"/>
          <w:b/>
          <w:color w:val="auto"/>
          <w:spacing w:val="10"/>
          <w:kern w:val="0"/>
          <w:sz w:val="24"/>
          <w:szCs w:val="24"/>
          <w:highlight w:val="none"/>
          <w:lang w:val="en-US" w:eastAsia="zh-CN"/>
        </w:rPr>
        <w:t>二</w:t>
      </w:r>
      <w:r>
        <w:rPr>
          <w:rFonts w:hint="eastAsia" w:ascii="宋体" w:hAnsi="宋体" w:eastAsia="宋体" w:cs="宋体"/>
          <w:b/>
          <w:color w:val="auto"/>
          <w:spacing w:val="10"/>
          <w:kern w:val="0"/>
          <w:sz w:val="24"/>
          <w:szCs w:val="24"/>
          <w:highlight w:val="none"/>
        </w:rPr>
        <w:t>、合同生效及其他</w:t>
      </w:r>
      <w:bookmarkEnd w:id="521"/>
      <w:bookmarkEnd w:id="522"/>
      <w:bookmarkEnd w:id="523"/>
    </w:p>
    <w:p w14:paraId="15AF3022">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1、合同由供、需双方代表签章确认后，即行生效。</w:t>
      </w:r>
    </w:p>
    <w:p w14:paraId="7080EAFC">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lang w:val="en-US" w:eastAsia="zh-CN"/>
        </w:rPr>
        <w:t>2</w:t>
      </w:r>
      <w:r>
        <w:rPr>
          <w:rFonts w:hint="eastAsia" w:ascii="宋体" w:hAnsi="宋体" w:eastAsia="宋体" w:cs="宋体"/>
          <w:color w:val="auto"/>
          <w:spacing w:val="10"/>
          <w:kern w:val="0"/>
          <w:sz w:val="24"/>
          <w:szCs w:val="24"/>
          <w:highlight w:val="none"/>
        </w:rPr>
        <w:t>、合同执行过程中出现的未尽事宜，双方在不违背合同和</w:t>
      </w:r>
      <w:r>
        <w:rPr>
          <w:rFonts w:hint="eastAsia" w:ascii="宋体" w:hAnsi="宋体" w:eastAsia="宋体" w:cs="宋体"/>
          <w:color w:val="auto"/>
          <w:spacing w:val="10"/>
          <w:kern w:val="0"/>
          <w:sz w:val="24"/>
          <w:szCs w:val="24"/>
          <w:highlight w:val="none"/>
          <w:lang w:val="en-US" w:eastAsia="zh-CN"/>
        </w:rPr>
        <w:t>招标</w:t>
      </w:r>
      <w:r>
        <w:rPr>
          <w:rFonts w:hint="eastAsia" w:ascii="宋体" w:hAnsi="宋体" w:eastAsia="宋体" w:cs="宋体"/>
          <w:color w:val="auto"/>
          <w:spacing w:val="10"/>
          <w:kern w:val="0"/>
          <w:sz w:val="24"/>
          <w:szCs w:val="24"/>
          <w:highlight w:val="none"/>
        </w:rPr>
        <w:t>文件的前提下协商解决。协商结果以“纪要”形式作为合同附件，与合同具有同等效力。</w:t>
      </w:r>
    </w:p>
    <w:p w14:paraId="3BA7FB34">
      <w:pPr>
        <w:keepNext w:val="0"/>
        <w:keepLines w:val="0"/>
        <w:pageBreakBefore w:val="0"/>
        <w:widowControl w:val="0"/>
        <w:kinsoku/>
        <w:wordWrap/>
        <w:overflowPunct/>
        <w:topLinePunct w:val="0"/>
        <w:autoSpaceDE/>
        <w:autoSpaceDN/>
        <w:bidi w:val="0"/>
        <w:snapToGrid w:val="0"/>
        <w:spacing w:line="360" w:lineRule="auto"/>
        <w:ind w:firstLine="522" w:firstLineChars="200"/>
        <w:jc w:val="left"/>
        <w:textAlignment w:val="auto"/>
        <w:outlineLvl w:val="1"/>
        <w:rPr>
          <w:rFonts w:hint="eastAsia" w:ascii="宋体" w:hAnsi="宋体" w:eastAsia="宋体" w:cs="宋体"/>
          <w:b/>
          <w:color w:val="auto"/>
          <w:spacing w:val="10"/>
          <w:kern w:val="0"/>
          <w:sz w:val="24"/>
          <w:szCs w:val="24"/>
          <w:highlight w:val="none"/>
        </w:rPr>
      </w:pPr>
      <w:bookmarkStart w:id="524" w:name="_Toc26980"/>
      <w:bookmarkStart w:id="525" w:name="_Toc25465"/>
      <w:bookmarkStart w:id="526" w:name="_Toc31816"/>
      <w:r>
        <w:rPr>
          <w:rFonts w:hint="eastAsia" w:ascii="宋体" w:hAnsi="宋体" w:eastAsia="宋体" w:cs="宋体"/>
          <w:b/>
          <w:color w:val="auto"/>
          <w:spacing w:val="10"/>
          <w:kern w:val="0"/>
          <w:sz w:val="24"/>
          <w:szCs w:val="24"/>
          <w:highlight w:val="none"/>
        </w:rPr>
        <w:t>十</w:t>
      </w:r>
      <w:r>
        <w:rPr>
          <w:rFonts w:hint="eastAsia" w:ascii="宋体" w:hAnsi="宋体" w:eastAsia="宋体" w:cs="宋体"/>
          <w:b/>
          <w:color w:val="auto"/>
          <w:spacing w:val="10"/>
          <w:kern w:val="0"/>
          <w:sz w:val="24"/>
          <w:szCs w:val="24"/>
          <w:highlight w:val="none"/>
          <w:lang w:val="en-US" w:eastAsia="zh-CN"/>
        </w:rPr>
        <w:t>三</w:t>
      </w:r>
      <w:r>
        <w:rPr>
          <w:rFonts w:hint="eastAsia" w:ascii="宋体" w:hAnsi="宋体" w:eastAsia="宋体" w:cs="宋体"/>
          <w:b/>
          <w:color w:val="auto"/>
          <w:spacing w:val="10"/>
          <w:kern w:val="0"/>
          <w:sz w:val="24"/>
          <w:szCs w:val="24"/>
          <w:highlight w:val="none"/>
        </w:rPr>
        <w:t>、下列文件为本合同不可分割部分</w:t>
      </w:r>
      <w:bookmarkEnd w:id="524"/>
      <w:bookmarkEnd w:id="525"/>
      <w:bookmarkEnd w:id="526"/>
    </w:p>
    <w:p w14:paraId="0B31C818">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1、</w:t>
      </w:r>
      <w:r>
        <w:rPr>
          <w:rFonts w:hint="eastAsia" w:ascii="宋体" w:hAnsi="宋体" w:eastAsia="宋体" w:cs="宋体"/>
          <w:color w:val="auto"/>
          <w:spacing w:val="10"/>
          <w:kern w:val="0"/>
          <w:sz w:val="24"/>
          <w:szCs w:val="24"/>
          <w:highlight w:val="none"/>
          <w:lang w:val="en-US" w:eastAsia="zh-CN"/>
        </w:rPr>
        <w:t>招标</w:t>
      </w:r>
      <w:r>
        <w:rPr>
          <w:rFonts w:hint="eastAsia" w:ascii="宋体" w:hAnsi="宋体" w:eastAsia="宋体" w:cs="宋体"/>
          <w:color w:val="auto"/>
          <w:spacing w:val="10"/>
          <w:kern w:val="0"/>
          <w:sz w:val="24"/>
          <w:szCs w:val="24"/>
          <w:highlight w:val="none"/>
        </w:rPr>
        <w:t>文件</w:t>
      </w:r>
    </w:p>
    <w:p w14:paraId="00783EEE">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w:t>
      </w:r>
      <w:r>
        <w:rPr>
          <w:rFonts w:hint="eastAsia" w:ascii="宋体" w:hAnsi="宋体" w:eastAsia="宋体" w:cs="宋体"/>
          <w:color w:val="auto"/>
          <w:spacing w:val="10"/>
          <w:kern w:val="0"/>
          <w:sz w:val="24"/>
          <w:szCs w:val="24"/>
          <w:highlight w:val="none"/>
          <w:lang w:val="en-US" w:eastAsia="zh-CN"/>
        </w:rPr>
        <w:t>投标</w:t>
      </w:r>
      <w:r>
        <w:rPr>
          <w:rFonts w:hint="eastAsia" w:ascii="宋体" w:hAnsi="宋体" w:eastAsia="宋体" w:cs="宋体"/>
          <w:color w:val="auto"/>
          <w:spacing w:val="10"/>
          <w:kern w:val="0"/>
          <w:sz w:val="24"/>
          <w:szCs w:val="24"/>
          <w:highlight w:val="none"/>
        </w:rPr>
        <w:t>文件</w:t>
      </w:r>
    </w:p>
    <w:p w14:paraId="579E39A0">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3、</w:t>
      </w:r>
      <w:r>
        <w:rPr>
          <w:rFonts w:hint="eastAsia" w:ascii="宋体" w:hAnsi="宋体" w:eastAsia="宋体" w:cs="宋体"/>
          <w:color w:val="auto"/>
          <w:spacing w:val="10"/>
          <w:kern w:val="0"/>
          <w:sz w:val="24"/>
          <w:szCs w:val="24"/>
          <w:highlight w:val="none"/>
          <w:lang w:val="en-US" w:eastAsia="zh-CN"/>
        </w:rPr>
        <w:t>投标人</w:t>
      </w:r>
      <w:r>
        <w:rPr>
          <w:rFonts w:hint="eastAsia" w:ascii="宋体" w:hAnsi="宋体" w:eastAsia="宋体" w:cs="宋体"/>
          <w:color w:val="auto"/>
          <w:spacing w:val="10"/>
          <w:kern w:val="0"/>
          <w:sz w:val="24"/>
          <w:szCs w:val="24"/>
          <w:highlight w:val="none"/>
        </w:rPr>
        <w:t>所做的其他承诺</w:t>
      </w:r>
    </w:p>
    <w:p w14:paraId="456D6A35">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Cs/>
          <w:color w:val="auto"/>
          <w:kern w:val="0"/>
          <w:sz w:val="24"/>
          <w:szCs w:val="24"/>
          <w:highlight w:val="none"/>
        </w:rPr>
      </w:pPr>
    </w:p>
    <w:p w14:paraId="011BE650">
      <w:pPr>
        <w:keepNext w:val="0"/>
        <w:keepLines w:val="0"/>
        <w:pageBreakBefore w:val="0"/>
        <w:widowControl w:val="0"/>
        <w:kinsoku/>
        <w:wordWrap/>
        <w:overflowPunct/>
        <w:topLinePunct w:val="0"/>
        <w:autoSpaceDE/>
        <w:autoSpaceDN/>
        <w:bidi w:val="0"/>
        <w:snapToGrid w:val="0"/>
        <w:spacing w:line="360" w:lineRule="auto"/>
        <w:ind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需方（章）：                    供方（章）： </w:t>
      </w:r>
    </w:p>
    <w:p w14:paraId="32F1789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r>
        <w:rPr>
          <w:rFonts w:hint="eastAsia" w:ascii="宋体" w:hAnsi="宋体" w:eastAsia="宋体" w:cs="宋体"/>
          <w:color w:val="auto"/>
          <w:kern w:val="0"/>
          <w:sz w:val="24"/>
          <w:szCs w:val="24"/>
          <w:highlight w:val="none"/>
          <w:lang w:eastAsia="zh-CN"/>
        </w:rPr>
        <w:t>定</w:t>
      </w:r>
      <w:r>
        <w:rPr>
          <w:rFonts w:hint="eastAsia" w:ascii="宋体" w:hAnsi="宋体" w:eastAsia="宋体" w:cs="宋体"/>
          <w:color w:val="auto"/>
          <w:kern w:val="0"/>
          <w:sz w:val="24"/>
          <w:szCs w:val="24"/>
          <w:highlight w:val="none"/>
        </w:rPr>
        <w:t>代表人：                    法</w:t>
      </w:r>
      <w:r>
        <w:rPr>
          <w:rFonts w:hint="eastAsia" w:ascii="宋体" w:hAnsi="宋体" w:eastAsia="宋体" w:cs="宋体"/>
          <w:color w:val="auto"/>
          <w:kern w:val="0"/>
          <w:sz w:val="24"/>
          <w:szCs w:val="24"/>
          <w:highlight w:val="none"/>
          <w:lang w:eastAsia="zh-CN"/>
        </w:rPr>
        <w:t>定</w:t>
      </w:r>
      <w:r>
        <w:rPr>
          <w:rFonts w:hint="eastAsia" w:ascii="宋体" w:hAnsi="宋体" w:eastAsia="宋体" w:cs="宋体"/>
          <w:color w:val="auto"/>
          <w:kern w:val="0"/>
          <w:sz w:val="24"/>
          <w:szCs w:val="24"/>
          <w:highlight w:val="none"/>
        </w:rPr>
        <w:t xml:space="preserve">代表人： </w:t>
      </w:r>
    </w:p>
    <w:p w14:paraId="18238973">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委托代理人：                    委托代理人： </w:t>
      </w:r>
    </w:p>
    <w:p w14:paraId="55BDA0F9">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                         地 址： </w:t>
      </w:r>
    </w:p>
    <w:p w14:paraId="7BA6837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 话：                         电 话： </w:t>
      </w:r>
    </w:p>
    <w:p w14:paraId="521C5D0F">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开户银行： </w:t>
      </w:r>
    </w:p>
    <w:p w14:paraId="29C67F5F">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账 号：                         账 号： </w:t>
      </w:r>
    </w:p>
    <w:p w14:paraId="1358960D">
      <w:pPr>
        <w:keepNext w:val="0"/>
        <w:keepLines w:val="0"/>
        <w:pageBreakBefore w:val="0"/>
        <w:widowControl w:val="0"/>
        <w:tabs>
          <w:tab w:val="left" w:pos="8820"/>
          <w:tab w:val="left" w:pos="9345"/>
          <w:tab w:val="left" w:pos="976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日 期：     年   月   日        日 期：     年   月   日</w:t>
      </w:r>
    </w:p>
    <w:p w14:paraId="1736C398">
      <w:pPr>
        <w:rPr>
          <w:rFonts w:hint="eastAsia" w:ascii="黑体" w:eastAsia="黑体"/>
          <w:b/>
          <w:bCs/>
          <w:kern w:val="0"/>
          <w:sz w:val="32"/>
          <w:szCs w:val="32"/>
        </w:rPr>
      </w:pPr>
    </w:p>
    <w:p w14:paraId="04F27D4A"/>
    <w:p w14:paraId="2DE28E61">
      <w:pPr>
        <w:pStyle w:val="17"/>
      </w:pPr>
    </w:p>
    <w:p w14:paraId="649099DA"/>
    <w:p w14:paraId="1902CC68">
      <w:pPr>
        <w:pStyle w:val="17"/>
      </w:pPr>
    </w:p>
    <w:p w14:paraId="6AE4CDFB"/>
    <w:p w14:paraId="1117070E">
      <w:pPr>
        <w:pStyle w:val="17"/>
      </w:pPr>
    </w:p>
    <w:p w14:paraId="3BA7EFB9"/>
    <w:p w14:paraId="0B086C45">
      <w:pPr>
        <w:pStyle w:val="17"/>
      </w:pPr>
    </w:p>
    <w:p w14:paraId="262D8F76"/>
    <w:p w14:paraId="56BA0155">
      <w:pPr>
        <w:rPr>
          <w:rFonts w:hint="eastAsia"/>
        </w:rPr>
      </w:pPr>
    </w:p>
    <w:p w14:paraId="6E384FB1">
      <w:pPr>
        <w:pStyle w:val="2"/>
        <w:numPr>
          <w:ilvl w:val="0"/>
          <w:numId w:val="2"/>
        </w:numPr>
        <w:tabs>
          <w:tab w:val="left" w:pos="2385"/>
          <w:tab w:val="center" w:pos="4479"/>
        </w:tabs>
        <w:spacing w:before="120" w:after="0" w:line="240" w:lineRule="auto"/>
        <w:jc w:val="center"/>
        <w:rPr>
          <w:rFonts w:hint="eastAsia" w:ascii="黑体" w:eastAsia="黑体"/>
          <w:kern w:val="0"/>
          <w:sz w:val="32"/>
          <w:szCs w:val="32"/>
        </w:rPr>
      </w:pPr>
      <w:r>
        <w:rPr>
          <w:rFonts w:hint="eastAsia" w:ascii="黑体" w:eastAsia="黑体"/>
          <w:kern w:val="0"/>
          <w:sz w:val="32"/>
          <w:szCs w:val="32"/>
        </w:rPr>
        <w:t xml:space="preserve"> </w:t>
      </w:r>
      <w:bookmarkStart w:id="527" w:name="_Toc22634"/>
      <w:r>
        <w:rPr>
          <w:rFonts w:hint="eastAsia" w:ascii="黑体" w:eastAsia="黑体"/>
          <w:kern w:val="0"/>
          <w:sz w:val="32"/>
          <w:szCs w:val="32"/>
        </w:rPr>
        <w:t>投标文件格式</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527"/>
    </w:p>
    <w:p w14:paraId="1148A4D8">
      <w:pPr>
        <w:rPr>
          <w:rFonts w:hint="eastAsia" w:ascii="宋体" w:hAnsi="Courier New"/>
          <w:b/>
          <w:bCs/>
          <w:sz w:val="32"/>
          <w:szCs w:val="32"/>
        </w:rPr>
      </w:pPr>
      <w:r>
        <w:br w:type="page"/>
      </w:r>
    </w:p>
    <w:p w14:paraId="4304DAB8">
      <w:pPr>
        <w:jc w:val="both"/>
        <w:rPr>
          <w:rFonts w:hint="eastAsia" w:ascii="宋体" w:hAnsi="宋体"/>
          <w:b/>
          <w:sz w:val="52"/>
          <w:szCs w:val="52"/>
          <w:lang w:eastAsia="zh-CN"/>
        </w:rPr>
      </w:pPr>
    </w:p>
    <w:p w14:paraId="1D5DA191">
      <w:pPr>
        <w:jc w:val="center"/>
        <w:rPr>
          <w:rFonts w:hint="eastAsia" w:ascii="宋体" w:hAnsi="宋体" w:eastAsia="宋体"/>
          <w:b/>
          <w:sz w:val="52"/>
          <w:szCs w:val="52"/>
          <w:lang w:eastAsia="zh-CN"/>
        </w:rPr>
      </w:pPr>
      <w:r>
        <w:rPr>
          <w:rFonts w:hint="eastAsia" w:ascii="宋体" w:hAnsi="宋体"/>
          <w:b/>
          <w:sz w:val="52"/>
          <w:szCs w:val="52"/>
          <w:lang w:eastAsia="zh-CN"/>
        </w:rPr>
        <w:t>山水工程建设影响昕水河大宁水文站、州川河吉县水文监测分析评价报告编制费服务项目</w:t>
      </w:r>
    </w:p>
    <w:p w14:paraId="27CB4D62">
      <w:pPr>
        <w:spacing w:line="300" w:lineRule="auto"/>
        <w:rPr>
          <w:rFonts w:hint="eastAsia" w:ascii="宋体" w:hAnsi="Courier New"/>
          <w:szCs w:val="21"/>
        </w:rPr>
      </w:pPr>
    </w:p>
    <w:p w14:paraId="27F50A09">
      <w:pPr>
        <w:spacing w:line="300" w:lineRule="auto"/>
        <w:rPr>
          <w:rFonts w:hint="eastAsia" w:ascii="宋体" w:hAnsi="Courier New"/>
          <w:szCs w:val="21"/>
        </w:rPr>
      </w:pPr>
    </w:p>
    <w:p w14:paraId="0FA5A569">
      <w:pPr>
        <w:spacing w:line="300" w:lineRule="auto"/>
        <w:jc w:val="center"/>
        <w:rPr>
          <w:rFonts w:hint="eastAsia" w:ascii="宋体" w:hAnsi="宋体"/>
          <w:b/>
          <w:sz w:val="84"/>
          <w:szCs w:val="84"/>
        </w:rPr>
      </w:pPr>
    </w:p>
    <w:p w14:paraId="705AC0A3">
      <w:pPr>
        <w:spacing w:line="300" w:lineRule="auto"/>
        <w:jc w:val="center"/>
        <w:rPr>
          <w:rFonts w:hint="eastAsia" w:ascii="宋体" w:hAnsi="宋体"/>
          <w:b/>
          <w:sz w:val="84"/>
          <w:szCs w:val="84"/>
        </w:rPr>
      </w:pPr>
      <w:r>
        <w:rPr>
          <w:rFonts w:hint="eastAsia" w:ascii="宋体" w:hAnsi="宋体"/>
          <w:b/>
          <w:sz w:val="84"/>
          <w:szCs w:val="84"/>
        </w:rPr>
        <w:t>投 标 文 件</w:t>
      </w:r>
    </w:p>
    <w:p w14:paraId="0BA7695F">
      <w:pPr>
        <w:spacing w:line="480" w:lineRule="auto"/>
        <w:jc w:val="center"/>
        <w:rPr>
          <w:rFonts w:hint="eastAsia" w:ascii="宋体" w:hAnsi="宋体"/>
          <w:b/>
          <w:sz w:val="28"/>
          <w:szCs w:val="28"/>
        </w:rPr>
      </w:pPr>
    </w:p>
    <w:p w14:paraId="2DADB6D5">
      <w:pPr>
        <w:spacing w:line="480" w:lineRule="auto"/>
        <w:jc w:val="center"/>
        <w:rPr>
          <w:rFonts w:hint="eastAsia" w:ascii="宋体" w:hAnsi="宋体"/>
          <w:b/>
          <w:sz w:val="28"/>
          <w:szCs w:val="28"/>
        </w:rPr>
      </w:pPr>
    </w:p>
    <w:p w14:paraId="2205EA5A">
      <w:pPr>
        <w:spacing w:line="480" w:lineRule="auto"/>
        <w:jc w:val="center"/>
        <w:rPr>
          <w:rFonts w:hint="eastAsia" w:ascii="宋体" w:hAnsi="宋体"/>
          <w:b/>
          <w:sz w:val="28"/>
          <w:szCs w:val="28"/>
        </w:rPr>
      </w:pPr>
      <w:r>
        <w:rPr>
          <w:rFonts w:hint="eastAsia" w:ascii="宋体" w:hAnsi="宋体"/>
          <w:b/>
          <w:sz w:val="28"/>
          <w:szCs w:val="28"/>
        </w:rPr>
        <w:t>项目编号：</w:t>
      </w:r>
    </w:p>
    <w:p w14:paraId="0960A426">
      <w:pPr>
        <w:spacing w:line="420" w:lineRule="exact"/>
        <w:jc w:val="center"/>
        <w:rPr>
          <w:rFonts w:hint="eastAsia" w:ascii="宋体" w:hAnsi="Courier New"/>
          <w:b/>
          <w:sz w:val="32"/>
          <w:szCs w:val="32"/>
          <w:u w:val="single"/>
        </w:rPr>
      </w:pPr>
    </w:p>
    <w:p w14:paraId="2400B698">
      <w:pPr>
        <w:spacing w:line="300" w:lineRule="auto"/>
        <w:ind w:left="1260" w:leftChars="600"/>
        <w:rPr>
          <w:rFonts w:ascii="宋体" w:hAnsi="Courier New"/>
          <w:b/>
          <w:bCs/>
          <w:sz w:val="32"/>
          <w:szCs w:val="32"/>
        </w:rPr>
      </w:pPr>
    </w:p>
    <w:p w14:paraId="635D531B">
      <w:pPr>
        <w:spacing w:line="300" w:lineRule="auto"/>
        <w:rPr>
          <w:rFonts w:hint="eastAsia" w:ascii="宋体" w:hAnsi="Courier New"/>
          <w:b/>
          <w:bCs/>
          <w:sz w:val="32"/>
          <w:szCs w:val="32"/>
        </w:rPr>
      </w:pPr>
    </w:p>
    <w:p w14:paraId="7C907C0E">
      <w:pPr>
        <w:spacing w:line="300" w:lineRule="auto"/>
        <w:ind w:left="1260" w:leftChars="600"/>
        <w:jc w:val="center"/>
        <w:rPr>
          <w:rFonts w:hint="eastAsia" w:ascii="宋体" w:hAnsi="Courier New"/>
          <w:b/>
          <w:bCs/>
          <w:sz w:val="32"/>
          <w:szCs w:val="32"/>
        </w:rPr>
      </w:pPr>
    </w:p>
    <w:p w14:paraId="3541B372">
      <w:pPr>
        <w:spacing w:line="300" w:lineRule="auto"/>
        <w:jc w:val="left"/>
        <w:rPr>
          <w:rFonts w:hint="eastAsia" w:ascii="宋体" w:hAnsi="Courier New"/>
          <w:b/>
          <w:bCs/>
          <w:sz w:val="32"/>
          <w:szCs w:val="32"/>
        </w:rPr>
      </w:pPr>
      <w:r>
        <w:rPr>
          <w:rFonts w:hint="eastAsia" w:ascii="宋体" w:hAnsi="Courier New"/>
          <w:b/>
          <w:bCs/>
          <w:sz w:val="28"/>
          <w:szCs w:val="28"/>
        </w:rPr>
        <w:t xml:space="preserve"> </w:t>
      </w:r>
      <w:r>
        <w:rPr>
          <w:rFonts w:hint="eastAsia" w:ascii="宋体" w:hAnsi="Courier New"/>
          <w:b/>
          <w:bCs/>
          <w:sz w:val="32"/>
          <w:szCs w:val="32"/>
        </w:rPr>
        <w:t xml:space="preserve"> 投标人：</w:t>
      </w:r>
      <w:r>
        <w:rPr>
          <w:rFonts w:hint="eastAsia" w:ascii="宋体" w:hAnsi="Courier New"/>
          <w:b/>
          <w:bCs/>
          <w:sz w:val="32"/>
          <w:szCs w:val="32"/>
          <w:u w:val="single"/>
        </w:rPr>
        <w:t xml:space="preserve">                          </w:t>
      </w:r>
      <w:r>
        <w:rPr>
          <w:rFonts w:ascii="宋体" w:hAnsi="Courier New"/>
          <w:b/>
          <w:bCs/>
          <w:sz w:val="32"/>
          <w:szCs w:val="32"/>
          <w:u w:val="single"/>
        </w:rPr>
        <w:t xml:space="preserve">  </w:t>
      </w:r>
      <w:r>
        <w:rPr>
          <w:rFonts w:hint="eastAsia" w:ascii="宋体" w:hAnsi="Courier New"/>
          <w:b/>
          <w:bCs/>
          <w:sz w:val="32"/>
          <w:szCs w:val="32"/>
          <w:u w:val="single"/>
        </w:rPr>
        <w:t xml:space="preserve">     </w:t>
      </w:r>
      <w:r>
        <w:rPr>
          <w:rFonts w:hint="eastAsia" w:ascii="宋体" w:hAnsi="Courier New"/>
          <w:b/>
          <w:bCs/>
          <w:sz w:val="32"/>
          <w:szCs w:val="32"/>
        </w:rPr>
        <w:t>（公章）</w:t>
      </w:r>
    </w:p>
    <w:p w14:paraId="69CBA1D4">
      <w:pPr>
        <w:spacing w:line="300" w:lineRule="auto"/>
        <w:jc w:val="left"/>
        <w:rPr>
          <w:rFonts w:hint="eastAsia" w:ascii="宋体" w:hAnsi="Courier New"/>
          <w:b/>
          <w:bCs/>
          <w:sz w:val="32"/>
          <w:szCs w:val="32"/>
        </w:rPr>
      </w:pPr>
      <w:r>
        <w:rPr>
          <w:rFonts w:hint="eastAsia" w:ascii="宋体" w:hAnsi="Courier New"/>
          <w:b/>
          <w:bCs/>
          <w:sz w:val="32"/>
          <w:szCs w:val="32"/>
        </w:rPr>
        <w:t xml:space="preserve">  法定代表人或授权委托代理人：</w:t>
      </w:r>
      <w:r>
        <w:rPr>
          <w:rFonts w:hint="eastAsia" w:ascii="宋体" w:hAnsi="Courier New"/>
          <w:b/>
          <w:bCs/>
          <w:sz w:val="32"/>
          <w:szCs w:val="32"/>
          <w:u w:val="single"/>
        </w:rPr>
        <w:t xml:space="preserve">   </w:t>
      </w:r>
      <w:r>
        <w:rPr>
          <w:rFonts w:ascii="宋体" w:hAnsi="Courier New"/>
          <w:b/>
          <w:bCs/>
          <w:sz w:val="32"/>
          <w:szCs w:val="32"/>
          <w:u w:val="single"/>
        </w:rPr>
        <w:t xml:space="preserve">  </w:t>
      </w:r>
      <w:r>
        <w:rPr>
          <w:rFonts w:hint="eastAsia" w:ascii="宋体" w:hAnsi="Courier New"/>
          <w:b/>
          <w:bCs/>
          <w:sz w:val="32"/>
          <w:szCs w:val="32"/>
          <w:u w:val="single"/>
        </w:rPr>
        <w:t xml:space="preserve">  </w:t>
      </w:r>
      <w:r>
        <w:rPr>
          <w:rFonts w:hint="eastAsia" w:ascii="宋体" w:hAnsi="Courier New"/>
          <w:b/>
          <w:bCs/>
          <w:sz w:val="32"/>
          <w:szCs w:val="32"/>
        </w:rPr>
        <w:t>（签字或盖章）</w:t>
      </w:r>
    </w:p>
    <w:p w14:paraId="0DC69D74">
      <w:pPr>
        <w:spacing w:line="300" w:lineRule="auto"/>
        <w:ind w:left="1260" w:leftChars="600"/>
        <w:jc w:val="center"/>
        <w:rPr>
          <w:rFonts w:hint="eastAsia" w:ascii="宋体" w:hAnsi="Courier New"/>
          <w:b/>
          <w:bCs/>
          <w:sz w:val="32"/>
          <w:szCs w:val="32"/>
        </w:rPr>
      </w:pPr>
    </w:p>
    <w:p w14:paraId="4274A2CE">
      <w:pPr>
        <w:spacing w:line="300" w:lineRule="auto"/>
        <w:jc w:val="center"/>
        <w:rPr>
          <w:rFonts w:hint="eastAsia" w:ascii="宋体" w:hAnsi="Courier New"/>
          <w:b/>
          <w:bCs/>
          <w:sz w:val="32"/>
          <w:szCs w:val="32"/>
        </w:rPr>
      </w:pPr>
      <w:r>
        <w:rPr>
          <w:rFonts w:hint="eastAsia" w:ascii="宋体" w:hAnsi="Courier New"/>
          <w:b/>
          <w:bCs/>
          <w:sz w:val="32"/>
          <w:szCs w:val="32"/>
          <w:u w:val="single"/>
        </w:rPr>
        <w:t xml:space="preserve">      </w:t>
      </w:r>
      <w:r>
        <w:rPr>
          <w:rFonts w:hint="eastAsia" w:ascii="宋体" w:hAnsi="Courier New"/>
          <w:b/>
          <w:bCs/>
          <w:sz w:val="32"/>
          <w:szCs w:val="32"/>
        </w:rPr>
        <w:t>年</w:t>
      </w:r>
      <w:r>
        <w:rPr>
          <w:rFonts w:hint="eastAsia" w:ascii="宋体" w:hAnsi="Courier New"/>
          <w:b/>
          <w:bCs/>
          <w:sz w:val="32"/>
          <w:szCs w:val="32"/>
          <w:u w:val="single"/>
        </w:rPr>
        <w:t xml:space="preserve">     </w:t>
      </w:r>
      <w:r>
        <w:rPr>
          <w:rFonts w:hint="eastAsia" w:ascii="宋体" w:hAnsi="Courier New"/>
          <w:b/>
          <w:bCs/>
          <w:sz w:val="32"/>
          <w:szCs w:val="32"/>
        </w:rPr>
        <w:t>月</w:t>
      </w:r>
      <w:r>
        <w:rPr>
          <w:rFonts w:hint="eastAsia" w:ascii="宋体" w:hAnsi="Courier New"/>
          <w:b/>
          <w:bCs/>
          <w:sz w:val="32"/>
          <w:szCs w:val="32"/>
          <w:u w:val="single"/>
        </w:rPr>
        <w:t xml:space="preserve">    </w:t>
      </w:r>
      <w:r>
        <w:rPr>
          <w:rFonts w:hint="eastAsia" w:ascii="宋体" w:hAnsi="Courier New"/>
          <w:b/>
          <w:bCs/>
          <w:sz w:val="32"/>
          <w:szCs w:val="32"/>
        </w:rPr>
        <w:t>日</w:t>
      </w:r>
    </w:p>
    <w:p w14:paraId="7C48CF17">
      <w:pPr>
        <w:adjustRightInd w:val="0"/>
        <w:snapToGrid w:val="0"/>
        <w:spacing w:line="240" w:lineRule="exact"/>
        <w:jc w:val="center"/>
        <w:textAlignment w:val="baseline"/>
        <w:rPr>
          <w:rFonts w:ascii="华文中宋" w:hAnsi="华文中宋" w:eastAsia="华文中宋"/>
          <w:spacing w:val="20"/>
          <w:kern w:val="0"/>
          <w:sz w:val="32"/>
          <w:szCs w:val="32"/>
        </w:rPr>
      </w:pPr>
      <w:r>
        <w:rPr>
          <w:rFonts w:ascii="华文中宋" w:hAnsi="华文中宋" w:eastAsia="华文中宋"/>
          <w:spacing w:val="20"/>
          <w:kern w:val="0"/>
          <w:sz w:val="32"/>
          <w:szCs w:val="32"/>
        </w:rPr>
        <w:br w:type="page"/>
      </w:r>
    </w:p>
    <w:p w14:paraId="3A91C24B">
      <w:pPr>
        <w:adjustRightInd w:val="0"/>
        <w:snapToGrid w:val="0"/>
        <w:spacing w:line="240" w:lineRule="exact"/>
        <w:jc w:val="center"/>
        <w:textAlignment w:val="baseline"/>
        <w:rPr>
          <w:rFonts w:hint="eastAsia" w:ascii="华文中宋" w:hAnsi="华文中宋" w:eastAsia="华文中宋"/>
          <w:spacing w:val="20"/>
          <w:kern w:val="0"/>
          <w:sz w:val="32"/>
          <w:szCs w:val="32"/>
        </w:rPr>
      </w:pPr>
      <w:bookmarkStart w:id="528" w:name="_Toc22572"/>
      <w:bookmarkStart w:id="529" w:name="_Toc5360"/>
    </w:p>
    <w:p w14:paraId="7100641E">
      <w:pPr>
        <w:adjustRightInd w:val="0"/>
        <w:snapToGrid w:val="0"/>
        <w:jc w:val="center"/>
        <w:textAlignment w:val="baseline"/>
        <w:rPr>
          <w:rFonts w:ascii="宋体" w:hAnsi="宋体"/>
          <w:sz w:val="24"/>
        </w:rPr>
      </w:pPr>
      <w:r>
        <w:rPr>
          <w:rFonts w:hint="eastAsia" w:ascii="隶书" w:hAnsi="华文中宋" w:eastAsia="隶书"/>
          <w:spacing w:val="20"/>
          <w:kern w:val="0"/>
          <w:sz w:val="44"/>
          <w:szCs w:val="44"/>
        </w:rPr>
        <w:t>目  录</w:t>
      </w:r>
    </w:p>
    <w:p w14:paraId="6EB9C181">
      <w:pPr>
        <w:pStyle w:val="14"/>
        <w:tabs>
          <w:tab w:val="right" w:leader="dot" w:pos="9071"/>
        </w:tabs>
        <w:rPr>
          <w:rFonts w:hint="eastAsia" w:ascii="宋体" w:hAnsi="宋体" w:cs="宋体"/>
          <w:sz w:val="24"/>
        </w:rPr>
      </w:pPr>
    </w:p>
    <w:p w14:paraId="15CA1F05">
      <w:pPr>
        <w:pStyle w:val="15"/>
        <w:tabs>
          <w:tab w:val="right" w:leader="dot" w:pos="9071"/>
        </w:tabs>
        <w:spacing w:line="360" w:lineRule="auto"/>
        <w:rPr>
          <w:rFonts w:hint="eastAsia" w:ascii="宋体" w:hAnsi="宋体" w:eastAsia="宋体" w:cs="宋体"/>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\l _Toc4256 </w:instrText>
      </w:r>
      <w:r>
        <w:rPr>
          <w:rFonts w:hint="eastAsia" w:ascii="宋体" w:hAnsi="宋体" w:eastAsia="宋体" w:cs="宋体"/>
          <w:kern w:val="0"/>
          <w:sz w:val="24"/>
          <w:szCs w:val="24"/>
        </w:rPr>
        <w:fldChar w:fldCharType="separate"/>
      </w:r>
      <w:r>
        <w:rPr>
          <w:rFonts w:hint="eastAsia" w:ascii="宋体" w:hAnsi="宋体" w:eastAsia="宋体" w:cs="宋体"/>
          <w:bCs/>
          <w:sz w:val="24"/>
          <w:szCs w:val="24"/>
        </w:rPr>
        <w:t>一、资格证明文件部分</w:t>
      </w:r>
      <w:r>
        <w:rPr>
          <w:rFonts w:hint="eastAsia" w:ascii="宋体" w:hAnsi="宋体" w:eastAsia="宋体" w:cs="宋体"/>
          <w:kern w:val="0"/>
          <w:sz w:val="24"/>
          <w:szCs w:val="24"/>
        </w:rPr>
        <w:fldChar w:fldCharType="end"/>
      </w:r>
    </w:p>
    <w:p w14:paraId="4CE46B81">
      <w:pPr>
        <w:pStyle w:val="10"/>
        <w:numPr>
          <w:ilvl w:val="0"/>
          <w:numId w:val="3"/>
        </w:numPr>
        <w:tabs>
          <w:tab w:val="right" w:leader="dot" w:pos="9071"/>
        </w:tabs>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法定代表人身份证明书</w:t>
      </w:r>
    </w:p>
    <w:p w14:paraId="51EA3BC0">
      <w:pPr>
        <w:pStyle w:val="10"/>
        <w:numPr>
          <w:ilvl w:val="0"/>
          <w:numId w:val="3"/>
        </w:numPr>
        <w:tabs>
          <w:tab w:val="right" w:leader="dot" w:pos="9071"/>
        </w:tabs>
        <w:spacing w:line="360" w:lineRule="auto"/>
        <w:ind w:left="840" w:leftChars="40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法定代表人授权委托书 </w:t>
      </w:r>
    </w:p>
    <w:p w14:paraId="4F958C20">
      <w:pPr>
        <w:pStyle w:val="10"/>
        <w:tabs>
          <w:tab w:val="right" w:leader="dot" w:pos="9071"/>
        </w:tabs>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\l _Toc3372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3．具有独立承担民事责任的能力</w:t>
      </w:r>
      <w:r>
        <w:rPr>
          <w:rFonts w:hint="eastAsia" w:ascii="宋体" w:hAnsi="宋体" w:eastAsia="宋体" w:cs="宋体"/>
          <w:kern w:val="0"/>
          <w:sz w:val="24"/>
          <w:szCs w:val="24"/>
          <w:lang w:val="en-US" w:eastAsia="zh-CN"/>
        </w:rPr>
        <w:fldChar w:fldCharType="end"/>
      </w:r>
    </w:p>
    <w:p w14:paraId="5BBDA658">
      <w:pPr>
        <w:pStyle w:val="10"/>
        <w:tabs>
          <w:tab w:val="right" w:leader="dot" w:pos="9071"/>
        </w:tabs>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\l _Toc5045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4．《承诺书》</w:t>
      </w:r>
      <w:r>
        <w:rPr>
          <w:rFonts w:hint="eastAsia" w:ascii="宋体" w:hAnsi="宋体" w:eastAsia="宋体" w:cs="宋体"/>
          <w:kern w:val="0"/>
          <w:sz w:val="24"/>
          <w:szCs w:val="24"/>
          <w:lang w:val="en-US" w:eastAsia="zh-CN"/>
        </w:rPr>
        <w:fldChar w:fldCharType="end"/>
      </w:r>
    </w:p>
    <w:p w14:paraId="0640EDF0">
      <w:pPr>
        <w:pStyle w:val="10"/>
        <w:numPr>
          <w:ilvl w:val="0"/>
          <w:numId w:val="4"/>
        </w:numPr>
        <w:tabs>
          <w:tab w:val="right" w:leader="dot" w:pos="9071"/>
        </w:tabs>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信用记录查询 </w:t>
      </w:r>
    </w:p>
    <w:p w14:paraId="58041992">
      <w:pPr>
        <w:pStyle w:val="10"/>
        <w:tabs>
          <w:tab w:val="right" w:leader="dot" w:pos="9071"/>
        </w:tabs>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\l _Toc20612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 xml:space="preserve">6. </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本项目的特定资格要求</w:t>
      </w:r>
    </w:p>
    <w:p w14:paraId="1E74D236">
      <w:pPr>
        <w:pStyle w:val="10"/>
        <w:tabs>
          <w:tab w:val="right" w:leader="dot" w:pos="9071"/>
        </w:tabs>
        <w:spacing w:line="360" w:lineRule="auto"/>
        <w:ind w:left="420" w:leftChars="200"/>
        <w:rPr>
          <w:rFonts w:hint="eastAsia" w:ascii="宋体" w:hAnsi="宋体" w:eastAsia="宋体" w:cs="宋体"/>
          <w:bCs/>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\l _Toc8945 </w:instrText>
      </w:r>
      <w:r>
        <w:rPr>
          <w:rFonts w:hint="eastAsia" w:ascii="宋体" w:hAnsi="宋体" w:eastAsia="宋体" w:cs="宋体"/>
          <w:kern w:val="0"/>
          <w:sz w:val="24"/>
          <w:szCs w:val="24"/>
        </w:rPr>
        <w:fldChar w:fldCharType="separate"/>
      </w:r>
      <w:r>
        <w:rPr>
          <w:rFonts w:hint="eastAsia" w:ascii="宋体" w:hAnsi="宋体" w:eastAsia="宋体" w:cs="宋体"/>
          <w:bCs/>
          <w:sz w:val="24"/>
          <w:szCs w:val="24"/>
        </w:rPr>
        <w:t>二、商务、技术文件部分</w:t>
      </w:r>
      <w:r>
        <w:rPr>
          <w:rFonts w:hint="eastAsia" w:ascii="宋体" w:hAnsi="宋体" w:eastAsia="宋体" w:cs="宋体"/>
          <w:kern w:val="0"/>
          <w:sz w:val="24"/>
          <w:szCs w:val="24"/>
        </w:rPr>
        <w:fldChar w:fldCharType="end"/>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TOC \o "1-3" \n  \h \u </w:instrText>
      </w:r>
      <w:r>
        <w:rPr>
          <w:rFonts w:hint="eastAsia" w:ascii="宋体" w:hAnsi="宋体" w:eastAsia="宋体" w:cs="宋体"/>
          <w:bCs/>
          <w:sz w:val="24"/>
          <w:szCs w:val="24"/>
        </w:rPr>
        <w:fldChar w:fldCharType="separate"/>
      </w:r>
    </w:p>
    <w:p w14:paraId="06D12B80">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_Toc20461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1．投标函（格式）</w:t>
      </w:r>
      <w:r>
        <w:rPr>
          <w:rFonts w:hint="eastAsia" w:ascii="宋体" w:hAnsi="宋体" w:eastAsia="宋体" w:cs="宋体"/>
          <w:bCs/>
          <w:sz w:val="24"/>
          <w:szCs w:val="24"/>
        </w:rPr>
        <w:fldChar w:fldCharType="end"/>
      </w:r>
    </w:p>
    <w:p w14:paraId="19E7BBD4">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_Toc15900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2．开标一览表</w:t>
      </w:r>
      <w:r>
        <w:rPr>
          <w:rFonts w:hint="eastAsia" w:ascii="宋体" w:hAnsi="宋体" w:eastAsia="宋体" w:cs="宋体"/>
          <w:bCs/>
          <w:sz w:val="24"/>
          <w:szCs w:val="24"/>
        </w:rPr>
        <w:fldChar w:fldCharType="end"/>
      </w:r>
    </w:p>
    <w:p w14:paraId="61E9A4CF">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．投标保证金缴纳凭证</w:t>
      </w:r>
    </w:p>
    <w:p w14:paraId="06D1AE14">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_Toc7059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4</w:t>
      </w:r>
      <w:r>
        <w:rPr>
          <w:rFonts w:hint="eastAsia" w:ascii="宋体" w:hAnsi="宋体" w:eastAsia="宋体" w:cs="宋体"/>
          <w:bCs/>
          <w:sz w:val="24"/>
          <w:szCs w:val="24"/>
        </w:rPr>
        <w:t>．商务技术条款响应表（格式</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769D97FA">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．同类项目案例</w:t>
      </w:r>
    </w:p>
    <w:p w14:paraId="47022E8F">
      <w:pPr>
        <w:pStyle w:val="10"/>
        <w:tabs>
          <w:tab w:val="right" w:leader="dot" w:pos="9071"/>
        </w:tabs>
        <w:spacing w:line="360" w:lineRule="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6. 投标人</w:t>
      </w:r>
      <w:r>
        <w:rPr>
          <w:rFonts w:hint="eastAsia" w:ascii="宋体" w:hAnsi="宋体" w:eastAsia="宋体" w:cs="宋体"/>
          <w:bCs/>
          <w:color w:val="auto"/>
          <w:sz w:val="24"/>
          <w:szCs w:val="24"/>
          <w:highlight w:val="none"/>
        </w:rPr>
        <w:t>实施项目队伍构成情况</w:t>
      </w:r>
    </w:p>
    <w:p w14:paraId="57DC0CE6">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．实施方案</w:t>
      </w:r>
    </w:p>
    <w:p w14:paraId="6AB5A0F3">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．政策性要求</w:t>
      </w:r>
    </w:p>
    <w:p w14:paraId="38AB3398">
      <w:pPr>
        <w:pStyle w:val="10"/>
        <w:tabs>
          <w:tab w:val="right" w:leader="dot" w:pos="9071"/>
        </w:tabs>
        <w:spacing w:line="360" w:lineRule="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_Toc29572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r>
        <w:rPr>
          <w:rFonts w:hint="eastAsia" w:ascii="宋体" w:hAnsi="宋体" w:eastAsia="宋体" w:cs="宋体"/>
          <w:bCs/>
          <w:sz w:val="24"/>
          <w:szCs w:val="24"/>
        </w:rPr>
        <w:fldChar w:fldCharType="end"/>
      </w:r>
      <w:r>
        <w:rPr>
          <w:rFonts w:hint="eastAsia" w:ascii="宋体" w:hAnsi="宋体" w:eastAsia="宋体" w:cs="宋体"/>
          <w:bCs/>
          <w:sz w:val="24"/>
          <w:szCs w:val="24"/>
        </w:rPr>
        <w:t>投标人认为需要提交的其他商务、技术材料</w:t>
      </w:r>
    </w:p>
    <w:p w14:paraId="07998F0F">
      <w:pPr>
        <w:tabs>
          <w:tab w:val="left" w:pos="900"/>
          <w:tab w:val="right" w:leader="dot" w:pos="9628"/>
        </w:tabs>
        <w:spacing w:line="360" w:lineRule="auto"/>
        <w:jc w:val="center"/>
        <w:rPr>
          <w:rFonts w:ascii="宋体" w:hAnsi="宋体" w:cs="宋体"/>
          <w:bCs/>
          <w:sz w:val="24"/>
        </w:rPr>
      </w:pPr>
      <w:r>
        <w:rPr>
          <w:rFonts w:hint="eastAsia" w:ascii="宋体" w:hAnsi="宋体" w:eastAsia="宋体" w:cs="宋体"/>
          <w:bCs/>
          <w:sz w:val="24"/>
          <w:szCs w:val="24"/>
        </w:rPr>
        <w:fldChar w:fldCharType="end"/>
      </w:r>
    </w:p>
    <w:p w14:paraId="05B43525">
      <w:pPr>
        <w:tabs>
          <w:tab w:val="left" w:pos="900"/>
          <w:tab w:val="right" w:leader="dot" w:pos="9628"/>
        </w:tabs>
        <w:spacing w:line="360" w:lineRule="auto"/>
        <w:jc w:val="center"/>
        <w:rPr>
          <w:rFonts w:hint="eastAsia"/>
        </w:rPr>
      </w:pPr>
      <w:r>
        <w:rPr>
          <w:rFonts w:ascii="宋体" w:hAnsi="宋体" w:cs="宋体"/>
          <w:bCs/>
          <w:sz w:val="24"/>
        </w:rPr>
        <w:br w:type="page"/>
      </w:r>
    </w:p>
    <w:p w14:paraId="06B9DA0E">
      <w:pPr>
        <w:spacing w:line="360" w:lineRule="auto"/>
        <w:jc w:val="center"/>
        <w:rPr>
          <w:rFonts w:hint="eastAsia"/>
          <w:b/>
          <w:bCs/>
          <w:sz w:val="32"/>
          <w:szCs w:val="32"/>
        </w:rPr>
      </w:pPr>
      <w:r>
        <w:rPr>
          <w:rFonts w:hint="eastAsia"/>
          <w:b/>
          <w:bCs/>
          <w:sz w:val="32"/>
          <w:szCs w:val="32"/>
        </w:rPr>
        <w:t>一、资格证明文件</w:t>
      </w:r>
      <w:bookmarkEnd w:id="528"/>
      <w:bookmarkEnd w:id="529"/>
      <w:r>
        <w:rPr>
          <w:rFonts w:hint="eastAsia"/>
          <w:b/>
          <w:bCs/>
          <w:sz w:val="32"/>
          <w:szCs w:val="32"/>
        </w:rPr>
        <w:t>部分</w:t>
      </w:r>
    </w:p>
    <w:p w14:paraId="1A7D1FCA">
      <w:pPr>
        <w:pStyle w:val="4"/>
        <w:spacing w:before="0" w:after="0" w:line="360" w:lineRule="auto"/>
        <w:rPr>
          <w:rFonts w:hint="eastAsia" w:ascii="宋体" w:hAnsi="宋体" w:cs="宋体"/>
          <w:sz w:val="28"/>
          <w:szCs w:val="28"/>
        </w:rPr>
      </w:pPr>
      <w:bookmarkStart w:id="530" w:name="_Toc22663"/>
      <w:bookmarkStart w:id="531" w:name="_Toc497329046"/>
      <w:bookmarkStart w:id="532" w:name="_Toc18501"/>
      <w:bookmarkStart w:id="533" w:name="_Toc468802225"/>
      <w:bookmarkStart w:id="534" w:name="_Toc375264016"/>
      <w:bookmarkStart w:id="535" w:name="_Toc17388"/>
      <w:bookmarkStart w:id="536" w:name="_Toc7747"/>
      <w:bookmarkStart w:id="537" w:name="_Toc22223"/>
      <w:bookmarkStart w:id="538" w:name="_Toc28855"/>
      <w:bookmarkStart w:id="539" w:name="_Toc17157"/>
      <w:bookmarkStart w:id="540" w:name="_Toc4792"/>
      <w:bookmarkStart w:id="541" w:name="_Toc22109"/>
      <w:bookmarkStart w:id="542" w:name="_Toc424481813"/>
      <w:bookmarkStart w:id="543" w:name="_Toc10327"/>
      <w:bookmarkStart w:id="544" w:name="_Toc11408"/>
      <w:bookmarkStart w:id="545" w:name="_Toc7939"/>
      <w:bookmarkStart w:id="546" w:name="_Toc3372"/>
      <w:bookmarkStart w:id="547" w:name="_Toc26637"/>
      <w:bookmarkStart w:id="548" w:name="_Toc20820"/>
      <w:bookmarkStart w:id="549" w:name="_Toc5009"/>
      <w:bookmarkStart w:id="550" w:name="_Toc4044"/>
      <w:bookmarkStart w:id="551" w:name="_Toc10958"/>
      <w:bookmarkStart w:id="552" w:name="_Toc9167"/>
      <w:bookmarkStart w:id="553" w:name="_Toc31895"/>
      <w:bookmarkStart w:id="554" w:name="_Toc9467"/>
      <w:bookmarkStart w:id="555" w:name="_Toc25556"/>
      <w:bookmarkStart w:id="556" w:name="_Toc30476"/>
      <w:bookmarkStart w:id="557" w:name="_Toc24127"/>
      <w:bookmarkStart w:id="558" w:name="_Toc23841"/>
      <w:bookmarkStart w:id="559" w:name="_Toc10025"/>
      <w:bookmarkStart w:id="560" w:name="_Toc12223"/>
      <w:bookmarkStart w:id="561" w:name="_Toc8649"/>
      <w:bookmarkStart w:id="562" w:name="_Toc18197"/>
      <w:bookmarkStart w:id="563" w:name="_Toc22685"/>
      <w:r>
        <w:rPr>
          <w:rFonts w:hint="eastAsia" w:ascii="宋体" w:hAnsi="宋体" w:cs="宋体"/>
          <w:sz w:val="28"/>
          <w:szCs w:val="28"/>
          <w:lang w:val="en-US" w:eastAsia="zh-CN"/>
        </w:rPr>
        <w:t>1</w:t>
      </w:r>
      <w:r>
        <w:rPr>
          <w:rFonts w:ascii="宋体" w:hAnsi="宋体" w:cs="宋体"/>
          <w:sz w:val="28"/>
          <w:szCs w:val="28"/>
        </w:rPr>
        <w:t>.</w:t>
      </w:r>
      <w:r>
        <w:rPr>
          <w:rFonts w:hint="eastAsia" w:ascii="宋体" w:hAnsi="宋体" w:cs="宋体"/>
          <w:sz w:val="28"/>
          <w:szCs w:val="28"/>
        </w:rPr>
        <w:t>法定代表人身份证明书（格式）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1D730D0">
      <w:pPr>
        <w:adjustRightInd w:val="0"/>
        <w:snapToGrid w:val="0"/>
        <w:spacing w:line="300" w:lineRule="auto"/>
        <w:ind w:firstLine="570"/>
        <w:jc w:val="center"/>
        <w:textAlignment w:val="baseline"/>
        <w:rPr>
          <w:rFonts w:hint="eastAsia" w:ascii="宋体" w:hAnsi="宋体" w:eastAsia="宋体" w:cs="宋体"/>
          <w:spacing w:val="6"/>
          <w:kern w:val="0"/>
          <w:sz w:val="24"/>
          <w:szCs w:val="24"/>
        </w:rPr>
      </w:pPr>
    </w:p>
    <w:p w14:paraId="4E1AE74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14:paraId="35A063BC">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1FCA841F">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成立时间：</w:t>
      </w:r>
      <w:r>
        <w:rPr>
          <w:rFonts w:hint="eastAsia" w:ascii="宋体" w:hAnsi="宋体" w:eastAsia="宋体" w:cs="宋体"/>
          <w:b/>
          <w:sz w:val="24"/>
          <w:szCs w:val="24"/>
        </w:rPr>
        <w:t xml:space="preserve"> </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8EC3A50">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w:t>
      </w:r>
    </w:p>
    <w:p w14:paraId="7006A829">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w:t>
      </w:r>
      <w:r>
        <w:rPr>
          <w:rFonts w:hint="eastAsia" w:ascii="宋体" w:hAnsi="宋体" w:eastAsia="宋体" w:cs="宋体"/>
          <w:sz w:val="24"/>
          <w:szCs w:val="24"/>
        </w:rPr>
        <w:t xml:space="preserve"> 性别：</w:t>
      </w:r>
      <w:r>
        <w:rPr>
          <w:rFonts w:hint="eastAsia" w:ascii="宋体" w:hAnsi="宋体" w:eastAsia="宋体" w:cs="宋体"/>
          <w:sz w:val="24"/>
          <w:szCs w:val="24"/>
          <w:u w:val="single"/>
        </w:rPr>
        <w:t>　　　　　</w:t>
      </w:r>
      <w:r>
        <w:rPr>
          <w:rFonts w:hint="eastAsia" w:ascii="宋体" w:hAnsi="宋体" w:eastAsia="宋体" w:cs="宋体"/>
          <w:sz w:val="24"/>
          <w:szCs w:val="24"/>
        </w:rPr>
        <w:t xml:space="preserve"> 年龄：</w:t>
      </w:r>
      <w:r>
        <w:rPr>
          <w:rFonts w:hint="eastAsia" w:ascii="宋体" w:hAnsi="宋体" w:eastAsia="宋体" w:cs="宋体"/>
          <w:sz w:val="24"/>
          <w:szCs w:val="24"/>
          <w:u w:val="single"/>
        </w:rPr>
        <w:t>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14:paraId="1A2B124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w:t>
      </w:r>
      <w:r>
        <w:rPr>
          <w:rFonts w:hint="eastAsia" w:ascii="宋体" w:hAnsi="宋体" w:eastAsia="宋体" w:cs="宋体"/>
          <w:sz w:val="24"/>
          <w:szCs w:val="24"/>
        </w:rPr>
        <w:t>（投标人名称）的法定代表人</w:t>
      </w:r>
    </w:p>
    <w:p w14:paraId="05E6214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4D1D09B0">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投标人(盖章)：</w:t>
      </w:r>
      <w:r>
        <w:rPr>
          <w:rFonts w:hint="eastAsia" w:ascii="宋体" w:hAnsi="宋体" w:eastAsia="宋体" w:cs="宋体"/>
          <w:kern w:val="0"/>
          <w:sz w:val="24"/>
          <w:szCs w:val="24"/>
          <w:u w:val="single"/>
        </w:rPr>
        <w:t xml:space="preserve">                </w:t>
      </w:r>
    </w:p>
    <w:p w14:paraId="59238EEB">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p>
    <w:p w14:paraId="605F27ED">
      <w:pPr>
        <w:adjustRightInd w:val="0"/>
        <w:snapToGrid w:val="0"/>
        <w:spacing w:line="300" w:lineRule="auto"/>
        <w:jc w:val="left"/>
        <w:textAlignment w:val="baseline"/>
        <w:rPr>
          <w:rFonts w:hint="eastAsia" w:ascii="宋体" w:hAnsi="宋体" w:eastAsia="宋体" w:cs="宋体"/>
          <w:b/>
          <w:kern w:val="0"/>
          <w:sz w:val="24"/>
          <w:szCs w:val="24"/>
        </w:rPr>
      </w:pPr>
    </w:p>
    <w:p w14:paraId="359D8B1C">
      <w:pPr>
        <w:adjustRightInd w:val="0"/>
        <w:snapToGrid w:val="0"/>
        <w:spacing w:line="300" w:lineRule="auto"/>
        <w:jc w:val="left"/>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注：附法定代表人身份证复印件（正面及背面）。</w:t>
      </w:r>
    </w:p>
    <w:p w14:paraId="601E5099">
      <w:pPr>
        <w:adjustRightInd w:val="0"/>
        <w:snapToGrid w:val="0"/>
        <w:spacing w:line="300" w:lineRule="auto"/>
        <w:jc w:val="left"/>
        <w:textAlignment w:val="baseline"/>
        <w:rPr>
          <w:rFonts w:hint="eastAsia" w:ascii="宋体" w:hAnsi="宋体" w:eastAsia="宋体" w:cs="宋体"/>
          <w:b/>
          <w:kern w:val="0"/>
          <w:sz w:val="24"/>
          <w:szCs w:val="24"/>
        </w:rPr>
      </w:pPr>
    </w:p>
    <w:p w14:paraId="43A03B31">
      <w:pPr>
        <w:adjustRightInd w:val="0"/>
        <w:snapToGrid w:val="0"/>
        <w:spacing w:line="300" w:lineRule="auto"/>
        <w:jc w:val="left"/>
        <w:textAlignment w:val="baseline"/>
        <w:rPr>
          <w:rFonts w:ascii="宋体" w:hAnsi="宋体"/>
          <w:b/>
          <w:kern w:val="0"/>
          <w:sz w:val="24"/>
        </w:rPr>
      </w:pPr>
    </w:p>
    <w:p w14:paraId="6486ADB9">
      <w:pPr>
        <w:adjustRightInd w:val="0"/>
        <w:snapToGrid w:val="0"/>
        <w:spacing w:line="300" w:lineRule="auto"/>
        <w:jc w:val="left"/>
        <w:textAlignment w:val="baseline"/>
        <w:rPr>
          <w:rFonts w:hint="eastAsia" w:ascii="宋体" w:hAnsi="宋体"/>
          <w:b/>
          <w:kern w:val="0"/>
          <w:sz w:val="24"/>
        </w:rPr>
      </w:pPr>
    </w:p>
    <w:p w14:paraId="3FBEC122">
      <w:pPr>
        <w:pStyle w:val="4"/>
        <w:spacing w:before="0" w:after="0" w:line="360" w:lineRule="auto"/>
        <w:rPr>
          <w:rFonts w:hint="eastAsia" w:ascii="宋体" w:hAnsi="宋体" w:cs="宋体"/>
          <w:sz w:val="28"/>
          <w:szCs w:val="28"/>
        </w:rPr>
      </w:pPr>
      <w:bookmarkStart w:id="564" w:name="_Toc16819"/>
      <w:bookmarkStart w:id="565" w:name="_Toc2345"/>
      <w:bookmarkStart w:id="566" w:name="_Toc22368"/>
      <w:bookmarkStart w:id="567" w:name="_Toc24438"/>
      <w:bookmarkStart w:id="568" w:name="_Toc16972"/>
      <w:bookmarkStart w:id="569" w:name="_Toc497329047"/>
      <w:bookmarkStart w:id="570" w:name="_Toc23892"/>
      <w:bookmarkStart w:id="571" w:name="_Toc468802226"/>
      <w:bookmarkStart w:id="572" w:name="_Toc17844"/>
      <w:bookmarkStart w:id="573" w:name="_Toc454893012"/>
      <w:bookmarkStart w:id="574" w:name="_Toc375264017"/>
      <w:bookmarkStart w:id="575" w:name="_Toc31395"/>
      <w:bookmarkStart w:id="576" w:name="_Toc424481814"/>
      <w:bookmarkStart w:id="577" w:name="_Toc1505"/>
      <w:bookmarkStart w:id="578" w:name="_Toc7694"/>
      <w:r>
        <w:rPr>
          <w:rFonts w:hint="eastAsia" w:ascii="宋体" w:hAnsi="宋体" w:cs="宋体"/>
          <w:sz w:val="28"/>
          <w:szCs w:val="28"/>
          <w:lang w:val="en-US" w:eastAsia="zh-CN"/>
        </w:rPr>
        <w:br w:type="page"/>
      </w:r>
      <w:r>
        <w:rPr>
          <w:rFonts w:hint="eastAsia" w:ascii="宋体" w:hAnsi="宋体" w:cs="宋体"/>
          <w:sz w:val="28"/>
          <w:szCs w:val="28"/>
          <w:lang w:val="en-US" w:eastAsia="zh-CN"/>
        </w:rPr>
        <w:t>2</w:t>
      </w:r>
      <w:r>
        <w:rPr>
          <w:rFonts w:ascii="宋体" w:hAnsi="宋体" w:cs="宋体"/>
          <w:sz w:val="28"/>
          <w:szCs w:val="28"/>
        </w:rPr>
        <w:t>.</w:t>
      </w:r>
      <w:r>
        <w:rPr>
          <w:rFonts w:hint="eastAsia" w:ascii="宋体" w:hAnsi="宋体" w:cs="宋体"/>
          <w:sz w:val="28"/>
          <w:szCs w:val="28"/>
        </w:rPr>
        <w:t>法定代表人授权委托书（格式）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AECC8B7">
      <w:pPr>
        <w:adjustRightInd w:val="0"/>
        <w:snapToGrid w:val="0"/>
        <w:spacing w:line="300" w:lineRule="auto"/>
        <w:jc w:val="left"/>
        <w:textAlignment w:val="baseline"/>
        <w:rPr>
          <w:rFonts w:hint="eastAsia" w:ascii="宋体" w:hAnsi="宋体"/>
          <w:kern w:val="0"/>
          <w:sz w:val="24"/>
        </w:rPr>
      </w:pPr>
    </w:p>
    <w:p w14:paraId="2D5F4B11">
      <w:pPr>
        <w:adjustRightInd w:val="0"/>
        <w:snapToGrid w:val="0"/>
        <w:spacing w:line="360" w:lineRule="auto"/>
        <w:jc w:val="left"/>
        <w:textAlignment w:val="baseline"/>
        <w:rPr>
          <w:rFonts w:hint="eastAsia" w:ascii="宋体" w:hAnsi="宋体" w:eastAsia="宋体" w:cs="宋体"/>
          <w:spacing w:val="20"/>
          <w:kern w:val="0"/>
          <w:sz w:val="24"/>
          <w:szCs w:val="24"/>
        </w:rPr>
      </w:pPr>
      <w:r>
        <w:rPr>
          <w:rFonts w:hint="eastAsia" w:ascii="宋体" w:hAnsi="宋体" w:eastAsia="宋体" w:cs="宋体"/>
          <w:spacing w:val="20"/>
          <w:kern w:val="0"/>
          <w:sz w:val="24"/>
          <w:szCs w:val="24"/>
        </w:rPr>
        <w:t>致：</w:t>
      </w:r>
      <w:r>
        <w:rPr>
          <w:rFonts w:hint="eastAsia" w:ascii="宋体" w:hAnsi="宋体" w:eastAsia="宋体" w:cs="宋体"/>
          <w:spacing w:val="20"/>
          <w:kern w:val="0"/>
          <w:sz w:val="24"/>
          <w:szCs w:val="24"/>
          <w:u w:val="single"/>
        </w:rPr>
        <w:t xml:space="preserve">                     </w:t>
      </w:r>
      <w:r>
        <w:rPr>
          <w:rFonts w:hint="eastAsia" w:ascii="宋体" w:hAnsi="宋体" w:eastAsia="宋体" w:cs="宋体"/>
          <w:spacing w:val="20"/>
          <w:kern w:val="0"/>
          <w:sz w:val="24"/>
          <w:szCs w:val="24"/>
        </w:rPr>
        <w:t>(招标人全称)</w:t>
      </w:r>
    </w:p>
    <w:p w14:paraId="2B0B32D4">
      <w:pPr>
        <w:adjustRightInd w:val="0"/>
        <w:snapToGri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本授权书声明：注册于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（投标人住址）的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（法定代表人姓名、职务）代表本公司授权在下面签字的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（投标人代表姓名、职务）为本公司的合法代理人，就贵方组织的</w:t>
      </w:r>
      <w:r>
        <w:rPr>
          <w:rFonts w:hint="eastAsia" w:ascii="宋体" w:hAnsi="宋体" w:eastAsia="宋体" w:cs="宋体"/>
          <w:b/>
          <w:kern w:val="0"/>
          <w:sz w:val="24"/>
          <w:szCs w:val="24"/>
          <w:u w:val="single"/>
        </w:rPr>
        <w:t xml:space="preserve">                 </w:t>
      </w:r>
      <w:r>
        <w:rPr>
          <w:rFonts w:hint="eastAsia" w:ascii="宋体" w:hAnsi="宋体" w:eastAsia="宋体" w:cs="宋体"/>
          <w:b/>
          <w:kern w:val="0"/>
          <w:sz w:val="24"/>
          <w:szCs w:val="24"/>
        </w:rPr>
        <w:t xml:space="preserve"> </w:t>
      </w:r>
      <w:r>
        <w:rPr>
          <w:rFonts w:hint="eastAsia" w:ascii="宋体" w:hAnsi="宋体" w:eastAsia="宋体" w:cs="宋体"/>
          <w:kern w:val="0"/>
          <w:sz w:val="24"/>
          <w:szCs w:val="24"/>
        </w:rPr>
        <w:t>项目，项目编号：</w:t>
      </w:r>
      <w:r>
        <w:rPr>
          <w:rFonts w:hint="eastAsia" w:ascii="宋体" w:hAnsi="宋体" w:eastAsia="宋体" w:cs="宋体"/>
          <w:b/>
          <w:kern w:val="0"/>
          <w:sz w:val="24"/>
          <w:szCs w:val="24"/>
          <w:u w:val="single"/>
        </w:rPr>
        <w:t xml:space="preserve">        </w:t>
      </w:r>
      <w:r>
        <w:rPr>
          <w:rFonts w:hint="eastAsia" w:ascii="宋体" w:hAnsi="宋体" w:eastAsia="宋体" w:cs="宋体"/>
          <w:kern w:val="0"/>
          <w:sz w:val="24"/>
          <w:szCs w:val="24"/>
        </w:rPr>
        <w:t>，以本公司名义处理一切与之有关招投标的事务。</w:t>
      </w:r>
    </w:p>
    <w:p w14:paraId="4ED53203">
      <w:pPr>
        <w:adjustRightInd w:val="0"/>
        <w:snapToGri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本授权书于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日签字生效，特此声明。</w:t>
      </w:r>
    </w:p>
    <w:p w14:paraId="71015091">
      <w:pPr>
        <w:adjustRightInd w:val="0"/>
        <w:snapToGrid w:val="0"/>
        <w:spacing w:line="360" w:lineRule="auto"/>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A6E0C9A">
      <w:pPr>
        <w:adjustRightInd w:val="0"/>
        <w:snapToGrid w:val="0"/>
        <w:spacing w:line="360" w:lineRule="auto"/>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法定代表人签字或盖章：</w:t>
      </w:r>
      <w:r>
        <w:rPr>
          <w:rFonts w:hint="eastAsia" w:ascii="宋体" w:hAnsi="宋体" w:eastAsia="宋体" w:cs="宋体"/>
          <w:kern w:val="0"/>
          <w:sz w:val="24"/>
          <w:szCs w:val="24"/>
          <w:u w:val="single"/>
        </w:rPr>
        <w:t xml:space="preserve">                   </w:t>
      </w:r>
    </w:p>
    <w:p w14:paraId="7B4E3E7B">
      <w:pPr>
        <w:adjustRightInd w:val="0"/>
        <w:snapToGrid w:val="0"/>
        <w:spacing w:line="360" w:lineRule="auto"/>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投标人授权代表签字或盖章：</w:t>
      </w:r>
      <w:r>
        <w:rPr>
          <w:rFonts w:hint="eastAsia" w:ascii="宋体" w:hAnsi="宋体" w:eastAsia="宋体" w:cs="宋体"/>
          <w:kern w:val="0"/>
          <w:sz w:val="24"/>
          <w:szCs w:val="24"/>
          <w:u w:val="single"/>
        </w:rPr>
        <w:t xml:space="preserve">                   </w:t>
      </w:r>
    </w:p>
    <w:p w14:paraId="402A306B">
      <w:pPr>
        <w:tabs>
          <w:tab w:val="left" w:pos="730"/>
        </w:tabs>
        <w:adjustRightInd w:val="0"/>
        <w:snapToGrid w:val="0"/>
        <w:spacing w:line="360" w:lineRule="auto"/>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投标人：（盖章）</w:t>
      </w:r>
      <w:r>
        <w:rPr>
          <w:rFonts w:hint="eastAsia" w:ascii="宋体" w:hAnsi="宋体" w:eastAsia="宋体" w:cs="宋体"/>
          <w:kern w:val="0"/>
          <w:sz w:val="24"/>
          <w:szCs w:val="24"/>
          <w:u w:val="single"/>
        </w:rPr>
        <w:t xml:space="preserve">                             </w:t>
      </w:r>
    </w:p>
    <w:p w14:paraId="3F7F130E">
      <w:pPr>
        <w:adjustRightInd w:val="0"/>
        <w:snapToGrid w:val="0"/>
        <w:spacing w:line="300" w:lineRule="auto"/>
        <w:jc w:val="left"/>
        <w:textAlignment w:val="baseline"/>
        <w:rPr>
          <w:rFonts w:hint="eastAsia" w:ascii="宋体" w:hAnsi="宋体" w:eastAsia="宋体" w:cs="宋体"/>
          <w:b/>
          <w:kern w:val="0"/>
          <w:sz w:val="24"/>
          <w:szCs w:val="24"/>
        </w:rPr>
      </w:pPr>
    </w:p>
    <w:p w14:paraId="60AA94C9">
      <w:pPr>
        <w:adjustRightInd w:val="0"/>
        <w:snapToGrid w:val="0"/>
        <w:spacing w:line="300" w:lineRule="auto"/>
        <w:jc w:val="left"/>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注：附被授权人身份复印件（正面及背面）。</w:t>
      </w:r>
    </w:p>
    <w:p w14:paraId="5DB4EA3A">
      <w:pPr>
        <w:adjustRightInd w:val="0"/>
        <w:snapToGrid w:val="0"/>
        <w:textAlignment w:val="baseline"/>
        <w:rPr>
          <w:rFonts w:hint="eastAsia" w:ascii="宋体" w:hAnsi="宋体" w:cs="宋体"/>
          <w:sz w:val="28"/>
          <w:szCs w:val="28"/>
        </w:rPr>
      </w:pPr>
      <w:r>
        <w:rPr>
          <w:rFonts w:hint="eastAsia" w:ascii="宋体" w:hAnsi="宋体"/>
          <w:b w:val="0"/>
          <w:kern w:val="0"/>
          <w:sz w:val="24"/>
        </w:rPr>
        <w:br w:type="page"/>
      </w:r>
    </w:p>
    <w:p w14:paraId="1990901B">
      <w:pPr>
        <w:adjustRightInd w:val="0"/>
        <w:snapToGrid w:val="0"/>
        <w:textAlignment w:val="baseline"/>
        <w:rPr>
          <w:rFonts w:hint="eastAsia" w:ascii="宋体" w:hAnsi="宋体" w:cs="宋体"/>
          <w:sz w:val="28"/>
          <w:szCs w:val="28"/>
        </w:rPr>
      </w:pPr>
    </w:p>
    <w:p w14:paraId="66A23263">
      <w:pPr>
        <w:adjustRightInd w:val="0"/>
        <w:snapToGrid w:val="0"/>
        <w:textAlignment w:val="baseline"/>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．具有独立承担民事责任的能力</w:t>
      </w:r>
      <w:bookmarkEnd w:id="544"/>
      <w:bookmarkEnd w:id="545"/>
      <w:bookmarkEnd w:id="546"/>
      <w:bookmarkEnd w:id="547"/>
      <w:bookmarkEnd w:id="548"/>
      <w:bookmarkEnd w:id="549"/>
    </w:p>
    <w:p w14:paraId="5F41C5AF">
      <w:pPr>
        <w:widowControl w:val="0"/>
        <w:pBdr>
          <w:top w:val="none" w:color="auto" w:sz="0" w:space="1"/>
          <w:left w:val="none" w:color="auto" w:sz="0" w:space="4"/>
          <w:bottom w:val="none" w:color="auto" w:sz="0" w:space="1"/>
          <w:right w:val="none" w:color="auto" w:sz="0" w:space="4"/>
        </w:pBdr>
        <w:snapToGrid w:val="0"/>
        <w:spacing w:line="560" w:lineRule="exact"/>
        <w:jc w:val="center"/>
        <w:rPr>
          <w:rFonts w:hint="eastAsia" w:ascii="宋体" w:hAnsi="宋体" w:cs="宋体"/>
          <w:b/>
          <w:sz w:val="28"/>
          <w:szCs w:val="28"/>
        </w:rPr>
      </w:pPr>
      <w:r>
        <w:rPr>
          <w:rFonts w:hint="eastAsia" w:ascii="宋体" w:hAnsi="宋体" w:cs="宋体"/>
          <w:b/>
          <w:sz w:val="28"/>
          <w:szCs w:val="28"/>
        </w:rPr>
        <w:t>投标人具有独立承担民事责任的能力的承诺函</w:t>
      </w:r>
    </w:p>
    <w:p w14:paraId="5C94B02E">
      <w:pPr>
        <w:spacing w:line="360" w:lineRule="auto"/>
        <w:rPr>
          <w:rFonts w:hint="eastAsia" w:ascii="宋体" w:hAnsi="宋体" w:cs="宋体"/>
          <w:szCs w:val="21"/>
          <w:u w:val="single"/>
        </w:rPr>
      </w:pPr>
    </w:p>
    <w:p w14:paraId="2973E740">
      <w:pPr>
        <w:spacing w:line="360" w:lineRule="auto"/>
        <w:rPr>
          <w:rFonts w:hint="eastAsia" w:ascii="宋体" w:hAnsi="宋体" w:cs="宋体"/>
          <w:sz w:val="28"/>
          <w:szCs w:val="28"/>
          <w:u w:val="single"/>
        </w:rPr>
      </w:pPr>
    </w:p>
    <w:p w14:paraId="169C9480">
      <w:pPr>
        <w:spacing w:line="360" w:lineRule="auto"/>
        <w:rPr>
          <w:rFonts w:hint="eastAsia" w:ascii="宋体" w:hAnsi="宋体" w:cs="宋体"/>
          <w:sz w:val="24"/>
          <w:szCs w:val="24"/>
          <w:u w:val="single"/>
        </w:rPr>
      </w:pPr>
      <w:r>
        <w:rPr>
          <w:rFonts w:hint="eastAsia" w:ascii="宋体" w:hAnsi="宋体" w:cs="宋体"/>
          <w:sz w:val="28"/>
          <w:szCs w:val="28"/>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招标人</w:t>
      </w:r>
      <w:r>
        <w:rPr>
          <w:rFonts w:hint="eastAsia" w:ascii="宋体" w:hAnsi="宋体" w:cs="宋体"/>
          <w:sz w:val="24"/>
          <w:szCs w:val="24"/>
        </w:rPr>
        <w:t>名称）：</w:t>
      </w:r>
    </w:p>
    <w:p w14:paraId="7414F713">
      <w:pPr>
        <w:snapToGrid w:val="0"/>
        <w:spacing w:line="360" w:lineRule="auto"/>
        <w:ind w:firstLine="480" w:firstLineChars="200"/>
        <w:rPr>
          <w:rFonts w:hint="eastAsia" w:ascii="宋体" w:hAnsi="宋体" w:cs="宋体"/>
          <w:sz w:val="24"/>
          <w:szCs w:val="24"/>
        </w:rPr>
      </w:pPr>
    </w:p>
    <w:p w14:paraId="6D017A0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本投标人现参与贵单位组织的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）的采购活动。依据招标文件相关规定，现郑重承诺：我方具有有效的营业执照或事业单位法人证书或自然人身份证明或其他非企业组织证明文件及有效的开户许可证，能独立承担民事责任的能力。</w:t>
      </w:r>
    </w:p>
    <w:p w14:paraId="4FB5E27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基本信息如下：</w:t>
      </w:r>
    </w:p>
    <w:p w14:paraId="54B0704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单位名称为：</w:t>
      </w:r>
      <w:r>
        <w:rPr>
          <w:rFonts w:hint="eastAsia" w:ascii="宋体" w:hAnsi="宋体" w:cs="宋体"/>
          <w:sz w:val="24"/>
          <w:szCs w:val="24"/>
          <w:u w:val="single"/>
        </w:rPr>
        <w:t xml:space="preserve">            </w:t>
      </w:r>
      <w:r>
        <w:rPr>
          <w:rFonts w:hint="eastAsia" w:ascii="宋体" w:hAnsi="宋体" w:cs="宋体"/>
          <w:sz w:val="24"/>
          <w:szCs w:val="24"/>
        </w:rPr>
        <w:t>，营业执照地址：</w:t>
      </w:r>
      <w:r>
        <w:rPr>
          <w:rFonts w:hint="eastAsia" w:ascii="宋体" w:hAnsi="宋体" w:cs="宋体"/>
          <w:sz w:val="24"/>
          <w:szCs w:val="24"/>
          <w:u w:val="single"/>
        </w:rPr>
        <w:t xml:space="preserve">              </w:t>
      </w:r>
      <w:r>
        <w:rPr>
          <w:rFonts w:hint="eastAsia" w:ascii="宋体" w:hAnsi="宋体" w:cs="宋体"/>
          <w:sz w:val="24"/>
          <w:szCs w:val="24"/>
        </w:rPr>
        <w:t>，统一社会信用代码为：</w:t>
      </w:r>
      <w:r>
        <w:rPr>
          <w:rFonts w:hint="eastAsia" w:ascii="宋体" w:hAnsi="宋体" w:cs="宋体"/>
          <w:sz w:val="24"/>
          <w:szCs w:val="24"/>
          <w:u w:val="single"/>
        </w:rPr>
        <w:t xml:space="preserve">           </w:t>
      </w:r>
      <w:r>
        <w:rPr>
          <w:rFonts w:hint="eastAsia" w:ascii="宋体" w:hAnsi="宋体" w:cs="宋体"/>
          <w:sz w:val="24"/>
          <w:szCs w:val="24"/>
        </w:rPr>
        <w:t>；法定代表人（负责人）为：</w:t>
      </w:r>
      <w:r>
        <w:rPr>
          <w:rFonts w:hint="eastAsia" w:ascii="宋体" w:hAnsi="宋体" w:cs="宋体"/>
          <w:sz w:val="24"/>
          <w:szCs w:val="24"/>
          <w:u w:val="single"/>
        </w:rPr>
        <w:t xml:space="preserve">          </w:t>
      </w:r>
      <w:r>
        <w:rPr>
          <w:rFonts w:hint="eastAsia" w:ascii="宋体" w:hAnsi="宋体" w:cs="宋体"/>
          <w:sz w:val="24"/>
          <w:szCs w:val="24"/>
        </w:rPr>
        <w:t xml:space="preserve"> ；营业期限为</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；基本开户银行为：</w:t>
      </w:r>
      <w:r>
        <w:rPr>
          <w:rFonts w:hint="eastAsia" w:ascii="宋体" w:hAnsi="宋体" w:cs="宋体"/>
          <w:sz w:val="24"/>
          <w:szCs w:val="24"/>
          <w:u w:val="single"/>
        </w:rPr>
        <w:t xml:space="preserve">             </w:t>
      </w:r>
      <w:r>
        <w:rPr>
          <w:rFonts w:hint="eastAsia" w:ascii="宋体" w:hAnsi="宋体" w:cs="宋体"/>
          <w:sz w:val="24"/>
          <w:szCs w:val="24"/>
        </w:rPr>
        <w:t>；账号为：</w:t>
      </w:r>
      <w:r>
        <w:rPr>
          <w:rFonts w:hint="eastAsia" w:ascii="宋体" w:hAnsi="宋体" w:cs="宋体"/>
          <w:sz w:val="24"/>
          <w:szCs w:val="24"/>
          <w:u w:val="single"/>
        </w:rPr>
        <w:t xml:space="preserve">               </w:t>
      </w:r>
      <w:r>
        <w:rPr>
          <w:rFonts w:hint="eastAsia" w:ascii="宋体" w:hAnsi="宋体" w:cs="宋体"/>
          <w:sz w:val="24"/>
          <w:szCs w:val="24"/>
        </w:rPr>
        <w:t>。</w:t>
      </w:r>
    </w:p>
    <w:p w14:paraId="191FF87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以上承诺信息如有虚假或隐瞒，我方愿意承担一切后果，并不再寻求任何旨在减轻或免除法律责任的辩解。 </w:t>
      </w:r>
    </w:p>
    <w:p w14:paraId="2BBABE8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特此承诺。</w:t>
      </w:r>
    </w:p>
    <w:p w14:paraId="41C47B3D">
      <w:pPr>
        <w:snapToGrid w:val="0"/>
        <w:spacing w:line="360" w:lineRule="auto"/>
        <w:ind w:firstLine="480" w:firstLineChars="200"/>
        <w:rPr>
          <w:rFonts w:hint="eastAsia" w:ascii="宋体" w:hAnsi="宋体" w:cs="宋体"/>
          <w:sz w:val="24"/>
          <w:szCs w:val="24"/>
        </w:rPr>
      </w:pPr>
    </w:p>
    <w:p w14:paraId="7FF91F9A">
      <w:pPr>
        <w:snapToGrid w:val="0"/>
        <w:spacing w:line="360" w:lineRule="auto"/>
        <w:ind w:firstLine="480" w:firstLineChars="200"/>
        <w:rPr>
          <w:rFonts w:hint="eastAsia" w:ascii="宋体" w:hAnsi="宋体" w:cs="宋体"/>
          <w:sz w:val="24"/>
          <w:szCs w:val="24"/>
        </w:rPr>
      </w:pPr>
    </w:p>
    <w:p w14:paraId="78AC980F">
      <w:pPr>
        <w:spacing w:line="360" w:lineRule="auto"/>
        <w:rPr>
          <w:rFonts w:hint="eastAsia" w:ascii="宋体" w:hAnsi="宋体" w:cs="宋体"/>
          <w:b/>
          <w:bCs/>
          <w:sz w:val="24"/>
          <w:szCs w:val="24"/>
        </w:rPr>
      </w:pPr>
      <w:r>
        <w:rPr>
          <w:rFonts w:hint="eastAsia" w:ascii="宋体" w:hAnsi="宋体" w:cs="宋体"/>
          <w:b/>
          <w:bCs/>
          <w:sz w:val="24"/>
          <w:szCs w:val="24"/>
        </w:rPr>
        <w:t>法定代表人或授权代表</w:t>
      </w:r>
      <w:r>
        <w:rPr>
          <w:rFonts w:hint="eastAsia" w:ascii="宋体" w:hAnsi="宋体" w:cs="宋体"/>
          <w:b/>
          <w:bCs/>
          <w:sz w:val="24"/>
          <w:szCs w:val="24"/>
          <w:lang w:eastAsia="zh-CN"/>
        </w:rPr>
        <w:t>：</w:t>
      </w:r>
      <w:r>
        <w:rPr>
          <w:rFonts w:hint="eastAsia" w:ascii="宋体" w:hAnsi="宋体" w:cs="宋体"/>
          <w:b/>
          <w:bCs/>
          <w:sz w:val="24"/>
          <w:szCs w:val="24"/>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（签字或盖章）</w:t>
      </w:r>
    </w:p>
    <w:p w14:paraId="2D3C77FF">
      <w:pPr>
        <w:spacing w:line="360" w:lineRule="auto"/>
        <w:rPr>
          <w:rFonts w:hint="eastAsia" w:ascii="宋体" w:hAnsi="宋体" w:cs="宋体"/>
          <w:b/>
          <w:bCs/>
          <w:sz w:val="24"/>
          <w:szCs w:val="24"/>
        </w:rPr>
      </w:pPr>
      <w:r>
        <w:rPr>
          <w:rFonts w:hint="eastAsia" w:ascii="宋体" w:hAnsi="宋体" w:cs="宋体"/>
          <w:b/>
          <w:bCs/>
          <w:sz w:val="24"/>
          <w:szCs w:val="24"/>
        </w:rPr>
        <w:t>投标人全称：</w:t>
      </w:r>
      <w:r>
        <w:rPr>
          <w:rFonts w:hint="eastAsia" w:ascii="宋体" w:hAnsi="宋体" w:cs="宋体"/>
          <w:b/>
          <w:bCs/>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（公章）</w:t>
      </w:r>
    </w:p>
    <w:p w14:paraId="0EA2F6F8">
      <w:pPr>
        <w:spacing w:line="360" w:lineRule="auto"/>
        <w:rPr>
          <w:rFonts w:hint="eastAsia" w:ascii="华文中宋" w:hAnsi="华文中宋" w:eastAsia="华文中宋"/>
          <w:b/>
          <w:bCs/>
          <w:sz w:val="24"/>
          <w:szCs w:val="24"/>
          <w:u w:val="single"/>
        </w:rPr>
      </w:pPr>
      <w:r>
        <w:rPr>
          <w:rFonts w:hint="eastAsia" w:ascii="宋体" w:hAnsi="宋体" w:cs="宋体"/>
          <w:b/>
          <w:bCs/>
          <w:sz w:val="24"/>
          <w:szCs w:val="24"/>
        </w:rPr>
        <w:t>日      期</w:t>
      </w:r>
      <w:r>
        <w:rPr>
          <w:rFonts w:hint="eastAsia" w:ascii="宋体" w:hAnsi="宋体" w:cs="宋体"/>
          <w:b/>
          <w:bCs/>
          <w:sz w:val="24"/>
          <w:szCs w:val="24"/>
          <w:lang w:eastAsia="zh-CN"/>
        </w:rPr>
        <w:t>：</w:t>
      </w:r>
      <w:r>
        <w:rPr>
          <w:rFonts w:ascii="宋体" w:hAnsi="宋体" w:cs="宋体"/>
          <w:b/>
          <w:bCs/>
          <w:sz w:val="24"/>
          <w:szCs w:val="24"/>
        </w:rPr>
        <w:t xml:space="preserve"> </w:t>
      </w:r>
      <w:r>
        <w:rPr>
          <w:rFonts w:ascii="宋体" w:hAnsi="宋体" w:cs="宋体"/>
          <w:b/>
          <w:bCs/>
          <w:sz w:val="24"/>
          <w:szCs w:val="24"/>
          <w:u w:val="single"/>
        </w:rPr>
        <w:t xml:space="preserve">                              </w:t>
      </w:r>
    </w:p>
    <w:p w14:paraId="5E077EB2">
      <w:pPr>
        <w:pStyle w:val="22"/>
        <w:spacing w:line="360" w:lineRule="auto"/>
        <w:ind w:left="0" w:leftChars="0" w:firstLine="0" w:firstLineChars="0"/>
        <w:rPr>
          <w:rFonts w:hint="eastAsia" w:ascii="宋体" w:hAnsi="宋体" w:cs="宋体"/>
          <w:b/>
          <w:bCs/>
          <w:sz w:val="24"/>
          <w:szCs w:val="24"/>
        </w:rPr>
      </w:pPr>
    </w:p>
    <w:p w14:paraId="4D3BE358">
      <w:pPr>
        <w:pStyle w:val="22"/>
        <w:spacing w:line="360" w:lineRule="auto"/>
        <w:ind w:left="0" w:leftChars="0" w:firstLine="0" w:firstLineChars="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后附：</w:t>
      </w:r>
      <w:r>
        <w:rPr>
          <w:rFonts w:hint="eastAsia" w:ascii="宋体" w:hAnsi="宋体" w:cs="宋体"/>
          <w:b/>
          <w:bCs/>
          <w:sz w:val="24"/>
          <w:szCs w:val="24"/>
        </w:rPr>
        <w:t>有效的营业执照或事业单位法人证书或自然人身份证明或其他非企业组织证明文件及有效的开户许可证</w:t>
      </w:r>
      <w:r>
        <w:rPr>
          <w:rFonts w:hint="eastAsia" w:ascii="宋体" w:hAnsi="宋体" w:cs="宋体"/>
          <w:b/>
          <w:bCs/>
          <w:sz w:val="24"/>
          <w:szCs w:val="24"/>
          <w:lang w:val="en-US" w:eastAsia="zh-CN"/>
        </w:rPr>
        <w:t>或银行基本存款账户信息的扫描件或复印件。</w:t>
      </w:r>
    </w:p>
    <w:p w14:paraId="6D3851B5">
      <w:pPr>
        <w:pStyle w:val="4"/>
        <w:spacing w:before="0" w:after="0" w:line="360" w:lineRule="auto"/>
        <w:rPr>
          <w:rFonts w:hint="eastAsia" w:ascii="宋体" w:hAnsi="宋体" w:cs="宋体"/>
          <w:sz w:val="28"/>
          <w:szCs w:val="28"/>
        </w:rPr>
      </w:pPr>
      <w:bookmarkStart w:id="579" w:name="_Toc13693"/>
    </w:p>
    <w:p w14:paraId="59E2C421">
      <w:pPr>
        <w:pStyle w:val="4"/>
        <w:spacing w:before="0" w:after="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.《承诺书》</w:t>
      </w:r>
      <w:bookmarkEnd w:id="579"/>
    </w:p>
    <w:p w14:paraId="27BEA846">
      <w:pPr>
        <w:pStyle w:val="4"/>
        <w:spacing w:before="0" w:after="0" w:line="360" w:lineRule="auto"/>
        <w:jc w:val="both"/>
        <w:rPr>
          <w:rFonts w:hint="eastAsia" w:ascii="宋体" w:hAnsi="宋体" w:eastAsia="宋体" w:cs="宋体"/>
          <w:b w:val="0"/>
          <w:bCs w:val="0"/>
          <w:color w:val="000000"/>
          <w:spacing w:val="-2"/>
          <w:kern w:val="2"/>
          <w:sz w:val="24"/>
          <w:szCs w:val="24"/>
          <w:lang w:val="en-US" w:eastAsia="zh-CN" w:bidi="ar-SA"/>
        </w:rPr>
      </w:pPr>
      <w:bookmarkStart w:id="580" w:name="_Toc12434"/>
      <w:r>
        <w:rPr>
          <w:rFonts w:hint="eastAsia" w:ascii="宋体" w:hAnsi="宋体" w:eastAsia="宋体" w:cs="宋体"/>
          <w:b w:val="0"/>
          <w:bCs w:val="0"/>
          <w:color w:val="000000"/>
          <w:spacing w:val="-2"/>
          <w:kern w:val="2"/>
          <w:sz w:val="24"/>
          <w:szCs w:val="24"/>
          <w:lang w:val="en-US" w:eastAsia="zh-CN" w:bidi="ar-SA"/>
        </w:rPr>
        <w:t>①具有良好的商业信誉和健全的财务会计制度承诺书；</w:t>
      </w:r>
    </w:p>
    <w:p w14:paraId="13862705">
      <w:pPr>
        <w:pStyle w:val="4"/>
        <w:spacing w:before="0" w:after="0" w:line="360" w:lineRule="auto"/>
        <w:jc w:val="both"/>
        <w:rPr>
          <w:rFonts w:hint="eastAsia" w:ascii="宋体" w:hAnsi="宋体" w:eastAsia="宋体" w:cs="宋体"/>
          <w:b w:val="0"/>
          <w:bCs w:val="0"/>
          <w:color w:val="000000"/>
          <w:spacing w:val="-2"/>
          <w:kern w:val="2"/>
          <w:sz w:val="24"/>
          <w:szCs w:val="24"/>
          <w:lang w:val="en-US" w:eastAsia="zh-CN" w:bidi="ar-SA"/>
        </w:rPr>
      </w:pPr>
      <w:r>
        <w:rPr>
          <w:rFonts w:hint="eastAsia" w:ascii="宋体" w:hAnsi="宋体" w:eastAsia="宋体" w:cs="宋体"/>
          <w:b w:val="0"/>
          <w:bCs w:val="0"/>
          <w:color w:val="000000"/>
          <w:spacing w:val="-2"/>
          <w:kern w:val="2"/>
          <w:sz w:val="24"/>
          <w:szCs w:val="24"/>
          <w:lang w:val="en-US" w:eastAsia="zh-CN" w:bidi="ar-SA"/>
        </w:rPr>
        <w:t>②具有依法缴纳税收和社会保障资金的良好记录承诺书；</w:t>
      </w:r>
    </w:p>
    <w:p w14:paraId="58C09EE1">
      <w:pPr>
        <w:pStyle w:val="4"/>
        <w:spacing w:before="0" w:after="0" w:line="360" w:lineRule="auto"/>
        <w:jc w:val="both"/>
        <w:rPr>
          <w:rFonts w:hint="eastAsia" w:ascii="宋体" w:hAnsi="宋体" w:eastAsia="宋体" w:cs="宋体"/>
          <w:b w:val="0"/>
          <w:bCs w:val="0"/>
          <w:color w:val="000000"/>
          <w:spacing w:val="-2"/>
          <w:kern w:val="2"/>
          <w:sz w:val="24"/>
          <w:szCs w:val="24"/>
          <w:lang w:val="en-US" w:eastAsia="zh-CN" w:bidi="ar-SA"/>
        </w:rPr>
      </w:pPr>
      <w:r>
        <w:rPr>
          <w:rFonts w:hint="eastAsia" w:ascii="宋体" w:hAnsi="宋体" w:eastAsia="宋体" w:cs="宋体"/>
          <w:b w:val="0"/>
          <w:bCs w:val="0"/>
          <w:color w:val="000000"/>
          <w:spacing w:val="-2"/>
          <w:kern w:val="2"/>
          <w:sz w:val="24"/>
          <w:szCs w:val="24"/>
          <w:lang w:val="en-US" w:eastAsia="zh-CN" w:bidi="ar-SA"/>
        </w:rPr>
        <w:t>③具有履行合同所必需的设备和专业技术能力承诺书；</w:t>
      </w:r>
    </w:p>
    <w:p w14:paraId="2EEE969C">
      <w:pPr>
        <w:pStyle w:val="4"/>
        <w:spacing w:before="0" w:after="0" w:line="360" w:lineRule="auto"/>
        <w:jc w:val="both"/>
        <w:rPr>
          <w:rFonts w:hint="eastAsia" w:ascii="宋体" w:hAnsi="宋体" w:eastAsia="宋体" w:cs="宋体"/>
          <w:b w:val="0"/>
          <w:bCs w:val="0"/>
          <w:color w:val="000000"/>
          <w:spacing w:val="-2"/>
          <w:kern w:val="2"/>
          <w:sz w:val="24"/>
          <w:szCs w:val="24"/>
          <w:lang w:val="en-US" w:eastAsia="zh-CN" w:bidi="ar-SA"/>
        </w:rPr>
      </w:pPr>
      <w:r>
        <w:rPr>
          <w:rFonts w:hint="eastAsia" w:ascii="宋体" w:hAnsi="宋体" w:eastAsia="宋体" w:cs="宋体"/>
          <w:b w:val="0"/>
          <w:bCs w:val="0"/>
          <w:color w:val="000000"/>
          <w:spacing w:val="-2"/>
          <w:kern w:val="2"/>
          <w:sz w:val="24"/>
          <w:szCs w:val="24"/>
          <w:lang w:val="en-US" w:eastAsia="zh-CN" w:bidi="ar-SA"/>
        </w:rPr>
        <w:t>④参加本次采购活动前三年内，在经营活动中没有重大违法记录承诺书；</w:t>
      </w:r>
    </w:p>
    <w:p w14:paraId="5EBC940F">
      <w:pPr>
        <w:pStyle w:val="4"/>
        <w:spacing w:before="0" w:after="0" w:line="360" w:lineRule="auto"/>
        <w:jc w:val="left"/>
        <w:rPr>
          <w:rFonts w:hint="eastAsia" w:ascii="宋体" w:hAnsi="宋体" w:eastAsia="宋体" w:cs="宋体"/>
          <w:b w:val="0"/>
          <w:bCs w:val="0"/>
          <w:color w:val="000000"/>
          <w:spacing w:val="-2"/>
          <w:kern w:val="2"/>
          <w:sz w:val="24"/>
          <w:szCs w:val="24"/>
          <w:lang w:val="en-US" w:eastAsia="zh-CN" w:bidi="ar-SA"/>
        </w:rPr>
      </w:pPr>
      <w:r>
        <w:rPr>
          <w:rFonts w:hint="eastAsia" w:ascii="宋体" w:hAnsi="宋体" w:eastAsia="宋体" w:cs="宋体"/>
          <w:b w:val="0"/>
          <w:bCs w:val="0"/>
          <w:color w:val="000000"/>
          <w:spacing w:val="-2"/>
          <w:kern w:val="2"/>
          <w:sz w:val="24"/>
          <w:szCs w:val="24"/>
          <w:lang w:val="en-US" w:eastAsia="zh-CN" w:bidi="ar-SA"/>
        </w:rPr>
        <w:t>⑤单位负责人为同一人或者存在直接控股、管理关系的不同供应商，不得参加同一合同项下的政府采购活动承诺书。</w:t>
      </w:r>
    </w:p>
    <w:p w14:paraId="540CDB01">
      <w:pPr>
        <w:pStyle w:val="4"/>
        <w:spacing w:before="0" w:after="0" w:line="360" w:lineRule="auto"/>
        <w:jc w:val="center"/>
        <w:rPr>
          <w:rFonts w:hint="eastAsia" w:ascii="宋体" w:hAnsi="宋体" w:cs="宋体"/>
          <w:bCs w:val="0"/>
          <w:sz w:val="28"/>
          <w:szCs w:val="28"/>
        </w:rPr>
      </w:pPr>
    </w:p>
    <w:p w14:paraId="152F2F5C">
      <w:pPr>
        <w:pStyle w:val="4"/>
        <w:spacing w:before="0" w:after="0" w:line="360" w:lineRule="auto"/>
        <w:rPr>
          <w:rFonts w:ascii="宋体" w:hAnsi="宋体" w:cs="宋体"/>
          <w:bCs w:val="0"/>
          <w:sz w:val="28"/>
          <w:szCs w:val="28"/>
        </w:rPr>
      </w:pPr>
      <w:r>
        <w:rPr>
          <w:rFonts w:hint="eastAsia" w:ascii="宋体" w:hAnsi="宋体" w:cs="宋体"/>
          <w:bCs w:val="0"/>
          <w:sz w:val="28"/>
          <w:szCs w:val="28"/>
        </w:rPr>
        <w:t>注：后附承诺书格式</w:t>
      </w:r>
    </w:p>
    <w:p w14:paraId="3DF57A9B">
      <w:pPr>
        <w:pStyle w:val="4"/>
        <w:spacing w:before="0" w:after="0" w:line="360" w:lineRule="auto"/>
        <w:jc w:val="center"/>
        <w:rPr>
          <w:rFonts w:hint="eastAsia" w:ascii="宋体" w:hAnsi="宋体" w:cs="宋体"/>
          <w:bCs w:val="0"/>
          <w:sz w:val="28"/>
          <w:szCs w:val="28"/>
        </w:rPr>
      </w:pPr>
    </w:p>
    <w:p w14:paraId="0256B042">
      <w:pPr>
        <w:pStyle w:val="4"/>
        <w:spacing w:before="0" w:after="0" w:line="360" w:lineRule="auto"/>
        <w:jc w:val="center"/>
        <w:rPr>
          <w:rFonts w:hint="eastAsia" w:ascii="宋体" w:hAnsi="宋体" w:cs="宋体"/>
          <w:bCs w:val="0"/>
          <w:sz w:val="28"/>
          <w:szCs w:val="28"/>
        </w:rPr>
      </w:pPr>
    </w:p>
    <w:p w14:paraId="51A95F25">
      <w:pPr>
        <w:pStyle w:val="4"/>
        <w:spacing w:before="0" w:after="0" w:line="360" w:lineRule="auto"/>
        <w:jc w:val="center"/>
        <w:rPr>
          <w:rFonts w:hint="eastAsia" w:ascii="宋体" w:hAnsi="宋体" w:cs="宋体"/>
          <w:bCs w:val="0"/>
          <w:sz w:val="28"/>
          <w:szCs w:val="28"/>
        </w:rPr>
      </w:pPr>
    </w:p>
    <w:p w14:paraId="68CFE6A1">
      <w:pPr>
        <w:pStyle w:val="4"/>
        <w:spacing w:before="0" w:after="0" w:line="360" w:lineRule="auto"/>
        <w:jc w:val="center"/>
        <w:rPr>
          <w:rFonts w:hint="eastAsia" w:ascii="宋体" w:hAnsi="宋体" w:cs="宋体"/>
          <w:bCs w:val="0"/>
          <w:sz w:val="28"/>
          <w:szCs w:val="28"/>
        </w:rPr>
      </w:pPr>
    </w:p>
    <w:p w14:paraId="455B87CA">
      <w:pPr>
        <w:pStyle w:val="4"/>
        <w:spacing w:before="0" w:after="0" w:line="360" w:lineRule="auto"/>
        <w:jc w:val="center"/>
        <w:rPr>
          <w:rFonts w:hint="eastAsia" w:ascii="宋体" w:hAnsi="宋体" w:cs="宋体"/>
          <w:bCs w:val="0"/>
          <w:sz w:val="28"/>
          <w:szCs w:val="28"/>
        </w:rPr>
      </w:pPr>
    </w:p>
    <w:p w14:paraId="3EA543CC">
      <w:pPr>
        <w:pStyle w:val="4"/>
        <w:spacing w:before="0" w:after="0" w:line="360" w:lineRule="auto"/>
        <w:jc w:val="center"/>
        <w:rPr>
          <w:rFonts w:hint="eastAsia" w:ascii="宋体" w:hAnsi="宋体" w:cs="宋体"/>
          <w:bCs w:val="0"/>
          <w:sz w:val="28"/>
          <w:szCs w:val="28"/>
        </w:rPr>
      </w:pPr>
    </w:p>
    <w:p w14:paraId="7C402D2B">
      <w:pPr>
        <w:pStyle w:val="4"/>
        <w:spacing w:before="0" w:after="0" w:line="360" w:lineRule="auto"/>
        <w:jc w:val="center"/>
        <w:rPr>
          <w:rFonts w:hint="eastAsia" w:ascii="宋体" w:hAnsi="宋体" w:cs="宋体"/>
          <w:bCs w:val="0"/>
          <w:sz w:val="28"/>
          <w:szCs w:val="28"/>
        </w:rPr>
      </w:pPr>
    </w:p>
    <w:p w14:paraId="6EF518E2">
      <w:pPr>
        <w:pStyle w:val="4"/>
        <w:spacing w:before="0" w:after="0" w:line="360" w:lineRule="auto"/>
        <w:jc w:val="center"/>
        <w:rPr>
          <w:rFonts w:hint="eastAsia" w:ascii="宋体" w:hAnsi="宋体" w:cs="宋体"/>
          <w:bCs w:val="0"/>
          <w:sz w:val="28"/>
          <w:szCs w:val="28"/>
        </w:rPr>
      </w:pPr>
    </w:p>
    <w:p w14:paraId="2E8F478C">
      <w:pPr>
        <w:pStyle w:val="4"/>
        <w:spacing w:before="0" w:after="0" w:line="360" w:lineRule="auto"/>
        <w:jc w:val="center"/>
        <w:rPr>
          <w:rFonts w:hint="eastAsia" w:ascii="宋体" w:hAnsi="宋体" w:cs="宋体"/>
          <w:bCs w:val="0"/>
          <w:sz w:val="28"/>
          <w:szCs w:val="28"/>
        </w:rPr>
      </w:pPr>
    </w:p>
    <w:p w14:paraId="1799577E">
      <w:pPr>
        <w:pStyle w:val="4"/>
        <w:spacing w:before="0" w:after="0" w:line="360" w:lineRule="auto"/>
        <w:jc w:val="center"/>
        <w:rPr>
          <w:rFonts w:hint="eastAsia" w:ascii="宋体" w:hAnsi="宋体" w:cs="宋体"/>
          <w:bCs w:val="0"/>
          <w:sz w:val="28"/>
          <w:szCs w:val="28"/>
        </w:rPr>
      </w:pPr>
    </w:p>
    <w:p w14:paraId="68AB2DED">
      <w:pPr>
        <w:pStyle w:val="4"/>
        <w:spacing w:before="0" w:after="0" w:line="360" w:lineRule="auto"/>
        <w:jc w:val="center"/>
        <w:rPr>
          <w:rFonts w:hint="eastAsia" w:ascii="宋体" w:hAnsi="宋体" w:cs="宋体"/>
          <w:bCs w:val="0"/>
          <w:sz w:val="28"/>
          <w:szCs w:val="28"/>
        </w:rPr>
      </w:pPr>
    </w:p>
    <w:p w14:paraId="30F9A877">
      <w:pPr>
        <w:pStyle w:val="4"/>
        <w:spacing w:before="0" w:after="0" w:line="360" w:lineRule="auto"/>
        <w:jc w:val="center"/>
        <w:rPr>
          <w:rFonts w:hint="eastAsia" w:ascii="宋体" w:hAnsi="宋体" w:cs="宋体"/>
          <w:bCs w:val="0"/>
          <w:sz w:val="28"/>
          <w:szCs w:val="28"/>
        </w:rPr>
      </w:pPr>
    </w:p>
    <w:p w14:paraId="092FCCE0">
      <w:pPr>
        <w:pStyle w:val="4"/>
        <w:spacing w:before="0" w:after="0" w:line="360" w:lineRule="auto"/>
        <w:jc w:val="center"/>
        <w:rPr>
          <w:rFonts w:hint="eastAsia" w:ascii="宋体" w:hAnsi="宋体" w:cs="宋体"/>
          <w:bCs w:val="0"/>
          <w:sz w:val="28"/>
          <w:szCs w:val="28"/>
        </w:rPr>
      </w:pPr>
    </w:p>
    <w:p w14:paraId="0A8AF75B">
      <w:pPr>
        <w:pStyle w:val="4"/>
        <w:spacing w:before="0" w:after="0" w:line="360" w:lineRule="auto"/>
        <w:jc w:val="center"/>
        <w:rPr>
          <w:rFonts w:hint="eastAsia" w:ascii="宋体" w:hAnsi="宋体" w:cs="宋体"/>
          <w:bCs w:val="0"/>
          <w:sz w:val="28"/>
          <w:szCs w:val="28"/>
        </w:rPr>
      </w:pPr>
    </w:p>
    <w:p w14:paraId="7F50B0AF">
      <w:pPr>
        <w:pStyle w:val="4"/>
        <w:spacing w:before="0" w:after="0" w:line="360" w:lineRule="auto"/>
        <w:jc w:val="center"/>
        <w:rPr>
          <w:rFonts w:hint="eastAsia" w:ascii="宋体" w:hAnsi="宋体" w:cs="宋体"/>
          <w:bCs w:val="0"/>
          <w:sz w:val="28"/>
          <w:szCs w:val="28"/>
        </w:rPr>
      </w:pPr>
    </w:p>
    <w:p w14:paraId="6EA17E4A">
      <w:pPr>
        <w:pStyle w:val="4"/>
        <w:spacing w:before="0" w:after="0" w:line="360" w:lineRule="auto"/>
        <w:jc w:val="center"/>
        <w:rPr>
          <w:rFonts w:hint="eastAsia" w:ascii="宋体" w:hAnsi="宋体" w:cs="宋体"/>
          <w:bCs w:val="0"/>
          <w:sz w:val="28"/>
          <w:szCs w:val="28"/>
        </w:rPr>
      </w:pPr>
    </w:p>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80"/>
    <w:p w14:paraId="5FA879BC">
      <w:pPr>
        <w:pStyle w:val="11"/>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①</w:t>
      </w:r>
      <w:r>
        <w:rPr>
          <w:rFonts w:hint="eastAsia" w:ascii="宋体" w:hAnsi="宋体" w:eastAsia="宋体" w:cs="宋体"/>
          <w:b/>
          <w:bCs/>
          <w:color w:val="auto"/>
          <w:sz w:val="24"/>
          <w:szCs w:val="24"/>
          <w:highlight w:val="none"/>
        </w:rPr>
        <w:t>具有良好的商业信誉和健全的财务会计制度</w:t>
      </w:r>
      <w:r>
        <w:rPr>
          <w:rFonts w:hint="eastAsia" w:ascii="宋体" w:hAnsi="宋体" w:eastAsia="宋体" w:cs="宋体"/>
          <w:b/>
          <w:bCs/>
          <w:color w:val="auto"/>
          <w:sz w:val="24"/>
          <w:szCs w:val="24"/>
          <w:highlight w:val="none"/>
          <w:lang w:val="en-US" w:eastAsia="zh-CN"/>
        </w:rPr>
        <w:t>承诺书</w:t>
      </w:r>
    </w:p>
    <w:p w14:paraId="053DFB27">
      <w:pPr>
        <w:pStyle w:val="11"/>
        <w:jc w:val="center"/>
        <w:rPr>
          <w:rFonts w:hint="eastAsia" w:ascii="宋体" w:hAnsi="宋体" w:eastAsia="宋体" w:cs="宋体"/>
          <w:color w:val="auto"/>
          <w:sz w:val="24"/>
          <w:szCs w:val="24"/>
          <w:highlight w:val="none"/>
        </w:rPr>
      </w:pPr>
    </w:p>
    <w:p w14:paraId="7D719A67">
      <w:pPr>
        <w:pStyle w:val="9"/>
        <w:tabs>
          <w:tab w:val="left" w:pos="208"/>
        </w:tabs>
        <w:spacing w:before="78" w:line="222" w:lineRule="auto"/>
        <w:ind w:left="45"/>
        <w:rPr>
          <w:rFonts w:hint="eastAsia" w:ascii="宋体" w:hAnsi="宋体" w:eastAsia="宋体" w:cs="宋体"/>
          <w:color w:val="000000"/>
          <w:sz w:val="24"/>
          <w:szCs w:val="24"/>
        </w:rPr>
      </w:pPr>
      <w:r>
        <w:rPr>
          <w:rFonts w:hint="eastAsia" w:ascii="宋体" w:hAnsi="宋体" w:eastAsia="宋体" w:cs="宋体"/>
          <w:color w:val="000000"/>
          <w:spacing w:val="-2"/>
          <w:sz w:val="24"/>
          <w:szCs w:val="24"/>
          <w:u w:val="single" w:color="auto"/>
          <w:lang w:val="en-US" w:eastAsia="zh-CN"/>
        </w:rPr>
        <w:t xml:space="preserve">            </w:t>
      </w:r>
      <w:r>
        <w:rPr>
          <w:rFonts w:hint="eastAsia" w:ascii="宋体" w:hAnsi="宋体" w:eastAsia="宋体" w:cs="宋体"/>
          <w:color w:val="000000"/>
          <w:spacing w:val="-2"/>
          <w:sz w:val="24"/>
          <w:szCs w:val="24"/>
          <w:u w:val="single" w:color="auto"/>
          <w:lang w:eastAsia="zh-CN"/>
        </w:rPr>
        <w:t>（招标人</w:t>
      </w:r>
      <w:r>
        <w:rPr>
          <w:rFonts w:hint="eastAsia" w:ascii="宋体" w:hAnsi="宋体" w:eastAsia="宋体" w:cs="宋体"/>
          <w:color w:val="000000"/>
          <w:spacing w:val="-2"/>
          <w:sz w:val="24"/>
          <w:szCs w:val="24"/>
          <w:u w:val="single" w:color="auto"/>
          <w:lang w:val="en-US" w:eastAsia="zh-CN"/>
        </w:rPr>
        <w:t>名称</w:t>
      </w:r>
      <w:r>
        <w:rPr>
          <w:rFonts w:hint="eastAsia" w:ascii="宋体" w:hAnsi="宋体" w:eastAsia="宋体" w:cs="宋体"/>
          <w:color w:val="000000"/>
          <w:spacing w:val="-2"/>
          <w:sz w:val="24"/>
          <w:szCs w:val="24"/>
          <w:u w:val="single" w:color="auto"/>
          <w:lang w:eastAsia="zh-CN"/>
        </w:rPr>
        <w:t>）</w:t>
      </w:r>
      <w:r>
        <w:rPr>
          <w:rFonts w:hint="eastAsia" w:ascii="宋体" w:hAnsi="宋体" w:eastAsia="宋体" w:cs="宋体"/>
          <w:color w:val="000000"/>
          <w:spacing w:val="-2"/>
          <w:sz w:val="24"/>
          <w:szCs w:val="24"/>
        </w:rPr>
        <w:t>：</w:t>
      </w:r>
    </w:p>
    <w:p w14:paraId="522881C3">
      <w:pPr>
        <w:spacing w:line="433" w:lineRule="auto"/>
        <w:rPr>
          <w:rFonts w:hint="eastAsia" w:ascii="宋体" w:hAnsi="宋体" w:eastAsia="宋体" w:cs="宋体"/>
          <w:color w:val="000000"/>
          <w:sz w:val="24"/>
          <w:szCs w:val="24"/>
        </w:rPr>
      </w:pPr>
    </w:p>
    <w:p w14:paraId="53C5E0C3">
      <w:pPr>
        <w:pStyle w:val="9"/>
        <w:tabs>
          <w:tab w:val="left" w:pos="208"/>
        </w:tabs>
        <w:spacing w:before="78" w:line="413" w:lineRule="auto"/>
        <w:ind w:left="53" w:right="38"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我公司参与</w:t>
      </w:r>
      <w:r>
        <w:rPr>
          <w:rFonts w:hint="eastAsia" w:ascii="宋体" w:hAnsi="宋体" w:eastAsia="宋体" w:cs="宋体"/>
          <w:color w:val="000000"/>
          <w:sz w:val="24"/>
          <w:szCs w:val="24"/>
          <w:u w:val="single" w:color="auto"/>
        </w:rPr>
        <w:t xml:space="preserve">          </w:t>
      </w:r>
      <w:r>
        <w:rPr>
          <w:rFonts w:hint="eastAsia" w:ascii="宋体" w:hAnsi="宋体" w:eastAsia="宋体" w:cs="宋体"/>
          <w:color w:val="000000"/>
          <w:spacing w:val="-103"/>
          <w:sz w:val="24"/>
          <w:szCs w:val="24"/>
        </w:rPr>
        <w:t xml:space="preserve"> </w:t>
      </w:r>
      <w:r>
        <w:rPr>
          <w:rFonts w:hint="eastAsia" w:ascii="宋体" w:hAnsi="宋体" w:eastAsia="宋体" w:cs="宋体"/>
          <w:color w:val="000000"/>
          <w:sz w:val="24"/>
          <w:szCs w:val="24"/>
        </w:rPr>
        <w:t>项目（项目编号</w:t>
      </w:r>
      <w:r>
        <w:rPr>
          <w:rFonts w:hint="eastAsia" w:ascii="宋体" w:hAnsi="宋体" w:eastAsia="宋体" w:cs="宋体"/>
          <w:color w:val="000000"/>
          <w:spacing w:val="5"/>
          <w:sz w:val="24"/>
          <w:szCs w:val="24"/>
        </w:rPr>
        <w:t>：</w:t>
      </w:r>
      <w:r>
        <w:rPr>
          <w:rFonts w:hint="eastAsia" w:ascii="宋体" w:hAnsi="宋体" w:eastAsia="宋体" w:cs="宋体"/>
          <w:color w:val="000000"/>
          <w:spacing w:val="1"/>
          <w:sz w:val="24"/>
          <w:szCs w:val="24"/>
          <w:u w:val="single" w:color="auto"/>
        </w:rPr>
        <w:t xml:space="preserve">     </w:t>
      </w:r>
      <w:r>
        <w:rPr>
          <w:rFonts w:hint="eastAsia" w:ascii="宋体" w:hAnsi="宋体" w:eastAsia="宋体" w:cs="宋体"/>
          <w:color w:val="000000"/>
          <w:spacing w:val="5"/>
          <w:sz w:val="24"/>
          <w:szCs w:val="24"/>
        </w:rPr>
        <w:t>）</w:t>
      </w:r>
      <w:r>
        <w:rPr>
          <w:rFonts w:hint="eastAsia" w:ascii="宋体" w:hAnsi="宋体" w:eastAsia="宋体" w:cs="宋体"/>
          <w:color w:val="000000"/>
          <w:sz w:val="24"/>
          <w:szCs w:val="24"/>
        </w:rPr>
        <w:t>的采购活动，现承诺具有良好的</w:t>
      </w:r>
      <w:r>
        <w:rPr>
          <w:rFonts w:hint="eastAsia" w:ascii="宋体" w:hAnsi="宋体" w:eastAsia="宋体" w:cs="宋体"/>
          <w:color w:val="000000"/>
          <w:spacing w:val="-4"/>
          <w:sz w:val="24"/>
          <w:szCs w:val="24"/>
        </w:rPr>
        <w:t>商业信誉和健全的财务会计制度。</w:t>
      </w:r>
    </w:p>
    <w:p w14:paraId="2868D04C">
      <w:pPr>
        <w:pStyle w:val="9"/>
        <w:tabs>
          <w:tab w:val="left" w:pos="208"/>
        </w:tabs>
        <w:spacing w:before="284" w:line="222" w:lineRule="auto"/>
        <w:ind w:left="526"/>
        <w:rPr>
          <w:rFonts w:hint="eastAsia" w:ascii="宋体" w:hAnsi="宋体" w:eastAsia="宋体" w:cs="宋体"/>
          <w:color w:val="000000"/>
          <w:sz w:val="24"/>
          <w:szCs w:val="24"/>
        </w:rPr>
      </w:pPr>
      <w:r>
        <w:rPr>
          <w:rFonts w:hint="eastAsia" w:ascii="宋体" w:hAnsi="宋体" w:eastAsia="宋体" w:cs="宋体"/>
          <w:color w:val="000000"/>
          <w:spacing w:val="-2"/>
          <w:sz w:val="24"/>
          <w:szCs w:val="24"/>
        </w:rPr>
        <w:t>如上述承诺不真实，愿意按照政府采购有关法律法规的规定接受处罚。</w:t>
      </w:r>
    </w:p>
    <w:p w14:paraId="538F09D1">
      <w:pPr>
        <w:spacing w:line="431" w:lineRule="auto"/>
        <w:rPr>
          <w:rFonts w:hint="eastAsia" w:ascii="宋体" w:hAnsi="宋体" w:eastAsia="宋体" w:cs="宋体"/>
          <w:color w:val="000000"/>
          <w:sz w:val="24"/>
          <w:szCs w:val="24"/>
        </w:rPr>
      </w:pPr>
    </w:p>
    <w:p w14:paraId="31AC344C">
      <w:pPr>
        <w:pStyle w:val="9"/>
        <w:tabs>
          <w:tab w:val="left" w:pos="208"/>
        </w:tabs>
        <w:spacing w:before="79" w:line="224" w:lineRule="auto"/>
        <w:ind w:left="523"/>
        <w:rPr>
          <w:rFonts w:hint="eastAsia" w:ascii="宋体" w:hAnsi="宋体" w:eastAsia="宋体" w:cs="宋体"/>
          <w:color w:val="000000"/>
          <w:sz w:val="24"/>
          <w:szCs w:val="24"/>
        </w:rPr>
      </w:pPr>
      <w:r>
        <w:rPr>
          <w:rFonts w:hint="eastAsia" w:ascii="宋体" w:hAnsi="宋体" w:eastAsia="宋体" w:cs="宋体"/>
          <w:color w:val="000000"/>
          <w:spacing w:val="-3"/>
          <w:sz w:val="24"/>
          <w:szCs w:val="24"/>
        </w:rPr>
        <w:t>特此承诺</w:t>
      </w:r>
    </w:p>
    <w:p w14:paraId="7030D388">
      <w:pPr>
        <w:widowControl/>
        <w:snapToGrid w:val="0"/>
        <w:spacing w:line="360" w:lineRule="auto"/>
        <w:ind w:firstLine="480" w:firstLineChars="200"/>
        <w:outlineLvl w:val="9"/>
        <w:rPr>
          <w:rFonts w:hint="eastAsia" w:ascii="宋体" w:hAnsi="宋体" w:eastAsia="宋体" w:cs="宋体"/>
          <w:sz w:val="24"/>
          <w:szCs w:val="24"/>
          <w:highlight w:val="none"/>
          <w:u w:val="none"/>
          <w:lang w:val="en-US" w:eastAsia="zh-CN"/>
        </w:rPr>
      </w:pPr>
    </w:p>
    <w:p w14:paraId="5A8D42FB">
      <w:pPr>
        <w:snapToGrid w:val="0"/>
        <w:spacing w:line="480" w:lineRule="exact"/>
        <w:outlineLvl w:val="9"/>
        <w:rPr>
          <w:rFonts w:hint="eastAsia" w:ascii="宋体" w:hAnsi="宋体" w:eastAsia="宋体" w:cs="宋体"/>
          <w:sz w:val="24"/>
          <w:szCs w:val="24"/>
          <w:highlight w:val="none"/>
          <w:lang w:val="en-US" w:eastAsia="zh-CN"/>
        </w:rPr>
      </w:pPr>
    </w:p>
    <w:p w14:paraId="0F0A87F2">
      <w:pPr>
        <w:snapToGrid w:val="0"/>
        <w:spacing w:line="480" w:lineRule="exact"/>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color w:val="auto"/>
          <w:spacing w:val="20"/>
          <w:sz w:val="24"/>
          <w:szCs w:val="24"/>
        </w:rPr>
        <w:t>法人电子签章</w:t>
      </w:r>
      <w:r>
        <w:rPr>
          <w:rFonts w:hint="eastAsia" w:ascii="宋体" w:hAnsi="宋体" w:eastAsia="宋体" w:cs="宋体"/>
          <w:sz w:val="24"/>
          <w:szCs w:val="24"/>
          <w:highlight w:val="none"/>
        </w:rPr>
        <w:t>）</w:t>
      </w:r>
    </w:p>
    <w:p w14:paraId="2BF8BDF5">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法定代表人（负责人）或投标人代表</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或签章</w:t>
      </w:r>
      <w:r>
        <w:rPr>
          <w:rFonts w:hint="eastAsia" w:ascii="宋体" w:hAnsi="宋体" w:eastAsia="宋体" w:cs="宋体"/>
          <w:sz w:val="24"/>
          <w:szCs w:val="24"/>
          <w:highlight w:val="none"/>
        </w:rPr>
        <w:t xml:space="preserve">）  </w:t>
      </w:r>
    </w:p>
    <w:p w14:paraId="2C63E8FE">
      <w:pPr>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7AB50148">
      <w:pPr>
        <w:ind w:firstLine="960" w:firstLineChars="400"/>
        <w:rPr>
          <w:rFonts w:hint="eastAsia" w:ascii="宋体" w:hAnsi="宋体" w:eastAsia="宋体" w:cs="宋体"/>
          <w:sz w:val="24"/>
          <w:szCs w:val="24"/>
          <w:lang w:val="en-US" w:eastAsia="zh-CN"/>
        </w:rPr>
      </w:pPr>
    </w:p>
    <w:p w14:paraId="611D580F">
      <w:pPr>
        <w:ind w:firstLine="960" w:firstLineChars="400"/>
        <w:rPr>
          <w:rFonts w:hint="eastAsia" w:ascii="宋体" w:hAnsi="宋体" w:eastAsia="宋体" w:cs="宋体"/>
          <w:sz w:val="24"/>
          <w:szCs w:val="24"/>
          <w:lang w:val="en-US" w:eastAsia="zh-CN"/>
        </w:rPr>
      </w:pPr>
    </w:p>
    <w:p w14:paraId="40D769CF">
      <w:pPr>
        <w:ind w:firstLine="960" w:firstLineChars="400"/>
        <w:rPr>
          <w:rFonts w:hint="eastAsia" w:ascii="宋体" w:hAnsi="宋体" w:eastAsia="宋体" w:cs="宋体"/>
          <w:sz w:val="24"/>
          <w:szCs w:val="24"/>
          <w:lang w:val="en-US" w:eastAsia="zh-CN"/>
        </w:rPr>
      </w:pPr>
    </w:p>
    <w:p w14:paraId="6C82A1C3">
      <w:pPr>
        <w:ind w:firstLine="960" w:firstLineChars="400"/>
        <w:rPr>
          <w:rFonts w:hint="eastAsia" w:ascii="宋体" w:hAnsi="宋体" w:eastAsia="宋体" w:cs="宋体"/>
          <w:sz w:val="24"/>
          <w:szCs w:val="24"/>
          <w:lang w:val="en-US" w:eastAsia="zh-CN"/>
        </w:rPr>
      </w:pPr>
    </w:p>
    <w:p w14:paraId="270ED179">
      <w:pPr>
        <w:ind w:firstLine="960" w:firstLineChars="400"/>
        <w:rPr>
          <w:rFonts w:hint="eastAsia" w:ascii="宋体" w:hAnsi="宋体" w:eastAsia="宋体" w:cs="宋体"/>
          <w:sz w:val="24"/>
          <w:szCs w:val="24"/>
          <w:lang w:val="en-US" w:eastAsia="zh-CN"/>
        </w:rPr>
      </w:pPr>
    </w:p>
    <w:p w14:paraId="65D9F76B">
      <w:pPr>
        <w:ind w:firstLine="960" w:firstLineChars="400"/>
        <w:rPr>
          <w:rFonts w:hint="eastAsia" w:ascii="宋体" w:hAnsi="宋体" w:eastAsia="宋体" w:cs="宋体"/>
          <w:sz w:val="24"/>
          <w:szCs w:val="24"/>
          <w:lang w:val="en-US" w:eastAsia="zh-CN"/>
        </w:rPr>
      </w:pPr>
    </w:p>
    <w:p w14:paraId="2E56101D">
      <w:pPr>
        <w:ind w:firstLine="960" w:firstLineChars="400"/>
        <w:rPr>
          <w:rFonts w:hint="eastAsia" w:ascii="宋体" w:hAnsi="宋体" w:eastAsia="宋体" w:cs="宋体"/>
          <w:sz w:val="24"/>
          <w:szCs w:val="24"/>
          <w:lang w:val="en-US" w:eastAsia="zh-CN"/>
        </w:rPr>
      </w:pPr>
    </w:p>
    <w:p w14:paraId="5E641DD2">
      <w:pPr>
        <w:ind w:firstLine="960" w:firstLineChars="400"/>
        <w:rPr>
          <w:rFonts w:hint="eastAsia" w:ascii="宋体" w:hAnsi="宋体" w:eastAsia="宋体" w:cs="宋体"/>
          <w:sz w:val="24"/>
          <w:szCs w:val="24"/>
          <w:lang w:val="en-US" w:eastAsia="zh-CN"/>
        </w:rPr>
      </w:pPr>
    </w:p>
    <w:p w14:paraId="0C2CEEE3">
      <w:pPr>
        <w:ind w:firstLine="960" w:firstLineChars="400"/>
        <w:rPr>
          <w:rFonts w:hint="eastAsia" w:ascii="宋体" w:hAnsi="宋体" w:eastAsia="宋体" w:cs="宋体"/>
          <w:sz w:val="24"/>
          <w:szCs w:val="24"/>
          <w:lang w:val="en-US" w:eastAsia="zh-CN"/>
        </w:rPr>
      </w:pPr>
    </w:p>
    <w:p w14:paraId="0A763C27">
      <w:pPr>
        <w:ind w:firstLine="960" w:firstLineChars="400"/>
        <w:rPr>
          <w:rFonts w:hint="eastAsia" w:ascii="宋体" w:hAnsi="宋体" w:eastAsia="宋体" w:cs="宋体"/>
          <w:sz w:val="24"/>
          <w:szCs w:val="24"/>
          <w:lang w:val="en-US" w:eastAsia="zh-CN"/>
        </w:rPr>
      </w:pPr>
    </w:p>
    <w:p w14:paraId="07F660D1">
      <w:pPr>
        <w:ind w:firstLine="960" w:firstLineChars="400"/>
        <w:rPr>
          <w:rFonts w:hint="eastAsia" w:ascii="宋体" w:hAnsi="宋体" w:eastAsia="宋体" w:cs="宋体"/>
          <w:sz w:val="24"/>
          <w:szCs w:val="24"/>
          <w:lang w:val="en-US" w:eastAsia="zh-CN"/>
        </w:rPr>
      </w:pPr>
    </w:p>
    <w:p w14:paraId="4665F2F8">
      <w:pPr>
        <w:ind w:firstLine="960" w:firstLineChars="400"/>
        <w:rPr>
          <w:rFonts w:hint="eastAsia" w:ascii="宋体" w:hAnsi="宋体" w:eastAsia="宋体" w:cs="宋体"/>
          <w:sz w:val="24"/>
          <w:szCs w:val="24"/>
          <w:lang w:val="en-US" w:eastAsia="zh-CN"/>
        </w:rPr>
      </w:pPr>
    </w:p>
    <w:p w14:paraId="139DD5A1">
      <w:pPr>
        <w:ind w:firstLine="960" w:firstLineChars="400"/>
        <w:rPr>
          <w:rFonts w:hint="eastAsia" w:ascii="宋体" w:hAnsi="宋体" w:eastAsia="宋体" w:cs="宋体"/>
          <w:sz w:val="24"/>
          <w:szCs w:val="24"/>
          <w:lang w:val="en-US" w:eastAsia="zh-CN"/>
        </w:rPr>
      </w:pPr>
    </w:p>
    <w:p w14:paraId="41570690">
      <w:pPr>
        <w:ind w:firstLine="960" w:firstLineChars="400"/>
        <w:rPr>
          <w:rFonts w:hint="eastAsia" w:ascii="宋体" w:hAnsi="宋体" w:eastAsia="宋体" w:cs="宋体"/>
          <w:sz w:val="24"/>
          <w:szCs w:val="24"/>
          <w:lang w:val="en-US" w:eastAsia="zh-CN"/>
        </w:rPr>
      </w:pPr>
    </w:p>
    <w:p w14:paraId="31A34B46">
      <w:pPr>
        <w:ind w:firstLine="960" w:firstLineChars="400"/>
        <w:rPr>
          <w:rFonts w:hint="eastAsia" w:ascii="宋体" w:hAnsi="宋体" w:eastAsia="宋体" w:cs="宋体"/>
          <w:sz w:val="24"/>
          <w:szCs w:val="24"/>
          <w:lang w:val="en-US" w:eastAsia="zh-CN"/>
        </w:rPr>
      </w:pPr>
    </w:p>
    <w:p w14:paraId="134FC5EA">
      <w:pPr>
        <w:ind w:firstLine="960" w:firstLineChars="400"/>
        <w:rPr>
          <w:rFonts w:hint="eastAsia" w:ascii="宋体" w:hAnsi="宋体" w:eastAsia="宋体" w:cs="宋体"/>
          <w:sz w:val="24"/>
          <w:szCs w:val="24"/>
          <w:lang w:val="en-US" w:eastAsia="zh-CN"/>
        </w:rPr>
      </w:pPr>
    </w:p>
    <w:p w14:paraId="5FAD417E">
      <w:pPr>
        <w:ind w:firstLine="960" w:firstLineChars="400"/>
        <w:rPr>
          <w:rFonts w:hint="eastAsia" w:ascii="宋体" w:hAnsi="宋体" w:eastAsia="宋体" w:cs="宋体"/>
          <w:sz w:val="24"/>
          <w:szCs w:val="24"/>
          <w:lang w:val="en-US" w:eastAsia="zh-CN"/>
        </w:rPr>
      </w:pPr>
    </w:p>
    <w:p w14:paraId="10F89CA7">
      <w:pPr>
        <w:ind w:firstLine="960" w:firstLineChars="400"/>
        <w:rPr>
          <w:rFonts w:hint="eastAsia" w:ascii="宋体" w:hAnsi="宋体" w:eastAsia="宋体" w:cs="宋体"/>
          <w:sz w:val="24"/>
          <w:szCs w:val="24"/>
          <w:lang w:val="en-US" w:eastAsia="zh-CN"/>
        </w:rPr>
      </w:pPr>
    </w:p>
    <w:p w14:paraId="692932C6">
      <w:pPr>
        <w:ind w:firstLine="960" w:firstLineChars="400"/>
        <w:rPr>
          <w:rFonts w:hint="eastAsia" w:ascii="宋体" w:hAnsi="宋体" w:eastAsia="宋体" w:cs="宋体"/>
          <w:sz w:val="24"/>
          <w:szCs w:val="24"/>
          <w:lang w:val="en-US" w:eastAsia="zh-CN"/>
        </w:rPr>
      </w:pPr>
    </w:p>
    <w:p w14:paraId="3B274B7F">
      <w:pPr>
        <w:ind w:firstLine="960" w:firstLineChars="400"/>
        <w:rPr>
          <w:rFonts w:hint="eastAsia" w:ascii="宋体" w:hAnsi="宋体" w:eastAsia="宋体" w:cs="宋体"/>
          <w:sz w:val="24"/>
          <w:szCs w:val="24"/>
          <w:lang w:val="en-US" w:eastAsia="zh-CN"/>
        </w:rPr>
      </w:pPr>
    </w:p>
    <w:p w14:paraId="47FE2475">
      <w:pPr>
        <w:ind w:firstLine="960" w:firstLineChars="400"/>
        <w:rPr>
          <w:rFonts w:hint="eastAsia" w:ascii="宋体" w:hAnsi="宋体" w:eastAsia="宋体" w:cs="宋体"/>
          <w:sz w:val="24"/>
          <w:szCs w:val="24"/>
          <w:lang w:val="en-US" w:eastAsia="zh-CN"/>
        </w:rPr>
      </w:pPr>
    </w:p>
    <w:p w14:paraId="19114475">
      <w:pPr>
        <w:jc w:val="center"/>
        <w:rPr>
          <w:rFonts w:hint="eastAsia" w:ascii="宋体" w:hAnsi="宋体" w:eastAsia="宋体" w:cs="宋体"/>
          <w:b/>
          <w:bCs/>
          <w:sz w:val="24"/>
          <w:szCs w:val="24"/>
          <w:lang w:val="en-US" w:eastAsia="zh-CN"/>
        </w:rPr>
      </w:pPr>
    </w:p>
    <w:p w14:paraId="4D23AD85">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②具</w:t>
      </w:r>
      <w:r>
        <w:rPr>
          <w:rFonts w:hint="eastAsia" w:ascii="宋体" w:hAnsi="宋体" w:eastAsia="宋体" w:cs="宋体"/>
          <w:b/>
          <w:bCs/>
          <w:sz w:val="24"/>
          <w:szCs w:val="24"/>
        </w:rPr>
        <w:t>有依法缴纳税收和社会保障资金的良好记录</w:t>
      </w:r>
      <w:r>
        <w:rPr>
          <w:rFonts w:hint="eastAsia" w:ascii="宋体" w:hAnsi="宋体" w:eastAsia="宋体" w:cs="宋体"/>
          <w:b/>
          <w:bCs/>
          <w:sz w:val="24"/>
          <w:szCs w:val="24"/>
          <w:lang w:val="en-US" w:eastAsia="zh-CN"/>
        </w:rPr>
        <w:t>承诺书</w:t>
      </w:r>
    </w:p>
    <w:p w14:paraId="6AA9E6C4">
      <w:pPr>
        <w:pStyle w:val="9"/>
        <w:rPr>
          <w:rFonts w:hint="eastAsia" w:ascii="宋体" w:hAnsi="宋体" w:eastAsia="宋体" w:cs="宋体"/>
          <w:sz w:val="24"/>
          <w:szCs w:val="24"/>
          <w:lang w:val="en-US" w:eastAsia="zh-CN"/>
        </w:rPr>
      </w:pPr>
    </w:p>
    <w:p w14:paraId="34E7FC4A">
      <w:pPr>
        <w:pStyle w:val="9"/>
        <w:tabs>
          <w:tab w:val="left" w:pos="208"/>
        </w:tabs>
        <w:spacing w:before="78" w:line="360" w:lineRule="auto"/>
        <w:ind w:left="45"/>
        <w:rPr>
          <w:rFonts w:hint="eastAsia" w:ascii="宋体" w:hAnsi="宋体" w:eastAsia="宋体" w:cs="宋体"/>
          <w:color w:val="000000"/>
          <w:sz w:val="24"/>
          <w:szCs w:val="24"/>
        </w:rPr>
      </w:pPr>
      <w:r>
        <w:rPr>
          <w:rFonts w:hint="eastAsia" w:ascii="宋体" w:hAnsi="宋体" w:eastAsia="宋体" w:cs="宋体"/>
          <w:sz w:val="24"/>
          <w:szCs w:val="24"/>
          <w:highlight w:val="none"/>
          <w:u w:val="single"/>
        </w:rPr>
        <w:t xml:space="preserve"> </w:t>
      </w:r>
      <w:r>
        <w:rPr>
          <w:rFonts w:hint="eastAsia" w:ascii="宋体" w:hAnsi="宋体" w:eastAsia="宋体" w:cs="宋体"/>
          <w:color w:val="000000"/>
          <w:spacing w:val="-2"/>
          <w:sz w:val="24"/>
          <w:szCs w:val="24"/>
          <w:u w:val="single" w:color="auto"/>
          <w:lang w:val="en-US" w:eastAsia="zh-CN"/>
        </w:rPr>
        <w:t xml:space="preserve">            </w:t>
      </w:r>
      <w:r>
        <w:rPr>
          <w:rFonts w:hint="eastAsia" w:ascii="宋体" w:hAnsi="宋体" w:eastAsia="宋体" w:cs="宋体"/>
          <w:color w:val="000000"/>
          <w:spacing w:val="-2"/>
          <w:sz w:val="24"/>
          <w:szCs w:val="24"/>
          <w:u w:val="single" w:color="auto"/>
          <w:lang w:eastAsia="zh-CN"/>
        </w:rPr>
        <w:t>（招标人</w:t>
      </w:r>
      <w:r>
        <w:rPr>
          <w:rFonts w:hint="eastAsia" w:ascii="宋体" w:hAnsi="宋体" w:eastAsia="宋体" w:cs="宋体"/>
          <w:color w:val="000000"/>
          <w:spacing w:val="-2"/>
          <w:sz w:val="24"/>
          <w:szCs w:val="24"/>
          <w:u w:val="single" w:color="auto"/>
          <w:lang w:val="en-US" w:eastAsia="zh-CN"/>
        </w:rPr>
        <w:t>名称</w:t>
      </w:r>
      <w:r>
        <w:rPr>
          <w:rFonts w:hint="eastAsia" w:ascii="宋体" w:hAnsi="宋体" w:eastAsia="宋体" w:cs="宋体"/>
          <w:color w:val="000000"/>
          <w:spacing w:val="-2"/>
          <w:sz w:val="24"/>
          <w:szCs w:val="24"/>
          <w:u w:val="single" w:color="auto"/>
          <w:lang w:eastAsia="zh-CN"/>
        </w:rPr>
        <w:t>）</w:t>
      </w:r>
      <w:r>
        <w:rPr>
          <w:rFonts w:hint="eastAsia" w:ascii="宋体" w:hAnsi="宋体" w:eastAsia="宋体" w:cs="宋体"/>
          <w:color w:val="000000"/>
          <w:spacing w:val="-2"/>
          <w:sz w:val="24"/>
          <w:szCs w:val="24"/>
        </w:rPr>
        <w:t>：</w:t>
      </w:r>
    </w:p>
    <w:p w14:paraId="78F2C40E">
      <w:pPr>
        <w:spacing w:line="360" w:lineRule="auto"/>
        <w:rPr>
          <w:rFonts w:hint="eastAsia" w:ascii="宋体" w:hAnsi="宋体" w:eastAsia="宋体" w:cs="宋体"/>
          <w:color w:val="000000"/>
          <w:sz w:val="24"/>
          <w:szCs w:val="24"/>
        </w:rPr>
      </w:pPr>
    </w:p>
    <w:p w14:paraId="49AECD44">
      <w:pPr>
        <w:pStyle w:val="9"/>
        <w:tabs>
          <w:tab w:val="left" w:pos="208"/>
        </w:tabs>
        <w:spacing w:before="78" w:line="360" w:lineRule="auto"/>
        <w:ind w:left="47" w:right="38" w:firstLine="485"/>
        <w:rPr>
          <w:rFonts w:hint="eastAsia" w:ascii="宋体" w:hAnsi="宋体" w:eastAsia="宋体" w:cs="宋体"/>
          <w:color w:val="000000"/>
          <w:sz w:val="24"/>
          <w:szCs w:val="24"/>
        </w:rPr>
      </w:pPr>
      <w:r>
        <w:rPr>
          <w:rFonts w:hint="eastAsia" w:ascii="宋体" w:hAnsi="宋体" w:eastAsia="宋体" w:cs="宋体"/>
          <w:color w:val="000000"/>
          <w:sz w:val="24"/>
          <w:szCs w:val="24"/>
        </w:rPr>
        <w:t>我公司参与</w:t>
      </w:r>
      <w:r>
        <w:rPr>
          <w:rFonts w:hint="eastAsia" w:ascii="宋体" w:hAnsi="宋体" w:eastAsia="宋体" w:cs="宋体"/>
          <w:color w:val="000000"/>
          <w:sz w:val="24"/>
          <w:szCs w:val="24"/>
          <w:u w:val="single" w:color="auto"/>
        </w:rPr>
        <w:t xml:space="preserve">          </w:t>
      </w:r>
      <w:r>
        <w:rPr>
          <w:rFonts w:hint="eastAsia" w:ascii="宋体" w:hAnsi="宋体" w:eastAsia="宋体" w:cs="宋体"/>
          <w:color w:val="000000"/>
          <w:spacing w:val="-103"/>
          <w:sz w:val="24"/>
          <w:szCs w:val="24"/>
        </w:rPr>
        <w:t xml:space="preserve"> </w:t>
      </w:r>
      <w:r>
        <w:rPr>
          <w:rFonts w:hint="eastAsia" w:ascii="宋体" w:hAnsi="宋体" w:eastAsia="宋体" w:cs="宋体"/>
          <w:color w:val="000000"/>
          <w:sz w:val="24"/>
          <w:szCs w:val="24"/>
        </w:rPr>
        <w:t>项目（项目编号</w:t>
      </w:r>
      <w:r>
        <w:rPr>
          <w:rFonts w:hint="eastAsia" w:ascii="宋体" w:hAnsi="宋体" w:eastAsia="宋体" w:cs="宋体"/>
          <w:color w:val="000000"/>
          <w:spacing w:val="5"/>
          <w:sz w:val="24"/>
          <w:szCs w:val="24"/>
        </w:rPr>
        <w:t>：</w:t>
      </w:r>
      <w:r>
        <w:rPr>
          <w:rFonts w:hint="eastAsia" w:ascii="宋体" w:hAnsi="宋体" w:eastAsia="宋体" w:cs="宋体"/>
          <w:color w:val="000000"/>
          <w:spacing w:val="1"/>
          <w:sz w:val="24"/>
          <w:szCs w:val="24"/>
          <w:u w:val="single" w:color="auto"/>
        </w:rPr>
        <w:t xml:space="preserve">     </w:t>
      </w:r>
      <w:r>
        <w:rPr>
          <w:rFonts w:hint="eastAsia" w:ascii="宋体" w:hAnsi="宋体" w:eastAsia="宋体" w:cs="宋体"/>
          <w:color w:val="000000"/>
          <w:spacing w:val="5"/>
          <w:sz w:val="24"/>
          <w:szCs w:val="24"/>
        </w:rPr>
        <w:t>）</w:t>
      </w:r>
      <w:r>
        <w:rPr>
          <w:rFonts w:hint="eastAsia" w:ascii="宋体" w:hAnsi="宋体" w:eastAsia="宋体" w:cs="宋体"/>
          <w:color w:val="000000"/>
          <w:sz w:val="24"/>
          <w:szCs w:val="24"/>
        </w:rPr>
        <w:t>的采购活动，现承诺具有依法缴</w:t>
      </w:r>
      <w:r>
        <w:rPr>
          <w:rFonts w:hint="eastAsia" w:ascii="宋体" w:hAnsi="宋体" w:eastAsia="宋体" w:cs="宋体"/>
          <w:color w:val="000000"/>
          <w:spacing w:val="-3"/>
          <w:sz w:val="24"/>
          <w:szCs w:val="24"/>
        </w:rPr>
        <w:t>纳税收和社会保障资金的良好记录。</w:t>
      </w:r>
    </w:p>
    <w:p w14:paraId="4928C342">
      <w:pPr>
        <w:pStyle w:val="9"/>
        <w:tabs>
          <w:tab w:val="left" w:pos="208"/>
        </w:tabs>
        <w:spacing w:before="280" w:line="360" w:lineRule="auto"/>
        <w:ind w:left="526"/>
        <w:rPr>
          <w:rFonts w:hint="eastAsia" w:ascii="宋体" w:hAnsi="宋体" w:eastAsia="宋体" w:cs="宋体"/>
          <w:color w:val="000000"/>
          <w:sz w:val="24"/>
          <w:szCs w:val="24"/>
        </w:rPr>
      </w:pPr>
      <w:r>
        <w:rPr>
          <w:rFonts w:hint="eastAsia" w:ascii="宋体" w:hAnsi="宋体" w:eastAsia="宋体" w:cs="宋体"/>
          <w:color w:val="000000"/>
          <w:spacing w:val="-2"/>
          <w:sz w:val="24"/>
          <w:szCs w:val="24"/>
        </w:rPr>
        <w:t>如上述承诺不真实，愿意按照政府采购有关法律法规的规定接受处罚。</w:t>
      </w:r>
    </w:p>
    <w:p w14:paraId="1F00FE2A">
      <w:pPr>
        <w:spacing w:line="360" w:lineRule="auto"/>
        <w:rPr>
          <w:rFonts w:hint="eastAsia" w:ascii="宋体" w:hAnsi="宋体" w:eastAsia="宋体" w:cs="宋体"/>
          <w:color w:val="000000"/>
          <w:sz w:val="24"/>
          <w:szCs w:val="24"/>
        </w:rPr>
      </w:pPr>
    </w:p>
    <w:p w14:paraId="54564B4E">
      <w:pPr>
        <w:pStyle w:val="9"/>
        <w:tabs>
          <w:tab w:val="left" w:pos="208"/>
        </w:tabs>
        <w:spacing w:before="79" w:line="360" w:lineRule="auto"/>
        <w:ind w:left="523"/>
        <w:rPr>
          <w:rFonts w:hint="eastAsia" w:ascii="宋体" w:hAnsi="宋体" w:eastAsia="宋体" w:cs="宋体"/>
          <w:color w:val="000000"/>
          <w:sz w:val="24"/>
          <w:szCs w:val="24"/>
        </w:rPr>
      </w:pPr>
      <w:r>
        <w:rPr>
          <w:rFonts w:hint="eastAsia" w:ascii="宋体" w:hAnsi="宋体" w:eastAsia="宋体" w:cs="宋体"/>
          <w:color w:val="000000"/>
          <w:spacing w:val="-3"/>
          <w:sz w:val="24"/>
          <w:szCs w:val="24"/>
        </w:rPr>
        <w:t>特此承诺</w:t>
      </w:r>
    </w:p>
    <w:p w14:paraId="2CBFF1CA">
      <w:pPr>
        <w:widowControl/>
        <w:snapToGrid w:val="0"/>
        <w:spacing w:line="360" w:lineRule="auto"/>
        <w:ind w:firstLine="480" w:firstLineChars="200"/>
        <w:outlineLvl w:val="9"/>
        <w:rPr>
          <w:rFonts w:hint="eastAsia" w:ascii="宋体" w:hAnsi="宋体" w:eastAsia="宋体" w:cs="宋体"/>
          <w:sz w:val="24"/>
          <w:szCs w:val="24"/>
          <w:highlight w:val="none"/>
        </w:rPr>
      </w:pPr>
    </w:p>
    <w:p w14:paraId="1F2E94E7">
      <w:pPr>
        <w:widowControl/>
        <w:snapToGrid w:val="0"/>
        <w:spacing w:line="360" w:lineRule="auto"/>
        <w:ind w:firstLine="480" w:firstLineChars="200"/>
        <w:outlineLvl w:val="9"/>
        <w:rPr>
          <w:rFonts w:hint="eastAsia" w:ascii="宋体" w:hAnsi="宋体" w:eastAsia="宋体" w:cs="宋体"/>
          <w:sz w:val="24"/>
          <w:szCs w:val="24"/>
          <w:highlight w:val="none"/>
        </w:rPr>
      </w:pPr>
    </w:p>
    <w:p w14:paraId="4821C941">
      <w:pPr>
        <w:snapToGrid w:val="0"/>
        <w:spacing w:line="360" w:lineRule="auto"/>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color w:val="auto"/>
          <w:spacing w:val="20"/>
          <w:sz w:val="24"/>
          <w:szCs w:val="24"/>
        </w:rPr>
        <w:t>法人电子签章</w:t>
      </w:r>
      <w:r>
        <w:rPr>
          <w:rFonts w:hint="eastAsia" w:ascii="宋体" w:hAnsi="宋体" w:eastAsia="宋体" w:cs="宋体"/>
          <w:sz w:val="24"/>
          <w:szCs w:val="24"/>
          <w:highlight w:val="none"/>
        </w:rPr>
        <w:t>）</w:t>
      </w:r>
    </w:p>
    <w:p w14:paraId="19E32C3B">
      <w:pPr>
        <w:snapToGri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法定代表人（负责人）或投标人代表</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或签章</w:t>
      </w:r>
      <w:r>
        <w:rPr>
          <w:rFonts w:hint="eastAsia" w:ascii="宋体" w:hAnsi="宋体" w:eastAsia="宋体" w:cs="宋体"/>
          <w:sz w:val="24"/>
          <w:szCs w:val="24"/>
          <w:highlight w:val="none"/>
        </w:rPr>
        <w:t xml:space="preserve">）  </w:t>
      </w:r>
    </w:p>
    <w:p w14:paraId="6D4A5C20">
      <w:pP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461E7C75">
      <w:pPr>
        <w:pStyle w:val="16"/>
        <w:rPr>
          <w:rFonts w:hint="eastAsia" w:ascii="宋体" w:hAnsi="宋体" w:eastAsia="宋体" w:cs="宋体"/>
          <w:sz w:val="24"/>
          <w:szCs w:val="24"/>
          <w:lang w:val="en-US" w:eastAsia="zh-CN"/>
        </w:rPr>
      </w:pPr>
    </w:p>
    <w:p w14:paraId="20B0793F">
      <w:pPr>
        <w:pStyle w:val="16"/>
        <w:rPr>
          <w:rFonts w:hint="eastAsia" w:ascii="宋体" w:hAnsi="宋体" w:eastAsia="宋体" w:cs="宋体"/>
          <w:sz w:val="24"/>
          <w:szCs w:val="24"/>
          <w:lang w:val="en-US" w:eastAsia="zh-CN"/>
        </w:rPr>
      </w:pPr>
    </w:p>
    <w:p w14:paraId="52357C8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13CAD45">
      <w:pPr>
        <w:pStyle w:val="16"/>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③</w:t>
      </w:r>
      <w:r>
        <w:rPr>
          <w:rFonts w:hint="eastAsia" w:ascii="宋体" w:hAnsi="宋体" w:eastAsia="宋体" w:cs="宋体"/>
          <w:b/>
          <w:bCs/>
          <w:sz w:val="24"/>
          <w:szCs w:val="24"/>
        </w:rPr>
        <w:t>具有履行合同所必需的设备和专业技术能力</w:t>
      </w:r>
      <w:r>
        <w:rPr>
          <w:rFonts w:hint="eastAsia" w:ascii="宋体" w:hAnsi="宋体" w:eastAsia="宋体" w:cs="宋体"/>
          <w:b/>
          <w:bCs/>
          <w:sz w:val="24"/>
          <w:szCs w:val="24"/>
          <w:lang w:val="en-US" w:eastAsia="zh-CN"/>
        </w:rPr>
        <w:t>承诺书</w:t>
      </w:r>
    </w:p>
    <w:p w14:paraId="294773B1">
      <w:pPr>
        <w:pStyle w:val="9"/>
        <w:tabs>
          <w:tab w:val="left" w:pos="208"/>
        </w:tabs>
        <w:spacing w:before="78" w:line="222" w:lineRule="auto"/>
        <w:ind w:left="45"/>
        <w:rPr>
          <w:rFonts w:hint="eastAsia" w:ascii="宋体" w:hAnsi="宋体" w:eastAsia="宋体" w:cs="宋体"/>
          <w:color w:val="000000"/>
          <w:sz w:val="24"/>
          <w:szCs w:val="24"/>
        </w:rPr>
      </w:pPr>
      <w:r>
        <w:rPr>
          <w:rFonts w:hint="eastAsia" w:ascii="宋体" w:hAnsi="宋体" w:eastAsia="宋体" w:cs="宋体"/>
          <w:sz w:val="24"/>
          <w:szCs w:val="24"/>
          <w:highlight w:val="none"/>
          <w:u w:val="single"/>
        </w:rPr>
        <w:t xml:space="preserve"> </w:t>
      </w:r>
      <w:r>
        <w:rPr>
          <w:rFonts w:hint="eastAsia" w:ascii="宋体" w:hAnsi="宋体" w:eastAsia="宋体" w:cs="宋体"/>
          <w:color w:val="000000"/>
          <w:spacing w:val="-2"/>
          <w:sz w:val="24"/>
          <w:szCs w:val="24"/>
          <w:u w:val="single" w:color="auto"/>
          <w:lang w:val="en-US" w:eastAsia="zh-CN"/>
        </w:rPr>
        <w:t xml:space="preserve">            </w:t>
      </w:r>
      <w:r>
        <w:rPr>
          <w:rFonts w:hint="eastAsia" w:ascii="宋体" w:hAnsi="宋体" w:eastAsia="宋体" w:cs="宋体"/>
          <w:color w:val="000000"/>
          <w:spacing w:val="-2"/>
          <w:sz w:val="24"/>
          <w:szCs w:val="24"/>
          <w:u w:val="single" w:color="auto"/>
          <w:lang w:eastAsia="zh-CN"/>
        </w:rPr>
        <w:t>（招标人</w:t>
      </w:r>
      <w:r>
        <w:rPr>
          <w:rFonts w:hint="eastAsia" w:ascii="宋体" w:hAnsi="宋体" w:eastAsia="宋体" w:cs="宋体"/>
          <w:color w:val="000000"/>
          <w:spacing w:val="-2"/>
          <w:sz w:val="24"/>
          <w:szCs w:val="24"/>
          <w:u w:val="single" w:color="auto"/>
          <w:lang w:val="en-US" w:eastAsia="zh-CN"/>
        </w:rPr>
        <w:t>名称</w:t>
      </w:r>
      <w:r>
        <w:rPr>
          <w:rFonts w:hint="eastAsia" w:ascii="宋体" w:hAnsi="宋体" w:eastAsia="宋体" w:cs="宋体"/>
          <w:color w:val="000000"/>
          <w:spacing w:val="-2"/>
          <w:sz w:val="24"/>
          <w:szCs w:val="24"/>
          <w:u w:val="single" w:color="auto"/>
          <w:lang w:eastAsia="zh-CN"/>
        </w:rPr>
        <w:t>）</w:t>
      </w:r>
      <w:r>
        <w:rPr>
          <w:rFonts w:hint="eastAsia" w:ascii="宋体" w:hAnsi="宋体" w:eastAsia="宋体" w:cs="宋体"/>
          <w:color w:val="000000"/>
          <w:spacing w:val="-2"/>
          <w:sz w:val="24"/>
          <w:szCs w:val="24"/>
        </w:rPr>
        <w:t>：</w:t>
      </w:r>
    </w:p>
    <w:p w14:paraId="38E8CBD0">
      <w:pPr>
        <w:spacing w:line="432" w:lineRule="auto"/>
        <w:rPr>
          <w:rFonts w:hint="eastAsia" w:ascii="宋体" w:hAnsi="宋体" w:eastAsia="宋体" w:cs="宋体"/>
          <w:color w:val="000000"/>
          <w:sz w:val="24"/>
          <w:szCs w:val="24"/>
        </w:rPr>
      </w:pPr>
    </w:p>
    <w:p w14:paraId="1D41766A">
      <w:pPr>
        <w:pStyle w:val="9"/>
        <w:tabs>
          <w:tab w:val="left" w:pos="208"/>
        </w:tabs>
        <w:spacing w:before="78" w:line="417" w:lineRule="auto"/>
        <w:ind w:left="72" w:right="46" w:firstLine="580"/>
        <w:rPr>
          <w:rFonts w:hint="eastAsia" w:ascii="宋体" w:hAnsi="宋体" w:eastAsia="宋体" w:cs="宋体"/>
          <w:color w:val="000000"/>
          <w:sz w:val="24"/>
          <w:szCs w:val="24"/>
        </w:rPr>
      </w:pPr>
      <w:r>
        <w:rPr>
          <w:rFonts w:hint="eastAsia" w:ascii="宋体" w:hAnsi="宋体" w:eastAsia="宋体" w:cs="宋体"/>
          <w:color w:val="000000"/>
          <w:spacing w:val="-3"/>
          <w:sz w:val="24"/>
          <w:szCs w:val="24"/>
        </w:rPr>
        <w:t>我公司参与</w:t>
      </w:r>
      <w:r>
        <w:rPr>
          <w:rFonts w:hint="eastAsia" w:ascii="宋体" w:hAnsi="宋体" w:eastAsia="宋体" w:cs="宋体"/>
          <w:color w:val="000000"/>
          <w:spacing w:val="-3"/>
          <w:sz w:val="24"/>
          <w:szCs w:val="24"/>
          <w:u w:val="single" w:color="auto"/>
        </w:rPr>
        <w:t xml:space="preserve">          </w:t>
      </w:r>
      <w:r>
        <w:rPr>
          <w:rFonts w:hint="eastAsia" w:ascii="宋体" w:hAnsi="宋体" w:eastAsia="宋体" w:cs="宋体"/>
          <w:color w:val="000000"/>
          <w:spacing w:val="-103"/>
          <w:sz w:val="24"/>
          <w:szCs w:val="24"/>
        </w:rPr>
        <w:t xml:space="preserve"> </w:t>
      </w:r>
      <w:r>
        <w:rPr>
          <w:rFonts w:hint="eastAsia" w:ascii="宋体" w:hAnsi="宋体" w:eastAsia="宋体" w:cs="宋体"/>
          <w:color w:val="000000"/>
          <w:spacing w:val="-3"/>
          <w:sz w:val="24"/>
          <w:szCs w:val="24"/>
        </w:rPr>
        <w:t>项目（项目编号</w:t>
      </w:r>
      <w:r>
        <w:rPr>
          <w:rFonts w:hint="eastAsia" w:ascii="宋体" w:hAnsi="宋体" w:eastAsia="宋体" w:cs="宋体"/>
          <w:color w:val="000000"/>
          <w:spacing w:val="-12"/>
          <w:sz w:val="24"/>
          <w:szCs w:val="24"/>
        </w:rPr>
        <w:t>：</w:t>
      </w:r>
      <w:r>
        <w:rPr>
          <w:rFonts w:hint="eastAsia" w:ascii="宋体" w:hAnsi="宋体" w:eastAsia="宋体" w:cs="宋体"/>
          <w:color w:val="000000"/>
          <w:sz w:val="24"/>
          <w:szCs w:val="24"/>
          <w:u w:val="single" w:color="auto"/>
        </w:rPr>
        <w:t xml:space="preserve">     </w:t>
      </w:r>
      <w:r>
        <w:rPr>
          <w:rFonts w:hint="eastAsia" w:ascii="宋体" w:hAnsi="宋体" w:eastAsia="宋体" w:cs="宋体"/>
          <w:color w:val="000000"/>
          <w:spacing w:val="-85"/>
          <w:sz w:val="24"/>
          <w:szCs w:val="24"/>
        </w:rPr>
        <w:t xml:space="preserve"> </w:t>
      </w:r>
      <w:r>
        <w:rPr>
          <w:rFonts w:hint="eastAsia" w:ascii="宋体" w:hAnsi="宋体" w:eastAsia="宋体" w:cs="宋体"/>
          <w:color w:val="000000"/>
          <w:spacing w:val="-12"/>
          <w:sz w:val="24"/>
          <w:szCs w:val="24"/>
        </w:rPr>
        <w:t>）</w:t>
      </w:r>
      <w:r>
        <w:rPr>
          <w:rFonts w:hint="eastAsia" w:ascii="宋体" w:hAnsi="宋体" w:eastAsia="宋体" w:cs="宋体"/>
          <w:color w:val="000000"/>
          <w:spacing w:val="-3"/>
          <w:sz w:val="24"/>
          <w:szCs w:val="24"/>
        </w:rPr>
        <w:t>的采</w:t>
      </w:r>
      <w:r>
        <w:rPr>
          <w:rFonts w:hint="eastAsia" w:ascii="宋体" w:hAnsi="宋体" w:eastAsia="宋体" w:cs="宋体"/>
          <w:color w:val="000000"/>
          <w:spacing w:val="-4"/>
          <w:sz w:val="24"/>
          <w:szCs w:val="24"/>
        </w:rPr>
        <w:t>购活动，现承诺具备履行合</w:t>
      </w:r>
      <w:r>
        <w:rPr>
          <w:rFonts w:hint="eastAsia" w:ascii="宋体" w:hAnsi="宋体" w:eastAsia="宋体" w:cs="宋体"/>
          <w:color w:val="000000"/>
          <w:spacing w:val="-5"/>
          <w:sz w:val="24"/>
          <w:szCs w:val="24"/>
        </w:rPr>
        <w:t>同所必需的设备和专业技术能力。</w:t>
      </w:r>
    </w:p>
    <w:p w14:paraId="114278F3">
      <w:pPr>
        <w:pStyle w:val="9"/>
        <w:tabs>
          <w:tab w:val="left" w:pos="208"/>
        </w:tabs>
        <w:spacing w:before="274" w:line="222" w:lineRule="auto"/>
        <w:ind w:left="646"/>
        <w:rPr>
          <w:rFonts w:hint="eastAsia" w:ascii="宋体" w:hAnsi="宋体" w:eastAsia="宋体" w:cs="宋体"/>
          <w:color w:val="000000"/>
          <w:sz w:val="24"/>
          <w:szCs w:val="24"/>
        </w:rPr>
      </w:pPr>
      <w:r>
        <w:rPr>
          <w:rFonts w:hint="eastAsia" w:ascii="宋体" w:hAnsi="宋体" w:eastAsia="宋体" w:cs="宋体"/>
          <w:color w:val="000000"/>
          <w:spacing w:val="-2"/>
          <w:sz w:val="24"/>
          <w:szCs w:val="24"/>
        </w:rPr>
        <w:t>如上述承诺不真实，愿意按照政府采购有关法律法规的规定接受处罚。</w:t>
      </w:r>
    </w:p>
    <w:p w14:paraId="06B3151C">
      <w:pPr>
        <w:spacing w:line="431" w:lineRule="auto"/>
        <w:rPr>
          <w:rFonts w:hint="eastAsia" w:ascii="宋体" w:hAnsi="宋体" w:eastAsia="宋体" w:cs="宋体"/>
          <w:color w:val="000000"/>
          <w:sz w:val="24"/>
          <w:szCs w:val="24"/>
        </w:rPr>
      </w:pPr>
    </w:p>
    <w:p w14:paraId="670B3FB8">
      <w:pPr>
        <w:pStyle w:val="9"/>
        <w:tabs>
          <w:tab w:val="left" w:pos="208"/>
        </w:tabs>
        <w:spacing w:before="78" w:line="224" w:lineRule="auto"/>
        <w:ind w:left="610"/>
        <w:rPr>
          <w:rFonts w:hint="eastAsia" w:ascii="宋体" w:hAnsi="宋体" w:eastAsia="宋体" w:cs="宋体"/>
          <w:color w:val="000000"/>
          <w:sz w:val="24"/>
          <w:szCs w:val="24"/>
        </w:rPr>
      </w:pPr>
      <w:r>
        <w:rPr>
          <w:rFonts w:hint="eastAsia" w:ascii="宋体" w:hAnsi="宋体" w:eastAsia="宋体" w:cs="宋体"/>
          <w:color w:val="000000"/>
          <w:spacing w:val="-3"/>
          <w:sz w:val="24"/>
          <w:szCs w:val="24"/>
        </w:rPr>
        <w:t>特此承诺</w:t>
      </w:r>
    </w:p>
    <w:p w14:paraId="38CE3890">
      <w:pPr>
        <w:spacing w:line="268" w:lineRule="auto"/>
        <w:rPr>
          <w:rFonts w:hint="eastAsia" w:ascii="宋体" w:hAnsi="宋体" w:eastAsia="宋体" w:cs="宋体"/>
          <w:color w:val="000000"/>
          <w:sz w:val="24"/>
          <w:szCs w:val="24"/>
        </w:rPr>
      </w:pPr>
    </w:p>
    <w:p w14:paraId="2C2601F5">
      <w:pPr>
        <w:widowControl/>
        <w:snapToGrid w:val="0"/>
        <w:spacing w:line="360" w:lineRule="auto"/>
        <w:ind w:firstLine="480" w:firstLineChars="200"/>
        <w:outlineLvl w:val="9"/>
        <w:rPr>
          <w:rFonts w:hint="eastAsia" w:ascii="宋体" w:hAnsi="宋体" w:eastAsia="宋体" w:cs="宋体"/>
          <w:sz w:val="24"/>
          <w:szCs w:val="24"/>
          <w:highlight w:val="none"/>
          <w:lang w:val="en-US" w:eastAsia="zh-CN"/>
        </w:rPr>
      </w:pPr>
    </w:p>
    <w:p w14:paraId="03920764">
      <w:pPr>
        <w:keepNext/>
        <w:ind w:firstLine="3369" w:firstLineChars="1404"/>
        <w:outlineLvl w:val="9"/>
        <w:rPr>
          <w:rFonts w:hint="eastAsia" w:ascii="宋体" w:hAnsi="宋体" w:eastAsia="宋体" w:cs="宋体"/>
          <w:sz w:val="24"/>
          <w:szCs w:val="24"/>
          <w:highlight w:val="none"/>
        </w:rPr>
      </w:pPr>
    </w:p>
    <w:p w14:paraId="43A4997F">
      <w:pPr>
        <w:keepNext/>
        <w:ind w:firstLine="3369" w:firstLineChars="1404"/>
        <w:outlineLvl w:val="9"/>
        <w:rPr>
          <w:rFonts w:hint="eastAsia" w:ascii="宋体" w:hAnsi="宋体" w:eastAsia="宋体" w:cs="宋体"/>
          <w:sz w:val="24"/>
          <w:szCs w:val="24"/>
          <w:highlight w:val="none"/>
        </w:rPr>
      </w:pPr>
    </w:p>
    <w:p w14:paraId="1223A2F2">
      <w:pPr>
        <w:keepNext/>
        <w:ind w:firstLine="3369" w:firstLineChars="1404"/>
        <w:outlineLvl w:val="9"/>
        <w:rPr>
          <w:rFonts w:hint="eastAsia" w:ascii="宋体" w:hAnsi="宋体" w:eastAsia="宋体" w:cs="宋体"/>
          <w:sz w:val="24"/>
          <w:szCs w:val="24"/>
          <w:highlight w:val="none"/>
        </w:rPr>
      </w:pPr>
    </w:p>
    <w:p w14:paraId="1C1D398F">
      <w:pPr>
        <w:keepNext/>
        <w:ind w:firstLine="3369" w:firstLineChars="1404"/>
        <w:outlineLvl w:val="9"/>
        <w:rPr>
          <w:rFonts w:hint="eastAsia" w:ascii="宋体" w:hAnsi="宋体" w:eastAsia="宋体" w:cs="宋体"/>
          <w:sz w:val="24"/>
          <w:szCs w:val="24"/>
          <w:highlight w:val="none"/>
        </w:rPr>
      </w:pPr>
    </w:p>
    <w:p w14:paraId="188156F3">
      <w:pPr>
        <w:snapToGrid w:val="0"/>
        <w:spacing w:line="480" w:lineRule="exact"/>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color w:val="auto"/>
          <w:spacing w:val="20"/>
          <w:sz w:val="24"/>
          <w:szCs w:val="24"/>
        </w:rPr>
        <w:t>法人电子签章</w:t>
      </w:r>
      <w:r>
        <w:rPr>
          <w:rFonts w:hint="eastAsia" w:ascii="宋体" w:hAnsi="宋体" w:eastAsia="宋体" w:cs="宋体"/>
          <w:sz w:val="24"/>
          <w:szCs w:val="24"/>
          <w:highlight w:val="none"/>
        </w:rPr>
        <w:t>）</w:t>
      </w:r>
    </w:p>
    <w:p w14:paraId="20FEE1FC">
      <w:pPr>
        <w:snapToGrid w:val="0"/>
        <w:spacing w:line="480" w:lineRule="exact"/>
        <w:ind w:firstLine="480" w:firstLineChars="200"/>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法定代表人（负责人）或投标人代表</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或签章</w:t>
      </w:r>
      <w:r>
        <w:rPr>
          <w:rFonts w:hint="eastAsia" w:ascii="宋体" w:hAnsi="宋体" w:eastAsia="宋体" w:cs="宋体"/>
          <w:sz w:val="24"/>
          <w:szCs w:val="24"/>
          <w:highlight w:val="none"/>
        </w:rPr>
        <w:t xml:space="preserve">）  </w:t>
      </w:r>
    </w:p>
    <w:p w14:paraId="0B605702">
      <w:pPr>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07DED9D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246C802">
      <w:pPr>
        <w:pStyle w:val="16"/>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④</w:t>
      </w:r>
      <w:r>
        <w:rPr>
          <w:rFonts w:hint="eastAsia" w:ascii="宋体" w:hAnsi="宋体" w:eastAsia="宋体" w:cs="宋体"/>
          <w:b/>
          <w:bCs/>
          <w:sz w:val="24"/>
          <w:szCs w:val="24"/>
        </w:rPr>
        <w:t>参加本次采购活动前三年内，在经营活动中没有重大违法记录</w:t>
      </w:r>
      <w:r>
        <w:rPr>
          <w:rFonts w:hint="eastAsia" w:ascii="宋体" w:hAnsi="宋体" w:eastAsia="宋体" w:cs="宋体"/>
          <w:b/>
          <w:bCs/>
          <w:sz w:val="24"/>
          <w:szCs w:val="24"/>
          <w:lang w:val="en-US" w:eastAsia="zh-CN"/>
        </w:rPr>
        <w:t>承诺书</w:t>
      </w:r>
    </w:p>
    <w:p w14:paraId="087C5E9D">
      <w:pPr>
        <w:pStyle w:val="9"/>
        <w:tabs>
          <w:tab w:val="left" w:pos="208"/>
        </w:tabs>
        <w:spacing w:before="78" w:line="360" w:lineRule="auto"/>
        <w:ind w:left="45"/>
        <w:rPr>
          <w:rFonts w:hint="eastAsia" w:ascii="宋体" w:hAnsi="宋体" w:eastAsia="宋体" w:cs="宋体"/>
          <w:color w:val="000000"/>
          <w:sz w:val="24"/>
          <w:szCs w:val="24"/>
        </w:rPr>
      </w:pPr>
      <w:r>
        <w:rPr>
          <w:rFonts w:hint="eastAsia" w:ascii="宋体" w:hAnsi="宋体" w:eastAsia="宋体" w:cs="宋体"/>
          <w:color w:val="000000"/>
          <w:spacing w:val="-2"/>
          <w:sz w:val="24"/>
          <w:szCs w:val="24"/>
          <w:u w:val="single" w:color="auto"/>
          <w:lang w:val="en-US" w:eastAsia="zh-CN"/>
        </w:rPr>
        <w:t xml:space="preserve">            </w:t>
      </w:r>
      <w:r>
        <w:rPr>
          <w:rFonts w:hint="eastAsia" w:ascii="宋体" w:hAnsi="宋体" w:eastAsia="宋体" w:cs="宋体"/>
          <w:color w:val="000000"/>
          <w:spacing w:val="-2"/>
          <w:sz w:val="24"/>
          <w:szCs w:val="24"/>
          <w:u w:val="single" w:color="auto"/>
          <w:lang w:eastAsia="zh-CN"/>
        </w:rPr>
        <w:t>（招标人</w:t>
      </w:r>
      <w:r>
        <w:rPr>
          <w:rFonts w:hint="eastAsia" w:ascii="宋体" w:hAnsi="宋体" w:eastAsia="宋体" w:cs="宋体"/>
          <w:color w:val="000000"/>
          <w:spacing w:val="-2"/>
          <w:sz w:val="24"/>
          <w:szCs w:val="24"/>
          <w:u w:val="single" w:color="auto"/>
          <w:lang w:val="en-US" w:eastAsia="zh-CN"/>
        </w:rPr>
        <w:t>名称</w:t>
      </w:r>
      <w:r>
        <w:rPr>
          <w:rFonts w:hint="eastAsia" w:ascii="宋体" w:hAnsi="宋体" w:eastAsia="宋体" w:cs="宋体"/>
          <w:color w:val="000000"/>
          <w:spacing w:val="-2"/>
          <w:sz w:val="24"/>
          <w:szCs w:val="24"/>
          <w:u w:val="single" w:color="auto"/>
          <w:lang w:eastAsia="zh-CN"/>
        </w:rPr>
        <w:t>）</w:t>
      </w:r>
      <w:r>
        <w:rPr>
          <w:rFonts w:hint="eastAsia" w:ascii="宋体" w:hAnsi="宋体" w:eastAsia="宋体" w:cs="宋体"/>
          <w:color w:val="000000"/>
          <w:spacing w:val="-2"/>
          <w:sz w:val="24"/>
          <w:szCs w:val="24"/>
        </w:rPr>
        <w:t>：</w:t>
      </w:r>
    </w:p>
    <w:p w14:paraId="5597196F">
      <w:pPr>
        <w:pStyle w:val="9"/>
        <w:tabs>
          <w:tab w:val="left" w:pos="208"/>
        </w:tabs>
        <w:spacing w:before="274" w:line="360" w:lineRule="auto"/>
        <w:ind w:left="533"/>
        <w:rPr>
          <w:rFonts w:hint="eastAsia" w:ascii="宋体" w:hAnsi="宋体" w:eastAsia="宋体" w:cs="宋体"/>
          <w:color w:val="000000"/>
          <w:sz w:val="24"/>
          <w:szCs w:val="24"/>
        </w:rPr>
      </w:pPr>
      <w:r>
        <w:rPr>
          <w:rFonts w:hint="eastAsia" w:ascii="宋体" w:hAnsi="宋体" w:eastAsia="宋体" w:cs="宋体"/>
          <w:color w:val="000000"/>
          <w:spacing w:val="-4"/>
          <w:sz w:val="24"/>
          <w:szCs w:val="24"/>
        </w:rPr>
        <w:t>我公司对于参加本次政府采购活动，做出如下声明：</w:t>
      </w:r>
    </w:p>
    <w:p w14:paraId="16DE04B2">
      <w:pPr>
        <w:pStyle w:val="9"/>
        <w:tabs>
          <w:tab w:val="left" w:pos="208"/>
        </w:tabs>
        <w:spacing w:before="273" w:line="360" w:lineRule="auto"/>
        <w:ind w:left="534"/>
        <w:rPr>
          <w:rFonts w:hint="eastAsia" w:ascii="宋体" w:hAnsi="宋体" w:eastAsia="宋体" w:cs="宋体"/>
          <w:color w:val="000000"/>
          <w:sz w:val="24"/>
          <w:szCs w:val="24"/>
        </w:rPr>
      </w:pPr>
      <w:r>
        <w:rPr>
          <w:rFonts w:hint="eastAsia" w:ascii="宋体" w:hAnsi="宋体" w:eastAsia="宋体" w:cs="宋体"/>
          <w:color w:val="000000"/>
          <w:spacing w:val="-3"/>
          <w:sz w:val="24"/>
          <w:szCs w:val="24"/>
        </w:rPr>
        <w:t>1、参加本次政府采购活动前三年内，在经营活动中没有重大违法记录；</w:t>
      </w:r>
    </w:p>
    <w:p w14:paraId="6E66180F">
      <w:pPr>
        <w:pStyle w:val="9"/>
        <w:tabs>
          <w:tab w:val="left" w:pos="208"/>
        </w:tabs>
        <w:spacing w:before="272" w:line="360" w:lineRule="auto"/>
        <w:ind w:left="520"/>
        <w:rPr>
          <w:rFonts w:hint="eastAsia" w:ascii="宋体" w:hAnsi="宋体" w:eastAsia="宋体" w:cs="宋体"/>
          <w:color w:val="000000"/>
          <w:sz w:val="24"/>
          <w:szCs w:val="24"/>
        </w:rPr>
      </w:pPr>
      <w:r>
        <w:rPr>
          <w:rFonts w:hint="eastAsia" w:ascii="宋体" w:hAnsi="宋体" w:eastAsia="宋体" w:cs="宋体"/>
          <w:color w:val="000000"/>
          <w:spacing w:val="-2"/>
          <w:sz w:val="24"/>
          <w:szCs w:val="24"/>
        </w:rPr>
        <w:t>2、不存在被责令停业、暂停或取消</w:t>
      </w:r>
      <w:r>
        <w:rPr>
          <w:rFonts w:hint="eastAsia" w:ascii="宋体" w:hAnsi="宋体" w:eastAsia="宋体" w:cs="宋体"/>
          <w:color w:val="000000"/>
          <w:spacing w:val="-2"/>
          <w:sz w:val="24"/>
          <w:szCs w:val="24"/>
          <w:lang w:val="en-US" w:eastAsia="zh-CN"/>
        </w:rPr>
        <w:t>投标</w:t>
      </w:r>
      <w:r>
        <w:rPr>
          <w:rFonts w:hint="eastAsia" w:ascii="宋体" w:hAnsi="宋体" w:eastAsia="宋体" w:cs="宋体"/>
          <w:color w:val="000000"/>
          <w:spacing w:val="-2"/>
          <w:sz w:val="24"/>
          <w:szCs w:val="24"/>
        </w:rPr>
        <w:t>资格、财产被接管或冻结的情况；</w:t>
      </w:r>
    </w:p>
    <w:p w14:paraId="3AE423A6">
      <w:pPr>
        <w:pStyle w:val="9"/>
        <w:tabs>
          <w:tab w:val="left" w:pos="208"/>
        </w:tabs>
        <w:spacing w:before="277" w:line="360" w:lineRule="auto"/>
        <w:ind w:left="51" w:right="55" w:firstLine="470"/>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3、在最近三年内没有骗取中标、严重违约或者发生过重大质量安全事故，</w:t>
      </w:r>
      <w:r>
        <w:rPr>
          <w:rFonts w:hint="eastAsia" w:ascii="宋体" w:hAnsi="宋体" w:eastAsia="宋体" w:cs="宋体"/>
          <w:color w:val="000000"/>
          <w:spacing w:val="-53"/>
          <w:sz w:val="24"/>
          <w:szCs w:val="24"/>
        </w:rPr>
        <w:t xml:space="preserve"> </w:t>
      </w:r>
      <w:r>
        <w:rPr>
          <w:rFonts w:hint="eastAsia" w:ascii="宋体" w:hAnsi="宋体" w:eastAsia="宋体" w:cs="宋体"/>
          <w:color w:val="000000"/>
          <w:spacing w:val="-1"/>
          <w:sz w:val="24"/>
          <w:szCs w:val="24"/>
        </w:rPr>
        <w:t>尚在处</w:t>
      </w:r>
      <w:r>
        <w:rPr>
          <w:rFonts w:hint="eastAsia" w:ascii="宋体" w:hAnsi="宋体" w:eastAsia="宋体" w:cs="宋体"/>
          <w:color w:val="000000"/>
          <w:spacing w:val="-6"/>
          <w:sz w:val="24"/>
          <w:szCs w:val="24"/>
        </w:rPr>
        <w:t>罚期限内的情况。</w:t>
      </w:r>
    </w:p>
    <w:p w14:paraId="0D8E4AD5">
      <w:pPr>
        <w:spacing w:line="360" w:lineRule="auto"/>
        <w:ind w:left="360" w:hanging="360" w:hangingChars="15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2E89E8A5">
      <w:pPr>
        <w:spacing w:line="360" w:lineRule="auto"/>
        <w:ind w:left="360" w:hanging="360" w:hangingChars="150"/>
        <w:jc w:val="right"/>
        <w:rPr>
          <w:rFonts w:hint="eastAsia" w:ascii="宋体" w:hAnsi="宋体" w:eastAsia="宋体" w:cs="宋体"/>
          <w:color w:val="auto"/>
          <w:sz w:val="24"/>
          <w:szCs w:val="24"/>
          <w:lang w:val="en-US" w:eastAsia="zh-CN"/>
        </w:rPr>
      </w:pPr>
    </w:p>
    <w:p w14:paraId="620FDF93">
      <w:pPr>
        <w:snapToGrid w:val="0"/>
        <w:spacing w:line="480" w:lineRule="exact"/>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color w:val="auto"/>
          <w:spacing w:val="20"/>
          <w:sz w:val="24"/>
          <w:szCs w:val="24"/>
        </w:rPr>
        <w:t>法人电子签章</w:t>
      </w:r>
      <w:r>
        <w:rPr>
          <w:rFonts w:hint="eastAsia" w:ascii="宋体" w:hAnsi="宋体" w:eastAsia="宋体" w:cs="宋体"/>
          <w:sz w:val="24"/>
          <w:szCs w:val="24"/>
          <w:highlight w:val="none"/>
        </w:rPr>
        <w:t>）</w:t>
      </w:r>
    </w:p>
    <w:p w14:paraId="7C1C190F">
      <w:pPr>
        <w:snapToGrid w:val="0"/>
        <w:spacing w:line="480" w:lineRule="exact"/>
        <w:ind w:firstLine="480" w:firstLineChars="200"/>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法定代表人（负责人）或投标人代表</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或签章</w:t>
      </w:r>
      <w:r>
        <w:rPr>
          <w:rFonts w:hint="eastAsia" w:ascii="宋体" w:hAnsi="宋体" w:eastAsia="宋体" w:cs="宋体"/>
          <w:sz w:val="24"/>
          <w:szCs w:val="24"/>
          <w:highlight w:val="none"/>
        </w:rPr>
        <w:t xml:space="preserve">）  </w:t>
      </w:r>
    </w:p>
    <w:p w14:paraId="50746963">
      <w:pPr>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2E4592C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br w:type="page"/>
      </w:r>
    </w:p>
    <w:p w14:paraId="4E4218B0">
      <w:pPr>
        <w:tabs>
          <w:tab w:val="left" w:pos="567"/>
        </w:tabs>
        <w:adjustRightInd w:val="0"/>
        <w:snapToGrid w:val="0"/>
        <w:spacing w:line="400" w:lineRule="exact"/>
        <w:jc w:val="center"/>
        <w:rPr>
          <w:rFonts w:hint="eastAsia" w:ascii="宋体" w:hAnsi="宋体" w:eastAsia="宋体" w:cs="宋体"/>
          <w:b/>
          <w:bCs/>
          <w:sz w:val="24"/>
          <w:szCs w:val="24"/>
          <w:lang w:val="en-US" w:eastAsia="zh-CN"/>
        </w:rPr>
      </w:pPr>
      <w:r>
        <w:rPr>
          <w:rFonts w:hint="eastAsia" w:ascii="宋体" w:hAnsi="宋体" w:eastAsia="宋体" w:cs="宋体"/>
          <w:b/>
          <w:bCs/>
          <w:kern w:val="0"/>
          <w:sz w:val="24"/>
          <w:szCs w:val="24"/>
          <w:lang w:val="en-US" w:eastAsia="zh-CN"/>
        </w:rPr>
        <w:t>⑤</w:t>
      </w:r>
      <w:r>
        <w:rPr>
          <w:rFonts w:hint="eastAsia" w:ascii="宋体" w:hAnsi="宋体" w:eastAsia="宋体" w:cs="宋体"/>
          <w:b/>
          <w:bCs/>
          <w:kern w:val="0"/>
          <w:sz w:val="24"/>
          <w:szCs w:val="24"/>
        </w:rPr>
        <w:t>单位负责人为同一人或者存在直接控股、管理关系的不同供应商，不得参加同一合同项下的政府采购活动</w:t>
      </w:r>
      <w:r>
        <w:rPr>
          <w:rFonts w:hint="eastAsia" w:ascii="宋体" w:hAnsi="宋体" w:eastAsia="宋体" w:cs="宋体"/>
          <w:b/>
          <w:bCs/>
          <w:sz w:val="24"/>
          <w:szCs w:val="24"/>
          <w:lang w:val="en-US" w:eastAsia="zh-CN"/>
        </w:rPr>
        <w:t>承诺书</w:t>
      </w:r>
    </w:p>
    <w:p w14:paraId="6760DF65">
      <w:pPr>
        <w:spacing w:line="360" w:lineRule="auto"/>
        <w:outlineLvl w:val="9"/>
        <w:rPr>
          <w:rFonts w:hint="eastAsia" w:ascii="宋体" w:hAnsi="宋体" w:eastAsia="宋体" w:cs="宋体"/>
          <w:sz w:val="24"/>
          <w:szCs w:val="24"/>
          <w:highlight w:val="none"/>
          <w:u w:val="single"/>
        </w:rPr>
      </w:pPr>
    </w:p>
    <w:p w14:paraId="126F1C02">
      <w:pPr>
        <w:spacing w:line="360" w:lineRule="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招标代理机构名称</w:t>
      </w:r>
      <w:r>
        <w:rPr>
          <w:rFonts w:hint="eastAsia" w:ascii="宋体" w:hAnsi="宋体" w:eastAsia="宋体" w:cs="宋体"/>
          <w:sz w:val="24"/>
          <w:szCs w:val="24"/>
          <w:highlight w:val="none"/>
          <w:u w:val="single"/>
        </w:rPr>
        <w:t xml:space="preserve">  ：</w:t>
      </w:r>
    </w:p>
    <w:p w14:paraId="6913BFD6">
      <w:pPr>
        <w:widowControl/>
        <w:snapToGrid w:val="0"/>
        <w:spacing w:line="360" w:lineRule="auto"/>
        <w:ind w:firstLine="480" w:firstLineChars="200"/>
        <w:outlineLvl w:val="9"/>
        <w:rPr>
          <w:rFonts w:hint="eastAsia" w:ascii="宋体" w:hAnsi="宋体" w:eastAsia="宋体" w:cs="宋体"/>
          <w:sz w:val="24"/>
          <w:szCs w:val="24"/>
          <w:highlight w:val="none"/>
        </w:rPr>
      </w:pPr>
    </w:p>
    <w:p w14:paraId="4D93BC4D">
      <w:pPr>
        <w:widowControl/>
        <w:snapToGrid w:val="0"/>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lang w:val="en-US" w:eastAsia="zh-CN"/>
        </w:rPr>
        <w:t>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相关规定，</w:t>
      </w:r>
      <w:r>
        <w:rPr>
          <w:rFonts w:hint="eastAsia" w:ascii="宋体" w:hAnsi="宋体" w:eastAsia="宋体" w:cs="宋体"/>
          <w:sz w:val="24"/>
          <w:szCs w:val="24"/>
          <w:highlight w:val="none"/>
          <w:lang w:val="en-US" w:eastAsia="zh-CN"/>
        </w:rPr>
        <w:t>现</w:t>
      </w:r>
      <w:r>
        <w:rPr>
          <w:rFonts w:hint="eastAsia" w:ascii="宋体" w:hAnsi="宋体" w:eastAsia="宋体" w:cs="宋体"/>
          <w:sz w:val="24"/>
          <w:szCs w:val="24"/>
          <w:highlight w:val="none"/>
        </w:rPr>
        <w:t>郑重承诺：</w:t>
      </w:r>
      <w:r>
        <w:rPr>
          <w:rFonts w:hint="eastAsia" w:ascii="宋体" w:hAnsi="宋体" w:eastAsia="宋体" w:cs="宋体"/>
          <w:sz w:val="24"/>
          <w:szCs w:val="24"/>
          <w:highlight w:val="none"/>
          <w:lang w:val="en-US" w:eastAsia="zh-CN"/>
        </w:rPr>
        <w:t xml:space="preserve">与单位负责人为同一人或者存在直接控股、管理关系的不同投标人，不得参加同一合同项下的政府采购活动的情形。 </w:t>
      </w:r>
    </w:p>
    <w:p w14:paraId="30171B44">
      <w:pPr>
        <w:widowControl/>
        <w:snapToGri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以上承诺信息</w:t>
      </w:r>
      <w:r>
        <w:rPr>
          <w:rFonts w:hint="eastAsia" w:ascii="宋体" w:hAnsi="宋体" w:eastAsia="宋体" w:cs="宋体"/>
          <w:sz w:val="24"/>
          <w:szCs w:val="24"/>
          <w:highlight w:val="none"/>
        </w:rPr>
        <w:t>如有虚假或隐瞒，我方愿意承担一切后果，并不再寻求任何旨在减轻或免除</w:t>
      </w:r>
      <w:r>
        <w:rPr>
          <w:rFonts w:hint="eastAsia" w:ascii="宋体" w:hAnsi="宋体" w:eastAsia="宋体" w:cs="宋体"/>
          <w:sz w:val="24"/>
          <w:szCs w:val="24"/>
          <w:highlight w:val="none"/>
          <w:lang w:val="en-US" w:eastAsia="zh-CN"/>
        </w:rPr>
        <w:t>法律</w:t>
      </w:r>
      <w:r>
        <w:rPr>
          <w:rFonts w:hint="eastAsia" w:ascii="宋体" w:hAnsi="宋体" w:eastAsia="宋体" w:cs="宋体"/>
          <w:sz w:val="24"/>
          <w:szCs w:val="24"/>
          <w:highlight w:val="none"/>
        </w:rPr>
        <w:t xml:space="preserve">责任的辩解。 </w:t>
      </w:r>
    </w:p>
    <w:p w14:paraId="48029CEC">
      <w:pPr>
        <w:widowControl/>
        <w:snapToGri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161F74E">
      <w:pPr>
        <w:widowControl/>
        <w:snapToGri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4866BF26">
      <w:pPr>
        <w:widowControl/>
        <w:snapToGrid w:val="0"/>
        <w:spacing w:line="360" w:lineRule="auto"/>
        <w:ind w:firstLine="480" w:firstLineChars="200"/>
        <w:outlineLvl w:val="9"/>
        <w:rPr>
          <w:rFonts w:hint="eastAsia" w:ascii="宋体" w:hAnsi="宋体" w:eastAsia="宋体" w:cs="宋体"/>
          <w:sz w:val="24"/>
          <w:szCs w:val="24"/>
          <w:highlight w:val="none"/>
        </w:rPr>
      </w:pPr>
    </w:p>
    <w:p w14:paraId="3149C1B4">
      <w:pPr>
        <w:widowControl/>
        <w:snapToGrid w:val="0"/>
        <w:spacing w:line="360" w:lineRule="auto"/>
        <w:ind w:firstLine="480" w:firstLineChars="200"/>
        <w:outlineLvl w:val="9"/>
        <w:rPr>
          <w:rFonts w:hint="eastAsia" w:ascii="宋体" w:hAnsi="宋体" w:eastAsia="宋体" w:cs="宋体"/>
          <w:sz w:val="24"/>
          <w:szCs w:val="24"/>
          <w:highlight w:val="none"/>
        </w:rPr>
      </w:pPr>
    </w:p>
    <w:p w14:paraId="7E66F554">
      <w:pPr>
        <w:snapToGrid w:val="0"/>
        <w:spacing w:line="360" w:lineRule="auto"/>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color w:val="auto"/>
          <w:spacing w:val="20"/>
          <w:sz w:val="24"/>
          <w:szCs w:val="24"/>
        </w:rPr>
        <w:t>法人电子签章</w:t>
      </w:r>
      <w:r>
        <w:rPr>
          <w:rFonts w:hint="eastAsia" w:ascii="宋体" w:hAnsi="宋体" w:eastAsia="宋体" w:cs="宋体"/>
          <w:sz w:val="24"/>
          <w:szCs w:val="24"/>
          <w:highlight w:val="none"/>
        </w:rPr>
        <w:t>）</w:t>
      </w:r>
    </w:p>
    <w:p w14:paraId="7FBD5F37">
      <w:pPr>
        <w:snapToGri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法定代表人（负责人）或投标人代表</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或签章</w:t>
      </w:r>
      <w:r>
        <w:rPr>
          <w:rFonts w:hint="eastAsia" w:ascii="宋体" w:hAnsi="宋体" w:eastAsia="宋体" w:cs="宋体"/>
          <w:sz w:val="24"/>
          <w:szCs w:val="24"/>
          <w:highlight w:val="none"/>
        </w:rPr>
        <w:t xml:space="preserve">）  </w:t>
      </w:r>
    </w:p>
    <w:p w14:paraId="60476969">
      <w:pPr>
        <w:pStyle w:val="9"/>
        <w:rPr>
          <w:rFonts w:hint="eastAsia" w:ascii="宋体" w:hAnsi="宋体" w:eastAsia="宋体" w:cs="宋体"/>
          <w:sz w:val="24"/>
          <w:szCs w:val="24"/>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00C1F6B4">
      <w:pPr>
        <w:tabs>
          <w:tab w:val="left" w:pos="4000"/>
        </w:tabs>
        <w:adjustRightInd w:val="0"/>
        <w:snapToGrid w:val="0"/>
        <w:spacing w:line="400" w:lineRule="exact"/>
        <w:jc w:val="left"/>
        <w:textAlignment w:val="baseline"/>
        <w:rPr>
          <w:rFonts w:hint="eastAsia" w:ascii="宋体" w:hAnsi="宋体" w:cs="宋体"/>
          <w:b/>
          <w:bCs/>
          <w:sz w:val="28"/>
          <w:szCs w:val="28"/>
        </w:rPr>
      </w:pPr>
    </w:p>
    <w:p w14:paraId="659FCA9C">
      <w:pPr>
        <w:tabs>
          <w:tab w:val="left" w:pos="4000"/>
        </w:tabs>
        <w:adjustRightInd w:val="0"/>
        <w:snapToGrid w:val="0"/>
        <w:spacing w:line="400" w:lineRule="exact"/>
        <w:jc w:val="left"/>
        <w:textAlignment w:val="baseline"/>
        <w:rPr>
          <w:rFonts w:hint="eastAsia" w:ascii="宋体" w:hAnsi="宋体" w:cs="宋体"/>
          <w:b/>
          <w:bCs/>
          <w:sz w:val="28"/>
          <w:szCs w:val="28"/>
        </w:rPr>
      </w:pPr>
    </w:p>
    <w:p w14:paraId="34D8C754">
      <w:pPr>
        <w:tabs>
          <w:tab w:val="left" w:pos="4000"/>
        </w:tabs>
        <w:adjustRightInd w:val="0"/>
        <w:snapToGrid w:val="0"/>
        <w:spacing w:line="400" w:lineRule="exact"/>
        <w:jc w:val="left"/>
        <w:textAlignment w:val="baseline"/>
        <w:rPr>
          <w:rFonts w:hint="eastAsia" w:ascii="宋体" w:hAnsi="宋体" w:cs="宋体"/>
          <w:b/>
          <w:bCs/>
          <w:sz w:val="28"/>
          <w:szCs w:val="28"/>
        </w:rPr>
      </w:pPr>
    </w:p>
    <w:p w14:paraId="197E5DB4">
      <w:pPr>
        <w:tabs>
          <w:tab w:val="left" w:pos="4000"/>
        </w:tabs>
        <w:adjustRightInd w:val="0"/>
        <w:snapToGrid w:val="0"/>
        <w:spacing w:line="400" w:lineRule="exact"/>
        <w:jc w:val="left"/>
        <w:textAlignment w:val="baseline"/>
        <w:rPr>
          <w:rFonts w:hint="eastAsia" w:ascii="宋体" w:hAnsi="宋体" w:cs="宋体"/>
          <w:b/>
          <w:bCs/>
          <w:sz w:val="28"/>
          <w:szCs w:val="28"/>
        </w:rPr>
      </w:pPr>
      <w:r>
        <w:rPr>
          <w:rFonts w:hint="eastAsia" w:ascii="宋体" w:hAnsi="宋体" w:cs="宋体"/>
          <w:b/>
          <w:bCs/>
          <w:sz w:val="28"/>
          <w:szCs w:val="28"/>
          <w:lang w:val="en-US" w:eastAsia="zh-CN"/>
        </w:rPr>
        <w:br w:type="page"/>
      </w:r>
      <w:r>
        <w:rPr>
          <w:rFonts w:hint="eastAsia" w:ascii="宋体" w:hAnsi="宋体" w:cs="宋体"/>
          <w:b/>
          <w:bCs/>
          <w:sz w:val="28"/>
          <w:szCs w:val="28"/>
          <w:lang w:val="en-US" w:eastAsia="zh-CN"/>
        </w:rPr>
        <w:t>5</w:t>
      </w:r>
      <w:r>
        <w:rPr>
          <w:rFonts w:ascii="宋体" w:hAnsi="宋体" w:cs="宋体"/>
          <w:b/>
          <w:bCs/>
          <w:sz w:val="28"/>
          <w:szCs w:val="28"/>
        </w:rPr>
        <w:t>.</w:t>
      </w:r>
      <w:r>
        <w:rPr>
          <w:rFonts w:hint="eastAsia" w:ascii="宋体" w:hAnsi="宋体" w:cs="宋体"/>
          <w:b/>
          <w:bCs/>
          <w:sz w:val="28"/>
          <w:szCs w:val="28"/>
        </w:rPr>
        <w:t xml:space="preserve">信用记录查询 </w:t>
      </w:r>
    </w:p>
    <w:p w14:paraId="3D60DFF9">
      <w:pPr>
        <w:tabs>
          <w:tab w:val="left" w:pos="4000"/>
        </w:tabs>
        <w:adjustRightInd w:val="0"/>
        <w:snapToGrid w:val="0"/>
        <w:spacing w:line="400" w:lineRule="exact"/>
        <w:jc w:val="left"/>
        <w:textAlignment w:val="baseline"/>
        <w:rPr>
          <w:rFonts w:hint="eastAsia" w:ascii="宋体" w:hAnsi="宋体" w:eastAsia="宋体" w:cs="宋体"/>
          <w:kern w:val="0"/>
          <w:sz w:val="24"/>
          <w:szCs w:val="24"/>
        </w:rPr>
      </w:pPr>
    </w:p>
    <w:p w14:paraId="5754D580">
      <w:pPr>
        <w:pStyle w:val="21"/>
        <w:snapToGrid w:val="0"/>
        <w:spacing w:line="480" w:lineRule="exact"/>
        <w:rPr>
          <w:rFonts w:hint="eastAsia" w:cs="宋体"/>
          <w:sz w:val="24"/>
          <w:szCs w:val="24"/>
        </w:rPr>
      </w:pPr>
      <w:r>
        <w:rPr>
          <w:rFonts w:hint="eastAsia" w:ascii="宋体" w:hAnsi="宋体" w:eastAsia="宋体" w:cs="宋体"/>
          <w:kern w:val="0"/>
          <w:sz w:val="24"/>
          <w:szCs w:val="24"/>
        </w:rPr>
        <w:t>通过信用中国网站（http</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//www.creditchina.gov.cn）、中国政府采购网（http</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//www.ccgp.gov.cn）查询投标人信用记录，截止时间为开标当日；查询内容为失信被执行人、重大税收违法失信主体；</w:t>
      </w:r>
      <w:r>
        <w:rPr>
          <w:rFonts w:hint="eastAsia" w:ascii="宋体" w:hAnsi="宋体" w:eastAsia="宋体" w:cs="宋体"/>
          <w:sz w:val="24"/>
          <w:szCs w:val="24"/>
        </w:rPr>
        <w:t>查询结果显示“没有找到您搜索的数据”或“没有相关记录”，视为没有不良信用记录。</w:t>
      </w:r>
      <w:r>
        <w:rPr>
          <w:rFonts w:hint="eastAsia" w:ascii="宋体" w:hAnsi="宋体" w:cs="宋体"/>
          <w:b/>
          <w:bCs/>
          <w:sz w:val="28"/>
          <w:szCs w:val="28"/>
        </w:rPr>
        <w:br w:type="page"/>
      </w:r>
    </w:p>
    <w:p w14:paraId="14713DFA">
      <w:pPr>
        <w:tabs>
          <w:tab w:val="left" w:pos="4000"/>
        </w:tabs>
        <w:adjustRightInd w:val="0"/>
        <w:snapToGrid w:val="0"/>
        <w:spacing w:line="400" w:lineRule="exact"/>
        <w:jc w:val="left"/>
        <w:textAlignment w:val="baseline"/>
        <w:rPr>
          <w:rFonts w:hint="eastAsia" w:ascii="宋体" w:hAnsi="宋体" w:eastAsia="宋体" w:cs="宋体"/>
          <w:b/>
          <w:bCs/>
          <w:sz w:val="28"/>
          <w:szCs w:val="28"/>
          <w:lang w:eastAsia="zh-CN"/>
        </w:rPr>
      </w:pPr>
      <w:bookmarkStart w:id="581" w:name="_Toc32701"/>
      <w:bookmarkStart w:id="582" w:name="_Toc15819"/>
      <w:bookmarkStart w:id="583" w:name="_Toc1275"/>
      <w:bookmarkStart w:id="584" w:name="_Toc1136"/>
      <w:bookmarkStart w:id="585" w:name="_Toc31155"/>
      <w:bookmarkStart w:id="586" w:name="_Toc19231"/>
      <w:bookmarkStart w:id="587" w:name="_Toc3307"/>
      <w:bookmarkStart w:id="588" w:name="_Toc10185"/>
      <w:bookmarkStart w:id="589" w:name="_Toc13163"/>
      <w:bookmarkStart w:id="590" w:name="_Toc8735"/>
      <w:bookmarkStart w:id="591" w:name="_Toc12243"/>
      <w:bookmarkStart w:id="592" w:name="_Toc23992"/>
      <w:bookmarkStart w:id="593" w:name="_Toc16224"/>
      <w:bookmarkStart w:id="594" w:name="_Toc25209"/>
      <w:r>
        <w:rPr>
          <w:rFonts w:hint="eastAsia" w:ascii="宋体" w:hAnsi="宋体" w:cs="宋体"/>
          <w:b/>
          <w:bCs/>
          <w:sz w:val="28"/>
          <w:szCs w:val="28"/>
          <w:lang w:val="en-US" w:eastAsia="zh-CN"/>
        </w:rPr>
        <w:t>6</w:t>
      </w:r>
      <w:r>
        <w:rPr>
          <w:rFonts w:hint="eastAsia" w:ascii="宋体" w:hAnsi="宋体" w:cs="宋体"/>
          <w:b/>
          <w:bCs/>
          <w:sz w:val="28"/>
          <w:szCs w:val="28"/>
        </w:rPr>
        <w:t>．</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Start w:id="595" w:name="_Toc24397"/>
      <w:bookmarkStart w:id="596" w:name="_Toc32311"/>
      <w:bookmarkStart w:id="597" w:name="_Toc6867"/>
      <w:bookmarkStart w:id="598" w:name="_Toc10221"/>
      <w:bookmarkStart w:id="599" w:name="_Toc32245"/>
      <w:bookmarkStart w:id="600" w:name="_Toc6888"/>
      <w:bookmarkStart w:id="601" w:name="_Toc24131"/>
      <w:bookmarkStart w:id="602" w:name="_Toc25952"/>
      <w:bookmarkStart w:id="603" w:name="_Toc24025"/>
      <w:bookmarkStart w:id="604" w:name="_Toc4567"/>
      <w:bookmarkStart w:id="605" w:name="_Toc20845"/>
      <w:bookmarkStart w:id="606" w:name="_Toc17422"/>
      <w:bookmarkStart w:id="607" w:name="_Toc7755"/>
      <w:bookmarkStart w:id="608" w:name="_Toc750"/>
      <w:r>
        <w:rPr>
          <w:rFonts w:hint="eastAsia" w:ascii="宋体" w:hAnsi="宋体" w:cs="宋体"/>
          <w:b/>
          <w:bCs/>
          <w:sz w:val="28"/>
          <w:szCs w:val="28"/>
        </w:rPr>
        <w:t>本项目的特定资格要求</w:t>
      </w:r>
    </w:p>
    <w:p w14:paraId="21E89F72">
      <w:pPr>
        <w:tabs>
          <w:tab w:val="left" w:pos="4000"/>
        </w:tabs>
        <w:adjustRightInd w:val="0"/>
        <w:snapToGrid w:val="0"/>
        <w:spacing w:line="400" w:lineRule="exact"/>
        <w:jc w:val="left"/>
        <w:textAlignment w:val="baseline"/>
        <w:rPr>
          <w:rFonts w:hint="eastAsia" w:ascii="宋体" w:hAnsi="宋体" w:cs="宋体"/>
          <w:b/>
          <w:bCs/>
          <w:sz w:val="28"/>
          <w:szCs w:val="28"/>
        </w:rPr>
      </w:pPr>
    </w:p>
    <w:p w14:paraId="7E32DC58">
      <w:pPr>
        <w:tabs>
          <w:tab w:val="left" w:pos="4000"/>
        </w:tabs>
        <w:adjustRightInd w:val="0"/>
        <w:snapToGrid w:val="0"/>
        <w:spacing w:line="400" w:lineRule="exact"/>
        <w:jc w:val="left"/>
        <w:textAlignment w:val="baseline"/>
        <w:rPr>
          <w:rFonts w:hint="eastAsia" w:ascii="宋体" w:hAnsi="宋体" w:cs="宋体"/>
          <w:b/>
          <w:bCs/>
          <w:sz w:val="28"/>
          <w:szCs w:val="28"/>
        </w:rPr>
      </w:pPr>
      <w:r>
        <w:rPr>
          <w:rFonts w:ascii="宋体" w:hAnsi="宋体" w:cs="宋体"/>
          <w:b/>
          <w:bCs/>
          <w:sz w:val="28"/>
          <w:szCs w:val="28"/>
        </w:rPr>
        <w:br w:type="page"/>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Start w:id="609" w:name="_Toc32166"/>
      <w:bookmarkStart w:id="610" w:name="_Toc17807"/>
      <w:bookmarkStart w:id="611" w:name="_Toc12905"/>
      <w:bookmarkStart w:id="612" w:name="_Toc25587"/>
      <w:bookmarkStart w:id="613" w:name="_Toc26626"/>
      <w:bookmarkStart w:id="614" w:name="_Toc18099"/>
      <w:bookmarkStart w:id="615" w:name="_Toc1870"/>
      <w:bookmarkStart w:id="616" w:name="_Toc18678"/>
      <w:bookmarkStart w:id="617" w:name="_Toc30565"/>
    </w:p>
    <w:p w14:paraId="2030E624">
      <w:pPr>
        <w:pStyle w:val="3"/>
        <w:spacing w:before="120" w:beforeLines="50" w:after="0" w:line="360" w:lineRule="auto"/>
        <w:jc w:val="center"/>
        <w:rPr>
          <w:rFonts w:hint="eastAsia" w:ascii="宋体" w:hAnsi="宋体" w:eastAsia="宋体"/>
          <w:b w:val="0"/>
          <w:bCs w:val="0"/>
        </w:rPr>
      </w:pPr>
      <w:r>
        <w:rPr>
          <w:rFonts w:hint="eastAsia" w:ascii="宋体" w:hAnsi="宋体" w:eastAsia="宋体" w:cs="宋体"/>
        </w:rPr>
        <w:t>二、商务、技术文件</w:t>
      </w:r>
      <w:bookmarkEnd w:id="609"/>
      <w:bookmarkEnd w:id="610"/>
      <w:bookmarkEnd w:id="611"/>
      <w:bookmarkEnd w:id="612"/>
      <w:bookmarkEnd w:id="613"/>
      <w:bookmarkEnd w:id="614"/>
      <w:bookmarkEnd w:id="615"/>
      <w:bookmarkEnd w:id="616"/>
      <w:bookmarkEnd w:id="617"/>
      <w:r>
        <w:rPr>
          <w:rFonts w:hint="eastAsia" w:ascii="宋体" w:hAnsi="宋体" w:eastAsia="宋体" w:cs="宋体"/>
        </w:rPr>
        <w:t>部分</w:t>
      </w:r>
    </w:p>
    <w:p w14:paraId="3F623F2D">
      <w:pPr>
        <w:pStyle w:val="4"/>
        <w:spacing w:before="0" w:after="0" w:line="360" w:lineRule="auto"/>
        <w:rPr>
          <w:rFonts w:hint="eastAsia" w:ascii="宋体" w:hAnsi="宋体" w:cs="宋体"/>
          <w:sz w:val="28"/>
          <w:szCs w:val="28"/>
        </w:rPr>
      </w:pPr>
      <w:bookmarkStart w:id="618" w:name="_Toc30082"/>
      <w:bookmarkStart w:id="619" w:name="_Toc24321"/>
      <w:bookmarkStart w:id="620" w:name="_Toc497329044"/>
      <w:bookmarkStart w:id="621" w:name="_Toc25106"/>
      <w:bookmarkStart w:id="622" w:name="_Toc454893011"/>
      <w:bookmarkStart w:id="623" w:name="_Toc12281"/>
      <w:bookmarkStart w:id="624" w:name="_Toc468802222"/>
      <w:bookmarkStart w:id="625" w:name="_Toc375264014"/>
      <w:bookmarkStart w:id="626" w:name="_Toc11090"/>
      <w:bookmarkStart w:id="627" w:name="_Toc424481811"/>
      <w:bookmarkStart w:id="628" w:name="_Toc17875"/>
      <w:bookmarkStart w:id="629" w:name="_Toc27456"/>
      <w:bookmarkStart w:id="630" w:name="_Toc20325"/>
      <w:bookmarkStart w:id="631" w:name="_Toc23095"/>
      <w:bookmarkStart w:id="632" w:name="_Toc162"/>
      <w:r>
        <w:rPr>
          <w:rFonts w:hint="eastAsia" w:ascii="宋体" w:hAnsi="宋体" w:cs="宋体"/>
          <w:sz w:val="28"/>
          <w:szCs w:val="28"/>
        </w:rPr>
        <w:t>1</w:t>
      </w:r>
      <w:r>
        <w:rPr>
          <w:rFonts w:ascii="宋体" w:hAnsi="宋体" w:cs="宋体"/>
          <w:sz w:val="28"/>
          <w:szCs w:val="28"/>
        </w:rPr>
        <w:t>.</w:t>
      </w:r>
      <w:r>
        <w:rPr>
          <w:rFonts w:hint="eastAsia" w:ascii="宋体" w:hAnsi="宋体" w:cs="宋体"/>
          <w:sz w:val="28"/>
          <w:szCs w:val="28"/>
        </w:rPr>
        <w:t>投标函（格式）</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84C5B1E">
      <w:pPr>
        <w:tabs>
          <w:tab w:val="left" w:pos="4860"/>
        </w:tabs>
        <w:adjustRightInd w:val="0"/>
        <w:snapToGrid w:val="0"/>
        <w:spacing w:line="400" w:lineRule="exact"/>
        <w:jc w:val="left"/>
        <w:textAlignment w:val="baseline"/>
        <w:rPr>
          <w:rFonts w:hint="eastAsia" w:ascii="宋体" w:hAnsi="宋体"/>
          <w:bCs/>
          <w:spacing w:val="20"/>
          <w:kern w:val="0"/>
          <w:sz w:val="24"/>
        </w:rPr>
      </w:pPr>
    </w:p>
    <w:p w14:paraId="65EEE23D">
      <w:pPr>
        <w:tabs>
          <w:tab w:val="left" w:pos="4860"/>
        </w:tabs>
        <w:adjustRightInd w:val="0"/>
        <w:snapToGrid w:val="0"/>
        <w:spacing w:line="360" w:lineRule="auto"/>
        <w:jc w:val="left"/>
        <w:textAlignment w:val="baseline"/>
        <w:rPr>
          <w:rFonts w:hint="eastAsia" w:ascii="宋体" w:hAnsi="宋体"/>
          <w:b/>
          <w:bCs/>
          <w:spacing w:val="20"/>
          <w:kern w:val="0"/>
          <w:sz w:val="24"/>
          <w:szCs w:val="24"/>
        </w:rPr>
      </w:pPr>
      <w:r>
        <w:rPr>
          <w:rFonts w:hint="eastAsia" w:ascii="宋体" w:hAnsi="宋体"/>
          <w:spacing w:val="20"/>
          <w:kern w:val="0"/>
          <w:sz w:val="24"/>
          <w:szCs w:val="24"/>
        </w:rPr>
        <w:t>致：</w:t>
      </w:r>
      <w:r>
        <w:rPr>
          <w:rFonts w:hint="eastAsia" w:ascii="宋体" w:hAnsi="宋体"/>
          <w:spacing w:val="20"/>
          <w:kern w:val="0"/>
          <w:sz w:val="24"/>
          <w:szCs w:val="24"/>
          <w:u w:val="single"/>
        </w:rPr>
        <w:t xml:space="preserve">                     </w:t>
      </w:r>
      <w:r>
        <w:rPr>
          <w:rFonts w:hint="eastAsia" w:ascii="宋体" w:hAnsi="宋体"/>
          <w:spacing w:val="20"/>
          <w:kern w:val="0"/>
          <w:sz w:val="24"/>
          <w:szCs w:val="24"/>
        </w:rPr>
        <w:t>(</w:t>
      </w:r>
      <w:r>
        <w:rPr>
          <w:rFonts w:hint="eastAsia" w:ascii="宋体" w:hAnsi="宋体"/>
          <w:spacing w:val="20"/>
          <w:kern w:val="0"/>
          <w:sz w:val="24"/>
          <w:szCs w:val="24"/>
          <w:lang w:eastAsia="zh-CN"/>
        </w:rPr>
        <w:t>招标人</w:t>
      </w:r>
      <w:r>
        <w:rPr>
          <w:rFonts w:hint="eastAsia" w:ascii="宋体" w:hAnsi="宋体"/>
          <w:spacing w:val="20"/>
          <w:kern w:val="0"/>
          <w:sz w:val="24"/>
          <w:szCs w:val="24"/>
        </w:rPr>
        <w:t>全称)</w:t>
      </w:r>
    </w:p>
    <w:p w14:paraId="58ABDA95">
      <w:pPr>
        <w:tabs>
          <w:tab w:val="left" w:pos="4860"/>
        </w:tabs>
        <w:adjustRightInd w:val="0"/>
        <w:snapToGrid w:val="0"/>
        <w:spacing w:line="360" w:lineRule="auto"/>
        <w:jc w:val="left"/>
        <w:textAlignment w:val="baseline"/>
        <w:rPr>
          <w:rFonts w:hint="eastAsia" w:ascii="宋体" w:hAnsi="宋体"/>
          <w:spacing w:val="20"/>
          <w:kern w:val="0"/>
          <w:sz w:val="24"/>
          <w:szCs w:val="24"/>
        </w:rPr>
      </w:pPr>
    </w:p>
    <w:p w14:paraId="41190197">
      <w:pPr>
        <w:adjustRightInd w:val="0"/>
        <w:snapToGrid w:val="0"/>
        <w:spacing w:line="360" w:lineRule="auto"/>
        <w:jc w:val="left"/>
        <w:textAlignment w:val="baseline"/>
        <w:rPr>
          <w:rFonts w:hint="eastAsia" w:ascii="宋体" w:hAnsi="宋体"/>
          <w:kern w:val="0"/>
          <w:sz w:val="24"/>
          <w:szCs w:val="24"/>
        </w:rPr>
      </w:pPr>
      <w:r>
        <w:rPr>
          <w:rFonts w:hint="eastAsia" w:ascii="宋体" w:hAnsi="宋体"/>
          <w:kern w:val="0"/>
          <w:sz w:val="24"/>
          <w:szCs w:val="24"/>
        </w:rPr>
        <w:t xml:space="preserve">    </w:t>
      </w:r>
      <w:r>
        <w:rPr>
          <w:rFonts w:hint="eastAsia" w:ascii="宋体" w:hAnsi="宋体"/>
          <w:kern w:val="0"/>
          <w:sz w:val="24"/>
          <w:szCs w:val="24"/>
          <w:u w:val="single"/>
        </w:rPr>
        <w:t xml:space="preserve">                     </w:t>
      </w:r>
      <w:r>
        <w:rPr>
          <w:rFonts w:hint="eastAsia" w:ascii="宋体" w:hAnsi="宋体"/>
          <w:kern w:val="0"/>
          <w:sz w:val="24"/>
          <w:szCs w:val="24"/>
        </w:rPr>
        <w:t>(投标人全称)授权</w:t>
      </w:r>
      <w:r>
        <w:rPr>
          <w:rFonts w:hint="eastAsia" w:ascii="宋体" w:hAnsi="宋体"/>
          <w:kern w:val="0"/>
          <w:sz w:val="24"/>
          <w:szCs w:val="24"/>
          <w:u w:val="single"/>
        </w:rPr>
        <w:t xml:space="preserve">         </w:t>
      </w:r>
      <w:r>
        <w:rPr>
          <w:rFonts w:hint="eastAsia" w:ascii="宋体" w:hAnsi="宋体"/>
          <w:kern w:val="0"/>
          <w:sz w:val="24"/>
          <w:szCs w:val="24"/>
        </w:rPr>
        <w:t>(投标人代表姓名)</w:t>
      </w:r>
      <w:r>
        <w:rPr>
          <w:rFonts w:hint="eastAsia" w:ascii="宋体" w:hAnsi="宋体"/>
          <w:kern w:val="0"/>
          <w:sz w:val="24"/>
          <w:szCs w:val="24"/>
          <w:u w:val="single"/>
        </w:rPr>
        <w:t xml:space="preserve">         </w:t>
      </w:r>
      <w:r>
        <w:rPr>
          <w:rFonts w:hint="eastAsia" w:ascii="宋体" w:hAnsi="宋体"/>
          <w:kern w:val="0"/>
          <w:sz w:val="24"/>
          <w:szCs w:val="24"/>
        </w:rPr>
        <w:t>(职务、职称)为我方代表，参加贵方组织的</w:t>
      </w:r>
      <w:r>
        <w:rPr>
          <w:rFonts w:hint="eastAsia" w:ascii="宋体" w:hAnsi="宋体"/>
          <w:kern w:val="0"/>
          <w:sz w:val="24"/>
          <w:szCs w:val="24"/>
          <w:u w:val="single"/>
        </w:rPr>
        <w:t xml:space="preserve">                    </w:t>
      </w:r>
      <w:r>
        <w:rPr>
          <w:rFonts w:hint="eastAsia" w:ascii="宋体" w:hAnsi="宋体"/>
          <w:kern w:val="0"/>
          <w:sz w:val="24"/>
          <w:szCs w:val="24"/>
        </w:rPr>
        <w:t>(项目名称、项目编号)招标的有关活动。</w:t>
      </w:r>
    </w:p>
    <w:p w14:paraId="5DD404EA">
      <w:pPr>
        <w:adjustRightInd w:val="0"/>
        <w:snapToGrid w:val="0"/>
        <w:spacing w:line="360" w:lineRule="auto"/>
        <w:ind w:firstLine="360" w:firstLineChars="150"/>
        <w:jc w:val="left"/>
        <w:textAlignment w:val="baseline"/>
        <w:rPr>
          <w:rFonts w:hint="eastAsia" w:ascii="宋体" w:hAnsi="宋体"/>
          <w:kern w:val="0"/>
          <w:sz w:val="24"/>
          <w:szCs w:val="24"/>
        </w:rPr>
      </w:pPr>
      <w:r>
        <w:rPr>
          <w:rFonts w:hint="eastAsia" w:ascii="宋体" w:hAnsi="宋体"/>
          <w:kern w:val="0"/>
          <w:sz w:val="24"/>
          <w:szCs w:val="24"/>
        </w:rPr>
        <w:t>为此我方承诺：</w:t>
      </w:r>
    </w:p>
    <w:p w14:paraId="1CE073F4">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1、我方同意在本项目招标文件中规定的开标日起的有效期内</w:t>
      </w:r>
      <w:r>
        <w:rPr>
          <w:rFonts w:hint="eastAsia" w:ascii="宋体" w:hAnsi="宋体"/>
          <w:kern w:val="0"/>
          <w:sz w:val="24"/>
          <w:szCs w:val="24"/>
          <w:u w:val="single"/>
        </w:rPr>
        <w:t xml:space="preserve"> </w:t>
      </w:r>
      <w:r>
        <w:rPr>
          <w:rFonts w:hint="eastAsia" w:ascii="宋体" w:hAnsi="宋体"/>
          <w:kern w:val="0"/>
          <w:sz w:val="24"/>
          <w:szCs w:val="24"/>
          <w:u w:val="single"/>
          <w:lang w:eastAsia="zh-CN"/>
        </w:rPr>
        <w:t>90个日历天</w:t>
      </w:r>
      <w:r>
        <w:rPr>
          <w:rFonts w:hint="eastAsia" w:ascii="宋体" w:hAnsi="宋体"/>
          <w:kern w:val="0"/>
          <w:sz w:val="24"/>
          <w:szCs w:val="24"/>
          <w:u w:val="single"/>
        </w:rPr>
        <w:t xml:space="preserve"> </w:t>
      </w:r>
      <w:r>
        <w:rPr>
          <w:rFonts w:hint="eastAsia" w:ascii="宋体" w:hAnsi="宋体"/>
          <w:kern w:val="0"/>
          <w:sz w:val="24"/>
          <w:szCs w:val="24"/>
        </w:rPr>
        <w:t>遵守本投标文件中的承诺且在此期限期满之前均具有约束力。</w:t>
      </w:r>
    </w:p>
    <w:p w14:paraId="1FF9530A">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2、我方承诺已经具备《中华人民共和国政府采购法》中规定的参加政府采购活动的投标人应当具备的全部条件。</w:t>
      </w:r>
    </w:p>
    <w:p w14:paraId="4913097B">
      <w:pPr>
        <w:adjustRightInd w:val="0"/>
        <w:snapToGrid w:val="0"/>
        <w:spacing w:line="360" w:lineRule="auto"/>
        <w:ind w:firstLine="480" w:firstLineChars="200"/>
        <w:jc w:val="left"/>
        <w:textAlignment w:val="baseline"/>
        <w:rPr>
          <w:rFonts w:hint="eastAsia" w:ascii="宋体" w:hAnsi="宋体"/>
          <w:kern w:val="0"/>
          <w:sz w:val="24"/>
          <w:szCs w:val="24"/>
        </w:rPr>
      </w:pPr>
      <w:r>
        <w:rPr>
          <w:rFonts w:hint="eastAsia" w:ascii="宋体" w:hAnsi="宋体"/>
          <w:kern w:val="0"/>
          <w:sz w:val="24"/>
          <w:szCs w:val="24"/>
        </w:rPr>
        <w:t>3、我方已详细审核全部投标文件，包括投标文件修改书（如有的话）、参考资料及有关附件，确认无误。</w:t>
      </w:r>
    </w:p>
    <w:p w14:paraId="18EAAD9D">
      <w:pPr>
        <w:adjustRightInd w:val="0"/>
        <w:snapToGrid w:val="0"/>
        <w:spacing w:line="360" w:lineRule="auto"/>
        <w:ind w:firstLine="480" w:firstLineChars="200"/>
        <w:jc w:val="left"/>
        <w:textAlignment w:val="baseline"/>
        <w:rPr>
          <w:rFonts w:hint="eastAsia" w:ascii="宋体" w:hAnsi="宋体"/>
          <w:kern w:val="0"/>
          <w:sz w:val="24"/>
          <w:szCs w:val="24"/>
        </w:rPr>
      </w:pPr>
      <w:r>
        <w:rPr>
          <w:rFonts w:hint="eastAsia" w:ascii="宋体" w:hAnsi="宋体"/>
          <w:kern w:val="0"/>
          <w:sz w:val="24"/>
          <w:szCs w:val="24"/>
        </w:rPr>
        <w:t>4、提供投标须知规定的全部投标文件。</w:t>
      </w:r>
    </w:p>
    <w:p w14:paraId="5FF650A7">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5、按招标文件要求提供服务的投标报价详见开标一览表。</w:t>
      </w:r>
    </w:p>
    <w:p w14:paraId="3A70DA9C">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6、完全理解投标报价超过开标时公布的预算金额或最高限价时，投标将被拒绝。</w:t>
      </w:r>
    </w:p>
    <w:p w14:paraId="54F2490F">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7、我方承诺接受招标文件中《合同条款》的全部条款且无任何异议。保证忠实地执行双方所签订的合同，并承担合同规定的责任和义务。</w:t>
      </w:r>
    </w:p>
    <w:p w14:paraId="4952BBF3">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8、承诺完全满足和响应招标文件中的各项商务和技术要求，若有偏差，已在投标文件商务条款偏离表中予以明确特别说明。</w:t>
      </w:r>
    </w:p>
    <w:p w14:paraId="447E27D5">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9、保证遵守招标文件的规定。</w:t>
      </w:r>
    </w:p>
    <w:p w14:paraId="25EC7236">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10、如果在开标后规定的投标有效期内撤回投标，我方的投标保证金可被贵方没收。</w:t>
      </w:r>
    </w:p>
    <w:p w14:paraId="37C44238">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11、我方完全理解贵方不一定接受最低价的投标。</w:t>
      </w:r>
    </w:p>
    <w:p w14:paraId="3DDD5515">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12、我方愿意向贵方提供任何与本项投标有关的数据、情况和技术资料。若贵方需要，我方愿意提供我方做出的一切承诺的证明材料。</w:t>
      </w:r>
    </w:p>
    <w:p w14:paraId="1A8E4DE1">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13、我方承诺：招标人若需追加本项目招标文件所列相关服务的，在不改变合同其他实质性条款的前提下，按相同或更优惠的折扣率保证履行。</w:t>
      </w:r>
    </w:p>
    <w:p w14:paraId="609BD85F">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A7EDBDB">
      <w:pPr>
        <w:adjustRightInd w:val="0"/>
        <w:snapToGrid w:val="0"/>
        <w:spacing w:line="360" w:lineRule="auto"/>
        <w:ind w:firstLine="480" w:firstLineChars="200"/>
        <w:jc w:val="left"/>
        <w:textAlignment w:val="baseline"/>
        <w:rPr>
          <w:rFonts w:hint="eastAsia" w:ascii="宋体" w:hAnsi="宋体"/>
          <w:kern w:val="0"/>
          <w:sz w:val="24"/>
          <w:szCs w:val="24"/>
        </w:rPr>
      </w:pPr>
      <w:r>
        <w:rPr>
          <w:rFonts w:hint="eastAsia" w:ascii="宋体" w:hAnsi="宋体"/>
          <w:kern w:val="0"/>
          <w:sz w:val="24"/>
          <w:szCs w:val="24"/>
        </w:rPr>
        <w:t>（1）提供虚假材料谋取中标、成交的；</w:t>
      </w:r>
    </w:p>
    <w:p w14:paraId="7478E3CF">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（2）采取不正当手段诋毁、排挤其他投标人的；</w:t>
      </w:r>
    </w:p>
    <w:p w14:paraId="520164CD">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（3）与招标人、其它投标人或者</w:t>
      </w:r>
      <w:r>
        <w:rPr>
          <w:rFonts w:hint="eastAsia" w:ascii="宋体" w:hAnsi="宋体"/>
          <w:kern w:val="0"/>
          <w:sz w:val="24"/>
          <w:szCs w:val="24"/>
          <w:lang w:eastAsia="zh-CN"/>
        </w:rPr>
        <w:t>招标代理机构</w:t>
      </w:r>
      <w:r>
        <w:rPr>
          <w:rFonts w:hint="eastAsia" w:ascii="宋体" w:hAnsi="宋体"/>
          <w:kern w:val="0"/>
          <w:sz w:val="24"/>
          <w:szCs w:val="24"/>
        </w:rPr>
        <w:t>工作人员恶意串通的；</w:t>
      </w:r>
    </w:p>
    <w:p w14:paraId="08C52D5E">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（4）向招标人、</w:t>
      </w:r>
      <w:r>
        <w:rPr>
          <w:rFonts w:hint="eastAsia" w:ascii="宋体" w:hAnsi="宋体"/>
          <w:kern w:val="0"/>
          <w:sz w:val="24"/>
          <w:szCs w:val="24"/>
          <w:lang w:eastAsia="zh-CN"/>
        </w:rPr>
        <w:t>招标代理机构</w:t>
      </w:r>
      <w:r>
        <w:rPr>
          <w:rFonts w:hint="eastAsia" w:ascii="宋体" w:hAnsi="宋体"/>
          <w:kern w:val="0"/>
          <w:sz w:val="24"/>
          <w:szCs w:val="24"/>
        </w:rPr>
        <w:t>工作人员行贿或者提供其他不正当利益的；</w:t>
      </w:r>
    </w:p>
    <w:p w14:paraId="689D33D3">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（5）未经</w:t>
      </w:r>
      <w:r>
        <w:rPr>
          <w:rFonts w:hint="eastAsia" w:ascii="宋体" w:hAnsi="宋体"/>
          <w:kern w:val="0"/>
          <w:sz w:val="24"/>
          <w:szCs w:val="24"/>
          <w:lang w:eastAsia="zh-CN"/>
        </w:rPr>
        <w:t>招标代理机构</w:t>
      </w:r>
      <w:r>
        <w:rPr>
          <w:rFonts w:hint="eastAsia" w:ascii="宋体" w:hAnsi="宋体"/>
          <w:kern w:val="0"/>
          <w:sz w:val="24"/>
          <w:szCs w:val="24"/>
        </w:rPr>
        <w:t>同意，在采购过程中与招标人进行协商谈判的；</w:t>
      </w:r>
    </w:p>
    <w:p w14:paraId="0F0A00D8">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（6）拒绝有关部门监督检查或提供虚假情况的。</w:t>
      </w:r>
    </w:p>
    <w:p w14:paraId="1C992080">
      <w:pPr>
        <w:adjustRightInd w:val="0"/>
        <w:snapToGri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所有有关本投标的一切往来联系方式为：</w:t>
      </w:r>
    </w:p>
    <w:p w14:paraId="0EA655E6">
      <w:pPr>
        <w:adjustRightInd w:val="0"/>
        <w:snapToGrid w:val="0"/>
        <w:spacing w:line="360" w:lineRule="auto"/>
        <w:jc w:val="left"/>
        <w:textAlignment w:val="baseline"/>
        <w:rPr>
          <w:rFonts w:hint="eastAsia" w:ascii="宋体" w:hAnsi="宋体"/>
          <w:spacing w:val="20"/>
          <w:kern w:val="0"/>
          <w:sz w:val="24"/>
          <w:szCs w:val="24"/>
        </w:rPr>
      </w:pPr>
    </w:p>
    <w:p w14:paraId="0DE6CDB7">
      <w:pPr>
        <w:adjustRightInd w:val="0"/>
        <w:snapToGrid w:val="0"/>
        <w:spacing w:line="360" w:lineRule="auto"/>
        <w:jc w:val="left"/>
        <w:textAlignment w:val="baseline"/>
        <w:rPr>
          <w:rFonts w:hint="eastAsia" w:ascii="宋体" w:hAnsi="宋体"/>
          <w:kern w:val="0"/>
          <w:sz w:val="24"/>
          <w:szCs w:val="24"/>
          <w:u w:val="single"/>
        </w:rPr>
      </w:pPr>
      <w:r>
        <w:rPr>
          <w:rFonts w:hint="eastAsia" w:ascii="宋体" w:hAnsi="宋体"/>
          <w:kern w:val="0"/>
          <w:sz w:val="24"/>
          <w:szCs w:val="24"/>
        </w:rPr>
        <w:t>地址：</w:t>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rPr>
        <w:t>邮编：</w:t>
      </w:r>
      <w:r>
        <w:rPr>
          <w:rFonts w:ascii="宋体" w:hAnsi="宋体"/>
          <w:kern w:val="0"/>
          <w:sz w:val="24"/>
          <w:szCs w:val="24"/>
          <w:u w:val="single"/>
        </w:rPr>
        <w:t xml:space="preserve">                    </w:t>
      </w:r>
    </w:p>
    <w:p w14:paraId="60092897">
      <w:pPr>
        <w:adjustRightInd w:val="0"/>
        <w:snapToGrid w:val="0"/>
        <w:spacing w:line="360" w:lineRule="auto"/>
        <w:jc w:val="left"/>
        <w:textAlignment w:val="baseline"/>
        <w:rPr>
          <w:rFonts w:hint="eastAsia" w:ascii="宋体" w:hAnsi="宋体"/>
          <w:kern w:val="0"/>
          <w:sz w:val="24"/>
          <w:szCs w:val="24"/>
        </w:rPr>
      </w:pPr>
      <w:r>
        <w:rPr>
          <w:rFonts w:hint="eastAsia" w:ascii="宋体" w:hAnsi="宋体"/>
          <w:kern w:val="0"/>
          <w:sz w:val="24"/>
          <w:szCs w:val="24"/>
        </w:rPr>
        <w:t>电话：</w:t>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rPr>
        <w:t>传真：</w:t>
      </w:r>
      <w:r>
        <w:rPr>
          <w:rFonts w:hint="eastAsia" w:ascii="宋体" w:hAnsi="宋体"/>
          <w:kern w:val="0"/>
          <w:sz w:val="24"/>
          <w:szCs w:val="24"/>
          <w:u w:val="single"/>
        </w:rPr>
        <w:tab/>
      </w:r>
      <w:r>
        <w:rPr>
          <w:rFonts w:hint="eastAsia" w:ascii="宋体" w:hAnsi="宋体"/>
          <w:kern w:val="0"/>
          <w:sz w:val="24"/>
          <w:szCs w:val="24"/>
          <w:u w:val="single"/>
        </w:rPr>
        <w:t xml:space="preserve">                   </w:t>
      </w:r>
    </w:p>
    <w:p w14:paraId="38CF10AC">
      <w:pPr>
        <w:tabs>
          <w:tab w:val="left" w:pos="480"/>
        </w:tabs>
        <w:adjustRightInd w:val="0"/>
        <w:snapToGrid w:val="0"/>
        <w:spacing w:line="360" w:lineRule="auto"/>
        <w:jc w:val="left"/>
        <w:textAlignment w:val="baseline"/>
        <w:rPr>
          <w:rFonts w:hint="eastAsia" w:ascii="宋体" w:hAnsi="宋体"/>
          <w:kern w:val="0"/>
          <w:sz w:val="24"/>
          <w:szCs w:val="24"/>
        </w:rPr>
      </w:pPr>
      <w:r>
        <w:rPr>
          <w:rFonts w:hint="eastAsia" w:ascii="宋体" w:hAnsi="宋体"/>
          <w:kern w:val="0"/>
          <w:sz w:val="24"/>
          <w:szCs w:val="24"/>
        </w:rPr>
        <w:t>投标人代表姓名：</w:t>
      </w:r>
      <w:r>
        <w:rPr>
          <w:rFonts w:hint="eastAsia" w:ascii="宋体" w:hAnsi="宋体"/>
          <w:kern w:val="0"/>
          <w:sz w:val="24"/>
          <w:szCs w:val="24"/>
          <w:u w:val="single"/>
        </w:rPr>
        <w:tab/>
      </w:r>
      <w:r>
        <w:rPr>
          <w:rFonts w:hint="eastAsia" w:ascii="宋体" w:hAnsi="宋体"/>
          <w:kern w:val="0"/>
          <w:sz w:val="24"/>
          <w:szCs w:val="24"/>
          <w:u w:val="single"/>
        </w:rPr>
        <w:t xml:space="preserve">                            </w:t>
      </w:r>
    </w:p>
    <w:p w14:paraId="36C17088">
      <w:pPr>
        <w:tabs>
          <w:tab w:val="left" w:pos="480"/>
        </w:tabs>
        <w:adjustRightInd w:val="0"/>
        <w:snapToGrid w:val="0"/>
        <w:spacing w:line="360" w:lineRule="auto"/>
        <w:jc w:val="left"/>
        <w:textAlignment w:val="baseline"/>
        <w:rPr>
          <w:rFonts w:hint="eastAsia" w:ascii="宋体" w:hAnsi="宋体"/>
          <w:kern w:val="0"/>
          <w:sz w:val="24"/>
          <w:szCs w:val="24"/>
        </w:rPr>
      </w:pPr>
      <w:r>
        <w:rPr>
          <w:rFonts w:hint="eastAsia" w:ascii="宋体" w:hAnsi="宋体"/>
          <w:kern w:val="0"/>
          <w:sz w:val="24"/>
          <w:szCs w:val="24"/>
        </w:rPr>
        <w:t>投标人代表联系电话：</w:t>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rPr>
        <w:t>（办公）</w:t>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rPr>
        <w:t>（移动）</w:t>
      </w:r>
    </w:p>
    <w:p w14:paraId="6BE0F9CB">
      <w:pPr>
        <w:tabs>
          <w:tab w:val="left" w:pos="480"/>
        </w:tabs>
        <w:adjustRightInd w:val="0"/>
        <w:snapToGrid w:val="0"/>
        <w:spacing w:line="360" w:lineRule="auto"/>
        <w:jc w:val="left"/>
        <w:textAlignment w:val="baseline"/>
        <w:rPr>
          <w:rFonts w:hint="eastAsia" w:ascii="宋体" w:hAnsi="宋体"/>
          <w:kern w:val="0"/>
          <w:sz w:val="24"/>
          <w:szCs w:val="24"/>
        </w:rPr>
      </w:pPr>
      <w:r>
        <w:rPr>
          <w:rFonts w:hint="eastAsia" w:ascii="宋体" w:hAnsi="宋体"/>
          <w:kern w:val="0"/>
          <w:sz w:val="24"/>
          <w:szCs w:val="24"/>
        </w:rPr>
        <w:t>E-mail：</w:t>
      </w:r>
      <w:r>
        <w:rPr>
          <w:rFonts w:hint="eastAsia" w:ascii="宋体" w:hAnsi="宋体"/>
          <w:kern w:val="0"/>
          <w:sz w:val="24"/>
          <w:szCs w:val="24"/>
          <w:u w:val="single"/>
        </w:rPr>
        <w:tab/>
      </w:r>
      <w:r>
        <w:rPr>
          <w:rFonts w:hint="eastAsia" w:ascii="宋体" w:hAnsi="宋体"/>
          <w:kern w:val="0"/>
          <w:sz w:val="24"/>
          <w:szCs w:val="24"/>
          <w:u w:val="single"/>
        </w:rPr>
        <w:t xml:space="preserve">                            </w:t>
      </w:r>
    </w:p>
    <w:p w14:paraId="5796F548">
      <w:pPr>
        <w:adjustRightInd w:val="0"/>
        <w:snapToGrid w:val="0"/>
        <w:spacing w:line="360" w:lineRule="auto"/>
        <w:ind w:firstLine="3958"/>
        <w:jc w:val="left"/>
        <w:textAlignment w:val="baseline"/>
        <w:rPr>
          <w:rFonts w:hint="eastAsia" w:ascii="宋体" w:hAnsi="宋体"/>
          <w:kern w:val="0"/>
          <w:sz w:val="24"/>
          <w:szCs w:val="24"/>
        </w:rPr>
      </w:pPr>
    </w:p>
    <w:p w14:paraId="4AF81A6F">
      <w:pPr>
        <w:tabs>
          <w:tab w:val="left" w:pos="4000"/>
        </w:tabs>
        <w:adjustRightInd w:val="0"/>
        <w:snapToGrid w:val="0"/>
        <w:spacing w:line="360" w:lineRule="auto"/>
        <w:jc w:val="left"/>
        <w:textAlignment w:val="baseline"/>
        <w:rPr>
          <w:rFonts w:hint="eastAsia" w:ascii="宋体" w:hAnsi="宋体"/>
          <w:kern w:val="0"/>
          <w:sz w:val="24"/>
          <w:szCs w:val="24"/>
          <w:u w:val="single"/>
        </w:rPr>
      </w:pPr>
      <w:r>
        <w:rPr>
          <w:rFonts w:hint="eastAsia" w:ascii="宋体" w:hAnsi="宋体"/>
          <w:kern w:val="0"/>
          <w:sz w:val="24"/>
          <w:szCs w:val="24"/>
        </w:rPr>
        <w:t>投标人(盖章)：</w:t>
      </w:r>
      <w:r>
        <w:rPr>
          <w:rFonts w:hint="eastAsia" w:ascii="宋体" w:hAnsi="宋体"/>
          <w:kern w:val="0"/>
          <w:sz w:val="24"/>
          <w:szCs w:val="24"/>
          <w:u w:val="single"/>
        </w:rPr>
        <w:t xml:space="preserve">                </w:t>
      </w:r>
    </w:p>
    <w:p w14:paraId="7215891B">
      <w:pPr>
        <w:tabs>
          <w:tab w:val="left" w:pos="4000"/>
        </w:tabs>
        <w:adjustRightInd w:val="0"/>
        <w:snapToGrid w:val="0"/>
        <w:spacing w:line="360" w:lineRule="auto"/>
        <w:jc w:val="left"/>
        <w:textAlignment w:val="baseline"/>
        <w:rPr>
          <w:rFonts w:hint="eastAsia" w:ascii="宋体" w:hAnsi="宋体"/>
          <w:kern w:val="0"/>
          <w:sz w:val="24"/>
          <w:szCs w:val="24"/>
          <w:u w:val="single"/>
        </w:rPr>
      </w:pPr>
      <w:r>
        <w:rPr>
          <w:rFonts w:hint="eastAsia" w:ascii="宋体" w:hAnsi="宋体"/>
          <w:kern w:val="0"/>
          <w:sz w:val="24"/>
          <w:szCs w:val="24"/>
        </w:rPr>
        <w:t>法定代表人或授权代表(签字或盖章)：</w:t>
      </w:r>
      <w:r>
        <w:rPr>
          <w:rFonts w:hint="eastAsia" w:ascii="宋体" w:hAnsi="宋体"/>
          <w:kern w:val="0"/>
          <w:sz w:val="24"/>
          <w:szCs w:val="24"/>
          <w:u w:val="single"/>
        </w:rPr>
        <w:t xml:space="preserve">      </w:t>
      </w:r>
    </w:p>
    <w:p w14:paraId="03FC0D20">
      <w:pPr>
        <w:tabs>
          <w:tab w:val="left" w:pos="4000"/>
        </w:tabs>
        <w:adjustRightInd w:val="0"/>
        <w:snapToGrid w:val="0"/>
        <w:spacing w:line="360" w:lineRule="auto"/>
        <w:jc w:val="left"/>
        <w:textAlignment w:val="baseline"/>
        <w:rPr>
          <w:rFonts w:hint="eastAsia" w:ascii="宋体" w:hAnsi="宋体"/>
          <w:kern w:val="0"/>
          <w:sz w:val="24"/>
          <w:szCs w:val="24"/>
          <w:u w:val="single"/>
        </w:rPr>
      </w:pPr>
      <w:r>
        <w:rPr>
          <w:rFonts w:hint="eastAsia" w:ascii="宋体" w:hAnsi="宋体"/>
          <w:kern w:val="0"/>
          <w:sz w:val="24"/>
          <w:szCs w:val="24"/>
        </w:rPr>
        <w:t>日期：</w:t>
      </w:r>
      <w:r>
        <w:rPr>
          <w:rFonts w:hint="eastAsia" w:ascii="宋体" w:hAnsi="宋体"/>
          <w:kern w:val="0"/>
          <w:sz w:val="24"/>
          <w:szCs w:val="24"/>
          <w:u w:val="single"/>
        </w:rPr>
        <w:t xml:space="preserve">                      </w:t>
      </w:r>
    </w:p>
    <w:p w14:paraId="5DB4A885">
      <w:pPr>
        <w:adjustRightInd w:val="0"/>
        <w:snapToGrid w:val="0"/>
        <w:spacing w:line="360" w:lineRule="auto"/>
        <w:jc w:val="left"/>
        <w:textAlignment w:val="baseline"/>
        <w:rPr>
          <w:rFonts w:hint="eastAsia" w:ascii="宋体" w:hAnsi="宋体"/>
          <w:b/>
          <w:kern w:val="0"/>
          <w:sz w:val="24"/>
          <w:szCs w:val="24"/>
        </w:rPr>
      </w:pPr>
    </w:p>
    <w:p w14:paraId="46782B2B">
      <w:pPr>
        <w:spacing w:line="360" w:lineRule="auto"/>
        <w:rPr>
          <w:rFonts w:hint="eastAsia"/>
          <w:sz w:val="24"/>
          <w:szCs w:val="24"/>
        </w:rPr>
      </w:pPr>
    </w:p>
    <w:p w14:paraId="279A1A50">
      <w:pPr>
        <w:adjustRightInd w:val="0"/>
        <w:snapToGrid w:val="0"/>
        <w:spacing w:line="360" w:lineRule="auto"/>
        <w:ind w:left="413" w:hanging="472" w:hangingChars="196"/>
        <w:jc w:val="left"/>
        <w:textAlignment w:val="baseline"/>
        <w:rPr>
          <w:rFonts w:hint="eastAsia" w:ascii="宋体" w:hAnsi="宋体"/>
          <w:b/>
          <w:kern w:val="0"/>
          <w:sz w:val="24"/>
          <w:szCs w:val="24"/>
        </w:rPr>
      </w:pPr>
      <w:r>
        <w:rPr>
          <w:rFonts w:hint="eastAsia" w:ascii="宋体" w:hAnsi="宋体"/>
          <w:b/>
          <w:kern w:val="0"/>
          <w:sz w:val="24"/>
          <w:szCs w:val="24"/>
        </w:rPr>
        <w:t>注：除可填报项目外，对本投标函的任何修改将被视为非实质性响应投标，从而导致该投标被拒绝。</w:t>
      </w:r>
    </w:p>
    <w:p w14:paraId="32513299">
      <w:pPr>
        <w:adjustRightInd w:val="0"/>
        <w:snapToGrid w:val="0"/>
        <w:spacing w:line="300" w:lineRule="auto"/>
        <w:jc w:val="left"/>
        <w:textAlignment w:val="baseline"/>
        <w:rPr>
          <w:rFonts w:hint="eastAsia" w:ascii="宋体" w:hAnsi="宋体"/>
          <w:b/>
          <w:kern w:val="0"/>
          <w:szCs w:val="21"/>
        </w:rPr>
      </w:pPr>
    </w:p>
    <w:p w14:paraId="5D37ADC9">
      <w:pPr>
        <w:tabs>
          <w:tab w:val="left" w:pos="567"/>
        </w:tabs>
        <w:snapToGrid w:val="0"/>
        <w:spacing w:line="360" w:lineRule="auto"/>
        <w:jc w:val="left"/>
        <w:rPr>
          <w:rFonts w:hint="eastAsia" w:ascii="宋体" w:hAnsi="宋体" w:cs="宋体"/>
          <w:b/>
          <w:kern w:val="0"/>
          <w:sz w:val="24"/>
        </w:rPr>
      </w:pPr>
      <w:r>
        <w:rPr>
          <w:rFonts w:ascii="宋体" w:hAnsi="宋体"/>
          <w:b/>
          <w:kern w:val="0"/>
          <w:szCs w:val="21"/>
        </w:rPr>
        <w:br w:type="page"/>
      </w:r>
    </w:p>
    <w:p w14:paraId="15DA51A8">
      <w:pPr>
        <w:pStyle w:val="4"/>
        <w:spacing w:before="0" w:after="0" w:line="360" w:lineRule="auto"/>
        <w:rPr>
          <w:rFonts w:hint="eastAsia" w:ascii="宋体" w:hAnsi="宋体" w:cs="宋体"/>
          <w:sz w:val="28"/>
          <w:szCs w:val="28"/>
        </w:rPr>
      </w:pPr>
      <w:bookmarkStart w:id="633" w:name="_Toc10742"/>
      <w:bookmarkStart w:id="634" w:name="_Toc30901"/>
      <w:bookmarkStart w:id="635" w:name="_Toc22820"/>
      <w:bookmarkStart w:id="636" w:name="_Toc15669"/>
      <w:bookmarkStart w:id="637" w:name="_Toc32499"/>
      <w:bookmarkStart w:id="638" w:name="_Toc1701"/>
      <w:bookmarkStart w:id="639" w:name="_Toc23823"/>
      <w:bookmarkStart w:id="640" w:name="_Toc26694"/>
      <w:bookmarkStart w:id="641" w:name="_Toc22717"/>
      <w:bookmarkStart w:id="642" w:name="_Toc5992"/>
      <w:r>
        <w:rPr>
          <w:rFonts w:hint="eastAsia" w:ascii="宋体" w:hAnsi="宋体" w:cs="宋体"/>
          <w:sz w:val="28"/>
          <w:szCs w:val="28"/>
        </w:rPr>
        <w:t>2</w:t>
      </w:r>
      <w:r>
        <w:rPr>
          <w:rFonts w:ascii="宋体" w:hAnsi="宋体" w:cs="宋体"/>
          <w:sz w:val="28"/>
          <w:szCs w:val="28"/>
        </w:rPr>
        <w:t>.</w:t>
      </w:r>
      <w:r>
        <w:rPr>
          <w:rFonts w:hint="eastAsia" w:ascii="宋体" w:hAnsi="宋体" w:cs="宋体"/>
          <w:sz w:val="28"/>
          <w:szCs w:val="28"/>
        </w:rPr>
        <w:t>开标一览表</w:t>
      </w:r>
      <w:bookmarkEnd w:id="633"/>
      <w:bookmarkEnd w:id="634"/>
      <w:bookmarkEnd w:id="635"/>
      <w:bookmarkEnd w:id="636"/>
      <w:bookmarkEnd w:id="637"/>
      <w:bookmarkEnd w:id="638"/>
      <w:bookmarkEnd w:id="639"/>
      <w:bookmarkEnd w:id="640"/>
      <w:bookmarkEnd w:id="641"/>
      <w:bookmarkEnd w:id="642"/>
    </w:p>
    <w:p w14:paraId="44CDA76C">
      <w:pPr>
        <w:snapToGrid w:val="0"/>
        <w:spacing w:line="360" w:lineRule="auto"/>
        <w:jc w:val="left"/>
        <w:rPr>
          <w:rFonts w:hint="eastAsia" w:ascii="宋体" w:hAnsi="宋体" w:cs="宋体"/>
          <w:kern w:val="0"/>
          <w:sz w:val="24"/>
        </w:rPr>
      </w:pPr>
      <w:r>
        <w:rPr>
          <w:rFonts w:hint="eastAsia" w:ascii="宋体" w:hAnsi="宋体" w:cs="宋体"/>
          <w:kern w:val="0"/>
          <w:sz w:val="24"/>
        </w:rPr>
        <w:t xml:space="preserve">项目名称： </w:t>
      </w:r>
    </w:p>
    <w:p w14:paraId="2AEBCF58">
      <w:pPr>
        <w:snapToGrid w:val="0"/>
        <w:spacing w:line="360" w:lineRule="auto"/>
        <w:jc w:val="left"/>
        <w:rPr>
          <w:rFonts w:hint="eastAsia" w:ascii="宋体" w:hAnsi="宋体" w:cs="宋体"/>
          <w:kern w:val="0"/>
          <w:sz w:val="24"/>
        </w:rPr>
      </w:pPr>
      <w:r>
        <w:rPr>
          <w:rFonts w:hint="eastAsia" w:ascii="宋体" w:hAnsi="宋体" w:cs="宋体"/>
          <w:kern w:val="0"/>
          <w:sz w:val="24"/>
        </w:rPr>
        <w:t>项目编号：</w:t>
      </w:r>
    </w:p>
    <w:p w14:paraId="1A388A97">
      <w:pPr>
        <w:snapToGrid w:val="0"/>
        <w:spacing w:line="360" w:lineRule="auto"/>
        <w:jc w:val="right"/>
        <w:rPr>
          <w:rFonts w:hint="eastAsia" w:ascii="宋体" w:hAnsi="宋体" w:cs="宋体"/>
          <w:kern w:val="0"/>
          <w:sz w:val="24"/>
        </w:rPr>
      </w:pPr>
      <w:r>
        <w:rPr>
          <w:rFonts w:hint="eastAsia" w:ascii="宋体" w:hAnsi="宋体" w:cs="宋体"/>
          <w:kern w:val="0"/>
          <w:sz w:val="24"/>
        </w:rPr>
        <w:t>货币：人民币/元</w:t>
      </w:r>
    </w:p>
    <w:tbl>
      <w:tblPr>
        <w:tblStyle w:val="1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6"/>
        <w:gridCol w:w="5583"/>
      </w:tblGrid>
      <w:tr w14:paraId="4020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316" w:type="dxa"/>
            <w:noWrap w:val="0"/>
            <w:vAlign w:val="center"/>
          </w:tcPr>
          <w:p w14:paraId="14F1317B">
            <w:pPr>
              <w:spacing w:line="360" w:lineRule="auto"/>
              <w:jc w:val="center"/>
              <w:rPr>
                <w:rFonts w:hint="eastAsia" w:ascii="宋体" w:hAnsi="宋体" w:cs="宋体"/>
                <w:spacing w:val="20"/>
                <w:sz w:val="24"/>
              </w:rPr>
            </w:pPr>
            <w:r>
              <w:rPr>
                <w:rFonts w:hint="eastAsia" w:ascii="宋体" w:hAnsi="宋体" w:cs="宋体"/>
                <w:spacing w:val="20"/>
                <w:sz w:val="24"/>
              </w:rPr>
              <w:t>项目名称</w:t>
            </w:r>
          </w:p>
        </w:tc>
        <w:tc>
          <w:tcPr>
            <w:tcW w:w="5583" w:type="dxa"/>
            <w:noWrap w:val="0"/>
            <w:vAlign w:val="center"/>
          </w:tcPr>
          <w:p w14:paraId="026DD80A">
            <w:pPr>
              <w:spacing w:line="360" w:lineRule="auto"/>
              <w:jc w:val="center"/>
              <w:rPr>
                <w:rFonts w:hint="eastAsia" w:ascii="宋体" w:hAnsi="宋体" w:cs="宋体"/>
                <w:bCs/>
                <w:spacing w:val="20"/>
                <w:sz w:val="24"/>
                <w:u w:val="single"/>
              </w:rPr>
            </w:pPr>
          </w:p>
        </w:tc>
      </w:tr>
      <w:tr w14:paraId="3B57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316" w:type="dxa"/>
            <w:noWrap w:val="0"/>
            <w:vAlign w:val="center"/>
          </w:tcPr>
          <w:p w14:paraId="060A5D03">
            <w:pPr>
              <w:spacing w:line="360" w:lineRule="auto"/>
              <w:jc w:val="center"/>
              <w:rPr>
                <w:rFonts w:hint="eastAsia" w:ascii="宋体" w:hAnsi="宋体" w:cs="宋体"/>
                <w:spacing w:val="20"/>
                <w:sz w:val="24"/>
              </w:rPr>
            </w:pPr>
            <w:r>
              <w:rPr>
                <w:rFonts w:hint="eastAsia" w:ascii="宋体" w:hAnsi="宋体" w:cs="宋体"/>
                <w:spacing w:val="20"/>
                <w:sz w:val="24"/>
              </w:rPr>
              <w:t>总报价</w:t>
            </w:r>
          </w:p>
        </w:tc>
        <w:tc>
          <w:tcPr>
            <w:tcW w:w="5583" w:type="dxa"/>
            <w:noWrap w:val="0"/>
            <w:vAlign w:val="center"/>
          </w:tcPr>
          <w:p w14:paraId="7BB5F2EB">
            <w:pPr>
              <w:spacing w:line="360" w:lineRule="auto"/>
              <w:rPr>
                <w:rFonts w:hint="eastAsia" w:ascii="宋体" w:hAnsi="宋体" w:cs="宋体"/>
                <w:spacing w:val="20"/>
                <w:sz w:val="24"/>
                <w:u w:val="single"/>
              </w:rPr>
            </w:pPr>
            <w:r>
              <w:rPr>
                <w:rFonts w:hint="eastAsia" w:ascii="宋体" w:hAnsi="宋体" w:cs="宋体"/>
                <w:spacing w:val="20"/>
                <w:sz w:val="24"/>
              </w:rPr>
              <w:t>大写：</w:t>
            </w:r>
            <w:r>
              <w:rPr>
                <w:rFonts w:hint="eastAsia" w:ascii="宋体" w:hAnsi="宋体" w:cs="宋体"/>
                <w:spacing w:val="20"/>
                <w:sz w:val="24"/>
                <w:u w:val="single"/>
              </w:rPr>
              <w:t xml:space="preserve">        </w:t>
            </w:r>
          </w:p>
          <w:p w14:paraId="3ED1C62D">
            <w:pPr>
              <w:spacing w:line="360" w:lineRule="auto"/>
              <w:rPr>
                <w:rFonts w:hint="eastAsia" w:ascii="宋体" w:hAnsi="宋体" w:cs="宋体"/>
                <w:spacing w:val="20"/>
                <w:sz w:val="24"/>
              </w:rPr>
            </w:pPr>
            <w:r>
              <w:rPr>
                <w:rFonts w:hint="eastAsia" w:ascii="宋体" w:hAnsi="宋体" w:cs="宋体"/>
                <w:spacing w:val="20"/>
                <w:sz w:val="24"/>
              </w:rPr>
              <w:t>小写：</w:t>
            </w:r>
            <w:r>
              <w:rPr>
                <w:rFonts w:hint="eastAsia" w:ascii="宋体" w:hAnsi="宋体" w:cs="宋体"/>
                <w:spacing w:val="20"/>
                <w:sz w:val="24"/>
                <w:u w:val="single"/>
              </w:rPr>
              <w:t xml:space="preserve">        </w:t>
            </w:r>
          </w:p>
        </w:tc>
      </w:tr>
      <w:tr w14:paraId="2293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316" w:type="dxa"/>
            <w:noWrap w:val="0"/>
            <w:vAlign w:val="center"/>
          </w:tcPr>
          <w:p w14:paraId="088D260C">
            <w:pPr>
              <w:spacing w:line="360" w:lineRule="auto"/>
              <w:jc w:val="center"/>
              <w:rPr>
                <w:rFonts w:hint="eastAsia" w:ascii="宋体" w:hAnsi="宋体" w:eastAsia="宋体" w:cs="宋体"/>
                <w:spacing w:val="20"/>
                <w:sz w:val="24"/>
                <w:lang w:eastAsia="zh-CN"/>
              </w:rPr>
            </w:pPr>
            <w:r>
              <w:rPr>
                <w:rFonts w:hint="eastAsia" w:ascii="宋体" w:hAnsi="宋体" w:cs="宋体"/>
                <w:sz w:val="24"/>
                <w:lang w:eastAsia="zh-CN"/>
              </w:rPr>
              <w:t>服务期限</w:t>
            </w:r>
          </w:p>
        </w:tc>
        <w:tc>
          <w:tcPr>
            <w:tcW w:w="5583" w:type="dxa"/>
            <w:noWrap w:val="0"/>
            <w:vAlign w:val="center"/>
          </w:tcPr>
          <w:p w14:paraId="62D97812">
            <w:pPr>
              <w:spacing w:line="360" w:lineRule="auto"/>
              <w:jc w:val="center"/>
              <w:rPr>
                <w:rFonts w:hint="eastAsia" w:ascii="宋体" w:hAnsi="宋体" w:cs="宋体"/>
                <w:bCs/>
                <w:spacing w:val="20"/>
                <w:sz w:val="24"/>
                <w:u w:val="single"/>
              </w:rPr>
            </w:pPr>
          </w:p>
        </w:tc>
      </w:tr>
      <w:tr w14:paraId="50E6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316" w:type="dxa"/>
            <w:noWrap w:val="0"/>
            <w:vAlign w:val="center"/>
          </w:tcPr>
          <w:p w14:paraId="23B59435">
            <w:pPr>
              <w:spacing w:line="360" w:lineRule="auto"/>
              <w:jc w:val="center"/>
              <w:rPr>
                <w:rFonts w:hint="eastAsia" w:ascii="宋体" w:hAnsi="宋体" w:cs="宋体"/>
                <w:sz w:val="24"/>
              </w:rPr>
            </w:pPr>
            <w:r>
              <w:rPr>
                <w:rFonts w:hint="eastAsia" w:ascii="宋体" w:hAnsi="宋体" w:cs="宋体"/>
                <w:sz w:val="24"/>
              </w:rPr>
              <w:t>服务标准</w:t>
            </w:r>
          </w:p>
        </w:tc>
        <w:tc>
          <w:tcPr>
            <w:tcW w:w="5583" w:type="dxa"/>
            <w:noWrap w:val="0"/>
            <w:vAlign w:val="center"/>
          </w:tcPr>
          <w:p w14:paraId="327D829E">
            <w:pPr>
              <w:spacing w:line="360" w:lineRule="auto"/>
              <w:jc w:val="center"/>
              <w:rPr>
                <w:rFonts w:hint="eastAsia" w:ascii="宋体" w:hAnsi="宋体" w:cs="宋体"/>
                <w:bCs/>
                <w:spacing w:val="20"/>
                <w:sz w:val="24"/>
                <w:u w:val="single"/>
              </w:rPr>
            </w:pPr>
          </w:p>
        </w:tc>
      </w:tr>
      <w:tr w14:paraId="54CE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316" w:type="dxa"/>
            <w:noWrap w:val="0"/>
            <w:vAlign w:val="center"/>
          </w:tcPr>
          <w:p w14:paraId="2ACBD4F6">
            <w:pPr>
              <w:spacing w:line="360" w:lineRule="auto"/>
              <w:jc w:val="center"/>
              <w:rPr>
                <w:rFonts w:hint="eastAsia" w:ascii="宋体" w:hAnsi="宋体" w:cs="宋体"/>
                <w:spacing w:val="20"/>
                <w:sz w:val="24"/>
              </w:rPr>
            </w:pPr>
            <w:r>
              <w:rPr>
                <w:rFonts w:hint="eastAsia" w:ascii="宋体" w:hAnsi="宋体" w:cs="宋体"/>
                <w:spacing w:val="20"/>
                <w:sz w:val="24"/>
              </w:rPr>
              <w:t>备   注</w:t>
            </w:r>
          </w:p>
        </w:tc>
        <w:tc>
          <w:tcPr>
            <w:tcW w:w="5583" w:type="dxa"/>
            <w:noWrap w:val="0"/>
            <w:vAlign w:val="center"/>
          </w:tcPr>
          <w:p w14:paraId="157C0811">
            <w:pPr>
              <w:spacing w:line="360" w:lineRule="auto"/>
              <w:jc w:val="center"/>
              <w:rPr>
                <w:rFonts w:hint="eastAsia" w:ascii="宋体" w:hAnsi="宋体" w:cs="宋体"/>
                <w:bCs/>
                <w:spacing w:val="20"/>
                <w:sz w:val="24"/>
                <w:u w:val="single"/>
              </w:rPr>
            </w:pPr>
          </w:p>
        </w:tc>
      </w:tr>
    </w:tbl>
    <w:p w14:paraId="4B5B6E2A">
      <w:pPr>
        <w:spacing w:line="360" w:lineRule="auto"/>
        <w:ind w:firstLine="241" w:firstLineChars="100"/>
        <w:jc w:val="left"/>
        <w:rPr>
          <w:rFonts w:hint="eastAsia" w:ascii="宋体" w:hAnsi="宋体"/>
          <w:b/>
          <w:bCs/>
          <w:kern w:val="0"/>
          <w:sz w:val="24"/>
        </w:rPr>
      </w:pPr>
      <w:r>
        <w:rPr>
          <w:rFonts w:hint="eastAsia" w:ascii="宋体" w:hAnsi="宋体"/>
          <w:b/>
          <w:bCs/>
          <w:kern w:val="0"/>
          <w:sz w:val="24"/>
        </w:rPr>
        <w:t>注</w:t>
      </w:r>
      <w:r>
        <w:rPr>
          <w:rFonts w:hint="eastAsia" w:ascii="宋体" w:hAnsi="宋体"/>
          <w:b/>
          <w:bCs/>
          <w:kern w:val="0"/>
          <w:sz w:val="24"/>
          <w:lang w:eastAsia="zh-CN"/>
        </w:rPr>
        <w:t>：</w:t>
      </w:r>
      <w:r>
        <w:rPr>
          <w:rFonts w:hint="eastAsia" w:ascii="宋体" w:hAnsi="宋体"/>
          <w:b/>
          <w:bCs/>
          <w:kern w:val="0"/>
          <w:sz w:val="24"/>
        </w:rPr>
        <w:t>供应商的报价应包括税金、管理费等，能保证完成本项工作的全部内容。</w:t>
      </w:r>
    </w:p>
    <w:p w14:paraId="24030C58">
      <w:pPr>
        <w:snapToGrid w:val="0"/>
        <w:spacing w:line="360" w:lineRule="auto"/>
        <w:jc w:val="left"/>
        <w:rPr>
          <w:rFonts w:hint="eastAsia" w:ascii="宋体" w:hAnsi="宋体" w:cs="宋体"/>
          <w:kern w:val="0"/>
          <w:sz w:val="28"/>
        </w:rPr>
      </w:pPr>
    </w:p>
    <w:p w14:paraId="0ADD1C6D">
      <w:pPr>
        <w:tabs>
          <w:tab w:val="left" w:pos="4000"/>
        </w:tabs>
        <w:snapToGrid w:val="0"/>
        <w:spacing w:line="480" w:lineRule="auto"/>
        <w:ind w:firstLine="4080" w:firstLineChars="1700"/>
        <w:jc w:val="left"/>
        <w:rPr>
          <w:rFonts w:hint="eastAsia" w:ascii="宋体" w:hAnsi="宋体" w:cs="宋体"/>
          <w:kern w:val="0"/>
          <w:sz w:val="24"/>
        </w:rPr>
      </w:pPr>
    </w:p>
    <w:p w14:paraId="32D9067D">
      <w:pPr>
        <w:tabs>
          <w:tab w:val="left" w:pos="4000"/>
        </w:tabs>
        <w:adjustRightInd w:val="0"/>
        <w:snapToGrid w:val="0"/>
        <w:spacing w:line="400" w:lineRule="exact"/>
        <w:jc w:val="left"/>
        <w:textAlignment w:val="baseline"/>
        <w:rPr>
          <w:rFonts w:hint="eastAsia" w:ascii="宋体" w:hAnsi="宋体"/>
          <w:kern w:val="0"/>
          <w:sz w:val="24"/>
          <w:u w:val="single"/>
        </w:rPr>
      </w:pPr>
      <w:r>
        <w:rPr>
          <w:rFonts w:hint="eastAsia" w:ascii="宋体" w:hAnsi="宋体"/>
          <w:kern w:val="0"/>
          <w:sz w:val="24"/>
        </w:rPr>
        <w:t>投标人(盖章)：</w:t>
      </w:r>
      <w:r>
        <w:rPr>
          <w:rFonts w:hint="eastAsia" w:ascii="宋体" w:hAnsi="宋体"/>
          <w:kern w:val="0"/>
          <w:sz w:val="24"/>
          <w:u w:val="single"/>
        </w:rPr>
        <w:t xml:space="preserve">                </w:t>
      </w:r>
    </w:p>
    <w:p w14:paraId="1FE0526A">
      <w:pPr>
        <w:tabs>
          <w:tab w:val="left" w:pos="4000"/>
        </w:tabs>
        <w:adjustRightInd w:val="0"/>
        <w:snapToGrid w:val="0"/>
        <w:spacing w:line="400" w:lineRule="exact"/>
        <w:jc w:val="left"/>
        <w:textAlignment w:val="baseline"/>
        <w:rPr>
          <w:rFonts w:hint="eastAsia" w:ascii="宋体" w:hAnsi="宋体"/>
          <w:kern w:val="0"/>
          <w:sz w:val="24"/>
          <w:u w:val="single"/>
        </w:rPr>
      </w:pPr>
      <w:r>
        <w:rPr>
          <w:rFonts w:hint="eastAsia" w:ascii="宋体" w:hAnsi="宋体"/>
          <w:kern w:val="0"/>
          <w:sz w:val="24"/>
        </w:rPr>
        <w:t>法定代表人或授权代表(签字或盖章)：</w:t>
      </w:r>
      <w:r>
        <w:rPr>
          <w:rFonts w:hint="eastAsia" w:ascii="宋体" w:hAnsi="宋体"/>
          <w:kern w:val="0"/>
          <w:sz w:val="24"/>
          <w:u w:val="single"/>
        </w:rPr>
        <w:t xml:space="preserve">      </w:t>
      </w:r>
    </w:p>
    <w:p w14:paraId="5BCB215C">
      <w:pPr>
        <w:tabs>
          <w:tab w:val="left" w:pos="4000"/>
        </w:tabs>
        <w:adjustRightInd w:val="0"/>
        <w:snapToGrid w:val="0"/>
        <w:spacing w:line="400" w:lineRule="exact"/>
        <w:jc w:val="left"/>
        <w:textAlignment w:val="baseline"/>
        <w:rPr>
          <w:rFonts w:hint="eastAsia" w:ascii="宋体" w:hAnsi="宋体"/>
          <w:kern w:val="0"/>
          <w:sz w:val="24"/>
          <w:u w:val="single"/>
        </w:rPr>
      </w:pPr>
      <w:r>
        <w:rPr>
          <w:rFonts w:hint="eastAsia" w:ascii="宋体" w:hAnsi="宋体"/>
          <w:kern w:val="0"/>
          <w:sz w:val="24"/>
        </w:rPr>
        <w:t>日期：</w:t>
      </w:r>
      <w:r>
        <w:rPr>
          <w:rFonts w:hint="eastAsia" w:ascii="宋体" w:hAnsi="宋体"/>
          <w:kern w:val="0"/>
          <w:sz w:val="24"/>
          <w:u w:val="single"/>
        </w:rPr>
        <w:t xml:space="preserve">                      </w:t>
      </w:r>
    </w:p>
    <w:p w14:paraId="5405541D">
      <w:pPr>
        <w:adjustRightInd w:val="0"/>
        <w:snapToGrid w:val="0"/>
        <w:spacing w:line="300" w:lineRule="auto"/>
        <w:jc w:val="left"/>
        <w:textAlignment w:val="baseline"/>
        <w:rPr>
          <w:rFonts w:ascii="宋体" w:hAnsi="宋体"/>
          <w:b/>
          <w:kern w:val="0"/>
          <w:szCs w:val="21"/>
        </w:rPr>
      </w:pPr>
    </w:p>
    <w:p w14:paraId="3CB36075">
      <w:pPr>
        <w:adjustRightInd w:val="0"/>
        <w:snapToGrid w:val="0"/>
        <w:spacing w:line="300" w:lineRule="auto"/>
        <w:jc w:val="left"/>
        <w:textAlignment w:val="baseline"/>
        <w:rPr>
          <w:rFonts w:hint="eastAsia" w:ascii="宋体" w:hAnsi="宋体"/>
          <w:b/>
          <w:kern w:val="0"/>
          <w:sz w:val="24"/>
        </w:rPr>
      </w:pPr>
      <w:r>
        <w:rPr>
          <w:rFonts w:ascii="宋体" w:hAnsi="宋体"/>
          <w:b/>
          <w:kern w:val="0"/>
          <w:szCs w:val="21"/>
        </w:rPr>
        <w:br w:type="page"/>
      </w:r>
      <w:bookmarkStart w:id="643" w:name="_Toc30834"/>
      <w:bookmarkStart w:id="644" w:name="_Toc24863"/>
      <w:bookmarkStart w:id="645" w:name="_Toc11989"/>
      <w:bookmarkStart w:id="646" w:name="_Toc11949"/>
      <w:bookmarkStart w:id="647" w:name="_Toc699"/>
      <w:bookmarkStart w:id="648" w:name="_Toc5721"/>
      <w:bookmarkStart w:id="649" w:name="_Toc375264018"/>
    </w:p>
    <w:p w14:paraId="28D39ADD">
      <w:pPr>
        <w:pStyle w:val="4"/>
        <w:spacing w:before="0" w:after="0" w:line="360" w:lineRule="auto"/>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．投标保证金缴纳凭证</w:t>
      </w:r>
      <w:bookmarkEnd w:id="643"/>
      <w:bookmarkEnd w:id="644"/>
      <w:bookmarkEnd w:id="645"/>
      <w:bookmarkEnd w:id="646"/>
      <w:bookmarkEnd w:id="647"/>
    </w:p>
    <w:bookmarkEnd w:id="648"/>
    <w:p w14:paraId="6EEA202C">
      <w:pPr>
        <w:pStyle w:val="21"/>
        <w:snapToGrid w:val="0"/>
        <w:spacing w:line="360" w:lineRule="auto"/>
        <w:ind w:firstLine="480" w:firstLineChars="200"/>
        <w:rPr>
          <w:rFonts w:hint="eastAsia" w:cs="宋体"/>
          <w:sz w:val="24"/>
          <w:szCs w:val="24"/>
        </w:rPr>
      </w:pPr>
      <w:r>
        <w:rPr>
          <w:rFonts w:hint="eastAsia" w:cs="宋体"/>
          <w:sz w:val="24"/>
          <w:szCs w:val="24"/>
          <w:lang w:val="en-US" w:eastAsia="zh-CN"/>
        </w:rPr>
        <w:t>3</w:t>
      </w:r>
      <w:r>
        <w:rPr>
          <w:rFonts w:cs="宋体"/>
          <w:sz w:val="24"/>
          <w:szCs w:val="24"/>
        </w:rPr>
        <w:t>.1</w:t>
      </w:r>
      <w:r>
        <w:rPr>
          <w:rFonts w:hint="eastAsia" w:cs="宋体"/>
          <w:sz w:val="24"/>
          <w:szCs w:val="24"/>
        </w:rPr>
        <w:t>投标保证金转账凭证复印件</w:t>
      </w:r>
      <w:r>
        <w:rPr>
          <w:rFonts w:hint="eastAsia" w:cs="宋体"/>
          <w:sz w:val="24"/>
          <w:szCs w:val="24"/>
          <w:lang w:val="en-US" w:eastAsia="zh-CN"/>
        </w:rPr>
        <w:t>或保函复印件</w:t>
      </w:r>
      <w:r>
        <w:rPr>
          <w:rFonts w:hint="eastAsia" w:cs="宋体"/>
          <w:sz w:val="24"/>
          <w:szCs w:val="24"/>
        </w:rPr>
        <w:t>须加盖投标人公章。</w:t>
      </w:r>
    </w:p>
    <w:p w14:paraId="4EB4A06D">
      <w:pPr>
        <w:adjustRightInd w:val="0"/>
        <w:snapToGrid w:val="0"/>
        <w:spacing w:line="300" w:lineRule="auto"/>
        <w:jc w:val="left"/>
        <w:textAlignment w:val="baseline"/>
        <w:rPr>
          <w:rFonts w:ascii="宋体" w:hAnsi="宋体"/>
          <w:b/>
          <w:kern w:val="0"/>
          <w:sz w:val="24"/>
        </w:rPr>
      </w:pPr>
    </w:p>
    <w:p w14:paraId="16B75FE9">
      <w:pPr>
        <w:pStyle w:val="8"/>
      </w:pPr>
    </w:p>
    <w:p w14:paraId="5393C9A4">
      <w:pPr>
        <w:pStyle w:val="8"/>
      </w:pPr>
      <w:r>
        <w:rPr>
          <w:rFonts w:hint="eastAsia" w:ascii="宋体" w:hAnsi="宋体" w:cs="宋体"/>
          <w:lang w:val="en-US" w:eastAsia="zh-CN"/>
        </w:rPr>
        <w:t>3</w:t>
      </w:r>
      <w:r>
        <w:rPr>
          <w:rFonts w:ascii="宋体" w:hAnsi="宋体" w:cs="宋体"/>
        </w:rPr>
        <w:t>.2</w:t>
      </w:r>
      <w:r>
        <w:rPr>
          <w:rFonts w:hint="eastAsia" w:ascii="宋体" w:hAnsi="宋体" w:cs="宋体"/>
        </w:rPr>
        <w:t>投标人基本帐户开户许可证或基本存款账户信息。</w:t>
      </w:r>
    </w:p>
    <w:p w14:paraId="54BD63A8">
      <w:pPr>
        <w:pStyle w:val="8"/>
      </w:pPr>
    </w:p>
    <w:p w14:paraId="72A812DC">
      <w:pPr>
        <w:adjustRightInd w:val="0"/>
        <w:snapToGrid w:val="0"/>
        <w:spacing w:line="300" w:lineRule="auto"/>
        <w:jc w:val="left"/>
        <w:textAlignment w:val="baseline"/>
        <w:rPr>
          <w:rFonts w:ascii="宋体" w:hAnsi="宋体"/>
          <w:b/>
          <w:kern w:val="0"/>
          <w:sz w:val="24"/>
        </w:rPr>
      </w:pPr>
    </w:p>
    <w:p w14:paraId="0B172088">
      <w:pPr>
        <w:adjustRightInd w:val="0"/>
        <w:snapToGrid w:val="0"/>
        <w:spacing w:line="300" w:lineRule="auto"/>
        <w:jc w:val="left"/>
        <w:textAlignment w:val="baseline"/>
        <w:rPr>
          <w:rFonts w:ascii="宋体" w:hAnsi="宋体"/>
          <w:b/>
          <w:kern w:val="0"/>
          <w:sz w:val="24"/>
        </w:rPr>
      </w:pPr>
    </w:p>
    <w:p w14:paraId="233AC71E">
      <w:pPr>
        <w:adjustRightInd w:val="0"/>
        <w:snapToGrid w:val="0"/>
        <w:spacing w:line="300" w:lineRule="auto"/>
        <w:jc w:val="left"/>
        <w:textAlignment w:val="baseline"/>
        <w:rPr>
          <w:rFonts w:ascii="宋体" w:hAnsi="宋体"/>
          <w:b/>
          <w:kern w:val="0"/>
          <w:sz w:val="24"/>
        </w:rPr>
      </w:pPr>
    </w:p>
    <w:p w14:paraId="4BD54057">
      <w:pPr>
        <w:adjustRightInd w:val="0"/>
        <w:snapToGrid w:val="0"/>
        <w:spacing w:line="300" w:lineRule="auto"/>
        <w:jc w:val="left"/>
        <w:textAlignment w:val="baseline"/>
        <w:rPr>
          <w:rFonts w:ascii="宋体" w:hAnsi="宋体"/>
          <w:b/>
          <w:kern w:val="0"/>
          <w:sz w:val="24"/>
        </w:rPr>
      </w:pPr>
    </w:p>
    <w:p w14:paraId="205D0843">
      <w:pPr>
        <w:adjustRightInd w:val="0"/>
        <w:snapToGrid w:val="0"/>
        <w:spacing w:line="300" w:lineRule="auto"/>
        <w:jc w:val="left"/>
        <w:textAlignment w:val="baseline"/>
        <w:rPr>
          <w:rFonts w:hint="eastAsia" w:ascii="宋体" w:hAnsi="宋体"/>
          <w:b/>
          <w:kern w:val="0"/>
          <w:sz w:val="24"/>
        </w:rPr>
      </w:pPr>
    </w:p>
    <w:p w14:paraId="28AB3A26">
      <w:pPr>
        <w:adjustRightInd w:val="0"/>
        <w:snapToGrid w:val="0"/>
        <w:spacing w:line="300" w:lineRule="auto"/>
        <w:jc w:val="left"/>
        <w:textAlignment w:val="baseline"/>
        <w:rPr>
          <w:rFonts w:hint="eastAsia" w:ascii="宋体" w:hAnsi="宋体"/>
          <w:b/>
          <w:kern w:val="0"/>
          <w:sz w:val="24"/>
        </w:rPr>
      </w:pPr>
    </w:p>
    <w:bookmarkEnd w:id="649"/>
    <w:p w14:paraId="70790ADF">
      <w:pPr>
        <w:pStyle w:val="4"/>
        <w:spacing w:before="0" w:after="0" w:line="360" w:lineRule="auto"/>
        <w:rPr>
          <w:rFonts w:hint="eastAsia" w:ascii="宋体" w:hAnsi="宋体" w:cs="宋体"/>
          <w:sz w:val="28"/>
          <w:szCs w:val="28"/>
        </w:rPr>
      </w:pPr>
      <w:bookmarkStart w:id="650" w:name="_Toc3456"/>
      <w:bookmarkStart w:id="651" w:name="_Toc29530"/>
      <w:bookmarkStart w:id="652" w:name="_Toc26674"/>
      <w:bookmarkStart w:id="653" w:name="_Toc28604"/>
      <w:bookmarkStart w:id="654" w:name="_Toc332"/>
      <w:bookmarkStart w:id="655" w:name="_Toc20337"/>
      <w:bookmarkStart w:id="656" w:name="_Toc31421"/>
      <w:bookmarkStart w:id="657" w:name="_Toc7705"/>
      <w:bookmarkStart w:id="658" w:name="_Toc31810"/>
      <w:bookmarkStart w:id="659" w:name="_Toc4003"/>
      <w:bookmarkStart w:id="660" w:name="_Toc617"/>
      <w:bookmarkStart w:id="661" w:name="_Toc375264019"/>
      <w:r>
        <w:rPr>
          <w:rFonts w:hint="eastAsia" w:ascii="宋体" w:hAnsi="宋体" w:cs="宋体"/>
          <w:sz w:val="28"/>
          <w:szCs w:val="28"/>
          <w:lang w:val="en-US" w:eastAsia="zh-CN"/>
        </w:rPr>
        <w:t>4</w:t>
      </w:r>
      <w:r>
        <w:rPr>
          <w:rFonts w:ascii="宋体" w:hAnsi="宋体" w:cs="宋体"/>
          <w:sz w:val="28"/>
          <w:szCs w:val="28"/>
        </w:rPr>
        <w:t>.</w:t>
      </w:r>
      <w:r>
        <w:rPr>
          <w:rFonts w:hint="eastAsia" w:ascii="宋体" w:hAnsi="宋体" w:cs="宋体"/>
          <w:sz w:val="28"/>
          <w:szCs w:val="28"/>
        </w:rPr>
        <w:t>商务技术条款响应表格式</w:t>
      </w:r>
      <w:bookmarkEnd w:id="650"/>
      <w:bookmarkEnd w:id="651"/>
      <w:bookmarkEnd w:id="652"/>
      <w:bookmarkEnd w:id="653"/>
      <w:bookmarkEnd w:id="654"/>
      <w:bookmarkEnd w:id="655"/>
      <w:bookmarkEnd w:id="656"/>
      <w:bookmarkEnd w:id="657"/>
      <w:bookmarkEnd w:id="658"/>
      <w:bookmarkEnd w:id="659"/>
      <w:bookmarkEnd w:id="660"/>
    </w:p>
    <w:p w14:paraId="2E14179A">
      <w:pPr>
        <w:snapToGrid w:val="0"/>
        <w:jc w:val="center"/>
        <w:rPr>
          <w:rFonts w:hint="eastAsia" w:ascii="宋体" w:hAnsi="宋体" w:cs="宋体"/>
          <w:b/>
          <w:bCs/>
          <w:sz w:val="28"/>
          <w:szCs w:val="28"/>
        </w:rPr>
      </w:pPr>
    </w:p>
    <w:p w14:paraId="70155532">
      <w:pPr>
        <w:snapToGrid w:val="0"/>
        <w:jc w:val="center"/>
        <w:rPr>
          <w:rFonts w:hint="eastAsia" w:ascii="宋体" w:hAnsi="宋体" w:cs="宋体"/>
          <w:sz w:val="28"/>
          <w:szCs w:val="28"/>
        </w:rPr>
      </w:pPr>
      <w:r>
        <w:rPr>
          <w:rFonts w:hint="eastAsia" w:ascii="宋体" w:hAnsi="宋体" w:cs="宋体"/>
          <w:b/>
          <w:bCs/>
          <w:sz w:val="28"/>
          <w:szCs w:val="28"/>
        </w:rPr>
        <w:t>商务</w:t>
      </w:r>
      <w:r>
        <w:rPr>
          <w:rFonts w:hint="eastAsia" w:ascii="宋体" w:hAnsi="宋体" w:cs="宋体"/>
          <w:b/>
          <w:bCs/>
          <w:sz w:val="28"/>
          <w:szCs w:val="28"/>
          <w:lang w:eastAsia="zh-CN"/>
        </w:rPr>
        <w:t>、</w:t>
      </w:r>
      <w:r>
        <w:rPr>
          <w:rFonts w:hint="eastAsia" w:ascii="宋体" w:hAnsi="宋体" w:cs="宋体"/>
          <w:b/>
          <w:bCs/>
          <w:sz w:val="28"/>
          <w:szCs w:val="28"/>
        </w:rPr>
        <w:t>技术条款偏离表</w:t>
      </w:r>
    </w:p>
    <w:p w14:paraId="72856827">
      <w:pPr>
        <w:spacing w:line="480" w:lineRule="exact"/>
        <w:rPr>
          <w:rFonts w:hint="eastAsia" w:ascii="宋体" w:hAnsi="宋体" w:cs="宋体"/>
          <w:sz w:val="24"/>
        </w:rPr>
      </w:pPr>
      <w:r>
        <w:rPr>
          <w:rFonts w:hint="eastAsia" w:ascii="宋体" w:hAnsi="宋体" w:cs="宋体"/>
          <w:sz w:val="24"/>
        </w:rPr>
        <w:t>项目名称：</w:t>
      </w:r>
    </w:p>
    <w:p w14:paraId="3C1120B7">
      <w:pPr>
        <w:spacing w:line="480" w:lineRule="exact"/>
        <w:rPr>
          <w:rFonts w:hint="eastAsia" w:ascii="宋体" w:hAnsi="宋体" w:cs="宋体"/>
          <w:sz w:val="24"/>
        </w:rPr>
      </w:pPr>
      <w:r>
        <w:rPr>
          <w:rFonts w:hint="eastAsia" w:ascii="宋体" w:hAnsi="宋体" w:cs="宋体"/>
          <w:sz w:val="24"/>
        </w:rPr>
        <w:t>项目编号：</w:t>
      </w:r>
    </w:p>
    <w:tbl>
      <w:tblPr>
        <w:tblStyle w:val="18"/>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796"/>
        <w:gridCol w:w="2223"/>
        <w:gridCol w:w="2501"/>
        <w:gridCol w:w="1530"/>
        <w:gridCol w:w="1334"/>
      </w:tblGrid>
      <w:tr w14:paraId="25C3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93" w:type="dxa"/>
            <w:noWrap w:val="0"/>
            <w:vAlign w:val="center"/>
          </w:tcPr>
          <w:p w14:paraId="6E7A6EF2">
            <w:pPr>
              <w:snapToGrid w:val="0"/>
              <w:ind w:left="-63" w:leftChars="-30" w:right="-63" w:rightChars="-30"/>
              <w:jc w:val="center"/>
              <w:rPr>
                <w:rFonts w:hint="eastAsia" w:ascii="宋体" w:hAnsi="宋体" w:cs="宋体"/>
                <w:sz w:val="24"/>
              </w:rPr>
            </w:pPr>
            <w:r>
              <w:rPr>
                <w:rFonts w:hint="eastAsia" w:ascii="宋体" w:hAnsi="宋体" w:cs="宋体"/>
                <w:sz w:val="24"/>
              </w:rPr>
              <w:t>序号</w:t>
            </w:r>
          </w:p>
        </w:tc>
        <w:tc>
          <w:tcPr>
            <w:tcW w:w="796" w:type="dxa"/>
            <w:noWrap w:val="0"/>
            <w:vAlign w:val="center"/>
          </w:tcPr>
          <w:p w14:paraId="4E08DECC">
            <w:pPr>
              <w:snapToGrid w:val="0"/>
              <w:ind w:left="-42" w:leftChars="-20" w:right="-42" w:rightChars="-20"/>
              <w:jc w:val="center"/>
              <w:rPr>
                <w:rFonts w:hint="eastAsia" w:ascii="宋体" w:hAnsi="宋体" w:cs="宋体"/>
                <w:sz w:val="24"/>
              </w:rPr>
            </w:pPr>
            <w:r>
              <w:rPr>
                <w:rFonts w:hint="eastAsia" w:ascii="宋体" w:hAnsi="宋体" w:cs="宋体"/>
                <w:sz w:val="24"/>
              </w:rPr>
              <w:t>项目</w:t>
            </w:r>
          </w:p>
        </w:tc>
        <w:tc>
          <w:tcPr>
            <w:tcW w:w="2223" w:type="dxa"/>
            <w:noWrap w:val="0"/>
            <w:vAlign w:val="center"/>
          </w:tcPr>
          <w:p w14:paraId="1AA4C2A9">
            <w:pPr>
              <w:snapToGrid w:val="0"/>
              <w:spacing w:line="400" w:lineRule="exact"/>
              <w:jc w:val="center"/>
              <w:rPr>
                <w:rFonts w:hint="eastAsia" w:ascii="宋体" w:hAnsi="宋体" w:cs="宋体"/>
                <w:sz w:val="24"/>
              </w:rPr>
            </w:pPr>
            <w:r>
              <w:rPr>
                <w:rFonts w:hint="eastAsia" w:ascii="宋体" w:hAnsi="宋体" w:cs="宋体"/>
                <w:sz w:val="24"/>
              </w:rPr>
              <w:t>招标文件技术要求</w:t>
            </w:r>
          </w:p>
        </w:tc>
        <w:tc>
          <w:tcPr>
            <w:tcW w:w="2501" w:type="dxa"/>
            <w:noWrap w:val="0"/>
            <w:vAlign w:val="center"/>
          </w:tcPr>
          <w:p w14:paraId="03D9BE48">
            <w:pPr>
              <w:snapToGrid w:val="0"/>
              <w:jc w:val="center"/>
              <w:rPr>
                <w:rFonts w:hint="eastAsia" w:ascii="宋体" w:hAnsi="宋体" w:cs="宋体"/>
                <w:sz w:val="24"/>
              </w:rPr>
            </w:pPr>
            <w:r>
              <w:rPr>
                <w:rFonts w:hint="eastAsia" w:ascii="宋体" w:hAnsi="宋体" w:cs="宋体"/>
                <w:sz w:val="24"/>
              </w:rPr>
              <w:t>投标文件的对应响应</w:t>
            </w:r>
          </w:p>
        </w:tc>
        <w:tc>
          <w:tcPr>
            <w:tcW w:w="1530" w:type="dxa"/>
            <w:noWrap w:val="0"/>
            <w:vAlign w:val="center"/>
          </w:tcPr>
          <w:p w14:paraId="30D54605">
            <w:pPr>
              <w:snapToGrid w:val="0"/>
              <w:jc w:val="center"/>
              <w:rPr>
                <w:rFonts w:hint="eastAsia" w:ascii="宋体" w:hAnsi="宋体" w:cs="宋体"/>
                <w:sz w:val="24"/>
              </w:rPr>
            </w:pPr>
            <w:r>
              <w:rPr>
                <w:rFonts w:hint="eastAsia" w:ascii="宋体" w:hAnsi="宋体" w:cs="宋体"/>
                <w:sz w:val="24"/>
              </w:rPr>
              <w:t>偏离</w:t>
            </w:r>
          </w:p>
        </w:tc>
        <w:tc>
          <w:tcPr>
            <w:tcW w:w="1334" w:type="dxa"/>
            <w:noWrap w:val="0"/>
            <w:vAlign w:val="center"/>
          </w:tcPr>
          <w:p w14:paraId="63BEF316">
            <w:pPr>
              <w:snapToGrid w:val="0"/>
              <w:jc w:val="center"/>
              <w:rPr>
                <w:rFonts w:hint="eastAsia" w:ascii="宋体" w:hAnsi="宋体" w:cs="宋体"/>
                <w:sz w:val="24"/>
              </w:rPr>
            </w:pPr>
            <w:r>
              <w:rPr>
                <w:rFonts w:hint="eastAsia" w:ascii="宋体" w:hAnsi="宋体" w:cs="宋体"/>
                <w:sz w:val="24"/>
              </w:rPr>
              <w:t>说 明</w:t>
            </w:r>
          </w:p>
        </w:tc>
      </w:tr>
      <w:tr w14:paraId="024E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93" w:type="dxa"/>
            <w:noWrap w:val="0"/>
            <w:vAlign w:val="center"/>
          </w:tcPr>
          <w:p w14:paraId="3B82D2DF">
            <w:pPr>
              <w:snapToGrid w:val="0"/>
              <w:ind w:left="-63" w:leftChars="-30" w:right="-63" w:rightChars="-30"/>
              <w:jc w:val="center"/>
              <w:rPr>
                <w:rFonts w:hint="eastAsia" w:ascii="宋体" w:hAnsi="宋体" w:cs="宋体"/>
                <w:sz w:val="24"/>
              </w:rPr>
            </w:pPr>
          </w:p>
        </w:tc>
        <w:tc>
          <w:tcPr>
            <w:tcW w:w="796" w:type="dxa"/>
            <w:noWrap w:val="0"/>
            <w:vAlign w:val="center"/>
          </w:tcPr>
          <w:p w14:paraId="233285A5">
            <w:pPr>
              <w:snapToGrid w:val="0"/>
              <w:ind w:left="-42" w:leftChars="-20" w:right="-42" w:rightChars="-20"/>
              <w:jc w:val="center"/>
              <w:rPr>
                <w:rFonts w:hint="eastAsia" w:ascii="宋体" w:hAnsi="宋体" w:cs="宋体"/>
                <w:sz w:val="24"/>
              </w:rPr>
            </w:pPr>
          </w:p>
        </w:tc>
        <w:tc>
          <w:tcPr>
            <w:tcW w:w="2223" w:type="dxa"/>
            <w:noWrap w:val="0"/>
            <w:vAlign w:val="center"/>
          </w:tcPr>
          <w:p w14:paraId="4FD840AB">
            <w:pPr>
              <w:snapToGrid w:val="0"/>
              <w:spacing w:line="400" w:lineRule="exact"/>
              <w:jc w:val="center"/>
              <w:rPr>
                <w:rFonts w:hint="eastAsia" w:ascii="宋体" w:hAnsi="宋体" w:cs="宋体"/>
                <w:sz w:val="24"/>
              </w:rPr>
            </w:pPr>
          </w:p>
        </w:tc>
        <w:tc>
          <w:tcPr>
            <w:tcW w:w="2501" w:type="dxa"/>
            <w:noWrap w:val="0"/>
            <w:vAlign w:val="center"/>
          </w:tcPr>
          <w:p w14:paraId="55786F3B">
            <w:pPr>
              <w:snapToGrid w:val="0"/>
              <w:jc w:val="center"/>
              <w:rPr>
                <w:rFonts w:hint="eastAsia" w:ascii="宋体" w:hAnsi="宋体" w:cs="宋体"/>
                <w:sz w:val="24"/>
              </w:rPr>
            </w:pPr>
          </w:p>
        </w:tc>
        <w:tc>
          <w:tcPr>
            <w:tcW w:w="1530" w:type="dxa"/>
            <w:noWrap w:val="0"/>
            <w:vAlign w:val="center"/>
          </w:tcPr>
          <w:p w14:paraId="57EB7BB5">
            <w:pPr>
              <w:snapToGrid w:val="0"/>
              <w:jc w:val="center"/>
              <w:rPr>
                <w:rFonts w:hint="eastAsia" w:ascii="宋体" w:hAnsi="宋体" w:cs="宋体"/>
                <w:sz w:val="24"/>
              </w:rPr>
            </w:pPr>
          </w:p>
        </w:tc>
        <w:tc>
          <w:tcPr>
            <w:tcW w:w="1334" w:type="dxa"/>
            <w:noWrap w:val="0"/>
            <w:vAlign w:val="center"/>
          </w:tcPr>
          <w:p w14:paraId="732329A7">
            <w:pPr>
              <w:snapToGrid w:val="0"/>
              <w:jc w:val="center"/>
              <w:rPr>
                <w:rFonts w:hint="eastAsia" w:ascii="宋体" w:hAnsi="宋体" w:cs="宋体"/>
                <w:sz w:val="24"/>
              </w:rPr>
            </w:pPr>
          </w:p>
        </w:tc>
      </w:tr>
      <w:tr w14:paraId="5C77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93" w:type="dxa"/>
            <w:noWrap w:val="0"/>
            <w:vAlign w:val="center"/>
          </w:tcPr>
          <w:p w14:paraId="28C80C18">
            <w:pPr>
              <w:snapToGrid w:val="0"/>
              <w:ind w:left="-63" w:leftChars="-30" w:right="-63" w:rightChars="-30"/>
              <w:jc w:val="center"/>
              <w:rPr>
                <w:rFonts w:hint="eastAsia" w:ascii="宋体" w:hAnsi="宋体" w:cs="宋体"/>
                <w:sz w:val="24"/>
              </w:rPr>
            </w:pPr>
          </w:p>
        </w:tc>
        <w:tc>
          <w:tcPr>
            <w:tcW w:w="796" w:type="dxa"/>
            <w:noWrap w:val="0"/>
            <w:vAlign w:val="center"/>
          </w:tcPr>
          <w:p w14:paraId="5ABDA4F9">
            <w:pPr>
              <w:snapToGrid w:val="0"/>
              <w:ind w:left="-42" w:leftChars="-20" w:right="-42" w:rightChars="-20"/>
              <w:jc w:val="center"/>
              <w:rPr>
                <w:rFonts w:hint="eastAsia" w:ascii="宋体" w:hAnsi="宋体" w:cs="宋体"/>
                <w:sz w:val="24"/>
              </w:rPr>
            </w:pPr>
          </w:p>
        </w:tc>
        <w:tc>
          <w:tcPr>
            <w:tcW w:w="2223" w:type="dxa"/>
            <w:noWrap w:val="0"/>
            <w:vAlign w:val="center"/>
          </w:tcPr>
          <w:p w14:paraId="73F8CE3B">
            <w:pPr>
              <w:snapToGrid w:val="0"/>
              <w:spacing w:line="400" w:lineRule="exact"/>
              <w:jc w:val="center"/>
              <w:rPr>
                <w:rFonts w:hint="eastAsia" w:ascii="宋体" w:hAnsi="宋体" w:cs="宋体"/>
                <w:sz w:val="24"/>
              </w:rPr>
            </w:pPr>
          </w:p>
        </w:tc>
        <w:tc>
          <w:tcPr>
            <w:tcW w:w="2501" w:type="dxa"/>
            <w:noWrap w:val="0"/>
            <w:vAlign w:val="center"/>
          </w:tcPr>
          <w:p w14:paraId="0DE55B7A">
            <w:pPr>
              <w:snapToGrid w:val="0"/>
              <w:jc w:val="center"/>
              <w:rPr>
                <w:rFonts w:hint="eastAsia" w:ascii="宋体" w:hAnsi="宋体" w:cs="宋体"/>
                <w:sz w:val="24"/>
              </w:rPr>
            </w:pPr>
          </w:p>
        </w:tc>
        <w:tc>
          <w:tcPr>
            <w:tcW w:w="1530" w:type="dxa"/>
            <w:noWrap w:val="0"/>
            <w:vAlign w:val="center"/>
          </w:tcPr>
          <w:p w14:paraId="61CB4705">
            <w:pPr>
              <w:snapToGrid w:val="0"/>
              <w:jc w:val="center"/>
              <w:rPr>
                <w:rFonts w:hint="eastAsia" w:ascii="宋体" w:hAnsi="宋体" w:cs="宋体"/>
                <w:sz w:val="24"/>
              </w:rPr>
            </w:pPr>
          </w:p>
        </w:tc>
        <w:tc>
          <w:tcPr>
            <w:tcW w:w="1334" w:type="dxa"/>
            <w:noWrap w:val="0"/>
            <w:vAlign w:val="center"/>
          </w:tcPr>
          <w:p w14:paraId="23E44D75">
            <w:pPr>
              <w:snapToGrid w:val="0"/>
              <w:jc w:val="center"/>
              <w:rPr>
                <w:rFonts w:hint="eastAsia" w:ascii="宋体" w:hAnsi="宋体" w:cs="宋体"/>
                <w:sz w:val="24"/>
              </w:rPr>
            </w:pPr>
          </w:p>
        </w:tc>
      </w:tr>
      <w:tr w14:paraId="7F2B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93" w:type="dxa"/>
            <w:noWrap w:val="0"/>
            <w:vAlign w:val="center"/>
          </w:tcPr>
          <w:p w14:paraId="342F5F00">
            <w:pPr>
              <w:snapToGrid w:val="0"/>
              <w:ind w:left="-63" w:leftChars="-30" w:right="-63" w:rightChars="-30"/>
              <w:jc w:val="center"/>
              <w:rPr>
                <w:rFonts w:hint="eastAsia" w:ascii="宋体" w:hAnsi="宋体" w:cs="宋体"/>
                <w:sz w:val="24"/>
              </w:rPr>
            </w:pPr>
          </w:p>
        </w:tc>
        <w:tc>
          <w:tcPr>
            <w:tcW w:w="796" w:type="dxa"/>
            <w:noWrap w:val="0"/>
            <w:vAlign w:val="center"/>
          </w:tcPr>
          <w:p w14:paraId="363DBD97">
            <w:pPr>
              <w:snapToGrid w:val="0"/>
              <w:ind w:left="-42" w:leftChars="-20" w:right="-42" w:rightChars="-20"/>
              <w:jc w:val="center"/>
              <w:rPr>
                <w:rFonts w:hint="eastAsia" w:ascii="宋体" w:hAnsi="宋体" w:cs="宋体"/>
                <w:sz w:val="24"/>
              </w:rPr>
            </w:pPr>
          </w:p>
        </w:tc>
        <w:tc>
          <w:tcPr>
            <w:tcW w:w="2223" w:type="dxa"/>
            <w:noWrap w:val="0"/>
            <w:vAlign w:val="center"/>
          </w:tcPr>
          <w:p w14:paraId="3D779258">
            <w:pPr>
              <w:snapToGrid w:val="0"/>
              <w:spacing w:line="400" w:lineRule="exact"/>
              <w:jc w:val="center"/>
              <w:rPr>
                <w:rFonts w:hint="eastAsia" w:ascii="宋体" w:hAnsi="宋体" w:cs="宋体"/>
                <w:sz w:val="24"/>
              </w:rPr>
            </w:pPr>
          </w:p>
        </w:tc>
        <w:tc>
          <w:tcPr>
            <w:tcW w:w="2501" w:type="dxa"/>
            <w:noWrap w:val="0"/>
            <w:vAlign w:val="center"/>
          </w:tcPr>
          <w:p w14:paraId="185DFED7">
            <w:pPr>
              <w:snapToGrid w:val="0"/>
              <w:jc w:val="center"/>
              <w:rPr>
                <w:rFonts w:hint="eastAsia" w:ascii="宋体" w:hAnsi="宋体" w:cs="宋体"/>
                <w:sz w:val="24"/>
              </w:rPr>
            </w:pPr>
          </w:p>
        </w:tc>
        <w:tc>
          <w:tcPr>
            <w:tcW w:w="1530" w:type="dxa"/>
            <w:noWrap w:val="0"/>
            <w:vAlign w:val="center"/>
          </w:tcPr>
          <w:p w14:paraId="47B0EF06">
            <w:pPr>
              <w:snapToGrid w:val="0"/>
              <w:jc w:val="center"/>
              <w:rPr>
                <w:rFonts w:hint="eastAsia" w:ascii="宋体" w:hAnsi="宋体" w:cs="宋体"/>
                <w:sz w:val="24"/>
              </w:rPr>
            </w:pPr>
          </w:p>
        </w:tc>
        <w:tc>
          <w:tcPr>
            <w:tcW w:w="1334" w:type="dxa"/>
            <w:noWrap w:val="0"/>
            <w:vAlign w:val="center"/>
          </w:tcPr>
          <w:p w14:paraId="7489CC1B">
            <w:pPr>
              <w:snapToGrid w:val="0"/>
              <w:jc w:val="center"/>
              <w:rPr>
                <w:rFonts w:hint="eastAsia" w:ascii="宋体" w:hAnsi="宋体" w:cs="宋体"/>
                <w:sz w:val="24"/>
              </w:rPr>
            </w:pPr>
          </w:p>
        </w:tc>
      </w:tr>
    </w:tbl>
    <w:p w14:paraId="638A566C">
      <w:pPr>
        <w:tabs>
          <w:tab w:val="left" w:pos="4000"/>
        </w:tabs>
        <w:snapToGrid w:val="0"/>
        <w:spacing w:before="120" w:beforeLines="50" w:line="360" w:lineRule="auto"/>
        <w:rPr>
          <w:rFonts w:hint="eastAsia" w:ascii="宋体" w:hAnsi="宋体" w:cs="宋体"/>
          <w:b/>
          <w:kern w:val="0"/>
          <w:szCs w:val="21"/>
        </w:rPr>
      </w:pPr>
      <w:r>
        <w:rPr>
          <w:rFonts w:hint="eastAsia" w:ascii="宋体" w:hAnsi="宋体" w:cs="宋体"/>
          <w:b/>
          <w:kern w:val="0"/>
          <w:szCs w:val="21"/>
        </w:rPr>
        <w:t>注：“偏离”栏填写“正”、“无”或“负”；</w:t>
      </w:r>
    </w:p>
    <w:p w14:paraId="4DEE8282">
      <w:pPr>
        <w:rPr>
          <w:rFonts w:hint="eastAsia"/>
        </w:rPr>
      </w:pPr>
    </w:p>
    <w:p w14:paraId="0540CF0E">
      <w:pPr>
        <w:tabs>
          <w:tab w:val="left" w:pos="4000"/>
        </w:tabs>
        <w:adjustRightInd w:val="0"/>
        <w:snapToGrid w:val="0"/>
        <w:spacing w:line="400" w:lineRule="exact"/>
        <w:jc w:val="left"/>
        <w:textAlignment w:val="baseline"/>
        <w:rPr>
          <w:rFonts w:hint="eastAsia" w:ascii="宋体" w:hAnsi="宋体"/>
          <w:kern w:val="0"/>
          <w:sz w:val="24"/>
          <w:u w:val="single"/>
        </w:rPr>
      </w:pPr>
      <w:r>
        <w:rPr>
          <w:rFonts w:hint="eastAsia" w:ascii="宋体" w:hAnsi="宋体"/>
          <w:kern w:val="0"/>
          <w:sz w:val="24"/>
        </w:rPr>
        <w:t>投标人(盖章)：</w:t>
      </w:r>
      <w:r>
        <w:rPr>
          <w:rFonts w:hint="eastAsia" w:ascii="宋体" w:hAnsi="宋体"/>
          <w:kern w:val="0"/>
          <w:sz w:val="24"/>
          <w:u w:val="single"/>
        </w:rPr>
        <w:t xml:space="preserve">                </w:t>
      </w:r>
    </w:p>
    <w:p w14:paraId="7134334F">
      <w:pPr>
        <w:tabs>
          <w:tab w:val="left" w:pos="4000"/>
        </w:tabs>
        <w:adjustRightInd w:val="0"/>
        <w:snapToGrid w:val="0"/>
        <w:spacing w:line="400" w:lineRule="exact"/>
        <w:jc w:val="left"/>
        <w:textAlignment w:val="baseline"/>
        <w:rPr>
          <w:rFonts w:hint="eastAsia" w:ascii="宋体" w:hAnsi="宋体"/>
          <w:kern w:val="0"/>
          <w:sz w:val="24"/>
          <w:u w:val="single"/>
        </w:rPr>
      </w:pPr>
      <w:r>
        <w:rPr>
          <w:rFonts w:hint="eastAsia" w:ascii="宋体" w:hAnsi="宋体"/>
          <w:kern w:val="0"/>
          <w:sz w:val="24"/>
        </w:rPr>
        <w:t>投标人法定代表人或投标人授权代表(签字或盖章)：</w:t>
      </w:r>
      <w:r>
        <w:rPr>
          <w:rFonts w:hint="eastAsia" w:ascii="宋体" w:hAnsi="宋体"/>
          <w:kern w:val="0"/>
          <w:sz w:val="24"/>
          <w:u w:val="single"/>
        </w:rPr>
        <w:t xml:space="preserve">      </w:t>
      </w:r>
    </w:p>
    <w:p w14:paraId="59FE98BF">
      <w:pPr>
        <w:tabs>
          <w:tab w:val="left" w:pos="4000"/>
        </w:tabs>
        <w:adjustRightInd w:val="0"/>
        <w:snapToGrid w:val="0"/>
        <w:spacing w:line="400" w:lineRule="exact"/>
        <w:jc w:val="left"/>
        <w:textAlignment w:val="baseline"/>
        <w:rPr>
          <w:rFonts w:hint="eastAsia" w:ascii="宋体" w:hAnsi="宋体"/>
          <w:kern w:val="0"/>
          <w:sz w:val="24"/>
          <w:u w:val="single"/>
        </w:rPr>
      </w:pPr>
      <w:r>
        <w:rPr>
          <w:rFonts w:hint="eastAsia" w:ascii="宋体" w:hAnsi="宋体"/>
          <w:kern w:val="0"/>
          <w:sz w:val="24"/>
        </w:rPr>
        <w:t>日期：</w:t>
      </w:r>
      <w:r>
        <w:rPr>
          <w:rFonts w:hint="eastAsia" w:ascii="宋体" w:hAnsi="宋体"/>
          <w:kern w:val="0"/>
          <w:sz w:val="24"/>
          <w:u w:val="single"/>
        </w:rPr>
        <w:t xml:space="preserve">                      </w:t>
      </w:r>
    </w:p>
    <w:p w14:paraId="2280532B">
      <w:pPr>
        <w:pStyle w:val="4"/>
        <w:spacing w:before="0" w:after="0" w:line="360" w:lineRule="auto"/>
        <w:rPr>
          <w:rFonts w:hint="eastAsia" w:ascii="宋体" w:hAnsi="宋体" w:cs="宋体"/>
          <w:sz w:val="28"/>
          <w:szCs w:val="28"/>
        </w:rPr>
      </w:pPr>
      <w:r>
        <w:rPr>
          <w:rFonts w:hint="eastAsia" w:ascii="宋体" w:hAnsi="宋体" w:cs="宋体"/>
          <w:kern w:val="0"/>
          <w:sz w:val="24"/>
        </w:rPr>
        <w:br w:type="page"/>
      </w:r>
      <w:bookmarkStart w:id="662" w:name="_Toc10132"/>
      <w:bookmarkStart w:id="663" w:name="_Toc27650"/>
      <w:bookmarkStart w:id="664" w:name="_Toc9730"/>
      <w:bookmarkStart w:id="665" w:name="_Toc8223"/>
      <w:bookmarkStart w:id="666" w:name="_Toc20890"/>
      <w:bookmarkStart w:id="667" w:name="_Toc23430"/>
      <w:bookmarkStart w:id="668" w:name="_Toc16065"/>
      <w:bookmarkStart w:id="669" w:name="_Toc29945"/>
      <w:bookmarkStart w:id="670" w:name="_Toc12398"/>
      <w:bookmarkStart w:id="671" w:name="_Toc24585"/>
    </w:p>
    <w:p w14:paraId="1D1C371E">
      <w:pPr>
        <w:pStyle w:val="4"/>
        <w:spacing w:before="0" w:after="0" w:line="360" w:lineRule="auto"/>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．同类项目案例</w:t>
      </w:r>
      <w:bookmarkEnd w:id="662"/>
      <w:bookmarkEnd w:id="663"/>
      <w:bookmarkEnd w:id="664"/>
      <w:bookmarkEnd w:id="665"/>
      <w:bookmarkEnd w:id="666"/>
      <w:bookmarkEnd w:id="667"/>
      <w:bookmarkEnd w:id="668"/>
      <w:bookmarkEnd w:id="669"/>
      <w:bookmarkEnd w:id="670"/>
      <w:bookmarkEnd w:id="671"/>
    </w:p>
    <w:p w14:paraId="1512645B">
      <w:pPr>
        <w:pStyle w:val="23"/>
        <w:spacing w:before="120" w:beforeLines="50" w:after="0" w:line="360" w:lineRule="auto"/>
        <w:jc w:val="center"/>
        <w:rPr>
          <w:rFonts w:hint="eastAsia"/>
          <w:b/>
          <w:bCs/>
          <w:color w:val="auto"/>
          <w:sz w:val="24"/>
        </w:rPr>
      </w:pPr>
    </w:p>
    <w:tbl>
      <w:tblPr>
        <w:tblStyle w:val="18"/>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37"/>
        <w:gridCol w:w="1755"/>
        <w:gridCol w:w="1665"/>
        <w:gridCol w:w="1855"/>
        <w:gridCol w:w="913"/>
      </w:tblGrid>
      <w:tr w14:paraId="0958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93" w:type="dxa"/>
            <w:noWrap w:val="0"/>
            <w:vAlign w:val="center"/>
          </w:tcPr>
          <w:p w14:paraId="3A5529FE">
            <w:pPr>
              <w:jc w:val="center"/>
              <w:rPr>
                <w:rFonts w:hint="eastAsia" w:ascii="宋体" w:hAnsi="宋体"/>
                <w:sz w:val="24"/>
                <w:szCs w:val="18"/>
              </w:rPr>
            </w:pPr>
            <w:r>
              <w:rPr>
                <w:rFonts w:hint="eastAsia" w:ascii="宋体" w:hAnsi="宋体"/>
                <w:sz w:val="24"/>
                <w:szCs w:val="18"/>
              </w:rPr>
              <w:t>序号</w:t>
            </w:r>
          </w:p>
        </w:tc>
        <w:tc>
          <w:tcPr>
            <w:tcW w:w="1937" w:type="dxa"/>
            <w:noWrap w:val="0"/>
            <w:vAlign w:val="center"/>
          </w:tcPr>
          <w:p w14:paraId="51C052FA">
            <w:pPr>
              <w:jc w:val="center"/>
              <w:rPr>
                <w:rFonts w:hint="eastAsia" w:ascii="宋体" w:hAnsi="宋体"/>
                <w:sz w:val="24"/>
                <w:szCs w:val="18"/>
              </w:rPr>
            </w:pPr>
            <w:r>
              <w:rPr>
                <w:rFonts w:hint="eastAsia" w:ascii="宋体" w:hAnsi="宋体"/>
                <w:sz w:val="24"/>
                <w:szCs w:val="18"/>
              </w:rPr>
              <w:t>项目名称</w:t>
            </w:r>
          </w:p>
        </w:tc>
        <w:tc>
          <w:tcPr>
            <w:tcW w:w="1755" w:type="dxa"/>
            <w:noWrap w:val="0"/>
            <w:vAlign w:val="center"/>
          </w:tcPr>
          <w:p w14:paraId="3BD196C3">
            <w:pPr>
              <w:jc w:val="center"/>
              <w:rPr>
                <w:rFonts w:hint="eastAsia" w:ascii="宋体" w:hAnsi="宋体"/>
                <w:sz w:val="24"/>
                <w:szCs w:val="18"/>
              </w:rPr>
            </w:pPr>
            <w:r>
              <w:rPr>
                <w:rFonts w:hint="eastAsia" w:ascii="宋体" w:hAnsi="宋体"/>
                <w:sz w:val="24"/>
                <w:szCs w:val="18"/>
              </w:rPr>
              <w:t>内容</w:t>
            </w:r>
          </w:p>
        </w:tc>
        <w:tc>
          <w:tcPr>
            <w:tcW w:w="1665" w:type="dxa"/>
            <w:noWrap w:val="0"/>
            <w:vAlign w:val="center"/>
          </w:tcPr>
          <w:p w14:paraId="3B76B34F">
            <w:pPr>
              <w:jc w:val="center"/>
              <w:rPr>
                <w:rFonts w:hint="eastAsia" w:ascii="宋体" w:hAnsi="宋体"/>
                <w:sz w:val="24"/>
                <w:szCs w:val="18"/>
              </w:rPr>
            </w:pPr>
            <w:r>
              <w:rPr>
                <w:rFonts w:hint="eastAsia" w:ascii="宋体" w:hAnsi="宋体"/>
                <w:sz w:val="24"/>
                <w:szCs w:val="18"/>
              </w:rPr>
              <w:t>合同总额</w:t>
            </w:r>
          </w:p>
          <w:p w14:paraId="1476394E">
            <w:pPr>
              <w:jc w:val="center"/>
              <w:rPr>
                <w:rFonts w:hint="eastAsia" w:ascii="宋体" w:hAnsi="宋体"/>
                <w:sz w:val="24"/>
                <w:szCs w:val="18"/>
              </w:rPr>
            </w:pPr>
            <w:r>
              <w:rPr>
                <w:rFonts w:hint="eastAsia" w:ascii="宋体" w:hAnsi="宋体"/>
                <w:sz w:val="24"/>
                <w:szCs w:val="18"/>
              </w:rPr>
              <w:t>（万元）</w:t>
            </w:r>
          </w:p>
        </w:tc>
        <w:tc>
          <w:tcPr>
            <w:tcW w:w="1855" w:type="dxa"/>
            <w:noWrap w:val="0"/>
            <w:vAlign w:val="center"/>
          </w:tcPr>
          <w:p w14:paraId="2965E784">
            <w:pPr>
              <w:jc w:val="center"/>
              <w:rPr>
                <w:rFonts w:hint="eastAsia" w:ascii="宋体" w:hAnsi="宋体"/>
                <w:sz w:val="24"/>
                <w:szCs w:val="18"/>
              </w:rPr>
            </w:pPr>
            <w:r>
              <w:rPr>
                <w:rFonts w:hint="eastAsia" w:ascii="宋体" w:hAnsi="宋体"/>
                <w:sz w:val="24"/>
                <w:szCs w:val="18"/>
              </w:rPr>
              <w:t>客户联系人及电话</w:t>
            </w:r>
          </w:p>
        </w:tc>
        <w:tc>
          <w:tcPr>
            <w:tcW w:w="913" w:type="dxa"/>
            <w:noWrap w:val="0"/>
            <w:vAlign w:val="center"/>
          </w:tcPr>
          <w:p w14:paraId="79374AED">
            <w:pPr>
              <w:jc w:val="center"/>
              <w:rPr>
                <w:rFonts w:hint="eastAsia" w:ascii="宋体" w:hAnsi="宋体"/>
                <w:sz w:val="24"/>
                <w:szCs w:val="18"/>
              </w:rPr>
            </w:pPr>
            <w:r>
              <w:rPr>
                <w:rFonts w:hint="eastAsia" w:ascii="宋体" w:hAnsi="宋体"/>
                <w:sz w:val="24"/>
                <w:szCs w:val="18"/>
              </w:rPr>
              <w:t>其他说明</w:t>
            </w:r>
          </w:p>
        </w:tc>
      </w:tr>
      <w:tr w14:paraId="0E71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93" w:type="dxa"/>
            <w:noWrap w:val="0"/>
            <w:vAlign w:val="center"/>
          </w:tcPr>
          <w:p w14:paraId="2459FB35">
            <w:pPr>
              <w:jc w:val="center"/>
              <w:rPr>
                <w:rFonts w:hint="eastAsia" w:ascii="宋体" w:hAnsi="宋体"/>
                <w:sz w:val="16"/>
                <w:szCs w:val="18"/>
              </w:rPr>
            </w:pPr>
            <w:r>
              <w:rPr>
                <w:rFonts w:hint="eastAsia" w:ascii="宋体" w:hAnsi="宋体"/>
                <w:sz w:val="16"/>
                <w:szCs w:val="18"/>
              </w:rPr>
              <w:t>1</w:t>
            </w:r>
          </w:p>
        </w:tc>
        <w:tc>
          <w:tcPr>
            <w:tcW w:w="1937" w:type="dxa"/>
            <w:noWrap w:val="0"/>
            <w:vAlign w:val="center"/>
          </w:tcPr>
          <w:p w14:paraId="1215508E">
            <w:pPr>
              <w:jc w:val="center"/>
              <w:rPr>
                <w:rFonts w:hint="eastAsia" w:ascii="宋体" w:hAnsi="宋体"/>
                <w:sz w:val="16"/>
                <w:szCs w:val="18"/>
              </w:rPr>
            </w:pPr>
          </w:p>
        </w:tc>
        <w:tc>
          <w:tcPr>
            <w:tcW w:w="1755" w:type="dxa"/>
            <w:noWrap w:val="0"/>
            <w:vAlign w:val="top"/>
          </w:tcPr>
          <w:p w14:paraId="66121F76">
            <w:pPr>
              <w:jc w:val="center"/>
              <w:rPr>
                <w:rFonts w:hint="eastAsia" w:ascii="宋体" w:hAnsi="宋体"/>
                <w:sz w:val="16"/>
                <w:szCs w:val="18"/>
              </w:rPr>
            </w:pPr>
          </w:p>
        </w:tc>
        <w:tc>
          <w:tcPr>
            <w:tcW w:w="1665" w:type="dxa"/>
            <w:noWrap w:val="0"/>
            <w:vAlign w:val="top"/>
          </w:tcPr>
          <w:p w14:paraId="56DD3F64">
            <w:pPr>
              <w:jc w:val="center"/>
              <w:rPr>
                <w:rFonts w:hint="eastAsia" w:ascii="宋体" w:hAnsi="宋体"/>
                <w:sz w:val="16"/>
                <w:szCs w:val="18"/>
              </w:rPr>
            </w:pPr>
          </w:p>
        </w:tc>
        <w:tc>
          <w:tcPr>
            <w:tcW w:w="1855" w:type="dxa"/>
            <w:noWrap w:val="0"/>
            <w:vAlign w:val="top"/>
          </w:tcPr>
          <w:p w14:paraId="3274E3DD">
            <w:pPr>
              <w:jc w:val="center"/>
              <w:rPr>
                <w:rFonts w:hint="eastAsia" w:ascii="宋体" w:hAnsi="宋体"/>
                <w:sz w:val="16"/>
                <w:szCs w:val="18"/>
              </w:rPr>
            </w:pPr>
          </w:p>
        </w:tc>
        <w:tc>
          <w:tcPr>
            <w:tcW w:w="913" w:type="dxa"/>
            <w:noWrap w:val="0"/>
            <w:vAlign w:val="top"/>
          </w:tcPr>
          <w:p w14:paraId="7FA8B6B4">
            <w:pPr>
              <w:jc w:val="center"/>
              <w:rPr>
                <w:rFonts w:hint="eastAsia" w:ascii="宋体" w:hAnsi="宋体"/>
                <w:sz w:val="16"/>
                <w:szCs w:val="18"/>
              </w:rPr>
            </w:pPr>
          </w:p>
        </w:tc>
      </w:tr>
      <w:tr w14:paraId="096D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93" w:type="dxa"/>
            <w:noWrap w:val="0"/>
            <w:vAlign w:val="center"/>
          </w:tcPr>
          <w:p w14:paraId="7CE7B7AF">
            <w:pPr>
              <w:jc w:val="center"/>
              <w:rPr>
                <w:rFonts w:hint="eastAsia" w:ascii="宋体" w:hAnsi="宋体"/>
                <w:sz w:val="16"/>
                <w:szCs w:val="18"/>
              </w:rPr>
            </w:pPr>
            <w:r>
              <w:rPr>
                <w:rFonts w:hint="eastAsia" w:ascii="宋体" w:hAnsi="宋体"/>
                <w:sz w:val="16"/>
                <w:szCs w:val="18"/>
              </w:rPr>
              <w:t>2</w:t>
            </w:r>
          </w:p>
        </w:tc>
        <w:tc>
          <w:tcPr>
            <w:tcW w:w="1937" w:type="dxa"/>
            <w:noWrap w:val="0"/>
            <w:vAlign w:val="center"/>
          </w:tcPr>
          <w:p w14:paraId="15199FEA">
            <w:pPr>
              <w:jc w:val="center"/>
              <w:rPr>
                <w:rFonts w:hint="eastAsia" w:ascii="宋体" w:hAnsi="宋体"/>
                <w:sz w:val="16"/>
                <w:szCs w:val="18"/>
              </w:rPr>
            </w:pPr>
          </w:p>
        </w:tc>
        <w:tc>
          <w:tcPr>
            <w:tcW w:w="1755" w:type="dxa"/>
            <w:noWrap w:val="0"/>
            <w:vAlign w:val="top"/>
          </w:tcPr>
          <w:p w14:paraId="3B0BF407">
            <w:pPr>
              <w:jc w:val="center"/>
              <w:rPr>
                <w:rFonts w:hint="eastAsia" w:ascii="宋体" w:hAnsi="宋体"/>
                <w:sz w:val="16"/>
                <w:szCs w:val="18"/>
              </w:rPr>
            </w:pPr>
          </w:p>
        </w:tc>
        <w:tc>
          <w:tcPr>
            <w:tcW w:w="1665" w:type="dxa"/>
            <w:noWrap w:val="0"/>
            <w:vAlign w:val="top"/>
          </w:tcPr>
          <w:p w14:paraId="000CDBBC">
            <w:pPr>
              <w:jc w:val="center"/>
              <w:rPr>
                <w:rFonts w:hint="eastAsia" w:ascii="宋体" w:hAnsi="宋体"/>
                <w:sz w:val="16"/>
                <w:szCs w:val="18"/>
              </w:rPr>
            </w:pPr>
          </w:p>
        </w:tc>
        <w:tc>
          <w:tcPr>
            <w:tcW w:w="1855" w:type="dxa"/>
            <w:noWrap w:val="0"/>
            <w:vAlign w:val="top"/>
          </w:tcPr>
          <w:p w14:paraId="66CEFF37">
            <w:pPr>
              <w:jc w:val="center"/>
              <w:rPr>
                <w:rFonts w:hint="eastAsia" w:ascii="宋体" w:hAnsi="宋体"/>
                <w:sz w:val="16"/>
                <w:szCs w:val="18"/>
              </w:rPr>
            </w:pPr>
          </w:p>
        </w:tc>
        <w:tc>
          <w:tcPr>
            <w:tcW w:w="913" w:type="dxa"/>
            <w:noWrap w:val="0"/>
            <w:vAlign w:val="top"/>
          </w:tcPr>
          <w:p w14:paraId="472CDB20">
            <w:pPr>
              <w:jc w:val="center"/>
              <w:rPr>
                <w:rFonts w:hint="eastAsia" w:ascii="宋体" w:hAnsi="宋体"/>
                <w:sz w:val="16"/>
                <w:szCs w:val="18"/>
              </w:rPr>
            </w:pPr>
          </w:p>
        </w:tc>
      </w:tr>
      <w:tr w14:paraId="5F73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93" w:type="dxa"/>
            <w:noWrap w:val="0"/>
            <w:vAlign w:val="center"/>
          </w:tcPr>
          <w:p w14:paraId="1F3AF795">
            <w:pPr>
              <w:jc w:val="center"/>
              <w:rPr>
                <w:rFonts w:hint="eastAsia" w:ascii="宋体" w:hAnsi="宋体"/>
                <w:sz w:val="16"/>
                <w:szCs w:val="18"/>
              </w:rPr>
            </w:pPr>
            <w:r>
              <w:rPr>
                <w:rFonts w:hint="eastAsia" w:ascii="宋体" w:hAnsi="宋体"/>
                <w:sz w:val="16"/>
                <w:szCs w:val="18"/>
              </w:rPr>
              <w:t>3</w:t>
            </w:r>
          </w:p>
        </w:tc>
        <w:tc>
          <w:tcPr>
            <w:tcW w:w="1937" w:type="dxa"/>
            <w:noWrap w:val="0"/>
            <w:vAlign w:val="center"/>
          </w:tcPr>
          <w:p w14:paraId="2A5CE2D5">
            <w:pPr>
              <w:jc w:val="center"/>
              <w:rPr>
                <w:rFonts w:hint="eastAsia" w:ascii="宋体" w:hAnsi="宋体"/>
                <w:sz w:val="16"/>
                <w:szCs w:val="18"/>
              </w:rPr>
            </w:pPr>
          </w:p>
        </w:tc>
        <w:tc>
          <w:tcPr>
            <w:tcW w:w="1755" w:type="dxa"/>
            <w:noWrap w:val="0"/>
            <w:vAlign w:val="top"/>
          </w:tcPr>
          <w:p w14:paraId="46171358">
            <w:pPr>
              <w:jc w:val="center"/>
              <w:rPr>
                <w:rFonts w:hint="eastAsia" w:ascii="宋体" w:hAnsi="宋体"/>
                <w:sz w:val="16"/>
                <w:szCs w:val="18"/>
              </w:rPr>
            </w:pPr>
          </w:p>
        </w:tc>
        <w:tc>
          <w:tcPr>
            <w:tcW w:w="1665" w:type="dxa"/>
            <w:noWrap w:val="0"/>
            <w:vAlign w:val="top"/>
          </w:tcPr>
          <w:p w14:paraId="2098CF55">
            <w:pPr>
              <w:jc w:val="center"/>
              <w:rPr>
                <w:rFonts w:hint="eastAsia" w:ascii="宋体" w:hAnsi="宋体"/>
                <w:sz w:val="16"/>
                <w:szCs w:val="18"/>
              </w:rPr>
            </w:pPr>
          </w:p>
        </w:tc>
        <w:tc>
          <w:tcPr>
            <w:tcW w:w="1855" w:type="dxa"/>
            <w:noWrap w:val="0"/>
            <w:vAlign w:val="top"/>
          </w:tcPr>
          <w:p w14:paraId="27F55A71">
            <w:pPr>
              <w:jc w:val="center"/>
              <w:rPr>
                <w:rFonts w:hint="eastAsia" w:ascii="宋体" w:hAnsi="宋体"/>
                <w:sz w:val="16"/>
                <w:szCs w:val="18"/>
              </w:rPr>
            </w:pPr>
          </w:p>
        </w:tc>
        <w:tc>
          <w:tcPr>
            <w:tcW w:w="913" w:type="dxa"/>
            <w:noWrap w:val="0"/>
            <w:vAlign w:val="top"/>
          </w:tcPr>
          <w:p w14:paraId="64A5F5CC">
            <w:pPr>
              <w:jc w:val="center"/>
              <w:rPr>
                <w:rFonts w:hint="eastAsia" w:ascii="宋体" w:hAnsi="宋体"/>
                <w:sz w:val="16"/>
                <w:szCs w:val="18"/>
              </w:rPr>
            </w:pPr>
          </w:p>
        </w:tc>
      </w:tr>
      <w:tr w14:paraId="7763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3" w:type="dxa"/>
            <w:noWrap w:val="0"/>
            <w:vAlign w:val="center"/>
          </w:tcPr>
          <w:p w14:paraId="0CEE939A">
            <w:pPr>
              <w:jc w:val="center"/>
              <w:rPr>
                <w:rFonts w:hint="eastAsia" w:ascii="宋体" w:hAnsi="宋体"/>
                <w:sz w:val="16"/>
                <w:szCs w:val="18"/>
              </w:rPr>
            </w:pPr>
            <w:r>
              <w:rPr>
                <w:rFonts w:hint="eastAsia" w:ascii="宋体" w:hAnsi="宋体"/>
                <w:sz w:val="16"/>
                <w:szCs w:val="18"/>
              </w:rPr>
              <w:t>…</w:t>
            </w:r>
          </w:p>
        </w:tc>
        <w:tc>
          <w:tcPr>
            <w:tcW w:w="1937" w:type="dxa"/>
            <w:noWrap w:val="0"/>
            <w:vAlign w:val="center"/>
          </w:tcPr>
          <w:p w14:paraId="63B1A756">
            <w:pPr>
              <w:jc w:val="center"/>
              <w:rPr>
                <w:rFonts w:hint="eastAsia" w:ascii="宋体" w:hAnsi="宋体"/>
                <w:sz w:val="16"/>
                <w:szCs w:val="18"/>
              </w:rPr>
            </w:pPr>
          </w:p>
        </w:tc>
        <w:tc>
          <w:tcPr>
            <w:tcW w:w="1755" w:type="dxa"/>
            <w:noWrap w:val="0"/>
            <w:vAlign w:val="top"/>
          </w:tcPr>
          <w:p w14:paraId="2F77D630">
            <w:pPr>
              <w:jc w:val="center"/>
              <w:rPr>
                <w:rFonts w:hint="eastAsia" w:ascii="宋体" w:hAnsi="宋体"/>
                <w:sz w:val="16"/>
                <w:szCs w:val="18"/>
              </w:rPr>
            </w:pPr>
          </w:p>
        </w:tc>
        <w:tc>
          <w:tcPr>
            <w:tcW w:w="1665" w:type="dxa"/>
            <w:noWrap w:val="0"/>
            <w:vAlign w:val="top"/>
          </w:tcPr>
          <w:p w14:paraId="5E3193BA">
            <w:pPr>
              <w:jc w:val="center"/>
              <w:rPr>
                <w:rFonts w:hint="eastAsia" w:ascii="宋体" w:hAnsi="宋体"/>
                <w:sz w:val="16"/>
                <w:szCs w:val="18"/>
              </w:rPr>
            </w:pPr>
          </w:p>
        </w:tc>
        <w:tc>
          <w:tcPr>
            <w:tcW w:w="1855" w:type="dxa"/>
            <w:noWrap w:val="0"/>
            <w:vAlign w:val="top"/>
          </w:tcPr>
          <w:p w14:paraId="78E73B0F">
            <w:pPr>
              <w:jc w:val="center"/>
              <w:rPr>
                <w:rFonts w:hint="eastAsia" w:ascii="宋体" w:hAnsi="宋体"/>
                <w:sz w:val="16"/>
                <w:szCs w:val="18"/>
              </w:rPr>
            </w:pPr>
          </w:p>
        </w:tc>
        <w:tc>
          <w:tcPr>
            <w:tcW w:w="913" w:type="dxa"/>
            <w:noWrap w:val="0"/>
            <w:vAlign w:val="top"/>
          </w:tcPr>
          <w:p w14:paraId="3533E3F6">
            <w:pPr>
              <w:jc w:val="center"/>
              <w:rPr>
                <w:rFonts w:hint="eastAsia" w:ascii="宋体" w:hAnsi="宋体"/>
                <w:sz w:val="16"/>
                <w:szCs w:val="18"/>
              </w:rPr>
            </w:pPr>
          </w:p>
        </w:tc>
      </w:tr>
    </w:tbl>
    <w:p w14:paraId="005A7CFC">
      <w:pPr>
        <w:pStyle w:val="21"/>
        <w:snapToGrid w:val="0"/>
        <w:spacing w:before="120" w:beforeLines="50"/>
        <w:jc w:val="left"/>
        <w:rPr>
          <w:rFonts w:hint="eastAsia" w:cs="宋体"/>
        </w:rPr>
      </w:pPr>
      <w:r>
        <w:rPr>
          <w:rFonts w:hint="eastAsia" w:cs="宋体"/>
        </w:rPr>
        <w:t>注：后附满足投标人须知前附表规定及评审办法评分标准的业绩证明资料复印件</w:t>
      </w:r>
    </w:p>
    <w:p w14:paraId="0E8E3C9D">
      <w:pPr>
        <w:tabs>
          <w:tab w:val="left" w:pos="900"/>
        </w:tabs>
        <w:spacing w:line="360" w:lineRule="auto"/>
        <w:ind w:firstLine="480" w:firstLineChars="200"/>
        <w:rPr>
          <w:rFonts w:hint="eastAsia" w:ascii="宋体" w:hAnsi="宋体"/>
          <w:sz w:val="24"/>
        </w:rPr>
      </w:pPr>
    </w:p>
    <w:p w14:paraId="3F0C2BAC">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5AC0BC57">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2508E7BF">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5B718DFA">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59D2CF0F">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4509266D">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322CB94E">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27EC0694">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184C030F">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0F8F225D">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38E9BCDC">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1121D8DD">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6C53955F">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21469BB7">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261D2598">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03B20EA0">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6DD2D781">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04CD0367">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712EA469">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503FEC35">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39BDC6E9">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10357221">
      <w:pPr>
        <w:tabs>
          <w:tab w:val="left" w:pos="567"/>
        </w:tabs>
        <w:adjustRightInd w:val="0"/>
        <w:snapToGrid w:val="0"/>
        <w:spacing w:line="400" w:lineRule="exact"/>
        <w:jc w:val="left"/>
        <w:rPr>
          <w:rFonts w:hint="eastAsia" w:ascii="宋体" w:hAnsi="宋体" w:eastAsia="宋体" w:cs="Times New Roman"/>
          <w:b/>
          <w:bCs/>
          <w:kern w:val="0"/>
          <w:sz w:val="28"/>
          <w:szCs w:val="28"/>
        </w:rPr>
      </w:pPr>
    </w:p>
    <w:p w14:paraId="3157F3B2">
      <w:pPr>
        <w:tabs>
          <w:tab w:val="left" w:pos="567"/>
        </w:tabs>
        <w:adjustRightInd w:val="0"/>
        <w:snapToGrid w:val="0"/>
        <w:spacing w:line="400" w:lineRule="exact"/>
        <w:jc w:val="left"/>
        <w:rPr>
          <w:rFonts w:hint="eastAsia" w:ascii="宋体" w:hAnsi="宋体" w:eastAsia="宋体" w:cs="Times New Roman"/>
          <w:b/>
          <w:bCs/>
          <w:kern w:val="0"/>
          <w:sz w:val="28"/>
          <w:szCs w:val="28"/>
        </w:rPr>
      </w:pPr>
      <w:r>
        <w:rPr>
          <w:rFonts w:hint="eastAsia" w:ascii="宋体" w:hAnsi="宋体" w:eastAsia="宋体" w:cs="Times New Roman"/>
          <w:b/>
          <w:bCs/>
          <w:kern w:val="0"/>
          <w:sz w:val="28"/>
          <w:szCs w:val="28"/>
          <w:lang w:val="en-US" w:eastAsia="zh-CN"/>
        </w:rPr>
        <w:t>6</w:t>
      </w:r>
      <w:r>
        <w:rPr>
          <w:rFonts w:hint="eastAsia" w:ascii="宋体" w:hAnsi="宋体" w:eastAsia="宋体" w:cs="Times New Roman"/>
          <w:b/>
          <w:bCs/>
          <w:kern w:val="0"/>
          <w:sz w:val="28"/>
          <w:szCs w:val="28"/>
        </w:rPr>
        <w:t>．</w:t>
      </w:r>
      <w:r>
        <w:rPr>
          <w:rFonts w:hint="eastAsia" w:ascii="宋体" w:hAnsi="宋体" w:eastAsia="宋体" w:cs="Times New Roman"/>
          <w:b/>
          <w:bCs/>
          <w:kern w:val="0"/>
          <w:sz w:val="28"/>
          <w:szCs w:val="28"/>
          <w:lang w:val="en-US" w:eastAsia="zh-CN"/>
        </w:rPr>
        <w:t>投标人</w:t>
      </w:r>
      <w:r>
        <w:rPr>
          <w:rFonts w:hint="eastAsia" w:ascii="宋体" w:hAnsi="宋体" w:eastAsia="宋体" w:cs="Times New Roman"/>
          <w:b/>
          <w:bCs/>
          <w:kern w:val="0"/>
          <w:sz w:val="28"/>
          <w:szCs w:val="28"/>
        </w:rPr>
        <w:t>实施项目队伍构成情况</w:t>
      </w:r>
    </w:p>
    <w:p w14:paraId="500095B0">
      <w:pPr>
        <w:pStyle w:val="9"/>
        <w:rPr>
          <w:rFonts w:hint="eastAsia" w:ascii="宋体" w:hAnsi="宋体"/>
          <w:sz w:val="24"/>
        </w:rPr>
      </w:pPr>
    </w:p>
    <w:p w14:paraId="4F7F7A7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拟派本项目服务技术人员一览表</w:t>
      </w:r>
    </w:p>
    <w:tbl>
      <w:tblPr>
        <w:tblStyle w:val="18"/>
        <w:tblW w:w="9180" w:type="dxa"/>
        <w:tblInd w:w="108" w:type="dxa"/>
        <w:tblLayout w:type="fixed"/>
        <w:tblCellMar>
          <w:top w:w="0" w:type="dxa"/>
          <w:left w:w="108" w:type="dxa"/>
          <w:bottom w:w="0" w:type="dxa"/>
          <w:right w:w="108" w:type="dxa"/>
        </w:tblCellMar>
      </w:tblPr>
      <w:tblGrid>
        <w:gridCol w:w="1082"/>
        <w:gridCol w:w="915"/>
        <w:gridCol w:w="960"/>
        <w:gridCol w:w="2670"/>
        <w:gridCol w:w="853"/>
        <w:gridCol w:w="2700"/>
      </w:tblGrid>
      <w:tr w14:paraId="200C3543">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28CACC1">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991C43C">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C1791B">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4EF9C800">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职业资格或</w:t>
            </w:r>
          </w:p>
          <w:p w14:paraId="7E7DD182">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专业技术资格</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0BC506E">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FE5555A">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拟在本项目担任的工作</w:t>
            </w:r>
          </w:p>
        </w:tc>
      </w:tr>
      <w:tr w14:paraId="487EC1B1">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297C0C47">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4AE8DCCC">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27528861">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4B764AF3">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3AF74C0D">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17E310F4">
            <w:pPr>
              <w:spacing w:before="100"/>
              <w:jc w:val="center"/>
              <w:rPr>
                <w:rFonts w:hint="eastAsia" w:ascii="宋体" w:hAnsi="宋体" w:eastAsia="宋体" w:cs="宋体"/>
                <w:b/>
                <w:color w:val="auto"/>
                <w:kern w:val="1"/>
                <w:szCs w:val="21"/>
                <w:highlight w:val="none"/>
              </w:rPr>
            </w:pPr>
          </w:p>
        </w:tc>
      </w:tr>
      <w:tr w14:paraId="0442FDE1">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2270CAD5">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198C8E34">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4F3EC64E">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63547A89">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68C1C82F">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498263ED">
            <w:pPr>
              <w:spacing w:before="100"/>
              <w:jc w:val="center"/>
              <w:rPr>
                <w:rFonts w:hint="eastAsia" w:ascii="宋体" w:hAnsi="宋体" w:eastAsia="宋体" w:cs="宋体"/>
                <w:b/>
                <w:color w:val="auto"/>
                <w:kern w:val="1"/>
                <w:szCs w:val="21"/>
                <w:highlight w:val="none"/>
              </w:rPr>
            </w:pPr>
          </w:p>
        </w:tc>
      </w:tr>
      <w:tr w14:paraId="4E8A5498">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226800EC">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17201E79">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44E58BD3">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2FAC884B">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27644354">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0ABBC73F">
            <w:pPr>
              <w:spacing w:before="100"/>
              <w:jc w:val="center"/>
              <w:rPr>
                <w:rFonts w:hint="eastAsia" w:ascii="宋体" w:hAnsi="宋体" w:eastAsia="宋体" w:cs="宋体"/>
                <w:b/>
                <w:color w:val="auto"/>
                <w:kern w:val="1"/>
                <w:szCs w:val="21"/>
                <w:highlight w:val="none"/>
              </w:rPr>
            </w:pPr>
          </w:p>
        </w:tc>
      </w:tr>
      <w:tr w14:paraId="26AD4A60">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4DA81D1A">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60B9C1DE">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310C10A7">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7FE7F26E">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5AD4A271">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23F74F57">
            <w:pPr>
              <w:spacing w:before="100"/>
              <w:jc w:val="center"/>
              <w:rPr>
                <w:rFonts w:hint="eastAsia" w:ascii="宋体" w:hAnsi="宋体" w:eastAsia="宋体" w:cs="宋体"/>
                <w:b/>
                <w:color w:val="auto"/>
                <w:kern w:val="1"/>
                <w:szCs w:val="21"/>
                <w:highlight w:val="none"/>
              </w:rPr>
            </w:pPr>
          </w:p>
        </w:tc>
      </w:tr>
      <w:tr w14:paraId="42F0A350">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3BBDA753">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63A077F4">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484E0E55">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2AA1ED20">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670B6D9A">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6631F608">
            <w:pPr>
              <w:spacing w:before="100"/>
              <w:jc w:val="center"/>
              <w:rPr>
                <w:rFonts w:hint="eastAsia" w:ascii="宋体" w:hAnsi="宋体" w:eastAsia="宋体" w:cs="宋体"/>
                <w:b/>
                <w:color w:val="auto"/>
                <w:kern w:val="1"/>
                <w:szCs w:val="21"/>
                <w:highlight w:val="none"/>
              </w:rPr>
            </w:pPr>
          </w:p>
        </w:tc>
      </w:tr>
      <w:tr w14:paraId="3F271275">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1DC4687A">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4A92AFF3">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1F1AAF88">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05E3BF98">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21C8142B">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4BF2C3A0">
            <w:pPr>
              <w:spacing w:before="100"/>
              <w:jc w:val="center"/>
              <w:rPr>
                <w:rFonts w:hint="eastAsia" w:ascii="宋体" w:hAnsi="宋体" w:eastAsia="宋体" w:cs="宋体"/>
                <w:b/>
                <w:color w:val="auto"/>
                <w:kern w:val="1"/>
                <w:szCs w:val="21"/>
                <w:highlight w:val="none"/>
              </w:rPr>
            </w:pPr>
          </w:p>
        </w:tc>
      </w:tr>
      <w:tr w14:paraId="138816B0">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06661994">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1C068C28">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77A8554B">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430FB4F9">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21CE2E5F">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4F7D9349">
            <w:pPr>
              <w:spacing w:before="100"/>
              <w:jc w:val="center"/>
              <w:rPr>
                <w:rFonts w:hint="eastAsia" w:ascii="宋体" w:hAnsi="宋体" w:eastAsia="宋体" w:cs="宋体"/>
                <w:b/>
                <w:color w:val="auto"/>
                <w:kern w:val="1"/>
                <w:szCs w:val="21"/>
                <w:highlight w:val="none"/>
              </w:rPr>
            </w:pPr>
          </w:p>
        </w:tc>
      </w:tr>
      <w:tr w14:paraId="48A9A420">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4579FA6D">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614DC93D">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7FEF0CCA">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3AC31B03">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2B816C2E">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27169545">
            <w:pPr>
              <w:spacing w:before="100"/>
              <w:jc w:val="center"/>
              <w:rPr>
                <w:rFonts w:hint="eastAsia" w:ascii="宋体" w:hAnsi="宋体" w:eastAsia="宋体" w:cs="宋体"/>
                <w:b/>
                <w:color w:val="auto"/>
                <w:kern w:val="1"/>
                <w:szCs w:val="21"/>
                <w:highlight w:val="none"/>
              </w:rPr>
            </w:pPr>
          </w:p>
        </w:tc>
      </w:tr>
      <w:tr w14:paraId="67E55E4C">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1A723A52">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45104846">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019F4A48">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6C19F3C0">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62A5E8C2">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73DC450F">
            <w:pPr>
              <w:spacing w:before="100"/>
              <w:jc w:val="center"/>
              <w:rPr>
                <w:rFonts w:hint="eastAsia" w:ascii="宋体" w:hAnsi="宋体" w:eastAsia="宋体" w:cs="宋体"/>
                <w:b/>
                <w:color w:val="auto"/>
                <w:kern w:val="1"/>
                <w:szCs w:val="21"/>
                <w:highlight w:val="none"/>
              </w:rPr>
            </w:pPr>
          </w:p>
        </w:tc>
      </w:tr>
      <w:tr w14:paraId="6C8F3C28">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5B49F374">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0110EA8E">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4ACF1A84">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429166DE">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78356107">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65BAF7E3">
            <w:pPr>
              <w:spacing w:before="100"/>
              <w:jc w:val="center"/>
              <w:rPr>
                <w:rFonts w:hint="eastAsia" w:ascii="宋体" w:hAnsi="宋体" w:eastAsia="宋体" w:cs="宋体"/>
                <w:b/>
                <w:color w:val="auto"/>
                <w:kern w:val="1"/>
                <w:szCs w:val="21"/>
                <w:highlight w:val="none"/>
              </w:rPr>
            </w:pPr>
          </w:p>
        </w:tc>
      </w:tr>
      <w:tr w14:paraId="1E3456EC">
        <w:tblPrEx>
          <w:tblCellMar>
            <w:top w:w="0" w:type="dxa"/>
            <w:left w:w="108" w:type="dxa"/>
            <w:bottom w:w="0" w:type="dxa"/>
            <w:right w:w="108" w:type="dxa"/>
          </w:tblCellMar>
        </w:tblPrEx>
        <w:trPr>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1E9387CC">
            <w:pPr>
              <w:spacing w:before="100"/>
              <w:jc w:val="center"/>
              <w:rPr>
                <w:rFonts w:hint="eastAsia" w:ascii="宋体" w:hAnsi="宋体" w:eastAsia="宋体" w:cs="宋体"/>
                <w:b/>
                <w:color w:val="auto"/>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14:paraId="17A47267">
            <w:pPr>
              <w:spacing w:before="100"/>
              <w:jc w:val="center"/>
              <w:rPr>
                <w:rFonts w:hint="eastAsia" w:ascii="宋体" w:hAnsi="宋体" w:eastAsia="宋体" w:cs="宋体"/>
                <w:b/>
                <w:color w:val="auto"/>
                <w:kern w:val="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top"/>
          </w:tcPr>
          <w:p w14:paraId="44C9BC22">
            <w:pPr>
              <w:spacing w:before="100"/>
              <w:jc w:val="center"/>
              <w:rPr>
                <w:rFonts w:hint="eastAsia" w:ascii="宋体" w:hAnsi="宋体" w:eastAsia="宋体" w:cs="宋体"/>
                <w:b/>
                <w:color w:val="auto"/>
                <w:kern w:val="1"/>
                <w:szCs w:val="21"/>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top"/>
          </w:tcPr>
          <w:p w14:paraId="72107410">
            <w:pPr>
              <w:spacing w:before="100"/>
              <w:jc w:val="center"/>
              <w:rPr>
                <w:rFonts w:hint="eastAsia" w:ascii="宋体" w:hAnsi="宋体" w:eastAsia="宋体" w:cs="宋体"/>
                <w:b/>
                <w:color w:val="auto"/>
                <w:kern w:val="1"/>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18927789">
            <w:pPr>
              <w:spacing w:before="100"/>
              <w:jc w:val="center"/>
              <w:rPr>
                <w:rFonts w:hint="eastAsia" w:ascii="宋体" w:hAnsi="宋体" w:eastAsia="宋体" w:cs="宋体"/>
                <w:b/>
                <w:color w:val="auto"/>
                <w:kern w:val="1"/>
                <w:szCs w:val="21"/>
                <w:highlight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top"/>
          </w:tcPr>
          <w:p w14:paraId="63827BCB">
            <w:pPr>
              <w:spacing w:before="100"/>
              <w:jc w:val="center"/>
              <w:rPr>
                <w:rFonts w:hint="eastAsia" w:ascii="宋体" w:hAnsi="宋体" w:eastAsia="宋体" w:cs="宋体"/>
                <w:b/>
                <w:color w:val="auto"/>
                <w:kern w:val="1"/>
                <w:szCs w:val="21"/>
                <w:highlight w:val="none"/>
              </w:rPr>
            </w:pPr>
          </w:p>
        </w:tc>
      </w:tr>
      <w:tr w14:paraId="355B0F40">
        <w:tblPrEx>
          <w:tblCellMar>
            <w:top w:w="0" w:type="dxa"/>
            <w:left w:w="108" w:type="dxa"/>
            <w:bottom w:w="0" w:type="dxa"/>
            <w:right w:w="108" w:type="dxa"/>
          </w:tblCellMar>
        </w:tblPrEx>
        <w:trPr>
          <w:cantSplit/>
          <w:trHeight w:val="62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14:paraId="4B72B462">
            <w:pPr>
              <w:spacing w:before="100"/>
              <w:jc w:val="both"/>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备    注</w:t>
            </w:r>
          </w:p>
        </w:tc>
        <w:tc>
          <w:tcPr>
            <w:tcW w:w="8098" w:type="dxa"/>
            <w:gridSpan w:val="5"/>
            <w:tcBorders>
              <w:top w:val="single" w:color="000000" w:sz="4" w:space="0"/>
              <w:left w:val="single" w:color="000000" w:sz="4" w:space="0"/>
              <w:bottom w:val="single" w:color="000000" w:sz="4" w:space="0"/>
              <w:right w:val="single" w:color="000000" w:sz="4" w:space="0"/>
            </w:tcBorders>
            <w:noWrap w:val="0"/>
            <w:vAlign w:val="top"/>
          </w:tcPr>
          <w:p w14:paraId="6BBEB6FB">
            <w:pPr>
              <w:spacing w:before="100"/>
              <w:jc w:val="center"/>
              <w:rPr>
                <w:rFonts w:hint="eastAsia" w:ascii="宋体" w:hAnsi="宋体" w:eastAsia="宋体" w:cs="宋体"/>
                <w:b/>
                <w:color w:val="auto"/>
                <w:kern w:val="1"/>
                <w:szCs w:val="21"/>
                <w:highlight w:val="none"/>
              </w:rPr>
            </w:pPr>
          </w:p>
        </w:tc>
      </w:tr>
    </w:tbl>
    <w:p w14:paraId="5E89907E">
      <w:pPr>
        <w:tabs>
          <w:tab w:val="left" w:pos="1680"/>
        </w:tabs>
        <w:snapToGrid w:val="0"/>
        <w:spacing w:line="48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注：本表不够时自制，相关资格证书附后。</w:t>
      </w:r>
    </w:p>
    <w:p w14:paraId="3332E790">
      <w:pPr>
        <w:pStyle w:val="24"/>
        <w:ind w:firstLine="0" w:firstLineChars="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 xml:space="preserve"> </w:t>
      </w:r>
    </w:p>
    <w:p w14:paraId="4357A1BE">
      <w:pPr>
        <w:pStyle w:val="16"/>
        <w:rPr>
          <w:rFonts w:hint="eastAsia" w:ascii="宋体" w:hAnsi="宋体"/>
          <w:sz w:val="24"/>
        </w:rPr>
      </w:pPr>
    </w:p>
    <w:p w14:paraId="0FB82000">
      <w:pPr>
        <w:pStyle w:val="16"/>
        <w:rPr>
          <w:rFonts w:hint="eastAsia" w:ascii="宋体" w:hAnsi="宋体"/>
          <w:sz w:val="24"/>
        </w:rPr>
      </w:pPr>
    </w:p>
    <w:p w14:paraId="5A6257A0">
      <w:pPr>
        <w:tabs>
          <w:tab w:val="left" w:pos="567"/>
        </w:tabs>
        <w:adjustRightInd w:val="0"/>
        <w:snapToGrid w:val="0"/>
        <w:spacing w:line="400" w:lineRule="exact"/>
        <w:jc w:val="left"/>
        <w:rPr>
          <w:rFonts w:hint="eastAsia" w:ascii="宋体" w:hAnsi="宋体"/>
          <w:b/>
          <w:bCs/>
          <w:kern w:val="0"/>
          <w:sz w:val="28"/>
          <w:szCs w:val="28"/>
        </w:rPr>
      </w:pPr>
      <w:bookmarkStart w:id="672" w:name="_Toc21861"/>
      <w:bookmarkStart w:id="673" w:name="_Toc9163"/>
      <w:bookmarkStart w:id="674" w:name="_Toc4302"/>
      <w:bookmarkStart w:id="675" w:name="_Toc12619"/>
    </w:p>
    <w:p w14:paraId="6E169B56">
      <w:pPr>
        <w:tabs>
          <w:tab w:val="left" w:pos="567"/>
        </w:tabs>
        <w:adjustRightInd w:val="0"/>
        <w:snapToGrid w:val="0"/>
        <w:spacing w:line="400" w:lineRule="exact"/>
        <w:jc w:val="left"/>
        <w:rPr>
          <w:rFonts w:hint="eastAsia" w:ascii="宋体" w:hAnsi="宋体"/>
          <w:b/>
          <w:bCs/>
          <w:kern w:val="0"/>
          <w:sz w:val="28"/>
          <w:szCs w:val="28"/>
        </w:rPr>
      </w:pPr>
    </w:p>
    <w:p w14:paraId="05CB25F8">
      <w:pPr>
        <w:tabs>
          <w:tab w:val="left" w:pos="567"/>
        </w:tabs>
        <w:adjustRightInd w:val="0"/>
        <w:snapToGrid w:val="0"/>
        <w:spacing w:line="400" w:lineRule="exact"/>
        <w:jc w:val="left"/>
        <w:rPr>
          <w:rFonts w:hint="eastAsia" w:ascii="宋体" w:hAnsi="宋体"/>
          <w:b/>
          <w:bCs/>
          <w:kern w:val="0"/>
          <w:sz w:val="28"/>
          <w:szCs w:val="28"/>
        </w:rPr>
      </w:pPr>
    </w:p>
    <w:p w14:paraId="3A57646E">
      <w:pPr>
        <w:tabs>
          <w:tab w:val="left" w:pos="567"/>
        </w:tabs>
        <w:adjustRightInd w:val="0"/>
        <w:snapToGrid w:val="0"/>
        <w:spacing w:line="400" w:lineRule="exact"/>
        <w:jc w:val="left"/>
        <w:rPr>
          <w:rFonts w:hint="eastAsia" w:ascii="宋体" w:hAnsi="宋体"/>
          <w:b/>
          <w:bCs/>
          <w:kern w:val="0"/>
          <w:sz w:val="28"/>
          <w:szCs w:val="28"/>
        </w:rPr>
      </w:pPr>
    </w:p>
    <w:p w14:paraId="403FCB1D">
      <w:pPr>
        <w:tabs>
          <w:tab w:val="left" w:pos="567"/>
        </w:tabs>
        <w:adjustRightInd w:val="0"/>
        <w:snapToGrid w:val="0"/>
        <w:spacing w:line="400" w:lineRule="exact"/>
        <w:jc w:val="left"/>
        <w:rPr>
          <w:rFonts w:ascii="宋体" w:hAnsi="宋体"/>
          <w:b/>
          <w:bCs/>
          <w:kern w:val="0"/>
          <w:sz w:val="28"/>
          <w:szCs w:val="28"/>
        </w:rPr>
      </w:pPr>
      <w:r>
        <w:rPr>
          <w:rFonts w:hint="eastAsia" w:ascii="宋体" w:hAnsi="宋体"/>
          <w:b/>
          <w:bCs/>
          <w:kern w:val="0"/>
          <w:sz w:val="28"/>
          <w:szCs w:val="28"/>
          <w:lang w:val="en-US" w:eastAsia="zh-CN"/>
        </w:rPr>
        <w:t>7</w:t>
      </w:r>
      <w:r>
        <w:rPr>
          <w:rFonts w:hint="eastAsia" w:ascii="宋体" w:hAnsi="宋体"/>
          <w:b/>
          <w:bCs/>
          <w:kern w:val="0"/>
          <w:sz w:val="28"/>
          <w:szCs w:val="28"/>
        </w:rPr>
        <w:t>．</w:t>
      </w:r>
      <w:bookmarkEnd w:id="672"/>
      <w:bookmarkEnd w:id="673"/>
      <w:bookmarkEnd w:id="674"/>
      <w:bookmarkEnd w:id="675"/>
      <w:r>
        <w:rPr>
          <w:rFonts w:hint="eastAsia" w:ascii="宋体" w:hAnsi="宋体"/>
          <w:b/>
          <w:bCs/>
          <w:kern w:val="0"/>
          <w:sz w:val="28"/>
          <w:szCs w:val="28"/>
        </w:rPr>
        <w:t>实施方案</w:t>
      </w:r>
    </w:p>
    <w:p w14:paraId="55A8FAAC">
      <w:pPr>
        <w:pStyle w:val="3"/>
        <w:spacing w:before="240" w:after="120" w:line="400" w:lineRule="exact"/>
        <w:rPr>
          <w:rFonts w:hint="eastAsia" w:ascii="宋体" w:hAnsi="宋体" w:eastAsia="宋体"/>
          <w:kern w:val="0"/>
          <w:sz w:val="24"/>
          <w:szCs w:val="24"/>
        </w:rPr>
      </w:pPr>
      <w:r>
        <w:rPr>
          <w:rFonts w:hint="eastAsia" w:ascii="宋体" w:hAnsi="宋体" w:eastAsia="宋体"/>
          <w:kern w:val="0"/>
          <w:sz w:val="24"/>
          <w:szCs w:val="24"/>
        </w:rPr>
        <w:t>投标人应结合第四部分（商务、技术要求）及第三部分（评标方法和标准）详细编写此项内容，格式自拟。</w:t>
      </w:r>
    </w:p>
    <w:p w14:paraId="4BBDE73E">
      <w:pPr>
        <w:tabs>
          <w:tab w:val="left" w:pos="900"/>
        </w:tabs>
        <w:spacing w:line="360" w:lineRule="auto"/>
        <w:ind w:firstLine="480" w:firstLineChars="200"/>
        <w:rPr>
          <w:rFonts w:ascii="宋体" w:hAnsi="宋体"/>
          <w:sz w:val="24"/>
        </w:rPr>
      </w:pPr>
    </w:p>
    <w:p w14:paraId="3AB88BE3">
      <w:pPr>
        <w:rPr>
          <w:rFonts w:hint="eastAsia"/>
        </w:rPr>
      </w:pPr>
      <w:r>
        <w:rPr>
          <w:rFonts w:hint="eastAsia"/>
        </w:rPr>
        <w:br w:type="page"/>
      </w:r>
    </w:p>
    <w:p w14:paraId="104A9ECC">
      <w:pPr>
        <w:pStyle w:val="4"/>
        <w:spacing w:before="0" w:after="0" w:line="360" w:lineRule="auto"/>
        <w:rPr>
          <w:rFonts w:hint="eastAsia" w:ascii="宋体" w:hAnsi="宋体" w:cs="宋体"/>
          <w:sz w:val="28"/>
          <w:szCs w:val="28"/>
        </w:rPr>
      </w:pPr>
      <w:bookmarkStart w:id="676" w:name="_Toc25028"/>
      <w:bookmarkStart w:id="677" w:name="_Toc2806"/>
      <w:bookmarkStart w:id="678" w:name="_Toc15230"/>
      <w:bookmarkStart w:id="679" w:name="_Toc24558"/>
      <w:bookmarkStart w:id="680" w:name="_Toc7788"/>
      <w:bookmarkStart w:id="681" w:name="_Toc18658"/>
      <w:bookmarkStart w:id="682" w:name="_Toc28221"/>
      <w:bookmarkStart w:id="683" w:name="_Toc10229"/>
      <w:bookmarkStart w:id="684" w:name="_Toc6155"/>
      <w:bookmarkStart w:id="685" w:name="_Toc28644"/>
      <w:r>
        <w:rPr>
          <w:rFonts w:hint="eastAsia" w:ascii="宋体" w:hAnsi="宋体" w:cs="宋体"/>
          <w:sz w:val="28"/>
          <w:szCs w:val="28"/>
          <w:lang w:val="en-US" w:eastAsia="zh-CN"/>
        </w:rPr>
        <w:t>8</w:t>
      </w:r>
      <w:r>
        <w:rPr>
          <w:rFonts w:hint="eastAsia" w:ascii="宋体" w:hAnsi="宋体" w:cs="宋体"/>
          <w:sz w:val="28"/>
          <w:szCs w:val="28"/>
        </w:rPr>
        <w:t>．政策性要求</w:t>
      </w:r>
      <w:bookmarkEnd w:id="676"/>
      <w:bookmarkEnd w:id="677"/>
      <w:bookmarkEnd w:id="678"/>
      <w:bookmarkEnd w:id="679"/>
      <w:bookmarkEnd w:id="680"/>
      <w:bookmarkEnd w:id="681"/>
      <w:bookmarkEnd w:id="682"/>
      <w:bookmarkEnd w:id="683"/>
      <w:bookmarkEnd w:id="684"/>
      <w:r>
        <w:rPr>
          <w:rFonts w:hint="eastAsia" w:ascii="宋体" w:hAnsi="宋体" w:cs="宋体"/>
          <w:sz w:val="28"/>
          <w:szCs w:val="28"/>
        </w:rPr>
        <w:t>声明</w:t>
      </w:r>
      <w:bookmarkEnd w:id="685"/>
    </w:p>
    <w:p w14:paraId="2FA967F8">
      <w:pPr>
        <w:pStyle w:val="5"/>
        <w:spacing w:line="360" w:lineRule="auto"/>
        <w:rPr>
          <w:rFonts w:hint="eastAsia" w:ascii="宋体" w:hAnsi="宋体" w:eastAsia="宋体" w:cs="宋体"/>
          <w:b/>
          <w:bCs/>
          <w:sz w:val="24"/>
          <w:szCs w:val="24"/>
        </w:rPr>
      </w:pPr>
      <w:bookmarkStart w:id="686" w:name="_Toc26007"/>
      <w:bookmarkStart w:id="687" w:name="_Toc10443"/>
      <w:bookmarkStart w:id="688" w:name="_Toc31323"/>
      <w:bookmarkStart w:id="689" w:name="_Toc14267"/>
      <w:bookmarkStart w:id="690" w:name="_Toc8686"/>
      <w:bookmarkStart w:id="691" w:name="_Toc10412"/>
      <w:bookmarkStart w:id="692" w:name="_Toc2723"/>
      <w:bookmarkStart w:id="693" w:name="_Toc22602"/>
      <w:bookmarkStart w:id="694" w:name="_Toc20292"/>
      <w:r>
        <w:rPr>
          <w:rFonts w:hint="eastAsia" w:ascii="宋体" w:hAnsi="宋体" w:eastAsia="宋体" w:cs="宋体"/>
          <w:b/>
          <w:bCs/>
          <w:sz w:val="24"/>
          <w:szCs w:val="24"/>
          <w:lang w:val="en-US" w:eastAsia="zh-CN"/>
        </w:rPr>
        <w:t>8</w:t>
      </w:r>
      <w:r>
        <w:rPr>
          <w:rFonts w:hint="eastAsia" w:ascii="宋体" w:hAnsi="宋体" w:eastAsia="宋体" w:cs="宋体"/>
          <w:b/>
          <w:bCs/>
          <w:sz w:val="24"/>
          <w:szCs w:val="24"/>
        </w:rPr>
        <w:t>.1环保节能产品证明（如不涉及可不提供）</w:t>
      </w:r>
      <w:bookmarkEnd w:id="686"/>
      <w:bookmarkEnd w:id="687"/>
      <w:bookmarkEnd w:id="688"/>
      <w:bookmarkEnd w:id="689"/>
      <w:bookmarkEnd w:id="690"/>
      <w:bookmarkEnd w:id="691"/>
      <w:bookmarkEnd w:id="692"/>
      <w:bookmarkEnd w:id="693"/>
      <w:bookmarkEnd w:id="694"/>
    </w:p>
    <w:p w14:paraId="46FBD3E5">
      <w:pPr>
        <w:tabs>
          <w:tab w:val="left" w:pos="1680"/>
        </w:tabs>
        <w:snapToGrid w:val="0"/>
        <w:spacing w:line="440" w:lineRule="exact"/>
        <w:rPr>
          <w:rFonts w:hint="eastAsia" w:ascii="宋体" w:hAnsi="宋体" w:eastAsia="宋体" w:cs="宋体"/>
          <w:bCs/>
          <w:sz w:val="24"/>
          <w:szCs w:val="24"/>
        </w:rPr>
      </w:pPr>
      <w:r>
        <w:rPr>
          <w:rFonts w:hint="eastAsia" w:ascii="宋体" w:hAnsi="宋体" w:eastAsia="宋体" w:cs="宋体"/>
          <w:bCs/>
          <w:sz w:val="24"/>
          <w:szCs w:val="24"/>
        </w:rPr>
        <w:t>（1）强制节能产品明细表格式（以包为单位分别填写）</w:t>
      </w:r>
    </w:p>
    <w:p w14:paraId="0D03BF43">
      <w:pPr>
        <w:pStyle w:val="23"/>
        <w:spacing w:before="120" w:beforeLines="50" w:after="0" w:line="360" w:lineRule="auto"/>
        <w:jc w:val="center"/>
        <w:rPr>
          <w:rFonts w:hint="eastAsia" w:ascii="宋体" w:hAnsi="宋体" w:eastAsia="宋体" w:cs="宋体"/>
          <w:b/>
          <w:bCs/>
          <w:color w:val="auto"/>
          <w:sz w:val="24"/>
          <w:szCs w:val="24"/>
        </w:rPr>
      </w:pPr>
      <w:bookmarkStart w:id="695" w:name="_Toc8711"/>
      <w:bookmarkStart w:id="696" w:name="_Toc2402"/>
      <w:bookmarkStart w:id="697" w:name="_Toc17059"/>
      <w:bookmarkStart w:id="698" w:name="_Toc1681"/>
      <w:r>
        <w:rPr>
          <w:rFonts w:hint="eastAsia" w:ascii="宋体" w:hAnsi="宋体" w:eastAsia="宋体" w:cs="宋体"/>
          <w:b/>
          <w:bCs/>
          <w:color w:val="auto"/>
          <w:sz w:val="24"/>
          <w:szCs w:val="24"/>
        </w:rPr>
        <w:t>强制节能产品明细表</w:t>
      </w:r>
      <w:bookmarkEnd w:id="695"/>
      <w:bookmarkEnd w:id="696"/>
      <w:bookmarkEnd w:id="697"/>
      <w:bookmarkEnd w:id="69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79"/>
        <w:gridCol w:w="979"/>
        <w:gridCol w:w="979"/>
        <w:gridCol w:w="1678"/>
        <w:gridCol w:w="1908"/>
        <w:gridCol w:w="1897"/>
      </w:tblGrid>
      <w:tr w14:paraId="4FF9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3417F71E">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979" w:type="dxa"/>
            <w:noWrap w:val="0"/>
            <w:vAlign w:val="center"/>
          </w:tcPr>
          <w:p w14:paraId="27FADCE6">
            <w:pPr>
              <w:jc w:val="center"/>
              <w:rPr>
                <w:rFonts w:hint="eastAsia" w:ascii="宋体" w:hAnsi="宋体" w:eastAsia="宋体" w:cs="宋体"/>
                <w:bCs/>
                <w:sz w:val="24"/>
                <w:szCs w:val="24"/>
              </w:rPr>
            </w:pPr>
            <w:r>
              <w:rPr>
                <w:rFonts w:hint="eastAsia" w:ascii="宋体" w:hAnsi="宋体" w:eastAsia="宋体" w:cs="宋体"/>
                <w:bCs/>
                <w:sz w:val="24"/>
                <w:szCs w:val="24"/>
              </w:rPr>
              <w:t>产品名称</w:t>
            </w:r>
          </w:p>
        </w:tc>
        <w:tc>
          <w:tcPr>
            <w:tcW w:w="979" w:type="dxa"/>
            <w:noWrap w:val="0"/>
            <w:vAlign w:val="center"/>
          </w:tcPr>
          <w:p w14:paraId="11C82737">
            <w:pPr>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979" w:type="dxa"/>
            <w:noWrap w:val="0"/>
            <w:vAlign w:val="center"/>
          </w:tcPr>
          <w:p w14:paraId="08A43CFC">
            <w:pPr>
              <w:jc w:val="center"/>
              <w:rPr>
                <w:rFonts w:hint="eastAsia" w:ascii="宋体" w:hAnsi="宋体" w:eastAsia="宋体" w:cs="宋体"/>
                <w:bCs/>
                <w:sz w:val="24"/>
                <w:szCs w:val="24"/>
              </w:rPr>
            </w:pPr>
            <w:r>
              <w:rPr>
                <w:rFonts w:hint="eastAsia" w:ascii="宋体" w:hAnsi="宋体" w:eastAsia="宋体" w:cs="宋体"/>
                <w:bCs/>
                <w:sz w:val="24"/>
                <w:szCs w:val="24"/>
              </w:rPr>
              <w:t>产品型号</w:t>
            </w:r>
          </w:p>
        </w:tc>
        <w:tc>
          <w:tcPr>
            <w:tcW w:w="1678" w:type="dxa"/>
            <w:noWrap w:val="0"/>
            <w:vAlign w:val="center"/>
          </w:tcPr>
          <w:p w14:paraId="1EF1F0E4">
            <w:pPr>
              <w:jc w:val="center"/>
              <w:rPr>
                <w:rFonts w:hint="eastAsia" w:ascii="宋体" w:hAnsi="宋体" w:eastAsia="宋体" w:cs="宋体"/>
                <w:bCs/>
                <w:sz w:val="24"/>
                <w:szCs w:val="24"/>
              </w:rPr>
            </w:pPr>
            <w:r>
              <w:rPr>
                <w:rFonts w:hint="eastAsia" w:ascii="宋体" w:hAnsi="宋体" w:eastAsia="宋体" w:cs="宋体"/>
                <w:bCs/>
                <w:sz w:val="24"/>
                <w:szCs w:val="24"/>
              </w:rPr>
              <w:t>节能产品认证证书号</w:t>
            </w:r>
          </w:p>
        </w:tc>
        <w:tc>
          <w:tcPr>
            <w:tcW w:w="1908" w:type="dxa"/>
            <w:noWrap w:val="0"/>
            <w:vAlign w:val="center"/>
          </w:tcPr>
          <w:p w14:paraId="3E82C818">
            <w:pPr>
              <w:jc w:val="center"/>
              <w:rPr>
                <w:rFonts w:hint="eastAsia" w:ascii="宋体" w:hAnsi="宋体" w:eastAsia="宋体" w:cs="宋体"/>
                <w:bCs/>
                <w:sz w:val="24"/>
                <w:szCs w:val="24"/>
              </w:rPr>
            </w:pPr>
            <w:r>
              <w:rPr>
                <w:rFonts w:hint="eastAsia" w:ascii="宋体" w:hAnsi="宋体" w:eastAsia="宋体" w:cs="宋体"/>
                <w:bCs/>
                <w:sz w:val="24"/>
                <w:szCs w:val="24"/>
              </w:rPr>
              <w:t>认证证书有效截止日期</w:t>
            </w:r>
          </w:p>
        </w:tc>
        <w:tc>
          <w:tcPr>
            <w:tcW w:w="1897" w:type="dxa"/>
            <w:noWrap w:val="0"/>
            <w:vAlign w:val="center"/>
          </w:tcPr>
          <w:p w14:paraId="6859169A">
            <w:pPr>
              <w:jc w:val="center"/>
              <w:rPr>
                <w:rFonts w:hint="eastAsia" w:ascii="宋体" w:hAnsi="宋体" w:eastAsia="宋体" w:cs="宋体"/>
                <w:bCs/>
                <w:sz w:val="24"/>
                <w:szCs w:val="24"/>
              </w:rPr>
            </w:pPr>
            <w:r>
              <w:rPr>
                <w:rFonts w:hint="eastAsia" w:ascii="宋体" w:hAnsi="宋体" w:eastAsia="宋体" w:cs="宋体"/>
                <w:bCs/>
                <w:sz w:val="24"/>
                <w:szCs w:val="24"/>
              </w:rPr>
              <w:t>认证机构名录</w:t>
            </w:r>
          </w:p>
        </w:tc>
      </w:tr>
      <w:tr w14:paraId="2670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noWrap w:val="0"/>
            <w:vAlign w:val="top"/>
          </w:tcPr>
          <w:p w14:paraId="41322644">
            <w:pPr>
              <w:rPr>
                <w:rFonts w:hint="eastAsia" w:ascii="宋体" w:hAnsi="宋体" w:eastAsia="宋体" w:cs="宋体"/>
                <w:bCs/>
                <w:sz w:val="24"/>
                <w:szCs w:val="24"/>
              </w:rPr>
            </w:pPr>
          </w:p>
        </w:tc>
        <w:tc>
          <w:tcPr>
            <w:tcW w:w="979" w:type="dxa"/>
            <w:noWrap w:val="0"/>
            <w:vAlign w:val="top"/>
          </w:tcPr>
          <w:p w14:paraId="09DAF6E9">
            <w:pPr>
              <w:rPr>
                <w:rFonts w:hint="eastAsia" w:ascii="宋体" w:hAnsi="宋体" w:eastAsia="宋体" w:cs="宋体"/>
                <w:bCs/>
                <w:sz w:val="24"/>
                <w:szCs w:val="24"/>
              </w:rPr>
            </w:pPr>
          </w:p>
        </w:tc>
        <w:tc>
          <w:tcPr>
            <w:tcW w:w="979" w:type="dxa"/>
            <w:noWrap w:val="0"/>
            <w:vAlign w:val="top"/>
          </w:tcPr>
          <w:p w14:paraId="63F0ADCE">
            <w:pPr>
              <w:rPr>
                <w:rFonts w:hint="eastAsia" w:ascii="宋体" w:hAnsi="宋体" w:eastAsia="宋体" w:cs="宋体"/>
                <w:bCs/>
                <w:sz w:val="24"/>
                <w:szCs w:val="24"/>
              </w:rPr>
            </w:pPr>
          </w:p>
        </w:tc>
        <w:tc>
          <w:tcPr>
            <w:tcW w:w="979" w:type="dxa"/>
            <w:noWrap w:val="0"/>
            <w:vAlign w:val="top"/>
          </w:tcPr>
          <w:p w14:paraId="7AB056F2">
            <w:pPr>
              <w:rPr>
                <w:rFonts w:hint="eastAsia" w:ascii="宋体" w:hAnsi="宋体" w:eastAsia="宋体" w:cs="宋体"/>
                <w:bCs/>
                <w:sz w:val="24"/>
                <w:szCs w:val="24"/>
              </w:rPr>
            </w:pPr>
          </w:p>
        </w:tc>
        <w:tc>
          <w:tcPr>
            <w:tcW w:w="1678" w:type="dxa"/>
            <w:noWrap w:val="0"/>
            <w:vAlign w:val="top"/>
          </w:tcPr>
          <w:p w14:paraId="0F10127E">
            <w:pPr>
              <w:rPr>
                <w:rFonts w:hint="eastAsia" w:ascii="宋体" w:hAnsi="宋体" w:eastAsia="宋体" w:cs="宋体"/>
                <w:bCs/>
                <w:sz w:val="24"/>
                <w:szCs w:val="24"/>
              </w:rPr>
            </w:pPr>
          </w:p>
        </w:tc>
        <w:tc>
          <w:tcPr>
            <w:tcW w:w="1908" w:type="dxa"/>
            <w:noWrap w:val="0"/>
            <w:vAlign w:val="top"/>
          </w:tcPr>
          <w:p w14:paraId="1C887440">
            <w:pPr>
              <w:rPr>
                <w:rFonts w:hint="eastAsia" w:ascii="宋体" w:hAnsi="宋体" w:eastAsia="宋体" w:cs="宋体"/>
                <w:bCs/>
                <w:sz w:val="24"/>
                <w:szCs w:val="24"/>
              </w:rPr>
            </w:pPr>
          </w:p>
        </w:tc>
        <w:tc>
          <w:tcPr>
            <w:tcW w:w="1897" w:type="dxa"/>
            <w:noWrap w:val="0"/>
            <w:vAlign w:val="top"/>
          </w:tcPr>
          <w:p w14:paraId="6115B5CE">
            <w:pPr>
              <w:rPr>
                <w:rFonts w:hint="eastAsia" w:ascii="宋体" w:hAnsi="宋体" w:eastAsia="宋体" w:cs="宋体"/>
                <w:bCs/>
                <w:sz w:val="24"/>
                <w:szCs w:val="24"/>
              </w:rPr>
            </w:pPr>
          </w:p>
        </w:tc>
      </w:tr>
      <w:tr w14:paraId="3154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39D31A21">
            <w:pPr>
              <w:rPr>
                <w:rFonts w:hint="eastAsia" w:ascii="宋体" w:hAnsi="宋体" w:eastAsia="宋体" w:cs="宋体"/>
                <w:bCs/>
                <w:sz w:val="24"/>
                <w:szCs w:val="24"/>
              </w:rPr>
            </w:pPr>
          </w:p>
        </w:tc>
        <w:tc>
          <w:tcPr>
            <w:tcW w:w="979" w:type="dxa"/>
            <w:noWrap w:val="0"/>
            <w:vAlign w:val="top"/>
          </w:tcPr>
          <w:p w14:paraId="0DB87BCD">
            <w:pPr>
              <w:rPr>
                <w:rFonts w:hint="eastAsia" w:ascii="宋体" w:hAnsi="宋体" w:eastAsia="宋体" w:cs="宋体"/>
                <w:bCs/>
                <w:sz w:val="24"/>
                <w:szCs w:val="24"/>
              </w:rPr>
            </w:pPr>
          </w:p>
        </w:tc>
        <w:tc>
          <w:tcPr>
            <w:tcW w:w="979" w:type="dxa"/>
            <w:noWrap w:val="0"/>
            <w:vAlign w:val="top"/>
          </w:tcPr>
          <w:p w14:paraId="5EC4F5F6">
            <w:pPr>
              <w:rPr>
                <w:rFonts w:hint="eastAsia" w:ascii="宋体" w:hAnsi="宋体" w:eastAsia="宋体" w:cs="宋体"/>
                <w:bCs/>
                <w:sz w:val="24"/>
                <w:szCs w:val="24"/>
              </w:rPr>
            </w:pPr>
          </w:p>
        </w:tc>
        <w:tc>
          <w:tcPr>
            <w:tcW w:w="979" w:type="dxa"/>
            <w:noWrap w:val="0"/>
            <w:vAlign w:val="top"/>
          </w:tcPr>
          <w:p w14:paraId="6FBB0099">
            <w:pPr>
              <w:rPr>
                <w:rFonts w:hint="eastAsia" w:ascii="宋体" w:hAnsi="宋体" w:eastAsia="宋体" w:cs="宋体"/>
                <w:bCs/>
                <w:sz w:val="24"/>
                <w:szCs w:val="24"/>
              </w:rPr>
            </w:pPr>
          </w:p>
        </w:tc>
        <w:tc>
          <w:tcPr>
            <w:tcW w:w="1678" w:type="dxa"/>
            <w:noWrap w:val="0"/>
            <w:vAlign w:val="top"/>
          </w:tcPr>
          <w:p w14:paraId="7AA8F8CB">
            <w:pPr>
              <w:rPr>
                <w:rFonts w:hint="eastAsia" w:ascii="宋体" w:hAnsi="宋体" w:eastAsia="宋体" w:cs="宋体"/>
                <w:bCs/>
                <w:sz w:val="24"/>
                <w:szCs w:val="24"/>
              </w:rPr>
            </w:pPr>
          </w:p>
        </w:tc>
        <w:tc>
          <w:tcPr>
            <w:tcW w:w="1908" w:type="dxa"/>
            <w:noWrap w:val="0"/>
            <w:vAlign w:val="top"/>
          </w:tcPr>
          <w:p w14:paraId="4F7EBFB3">
            <w:pPr>
              <w:rPr>
                <w:rFonts w:hint="eastAsia" w:ascii="宋体" w:hAnsi="宋体" w:eastAsia="宋体" w:cs="宋体"/>
                <w:bCs/>
                <w:sz w:val="24"/>
                <w:szCs w:val="24"/>
              </w:rPr>
            </w:pPr>
          </w:p>
        </w:tc>
        <w:tc>
          <w:tcPr>
            <w:tcW w:w="1897" w:type="dxa"/>
            <w:noWrap w:val="0"/>
            <w:vAlign w:val="top"/>
          </w:tcPr>
          <w:p w14:paraId="72FB7D40">
            <w:pPr>
              <w:rPr>
                <w:rFonts w:hint="eastAsia" w:ascii="宋体" w:hAnsi="宋体" w:eastAsia="宋体" w:cs="宋体"/>
                <w:bCs/>
                <w:sz w:val="24"/>
                <w:szCs w:val="24"/>
              </w:rPr>
            </w:pPr>
          </w:p>
        </w:tc>
      </w:tr>
      <w:tr w14:paraId="0FAC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7" w:type="dxa"/>
            <w:noWrap w:val="0"/>
            <w:vAlign w:val="top"/>
          </w:tcPr>
          <w:p w14:paraId="73CB4C56">
            <w:pPr>
              <w:rPr>
                <w:rFonts w:hint="eastAsia" w:ascii="宋体" w:hAnsi="宋体" w:eastAsia="宋体" w:cs="宋体"/>
                <w:bCs/>
                <w:sz w:val="24"/>
                <w:szCs w:val="24"/>
              </w:rPr>
            </w:pPr>
          </w:p>
        </w:tc>
        <w:tc>
          <w:tcPr>
            <w:tcW w:w="979" w:type="dxa"/>
            <w:noWrap w:val="0"/>
            <w:vAlign w:val="top"/>
          </w:tcPr>
          <w:p w14:paraId="05809DD1">
            <w:pPr>
              <w:rPr>
                <w:rFonts w:hint="eastAsia" w:ascii="宋体" w:hAnsi="宋体" w:eastAsia="宋体" w:cs="宋体"/>
                <w:bCs/>
                <w:sz w:val="24"/>
                <w:szCs w:val="24"/>
              </w:rPr>
            </w:pPr>
          </w:p>
        </w:tc>
        <w:tc>
          <w:tcPr>
            <w:tcW w:w="979" w:type="dxa"/>
            <w:noWrap w:val="0"/>
            <w:vAlign w:val="top"/>
          </w:tcPr>
          <w:p w14:paraId="32C42043">
            <w:pPr>
              <w:rPr>
                <w:rFonts w:hint="eastAsia" w:ascii="宋体" w:hAnsi="宋体" w:eastAsia="宋体" w:cs="宋体"/>
                <w:bCs/>
                <w:sz w:val="24"/>
                <w:szCs w:val="24"/>
              </w:rPr>
            </w:pPr>
          </w:p>
        </w:tc>
        <w:tc>
          <w:tcPr>
            <w:tcW w:w="979" w:type="dxa"/>
            <w:noWrap w:val="0"/>
            <w:vAlign w:val="top"/>
          </w:tcPr>
          <w:p w14:paraId="11592799">
            <w:pPr>
              <w:rPr>
                <w:rFonts w:hint="eastAsia" w:ascii="宋体" w:hAnsi="宋体" w:eastAsia="宋体" w:cs="宋体"/>
                <w:bCs/>
                <w:sz w:val="24"/>
                <w:szCs w:val="24"/>
              </w:rPr>
            </w:pPr>
          </w:p>
        </w:tc>
        <w:tc>
          <w:tcPr>
            <w:tcW w:w="1678" w:type="dxa"/>
            <w:noWrap w:val="0"/>
            <w:vAlign w:val="top"/>
          </w:tcPr>
          <w:p w14:paraId="32F25654">
            <w:pPr>
              <w:rPr>
                <w:rFonts w:hint="eastAsia" w:ascii="宋体" w:hAnsi="宋体" w:eastAsia="宋体" w:cs="宋体"/>
                <w:bCs/>
                <w:sz w:val="24"/>
                <w:szCs w:val="24"/>
              </w:rPr>
            </w:pPr>
          </w:p>
        </w:tc>
        <w:tc>
          <w:tcPr>
            <w:tcW w:w="1908" w:type="dxa"/>
            <w:noWrap w:val="0"/>
            <w:vAlign w:val="top"/>
          </w:tcPr>
          <w:p w14:paraId="2889B8DD">
            <w:pPr>
              <w:rPr>
                <w:rFonts w:hint="eastAsia" w:ascii="宋体" w:hAnsi="宋体" w:eastAsia="宋体" w:cs="宋体"/>
                <w:bCs/>
                <w:sz w:val="24"/>
                <w:szCs w:val="24"/>
              </w:rPr>
            </w:pPr>
          </w:p>
        </w:tc>
        <w:tc>
          <w:tcPr>
            <w:tcW w:w="1897" w:type="dxa"/>
            <w:noWrap w:val="0"/>
            <w:vAlign w:val="top"/>
          </w:tcPr>
          <w:p w14:paraId="2FEE0C7F">
            <w:pPr>
              <w:rPr>
                <w:rFonts w:hint="eastAsia" w:ascii="宋体" w:hAnsi="宋体" w:eastAsia="宋体" w:cs="宋体"/>
                <w:bCs/>
                <w:sz w:val="24"/>
                <w:szCs w:val="24"/>
              </w:rPr>
            </w:pPr>
          </w:p>
        </w:tc>
      </w:tr>
    </w:tbl>
    <w:p w14:paraId="0D4F37A6">
      <w:pPr>
        <w:pStyle w:val="21"/>
        <w:snapToGrid w:val="0"/>
        <w:spacing w:before="120" w:beforeLines="50"/>
        <w:jc w:val="left"/>
        <w:rPr>
          <w:rFonts w:hint="eastAsia" w:ascii="宋体" w:hAnsi="宋体" w:eastAsia="宋体" w:cs="宋体"/>
          <w:sz w:val="24"/>
          <w:szCs w:val="24"/>
        </w:rPr>
      </w:pPr>
      <w:r>
        <w:rPr>
          <w:rFonts w:hint="eastAsia" w:ascii="宋体" w:hAnsi="宋体" w:eastAsia="宋体" w:cs="宋体"/>
          <w:sz w:val="24"/>
          <w:szCs w:val="24"/>
        </w:rPr>
        <w:t>注：投标货物中如含有强制节能产品的，须如实填写强制节能产品明细表。后附所投产品获得国家确定的认证机构出具的、处于有效期之内的产品认证证书复印件。</w:t>
      </w:r>
    </w:p>
    <w:p w14:paraId="0D2B1FA9">
      <w:pPr>
        <w:tabs>
          <w:tab w:val="left" w:pos="1680"/>
        </w:tabs>
        <w:snapToGrid w:val="0"/>
        <w:spacing w:line="440" w:lineRule="exact"/>
        <w:rPr>
          <w:rFonts w:hint="eastAsia" w:ascii="宋体" w:hAnsi="宋体" w:eastAsia="宋体" w:cs="宋体"/>
          <w:bCs/>
          <w:sz w:val="24"/>
          <w:szCs w:val="24"/>
        </w:rPr>
      </w:pPr>
    </w:p>
    <w:p w14:paraId="64113DB2">
      <w:pPr>
        <w:tabs>
          <w:tab w:val="left" w:pos="1680"/>
        </w:tabs>
        <w:snapToGrid w:val="0"/>
        <w:spacing w:line="440" w:lineRule="exact"/>
        <w:rPr>
          <w:rFonts w:hint="eastAsia" w:ascii="宋体" w:hAnsi="宋体" w:eastAsia="宋体" w:cs="宋体"/>
          <w:bCs/>
          <w:sz w:val="24"/>
          <w:szCs w:val="24"/>
        </w:rPr>
      </w:pPr>
      <w:r>
        <w:rPr>
          <w:rFonts w:hint="eastAsia" w:ascii="宋体" w:hAnsi="宋体" w:eastAsia="宋体" w:cs="宋体"/>
          <w:bCs/>
          <w:sz w:val="24"/>
          <w:szCs w:val="24"/>
        </w:rPr>
        <w:t>（2）非强制节能产品、环保标志产品明细表格式（以包为单位分别填写）</w:t>
      </w:r>
    </w:p>
    <w:p w14:paraId="453CE9E8">
      <w:pPr>
        <w:pStyle w:val="23"/>
        <w:spacing w:before="120" w:beforeLines="50" w:after="0" w:line="360" w:lineRule="auto"/>
        <w:jc w:val="center"/>
        <w:rPr>
          <w:rFonts w:hint="eastAsia" w:ascii="宋体" w:hAnsi="宋体" w:eastAsia="宋体" w:cs="宋体"/>
          <w:b/>
          <w:bCs/>
          <w:color w:val="auto"/>
          <w:sz w:val="24"/>
          <w:szCs w:val="24"/>
        </w:rPr>
      </w:pPr>
      <w:bookmarkStart w:id="699" w:name="_Toc28470"/>
      <w:bookmarkStart w:id="700" w:name="_Toc15911"/>
      <w:bookmarkStart w:id="701" w:name="_Toc10307"/>
      <w:bookmarkStart w:id="702" w:name="_Toc22423"/>
      <w:r>
        <w:rPr>
          <w:rFonts w:hint="eastAsia" w:ascii="宋体" w:hAnsi="宋体" w:eastAsia="宋体" w:cs="宋体"/>
          <w:b/>
          <w:bCs/>
          <w:color w:val="auto"/>
          <w:sz w:val="24"/>
          <w:szCs w:val="24"/>
        </w:rPr>
        <w:t>非强制节能产品明细表</w:t>
      </w:r>
      <w:bookmarkEnd w:id="699"/>
      <w:bookmarkEnd w:id="700"/>
      <w:bookmarkEnd w:id="701"/>
      <w:bookmarkEnd w:id="70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1"/>
        <w:gridCol w:w="981"/>
        <w:gridCol w:w="981"/>
        <w:gridCol w:w="1682"/>
        <w:gridCol w:w="1912"/>
        <w:gridCol w:w="1902"/>
      </w:tblGrid>
      <w:tr w14:paraId="2766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9" w:type="dxa"/>
            <w:noWrap w:val="0"/>
            <w:vAlign w:val="center"/>
          </w:tcPr>
          <w:p w14:paraId="258A0BC8">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981" w:type="dxa"/>
            <w:noWrap w:val="0"/>
            <w:vAlign w:val="center"/>
          </w:tcPr>
          <w:p w14:paraId="56DDD893">
            <w:pPr>
              <w:jc w:val="center"/>
              <w:rPr>
                <w:rFonts w:hint="eastAsia" w:ascii="宋体" w:hAnsi="宋体" w:eastAsia="宋体" w:cs="宋体"/>
                <w:bCs/>
                <w:sz w:val="24"/>
                <w:szCs w:val="24"/>
              </w:rPr>
            </w:pPr>
            <w:r>
              <w:rPr>
                <w:rFonts w:hint="eastAsia" w:ascii="宋体" w:hAnsi="宋体" w:eastAsia="宋体" w:cs="宋体"/>
                <w:bCs/>
                <w:sz w:val="24"/>
                <w:szCs w:val="24"/>
              </w:rPr>
              <w:t>产品名称</w:t>
            </w:r>
          </w:p>
        </w:tc>
        <w:tc>
          <w:tcPr>
            <w:tcW w:w="981" w:type="dxa"/>
            <w:noWrap w:val="0"/>
            <w:vAlign w:val="center"/>
          </w:tcPr>
          <w:p w14:paraId="256F1820">
            <w:pPr>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981" w:type="dxa"/>
            <w:noWrap w:val="0"/>
            <w:vAlign w:val="center"/>
          </w:tcPr>
          <w:p w14:paraId="4013D4BE">
            <w:pPr>
              <w:jc w:val="center"/>
              <w:rPr>
                <w:rFonts w:hint="eastAsia" w:ascii="宋体" w:hAnsi="宋体" w:eastAsia="宋体" w:cs="宋体"/>
                <w:bCs/>
                <w:sz w:val="24"/>
                <w:szCs w:val="24"/>
              </w:rPr>
            </w:pPr>
            <w:r>
              <w:rPr>
                <w:rFonts w:hint="eastAsia" w:ascii="宋体" w:hAnsi="宋体" w:eastAsia="宋体" w:cs="宋体"/>
                <w:bCs/>
                <w:sz w:val="24"/>
                <w:szCs w:val="24"/>
              </w:rPr>
              <w:t>产品型号</w:t>
            </w:r>
          </w:p>
        </w:tc>
        <w:tc>
          <w:tcPr>
            <w:tcW w:w="1682" w:type="dxa"/>
            <w:noWrap w:val="0"/>
            <w:vAlign w:val="center"/>
          </w:tcPr>
          <w:p w14:paraId="228E9284">
            <w:pPr>
              <w:jc w:val="center"/>
              <w:rPr>
                <w:rFonts w:hint="eastAsia" w:ascii="宋体" w:hAnsi="宋体" w:eastAsia="宋体" w:cs="宋体"/>
                <w:bCs/>
                <w:sz w:val="24"/>
                <w:szCs w:val="24"/>
              </w:rPr>
            </w:pPr>
            <w:r>
              <w:rPr>
                <w:rFonts w:hint="eastAsia" w:ascii="宋体" w:hAnsi="宋体" w:eastAsia="宋体" w:cs="宋体"/>
                <w:bCs/>
                <w:sz w:val="24"/>
                <w:szCs w:val="24"/>
              </w:rPr>
              <w:t>节能产品认证证书号</w:t>
            </w:r>
          </w:p>
        </w:tc>
        <w:tc>
          <w:tcPr>
            <w:tcW w:w="1912" w:type="dxa"/>
            <w:noWrap w:val="0"/>
            <w:vAlign w:val="center"/>
          </w:tcPr>
          <w:p w14:paraId="4804091C">
            <w:pPr>
              <w:jc w:val="center"/>
              <w:rPr>
                <w:rFonts w:hint="eastAsia" w:ascii="宋体" w:hAnsi="宋体" w:eastAsia="宋体" w:cs="宋体"/>
                <w:bCs/>
                <w:sz w:val="24"/>
                <w:szCs w:val="24"/>
              </w:rPr>
            </w:pPr>
            <w:r>
              <w:rPr>
                <w:rFonts w:hint="eastAsia" w:ascii="宋体" w:hAnsi="宋体" w:eastAsia="宋体" w:cs="宋体"/>
                <w:bCs/>
                <w:sz w:val="24"/>
                <w:szCs w:val="24"/>
              </w:rPr>
              <w:t>认证证书有效截止日期</w:t>
            </w:r>
          </w:p>
        </w:tc>
        <w:tc>
          <w:tcPr>
            <w:tcW w:w="1902" w:type="dxa"/>
            <w:noWrap w:val="0"/>
            <w:vAlign w:val="center"/>
          </w:tcPr>
          <w:p w14:paraId="176FD3AD">
            <w:pPr>
              <w:jc w:val="center"/>
              <w:rPr>
                <w:rFonts w:hint="eastAsia" w:ascii="宋体" w:hAnsi="宋体" w:eastAsia="宋体" w:cs="宋体"/>
                <w:bCs/>
                <w:sz w:val="24"/>
                <w:szCs w:val="24"/>
              </w:rPr>
            </w:pPr>
            <w:r>
              <w:rPr>
                <w:rFonts w:hint="eastAsia" w:ascii="宋体" w:hAnsi="宋体" w:eastAsia="宋体" w:cs="宋体"/>
                <w:bCs/>
                <w:sz w:val="24"/>
                <w:szCs w:val="24"/>
              </w:rPr>
              <w:t>认证机构名称</w:t>
            </w:r>
          </w:p>
        </w:tc>
      </w:tr>
      <w:tr w14:paraId="62D0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9" w:type="dxa"/>
            <w:noWrap w:val="0"/>
            <w:vAlign w:val="top"/>
          </w:tcPr>
          <w:p w14:paraId="4DFEB2C9">
            <w:pPr>
              <w:rPr>
                <w:rFonts w:hint="eastAsia" w:ascii="宋体" w:hAnsi="宋体" w:eastAsia="宋体" w:cs="宋体"/>
                <w:bCs/>
                <w:sz w:val="24"/>
                <w:szCs w:val="24"/>
              </w:rPr>
            </w:pPr>
          </w:p>
        </w:tc>
        <w:tc>
          <w:tcPr>
            <w:tcW w:w="981" w:type="dxa"/>
            <w:noWrap w:val="0"/>
            <w:vAlign w:val="top"/>
          </w:tcPr>
          <w:p w14:paraId="127FB914">
            <w:pPr>
              <w:rPr>
                <w:rFonts w:hint="eastAsia" w:ascii="宋体" w:hAnsi="宋体" w:eastAsia="宋体" w:cs="宋体"/>
                <w:bCs/>
                <w:sz w:val="24"/>
                <w:szCs w:val="24"/>
              </w:rPr>
            </w:pPr>
          </w:p>
        </w:tc>
        <w:tc>
          <w:tcPr>
            <w:tcW w:w="981" w:type="dxa"/>
            <w:noWrap w:val="0"/>
            <w:vAlign w:val="top"/>
          </w:tcPr>
          <w:p w14:paraId="0A0CB333">
            <w:pPr>
              <w:rPr>
                <w:rFonts w:hint="eastAsia" w:ascii="宋体" w:hAnsi="宋体" w:eastAsia="宋体" w:cs="宋体"/>
                <w:bCs/>
                <w:sz w:val="24"/>
                <w:szCs w:val="24"/>
              </w:rPr>
            </w:pPr>
          </w:p>
        </w:tc>
        <w:tc>
          <w:tcPr>
            <w:tcW w:w="981" w:type="dxa"/>
            <w:noWrap w:val="0"/>
            <w:vAlign w:val="top"/>
          </w:tcPr>
          <w:p w14:paraId="22C099CB">
            <w:pPr>
              <w:rPr>
                <w:rFonts w:hint="eastAsia" w:ascii="宋体" w:hAnsi="宋体" w:eastAsia="宋体" w:cs="宋体"/>
                <w:bCs/>
                <w:sz w:val="24"/>
                <w:szCs w:val="24"/>
              </w:rPr>
            </w:pPr>
          </w:p>
        </w:tc>
        <w:tc>
          <w:tcPr>
            <w:tcW w:w="1682" w:type="dxa"/>
            <w:noWrap w:val="0"/>
            <w:vAlign w:val="top"/>
          </w:tcPr>
          <w:p w14:paraId="2B500D57">
            <w:pPr>
              <w:rPr>
                <w:rFonts w:hint="eastAsia" w:ascii="宋体" w:hAnsi="宋体" w:eastAsia="宋体" w:cs="宋体"/>
                <w:bCs/>
                <w:sz w:val="24"/>
                <w:szCs w:val="24"/>
              </w:rPr>
            </w:pPr>
          </w:p>
        </w:tc>
        <w:tc>
          <w:tcPr>
            <w:tcW w:w="1912" w:type="dxa"/>
            <w:noWrap w:val="0"/>
            <w:vAlign w:val="top"/>
          </w:tcPr>
          <w:p w14:paraId="2958B427">
            <w:pPr>
              <w:rPr>
                <w:rFonts w:hint="eastAsia" w:ascii="宋体" w:hAnsi="宋体" w:eastAsia="宋体" w:cs="宋体"/>
                <w:bCs/>
                <w:sz w:val="24"/>
                <w:szCs w:val="24"/>
              </w:rPr>
            </w:pPr>
          </w:p>
        </w:tc>
        <w:tc>
          <w:tcPr>
            <w:tcW w:w="1902" w:type="dxa"/>
            <w:noWrap w:val="0"/>
            <w:vAlign w:val="top"/>
          </w:tcPr>
          <w:p w14:paraId="2FE6342C">
            <w:pPr>
              <w:rPr>
                <w:rFonts w:hint="eastAsia" w:ascii="宋体" w:hAnsi="宋体" w:eastAsia="宋体" w:cs="宋体"/>
                <w:bCs/>
                <w:sz w:val="24"/>
                <w:szCs w:val="24"/>
              </w:rPr>
            </w:pPr>
          </w:p>
        </w:tc>
      </w:tr>
      <w:tr w14:paraId="22E7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noWrap w:val="0"/>
            <w:vAlign w:val="top"/>
          </w:tcPr>
          <w:p w14:paraId="73461E72">
            <w:pPr>
              <w:rPr>
                <w:rFonts w:hint="eastAsia" w:ascii="宋体" w:hAnsi="宋体" w:eastAsia="宋体" w:cs="宋体"/>
                <w:bCs/>
                <w:sz w:val="24"/>
                <w:szCs w:val="24"/>
              </w:rPr>
            </w:pPr>
          </w:p>
        </w:tc>
        <w:tc>
          <w:tcPr>
            <w:tcW w:w="981" w:type="dxa"/>
            <w:noWrap w:val="0"/>
            <w:vAlign w:val="top"/>
          </w:tcPr>
          <w:p w14:paraId="4BEA185A">
            <w:pPr>
              <w:rPr>
                <w:rFonts w:hint="eastAsia" w:ascii="宋体" w:hAnsi="宋体" w:eastAsia="宋体" w:cs="宋体"/>
                <w:bCs/>
                <w:sz w:val="24"/>
                <w:szCs w:val="24"/>
              </w:rPr>
            </w:pPr>
          </w:p>
        </w:tc>
        <w:tc>
          <w:tcPr>
            <w:tcW w:w="981" w:type="dxa"/>
            <w:noWrap w:val="0"/>
            <w:vAlign w:val="top"/>
          </w:tcPr>
          <w:p w14:paraId="4CE1DDBE">
            <w:pPr>
              <w:rPr>
                <w:rFonts w:hint="eastAsia" w:ascii="宋体" w:hAnsi="宋体" w:eastAsia="宋体" w:cs="宋体"/>
                <w:bCs/>
                <w:sz w:val="24"/>
                <w:szCs w:val="24"/>
              </w:rPr>
            </w:pPr>
          </w:p>
        </w:tc>
        <w:tc>
          <w:tcPr>
            <w:tcW w:w="981" w:type="dxa"/>
            <w:noWrap w:val="0"/>
            <w:vAlign w:val="top"/>
          </w:tcPr>
          <w:p w14:paraId="22E18763">
            <w:pPr>
              <w:rPr>
                <w:rFonts w:hint="eastAsia" w:ascii="宋体" w:hAnsi="宋体" w:eastAsia="宋体" w:cs="宋体"/>
                <w:bCs/>
                <w:sz w:val="24"/>
                <w:szCs w:val="24"/>
              </w:rPr>
            </w:pPr>
          </w:p>
        </w:tc>
        <w:tc>
          <w:tcPr>
            <w:tcW w:w="1682" w:type="dxa"/>
            <w:noWrap w:val="0"/>
            <w:vAlign w:val="top"/>
          </w:tcPr>
          <w:p w14:paraId="63E4C6AE">
            <w:pPr>
              <w:rPr>
                <w:rFonts w:hint="eastAsia" w:ascii="宋体" w:hAnsi="宋体" w:eastAsia="宋体" w:cs="宋体"/>
                <w:bCs/>
                <w:sz w:val="24"/>
                <w:szCs w:val="24"/>
              </w:rPr>
            </w:pPr>
          </w:p>
        </w:tc>
        <w:tc>
          <w:tcPr>
            <w:tcW w:w="1912" w:type="dxa"/>
            <w:noWrap w:val="0"/>
            <w:vAlign w:val="top"/>
          </w:tcPr>
          <w:p w14:paraId="7AD99AF7">
            <w:pPr>
              <w:rPr>
                <w:rFonts w:hint="eastAsia" w:ascii="宋体" w:hAnsi="宋体" w:eastAsia="宋体" w:cs="宋体"/>
                <w:bCs/>
                <w:sz w:val="24"/>
                <w:szCs w:val="24"/>
              </w:rPr>
            </w:pPr>
          </w:p>
        </w:tc>
        <w:tc>
          <w:tcPr>
            <w:tcW w:w="1902" w:type="dxa"/>
            <w:noWrap w:val="0"/>
            <w:vAlign w:val="top"/>
          </w:tcPr>
          <w:p w14:paraId="6EF77030">
            <w:pPr>
              <w:rPr>
                <w:rFonts w:hint="eastAsia" w:ascii="宋体" w:hAnsi="宋体" w:eastAsia="宋体" w:cs="宋体"/>
                <w:bCs/>
                <w:sz w:val="24"/>
                <w:szCs w:val="24"/>
              </w:rPr>
            </w:pPr>
          </w:p>
        </w:tc>
      </w:tr>
      <w:tr w14:paraId="118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39" w:type="dxa"/>
            <w:noWrap w:val="0"/>
            <w:vAlign w:val="top"/>
          </w:tcPr>
          <w:p w14:paraId="3B9B6AAA">
            <w:pPr>
              <w:rPr>
                <w:rFonts w:hint="eastAsia" w:ascii="宋体" w:hAnsi="宋体" w:eastAsia="宋体" w:cs="宋体"/>
                <w:bCs/>
                <w:sz w:val="24"/>
                <w:szCs w:val="24"/>
              </w:rPr>
            </w:pPr>
          </w:p>
        </w:tc>
        <w:tc>
          <w:tcPr>
            <w:tcW w:w="981" w:type="dxa"/>
            <w:noWrap w:val="0"/>
            <w:vAlign w:val="top"/>
          </w:tcPr>
          <w:p w14:paraId="5923DF4F">
            <w:pPr>
              <w:rPr>
                <w:rFonts w:hint="eastAsia" w:ascii="宋体" w:hAnsi="宋体" w:eastAsia="宋体" w:cs="宋体"/>
                <w:bCs/>
                <w:sz w:val="24"/>
                <w:szCs w:val="24"/>
              </w:rPr>
            </w:pPr>
          </w:p>
        </w:tc>
        <w:tc>
          <w:tcPr>
            <w:tcW w:w="981" w:type="dxa"/>
            <w:noWrap w:val="0"/>
            <w:vAlign w:val="top"/>
          </w:tcPr>
          <w:p w14:paraId="3EA8275D">
            <w:pPr>
              <w:rPr>
                <w:rFonts w:hint="eastAsia" w:ascii="宋体" w:hAnsi="宋体" w:eastAsia="宋体" w:cs="宋体"/>
                <w:bCs/>
                <w:sz w:val="24"/>
                <w:szCs w:val="24"/>
              </w:rPr>
            </w:pPr>
          </w:p>
        </w:tc>
        <w:tc>
          <w:tcPr>
            <w:tcW w:w="981" w:type="dxa"/>
            <w:noWrap w:val="0"/>
            <w:vAlign w:val="top"/>
          </w:tcPr>
          <w:p w14:paraId="38145106">
            <w:pPr>
              <w:rPr>
                <w:rFonts w:hint="eastAsia" w:ascii="宋体" w:hAnsi="宋体" w:eastAsia="宋体" w:cs="宋体"/>
                <w:bCs/>
                <w:sz w:val="24"/>
                <w:szCs w:val="24"/>
              </w:rPr>
            </w:pPr>
          </w:p>
        </w:tc>
        <w:tc>
          <w:tcPr>
            <w:tcW w:w="1682" w:type="dxa"/>
            <w:noWrap w:val="0"/>
            <w:vAlign w:val="top"/>
          </w:tcPr>
          <w:p w14:paraId="0C445DEC">
            <w:pPr>
              <w:rPr>
                <w:rFonts w:hint="eastAsia" w:ascii="宋体" w:hAnsi="宋体" w:eastAsia="宋体" w:cs="宋体"/>
                <w:bCs/>
                <w:sz w:val="24"/>
                <w:szCs w:val="24"/>
              </w:rPr>
            </w:pPr>
          </w:p>
        </w:tc>
        <w:tc>
          <w:tcPr>
            <w:tcW w:w="1912" w:type="dxa"/>
            <w:noWrap w:val="0"/>
            <w:vAlign w:val="top"/>
          </w:tcPr>
          <w:p w14:paraId="7B54C798">
            <w:pPr>
              <w:rPr>
                <w:rFonts w:hint="eastAsia" w:ascii="宋体" w:hAnsi="宋体" w:eastAsia="宋体" w:cs="宋体"/>
                <w:bCs/>
                <w:sz w:val="24"/>
                <w:szCs w:val="24"/>
              </w:rPr>
            </w:pPr>
          </w:p>
        </w:tc>
        <w:tc>
          <w:tcPr>
            <w:tcW w:w="1902" w:type="dxa"/>
            <w:noWrap w:val="0"/>
            <w:vAlign w:val="top"/>
          </w:tcPr>
          <w:p w14:paraId="1A9F0214">
            <w:pPr>
              <w:rPr>
                <w:rFonts w:hint="eastAsia" w:ascii="宋体" w:hAnsi="宋体" w:eastAsia="宋体" w:cs="宋体"/>
                <w:bCs/>
                <w:sz w:val="24"/>
                <w:szCs w:val="24"/>
              </w:rPr>
            </w:pPr>
          </w:p>
        </w:tc>
      </w:tr>
    </w:tbl>
    <w:p w14:paraId="373849C8">
      <w:pPr>
        <w:pStyle w:val="21"/>
        <w:snapToGrid w:val="0"/>
        <w:spacing w:before="120" w:beforeLines="50"/>
        <w:jc w:val="left"/>
        <w:rPr>
          <w:rFonts w:hint="eastAsia" w:ascii="宋体" w:hAnsi="宋体" w:eastAsia="宋体" w:cs="宋体"/>
          <w:sz w:val="24"/>
          <w:szCs w:val="24"/>
        </w:rPr>
      </w:pPr>
      <w:bookmarkStart w:id="703" w:name="_Toc17924"/>
      <w:r>
        <w:rPr>
          <w:rFonts w:hint="eastAsia" w:ascii="宋体" w:hAnsi="宋体" w:eastAsia="宋体" w:cs="宋体"/>
          <w:sz w:val="24"/>
          <w:szCs w:val="24"/>
        </w:rPr>
        <w:t>注：⑴后附所投产品获得国家确定的认证机构出具的、处于有效期之内的产品认证证书复印件。</w:t>
      </w:r>
    </w:p>
    <w:p w14:paraId="73AA8108">
      <w:pPr>
        <w:spacing w:line="440" w:lineRule="exact"/>
        <w:jc w:val="center"/>
        <w:rPr>
          <w:rFonts w:hint="eastAsia" w:ascii="宋体" w:hAnsi="宋体" w:eastAsia="宋体" w:cs="宋体"/>
          <w:b/>
          <w:sz w:val="24"/>
          <w:szCs w:val="24"/>
        </w:rPr>
      </w:pPr>
    </w:p>
    <w:p w14:paraId="0CB33DA6">
      <w:pPr>
        <w:pStyle w:val="23"/>
        <w:spacing w:before="120" w:beforeLines="50" w:after="0" w:line="360" w:lineRule="auto"/>
        <w:jc w:val="center"/>
        <w:rPr>
          <w:rFonts w:hint="eastAsia" w:ascii="宋体" w:hAnsi="宋体" w:eastAsia="宋体" w:cs="宋体"/>
          <w:b/>
          <w:bCs/>
          <w:color w:val="auto"/>
          <w:sz w:val="24"/>
          <w:szCs w:val="24"/>
        </w:rPr>
      </w:pPr>
      <w:bookmarkStart w:id="704" w:name="_Toc30844"/>
      <w:bookmarkStart w:id="705" w:name="_Toc30730"/>
      <w:bookmarkStart w:id="706" w:name="_Toc26005"/>
      <w:r>
        <w:rPr>
          <w:rFonts w:hint="eastAsia" w:ascii="宋体" w:hAnsi="宋体" w:eastAsia="宋体" w:cs="宋体"/>
          <w:b/>
          <w:bCs/>
          <w:color w:val="auto"/>
          <w:sz w:val="24"/>
          <w:szCs w:val="24"/>
        </w:rPr>
        <w:t>环境标志产品明细表</w:t>
      </w:r>
      <w:bookmarkEnd w:id="703"/>
      <w:bookmarkEnd w:id="704"/>
      <w:bookmarkEnd w:id="705"/>
      <w:bookmarkEnd w:id="70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14:paraId="4BAE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14:paraId="1058EEF1">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910" w:type="dxa"/>
            <w:noWrap w:val="0"/>
            <w:vAlign w:val="center"/>
          </w:tcPr>
          <w:p w14:paraId="283D32C0">
            <w:pPr>
              <w:jc w:val="center"/>
              <w:rPr>
                <w:rFonts w:hint="eastAsia" w:ascii="宋体" w:hAnsi="宋体" w:eastAsia="宋体" w:cs="宋体"/>
                <w:bCs/>
                <w:sz w:val="24"/>
                <w:szCs w:val="24"/>
              </w:rPr>
            </w:pPr>
            <w:r>
              <w:rPr>
                <w:rFonts w:hint="eastAsia" w:ascii="宋体" w:hAnsi="宋体" w:eastAsia="宋体" w:cs="宋体"/>
                <w:bCs/>
                <w:sz w:val="24"/>
                <w:szCs w:val="24"/>
              </w:rPr>
              <w:t>产品名称</w:t>
            </w:r>
          </w:p>
        </w:tc>
        <w:tc>
          <w:tcPr>
            <w:tcW w:w="758" w:type="dxa"/>
            <w:noWrap w:val="0"/>
            <w:vAlign w:val="center"/>
          </w:tcPr>
          <w:p w14:paraId="663AF74B">
            <w:pPr>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910" w:type="dxa"/>
            <w:noWrap w:val="0"/>
            <w:vAlign w:val="center"/>
          </w:tcPr>
          <w:p w14:paraId="4545D625">
            <w:pPr>
              <w:jc w:val="center"/>
              <w:rPr>
                <w:rFonts w:hint="eastAsia" w:ascii="宋体" w:hAnsi="宋体" w:eastAsia="宋体" w:cs="宋体"/>
                <w:bCs/>
                <w:sz w:val="24"/>
                <w:szCs w:val="24"/>
              </w:rPr>
            </w:pPr>
            <w:r>
              <w:rPr>
                <w:rFonts w:hint="eastAsia" w:ascii="宋体" w:hAnsi="宋体" w:eastAsia="宋体" w:cs="宋体"/>
                <w:bCs/>
                <w:sz w:val="24"/>
                <w:szCs w:val="24"/>
              </w:rPr>
              <w:t>注册商标</w:t>
            </w:r>
          </w:p>
        </w:tc>
        <w:tc>
          <w:tcPr>
            <w:tcW w:w="910" w:type="dxa"/>
            <w:noWrap w:val="0"/>
            <w:vAlign w:val="center"/>
          </w:tcPr>
          <w:p w14:paraId="1904ECDC">
            <w:pPr>
              <w:jc w:val="center"/>
              <w:rPr>
                <w:rFonts w:hint="eastAsia" w:ascii="宋体" w:hAnsi="宋体" w:eastAsia="宋体" w:cs="宋体"/>
                <w:bCs/>
                <w:sz w:val="24"/>
                <w:szCs w:val="24"/>
              </w:rPr>
            </w:pPr>
            <w:r>
              <w:rPr>
                <w:rFonts w:hint="eastAsia" w:ascii="宋体" w:hAnsi="宋体" w:eastAsia="宋体" w:cs="宋体"/>
                <w:bCs/>
                <w:sz w:val="24"/>
                <w:szCs w:val="24"/>
              </w:rPr>
              <w:t>产品型号</w:t>
            </w:r>
          </w:p>
        </w:tc>
        <w:tc>
          <w:tcPr>
            <w:tcW w:w="1762" w:type="dxa"/>
            <w:noWrap w:val="0"/>
            <w:vAlign w:val="center"/>
          </w:tcPr>
          <w:p w14:paraId="4A901A0E">
            <w:pPr>
              <w:jc w:val="center"/>
              <w:rPr>
                <w:rFonts w:hint="eastAsia" w:ascii="宋体" w:hAnsi="宋体" w:eastAsia="宋体" w:cs="宋体"/>
                <w:bCs/>
                <w:sz w:val="24"/>
                <w:szCs w:val="24"/>
              </w:rPr>
            </w:pPr>
            <w:r>
              <w:rPr>
                <w:rFonts w:hint="eastAsia" w:ascii="宋体" w:hAnsi="宋体" w:eastAsia="宋体" w:cs="宋体"/>
                <w:bCs/>
                <w:sz w:val="24"/>
                <w:szCs w:val="24"/>
              </w:rPr>
              <w:t>环境标志产品认证证书号</w:t>
            </w:r>
          </w:p>
        </w:tc>
        <w:tc>
          <w:tcPr>
            <w:tcW w:w="1800" w:type="dxa"/>
            <w:noWrap w:val="0"/>
            <w:vAlign w:val="center"/>
          </w:tcPr>
          <w:p w14:paraId="08F34D89">
            <w:pPr>
              <w:jc w:val="center"/>
              <w:rPr>
                <w:rFonts w:hint="eastAsia" w:ascii="宋体" w:hAnsi="宋体" w:eastAsia="宋体" w:cs="宋体"/>
                <w:bCs/>
                <w:sz w:val="24"/>
                <w:szCs w:val="24"/>
              </w:rPr>
            </w:pPr>
            <w:r>
              <w:rPr>
                <w:rFonts w:hint="eastAsia" w:ascii="宋体" w:hAnsi="宋体" w:eastAsia="宋体" w:cs="宋体"/>
                <w:bCs/>
                <w:sz w:val="24"/>
                <w:szCs w:val="24"/>
              </w:rPr>
              <w:t>认证证书有效截止日期</w:t>
            </w:r>
          </w:p>
        </w:tc>
        <w:tc>
          <w:tcPr>
            <w:tcW w:w="1282" w:type="dxa"/>
            <w:noWrap w:val="0"/>
            <w:vAlign w:val="center"/>
          </w:tcPr>
          <w:p w14:paraId="063C4F39">
            <w:pPr>
              <w:jc w:val="center"/>
              <w:rPr>
                <w:rFonts w:hint="eastAsia" w:ascii="宋体" w:hAnsi="宋体" w:eastAsia="宋体" w:cs="宋体"/>
                <w:bCs/>
                <w:sz w:val="24"/>
                <w:szCs w:val="24"/>
              </w:rPr>
            </w:pPr>
            <w:r>
              <w:rPr>
                <w:rFonts w:hint="eastAsia" w:ascii="宋体" w:hAnsi="宋体" w:eastAsia="宋体" w:cs="宋体"/>
                <w:bCs/>
                <w:sz w:val="24"/>
                <w:szCs w:val="24"/>
              </w:rPr>
              <w:t>认证机构名称</w:t>
            </w:r>
          </w:p>
        </w:tc>
      </w:tr>
      <w:tr w14:paraId="6BA5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14:paraId="37C2BEAC">
            <w:pPr>
              <w:jc w:val="center"/>
              <w:rPr>
                <w:rFonts w:hint="eastAsia" w:ascii="宋体" w:hAnsi="宋体" w:eastAsia="宋体" w:cs="宋体"/>
                <w:bCs/>
                <w:sz w:val="24"/>
                <w:szCs w:val="24"/>
              </w:rPr>
            </w:pPr>
          </w:p>
        </w:tc>
        <w:tc>
          <w:tcPr>
            <w:tcW w:w="910" w:type="dxa"/>
            <w:noWrap w:val="0"/>
            <w:vAlign w:val="top"/>
          </w:tcPr>
          <w:p w14:paraId="14FB7910">
            <w:pPr>
              <w:jc w:val="center"/>
              <w:rPr>
                <w:rFonts w:hint="eastAsia" w:ascii="宋体" w:hAnsi="宋体" w:eastAsia="宋体" w:cs="宋体"/>
                <w:bCs/>
                <w:sz w:val="24"/>
                <w:szCs w:val="24"/>
              </w:rPr>
            </w:pPr>
          </w:p>
        </w:tc>
        <w:tc>
          <w:tcPr>
            <w:tcW w:w="758" w:type="dxa"/>
            <w:noWrap w:val="0"/>
            <w:vAlign w:val="top"/>
          </w:tcPr>
          <w:p w14:paraId="43F846B0">
            <w:pPr>
              <w:jc w:val="center"/>
              <w:rPr>
                <w:rFonts w:hint="eastAsia" w:ascii="宋体" w:hAnsi="宋体" w:eastAsia="宋体" w:cs="宋体"/>
                <w:bCs/>
                <w:sz w:val="24"/>
                <w:szCs w:val="24"/>
              </w:rPr>
            </w:pPr>
          </w:p>
        </w:tc>
        <w:tc>
          <w:tcPr>
            <w:tcW w:w="910" w:type="dxa"/>
            <w:noWrap w:val="0"/>
            <w:vAlign w:val="top"/>
          </w:tcPr>
          <w:p w14:paraId="7B855FE2">
            <w:pPr>
              <w:jc w:val="center"/>
              <w:rPr>
                <w:rFonts w:hint="eastAsia" w:ascii="宋体" w:hAnsi="宋体" w:eastAsia="宋体" w:cs="宋体"/>
                <w:bCs/>
                <w:sz w:val="24"/>
                <w:szCs w:val="24"/>
              </w:rPr>
            </w:pPr>
          </w:p>
        </w:tc>
        <w:tc>
          <w:tcPr>
            <w:tcW w:w="910" w:type="dxa"/>
            <w:noWrap w:val="0"/>
            <w:vAlign w:val="top"/>
          </w:tcPr>
          <w:p w14:paraId="3AB4CFE9">
            <w:pPr>
              <w:jc w:val="center"/>
              <w:rPr>
                <w:rFonts w:hint="eastAsia" w:ascii="宋体" w:hAnsi="宋体" w:eastAsia="宋体" w:cs="宋体"/>
                <w:bCs/>
                <w:sz w:val="24"/>
                <w:szCs w:val="24"/>
              </w:rPr>
            </w:pPr>
          </w:p>
        </w:tc>
        <w:tc>
          <w:tcPr>
            <w:tcW w:w="1762" w:type="dxa"/>
            <w:noWrap w:val="0"/>
            <w:vAlign w:val="top"/>
          </w:tcPr>
          <w:p w14:paraId="428FD1FC">
            <w:pPr>
              <w:jc w:val="center"/>
              <w:rPr>
                <w:rFonts w:hint="eastAsia" w:ascii="宋体" w:hAnsi="宋体" w:eastAsia="宋体" w:cs="宋体"/>
                <w:bCs/>
                <w:sz w:val="24"/>
                <w:szCs w:val="24"/>
              </w:rPr>
            </w:pPr>
          </w:p>
        </w:tc>
        <w:tc>
          <w:tcPr>
            <w:tcW w:w="1800" w:type="dxa"/>
            <w:noWrap w:val="0"/>
            <w:vAlign w:val="top"/>
          </w:tcPr>
          <w:p w14:paraId="69B79C4D">
            <w:pPr>
              <w:rPr>
                <w:rFonts w:hint="eastAsia" w:ascii="宋体" w:hAnsi="宋体" w:eastAsia="宋体" w:cs="宋体"/>
                <w:bCs/>
                <w:sz w:val="24"/>
                <w:szCs w:val="24"/>
              </w:rPr>
            </w:pPr>
          </w:p>
        </w:tc>
        <w:tc>
          <w:tcPr>
            <w:tcW w:w="1282" w:type="dxa"/>
            <w:noWrap w:val="0"/>
            <w:vAlign w:val="top"/>
          </w:tcPr>
          <w:p w14:paraId="1D872050">
            <w:pPr>
              <w:rPr>
                <w:rFonts w:hint="eastAsia" w:ascii="宋体" w:hAnsi="宋体" w:eastAsia="宋体" w:cs="宋体"/>
                <w:bCs/>
                <w:sz w:val="24"/>
                <w:szCs w:val="24"/>
              </w:rPr>
            </w:pPr>
          </w:p>
        </w:tc>
      </w:tr>
      <w:tr w14:paraId="47EC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14:paraId="6BA16E77">
            <w:pPr>
              <w:jc w:val="center"/>
              <w:rPr>
                <w:rFonts w:hint="eastAsia" w:ascii="宋体" w:hAnsi="宋体" w:eastAsia="宋体" w:cs="宋体"/>
                <w:bCs/>
                <w:sz w:val="24"/>
                <w:szCs w:val="24"/>
              </w:rPr>
            </w:pPr>
          </w:p>
        </w:tc>
        <w:tc>
          <w:tcPr>
            <w:tcW w:w="910" w:type="dxa"/>
            <w:noWrap w:val="0"/>
            <w:vAlign w:val="top"/>
          </w:tcPr>
          <w:p w14:paraId="510E17E0">
            <w:pPr>
              <w:jc w:val="center"/>
              <w:rPr>
                <w:rFonts w:hint="eastAsia" w:ascii="宋体" w:hAnsi="宋体" w:eastAsia="宋体" w:cs="宋体"/>
                <w:bCs/>
                <w:sz w:val="24"/>
                <w:szCs w:val="24"/>
              </w:rPr>
            </w:pPr>
          </w:p>
        </w:tc>
        <w:tc>
          <w:tcPr>
            <w:tcW w:w="758" w:type="dxa"/>
            <w:noWrap w:val="0"/>
            <w:vAlign w:val="top"/>
          </w:tcPr>
          <w:p w14:paraId="174957A7">
            <w:pPr>
              <w:jc w:val="center"/>
              <w:rPr>
                <w:rFonts w:hint="eastAsia" w:ascii="宋体" w:hAnsi="宋体" w:eastAsia="宋体" w:cs="宋体"/>
                <w:bCs/>
                <w:sz w:val="24"/>
                <w:szCs w:val="24"/>
              </w:rPr>
            </w:pPr>
          </w:p>
        </w:tc>
        <w:tc>
          <w:tcPr>
            <w:tcW w:w="910" w:type="dxa"/>
            <w:noWrap w:val="0"/>
            <w:vAlign w:val="top"/>
          </w:tcPr>
          <w:p w14:paraId="0627B31E">
            <w:pPr>
              <w:jc w:val="center"/>
              <w:rPr>
                <w:rFonts w:hint="eastAsia" w:ascii="宋体" w:hAnsi="宋体" w:eastAsia="宋体" w:cs="宋体"/>
                <w:bCs/>
                <w:sz w:val="24"/>
                <w:szCs w:val="24"/>
              </w:rPr>
            </w:pPr>
          </w:p>
        </w:tc>
        <w:tc>
          <w:tcPr>
            <w:tcW w:w="910" w:type="dxa"/>
            <w:noWrap w:val="0"/>
            <w:vAlign w:val="top"/>
          </w:tcPr>
          <w:p w14:paraId="2678995B">
            <w:pPr>
              <w:jc w:val="center"/>
              <w:rPr>
                <w:rFonts w:hint="eastAsia" w:ascii="宋体" w:hAnsi="宋体" w:eastAsia="宋体" w:cs="宋体"/>
                <w:bCs/>
                <w:sz w:val="24"/>
                <w:szCs w:val="24"/>
              </w:rPr>
            </w:pPr>
          </w:p>
        </w:tc>
        <w:tc>
          <w:tcPr>
            <w:tcW w:w="1762" w:type="dxa"/>
            <w:noWrap w:val="0"/>
            <w:vAlign w:val="top"/>
          </w:tcPr>
          <w:p w14:paraId="2D5BFF01">
            <w:pPr>
              <w:jc w:val="center"/>
              <w:rPr>
                <w:rFonts w:hint="eastAsia" w:ascii="宋体" w:hAnsi="宋体" w:eastAsia="宋体" w:cs="宋体"/>
                <w:bCs/>
                <w:sz w:val="24"/>
                <w:szCs w:val="24"/>
              </w:rPr>
            </w:pPr>
          </w:p>
        </w:tc>
        <w:tc>
          <w:tcPr>
            <w:tcW w:w="1800" w:type="dxa"/>
            <w:noWrap w:val="0"/>
            <w:vAlign w:val="top"/>
          </w:tcPr>
          <w:p w14:paraId="4EF32AE7">
            <w:pPr>
              <w:rPr>
                <w:rFonts w:hint="eastAsia" w:ascii="宋体" w:hAnsi="宋体" w:eastAsia="宋体" w:cs="宋体"/>
                <w:bCs/>
                <w:sz w:val="24"/>
                <w:szCs w:val="24"/>
              </w:rPr>
            </w:pPr>
          </w:p>
        </w:tc>
        <w:tc>
          <w:tcPr>
            <w:tcW w:w="1282" w:type="dxa"/>
            <w:noWrap w:val="0"/>
            <w:vAlign w:val="top"/>
          </w:tcPr>
          <w:p w14:paraId="322CB8FB">
            <w:pPr>
              <w:rPr>
                <w:rFonts w:hint="eastAsia" w:ascii="宋体" w:hAnsi="宋体" w:eastAsia="宋体" w:cs="宋体"/>
                <w:bCs/>
                <w:sz w:val="24"/>
                <w:szCs w:val="24"/>
              </w:rPr>
            </w:pPr>
          </w:p>
        </w:tc>
      </w:tr>
      <w:tr w14:paraId="7891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14:paraId="02BBAF5B">
            <w:pPr>
              <w:jc w:val="center"/>
              <w:rPr>
                <w:rFonts w:hint="eastAsia" w:ascii="宋体" w:hAnsi="宋体" w:eastAsia="宋体" w:cs="宋体"/>
                <w:bCs/>
                <w:sz w:val="24"/>
                <w:szCs w:val="24"/>
              </w:rPr>
            </w:pPr>
          </w:p>
        </w:tc>
        <w:tc>
          <w:tcPr>
            <w:tcW w:w="910" w:type="dxa"/>
            <w:noWrap w:val="0"/>
            <w:vAlign w:val="top"/>
          </w:tcPr>
          <w:p w14:paraId="099E4D8D">
            <w:pPr>
              <w:jc w:val="center"/>
              <w:rPr>
                <w:rFonts w:hint="eastAsia" w:ascii="宋体" w:hAnsi="宋体" w:eastAsia="宋体" w:cs="宋体"/>
                <w:bCs/>
                <w:sz w:val="24"/>
                <w:szCs w:val="24"/>
              </w:rPr>
            </w:pPr>
          </w:p>
        </w:tc>
        <w:tc>
          <w:tcPr>
            <w:tcW w:w="758" w:type="dxa"/>
            <w:noWrap w:val="0"/>
            <w:vAlign w:val="top"/>
          </w:tcPr>
          <w:p w14:paraId="727A9BB0">
            <w:pPr>
              <w:jc w:val="center"/>
              <w:rPr>
                <w:rFonts w:hint="eastAsia" w:ascii="宋体" w:hAnsi="宋体" w:eastAsia="宋体" w:cs="宋体"/>
                <w:bCs/>
                <w:sz w:val="24"/>
                <w:szCs w:val="24"/>
              </w:rPr>
            </w:pPr>
          </w:p>
        </w:tc>
        <w:tc>
          <w:tcPr>
            <w:tcW w:w="910" w:type="dxa"/>
            <w:noWrap w:val="0"/>
            <w:vAlign w:val="top"/>
          </w:tcPr>
          <w:p w14:paraId="66C7F75E">
            <w:pPr>
              <w:jc w:val="center"/>
              <w:rPr>
                <w:rFonts w:hint="eastAsia" w:ascii="宋体" w:hAnsi="宋体" w:eastAsia="宋体" w:cs="宋体"/>
                <w:bCs/>
                <w:sz w:val="24"/>
                <w:szCs w:val="24"/>
              </w:rPr>
            </w:pPr>
          </w:p>
        </w:tc>
        <w:tc>
          <w:tcPr>
            <w:tcW w:w="910" w:type="dxa"/>
            <w:noWrap w:val="0"/>
            <w:vAlign w:val="top"/>
          </w:tcPr>
          <w:p w14:paraId="1CE43A60">
            <w:pPr>
              <w:jc w:val="center"/>
              <w:rPr>
                <w:rFonts w:hint="eastAsia" w:ascii="宋体" w:hAnsi="宋体" w:eastAsia="宋体" w:cs="宋体"/>
                <w:bCs/>
                <w:sz w:val="24"/>
                <w:szCs w:val="24"/>
              </w:rPr>
            </w:pPr>
          </w:p>
        </w:tc>
        <w:tc>
          <w:tcPr>
            <w:tcW w:w="1762" w:type="dxa"/>
            <w:noWrap w:val="0"/>
            <w:vAlign w:val="top"/>
          </w:tcPr>
          <w:p w14:paraId="21099720">
            <w:pPr>
              <w:jc w:val="center"/>
              <w:rPr>
                <w:rFonts w:hint="eastAsia" w:ascii="宋体" w:hAnsi="宋体" w:eastAsia="宋体" w:cs="宋体"/>
                <w:bCs/>
                <w:sz w:val="24"/>
                <w:szCs w:val="24"/>
              </w:rPr>
            </w:pPr>
          </w:p>
        </w:tc>
        <w:tc>
          <w:tcPr>
            <w:tcW w:w="1800" w:type="dxa"/>
            <w:noWrap w:val="0"/>
            <w:vAlign w:val="top"/>
          </w:tcPr>
          <w:p w14:paraId="406DB453">
            <w:pPr>
              <w:rPr>
                <w:rFonts w:hint="eastAsia" w:ascii="宋体" w:hAnsi="宋体" w:eastAsia="宋体" w:cs="宋体"/>
                <w:bCs/>
                <w:sz w:val="24"/>
                <w:szCs w:val="24"/>
              </w:rPr>
            </w:pPr>
          </w:p>
        </w:tc>
        <w:tc>
          <w:tcPr>
            <w:tcW w:w="1282" w:type="dxa"/>
            <w:noWrap w:val="0"/>
            <w:vAlign w:val="top"/>
          </w:tcPr>
          <w:p w14:paraId="7A596438">
            <w:pPr>
              <w:rPr>
                <w:rFonts w:hint="eastAsia" w:ascii="宋体" w:hAnsi="宋体" w:eastAsia="宋体" w:cs="宋体"/>
                <w:bCs/>
                <w:sz w:val="24"/>
                <w:szCs w:val="24"/>
              </w:rPr>
            </w:pPr>
          </w:p>
        </w:tc>
      </w:tr>
    </w:tbl>
    <w:p w14:paraId="57A471F7">
      <w:pPr>
        <w:pStyle w:val="21"/>
        <w:snapToGrid w:val="0"/>
        <w:spacing w:before="120" w:beforeLines="50"/>
        <w:jc w:val="left"/>
        <w:rPr>
          <w:rFonts w:hint="eastAsia" w:ascii="宋体" w:hAnsi="宋体" w:eastAsia="宋体" w:cs="宋体"/>
          <w:sz w:val="24"/>
          <w:szCs w:val="24"/>
        </w:rPr>
      </w:pPr>
      <w:r>
        <w:rPr>
          <w:rFonts w:hint="eastAsia" w:ascii="宋体" w:hAnsi="宋体" w:eastAsia="宋体" w:cs="宋体"/>
          <w:sz w:val="24"/>
          <w:szCs w:val="24"/>
        </w:rPr>
        <w:t>注：附供所投产品获得国家确定的认证机构出具的、处于有效期之内的环境标志产品认证证书复印件。</w:t>
      </w:r>
    </w:p>
    <w:p w14:paraId="7301DDBB">
      <w:pPr>
        <w:pStyle w:val="21"/>
        <w:snapToGrid w:val="0"/>
        <w:spacing w:before="120" w:beforeLines="50"/>
        <w:jc w:val="left"/>
        <w:rPr>
          <w:rFonts w:hint="eastAsia" w:ascii="宋体" w:hAnsi="宋体" w:eastAsia="宋体" w:cs="宋体"/>
          <w:sz w:val="24"/>
          <w:szCs w:val="24"/>
        </w:rPr>
      </w:pPr>
      <w:r>
        <w:rPr>
          <w:rFonts w:hint="eastAsia" w:ascii="宋体" w:hAnsi="宋体" w:eastAsia="宋体" w:cs="宋体"/>
          <w:sz w:val="24"/>
          <w:szCs w:val="24"/>
        </w:rPr>
        <w:br w:type="page"/>
      </w:r>
    </w:p>
    <w:p w14:paraId="3CB14954">
      <w:pPr>
        <w:pStyle w:val="5"/>
        <w:spacing w:line="360" w:lineRule="auto"/>
        <w:rPr>
          <w:rFonts w:hint="eastAsia" w:ascii="宋体" w:hAnsi="宋体" w:eastAsia="宋体" w:cs="宋体"/>
          <w:b/>
          <w:bCs/>
          <w:sz w:val="24"/>
          <w:szCs w:val="24"/>
        </w:rPr>
      </w:pPr>
      <w:bookmarkStart w:id="707" w:name="_Toc25087"/>
      <w:bookmarkStart w:id="708" w:name="_Toc27051"/>
      <w:bookmarkStart w:id="709" w:name="_Toc19"/>
      <w:bookmarkStart w:id="710" w:name="_Toc25515"/>
      <w:bookmarkStart w:id="711" w:name="_Toc407"/>
      <w:bookmarkStart w:id="712" w:name="_Toc23524"/>
      <w:bookmarkStart w:id="713" w:name="_Toc23127"/>
      <w:bookmarkStart w:id="714" w:name="_Toc16884"/>
      <w:bookmarkStart w:id="715" w:name="_Toc9094"/>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创新产品或创新服务证明（如不涉及可不提供）</w:t>
      </w:r>
      <w:bookmarkEnd w:id="707"/>
      <w:bookmarkEnd w:id="708"/>
      <w:bookmarkEnd w:id="709"/>
      <w:bookmarkEnd w:id="710"/>
      <w:bookmarkEnd w:id="711"/>
      <w:bookmarkEnd w:id="712"/>
    </w:p>
    <w:p w14:paraId="14ECD6D1">
      <w:pPr>
        <w:pStyle w:val="23"/>
        <w:spacing w:before="120" w:beforeLines="50" w:after="0" w:line="360" w:lineRule="auto"/>
        <w:jc w:val="center"/>
        <w:rPr>
          <w:rFonts w:hint="eastAsia" w:ascii="宋体" w:hAnsi="宋体" w:eastAsia="宋体" w:cs="宋体"/>
          <w:b/>
          <w:bCs/>
          <w:color w:val="auto"/>
          <w:sz w:val="24"/>
          <w:szCs w:val="24"/>
        </w:rPr>
      </w:pPr>
      <w:bookmarkStart w:id="716" w:name="_Toc10148"/>
      <w:bookmarkStart w:id="717" w:name="_Toc19943"/>
      <w:r>
        <w:rPr>
          <w:rFonts w:hint="eastAsia" w:ascii="宋体" w:hAnsi="宋体" w:eastAsia="宋体" w:cs="宋体"/>
          <w:b/>
          <w:bCs/>
          <w:color w:val="auto"/>
          <w:sz w:val="24"/>
          <w:szCs w:val="24"/>
        </w:rPr>
        <w:t>创新产品或创新服务明细表</w:t>
      </w:r>
      <w:bookmarkEnd w:id="716"/>
      <w:bookmarkEnd w:id="717"/>
    </w:p>
    <w:tbl>
      <w:tblPr>
        <w:tblStyle w:val="1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1"/>
        <w:gridCol w:w="1816"/>
        <w:gridCol w:w="1961"/>
        <w:gridCol w:w="2734"/>
      </w:tblGrid>
      <w:tr w14:paraId="34E8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6" w:type="dxa"/>
            <w:noWrap w:val="0"/>
            <w:vAlign w:val="center"/>
          </w:tcPr>
          <w:p w14:paraId="7444EB69">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651" w:type="dxa"/>
            <w:noWrap w:val="0"/>
            <w:vAlign w:val="center"/>
          </w:tcPr>
          <w:p w14:paraId="0EBD9FD8">
            <w:pPr>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1816" w:type="dxa"/>
            <w:noWrap w:val="0"/>
            <w:vAlign w:val="center"/>
          </w:tcPr>
          <w:p w14:paraId="15FD013D">
            <w:pPr>
              <w:jc w:val="center"/>
              <w:rPr>
                <w:rFonts w:hint="eastAsia" w:ascii="宋体" w:hAnsi="宋体" w:eastAsia="宋体" w:cs="宋体"/>
                <w:bCs/>
                <w:sz w:val="24"/>
                <w:szCs w:val="24"/>
              </w:rPr>
            </w:pPr>
            <w:r>
              <w:rPr>
                <w:rFonts w:hint="eastAsia" w:ascii="宋体" w:hAnsi="宋体" w:eastAsia="宋体" w:cs="宋体"/>
                <w:bCs/>
                <w:sz w:val="24"/>
                <w:szCs w:val="24"/>
              </w:rPr>
              <w:t>规格型号</w:t>
            </w:r>
          </w:p>
        </w:tc>
        <w:tc>
          <w:tcPr>
            <w:tcW w:w="1961" w:type="dxa"/>
            <w:noWrap w:val="0"/>
            <w:vAlign w:val="center"/>
          </w:tcPr>
          <w:p w14:paraId="392D1FE3">
            <w:pPr>
              <w:jc w:val="center"/>
              <w:rPr>
                <w:rFonts w:hint="eastAsia" w:ascii="宋体" w:hAnsi="宋体" w:eastAsia="宋体" w:cs="宋体"/>
                <w:bCs/>
                <w:sz w:val="24"/>
                <w:szCs w:val="24"/>
              </w:rPr>
            </w:pPr>
            <w:r>
              <w:rPr>
                <w:rFonts w:hint="eastAsia" w:ascii="宋体" w:hAnsi="宋体" w:eastAsia="宋体" w:cs="宋体"/>
                <w:bCs/>
                <w:sz w:val="24"/>
                <w:szCs w:val="24"/>
              </w:rPr>
              <w:t>认定文件</w:t>
            </w:r>
          </w:p>
        </w:tc>
        <w:tc>
          <w:tcPr>
            <w:tcW w:w="2734" w:type="dxa"/>
            <w:noWrap w:val="0"/>
            <w:vAlign w:val="center"/>
          </w:tcPr>
          <w:p w14:paraId="256A4561">
            <w:pPr>
              <w:jc w:val="center"/>
              <w:rPr>
                <w:rFonts w:hint="eastAsia" w:ascii="宋体" w:hAnsi="宋体" w:eastAsia="宋体" w:cs="宋体"/>
                <w:bCs/>
                <w:sz w:val="24"/>
                <w:szCs w:val="24"/>
              </w:rPr>
            </w:pPr>
            <w:r>
              <w:rPr>
                <w:rFonts w:hint="eastAsia" w:ascii="宋体" w:hAnsi="宋体" w:eastAsia="宋体" w:cs="宋体"/>
                <w:bCs/>
                <w:sz w:val="24"/>
                <w:szCs w:val="24"/>
              </w:rPr>
              <w:t>认定机构名称</w:t>
            </w:r>
          </w:p>
        </w:tc>
      </w:tr>
      <w:tr w14:paraId="3560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6DFDFAF1">
            <w:pPr>
              <w:rPr>
                <w:rFonts w:hint="eastAsia" w:ascii="宋体" w:hAnsi="宋体" w:eastAsia="宋体" w:cs="宋体"/>
                <w:bCs/>
                <w:sz w:val="24"/>
                <w:szCs w:val="24"/>
              </w:rPr>
            </w:pPr>
          </w:p>
        </w:tc>
        <w:tc>
          <w:tcPr>
            <w:tcW w:w="1651" w:type="dxa"/>
            <w:noWrap w:val="0"/>
            <w:vAlign w:val="top"/>
          </w:tcPr>
          <w:p w14:paraId="32F1232B">
            <w:pPr>
              <w:rPr>
                <w:rFonts w:hint="eastAsia" w:ascii="宋体" w:hAnsi="宋体" w:eastAsia="宋体" w:cs="宋体"/>
                <w:bCs/>
                <w:sz w:val="24"/>
                <w:szCs w:val="24"/>
              </w:rPr>
            </w:pPr>
          </w:p>
        </w:tc>
        <w:tc>
          <w:tcPr>
            <w:tcW w:w="1816" w:type="dxa"/>
            <w:noWrap w:val="0"/>
            <w:vAlign w:val="top"/>
          </w:tcPr>
          <w:p w14:paraId="699D1503">
            <w:pPr>
              <w:rPr>
                <w:rFonts w:hint="eastAsia" w:ascii="宋体" w:hAnsi="宋体" w:eastAsia="宋体" w:cs="宋体"/>
                <w:bCs/>
                <w:sz w:val="24"/>
                <w:szCs w:val="24"/>
              </w:rPr>
            </w:pPr>
          </w:p>
        </w:tc>
        <w:tc>
          <w:tcPr>
            <w:tcW w:w="1961" w:type="dxa"/>
            <w:noWrap w:val="0"/>
            <w:vAlign w:val="top"/>
          </w:tcPr>
          <w:p w14:paraId="28C32923">
            <w:pPr>
              <w:rPr>
                <w:rFonts w:hint="eastAsia" w:ascii="宋体" w:hAnsi="宋体" w:eastAsia="宋体" w:cs="宋体"/>
                <w:bCs/>
                <w:sz w:val="24"/>
                <w:szCs w:val="24"/>
              </w:rPr>
            </w:pPr>
          </w:p>
        </w:tc>
        <w:tc>
          <w:tcPr>
            <w:tcW w:w="2734" w:type="dxa"/>
            <w:noWrap w:val="0"/>
            <w:vAlign w:val="top"/>
          </w:tcPr>
          <w:p w14:paraId="01B492C3">
            <w:pPr>
              <w:rPr>
                <w:rFonts w:hint="eastAsia" w:ascii="宋体" w:hAnsi="宋体" w:eastAsia="宋体" w:cs="宋体"/>
                <w:bCs/>
                <w:sz w:val="24"/>
                <w:szCs w:val="24"/>
              </w:rPr>
            </w:pPr>
          </w:p>
        </w:tc>
      </w:tr>
      <w:tr w14:paraId="512C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476782A2">
            <w:pPr>
              <w:rPr>
                <w:rFonts w:hint="eastAsia" w:ascii="宋体" w:hAnsi="宋体" w:eastAsia="宋体" w:cs="宋体"/>
                <w:bCs/>
                <w:sz w:val="24"/>
                <w:szCs w:val="24"/>
              </w:rPr>
            </w:pPr>
          </w:p>
        </w:tc>
        <w:tc>
          <w:tcPr>
            <w:tcW w:w="1651" w:type="dxa"/>
            <w:noWrap w:val="0"/>
            <w:vAlign w:val="top"/>
          </w:tcPr>
          <w:p w14:paraId="220A60DE">
            <w:pPr>
              <w:rPr>
                <w:rFonts w:hint="eastAsia" w:ascii="宋体" w:hAnsi="宋体" w:eastAsia="宋体" w:cs="宋体"/>
                <w:bCs/>
                <w:sz w:val="24"/>
                <w:szCs w:val="24"/>
              </w:rPr>
            </w:pPr>
          </w:p>
        </w:tc>
        <w:tc>
          <w:tcPr>
            <w:tcW w:w="1816" w:type="dxa"/>
            <w:noWrap w:val="0"/>
            <w:vAlign w:val="top"/>
          </w:tcPr>
          <w:p w14:paraId="6AF6327A">
            <w:pPr>
              <w:rPr>
                <w:rFonts w:hint="eastAsia" w:ascii="宋体" w:hAnsi="宋体" w:eastAsia="宋体" w:cs="宋体"/>
                <w:bCs/>
                <w:sz w:val="24"/>
                <w:szCs w:val="24"/>
              </w:rPr>
            </w:pPr>
          </w:p>
        </w:tc>
        <w:tc>
          <w:tcPr>
            <w:tcW w:w="1961" w:type="dxa"/>
            <w:noWrap w:val="0"/>
            <w:vAlign w:val="top"/>
          </w:tcPr>
          <w:p w14:paraId="6178DA71">
            <w:pPr>
              <w:rPr>
                <w:rFonts w:hint="eastAsia" w:ascii="宋体" w:hAnsi="宋体" w:eastAsia="宋体" w:cs="宋体"/>
                <w:bCs/>
                <w:sz w:val="24"/>
                <w:szCs w:val="24"/>
              </w:rPr>
            </w:pPr>
          </w:p>
        </w:tc>
        <w:tc>
          <w:tcPr>
            <w:tcW w:w="2734" w:type="dxa"/>
            <w:noWrap w:val="0"/>
            <w:vAlign w:val="top"/>
          </w:tcPr>
          <w:p w14:paraId="2270B13A">
            <w:pPr>
              <w:rPr>
                <w:rFonts w:hint="eastAsia" w:ascii="宋体" w:hAnsi="宋体" w:eastAsia="宋体" w:cs="宋体"/>
                <w:bCs/>
                <w:sz w:val="24"/>
                <w:szCs w:val="24"/>
              </w:rPr>
            </w:pPr>
          </w:p>
        </w:tc>
      </w:tr>
      <w:tr w14:paraId="521A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6" w:type="dxa"/>
            <w:noWrap w:val="0"/>
            <w:vAlign w:val="top"/>
          </w:tcPr>
          <w:p w14:paraId="313C40A8">
            <w:pPr>
              <w:rPr>
                <w:rFonts w:hint="eastAsia" w:ascii="宋体" w:hAnsi="宋体" w:eastAsia="宋体" w:cs="宋体"/>
                <w:bCs/>
                <w:sz w:val="24"/>
                <w:szCs w:val="24"/>
              </w:rPr>
            </w:pPr>
          </w:p>
        </w:tc>
        <w:tc>
          <w:tcPr>
            <w:tcW w:w="1651" w:type="dxa"/>
            <w:noWrap w:val="0"/>
            <w:vAlign w:val="top"/>
          </w:tcPr>
          <w:p w14:paraId="1BB8538C">
            <w:pPr>
              <w:rPr>
                <w:rFonts w:hint="eastAsia" w:ascii="宋体" w:hAnsi="宋体" w:eastAsia="宋体" w:cs="宋体"/>
                <w:bCs/>
                <w:sz w:val="24"/>
                <w:szCs w:val="24"/>
              </w:rPr>
            </w:pPr>
          </w:p>
        </w:tc>
        <w:tc>
          <w:tcPr>
            <w:tcW w:w="1816" w:type="dxa"/>
            <w:noWrap w:val="0"/>
            <w:vAlign w:val="top"/>
          </w:tcPr>
          <w:p w14:paraId="24299F73">
            <w:pPr>
              <w:rPr>
                <w:rFonts w:hint="eastAsia" w:ascii="宋体" w:hAnsi="宋体" w:eastAsia="宋体" w:cs="宋体"/>
                <w:bCs/>
                <w:sz w:val="24"/>
                <w:szCs w:val="24"/>
              </w:rPr>
            </w:pPr>
          </w:p>
        </w:tc>
        <w:tc>
          <w:tcPr>
            <w:tcW w:w="1961" w:type="dxa"/>
            <w:noWrap w:val="0"/>
            <w:vAlign w:val="top"/>
          </w:tcPr>
          <w:p w14:paraId="759AF43D">
            <w:pPr>
              <w:rPr>
                <w:rFonts w:hint="eastAsia" w:ascii="宋体" w:hAnsi="宋体" w:eastAsia="宋体" w:cs="宋体"/>
                <w:bCs/>
                <w:sz w:val="24"/>
                <w:szCs w:val="24"/>
              </w:rPr>
            </w:pPr>
          </w:p>
        </w:tc>
        <w:tc>
          <w:tcPr>
            <w:tcW w:w="2734" w:type="dxa"/>
            <w:noWrap w:val="0"/>
            <w:vAlign w:val="top"/>
          </w:tcPr>
          <w:p w14:paraId="555C192D">
            <w:pPr>
              <w:rPr>
                <w:rFonts w:hint="eastAsia" w:ascii="宋体" w:hAnsi="宋体" w:eastAsia="宋体" w:cs="宋体"/>
                <w:bCs/>
                <w:sz w:val="24"/>
                <w:szCs w:val="24"/>
              </w:rPr>
            </w:pPr>
          </w:p>
        </w:tc>
      </w:tr>
    </w:tbl>
    <w:p w14:paraId="0D190181">
      <w:pPr>
        <w:pStyle w:val="21"/>
        <w:snapToGrid w:val="0"/>
        <w:spacing w:before="120" w:beforeLines="50"/>
        <w:jc w:val="left"/>
        <w:rPr>
          <w:rFonts w:hint="eastAsia" w:ascii="宋体" w:hAnsi="宋体" w:eastAsia="宋体" w:cs="宋体"/>
          <w:sz w:val="24"/>
          <w:szCs w:val="24"/>
        </w:rPr>
      </w:pPr>
      <w:r>
        <w:rPr>
          <w:rFonts w:hint="eastAsia" w:ascii="宋体" w:hAnsi="宋体" w:eastAsia="宋体" w:cs="宋体"/>
          <w:sz w:val="24"/>
          <w:szCs w:val="24"/>
        </w:rPr>
        <w:t>注：所投产品、服务属于《山西省创新产品和服务推荐清单》内容的，附有效证明文件复印件。</w:t>
      </w:r>
    </w:p>
    <w:p w14:paraId="1188BC6A">
      <w:pPr>
        <w:pStyle w:val="21"/>
        <w:snapToGrid w:val="0"/>
        <w:spacing w:before="120" w:beforeLines="50"/>
        <w:ind w:firstLine="480" w:firstLineChars="200"/>
        <w:jc w:val="left"/>
        <w:rPr>
          <w:rFonts w:hint="eastAsia" w:ascii="宋体" w:hAnsi="宋体" w:eastAsia="宋体" w:cs="宋体"/>
          <w:sz w:val="24"/>
          <w:szCs w:val="24"/>
        </w:rPr>
      </w:pPr>
    </w:p>
    <w:p w14:paraId="020AF593">
      <w:pPr>
        <w:pStyle w:val="5"/>
        <w:spacing w:line="360" w:lineRule="auto"/>
        <w:rPr>
          <w:rFonts w:hint="eastAsia" w:ascii="宋体" w:hAnsi="宋体" w:eastAsia="宋体" w:cs="宋体"/>
          <w:b/>
          <w:bCs/>
          <w:sz w:val="24"/>
          <w:szCs w:val="24"/>
        </w:rPr>
      </w:pPr>
      <w:bookmarkStart w:id="718" w:name="_Toc7238"/>
      <w:bookmarkStart w:id="719" w:name="_Toc20080"/>
      <w:bookmarkStart w:id="720" w:name="_Toc1821"/>
      <w:bookmarkStart w:id="721" w:name="_Toc11080"/>
      <w:bookmarkStart w:id="722" w:name="_Toc31902"/>
      <w:bookmarkStart w:id="723" w:name="_Toc20480"/>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正版软件承诺格式（如不涉及可不提供）</w:t>
      </w:r>
      <w:bookmarkEnd w:id="713"/>
      <w:bookmarkEnd w:id="714"/>
      <w:bookmarkEnd w:id="715"/>
      <w:bookmarkEnd w:id="718"/>
      <w:bookmarkEnd w:id="719"/>
      <w:bookmarkEnd w:id="720"/>
      <w:bookmarkEnd w:id="721"/>
      <w:bookmarkEnd w:id="722"/>
      <w:bookmarkEnd w:id="723"/>
    </w:p>
    <w:p w14:paraId="6DC1C437">
      <w:pPr>
        <w:pStyle w:val="23"/>
        <w:spacing w:before="120" w:beforeLines="50" w:after="0" w:line="360" w:lineRule="auto"/>
        <w:jc w:val="center"/>
        <w:rPr>
          <w:rFonts w:hint="eastAsia" w:ascii="宋体" w:hAnsi="宋体" w:eastAsia="宋体" w:cs="宋体"/>
          <w:b/>
          <w:bCs/>
          <w:color w:val="auto"/>
          <w:sz w:val="24"/>
          <w:szCs w:val="24"/>
        </w:rPr>
      </w:pPr>
      <w:bookmarkStart w:id="724" w:name="_Toc28918"/>
      <w:bookmarkStart w:id="725" w:name="_Toc5227"/>
      <w:bookmarkStart w:id="726" w:name="_Toc3159"/>
      <w:r>
        <w:rPr>
          <w:rFonts w:hint="eastAsia" w:ascii="宋体" w:hAnsi="宋体" w:eastAsia="宋体" w:cs="宋体"/>
          <w:b/>
          <w:bCs/>
          <w:color w:val="auto"/>
          <w:sz w:val="24"/>
          <w:szCs w:val="24"/>
        </w:rPr>
        <w:t>正版软件承诺</w:t>
      </w:r>
      <w:bookmarkEnd w:id="724"/>
      <w:bookmarkEnd w:id="725"/>
      <w:bookmarkEnd w:id="726"/>
    </w:p>
    <w:p w14:paraId="7CBE8C43">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（招标人）：</w:t>
      </w:r>
    </w:p>
    <w:p w14:paraId="7FCE7CE0">
      <w:pPr>
        <w:pStyle w:val="2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本投标人现参与项目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）的采购活动，本公司承诺投报的计算机产品预装正版操作系统，投报的硬件产品内的预装软件为正版软件。</w:t>
      </w:r>
    </w:p>
    <w:p w14:paraId="03D3A5E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本单位对上述声明内容的真实性负责。如有虚假，将依法承担相应责任。 </w:t>
      </w:r>
    </w:p>
    <w:p w14:paraId="17D761E6">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投标人(盖章)：</w:t>
      </w:r>
      <w:r>
        <w:rPr>
          <w:rFonts w:hint="eastAsia" w:ascii="宋体" w:hAnsi="宋体" w:eastAsia="宋体" w:cs="宋体"/>
          <w:kern w:val="0"/>
          <w:sz w:val="24"/>
          <w:szCs w:val="24"/>
          <w:u w:val="single"/>
        </w:rPr>
        <w:t xml:space="preserve">              </w:t>
      </w:r>
    </w:p>
    <w:p w14:paraId="0130A01D">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p>
    <w:p w14:paraId="76534310">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14:paraId="3359462E">
      <w:pPr>
        <w:pStyle w:val="5"/>
        <w:spacing w:line="360" w:lineRule="auto"/>
        <w:rPr>
          <w:rFonts w:hint="eastAsia" w:ascii="宋体" w:hAnsi="宋体" w:eastAsia="宋体" w:cs="宋体"/>
          <w:b/>
          <w:bCs/>
          <w:sz w:val="24"/>
          <w:szCs w:val="24"/>
        </w:rPr>
      </w:pPr>
      <w:bookmarkStart w:id="727" w:name="_Toc4281"/>
      <w:bookmarkStart w:id="728" w:name="_Toc20273"/>
      <w:bookmarkStart w:id="729" w:name="_Toc20452"/>
      <w:bookmarkStart w:id="730" w:name="_Toc15552"/>
      <w:bookmarkStart w:id="731" w:name="_Toc6090"/>
      <w:bookmarkStart w:id="732" w:name="_Toc17614"/>
      <w:bookmarkStart w:id="733" w:name="_Toc10008"/>
      <w:bookmarkStart w:id="734" w:name="_Toc24803"/>
      <w:bookmarkStart w:id="735" w:name="_Toc6823"/>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中小企业声明及证明材料（如不涉及可不提供）</w:t>
      </w:r>
      <w:bookmarkEnd w:id="727"/>
      <w:bookmarkEnd w:id="728"/>
      <w:bookmarkEnd w:id="729"/>
      <w:bookmarkEnd w:id="730"/>
      <w:bookmarkEnd w:id="731"/>
      <w:bookmarkEnd w:id="732"/>
      <w:bookmarkEnd w:id="733"/>
      <w:bookmarkEnd w:id="734"/>
      <w:bookmarkEnd w:id="735"/>
    </w:p>
    <w:p w14:paraId="13151F20">
      <w:pPr>
        <w:pStyle w:val="23"/>
        <w:spacing w:before="120" w:beforeLines="50" w:after="0" w:line="360" w:lineRule="auto"/>
        <w:ind w:firstLine="480"/>
        <w:jc w:val="center"/>
        <w:rPr>
          <w:rFonts w:hint="eastAsia" w:ascii="宋体" w:hAnsi="宋体" w:eastAsia="宋体" w:cs="宋体"/>
          <w:bCs/>
          <w:color w:val="auto"/>
          <w:sz w:val="24"/>
          <w:szCs w:val="24"/>
        </w:rPr>
      </w:pPr>
      <w:bookmarkStart w:id="736" w:name="_Toc8685"/>
      <w:bookmarkStart w:id="737" w:name="_Toc29387"/>
      <w:r>
        <w:rPr>
          <w:rFonts w:hint="eastAsia" w:ascii="宋体" w:hAnsi="宋体" w:eastAsia="宋体" w:cs="宋体"/>
          <w:bCs/>
          <w:color w:val="auto"/>
          <w:sz w:val="24"/>
          <w:szCs w:val="24"/>
        </w:rPr>
        <w:t>中小企业声明函（服务）</w:t>
      </w:r>
      <w:bookmarkEnd w:id="736"/>
      <w:bookmarkEnd w:id="737"/>
      <w:r>
        <w:rPr>
          <w:rFonts w:hint="eastAsia" w:ascii="宋体" w:hAnsi="宋体" w:eastAsia="宋体" w:cs="宋体"/>
          <w:bCs/>
          <w:color w:val="auto"/>
          <w:sz w:val="24"/>
          <w:szCs w:val="24"/>
        </w:rPr>
        <w:t xml:space="preserve"> </w:t>
      </w:r>
    </w:p>
    <w:p w14:paraId="15914895">
      <w:pPr>
        <w:spacing w:line="360" w:lineRule="auto"/>
        <w:ind w:firstLine="480" w:firstLineChars="200"/>
        <w:rPr>
          <w:rFonts w:hint="eastAsia" w:ascii="宋体" w:hAnsi="宋体" w:eastAsia="宋体" w:cs="宋体"/>
          <w:sz w:val="24"/>
          <w:szCs w:val="24"/>
          <w:shd w:val="clear" w:color="auto" w:fill="FFFFFF"/>
        </w:rPr>
      </w:pPr>
    </w:p>
    <w:p w14:paraId="5A018CFF">
      <w:pPr>
        <w:spacing w:line="360" w:lineRule="auto"/>
        <w:ind w:firstLine="448" w:firstLineChars="200"/>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本公司（联合体）郑重声明，根据《政府采购促进中小企业发展管理办法》（财库﹝2020﹞46 号）的规定，本公司（联合体）参加</w:t>
      </w:r>
      <w:r>
        <w:rPr>
          <w:rFonts w:hint="eastAsia" w:ascii="宋体" w:hAnsi="宋体" w:eastAsia="宋体" w:cs="宋体"/>
          <w:spacing w:val="-8"/>
          <w:sz w:val="24"/>
          <w:szCs w:val="24"/>
          <w:u w:val="single"/>
          <w:shd w:val="clear" w:color="auto" w:fill="FFFFFF"/>
        </w:rPr>
        <w:t>（单位名称）</w:t>
      </w:r>
      <w:r>
        <w:rPr>
          <w:rFonts w:hint="eastAsia" w:ascii="宋体" w:hAnsi="宋体" w:eastAsia="宋体" w:cs="宋体"/>
          <w:spacing w:val="-8"/>
          <w:sz w:val="24"/>
          <w:szCs w:val="24"/>
          <w:shd w:val="clear" w:color="auto" w:fill="FFFFFF"/>
        </w:rPr>
        <w:t>的</w:t>
      </w:r>
      <w:r>
        <w:rPr>
          <w:rFonts w:hint="eastAsia" w:ascii="宋体" w:hAnsi="宋体" w:eastAsia="宋体" w:cs="宋体"/>
          <w:spacing w:val="-8"/>
          <w:sz w:val="24"/>
          <w:szCs w:val="24"/>
          <w:u w:val="single"/>
          <w:shd w:val="clear" w:color="auto" w:fill="FFFFFF"/>
        </w:rPr>
        <w:t>（项目名称）</w:t>
      </w:r>
      <w:r>
        <w:rPr>
          <w:rFonts w:hint="eastAsia" w:ascii="宋体" w:hAnsi="宋体" w:eastAsia="宋体" w:cs="宋体"/>
          <w:spacing w:val="-8"/>
          <w:sz w:val="24"/>
          <w:szCs w:val="24"/>
          <w:shd w:val="clear" w:color="auto" w:fill="FFFFFF"/>
        </w:rPr>
        <w:t>采购活动，</w:t>
      </w:r>
      <w:r>
        <w:rPr>
          <w:rFonts w:hint="eastAsia" w:ascii="宋体" w:hAnsi="宋体" w:eastAsia="宋体" w:cs="宋体"/>
          <w:sz w:val="24"/>
          <w:szCs w:val="24"/>
          <w:shd w:val="clear" w:color="auto" w:fill="FFFFFF"/>
        </w:rPr>
        <w:t>服务全部由符合政策要求的中小企业承接</w:t>
      </w:r>
      <w:r>
        <w:rPr>
          <w:rFonts w:hint="eastAsia" w:ascii="宋体" w:hAnsi="宋体" w:eastAsia="宋体" w:cs="宋体"/>
          <w:spacing w:val="-8"/>
          <w:sz w:val="24"/>
          <w:szCs w:val="24"/>
          <w:shd w:val="clear" w:color="auto" w:fill="FFFFFF"/>
        </w:rPr>
        <w:t>。相关企业（含联合体中的中小企业、签订分包意向协议的中小企业）的具体情况如下：</w:t>
      </w:r>
    </w:p>
    <w:p w14:paraId="68E2A344">
      <w:pPr>
        <w:spacing w:line="360" w:lineRule="auto"/>
        <w:ind w:firstLine="448" w:firstLineChars="200"/>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 xml:space="preserve">1. </w:t>
      </w:r>
      <w:r>
        <w:rPr>
          <w:rFonts w:hint="eastAsia" w:ascii="宋体" w:hAnsi="宋体" w:eastAsia="宋体" w:cs="宋体"/>
          <w:spacing w:val="-8"/>
          <w:sz w:val="24"/>
          <w:szCs w:val="24"/>
          <w:u w:val="single"/>
          <w:shd w:val="clear" w:color="auto" w:fill="FFFFFF"/>
        </w:rPr>
        <w:t xml:space="preserve">（标的名称） </w:t>
      </w:r>
      <w:r>
        <w:rPr>
          <w:rFonts w:hint="eastAsia" w:ascii="宋体" w:hAnsi="宋体" w:eastAsia="宋体" w:cs="宋体"/>
          <w:spacing w:val="-8"/>
          <w:sz w:val="24"/>
          <w:szCs w:val="24"/>
          <w:shd w:val="clear" w:color="auto" w:fill="FFFFFF"/>
        </w:rPr>
        <w:t>，属于</w:t>
      </w:r>
      <w:r>
        <w:rPr>
          <w:rFonts w:hint="eastAsia" w:ascii="宋体" w:hAnsi="宋体" w:eastAsia="宋体" w:cs="宋体"/>
          <w:spacing w:val="-8"/>
          <w:sz w:val="24"/>
          <w:szCs w:val="24"/>
          <w:u w:val="single"/>
          <w:shd w:val="clear" w:color="auto" w:fill="FFFFFF"/>
        </w:rPr>
        <w:t>（采购文件中明确的所属行业）</w:t>
      </w:r>
      <w:r>
        <w:rPr>
          <w:rFonts w:hint="eastAsia" w:ascii="宋体" w:hAnsi="宋体" w:eastAsia="宋体" w:cs="宋体"/>
          <w:spacing w:val="-8"/>
          <w:sz w:val="24"/>
          <w:szCs w:val="24"/>
          <w:shd w:val="clear" w:color="auto" w:fill="FFFFFF"/>
        </w:rPr>
        <w:t>行业；</w:t>
      </w:r>
      <w:r>
        <w:rPr>
          <w:rFonts w:hint="eastAsia" w:ascii="宋体" w:hAnsi="宋体" w:eastAsia="宋体" w:cs="宋体"/>
          <w:sz w:val="24"/>
          <w:szCs w:val="24"/>
          <w:shd w:val="clear" w:color="auto" w:fill="FFFFFF"/>
        </w:rPr>
        <w:t>承接业</w:t>
      </w:r>
      <w:r>
        <w:rPr>
          <w:rFonts w:hint="eastAsia" w:ascii="宋体" w:hAnsi="宋体" w:eastAsia="宋体" w:cs="宋体"/>
          <w:spacing w:val="-8"/>
          <w:sz w:val="24"/>
          <w:szCs w:val="24"/>
          <w:shd w:val="clear" w:color="auto" w:fill="FFFFFF"/>
        </w:rPr>
        <w:t>为</w:t>
      </w:r>
      <w:r>
        <w:rPr>
          <w:rFonts w:hint="eastAsia" w:ascii="宋体" w:hAnsi="宋体" w:eastAsia="宋体" w:cs="宋体"/>
          <w:spacing w:val="-8"/>
          <w:sz w:val="24"/>
          <w:szCs w:val="24"/>
          <w:u w:val="single"/>
          <w:shd w:val="clear" w:color="auto" w:fill="FFFFFF"/>
        </w:rPr>
        <w:t>（企业名称）</w:t>
      </w:r>
      <w:r>
        <w:rPr>
          <w:rFonts w:hint="eastAsia" w:ascii="宋体" w:hAnsi="宋体" w:eastAsia="宋体" w:cs="宋体"/>
          <w:spacing w:val="-8"/>
          <w:sz w:val="24"/>
          <w:szCs w:val="24"/>
          <w:shd w:val="clear" w:color="auto" w:fill="FFFFFF"/>
        </w:rPr>
        <w:t>，从业人员</w:t>
      </w:r>
      <w:r>
        <w:rPr>
          <w:rFonts w:hint="eastAsia" w:ascii="宋体" w:hAnsi="宋体" w:eastAsia="宋体" w:cs="宋体"/>
          <w:spacing w:val="-8"/>
          <w:sz w:val="24"/>
          <w:szCs w:val="24"/>
          <w:u w:val="single"/>
          <w:shd w:val="clear" w:color="auto" w:fill="FFFFFF"/>
        </w:rPr>
        <w:t xml:space="preserve">          人</w:t>
      </w:r>
      <w:r>
        <w:rPr>
          <w:rFonts w:hint="eastAsia" w:ascii="宋体" w:hAnsi="宋体" w:eastAsia="宋体" w:cs="宋体"/>
          <w:spacing w:val="-8"/>
          <w:sz w:val="24"/>
          <w:szCs w:val="24"/>
          <w:shd w:val="clear" w:color="auto" w:fill="FFFFFF"/>
        </w:rPr>
        <w:t>，营业收入为</w:t>
      </w:r>
      <w:r>
        <w:rPr>
          <w:rFonts w:hint="eastAsia" w:ascii="宋体" w:hAnsi="宋体" w:eastAsia="宋体" w:cs="宋体"/>
          <w:spacing w:val="-8"/>
          <w:sz w:val="24"/>
          <w:szCs w:val="24"/>
          <w:u w:val="single"/>
          <w:shd w:val="clear" w:color="auto" w:fill="FFFFFF"/>
        </w:rPr>
        <w:t xml:space="preserve">        </w:t>
      </w:r>
      <w:r>
        <w:rPr>
          <w:rFonts w:hint="eastAsia" w:ascii="宋体" w:hAnsi="宋体" w:eastAsia="宋体" w:cs="宋体"/>
          <w:spacing w:val="-8"/>
          <w:sz w:val="24"/>
          <w:szCs w:val="24"/>
          <w:shd w:val="clear" w:color="auto" w:fill="FFFFFF"/>
        </w:rPr>
        <w:t>万元，资产总额为</w:t>
      </w:r>
      <w:r>
        <w:rPr>
          <w:rFonts w:hint="eastAsia" w:ascii="宋体" w:hAnsi="宋体" w:eastAsia="宋体" w:cs="宋体"/>
          <w:spacing w:val="-8"/>
          <w:sz w:val="24"/>
          <w:szCs w:val="24"/>
          <w:u w:val="single"/>
          <w:shd w:val="clear" w:color="auto" w:fill="FFFFFF"/>
        </w:rPr>
        <w:t xml:space="preserve">         </w:t>
      </w:r>
      <w:r>
        <w:rPr>
          <w:rFonts w:hint="eastAsia" w:ascii="宋体" w:hAnsi="宋体" w:eastAsia="宋体" w:cs="宋体"/>
          <w:spacing w:val="-8"/>
          <w:sz w:val="24"/>
          <w:szCs w:val="24"/>
          <w:shd w:val="clear" w:color="auto" w:fill="FFFFFF"/>
        </w:rPr>
        <w:t>万元 ，属于</w:t>
      </w:r>
      <w:r>
        <w:rPr>
          <w:rFonts w:hint="eastAsia" w:ascii="宋体" w:hAnsi="宋体" w:eastAsia="宋体" w:cs="宋体"/>
          <w:spacing w:val="-8"/>
          <w:sz w:val="24"/>
          <w:szCs w:val="24"/>
          <w:u w:val="single"/>
          <w:shd w:val="clear" w:color="auto" w:fill="FFFFFF"/>
        </w:rPr>
        <w:t>（中型企业、小型企业、微型企业）</w:t>
      </w:r>
      <w:r>
        <w:rPr>
          <w:rFonts w:hint="eastAsia" w:ascii="宋体" w:hAnsi="宋体" w:eastAsia="宋体" w:cs="宋体"/>
          <w:spacing w:val="-8"/>
          <w:sz w:val="24"/>
          <w:szCs w:val="24"/>
          <w:shd w:val="clear" w:color="auto" w:fill="FFFFFF"/>
        </w:rPr>
        <w:t>；</w:t>
      </w:r>
    </w:p>
    <w:p w14:paraId="53C8D265">
      <w:pPr>
        <w:spacing w:line="360" w:lineRule="auto"/>
        <w:ind w:firstLine="448" w:firstLineChars="200"/>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 xml:space="preserve">2. </w:t>
      </w:r>
      <w:r>
        <w:rPr>
          <w:rFonts w:hint="eastAsia" w:ascii="宋体" w:hAnsi="宋体" w:eastAsia="宋体" w:cs="宋体"/>
          <w:spacing w:val="-8"/>
          <w:sz w:val="24"/>
          <w:szCs w:val="24"/>
          <w:u w:val="single"/>
          <w:shd w:val="clear" w:color="auto" w:fill="FFFFFF"/>
        </w:rPr>
        <w:t>（标的名称）</w:t>
      </w:r>
      <w:r>
        <w:rPr>
          <w:rFonts w:hint="eastAsia" w:ascii="宋体" w:hAnsi="宋体" w:eastAsia="宋体" w:cs="宋体"/>
          <w:spacing w:val="-8"/>
          <w:sz w:val="24"/>
          <w:szCs w:val="24"/>
          <w:shd w:val="clear" w:color="auto" w:fill="FFFFFF"/>
        </w:rPr>
        <w:t xml:space="preserve"> ，属于</w:t>
      </w:r>
      <w:r>
        <w:rPr>
          <w:rFonts w:hint="eastAsia" w:ascii="宋体" w:hAnsi="宋体" w:eastAsia="宋体" w:cs="宋体"/>
          <w:spacing w:val="-8"/>
          <w:sz w:val="24"/>
          <w:szCs w:val="24"/>
          <w:u w:val="single"/>
          <w:shd w:val="clear" w:color="auto" w:fill="FFFFFF"/>
        </w:rPr>
        <w:t>（采购文件中明确的所属行业）</w:t>
      </w:r>
      <w:r>
        <w:rPr>
          <w:rFonts w:hint="eastAsia" w:ascii="宋体" w:hAnsi="宋体" w:eastAsia="宋体" w:cs="宋体"/>
          <w:spacing w:val="-8"/>
          <w:sz w:val="24"/>
          <w:szCs w:val="24"/>
          <w:shd w:val="clear" w:color="auto" w:fill="FFFFFF"/>
        </w:rPr>
        <w:t>行业；</w:t>
      </w:r>
      <w:r>
        <w:rPr>
          <w:rFonts w:hint="eastAsia" w:ascii="宋体" w:hAnsi="宋体" w:eastAsia="宋体" w:cs="宋体"/>
          <w:sz w:val="24"/>
          <w:szCs w:val="24"/>
          <w:shd w:val="clear" w:color="auto" w:fill="FFFFFF"/>
        </w:rPr>
        <w:t>承接业</w:t>
      </w:r>
      <w:r>
        <w:rPr>
          <w:rFonts w:hint="eastAsia" w:ascii="宋体" w:hAnsi="宋体" w:eastAsia="宋体" w:cs="宋体"/>
          <w:spacing w:val="-8"/>
          <w:sz w:val="24"/>
          <w:szCs w:val="24"/>
          <w:shd w:val="clear" w:color="auto" w:fill="FFFFFF"/>
        </w:rPr>
        <w:t>为</w:t>
      </w:r>
      <w:r>
        <w:rPr>
          <w:rFonts w:hint="eastAsia" w:ascii="宋体" w:hAnsi="宋体" w:eastAsia="宋体" w:cs="宋体"/>
          <w:spacing w:val="-8"/>
          <w:sz w:val="24"/>
          <w:szCs w:val="24"/>
          <w:u w:val="single"/>
          <w:shd w:val="clear" w:color="auto" w:fill="FFFFFF"/>
        </w:rPr>
        <w:t>（企业名称）</w:t>
      </w:r>
      <w:r>
        <w:rPr>
          <w:rFonts w:hint="eastAsia" w:ascii="宋体" w:hAnsi="宋体" w:eastAsia="宋体" w:cs="宋体"/>
          <w:spacing w:val="-8"/>
          <w:sz w:val="24"/>
          <w:szCs w:val="24"/>
          <w:shd w:val="clear" w:color="auto" w:fill="FFFFFF"/>
        </w:rPr>
        <w:t>，从业人员</w:t>
      </w:r>
      <w:r>
        <w:rPr>
          <w:rFonts w:hint="eastAsia" w:ascii="宋体" w:hAnsi="宋体" w:eastAsia="宋体" w:cs="宋体"/>
          <w:spacing w:val="-8"/>
          <w:sz w:val="24"/>
          <w:szCs w:val="24"/>
          <w:u w:val="single"/>
          <w:shd w:val="clear" w:color="auto" w:fill="FFFFFF"/>
        </w:rPr>
        <w:t xml:space="preserve">       </w:t>
      </w:r>
      <w:r>
        <w:rPr>
          <w:rFonts w:hint="eastAsia" w:ascii="宋体" w:hAnsi="宋体" w:eastAsia="宋体" w:cs="宋体"/>
          <w:spacing w:val="-8"/>
          <w:sz w:val="24"/>
          <w:szCs w:val="24"/>
          <w:shd w:val="clear" w:color="auto" w:fill="FFFFFF"/>
        </w:rPr>
        <w:t>人，营业收入为</w:t>
      </w:r>
      <w:r>
        <w:rPr>
          <w:rFonts w:hint="eastAsia" w:ascii="宋体" w:hAnsi="宋体" w:eastAsia="宋体" w:cs="宋体"/>
          <w:spacing w:val="-8"/>
          <w:sz w:val="24"/>
          <w:szCs w:val="24"/>
          <w:u w:val="single"/>
          <w:shd w:val="clear" w:color="auto" w:fill="FFFFFF"/>
        </w:rPr>
        <w:t xml:space="preserve">        </w:t>
      </w:r>
      <w:r>
        <w:rPr>
          <w:rFonts w:hint="eastAsia" w:ascii="宋体" w:hAnsi="宋体" w:eastAsia="宋体" w:cs="宋体"/>
          <w:spacing w:val="-8"/>
          <w:sz w:val="24"/>
          <w:szCs w:val="24"/>
          <w:shd w:val="clear" w:color="auto" w:fill="FFFFFF"/>
        </w:rPr>
        <w:t>万元，资产总额为</w:t>
      </w:r>
      <w:r>
        <w:rPr>
          <w:rFonts w:hint="eastAsia" w:ascii="宋体" w:hAnsi="宋体" w:eastAsia="宋体" w:cs="宋体"/>
          <w:spacing w:val="-8"/>
          <w:sz w:val="24"/>
          <w:szCs w:val="24"/>
          <w:u w:val="single"/>
          <w:shd w:val="clear" w:color="auto" w:fill="FFFFFF"/>
        </w:rPr>
        <w:t xml:space="preserve">        </w:t>
      </w:r>
      <w:r>
        <w:rPr>
          <w:rFonts w:hint="eastAsia" w:ascii="宋体" w:hAnsi="宋体" w:eastAsia="宋体" w:cs="宋体"/>
          <w:spacing w:val="-8"/>
          <w:sz w:val="24"/>
          <w:szCs w:val="24"/>
          <w:shd w:val="clear" w:color="auto" w:fill="FFFFFF"/>
        </w:rPr>
        <w:t>万元，属于</w:t>
      </w:r>
      <w:r>
        <w:rPr>
          <w:rFonts w:hint="eastAsia" w:ascii="宋体" w:hAnsi="宋体" w:eastAsia="宋体" w:cs="宋体"/>
          <w:spacing w:val="-8"/>
          <w:sz w:val="24"/>
          <w:szCs w:val="24"/>
          <w:u w:val="single"/>
          <w:shd w:val="clear" w:color="auto" w:fill="FFFFFF"/>
        </w:rPr>
        <w:t>（中型企业、小型企业、微型企业）</w:t>
      </w:r>
      <w:r>
        <w:rPr>
          <w:rFonts w:hint="eastAsia" w:ascii="宋体" w:hAnsi="宋体" w:eastAsia="宋体" w:cs="宋体"/>
          <w:spacing w:val="-8"/>
          <w:sz w:val="24"/>
          <w:szCs w:val="24"/>
          <w:shd w:val="clear" w:color="auto" w:fill="FFFFFF"/>
        </w:rPr>
        <w:t>；</w:t>
      </w:r>
    </w:p>
    <w:p w14:paraId="08555D98">
      <w:pPr>
        <w:spacing w:line="360" w:lineRule="auto"/>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w:t>
      </w:r>
    </w:p>
    <w:p w14:paraId="61D48D7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以上企业，不属于大企业的分支机构，不存在控股股东为大企业的情形，也不存在与大企业的负责人为同一人的情形。</w:t>
      </w:r>
    </w:p>
    <w:p w14:paraId="46C62657">
      <w:pPr>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kern w:val="0"/>
          <w:sz w:val="24"/>
          <w:szCs w:val="24"/>
          <w:lang w:bidi="ar"/>
        </w:rPr>
        <w:t>本企业对上述声明内容的真实性负责。如有虚假，将依法承担相应责任。</w:t>
      </w:r>
    </w:p>
    <w:p w14:paraId="376E1906">
      <w:pPr>
        <w:adjustRightInd w:val="0"/>
        <w:snapToGrid w:val="0"/>
        <w:spacing w:line="360" w:lineRule="auto"/>
        <w:ind w:firstLine="480" w:firstLineChars="200"/>
        <w:rPr>
          <w:rFonts w:hint="eastAsia" w:ascii="宋体" w:hAnsi="宋体" w:eastAsia="宋体" w:cs="宋体"/>
          <w:sz w:val="24"/>
          <w:szCs w:val="24"/>
        </w:rPr>
      </w:pPr>
    </w:p>
    <w:p w14:paraId="3DF11BC9">
      <w:pPr>
        <w:pStyle w:val="7"/>
        <w:rPr>
          <w:rFonts w:hint="eastAsia" w:ascii="宋体" w:hAnsi="宋体" w:eastAsia="宋体" w:cs="宋体"/>
          <w:sz w:val="24"/>
          <w:szCs w:val="24"/>
        </w:rPr>
      </w:pPr>
    </w:p>
    <w:p w14:paraId="7E2082C1">
      <w:pPr>
        <w:pStyle w:val="21"/>
        <w:tabs>
          <w:tab w:val="left" w:pos="709"/>
        </w:tabs>
        <w:snapToGrid w:val="0"/>
        <w:spacing w:line="480" w:lineRule="exact"/>
        <w:ind w:left="3871"/>
        <w:rPr>
          <w:rFonts w:hint="eastAsia" w:ascii="宋体" w:hAnsi="宋体" w:eastAsia="宋体" w:cs="宋体"/>
          <w:b/>
          <w:sz w:val="24"/>
          <w:szCs w:val="24"/>
        </w:rPr>
      </w:pPr>
      <w:r>
        <w:rPr>
          <w:rFonts w:hint="eastAsia" w:ascii="宋体" w:hAnsi="宋体" w:eastAsia="宋体" w:cs="宋体"/>
          <w:b/>
          <w:sz w:val="24"/>
          <w:szCs w:val="24"/>
          <w:lang w:val="en-US" w:eastAsia="zh-CN"/>
        </w:rPr>
        <w:t>投标人</w:t>
      </w:r>
      <w:r>
        <w:rPr>
          <w:rFonts w:hint="eastAsia" w:ascii="宋体" w:hAnsi="宋体" w:eastAsia="宋体" w:cs="宋体"/>
          <w:b/>
          <w:sz w:val="24"/>
          <w:szCs w:val="24"/>
        </w:rPr>
        <w:t>名称（盖章）：</w:t>
      </w:r>
      <w:r>
        <w:rPr>
          <w:rFonts w:hint="eastAsia" w:ascii="宋体" w:hAnsi="宋体" w:eastAsia="宋体" w:cs="宋体"/>
          <w:b/>
          <w:sz w:val="24"/>
          <w:szCs w:val="24"/>
          <w:u w:val="single"/>
        </w:rPr>
        <w:tab/>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rPr>
        <w:tab/>
      </w:r>
    </w:p>
    <w:p w14:paraId="03BDE5DD">
      <w:pPr>
        <w:pStyle w:val="21"/>
        <w:tabs>
          <w:tab w:val="left" w:pos="709"/>
        </w:tabs>
        <w:snapToGrid w:val="0"/>
        <w:spacing w:line="480" w:lineRule="exact"/>
        <w:ind w:left="3871"/>
        <w:rPr>
          <w:rFonts w:hint="eastAsia" w:ascii="宋体" w:hAnsi="宋体" w:eastAsia="宋体" w:cs="宋体"/>
          <w:b/>
          <w:sz w:val="24"/>
          <w:szCs w:val="24"/>
        </w:rPr>
      </w:pPr>
      <w:r>
        <w:rPr>
          <w:rFonts w:hint="eastAsia" w:ascii="宋体" w:hAnsi="宋体" w:eastAsia="宋体" w:cs="宋体"/>
          <w:b/>
          <w:sz w:val="24"/>
          <w:szCs w:val="24"/>
        </w:rPr>
        <w:t>日 期：</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rPr>
        <w:tab/>
      </w:r>
      <w:r>
        <w:rPr>
          <w:rFonts w:hint="eastAsia" w:ascii="宋体" w:hAnsi="宋体" w:eastAsia="宋体" w:cs="宋体"/>
          <w:b/>
          <w:sz w:val="24"/>
          <w:szCs w:val="24"/>
          <w:u w:val="single"/>
        </w:rPr>
        <w:tab/>
      </w:r>
      <w:r>
        <w:rPr>
          <w:rFonts w:hint="eastAsia" w:ascii="宋体" w:hAnsi="宋体" w:eastAsia="宋体" w:cs="宋体"/>
          <w:b/>
          <w:sz w:val="24"/>
          <w:szCs w:val="24"/>
          <w:u w:val="single"/>
        </w:rPr>
        <w:tab/>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rPr>
        <w:tab/>
      </w:r>
    </w:p>
    <w:p w14:paraId="611CDDF1">
      <w:pPr>
        <w:snapToGrid w:val="0"/>
        <w:spacing w:line="360" w:lineRule="auto"/>
        <w:ind w:firstLine="480" w:firstLineChars="200"/>
        <w:rPr>
          <w:rFonts w:hint="eastAsia" w:ascii="宋体" w:hAnsi="宋体" w:eastAsia="宋体" w:cs="宋体"/>
          <w:sz w:val="24"/>
          <w:szCs w:val="24"/>
        </w:rPr>
      </w:pPr>
    </w:p>
    <w:p w14:paraId="5AEAAA40">
      <w:pPr>
        <w:snapToGrid w:val="0"/>
        <w:spacing w:line="360" w:lineRule="auto"/>
        <w:ind w:firstLine="480" w:firstLineChars="200"/>
        <w:rPr>
          <w:rFonts w:hint="eastAsia" w:ascii="宋体" w:hAnsi="宋体" w:eastAsia="宋体" w:cs="宋体"/>
          <w:sz w:val="24"/>
          <w:szCs w:val="24"/>
        </w:rPr>
      </w:pPr>
    </w:p>
    <w:p w14:paraId="66345B71">
      <w:pPr>
        <w:widowControl w:val="0"/>
        <w:numPr>
          <w:ilvl w:val="0"/>
          <w:numId w:val="5"/>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14:paraId="15672C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注：1、中标单位为中小企业的，</w:t>
      </w:r>
      <w:r>
        <w:rPr>
          <w:rFonts w:hint="eastAsia" w:ascii="宋体" w:hAnsi="宋体" w:eastAsia="宋体" w:cs="宋体"/>
          <w:sz w:val="24"/>
          <w:szCs w:val="24"/>
          <w:lang w:eastAsia="zh-CN"/>
        </w:rPr>
        <w:t>招标代理机构</w:t>
      </w:r>
      <w:r>
        <w:rPr>
          <w:rFonts w:hint="eastAsia" w:ascii="宋体" w:hAnsi="宋体" w:eastAsia="宋体" w:cs="宋体"/>
          <w:sz w:val="24"/>
          <w:szCs w:val="24"/>
        </w:rPr>
        <w:t>随中标结果同时公告其性质。</w:t>
      </w:r>
    </w:p>
    <w:p w14:paraId="7836AA4A">
      <w:pPr>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投标人</w:t>
      </w:r>
      <w:r>
        <w:rPr>
          <w:rFonts w:hint="eastAsia" w:ascii="宋体" w:hAnsi="宋体" w:eastAsia="宋体" w:cs="宋体"/>
          <w:sz w:val="24"/>
          <w:szCs w:val="24"/>
        </w:rPr>
        <w:t>应按实际情况填写此表，对填写内容的真实性负责。</w:t>
      </w:r>
      <w:r>
        <w:rPr>
          <w:rFonts w:hint="eastAsia" w:ascii="宋体" w:hAnsi="宋体" w:eastAsia="宋体" w:cs="宋体"/>
          <w:sz w:val="24"/>
          <w:szCs w:val="24"/>
          <w:lang w:val="en-US" w:eastAsia="zh-CN"/>
        </w:rPr>
        <w:t>投标人</w:t>
      </w:r>
      <w:r>
        <w:rPr>
          <w:rFonts w:hint="eastAsia" w:ascii="宋体" w:hAnsi="宋体" w:eastAsia="宋体" w:cs="宋体"/>
          <w:sz w:val="24"/>
          <w:szCs w:val="24"/>
        </w:rPr>
        <w:t>提供声明函内容不实的，属于提供虚假材料谋取中标、成交。</w:t>
      </w:r>
    </w:p>
    <w:p w14:paraId="3F13429F">
      <w:pPr>
        <w:pStyle w:val="5"/>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br w:type="page"/>
      </w:r>
      <w:bookmarkStart w:id="738" w:name="_Toc22841"/>
      <w:bookmarkStart w:id="739" w:name="_Toc9541"/>
      <w:bookmarkStart w:id="740" w:name="_Toc9694"/>
      <w:bookmarkStart w:id="741" w:name="_Toc24368"/>
      <w:bookmarkStart w:id="742" w:name="_Toc28751"/>
    </w:p>
    <w:p w14:paraId="64BE9346">
      <w:pPr>
        <w:pStyle w:val="5"/>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监狱企业声明（格式自拟、如不涉及可不提供）</w:t>
      </w:r>
      <w:bookmarkEnd w:id="738"/>
      <w:bookmarkEnd w:id="739"/>
      <w:bookmarkEnd w:id="740"/>
      <w:bookmarkEnd w:id="741"/>
      <w:bookmarkEnd w:id="742"/>
    </w:p>
    <w:p w14:paraId="4E359D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由省级以上监狱管理局、戒毒管理局（含新疆生产建设兵团）出具的属于监狱企业证明文件。</w:t>
      </w:r>
    </w:p>
    <w:p w14:paraId="741EF843">
      <w:pPr>
        <w:tabs>
          <w:tab w:val="left" w:pos="4000"/>
        </w:tabs>
        <w:adjustRightInd w:val="0"/>
        <w:snapToGrid w:val="0"/>
        <w:spacing w:line="400" w:lineRule="exact"/>
        <w:jc w:val="left"/>
        <w:textAlignment w:val="baseline"/>
        <w:rPr>
          <w:rFonts w:hint="eastAsia" w:ascii="宋体" w:hAnsi="宋体" w:eastAsia="宋体" w:cs="宋体"/>
          <w:b/>
          <w:sz w:val="24"/>
          <w:szCs w:val="24"/>
        </w:rPr>
      </w:pPr>
    </w:p>
    <w:p w14:paraId="05FF26C4">
      <w:pPr>
        <w:tabs>
          <w:tab w:val="left" w:pos="4000"/>
        </w:tabs>
        <w:adjustRightInd w:val="0"/>
        <w:snapToGrid w:val="0"/>
        <w:spacing w:line="400" w:lineRule="exact"/>
        <w:jc w:val="left"/>
        <w:textAlignment w:val="baseline"/>
        <w:rPr>
          <w:rFonts w:hint="eastAsia" w:ascii="宋体" w:hAnsi="宋体" w:eastAsia="宋体" w:cs="宋体"/>
          <w:b/>
          <w:sz w:val="24"/>
          <w:szCs w:val="24"/>
        </w:rPr>
      </w:pPr>
    </w:p>
    <w:p w14:paraId="7527C118">
      <w:pPr>
        <w:tabs>
          <w:tab w:val="left" w:pos="4000"/>
        </w:tabs>
        <w:adjustRightInd w:val="0"/>
        <w:snapToGrid w:val="0"/>
        <w:spacing w:line="400" w:lineRule="exact"/>
        <w:jc w:val="left"/>
        <w:textAlignment w:val="baseline"/>
        <w:rPr>
          <w:rFonts w:hint="eastAsia" w:ascii="宋体" w:hAnsi="宋体" w:eastAsia="宋体" w:cs="宋体"/>
          <w:b/>
          <w:sz w:val="24"/>
          <w:szCs w:val="24"/>
        </w:rPr>
      </w:pPr>
    </w:p>
    <w:p w14:paraId="5FA5E768">
      <w:pPr>
        <w:tabs>
          <w:tab w:val="left" w:pos="4000"/>
        </w:tabs>
        <w:adjustRightInd w:val="0"/>
        <w:snapToGrid w:val="0"/>
        <w:spacing w:line="400" w:lineRule="exact"/>
        <w:jc w:val="left"/>
        <w:textAlignment w:val="baseline"/>
        <w:rPr>
          <w:rFonts w:hint="eastAsia" w:ascii="宋体" w:hAnsi="宋体" w:eastAsia="宋体" w:cs="宋体"/>
          <w:b/>
          <w:sz w:val="24"/>
          <w:szCs w:val="24"/>
        </w:rPr>
      </w:pPr>
    </w:p>
    <w:p w14:paraId="0AFC10C8">
      <w:pPr>
        <w:tabs>
          <w:tab w:val="left" w:pos="4000"/>
        </w:tabs>
        <w:adjustRightInd w:val="0"/>
        <w:snapToGrid w:val="0"/>
        <w:spacing w:line="400" w:lineRule="exact"/>
        <w:jc w:val="left"/>
        <w:textAlignment w:val="baseline"/>
        <w:rPr>
          <w:rFonts w:hint="eastAsia" w:ascii="宋体" w:hAnsi="宋体" w:eastAsia="宋体" w:cs="宋体"/>
          <w:b/>
          <w:sz w:val="24"/>
          <w:szCs w:val="24"/>
        </w:rPr>
      </w:pPr>
    </w:p>
    <w:p w14:paraId="449686FF">
      <w:pPr>
        <w:pStyle w:val="5"/>
        <w:spacing w:line="360" w:lineRule="auto"/>
        <w:rPr>
          <w:rFonts w:hint="eastAsia" w:ascii="宋体" w:hAnsi="宋体" w:eastAsia="宋体" w:cs="宋体"/>
          <w:b/>
          <w:bCs/>
          <w:sz w:val="24"/>
          <w:szCs w:val="24"/>
        </w:rPr>
      </w:pPr>
      <w:bookmarkStart w:id="743" w:name="_Toc1037"/>
      <w:bookmarkStart w:id="744" w:name="_Toc30432"/>
      <w:bookmarkStart w:id="745" w:name="_Toc19589"/>
      <w:bookmarkStart w:id="746" w:name="_Toc13603"/>
      <w:bookmarkStart w:id="747" w:name="_Toc14266"/>
      <w:bookmarkStart w:id="748" w:name="_Toc5542"/>
      <w:bookmarkStart w:id="749" w:name="_Toc25407"/>
      <w:bookmarkStart w:id="750" w:name="_Toc26271"/>
      <w:bookmarkStart w:id="751" w:name="_Toc20799"/>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残疾人福利性单位声明函格式（如不涉及可不提供）</w:t>
      </w:r>
      <w:bookmarkEnd w:id="743"/>
      <w:bookmarkEnd w:id="744"/>
      <w:bookmarkEnd w:id="745"/>
      <w:bookmarkEnd w:id="746"/>
      <w:bookmarkEnd w:id="747"/>
      <w:bookmarkEnd w:id="748"/>
      <w:bookmarkEnd w:id="749"/>
      <w:bookmarkEnd w:id="750"/>
      <w:bookmarkEnd w:id="751"/>
    </w:p>
    <w:p w14:paraId="30E7CDD7">
      <w:pPr>
        <w:pStyle w:val="23"/>
        <w:spacing w:before="120" w:beforeLines="50" w:after="0" w:line="360" w:lineRule="auto"/>
        <w:jc w:val="center"/>
        <w:rPr>
          <w:rFonts w:hint="eastAsia" w:ascii="宋体" w:hAnsi="宋体" w:eastAsia="宋体" w:cs="宋体"/>
          <w:b/>
          <w:bCs/>
          <w:color w:val="auto"/>
          <w:sz w:val="24"/>
          <w:szCs w:val="24"/>
        </w:rPr>
      </w:pPr>
      <w:bookmarkStart w:id="752" w:name="_Toc16705"/>
      <w:bookmarkStart w:id="753" w:name="_Toc26157"/>
      <w:bookmarkStart w:id="754" w:name="_Toc4039"/>
      <w:bookmarkStart w:id="755" w:name="_Toc9132"/>
      <w:r>
        <w:rPr>
          <w:rFonts w:hint="eastAsia" w:ascii="宋体" w:hAnsi="宋体" w:eastAsia="宋体" w:cs="宋体"/>
          <w:b/>
          <w:bCs/>
          <w:color w:val="auto"/>
          <w:sz w:val="24"/>
          <w:szCs w:val="24"/>
        </w:rPr>
        <w:t>残疾人福利性单位声明函</w:t>
      </w:r>
      <w:bookmarkEnd w:id="752"/>
      <w:bookmarkEnd w:id="753"/>
      <w:bookmarkEnd w:id="754"/>
      <w:bookmarkEnd w:id="755"/>
    </w:p>
    <w:p w14:paraId="21805B39">
      <w:pPr>
        <w:tabs>
          <w:tab w:val="left" w:pos="1680"/>
        </w:tabs>
        <w:snapToGrid w:val="0"/>
        <w:spacing w:line="360" w:lineRule="auto"/>
        <w:jc w:val="center"/>
        <w:rPr>
          <w:rFonts w:hint="eastAsia" w:ascii="宋体" w:hAnsi="宋体" w:eastAsia="宋体" w:cs="宋体"/>
          <w:b/>
          <w:sz w:val="24"/>
          <w:szCs w:val="24"/>
        </w:rPr>
      </w:pPr>
    </w:p>
    <w:p w14:paraId="564EAA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项目（项目编号：__________________）采购活动提供本单位制造的货物（由本单位承担工程/提供服务），或者提供其他残疾人福利性单位制造的货物（不包括使用非残疾人福利性单位注册商标的货物）。</w:t>
      </w:r>
    </w:p>
    <w:p w14:paraId="1790BE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4C29CD6">
      <w:pPr>
        <w:spacing w:line="360" w:lineRule="auto"/>
        <w:ind w:firstLine="504" w:firstLineChars="200"/>
        <w:rPr>
          <w:rFonts w:hint="eastAsia" w:ascii="宋体" w:hAnsi="宋体" w:eastAsia="宋体" w:cs="宋体"/>
          <w:spacing w:val="6"/>
          <w:sz w:val="24"/>
          <w:szCs w:val="24"/>
        </w:rPr>
      </w:pPr>
    </w:p>
    <w:p w14:paraId="29488CA9">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投标人(盖章)：</w:t>
      </w:r>
      <w:r>
        <w:rPr>
          <w:rFonts w:hint="eastAsia" w:ascii="宋体" w:hAnsi="宋体" w:eastAsia="宋体" w:cs="宋体"/>
          <w:kern w:val="0"/>
          <w:sz w:val="24"/>
          <w:szCs w:val="24"/>
          <w:u w:val="single"/>
        </w:rPr>
        <w:t xml:space="preserve">                </w:t>
      </w:r>
    </w:p>
    <w:p w14:paraId="68ACC577">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期：</w:t>
      </w:r>
      <w:r>
        <w:rPr>
          <w:rFonts w:hint="eastAsia" w:ascii="宋体" w:hAnsi="宋体" w:eastAsia="宋体" w:cs="宋体"/>
          <w:kern w:val="0"/>
          <w:sz w:val="24"/>
          <w:szCs w:val="24"/>
          <w:u w:val="single"/>
        </w:rPr>
        <w:t xml:space="preserve">                </w:t>
      </w:r>
    </w:p>
    <w:p w14:paraId="21C346FC">
      <w:pPr>
        <w:spacing w:line="360" w:lineRule="auto"/>
        <w:rPr>
          <w:rFonts w:hint="eastAsia" w:ascii="宋体" w:hAnsi="宋体" w:eastAsia="宋体" w:cs="宋体"/>
          <w:b/>
          <w:sz w:val="24"/>
          <w:szCs w:val="24"/>
        </w:rPr>
      </w:pPr>
    </w:p>
    <w:p w14:paraId="4017A1EB">
      <w:pPr>
        <w:pStyle w:val="14"/>
        <w:rPr>
          <w:rFonts w:hint="eastAsia" w:ascii="宋体" w:hAnsi="宋体" w:eastAsia="宋体" w:cs="宋体"/>
          <w:sz w:val="24"/>
          <w:szCs w:val="24"/>
        </w:rPr>
      </w:pPr>
      <w:r>
        <w:rPr>
          <w:rFonts w:hint="eastAsia" w:ascii="宋体" w:hAnsi="宋体" w:eastAsia="宋体" w:cs="宋体"/>
          <w:sz w:val="24"/>
          <w:szCs w:val="24"/>
        </w:rPr>
        <w:br w:type="page"/>
      </w:r>
    </w:p>
    <w:p w14:paraId="4448029F">
      <w:pPr>
        <w:pStyle w:val="5"/>
        <w:spacing w:line="360" w:lineRule="auto"/>
        <w:rPr>
          <w:rFonts w:hint="eastAsia" w:ascii="宋体" w:hAnsi="宋体" w:eastAsia="宋体" w:cs="宋体"/>
          <w:b/>
          <w:bCs/>
          <w:sz w:val="24"/>
          <w:szCs w:val="24"/>
        </w:rPr>
      </w:pPr>
      <w:bookmarkStart w:id="756" w:name="_Toc20521"/>
      <w:bookmarkStart w:id="757" w:name="_Toc21840"/>
      <w:bookmarkStart w:id="758" w:name="_Toc2094"/>
      <w:bookmarkStart w:id="759" w:name="_Toc16524"/>
      <w:bookmarkStart w:id="760" w:name="_Toc447"/>
      <w:bookmarkStart w:id="761" w:name="_Toc25830"/>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商品包装和快递包装承诺格式</w:t>
      </w:r>
      <w:bookmarkEnd w:id="756"/>
      <w:bookmarkEnd w:id="757"/>
      <w:bookmarkEnd w:id="758"/>
      <w:r>
        <w:rPr>
          <w:rFonts w:hint="eastAsia" w:ascii="宋体" w:hAnsi="宋体" w:eastAsia="宋体" w:cs="宋体"/>
          <w:b/>
          <w:bCs/>
          <w:sz w:val="24"/>
          <w:szCs w:val="24"/>
        </w:rPr>
        <w:t xml:space="preserve"> （如不涉及可不提供）</w:t>
      </w:r>
      <w:bookmarkEnd w:id="759"/>
      <w:bookmarkEnd w:id="760"/>
      <w:bookmarkEnd w:id="761"/>
    </w:p>
    <w:p w14:paraId="71500B32">
      <w:pPr>
        <w:pStyle w:val="23"/>
        <w:spacing w:before="120" w:beforeLines="50" w:after="0" w:line="360" w:lineRule="auto"/>
        <w:jc w:val="center"/>
        <w:rPr>
          <w:rFonts w:hint="eastAsia" w:ascii="宋体" w:hAnsi="宋体" w:eastAsia="宋体" w:cs="宋体"/>
          <w:b/>
          <w:bCs/>
          <w:color w:val="auto"/>
          <w:sz w:val="24"/>
          <w:szCs w:val="24"/>
        </w:rPr>
      </w:pPr>
      <w:bookmarkStart w:id="762" w:name="_Toc29995"/>
      <w:bookmarkStart w:id="763" w:name="_Toc21108"/>
      <w:r>
        <w:rPr>
          <w:rFonts w:hint="eastAsia" w:ascii="宋体" w:hAnsi="宋体" w:eastAsia="宋体" w:cs="宋体"/>
          <w:b/>
          <w:bCs/>
          <w:color w:val="auto"/>
          <w:sz w:val="24"/>
          <w:szCs w:val="24"/>
        </w:rPr>
        <w:t>商品包装和快递包装承诺</w:t>
      </w:r>
      <w:bookmarkEnd w:id="762"/>
      <w:bookmarkEnd w:id="763"/>
      <w:r>
        <w:rPr>
          <w:rFonts w:hint="eastAsia" w:ascii="宋体" w:hAnsi="宋体" w:eastAsia="宋体" w:cs="宋体"/>
          <w:b/>
          <w:bCs/>
          <w:color w:val="auto"/>
          <w:sz w:val="24"/>
          <w:szCs w:val="24"/>
        </w:rPr>
        <w:t xml:space="preserve"> </w:t>
      </w:r>
    </w:p>
    <w:p w14:paraId="70A87DF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本投标人现参与____________项目（项目编号：____________）的采购活动，本公司承诺所供商品包装符合《商品包装政府采购需求标准（试行）》，快递包装符合《快递包装政府采购需求标准（试行）》。 </w:t>
      </w:r>
    </w:p>
    <w:p w14:paraId="75E5DB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488FC1D">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投标人(盖章)：</w:t>
      </w:r>
      <w:r>
        <w:rPr>
          <w:rFonts w:hint="eastAsia" w:ascii="宋体" w:hAnsi="宋体" w:eastAsia="宋体" w:cs="宋体"/>
          <w:kern w:val="0"/>
          <w:sz w:val="24"/>
          <w:szCs w:val="24"/>
          <w:u w:val="single"/>
        </w:rPr>
        <w:t xml:space="preserve">                </w:t>
      </w:r>
    </w:p>
    <w:p w14:paraId="717FB5B3">
      <w:pPr>
        <w:tabs>
          <w:tab w:val="left" w:pos="4000"/>
        </w:tabs>
        <w:adjustRightInd w:val="0"/>
        <w:snapToGrid w:val="0"/>
        <w:spacing w:line="400" w:lineRule="exact"/>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p>
    <w:p w14:paraId="2A32BAEF">
      <w:pPr>
        <w:pStyle w:val="14"/>
        <w:rPr>
          <w:rFonts w:hint="eastAsia"/>
        </w:rPr>
      </w:pPr>
    </w:p>
    <w:p w14:paraId="57253665">
      <w:pPr>
        <w:pStyle w:val="4"/>
        <w:spacing w:before="0" w:after="0" w:line="360" w:lineRule="auto"/>
        <w:rPr>
          <w:rFonts w:hint="eastAsia" w:ascii="宋体" w:hAnsi="宋体" w:cs="宋体"/>
          <w:sz w:val="28"/>
          <w:szCs w:val="28"/>
        </w:rPr>
      </w:pPr>
      <w:bookmarkStart w:id="764" w:name="_Toc25203"/>
      <w:bookmarkStart w:id="765" w:name="_Toc10611"/>
      <w:bookmarkStart w:id="766" w:name="_Toc10714"/>
      <w:bookmarkStart w:id="767" w:name="_Toc30233"/>
      <w:bookmarkStart w:id="768" w:name="_Toc11909"/>
      <w:bookmarkStart w:id="769" w:name="_Toc4589"/>
      <w:bookmarkStart w:id="770" w:name="_Toc10479"/>
      <w:bookmarkStart w:id="771" w:name="_Toc27432"/>
      <w:bookmarkStart w:id="772" w:name="_Toc16544"/>
      <w:bookmarkStart w:id="773" w:name="_Toc21809"/>
    </w:p>
    <w:p w14:paraId="5328463C">
      <w:pPr>
        <w:pStyle w:val="4"/>
        <w:spacing w:before="0" w:after="0" w:line="360" w:lineRule="auto"/>
        <w:rPr>
          <w:rFonts w:hint="eastAsia" w:ascii="宋体" w:hAnsi="宋体" w:cs="宋体"/>
          <w:sz w:val="28"/>
          <w:szCs w:val="28"/>
        </w:rPr>
      </w:pPr>
    </w:p>
    <w:p w14:paraId="1594541A">
      <w:pPr>
        <w:rPr>
          <w:rFonts w:hint="eastAsia"/>
        </w:rPr>
      </w:pPr>
    </w:p>
    <w:p w14:paraId="1DEA6582">
      <w:pPr>
        <w:rPr>
          <w:rFonts w:hint="eastAsia"/>
        </w:rPr>
      </w:pPr>
    </w:p>
    <w:p w14:paraId="24F14559">
      <w:pPr>
        <w:pStyle w:val="4"/>
        <w:spacing w:before="0" w:after="0" w:line="360" w:lineRule="auto"/>
        <w:rPr>
          <w:rFonts w:hint="eastAsia" w:ascii="宋体" w:hAnsi="宋体" w:cs="宋体"/>
          <w:sz w:val="28"/>
          <w:szCs w:val="28"/>
        </w:rPr>
      </w:pPr>
    </w:p>
    <w:p w14:paraId="21679F96">
      <w:pPr>
        <w:pStyle w:val="4"/>
        <w:spacing w:before="0" w:after="0" w:line="360" w:lineRule="auto"/>
        <w:rPr>
          <w:rFonts w:hint="eastAsia" w:ascii="宋体" w:hAnsi="宋体" w:cs="宋体"/>
          <w:sz w:val="28"/>
          <w:szCs w:val="28"/>
        </w:rPr>
      </w:pPr>
      <w:r>
        <w:rPr>
          <w:rFonts w:hint="eastAsia" w:ascii="宋体" w:hAnsi="宋体" w:cs="宋体"/>
          <w:sz w:val="28"/>
          <w:szCs w:val="28"/>
          <w:lang w:val="en-US" w:eastAsia="zh-CN"/>
        </w:rPr>
        <w:t>9</w:t>
      </w:r>
      <w:r>
        <w:rPr>
          <w:rFonts w:ascii="宋体" w:hAnsi="宋体" w:cs="宋体"/>
          <w:sz w:val="28"/>
          <w:szCs w:val="28"/>
        </w:rPr>
        <w:t>.</w:t>
      </w:r>
      <w:r>
        <w:rPr>
          <w:rFonts w:hint="eastAsia" w:ascii="宋体" w:hAnsi="宋体" w:cs="宋体"/>
          <w:sz w:val="28"/>
          <w:szCs w:val="28"/>
        </w:rPr>
        <w:t>招标文件要求或投标人认为需要提供的其他商务技术材料</w:t>
      </w:r>
      <w:bookmarkEnd w:id="764"/>
      <w:bookmarkEnd w:id="765"/>
      <w:bookmarkEnd w:id="766"/>
      <w:bookmarkEnd w:id="767"/>
      <w:bookmarkEnd w:id="768"/>
      <w:bookmarkEnd w:id="769"/>
      <w:bookmarkEnd w:id="770"/>
      <w:bookmarkEnd w:id="771"/>
      <w:bookmarkEnd w:id="772"/>
      <w:bookmarkEnd w:id="773"/>
    </w:p>
    <w:bookmarkEnd w:id="661"/>
    <w:p w14:paraId="4B848477">
      <w:pPr>
        <w:snapToGrid w:val="0"/>
        <w:spacing w:line="360" w:lineRule="auto"/>
        <w:rPr>
          <w:rFonts w:hint="eastAsia" w:ascii="宋体" w:hAnsi="宋体" w:cs="宋体"/>
          <w:b/>
          <w:kern w:val="0"/>
          <w:sz w:val="24"/>
        </w:rPr>
      </w:pPr>
    </w:p>
    <w:p w14:paraId="184026AC"/>
    <w:p w14:paraId="5F1C6CEB"/>
    <w:sectPr>
      <w:headerReference r:id="rId5" w:type="default"/>
      <w:footerReference r:id="rId7" w:type="default"/>
      <w:headerReference r:id="rId6" w:type="even"/>
      <w:footerReference r:id="rId8" w:type="even"/>
      <w:pgSz w:w="11906" w:h="16838"/>
      <w:pgMar w:top="1417" w:right="1417" w:bottom="1417" w:left="1417" w:header="1021" w:footer="1020"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3F564-CB67-49D2-B73C-83E1EF7F15F3}"/>
  </w:font>
  <w:font w:name="Courier New">
    <w:panose1 w:val="02070309020205020404"/>
    <w:charset w:val="01"/>
    <w:family w:val="modern"/>
    <w:pitch w:val="default"/>
    <w:sig w:usb0="E0002EFF" w:usb1="C0007843" w:usb2="00000009" w:usb3="00000000" w:csb0="400001FF" w:csb1="FFFF0000"/>
    <w:embedRegular r:id="rId2" w:fontKey="{C8F5E23A-F04C-42B2-B651-C4F10A4F589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embedRegular r:id="rId3" w:fontKey="{595BA63A-E3E1-458D-8702-CEDC0184C7AC}"/>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FEEF41C6-C8C5-4309-9137-C807E866A20A}"/>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D5845068-2C60-4364-9FF9-FB30E97398A5}"/>
  </w:font>
  <w:font w:name="隶书">
    <w:altName w:val="微软雅黑"/>
    <w:panose1 w:val="02010509060101010101"/>
    <w:charset w:val="86"/>
    <w:family w:val="modern"/>
    <w:pitch w:val="default"/>
    <w:sig w:usb0="00000000" w:usb1="00000000" w:usb2="00000000" w:usb3="00000000" w:csb0="00040000" w:csb1="00000000"/>
    <w:embedRegular r:id="rId6" w:fontKey="{CDCC78A1-4B47-4B0F-B8BA-08DBCB99D9A2}"/>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9908">
    <w:pPr>
      <w:pStyle w:val="12"/>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D061E7">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1D061E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378C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C8EFBB">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6C8EFB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E0D9">
    <w:pPr>
      <w:pStyle w:val="1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0C45">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F103">
    <w:pPr>
      <w:pStyle w:val="13"/>
      <w:pBdr>
        <w:bottom w:val="none" w:color="auto" w:sz="0" w:space="1"/>
      </w:pBdr>
      <w:tabs>
        <w:tab w:val="left" w:pos="5623"/>
        <w:tab w:val="clear" w:pos="4153"/>
      </w:tabs>
      <w:jc w:val="both"/>
      <w:rPr>
        <w:rFonts w:hint="eastAsia" w:eastAsia="宋体"/>
        <w:lang w:eastAsia="zh-CN"/>
      </w:rPr>
    </w:pP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62CB">
    <w:pPr>
      <w:pStyle w:val="13"/>
      <w:pBdr>
        <w:bottom w:val="none" w:color="auto" w:sz="0" w:space="1"/>
      </w:pBdr>
      <w:tabs>
        <w:tab w:val="left" w:pos="108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E462B"/>
    <w:multiLevelType w:val="singleLevel"/>
    <w:tmpl w:val="A2BE462B"/>
    <w:lvl w:ilvl="0" w:tentative="0">
      <w:start w:val="4"/>
      <w:numFmt w:val="chineseCounting"/>
      <w:suff w:val="space"/>
      <w:lvlText w:val="第%1部分"/>
      <w:lvlJc w:val="left"/>
      <w:rPr>
        <w:rFonts w:hint="eastAsia"/>
      </w:rPr>
    </w:lvl>
  </w:abstractNum>
  <w:abstractNum w:abstractNumId="1">
    <w:nsid w:val="2DFF38FA"/>
    <w:multiLevelType w:val="multilevel"/>
    <w:tmpl w:val="2DFF38F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0D81B71"/>
    <w:multiLevelType w:val="singleLevel"/>
    <w:tmpl w:val="30D81B71"/>
    <w:lvl w:ilvl="0" w:tentative="0">
      <w:start w:val="6"/>
      <w:numFmt w:val="chineseCounting"/>
      <w:suff w:val="space"/>
      <w:lvlText w:val="第%1部分"/>
      <w:lvlJc w:val="left"/>
      <w:rPr>
        <w:rFonts w:hint="eastAsia"/>
      </w:rPr>
    </w:lvl>
  </w:abstractNum>
  <w:abstractNum w:abstractNumId="3">
    <w:nsid w:val="5ABF98E8"/>
    <w:multiLevelType w:val="singleLevel"/>
    <w:tmpl w:val="5ABF98E8"/>
    <w:lvl w:ilvl="0" w:tentative="0">
      <w:start w:val="1"/>
      <w:numFmt w:val="decimal"/>
      <w:suff w:val="space"/>
      <w:lvlText w:val="%1."/>
      <w:lvlJc w:val="left"/>
    </w:lvl>
  </w:abstractNum>
  <w:abstractNum w:abstractNumId="4">
    <w:nsid w:val="641C293C"/>
    <w:multiLevelType w:val="singleLevel"/>
    <w:tmpl w:val="641C293C"/>
    <w:lvl w:ilvl="0" w:tentative="0">
      <w:start w:val="5"/>
      <w:numFmt w:val="decimal"/>
      <w:suff w:val="space"/>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E4094"/>
    <w:rsid w:val="1250464C"/>
    <w:rsid w:val="1EBE4094"/>
    <w:rsid w:val="1F262338"/>
    <w:rsid w:val="2638707A"/>
    <w:rsid w:val="2B08148B"/>
    <w:rsid w:val="347100A1"/>
    <w:rsid w:val="37C815BB"/>
    <w:rsid w:val="41BB3C20"/>
    <w:rsid w:val="520B66F2"/>
    <w:rsid w:val="64590574"/>
    <w:rsid w:val="66C57C55"/>
    <w:rsid w:val="74803241"/>
    <w:rsid w:val="74F6722B"/>
    <w:rsid w:val="76F65C09"/>
    <w:rsid w:val="7ACC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qFormat/>
    <w:uiPriority w:val="99"/>
    <w:pPr>
      <w:keepNext/>
      <w:keepLines/>
      <w:spacing w:line="300" w:lineRule="auto"/>
      <w:jc w:val="left"/>
      <w:outlineLvl w:val="3"/>
    </w:pPr>
    <w:rPr>
      <w:sz w:val="24"/>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firstLine="0"/>
    </w:pPr>
  </w:style>
  <w:style w:type="paragraph" w:styleId="8">
    <w:name w:val="Normal Indent"/>
    <w:basedOn w:val="1"/>
    <w:qFormat/>
    <w:uiPriority w:val="0"/>
    <w:pPr>
      <w:widowControl w:val="0"/>
      <w:ind w:firstLine="420"/>
    </w:pPr>
    <w:rPr>
      <w:sz w:val="24"/>
      <w:szCs w:val="20"/>
    </w:rPr>
  </w:style>
  <w:style w:type="paragraph" w:styleId="9">
    <w:name w:val="Body Text"/>
    <w:basedOn w:val="1"/>
    <w:qFormat/>
    <w:uiPriority w:val="0"/>
    <w:pPr>
      <w:spacing w:after="120" w:afterLines="0"/>
    </w:pPr>
  </w:style>
  <w:style w:type="paragraph" w:styleId="10">
    <w:name w:val="toc 3"/>
    <w:basedOn w:val="1"/>
    <w:next w:val="1"/>
    <w:qFormat/>
    <w:uiPriority w:val="0"/>
    <w:pPr>
      <w:ind w:left="840" w:leftChars="400"/>
    </w:pPr>
  </w:style>
  <w:style w:type="paragraph" w:styleId="11">
    <w:name w:val="Plain Text"/>
    <w:basedOn w:val="1"/>
    <w:qFormat/>
    <w:uiPriority w:val="0"/>
    <w:pPr>
      <w:widowControl w:val="0"/>
      <w:adjustRightInd w:val="0"/>
      <w:spacing w:line="312" w:lineRule="atLeast"/>
    </w:pPr>
    <w:rPr>
      <w:rFonts w:ascii="宋体" w:hAnsi="Courier New"/>
      <w:sz w:val="21"/>
    </w:rPr>
  </w:style>
  <w:style w:type="paragraph" w:styleId="12">
    <w:name w:val="footer"/>
    <w:basedOn w:val="1"/>
    <w:qFormat/>
    <w:uiPriority w:val="0"/>
    <w:pPr>
      <w:tabs>
        <w:tab w:val="center" w:pos="4153"/>
        <w:tab w:val="right" w:pos="8306"/>
      </w:tabs>
      <w:snapToGrid w:val="0"/>
      <w:jc w:val="left"/>
    </w:pPr>
    <w:rPr>
      <w:kern w:val="2"/>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toc 1"/>
    <w:basedOn w:val="1"/>
    <w:next w:val="1"/>
    <w:qFormat/>
    <w:uiPriority w:val="0"/>
    <w:pPr>
      <w:widowControl w:val="0"/>
      <w:tabs>
        <w:tab w:val="left" w:pos="900"/>
        <w:tab w:val="right" w:leader="dot" w:pos="9628"/>
      </w:tabs>
      <w:adjustRightInd w:val="0"/>
      <w:snapToGrid w:val="0"/>
      <w:spacing w:line="360" w:lineRule="auto"/>
    </w:pPr>
    <w:rPr>
      <w:rFonts w:ascii="Calibri" w:hAnsi="Calibri"/>
      <w:szCs w:val="22"/>
    </w:rPr>
  </w:style>
  <w:style w:type="paragraph" w:styleId="15">
    <w:name w:val="toc 2"/>
    <w:basedOn w:val="1"/>
    <w:next w:val="1"/>
    <w:qFormat/>
    <w:uiPriority w:val="0"/>
    <w:pPr>
      <w:ind w:left="420" w:leftChars="200"/>
    </w:pPr>
  </w:style>
  <w:style w:type="paragraph" w:styleId="16">
    <w:name w:val="Body Text 2"/>
    <w:basedOn w:val="1"/>
    <w:unhideWhenUsed/>
    <w:qFormat/>
    <w:uiPriority w:val="99"/>
    <w:pPr>
      <w:spacing w:after="120" w:afterLines="0" w:line="480" w:lineRule="auto"/>
    </w:pPr>
  </w:style>
  <w:style w:type="paragraph" w:styleId="17">
    <w:name w:val="Title"/>
    <w:basedOn w:val="1"/>
    <w:next w:val="1"/>
    <w:qFormat/>
    <w:uiPriority w:val="0"/>
    <w:pPr>
      <w:widowControl w:val="0"/>
      <w:spacing w:before="240" w:beforeLines="0" w:after="60" w:afterLines="0"/>
      <w:jc w:val="center"/>
      <w:outlineLvl w:val="0"/>
    </w:pPr>
    <w:rPr>
      <w:rFonts w:ascii="Cambria" w:hAnsi="Cambria"/>
      <w:b/>
      <w:bCs/>
      <w:sz w:val="32"/>
      <w:szCs w:val="3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1"/>
    <w:basedOn w:val="1"/>
    <w:qFormat/>
    <w:uiPriority w:val="0"/>
    <w:pPr>
      <w:widowControl w:val="0"/>
      <w:adjustRightInd w:val="0"/>
      <w:textAlignment w:val="baseline"/>
    </w:pPr>
    <w:rPr>
      <w:rFonts w:ascii="宋体" w:hAnsi="宋体"/>
      <w:kern w:val="0"/>
      <w:szCs w:val="21"/>
    </w:rPr>
  </w:style>
  <w:style w:type="paragraph" w:customStyle="1" w:styleId="22">
    <w:name w:val="列出段落1"/>
    <w:basedOn w:val="1"/>
    <w:qFormat/>
    <w:uiPriority w:val="0"/>
    <w:pPr>
      <w:ind w:firstLine="420" w:firstLineChars="200"/>
    </w:pPr>
  </w:style>
  <w:style w:type="paragraph" w:customStyle="1" w:styleId="23">
    <w:name w:val=" 标题 5 "/>
    <w:basedOn w:val="6"/>
    <w:next w:val="9"/>
    <w:qFormat/>
    <w:uiPriority w:val="0"/>
    <w:pPr>
      <w:spacing w:line="416" w:lineRule="atLeast"/>
    </w:pPr>
    <w:rPr>
      <w:rFonts w:ascii="宋体" w:hAnsi="宋体"/>
      <w:b w:val="0"/>
      <w:color w:val="000000"/>
      <w:sz w:val="21"/>
    </w:rPr>
  </w:style>
  <w:style w:type="paragraph" w:customStyle="1" w:styleId="24">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20438</Words>
  <Characters>21455</Characters>
  <Lines>0</Lines>
  <Paragraphs>0</Paragraphs>
  <TotalTime>12</TotalTime>
  <ScaleCrop>false</ScaleCrop>
  <LinksUpToDate>false</LinksUpToDate>
  <CharactersWithSpaces>22529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2026-04-03T07:45:00Z</dcterms:created>
  <dc:creator>WPS_1770743309</dc:creator>
  <cp:lastModifiedBy>梓轩_</cp:lastModifiedBy>
  <dcterms:modified xsi:type="dcterms:W3CDTF">2026-04-07T08:16:51Z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5597B9E776EB4C1292E24C7634B03915_13</vt:lpwstr>
  </property>
  <property fmtid="{D5CDD505-2E9C-101B-9397-08002B2CF9AE}" pid="4" name="KSOTemplateDocerSaveRecord">
    <vt:lpwstr>eyJoZGlkIjoiNmZhMWUzYmQxZDBkMzc5OGJiNjQ2OTc4NjZmNzk1ZTMiLCJ1c2VySWQiOiI4NjA5NjU1MzcifQ==</vt:lpwstr>
  </property>
</Properties>
</file>