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A95B2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评审情况表</w:t>
      </w:r>
    </w:p>
    <w:tbl>
      <w:tblPr>
        <w:tblStyle w:val="10"/>
        <w:tblpPr w:leftFromText="180" w:rightFromText="180" w:vertAnchor="text" w:horzAnchor="page" w:tblpXSpec="center" w:tblpY="85"/>
        <w:tblOverlap w:val="never"/>
        <w:tblW w:w="146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2962"/>
        <w:gridCol w:w="1758"/>
        <w:gridCol w:w="580"/>
        <w:gridCol w:w="1912"/>
        <w:gridCol w:w="2271"/>
        <w:gridCol w:w="2000"/>
        <w:gridCol w:w="2430"/>
      </w:tblGrid>
      <w:tr w14:paraId="3C626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3D8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2"/>
                <w:sz w:val="21"/>
                <w:szCs w:val="21"/>
                <w:lang w:val="en-US" w:eastAsia="zh-CN"/>
              </w:rPr>
              <w:t>项目名称：</w:t>
            </w:r>
          </w:p>
        </w:tc>
        <w:tc>
          <w:tcPr>
            <w:tcW w:w="10951" w:type="dxa"/>
            <w:gridSpan w:val="6"/>
            <w:tcBorders>
              <w:left w:val="single" w:color="auto" w:sz="4" w:space="0"/>
            </w:tcBorders>
            <w:vAlign w:val="center"/>
          </w:tcPr>
          <w:p w14:paraId="3720E05E">
            <w:pPr>
              <w:pStyle w:val="8"/>
              <w:spacing w:before="54" w:line="240" w:lineRule="auto"/>
              <w:ind w:left="18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江经开区中国西部光电显示材料产业园区配套基础设施项目-配套安吉街南延线道路工程（路面及附属工程）、内江市城西污水处理厂设施建设提标改造工程-配套安吉街南延线管网工程水土保持-方案编制、水土保持监测服务采购项目</w:t>
            </w:r>
          </w:p>
        </w:tc>
      </w:tr>
      <w:tr w14:paraId="332AC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5BC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024" w:firstLineChars="50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评审日期</w:t>
            </w:r>
            <w:r>
              <w:rPr>
                <w:rFonts w:hint="eastAsia" w:cs="宋体"/>
                <w:b/>
                <w:bCs/>
                <w:spacing w:val="-3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0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4D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  <w:t>2025年12月10日</w:t>
            </w:r>
          </w:p>
        </w:tc>
      </w:tr>
      <w:tr w14:paraId="41BEE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5845991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序号</w:t>
            </w:r>
          </w:p>
        </w:tc>
        <w:tc>
          <w:tcPr>
            <w:tcW w:w="2962" w:type="dxa"/>
            <w:tcBorders>
              <w:top w:val="single" w:color="auto" w:sz="4" w:space="0"/>
            </w:tcBorders>
            <w:vAlign w:val="center"/>
          </w:tcPr>
          <w:p w14:paraId="1C796F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名称</w:t>
            </w:r>
          </w:p>
        </w:tc>
        <w:tc>
          <w:tcPr>
            <w:tcW w:w="1758" w:type="dxa"/>
            <w:vAlign w:val="center"/>
          </w:tcPr>
          <w:p w14:paraId="31AB57E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是否通过资格性审查</w:t>
            </w:r>
          </w:p>
        </w:tc>
        <w:tc>
          <w:tcPr>
            <w:tcW w:w="2492" w:type="dxa"/>
            <w:gridSpan w:val="2"/>
            <w:vAlign w:val="center"/>
          </w:tcPr>
          <w:p w14:paraId="2842331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未通过原因</w:t>
            </w:r>
          </w:p>
        </w:tc>
        <w:tc>
          <w:tcPr>
            <w:tcW w:w="2271" w:type="dxa"/>
            <w:vAlign w:val="center"/>
          </w:tcPr>
          <w:p w14:paraId="1A9F063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是否通过实质性审查</w:t>
            </w:r>
          </w:p>
        </w:tc>
        <w:tc>
          <w:tcPr>
            <w:tcW w:w="2000" w:type="dxa"/>
            <w:tcBorders>
              <w:right w:val="single" w:color="auto" w:sz="4" w:space="0"/>
            </w:tcBorders>
            <w:vAlign w:val="center"/>
          </w:tcPr>
          <w:p w14:paraId="369251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未通过原因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992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2"/>
                <w:sz w:val="21"/>
                <w:szCs w:val="21"/>
                <w:lang w:val="en-US" w:eastAsia="zh-CN"/>
              </w:rPr>
              <w:t>评审得分</w:t>
            </w:r>
          </w:p>
        </w:tc>
      </w:tr>
      <w:tr w14:paraId="21E08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27" w:type="dxa"/>
            <w:vAlign w:val="center"/>
          </w:tcPr>
          <w:p w14:paraId="3D790C2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leftChars="0" w:hanging="137" w:hangingChars="65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62" w:type="dxa"/>
            <w:vAlign w:val="center"/>
          </w:tcPr>
          <w:p w14:paraId="52BA26D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四川万策全环节工程咨询集团有限公司</w:t>
            </w:r>
          </w:p>
        </w:tc>
        <w:tc>
          <w:tcPr>
            <w:tcW w:w="1758" w:type="dxa"/>
            <w:vAlign w:val="center"/>
          </w:tcPr>
          <w:p w14:paraId="1CFC2D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2492" w:type="dxa"/>
            <w:gridSpan w:val="2"/>
            <w:vAlign w:val="center"/>
          </w:tcPr>
          <w:p w14:paraId="2D47B58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2271" w:type="dxa"/>
            <w:vAlign w:val="center"/>
          </w:tcPr>
          <w:p w14:paraId="5287B00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2000" w:type="dxa"/>
            <w:vAlign w:val="center"/>
          </w:tcPr>
          <w:p w14:paraId="459C268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2430" w:type="dxa"/>
            <w:tcBorders>
              <w:top w:val="single" w:color="auto" w:sz="4" w:space="0"/>
            </w:tcBorders>
            <w:vAlign w:val="center"/>
          </w:tcPr>
          <w:p w14:paraId="294792B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87.5</w:t>
            </w:r>
          </w:p>
        </w:tc>
      </w:tr>
      <w:tr w14:paraId="0E0B9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27" w:type="dxa"/>
            <w:vAlign w:val="center"/>
          </w:tcPr>
          <w:p w14:paraId="1C4FBC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leftChars="0" w:hanging="137" w:hangingChars="65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962" w:type="dxa"/>
            <w:vAlign w:val="center"/>
          </w:tcPr>
          <w:p w14:paraId="1054966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四川澍澜建设项目管理有限公司</w:t>
            </w:r>
          </w:p>
        </w:tc>
        <w:tc>
          <w:tcPr>
            <w:tcW w:w="1758" w:type="dxa"/>
            <w:vAlign w:val="center"/>
          </w:tcPr>
          <w:p w14:paraId="532DBD1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2492" w:type="dxa"/>
            <w:gridSpan w:val="2"/>
            <w:vAlign w:val="center"/>
          </w:tcPr>
          <w:p w14:paraId="53B90AC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2271" w:type="dxa"/>
            <w:vAlign w:val="center"/>
          </w:tcPr>
          <w:p w14:paraId="524B80E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2000" w:type="dxa"/>
            <w:vAlign w:val="center"/>
          </w:tcPr>
          <w:p w14:paraId="66CA6AB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2430" w:type="dxa"/>
            <w:vAlign w:val="center"/>
          </w:tcPr>
          <w:p w14:paraId="3713FD9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87.3</w:t>
            </w:r>
          </w:p>
        </w:tc>
      </w:tr>
      <w:tr w14:paraId="399A8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27" w:type="dxa"/>
            <w:vAlign w:val="center"/>
          </w:tcPr>
          <w:p w14:paraId="1266511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62" w:type="dxa"/>
            <w:vAlign w:val="center"/>
          </w:tcPr>
          <w:p w14:paraId="3733444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四川言美全过程工程咨询有限公司</w:t>
            </w:r>
          </w:p>
        </w:tc>
        <w:tc>
          <w:tcPr>
            <w:tcW w:w="1758" w:type="dxa"/>
            <w:vAlign w:val="center"/>
          </w:tcPr>
          <w:p w14:paraId="16AC0B0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2492" w:type="dxa"/>
            <w:gridSpan w:val="2"/>
            <w:vAlign w:val="center"/>
          </w:tcPr>
          <w:p w14:paraId="027A86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2271" w:type="dxa"/>
            <w:vAlign w:val="center"/>
          </w:tcPr>
          <w:p w14:paraId="64DA476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2000" w:type="dxa"/>
            <w:vAlign w:val="center"/>
          </w:tcPr>
          <w:p w14:paraId="73917C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2430" w:type="dxa"/>
            <w:vAlign w:val="center"/>
          </w:tcPr>
          <w:p w14:paraId="7DB9189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70.98</w:t>
            </w:r>
          </w:p>
        </w:tc>
      </w:tr>
      <w:tr w14:paraId="4FBCB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640" w:type="dxa"/>
            <w:gridSpan w:val="8"/>
            <w:vAlign w:val="center"/>
          </w:tcPr>
          <w:p w14:paraId="705106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9"/>
                <w:sz w:val="32"/>
                <w:szCs w:val="32"/>
                <w:lang w:val="en-US" w:eastAsia="zh-CN"/>
              </w:rPr>
              <w:t>成交供应商</w:t>
            </w:r>
            <w:r>
              <w:rPr>
                <w:rFonts w:hint="eastAsia" w:ascii="黑体" w:hAnsi="黑体" w:eastAsia="黑体" w:cs="黑体"/>
                <w:b/>
                <w:bCs/>
                <w:spacing w:val="29"/>
                <w:sz w:val="32"/>
                <w:szCs w:val="32"/>
              </w:rPr>
              <w:t>候选名单</w:t>
            </w:r>
          </w:p>
        </w:tc>
      </w:tr>
      <w:tr w14:paraId="42363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689" w:type="dxa"/>
            <w:gridSpan w:val="2"/>
            <w:vAlign w:val="center"/>
          </w:tcPr>
          <w:p w14:paraId="0CA15DD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成交供应商推荐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eastAsia="zh-CN"/>
              </w:rPr>
              <w:t>顺序</w:t>
            </w:r>
          </w:p>
        </w:tc>
        <w:tc>
          <w:tcPr>
            <w:tcW w:w="2338" w:type="dxa"/>
            <w:gridSpan w:val="2"/>
            <w:vAlign w:val="center"/>
          </w:tcPr>
          <w:p w14:paraId="09926E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pacing w:val="-1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名称</w:t>
            </w:r>
          </w:p>
        </w:tc>
        <w:tc>
          <w:tcPr>
            <w:tcW w:w="4183" w:type="dxa"/>
            <w:gridSpan w:val="2"/>
            <w:vAlign w:val="center"/>
          </w:tcPr>
          <w:p w14:paraId="2B986F8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采购内容</w:t>
            </w:r>
          </w:p>
        </w:tc>
        <w:tc>
          <w:tcPr>
            <w:tcW w:w="2000" w:type="dxa"/>
            <w:vAlign w:val="center"/>
          </w:tcPr>
          <w:p w14:paraId="09BFCEE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履约时间</w:t>
            </w:r>
          </w:p>
        </w:tc>
        <w:tc>
          <w:tcPr>
            <w:tcW w:w="2430" w:type="dxa"/>
            <w:vAlign w:val="center"/>
          </w:tcPr>
          <w:p w14:paraId="255DB53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spacing w:val="-2"/>
                <w:position w:val="3"/>
                <w:sz w:val="21"/>
                <w:szCs w:val="21"/>
                <w:lang w:eastAsia="zh-CN"/>
              </w:rPr>
              <w:t>最后报价（</w:t>
            </w:r>
            <w:r>
              <w:rPr>
                <w:rFonts w:hint="eastAsia" w:cs="宋体"/>
                <w:b/>
                <w:bCs/>
                <w:spacing w:val="-2"/>
                <w:position w:val="3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cs="宋体"/>
                <w:b/>
                <w:bCs/>
                <w:spacing w:val="-2"/>
                <w:position w:val="3"/>
                <w:sz w:val="21"/>
                <w:szCs w:val="21"/>
                <w:lang w:eastAsia="zh-CN"/>
              </w:rPr>
              <w:t>）</w:t>
            </w:r>
          </w:p>
        </w:tc>
      </w:tr>
      <w:tr w14:paraId="1740C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3689" w:type="dxa"/>
            <w:gridSpan w:val="2"/>
            <w:vAlign w:val="center"/>
          </w:tcPr>
          <w:p w14:paraId="11B1FAD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 w:colFirst="6" w:colLast="6"/>
            <w:r>
              <w:rPr>
                <w:rFonts w:hint="eastAsia" w:ascii="宋体" w:hAnsi="宋体" w:eastAsia="宋体" w:cs="宋体"/>
                <w:sz w:val="21"/>
                <w:szCs w:val="21"/>
              </w:rPr>
              <w:t>第一推荐中选人</w:t>
            </w:r>
          </w:p>
        </w:tc>
        <w:tc>
          <w:tcPr>
            <w:tcW w:w="2338" w:type="dxa"/>
            <w:gridSpan w:val="2"/>
            <w:vAlign w:val="center"/>
          </w:tcPr>
          <w:p w14:paraId="639E68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四川万策全环节工程咨询集团有限公司</w:t>
            </w:r>
          </w:p>
        </w:tc>
        <w:tc>
          <w:tcPr>
            <w:tcW w:w="4183" w:type="dxa"/>
            <w:gridSpan w:val="2"/>
            <w:vMerge w:val="restart"/>
            <w:vAlign w:val="center"/>
          </w:tcPr>
          <w:p w14:paraId="13B120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7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详见磋商文件</w:t>
            </w:r>
          </w:p>
        </w:tc>
        <w:tc>
          <w:tcPr>
            <w:tcW w:w="2000" w:type="dxa"/>
            <w:vMerge w:val="restart"/>
            <w:tcBorders>
              <w:bottom w:val="nil"/>
            </w:tcBorders>
            <w:vAlign w:val="center"/>
          </w:tcPr>
          <w:p w14:paraId="53C399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详见磋商文件</w:t>
            </w:r>
          </w:p>
        </w:tc>
        <w:tc>
          <w:tcPr>
            <w:tcW w:w="2430" w:type="dxa"/>
            <w:vAlign w:val="center"/>
          </w:tcPr>
          <w:p w14:paraId="05EDE9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138800.00</w:t>
            </w:r>
          </w:p>
        </w:tc>
      </w:tr>
      <w:tr w14:paraId="142F0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3689" w:type="dxa"/>
            <w:gridSpan w:val="2"/>
            <w:vAlign w:val="center"/>
          </w:tcPr>
          <w:p w14:paraId="1AFAF78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推荐中选人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14:paraId="0093230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四川澍澜建设项目管理有限公司</w:t>
            </w:r>
          </w:p>
        </w:tc>
        <w:tc>
          <w:tcPr>
            <w:tcW w:w="4183" w:type="dxa"/>
            <w:gridSpan w:val="2"/>
            <w:vMerge w:val="continue"/>
            <w:vAlign w:val="center"/>
          </w:tcPr>
          <w:p w14:paraId="5BF2C1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vMerge w:val="continue"/>
            <w:tcBorders>
              <w:top w:val="nil"/>
              <w:bottom w:val="nil"/>
            </w:tcBorders>
            <w:vAlign w:val="center"/>
          </w:tcPr>
          <w:p w14:paraId="2BFB0E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15EAAE8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140200.00</w:t>
            </w:r>
          </w:p>
        </w:tc>
      </w:tr>
      <w:tr w14:paraId="0D59C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3689" w:type="dxa"/>
            <w:gridSpan w:val="2"/>
            <w:vAlign w:val="center"/>
          </w:tcPr>
          <w:p w14:paraId="5BBAD6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推荐中选人</w:t>
            </w:r>
          </w:p>
        </w:tc>
        <w:tc>
          <w:tcPr>
            <w:tcW w:w="2338" w:type="dxa"/>
            <w:gridSpan w:val="2"/>
            <w:vAlign w:val="center"/>
          </w:tcPr>
          <w:p w14:paraId="22EFB2D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四川言美全过程工程咨询有限公司</w:t>
            </w:r>
          </w:p>
        </w:tc>
        <w:tc>
          <w:tcPr>
            <w:tcW w:w="4183" w:type="dxa"/>
            <w:gridSpan w:val="2"/>
            <w:vMerge w:val="continue"/>
            <w:vAlign w:val="center"/>
          </w:tcPr>
          <w:p w14:paraId="6C8655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vMerge w:val="continue"/>
            <w:tcBorders>
              <w:top w:val="nil"/>
            </w:tcBorders>
            <w:vAlign w:val="center"/>
          </w:tcPr>
          <w:p w14:paraId="525B77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6B3D37A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140700.00</w:t>
            </w:r>
          </w:p>
        </w:tc>
      </w:tr>
      <w:bookmarkEnd w:id="0"/>
    </w:tbl>
    <w:p w14:paraId="20A3BE6C">
      <w:pPr>
        <w:pStyle w:val="3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pStyle w:val="3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ZDc4YWVjZjg4ODAxMWQ2MjU1ZGM2NDQ0MzZhN2EifQ=="/>
  </w:docVars>
  <w:rsids>
    <w:rsidRoot w:val="00000000"/>
    <w:rsid w:val="13E744B7"/>
    <w:rsid w:val="1B8D726F"/>
    <w:rsid w:val="2B97636B"/>
    <w:rsid w:val="2C5C39EA"/>
    <w:rsid w:val="4C9149E5"/>
    <w:rsid w:val="4EF92132"/>
    <w:rsid w:val="58A623CA"/>
    <w:rsid w:val="5D6A4F2B"/>
    <w:rsid w:val="610168C2"/>
    <w:rsid w:val="6B857126"/>
    <w:rsid w:val="71492A8E"/>
    <w:rsid w:val="7939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4">
    <w:name w:val="Body Text First Indent"/>
    <w:basedOn w:val="3"/>
    <w:unhideWhenUsed/>
    <w:qFormat/>
    <w:uiPriority w:val="99"/>
    <w:pPr>
      <w:tabs>
        <w:tab w:val="left" w:pos="780"/>
      </w:tabs>
      <w:ind w:firstLine="420" w:firstLineChars="10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paragraph" w:customStyle="1" w:styleId="9">
    <w:name w:val="段落正文"/>
    <w:basedOn w:val="1"/>
    <w:autoRedefine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355</Characters>
  <Lines>0</Lines>
  <Paragraphs>0</Paragraphs>
  <TotalTime>0</TotalTime>
  <ScaleCrop>false</ScaleCrop>
  <LinksUpToDate>false</LinksUpToDate>
  <CharactersWithSpaces>355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2024-03-05T08:25:00Z</dcterms:created>
  <dc:creator>Administrator</dc:creator>
  <cp:lastModifiedBy>WPS_1745140531</cp:lastModifiedBy>
  <dcterms:modified xsi:type="dcterms:W3CDTF">2025-12-10T08:08:46Z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9DAD587BC81746CA87791361AECB4DF6_13</vt:lpwstr>
  </property>
  <property fmtid="{D5CDD505-2E9C-101B-9397-08002B2CF9AE}" pid="4" name="KSOTemplateDocerSaveRecord">
    <vt:lpwstr>eyJoZGlkIjoiZDY5OTU0MmJlZmVkM2E4NTk2ZDc0N2FjZjVkZjFkZjgiLCJ1c2VySWQiOiIxNjk1MDgzODY0In0=</vt:lpwstr>
  </property>
</Properties>
</file>