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ascii="宋体" w:hAnsi="宋体" w:cs="宋体"/>
          <w:b/>
          <w:bCs/>
          <w:szCs w:val="28"/>
        </w:rPr>
      </w:pPr>
      <w:r>
        <w:rPr>
          <w:rFonts w:hint="eastAsia" w:ascii="宋体" w:hAnsi="宋体" w:cs="宋体"/>
          <w:b/>
          <w:bCs/>
          <w:szCs w:val="28"/>
        </w:rPr>
        <w:t>评审标准</w:t>
      </w:r>
    </w:p>
    <w:p>
      <w:pPr>
        <w:spacing w:line="312" w:lineRule="auto"/>
        <w:ind w:firstLine="480" w:firstLineChars="200"/>
        <w:jc w:val="center"/>
        <w:rPr>
          <w:rFonts w:hint="eastAsia" w:ascii="宋体" w:hAnsi="宋体" w:cs="宋体"/>
          <w:color w:val="FF0000"/>
          <w:sz w:val="24"/>
          <w:szCs w:val="24"/>
        </w:rPr>
      </w:pPr>
    </w:p>
    <w:tbl>
      <w:tblPr>
        <w:tblStyle w:val="2"/>
        <w:tblpPr w:leftFromText="180" w:rightFromText="180" w:vertAnchor="text" w:horzAnchor="margin"/>
        <w:tblOverlap w:val="never"/>
        <w:tblW w:w="5005" w:type="pct"/>
        <w:tblInd w:w="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90"/>
        <w:gridCol w:w="390"/>
        <w:gridCol w:w="1635"/>
        <w:gridCol w:w="4831"/>
        <w:gridCol w:w="606"/>
        <w:gridCol w:w="61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99" w:hRule="atLeast"/>
        </w:trPr>
        <w:tc>
          <w:tcPr>
            <w:tcW w:w="416" w:type="pct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评分因素</w:t>
            </w:r>
          </w:p>
        </w:tc>
        <w:tc>
          <w:tcPr>
            <w:tcW w:w="977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评分点</w:t>
            </w:r>
          </w:p>
        </w:tc>
        <w:tc>
          <w:tcPr>
            <w:tcW w:w="2864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评分标准</w:t>
            </w:r>
          </w:p>
        </w:tc>
        <w:tc>
          <w:tcPr>
            <w:tcW w:w="741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评审意见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416" w:type="pct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864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是</w:t>
            </w: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否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204" w:type="pct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初步评审</w:t>
            </w:r>
          </w:p>
        </w:tc>
        <w:tc>
          <w:tcPr>
            <w:tcW w:w="2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资格检查</w:t>
            </w: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营业执照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具有合法有效的营业执照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799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法人或授权代表资格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具有法定代表人资格证明或法定代表人授权委托书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基本资质要求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符合《中华人民共和国政府采购法》第二十二条规定:供应商须在响应文件中提供完整、准确、真实的兵团政府采购供应商信用承诺函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特定资质要求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符合文件要求的特定资格条件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符合性检查</w:t>
            </w: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供应商名称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与营业执照一致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响应文件的签署                                  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按招标文件要求在规定区域加盖单位公章和法定代表人印章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报价唯一</w:t>
            </w:r>
          </w:p>
        </w:tc>
        <w:tc>
          <w:tcPr>
            <w:tcW w:w="2864" w:type="pc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只有一个有效报价且未超过政府采购预算金额。</w:t>
            </w:r>
          </w:p>
        </w:tc>
        <w:tc>
          <w:tcPr>
            <w:tcW w:w="36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</w:trPr>
        <w:tc>
          <w:tcPr>
            <w:tcW w:w="204" w:type="pct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重大偏离</w:t>
            </w:r>
          </w:p>
        </w:tc>
        <w:tc>
          <w:tcPr>
            <w:tcW w:w="2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未出现不满足招标文件实质性要求的其他情形；经评委会一致认定为重大偏离的情况；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</w:trPr>
        <w:tc>
          <w:tcPr>
            <w:tcW w:w="204" w:type="pct"/>
            <w:vMerge w:val="continue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212" w:type="pct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</w:t>
            </w:r>
          </w:p>
        </w:tc>
        <w:tc>
          <w:tcPr>
            <w:tcW w:w="2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响应文件未附有采购人不能接受或不符合法律法规有关规定的情况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rPr>
                <w:rFonts w:ascii="宋体" w:hAnsi="宋体" w:eastAsia="宋体" w:cs="宋体"/>
              </w:rPr>
            </w:pPr>
          </w:p>
        </w:tc>
      </w:tr>
    </w:tbl>
    <w:p>
      <w:pPr>
        <w:spacing w:line="312" w:lineRule="auto"/>
        <w:ind w:firstLine="480" w:firstLineChars="200"/>
        <w:jc w:val="center"/>
        <w:rPr>
          <w:rFonts w:hint="eastAsia" w:ascii="宋体" w:hAnsi="宋体" w:cs="宋体"/>
          <w:color w:val="FF0000"/>
          <w:sz w:val="24"/>
          <w:szCs w:val="24"/>
        </w:rPr>
      </w:pPr>
    </w:p>
    <w:p>
      <w:pPr>
        <w:spacing w:line="312" w:lineRule="auto"/>
        <w:ind w:firstLine="480" w:firstLineChars="200"/>
        <w:jc w:val="center"/>
        <w:rPr>
          <w:rFonts w:hint="eastAsia" w:ascii="宋体" w:hAnsi="宋体" w:cs="宋体"/>
          <w:color w:val="FF0000"/>
          <w:sz w:val="24"/>
          <w:szCs w:val="24"/>
        </w:rPr>
      </w:pPr>
    </w:p>
    <w:p>
      <w:pPr>
        <w:spacing w:line="312" w:lineRule="auto"/>
        <w:ind w:firstLine="480" w:firstLineChars="200"/>
        <w:jc w:val="center"/>
        <w:rPr>
          <w:rFonts w:hint="eastAsia" w:ascii="宋体" w:hAnsi="宋体" w:cs="宋体"/>
          <w:color w:val="FF0000"/>
          <w:sz w:val="24"/>
          <w:szCs w:val="24"/>
        </w:rPr>
      </w:pPr>
    </w:p>
    <w:p>
      <w:pPr>
        <w:widowControl/>
        <w:jc w:val="left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/>
          <w:color w:val="FF0000"/>
          <w:sz w:val="24"/>
          <w:szCs w:val="24"/>
        </w:rPr>
        <w:br w:type="page"/>
      </w:r>
    </w:p>
    <w:tbl>
      <w:tblPr>
        <w:tblStyle w:val="2"/>
        <w:tblpPr w:leftFromText="180" w:rightFromText="180" w:vertAnchor="text" w:tblpXSpec="center" w:tblpY="1"/>
        <w:tblOverlap w:val="never"/>
        <w:tblW w:w="10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69"/>
        <w:gridCol w:w="955"/>
        <w:gridCol w:w="5997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评分因素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评分标准（以下评分标准为举例）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pStyle w:val="5"/>
              <w:spacing w:before="0" w:after="0" w:line="440" w:lineRule="exact"/>
              <w:rPr>
                <w:rFonts w:ascii="宋体" w:hAnsi="宋体" w:eastAsia="宋体" w:cs="宋体"/>
                <w:b w:val="0"/>
                <w:color w:val="000000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Cs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投标报价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有效的投标报价中的最低价为评标基准价，按照下列公式计算每个投标人的投标价格得分。</w:t>
            </w: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投标报价得分＝（评标基准价/投标报价）×价格权重×100。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高于预算价为无效报价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资信业绩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widowControl/>
              <w:spacing w:line="300" w:lineRule="exact"/>
              <w:outlineLvl w:val="2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信誉。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1、经中国水利部认定为 AAA 级的，得 3 分；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2、经中国水利部认定为 AA 级的，得 2 分；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3、经中国水利部认定为 A 级的，得 1 分；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4、经中国水利部认定为 BBB 级的，或者在我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区无处于有效期内的一般不良行为记录的，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得 0.5 分。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2、类似项目业绩。（15分）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投标人近 5 年每承担过 1 个与本工程建设内容类似水利工程监理业绩得 3 分（不包含投标人资格要求中所提供的类似业绩），最多得 15 分；（必须同时提供中标通知书和合同）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3、总监理工程师资历和业绩。（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分）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近 5 年每承担 1 个与本工程建设内容类似水利工程监理业绩的得 2 分，最多得 8 分。（需提供中标通知书和签订的合同扫描件）注：如合同、中标通知书无法体现人员姓名，需提供项目法人或行政监督部门出具的相关佐证材料，否则不计分。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outlineLvl w:val="2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4、其他主要人员资历和业绩（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分）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监理工程师及监理员（不含总监理工程师）每有 1 人具备水利工程相关专业中级及以上职称证书的得 2 分，最多都 8 分。</w:t>
            </w:r>
          </w:p>
          <w:p>
            <w:pPr>
              <w:widowControl/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拟投入的试验检测仪器设备（6分）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拟投入的试验检测仪器设备能满足完成工作需求得 6 分，基本满足得 3 分，不满足都 0分。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监理大纲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评分标准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997" w:type="dxa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监理范围、监理内容（3分）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监理范围、监理内容完整全面得 3 分，较全面得 2 分，其他得 1 分。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监理依据、监理工作目标（3分）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评委根据监理依据是否可靠，监理工作目标是否明确酌情赋分（0-3 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监理机构设置和岗位职责（5分）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监理机构设施完善、岗位职责明确得 5 分，较完善、较明确得 3 分，一般得 1 分。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监理工作程序、方法和制度（5分）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监理工作程序、方法和制度合理得 5 分，较合理得 3 分，一般得 1 分。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质量、进度、造价、安全、环保监理措施（3分）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质量、进度、造价、安全、环保监理措施完善得 3 分，较完善得 2 分，一般得 1 分。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合同、信息管理方案（5分）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合同、信息管理方案合理得5分，较完善得3分，一般得 1 分。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监理组织协调内容及措施（8分）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监理组织协调内容及措施符合项目实际切实可行得 8 分，一般得 5 分，其他得 2 分。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监理工作重点、难点分析（6分）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监理工作重点、难点分析全面细致得 6 分，较全面得 4 分，一般得 2 分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2"/>
              </w:numPr>
              <w:spacing w:line="300" w:lineRule="exact"/>
              <w:ind w:left="0" w:leftChars="0" w:firstLine="0" w:firstLineChars="0"/>
              <w:outlineLvl w:val="2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合理化建议（2分）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outlineLvl w:val="2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  <w:t>有合理化建议且建议合理可行的得 2 分，否则不得分。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E067F"/>
    <w:multiLevelType w:val="singleLevel"/>
    <w:tmpl w:val="2A4E067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DECC9E8"/>
    <w:multiLevelType w:val="singleLevel"/>
    <w:tmpl w:val="3DECC9E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ZDRhZGQxNmI2N2IxNTRkMmIzMjY4ZDMwN2NjMmUifQ=="/>
  </w:docVars>
  <w:rsids>
    <w:rsidRoot w:val="00000000"/>
    <w:rsid w:val="378A0A61"/>
    <w:rsid w:val="76FC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5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2024-04-17T03:14:00Z</dcterms:created>
  <dc:creator>Admin</dc:creator>
  <cp:lastModifiedBy>滴酒不沾。</cp:lastModifiedBy>
  <dcterms:modified xsi:type="dcterms:W3CDTF">2024-04-24T13:51:29Z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69E8A465CB4C438AA58C4FC555891B5D_12</vt:lpwstr>
  </property>
</Properties>
</file>