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DB8B3">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32"/>
          <w:szCs w:val="32"/>
          <w:highlight w:val="none"/>
          <w:lang w:eastAsia="zh-CN"/>
        </w:rPr>
      </w:pPr>
      <w:bookmarkStart w:id="0" w:name="_Hlk71532816"/>
      <w:bookmarkStart w:id="1" w:name="_Hlk70003743"/>
      <w:r>
        <w:rPr>
          <w:rFonts w:hint="eastAsia" w:ascii="宋体" w:hAnsi="宋体" w:eastAsia="宋体" w:cs="宋体"/>
          <w:b/>
          <w:sz w:val="32"/>
          <w:szCs w:val="32"/>
          <w:highlight w:val="none"/>
          <w:lang w:eastAsia="zh-CN"/>
        </w:rPr>
        <w:t>中铁六局新建天津至潍坊高速铁路站前工程</w:t>
      </w:r>
    </w:p>
    <w:p w14:paraId="2555B470">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lang w:eastAsia="zh-CN"/>
        </w:rPr>
        <w:t>砂石料采购招标</w:t>
      </w:r>
      <w:r>
        <w:rPr>
          <w:rFonts w:hint="eastAsia" w:ascii="宋体" w:hAnsi="宋体" w:eastAsia="宋体" w:cs="宋体"/>
          <w:b/>
          <w:sz w:val="32"/>
          <w:szCs w:val="32"/>
          <w:highlight w:val="none"/>
        </w:rPr>
        <w:t>公告</w:t>
      </w:r>
    </w:p>
    <w:p w14:paraId="1C887D1E">
      <w:pPr>
        <w:spacing w:line="360" w:lineRule="auto"/>
        <w:jc w:val="center"/>
        <w:rPr>
          <w:rFonts w:ascii="宋体" w:hAnsi="宋体" w:eastAsia="宋体" w:cs="Times New Roman"/>
          <w:sz w:val="28"/>
          <w:szCs w:val="32"/>
          <w:highlight w:val="none"/>
        </w:rPr>
      </w:pPr>
      <w:r>
        <w:rPr>
          <w:rFonts w:hint="eastAsia" w:ascii="宋体" w:hAnsi="宋体" w:eastAsia="宋体" w:cs="Times New Roman"/>
          <w:sz w:val="28"/>
          <w:szCs w:val="32"/>
          <w:highlight w:val="none"/>
        </w:rPr>
        <w:t>（招标编号：</w:t>
      </w:r>
      <w:r>
        <w:rPr>
          <w:rFonts w:hint="eastAsia" w:ascii="宋体" w:hAnsi="宋体" w:eastAsia="宋体" w:cs="Times New Roman"/>
          <w:sz w:val="28"/>
          <w:szCs w:val="32"/>
          <w:highlight w:val="none"/>
          <w:lang w:val="en-US" w:eastAsia="zh-CN"/>
        </w:rPr>
        <w:t>FQJWWZ-DL-2026-201-1</w:t>
      </w:r>
      <w:r>
        <w:rPr>
          <w:rFonts w:hint="eastAsia" w:ascii="宋体" w:hAnsi="宋体" w:eastAsia="宋体" w:cs="Times New Roman"/>
          <w:sz w:val="28"/>
          <w:szCs w:val="32"/>
          <w:highlight w:val="none"/>
        </w:rPr>
        <w:t>)</w:t>
      </w:r>
    </w:p>
    <w:p w14:paraId="47274527">
      <w:pPr>
        <w:keepNext/>
        <w:keepLines/>
        <w:pageBreakBefore w:val="0"/>
        <w:widowControl w:val="0"/>
        <w:kinsoku/>
        <w:wordWrap/>
        <w:overflowPunct/>
        <w:topLinePunct w:val="0"/>
        <w:autoSpaceDE/>
        <w:autoSpaceDN/>
        <w:bidi w:val="0"/>
        <w:adjustRightInd/>
        <w:snapToGrid w:val="0"/>
        <w:spacing w:before="0" w:line="360" w:lineRule="auto"/>
        <w:jc w:val="both"/>
        <w:textAlignment w:val="auto"/>
        <w:outlineLvl w:val="1"/>
        <w:rPr>
          <w:rFonts w:hint="eastAsia" w:ascii="宋体" w:hAnsi="宋体" w:eastAsia="宋体" w:cs="宋体"/>
          <w:b w:val="0"/>
          <w:bCs w:val="0"/>
          <w:color w:val="000000"/>
          <w:kern w:val="2"/>
          <w:sz w:val="21"/>
          <w:szCs w:val="21"/>
          <w:highlight w:val="none"/>
          <w:lang w:val="en-US" w:eastAsia="zh-CN" w:bidi="ar-SA"/>
        </w:rPr>
      </w:pPr>
      <w:bookmarkStart w:id="2" w:name="_Toc41376166"/>
      <w:bookmarkStart w:id="3" w:name="_Toc9359"/>
      <w:r>
        <w:rPr>
          <w:rFonts w:hint="eastAsia" w:ascii="宋体" w:hAnsi="宋体" w:eastAsia="宋体" w:cs="宋体"/>
          <w:b/>
          <w:bCs/>
          <w:kern w:val="2"/>
          <w:sz w:val="21"/>
          <w:szCs w:val="21"/>
          <w:highlight w:val="none"/>
          <w:lang w:val="en-US" w:eastAsia="zh-CN" w:bidi="ar-SA"/>
        </w:rPr>
        <w:t>1．</w:t>
      </w:r>
      <w:bookmarkEnd w:id="2"/>
      <w:bookmarkEnd w:id="3"/>
      <w:r>
        <w:rPr>
          <w:rFonts w:hint="eastAsia" w:ascii="宋体" w:hAnsi="宋体" w:eastAsia="宋体" w:cs="宋体"/>
          <w:b/>
          <w:bCs/>
          <w:kern w:val="2"/>
          <w:sz w:val="21"/>
          <w:szCs w:val="21"/>
          <w:highlight w:val="none"/>
          <w:lang w:val="en-US" w:eastAsia="zh-CN" w:bidi="ar-SA"/>
        </w:rPr>
        <w:t>招标条件</w:t>
      </w:r>
      <w:bookmarkStart w:id="4" w:name="_Toc32017"/>
      <w:bookmarkStart w:id="5" w:name="_Toc41376167"/>
      <w:r>
        <w:rPr>
          <w:rFonts w:hint="eastAsia" w:ascii="宋体" w:hAnsi="宋体" w:eastAsia="宋体" w:cs="宋体"/>
          <w:b/>
          <w:bCs/>
          <w:kern w:val="2"/>
          <w:sz w:val="21"/>
          <w:szCs w:val="21"/>
          <w:highlight w:val="none"/>
          <w:lang w:val="en-US" w:eastAsia="zh-CN" w:bidi="ar-SA"/>
        </w:rPr>
        <w:t>与招标依据</w:t>
      </w:r>
    </w:p>
    <w:p w14:paraId="1992F8F0">
      <w:pPr>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1.1招标条件</w:t>
      </w:r>
    </w:p>
    <w:p w14:paraId="5254D7EC">
      <w:pPr>
        <w:pageBreakBefore w:val="0"/>
        <w:widowControl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本招标项目新建天津至潍坊高速铁路招标人为中铁六局集团有限公司津潍高铁站前六标项目经理部。招标项目资金来自中国国家铁路集团有限公司、天津市、河北省、山东省和国内银行贷款。资本金占总投资的50%，其中中国国家铁路集团有限公司占资本金的21.1%、天津市占资本金的23.3%、河北省占资本金的9.6%、山东省占资本金的46%，资本金以外使用国内银行贷款。本项目自密实砂石料等已经具备招标条件，现由中铁六局集团有限公司负责本次采购,中铁六局集团物资工贸有限公司为招标代理机构。</w:t>
      </w:r>
    </w:p>
    <w:p w14:paraId="72F7BD15">
      <w:pPr>
        <w:keepNext/>
        <w:keepLines/>
        <w:pageBreakBefore w:val="0"/>
        <w:widowControl w:val="0"/>
        <w:numPr>
          <w:ilvl w:val="0"/>
          <w:numId w:val="0"/>
        </w:numPr>
        <w:kinsoku/>
        <w:wordWrap/>
        <w:overflowPunct/>
        <w:topLinePunct w:val="0"/>
        <w:autoSpaceDE/>
        <w:autoSpaceDN/>
        <w:bidi w:val="0"/>
        <w:adjustRightInd/>
        <w:snapToGrid w:val="0"/>
        <w:spacing w:before="0" w:line="360" w:lineRule="auto"/>
        <w:ind w:firstLine="422" w:firstLineChars="200"/>
        <w:jc w:val="both"/>
        <w:textAlignment w:val="auto"/>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1.2．招标依据</w:t>
      </w:r>
    </w:p>
    <w:p w14:paraId="341463B7">
      <w:pPr>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1.2.1 《中华人民共和国招标投标法》（中华人民共和国主席令（第21号）；</w:t>
      </w:r>
    </w:p>
    <w:p w14:paraId="1E0157EB">
      <w:pPr>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1.2.2 《中华人民共和国招标投标法实施条例》（中华人民共和国国务院令第613号)；</w:t>
      </w:r>
    </w:p>
    <w:p w14:paraId="0D5542A2">
      <w:pPr>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1.2.3 《工程建设项目货物招标投标办法》（国家发展改革委等七部委令第27号）；</w:t>
      </w:r>
    </w:p>
    <w:p w14:paraId="3B55885E">
      <w:pPr>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1.2.4 《评标委员会和评标方法暂行规定》（国家发展改革委等七部委令第12号）；</w:t>
      </w:r>
    </w:p>
    <w:p w14:paraId="4D9EAFBA">
      <w:pPr>
        <w:pageBreakBefore w:val="0"/>
        <w:widowControl/>
        <w:kinsoku/>
        <w:wordWrap/>
        <w:overflowPunct/>
        <w:topLinePunct w:val="0"/>
        <w:autoSpaceDE/>
        <w:autoSpaceDN/>
        <w:bidi w:val="0"/>
        <w:adjustRightInd/>
        <w:snapToGrid w:val="0"/>
        <w:spacing w:line="360" w:lineRule="auto"/>
        <w:ind w:left="0" w:leftChars="0" w:firstLine="420" w:firstLineChars="200"/>
        <w:jc w:val="left"/>
        <w:textAlignment w:val="auto"/>
        <w:rPr>
          <w:rFonts w:hint="eastAsia" w:ascii="宋体" w:hAnsi="宋体" w:eastAsia="宋体" w:cs="宋体"/>
          <w:kern w:val="2"/>
          <w:sz w:val="20"/>
          <w:szCs w:val="22"/>
          <w:lang w:val="en-US" w:eastAsia="zh-CN" w:bidi="ar-SA"/>
        </w:rPr>
      </w:pPr>
      <w:r>
        <w:rPr>
          <w:rFonts w:hint="eastAsia" w:ascii="宋体" w:hAnsi="宋体" w:eastAsia="宋体" w:cs="宋体"/>
          <w:kern w:val="0"/>
          <w:sz w:val="21"/>
          <w:szCs w:val="21"/>
          <w:highlight w:val="none"/>
          <w:lang w:val="en-US" w:eastAsia="zh-CN" w:bidi="ar-SA"/>
        </w:rPr>
        <w:t>1.2.5《招标人主体责任履行指引》（国家发展改革委等八部委令第 1358 号）；</w:t>
      </w:r>
    </w:p>
    <w:p w14:paraId="79FF92B2">
      <w:pPr>
        <w:keepNext/>
        <w:keepLines/>
        <w:pageBreakBefore w:val="0"/>
        <w:widowControl w:val="0"/>
        <w:kinsoku/>
        <w:wordWrap/>
        <w:overflowPunct/>
        <w:topLinePunct w:val="0"/>
        <w:autoSpaceDE/>
        <w:autoSpaceDN/>
        <w:bidi w:val="0"/>
        <w:adjustRightInd/>
        <w:snapToGrid w:val="0"/>
        <w:spacing w:before="0" w:line="360" w:lineRule="auto"/>
        <w:jc w:val="both"/>
        <w:textAlignment w:val="auto"/>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w:t>
      </w:r>
      <w:bookmarkEnd w:id="4"/>
      <w:bookmarkEnd w:id="5"/>
      <w:r>
        <w:rPr>
          <w:rFonts w:hint="eastAsia" w:ascii="宋体" w:hAnsi="宋体" w:eastAsia="宋体" w:cs="宋体"/>
          <w:b/>
          <w:bCs/>
          <w:kern w:val="2"/>
          <w:sz w:val="21"/>
          <w:szCs w:val="21"/>
          <w:highlight w:val="none"/>
          <w:lang w:val="en-US" w:eastAsia="zh-CN" w:bidi="ar-SA"/>
        </w:rPr>
        <w:t>项目概况与招标内容</w:t>
      </w:r>
    </w:p>
    <w:p w14:paraId="6B2D5BA1">
      <w:pPr>
        <w:pageBreakBefore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kern w:val="0"/>
          <w:szCs w:val="21"/>
          <w:highlight w:val="none"/>
        </w:rPr>
      </w:pPr>
      <w:bookmarkStart w:id="6" w:name="_Toc963"/>
      <w:bookmarkStart w:id="7" w:name="_Toc41376168"/>
      <w:r>
        <w:rPr>
          <w:rFonts w:hint="eastAsia" w:ascii="宋体" w:hAnsi="宋体" w:eastAsia="宋体" w:cs="宋体"/>
          <w:b/>
          <w:bCs/>
          <w:kern w:val="0"/>
          <w:szCs w:val="21"/>
          <w:highlight w:val="none"/>
        </w:rPr>
        <w:t>2.1</w:t>
      </w:r>
      <w:r>
        <w:rPr>
          <w:rFonts w:hint="eastAsia" w:ascii="宋体" w:hAnsi="宋体" w:eastAsia="宋体" w:cs="宋体"/>
          <w:b/>
          <w:bCs/>
          <w:kern w:val="0"/>
          <w:szCs w:val="21"/>
          <w:highlight w:val="none"/>
          <w:lang w:val="en-US" w:eastAsia="zh-CN"/>
        </w:rPr>
        <w:t>项目</w:t>
      </w:r>
      <w:r>
        <w:rPr>
          <w:rFonts w:hint="eastAsia" w:ascii="宋体" w:hAnsi="宋体" w:eastAsia="宋体" w:cs="宋体"/>
          <w:b/>
          <w:bCs/>
          <w:kern w:val="0"/>
          <w:szCs w:val="21"/>
          <w:highlight w:val="none"/>
        </w:rPr>
        <w:t>概况</w:t>
      </w:r>
      <w:r>
        <w:rPr>
          <w:rFonts w:hint="eastAsia" w:ascii="宋体" w:hAnsi="宋体" w:eastAsia="宋体" w:cs="宋体"/>
          <w:kern w:val="0"/>
          <w:szCs w:val="21"/>
          <w:highlight w:val="none"/>
        </w:rPr>
        <w:t>：</w:t>
      </w:r>
      <w:r>
        <w:rPr>
          <w:rFonts w:hint="eastAsia" w:ascii="宋体" w:hAnsi="宋体" w:eastAsia="宋体" w:cs="宋体"/>
          <w:kern w:val="0"/>
          <w:sz w:val="21"/>
          <w:szCs w:val="21"/>
          <w:highlight w:val="none"/>
          <w:lang w:val="en-US" w:eastAsia="zh-CN"/>
        </w:rPr>
        <w:t>采购</w:t>
      </w:r>
      <w:r>
        <w:rPr>
          <w:rFonts w:hint="eastAsia" w:ascii="宋体" w:hAnsi="宋体" w:eastAsia="宋体" w:cs="宋体"/>
          <w:kern w:val="2"/>
          <w:sz w:val="21"/>
          <w:szCs w:val="21"/>
          <w:highlight w:val="none"/>
          <w:lang w:val="en-US" w:eastAsia="zh-CN" w:bidi="ar-SA"/>
        </w:rPr>
        <w:t>河砂、碎石材料</w:t>
      </w:r>
      <w:r>
        <w:rPr>
          <w:rFonts w:hint="eastAsia" w:ascii="宋体" w:hAnsi="宋体" w:eastAsia="宋体" w:cs="宋体"/>
          <w:kern w:val="0"/>
          <w:sz w:val="21"/>
          <w:szCs w:val="21"/>
          <w:highlight w:val="none"/>
          <w:lang w:val="en-US" w:eastAsia="zh-CN"/>
        </w:rPr>
        <w:t>用于新建天津至潍坊高速铁路，项目位于山东省滨州市无棣县李白杨村。</w:t>
      </w:r>
    </w:p>
    <w:p w14:paraId="0AD7DC5E">
      <w:pPr>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物资供应周期</w:t>
      </w:r>
      <w:r>
        <w:rPr>
          <w:rFonts w:hint="eastAsia" w:ascii="宋体" w:hAnsi="宋体" w:eastAsia="宋体" w:cs="宋体"/>
          <w:kern w:val="0"/>
          <w:szCs w:val="21"/>
          <w:highlight w:val="none"/>
        </w:rPr>
        <w:t>：202</w:t>
      </w: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月</w:t>
      </w:r>
      <w:r>
        <w:rPr>
          <w:rFonts w:hint="eastAsia" w:ascii="宋体" w:hAnsi="宋体" w:eastAsia="宋体" w:cs="宋体"/>
          <w:kern w:val="0"/>
          <w:szCs w:val="21"/>
          <w:highlight w:val="none"/>
          <w:lang w:val="en-US" w:eastAsia="zh-CN"/>
        </w:rPr>
        <w:t>--工程结束</w:t>
      </w:r>
      <w:r>
        <w:rPr>
          <w:rFonts w:hint="eastAsia" w:ascii="宋体" w:hAnsi="宋体" w:eastAsia="宋体" w:cs="宋体"/>
          <w:kern w:val="0"/>
          <w:szCs w:val="21"/>
          <w:highlight w:val="none"/>
        </w:rPr>
        <w:t>。</w:t>
      </w:r>
    </w:p>
    <w:p w14:paraId="576B038A">
      <w:pPr>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kern w:val="0"/>
          <w:szCs w:val="21"/>
          <w:highlight w:val="none"/>
        </w:rPr>
      </w:pPr>
      <w:r>
        <w:rPr>
          <w:rFonts w:hint="eastAsia" w:ascii="宋体" w:hAnsi="宋体" w:eastAsia="宋体" w:cs="宋体"/>
          <w:b/>
          <w:bCs/>
          <w:kern w:val="0"/>
          <w:szCs w:val="21"/>
          <w:highlight w:val="none"/>
        </w:rPr>
        <w:t>2.2</w:t>
      </w:r>
      <w:r>
        <w:rPr>
          <w:rFonts w:hint="eastAsia" w:ascii="宋体" w:hAnsi="宋体" w:eastAsia="宋体" w:cs="宋体"/>
          <w:b/>
          <w:bCs/>
          <w:kern w:val="0"/>
          <w:szCs w:val="21"/>
          <w:highlight w:val="none"/>
          <w:lang w:val="en-US" w:eastAsia="zh-CN"/>
        </w:rPr>
        <w:t>招标内容</w:t>
      </w:r>
      <w:r>
        <w:rPr>
          <w:rFonts w:hint="eastAsia" w:ascii="宋体" w:hAnsi="宋体" w:eastAsia="宋体" w:cs="宋体"/>
          <w:b/>
          <w:bCs/>
          <w:kern w:val="0"/>
          <w:szCs w:val="21"/>
          <w:highlight w:val="none"/>
        </w:rPr>
        <w:t>：</w:t>
      </w:r>
      <w:r>
        <w:rPr>
          <w:rFonts w:hint="eastAsia" w:ascii="宋体" w:hAnsi="宋体" w:eastAsia="宋体" w:cs="宋体"/>
          <w:kern w:val="0"/>
          <w:szCs w:val="21"/>
          <w:highlight w:val="none"/>
        </w:rPr>
        <w:t>采购</w:t>
      </w:r>
      <w:r>
        <w:rPr>
          <w:rFonts w:hint="eastAsia" w:ascii="宋体" w:hAnsi="宋体" w:eastAsia="宋体" w:cs="宋体"/>
          <w:kern w:val="2"/>
          <w:sz w:val="21"/>
          <w:szCs w:val="21"/>
          <w:highlight w:val="none"/>
          <w:lang w:val="en-US" w:eastAsia="zh-CN" w:bidi="ar-SA"/>
        </w:rPr>
        <w:t>河砂7290吨、碎石7263吨</w:t>
      </w:r>
      <w:r>
        <w:rPr>
          <w:rFonts w:hint="eastAsia" w:ascii="宋体" w:hAnsi="宋体" w:eastAsia="宋体" w:cs="宋体"/>
          <w:kern w:val="0"/>
          <w:szCs w:val="21"/>
          <w:highlight w:val="none"/>
        </w:rPr>
        <w:t>，分</w:t>
      </w: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包件，本次为第</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次采购。</w:t>
      </w:r>
    </w:p>
    <w:p w14:paraId="202563CA">
      <w:pPr>
        <w:keepNext/>
        <w:keepLines/>
        <w:pageBreakBefore w:val="0"/>
        <w:widowControl w:val="0"/>
        <w:kinsoku/>
        <w:wordWrap/>
        <w:overflowPunct/>
        <w:topLinePunct w:val="0"/>
        <w:autoSpaceDE/>
        <w:autoSpaceDN/>
        <w:bidi w:val="0"/>
        <w:adjustRightInd/>
        <w:snapToGrid w:val="0"/>
        <w:spacing w:before="0" w:line="360" w:lineRule="auto"/>
        <w:jc w:val="both"/>
        <w:textAlignment w:val="auto"/>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3．投标人资格要求</w:t>
      </w:r>
      <w:bookmarkEnd w:id="6"/>
      <w:bookmarkEnd w:id="7"/>
    </w:p>
    <w:p w14:paraId="602F3570">
      <w:pPr>
        <w:pageBreakBefore w:val="0"/>
        <w:widowControl w:val="0"/>
        <w:kinsoku/>
        <w:wordWrap/>
        <w:overflowPunct/>
        <w:topLinePunct w:val="0"/>
        <w:autoSpaceDE/>
        <w:autoSpaceDN/>
        <w:bidi w:val="0"/>
        <w:adjustRightInd/>
        <w:snapToGrid w:val="0"/>
        <w:spacing w:line="360" w:lineRule="auto"/>
        <w:ind w:firstLine="424" w:firstLineChars="202"/>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3.1本次招标要求投标人须具备资质条件：详见附表1。</w:t>
      </w:r>
    </w:p>
    <w:p w14:paraId="12CB8C68">
      <w:pPr>
        <w:pageBreakBefore w:val="0"/>
        <w:widowControl w:val="0"/>
        <w:kinsoku/>
        <w:wordWrap/>
        <w:overflowPunct/>
        <w:topLinePunct w:val="0"/>
        <w:autoSpaceDE/>
        <w:autoSpaceDN/>
        <w:bidi w:val="0"/>
        <w:adjustRightInd/>
        <w:snapToGrid w:val="0"/>
        <w:spacing w:line="360" w:lineRule="auto"/>
        <w:ind w:firstLine="424" w:firstLineChars="202"/>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3.2本次招标不接受联合体投标。</w:t>
      </w:r>
    </w:p>
    <w:p w14:paraId="1F28D1AE">
      <w:pPr>
        <w:keepNext/>
        <w:keepLines/>
        <w:pageBreakBefore w:val="0"/>
        <w:widowControl w:val="0"/>
        <w:kinsoku/>
        <w:wordWrap/>
        <w:overflowPunct/>
        <w:autoSpaceDE/>
        <w:autoSpaceDN/>
        <w:bidi w:val="0"/>
        <w:adjustRightInd/>
        <w:snapToGrid w:val="0"/>
        <w:spacing w:before="100" w:line="360" w:lineRule="auto"/>
        <w:jc w:val="both"/>
        <w:textAlignment w:val="auto"/>
        <w:outlineLvl w:val="1"/>
        <w:rPr>
          <w:rFonts w:hint="eastAsia" w:ascii="宋体" w:hAnsi="宋体" w:eastAsia="宋体" w:cs="宋体"/>
          <w:b/>
          <w:bCs/>
          <w:kern w:val="2"/>
          <w:sz w:val="21"/>
          <w:szCs w:val="21"/>
          <w:highlight w:val="none"/>
          <w:lang w:val="en-US" w:eastAsia="zh-CN" w:bidi="ar-SA"/>
        </w:rPr>
      </w:pPr>
      <w:bookmarkStart w:id="8" w:name="_Toc41376169"/>
      <w:bookmarkStart w:id="9" w:name="_Toc25933"/>
      <w:bookmarkStart w:id="10" w:name="_Toc41376170"/>
      <w:bookmarkStart w:id="11" w:name="_Toc26982"/>
      <w:r>
        <w:rPr>
          <w:rFonts w:hint="eastAsia" w:ascii="宋体" w:hAnsi="宋体" w:eastAsia="宋体" w:cs="宋体"/>
          <w:b/>
          <w:bCs/>
          <w:kern w:val="2"/>
          <w:sz w:val="21"/>
          <w:szCs w:val="21"/>
          <w:highlight w:val="none"/>
          <w:lang w:val="en-US" w:eastAsia="zh-CN" w:bidi="ar-SA"/>
        </w:rPr>
        <w:t>4．招标文件的获取</w:t>
      </w:r>
      <w:bookmarkEnd w:id="8"/>
      <w:bookmarkEnd w:id="9"/>
    </w:p>
    <w:p w14:paraId="212E0215">
      <w:pPr>
        <w:pageBreakBefore w:val="0"/>
        <w:kinsoku/>
        <w:wordWrap/>
        <w:overflowPunct/>
        <w:autoSpaceDE/>
        <w:autoSpaceDN/>
        <w:bidi w:val="0"/>
        <w:adjustRightInd/>
        <w:snapToGrid w:val="0"/>
        <w:spacing w:line="360" w:lineRule="auto"/>
        <w:ind w:firstLine="424" w:firstLineChars="202"/>
        <w:jc w:val="left"/>
        <w:textAlignment w:val="auto"/>
        <w:rPr>
          <w:rFonts w:hint="default" w:ascii="宋体" w:hAnsi="宋体" w:eastAsia="宋体" w:cs="宋体"/>
          <w:color w:val="000000"/>
          <w:szCs w:val="21"/>
          <w:highlight w:val="none"/>
          <w:lang w:val="en-US" w:eastAsia="zh-CN" w:bidi="ar"/>
        </w:rPr>
      </w:pPr>
      <w:r>
        <w:rPr>
          <w:rFonts w:hint="eastAsia" w:ascii="宋体" w:hAnsi="宋体" w:eastAsia="宋体" w:cs="宋体"/>
          <w:color w:val="000000"/>
          <w:szCs w:val="21"/>
          <w:highlight w:val="none"/>
        </w:rPr>
        <w:t>4.1招标文件以电子版和纸质版形式同时发售，</w:t>
      </w:r>
      <w:r>
        <w:rPr>
          <w:rFonts w:hint="eastAsia" w:ascii="宋体" w:hAnsi="宋体" w:eastAsia="宋体" w:cs="宋体"/>
          <w:b/>
          <w:bCs/>
          <w:color w:val="FF0000"/>
          <w:szCs w:val="21"/>
          <w:highlight w:val="none"/>
        </w:rPr>
        <w:t>电子版不收取费用</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bidi="ar"/>
        </w:rPr>
        <w:t>在中国中铁采购电子商务平台下载。</w:t>
      </w:r>
      <w:r>
        <w:rPr>
          <w:rFonts w:hint="eastAsia" w:ascii="宋体" w:hAnsi="宋体" w:eastAsia="宋体" w:cs="宋体"/>
          <w:color w:val="000000"/>
          <w:szCs w:val="21"/>
          <w:highlight w:val="none"/>
        </w:rPr>
        <w:t>纸质版标书费用详见附件1，</w:t>
      </w:r>
      <w:r>
        <w:rPr>
          <w:rFonts w:hint="eastAsia" w:ascii="宋体" w:hAnsi="宋体" w:eastAsia="宋体" w:cs="宋体"/>
          <w:color w:val="000000"/>
          <w:szCs w:val="21"/>
          <w:highlight w:val="none"/>
          <w:lang w:bidi="ar"/>
        </w:rPr>
        <w:t>需到中铁六局集团物资工贸有限公司办理领取，不具备现场领取招标文件的投标人，可将招标文件邮寄给投标人。</w:t>
      </w:r>
      <w:r>
        <w:rPr>
          <w:rFonts w:hint="eastAsia" w:ascii="宋体" w:hAnsi="宋体" w:eastAsia="宋体" w:cs="宋体"/>
          <w:color w:val="000000"/>
          <w:szCs w:val="21"/>
          <w:highlight w:val="none"/>
          <w:lang w:val="en-US" w:eastAsia="zh-CN" w:bidi="ar"/>
        </w:rPr>
        <w:t>已经缴纳过2026-201相应保证金、标书费的投标人本次无需重复缴费，按4.1.2操作后可继续参与投标。</w:t>
      </w:r>
    </w:p>
    <w:p w14:paraId="72B296B5">
      <w:pPr>
        <w:pageBreakBefore w:val="0"/>
        <w:widowControl/>
        <w:tabs>
          <w:tab w:val="left" w:pos="1134"/>
        </w:tabs>
        <w:kinsoku/>
        <w:wordWrap/>
        <w:overflowPunct/>
        <w:topLinePunct/>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 首先在中国中铁采购电子商务平台(</w:t>
      </w: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"http://www.crecgec.com" </w:instrText>
      </w:r>
      <w:r>
        <w:rPr>
          <w:rFonts w:hint="eastAsia" w:ascii="宋体" w:hAnsi="宋体" w:eastAsia="宋体" w:cs="宋体"/>
          <w:szCs w:val="22"/>
          <w:highlight w:val="none"/>
        </w:rPr>
        <w:fldChar w:fldCharType="separate"/>
      </w:r>
      <w:r>
        <w:rPr>
          <w:rFonts w:hint="eastAsia" w:ascii="宋体" w:hAnsi="宋体" w:eastAsia="宋体" w:cs="宋体"/>
          <w:color w:val="000000"/>
          <w:szCs w:val="21"/>
          <w:highlight w:val="none"/>
          <w:u w:val="single"/>
        </w:rPr>
        <w:t>www.crecgec.com</w:t>
      </w:r>
      <w:r>
        <w:rPr>
          <w:rFonts w:hint="eastAsia" w:ascii="宋体" w:hAnsi="宋体" w:eastAsia="宋体" w:cs="宋体"/>
          <w:color w:val="000000"/>
          <w:szCs w:val="21"/>
          <w:highlight w:val="none"/>
          <w:u w:val="single"/>
        </w:rPr>
        <w:fldChar w:fldCharType="end"/>
      </w:r>
      <w:r>
        <w:rPr>
          <w:rFonts w:hint="eastAsia" w:ascii="宋体" w:hAnsi="宋体" w:eastAsia="宋体" w:cs="宋体"/>
          <w:color w:val="000000"/>
          <w:szCs w:val="21"/>
          <w:highlight w:val="none"/>
        </w:rPr>
        <w:t>)注册成为平台用户（须签订合同），因合同双方签订有一定时间，建议提前操作。（</w:t>
      </w:r>
      <w:r>
        <w:rPr>
          <w:rFonts w:hint="eastAsia" w:ascii="宋体" w:hAnsi="宋体" w:eastAsia="宋体" w:cs="宋体"/>
          <w:b/>
          <w:color w:val="000000"/>
          <w:szCs w:val="21"/>
          <w:highlight w:val="none"/>
        </w:rPr>
        <w:t>客服热线4006010100</w:t>
      </w:r>
      <w:r>
        <w:rPr>
          <w:rFonts w:hint="eastAsia" w:ascii="宋体" w:hAnsi="宋体" w:eastAsia="宋体" w:cs="宋体"/>
          <w:color w:val="000000"/>
          <w:szCs w:val="21"/>
          <w:highlight w:val="none"/>
        </w:rPr>
        <w:t>）</w:t>
      </w:r>
    </w:p>
    <w:p w14:paraId="524EFA87">
      <w:pPr>
        <w:pageBreakBefore w:val="0"/>
        <w:widowControl/>
        <w:tabs>
          <w:tab w:val="left" w:pos="1134"/>
        </w:tabs>
        <w:kinsoku/>
        <w:wordWrap/>
        <w:overflowPunct/>
        <w:topLinePunct/>
        <w:autoSpaceDE/>
        <w:autoSpaceDN/>
        <w:bidi w:val="0"/>
        <w:adjustRightInd/>
        <w:snapToGrid w:val="0"/>
        <w:spacing w:line="36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color w:val="000000"/>
          <w:szCs w:val="21"/>
          <w:highlight w:val="none"/>
        </w:rPr>
        <w:t>4.1.2已注册成功、审核后的潜在投标人“响应”操作：从中铁鲁班商务网登录进入“供方交易系统（二期）”“供方交易系统（二期）”-&gt;在【供应商首页】-&gt;【我的交易】-&gt;【最新商机】-&gt;【更多】中找到本次招标项目名称-&gt;点击相应“响应”-&gt;填写“联系人、联系方式”-&gt;点击“确认”。（注：如报名注：如报名多个包件，点击“展开包件”，多包件勾选后可同时响应。多个包件，点击“展开包件”，多包件勾选后可同时响应）。</w:t>
      </w:r>
      <w:r>
        <w:rPr>
          <w:rFonts w:hint="eastAsia" w:ascii="宋体" w:hAnsi="宋体" w:eastAsia="宋体" w:cs="宋体"/>
          <w:szCs w:val="21"/>
          <w:highlight w:val="none"/>
        </w:rPr>
        <w:t>具体响应操作指导见网上《供应商操作手册》。</w:t>
      </w:r>
    </w:p>
    <w:p w14:paraId="7AEC4EA6">
      <w:pPr>
        <w:pageBreakBefore w:val="0"/>
        <w:widowControl/>
        <w:tabs>
          <w:tab w:val="left" w:pos="1134"/>
        </w:tabs>
        <w:kinsoku/>
        <w:wordWrap/>
        <w:overflowPunct/>
        <w:topLinePunct/>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4.2 </w:t>
      </w:r>
      <w:r>
        <w:rPr>
          <w:rFonts w:hint="eastAsia" w:ascii="宋体" w:hAnsi="宋体" w:eastAsia="宋体" w:cs="宋体"/>
          <w:b/>
          <w:bCs/>
          <w:szCs w:val="21"/>
          <w:highlight w:val="none"/>
        </w:rPr>
        <w:t>获取电子版标书</w:t>
      </w:r>
      <w:r>
        <w:rPr>
          <w:rFonts w:hint="eastAsia" w:ascii="宋体" w:hAnsi="宋体" w:eastAsia="宋体" w:cs="宋体"/>
          <w:szCs w:val="21"/>
          <w:highlight w:val="none"/>
        </w:rPr>
        <w:t>。</w:t>
      </w:r>
      <w:r>
        <w:rPr>
          <w:rFonts w:hint="eastAsia" w:ascii="宋体" w:hAnsi="宋体" w:eastAsia="宋体" w:cs="宋体"/>
          <w:color w:val="000000"/>
          <w:szCs w:val="21"/>
          <w:highlight w:val="none"/>
        </w:rPr>
        <w:t>凡有意参加投标的潜在投标人请于公告之日起至</w:t>
      </w:r>
      <w:r>
        <w:rPr>
          <w:rFonts w:hint="eastAsia" w:ascii="宋体" w:hAnsi="宋体" w:eastAsia="宋体" w:cs="宋体"/>
          <w:color w:val="000000"/>
          <w:szCs w:val="21"/>
          <w:highlight w:val="none"/>
          <w:u w:val="single"/>
          <w:lang w:val="en-US" w:eastAsia="zh-CN"/>
        </w:rPr>
        <w:t>2026年3月16日17</w:t>
      </w:r>
      <w:r>
        <w:rPr>
          <w:rFonts w:hint="eastAsia" w:ascii="宋体" w:hAnsi="宋体" w:eastAsia="宋体" w:cs="宋体"/>
          <w:color w:val="000000"/>
          <w:szCs w:val="21"/>
          <w:highlight w:val="none"/>
        </w:rPr>
        <w:t>时</w:t>
      </w:r>
      <w:r>
        <w:rPr>
          <w:rFonts w:hint="eastAsia" w:ascii="宋体" w:hAnsi="宋体" w:eastAsia="宋体" w:cs="宋体"/>
          <w:color w:val="000000"/>
          <w:szCs w:val="21"/>
          <w:highlight w:val="none"/>
          <w:u w:val="single"/>
          <w:lang w:val="en-US" w:eastAsia="zh-CN"/>
        </w:rPr>
        <w:t>00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分前，在中国中铁采购电子商务平台上进行</w:t>
      </w:r>
      <w:r>
        <w:rPr>
          <w:rFonts w:hint="eastAsia" w:ascii="宋体" w:hAnsi="宋体" w:eastAsia="宋体" w:cs="宋体"/>
          <w:b/>
          <w:color w:val="FF0000"/>
          <w:szCs w:val="21"/>
          <w:highlight w:val="none"/>
        </w:rPr>
        <w:t>响应</w:t>
      </w:r>
      <w:r>
        <w:rPr>
          <w:rFonts w:hint="eastAsia" w:ascii="宋体" w:hAnsi="宋体" w:eastAsia="宋体" w:cs="宋体"/>
          <w:color w:val="FF0000"/>
          <w:szCs w:val="21"/>
          <w:highlight w:val="none"/>
        </w:rPr>
        <w:t>以获取招标文件</w:t>
      </w:r>
      <w:r>
        <w:rPr>
          <w:rFonts w:hint="eastAsia" w:ascii="宋体" w:hAnsi="宋体" w:eastAsia="宋体" w:cs="宋体"/>
          <w:color w:val="000000"/>
          <w:szCs w:val="21"/>
          <w:highlight w:val="none"/>
        </w:rPr>
        <w:t>。</w:t>
      </w:r>
    </w:p>
    <w:p w14:paraId="139CA5FF">
      <w:pPr>
        <w:pageBreakBefore w:val="0"/>
        <w:widowControl/>
        <w:tabs>
          <w:tab w:val="left" w:pos="1134"/>
        </w:tabs>
        <w:kinsoku/>
        <w:wordWrap/>
        <w:overflowPunct/>
        <w:topLinePunct/>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4.3 </w:t>
      </w:r>
      <w:r>
        <w:rPr>
          <w:rFonts w:hint="eastAsia" w:ascii="宋体" w:hAnsi="宋体" w:eastAsia="宋体" w:cs="宋体"/>
          <w:b/>
          <w:bCs/>
          <w:szCs w:val="21"/>
          <w:highlight w:val="none"/>
        </w:rPr>
        <w:t>获取纸质版标书</w:t>
      </w:r>
      <w:r>
        <w:rPr>
          <w:rFonts w:hint="eastAsia" w:ascii="宋体" w:hAnsi="宋体" w:eastAsia="宋体" w:cs="宋体"/>
          <w:szCs w:val="21"/>
          <w:highlight w:val="none"/>
        </w:rPr>
        <w:t>。</w:t>
      </w:r>
      <w:r>
        <w:rPr>
          <w:rFonts w:hint="eastAsia" w:ascii="宋体" w:hAnsi="宋体" w:eastAsia="宋体" w:cs="宋体"/>
          <w:color w:val="000000"/>
          <w:szCs w:val="21"/>
          <w:highlight w:val="none"/>
        </w:rPr>
        <w:t>若招标文件线下发售，足额现金转入到招标人指定账户，汇款单位与投标人名称须完全一致，不接受个人汇款，违者后果自负</w:t>
      </w:r>
      <w:r>
        <w:rPr>
          <w:rFonts w:hint="eastAsia" w:ascii="宋体" w:hAnsi="宋体" w:eastAsia="宋体" w:cs="宋体"/>
          <w:color w:val="FF0000"/>
          <w:szCs w:val="21"/>
          <w:highlight w:val="none"/>
        </w:rPr>
        <w:t>。纸质版招标文件售后不退。</w:t>
      </w:r>
    </w:p>
    <w:p w14:paraId="7D014E79">
      <w:pPr>
        <w:pageBreakBefore w:val="0"/>
        <w:kinsoku/>
        <w:wordWrap/>
        <w:overflowPunct/>
        <w:autoSpaceDE/>
        <w:autoSpaceDN/>
        <w:bidi w:val="0"/>
        <w:adjustRightInd/>
        <w:snapToGrid w:val="0"/>
        <w:spacing w:line="360" w:lineRule="auto"/>
        <w:ind w:firstLine="424" w:firstLineChars="202"/>
        <w:jc w:val="left"/>
        <w:textAlignment w:val="auto"/>
        <w:rPr>
          <w:rFonts w:hint="eastAsia" w:ascii="宋体" w:hAnsi="宋体" w:eastAsia="宋体" w:cs="宋体"/>
          <w:szCs w:val="22"/>
          <w:highlight w:val="none"/>
        </w:rPr>
      </w:pPr>
      <w:r>
        <w:rPr>
          <w:rFonts w:hint="eastAsia" w:ascii="宋体" w:hAnsi="宋体" w:eastAsia="宋体" w:cs="宋体"/>
          <w:bCs/>
          <w:color w:val="000000"/>
          <w:szCs w:val="21"/>
          <w:highlight w:val="none"/>
        </w:rPr>
        <w:t>4.3.1</w:t>
      </w:r>
      <w:r>
        <w:rPr>
          <w:rFonts w:hint="eastAsia" w:ascii="宋体" w:hAnsi="宋体" w:eastAsia="宋体" w:cs="宋体"/>
          <w:color w:val="000000"/>
          <w:szCs w:val="21"/>
          <w:highlight w:val="none"/>
        </w:rPr>
        <w:t>购买纸质版招标文件的款项电汇至招标人指定帐户</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color w:val="FF0000"/>
          <w:szCs w:val="21"/>
          <w:highlight w:val="none"/>
        </w:rPr>
        <w:t>账户名称：中铁六局集团物资工贸有限公司，银行账号：</w:t>
      </w:r>
      <w:r>
        <w:rPr>
          <w:rFonts w:hint="eastAsia" w:ascii="宋体" w:hAnsi="宋体" w:eastAsia="宋体" w:cs="宋体"/>
          <w:color w:val="FF0000"/>
          <w:szCs w:val="21"/>
          <w:highlight w:val="none"/>
          <w:u w:val="single"/>
          <w:lang w:val="en-US" w:eastAsia="zh-CN"/>
        </w:rPr>
        <w:t>30214171000720</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开户银行：平安银行股份有限公司北京知春路支行，联行号：307100003109</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购买标书时，售标帐户不接受个人帐户汇款，否则视为无效购标，招标人不接受其单位投标文件，在汇款单上注明招标编号+包件号+标书款，汇款单位名称与投标人名称须完全一致。</w:t>
      </w:r>
    </w:p>
    <w:p w14:paraId="10F56844">
      <w:pPr>
        <w:pageBreakBefore w:val="0"/>
        <w:kinsoku/>
        <w:wordWrap/>
        <w:overflowPunct/>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szCs w:val="21"/>
          <w:highlight w:val="none"/>
        </w:rPr>
        <w:t>4.4</w:t>
      </w:r>
      <w:r>
        <w:rPr>
          <w:rFonts w:hint="eastAsia" w:ascii="宋体" w:hAnsi="宋体" w:eastAsia="宋体" w:cs="宋体"/>
          <w:b/>
          <w:szCs w:val="21"/>
          <w:highlight w:val="none"/>
        </w:rPr>
        <w:t>招标文件下载</w:t>
      </w:r>
      <w:r>
        <w:rPr>
          <w:rFonts w:hint="eastAsia" w:ascii="宋体" w:hAnsi="宋体" w:eastAsia="宋体" w:cs="宋体"/>
          <w:szCs w:val="21"/>
          <w:highlight w:val="none"/>
        </w:rPr>
        <w:t>。</w:t>
      </w:r>
      <w:bookmarkStart w:id="12" w:name="OLE_LINK3"/>
      <w:r>
        <w:rPr>
          <w:rFonts w:hint="eastAsia" w:ascii="宋体" w:hAnsi="宋体" w:eastAsia="宋体" w:cs="宋体"/>
          <w:szCs w:val="21"/>
          <w:highlight w:val="none"/>
        </w:rPr>
        <w:t>潜在投标人请于</w:t>
      </w:r>
      <w:r>
        <w:rPr>
          <w:rFonts w:hint="eastAsia" w:ascii="宋体" w:hAnsi="宋体" w:eastAsia="宋体" w:cs="宋体"/>
          <w:color w:val="000000"/>
          <w:szCs w:val="21"/>
          <w:highlight w:val="none"/>
          <w:u w:val="single"/>
          <w:lang w:val="en-US" w:eastAsia="zh-CN"/>
        </w:rPr>
        <w:t>2026年3月16日</w:t>
      </w:r>
      <w:r>
        <w:rPr>
          <w:rFonts w:hint="eastAsia" w:ascii="宋体" w:hAnsi="宋体" w:eastAsia="宋体" w:cs="宋体"/>
          <w:szCs w:val="21"/>
          <w:highlight w:val="none"/>
          <w:u w:val="single"/>
        </w:rPr>
        <w:t>17：00</w:t>
      </w:r>
      <w:r>
        <w:rPr>
          <w:rFonts w:hint="eastAsia" w:ascii="宋体" w:hAnsi="宋体" w:eastAsia="宋体" w:cs="宋体"/>
          <w:szCs w:val="21"/>
          <w:highlight w:val="none"/>
        </w:rPr>
        <w:t>前，在中国中铁采购电子商务平台对本次招标相应包件</w:t>
      </w:r>
      <w:r>
        <w:rPr>
          <w:rFonts w:hint="eastAsia" w:ascii="宋体" w:hAnsi="宋体" w:eastAsia="宋体" w:cs="宋体"/>
          <w:color w:val="000000"/>
          <w:szCs w:val="21"/>
          <w:highlight w:val="none"/>
        </w:rPr>
        <w:t>进行响应</w:t>
      </w:r>
      <w:bookmarkEnd w:id="12"/>
      <w:r>
        <w:rPr>
          <w:rFonts w:hint="eastAsia" w:ascii="宋体" w:hAnsi="宋体" w:eastAsia="宋体" w:cs="宋体"/>
          <w:color w:val="000000"/>
          <w:szCs w:val="21"/>
          <w:highlight w:val="none"/>
        </w:rPr>
        <w:t>并下载招标文件。</w:t>
      </w:r>
    </w:p>
    <w:p w14:paraId="233C0A8F">
      <w:pPr>
        <w:pageBreakBefore w:val="0"/>
        <w:kinsoku/>
        <w:wordWrap/>
        <w:overflowPunct/>
        <w:autoSpaceDE/>
        <w:autoSpaceDN/>
        <w:bidi w:val="0"/>
        <w:adjustRightInd/>
        <w:snapToGrid w:val="0"/>
        <w:spacing w:line="360" w:lineRule="auto"/>
        <w:ind w:firstLine="424" w:firstLineChars="202"/>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w:t>
      </w:r>
      <w:r>
        <w:rPr>
          <w:rFonts w:hint="eastAsia" w:ascii="宋体" w:hAnsi="宋体" w:eastAsia="宋体" w:cs="宋体"/>
          <w:b/>
          <w:color w:val="000000"/>
          <w:szCs w:val="21"/>
          <w:highlight w:val="none"/>
        </w:rPr>
        <w:t>时效要求</w:t>
      </w:r>
      <w:r>
        <w:rPr>
          <w:rFonts w:hint="eastAsia" w:ascii="宋体" w:hAnsi="宋体" w:eastAsia="宋体" w:cs="宋体"/>
          <w:color w:val="000000"/>
          <w:szCs w:val="21"/>
          <w:highlight w:val="none"/>
        </w:rPr>
        <w:t>。</w:t>
      </w:r>
      <w:bookmarkStart w:id="13" w:name="OLE_LINK4"/>
      <w:r>
        <w:rPr>
          <w:rFonts w:hint="eastAsia" w:ascii="宋体" w:hAnsi="宋体" w:eastAsia="宋体" w:cs="宋体"/>
          <w:color w:val="000000"/>
          <w:szCs w:val="21"/>
          <w:highlight w:val="none"/>
        </w:rPr>
        <w:t>获取电子版标书的潜在投标人必须在采购人指定时间前在鲁班平台进行响应。获取纸质版标书的潜在投标人必须在采购人指定时间前将购买标书款汇至指定账号，同时在鲁班平台进行响应并</w:t>
      </w:r>
      <w:r>
        <w:rPr>
          <w:rFonts w:hint="eastAsia" w:ascii="宋体" w:hAnsi="宋体" w:eastAsia="宋体" w:cs="宋体"/>
          <w:color w:val="000000"/>
          <w:szCs w:val="21"/>
          <w:highlight w:val="none"/>
          <w:lang w:val="en-US" w:eastAsia="zh-CN"/>
        </w:rPr>
        <w:t>联系采购人，</w:t>
      </w:r>
      <w:r>
        <w:rPr>
          <w:rFonts w:hint="eastAsia" w:ascii="宋体" w:hAnsi="宋体" w:eastAsia="宋体" w:cs="宋体"/>
          <w:color w:val="000000"/>
          <w:szCs w:val="21"/>
          <w:highlight w:val="none"/>
        </w:rPr>
        <w:t>经采购人或代理机构核实，为潜在投标人办理标书领取、邮寄业务，潜在投标人过时响应视为无效。</w:t>
      </w:r>
    </w:p>
    <w:bookmarkEnd w:id="13"/>
    <w:p w14:paraId="4CB5A683">
      <w:pPr>
        <w:pageBreakBefore w:val="0"/>
        <w:kinsoku/>
        <w:wordWrap/>
        <w:overflowPunct/>
        <w:autoSpaceDE/>
        <w:autoSpaceDN/>
        <w:bidi w:val="0"/>
        <w:adjustRightInd/>
        <w:snapToGrid w:val="0"/>
        <w:spacing w:line="360" w:lineRule="auto"/>
        <w:ind w:firstLine="424" w:firstLineChars="202"/>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w:t>
      </w:r>
      <w:r>
        <w:rPr>
          <w:rFonts w:hint="eastAsia" w:ascii="宋体" w:hAnsi="宋体" w:eastAsia="宋体" w:cs="宋体"/>
          <w:b/>
          <w:color w:val="000000"/>
          <w:szCs w:val="21"/>
          <w:highlight w:val="none"/>
        </w:rPr>
        <w:t>招标代理费用</w:t>
      </w:r>
      <w:r>
        <w:rPr>
          <w:rFonts w:hint="eastAsia" w:ascii="宋体" w:hAnsi="宋体" w:eastAsia="宋体" w:cs="宋体"/>
          <w:color w:val="000000"/>
          <w:szCs w:val="21"/>
          <w:highlight w:val="none"/>
        </w:rPr>
        <w:t>。本次招标由中铁六局集团物资工贸有限公司代理，代理费由中标人缴纳，</w:t>
      </w:r>
      <w:r>
        <w:rPr>
          <w:rFonts w:hint="eastAsia" w:ascii="宋体" w:hAnsi="宋体" w:eastAsia="宋体" w:cs="宋体"/>
          <w:b/>
          <w:bCs/>
          <w:color w:val="000000"/>
          <w:szCs w:val="21"/>
          <w:highlight w:val="none"/>
        </w:rPr>
        <w:t>代理费标准为中标金额在5000万元以下时按中标金额的0.1%收取</w:t>
      </w:r>
      <w:r>
        <w:rPr>
          <w:rFonts w:hint="eastAsia" w:ascii="宋体" w:hAnsi="宋体" w:eastAsia="宋体" w:cs="宋体"/>
          <w:b/>
          <w:bCs/>
          <w:color w:val="000000"/>
          <w:szCs w:val="21"/>
          <w:highlight w:val="none"/>
          <w:lang w:eastAsia="zh-CN"/>
        </w:rPr>
        <w:t>，</w:t>
      </w:r>
      <w:r>
        <w:rPr>
          <w:rFonts w:hint="eastAsia" w:ascii="宋体" w:hAnsi="宋体" w:eastAsia="宋体" w:cs="宋体"/>
          <w:b/>
          <w:bCs/>
          <w:color w:val="000000"/>
          <w:szCs w:val="21"/>
          <w:highlight w:val="none"/>
        </w:rPr>
        <w:t>超出5000万元部分按0.05%收取</w:t>
      </w:r>
      <w:r>
        <w:rPr>
          <w:rFonts w:hint="eastAsia" w:ascii="宋体" w:hAnsi="宋体" w:eastAsia="宋体" w:cs="宋体"/>
          <w:color w:val="000000"/>
          <w:szCs w:val="21"/>
          <w:highlight w:val="none"/>
        </w:rPr>
        <w:t>。中标结果公示后，投标保证金</w:t>
      </w:r>
      <w:r>
        <w:rPr>
          <w:rFonts w:hint="eastAsia" w:ascii="宋体" w:hAnsi="宋体" w:eastAsia="宋体" w:cs="宋体"/>
          <w:color w:val="000000"/>
          <w:szCs w:val="21"/>
          <w:highlight w:val="none"/>
          <w:lang w:val="en-US" w:eastAsia="zh-CN"/>
        </w:rPr>
        <w:t>形式为银行转账的，</w:t>
      </w:r>
      <w:r>
        <w:rPr>
          <w:rFonts w:hint="eastAsia" w:ascii="宋体" w:hAnsi="宋体" w:eastAsia="宋体" w:cs="宋体"/>
          <w:color w:val="000000"/>
          <w:szCs w:val="21"/>
          <w:highlight w:val="none"/>
        </w:rPr>
        <w:t>在招标人发放中标通知书前，代理费将直接从投标保证金中予以扣除(购买标书参与投标的行为将被默认为同意该条款)；</w:t>
      </w:r>
      <w:r>
        <w:rPr>
          <w:rFonts w:hint="eastAsia" w:ascii="宋体" w:hAnsi="宋体" w:eastAsia="宋体" w:cs="宋体"/>
          <w:b/>
          <w:bCs/>
          <w:color w:val="000000"/>
          <w:szCs w:val="21"/>
          <w:highlight w:val="none"/>
        </w:rPr>
        <w:t>递交投标保函的投标人，在收到缴纳代理服务费通知后三个工作日内</w:t>
      </w:r>
      <w:r>
        <w:rPr>
          <w:rFonts w:hint="eastAsia" w:ascii="宋体" w:hAnsi="宋体" w:eastAsia="宋体" w:cs="宋体"/>
          <w:b/>
          <w:bCs/>
          <w:szCs w:val="22"/>
          <w:highlight w:val="none"/>
        </w:rPr>
        <w:t>将代理服务费汇至</w:t>
      </w:r>
      <w:r>
        <w:rPr>
          <w:rFonts w:hint="eastAsia" w:ascii="宋体" w:hAnsi="宋体" w:eastAsia="宋体" w:cs="宋体"/>
          <w:b/>
          <w:bCs/>
          <w:szCs w:val="22"/>
          <w:highlight w:val="none"/>
          <w:lang w:val="en-US" w:eastAsia="zh-CN"/>
        </w:rPr>
        <w:t>指定</w:t>
      </w:r>
      <w:r>
        <w:rPr>
          <w:rFonts w:hint="eastAsia" w:ascii="宋体" w:hAnsi="宋体" w:eastAsia="宋体" w:cs="宋体"/>
          <w:b/>
          <w:bCs/>
          <w:szCs w:val="22"/>
          <w:highlight w:val="none"/>
        </w:rPr>
        <w:t>账户（同</w:t>
      </w:r>
      <w:r>
        <w:rPr>
          <w:rFonts w:hint="eastAsia" w:ascii="宋体" w:hAnsi="宋体" w:eastAsia="宋体" w:cs="宋体"/>
          <w:b/>
          <w:bCs/>
          <w:szCs w:val="22"/>
          <w:highlight w:val="none"/>
          <w:lang w:val="en-US" w:eastAsia="zh-CN"/>
        </w:rPr>
        <w:t>投标保证金收取</w:t>
      </w:r>
      <w:r>
        <w:rPr>
          <w:rFonts w:hint="eastAsia" w:ascii="宋体" w:hAnsi="宋体" w:eastAsia="宋体" w:cs="宋体"/>
          <w:b/>
          <w:bCs/>
          <w:szCs w:val="22"/>
          <w:highlight w:val="none"/>
        </w:rPr>
        <w:t>账户</w:t>
      </w:r>
      <w:r>
        <w:rPr>
          <w:rFonts w:hint="eastAsia" w:ascii="宋体" w:hAnsi="宋体" w:eastAsia="宋体" w:cs="宋体"/>
          <w:b/>
          <w:bCs/>
          <w:szCs w:val="22"/>
          <w:highlight w:val="none"/>
          <w:lang w:eastAsia="zh-CN"/>
        </w:rPr>
        <w:t>，</w:t>
      </w:r>
      <w:r>
        <w:rPr>
          <w:rFonts w:hint="eastAsia" w:ascii="宋体" w:hAnsi="宋体" w:eastAsia="宋体" w:cs="宋体"/>
          <w:b/>
          <w:bCs/>
          <w:szCs w:val="22"/>
          <w:highlight w:val="none"/>
          <w:lang w:val="en-US" w:eastAsia="zh-CN"/>
        </w:rPr>
        <w:t>详见第二章</w:t>
      </w:r>
      <w:r>
        <w:rPr>
          <w:rFonts w:hint="eastAsia" w:ascii="宋体" w:hAnsi="宋体" w:eastAsia="宋体" w:cs="宋体"/>
          <w:b/>
          <w:bCs/>
          <w:szCs w:val="22"/>
          <w:highlight w:val="none"/>
        </w:rPr>
        <w:t>投标人须知前附表），在收到代理费用后，</w:t>
      </w:r>
      <w:r>
        <w:rPr>
          <w:rFonts w:hint="eastAsia" w:ascii="宋体" w:hAnsi="宋体" w:eastAsia="宋体" w:cs="宋体"/>
          <w:b/>
          <w:bCs/>
          <w:color w:val="000000"/>
          <w:szCs w:val="21"/>
          <w:highlight w:val="none"/>
        </w:rPr>
        <w:t>招标人将发放中标通知书。</w:t>
      </w:r>
      <w:r>
        <w:rPr>
          <w:rFonts w:hint="eastAsia" w:ascii="宋体" w:hAnsi="宋体" w:eastAsia="宋体" w:cs="宋体"/>
          <w:color w:val="000000"/>
          <w:szCs w:val="21"/>
          <w:highlight w:val="none"/>
        </w:rPr>
        <w:t>未按期缴纳者，将取消其中标资格并没收投标保函。</w:t>
      </w:r>
    </w:p>
    <w:bookmarkEnd w:id="10"/>
    <w:bookmarkEnd w:id="11"/>
    <w:p w14:paraId="2C8DF568">
      <w:pPr>
        <w:keepNext/>
        <w:keepLines/>
        <w:pageBreakBefore w:val="0"/>
        <w:widowControl w:val="0"/>
        <w:kinsoku/>
        <w:wordWrap/>
        <w:overflowPunct/>
        <w:autoSpaceDE/>
        <w:autoSpaceDN/>
        <w:bidi w:val="0"/>
        <w:adjustRightInd/>
        <w:snapToGrid w:val="0"/>
        <w:spacing w:before="100" w:line="360" w:lineRule="auto"/>
        <w:jc w:val="both"/>
        <w:textAlignment w:val="auto"/>
        <w:outlineLvl w:val="1"/>
        <w:rPr>
          <w:rFonts w:hint="eastAsia" w:ascii="宋体" w:hAnsi="宋体" w:eastAsia="宋体" w:cs="宋体"/>
          <w:b/>
          <w:bCs/>
          <w:color w:val="auto"/>
          <w:kern w:val="2"/>
          <w:sz w:val="21"/>
          <w:szCs w:val="21"/>
          <w:highlight w:val="none"/>
          <w:lang w:val="en-US" w:eastAsia="zh-CN" w:bidi="ar-SA"/>
        </w:rPr>
      </w:pPr>
      <w:bookmarkStart w:id="14" w:name="_Toc41376171"/>
      <w:bookmarkStart w:id="15" w:name="_Toc611"/>
      <w:r>
        <w:rPr>
          <w:rFonts w:hint="eastAsia" w:ascii="宋体" w:hAnsi="宋体" w:eastAsia="宋体" w:cs="宋体"/>
          <w:b/>
          <w:bCs/>
          <w:color w:val="auto"/>
          <w:kern w:val="2"/>
          <w:sz w:val="21"/>
          <w:szCs w:val="21"/>
          <w:highlight w:val="none"/>
          <w:lang w:val="en-US" w:eastAsia="zh-CN" w:bidi="ar-SA"/>
        </w:rPr>
        <w:t>5.投标文件的递交</w:t>
      </w:r>
    </w:p>
    <w:p w14:paraId="4A07F7DA">
      <w:pPr>
        <w:pageBreakBefore w:val="0"/>
        <w:kinsoku/>
        <w:wordWrap/>
        <w:overflowPunct/>
        <w:autoSpaceDE/>
        <w:autoSpaceDN/>
        <w:bidi w:val="0"/>
        <w:adjustRightInd/>
        <w:snapToGrid w:val="0"/>
        <w:spacing w:line="360" w:lineRule="auto"/>
        <w:ind w:firstLine="424" w:firstLineChars="202"/>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5.1本次招标通过中国中铁采购电子商务平台（</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"http://www.crecgec" \t "_blank"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http://www.crecgec</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 xml:space="preserve"> .com）</w:t>
      </w:r>
      <w:r>
        <w:rPr>
          <w:rFonts w:hint="eastAsia" w:ascii="宋体" w:hAnsi="宋体" w:eastAsia="宋体" w:cs="宋体"/>
          <w:b/>
          <w:bCs/>
          <w:color w:val="FF0000"/>
          <w:szCs w:val="21"/>
          <w:highlight w:val="none"/>
          <w:lang w:val="en-US" w:eastAsia="zh-CN"/>
        </w:rPr>
        <w:t>同时接收PDF电子版和WORD版投标文件</w:t>
      </w:r>
      <w:r>
        <w:rPr>
          <w:rFonts w:hint="eastAsia" w:ascii="宋体" w:hAnsi="宋体" w:eastAsia="宋体" w:cs="宋体"/>
          <w:color w:val="auto"/>
          <w:szCs w:val="21"/>
          <w:highlight w:val="none"/>
          <w:lang w:val="en-US" w:eastAsia="zh-CN"/>
        </w:rPr>
        <w:t>，请投标人在规定时间前，在该平台</w:t>
      </w:r>
      <w:r>
        <w:rPr>
          <w:rFonts w:hint="eastAsia" w:ascii="宋体" w:hAnsi="宋体" w:eastAsia="宋体" w:cs="宋体"/>
          <w:b/>
          <w:bCs/>
          <w:color w:val="FF0000"/>
          <w:szCs w:val="21"/>
          <w:highlight w:val="none"/>
          <w:lang w:val="en-US" w:eastAsia="zh-CN"/>
        </w:rPr>
        <w:t>上传投标文件PDF电子版和WORD版</w:t>
      </w:r>
      <w:r>
        <w:rPr>
          <w:rFonts w:hint="eastAsia" w:ascii="宋体" w:hAnsi="宋体" w:eastAsia="宋体" w:cs="宋体"/>
          <w:color w:val="auto"/>
          <w:szCs w:val="21"/>
          <w:highlight w:val="none"/>
          <w:lang w:val="en-US" w:eastAsia="zh-CN"/>
        </w:rPr>
        <w:t>并报价。（提醒投标人：宜提前上传</w:t>
      </w:r>
      <w:r>
        <w:rPr>
          <w:rFonts w:hint="eastAsia" w:ascii="宋体" w:hAnsi="宋体" w:eastAsia="宋体" w:cs="宋体"/>
          <w:b/>
          <w:bCs/>
          <w:color w:val="FF0000"/>
          <w:szCs w:val="21"/>
          <w:highlight w:val="none"/>
          <w:lang w:val="en-US" w:eastAsia="zh-CN"/>
        </w:rPr>
        <w:t>投标文件PDF电子版和WORD版</w:t>
      </w:r>
      <w:r>
        <w:rPr>
          <w:rFonts w:hint="eastAsia" w:ascii="宋体" w:hAnsi="宋体" w:eastAsia="宋体" w:cs="宋体"/>
          <w:b w:val="0"/>
          <w:bCs w:val="0"/>
          <w:color w:val="FF0000"/>
          <w:szCs w:val="21"/>
          <w:highlight w:val="none"/>
          <w:lang w:val="en-US" w:eastAsia="zh-CN"/>
        </w:rPr>
        <w:t>，</w:t>
      </w:r>
      <w:r>
        <w:rPr>
          <w:rFonts w:hint="eastAsia" w:ascii="宋体" w:hAnsi="宋体" w:eastAsia="宋体" w:cs="宋体"/>
          <w:color w:val="auto"/>
          <w:szCs w:val="21"/>
          <w:highlight w:val="none"/>
          <w:lang w:val="en-US" w:eastAsia="zh-CN"/>
        </w:rPr>
        <w:t>避免因网络等原因导致投标截止时间前未上传完成，导致投标无效，</w:t>
      </w:r>
      <w:r>
        <w:rPr>
          <w:rFonts w:hint="eastAsia" w:ascii="宋体" w:hAnsi="宋体" w:eastAsia="宋体" w:cs="宋体"/>
          <w:b w:val="0"/>
          <w:bCs w:val="0"/>
          <w:color w:val="FF0000"/>
          <w:szCs w:val="21"/>
          <w:highlight w:val="none"/>
          <w:lang w:val="en-US" w:eastAsia="zh-CN"/>
        </w:rPr>
        <w:t>注意WORD版文件属性中必须显示最后一次保存者</w:t>
      </w:r>
      <w:r>
        <w:rPr>
          <w:rFonts w:hint="eastAsia" w:ascii="宋体" w:hAnsi="宋体" w:eastAsia="宋体" w:cs="宋体"/>
          <w:color w:val="auto"/>
          <w:szCs w:val="21"/>
          <w:highlight w:val="none"/>
          <w:lang w:val="en-US" w:eastAsia="zh-CN"/>
        </w:rPr>
        <w:t>）</w:t>
      </w:r>
    </w:p>
    <w:p w14:paraId="211D86B1">
      <w:pPr>
        <w:pageBreakBefore w:val="0"/>
        <w:kinsoku/>
        <w:wordWrap/>
        <w:overflowPunct/>
        <w:autoSpaceDE/>
        <w:autoSpaceDN/>
        <w:bidi w:val="0"/>
        <w:adjustRightInd/>
        <w:snapToGrid w:val="0"/>
        <w:spacing w:line="360" w:lineRule="auto"/>
        <w:ind w:firstLine="424" w:firstLineChars="202"/>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5.2上传投标文件的截止时间（投标截止时间，下同）为</w:t>
      </w:r>
      <w:r>
        <w:rPr>
          <w:rFonts w:hint="eastAsia" w:ascii="宋体" w:hAnsi="宋体" w:eastAsia="宋体" w:cs="宋体"/>
          <w:color w:val="auto"/>
          <w:szCs w:val="21"/>
          <w:highlight w:val="none"/>
          <w:u w:val="none"/>
          <w:lang w:val="en-US" w:eastAsia="zh-CN"/>
        </w:rPr>
        <w:t>2026年3月24日</w:t>
      </w:r>
      <w:r>
        <w:rPr>
          <w:rFonts w:hint="eastAsia" w:ascii="宋体" w:hAnsi="宋体" w:eastAsia="宋体" w:cs="宋体"/>
          <w:color w:val="auto"/>
          <w:szCs w:val="21"/>
          <w:highlight w:val="none"/>
          <w:lang w:val="en-US" w:eastAsia="zh-CN"/>
        </w:rPr>
        <w:t>9时30分。逾期</w:t>
      </w:r>
      <w:r>
        <w:rPr>
          <w:rFonts w:hint="eastAsia" w:ascii="宋体" w:hAnsi="宋体" w:eastAsia="宋体" w:cs="宋体"/>
          <w:b/>
          <w:bCs/>
          <w:color w:val="FF0000"/>
          <w:szCs w:val="21"/>
          <w:highlight w:val="none"/>
          <w:lang w:val="en-US" w:eastAsia="zh-CN"/>
        </w:rPr>
        <w:t>上传投标文件PDF电子版和WORD版</w:t>
      </w:r>
      <w:r>
        <w:rPr>
          <w:rFonts w:hint="eastAsia" w:ascii="宋体" w:hAnsi="宋体" w:eastAsia="宋体" w:cs="宋体"/>
          <w:color w:val="auto"/>
          <w:szCs w:val="21"/>
          <w:highlight w:val="none"/>
          <w:lang w:val="en-US" w:eastAsia="zh-CN"/>
        </w:rPr>
        <w:t>或仅上传投标文件不报价，或</w:t>
      </w:r>
      <w:r>
        <w:rPr>
          <w:rFonts w:hint="eastAsia" w:ascii="宋体" w:hAnsi="宋体" w:eastAsia="宋体" w:cs="宋体"/>
          <w:b/>
          <w:bCs/>
          <w:color w:val="FF0000"/>
          <w:szCs w:val="21"/>
          <w:highlight w:val="none"/>
          <w:lang w:val="en-US" w:eastAsia="zh-CN"/>
        </w:rPr>
        <w:t>仅上传PDF电子版投标文件和报价不上传WORD版投标文件</w:t>
      </w:r>
      <w:r>
        <w:rPr>
          <w:rFonts w:hint="eastAsia" w:ascii="宋体" w:hAnsi="宋体" w:eastAsia="宋体" w:cs="宋体"/>
          <w:color w:val="auto"/>
          <w:szCs w:val="21"/>
          <w:highlight w:val="none"/>
          <w:lang w:val="en-US" w:eastAsia="zh-CN"/>
        </w:rPr>
        <w:t>，或仅在中国中铁采购电子商务平台报价但不上传投标文件的，中国中铁采购电子商务平台将自动判定为无效投标，招标人将不予受理。（pdf版本按照招标文件要求签字盖章）</w:t>
      </w:r>
    </w:p>
    <w:p w14:paraId="0A61E34C">
      <w:pPr>
        <w:keepNext/>
        <w:keepLines/>
        <w:pageBreakBefore w:val="0"/>
        <w:widowControl w:val="0"/>
        <w:kinsoku/>
        <w:wordWrap/>
        <w:overflowPunct/>
        <w:autoSpaceDE/>
        <w:autoSpaceDN/>
        <w:bidi w:val="0"/>
        <w:adjustRightInd/>
        <w:snapToGrid w:val="0"/>
        <w:spacing w:before="100" w:line="360" w:lineRule="auto"/>
        <w:jc w:val="both"/>
        <w:textAlignment w:val="auto"/>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6．开标</w:t>
      </w:r>
      <w:bookmarkEnd w:id="14"/>
      <w:bookmarkEnd w:id="15"/>
    </w:p>
    <w:p w14:paraId="582966EC">
      <w:pPr>
        <w:pageBreakBefore w:val="0"/>
        <w:kinsoku/>
        <w:wordWrap/>
        <w:overflowPunct/>
        <w:autoSpaceDE/>
        <w:autoSpaceDN/>
        <w:bidi w:val="0"/>
        <w:adjustRightInd/>
        <w:snapToGrid w:val="0"/>
        <w:spacing w:line="360" w:lineRule="auto"/>
        <w:ind w:firstLine="420"/>
        <w:textAlignment w:val="auto"/>
        <w:rPr>
          <w:rFonts w:hint="eastAsia" w:ascii="宋体" w:hAnsi="宋体" w:eastAsia="宋体" w:cs="宋体"/>
          <w:szCs w:val="21"/>
          <w:highlight w:val="none"/>
        </w:rPr>
      </w:pPr>
      <w:bookmarkStart w:id="16" w:name="_Toc10572"/>
      <w:bookmarkStart w:id="17" w:name="_Toc41376172"/>
      <w:r>
        <w:rPr>
          <w:rFonts w:hint="eastAsia" w:ascii="宋体" w:hAnsi="宋体" w:eastAsia="宋体" w:cs="宋体"/>
          <w:bCs/>
          <w:szCs w:val="21"/>
          <w:highlight w:val="none"/>
        </w:rPr>
        <w:t>6.1时间：</w:t>
      </w:r>
      <w:r>
        <w:rPr>
          <w:rFonts w:hint="eastAsia" w:ascii="宋体" w:hAnsi="宋体" w:eastAsia="宋体" w:cs="宋体"/>
          <w:color w:val="auto"/>
          <w:szCs w:val="21"/>
          <w:highlight w:val="none"/>
          <w:u w:val="none"/>
          <w:lang w:val="en-US" w:eastAsia="zh-CN"/>
        </w:rPr>
        <w:t>2026年3月24日</w:t>
      </w:r>
      <w:r>
        <w:rPr>
          <w:rFonts w:hint="eastAsia" w:ascii="宋体" w:hAnsi="宋体" w:eastAsia="宋体" w:cs="宋体"/>
          <w:szCs w:val="21"/>
          <w:highlight w:val="none"/>
          <w:u w:val="single"/>
        </w:rPr>
        <w:t>9时30分</w:t>
      </w:r>
      <w:r>
        <w:rPr>
          <w:rFonts w:hint="eastAsia" w:ascii="宋体" w:hAnsi="宋体" w:eastAsia="宋体" w:cs="宋体"/>
          <w:szCs w:val="21"/>
          <w:highlight w:val="none"/>
        </w:rPr>
        <w:t>（投标截止时间）。</w:t>
      </w:r>
    </w:p>
    <w:p w14:paraId="50C2B37A">
      <w:pPr>
        <w:pageBreakBefore w:val="0"/>
        <w:kinsoku/>
        <w:wordWrap/>
        <w:overflowPunct/>
        <w:autoSpaceDE/>
        <w:autoSpaceDN/>
        <w:bidi w:val="0"/>
        <w:adjustRightInd/>
        <w:snapToGrid w:val="0"/>
        <w:spacing w:line="360" w:lineRule="auto"/>
        <w:ind w:firstLine="420"/>
        <w:textAlignment w:val="auto"/>
        <w:rPr>
          <w:rFonts w:hint="eastAsia" w:ascii="宋体" w:hAnsi="宋体" w:eastAsia="宋体" w:cs="宋体"/>
          <w:szCs w:val="21"/>
          <w:highlight w:val="none"/>
        </w:rPr>
      </w:pPr>
      <w:r>
        <w:rPr>
          <w:rFonts w:hint="eastAsia" w:ascii="宋体" w:hAnsi="宋体" w:eastAsia="宋体" w:cs="宋体"/>
          <w:szCs w:val="21"/>
          <w:highlight w:val="none"/>
        </w:rPr>
        <w:t>6.2线下地点：北京市海淀区万寿路2号（中铁六局集采中心）。</w:t>
      </w:r>
    </w:p>
    <w:p w14:paraId="2C788195">
      <w:pPr>
        <w:pageBreakBefore w:val="0"/>
        <w:kinsoku/>
        <w:wordWrap/>
        <w:overflowPunct/>
        <w:autoSpaceDE/>
        <w:autoSpaceDN/>
        <w:bidi w:val="0"/>
        <w:adjustRightInd/>
        <w:snapToGrid w:val="0"/>
        <w:spacing w:line="360" w:lineRule="auto"/>
        <w:ind w:firstLine="420"/>
        <w:textAlignment w:val="auto"/>
        <w:rPr>
          <w:rFonts w:hint="eastAsia" w:ascii="宋体" w:hAnsi="宋体" w:eastAsia="宋体" w:cs="宋体"/>
          <w:szCs w:val="21"/>
          <w:highlight w:val="none"/>
        </w:rPr>
      </w:pPr>
      <w:r>
        <w:rPr>
          <w:rFonts w:hint="eastAsia" w:ascii="宋体" w:hAnsi="宋体" w:eastAsia="宋体" w:cs="宋体"/>
          <w:szCs w:val="21"/>
          <w:highlight w:val="none"/>
        </w:rPr>
        <w:t>6.3线上开标地点：</w:t>
      </w:r>
      <w:r>
        <w:rPr>
          <w:rFonts w:hint="eastAsia" w:ascii="宋体" w:hAnsi="宋体" w:eastAsia="宋体" w:cs="宋体"/>
          <w:color w:val="000000"/>
          <w:szCs w:val="21"/>
          <w:highlight w:val="none"/>
        </w:rPr>
        <w:t>本次招标在中国中铁采购电子商务平台（www.crecgec.com）在线开标，投标人无须到开标现场参加开标</w:t>
      </w:r>
      <w:r>
        <w:rPr>
          <w:rFonts w:hint="eastAsia" w:ascii="宋体" w:hAnsi="宋体" w:eastAsia="宋体" w:cs="宋体"/>
          <w:szCs w:val="21"/>
          <w:highlight w:val="none"/>
        </w:rPr>
        <w:t>。</w:t>
      </w:r>
    </w:p>
    <w:p w14:paraId="698D8E65">
      <w:pPr>
        <w:pageBreakBefore w:val="0"/>
        <w:kinsoku/>
        <w:wordWrap/>
        <w:overflowPunct/>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szCs w:val="21"/>
          <w:highlight w:val="none"/>
        </w:rPr>
        <w:t>6.4开标方式。</w:t>
      </w:r>
      <w:r>
        <w:rPr>
          <w:rFonts w:hint="eastAsia" w:ascii="宋体" w:hAnsi="宋体" w:eastAsia="宋体" w:cs="宋体"/>
          <w:color w:val="000000"/>
          <w:szCs w:val="21"/>
          <w:highlight w:val="none"/>
        </w:rPr>
        <w:t>在开标规定的时间，投标人登录中国中铁采购电子商务平台（www.crecgec.com）进入线上开标大厅参加开标。开标工作人员执行“开标”操作，系统会自动唱标，待唱标结束后，投标人可以点击“签名”按钮进行扫码签字操作。（未完成签字视为同意开标结果）</w:t>
      </w:r>
    </w:p>
    <w:p w14:paraId="7F756A95">
      <w:pPr>
        <w:pageBreakBefore w:val="0"/>
        <w:kinsoku/>
        <w:wordWrap/>
        <w:overflowPunct/>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如投标人未能按时参加在线开标，在整个项目开标结束后，也可在供方交易系统中点击“其他供应商报价”查看其他投标人报价。</w:t>
      </w:r>
    </w:p>
    <w:p w14:paraId="287F862D">
      <w:pPr>
        <w:pageBreakBefore w:val="0"/>
        <w:kinsoku/>
        <w:wordWrap/>
        <w:overflowPunct/>
        <w:autoSpaceDE/>
        <w:autoSpaceDN/>
        <w:bidi w:val="0"/>
        <w:adjustRightInd/>
        <w:snapToGrid w:val="0"/>
        <w:spacing w:line="360" w:lineRule="auto"/>
        <w:ind w:firstLine="424" w:firstLineChars="20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6.5届</w:t>
      </w:r>
      <w:r>
        <w:rPr>
          <w:rFonts w:hint="eastAsia" w:ascii="宋体" w:hAnsi="宋体" w:eastAsia="宋体" w:cs="宋体"/>
          <w:color w:val="000000"/>
          <w:szCs w:val="21"/>
          <w:highlight w:val="none"/>
        </w:rPr>
        <w:t>时请投标人法定代表人或其委托代理人密切关注中国中铁采购电子商务平台。上述安排如有变化，招标组织单位将通过发布公告的媒介发布通知。</w:t>
      </w:r>
    </w:p>
    <w:p w14:paraId="59A941DC">
      <w:pPr>
        <w:keepNext/>
        <w:keepLines/>
        <w:pageBreakBefore w:val="0"/>
        <w:widowControl w:val="0"/>
        <w:kinsoku/>
        <w:wordWrap/>
        <w:overflowPunct/>
        <w:autoSpaceDE/>
        <w:autoSpaceDN/>
        <w:bidi w:val="0"/>
        <w:adjustRightInd/>
        <w:snapToGrid w:val="0"/>
        <w:spacing w:before="100" w:line="360" w:lineRule="auto"/>
        <w:jc w:val="both"/>
        <w:textAlignment w:val="auto"/>
        <w:outlineLvl w:val="1"/>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7．发布公告的媒介</w:t>
      </w:r>
      <w:bookmarkEnd w:id="16"/>
    </w:p>
    <w:p w14:paraId="3131231A">
      <w:pPr>
        <w:pageBreakBefore w:val="0"/>
        <w:kinsoku/>
        <w:wordWrap/>
        <w:overflowPunct/>
        <w:autoSpaceDE/>
        <w:autoSpaceDN/>
        <w:bidi w:val="0"/>
        <w:adjustRightInd/>
        <w:snapToGrid w:val="0"/>
        <w:spacing w:line="360" w:lineRule="auto"/>
        <w:ind w:firstLine="424" w:firstLineChars="202"/>
        <w:textAlignment w:val="auto"/>
        <w:rPr>
          <w:rFonts w:hint="eastAsia" w:ascii="宋体" w:hAnsi="宋体" w:eastAsia="宋体" w:cs="宋体"/>
          <w:szCs w:val="21"/>
          <w:highlight w:val="none"/>
        </w:rPr>
      </w:pPr>
      <w:bookmarkStart w:id="18" w:name="OLE_LINK6"/>
      <w:r>
        <w:rPr>
          <w:rFonts w:hint="eastAsia" w:ascii="宋体" w:hAnsi="宋体" w:eastAsia="宋体" w:cs="宋体"/>
          <w:szCs w:val="21"/>
          <w:highlight w:val="none"/>
        </w:rPr>
        <w:t>本招标在</w:t>
      </w:r>
      <w:bookmarkStart w:id="19" w:name="OLE_LINK7"/>
      <w:r>
        <w:rPr>
          <w:rFonts w:hint="eastAsia" w:ascii="宋体" w:hAnsi="宋体" w:eastAsia="宋体" w:cs="宋体"/>
          <w:szCs w:val="21"/>
          <w:highlight w:val="none"/>
        </w:rPr>
        <w:t>中国中铁采购电子商务平台（http://www.crecgec.com/）</w:t>
      </w:r>
      <w:r>
        <w:rPr>
          <w:rFonts w:hint="eastAsia" w:ascii="宋体" w:hAnsi="宋体" w:eastAsia="宋体" w:cs="宋体"/>
          <w:szCs w:val="21"/>
          <w:highlight w:val="none"/>
          <w:lang w:eastAsia="zh-CN"/>
        </w:rPr>
        <w:t>、</w:t>
      </w:r>
      <w:r>
        <w:rPr>
          <w:rFonts w:hint="eastAsia" w:ascii="宋体" w:hAnsi="宋体" w:eastAsia="宋体" w:cs="宋体"/>
          <w:szCs w:val="21"/>
          <w:highlight w:val="none"/>
        </w:rPr>
        <w:t>中国采购与招标网（</w:t>
      </w:r>
      <w:r>
        <w:rPr>
          <w:rFonts w:hint="eastAsia" w:ascii="宋体" w:hAnsi="宋体" w:eastAsia="宋体" w:cs="宋体"/>
          <w:szCs w:val="22"/>
          <w:highlight w:val="none"/>
        </w:rPr>
        <w:fldChar w:fldCharType="begin"/>
      </w:r>
      <w:r>
        <w:rPr>
          <w:rFonts w:hint="eastAsia" w:ascii="宋体" w:hAnsi="宋体" w:eastAsia="宋体" w:cs="宋体"/>
          <w:szCs w:val="22"/>
          <w:highlight w:val="none"/>
        </w:rPr>
        <w:instrText xml:space="preserve"> HYPERLINK "http://www.chinabidding.com.cn" </w:instrText>
      </w:r>
      <w:r>
        <w:rPr>
          <w:rFonts w:hint="eastAsia" w:ascii="宋体" w:hAnsi="宋体" w:eastAsia="宋体" w:cs="宋体"/>
          <w:szCs w:val="22"/>
          <w:highlight w:val="none"/>
        </w:rPr>
        <w:fldChar w:fldCharType="separate"/>
      </w:r>
      <w:r>
        <w:rPr>
          <w:rFonts w:hint="eastAsia" w:ascii="宋体" w:hAnsi="宋体" w:eastAsia="宋体" w:cs="宋体"/>
          <w:szCs w:val="21"/>
          <w:highlight w:val="none"/>
        </w:rPr>
        <w:t>www.chinabidding.com.cn</w:t>
      </w:r>
      <w:r>
        <w:rPr>
          <w:rFonts w:hint="eastAsia" w:ascii="宋体" w:hAnsi="宋体" w:eastAsia="宋体" w:cs="宋体"/>
          <w:szCs w:val="21"/>
          <w:highlight w:val="none"/>
        </w:rPr>
        <w:fldChar w:fldCharType="end"/>
      </w:r>
      <w:r>
        <w:rPr>
          <w:rFonts w:hint="eastAsia" w:ascii="宋体" w:hAnsi="宋体" w:eastAsia="宋体" w:cs="宋体"/>
          <w:szCs w:val="21"/>
          <w:highlight w:val="none"/>
        </w:rPr>
        <w:t>）发布。</w:t>
      </w:r>
    </w:p>
    <w:bookmarkEnd w:id="18"/>
    <w:p w14:paraId="413CDBD9">
      <w:pPr>
        <w:keepNext/>
        <w:keepLines/>
        <w:pageBreakBefore w:val="0"/>
        <w:widowControl w:val="0"/>
        <w:kinsoku/>
        <w:wordWrap/>
        <w:overflowPunct/>
        <w:autoSpaceDE/>
        <w:autoSpaceDN/>
        <w:bidi w:val="0"/>
        <w:adjustRightInd/>
        <w:snapToGrid w:val="0"/>
        <w:spacing w:before="100" w:line="360" w:lineRule="auto"/>
        <w:jc w:val="both"/>
        <w:textAlignment w:val="auto"/>
        <w:outlineLvl w:val="1"/>
        <w:rPr>
          <w:rFonts w:hint="eastAsia" w:ascii="宋体" w:hAnsi="宋体" w:eastAsia="宋体" w:cs="宋体"/>
          <w:b/>
          <w:bCs/>
          <w:kern w:val="2"/>
          <w:sz w:val="21"/>
          <w:szCs w:val="21"/>
          <w:highlight w:val="none"/>
          <w:lang w:val="en-US" w:eastAsia="zh-CN" w:bidi="ar-SA"/>
        </w:rPr>
      </w:pPr>
      <w:bookmarkStart w:id="20" w:name="_Toc41376173"/>
      <w:bookmarkStart w:id="21" w:name="_Toc21604"/>
      <w:r>
        <w:rPr>
          <w:rFonts w:hint="eastAsia" w:ascii="宋体" w:hAnsi="宋体" w:eastAsia="宋体" w:cs="宋体"/>
          <w:b/>
          <w:bCs/>
          <w:kern w:val="2"/>
          <w:sz w:val="21"/>
          <w:szCs w:val="21"/>
          <w:highlight w:val="none"/>
          <w:lang w:val="en-US" w:eastAsia="zh-CN" w:bidi="ar-SA"/>
        </w:rPr>
        <w:t>8．联系方式</w:t>
      </w:r>
      <w:bookmarkEnd w:id="20"/>
      <w:bookmarkEnd w:id="21"/>
    </w:p>
    <w:bookmarkEnd w:id="19"/>
    <w:p w14:paraId="18FA3CD5">
      <w:pPr>
        <w:keepNext w:val="0"/>
        <w:keepLines w:val="0"/>
        <w:pageBreakBefore w:val="0"/>
        <w:widowControl w:val="0"/>
        <w:kinsoku/>
        <w:wordWrap/>
        <w:overflowPunct/>
        <w:topLinePunct w:val="0"/>
        <w:autoSpaceDE/>
        <w:autoSpaceDN/>
        <w:bidi w:val="0"/>
        <w:adjustRightInd/>
        <w:snapToGrid w:val="0"/>
        <w:spacing w:line="360" w:lineRule="auto"/>
        <w:ind w:firstLine="424" w:firstLineChars="202"/>
        <w:textAlignment w:val="auto"/>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lang w:val="en-US" w:eastAsia="zh-CN"/>
        </w:rPr>
        <w:t>8.1</w:t>
      </w:r>
      <w:r>
        <w:rPr>
          <w:rFonts w:hint="eastAsia" w:ascii="宋体" w:hAnsi="宋体" w:eastAsia="宋体" w:cs="宋体"/>
          <w:sz w:val="21"/>
          <w:szCs w:val="21"/>
          <w:highlight w:val="none"/>
        </w:rPr>
        <w:t>招标</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中铁六局集团有限公司</w:t>
      </w:r>
    </w:p>
    <w:p w14:paraId="307CCBDD">
      <w:pPr>
        <w:keepNext w:val="0"/>
        <w:keepLines w:val="0"/>
        <w:pageBreakBefore w:val="0"/>
        <w:widowControl w:val="0"/>
        <w:kinsoku/>
        <w:wordWrap/>
        <w:overflowPunct/>
        <w:topLinePunct w:val="0"/>
        <w:autoSpaceDE/>
        <w:autoSpaceDN/>
        <w:bidi w:val="0"/>
        <w:adjustRightInd/>
        <w:snapToGrid w:val="0"/>
        <w:spacing w:line="360" w:lineRule="auto"/>
        <w:ind w:firstLine="424" w:firstLineChars="20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地址：</w:t>
      </w:r>
      <w:bookmarkStart w:id="22" w:name="_Hlk99568329"/>
      <w:r>
        <w:rPr>
          <w:rFonts w:hint="eastAsia" w:ascii="宋体" w:hAnsi="宋体" w:eastAsia="宋体" w:cs="宋体"/>
          <w:sz w:val="21"/>
          <w:szCs w:val="21"/>
          <w:highlight w:val="none"/>
          <w:lang w:val="en-US" w:eastAsia="zh-CN"/>
        </w:rPr>
        <w:t>北京市海淀区万寿路2号</w:t>
      </w:r>
    </w:p>
    <w:p w14:paraId="11955D2D">
      <w:pPr>
        <w:keepNext w:val="0"/>
        <w:keepLines w:val="0"/>
        <w:pageBreakBefore w:val="0"/>
        <w:widowControl w:val="0"/>
        <w:kinsoku/>
        <w:wordWrap/>
        <w:overflowPunct/>
        <w:topLinePunct w:val="0"/>
        <w:autoSpaceDE/>
        <w:autoSpaceDN/>
        <w:bidi w:val="0"/>
        <w:adjustRightInd/>
        <w:snapToGrid w:val="0"/>
        <w:spacing w:line="360" w:lineRule="auto"/>
        <w:ind w:firstLine="424" w:firstLineChars="20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bookmarkEnd w:id="22"/>
      <w:r>
        <w:rPr>
          <w:rFonts w:hint="eastAsia" w:ascii="宋体" w:hAnsi="宋体" w:eastAsia="宋体" w:cs="宋体"/>
          <w:sz w:val="21"/>
          <w:szCs w:val="21"/>
          <w:highlight w:val="none"/>
          <w:lang w:val="en-US" w:eastAsia="zh-CN"/>
        </w:rPr>
        <w:t xml:space="preserve">刘工  17734369866          </w:t>
      </w:r>
    </w:p>
    <w:p w14:paraId="592442CA">
      <w:pPr>
        <w:keepNext w:val="0"/>
        <w:keepLines w:val="0"/>
        <w:pageBreakBefore w:val="0"/>
        <w:widowControl w:val="0"/>
        <w:kinsoku/>
        <w:wordWrap/>
        <w:overflowPunct/>
        <w:topLinePunct w:val="0"/>
        <w:autoSpaceDE/>
        <w:autoSpaceDN/>
        <w:bidi w:val="0"/>
        <w:adjustRightInd/>
        <w:snapToGrid w:val="0"/>
        <w:spacing w:line="360" w:lineRule="auto"/>
        <w:ind w:firstLine="424" w:firstLineChars="202"/>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项目联系人：</w:t>
      </w:r>
      <w:r>
        <w:rPr>
          <w:rFonts w:hint="eastAsia" w:ascii="宋体" w:hAnsi="宋体" w:eastAsia="宋体" w:cs="宋体"/>
          <w:color w:val="000000"/>
          <w:sz w:val="21"/>
          <w:szCs w:val="21"/>
          <w:highlight w:val="none"/>
          <w:lang w:val="en-US" w:eastAsia="zh-CN"/>
        </w:rPr>
        <w:t xml:space="preserve"> 吴工  15810403636</w:t>
      </w:r>
    </w:p>
    <w:p w14:paraId="65BA5C7F">
      <w:pPr>
        <w:keepNext w:val="0"/>
        <w:keepLines w:val="0"/>
        <w:pageBreakBefore w:val="0"/>
        <w:widowControl w:val="0"/>
        <w:kinsoku/>
        <w:wordWrap/>
        <w:overflowPunct/>
        <w:topLinePunct w:val="0"/>
        <w:autoSpaceDE/>
        <w:autoSpaceDN/>
        <w:bidi w:val="0"/>
        <w:adjustRightInd/>
        <w:snapToGrid w:val="0"/>
        <w:spacing w:line="360" w:lineRule="auto"/>
        <w:ind w:firstLine="424" w:firstLineChars="202"/>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邮箱：</w:t>
      </w: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"mailto:479580132@qq.com" </w:instrText>
      </w:r>
      <w:r>
        <w:rPr>
          <w:rFonts w:hint="eastAsia" w:ascii="宋体" w:hAnsi="宋体" w:eastAsia="宋体" w:cs="宋体"/>
          <w:sz w:val="21"/>
          <w:szCs w:val="21"/>
          <w:highlight w:val="none"/>
          <w:lang w:val="en-US" w:eastAsia="zh-CN"/>
        </w:rPr>
        <w:fldChar w:fldCharType="separate"/>
      </w:r>
      <w:r>
        <w:rPr>
          <w:rFonts w:hint="eastAsia" w:ascii="宋体" w:hAnsi="宋体" w:eastAsia="宋体" w:cs="宋体"/>
          <w:color w:val="0563C1"/>
          <w:sz w:val="21"/>
          <w:szCs w:val="21"/>
          <w:highlight w:val="none"/>
          <w:u w:val="single"/>
          <w:lang w:val="en-US" w:eastAsia="zh-CN"/>
        </w:rPr>
        <w:t>479580132@qq.com</w:t>
      </w:r>
      <w:r>
        <w:rPr>
          <w:rFonts w:hint="eastAsia" w:ascii="宋体" w:hAnsi="宋体" w:eastAsia="宋体" w:cs="宋体"/>
          <w:sz w:val="21"/>
          <w:szCs w:val="21"/>
          <w:highlight w:val="none"/>
          <w:lang w:val="en-US" w:eastAsia="zh-CN"/>
        </w:rPr>
        <w:fldChar w:fldCharType="end"/>
      </w:r>
    </w:p>
    <w:p w14:paraId="522263A9">
      <w:pPr>
        <w:keepNext w:val="0"/>
        <w:keepLines w:val="0"/>
        <w:pageBreakBefore w:val="0"/>
        <w:kinsoku/>
        <w:wordWrap/>
        <w:overflowPunct/>
        <w:topLinePunct w:val="0"/>
        <w:autoSpaceDE/>
        <w:autoSpaceDN/>
        <w:bidi w:val="0"/>
        <w:adjustRightInd/>
        <w:snapToGrid w:val="0"/>
        <w:spacing w:line="360" w:lineRule="auto"/>
        <w:ind w:left="424" w:leftChars="201" w:hanging="2"/>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8.2</w:t>
      </w:r>
      <w:r>
        <w:rPr>
          <w:rFonts w:hint="eastAsia" w:ascii="宋体" w:hAnsi="宋体" w:eastAsia="宋体" w:cs="宋体"/>
          <w:sz w:val="21"/>
          <w:szCs w:val="21"/>
          <w:highlight w:val="none"/>
          <w:u w:val="none"/>
        </w:rPr>
        <w:t>招标代理机构：中铁六局集团物资工贸有限公司</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地址：北京市海淀区万寿路2号</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联系人：</w:t>
      </w:r>
      <w:r>
        <w:rPr>
          <w:rFonts w:hint="eastAsia" w:ascii="宋体" w:hAnsi="宋体" w:eastAsia="宋体" w:cs="宋体"/>
          <w:sz w:val="21"/>
          <w:szCs w:val="21"/>
          <w:highlight w:val="none"/>
          <w:lang w:val="en-US" w:eastAsia="zh-CN"/>
        </w:rPr>
        <w:t>赵经理</w:t>
      </w:r>
      <w:r>
        <w:rPr>
          <w:rFonts w:hint="eastAsia" w:ascii="宋体" w:hAnsi="宋体" w:eastAsia="宋体" w:cs="宋体"/>
          <w:sz w:val="21"/>
          <w:szCs w:val="21"/>
          <w:highlight w:val="none"/>
          <w:u w:val="none"/>
        </w:rPr>
        <w:br w:type="textWrapping"/>
      </w:r>
      <w:r>
        <w:rPr>
          <w:rFonts w:hint="eastAsia" w:ascii="宋体" w:hAnsi="宋体" w:eastAsia="宋体" w:cs="宋体"/>
          <w:sz w:val="21"/>
          <w:szCs w:val="21"/>
          <w:highlight w:val="none"/>
          <w:u w:val="none"/>
        </w:rPr>
        <w:t>电话：</w:t>
      </w:r>
      <w:r>
        <w:rPr>
          <w:rFonts w:hint="eastAsia" w:ascii="宋体" w:hAnsi="宋体" w:eastAsia="宋体" w:cs="宋体"/>
          <w:sz w:val="21"/>
          <w:szCs w:val="21"/>
          <w:highlight w:val="none"/>
          <w:u w:val="none"/>
          <w:lang w:eastAsia="zh-CN"/>
        </w:rPr>
        <w:t>010-52733201</w:t>
      </w:r>
    </w:p>
    <w:p w14:paraId="1A1E559E">
      <w:pPr>
        <w:keepNext w:val="0"/>
        <w:keepLines w:val="0"/>
        <w:pageBreakBefore w:val="0"/>
        <w:kinsoku/>
        <w:wordWrap/>
        <w:overflowPunct/>
        <w:topLinePunct w:val="0"/>
        <w:autoSpaceDE/>
        <w:autoSpaceDN/>
        <w:bidi w:val="0"/>
        <w:adjustRightInd/>
        <w:snapToGrid w:val="0"/>
        <w:spacing w:line="360" w:lineRule="auto"/>
        <w:ind w:left="409" w:leftChars="95" w:hanging="210" w:hangingChars="1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bidi="ar"/>
        </w:rPr>
        <w:t>8.3</w:t>
      </w:r>
      <w:r>
        <w:rPr>
          <w:rFonts w:hint="eastAsia" w:ascii="宋体" w:hAnsi="宋体" w:eastAsia="宋体" w:cs="宋体"/>
          <w:sz w:val="21"/>
          <w:szCs w:val="21"/>
          <w:highlight w:val="none"/>
          <w:lang w:bidi="ar"/>
        </w:rPr>
        <w:t>招标文件领取</w:t>
      </w:r>
      <w:r>
        <w:rPr>
          <w:rFonts w:hint="eastAsia" w:ascii="宋体" w:hAnsi="宋体" w:eastAsia="宋体" w:cs="宋体"/>
          <w:sz w:val="21"/>
          <w:szCs w:val="21"/>
          <w:highlight w:val="none"/>
          <w:lang w:val="en-US" w:eastAsia="zh-CN" w:bidi="ar"/>
        </w:rPr>
        <w:t>地址</w:t>
      </w:r>
      <w:r>
        <w:rPr>
          <w:rFonts w:hint="eastAsia" w:ascii="宋体" w:hAnsi="宋体" w:eastAsia="宋体" w:cs="宋体"/>
          <w:sz w:val="21"/>
          <w:szCs w:val="21"/>
          <w:highlight w:val="none"/>
          <w:lang w:bidi="ar"/>
        </w:rPr>
        <w:t>：北京市海淀区万寿路2号（中铁六局集团物资工贸有限公司）</w:t>
      </w:r>
      <w:r>
        <w:rPr>
          <w:rFonts w:hint="eastAsia" w:ascii="宋体" w:hAnsi="宋体" w:eastAsia="宋体" w:cs="宋体"/>
          <w:sz w:val="21"/>
          <w:szCs w:val="21"/>
          <w:highlight w:val="none"/>
          <w:lang w:bidi="ar"/>
        </w:rPr>
        <w:br w:type="textWrapping"/>
      </w:r>
      <w:r>
        <w:rPr>
          <w:rFonts w:hint="eastAsia" w:ascii="宋体" w:hAnsi="宋体" w:eastAsia="宋体" w:cs="宋体"/>
          <w:sz w:val="21"/>
          <w:szCs w:val="21"/>
          <w:highlight w:val="none"/>
          <w:lang w:val="en-US" w:eastAsia="zh-CN"/>
        </w:rPr>
        <w:t>联系人：赵经理 010-52733201</w:t>
      </w:r>
    </w:p>
    <w:p w14:paraId="131DBD15">
      <w:pPr>
        <w:keepNext w:val="0"/>
        <w:keepLines w:val="0"/>
        <w:pageBreakBefore w:val="0"/>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b w:val="0"/>
          <w:bCs w:val="0"/>
          <w:sz w:val="21"/>
          <w:szCs w:val="21"/>
          <w:highlight w:val="none"/>
          <w:lang w:val="en-US" w:eastAsia="zh-CN" w:bidi="ar"/>
        </w:rPr>
      </w:pPr>
      <w:r>
        <w:rPr>
          <w:rFonts w:hint="eastAsia" w:ascii="宋体" w:hAnsi="宋体" w:eastAsia="宋体" w:cs="宋体"/>
          <w:b w:val="0"/>
          <w:bCs w:val="0"/>
          <w:sz w:val="21"/>
          <w:szCs w:val="21"/>
          <w:highlight w:val="none"/>
          <w:lang w:val="en-US" w:eastAsia="zh-CN" w:bidi="ar"/>
        </w:rPr>
        <w:t>8.4</w:t>
      </w:r>
      <w:r>
        <w:rPr>
          <w:rFonts w:hint="eastAsia" w:ascii="宋体" w:hAnsi="宋体" w:eastAsia="宋体" w:cs="宋体"/>
          <w:b w:val="0"/>
          <w:bCs w:val="0"/>
          <w:sz w:val="21"/>
          <w:szCs w:val="21"/>
          <w:highlight w:val="none"/>
          <w:lang w:eastAsia="zh-CN" w:bidi="ar"/>
        </w:rPr>
        <w:t>异议受理人及联系电话：</w:t>
      </w:r>
      <w:r>
        <w:rPr>
          <w:rFonts w:hint="eastAsia" w:ascii="宋体" w:hAnsi="宋体" w:eastAsia="宋体" w:cs="宋体"/>
          <w:sz w:val="21"/>
          <w:szCs w:val="21"/>
          <w:highlight w:val="none"/>
          <w:lang w:val="en-US" w:eastAsia="zh-CN"/>
        </w:rPr>
        <w:t xml:space="preserve">刘工  17734369866 </w:t>
      </w:r>
      <w:r>
        <w:rPr>
          <w:rFonts w:hint="eastAsia" w:ascii="宋体" w:hAnsi="宋体" w:eastAsia="宋体" w:cs="宋体"/>
          <w:b w:val="0"/>
          <w:bCs w:val="0"/>
          <w:sz w:val="21"/>
          <w:szCs w:val="21"/>
          <w:highlight w:val="none"/>
          <w:lang w:bidi="ar"/>
        </w:rPr>
        <w:t xml:space="preserve"> </w:t>
      </w:r>
    </w:p>
    <w:p w14:paraId="5B7544DA">
      <w:pPr>
        <w:keepNext w:val="0"/>
        <w:keepLines w:val="0"/>
        <w:pageBreakBefore w:val="0"/>
        <w:kinsoku/>
        <w:wordWrap/>
        <w:overflowPunct/>
        <w:topLinePunct w:val="0"/>
        <w:autoSpaceDE/>
        <w:autoSpaceDN/>
        <w:bidi w:val="0"/>
        <w:adjustRightInd/>
        <w:snapToGrid w:val="0"/>
        <w:spacing w:line="360" w:lineRule="auto"/>
        <w:ind w:firstLine="210" w:firstLineChars="100"/>
        <w:textAlignment w:val="auto"/>
        <w:rPr>
          <w:rFonts w:hint="eastAsia" w:ascii="宋体" w:hAnsi="宋体" w:eastAsia="宋体" w:cs="宋体"/>
          <w:b w:val="0"/>
          <w:bCs w:val="0"/>
          <w:sz w:val="21"/>
          <w:szCs w:val="21"/>
          <w:highlight w:val="none"/>
          <w:lang w:eastAsia="zh-CN" w:bidi="ar"/>
        </w:rPr>
      </w:pPr>
      <w:r>
        <w:rPr>
          <w:rFonts w:hint="eastAsia" w:ascii="宋体" w:hAnsi="宋体" w:eastAsia="宋体" w:cs="宋体"/>
          <w:b w:val="0"/>
          <w:bCs w:val="0"/>
          <w:sz w:val="21"/>
          <w:szCs w:val="21"/>
          <w:highlight w:val="none"/>
          <w:lang w:val="en-US" w:eastAsia="zh-CN" w:bidi="ar"/>
        </w:rPr>
        <w:t>8.5</w:t>
      </w:r>
      <w:r>
        <w:rPr>
          <w:rFonts w:hint="eastAsia" w:ascii="宋体" w:hAnsi="宋体" w:eastAsia="宋体" w:cs="宋体"/>
          <w:b w:val="0"/>
          <w:bCs w:val="0"/>
          <w:sz w:val="21"/>
          <w:szCs w:val="21"/>
          <w:highlight w:val="none"/>
          <w:lang w:eastAsia="zh-CN" w:bidi="ar"/>
        </w:rPr>
        <w:t>行政监督部门联系人及电话：李部长 010-52733102</w:t>
      </w:r>
    </w:p>
    <w:p w14:paraId="5839233E">
      <w:pPr>
        <w:pageBreakBefore w:val="0"/>
        <w:kinsoku/>
        <w:wordWrap/>
        <w:overflowPunct/>
        <w:autoSpaceDE/>
        <w:autoSpaceDN/>
        <w:bidi w:val="0"/>
        <w:adjustRightInd/>
        <w:snapToGrid w:val="0"/>
        <w:spacing w:line="360" w:lineRule="auto"/>
        <w:jc w:val="right"/>
        <w:textAlignment w:val="auto"/>
        <w:rPr>
          <w:rFonts w:hint="eastAsia" w:ascii="宋体" w:hAnsi="宋体" w:eastAsia="宋体" w:cs="宋体"/>
          <w:szCs w:val="21"/>
          <w:highlight w:val="none"/>
        </w:rPr>
      </w:pPr>
      <w:r>
        <w:rPr>
          <w:rFonts w:hint="eastAsia" w:ascii="宋体" w:hAnsi="宋体" w:eastAsia="宋体" w:cs="宋体"/>
          <w:szCs w:val="21"/>
          <w:highlight w:val="none"/>
        </w:rPr>
        <w:t>202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月</w:t>
      </w:r>
    </w:p>
    <w:p w14:paraId="2C7EB688">
      <w:pPr>
        <w:widowControl/>
        <w:spacing w:line="240" w:lineRule="auto"/>
        <w:jc w:val="left"/>
        <w:rPr>
          <w:rFonts w:hint="eastAsia" w:ascii="宋体" w:hAnsi="宋体" w:eastAsia="宋体" w:cs="宋体"/>
          <w:highlight w:val="none"/>
        </w:rPr>
        <w:sectPr>
          <w:footerReference r:id="rId3" w:type="default"/>
          <w:pgSz w:w="11906" w:h="16838"/>
          <w:pgMar w:top="1440" w:right="1077" w:bottom="1440" w:left="1077" w:header="851" w:footer="992" w:gutter="0"/>
          <w:pgNumType w:fmt="decimal" w:start="1"/>
          <w:cols w:space="425" w:num="1"/>
          <w:docGrid w:type="lines" w:linePitch="312" w:charSpace="0"/>
        </w:sectPr>
      </w:pPr>
    </w:p>
    <w:bookmarkEnd w:id="17"/>
    <w:p w14:paraId="656F92C5">
      <w:pPr>
        <w:keepNext/>
        <w:keepLines/>
        <w:widowControl w:val="0"/>
        <w:spacing w:line="360" w:lineRule="auto"/>
        <w:jc w:val="both"/>
        <w:outlineLvl w:val="2"/>
        <w:rPr>
          <w:rFonts w:hint="eastAsia" w:ascii="Times New Roman" w:hAnsi="Times New Roman" w:eastAsia="宋体" w:cs="Times New Roman"/>
          <w:b/>
          <w:bCs/>
          <w:kern w:val="2"/>
          <w:sz w:val="28"/>
          <w:szCs w:val="28"/>
          <w:highlight w:val="none"/>
          <w:lang w:val="en-US" w:eastAsia="zh-CN" w:bidi="ar-SA"/>
        </w:rPr>
      </w:pPr>
      <w:bookmarkStart w:id="23" w:name="_Toc21330"/>
      <w:bookmarkStart w:id="24" w:name="_Hlk70003768"/>
      <w:bookmarkStart w:id="25" w:name="_Hlk80694696"/>
      <w:bookmarkStart w:id="26" w:name="_Hlk88481962"/>
      <w:r>
        <w:rPr>
          <w:rFonts w:hint="eastAsia" w:ascii="Times New Roman" w:hAnsi="Times New Roman" w:eastAsia="宋体" w:cs="Times New Roman"/>
          <w:b/>
          <w:bCs/>
          <w:kern w:val="2"/>
          <w:sz w:val="28"/>
          <w:szCs w:val="28"/>
          <w:highlight w:val="none"/>
          <w:lang w:val="en-US" w:eastAsia="zh-CN" w:bidi="ar-SA"/>
        </w:rPr>
        <w:t>附件一：</w:t>
      </w:r>
      <w:bookmarkEnd w:id="23"/>
      <w:bookmarkStart w:id="27" w:name="_Toc30429"/>
      <w:bookmarkStart w:id="28" w:name="_Toc18332"/>
      <w:r>
        <w:rPr>
          <w:rFonts w:hint="eastAsia" w:ascii="Times New Roman" w:hAnsi="Times New Roman" w:eastAsia="宋体" w:cs="Times New Roman"/>
          <w:b/>
          <w:bCs/>
          <w:kern w:val="2"/>
          <w:sz w:val="28"/>
          <w:szCs w:val="28"/>
          <w:highlight w:val="none"/>
          <w:lang w:val="en-US" w:eastAsia="zh-CN" w:bidi="ar-SA"/>
        </w:rPr>
        <w:t xml:space="preserve"> </w:t>
      </w:r>
      <w:r>
        <w:rPr>
          <w:rFonts w:ascii="Times New Roman" w:hAnsi="Times New Roman" w:eastAsia="宋体" w:cs="Times New Roman"/>
          <w:b/>
          <w:bCs/>
          <w:kern w:val="2"/>
          <w:sz w:val="28"/>
          <w:szCs w:val="28"/>
          <w:highlight w:val="none"/>
          <w:lang w:val="en-US" w:eastAsia="zh-CN" w:bidi="ar-SA"/>
        </w:rPr>
        <w:t xml:space="preserve">     </w:t>
      </w:r>
      <w:r>
        <w:rPr>
          <w:rFonts w:hint="eastAsia" w:ascii="Times New Roman" w:hAnsi="Times New Roman" w:eastAsia="宋体" w:cs="Times New Roman"/>
          <w:b/>
          <w:bCs/>
          <w:kern w:val="2"/>
          <w:sz w:val="28"/>
          <w:szCs w:val="28"/>
          <w:highlight w:val="none"/>
          <w:lang w:val="en-US" w:eastAsia="zh-CN" w:bidi="ar-SA"/>
        </w:rPr>
        <w:t xml:space="preserve">                             </w:t>
      </w:r>
      <w:r>
        <w:rPr>
          <w:rFonts w:ascii="Times New Roman" w:hAnsi="Times New Roman" w:eastAsia="宋体" w:cs="Times New Roman"/>
          <w:b/>
          <w:bCs/>
          <w:kern w:val="2"/>
          <w:sz w:val="28"/>
          <w:szCs w:val="28"/>
          <w:highlight w:val="none"/>
          <w:lang w:val="en-US" w:eastAsia="zh-CN" w:bidi="ar-SA"/>
        </w:rPr>
        <w:t xml:space="preserve"> </w:t>
      </w:r>
      <w:bookmarkEnd w:id="27"/>
      <w:bookmarkEnd w:id="28"/>
      <w:r>
        <w:rPr>
          <w:rFonts w:hint="eastAsia" w:ascii="Times New Roman" w:hAnsi="Times New Roman" w:eastAsia="宋体" w:cs="Times New Roman"/>
          <w:b/>
          <w:bCs/>
          <w:kern w:val="2"/>
          <w:sz w:val="28"/>
          <w:szCs w:val="28"/>
          <w:highlight w:val="none"/>
          <w:lang w:val="en-US" w:eastAsia="zh-CN" w:bidi="ar-SA"/>
        </w:rPr>
        <w:t>招标公告附表</w:t>
      </w:r>
    </w:p>
    <w:tbl>
      <w:tblPr>
        <w:tblStyle w:val="2"/>
        <w:tblW w:w="15374"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92"/>
        <w:gridCol w:w="928"/>
        <w:gridCol w:w="695"/>
        <w:gridCol w:w="726"/>
        <w:gridCol w:w="8906"/>
        <w:gridCol w:w="1189"/>
        <w:gridCol w:w="1444"/>
      </w:tblGrid>
      <w:tr w14:paraId="3759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94" w:type="dxa"/>
            <w:vAlign w:val="center"/>
          </w:tcPr>
          <w:p w14:paraId="2918163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Cs w:val="22"/>
                <w:highlight w:val="none"/>
              </w:rPr>
            </w:pPr>
            <w:r>
              <w:rPr>
                <w:rFonts w:hint="eastAsia" w:ascii="宋体" w:hAnsi="宋体" w:eastAsia="宋体" w:cs="宋体"/>
                <w:b w:val="0"/>
                <w:bCs w:val="0"/>
                <w:szCs w:val="22"/>
                <w:highlight w:val="none"/>
              </w:rPr>
              <w:t>物资名称</w:t>
            </w:r>
          </w:p>
        </w:tc>
        <w:tc>
          <w:tcPr>
            <w:tcW w:w="792" w:type="dxa"/>
            <w:vAlign w:val="center"/>
          </w:tcPr>
          <w:p w14:paraId="594E13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宋体" w:hAnsi="宋体" w:eastAsia="宋体" w:cs="宋体"/>
                <w:b w:val="0"/>
                <w:bCs w:val="0"/>
                <w:szCs w:val="22"/>
                <w:highlight w:val="none"/>
              </w:rPr>
            </w:pPr>
            <w:r>
              <w:rPr>
                <w:rFonts w:hint="eastAsia" w:ascii="宋体" w:hAnsi="宋体" w:eastAsia="宋体" w:cs="宋体"/>
                <w:b w:val="0"/>
                <w:bCs w:val="0"/>
                <w:i w:val="0"/>
                <w:iCs w:val="0"/>
                <w:color w:val="000000"/>
                <w:kern w:val="0"/>
                <w:sz w:val="20"/>
                <w:szCs w:val="20"/>
                <w:highlight w:val="none"/>
                <w:u w:val="none"/>
                <w:lang w:val="en-US" w:eastAsia="zh-CN" w:bidi="ar"/>
              </w:rPr>
              <w:t>型号规格</w:t>
            </w:r>
          </w:p>
        </w:tc>
        <w:tc>
          <w:tcPr>
            <w:tcW w:w="928" w:type="dxa"/>
            <w:vAlign w:val="center"/>
          </w:tcPr>
          <w:p w14:paraId="5EF09C0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Cs w:val="22"/>
                <w:highlight w:val="none"/>
              </w:rPr>
            </w:pPr>
            <w:r>
              <w:rPr>
                <w:rFonts w:hint="eastAsia" w:ascii="宋体" w:hAnsi="宋体" w:eastAsia="宋体" w:cs="宋体"/>
                <w:b w:val="0"/>
                <w:bCs w:val="0"/>
                <w:szCs w:val="22"/>
                <w:highlight w:val="none"/>
              </w:rPr>
              <w:t>包件号</w:t>
            </w:r>
          </w:p>
        </w:tc>
        <w:tc>
          <w:tcPr>
            <w:tcW w:w="695" w:type="dxa"/>
            <w:vAlign w:val="center"/>
          </w:tcPr>
          <w:p w14:paraId="3E4C59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Cs w:val="22"/>
                <w:highlight w:val="none"/>
              </w:rPr>
            </w:pPr>
            <w:r>
              <w:rPr>
                <w:rFonts w:hint="eastAsia" w:ascii="宋体" w:hAnsi="宋体" w:eastAsia="宋体" w:cs="宋体"/>
                <w:b w:val="0"/>
                <w:bCs w:val="0"/>
                <w:szCs w:val="22"/>
                <w:highlight w:val="none"/>
              </w:rPr>
              <w:t>计量单位</w:t>
            </w:r>
          </w:p>
        </w:tc>
        <w:tc>
          <w:tcPr>
            <w:tcW w:w="726" w:type="dxa"/>
            <w:vAlign w:val="center"/>
          </w:tcPr>
          <w:p w14:paraId="5556455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zCs w:val="22"/>
                <w:highlight w:val="none"/>
              </w:rPr>
            </w:pPr>
            <w:r>
              <w:rPr>
                <w:rFonts w:hint="eastAsia" w:ascii="宋体" w:hAnsi="宋体" w:eastAsia="宋体" w:cs="宋体"/>
                <w:b w:val="0"/>
                <w:bCs w:val="0"/>
                <w:szCs w:val="22"/>
                <w:highlight w:val="none"/>
              </w:rPr>
              <w:t>包件数量</w:t>
            </w:r>
          </w:p>
        </w:tc>
        <w:tc>
          <w:tcPr>
            <w:tcW w:w="8906" w:type="dxa"/>
            <w:vAlign w:val="center"/>
          </w:tcPr>
          <w:p w14:paraId="5A012BD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szCs w:val="22"/>
                <w:highlight w:val="none"/>
              </w:rPr>
            </w:pPr>
            <w:r>
              <w:rPr>
                <w:rFonts w:hint="eastAsia" w:ascii="宋体" w:hAnsi="宋体" w:eastAsia="宋体" w:cs="宋体"/>
                <w:b w:val="0"/>
                <w:bCs w:val="0"/>
                <w:szCs w:val="22"/>
                <w:highlight w:val="none"/>
              </w:rPr>
              <w:t>供应商资格条件</w:t>
            </w:r>
          </w:p>
        </w:tc>
        <w:tc>
          <w:tcPr>
            <w:tcW w:w="1189" w:type="dxa"/>
            <w:vAlign w:val="center"/>
          </w:tcPr>
          <w:p w14:paraId="0D0E179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sz w:val="21"/>
                <w:szCs w:val="22"/>
                <w:highlight w:val="none"/>
              </w:rPr>
            </w:pPr>
            <w:r>
              <w:rPr>
                <w:rFonts w:hint="eastAsia" w:ascii="宋体" w:hAnsi="宋体" w:eastAsia="宋体" w:cs="宋体"/>
                <w:b w:val="0"/>
                <w:bCs w:val="0"/>
                <w:szCs w:val="22"/>
                <w:highlight w:val="none"/>
              </w:rPr>
              <w:t>标书费</w:t>
            </w:r>
            <w:r>
              <w:rPr>
                <w:rFonts w:hint="eastAsia" w:ascii="宋体" w:hAnsi="宋体" w:eastAsia="宋体" w:cs="宋体"/>
                <w:b w:val="0"/>
                <w:bCs w:val="0"/>
                <w:sz w:val="21"/>
                <w:szCs w:val="22"/>
                <w:highlight w:val="none"/>
              </w:rPr>
              <w:t>（元）</w:t>
            </w:r>
          </w:p>
        </w:tc>
        <w:tc>
          <w:tcPr>
            <w:tcW w:w="1444" w:type="dxa"/>
            <w:vAlign w:val="center"/>
          </w:tcPr>
          <w:p w14:paraId="5218747A">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宋体" w:hAnsi="宋体" w:eastAsia="宋体" w:cs="宋体"/>
                <w:b w:val="0"/>
                <w:bCs w:val="0"/>
                <w:szCs w:val="22"/>
                <w:highlight w:val="none"/>
              </w:rPr>
            </w:pPr>
            <w:r>
              <w:rPr>
                <w:rFonts w:hint="eastAsia" w:ascii="宋体" w:hAnsi="宋体" w:eastAsia="宋体" w:cs="宋体"/>
                <w:b w:val="0"/>
                <w:bCs w:val="0"/>
                <w:szCs w:val="22"/>
                <w:highlight w:val="none"/>
              </w:rPr>
              <w:t>投标保证金</w:t>
            </w:r>
          </w:p>
          <w:p w14:paraId="2A6CA1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eastAsia" w:ascii="宋体" w:hAnsi="宋体" w:eastAsia="宋体" w:cs="宋体"/>
                <w:b w:val="0"/>
                <w:bCs w:val="0"/>
                <w:kern w:val="2"/>
                <w:sz w:val="21"/>
                <w:szCs w:val="22"/>
                <w:highlight w:val="none"/>
                <w:lang w:val="en-US" w:eastAsia="zh-CN" w:bidi="ar-SA"/>
              </w:rPr>
            </w:pPr>
            <w:r>
              <w:rPr>
                <w:rFonts w:hint="eastAsia" w:ascii="宋体" w:hAnsi="宋体" w:eastAsia="宋体" w:cs="宋体"/>
                <w:b w:val="0"/>
                <w:bCs w:val="0"/>
                <w:kern w:val="2"/>
                <w:sz w:val="21"/>
                <w:szCs w:val="22"/>
                <w:highlight w:val="none"/>
                <w:lang w:val="en-US" w:eastAsia="zh-CN" w:bidi="ar-SA"/>
              </w:rPr>
              <w:t>（万元）</w:t>
            </w:r>
          </w:p>
        </w:tc>
      </w:tr>
      <w:tr w14:paraId="17DD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94" w:type="dxa"/>
            <w:vAlign w:val="center"/>
          </w:tcPr>
          <w:p w14:paraId="261BB3BE">
            <w:pPr>
              <w:keepNext w:val="0"/>
              <w:keepLines w:val="0"/>
              <w:widowControl/>
              <w:suppressLineNumbers w:val="0"/>
              <w:spacing w:line="360" w:lineRule="auto"/>
              <w:jc w:val="center"/>
              <w:textAlignment w:val="center"/>
              <w:rPr>
                <w:rFonts w:hint="default"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河砂</w:t>
            </w:r>
          </w:p>
        </w:tc>
        <w:tc>
          <w:tcPr>
            <w:tcW w:w="792" w:type="dxa"/>
            <w:vAlign w:val="center"/>
          </w:tcPr>
          <w:p w14:paraId="30F09E68">
            <w:pPr>
              <w:keepNext w:val="0"/>
              <w:keepLines w:val="0"/>
              <w:widowControl/>
              <w:suppressLineNumbers w:val="0"/>
              <w:spacing w:line="360" w:lineRule="auto"/>
              <w:jc w:val="center"/>
              <w:textAlignment w:val="center"/>
              <w:rPr>
                <w:rFonts w:hint="default" w:ascii="Times New Roman" w:hAnsi="Times New Roman" w:eastAsia="宋体" w:cs="Times New Roman"/>
                <w:szCs w:val="22"/>
                <w:highlight w:val="none"/>
                <w:lang w:val="en-US" w:eastAsia="zh-CN"/>
              </w:rPr>
            </w:pPr>
            <w:r>
              <w:rPr>
                <w:rFonts w:hint="eastAsia" w:ascii="Times New Roman" w:hAnsi="Times New Roman" w:eastAsia="宋体" w:cs="Times New Roman"/>
                <w:szCs w:val="22"/>
                <w:highlight w:val="none"/>
                <w:lang w:val="en-US" w:eastAsia="zh-CN"/>
              </w:rPr>
              <w:t>中粗砂</w:t>
            </w:r>
          </w:p>
        </w:tc>
        <w:tc>
          <w:tcPr>
            <w:tcW w:w="928" w:type="dxa"/>
            <w:vMerge w:val="restart"/>
            <w:vAlign w:val="center"/>
          </w:tcPr>
          <w:p w14:paraId="5B7D9E77">
            <w:pPr>
              <w:widowControl/>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SSL-01</w:t>
            </w:r>
          </w:p>
        </w:tc>
        <w:tc>
          <w:tcPr>
            <w:tcW w:w="695" w:type="dxa"/>
            <w:vAlign w:val="center"/>
          </w:tcPr>
          <w:p w14:paraId="1AD49082">
            <w:pPr>
              <w:spacing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吨</w:t>
            </w:r>
          </w:p>
        </w:tc>
        <w:tc>
          <w:tcPr>
            <w:tcW w:w="726" w:type="dxa"/>
            <w:vAlign w:val="center"/>
          </w:tcPr>
          <w:p w14:paraId="7526A943">
            <w:pPr>
              <w:keepNext w:val="0"/>
              <w:keepLines w:val="0"/>
              <w:widowControl/>
              <w:suppressLineNumbers w:val="0"/>
              <w:spacing w:line="360" w:lineRule="auto"/>
              <w:jc w:val="center"/>
              <w:textAlignment w:val="center"/>
              <w:rPr>
                <w:rFonts w:hint="default" w:ascii="宋体" w:hAnsi="宋体" w:eastAsia="宋体" w:cs="宋体"/>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7290</w:t>
            </w:r>
          </w:p>
        </w:tc>
        <w:tc>
          <w:tcPr>
            <w:tcW w:w="8906" w:type="dxa"/>
            <w:vMerge w:val="restart"/>
            <w:vAlign w:val="center"/>
          </w:tcPr>
          <w:p w14:paraId="585750F1">
            <w:pPr>
              <w:keepNext w:val="0"/>
              <w:keepLines w:val="0"/>
              <w:pageBreakBefore w:val="0"/>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1.营业范围：投标人必须是中华人民共和国境内依法登记注册的独立法人单位，并符合投标项目经营范围，能独立承担民事责任的生产商或经销商；禁止注册成立不满1年的投标人参与投标。</w:t>
            </w:r>
          </w:p>
          <w:p w14:paraId="5C57F618">
            <w:pPr>
              <w:keepNext w:val="0"/>
              <w:keepLines w:val="0"/>
              <w:pageBreakBefore w:val="0"/>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2.财务要求：须提供2023和2024年度的公司自出财务报表（资产负债表、现金流量表、利润表）；报告中单位和法人名称应与申请准入供应商名称一致，若不一致，须提供工商部门或市场监督部门出具的法人或单位名称变更公告或证明；提供2023和2024年度纳税信用状况信息证明资料且不接受是纳税信用等级为“C、D级”的投标人。</w:t>
            </w:r>
          </w:p>
          <w:p w14:paraId="36971EFB">
            <w:pPr>
              <w:keepNext w:val="0"/>
              <w:keepLines w:val="0"/>
              <w:pageBreakBefore w:val="0"/>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3.质量保证能力：提供2023年至开标日检测机构出据的带有CMA认证标志的河砂和碎石质量检测报告各1份。</w:t>
            </w:r>
          </w:p>
          <w:p w14:paraId="7ADE04E1">
            <w:pPr>
              <w:keepNext w:val="0"/>
              <w:keepLines w:val="0"/>
              <w:pageBreakBefore w:val="0"/>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val="0"/>
              <w:snapToGrid w:val="0"/>
              <w:spacing w:line="360" w:lineRule="auto"/>
              <w:jc w:val="left"/>
              <w:textAlignment w:val="auto"/>
              <w:rPr>
                <w:rFonts w:hint="default"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检测项目、检测结果满足技术规格书要求。检测报告送检单位或生产厂与投标人一致，不一致的提供生产厂授权书。</w:t>
            </w:r>
          </w:p>
          <w:p w14:paraId="30FCAC33">
            <w:pPr>
              <w:keepNext w:val="0"/>
              <w:keepLines w:val="0"/>
              <w:pageBreakBefore w:val="0"/>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4.供货业绩要求：提供2023年至开标之日的河砂、碎石供货业绩各1份；或1份业绩包含河砂、碎石（以合同签订日期为准）。</w:t>
            </w:r>
          </w:p>
          <w:p w14:paraId="47E7AECE">
            <w:pPr>
              <w:keepNext w:val="0"/>
              <w:keepLines w:val="0"/>
              <w:pageBreakBefore w:val="0"/>
              <w:widowControl/>
              <w:suppressLineNumbers w:val="0"/>
              <w:kinsoku/>
              <w:wordWrap/>
              <w:overflowPunct/>
              <w:topLinePunct w:val="0"/>
              <w:bidi w:val="0"/>
              <w:snapToGrid w:val="0"/>
              <w:spacing w:before="0" w:beforeAutospacing="0" w:after="0" w:afterAutospacing="0" w:line="360" w:lineRule="auto"/>
              <w:ind w:left="0" w:right="0"/>
              <w:jc w:val="both"/>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5．履约信用：具有良好的社会信誉①2023年1月1日至开标前没有与骗取合同有关的犯罪或严重违法行为而引起的诉讼和仲裁，提供投标单位及其法定代表人（单位负责人）在“中国裁判文书网”（wenshu.court.gov.cn）对“行贿”（单位或个人）的查询结果截图；</w:t>
            </w:r>
            <w:r>
              <w:rPr>
                <w:rFonts w:hint="eastAsia" w:ascii="宋体" w:hAnsi="宋体" w:eastAsia="宋体" w:cs="宋体"/>
                <w:b w:val="0"/>
                <w:bCs/>
                <w:kern w:val="2"/>
                <w:sz w:val="18"/>
                <w:szCs w:val="18"/>
                <w:highlight w:val="none"/>
                <w:lang w:val="en-US" w:eastAsia="zh-CN" w:bidi="ar"/>
              </w:rPr>
              <w:t>提供投标人未被最高人民法院在信用中国或中国执行信息公开网等信用信息共享平台中列入失信被执行人的查询结果截图</w:t>
            </w:r>
            <w:r>
              <w:rPr>
                <w:rFonts w:hint="eastAsia" w:ascii="宋体" w:hAnsi="宋体" w:eastAsia="宋体" w:cs="宋体"/>
                <w:kern w:val="0"/>
                <w:sz w:val="18"/>
                <w:szCs w:val="18"/>
                <w:highlight w:val="none"/>
                <w:lang w:val="en-US" w:eastAsia="zh-CN" w:bidi="ar-SA"/>
              </w:rPr>
              <w:t>；投标人未被列入国家企业信用信息公示系统（https://www.gsxt.gov.cn/）严重违法失信企业名单、经营异常名录中，提供企业信用信息查询结果截图。②未被国铁集团、中国中铁、中铁六局列入“限制交易供应商名单”、“不合格供应商名单”或“供应商黑名单”且在限制期内的；</w:t>
            </w:r>
          </w:p>
          <w:p w14:paraId="2ECBA657">
            <w:pPr>
              <w:keepNext w:val="0"/>
              <w:keepLines w:val="0"/>
              <w:pageBreakBefore w:val="0"/>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18"/>
                <w:szCs w:val="18"/>
                <w:highlight w:val="none"/>
                <w:lang w:val="en-US" w:eastAsia="zh-CN" w:bidi="ar-SA"/>
              </w:rPr>
            </w:pPr>
            <w:r>
              <w:rPr>
                <w:rFonts w:hint="eastAsia" w:ascii="宋体" w:hAnsi="宋体" w:eastAsia="宋体" w:cs="宋体"/>
                <w:kern w:val="0"/>
                <w:sz w:val="18"/>
                <w:szCs w:val="18"/>
                <w:highlight w:val="none"/>
                <w:lang w:val="en-US" w:eastAsia="zh-CN" w:bidi="ar-SA"/>
              </w:rPr>
              <w:t>6．一票制结算，供应商提供增值税专用发票。</w:t>
            </w:r>
          </w:p>
        </w:tc>
        <w:tc>
          <w:tcPr>
            <w:tcW w:w="1189" w:type="dxa"/>
            <w:vMerge w:val="restart"/>
            <w:vAlign w:val="center"/>
          </w:tcPr>
          <w:p w14:paraId="14ED2A31">
            <w:pPr>
              <w:pageBreakBefore w:val="0"/>
              <w:widowControl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电子版0</w:t>
            </w:r>
          </w:p>
          <w:p w14:paraId="79CABD21">
            <w:pPr>
              <w:keepNext/>
              <w:keepLines/>
              <w:pageBreakBefore w:val="0"/>
              <w:widowControl w:val="0"/>
              <w:kinsoku/>
              <w:wordWrap/>
              <w:overflowPunct/>
              <w:topLinePunct w:val="0"/>
              <w:autoSpaceDE/>
              <w:autoSpaceDN/>
              <w:bidi w:val="0"/>
              <w:adjustRightInd/>
              <w:snapToGrid w:val="0"/>
              <w:spacing w:before="0" w:beforeAutospacing="0" w:afterAutospacing="0" w:line="360" w:lineRule="auto"/>
              <w:jc w:val="both"/>
              <w:textAlignment w:val="auto"/>
              <w:outlineLvl w:val="1"/>
              <w:rPr>
                <w:rFonts w:hint="default" w:ascii="Times New Roman" w:hAnsi="Times New Roman" w:eastAsia="宋体" w:cs="Times New Roman"/>
                <w:b/>
                <w:bCs/>
                <w:kern w:val="2"/>
                <w:sz w:val="28"/>
                <w:szCs w:val="32"/>
                <w:highlight w:val="none"/>
                <w:lang w:val="en-US" w:eastAsia="zh-CN" w:bidi="ar-SA"/>
              </w:rPr>
            </w:pPr>
            <w:r>
              <w:rPr>
                <w:rFonts w:hint="eastAsia" w:ascii="宋体" w:hAnsi="宋体" w:eastAsia="宋体" w:cs="宋体"/>
                <w:b w:val="0"/>
                <w:bCs w:val="0"/>
                <w:kern w:val="2"/>
                <w:sz w:val="21"/>
                <w:szCs w:val="21"/>
                <w:highlight w:val="none"/>
                <w:lang w:val="en-US" w:eastAsia="zh-CN" w:bidi="ar-SA"/>
              </w:rPr>
              <w:t>纸质版200</w:t>
            </w:r>
          </w:p>
        </w:tc>
        <w:tc>
          <w:tcPr>
            <w:tcW w:w="1444" w:type="dxa"/>
            <w:vMerge w:val="restart"/>
            <w:vAlign w:val="center"/>
          </w:tcPr>
          <w:p w14:paraId="3E23647E">
            <w:pPr>
              <w:spacing w:before="100" w:beforeAutospacing="1" w:after="100" w:afterAutospacing="1" w:line="360" w:lineRule="auto"/>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w:t>
            </w:r>
          </w:p>
        </w:tc>
      </w:tr>
      <w:tr w14:paraId="0836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94" w:type="dxa"/>
            <w:vAlign w:val="center"/>
          </w:tcPr>
          <w:p w14:paraId="66C0FF1D">
            <w:pPr>
              <w:keepNext w:val="0"/>
              <w:keepLines w:val="0"/>
              <w:widowControl/>
              <w:suppressLineNumbers w:val="0"/>
              <w:spacing w:line="360" w:lineRule="auto"/>
              <w:jc w:val="center"/>
              <w:textAlignment w:val="center"/>
              <w:rPr>
                <w:rFonts w:hint="eastAsia"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碎石</w:t>
            </w:r>
          </w:p>
        </w:tc>
        <w:tc>
          <w:tcPr>
            <w:tcW w:w="792" w:type="dxa"/>
            <w:vAlign w:val="center"/>
          </w:tcPr>
          <w:p w14:paraId="590B9489">
            <w:pPr>
              <w:keepNext w:val="0"/>
              <w:keepLines w:val="0"/>
              <w:widowControl/>
              <w:suppressLineNumbers w:val="0"/>
              <w:spacing w:line="360" w:lineRule="auto"/>
              <w:jc w:val="center"/>
              <w:textAlignment w:val="center"/>
              <w:rPr>
                <w:rFonts w:hint="eastAsia"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5-10</w:t>
            </w:r>
          </w:p>
        </w:tc>
        <w:tc>
          <w:tcPr>
            <w:tcW w:w="928" w:type="dxa"/>
            <w:vMerge w:val="continue"/>
            <w:vAlign w:val="center"/>
          </w:tcPr>
          <w:p w14:paraId="5E080CA9">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c>
          <w:tcPr>
            <w:tcW w:w="695" w:type="dxa"/>
            <w:vAlign w:val="center"/>
          </w:tcPr>
          <w:p w14:paraId="62C53A04">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r>
              <w:rPr>
                <w:rFonts w:hint="eastAsia" w:ascii="宋体" w:hAnsi="宋体" w:eastAsia="宋体" w:cs="宋体"/>
                <w:szCs w:val="21"/>
                <w:highlight w:val="none"/>
                <w:lang w:val="en-US" w:eastAsia="zh-CN"/>
              </w:rPr>
              <w:t>吨</w:t>
            </w:r>
          </w:p>
        </w:tc>
        <w:tc>
          <w:tcPr>
            <w:tcW w:w="726" w:type="dxa"/>
            <w:vAlign w:val="center"/>
          </w:tcPr>
          <w:p w14:paraId="3D9DBE56">
            <w:pPr>
              <w:keepNext w:val="0"/>
              <w:keepLines w:val="0"/>
              <w:widowControl/>
              <w:suppressLineNumbers w:val="0"/>
              <w:spacing w:line="360" w:lineRule="auto"/>
              <w:jc w:val="center"/>
              <w:textAlignment w:val="center"/>
              <w:rPr>
                <w:rFonts w:hint="eastAsia"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2916</w:t>
            </w:r>
          </w:p>
        </w:tc>
        <w:tc>
          <w:tcPr>
            <w:tcW w:w="8906" w:type="dxa"/>
            <w:vMerge w:val="continue"/>
            <w:vAlign w:val="center"/>
          </w:tcPr>
          <w:p w14:paraId="132797B0">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c>
          <w:tcPr>
            <w:tcW w:w="1189" w:type="dxa"/>
            <w:vMerge w:val="continue"/>
            <w:vAlign w:val="center"/>
          </w:tcPr>
          <w:p w14:paraId="747A19FA">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c>
          <w:tcPr>
            <w:tcW w:w="1444" w:type="dxa"/>
            <w:vMerge w:val="continue"/>
            <w:vAlign w:val="center"/>
          </w:tcPr>
          <w:p w14:paraId="7D8A41D3">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r>
      <w:tr w14:paraId="17AE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694" w:type="dxa"/>
            <w:vAlign w:val="center"/>
          </w:tcPr>
          <w:p w14:paraId="17AF7D31">
            <w:pPr>
              <w:keepNext w:val="0"/>
              <w:keepLines w:val="0"/>
              <w:widowControl/>
              <w:suppressLineNumbers w:val="0"/>
              <w:spacing w:line="360" w:lineRule="auto"/>
              <w:jc w:val="center"/>
              <w:textAlignment w:val="center"/>
              <w:rPr>
                <w:rFonts w:hint="eastAsia"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碎石</w:t>
            </w:r>
          </w:p>
        </w:tc>
        <w:tc>
          <w:tcPr>
            <w:tcW w:w="792" w:type="dxa"/>
            <w:vAlign w:val="center"/>
          </w:tcPr>
          <w:p w14:paraId="77EEC7D4">
            <w:pPr>
              <w:keepNext w:val="0"/>
              <w:keepLines w:val="0"/>
              <w:widowControl/>
              <w:suppressLineNumbers w:val="0"/>
              <w:spacing w:line="360" w:lineRule="auto"/>
              <w:jc w:val="center"/>
              <w:textAlignment w:val="center"/>
              <w:rPr>
                <w:rFonts w:hint="eastAsia"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10-16</w:t>
            </w:r>
          </w:p>
        </w:tc>
        <w:tc>
          <w:tcPr>
            <w:tcW w:w="928" w:type="dxa"/>
            <w:vMerge w:val="continue"/>
            <w:vAlign w:val="center"/>
          </w:tcPr>
          <w:p w14:paraId="773F4705">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c>
          <w:tcPr>
            <w:tcW w:w="695" w:type="dxa"/>
            <w:vAlign w:val="center"/>
          </w:tcPr>
          <w:p w14:paraId="6E8B96EA">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r>
              <w:rPr>
                <w:rFonts w:hint="eastAsia" w:ascii="宋体" w:hAnsi="宋体" w:eastAsia="宋体" w:cs="宋体"/>
                <w:szCs w:val="21"/>
                <w:highlight w:val="none"/>
                <w:lang w:val="en-US" w:eastAsia="zh-CN"/>
              </w:rPr>
              <w:t>吨</w:t>
            </w:r>
          </w:p>
        </w:tc>
        <w:tc>
          <w:tcPr>
            <w:tcW w:w="726" w:type="dxa"/>
            <w:vAlign w:val="center"/>
          </w:tcPr>
          <w:p w14:paraId="19AD019D">
            <w:pPr>
              <w:keepNext w:val="0"/>
              <w:keepLines w:val="0"/>
              <w:widowControl/>
              <w:suppressLineNumbers w:val="0"/>
              <w:spacing w:line="360" w:lineRule="auto"/>
              <w:jc w:val="center"/>
              <w:textAlignment w:val="center"/>
              <w:rPr>
                <w:rFonts w:hint="eastAsia" w:ascii="宋体" w:hAnsi="宋体" w:eastAsia="宋体" w:cs="宋体"/>
                <w:szCs w:val="22"/>
                <w:highlight w:val="none"/>
                <w:lang w:val="en-US" w:eastAsia="zh-CN"/>
              </w:rPr>
            </w:pPr>
            <w:r>
              <w:rPr>
                <w:rFonts w:hint="eastAsia" w:ascii="宋体" w:hAnsi="宋体" w:eastAsia="宋体" w:cs="宋体"/>
                <w:i w:val="0"/>
                <w:iCs w:val="0"/>
                <w:color w:val="000000"/>
                <w:kern w:val="0"/>
                <w:sz w:val="20"/>
                <w:szCs w:val="20"/>
                <w:u w:val="none"/>
                <w:lang w:val="en-US" w:eastAsia="zh-CN" w:bidi="ar"/>
              </w:rPr>
              <w:t>4347</w:t>
            </w:r>
          </w:p>
        </w:tc>
        <w:tc>
          <w:tcPr>
            <w:tcW w:w="8906" w:type="dxa"/>
            <w:vMerge w:val="continue"/>
            <w:vAlign w:val="center"/>
          </w:tcPr>
          <w:p w14:paraId="60486A79">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c>
          <w:tcPr>
            <w:tcW w:w="1189" w:type="dxa"/>
            <w:vMerge w:val="continue"/>
            <w:vAlign w:val="center"/>
          </w:tcPr>
          <w:p w14:paraId="07C0C29F">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c>
          <w:tcPr>
            <w:tcW w:w="1444" w:type="dxa"/>
            <w:vMerge w:val="continue"/>
            <w:vAlign w:val="center"/>
          </w:tcPr>
          <w:p w14:paraId="60101486">
            <w:pPr>
              <w:keepNext w:val="0"/>
              <w:keepLines w:val="0"/>
              <w:widowControl/>
              <w:suppressLineNumbers w:val="0"/>
              <w:spacing w:line="360" w:lineRule="auto"/>
              <w:jc w:val="both"/>
              <w:textAlignment w:val="center"/>
              <w:rPr>
                <w:rFonts w:hint="eastAsia" w:ascii="宋体" w:hAnsi="宋体" w:eastAsia="宋体" w:cs="宋体"/>
                <w:szCs w:val="22"/>
                <w:highlight w:val="none"/>
                <w:lang w:val="en-US" w:eastAsia="zh-CN"/>
              </w:rPr>
            </w:pPr>
          </w:p>
        </w:tc>
      </w:tr>
    </w:tbl>
    <w:p w14:paraId="01CFB270">
      <w:pPr>
        <w:spacing w:line="360" w:lineRule="auto"/>
        <w:rPr>
          <w:rFonts w:hint="eastAsia" w:ascii="Times New Roman" w:hAnsi="Times New Roman" w:eastAsia="宋体" w:cs="Times New Roman"/>
          <w:szCs w:val="22"/>
          <w:highlight w:val="none"/>
        </w:rPr>
      </w:pPr>
    </w:p>
    <w:bookmarkEnd w:id="0"/>
    <w:bookmarkEnd w:id="1"/>
    <w:bookmarkEnd w:id="24"/>
    <w:bookmarkEnd w:id="25"/>
    <w:bookmarkEnd w:id="26"/>
    <w:p w14:paraId="74A69718">
      <w:pPr>
        <w:keepNext/>
        <w:keepLines/>
        <w:widowControl w:val="0"/>
        <w:spacing w:before="0" w:line="360" w:lineRule="auto"/>
        <w:jc w:val="both"/>
        <w:outlineLvl w:val="1"/>
        <w:rPr>
          <w:rFonts w:hint="eastAsia" w:ascii="宋体" w:hAnsi="宋体" w:eastAsia="宋体" w:cs="宋体"/>
          <w:b w:val="0"/>
          <w:bCs/>
          <w:kern w:val="2"/>
          <w:sz w:val="21"/>
          <w:szCs w:val="22"/>
          <w:highlight w:val="none"/>
          <w:lang w:val="en-US" w:eastAsia="zh-CN" w:bidi="ar-SA"/>
        </w:rPr>
      </w:pPr>
      <w:r>
        <w:rPr>
          <w:rFonts w:hint="eastAsia" w:ascii="Times New Roman" w:hAnsi="Times New Roman" w:eastAsia="宋体" w:cs="Times New Roman"/>
          <w:b/>
          <w:bCs/>
          <w:kern w:val="2"/>
          <w:sz w:val="28"/>
          <w:szCs w:val="32"/>
          <w:highlight w:val="none"/>
          <w:lang w:val="en-US" w:eastAsia="zh-CN" w:bidi="ar-SA"/>
        </w:rPr>
        <w:t>附件二：</w:t>
      </w:r>
      <w:r>
        <w:rPr>
          <w:rFonts w:hint="eastAsia" w:ascii="宋体" w:hAnsi="宋体" w:eastAsia="宋体" w:cs="宋体"/>
          <w:b w:val="0"/>
          <w:bCs/>
          <w:kern w:val="2"/>
          <w:sz w:val="21"/>
          <w:szCs w:val="22"/>
          <w:highlight w:val="none"/>
          <w:lang w:val="en-US" w:eastAsia="zh-CN" w:bidi="ar-SA"/>
        </w:rPr>
        <w:t xml:space="preserve">（中标人填写，收到中标通知书后七个工作日内发送到指定邮箱） </w:t>
      </w:r>
    </w:p>
    <w:p w14:paraId="496264D1">
      <w:pPr>
        <w:spacing w:line="360" w:lineRule="auto"/>
        <w:rPr>
          <w:rFonts w:hint="eastAsia" w:ascii="Times New Roman" w:hAnsi="Times New Roman" w:eastAsia="宋体" w:cs="Times New Roman"/>
          <w:szCs w:val="22"/>
          <w:highlight w:val="none"/>
          <w:lang w:val="en-US" w:eastAsia="zh-CN"/>
        </w:rPr>
      </w:pPr>
    </w:p>
    <w:p w14:paraId="644DCDDD">
      <w:pPr>
        <w:spacing w:line="360" w:lineRule="auto"/>
        <w:rPr>
          <w:rFonts w:hint="eastAsia" w:ascii="Times New Roman" w:hAnsi="Times New Roman" w:eastAsia="宋体" w:cs="Times New Roman"/>
          <w:szCs w:val="22"/>
          <w:highlight w:val="none"/>
          <w:lang w:val="en-US" w:eastAsia="zh-CN"/>
        </w:rPr>
      </w:pPr>
    </w:p>
    <w:p w14:paraId="4C069492">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代理费开票申请表</w:t>
      </w:r>
    </w:p>
    <w:p w14:paraId="01AE5B9D">
      <w:pPr>
        <w:widowControl/>
        <w:spacing w:line="360" w:lineRule="auto"/>
        <w:ind w:firstLine="420"/>
        <w:jc w:val="left"/>
        <w:rPr>
          <w:rFonts w:hint="default" w:ascii="宋体" w:hAnsi="宋体" w:eastAsia="宋体" w:cs="宋体"/>
          <w:b w:val="0"/>
          <w:bCs/>
          <w:kern w:val="2"/>
          <w:sz w:val="21"/>
          <w:szCs w:val="22"/>
          <w:highlight w:val="none"/>
          <w:lang w:val="en-US" w:eastAsia="zh-CN" w:bidi="ar-SA"/>
        </w:rPr>
      </w:pPr>
      <w:r>
        <w:rPr>
          <w:rFonts w:hint="default" w:ascii="宋体" w:hAnsi="宋体" w:eastAsia="宋体" w:cs="宋体"/>
          <w:b w:val="0"/>
          <w:bCs/>
          <w:kern w:val="2"/>
          <w:sz w:val="21"/>
          <w:szCs w:val="22"/>
          <w:highlight w:val="none"/>
          <w:lang w:val="en-US" w:eastAsia="zh-CN" w:bidi="ar-SA"/>
        </w:rPr>
        <w:t>招标编号：</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571"/>
        <w:gridCol w:w="1324"/>
        <w:gridCol w:w="1510"/>
        <w:gridCol w:w="1417"/>
        <w:gridCol w:w="1417"/>
        <w:gridCol w:w="1418"/>
        <w:gridCol w:w="1418"/>
        <w:gridCol w:w="1418"/>
        <w:gridCol w:w="1418"/>
      </w:tblGrid>
      <w:tr w14:paraId="0C0C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263" w:type="dxa"/>
            <w:vAlign w:val="center"/>
          </w:tcPr>
          <w:p w14:paraId="646E430E">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中标单位名称</w:t>
            </w:r>
          </w:p>
        </w:tc>
        <w:tc>
          <w:tcPr>
            <w:tcW w:w="1571" w:type="dxa"/>
            <w:vAlign w:val="center"/>
          </w:tcPr>
          <w:p w14:paraId="31B7D12C">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中标单位纳税人识别号</w:t>
            </w:r>
          </w:p>
        </w:tc>
        <w:tc>
          <w:tcPr>
            <w:tcW w:w="1324" w:type="dxa"/>
            <w:vAlign w:val="center"/>
          </w:tcPr>
          <w:p w14:paraId="2E87847B">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中标单位地址</w:t>
            </w:r>
          </w:p>
        </w:tc>
        <w:tc>
          <w:tcPr>
            <w:tcW w:w="1510" w:type="dxa"/>
            <w:vAlign w:val="center"/>
          </w:tcPr>
          <w:p w14:paraId="0DB5BAB9">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中标单位电话</w:t>
            </w:r>
          </w:p>
        </w:tc>
        <w:tc>
          <w:tcPr>
            <w:tcW w:w="1417" w:type="dxa"/>
            <w:vAlign w:val="center"/>
          </w:tcPr>
          <w:p w14:paraId="12D94129">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中标单位开户银行</w:t>
            </w:r>
          </w:p>
        </w:tc>
        <w:tc>
          <w:tcPr>
            <w:tcW w:w="1417" w:type="dxa"/>
            <w:vAlign w:val="center"/>
          </w:tcPr>
          <w:p w14:paraId="5BB79526">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中标单位银行账号</w:t>
            </w:r>
          </w:p>
        </w:tc>
        <w:tc>
          <w:tcPr>
            <w:tcW w:w="1418" w:type="dxa"/>
            <w:vAlign w:val="center"/>
          </w:tcPr>
          <w:p w14:paraId="2456FFD0">
            <w:pPr>
              <w:keepNext w:val="0"/>
              <w:keepLines w:val="0"/>
              <w:widowControl/>
              <w:suppressLineNumbers w:val="0"/>
              <w:spacing w:line="360" w:lineRule="auto"/>
              <w:jc w:val="center"/>
              <w:textAlignment w:val="center"/>
              <w:rPr>
                <w:rFonts w:ascii="Calibri" w:hAnsi="Calibri" w:eastAsia="宋体" w:cs="Times New Roman"/>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招标编号及包件号</w:t>
            </w:r>
          </w:p>
        </w:tc>
        <w:tc>
          <w:tcPr>
            <w:tcW w:w="1418" w:type="dxa"/>
            <w:vAlign w:val="center"/>
          </w:tcPr>
          <w:p w14:paraId="4855787E">
            <w:pPr>
              <w:keepNext w:val="0"/>
              <w:keepLines w:val="0"/>
              <w:widowControl/>
              <w:suppressLineNumbers w:val="0"/>
              <w:spacing w:line="360" w:lineRule="auto"/>
              <w:jc w:val="center"/>
              <w:textAlignment w:val="center"/>
              <w:rPr>
                <w:rFonts w:ascii="Calibri" w:hAnsi="Calibri" w:eastAsia="宋体" w:cs="Times New Roman"/>
                <w:kern w:val="2"/>
                <w:sz w:val="21"/>
                <w:szCs w:val="24"/>
                <w:highlight w:val="none"/>
                <w:vertAlign w:val="baseli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中标单位邮箱</w:t>
            </w:r>
          </w:p>
        </w:tc>
        <w:tc>
          <w:tcPr>
            <w:tcW w:w="1418" w:type="dxa"/>
            <w:vAlign w:val="center"/>
          </w:tcPr>
          <w:p w14:paraId="4BA73595">
            <w:pPr>
              <w:keepNext w:val="0"/>
              <w:keepLines w:val="0"/>
              <w:widowControl/>
              <w:suppressLineNumbers w:val="0"/>
              <w:spacing w:line="360" w:lineRule="auto"/>
              <w:jc w:val="center"/>
              <w:textAlignment w:val="center"/>
              <w:rPr>
                <w:rFonts w:ascii="Calibri" w:hAnsi="Calibri" w:eastAsia="宋体" w:cs="Times New Roman"/>
                <w:kern w:val="2"/>
                <w:sz w:val="21"/>
                <w:szCs w:val="24"/>
                <w:highlight w:val="none"/>
                <w:vertAlign w:val="baseline"/>
                <w:lang w:val="en-US" w:eastAsia="zh-CN" w:bidi="ar-SA"/>
              </w:rPr>
            </w:pPr>
            <w:r>
              <w:rPr>
                <w:rFonts w:hint="eastAsia" w:ascii="宋体" w:hAnsi="宋体" w:eastAsia="宋体" w:cs="宋体"/>
                <w:kern w:val="0"/>
                <w:szCs w:val="21"/>
                <w:highlight w:val="none"/>
              </w:rPr>
              <w:t>投标保证金形式</w:t>
            </w:r>
          </w:p>
        </w:tc>
        <w:tc>
          <w:tcPr>
            <w:tcW w:w="1418" w:type="dxa"/>
            <w:vAlign w:val="center"/>
          </w:tcPr>
          <w:p w14:paraId="42087DFF">
            <w:pPr>
              <w:keepNext w:val="0"/>
              <w:keepLines w:val="0"/>
              <w:widowControl/>
              <w:suppressLineNumbers w:val="0"/>
              <w:spacing w:line="360" w:lineRule="auto"/>
              <w:jc w:val="center"/>
              <w:textAlignment w:val="center"/>
              <w:rPr>
                <w:rFonts w:ascii="Times New Roman" w:hAnsi="Times New Roman" w:eastAsia="宋体" w:cs="Times New Roman"/>
                <w:szCs w:val="22"/>
                <w:highlight w:val="none"/>
                <w:vertAlign w:val="baseline"/>
              </w:rPr>
            </w:pPr>
            <w:r>
              <w:rPr>
                <w:rFonts w:hint="eastAsia" w:ascii="Times New Roman" w:hAnsi="Times New Roman" w:eastAsia="宋体" w:cs="Times New Roman"/>
                <w:szCs w:val="22"/>
                <w:highlight w:val="none"/>
                <w:vertAlign w:val="baseline"/>
                <w:lang w:val="en-US" w:eastAsia="zh-CN"/>
              </w:rPr>
              <w:t>代理费开票</w:t>
            </w:r>
            <w:r>
              <w:rPr>
                <w:rFonts w:hint="eastAsia" w:ascii="Times New Roman" w:hAnsi="Times New Roman" w:eastAsia="宋体" w:cs="Times New Roman"/>
                <w:szCs w:val="22"/>
                <w:highlight w:val="none"/>
                <w:vertAlign w:val="baseline"/>
              </w:rPr>
              <w:t>金额</w:t>
            </w:r>
          </w:p>
        </w:tc>
      </w:tr>
      <w:tr w14:paraId="1A60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263" w:type="dxa"/>
          </w:tcPr>
          <w:p w14:paraId="04C5134A">
            <w:pPr>
              <w:spacing w:line="360" w:lineRule="auto"/>
              <w:rPr>
                <w:rFonts w:ascii="Times New Roman" w:hAnsi="Times New Roman" w:eastAsia="宋体" w:cs="Times New Roman"/>
                <w:szCs w:val="22"/>
                <w:highlight w:val="none"/>
                <w:vertAlign w:val="baseline"/>
              </w:rPr>
            </w:pPr>
          </w:p>
        </w:tc>
        <w:tc>
          <w:tcPr>
            <w:tcW w:w="1571" w:type="dxa"/>
          </w:tcPr>
          <w:p w14:paraId="672EDFD6">
            <w:pPr>
              <w:spacing w:line="360" w:lineRule="auto"/>
              <w:rPr>
                <w:rFonts w:ascii="Times New Roman" w:hAnsi="Times New Roman" w:eastAsia="宋体" w:cs="Times New Roman"/>
                <w:szCs w:val="22"/>
                <w:highlight w:val="none"/>
                <w:vertAlign w:val="baseline"/>
              </w:rPr>
            </w:pPr>
          </w:p>
        </w:tc>
        <w:tc>
          <w:tcPr>
            <w:tcW w:w="1324" w:type="dxa"/>
          </w:tcPr>
          <w:p w14:paraId="43A24820">
            <w:pPr>
              <w:spacing w:line="360" w:lineRule="auto"/>
              <w:rPr>
                <w:rFonts w:ascii="Times New Roman" w:hAnsi="Times New Roman" w:eastAsia="宋体" w:cs="Times New Roman"/>
                <w:szCs w:val="22"/>
                <w:highlight w:val="none"/>
                <w:vertAlign w:val="baseline"/>
              </w:rPr>
            </w:pPr>
          </w:p>
        </w:tc>
        <w:tc>
          <w:tcPr>
            <w:tcW w:w="1510" w:type="dxa"/>
          </w:tcPr>
          <w:p w14:paraId="4DE365E4">
            <w:pPr>
              <w:spacing w:line="360" w:lineRule="auto"/>
              <w:rPr>
                <w:rFonts w:ascii="Times New Roman" w:hAnsi="Times New Roman" w:eastAsia="宋体" w:cs="Times New Roman"/>
                <w:szCs w:val="22"/>
                <w:highlight w:val="none"/>
                <w:vertAlign w:val="baseline"/>
              </w:rPr>
            </w:pPr>
          </w:p>
        </w:tc>
        <w:tc>
          <w:tcPr>
            <w:tcW w:w="1417" w:type="dxa"/>
          </w:tcPr>
          <w:p w14:paraId="049C95CC">
            <w:pPr>
              <w:spacing w:line="360" w:lineRule="auto"/>
              <w:rPr>
                <w:rFonts w:ascii="Times New Roman" w:hAnsi="Times New Roman" w:eastAsia="宋体" w:cs="Times New Roman"/>
                <w:szCs w:val="22"/>
                <w:highlight w:val="none"/>
                <w:vertAlign w:val="baseline"/>
              </w:rPr>
            </w:pPr>
          </w:p>
        </w:tc>
        <w:tc>
          <w:tcPr>
            <w:tcW w:w="1417" w:type="dxa"/>
          </w:tcPr>
          <w:p w14:paraId="734EDC45">
            <w:pPr>
              <w:spacing w:line="360" w:lineRule="auto"/>
              <w:rPr>
                <w:rFonts w:ascii="Times New Roman" w:hAnsi="Times New Roman" w:eastAsia="宋体" w:cs="Times New Roman"/>
                <w:szCs w:val="22"/>
                <w:highlight w:val="none"/>
                <w:vertAlign w:val="baseline"/>
              </w:rPr>
            </w:pPr>
          </w:p>
        </w:tc>
        <w:tc>
          <w:tcPr>
            <w:tcW w:w="1418" w:type="dxa"/>
          </w:tcPr>
          <w:p w14:paraId="591D328D">
            <w:pPr>
              <w:spacing w:line="360" w:lineRule="auto"/>
              <w:rPr>
                <w:rFonts w:ascii="Times New Roman" w:hAnsi="Times New Roman" w:eastAsia="宋体" w:cs="Times New Roman"/>
                <w:szCs w:val="22"/>
                <w:highlight w:val="none"/>
                <w:vertAlign w:val="baseline"/>
              </w:rPr>
            </w:pPr>
          </w:p>
        </w:tc>
        <w:tc>
          <w:tcPr>
            <w:tcW w:w="1418" w:type="dxa"/>
          </w:tcPr>
          <w:p w14:paraId="77C85238">
            <w:pPr>
              <w:spacing w:line="360" w:lineRule="auto"/>
              <w:rPr>
                <w:rFonts w:ascii="Times New Roman" w:hAnsi="Times New Roman" w:eastAsia="宋体" w:cs="Times New Roman"/>
                <w:szCs w:val="22"/>
                <w:highlight w:val="none"/>
                <w:vertAlign w:val="baseline"/>
              </w:rPr>
            </w:pPr>
          </w:p>
        </w:tc>
        <w:tc>
          <w:tcPr>
            <w:tcW w:w="1418" w:type="dxa"/>
          </w:tcPr>
          <w:p w14:paraId="40222804">
            <w:pPr>
              <w:spacing w:line="360" w:lineRule="auto"/>
              <w:rPr>
                <w:rFonts w:hint="eastAsia" w:ascii="宋体" w:hAnsi="宋体" w:eastAsia="宋体" w:cs="宋体"/>
                <w:kern w:val="0"/>
                <w:szCs w:val="21"/>
                <w:highlight w:val="none"/>
              </w:rPr>
            </w:pPr>
            <w:r>
              <w:rPr>
                <w:rFonts w:hint="eastAsia" w:ascii="宋体" w:hAnsi="宋体" w:eastAsia="宋体" w:cs="宋体"/>
                <w:szCs w:val="22"/>
                <w:highlight w:val="none"/>
              </w:rPr>
              <w:t xml:space="preserve">□ </w:t>
            </w:r>
            <w:r>
              <w:rPr>
                <w:rFonts w:hint="eastAsia" w:ascii="宋体" w:hAnsi="宋体" w:eastAsia="宋体" w:cs="宋体"/>
                <w:kern w:val="0"/>
                <w:szCs w:val="21"/>
                <w:highlight w:val="none"/>
              </w:rPr>
              <w:t>银行转账</w:t>
            </w:r>
          </w:p>
          <w:p w14:paraId="25B1360F">
            <w:pPr>
              <w:spacing w:line="360" w:lineRule="auto"/>
              <w:rPr>
                <w:rFonts w:hint="eastAsia" w:ascii="宋体" w:hAnsi="宋体" w:eastAsia="宋体" w:cs="宋体"/>
                <w:kern w:val="0"/>
                <w:szCs w:val="21"/>
                <w:highlight w:val="none"/>
              </w:rPr>
            </w:pPr>
          </w:p>
          <w:p w14:paraId="1E6952C4">
            <w:pPr>
              <w:spacing w:line="360" w:lineRule="auto"/>
              <w:rPr>
                <w:rFonts w:hint="eastAsia" w:ascii="Times New Roman" w:hAnsi="Times New Roman" w:eastAsia="宋体" w:cs="Times New Roman"/>
                <w:szCs w:val="22"/>
                <w:highlight w:val="none"/>
                <w:vertAlign w:val="baseline"/>
                <w:lang w:val="en-US" w:eastAsia="zh-CN"/>
              </w:rPr>
            </w:pPr>
            <w:r>
              <w:rPr>
                <w:rFonts w:hint="eastAsia" w:ascii="宋体" w:hAnsi="宋体" w:eastAsia="宋体" w:cs="宋体"/>
                <w:szCs w:val="22"/>
                <w:highlight w:val="none"/>
              </w:rPr>
              <w:t xml:space="preserve">□ </w:t>
            </w:r>
            <w:r>
              <w:rPr>
                <w:rFonts w:hint="eastAsia" w:ascii="宋体" w:hAnsi="宋体" w:eastAsia="宋体" w:cs="宋体"/>
                <w:kern w:val="0"/>
                <w:szCs w:val="21"/>
                <w:highlight w:val="none"/>
              </w:rPr>
              <w:t>投标保函</w:t>
            </w:r>
          </w:p>
        </w:tc>
        <w:tc>
          <w:tcPr>
            <w:tcW w:w="1418" w:type="dxa"/>
          </w:tcPr>
          <w:p w14:paraId="113084A4">
            <w:pPr>
              <w:spacing w:line="360" w:lineRule="auto"/>
              <w:rPr>
                <w:rFonts w:ascii="Times New Roman" w:hAnsi="Times New Roman" w:eastAsia="宋体" w:cs="Times New Roman"/>
                <w:szCs w:val="22"/>
                <w:highlight w:val="none"/>
                <w:vertAlign w:val="baseline"/>
              </w:rPr>
            </w:pPr>
          </w:p>
        </w:tc>
      </w:tr>
    </w:tbl>
    <w:p w14:paraId="581D4342">
      <w:r>
        <w:rPr>
          <w:rFonts w:hint="eastAsia" w:ascii="宋体" w:hAnsi="宋体" w:eastAsia="宋体" w:cs="宋体"/>
          <w:sz w:val="18"/>
          <w:szCs w:val="18"/>
          <w:highlight w:val="none"/>
        </w:rPr>
        <w:t>备注：此表</w:t>
      </w:r>
      <w:r>
        <w:rPr>
          <w:rFonts w:hint="eastAsia" w:ascii="宋体" w:hAnsi="宋体" w:eastAsia="宋体" w:cs="宋体"/>
          <w:sz w:val="18"/>
          <w:szCs w:val="18"/>
          <w:highlight w:val="none"/>
          <w:lang w:val="en-US" w:eastAsia="zh-CN"/>
        </w:rPr>
        <w:t>仅供中标人填写；表中均为必填项；中标人</w:t>
      </w:r>
      <w:r>
        <w:rPr>
          <w:rFonts w:hint="default" w:ascii="宋体" w:hAnsi="宋体" w:eastAsia="宋体" w:cs="宋体"/>
          <w:sz w:val="18"/>
          <w:szCs w:val="18"/>
          <w:highlight w:val="none"/>
          <w:lang w:eastAsia="zh-CN"/>
          <w:woUserID w:val="4"/>
        </w:rPr>
        <w:t>须</w:t>
      </w:r>
      <w:r>
        <w:rPr>
          <w:rFonts w:hint="eastAsia" w:ascii="宋体" w:hAnsi="宋体" w:eastAsia="宋体" w:cs="宋体"/>
          <w:sz w:val="18"/>
          <w:szCs w:val="18"/>
          <w:highlight w:val="none"/>
          <w:lang w:val="en-US" w:eastAsia="zh-CN"/>
        </w:rPr>
        <w:t>将</w:t>
      </w:r>
      <w:r>
        <w:rPr>
          <w:rFonts w:hint="eastAsia" w:ascii="宋体" w:hAnsi="宋体" w:eastAsia="宋体" w:cs="宋体"/>
          <w:sz w:val="18"/>
          <w:szCs w:val="18"/>
          <w:highlight w:val="none"/>
          <w:lang w:val="en-US" w:eastAsia="zh-CN"/>
          <w:woUserID w:val="4"/>
        </w:rPr>
        <w:t>代理费开票申请表</w:t>
      </w:r>
      <w:r>
        <w:rPr>
          <w:rFonts w:hint="default" w:ascii="宋体" w:hAnsi="宋体" w:eastAsia="宋体" w:cs="宋体"/>
          <w:sz w:val="18"/>
          <w:szCs w:val="18"/>
          <w:highlight w:val="none"/>
          <w:lang w:eastAsia="zh-CN"/>
          <w:woUserID w:val="4"/>
        </w:rPr>
        <w:t>和缴纳代理费汇款回单一并</w:t>
      </w:r>
      <w:r>
        <w:rPr>
          <w:rFonts w:hint="eastAsia" w:ascii="宋体" w:hAnsi="宋体" w:eastAsia="宋体" w:cs="宋体"/>
          <w:sz w:val="18"/>
          <w:szCs w:val="18"/>
          <w:highlight w:val="none"/>
          <w:lang w:val="en-US" w:eastAsia="zh-CN"/>
        </w:rPr>
        <w:t>发送至招标代理机构电子邮箱（</w:t>
      </w:r>
      <w:r>
        <w:rPr>
          <w:rFonts w:hint="eastAsia" w:ascii="宋体" w:hAnsi="宋体" w:eastAsia="宋体" w:cs="宋体"/>
          <w:sz w:val="18"/>
          <w:szCs w:val="18"/>
          <w:highlight w:val="none"/>
          <w:lang w:val="en-US" w:eastAsia="zh-CN"/>
        </w:rPr>
        <w:fldChar w:fldCharType="begin"/>
      </w:r>
      <w:r>
        <w:rPr>
          <w:rFonts w:hint="eastAsia" w:ascii="宋体" w:hAnsi="宋体" w:eastAsia="宋体" w:cs="宋体"/>
          <w:sz w:val="18"/>
          <w:szCs w:val="18"/>
          <w:highlight w:val="none"/>
          <w:lang w:val="en-US" w:eastAsia="zh-CN"/>
        </w:rPr>
        <w:instrText xml:space="preserve"> HYPERLINK "mailto:zbsyb52733250@163.com" </w:instrText>
      </w:r>
      <w:r>
        <w:rPr>
          <w:rFonts w:hint="eastAsia" w:ascii="宋体" w:hAnsi="宋体" w:eastAsia="宋体" w:cs="宋体"/>
          <w:sz w:val="18"/>
          <w:szCs w:val="18"/>
          <w:highlight w:val="none"/>
          <w:lang w:val="en-US" w:eastAsia="zh-CN"/>
        </w:rPr>
        <w:fldChar w:fldCharType="separate"/>
      </w:r>
      <w:r>
        <w:rPr>
          <w:rFonts w:hint="eastAsia" w:ascii="宋体" w:hAnsi="宋体" w:eastAsia="宋体" w:cs="宋体"/>
          <w:sz w:val="18"/>
          <w:szCs w:val="18"/>
          <w:highlight w:val="none"/>
          <w:lang w:val="en-US" w:eastAsia="zh-CN"/>
        </w:rPr>
        <w:t>zbsyb52733250@163.com</w:t>
      </w:r>
      <w:r>
        <w:rPr>
          <w:rFonts w:hint="eastAsia" w:ascii="宋体" w:hAnsi="宋体" w:eastAsia="宋体" w:cs="宋体"/>
          <w:sz w:val="18"/>
          <w:szCs w:val="18"/>
          <w:highlight w:val="none"/>
          <w:lang w:val="en-US" w:eastAsia="zh-CN"/>
        </w:rPr>
        <w:fldChar w:fldCharType="end"/>
      </w:r>
      <w:r>
        <w:rPr>
          <w:rFonts w:hint="eastAsia" w:ascii="宋体" w:hAnsi="宋体" w:eastAsia="宋体" w:cs="宋体"/>
          <w:sz w:val="18"/>
          <w:szCs w:val="18"/>
          <w:highlight w:val="none"/>
          <w:lang w:val="en-US" w:eastAsia="zh-CN"/>
        </w:rPr>
        <w:t>），邮件主题为“招标编号+中标人名称”</w:t>
      </w:r>
      <w:bookmarkStart w:id="29" w:name="_GoBack"/>
      <w:bookmarkEnd w:id="29"/>
    </w:p>
    <w:sectPr>
      <w:footerReference r:id="rId4" w:type="default"/>
      <w:pgSz w:w="16838" w:h="11906" w:orient="landscape"/>
      <w:pgMar w:top="1134" w:right="1134" w:bottom="1134" w:left="1134" w:header="567" w:footer="567"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BA207">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77251">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i</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2A77251">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i</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65B93041">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50B12">
    <w:pPr>
      <w:widowControl w:val="0"/>
      <w:tabs>
        <w:tab w:val="center" w:pos="4153"/>
        <w:tab w:val="right" w:pos="8306"/>
      </w:tabs>
      <w:snapToGrid w:val="0"/>
      <w:spacing w:line="360" w:lineRule="auto"/>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DC234">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i</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3FFDC234">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i</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0C717FED">
    <w:pPr>
      <w:widowControl w:val="0"/>
      <w:tabs>
        <w:tab w:val="center" w:pos="4153"/>
        <w:tab w:val="right" w:pos="8306"/>
      </w:tabs>
      <w:snapToGrid w:val="0"/>
      <w:spacing w:line="360" w:lineRule="auto"/>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M2UzYzk3MzFhODdlOTNmOTc4YWY1ZDc4YjgwYTAifQ=="/>
  </w:docVars>
  <w:rsids>
    <w:rsidRoot w:val="00000000"/>
    <w:rsid w:val="1D8F0B6A"/>
    <w:rsid w:val="32F952A0"/>
    <w:rsid w:val="343E0386"/>
    <w:rsid w:val="3DDD0555"/>
    <w:rsid w:val="41235466"/>
    <w:rsid w:val="41300C0B"/>
    <w:rsid w:val="6E0B302A"/>
    <w:rsid w:val="76B13E20"/>
    <w:rsid w:val="78322C70"/>
    <w:rsid w:val="7B5D4179"/>
    <w:rsid w:val="7DAC4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3584</Words>
  <Characters>4119</Characters>
  <Lines>0</Lines>
  <Paragraphs>0</Paragraphs>
  <TotalTime>0</TotalTime>
  <ScaleCrop>false</ScaleCrop>
  <LinksUpToDate>false</LinksUpToDate>
  <CharactersWithSpaces>4190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2024-03-28T01:25:00Z</dcterms:created>
  <dc:creator>Administrator</dc:creator>
  <cp:lastModifiedBy>邢</cp:lastModifiedBy>
  <dcterms:modified xsi:type="dcterms:W3CDTF">2026-03-09T06:31:13Z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14EE3568BF5D4C5880262F10AB81BDFB_12</vt:lpwstr>
  </property>
  <property fmtid="{D5CDD505-2E9C-101B-9397-08002B2CF9AE}" pid="4" name="KSOTemplateDocerSaveRecord">
    <vt:lpwstr>eyJoZGlkIjoiMzhmMTQzMzI3ZjI1ZjQwOTBkNWQ1ZGIwNTIwMWJkYjIiLCJ1c2VySWQiOiIyODg5Mjk5MzAifQ==</vt:lpwstr>
  </property>
</Properties>
</file>