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5FE99">
      <w:pPr>
        <w:pStyle w:val="2"/>
      </w:pPr>
    </w:p>
    <w:p w14:paraId="01CB6960">
      <w:pPr>
        <w:jc w:val="center"/>
        <w:rPr>
          <w:rFonts w:ascii="华文中宋" w:hAnsi="华文中宋" w:eastAsia="华文中宋"/>
          <w:b/>
          <w:spacing w:val="60"/>
          <w:sz w:val="84"/>
          <w:szCs w:val="84"/>
        </w:rPr>
      </w:pPr>
      <w:r>
        <w:rPr>
          <w:rFonts w:hint="eastAsia" w:ascii="华文中宋" w:hAnsi="华文中宋" w:eastAsia="华文中宋"/>
          <w:b/>
          <w:spacing w:val="60"/>
          <w:sz w:val="84"/>
          <w:szCs w:val="84"/>
        </w:rPr>
        <w:t>磋 商 文 件</w:t>
      </w:r>
    </w:p>
    <w:p w14:paraId="53A68B8C">
      <w:pPr>
        <w:ind w:firstLine="540" w:firstLineChars="150"/>
        <w:rPr>
          <w:rFonts w:ascii="华文中宋" w:hAnsi="华文中宋" w:eastAsia="华文中宋"/>
          <w:b/>
          <w:spacing w:val="20"/>
          <w:sz w:val="32"/>
          <w:szCs w:val="32"/>
        </w:rPr>
      </w:pPr>
    </w:p>
    <w:p w14:paraId="46545E21">
      <w:pPr>
        <w:tabs>
          <w:tab w:val="left" w:pos="3720"/>
        </w:tabs>
        <w:ind w:firstLine="540" w:firstLineChars="150"/>
        <w:rPr>
          <w:rFonts w:ascii="华文中宋" w:hAnsi="华文中宋" w:eastAsia="华文中宋"/>
          <w:b/>
          <w:spacing w:val="20"/>
          <w:sz w:val="32"/>
          <w:szCs w:val="32"/>
        </w:rPr>
      </w:pPr>
    </w:p>
    <w:p w14:paraId="2A37A4A1">
      <w:pPr>
        <w:tabs>
          <w:tab w:val="left" w:pos="3720"/>
        </w:tabs>
        <w:ind w:firstLine="540" w:firstLineChars="150"/>
        <w:rPr>
          <w:rFonts w:ascii="华文中宋" w:hAnsi="华文中宋" w:eastAsia="华文中宋"/>
          <w:b/>
          <w:spacing w:val="20"/>
          <w:sz w:val="32"/>
          <w:szCs w:val="32"/>
        </w:rPr>
      </w:pPr>
      <w:r>
        <w:rPr>
          <w:rFonts w:ascii="华文中宋" w:hAnsi="华文中宋" w:eastAsia="华文中宋"/>
          <w:b/>
          <w:spacing w:val="20"/>
          <w:sz w:val="32"/>
          <w:szCs w:val="32"/>
        </w:rPr>
        <w:tab/>
      </w:r>
    </w:p>
    <w:p w14:paraId="406CCB41">
      <w:pPr>
        <w:spacing w:line="480" w:lineRule="exact"/>
        <w:ind w:firstLine="1050" w:firstLineChars="350"/>
        <w:rPr>
          <w:rFonts w:ascii="华文中宋" w:hAnsi="华文中宋" w:eastAsia="华文中宋"/>
          <w:sz w:val="30"/>
          <w:szCs w:val="30"/>
        </w:rPr>
      </w:pPr>
    </w:p>
    <w:p w14:paraId="66323881">
      <w:pPr>
        <w:spacing w:line="480" w:lineRule="exact"/>
        <w:ind w:firstLine="1050" w:firstLineChars="350"/>
        <w:rPr>
          <w:rFonts w:ascii="华文中宋" w:hAnsi="华文中宋" w:eastAsia="华文中宋"/>
          <w:sz w:val="30"/>
          <w:szCs w:val="30"/>
        </w:rPr>
      </w:pPr>
    </w:p>
    <w:p w14:paraId="3C7475B2">
      <w:pPr>
        <w:tabs>
          <w:tab w:val="left" w:pos="2070"/>
          <w:tab w:val="center" w:pos="4365"/>
        </w:tabs>
        <w:snapToGrid w:val="0"/>
        <w:ind w:left="1600" w:hanging="1600" w:hangingChars="500"/>
        <w:jc w:val="left"/>
        <w:rPr>
          <w:rFonts w:hint="eastAsia" w:ascii="华文中宋" w:hAnsi="华文中宋" w:eastAsia="华文中宋"/>
          <w:color w:val="000000"/>
          <w:sz w:val="32"/>
          <w:szCs w:val="32"/>
        </w:rPr>
      </w:pPr>
      <w:r>
        <w:rPr>
          <w:rFonts w:hint="eastAsia" w:ascii="华文中宋" w:hAnsi="华文中宋" w:eastAsia="华文中宋"/>
          <w:color w:val="000000"/>
          <w:sz w:val="32"/>
          <w:szCs w:val="32"/>
        </w:rPr>
        <w:t>项目名称：吕梁市东城中心校-英杰中学管理服务采购项目</w:t>
      </w:r>
    </w:p>
    <w:p w14:paraId="12A84CE7">
      <w:pPr>
        <w:tabs>
          <w:tab w:val="left" w:pos="1782"/>
          <w:tab w:val="center" w:pos="4365"/>
        </w:tabs>
        <w:snapToGrid w:val="0"/>
        <w:jc w:val="left"/>
        <w:rPr>
          <w:rFonts w:hint="eastAsia" w:ascii="华文中宋" w:hAnsi="华文中宋" w:eastAsia="华文中宋"/>
          <w:color w:val="000000"/>
          <w:sz w:val="32"/>
          <w:szCs w:val="32"/>
          <w:lang w:val="en-US" w:eastAsia="zh-CN"/>
        </w:rPr>
      </w:pPr>
      <w:r>
        <w:rPr>
          <w:rFonts w:hint="eastAsia" w:ascii="华文中宋" w:hAnsi="华文中宋" w:eastAsia="华文中宋"/>
          <w:color w:val="000000"/>
          <w:sz w:val="32"/>
          <w:szCs w:val="32"/>
        </w:rPr>
        <w:t>项目编号:</w:t>
      </w:r>
      <w:r>
        <w:rPr>
          <w:rFonts w:hint="eastAsia" w:ascii="华文中宋" w:hAnsi="华文中宋" w:eastAsia="华文中宋"/>
          <w:color w:val="000000"/>
          <w:sz w:val="32"/>
          <w:szCs w:val="32"/>
          <w:lang w:val="en-US" w:eastAsia="zh-CN"/>
        </w:rPr>
        <w:t xml:space="preserve"> 1411022025CCS00150</w:t>
      </w:r>
    </w:p>
    <w:p w14:paraId="1C8D5DE9">
      <w:pPr>
        <w:ind w:firstLine="480" w:firstLineChars="150"/>
        <w:rPr>
          <w:rFonts w:ascii="华文中宋" w:hAnsi="华文中宋" w:eastAsia="华文中宋"/>
          <w:color w:val="000000"/>
          <w:sz w:val="32"/>
          <w:szCs w:val="32"/>
        </w:rPr>
      </w:pPr>
    </w:p>
    <w:p w14:paraId="7AEC237E">
      <w:pPr>
        <w:jc w:val="center"/>
        <w:rPr>
          <w:rFonts w:ascii="华文中宋" w:hAnsi="华文中宋" w:eastAsia="华文中宋"/>
          <w:b/>
          <w:sz w:val="32"/>
          <w:szCs w:val="32"/>
        </w:rPr>
      </w:pPr>
    </w:p>
    <w:p w14:paraId="06A59BB4">
      <w:pPr>
        <w:jc w:val="center"/>
        <w:rPr>
          <w:rFonts w:ascii="华文中宋" w:hAnsi="华文中宋" w:eastAsia="华文中宋"/>
          <w:b/>
          <w:sz w:val="32"/>
          <w:szCs w:val="32"/>
        </w:rPr>
      </w:pPr>
    </w:p>
    <w:p w14:paraId="33D699D9">
      <w:pPr>
        <w:jc w:val="center"/>
        <w:rPr>
          <w:rFonts w:ascii="华文中宋" w:hAnsi="华文中宋" w:eastAsia="华文中宋"/>
          <w:b/>
          <w:sz w:val="32"/>
          <w:szCs w:val="32"/>
        </w:rPr>
      </w:pPr>
    </w:p>
    <w:p w14:paraId="01C1BBEF">
      <w:pPr>
        <w:jc w:val="center"/>
        <w:rPr>
          <w:rFonts w:ascii="华文中宋" w:hAnsi="华文中宋" w:eastAsia="华文中宋"/>
          <w:b/>
          <w:spacing w:val="20"/>
          <w:sz w:val="32"/>
          <w:szCs w:val="32"/>
        </w:rPr>
      </w:pPr>
    </w:p>
    <w:p w14:paraId="074AFC78">
      <w:pPr>
        <w:snapToGrid w:val="0"/>
        <w:jc w:val="center"/>
        <w:rPr>
          <w:rFonts w:ascii="华文中宋" w:hAnsi="华文中宋" w:eastAsia="华文中宋"/>
          <w:sz w:val="32"/>
          <w:szCs w:val="32"/>
        </w:rPr>
      </w:pPr>
    </w:p>
    <w:p w14:paraId="50FEFE3F">
      <w:pPr>
        <w:snapToGrid w:val="0"/>
        <w:jc w:val="center"/>
        <w:rPr>
          <w:rFonts w:ascii="华文中宋" w:hAnsi="华文中宋" w:eastAsia="华文中宋"/>
          <w:sz w:val="32"/>
          <w:szCs w:val="32"/>
        </w:rPr>
      </w:pPr>
    </w:p>
    <w:p w14:paraId="4FD8E741">
      <w:pPr>
        <w:snapToGrid w:val="0"/>
        <w:jc w:val="center"/>
        <w:rPr>
          <w:rFonts w:ascii="华文中宋" w:hAnsi="华文中宋" w:eastAsia="华文中宋"/>
          <w:sz w:val="32"/>
          <w:szCs w:val="32"/>
        </w:rPr>
      </w:pPr>
    </w:p>
    <w:p w14:paraId="6F0EFEEF">
      <w:pPr>
        <w:snapToGrid w:val="0"/>
        <w:jc w:val="center"/>
        <w:rPr>
          <w:rFonts w:ascii="华文中宋" w:hAnsi="华文中宋" w:eastAsia="华文中宋"/>
          <w:sz w:val="32"/>
          <w:szCs w:val="32"/>
        </w:rPr>
      </w:pPr>
    </w:p>
    <w:p w14:paraId="10E12711">
      <w:pPr>
        <w:snapToGrid w:val="0"/>
        <w:jc w:val="center"/>
        <w:rPr>
          <w:rFonts w:ascii="华文中宋" w:hAnsi="华文中宋" w:eastAsia="华文中宋"/>
          <w:color w:val="000000"/>
          <w:sz w:val="32"/>
          <w:szCs w:val="32"/>
        </w:rPr>
      </w:pPr>
      <w:r>
        <w:rPr>
          <w:rFonts w:hint="eastAsia" w:ascii="华文中宋" w:hAnsi="华文中宋" w:eastAsia="华文中宋"/>
          <w:color w:val="FF0000"/>
          <w:sz w:val="32"/>
          <w:szCs w:val="32"/>
        </w:rPr>
        <w:t xml:space="preserve">  </w:t>
      </w:r>
      <w:r>
        <w:rPr>
          <w:rFonts w:hint="eastAsia" w:ascii="华文中宋" w:hAnsi="华文中宋" w:eastAsia="华文中宋"/>
          <w:color w:val="000000"/>
          <w:sz w:val="32"/>
          <w:szCs w:val="32"/>
        </w:rPr>
        <w:t xml:space="preserve"> 吕梁市</w:t>
      </w:r>
      <w:r>
        <w:rPr>
          <w:rFonts w:hint="eastAsia" w:ascii="华文中宋" w:hAnsi="华文中宋" w:eastAsia="华文中宋"/>
          <w:color w:val="000000"/>
          <w:sz w:val="32"/>
          <w:szCs w:val="32"/>
          <w:lang w:val="en-US" w:eastAsia="zh-CN"/>
        </w:rPr>
        <w:t>离石区</w:t>
      </w:r>
      <w:r>
        <w:rPr>
          <w:rFonts w:hint="eastAsia" w:ascii="华文中宋" w:hAnsi="华文中宋" w:eastAsia="华文中宋"/>
          <w:color w:val="000000"/>
          <w:sz w:val="32"/>
          <w:szCs w:val="32"/>
        </w:rPr>
        <w:t>政府采购中心</w:t>
      </w:r>
    </w:p>
    <w:p w14:paraId="0547401C">
      <w:pPr>
        <w:jc w:val="center"/>
        <w:rPr>
          <w:color w:val="000000"/>
          <w:sz w:val="28"/>
          <w:szCs w:val="28"/>
        </w:rPr>
      </w:pPr>
      <w:r>
        <w:rPr>
          <w:rFonts w:hint="eastAsia" w:ascii="华文中宋" w:hAnsi="华文中宋" w:eastAsia="华文中宋"/>
          <w:color w:val="000000"/>
          <w:sz w:val="32"/>
          <w:szCs w:val="32"/>
        </w:rPr>
        <w:t xml:space="preserve">  </w:t>
      </w:r>
      <w:r>
        <w:rPr>
          <w:rFonts w:hint="eastAsia" w:ascii="华文中宋" w:hAnsi="华文中宋" w:eastAsia="华文中宋"/>
          <w:color w:val="000000"/>
          <w:sz w:val="32"/>
          <w:szCs w:val="32"/>
          <w:lang w:val="en-US" w:eastAsia="zh-CN"/>
        </w:rPr>
        <w:t>2025</w:t>
      </w:r>
      <w:r>
        <w:rPr>
          <w:rFonts w:ascii="华文中宋" w:hAnsi="华文中宋" w:eastAsia="华文中宋"/>
          <w:color w:val="000000"/>
          <w:sz w:val="32"/>
          <w:szCs w:val="32"/>
        </w:rPr>
        <w:t>年</w:t>
      </w:r>
      <w:r>
        <w:rPr>
          <w:rFonts w:hint="eastAsia" w:ascii="华文中宋" w:hAnsi="华文中宋" w:eastAsia="华文中宋"/>
          <w:color w:val="000000"/>
          <w:sz w:val="32"/>
          <w:szCs w:val="32"/>
          <w:lang w:val="en-US" w:eastAsia="zh-CN"/>
        </w:rPr>
        <w:t>11</w:t>
      </w:r>
      <w:r>
        <w:rPr>
          <w:rFonts w:ascii="华文中宋" w:hAnsi="华文中宋" w:eastAsia="华文中宋"/>
          <w:color w:val="000000"/>
          <w:sz w:val="32"/>
          <w:szCs w:val="32"/>
        </w:rPr>
        <w:t>月</w:t>
      </w:r>
    </w:p>
    <w:p w14:paraId="7B07096A">
      <w:pPr>
        <w:widowControl/>
        <w:jc w:val="left"/>
        <w:rPr>
          <w:sz w:val="28"/>
          <w:szCs w:val="28"/>
        </w:rPr>
        <w:sectPr>
          <w:headerReference r:id="rId4" w:type="first"/>
          <w:headerReference r:id="rId3" w:type="default"/>
          <w:footerReference r:id="rId5" w:type="default"/>
          <w:pgSz w:w="11906" w:h="16838"/>
          <w:pgMar w:top="1440" w:right="1797" w:bottom="1440" w:left="1797" w:header="851" w:footer="992" w:gutter="0"/>
          <w:pgNumType w:start="0"/>
          <w:cols w:space="720" w:num="1"/>
          <w:titlePg/>
          <w:docGrid w:type="lines" w:linePitch="312" w:charSpace="0"/>
        </w:sectPr>
      </w:pPr>
    </w:p>
    <w:p w14:paraId="5C80BAC7">
      <w:pPr>
        <w:jc w:val="center"/>
        <w:rPr>
          <w:rFonts w:ascii="华文中宋" w:hAnsi="华文中宋" w:eastAsia="华文中宋"/>
          <w:sz w:val="28"/>
          <w:szCs w:val="28"/>
        </w:rPr>
      </w:pPr>
      <w:r>
        <w:rPr>
          <w:rFonts w:ascii="华文中宋" w:hAnsi="华文中宋" w:eastAsia="华文中宋"/>
          <w:sz w:val="28"/>
          <w:szCs w:val="28"/>
          <w:lang w:val="zh-CN"/>
        </w:rPr>
        <w:t>目</w:t>
      </w:r>
      <w:r>
        <w:rPr>
          <w:rFonts w:hint="eastAsia" w:ascii="华文中宋" w:hAnsi="华文中宋" w:eastAsia="华文中宋"/>
          <w:sz w:val="28"/>
          <w:szCs w:val="28"/>
        </w:rPr>
        <w:t xml:space="preserve">        </w:t>
      </w:r>
      <w:r>
        <w:rPr>
          <w:rFonts w:ascii="华文中宋" w:hAnsi="华文中宋" w:eastAsia="华文中宋"/>
          <w:sz w:val="28"/>
          <w:szCs w:val="28"/>
          <w:lang w:val="zh-CN"/>
        </w:rPr>
        <w:t>录</w:t>
      </w:r>
    </w:p>
    <w:p w14:paraId="49340FC1">
      <w:pPr>
        <w:pStyle w:val="9"/>
        <w:tabs>
          <w:tab w:val="right" w:leader="dot" w:pos="9004"/>
        </w:tabs>
        <w:spacing w:line="600" w:lineRule="exact"/>
        <w:rPr>
          <w:rFonts w:ascii="华文中宋" w:hAnsi="华文中宋" w:eastAsia="华文中宋"/>
        </w:rPr>
      </w:pPr>
      <w:r>
        <w:fldChar w:fldCharType="begin"/>
      </w:r>
      <w:r>
        <w:instrText xml:space="preserve"> TOC \o "1-2" \h \z \u </w:instrText>
      </w:r>
      <w:r>
        <w:fldChar w:fldCharType="separate"/>
      </w:r>
      <w:r>
        <w:fldChar w:fldCharType="begin"/>
      </w:r>
      <w:r>
        <w:instrText xml:space="preserve"> HYPERLINK \l "_Toc486515070" </w:instrText>
      </w:r>
      <w:r>
        <w:fldChar w:fldCharType="separate"/>
      </w:r>
      <w:r>
        <w:rPr>
          <w:rStyle w:val="15"/>
          <w:rFonts w:hint="eastAsia" w:ascii="华文中宋" w:hAnsi="华文中宋" w:eastAsia="华文中宋"/>
          <w:spacing w:val="10"/>
        </w:rPr>
        <w:t>第一部分</w:t>
      </w:r>
      <w:r>
        <w:rPr>
          <w:rStyle w:val="15"/>
          <w:rFonts w:ascii="华文中宋" w:hAnsi="华文中宋" w:eastAsia="华文中宋"/>
          <w:spacing w:val="10"/>
        </w:rPr>
        <w:t xml:space="preserve">  </w:t>
      </w:r>
      <w:r>
        <w:rPr>
          <w:rStyle w:val="15"/>
          <w:rFonts w:hint="eastAsia" w:ascii="华文中宋" w:hAnsi="华文中宋" w:eastAsia="华文中宋"/>
          <w:spacing w:val="10"/>
        </w:rPr>
        <w:t>采购邀请</w:t>
      </w:r>
      <w:r>
        <w:rPr>
          <w:rFonts w:ascii="华文中宋" w:hAnsi="华文中宋" w:eastAsia="华文中宋"/>
        </w:rPr>
        <w:tab/>
      </w:r>
      <w:r>
        <w:rPr>
          <w:rFonts w:ascii="华文中宋" w:hAnsi="华文中宋" w:eastAsia="华文中宋"/>
        </w:rPr>
        <w:fldChar w:fldCharType="end"/>
      </w:r>
    </w:p>
    <w:p w14:paraId="4B711317">
      <w:pPr>
        <w:pStyle w:val="9"/>
        <w:tabs>
          <w:tab w:val="right" w:leader="dot" w:pos="9004"/>
        </w:tabs>
        <w:spacing w:line="600" w:lineRule="exact"/>
        <w:rPr>
          <w:rFonts w:ascii="华文中宋" w:hAnsi="华文中宋" w:eastAsia="华文中宋"/>
        </w:rPr>
      </w:pPr>
      <w:r>
        <w:fldChar w:fldCharType="begin"/>
      </w:r>
      <w:r>
        <w:instrText xml:space="preserve"> HYPERLINK \l "_Toc486515071" </w:instrText>
      </w:r>
      <w:r>
        <w:fldChar w:fldCharType="separate"/>
      </w:r>
      <w:r>
        <w:rPr>
          <w:rStyle w:val="15"/>
          <w:rFonts w:hint="eastAsia" w:ascii="华文中宋" w:hAnsi="华文中宋" w:eastAsia="华文中宋"/>
          <w:spacing w:val="10"/>
        </w:rPr>
        <w:t>第二部分</w:t>
      </w:r>
      <w:r>
        <w:rPr>
          <w:rStyle w:val="15"/>
          <w:rFonts w:ascii="华文中宋" w:hAnsi="华文中宋" w:eastAsia="华文中宋"/>
          <w:spacing w:val="10"/>
        </w:rPr>
        <w:t xml:space="preserve">  </w:t>
      </w:r>
      <w:r>
        <w:rPr>
          <w:rStyle w:val="15"/>
          <w:rFonts w:hint="eastAsia" w:ascii="华文中宋" w:hAnsi="华文中宋" w:eastAsia="华文中宋"/>
        </w:rPr>
        <w:t>磋商供应商须知前附表</w:t>
      </w:r>
      <w:r>
        <w:rPr>
          <w:rFonts w:ascii="华文中宋" w:hAnsi="华文中宋" w:eastAsia="华文中宋"/>
        </w:rPr>
        <w:tab/>
      </w:r>
      <w:r>
        <w:rPr>
          <w:rFonts w:ascii="华文中宋" w:hAnsi="华文中宋" w:eastAsia="华文中宋"/>
        </w:rPr>
        <w:fldChar w:fldCharType="end"/>
      </w:r>
    </w:p>
    <w:p w14:paraId="6FC0850D">
      <w:pPr>
        <w:pStyle w:val="9"/>
        <w:tabs>
          <w:tab w:val="right" w:leader="dot" w:pos="9004"/>
        </w:tabs>
        <w:spacing w:line="600" w:lineRule="exact"/>
        <w:rPr>
          <w:rFonts w:ascii="华文中宋" w:hAnsi="华文中宋" w:eastAsia="华文中宋"/>
        </w:rPr>
      </w:pPr>
      <w:r>
        <w:fldChar w:fldCharType="begin"/>
      </w:r>
      <w:r>
        <w:instrText xml:space="preserve"> HYPERLINK \l "_Toc486515072" </w:instrText>
      </w:r>
      <w:r>
        <w:fldChar w:fldCharType="separate"/>
      </w:r>
      <w:r>
        <w:rPr>
          <w:rStyle w:val="15"/>
          <w:rFonts w:hint="eastAsia" w:ascii="华文中宋" w:hAnsi="华文中宋" w:eastAsia="华文中宋"/>
          <w:spacing w:val="10"/>
        </w:rPr>
        <w:t>第三部分</w:t>
      </w:r>
      <w:r>
        <w:rPr>
          <w:rStyle w:val="15"/>
          <w:rFonts w:ascii="华文中宋" w:hAnsi="华文中宋" w:eastAsia="华文中宋"/>
          <w:spacing w:val="10"/>
        </w:rPr>
        <w:t xml:space="preserve">  </w:t>
      </w:r>
      <w:r>
        <w:rPr>
          <w:rStyle w:val="15"/>
          <w:rFonts w:hint="eastAsia" w:ascii="华文中宋" w:hAnsi="华文中宋" w:eastAsia="华文中宋"/>
        </w:rPr>
        <w:t>磋商供应商须知</w:t>
      </w:r>
      <w:r>
        <w:rPr>
          <w:rFonts w:ascii="华文中宋" w:hAnsi="华文中宋" w:eastAsia="华文中宋"/>
        </w:rPr>
        <w:tab/>
      </w:r>
      <w:r>
        <w:rPr>
          <w:rFonts w:ascii="华文中宋" w:hAnsi="华文中宋" w:eastAsia="华文中宋"/>
        </w:rPr>
        <w:fldChar w:fldCharType="end"/>
      </w:r>
    </w:p>
    <w:p w14:paraId="3749789B">
      <w:pPr>
        <w:pStyle w:val="9"/>
        <w:tabs>
          <w:tab w:val="right" w:leader="dot" w:pos="9004"/>
        </w:tabs>
        <w:spacing w:line="600" w:lineRule="exact"/>
        <w:rPr>
          <w:rFonts w:ascii="华文中宋" w:hAnsi="华文中宋" w:eastAsia="华文中宋"/>
        </w:rPr>
      </w:pPr>
      <w:r>
        <w:fldChar w:fldCharType="begin"/>
      </w:r>
      <w:r>
        <w:instrText xml:space="preserve"> HYPERLINK \l "_Toc486515073" </w:instrText>
      </w:r>
      <w:r>
        <w:fldChar w:fldCharType="separate"/>
      </w:r>
      <w:r>
        <w:rPr>
          <w:rStyle w:val="15"/>
          <w:rFonts w:hint="eastAsia" w:ascii="华文中宋" w:hAnsi="华文中宋" w:eastAsia="华文中宋"/>
        </w:rPr>
        <w:t>一、总则</w:t>
      </w:r>
      <w:r>
        <w:rPr>
          <w:rFonts w:ascii="华文中宋" w:hAnsi="华文中宋" w:eastAsia="华文中宋"/>
        </w:rPr>
        <w:tab/>
      </w:r>
      <w:r>
        <w:rPr>
          <w:rFonts w:ascii="华文中宋" w:hAnsi="华文中宋" w:eastAsia="华文中宋"/>
        </w:rPr>
        <w:fldChar w:fldCharType="end"/>
      </w:r>
    </w:p>
    <w:p w14:paraId="41311E41">
      <w:pPr>
        <w:pStyle w:val="9"/>
        <w:tabs>
          <w:tab w:val="right" w:leader="dot" w:pos="9004"/>
        </w:tabs>
        <w:spacing w:line="600" w:lineRule="exact"/>
        <w:rPr>
          <w:rFonts w:ascii="华文中宋" w:hAnsi="华文中宋" w:eastAsia="华文中宋"/>
        </w:rPr>
      </w:pPr>
      <w:r>
        <w:fldChar w:fldCharType="begin"/>
      </w:r>
      <w:r>
        <w:instrText xml:space="preserve"> HYPERLINK \l "_Toc486515074" </w:instrText>
      </w:r>
      <w:r>
        <w:fldChar w:fldCharType="separate"/>
      </w:r>
      <w:r>
        <w:rPr>
          <w:rStyle w:val="15"/>
          <w:rFonts w:hint="eastAsia" w:ascii="华文中宋" w:hAnsi="华文中宋" w:eastAsia="华文中宋"/>
        </w:rPr>
        <w:t>二、磋商文件</w:t>
      </w:r>
      <w:r>
        <w:rPr>
          <w:rFonts w:ascii="华文中宋" w:hAnsi="华文中宋" w:eastAsia="华文中宋"/>
        </w:rPr>
        <w:tab/>
      </w:r>
      <w:r>
        <w:rPr>
          <w:rFonts w:ascii="华文中宋" w:hAnsi="华文中宋" w:eastAsia="华文中宋"/>
        </w:rPr>
        <w:fldChar w:fldCharType="end"/>
      </w:r>
    </w:p>
    <w:p w14:paraId="2DC7049A">
      <w:pPr>
        <w:pStyle w:val="9"/>
        <w:tabs>
          <w:tab w:val="right" w:leader="dot" w:pos="9004"/>
        </w:tabs>
        <w:spacing w:line="600" w:lineRule="exact"/>
        <w:rPr>
          <w:rFonts w:ascii="华文中宋" w:hAnsi="华文中宋" w:eastAsia="华文中宋"/>
        </w:rPr>
      </w:pPr>
      <w:r>
        <w:fldChar w:fldCharType="begin"/>
      </w:r>
      <w:r>
        <w:instrText xml:space="preserve"> HYPERLINK \l "_Toc486515075" </w:instrText>
      </w:r>
      <w:r>
        <w:fldChar w:fldCharType="separate"/>
      </w:r>
      <w:r>
        <w:rPr>
          <w:rStyle w:val="15"/>
          <w:rFonts w:hint="eastAsia" w:ascii="华文中宋" w:hAnsi="华文中宋" w:eastAsia="华文中宋"/>
        </w:rPr>
        <w:t>三、响应</w:t>
      </w:r>
      <w:r>
        <w:rPr>
          <w:rStyle w:val="15"/>
          <w:rFonts w:hint="eastAsia" w:ascii="华文中宋" w:hAnsi="华文中宋" w:eastAsia="华文中宋" w:cs="Dotum"/>
        </w:rPr>
        <w:t>文件</w:t>
      </w:r>
      <w:r>
        <w:rPr>
          <w:rFonts w:ascii="华文中宋" w:hAnsi="华文中宋" w:eastAsia="华文中宋"/>
        </w:rPr>
        <w:tab/>
      </w:r>
      <w:r>
        <w:rPr>
          <w:rFonts w:ascii="华文中宋" w:hAnsi="华文中宋" w:eastAsia="华文中宋"/>
        </w:rPr>
        <w:fldChar w:fldCharType="end"/>
      </w:r>
    </w:p>
    <w:p w14:paraId="2CE2027C">
      <w:pPr>
        <w:pStyle w:val="9"/>
        <w:tabs>
          <w:tab w:val="right" w:leader="dot" w:pos="9004"/>
        </w:tabs>
        <w:spacing w:line="600" w:lineRule="exact"/>
        <w:rPr>
          <w:rFonts w:ascii="华文中宋" w:hAnsi="华文中宋" w:eastAsia="华文中宋"/>
        </w:rPr>
      </w:pPr>
      <w:r>
        <w:fldChar w:fldCharType="begin"/>
      </w:r>
      <w:r>
        <w:instrText xml:space="preserve"> HYPERLINK \l "_Toc486515076" </w:instrText>
      </w:r>
      <w:r>
        <w:fldChar w:fldCharType="separate"/>
      </w:r>
      <w:r>
        <w:rPr>
          <w:rStyle w:val="15"/>
          <w:rFonts w:hint="eastAsia" w:ascii="华文中宋" w:hAnsi="华文中宋" w:eastAsia="华文中宋"/>
        </w:rPr>
        <w:t>四、响应</w:t>
      </w:r>
      <w:r>
        <w:rPr>
          <w:rStyle w:val="15"/>
          <w:rFonts w:hint="eastAsia" w:ascii="华文中宋" w:hAnsi="华文中宋" w:eastAsia="华文中宋" w:cs="Dotum"/>
        </w:rPr>
        <w:t>文件</w:t>
      </w:r>
      <w:r>
        <w:rPr>
          <w:rStyle w:val="15"/>
          <w:rFonts w:hint="eastAsia" w:ascii="华文中宋" w:hAnsi="华文中宋" w:eastAsia="华文中宋"/>
        </w:rPr>
        <w:t>的提交</w:t>
      </w:r>
      <w:r>
        <w:rPr>
          <w:rFonts w:ascii="华文中宋" w:hAnsi="华文中宋" w:eastAsia="华文中宋"/>
        </w:rPr>
        <w:tab/>
      </w:r>
      <w:r>
        <w:rPr>
          <w:rFonts w:ascii="华文中宋" w:hAnsi="华文中宋" w:eastAsia="华文中宋"/>
        </w:rPr>
        <w:fldChar w:fldCharType="end"/>
      </w:r>
    </w:p>
    <w:p w14:paraId="5D803BE4">
      <w:pPr>
        <w:pStyle w:val="9"/>
        <w:tabs>
          <w:tab w:val="right" w:leader="dot" w:pos="9004"/>
        </w:tabs>
        <w:spacing w:line="600" w:lineRule="exact"/>
        <w:rPr>
          <w:rFonts w:ascii="华文中宋" w:hAnsi="华文中宋" w:eastAsia="华文中宋"/>
        </w:rPr>
      </w:pPr>
      <w:r>
        <w:fldChar w:fldCharType="begin"/>
      </w:r>
      <w:r>
        <w:instrText xml:space="preserve"> HYPERLINK \l "_Toc486515077" </w:instrText>
      </w:r>
      <w:r>
        <w:fldChar w:fldCharType="separate"/>
      </w:r>
      <w:r>
        <w:rPr>
          <w:rStyle w:val="15"/>
          <w:rFonts w:hint="eastAsia" w:ascii="华文中宋" w:hAnsi="华文中宋" w:eastAsia="华文中宋"/>
        </w:rPr>
        <w:t>五、磋商采购程序</w:t>
      </w:r>
      <w:r>
        <w:rPr>
          <w:rFonts w:ascii="华文中宋" w:hAnsi="华文中宋" w:eastAsia="华文中宋"/>
        </w:rPr>
        <w:tab/>
      </w:r>
      <w:r>
        <w:rPr>
          <w:rFonts w:ascii="华文中宋" w:hAnsi="华文中宋" w:eastAsia="华文中宋"/>
        </w:rPr>
        <w:fldChar w:fldCharType="end"/>
      </w:r>
    </w:p>
    <w:p w14:paraId="7B3F7BFC">
      <w:pPr>
        <w:pStyle w:val="9"/>
        <w:tabs>
          <w:tab w:val="right" w:leader="dot" w:pos="9004"/>
        </w:tabs>
        <w:spacing w:line="600" w:lineRule="exact"/>
        <w:rPr>
          <w:rFonts w:ascii="华文中宋" w:hAnsi="华文中宋" w:eastAsia="华文中宋"/>
        </w:rPr>
      </w:pPr>
      <w:r>
        <w:fldChar w:fldCharType="begin"/>
      </w:r>
      <w:r>
        <w:instrText xml:space="preserve"> HYPERLINK \l "_Toc486515078" </w:instrText>
      </w:r>
      <w:r>
        <w:fldChar w:fldCharType="separate"/>
      </w:r>
      <w:r>
        <w:rPr>
          <w:rStyle w:val="15"/>
          <w:rFonts w:hint="eastAsia" w:ascii="华文中宋" w:hAnsi="华文中宋" w:eastAsia="华文中宋"/>
        </w:rPr>
        <w:t>六、签订合同</w:t>
      </w:r>
      <w:r>
        <w:rPr>
          <w:rFonts w:ascii="华文中宋" w:hAnsi="华文中宋" w:eastAsia="华文中宋"/>
        </w:rPr>
        <w:tab/>
      </w:r>
      <w:r>
        <w:rPr>
          <w:rFonts w:ascii="华文中宋" w:hAnsi="华文中宋" w:eastAsia="华文中宋"/>
        </w:rPr>
        <w:fldChar w:fldCharType="end"/>
      </w:r>
    </w:p>
    <w:p w14:paraId="651F23D3">
      <w:pPr>
        <w:pStyle w:val="9"/>
        <w:tabs>
          <w:tab w:val="right" w:leader="dot" w:pos="9004"/>
        </w:tabs>
        <w:spacing w:line="600" w:lineRule="exact"/>
        <w:rPr>
          <w:rFonts w:ascii="华文中宋" w:hAnsi="华文中宋" w:eastAsia="华文中宋"/>
        </w:rPr>
      </w:pPr>
      <w:r>
        <w:rPr>
          <w:rFonts w:hint="eastAsia" w:ascii="华文中宋" w:hAnsi="华文中宋" w:eastAsia="华文中宋"/>
        </w:rPr>
        <w:t>七、服务费</w:t>
      </w:r>
      <w:r>
        <w:rPr>
          <w:rFonts w:ascii="华文中宋" w:hAnsi="华文中宋" w:eastAsia="华文中宋"/>
        </w:rPr>
        <w:t>……………………………………………………………………………………</w:t>
      </w:r>
      <w:r>
        <w:rPr>
          <w:rFonts w:hint="eastAsia" w:ascii="华文中宋" w:hAnsi="华文中宋" w:eastAsia="华文中宋"/>
        </w:rPr>
        <w:t>…..</w:t>
      </w:r>
    </w:p>
    <w:p w14:paraId="59E30ADC">
      <w:pPr>
        <w:pStyle w:val="9"/>
        <w:tabs>
          <w:tab w:val="right" w:leader="dot" w:pos="9004"/>
        </w:tabs>
        <w:spacing w:line="600" w:lineRule="exact"/>
        <w:rPr>
          <w:rFonts w:ascii="华文中宋" w:hAnsi="华文中宋" w:eastAsia="华文中宋"/>
        </w:rPr>
      </w:pPr>
      <w:r>
        <w:fldChar w:fldCharType="begin"/>
      </w:r>
      <w:r>
        <w:instrText xml:space="preserve"> HYPERLINK \l "_Toc486515079" </w:instrText>
      </w:r>
      <w:r>
        <w:fldChar w:fldCharType="separate"/>
      </w:r>
      <w:r>
        <w:rPr>
          <w:rStyle w:val="15"/>
          <w:rFonts w:hint="eastAsia" w:ascii="华文中宋" w:hAnsi="华文中宋" w:eastAsia="华文中宋"/>
        </w:rPr>
        <w:t>八、保密和披露</w:t>
      </w:r>
      <w:r>
        <w:rPr>
          <w:rFonts w:ascii="华文中宋" w:hAnsi="华文中宋" w:eastAsia="华文中宋"/>
        </w:rPr>
        <w:tab/>
      </w:r>
      <w:r>
        <w:rPr>
          <w:rFonts w:ascii="华文中宋" w:hAnsi="华文中宋" w:eastAsia="华文中宋"/>
        </w:rPr>
        <w:fldChar w:fldCharType="end"/>
      </w:r>
    </w:p>
    <w:p w14:paraId="1586A4D0">
      <w:pPr>
        <w:pStyle w:val="9"/>
        <w:tabs>
          <w:tab w:val="right" w:leader="dot" w:pos="9004"/>
        </w:tabs>
        <w:spacing w:line="600" w:lineRule="exact"/>
        <w:rPr>
          <w:rFonts w:eastAsia="华文中宋"/>
        </w:rPr>
      </w:pPr>
      <w:r>
        <w:fldChar w:fldCharType="begin"/>
      </w:r>
      <w:r>
        <w:instrText xml:space="preserve"> HYPERLINK \l "_Toc486515080" </w:instrText>
      </w:r>
      <w:r>
        <w:fldChar w:fldCharType="separate"/>
      </w:r>
      <w:r>
        <w:rPr>
          <w:rStyle w:val="15"/>
          <w:rFonts w:hint="eastAsia" w:ascii="华文中宋" w:hAnsi="华文中宋" w:eastAsia="华文中宋"/>
        </w:rPr>
        <w:t>九、询问和质疑</w:t>
      </w:r>
      <w:r>
        <w:rPr>
          <w:rFonts w:ascii="华文中宋" w:hAnsi="华文中宋" w:eastAsia="华文中宋"/>
        </w:rPr>
        <w:tab/>
      </w:r>
      <w:r>
        <w:rPr>
          <w:rFonts w:ascii="华文中宋" w:hAnsi="华文中宋" w:eastAsia="华文中宋"/>
        </w:rPr>
        <w:fldChar w:fldCharType="end"/>
      </w:r>
    </w:p>
    <w:p w14:paraId="46B394A0">
      <w:pPr>
        <w:pStyle w:val="9"/>
        <w:tabs>
          <w:tab w:val="right" w:leader="dot" w:pos="9004"/>
        </w:tabs>
        <w:spacing w:line="600" w:lineRule="exact"/>
        <w:rPr>
          <w:rFonts w:ascii="华文中宋" w:hAnsi="华文中宋" w:eastAsia="华文中宋"/>
        </w:rPr>
      </w:pPr>
      <w:r>
        <w:rPr>
          <w:rFonts w:hint="eastAsia" w:ascii="华文中宋" w:hAnsi="华文中宋" w:eastAsia="华文中宋"/>
        </w:rPr>
        <w:t>第四部分  采购需求</w:t>
      </w:r>
      <w:r>
        <w:rPr>
          <w:rFonts w:ascii="华文中宋" w:hAnsi="华文中宋" w:eastAsia="华文中宋"/>
        </w:rPr>
        <w:t>………………………………………………………………</w:t>
      </w:r>
      <w:r>
        <w:rPr>
          <w:rFonts w:hint="eastAsia" w:ascii="华文中宋" w:hAnsi="华文中宋" w:eastAsia="华文中宋"/>
        </w:rPr>
        <w:t xml:space="preserve">…………. </w:t>
      </w:r>
      <w:r>
        <w:fldChar w:fldCharType="begin"/>
      </w:r>
      <w:r>
        <w:instrText xml:space="preserve"> HYPERLINK \l "_Toc486515081" </w:instrText>
      </w:r>
      <w:r>
        <w:fldChar w:fldCharType="separate"/>
      </w:r>
      <w:r>
        <w:fldChar w:fldCharType="end"/>
      </w:r>
    </w:p>
    <w:p w14:paraId="79575683">
      <w:pPr>
        <w:pStyle w:val="9"/>
        <w:tabs>
          <w:tab w:val="right" w:leader="dot" w:pos="9004"/>
        </w:tabs>
        <w:spacing w:line="600" w:lineRule="exact"/>
        <w:rPr>
          <w:rFonts w:ascii="华文中宋" w:hAnsi="华文中宋" w:eastAsia="华文中宋"/>
        </w:rPr>
      </w:pPr>
      <w:r>
        <w:rPr>
          <w:rFonts w:hint="eastAsia" w:ascii="华文中宋" w:hAnsi="华文中宋" w:eastAsia="华文中宋"/>
        </w:rPr>
        <w:t>第五部分  资格审查内容和标准</w:t>
      </w:r>
      <w:r>
        <w:rPr>
          <w:rFonts w:ascii="华文中宋" w:hAnsi="华文中宋" w:eastAsia="华文中宋"/>
        </w:rPr>
        <w:t>………………………………………………………………</w:t>
      </w:r>
      <w:r>
        <w:rPr>
          <w:rFonts w:hint="eastAsia" w:ascii="华文中宋" w:hAnsi="华文中宋" w:eastAsia="华文中宋"/>
        </w:rPr>
        <w:t>.</w:t>
      </w:r>
    </w:p>
    <w:p w14:paraId="26D15349">
      <w:pPr>
        <w:pStyle w:val="9"/>
        <w:tabs>
          <w:tab w:val="right" w:leader="dot" w:pos="9004"/>
        </w:tabs>
        <w:spacing w:line="600" w:lineRule="exact"/>
        <w:rPr>
          <w:rFonts w:ascii="华文中宋" w:hAnsi="华文中宋" w:eastAsia="华文中宋"/>
        </w:rPr>
      </w:pPr>
      <w:r>
        <w:fldChar w:fldCharType="begin"/>
      </w:r>
      <w:r>
        <w:instrText xml:space="preserve"> HYPERLINK \l "_Toc486515082" </w:instrText>
      </w:r>
      <w:r>
        <w:fldChar w:fldCharType="separate"/>
      </w:r>
      <w:r>
        <w:rPr>
          <w:rStyle w:val="15"/>
          <w:rFonts w:hint="eastAsia" w:ascii="华文中宋" w:hAnsi="华文中宋" w:eastAsia="华文中宋"/>
          <w:spacing w:val="20"/>
        </w:rPr>
        <w:t xml:space="preserve">第六部分 </w:t>
      </w:r>
      <w:r>
        <w:rPr>
          <w:rStyle w:val="15"/>
          <w:rFonts w:hint="eastAsia" w:ascii="华文中宋" w:hAnsi="华文中宋" w:eastAsia="华文中宋"/>
        </w:rPr>
        <w:t>评定和成交标准</w:t>
      </w:r>
      <w:r>
        <w:rPr>
          <w:rFonts w:ascii="华文中宋" w:hAnsi="华文中宋" w:eastAsia="华文中宋"/>
        </w:rPr>
        <w:tab/>
      </w:r>
      <w:r>
        <w:rPr>
          <w:rFonts w:ascii="华文中宋" w:hAnsi="华文中宋" w:eastAsia="华文中宋"/>
        </w:rPr>
        <w:fldChar w:fldCharType="end"/>
      </w:r>
    </w:p>
    <w:p w14:paraId="17046E48">
      <w:pPr>
        <w:pStyle w:val="9"/>
        <w:tabs>
          <w:tab w:val="right" w:leader="dot" w:pos="9004"/>
        </w:tabs>
        <w:spacing w:line="600" w:lineRule="exact"/>
        <w:rPr>
          <w:rFonts w:ascii="华文中宋" w:hAnsi="华文中宋" w:eastAsia="华文中宋"/>
        </w:rPr>
      </w:pPr>
      <w:r>
        <w:fldChar w:fldCharType="begin"/>
      </w:r>
      <w:r>
        <w:instrText xml:space="preserve"> HYPERLINK \l "_Toc486515083" </w:instrText>
      </w:r>
      <w:r>
        <w:fldChar w:fldCharType="separate"/>
      </w:r>
      <w:r>
        <w:rPr>
          <w:rStyle w:val="15"/>
          <w:rFonts w:hint="eastAsia" w:ascii="华文中宋" w:hAnsi="华文中宋" w:eastAsia="华文中宋"/>
          <w:spacing w:val="20"/>
        </w:rPr>
        <w:t>第七部分</w:t>
      </w:r>
      <w:r>
        <w:rPr>
          <w:rStyle w:val="15"/>
          <w:rFonts w:ascii="华文中宋" w:hAnsi="华文中宋" w:eastAsia="华文中宋"/>
          <w:spacing w:val="20"/>
        </w:rPr>
        <w:t xml:space="preserve"> </w:t>
      </w:r>
      <w:r>
        <w:rPr>
          <w:rStyle w:val="15"/>
          <w:rFonts w:hint="eastAsia" w:ascii="华文中宋" w:hAnsi="华文中宋" w:eastAsia="华文中宋"/>
          <w:spacing w:val="20"/>
        </w:rPr>
        <w:t>合同草案</w:t>
      </w:r>
      <w:r>
        <w:rPr>
          <w:rFonts w:ascii="华文中宋" w:hAnsi="华文中宋" w:eastAsia="华文中宋"/>
        </w:rPr>
        <w:tab/>
      </w:r>
      <w:r>
        <w:rPr>
          <w:rFonts w:ascii="华文中宋" w:hAnsi="华文中宋" w:eastAsia="华文中宋"/>
        </w:rPr>
        <w:fldChar w:fldCharType="end"/>
      </w:r>
    </w:p>
    <w:p w14:paraId="3ECD5692">
      <w:pPr>
        <w:pStyle w:val="9"/>
        <w:tabs>
          <w:tab w:val="right" w:leader="dot" w:pos="9004"/>
        </w:tabs>
        <w:spacing w:line="600" w:lineRule="exact"/>
        <w:rPr>
          <w:rFonts w:ascii="华文中宋" w:hAnsi="华文中宋" w:eastAsia="华文中宋"/>
        </w:rPr>
      </w:pPr>
      <w:r>
        <w:fldChar w:fldCharType="begin"/>
      </w:r>
      <w:r>
        <w:instrText xml:space="preserve"> HYPERLINK \l "_Toc486515084" </w:instrText>
      </w:r>
      <w:r>
        <w:fldChar w:fldCharType="separate"/>
      </w:r>
      <w:r>
        <w:rPr>
          <w:rStyle w:val="15"/>
          <w:rFonts w:hint="eastAsia" w:ascii="华文中宋" w:hAnsi="华文中宋" w:eastAsia="华文中宋"/>
          <w:spacing w:val="20"/>
        </w:rPr>
        <w:t>第八部分</w:t>
      </w:r>
      <w:r>
        <w:rPr>
          <w:rStyle w:val="15"/>
          <w:rFonts w:ascii="华文中宋" w:hAnsi="华文中宋" w:eastAsia="华文中宋"/>
          <w:spacing w:val="20"/>
        </w:rPr>
        <w:t xml:space="preserve"> </w:t>
      </w:r>
      <w:r>
        <w:rPr>
          <w:rStyle w:val="15"/>
          <w:rFonts w:hint="eastAsia" w:ascii="华文中宋" w:hAnsi="华文中宋" w:eastAsia="华文中宋"/>
          <w:spacing w:val="20"/>
        </w:rPr>
        <w:t>响应文件格式</w:t>
      </w:r>
      <w:r>
        <w:rPr>
          <w:rFonts w:ascii="华文中宋" w:hAnsi="华文中宋" w:eastAsia="华文中宋"/>
        </w:rPr>
        <w:tab/>
      </w:r>
      <w:r>
        <w:rPr>
          <w:rFonts w:ascii="华文中宋" w:hAnsi="华文中宋" w:eastAsia="华文中宋"/>
        </w:rPr>
        <w:fldChar w:fldCharType="end"/>
      </w:r>
    </w:p>
    <w:p w14:paraId="54EE19EA">
      <w:r>
        <w:fldChar w:fldCharType="end"/>
      </w:r>
    </w:p>
    <w:p w14:paraId="41F55582">
      <w:pPr>
        <w:widowControl/>
        <w:jc w:val="left"/>
      </w:pPr>
    </w:p>
    <w:p w14:paraId="49270AB6">
      <w:pPr>
        <w:jc w:val="center"/>
        <w:rPr>
          <w:rFonts w:hint="eastAsia" w:ascii="华文中宋" w:hAnsi="华文中宋" w:eastAsia="华文中宋"/>
          <w:sz w:val="28"/>
          <w:szCs w:val="28"/>
        </w:rPr>
      </w:pPr>
    </w:p>
    <w:p w14:paraId="3AA5F5CE">
      <w:pPr>
        <w:jc w:val="center"/>
        <w:rPr>
          <w:rFonts w:hint="eastAsia" w:ascii="华文中宋" w:hAnsi="华文中宋" w:eastAsia="华文中宋"/>
          <w:sz w:val="28"/>
          <w:szCs w:val="28"/>
        </w:rPr>
      </w:pPr>
    </w:p>
    <w:p w14:paraId="5480D72B">
      <w:pPr>
        <w:pStyle w:val="2"/>
        <w:jc w:val="center"/>
      </w:pPr>
      <w:r>
        <w:rPr>
          <w:rFonts w:hint="eastAsia"/>
        </w:rPr>
        <w:t>第一部分  采购邀请</w:t>
      </w:r>
    </w:p>
    <w:p w14:paraId="353542BB">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华文中宋" w:hAnsi="华文中宋" w:eastAsia="华文中宋"/>
          <w:szCs w:val="21"/>
        </w:rPr>
      </w:pPr>
      <w:r>
        <w:rPr>
          <w:rFonts w:hint="eastAsia" w:ascii="华文中宋" w:hAnsi="华文中宋" w:eastAsia="华文中宋"/>
          <w:szCs w:val="21"/>
        </w:rPr>
        <w:t>根据《中华人民共和国政府采购法》和有关法律法规及规章规定，吕梁</w:t>
      </w:r>
      <w:r>
        <w:rPr>
          <w:rFonts w:hint="eastAsia" w:ascii="华文中宋" w:hAnsi="华文中宋" w:eastAsia="华文中宋"/>
          <w:szCs w:val="21"/>
          <w:lang w:val="en-US" w:eastAsia="zh-CN"/>
        </w:rPr>
        <w:t>市离石区</w:t>
      </w:r>
      <w:r>
        <w:rPr>
          <w:rFonts w:hint="eastAsia" w:ascii="华文中宋" w:hAnsi="华文中宋" w:eastAsia="华文中宋"/>
          <w:szCs w:val="21"/>
        </w:rPr>
        <w:t>政府采购中心(以下简称“集采机构”)受采购人委托，对下述项目组织竞争性磋商采购活动。本项目采用发布公告的方式组织竞争性磋商采购活动。</w:t>
      </w:r>
    </w:p>
    <w:p w14:paraId="5DAA99E0">
      <w:pPr>
        <w:pageBreakBefore w:val="0"/>
        <w:widowControl w:val="0"/>
        <w:numPr>
          <w:ilvl w:val="0"/>
          <w:numId w:val="1"/>
        </w:numPr>
        <w:kinsoku/>
        <w:wordWrap/>
        <w:overflowPunct/>
        <w:topLinePunct w:val="0"/>
        <w:autoSpaceDE/>
        <w:autoSpaceDN/>
        <w:bidi w:val="0"/>
        <w:adjustRightInd/>
        <w:snapToGrid w:val="0"/>
        <w:spacing w:line="360" w:lineRule="auto"/>
        <w:ind w:left="1891" w:leftChars="200" w:hanging="1471" w:hangingChars="700"/>
        <w:textAlignment w:val="auto"/>
        <w:rPr>
          <w:rFonts w:hint="eastAsia" w:ascii="华文中宋" w:hAnsi="华文中宋" w:eastAsia="华文中宋"/>
          <w:b/>
          <w:szCs w:val="21"/>
          <w:lang w:val="en-US" w:eastAsia="zh-CN"/>
        </w:rPr>
      </w:pPr>
      <w:r>
        <w:rPr>
          <w:rFonts w:hint="eastAsia" w:ascii="华文中宋" w:hAnsi="华文中宋" w:eastAsia="华文中宋"/>
          <w:b/>
          <w:szCs w:val="21"/>
        </w:rPr>
        <w:t>项目名称：吕梁市东城中心校-英杰中学管理服务采购项目</w:t>
      </w:r>
    </w:p>
    <w:p w14:paraId="18DD1FB6">
      <w:pPr>
        <w:numPr>
          <w:ilvl w:val="0"/>
          <w:numId w:val="0"/>
        </w:numPr>
        <w:snapToGrid w:val="0"/>
        <w:spacing w:line="440" w:lineRule="exact"/>
        <w:ind w:left="-1050" w:leftChars="-500" w:firstLine="1471" w:firstLineChars="700"/>
        <w:rPr>
          <w:rFonts w:hint="eastAsia" w:ascii="华文中宋" w:hAnsi="华文中宋" w:eastAsia="华文中宋"/>
          <w:b/>
          <w:szCs w:val="21"/>
          <w:lang w:val="en-US" w:eastAsia="zh-CN"/>
        </w:rPr>
      </w:pPr>
      <w:r>
        <w:rPr>
          <w:rFonts w:hint="eastAsia" w:ascii="华文中宋" w:hAnsi="华文中宋" w:eastAsia="华文中宋"/>
          <w:b/>
          <w:szCs w:val="21"/>
        </w:rPr>
        <w:t>二、项目编号：</w:t>
      </w:r>
      <w:r>
        <w:rPr>
          <w:rFonts w:hint="eastAsia" w:ascii="华文中宋" w:hAnsi="华文中宋" w:eastAsia="华文中宋"/>
          <w:b/>
          <w:szCs w:val="21"/>
          <w:lang w:val="en-US" w:eastAsia="zh-CN"/>
        </w:rPr>
        <w:t>1411022025CCS00150</w:t>
      </w:r>
    </w:p>
    <w:p w14:paraId="04406CCF">
      <w:pPr>
        <w:snapToGrid w:val="0"/>
        <w:spacing w:line="440" w:lineRule="exact"/>
        <w:ind w:firstLine="420" w:firstLineChars="200"/>
        <w:rPr>
          <w:rFonts w:hint="eastAsia" w:ascii="华文中宋" w:hAnsi="华文中宋" w:eastAsia="华文中宋"/>
          <w:b/>
          <w:szCs w:val="21"/>
        </w:rPr>
      </w:pPr>
      <w:r>
        <w:rPr>
          <w:rFonts w:hint="eastAsia" w:ascii="华文中宋" w:hAnsi="华文中宋" w:eastAsia="华文中宋"/>
          <w:b/>
          <w:szCs w:val="21"/>
        </w:rPr>
        <w:t>三、采购内容：</w:t>
      </w:r>
    </w:p>
    <w:p w14:paraId="0C062768">
      <w:pPr>
        <w:pStyle w:val="16"/>
        <w:spacing w:line="360" w:lineRule="auto"/>
        <w:ind w:firstLine="420" w:firstLineChars="200"/>
        <w:rPr>
          <w:rFonts w:hint="eastAsia" w:ascii="华文中宋" w:hAnsi="华文中宋" w:eastAsia="华文中宋" w:cs="宋体"/>
        </w:rPr>
      </w:pPr>
      <w:r>
        <w:rPr>
          <w:rFonts w:hint="eastAsia" w:ascii="华文中宋" w:hAnsi="华文中宋" w:eastAsia="华文中宋" w:cs="宋体"/>
        </w:rPr>
        <w:t>１、本次磋商采购共 1 包</w:t>
      </w:r>
    </w:p>
    <w:tbl>
      <w:tblPr>
        <w:tblStyle w:val="12"/>
        <w:tblW w:w="8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494"/>
        <w:gridCol w:w="1800"/>
        <w:gridCol w:w="1864"/>
        <w:gridCol w:w="911"/>
      </w:tblGrid>
      <w:tr w14:paraId="38CA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478" w:type="dxa"/>
            <w:noWrap w:val="0"/>
            <w:vAlign w:val="center"/>
          </w:tcPr>
          <w:p w14:paraId="4FBD643A">
            <w:pPr>
              <w:pStyle w:val="16"/>
              <w:spacing w:line="360" w:lineRule="auto"/>
              <w:jc w:val="center"/>
              <w:rPr>
                <w:rFonts w:hint="default" w:ascii="华文中宋" w:hAnsi="华文中宋" w:eastAsia="华文中宋" w:cs="宋体"/>
                <w:vertAlign w:val="baseline"/>
                <w:lang w:val="en-US" w:eastAsia="zh-CN"/>
              </w:rPr>
            </w:pPr>
            <w:r>
              <w:rPr>
                <w:rFonts w:hint="eastAsia" w:ascii="华文中宋" w:hAnsi="华文中宋" w:eastAsia="华文中宋" w:cs="宋体"/>
                <w:vertAlign w:val="baseline"/>
                <w:lang w:val="en-US" w:eastAsia="zh-CN"/>
              </w:rPr>
              <w:t>采购单位</w:t>
            </w:r>
          </w:p>
        </w:tc>
        <w:tc>
          <w:tcPr>
            <w:tcW w:w="2494" w:type="dxa"/>
            <w:noWrap w:val="0"/>
            <w:vAlign w:val="center"/>
          </w:tcPr>
          <w:p w14:paraId="32F32A13">
            <w:pPr>
              <w:pStyle w:val="16"/>
              <w:spacing w:line="360" w:lineRule="auto"/>
              <w:jc w:val="center"/>
              <w:rPr>
                <w:rFonts w:hint="eastAsia" w:ascii="华文中宋" w:hAnsi="华文中宋" w:eastAsia="华文中宋" w:cs="宋体"/>
                <w:vertAlign w:val="baseline"/>
                <w:lang w:val="en-US" w:eastAsia="zh-CN"/>
              </w:rPr>
            </w:pPr>
            <w:r>
              <w:rPr>
                <w:rFonts w:hint="eastAsia" w:ascii="华文中宋" w:hAnsi="华文中宋" w:eastAsia="华文中宋" w:cs="宋体"/>
                <w:vertAlign w:val="baseline"/>
                <w:lang w:val="en-US" w:eastAsia="zh-CN"/>
              </w:rPr>
              <w:t>项目名称</w:t>
            </w:r>
          </w:p>
        </w:tc>
        <w:tc>
          <w:tcPr>
            <w:tcW w:w="1800" w:type="dxa"/>
            <w:noWrap w:val="0"/>
            <w:vAlign w:val="center"/>
          </w:tcPr>
          <w:p w14:paraId="138AC902">
            <w:pPr>
              <w:pStyle w:val="16"/>
              <w:spacing w:line="360" w:lineRule="auto"/>
              <w:jc w:val="center"/>
              <w:rPr>
                <w:rFonts w:hint="default" w:ascii="华文中宋" w:hAnsi="华文中宋" w:eastAsia="华文中宋" w:cs="宋体"/>
                <w:vertAlign w:val="baseline"/>
                <w:lang w:val="en-US" w:eastAsia="zh-CN"/>
              </w:rPr>
            </w:pPr>
            <w:r>
              <w:rPr>
                <w:rFonts w:hint="eastAsia" w:ascii="华文中宋" w:hAnsi="华文中宋" w:eastAsia="华文中宋" w:cs="宋体"/>
                <w:vertAlign w:val="baseline"/>
                <w:lang w:val="en-US" w:eastAsia="zh-CN"/>
              </w:rPr>
              <w:t>预算金额（元）</w:t>
            </w:r>
          </w:p>
        </w:tc>
        <w:tc>
          <w:tcPr>
            <w:tcW w:w="1864" w:type="dxa"/>
            <w:noWrap w:val="0"/>
            <w:vAlign w:val="center"/>
          </w:tcPr>
          <w:p w14:paraId="287F364B">
            <w:pPr>
              <w:pStyle w:val="16"/>
              <w:spacing w:line="360" w:lineRule="auto"/>
              <w:jc w:val="center"/>
              <w:rPr>
                <w:rFonts w:hint="default" w:ascii="华文中宋" w:hAnsi="华文中宋" w:eastAsia="华文中宋" w:cs="宋体"/>
                <w:vertAlign w:val="baseline"/>
                <w:lang w:val="en-US" w:eastAsia="zh-CN"/>
              </w:rPr>
            </w:pPr>
            <w:r>
              <w:rPr>
                <w:rFonts w:hint="eastAsia" w:ascii="华文中宋" w:hAnsi="华文中宋" w:eastAsia="华文中宋" w:cs="宋体"/>
                <w:vertAlign w:val="baseline"/>
                <w:lang w:val="en-US" w:eastAsia="zh-CN"/>
              </w:rPr>
              <w:t>服务期限</w:t>
            </w:r>
          </w:p>
        </w:tc>
        <w:tc>
          <w:tcPr>
            <w:tcW w:w="911" w:type="dxa"/>
            <w:noWrap w:val="0"/>
            <w:vAlign w:val="center"/>
          </w:tcPr>
          <w:p w14:paraId="0FCE851A">
            <w:pPr>
              <w:pStyle w:val="16"/>
              <w:spacing w:line="360" w:lineRule="auto"/>
              <w:jc w:val="center"/>
              <w:rPr>
                <w:rFonts w:hint="default" w:ascii="华文中宋" w:hAnsi="华文中宋" w:eastAsia="华文中宋" w:cs="宋体"/>
                <w:vertAlign w:val="baseline"/>
                <w:lang w:val="en-US" w:eastAsia="zh-CN"/>
              </w:rPr>
            </w:pPr>
            <w:r>
              <w:rPr>
                <w:rFonts w:hint="eastAsia" w:ascii="华文中宋" w:hAnsi="华文中宋" w:eastAsia="华文中宋" w:cs="宋体"/>
                <w:vertAlign w:val="baseline"/>
                <w:lang w:val="en-US" w:eastAsia="zh-CN"/>
              </w:rPr>
              <w:t>备注</w:t>
            </w:r>
          </w:p>
        </w:tc>
      </w:tr>
      <w:tr w14:paraId="0862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1478" w:type="dxa"/>
            <w:noWrap w:val="0"/>
            <w:vAlign w:val="center"/>
          </w:tcPr>
          <w:p w14:paraId="593DE788">
            <w:pPr>
              <w:pStyle w:val="16"/>
              <w:spacing w:line="360" w:lineRule="auto"/>
              <w:jc w:val="center"/>
              <w:rPr>
                <w:rFonts w:hint="default" w:ascii="华文中宋" w:hAnsi="华文中宋" w:eastAsia="华文中宋" w:cs="宋体"/>
                <w:b w:val="0"/>
                <w:bCs/>
                <w:vertAlign w:val="baseline"/>
                <w:lang w:val="en-US" w:eastAsia="zh-CN"/>
              </w:rPr>
            </w:pPr>
            <w:r>
              <w:rPr>
                <w:rFonts w:hint="eastAsia" w:ascii="华文中宋" w:hAnsi="华文中宋" w:eastAsia="华文中宋"/>
                <w:b w:val="0"/>
                <w:bCs/>
                <w:szCs w:val="21"/>
                <w:lang w:val="en-US" w:eastAsia="zh-CN"/>
              </w:rPr>
              <w:t>吕梁市离石区东城中心校</w:t>
            </w:r>
          </w:p>
        </w:tc>
        <w:tc>
          <w:tcPr>
            <w:tcW w:w="2494" w:type="dxa"/>
            <w:noWrap w:val="0"/>
            <w:vAlign w:val="center"/>
          </w:tcPr>
          <w:p w14:paraId="40FD972A">
            <w:pPr>
              <w:pStyle w:val="16"/>
              <w:spacing w:line="360" w:lineRule="auto"/>
              <w:jc w:val="center"/>
              <w:rPr>
                <w:rFonts w:hint="eastAsia" w:ascii="华文中宋" w:hAnsi="华文中宋" w:eastAsia="华文中宋" w:cs="宋体"/>
                <w:b w:val="0"/>
                <w:bCs/>
                <w:vertAlign w:val="baseline"/>
                <w:lang w:val="en-US" w:eastAsia="zh-CN"/>
              </w:rPr>
            </w:pPr>
            <w:r>
              <w:rPr>
                <w:rFonts w:hint="eastAsia" w:ascii="华文中宋" w:hAnsi="华文中宋" w:eastAsia="华文中宋"/>
                <w:b w:val="0"/>
                <w:bCs/>
                <w:szCs w:val="21"/>
                <w:lang w:val="en-US" w:eastAsia="zh-CN"/>
              </w:rPr>
              <w:t>吕梁市东城中心校-英杰中学管理服务采购项目</w:t>
            </w:r>
          </w:p>
        </w:tc>
        <w:tc>
          <w:tcPr>
            <w:tcW w:w="1800" w:type="dxa"/>
            <w:noWrap w:val="0"/>
            <w:vAlign w:val="center"/>
          </w:tcPr>
          <w:p w14:paraId="5630AE1C">
            <w:pPr>
              <w:pStyle w:val="16"/>
              <w:spacing w:line="360" w:lineRule="auto"/>
              <w:jc w:val="center"/>
              <w:rPr>
                <w:rFonts w:hint="default" w:ascii="华文中宋" w:hAnsi="华文中宋" w:eastAsia="华文中宋" w:cs="宋体"/>
                <w:vertAlign w:val="baseline"/>
                <w:lang w:val="en-US" w:eastAsia="zh-CN"/>
              </w:rPr>
            </w:pPr>
            <w:r>
              <w:rPr>
                <w:rFonts w:hint="eastAsia" w:ascii="华文中宋" w:hAnsi="华文中宋" w:eastAsia="华文中宋" w:cs="宋体"/>
                <w:vertAlign w:val="baseline"/>
                <w:lang w:val="en-US" w:eastAsia="zh-CN"/>
              </w:rPr>
              <w:t>1200000.00</w:t>
            </w:r>
          </w:p>
        </w:tc>
        <w:tc>
          <w:tcPr>
            <w:tcW w:w="1864" w:type="dxa"/>
            <w:noWrap w:val="0"/>
            <w:vAlign w:val="center"/>
          </w:tcPr>
          <w:p w14:paraId="41259360">
            <w:pPr>
              <w:pStyle w:val="16"/>
              <w:spacing w:line="360" w:lineRule="auto"/>
              <w:jc w:val="center"/>
              <w:rPr>
                <w:rFonts w:hint="default" w:ascii="华文中宋" w:hAnsi="华文中宋" w:eastAsia="华文中宋" w:cs="宋体"/>
                <w:vertAlign w:val="baseline"/>
                <w:lang w:val="en-US" w:eastAsia="zh-CN"/>
              </w:rPr>
            </w:pPr>
            <w:r>
              <w:rPr>
                <w:rFonts w:hint="eastAsia" w:ascii="华文中宋" w:hAnsi="华文中宋" w:eastAsia="华文中宋" w:cs="宋体"/>
                <w:lang w:val="en-US" w:eastAsia="zh-CN"/>
              </w:rPr>
              <w:t>签订合同后一年</w:t>
            </w:r>
          </w:p>
        </w:tc>
        <w:tc>
          <w:tcPr>
            <w:tcW w:w="911" w:type="dxa"/>
            <w:noWrap w:val="0"/>
            <w:vAlign w:val="center"/>
          </w:tcPr>
          <w:p w14:paraId="20001741">
            <w:pPr>
              <w:pStyle w:val="16"/>
              <w:spacing w:line="360" w:lineRule="auto"/>
              <w:jc w:val="center"/>
              <w:rPr>
                <w:rFonts w:hint="default" w:ascii="华文中宋" w:hAnsi="华文中宋" w:eastAsia="华文中宋" w:cs="宋体"/>
                <w:lang w:val="en-US" w:eastAsia="zh-CN"/>
              </w:rPr>
            </w:pPr>
          </w:p>
        </w:tc>
      </w:tr>
    </w:tbl>
    <w:p w14:paraId="7E58CB62">
      <w:pPr>
        <w:pStyle w:val="16"/>
        <w:spacing w:line="360" w:lineRule="auto"/>
        <w:ind w:firstLine="420" w:firstLineChars="200"/>
        <w:rPr>
          <w:rFonts w:hint="eastAsia" w:ascii="华文中宋" w:hAnsi="华文中宋" w:eastAsia="华文中宋" w:cs="宋体"/>
        </w:rPr>
      </w:pPr>
      <w:r>
        <w:rPr>
          <w:rFonts w:hint="eastAsia" w:ascii="华文中宋" w:hAnsi="华文中宋" w:eastAsia="华文中宋" w:cs="宋体"/>
        </w:rPr>
        <w:t>２、采购范围：以本磋商文件中商务、技术和服务的相应规定为准。</w:t>
      </w:r>
    </w:p>
    <w:p w14:paraId="678CFA5F">
      <w:pPr>
        <w:keepNext w:val="0"/>
        <w:keepLines w:val="0"/>
        <w:pageBreakBefore w:val="0"/>
        <w:tabs>
          <w:tab w:val="left" w:pos="2070"/>
          <w:tab w:val="center" w:pos="4365"/>
        </w:tabs>
        <w:kinsoku/>
        <w:wordWrap/>
        <w:overflowPunct/>
        <w:topLinePunct w:val="0"/>
        <w:bidi w:val="0"/>
        <w:snapToGrid w:val="0"/>
        <w:spacing w:line="360" w:lineRule="auto"/>
        <w:ind w:firstLine="841" w:firstLineChars="400"/>
        <w:jc w:val="left"/>
        <w:textAlignment w:val="auto"/>
        <w:rPr>
          <w:rFonts w:hint="eastAsia" w:ascii="华文中宋" w:hAnsi="华文中宋" w:eastAsia="华文中宋"/>
          <w:szCs w:val="21"/>
        </w:rPr>
      </w:pPr>
      <w:r>
        <w:rPr>
          <w:rFonts w:hint="eastAsia" w:ascii="华文中宋" w:hAnsi="华文中宋" w:eastAsia="华文中宋"/>
          <w:b/>
          <w:szCs w:val="21"/>
        </w:rPr>
        <w:t>四、项目预算：</w:t>
      </w:r>
      <w:r>
        <w:rPr>
          <w:rFonts w:hint="eastAsia" w:ascii="华文中宋" w:hAnsi="华文中宋" w:eastAsia="华文中宋"/>
          <w:b/>
          <w:bCs/>
          <w:szCs w:val="21"/>
        </w:rPr>
        <w:t>人民币：</w:t>
      </w:r>
      <w:r>
        <w:rPr>
          <w:rFonts w:hint="eastAsia" w:ascii="华文中宋" w:hAnsi="华文中宋" w:eastAsia="华文中宋"/>
          <w:b/>
          <w:bCs/>
          <w:szCs w:val="21"/>
          <w:lang w:val="en-US" w:eastAsia="zh-CN"/>
        </w:rPr>
        <w:t>1200000</w:t>
      </w:r>
      <w:r>
        <w:rPr>
          <w:rFonts w:hint="eastAsia" w:ascii="华文中宋" w:hAnsi="华文中宋" w:eastAsia="华文中宋"/>
          <w:b/>
          <w:bCs/>
          <w:szCs w:val="21"/>
        </w:rPr>
        <w:t>.00 元（大写：</w:t>
      </w:r>
      <w:r>
        <w:rPr>
          <w:rFonts w:hint="eastAsia" w:ascii="华文中宋" w:hAnsi="华文中宋" w:eastAsia="华文中宋"/>
          <w:b/>
          <w:bCs/>
          <w:szCs w:val="21"/>
          <w:lang w:val="en-US" w:eastAsia="zh-CN"/>
        </w:rPr>
        <w:t>壹佰贰拾万元整</w:t>
      </w:r>
      <w:r>
        <w:rPr>
          <w:rFonts w:hint="eastAsia" w:ascii="华文中宋" w:hAnsi="华文中宋" w:eastAsia="华文中宋"/>
          <w:szCs w:val="21"/>
        </w:rPr>
        <w:t>）</w:t>
      </w:r>
    </w:p>
    <w:p w14:paraId="54A14A38">
      <w:pPr>
        <w:keepNext w:val="0"/>
        <w:keepLines w:val="0"/>
        <w:pageBreakBefore w:val="0"/>
        <w:tabs>
          <w:tab w:val="left" w:pos="2070"/>
          <w:tab w:val="center" w:pos="4365"/>
        </w:tabs>
        <w:kinsoku/>
        <w:wordWrap/>
        <w:overflowPunct/>
        <w:topLinePunct w:val="0"/>
        <w:bidi w:val="0"/>
        <w:snapToGrid w:val="0"/>
        <w:spacing w:line="360" w:lineRule="auto"/>
        <w:ind w:firstLine="840" w:firstLineChars="400"/>
        <w:jc w:val="left"/>
        <w:textAlignment w:val="auto"/>
        <w:rPr>
          <w:rFonts w:hint="eastAsia" w:ascii="华文中宋" w:hAnsi="华文中宋" w:eastAsia="华文中宋" w:cs="Times New Roman"/>
          <w:b w:val="0"/>
          <w:bCs/>
          <w:kern w:val="2"/>
          <w:sz w:val="21"/>
          <w:szCs w:val="21"/>
          <w:lang w:val="en-US" w:eastAsia="zh-CN" w:bidi="ar-SA"/>
        </w:rPr>
      </w:pPr>
      <w:r>
        <w:rPr>
          <w:rFonts w:hint="eastAsia" w:ascii="华文中宋" w:hAnsi="华文中宋" w:eastAsia="华文中宋" w:cs="Times New Roman"/>
          <w:b w:val="0"/>
          <w:bCs/>
          <w:szCs w:val="21"/>
          <w:lang w:val="en-US" w:eastAsia="zh-CN"/>
        </w:rPr>
        <w:t>投标最高限价：人民币</w:t>
      </w:r>
      <w:r>
        <w:rPr>
          <w:rFonts w:hint="eastAsia" w:ascii="华文中宋" w:hAnsi="华文中宋" w:eastAsia="华文中宋" w:cs="Times New Roman"/>
          <w:b/>
          <w:szCs w:val="21"/>
          <w:lang w:val="en-US" w:eastAsia="zh-CN"/>
        </w:rPr>
        <w:t>1200000</w:t>
      </w:r>
      <w:r>
        <w:rPr>
          <w:rFonts w:hint="eastAsia" w:ascii="华文中宋" w:hAnsi="华文中宋" w:eastAsia="华文中宋" w:cs="Times New Roman"/>
          <w:b/>
          <w:szCs w:val="21"/>
        </w:rPr>
        <w:t>.00</w:t>
      </w:r>
      <w:r>
        <w:rPr>
          <w:rFonts w:hint="eastAsia" w:ascii="华文中宋" w:hAnsi="华文中宋" w:eastAsia="华文中宋" w:cs="Times New Roman"/>
          <w:b w:val="0"/>
          <w:bCs/>
          <w:szCs w:val="21"/>
          <w:lang w:val="en-US" w:eastAsia="zh-CN"/>
        </w:rPr>
        <w:t>元</w:t>
      </w:r>
    </w:p>
    <w:p w14:paraId="78954CE1">
      <w:pPr>
        <w:spacing w:line="360" w:lineRule="auto"/>
        <w:ind w:firstLine="420" w:firstLineChars="200"/>
        <w:rPr>
          <w:rFonts w:ascii="华文中宋" w:hAnsi="华文中宋" w:eastAsia="华文中宋"/>
          <w:b/>
          <w:color w:val="000000"/>
          <w:szCs w:val="21"/>
        </w:rPr>
      </w:pPr>
      <w:r>
        <w:rPr>
          <w:rFonts w:hint="eastAsia" w:ascii="华文中宋" w:hAnsi="华文中宋" w:eastAsia="华文中宋"/>
          <w:b/>
          <w:color w:val="000000"/>
          <w:szCs w:val="21"/>
        </w:rPr>
        <w:t>五、参与投标的供应商应具备的资格条件</w:t>
      </w:r>
    </w:p>
    <w:p w14:paraId="22FBA738">
      <w:pPr>
        <w:pStyle w:val="16"/>
        <w:keepNext w:val="0"/>
        <w:keepLines w:val="0"/>
        <w:pageBreakBefore w:val="0"/>
        <w:kinsoku/>
        <w:wordWrap/>
        <w:overflowPunct/>
        <w:topLinePunct w:val="0"/>
        <w:bidi w:val="0"/>
        <w:spacing w:line="360" w:lineRule="auto"/>
        <w:ind w:left="-2" w:firstLine="466" w:firstLineChars="222"/>
        <w:textAlignment w:val="auto"/>
        <w:rPr>
          <w:rFonts w:hint="eastAsia" w:ascii="华文中宋" w:hAnsi="华文中宋" w:eastAsia="华文中宋" w:cs="宋体"/>
        </w:rPr>
      </w:pPr>
      <w:r>
        <w:rPr>
          <w:rFonts w:hint="eastAsia" w:ascii="华文中宋" w:hAnsi="华文中宋" w:eastAsia="华文中宋" w:cs="宋体"/>
        </w:rPr>
        <w:t>1、具有独立承担民事责任的能力；</w:t>
      </w:r>
    </w:p>
    <w:p w14:paraId="105C1F40">
      <w:pPr>
        <w:pStyle w:val="16"/>
        <w:keepNext w:val="0"/>
        <w:keepLines w:val="0"/>
        <w:pageBreakBefore w:val="0"/>
        <w:kinsoku/>
        <w:wordWrap/>
        <w:overflowPunct/>
        <w:topLinePunct w:val="0"/>
        <w:bidi w:val="0"/>
        <w:spacing w:line="360" w:lineRule="auto"/>
        <w:ind w:left="-2" w:firstLine="466" w:firstLineChars="222"/>
        <w:textAlignment w:val="auto"/>
        <w:rPr>
          <w:rFonts w:hint="eastAsia" w:ascii="华文中宋" w:hAnsi="华文中宋" w:eastAsia="华文中宋" w:cs="宋体"/>
        </w:rPr>
      </w:pPr>
      <w:r>
        <w:rPr>
          <w:rFonts w:hint="eastAsia" w:ascii="华文中宋" w:hAnsi="华文中宋" w:eastAsia="华文中宋" w:cs="宋体"/>
        </w:rPr>
        <w:t>2、具有良好的商业信誉和健全的财务会计制度；</w:t>
      </w:r>
    </w:p>
    <w:p w14:paraId="1C9D6C8F">
      <w:pPr>
        <w:pStyle w:val="16"/>
        <w:keepNext w:val="0"/>
        <w:keepLines w:val="0"/>
        <w:pageBreakBefore w:val="0"/>
        <w:kinsoku/>
        <w:wordWrap/>
        <w:overflowPunct/>
        <w:topLinePunct w:val="0"/>
        <w:bidi w:val="0"/>
        <w:spacing w:line="360" w:lineRule="auto"/>
        <w:ind w:left="-2" w:firstLine="466" w:firstLineChars="222"/>
        <w:textAlignment w:val="auto"/>
        <w:rPr>
          <w:rFonts w:hint="eastAsia" w:ascii="华文中宋" w:hAnsi="华文中宋" w:eastAsia="华文中宋" w:cs="宋体"/>
        </w:rPr>
      </w:pPr>
      <w:r>
        <w:rPr>
          <w:rFonts w:hint="eastAsia" w:ascii="华文中宋" w:hAnsi="华文中宋" w:eastAsia="华文中宋" w:cs="宋体"/>
        </w:rPr>
        <w:t>3、具有履行合同所必需的设备和专业技术能力</w:t>
      </w:r>
      <w:r>
        <w:rPr>
          <w:rFonts w:hint="eastAsia" w:ascii="华文中宋" w:hAnsi="华文中宋" w:eastAsia="华文中宋" w:cs="宋体"/>
          <w:shd w:val="clear" w:color="auto" w:fill="FFFFFF"/>
        </w:rPr>
        <w:t>：</w:t>
      </w:r>
    </w:p>
    <w:p w14:paraId="21743567">
      <w:pPr>
        <w:pStyle w:val="16"/>
        <w:keepNext w:val="0"/>
        <w:keepLines w:val="0"/>
        <w:pageBreakBefore w:val="0"/>
        <w:kinsoku/>
        <w:wordWrap/>
        <w:overflowPunct/>
        <w:topLinePunct w:val="0"/>
        <w:bidi w:val="0"/>
        <w:spacing w:line="360" w:lineRule="auto"/>
        <w:ind w:left="-2" w:firstLine="466" w:firstLineChars="222"/>
        <w:textAlignment w:val="auto"/>
        <w:rPr>
          <w:rFonts w:hint="eastAsia" w:ascii="华文中宋" w:hAnsi="华文中宋" w:eastAsia="华文中宋" w:cs="宋体"/>
        </w:rPr>
      </w:pPr>
      <w:r>
        <w:rPr>
          <w:rFonts w:hint="eastAsia" w:ascii="华文中宋" w:hAnsi="华文中宋" w:eastAsia="华文中宋" w:cs="宋体"/>
        </w:rPr>
        <w:t>4、依法缴纳税收和社会保障资金的良好记录</w:t>
      </w:r>
      <w:r>
        <w:rPr>
          <w:rFonts w:hint="eastAsia" w:ascii="华文中宋" w:hAnsi="华文中宋" w:eastAsia="华文中宋" w:cs="宋体"/>
          <w:shd w:val="clear" w:color="auto" w:fill="FFFFFF"/>
        </w:rPr>
        <w:t>；</w:t>
      </w:r>
    </w:p>
    <w:p w14:paraId="4CF217DA">
      <w:pPr>
        <w:pStyle w:val="16"/>
        <w:keepNext w:val="0"/>
        <w:keepLines w:val="0"/>
        <w:pageBreakBefore w:val="0"/>
        <w:kinsoku/>
        <w:wordWrap/>
        <w:overflowPunct/>
        <w:topLinePunct w:val="0"/>
        <w:bidi w:val="0"/>
        <w:spacing w:line="360" w:lineRule="auto"/>
        <w:ind w:left="-2" w:firstLine="466" w:firstLineChars="222"/>
        <w:textAlignment w:val="auto"/>
        <w:rPr>
          <w:rFonts w:hint="eastAsia" w:ascii="华文中宋" w:hAnsi="华文中宋" w:eastAsia="华文中宋" w:cs="宋体"/>
        </w:rPr>
      </w:pPr>
      <w:r>
        <w:rPr>
          <w:rFonts w:hint="eastAsia" w:ascii="华文中宋" w:hAnsi="华文中宋" w:eastAsia="华文中宋" w:cs="宋体"/>
        </w:rPr>
        <w:t>5、参加本次政府采购活动前三年内，在经营活动中没有重大违法记录</w:t>
      </w:r>
      <w:r>
        <w:rPr>
          <w:rFonts w:hint="eastAsia" w:ascii="华文中宋" w:hAnsi="华文中宋" w:eastAsia="华文中宋" w:cs="宋体"/>
          <w:shd w:val="clear" w:color="auto" w:fill="FFFFFF"/>
        </w:rPr>
        <w:t>；</w:t>
      </w:r>
    </w:p>
    <w:p w14:paraId="146C2FF7">
      <w:pPr>
        <w:pStyle w:val="16"/>
        <w:keepNext w:val="0"/>
        <w:keepLines w:val="0"/>
        <w:pageBreakBefore w:val="0"/>
        <w:kinsoku/>
        <w:wordWrap/>
        <w:overflowPunct/>
        <w:topLinePunct w:val="0"/>
        <w:bidi w:val="0"/>
        <w:spacing w:line="360" w:lineRule="auto"/>
        <w:ind w:left="-2" w:firstLine="466" w:firstLineChars="222"/>
        <w:textAlignment w:val="auto"/>
        <w:rPr>
          <w:rFonts w:hint="eastAsia" w:ascii="华文中宋" w:hAnsi="华文中宋" w:eastAsia="华文中宋" w:cs="宋体"/>
        </w:rPr>
      </w:pPr>
      <w:r>
        <w:rPr>
          <w:rFonts w:hint="eastAsia" w:ascii="华文中宋" w:hAnsi="华文中宋" w:eastAsia="华文中宋" w:cs="宋体"/>
        </w:rPr>
        <w:t>6、法律、行政法规规定的其他条件；</w:t>
      </w:r>
    </w:p>
    <w:p w14:paraId="461E107E">
      <w:pPr>
        <w:spacing w:line="360" w:lineRule="auto"/>
        <w:ind w:firstLine="420" w:firstLineChars="200"/>
        <w:rPr>
          <w:rFonts w:hint="eastAsia" w:ascii="华文中宋" w:hAnsi="华文中宋" w:eastAsia="华文中宋"/>
          <w:b w:val="0"/>
          <w:bCs/>
          <w:szCs w:val="21"/>
          <w:lang w:eastAsia="zh-CN"/>
        </w:rPr>
      </w:pPr>
      <w:r>
        <w:rPr>
          <w:rFonts w:hint="eastAsia" w:ascii="华文中宋" w:hAnsi="华文中宋" w:eastAsia="华文中宋" w:cs="宋体"/>
        </w:rPr>
        <w:t>7、</w:t>
      </w:r>
      <w:r>
        <w:rPr>
          <w:rFonts w:hint="eastAsia" w:ascii="华文中宋" w:hAnsi="华文中宋" w:eastAsia="华文中宋"/>
          <w:b w:val="0"/>
          <w:bCs/>
          <w:szCs w:val="21"/>
        </w:rPr>
        <w:t>本项目不接受联合体投标</w:t>
      </w:r>
      <w:r>
        <w:rPr>
          <w:rFonts w:hint="eastAsia" w:ascii="华文中宋" w:hAnsi="华文中宋" w:eastAsia="华文中宋"/>
          <w:b w:val="0"/>
          <w:bCs/>
          <w:szCs w:val="21"/>
          <w:lang w:eastAsia="zh-CN"/>
        </w:rPr>
        <w:t>；</w:t>
      </w:r>
    </w:p>
    <w:p w14:paraId="59E685CB">
      <w:pPr>
        <w:spacing w:line="360" w:lineRule="auto"/>
        <w:ind w:firstLine="420" w:firstLineChars="200"/>
        <w:rPr>
          <w:rFonts w:hint="default" w:ascii="华文中宋" w:hAnsi="华文中宋" w:eastAsia="华文中宋" w:cs="宋体"/>
          <w:lang w:val="en-US" w:eastAsia="zh-CN"/>
        </w:rPr>
      </w:pPr>
      <w:r>
        <w:rPr>
          <w:rFonts w:hint="eastAsia" w:ascii="华文中宋" w:hAnsi="华文中宋" w:eastAsia="华文中宋" w:cs="宋体"/>
          <w:lang w:val="en-US" w:eastAsia="zh-CN"/>
        </w:rPr>
        <w:t>8、落实政府采购政策需满足的资格要求：本项目专门面向小微企业。</w:t>
      </w:r>
    </w:p>
    <w:p w14:paraId="100AE427">
      <w:pPr>
        <w:spacing w:line="360" w:lineRule="auto"/>
        <w:ind w:firstLine="420" w:firstLineChars="200"/>
        <w:rPr>
          <w:rFonts w:ascii="华文中宋" w:hAnsi="华文中宋" w:eastAsia="华文中宋"/>
          <w:b/>
          <w:szCs w:val="21"/>
        </w:rPr>
      </w:pPr>
      <w:r>
        <w:rPr>
          <w:rFonts w:hint="eastAsia" w:ascii="华文中宋" w:hAnsi="华文中宋" w:eastAsia="华文中宋"/>
          <w:b/>
          <w:szCs w:val="21"/>
        </w:rPr>
        <w:t>六、磋商文件免费获取</w:t>
      </w:r>
      <w:r>
        <w:rPr>
          <w:rFonts w:hint="eastAsia" w:ascii="华文中宋" w:hAnsi="华文中宋" w:eastAsia="华文中宋"/>
          <w:b/>
          <w:bCs/>
          <w:szCs w:val="21"/>
        </w:rPr>
        <w:t>相关信息</w:t>
      </w:r>
      <w:r>
        <w:rPr>
          <w:rFonts w:hint="eastAsia" w:ascii="华文中宋" w:hAnsi="华文中宋" w:eastAsia="华文中宋"/>
          <w:b/>
          <w:szCs w:val="21"/>
        </w:rPr>
        <w:t>及方式</w:t>
      </w:r>
      <w:r>
        <w:rPr>
          <w:rFonts w:hint="eastAsia" w:ascii="华文中宋" w:hAnsi="华文中宋" w:eastAsia="华文中宋"/>
          <w:b/>
          <w:bCs/>
          <w:szCs w:val="21"/>
        </w:rPr>
        <w:t>：</w:t>
      </w:r>
    </w:p>
    <w:p w14:paraId="76C77550">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1、磋商文件获取时间：</w:t>
      </w:r>
      <w:r>
        <w:rPr>
          <w:rFonts w:hint="eastAsia" w:ascii="华文中宋" w:hAnsi="华文中宋" w:eastAsia="华文中宋"/>
          <w:szCs w:val="21"/>
          <w:lang w:val="en-US" w:eastAsia="zh-CN"/>
        </w:rPr>
        <w:t>2025</w:t>
      </w:r>
      <w:r>
        <w:rPr>
          <w:rFonts w:ascii="华文中宋" w:hAnsi="华文中宋" w:eastAsia="华文中宋"/>
          <w:szCs w:val="21"/>
        </w:rPr>
        <w:t>年</w:t>
      </w:r>
      <w:r>
        <w:rPr>
          <w:rFonts w:hint="eastAsia" w:ascii="华文中宋" w:hAnsi="华文中宋" w:eastAsia="华文中宋"/>
          <w:szCs w:val="21"/>
          <w:lang w:val="en-US" w:eastAsia="zh-CN"/>
        </w:rPr>
        <w:t>11</w:t>
      </w:r>
      <w:r>
        <w:rPr>
          <w:rFonts w:ascii="华文中宋" w:hAnsi="华文中宋" w:eastAsia="华文中宋"/>
          <w:szCs w:val="21"/>
        </w:rPr>
        <w:t>月</w:t>
      </w:r>
      <w:r>
        <w:rPr>
          <w:rFonts w:hint="eastAsia" w:ascii="华文中宋" w:hAnsi="华文中宋" w:eastAsia="华文中宋"/>
          <w:szCs w:val="21"/>
          <w:lang w:val="en-US" w:eastAsia="zh-CN"/>
        </w:rPr>
        <w:t>05</w:t>
      </w:r>
      <w:r>
        <w:rPr>
          <w:rFonts w:ascii="华文中宋" w:hAnsi="华文中宋" w:eastAsia="华文中宋"/>
          <w:szCs w:val="21"/>
        </w:rPr>
        <w:t>日00时00分至</w:t>
      </w:r>
      <w:r>
        <w:rPr>
          <w:rFonts w:hint="eastAsia" w:ascii="华文中宋" w:hAnsi="华文中宋" w:eastAsia="华文中宋"/>
          <w:szCs w:val="21"/>
        </w:rPr>
        <w:t xml:space="preserve"> 202</w:t>
      </w:r>
      <w:r>
        <w:rPr>
          <w:rFonts w:hint="eastAsia" w:ascii="华文中宋" w:hAnsi="华文中宋" w:eastAsia="华文中宋"/>
          <w:szCs w:val="21"/>
          <w:lang w:val="en-US" w:eastAsia="zh-CN"/>
        </w:rPr>
        <w:t>5</w:t>
      </w:r>
      <w:r>
        <w:rPr>
          <w:rFonts w:ascii="华文中宋" w:hAnsi="华文中宋" w:eastAsia="华文中宋"/>
          <w:szCs w:val="21"/>
        </w:rPr>
        <w:t>年</w:t>
      </w:r>
      <w:r>
        <w:rPr>
          <w:rFonts w:hint="eastAsia" w:ascii="华文中宋" w:hAnsi="华文中宋" w:eastAsia="华文中宋"/>
          <w:szCs w:val="21"/>
          <w:lang w:val="en-US" w:eastAsia="zh-CN"/>
        </w:rPr>
        <w:t>11</w:t>
      </w:r>
      <w:r>
        <w:rPr>
          <w:rFonts w:ascii="华文中宋" w:hAnsi="华文中宋" w:eastAsia="华文中宋"/>
          <w:szCs w:val="21"/>
        </w:rPr>
        <w:t>月</w:t>
      </w:r>
      <w:r>
        <w:rPr>
          <w:rFonts w:hint="eastAsia" w:ascii="华文中宋" w:hAnsi="华文中宋" w:eastAsia="华文中宋"/>
          <w:szCs w:val="21"/>
          <w:lang w:val="en-US" w:eastAsia="zh-CN"/>
        </w:rPr>
        <w:t>12</w:t>
      </w:r>
      <w:r>
        <w:rPr>
          <w:rFonts w:ascii="华文中宋" w:hAnsi="华文中宋" w:eastAsia="华文中宋"/>
          <w:szCs w:val="21"/>
        </w:rPr>
        <w:t>日</w:t>
      </w:r>
      <w:r>
        <w:rPr>
          <w:rFonts w:hint="eastAsia" w:ascii="华文中宋" w:hAnsi="华文中宋" w:eastAsia="华文中宋"/>
          <w:szCs w:val="21"/>
          <w:lang w:val="en-US" w:eastAsia="zh-CN"/>
        </w:rPr>
        <w:t>23</w:t>
      </w:r>
      <w:r>
        <w:rPr>
          <w:rFonts w:ascii="华文中宋" w:hAnsi="华文中宋" w:eastAsia="华文中宋"/>
          <w:szCs w:val="21"/>
        </w:rPr>
        <w:t>时</w:t>
      </w:r>
      <w:r>
        <w:rPr>
          <w:rFonts w:hint="eastAsia" w:ascii="华文中宋" w:hAnsi="华文中宋" w:eastAsia="华文中宋"/>
          <w:szCs w:val="21"/>
          <w:lang w:val="en-US" w:eastAsia="zh-CN"/>
        </w:rPr>
        <w:t>59</w:t>
      </w:r>
      <w:r>
        <w:rPr>
          <w:rFonts w:ascii="华文中宋" w:hAnsi="华文中宋" w:eastAsia="华文中宋"/>
          <w:szCs w:val="21"/>
        </w:rPr>
        <w:t>分</w:t>
      </w:r>
    </w:p>
    <w:p w14:paraId="6F21BB76">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2、磋商文件获取方式：</w:t>
      </w:r>
    </w:p>
    <w:p w14:paraId="1B510F43">
      <w:pPr>
        <w:keepNext w:val="0"/>
        <w:keepLines w:val="0"/>
        <w:pageBreakBefore w:val="0"/>
        <w:kinsoku/>
        <w:wordWrap/>
        <w:overflowPunct/>
        <w:topLinePunct w:val="0"/>
        <w:bidi w:val="0"/>
        <w:spacing w:line="360" w:lineRule="auto"/>
        <w:ind w:firstLine="420" w:firstLineChars="200"/>
        <w:textAlignment w:val="auto"/>
        <w:rPr>
          <w:rFonts w:hint="eastAsia" w:ascii="华文中宋" w:hAnsi="华文中宋" w:eastAsia="华文中宋"/>
          <w:szCs w:val="21"/>
        </w:rPr>
      </w:pPr>
      <w:r>
        <w:rPr>
          <w:rFonts w:hint="eastAsia" w:ascii="华文中宋" w:hAnsi="华文中宋" w:eastAsia="华文中宋"/>
          <w:szCs w:val="21"/>
        </w:rPr>
        <w:t>凡有意参加投标的潜在投标人，请按照以下步骤免费获取</w:t>
      </w:r>
      <w:r>
        <w:rPr>
          <w:rFonts w:hint="eastAsia" w:ascii="华文中宋" w:hAnsi="华文中宋" w:eastAsia="华文中宋"/>
          <w:szCs w:val="21"/>
          <w:lang w:val="en-US" w:eastAsia="zh-CN"/>
        </w:rPr>
        <w:t>招标</w:t>
      </w:r>
      <w:r>
        <w:rPr>
          <w:rFonts w:hint="eastAsia" w:ascii="华文中宋" w:hAnsi="华文中宋" w:eastAsia="华文中宋"/>
          <w:szCs w:val="21"/>
        </w:rPr>
        <w:t>文件：</w:t>
      </w:r>
    </w:p>
    <w:p w14:paraId="5F18BD86">
      <w:pPr>
        <w:keepNext w:val="0"/>
        <w:keepLines w:val="0"/>
        <w:pageBreakBefore w:val="0"/>
        <w:kinsoku/>
        <w:wordWrap/>
        <w:overflowPunct/>
        <w:topLinePunct w:val="0"/>
        <w:bidi w:val="0"/>
        <w:spacing w:line="360" w:lineRule="auto"/>
        <w:ind w:firstLine="420" w:firstLineChars="200"/>
        <w:textAlignment w:val="auto"/>
        <w:rPr>
          <w:rFonts w:hint="eastAsia" w:ascii="华文中宋" w:hAnsi="华文中宋" w:eastAsia="华文中宋"/>
          <w:szCs w:val="21"/>
        </w:rPr>
      </w:pPr>
      <w:r>
        <w:rPr>
          <w:rFonts w:hint="eastAsia" w:ascii="华文中宋" w:hAnsi="华文中宋" w:eastAsia="华文中宋"/>
          <w:szCs w:val="21"/>
        </w:rPr>
        <w:t>（1）在中国政府采购网山西分网完成注册，已完成注册的请跳过此步骤；</w:t>
      </w:r>
    </w:p>
    <w:p w14:paraId="6306EA23">
      <w:pPr>
        <w:keepNext w:val="0"/>
        <w:keepLines w:val="0"/>
        <w:pageBreakBefore w:val="0"/>
        <w:kinsoku/>
        <w:wordWrap/>
        <w:overflowPunct/>
        <w:topLinePunct w:val="0"/>
        <w:bidi w:val="0"/>
        <w:spacing w:line="360" w:lineRule="auto"/>
        <w:ind w:firstLine="420" w:firstLineChars="200"/>
        <w:textAlignment w:val="auto"/>
        <w:rPr>
          <w:rFonts w:hint="eastAsia" w:ascii="华文中宋" w:hAnsi="华文中宋" w:eastAsia="华文中宋"/>
          <w:szCs w:val="21"/>
        </w:rPr>
      </w:pPr>
      <w:r>
        <w:rPr>
          <w:rFonts w:hint="eastAsia" w:ascii="华文中宋" w:hAnsi="华文中宋" w:eastAsia="华文中宋"/>
          <w:szCs w:val="21"/>
        </w:rPr>
        <w:t>（2）请于招标文件获取截止时间前（北京时间，下同），进入山西政府采购平台（https://login.sxzfcg.zcygov.cn/user-login/#/login）使用企业数字证书（CA）在网上获取</w:t>
      </w:r>
      <w:r>
        <w:rPr>
          <w:rFonts w:hint="eastAsia" w:ascii="华文中宋" w:hAnsi="华文中宋" w:eastAsia="华文中宋"/>
          <w:szCs w:val="21"/>
          <w:lang w:val="en-US" w:eastAsia="zh-CN"/>
        </w:rPr>
        <w:t>招标</w:t>
      </w:r>
      <w:r>
        <w:rPr>
          <w:rFonts w:hint="eastAsia" w:ascii="华文中宋" w:hAnsi="华文中宋" w:eastAsia="华文中宋"/>
          <w:szCs w:val="21"/>
        </w:rPr>
        <w:t>文件。此为获取</w:t>
      </w:r>
      <w:r>
        <w:rPr>
          <w:rFonts w:hint="eastAsia" w:ascii="华文中宋" w:hAnsi="华文中宋" w:eastAsia="华文中宋"/>
          <w:szCs w:val="21"/>
          <w:lang w:val="en-US" w:eastAsia="zh-CN"/>
        </w:rPr>
        <w:t>招标</w:t>
      </w:r>
      <w:r>
        <w:rPr>
          <w:rFonts w:hint="eastAsia" w:ascii="华文中宋" w:hAnsi="华文中宋" w:eastAsia="华文中宋"/>
          <w:szCs w:val="21"/>
        </w:rPr>
        <w:t>文件的唯一途径。</w:t>
      </w:r>
    </w:p>
    <w:p w14:paraId="6FB49CED">
      <w:pPr>
        <w:keepNext w:val="0"/>
        <w:keepLines w:val="0"/>
        <w:pageBreakBefore w:val="0"/>
        <w:kinsoku/>
        <w:wordWrap/>
        <w:overflowPunct/>
        <w:topLinePunct w:val="0"/>
        <w:bidi w:val="0"/>
        <w:spacing w:line="360" w:lineRule="auto"/>
        <w:ind w:firstLine="420" w:firstLineChars="200"/>
        <w:textAlignment w:val="auto"/>
        <w:rPr>
          <w:rFonts w:ascii="华文中宋" w:hAnsi="华文中宋" w:eastAsia="华文中宋" w:cs="华文中宋"/>
          <w:b/>
          <w:color w:val="000000"/>
          <w:szCs w:val="21"/>
        </w:rPr>
      </w:pPr>
      <w:r>
        <w:rPr>
          <w:rFonts w:hint="eastAsia" w:ascii="华文中宋" w:hAnsi="华文中宋" w:eastAsia="华文中宋" w:cs="华文中宋"/>
          <w:b/>
          <w:color w:val="000000"/>
          <w:szCs w:val="21"/>
        </w:rPr>
        <w:t>七、投标方式</w:t>
      </w:r>
    </w:p>
    <w:p w14:paraId="23695D65">
      <w:pPr>
        <w:keepNext w:val="0"/>
        <w:keepLines w:val="0"/>
        <w:pageBreakBefore w:val="0"/>
        <w:kinsoku/>
        <w:wordWrap/>
        <w:overflowPunct/>
        <w:topLinePunct w:val="0"/>
        <w:bidi w:val="0"/>
        <w:spacing w:line="360" w:lineRule="auto"/>
        <w:ind w:firstLine="420" w:firstLineChars="200"/>
        <w:textAlignment w:val="auto"/>
        <w:rPr>
          <w:rFonts w:hint="eastAsia" w:ascii="华文中宋" w:hAnsi="华文中宋" w:eastAsia="华文中宋" w:cs="Arial"/>
          <w:sz w:val="21"/>
          <w:szCs w:val="21"/>
        </w:rPr>
      </w:pPr>
      <w:r>
        <w:rPr>
          <w:rFonts w:hint="eastAsia" w:ascii="华文中宋" w:hAnsi="华文中宋" w:eastAsia="华文中宋" w:cs="Arial"/>
          <w:sz w:val="21"/>
          <w:szCs w:val="21"/>
        </w:rPr>
        <w:t>本项目投标采用电子投标的方式进行，电子投标文件递交截止时间前在山西政府采购平台投标客户端（http://www.ccgp-shanxi.gov.cn/sxCategory15/sxCategory202/</w:t>
      </w:r>
    </w:p>
    <w:p w14:paraId="53B3030D">
      <w:pPr>
        <w:keepNext w:val="0"/>
        <w:keepLines w:val="0"/>
        <w:pageBreakBefore w:val="0"/>
        <w:kinsoku/>
        <w:wordWrap/>
        <w:overflowPunct/>
        <w:topLinePunct w:val="0"/>
        <w:bidi w:val="0"/>
        <w:spacing w:line="360" w:lineRule="auto"/>
        <w:ind w:firstLine="420" w:firstLineChars="200"/>
        <w:textAlignment w:val="auto"/>
        <w:rPr>
          <w:rFonts w:hint="eastAsia" w:ascii="华文中宋" w:hAnsi="华文中宋" w:eastAsia="华文中宋" w:cs="Arial"/>
          <w:sz w:val="21"/>
          <w:szCs w:val="21"/>
        </w:rPr>
      </w:pPr>
      <w:r>
        <w:rPr>
          <w:rFonts w:hint="eastAsia" w:ascii="华文中宋" w:hAnsi="华文中宋" w:eastAsia="华文中宋" w:cs="Arial"/>
          <w:sz w:val="21"/>
          <w:szCs w:val="21"/>
        </w:rPr>
        <w:t>sxCategory20201/327.html）完成递交（上传），递交（上传）截止时间前未完成投标文件上传的，视为撤回投标文件，供应商自行承担责任。</w:t>
      </w:r>
    </w:p>
    <w:p w14:paraId="0225EAF1">
      <w:pPr>
        <w:spacing w:line="360" w:lineRule="auto"/>
        <w:ind w:firstLine="420" w:firstLineChars="200"/>
        <w:rPr>
          <w:rFonts w:ascii="华文中宋" w:hAnsi="华文中宋" w:eastAsia="华文中宋"/>
          <w:b/>
          <w:szCs w:val="21"/>
        </w:rPr>
      </w:pPr>
      <w:r>
        <w:rPr>
          <w:rFonts w:hint="eastAsia" w:ascii="华文中宋" w:hAnsi="华文中宋" w:eastAsia="华文中宋"/>
          <w:b/>
          <w:szCs w:val="21"/>
        </w:rPr>
        <w:t>八、电子响应文件的编制、上传及要求</w:t>
      </w:r>
    </w:p>
    <w:p w14:paraId="4A465F23">
      <w:pPr>
        <w:spacing w:line="360" w:lineRule="auto"/>
        <w:ind w:firstLine="420"/>
        <w:rPr>
          <w:rFonts w:ascii="华文中宋" w:hAnsi="华文中宋" w:eastAsia="华文中宋"/>
          <w:szCs w:val="21"/>
        </w:rPr>
      </w:pPr>
      <w:bookmarkStart w:id="0" w:name="_Toc13900_WPSOffice_Level3"/>
      <w:r>
        <w:rPr>
          <w:rFonts w:hint="eastAsia" w:ascii="华文中宋" w:hAnsi="华文中宋" w:eastAsia="华文中宋"/>
          <w:szCs w:val="21"/>
        </w:rPr>
        <w:t>1、电子响应文件的编制、上传及要求</w:t>
      </w:r>
      <w:bookmarkEnd w:id="0"/>
    </w:p>
    <w:p w14:paraId="021639D2">
      <w:pPr>
        <w:spacing w:line="360" w:lineRule="auto"/>
        <w:ind w:firstLine="210" w:firstLineChars="100"/>
        <w:rPr>
          <w:rFonts w:hint="eastAsia" w:ascii="华文中宋" w:hAnsi="华文中宋" w:eastAsia="华文中宋"/>
          <w:szCs w:val="21"/>
        </w:rPr>
      </w:pPr>
      <w:r>
        <w:rPr>
          <w:rFonts w:hint="eastAsia" w:ascii="华文中宋" w:hAnsi="华文中宋" w:eastAsia="华文中宋"/>
          <w:szCs w:val="21"/>
        </w:rPr>
        <w:t>（1）</w:t>
      </w:r>
      <w:r>
        <w:rPr>
          <w:rFonts w:ascii="华文中宋" w:hAnsi="华文中宋" w:eastAsia="华文中宋"/>
          <w:szCs w:val="21"/>
        </w:rPr>
        <w:t>供应商按</w:t>
      </w:r>
      <w:r>
        <w:rPr>
          <w:rFonts w:hint="eastAsia" w:ascii="华文中宋" w:hAnsi="华文中宋" w:eastAsia="华文中宋"/>
          <w:szCs w:val="21"/>
          <w:lang w:val="en-US" w:eastAsia="zh-CN"/>
        </w:rPr>
        <w:t>招标</w:t>
      </w:r>
      <w:r>
        <w:rPr>
          <w:rFonts w:ascii="华文中宋" w:hAnsi="华文中宋" w:eastAsia="华文中宋"/>
          <w:szCs w:val="21"/>
        </w:rPr>
        <w:t>文件第</w:t>
      </w:r>
      <w:r>
        <w:rPr>
          <w:rFonts w:hint="eastAsia" w:ascii="华文中宋" w:hAnsi="华文中宋" w:eastAsia="华文中宋"/>
          <w:szCs w:val="21"/>
          <w:lang w:val="en-US" w:eastAsia="zh-CN"/>
        </w:rPr>
        <w:t>八</w:t>
      </w:r>
      <w:r>
        <w:rPr>
          <w:rFonts w:ascii="华文中宋" w:hAnsi="华文中宋" w:eastAsia="华文中宋"/>
          <w:szCs w:val="21"/>
        </w:rPr>
        <w:t>部分响应文件</w:t>
      </w:r>
      <w:r>
        <w:rPr>
          <w:rFonts w:hint="eastAsia" w:ascii="华文中宋" w:hAnsi="华文中宋" w:eastAsia="华文中宋"/>
          <w:szCs w:val="21"/>
        </w:rPr>
        <w:t>内容、要求及</w:t>
      </w:r>
      <w:r>
        <w:rPr>
          <w:rFonts w:ascii="华文中宋" w:hAnsi="华文中宋" w:eastAsia="华文中宋"/>
          <w:szCs w:val="21"/>
        </w:rPr>
        <w:t>格式进行编制；</w:t>
      </w:r>
    </w:p>
    <w:p w14:paraId="6569E86E">
      <w:pPr>
        <w:spacing w:line="360"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（2）按照</w:t>
      </w:r>
      <w:r>
        <w:rPr>
          <w:rFonts w:hint="eastAsia" w:ascii="华文中宋" w:hAnsi="华文中宋" w:eastAsia="华文中宋"/>
          <w:szCs w:val="21"/>
          <w:lang w:val="en-US" w:eastAsia="zh-CN"/>
        </w:rPr>
        <w:t>招标</w:t>
      </w:r>
      <w:r>
        <w:rPr>
          <w:rFonts w:hint="eastAsia" w:ascii="华文中宋" w:hAnsi="华文中宋" w:eastAsia="华文中宋" w:cs="华文中宋"/>
          <w:szCs w:val="21"/>
        </w:rPr>
        <w:t>文件要求分别对各章节中需要加盖电子签章的投标文件进行电子签章的加盖（包括法人电子签章和法定代表人电子签章）</w:t>
      </w:r>
      <w:r>
        <w:rPr>
          <w:rFonts w:ascii="华文中宋" w:hAnsi="华文中宋" w:eastAsia="华文中宋"/>
          <w:szCs w:val="21"/>
        </w:rPr>
        <w:t>；</w:t>
      </w:r>
    </w:p>
    <w:p w14:paraId="7E956433">
      <w:pPr>
        <w:spacing w:line="360" w:lineRule="auto"/>
        <w:ind w:firstLine="210" w:firstLineChars="100"/>
        <w:rPr>
          <w:rFonts w:hint="eastAsia" w:ascii="华文中宋" w:hAnsi="华文中宋" w:eastAsia="华文中宋" w:cs="华文中宋"/>
          <w:szCs w:val="21"/>
        </w:rPr>
      </w:pPr>
      <w:r>
        <w:rPr>
          <w:rFonts w:hint="eastAsia" w:ascii="华文中宋" w:hAnsi="华文中宋" w:eastAsia="华文中宋" w:cs="华文中宋"/>
          <w:szCs w:val="21"/>
        </w:rPr>
        <w:t>（3）投标文件内容编写完毕后，对投标文件进行加密；</w:t>
      </w:r>
    </w:p>
    <w:p w14:paraId="32CB4BA9">
      <w:pPr>
        <w:spacing w:line="360" w:lineRule="auto"/>
        <w:ind w:firstLine="210" w:firstLineChars="100"/>
        <w:rPr>
          <w:rFonts w:ascii="华文中宋" w:hAnsi="华文中宋" w:eastAsia="华文中宋" w:cs="华文中宋"/>
          <w:szCs w:val="21"/>
        </w:rPr>
      </w:pPr>
      <w:r>
        <w:rPr>
          <w:rFonts w:hint="eastAsia" w:ascii="华文中宋" w:hAnsi="华文中宋" w:eastAsia="华文中宋" w:cs="华文中宋"/>
          <w:szCs w:val="21"/>
        </w:rPr>
        <w:t>（4）供应商登录山西政府采购平台投标客户端（http://www.ccgp-shanxi.gov.cn/sxCategory15/sxCategory202/sxCategory20201/327.html）完成递交（上传），递交（上传）截止时间前未完成投标文件上传的，视为撤回投标文件，供应商自行承担责任。</w:t>
      </w:r>
    </w:p>
    <w:p w14:paraId="0FEC2975">
      <w:pPr>
        <w:spacing w:line="360" w:lineRule="auto"/>
        <w:ind w:firstLine="424" w:firstLineChars="202"/>
        <w:rPr>
          <w:rFonts w:ascii="华文中宋" w:hAnsi="华文中宋" w:eastAsia="华文中宋"/>
          <w:szCs w:val="21"/>
        </w:rPr>
      </w:pPr>
      <w:r>
        <w:rPr>
          <w:rFonts w:hint="eastAsia" w:ascii="华文中宋" w:hAnsi="华文中宋" w:eastAsia="华文中宋"/>
          <w:szCs w:val="21"/>
        </w:rPr>
        <w:t>2、特别注意事项</w:t>
      </w:r>
    </w:p>
    <w:p w14:paraId="001285AB">
      <w:pPr>
        <w:spacing w:line="360" w:lineRule="auto"/>
        <w:ind w:firstLine="420"/>
        <w:rPr>
          <w:rFonts w:hint="eastAsia" w:ascii="华文中宋" w:hAnsi="华文中宋" w:eastAsia="华文中宋"/>
          <w:szCs w:val="21"/>
        </w:rPr>
      </w:pPr>
      <w:r>
        <w:rPr>
          <w:rFonts w:hint="eastAsia" w:ascii="华文中宋" w:hAnsi="华文中宋" w:eastAsia="华文中宋"/>
          <w:szCs w:val="21"/>
        </w:rPr>
        <w:t>（1）上述操作步骤和方法为供应商编制、上传电子投标文件的唯一途径，如供应商操作与其不符，造成的后果由供应商自行承担。</w:t>
      </w:r>
    </w:p>
    <w:p w14:paraId="63EEC3E4">
      <w:pPr>
        <w:spacing w:line="360" w:lineRule="auto"/>
        <w:ind w:firstLine="420"/>
        <w:rPr>
          <w:rFonts w:hint="eastAsia" w:ascii="华文中宋" w:hAnsi="华文中宋" w:eastAsia="华文中宋"/>
          <w:szCs w:val="21"/>
        </w:rPr>
      </w:pPr>
      <w:r>
        <w:rPr>
          <w:rFonts w:hint="eastAsia" w:ascii="华文中宋" w:hAnsi="华文中宋" w:eastAsia="华文中宋"/>
          <w:szCs w:val="21"/>
        </w:rPr>
        <w:t xml:space="preserve">（2）为贯彻疫情防控工作部署要求，推行网上办理，减少人员聚集，有效减低现场开标带来的人员聚集风险，进一步降低企业交易成本，有序开展政府采购活动，本项目实行远程线上开标，各投标人（供应商）不得到开标现场，供应商可登录山西政府采购平台投标客户端进行解密、报价。  </w:t>
      </w:r>
    </w:p>
    <w:p w14:paraId="4B4748EF">
      <w:pPr>
        <w:spacing w:line="360" w:lineRule="auto"/>
        <w:ind w:firstLine="420"/>
        <w:rPr>
          <w:rFonts w:ascii="华文中宋" w:hAnsi="华文中宋" w:eastAsia="华文中宋"/>
          <w:b/>
          <w:szCs w:val="21"/>
        </w:rPr>
      </w:pPr>
      <w:r>
        <w:rPr>
          <w:rFonts w:hint="eastAsia" w:ascii="华文中宋" w:hAnsi="华文中宋" w:eastAsia="华文中宋"/>
          <w:b/>
          <w:szCs w:val="21"/>
        </w:rPr>
        <w:t>九、电子响应文件上传截止时间、</w:t>
      </w:r>
      <w:r>
        <w:rPr>
          <w:rStyle w:val="14"/>
          <w:rFonts w:hint="eastAsia" w:ascii="华文中宋" w:hAnsi="华文中宋" w:eastAsia="华文中宋" w:cs="Arial"/>
          <w:szCs w:val="21"/>
        </w:rPr>
        <w:t>电子开标解密时间、电子开标方式</w:t>
      </w:r>
    </w:p>
    <w:p w14:paraId="76EC7588">
      <w:pPr>
        <w:spacing w:line="360" w:lineRule="auto"/>
        <w:ind w:firstLine="420" w:firstLineChars="200"/>
        <w:rPr>
          <w:rFonts w:ascii="华文中宋" w:hAnsi="华文中宋" w:eastAsia="华文中宋"/>
          <w:color w:val="auto"/>
          <w:szCs w:val="21"/>
        </w:rPr>
      </w:pPr>
      <w:r>
        <w:rPr>
          <w:rFonts w:hint="eastAsia" w:ascii="华文中宋" w:hAnsi="华文中宋" w:eastAsia="华文中宋"/>
          <w:szCs w:val="21"/>
        </w:rPr>
        <w:t>1、电子响应文件上传截止时间</w:t>
      </w:r>
      <w:r>
        <w:rPr>
          <w:rFonts w:hint="eastAsia" w:ascii="华文中宋" w:hAnsi="华文中宋" w:eastAsia="华文中宋"/>
          <w:color w:val="auto"/>
          <w:szCs w:val="21"/>
        </w:rPr>
        <w:t>:</w:t>
      </w:r>
      <w:r>
        <w:rPr>
          <w:rFonts w:hint="eastAsia" w:ascii="华文中宋" w:hAnsi="华文中宋" w:eastAsia="华文中宋"/>
          <w:color w:val="auto"/>
          <w:szCs w:val="21"/>
          <w:lang w:val="en-US" w:eastAsia="zh-CN"/>
        </w:rPr>
        <w:t>2025</w:t>
      </w:r>
      <w:r>
        <w:rPr>
          <w:rFonts w:ascii="华文中宋" w:hAnsi="华文中宋" w:eastAsia="华文中宋"/>
          <w:color w:val="auto"/>
          <w:szCs w:val="21"/>
        </w:rPr>
        <w:t>年</w:t>
      </w:r>
      <w:r>
        <w:rPr>
          <w:rFonts w:hint="eastAsia" w:ascii="华文中宋" w:hAnsi="华文中宋" w:eastAsia="华文中宋"/>
          <w:color w:val="auto"/>
          <w:szCs w:val="21"/>
          <w:lang w:val="en-US" w:eastAsia="zh-CN"/>
        </w:rPr>
        <w:t>11</w:t>
      </w:r>
      <w:r>
        <w:rPr>
          <w:rFonts w:ascii="华文中宋" w:hAnsi="华文中宋" w:eastAsia="华文中宋"/>
          <w:color w:val="auto"/>
          <w:szCs w:val="21"/>
        </w:rPr>
        <w:t>月</w:t>
      </w:r>
      <w:r>
        <w:rPr>
          <w:rFonts w:hint="eastAsia" w:ascii="华文中宋" w:hAnsi="华文中宋" w:eastAsia="华文中宋"/>
          <w:color w:val="auto"/>
          <w:szCs w:val="21"/>
          <w:lang w:val="en-US" w:eastAsia="zh-CN"/>
        </w:rPr>
        <w:t>17</w:t>
      </w:r>
      <w:r>
        <w:rPr>
          <w:rFonts w:ascii="华文中宋" w:hAnsi="华文中宋" w:eastAsia="华文中宋"/>
          <w:color w:val="auto"/>
          <w:szCs w:val="21"/>
        </w:rPr>
        <w:t>日</w:t>
      </w:r>
      <w:r>
        <w:rPr>
          <w:rFonts w:hint="eastAsia" w:ascii="华文中宋" w:hAnsi="华文中宋" w:eastAsia="华文中宋"/>
          <w:color w:val="auto"/>
          <w:szCs w:val="21"/>
          <w:lang w:val="en-US" w:eastAsia="zh-CN"/>
        </w:rPr>
        <w:t>09</w:t>
      </w:r>
      <w:r>
        <w:rPr>
          <w:rFonts w:ascii="华文中宋" w:hAnsi="华文中宋" w:eastAsia="华文中宋"/>
          <w:color w:val="auto"/>
          <w:szCs w:val="21"/>
        </w:rPr>
        <w:t>时</w:t>
      </w:r>
      <w:r>
        <w:rPr>
          <w:rFonts w:hint="eastAsia" w:ascii="华文中宋" w:hAnsi="华文中宋" w:eastAsia="华文中宋"/>
          <w:color w:val="auto"/>
          <w:szCs w:val="21"/>
          <w:lang w:val="en-US" w:eastAsia="zh-CN"/>
        </w:rPr>
        <w:t>3</w:t>
      </w:r>
      <w:r>
        <w:rPr>
          <w:rFonts w:hint="eastAsia" w:ascii="华文中宋" w:hAnsi="华文中宋" w:eastAsia="华文中宋"/>
          <w:color w:val="auto"/>
          <w:szCs w:val="21"/>
        </w:rPr>
        <w:t xml:space="preserve">0 </w:t>
      </w:r>
      <w:r>
        <w:rPr>
          <w:rFonts w:ascii="华文中宋" w:hAnsi="华文中宋" w:eastAsia="华文中宋"/>
          <w:color w:val="auto"/>
          <w:szCs w:val="21"/>
        </w:rPr>
        <w:t>分</w:t>
      </w:r>
      <w:r>
        <w:rPr>
          <w:rFonts w:hint="eastAsia" w:ascii="华文中宋" w:hAnsi="华文中宋" w:eastAsia="华文中宋"/>
          <w:color w:val="auto"/>
          <w:szCs w:val="21"/>
        </w:rPr>
        <w:t>。</w:t>
      </w:r>
    </w:p>
    <w:p w14:paraId="277B5456">
      <w:pPr>
        <w:spacing w:line="360" w:lineRule="auto"/>
        <w:ind w:firstLine="420" w:firstLineChars="200"/>
        <w:rPr>
          <w:rFonts w:hint="eastAsia" w:ascii="华文中宋" w:hAnsi="华文中宋" w:eastAsia="华文中宋"/>
          <w:color w:val="auto"/>
          <w:szCs w:val="21"/>
          <w:lang w:val="en-US" w:eastAsia="zh-CN"/>
        </w:rPr>
      </w:pPr>
      <w:r>
        <w:rPr>
          <w:rFonts w:hint="eastAsia" w:ascii="华文中宋" w:hAnsi="华文中宋" w:eastAsia="华文中宋"/>
          <w:szCs w:val="21"/>
        </w:rPr>
        <w:t>2、网上（电子响应文件）解密时间</w:t>
      </w:r>
      <w:r>
        <w:rPr>
          <w:rFonts w:hint="eastAsia" w:ascii="华文中宋" w:hAnsi="华文中宋" w:eastAsia="华文中宋"/>
          <w:color w:val="auto"/>
          <w:szCs w:val="21"/>
        </w:rPr>
        <w:t>：</w:t>
      </w:r>
      <w:r>
        <w:rPr>
          <w:rFonts w:hint="eastAsia" w:ascii="华文中宋" w:hAnsi="华文中宋" w:eastAsia="华文中宋"/>
          <w:color w:val="auto"/>
          <w:szCs w:val="21"/>
          <w:lang w:val="en-US" w:eastAsia="zh-CN"/>
        </w:rPr>
        <w:t>2025</w:t>
      </w:r>
      <w:r>
        <w:rPr>
          <w:rFonts w:ascii="华文中宋" w:hAnsi="华文中宋" w:eastAsia="华文中宋"/>
          <w:color w:val="auto"/>
          <w:szCs w:val="21"/>
        </w:rPr>
        <w:t>年</w:t>
      </w:r>
      <w:r>
        <w:rPr>
          <w:rFonts w:hint="eastAsia" w:ascii="华文中宋" w:hAnsi="华文中宋" w:eastAsia="华文中宋"/>
          <w:color w:val="auto"/>
          <w:szCs w:val="21"/>
          <w:lang w:val="en-US" w:eastAsia="zh-CN"/>
        </w:rPr>
        <w:t>11</w:t>
      </w:r>
      <w:r>
        <w:rPr>
          <w:rFonts w:ascii="华文中宋" w:hAnsi="华文中宋" w:eastAsia="华文中宋"/>
          <w:color w:val="auto"/>
          <w:szCs w:val="21"/>
        </w:rPr>
        <w:t>月</w:t>
      </w:r>
      <w:r>
        <w:rPr>
          <w:rFonts w:hint="eastAsia" w:ascii="华文中宋" w:hAnsi="华文中宋" w:eastAsia="华文中宋"/>
          <w:color w:val="auto"/>
          <w:szCs w:val="21"/>
          <w:lang w:val="en-US" w:eastAsia="zh-CN"/>
        </w:rPr>
        <w:t>17</w:t>
      </w:r>
      <w:r>
        <w:rPr>
          <w:rFonts w:ascii="华文中宋" w:hAnsi="华文中宋" w:eastAsia="华文中宋"/>
          <w:color w:val="auto"/>
          <w:szCs w:val="21"/>
        </w:rPr>
        <w:t>日</w:t>
      </w:r>
      <w:r>
        <w:rPr>
          <w:rFonts w:hint="eastAsia" w:ascii="华文中宋" w:hAnsi="华文中宋" w:eastAsia="华文中宋"/>
          <w:color w:val="auto"/>
          <w:szCs w:val="21"/>
          <w:lang w:val="en-US" w:eastAsia="zh-CN"/>
        </w:rPr>
        <w:t>9</w:t>
      </w:r>
      <w:r>
        <w:rPr>
          <w:rFonts w:ascii="华文中宋" w:hAnsi="华文中宋" w:eastAsia="华文中宋"/>
          <w:color w:val="auto"/>
          <w:szCs w:val="21"/>
        </w:rPr>
        <w:t>时</w:t>
      </w:r>
      <w:r>
        <w:rPr>
          <w:rFonts w:hint="eastAsia" w:ascii="华文中宋" w:hAnsi="华文中宋" w:eastAsia="华文中宋"/>
          <w:color w:val="auto"/>
          <w:szCs w:val="21"/>
        </w:rPr>
        <w:t xml:space="preserve"> </w:t>
      </w:r>
      <w:r>
        <w:rPr>
          <w:rFonts w:hint="eastAsia" w:ascii="华文中宋" w:hAnsi="华文中宋" w:eastAsia="华文中宋"/>
          <w:color w:val="auto"/>
          <w:szCs w:val="21"/>
          <w:lang w:val="en-US" w:eastAsia="zh-CN"/>
        </w:rPr>
        <w:t>3</w:t>
      </w:r>
      <w:r>
        <w:rPr>
          <w:rFonts w:hint="eastAsia" w:ascii="华文中宋" w:hAnsi="华文中宋" w:eastAsia="华文中宋"/>
          <w:color w:val="auto"/>
          <w:szCs w:val="21"/>
        </w:rPr>
        <w:t xml:space="preserve">0 </w:t>
      </w:r>
      <w:r>
        <w:rPr>
          <w:rFonts w:ascii="华文中宋" w:hAnsi="华文中宋" w:eastAsia="华文中宋"/>
          <w:color w:val="auto"/>
          <w:szCs w:val="21"/>
        </w:rPr>
        <w:t>分</w:t>
      </w:r>
      <w:r>
        <w:rPr>
          <w:rFonts w:hint="eastAsia" w:ascii="华文中宋" w:hAnsi="华文中宋" w:eastAsia="华文中宋"/>
          <w:color w:val="auto"/>
          <w:szCs w:val="21"/>
          <w:lang w:eastAsia="zh-CN"/>
        </w:rPr>
        <w:t>。</w:t>
      </w:r>
    </w:p>
    <w:p w14:paraId="520D2E7E">
      <w:pPr>
        <w:spacing w:line="360" w:lineRule="auto"/>
        <w:ind w:firstLine="420" w:firstLineChars="200"/>
        <w:rPr>
          <w:rFonts w:ascii="华文中宋" w:hAnsi="华文中宋" w:eastAsia="华文中宋" w:cs="Arial"/>
          <w:szCs w:val="21"/>
        </w:rPr>
      </w:pPr>
      <w:r>
        <w:rPr>
          <w:rFonts w:hint="eastAsia" w:ascii="华文中宋" w:hAnsi="华文中宋" w:eastAsia="华文中宋"/>
          <w:szCs w:val="21"/>
        </w:rPr>
        <w:t>3、电子开标（电子投标）方式：本项目采用电子开标方式，投标人须在规定时间内进行解密，解密截止时间未进行解密的，视为未递交投标文件。</w:t>
      </w:r>
    </w:p>
    <w:p w14:paraId="6934B9F7">
      <w:pPr>
        <w:spacing w:line="360" w:lineRule="auto"/>
        <w:ind w:firstLine="420" w:firstLineChars="200"/>
        <w:rPr>
          <w:rFonts w:ascii="华文中宋" w:hAnsi="华文中宋" w:eastAsia="华文中宋" w:cs="Arial"/>
          <w:b/>
          <w:szCs w:val="21"/>
        </w:rPr>
      </w:pPr>
      <w:r>
        <w:rPr>
          <w:rFonts w:hint="eastAsia" w:ascii="华文中宋" w:hAnsi="华文中宋" w:eastAsia="华文中宋"/>
          <w:b/>
          <w:szCs w:val="21"/>
        </w:rPr>
        <w:t>十、</w:t>
      </w:r>
      <w:r>
        <w:rPr>
          <w:rFonts w:hint="eastAsia" w:ascii="华文中宋" w:hAnsi="华文中宋" w:eastAsia="华文中宋" w:cs="Arial"/>
          <w:b/>
          <w:szCs w:val="21"/>
        </w:rPr>
        <w:t>开标地点</w:t>
      </w:r>
    </w:p>
    <w:p w14:paraId="3D130027">
      <w:pPr>
        <w:spacing w:line="360" w:lineRule="auto"/>
        <w:ind w:firstLine="420" w:firstLineChars="200"/>
        <w:rPr>
          <w:rFonts w:hint="default" w:ascii="华文中宋" w:hAnsi="华文中宋" w:eastAsia="华文中宋" w:cs="Arial"/>
          <w:szCs w:val="21"/>
          <w:lang w:val="en-US" w:eastAsia="zh-CN"/>
        </w:rPr>
      </w:pPr>
      <w:r>
        <w:rPr>
          <w:rFonts w:hint="eastAsia" w:ascii="华文中宋" w:hAnsi="华文中宋" w:eastAsia="华文中宋" w:cs="Arial"/>
          <w:szCs w:val="21"/>
        </w:rPr>
        <w:t>开标地点： 吕梁市离石区</w:t>
      </w:r>
      <w:r>
        <w:rPr>
          <w:rFonts w:hint="eastAsia" w:ascii="华文中宋" w:hAnsi="华文中宋" w:eastAsia="华文中宋" w:cs="Arial"/>
          <w:szCs w:val="21"/>
          <w:lang w:val="en-US" w:eastAsia="zh-CN"/>
        </w:rPr>
        <w:t>政务服务中心五楼</w:t>
      </w:r>
    </w:p>
    <w:p w14:paraId="0C83E5F6">
      <w:pPr>
        <w:keepNext w:val="0"/>
        <w:keepLines w:val="0"/>
        <w:pageBreakBefore w:val="0"/>
        <w:kinsoku/>
        <w:wordWrap/>
        <w:overflowPunct/>
        <w:topLinePunct w:val="0"/>
        <w:bidi w:val="0"/>
        <w:spacing w:line="360" w:lineRule="auto"/>
        <w:ind w:firstLine="420" w:firstLineChars="200"/>
        <w:textAlignment w:val="auto"/>
        <w:rPr>
          <w:rFonts w:ascii="华文中宋" w:hAnsi="华文中宋" w:eastAsia="华文中宋"/>
          <w:b/>
          <w:szCs w:val="21"/>
        </w:rPr>
      </w:pPr>
      <w:r>
        <w:rPr>
          <w:rStyle w:val="14"/>
          <w:rFonts w:hint="eastAsia" w:ascii="华文中宋" w:hAnsi="华文中宋" w:eastAsia="华文中宋" w:cs="Arial"/>
          <w:b w:val="0"/>
          <w:szCs w:val="21"/>
        </w:rPr>
        <w:t>十一</w:t>
      </w:r>
      <w:r>
        <w:rPr>
          <w:rFonts w:hint="eastAsia" w:ascii="华文中宋" w:hAnsi="华文中宋" w:eastAsia="华文中宋"/>
          <w:b/>
          <w:szCs w:val="21"/>
        </w:rPr>
        <w:t>、采购人基本信息</w:t>
      </w:r>
    </w:p>
    <w:p w14:paraId="069C8243">
      <w:pPr>
        <w:keepNext w:val="0"/>
        <w:keepLines w:val="0"/>
        <w:pageBreakBefore w:val="0"/>
        <w:kinsoku/>
        <w:wordWrap/>
        <w:overflowPunct/>
        <w:topLinePunct w:val="0"/>
        <w:bidi w:val="0"/>
        <w:snapToGrid w:val="0"/>
        <w:spacing w:line="360" w:lineRule="auto"/>
        <w:ind w:firstLine="420" w:firstLineChars="200"/>
        <w:textAlignment w:val="auto"/>
        <w:rPr>
          <w:rFonts w:hint="eastAsia" w:ascii="华文中宋" w:hAnsi="华文中宋" w:eastAsia="华文中宋"/>
          <w:szCs w:val="21"/>
        </w:rPr>
      </w:pPr>
      <w:r>
        <w:rPr>
          <w:rFonts w:hint="eastAsia" w:ascii="华文中宋" w:hAnsi="华文中宋" w:eastAsia="华文中宋"/>
          <w:szCs w:val="21"/>
        </w:rPr>
        <w:t>单位名称：吕梁市离石区东城中心校</w:t>
      </w:r>
    </w:p>
    <w:p w14:paraId="58F6D62A">
      <w:pPr>
        <w:keepNext w:val="0"/>
        <w:keepLines w:val="0"/>
        <w:pageBreakBefore w:val="0"/>
        <w:kinsoku/>
        <w:wordWrap/>
        <w:overflowPunct/>
        <w:topLinePunct w:val="0"/>
        <w:bidi w:val="0"/>
        <w:snapToGrid w:val="0"/>
        <w:spacing w:line="360" w:lineRule="auto"/>
        <w:ind w:firstLine="420" w:firstLineChars="200"/>
        <w:textAlignment w:val="auto"/>
        <w:rPr>
          <w:rFonts w:hint="eastAsia" w:ascii="华文中宋" w:hAnsi="华文中宋" w:eastAsia="华文中宋"/>
          <w:szCs w:val="21"/>
        </w:rPr>
      </w:pPr>
      <w:r>
        <w:rPr>
          <w:rFonts w:hint="eastAsia" w:ascii="华文中宋" w:hAnsi="华文中宋" w:eastAsia="华文中宋"/>
          <w:szCs w:val="21"/>
        </w:rPr>
        <w:t>地    址：吕梁市离石区滨河北东路875号英杰中学</w:t>
      </w:r>
    </w:p>
    <w:p w14:paraId="36F367A2">
      <w:pPr>
        <w:keepNext w:val="0"/>
        <w:keepLines w:val="0"/>
        <w:pageBreakBefore w:val="0"/>
        <w:kinsoku/>
        <w:wordWrap/>
        <w:overflowPunct/>
        <w:topLinePunct w:val="0"/>
        <w:bidi w:val="0"/>
        <w:snapToGrid w:val="0"/>
        <w:spacing w:line="360" w:lineRule="auto"/>
        <w:ind w:firstLine="420" w:firstLineChars="200"/>
        <w:textAlignment w:val="auto"/>
        <w:rPr>
          <w:rFonts w:hint="default" w:ascii="华文中宋" w:hAnsi="华文中宋" w:eastAsia="华文中宋"/>
          <w:szCs w:val="21"/>
          <w:lang w:val="en-US" w:eastAsia="zh-CN"/>
        </w:rPr>
      </w:pPr>
      <w:r>
        <w:rPr>
          <w:rFonts w:hint="eastAsia" w:ascii="华文中宋" w:hAnsi="华文中宋" w:eastAsia="华文中宋"/>
          <w:szCs w:val="21"/>
        </w:rPr>
        <w:t>联 系 人：</w:t>
      </w:r>
      <w:r>
        <w:rPr>
          <w:rFonts w:hint="eastAsia" w:ascii="华文中宋" w:hAnsi="华文中宋" w:eastAsia="华文中宋"/>
          <w:szCs w:val="21"/>
          <w:lang w:val="en-US" w:eastAsia="zh-CN"/>
        </w:rPr>
        <w:t>刘亚忠</w:t>
      </w:r>
    </w:p>
    <w:p w14:paraId="5DF5E531">
      <w:pPr>
        <w:keepNext w:val="0"/>
        <w:keepLines w:val="0"/>
        <w:pageBreakBefore w:val="0"/>
        <w:kinsoku/>
        <w:wordWrap/>
        <w:overflowPunct/>
        <w:topLinePunct w:val="0"/>
        <w:bidi w:val="0"/>
        <w:snapToGrid w:val="0"/>
        <w:spacing w:line="360" w:lineRule="auto"/>
        <w:ind w:firstLine="420" w:firstLineChars="200"/>
        <w:textAlignment w:val="auto"/>
        <w:rPr>
          <w:rFonts w:hint="eastAsia" w:ascii="华文中宋" w:hAnsi="华文中宋" w:eastAsia="华文中宋"/>
          <w:szCs w:val="21"/>
        </w:rPr>
      </w:pPr>
      <w:r>
        <w:rPr>
          <w:rFonts w:hint="eastAsia" w:ascii="华文中宋" w:hAnsi="华文中宋" w:eastAsia="华文中宋"/>
          <w:szCs w:val="21"/>
        </w:rPr>
        <w:t>联系电话：0358-2238935</w:t>
      </w:r>
    </w:p>
    <w:p w14:paraId="28AE2D47">
      <w:pPr>
        <w:keepNext w:val="0"/>
        <w:keepLines w:val="0"/>
        <w:pageBreakBefore w:val="0"/>
        <w:kinsoku/>
        <w:wordWrap/>
        <w:overflowPunct/>
        <w:topLinePunct w:val="0"/>
        <w:bidi w:val="0"/>
        <w:snapToGrid w:val="0"/>
        <w:spacing w:line="360" w:lineRule="auto"/>
        <w:ind w:firstLine="420" w:firstLineChars="200"/>
        <w:textAlignment w:val="auto"/>
        <w:rPr>
          <w:rFonts w:ascii="华文中宋" w:hAnsi="华文中宋" w:eastAsia="华文中宋"/>
          <w:b/>
          <w:szCs w:val="21"/>
        </w:rPr>
      </w:pPr>
      <w:r>
        <w:rPr>
          <w:rFonts w:hint="eastAsia" w:ascii="华文中宋" w:hAnsi="华文中宋" w:eastAsia="华文中宋"/>
          <w:b/>
          <w:szCs w:val="21"/>
        </w:rPr>
        <w:t>十二、集采机构基本信息</w:t>
      </w:r>
    </w:p>
    <w:p w14:paraId="68F03BC5">
      <w:pPr>
        <w:keepNext w:val="0"/>
        <w:keepLines w:val="0"/>
        <w:pageBreakBefore w:val="0"/>
        <w:kinsoku/>
        <w:wordWrap/>
        <w:overflowPunct/>
        <w:topLinePunct w:val="0"/>
        <w:bidi w:val="0"/>
        <w:snapToGrid w:val="0"/>
        <w:spacing w:line="360" w:lineRule="auto"/>
        <w:ind w:firstLine="420" w:firstLineChars="200"/>
        <w:textAlignment w:val="auto"/>
        <w:rPr>
          <w:rFonts w:hint="eastAsia" w:ascii="华文中宋" w:hAnsi="华文中宋" w:eastAsia="华文中宋"/>
          <w:szCs w:val="21"/>
        </w:rPr>
      </w:pPr>
      <w:r>
        <w:rPr>
          <w:rFonts w:hint="eastAsia" w:ascii="华文中宋" w:hAnsi="华文中宋" w:eastAsia="华文中宋"/>
          <w:szCs w:val="21"/>
        </w:rPr>
        <w:t>单位名称：吕梁市离石区政府采购中心</w:t>
      </w:r>
    </w:p>
    <w:p w14:paraId="16A96078">
      <w:pPr>
        <w:keepNext w:val="0"/>
        <w:keepLines w:val="0"/>
        <w:pageBreakBefore w:val="0"/>
        <w:kinsoku/>
        <w:wordWrap/>
        <w:overflowPunct/>
        <w:topLinePunct w:val="0"/>
        <w:bidi w:val="0"/>
        <w:snapToGrid w:val="0"/>
        <w:spacing w:line="360" w:lineRule="auto"/>
        <w:ind w:firstLine="420" w:firstLineChars="200"/>
        <w:textAlignment w:val="auto"/>
        <w:rPr>
          <w:rFonts w:ascii="华文中宋" w:hAnsi="华文中宋" w:eastAsia="华文中宋"/>
          <w:szCs w:val="21"/>
        </w:rPr>
      </w:pPr>
      <w:r>
        <w:rPr>
          <w:rFonts w:hint="eastAsia" w:ascii="华文中宋" w:hAnsi="华文中宋" w:eastAsia="华文中宋"/>
          <w:szCs w:val="21"/>
        </w:rPr>
        <w:t>地    址：吕梁市离石区龙凤南大街128号（区政务服务中心五楼）</w:t>
      </w:r>
    </w:p>
    <w:p w14:paraId="6C8F8A63">
      <w:pPr>
        <w:keepNext w:val="0"/>
        <w:keepLines w:val="0"/>
        <w:pageBreakBefore w:val="0"/>
        <w:kinsoku/>
        <w:wordWrap/>
        <w:overflowPunct/>
        <w:topLinePunct w:val="0"/>
        <w:bidi w:val="0"/>
        <w:spacing w:line="360" w:lineRule="auto"/>
        <w:ind w:firstLine="420" w:firstLineChars="200"/>
        <w:textAlignment w:val="auto"/>
        <w:rPr>
          <w:rFonts w:hint="eastAsia" w:ascii="华文中宋" w:hAnsi="华文中宋" w:eastAsia="华文中宋"/>
          <w:szCs w:val="21"/>
          <w:lang w:val="en-US" w:eastAsia="zh-CN"/>
        </w:rPr>
      </w:pPr>
      <w:r>
        <w:rPr>
          <w:rFonts w:hint="eastAsia" w:ascii="华文中宋" w:hAnsi="华文中宋" w:eastAsia="华文中宋"/>
          <w:szCs w:val="21"/>
        </w:rPr>
        <w:t>联 系 人：</w:t>
      </w:r>
      <w:r>
        <w:rPr>
          <w:rFonts w:hint="eastAsia" w:ascii="华文中宋" w:hAnsi="华文中宋" w:eastAsia="华文中宋"/>
          <w:szCs w:val="21"/>
          <w:lang w:val="en-US" w:eastAsia="zh-CN"/>
        </w:rPr>
        <w:t>薛琼</w:t>
      </w:r>
    </w:p>
    <w:p w14:paraId="14BDEB93">
      <w:pPr>
        <w:keepNext w:val="0"/>
        <w:keepLines w:val="0"/>
        <w:pageBreakBefore w:val="0"/>
        <w:kinsoku/>
        <w:wordWrap/>
        <w:overflowPunct/>
        <w:topLinePunct w:val="0"/>
        <w:bidi w:val="0"/>
        <w:snapToGrid w:val="0"/>
        <w:spacing w:line="360" w:lineRule="auto"/>
        <w:ind w:firstLine="420" w:firstLineChars="200"/>
        <w:textAlignment w:val="auto"/>
        <w:rPr>
          <w:rFonts w:hint="default" w:ascii="华文中宋" w:hAnsi="华文中宋" w:eastAsia="华文中宋"/>
          <w:szCs w:val="21"/>
          <w:lang w:val="en-US" w:eastAsia="zh-CN"/>
        </w:rPr>
      </w:pPr>
      <w:r>
        <w:rPr>
          <w:rFonts w:hint="eastAsia" w:ascii="华文中宋" w:hAnsi="华文中宋" w:eastAsia="华文中宋"/>
          <w:szCs w:val="21"/>
        </w:rPr>
        <w:t>联系电话：</w:t>
      </w:r>
      <w:r>
        <w:rPr>
          <w:rFonts w:hint="eastAsia" w:ascii="华文中宋" w:hAnsi="华文中宋" w:eastAsia="华文中宋"/>
          <w:szCs w:val="21"/>
          <w:lang w:val="en-US" w:eastAsia="zh-CN"/>
        </w:rPr>
        <w:t>13453866600</w:t>
      </w:r>
    </w:p>
    <w:p w14:paraId="4DFD83C7">
      <w:pPr>
        <w:keepNext w:val="0"/>
        <w:keepLines w:val="0"/>
        <w:pageBreakBefore w:val="0"/>
        <w:kinsoku/>
        <w:wordWrap/>
        <w:overflowPunct/>
        <w:topLinePunct w:val="0"/>
        <w:bidi w:val="0"/>
        <w:snapToGrid w:val="0"/>
        <w:spacing w:line="360" w:lineRule="auto"/>
        <w:ind w:firstLine="420" w:firstLineChars="200"/>
        <w:textAlignment w:val="auto"/>
        <w:rPr>
          <w:rStyle w:val="14"/>
          <w:rFonts w:ascii="华文中宋" w:hAnsi="华文中宋" w:eastAsia="华文中宋" w:cs="Arial"/>
          <w:color w:val="FF0000"/>
          <w:szCs w:val="21"/>
        </w:rPr>
      </w:pPr>
      <w:r>
        <w:rPr>
          <w:rStyle w:val="14"/>
          <w:rFonts w:hint="eastAsia" w:ascii="华文中宋" w:hAnsi="华文中宋" w:eastAsia="华文中宋" w:cs="Arial"/>
          <w:szCs w:val="21"/>
        </w:rPr>
        <w:t>技术支持热线</w:t>
      </w:r>
    </w:p>
    <w:p w14:paraId="2892AA83">
      <w:pPr>
        <w:spacing w:line="360" w:lineRule="auto"/>
        <w:jc w:val="left"/>
        <w:rPr>
          <w:rFonts w:hint="eastAsia" w:ascii="华文中宋" w:hAnsi="华文中宋" w:eastAsia="华文中宋"/>
          <w:szCs w:val="21"/>
        </w:rPr>
      </w:pPr>
      <w:r>
        <w:rPr>
          <w:rFonts w:hint="eastAsia" w:ascii="华文中宋" w:hAnsi="华文中宋" w:eastAsia="华文中宋"/>
          <w:szCs w:val="21"/>
        </w:rPr>
        <w:t>注：1、本</w:t>
      </w:r>
      <w:r>
        <w:rPr>
          <w:rFonts w:hint="eastAsia" w:ascii="华文中宋" w:hAnsi="华文中宋" w:eastAsia="华文中宋"/>
          <w:szCs w:val="21"/>
          <w:lang w:val="en-US" w:eastAsia="zh-CN"/>
        </w:rPr>
        <w:t>招标</w:t>
      </w:r>
      <w:r>
        <w:rPr>
          <w:rFonts w:hint="eastAsia" w:ascii="华文中宋" w:hAnsi="华文中宋" w:eastAsia="华文中宋"/>
          <w:szCs w:val="21"/>
        </w:rPr>
        <w:t>文件所表述的时间均为北京时间。</w:t>
      </w:r>
    </w:p>
    <w:p w14:paraId="2F3468F8">
      <w:pPr>
        <w:spacing w:line="360" w:lineRule="auto"/>
        <w:ind w:firstLine="420" w:firstLineChars="200"/>
        <w:jc w:val="left"/>
        <w:rPr>
          <w:rFonts w:hint="eastAsia" w:ascii="华文中宋" w:hAnsi="华文中宋" w:eastAsia="华文中宋"/>
          <w:szCs w:val="21"/>
        </w:rPr>
      </w:pPr>
      <w:r>
        <w:rPr>
          <w:rFonts w:hint="eastAsia" w:ascii="华文中宋" w:hAnsi="华文中宋" w:eastAsia="华文中宋"/>
          <w:szCs w:val="21"/>
        </w:rPr>
        <w:t>2、供应商可在山西省政府采购网（http://www.ccgp-shanxi.gov.cn/home.html）“办事指南”查看CA申领办理、相关操作手册及下载电子投标客户端。</w:t>
      </w:r>
    </w:p>
    <w:p w14:paraId="34B41A39">
      <w:pPr>
        <w:spacing w:line="360" w:lineRule="auto"/>
        <w:ind w:firstLine="420" w:firstLineChars="200"/>
        <w:rPr>
          <w:rFonts w:hint="default" w:ascii="华文中宋" w:hAnsi="华文中宋" w:eastAsia="华文中宋"/>
          <w:szCs w:val="21"/>
          <w:lang w:val="en-US" w:eastAsia="zh-CN"/>
        </w:rPr>
      </w:pPr>
      <w:r>
        <w:rPr>
          <w:rFonts w:hint="eastAsia" w:ascii="华文中宋" w:hAnsi="华文中宋" w:eastAsia="华文中宋"/>
          <w:szCs w:val="21"/>
        </w:rPr>
        <w:t>3、技术服务热线：</w:t>
      </w:r>
      <w:r>
        <w:rPr>
          <w:rFonts w:hint="eastAsia" w:ascii="华文中宋" w:hAnsi="华文中宋" w:eastAsia="华文中宋"/>
          <w:szCs w:val="21"/>
          <w:lang w:val="en-US" w:eastAsia="zh-CN"/>
        </w:rPr>
        <w:t>95763</w:t>
      </w:r>
    </w:p>
    <w:p w14:paraId="660EB0A1">
      <w:r>
        <w:br w:type="page"/>
      </w:r>
    </w:p>
    <w:p w14:paraId="5EBE1CE4">
      <w:pPr>
        <w:pStyle w:val="2"/>
        <w:keepNext/>
        <w:keepLines/>
        <w:pageBreakBefore w:val="0"/>
        <w:widowControl w:val="0"/>
        <w:kinsoku/>
        <w:wordWrap/>
        <w:overflowPunct/>
        <w:topLinePunct w:val="0"/>
        <w:autoSpaceDE/>
        <w:autoSpaceDN/>
        <w:bidi w:val="0"/>
        <w:adjustRightInd/>
        <w:snapToGrid/>
        <w:spacing w:line="360" w:lineRule="auto"/>
        <w:jc w:val="center"/>
        <w:textAlignment w:val="auto"/>
      </w:pPr>
      <w:r>
        <w:rPr>
          <w:rFonts w:hint="eastAsia"/>
        </w:rPr>
        <w:t>第二部分</w:t>
      </w:r>
      <w:r>
        <w:t xml:space="preserve">  </w:t>
      </w:r>
      <w:r>
        <w:rPr>
          <w:rFonts w:hint="eastAsia"/>
        </w:rPr>
        <w:t>磋商供应商须知前附表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198"/>
        <w:gridCol w:w="6697"/>
      </w:tblGrid>
      <w:tr w14:paraId="2478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6642D980">
            <w:pPr>
              <w:widowControl w:val="0"/>
              <w:snapToGrid w:val="0"/>
              <w:spacing w:line="440" w:lineRule="exact"/>
              <w:jc w:val="center"/>
              <w:rPr>
                <w:rFonts w:ascii="华文中宋" w:hAnsi="华文中宋" w:eastAsia="华文中宋"/>
                <w:b/>
                <w:kern w:val="2"/>
                <w:sz w:val="21"/>
                <w:szCs w:val="21"/>
              </w:rPr>
            </w:pPr>
            <w:r>
              <w:rPr>
                <w:rFonts w:hint="eastAsia" w:ascii="华文中宋" w:hAnsi="华文中宋" w:eastAsia="华文中宋"/>
                <w:b/>
                <w:szCs w:val="21"/>
              </w:rPr>
              <w:t>序号</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6B6FE415">
            <w:pPr>
              <w:widowControl w:val="0"/>
              <w:snapToGrid w:val="0"/>
              <w:spacing w:line="440" w:lineRule="exact"/>
              <w:jc w:val="center"/>
              <w:rPr>
                <w:rFonts w:ascii="华文中宋" w:hAnsi="华文中宋" w:eastAsia="华文中宋"/>
                <w:b/>
                <w:kern w:val="2"/>
                <w:sz w:val="21"/>
                <w:szCs w:val="21"/>
              </w:rPr>
            </w:pPr>
            <w:r>
              <w:rPr>
                <w:rFonts w:hint="eastAsia" w:ascii="华文中宋" w:hAnsi="华文中宋" w:eastAsia="华文中宋"/>
                <w:b/>
                <w:szCs w:val="21"/>
              </w:rPr>
              <w:t>内  容</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511E9F9B">
            <w:pPr>
              <w:pStyle w:val="6"/>
              <w:snapToGrid w:val="0"/>
              <w:spacing w:line="440" w:lineRule="exact"/>
              <w:jc w:val="center"/>
              <w:rPr>
                <w:rFonts w:ascii="华文中宋" w:hAnsi="华文中宋" w:eastAsia="华文中宋"/>
                <w:b/>
              </w:rPr>
            </w:pPr>
            <w:r>
              <w:rPr>
                <w:rFonts w:hint="eastAsia" w:ascii="华文中宋" w:hAnsi="华文中宋" w:eastAsia="华文中宋"/>
                <w:b/>
              </w:rPr>
              <w:t>说明与要求</w:t>
            </w:r>
          </w:p>
        </w:tc>
      </w:tr>
      <w:tr w14:paraId="554F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6DDF7A63">
            <w:pPr>
              <w:widowControl w:val="0"/>
              <w:snapToGrid w:val="0"/>
              <w:spacing w:line="440" w:lineRule="exact"/>
              <w:jc w:val="center"/>
              <w:rPr>
                <w:rFonts w:ascii="华文中宋" w:hAnsi="华文中宋" w:eastAsia="华文中宋"/>
                <w:b/>
                <w:kern w:val="2"/>
                <w:sz w:val="21"/>
                <w:szCs w:val="21"/>
              </w:rPr>
            </w:pPr>
            <w:r>
              <w:rPr>
                <w:rFonts w:hint="eastAsia" w:ascii="华文中宋" w:hAnsi="华文中宋" w:eastAsia="华文中宋"/>
                <w:b/>
                <w:szCs w:val="21"/>
              </w:rPr>
              <w:t>1</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01BE7771">
            <w:pPr>
              <w:pStyle w:val="17"/>
              <w:tabs>
                <w:tab w:val="left" w:pos="420"/>
              </w:tabs>
              <w:snapToGrid w:val="0"/>
              <w:spacing w:line="440" w:lineRule="exact"/>
              <w:ind w:left="0" w:firstLine="0"/>
              <w:jc w:val="center"/>
              <w:rPr>
                <w:rFonts w:ascii="华文中宋" w:hAnsi="华文中宋" w:eastAsia="华文中宋"/>
                <w:sz w:val="21"/>
                <w:szCs w:val="21"/>
              </w:rPr>
            </w:pPr>
            <w:r>
              <w:rPr>
                <w:rFonts w:hint="eastAsia" w:ascii="华文中宋" w:hAnsi="华文中宋" w:eastAsia="华文中宋"/>
                <w:sz w:val="21"/>
                <w:szCs w:val="21"/>
              </w:rPr>
              <w:t>磋商供应商应具备的资格要求</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7B38FF25">
            <w:pPr>
              <w:spacing w:line="440" w:lineRule="exact"/>
              <w:rPr>
                <w:kern w:val="2"/>
                <w:sz w:val="21"/>
                <w:szCs w:val="24"/>
              </w:rPr>
            </w:pPr>
            <w:r>
              <w:rPr>
                <w:rFonts w:hint="eastAsia" w:ascii="华文中宋" w:hAnsi="华文中宋" w:eastAsia="华文中宋"/>
              </w:rPr>
              <w:t>（1）具备政府采购法第二十二条第一款规定的条件；</w:t>
            </w:r>
          </w:p>
          <w:p w14:paraId="3F5CE8BD">
            <w:pPr>
              <w:spacing w:line="440" w:lineRule="exact"/>
              <w:rPr>
                <w:rFonts w:ascii="华文中宋" w:hAnsi="华文中宋" w:eastAsia="华文中宋"/>
              </w:rPr>
            </w:pPr>
            <w:r>
              <w:rPr>
                <w:rFonts w:hint="eastAsia" w:ascii="华文中宋" w:hAnsi="华文中宋" w:eastAsia="华文中宋"/>
              </w:rPr>
              <w:t>（2）本包是否接受联合体投标：否</w:t>
            </w:r>
          </w:p>
          <w:p w14:paraId="6D403AEB">
            <w:pPr>
              <w:rPr>
                <w:rFonts w:hint="eastAsia" w:ascii="华文中宋" w:hAnsi="华文中宋" w:eastAsia="华文中宋"/>
              </w:rPr>
            </w:pPr>
            <w:r>
              <w:rPr>
                <w:rFonts w:hint="eastAsia" w:ascii="华文中宋" w:hAnsi="华文中宋" w:eastAsia="华文中宋"/>
              </w:rPr>
              <w:t>（3）本包是否接受代理商投标：否</w:t>
            </w:r>
          </w:p>
          <w:p w14:paraId="193CFB90">
            <w:r>
              <w:rPr>
                <w:rFonts w:hint="eastAsia" w:ascii="华文中宋" w:hAnsi="华文中宋" w:eastAsia="华文中宋" w:cs="Times New Roman"/>
                <w:lang w:val="en-US" w:eastAsia="zh-CN"/>
              </w:rPr>
              <w:t>（4）</w:t>
            </w:r>
            <w:r>
              <w:rPr>
                <w:rFonts w:hint="eastAsia" w:ascii="华文中宋" w:hAnsi="华文中宋" w:eastAsia="华文中宋" w:cs="宋体"/>
                <w:lang w:val="en-US" w:eastAsia="zh-CN"/>
              </w:rPr>
              <w:t>落实政府采购政策需满足的资格要求：本项目专门面向小微企业</w:t>
            </w:r>
          </w:p>
          <w:p w14:paraId="3370C087">
            <w:pPr>
              <w:keepNext w:val="0"/>
              <w:keepLines w:val="0"/>
              <w:pageBreakBefore w:val="0"/>
              <w:kinsoku/>
              <w:wordWrap/>
              <w:overflowPunct/>
              <w:topLinePunct w:val="0"/>
              <w:autoSpaceDE/>
              <w:autoSpaceDN/>
              <w:bidi w:val="0"/>
              <w:adjustRightInd/>
              <w:snapToGrid/>
              <w:spacing w:line="360" w:lineRule="auto"/>
              <w:textAlignment w:val="auto"/>
              <w:rPr>
                <w:kern w:val="2"/>
                <w:sz w:val="21"/>
                <w:szCs w:val="24"/>
              </w:rPr>
            </w:pPr>
            <w:r>
              <w:rPr>
                <w:rStyle w:val="13"/>
                <w:rFonts w:ascii="华文中宋" w:hAnsi="华文中宋" w:eastAsia="华文中宋"/>
              </w:rPr>
              <w:t>（</w:t>
            </w:r>
            <w:r>
              <w:rPr>
                <w:rStyle w:val="13"/>
                <w:rFonts w:hint="eastAsia" w:ascii="华文中宋" w:hAnsi="华文中宋" w:eastAsia="华文中宋"/>
                <w:lang w:val="en-US" w:eastAsia="zh-CN"/>
              </w:rPr>
              <w:t>5</w:t>
            </w:r>
            <w:r>
              <w:rPr>
                <w:rStyle w:val="13"/>
                <w:rFonts w:ascii="华文中宋" w:hAnsi="华文中宋" w:eastAsia="华文中宋"/>
              </w:rPr>
              <w:t>）本包所需的其他特定资格条件：</w:t>
            </w:r>
            <w:r>
              <w:rPr>
                <w:rStyle w:val="13"/>
                <w:rFonts w:hint="eastAsia" w:ascii="华文中宋" w:hAnsi="华文中宋" w:eastAsia="华文中宋"/>
                <w:lang w:val="en-US" w:eastAsia="zh-CN"/>
              </w:rPr>
              <w:t>无</w:t>
            </w:r>
          </w:p>
        </w:tc>
      </w:tr>
      <w:tr w14:paraId="7133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6DAD3E21">
            <w:pPr>
              <w:widowControl w:val="0"/>
              <w:snapToGrid w:val="0"/>
              <w:spacing w:line="440" w:lineRule="exact"/>
              <w:jc w:val="center"/>
              <w:rPr>
                <w:rFonts w:ascii="华文中宋" w:hAnsi="华文中宋" w:eastAsia="华文中宋"/>
                <w:b/>
                <w:color w:val="000000"/>
                <w:kern w:val="2"/>
                <w:sz w:val="21"/>
                <w:szCs w:val="21"/>
              </w:rPr>
            </w:pPr>
            <w:r>
              <w:rPr>
                <w:rFonts w:hint="eastAsia" w:ascii="华文中宋" w:hAnsi="华文中宋" w:eastAsia="华文中宋"/>
                <w:b/>
                <w:color w:val="000000"/>
                <w:szCs w:val="21"/>
              </w:rPr>
              <w:t>2</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15A45F30">
            <w:pPr>
              <w:widowControl w:val="0"/>
              <w:snapToGrid w:val="0"/>
              <w:spacing w:line="440" w:lineRule="exact"/>
              <w:jc w:val="center"/>
              <w:rPr>
                <w:rFonts w:ascii="华文中宋" w:hAnsi="华文中宋" w:eastAsia="华文中宋"/>
                <w:b/>
                <w:color w:val="000000"/>
                <w:kern w:val="2"/>
                <w:sz w:val="21"/>
                <w:szCs w:val="21"/>
              </w:rPr>
            </w:pPr>
            <w:r>
              <w:rPr>
                <w:rFonts w:hint="eastAsia" w:ascii="华文中宋" w:hAnsi="华文中宋" w:eastAsia="华文中宋"/>
                <w:b/>
                <w:color w:val="000000"/>
                <w:szCs w:val="21"/>
              </w:rPr>
              <w:t>投标文件</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291C6EAF">
            <w:pPr>
              <w:pStyle w:val="18"/>
              <w:spacing w:line="440" w:lineRule="exact"/>
              <w:ind w:firstLine="0" w:firstLineChars="0"/>
              <w:jc w:val="left"/>
              <w:rPr>
                <w:color w:val="000000"/>
              </w:rPr>
            </w:pPr>
            <w:r>
              <w:rPr>
                <w:rFonts w:hint="eastAsia" w:ascii="华文中宋" w:hAnsi="华文中宋" w:eastAsia="华文中宋"/>
                <w:color w:val="000000"/>
              </w:rPr>
              <w:t>投标文件包括资格证明文件、商务技术文件</w:t>
            </w:r>
          </w:p>
        </w:tc>
      </w:tr>
      <w:tr w14:paraId="073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477D2306">
            <w:pPr>
              <w:widowControl w:val="0"/>
              <w:snapToGrid w:val="0"/>
              <w:spacing w:line="440" w:lineRule="exact"/>
              <w:jc w:val="center"/>
              <w:rPr>
                <w:rFonts w:ascii="华文中宋" w:hAnsi="华文中宋" w:eastAsia="华文中宋"/>
                <w:b/>
                <w:kern w:val="2"/>
                <w:sz w:val="21"/>
                <w:szCs w:val="21"/>
              </w:rPr>
            </w:pPr>
            <w:r>
              <w:rPr>
                <w:rFonts w:hint="eastAsia" w:ascii="华文中宋" w:hAnsi="华文中宋" w:eastAsia="华文中宋"/>
                <w:b/>
                <w:szCs w:val="21"/>
              </w:rPr>
              <w:t>3</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2598F91A">
            <w:pPr>
              <w:snapToGrid w:val="0"/>
              <w:spacing w:line="440" w:lineRule="exact"/>
              <w:ind w:firstLine="105" w:firstLineChars="50"/>
              <w:jc w:val="center"/>
              <w:rPr>
                <w:rFonts w:ascii="华文中宋" w:hAnsi="华文中宋" w:eastAsia="华文中宋"/>
                <w:b/>
                <w:kern w:val="2"/>
                <w:sz w:val="21"/>
                <w:szCs w:val="21"/>
              </w:rPr>
            </w:pPr>
            <w:r>
              <w:rPr>
                <w:rFonts w:hint="eastAsia" w:ascii="华文中宋" w:hAnsi="华文中宋" w:eastAsia="华文中宋"/>
                <w:b/>
                <w:szCs w:val="21"/>
              </w:rPr>
              <w:t>响应文件</w:t>
            </w:r>
          </w:p>
          <w:p w14:paraId="111444B4">
            <w:pPr>
              <w:widowControl w:val="0"/>
              <w:snapToGrid w:val="0"/>
              <w:spacing w:line="440" w:lineRule="exact"/>
              <w:jc w:val="center"/>
              <w:rPr>
                <w:rFonts w:ascii="华文中宋" w:hAnsi="华文中宋" w:eastAsia="华文中宋"/>
                <w:b/>
                <w:kern w:val="2"/>
                <w:sz w:val="21"/>
                <w:szCs w:val="21"/>
              </w:rPr>
            </w:pPr>
            <w:r>
              <w:rPr>
                <w:rFonts w:hint="eastAsia" w:ascii="华文中宋" w:hAnsi="华文中宋" w:eastAsia="华文中宋"/>
                <w:b/>
                <w:szCs w:val="21"/>
              </w:rPr>
              <w:t>（资格证明文件）</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0EBA7882">
            <w:pPr>
              <w:numPr>
                <w:ilvl w:val="0"/>
                <w:numId w:val="2"/>
              </w:numPr>
              <w:spacing w:line="360" w:lineRule="exact"/>
              <w:ind w:left="315" w:hanging="315" w:hangingChars="150"/>
              <w:jc w:val="left"/>
              <w:rPr>
                <w:rFonts w:hint="eastAsia" w:ascii="华文中宋" w:hAnsi="华文中宋" w:eastAsia="华文中宋"/>
                <w:b/>
                <w:szCs w:val="21"/>
              </w:rPr>
            </w:pPr>
            <w:r>
              <w:rPr>
                <w:rFonts w:hint="eastAsia" w:ascii="华文中宋" w:hAnsi="华文中宋" w:eastAsia="华文中宋"/>
                <w:b/>
                <w:szCs w:val="21"/>
                <w:lang w:val="en-US" w:eastAsia="zh-CN"/>
              </w:rPr>
              <w:t>投标</w:t>
            </w:r>
            <w:r>
              <w:rPr>
                <w:rFonts w:hint="eastAsia" w:ascii="华文中宋" w:hAnsi="华文中宋" w:eastAsia="华文中宋"/>
                <w:b/>
                <w:szCs w:val="21"/>
              </w:rPr>
              <w:t>函</w:t>
            </w:r>
          </w:p>
          <w:p w14:paraId="130D8E58">
            <w:pPr>
              <w:numPr>
                <w:ilvl w:val="0"/>
                <w:numId w:val="2"/>
              </w:numPr>
              <w:spacing w:line="360" w:lineRule="exact"/>
              <w:ind w:left="315" w:hanging="315" w:hangingChars="150"/>
              <w:jc w:val="left"/>
              <w:rPr>
                <w:rFonts w:ascii="华文中宋" w:hAnsi="华文中宋" w:eastAsia="华文中宋"/>
                <w:b/>
                <w:szCs w:val="21"/>
              </w:rPr>
            </w:pPr>
            <w:r>
              <w:rPr>
                <w:rFonts w:hint="eastAsia" w:ascii="华文中宋" w:hAnsi="华文中宋" w:eastAsia="华文中宋"/>
                <w:b/>
                <w:szCs w:val="21"/>
              </w:rPr>
              <w:t>磋商供应商代表证明</w:t>
            </w:r>
          </w:p>
          <w:p w14:paraId="1D0B1253">
            <w:pPr>
              <w:spacing w:line="360" w:lineRule="auto"/>
              <w:jc w:val="left"/>
              <w:rPr>
                <w:rFonts w:ascii="华文中宋" w:hAnsi="华文中宋" w:eastAsia="华文中宋"/>
                <w:szCs w:val="21"/>
              </w:rPr>
            </w:pPr>
            <w:r>
              <w:rPr>
                <w:rFonts w:hint="eastAsia" w:ascii="华文中宋" w:hAnsi="华文中宋" w:eastAsia="华文中宋"/>
                <w:szCs w:val="21"/>
              </w:rPr>
              <w:t>（1）法定代表人（负责人）参加磋商的，提供“法定代表人（负责人）证明书”</w:t>
            </w:r>
          </w:p>
          <w:p w14:paraId="15E9A8D2">
            <w:pPr>
              <w:spacing w:line="360" w:lineRule="auto"/>
              <w:jc w:val="left"/>
              <w:rPr>
                <w:rFonts w:ascii="华文中宋" w:hAnsi="华文中宋" w:eastAsia="华文中宋"/>
                <w:szCs w:val="21"/>
              </w:rPr>
            </w:pPr>
            <w:r>
              <w:rPr>
                <w:rFonts w:hint="eastAsia" w:ascii="华文中宋" w:hAnsi="华文中宋" w:eastAsia="华文中宋"/>
                <w:szCs w:val="21"/>
              </w:rPr>
              <w:t>（2）委托代理人参加磋商的，提供“法定代表人（负责人）证明书”及“法定代表人（负责人）授权委托书”</w:t>
            </w:r>
            <w:r>
              <w:rPr>
                <w:rFonts w:ascii="华文中宋" w:hAnsi="华文中宋" w:eastAsia="华文中宋"/>
                <w:szCs w:val="21"/>
              </w:rPr>
              <w:t xml:space="preserve"> </w:t>
            </w:r>
          </w:p>
          <w:p w14:paraId="5F7B93D5">
            <w:pPr>
              <w:spacing w:line="360" w:lineRule="auto"/>
              <w:jc w:val="left"/>
              <w:rPr>
                <w:rFonts w:ascii="华文中宋" w:hAnsi="华文中宋" w:eastAsia="华文中宋"/>
                <w:szCs w:val="21"/>
              </w:rPr>
            </w:pPr>
            <w:r>
              <w:rPr>
                <w:rFonts w:hint="eastAsia" w:ascii="华文中宋" w:hAnsi="华文中宋" w:eastAsia="华文中宋"/>
                <w:szCs w:val="21"/>
              </w:rPr>
              <w:t>（3）自然人参加磋商的，提供个人身份证明扫描件</w:t>
            </w:r>
          </w:p>
          <w:p w14:paraId="7BE5B196">
            <w:pPr>
              <w:spacing w:line="360" w:lineRule="exact"/>
              <w:ind w:left="315" w:leftChars="150"/>
              <w:jc w:val="left"/>
              <w:rPr>
                <w:rFonts w:ascii="华文中宋" w:hAnsi="华文中宋" w:eastAsia="华文中宋"/>
                <w:szCs w:val="21"/>
              </w:rPr>
            </w:pPr>
            <w:r>
              <w:rPr>
                <w:rFonts w:hint="eastAsia" w:ascii="华文中宋" w:hAnsi="华文中宋" w:eastAsia="华文中宋"/>
                <w:szCs w:val="21"/>
              </w:rPr>
              <w:t>（ 格式见本招标文件第八部分）</w:t>
            </w:r>
          </w:p>
          <w:p w14:paraId="5287DB59">
            <w:pPr>
              <w:spacing w:line="360" w:lineRule="exact"/>
              <w:ind w:left="315" w:hanging="315" w:hangingChars="150"/>
              <w:rPr>
                <w:rFonts w:ascii="华文中宋" w:hAnsi="华文中宋" w:eastAsia="华文中宋"/>
                <w:b/>
                <w:szCs w:val="21"/>
              </w:rPr>
            </w:pPr>
            <w:r>
              <w:rPr>
                <w:rFonts w:hint="eastAsia" w:ascii="华文中宋" w:hAnsi="华文中宋" w:eastAsia="华文中宋"/>
                <w:b/>
                <w:szCs w:val="21"/>
              </w:rPr>
              <w:t>3、具有独立承担民事责任的能力</w:t>
            </w:r>
          </w:p>
          <w:p w14:paraId="74429F16">
            <w:pPr>
              <w:spacing w:line="360" w:lineRule="exact"/>
              <w:ind w:firstLine="420" w:firstLineChars="200"/>
              <w:rPr>
                <w:rFonts w:hint="eastAsia" w:ascii="华文中宋" w:hAnsi="华文中宋" w:eastAsia="华文中宋"/>
                <w:szCs w:val="21"/>
              </w:rPr>
            </w:pPr>
            <w:r>
              <w:rPr>
                <w:rFonts w:hint="eastAsia" w:ascii="华文中宋" w:hAnsi="华文中宋" w:eastAsia="华文中宋"/>
                <w:szCs w:val="21"/>
              </w:rPr>
              <w:t>提供投标人有效的营业执照，或事业单位法人证书，或自然人身份证明，或其他非企业组织证明独立承担民事责任能力的文件（扫描件或供应商信用承诺书）；</w:t>
            </w:r>
          </w:p>
          <w:p w14:paraId="11DECC02">
            <w:pPr>
              <w:spacing w:line="360" w:lineRule="exact"/>
              <w:rPr>
                <w:rFonts w:hint="eastAsia" w:ascii="华文中宋" w:hAnsi="华文中宋" w:eastAsia="华文中宋"/>
                <w:b/>
                <w:szCs w:val="21"/>
              </w:rPr>
            </w:pPr>
            <w:r>
              <w:rPr>
                <w:rFonts w:hint="eastAsia" w:ascii="华文中宋" w:hAnsi="华文中宋" w:eastAsia="华文中宋"/>
                <w:b/>
                <w:szCs w:val="21"/>
              </w:rPr>
              <w:t>4、以下内容提供《供应商信用承诺书》（格式见第八部分）</w:t>
            </w:r>
          </w:p>
          <w:p w14:paraId="2D763147">
            <w:pPr>
              <w:spacing w:line="360" w:lineRule="exact"/>
              <w:ind w:left="315" w:leftChars="150"/>
              <w:rPr>
                <w:rFonts w:hint="eastAsia" w:ascii="华文中宋" w:hAnsi="华文中宋" w:eastAsia="华文中宋"/>
                <w:szCs w:val="21"/>
              </w:rPr>
            </w:pPr>
            <w:r>
              <w:rPr>
                <w:rFonts w:hint="eastAsia" w:ascii="华文中宋" w:hAnsi="华文中宋" w:eastAsia="华文中宋"/>
                <w:szCs w:val="21"/>
              </w:rPr>
              <w:t>具有良好的商业信誉和健全的财务会计制度</w:t>
            </w:r>
          </w:p>
          <w:p w14:paraId="1595F38E">
            <w:pPr>
              <w:spacing w:line="360" w:lineRule="exact"/>
              <w:ind w:left="315" w:leftChars="150"/>
              <w:rPr>
                <w:rFonts w:hint="eastAsia" w:ascii="华文中宋" w:hAnsi="华文中宋" w:eastAsia="华文中宋"/>
                <w:szCs w:val="21"/>
              </w:rPr>
            </w:pPr>
            <w:r>
              <w:rPr>
                <w:rFonts w:hint="eastAsia" w:ascii="华文中宋" w:hAnsi="华文中宋" w:eastAsia="华文中宋"/>
                <w:szCs w:val="21"/>
              </w:rPr>
              <w:t>具有依法缴纳税收的良好记录</w:t>
            </w:r>
          </w:p>
          <w:p w14:paraId="7D46DA7B">
            <w:pPr>
              <w:spacing w:line="360" w:lineRule="exact"/>
              <w:ind w:left="315" w:leftChars="150"/>
              <w:rPr>
                <w:rFonts w:hint="eastAsia" w:ascii="华文中宋" w:hAnsi="华文中宋" w:eastAsia="华文中宋"/>
                <w:szCs w:val="21"/>
              </w:rPr>
            </w:pPr>
            <w:r>
              <w:rPr>
                <w:rFonts w:hint="eastAsia" w:ascii="华文中宋" w:hAnsi="华文中宋" w:eastAsia="华文中宋"/>
                <w:szCs w:val="21"/>
              </w:rPr>
              <w:t>具有依法缴纳社会保障资金的良好记录</w:t>
            </w:r>
          </w:p>
          <w:p w14:paraId="06A3C492">
            <w:pPr>
              <w:spacing w:line="360" w:lineRule="exact"/>
              <w:ind w:left="315" w:leftChars="150"/>
              <w:rPr>
                <w:rFonts w:hint="eastAsia" w:ascii="华文中宋" w:hAnsi="华文中宋" w:eastAsia="华文中宋"/>
                <w:szCs w:val="21"/>
              </w:rPr>
            </w:pPr>
            <w:r>
              <w:rPr>
                <w:rFonts w:hint="eastAsia" w:ascii="华文中宋" w:hAnsi="华文中宋" w:eastAsia="华文中宋"/>
                <w:szCs w:val="21"/>
              </w:rPr>
              <w:t>具有履行合同所必需的设备和专业技术能力</w:t>
            </w:r>
          </w:p>
          <w:p w14:paraId="0C67FFD4">
            <w:pPr>
              <w:spacing w:line="360" w:lineRule="exact"/>
              <w:ind w:left="315" w:leftChars="150"/>
              <w:rPr>
                <w:rFonts w:hint="eastAsia" w:ascii="华文中宋" w:hAnsi="华文中宋" w:eastAsia="华文中宋"/>
                <w:szCs w:val="21"/>
                <w:lang w:eastAsia="zh-CN"/>
              </w:rPr>
            </w:pPr>
            <w:r>
              <w:rPr>
                <w:rFonts w:hint="eastAsia" w:ascii="华文中宋" w:hAnsi="华文中宋" w:eastAsia="华文中宋"/>
                <w:szCs w:val="21"/>
              </w:rPr>
              <w:t>参加政府采购活动前三年内，在经营活动中没有重大违法记录具有健全的财务会计制度</w:t>
            </w:r>
            <w:r>
              <w:rPr>
                <w:rFonts w:hint="eastAsia" w:ascii="华文中宋" w:hAnsi="华文中宋" w:eastAsia="华文中宋"/>
                <w:szCs w:val="21"/>
                <w:lang w:eastAsia="zh-CN"/>
              </w:rPr>
              <w:t>。</w:t>
            </w:r>
          </w:p>
          <w:p w14:paraId="42FF2552">
            <w:pPr>
              <w:spacing w:line="360" w:lineRule="exact"/>
              <w:ind w:left="315" w:hanging="315" w:hangingChars="150"/>
              <w:rPr>
                <w:rFonts w:ascii="华文中宋" w:hAnsi="华文中宋" w:eastAsia="华文中宋"/>
                <w:b/>
                <w:szCs w:val="21"/>
              </w:rPr>
            </w:pPr>
            <w:r>
              <w:rPr>
                <w:rFonts w:hint="eastAsia" w:ascii="华文中宋" w:hAnsi="华文中宋" w:eastAsia="华文中宋"/>
                <w:b/>
                <w:szCs w:val="21"/>
                <w:lang w:val="en-US" w:eastAsia="zh-CN"/>
              </w:rPr>
              <w:t>5</w:t>
            </w:r>
            <w:r>
              <w:rPr>
                <w:rFonts w:hint="eastAsia" w:ascii="华文中宋" w:hAnsi="华文中宋" w:eastAsia="华文中宋"/>
                <w:b/>
                <w:szCs w:val="21"/>
              </w:rPr>
              <w:t>、本项目要求的其他特定资格条件</w:t>
            </w:r>
          </w:p>
          <w:p w14:paraId="31F156D7">
            <w:pPr>
              <w:spacing w:line="360" w:lineRule="exact"/>
              <w:ind w:left="315" w:leftChars="150"/>
              <w:rPr>
                <w:rFonts w:ascii="华文中宋" w:hAnsi="华文中宋" w:eastAsia="华文中宋"/>
                <w:szCs w:val="21"/>
              </w:rPr>
            </w:pPr>
            <w:r>
              <w:rPr>
                <w:rFonts w:hint="eastAsia" w:ascii="华文中宋" w:hAnsi="华文中宋" w:eastAsia="华文中宋"/>
                <w:szCs w:val="21"/>
              </w:rPr>
              <w:t>按照本部分序号1“</w:t>
            </w:r>
            <w:r>
              <w:rPr>
                <w:rFonts w:hint="eastAsia" w:ascii="华文中宋" w:hAnsi="华文中宋" w:eastAsia="华文中宋"/>
                <w:bCs/>
                <w:szCs w:val="21"/>
              </w:rPr>
              <w:t>其他特定资格条件</w:t>
            </w:r>
            <w:r>
              <w:rPr>
                <w:rFonts w:hint="eastAsia" w:ascii="华文中宋" w:hAnsi="华文中宋" w:eastAsia="华文中宋"/>
                <w:szCs w:val="21"/>
              </w:rPr>
              <w:t>”规定提交相关证明文件；</w:t>
            </w:r>
          </w:p>
          <w:p w14:paraId="6E4CCC52">
            <w:pPr>
              <w:numPr>
                <w:ilvl w:val="0"/>
                <w:numId w:val="0"/>
              </w:numPr>
              <w:spacing w:line="360" w:lineRule="exact"/>
              <w:rPr>
                <w:rFonts w:hint="eastAsia" w:ascii="华文中宋" w:hAnsi="华文中宋" w:eastAsia="华文中宋"/>
                <w:b/>
                <w:bCs/>
                <w:color w:val="auto"/>
                <w:szCs w:val="21"/>
                <w:lang w:val="en-US" w:eastAsia="zh-CN"/>
              </w:rPr>
            </w:pPr>
            <w:r>
              <w:rPr>
                <w:rFonts w:hint="eastAsia" w:ascii="华文中宋" w:hAnsi="华文中宋" w:eastAsia="华文中宋"/>
                <w:b/>
                <w:bCs/>
                <w:color w:val="auto"/>
                <w:szCs w:val="21"/>
                <w:lang w:val="en-US" w:eastAsia="zh-CN"/>
              </w:rPr>
              <w:t>6、投标主体</w:t>
            </w:r>
          </w:p>
          <w:p w14:paraId="5A6FB056">
            <w:pPr>
              <w:numPr>
                <w:ilvl w:val="0"/>
                <w:numId w:val="0"/>
              </w:numPr>
              <w:spacing w:line="360" w:lineRule="exact"/>
              <w:ind w:firstLine="420" w:firstLineChars="200"/>
              <w:rPr>
                <w:rFonts w:hint="eastAsia" w:ascii="华文中宋" w:hAnsi="华文中宋" w:eastAsia="华文中宋"/>
                <w:color w:val="auto"/>
                <w:szCs w:val="21"/>
                <w:lang w:val="en-US" w:eastAsia="zh-CN"/>
              </w:rPr>
            </w:pPr>
            <w:r>
              <w:rPr>
                <w:rFonts w:hint="eastAsia" w:ascii="华文中宋" w:hAnsi="华文中宋" w:eastAsia="华文中宋"/>
                <w:color w:val="auto"/>
                <w:szCs w:val="21"/>
                <w:lang w:val="en-US" w:eastAsia="zh-CN"/>
              </w:rPr>
              <w:t>对是否允许代理商投标进行审查</w:t>
            </w:r>
          </w:p>
          <w:p w14:paraId="4AAE965C">
            <w:pPr>
              <w:numPr>
                <w:ilvl w:val="0"/>
                <w:numId w:val="0"/>
              </w:numPr>
              <w:spacing w:line="360" w:lineRule="exact"/>
              <w:ind w:firstLine="420" w:firstLineChars="200"/>
              <w:rPr>
                <w:rFonts w:hint="eastAsia" w:ascii="华文中宋" w:hAnsi="华文中宋" w:eastAsia="华文中宋"/>
                <w:color w:val="auto"/>
                <w:szCs w:val="21"/>
                <w:lang w:val="en-US" w:eastAsia="zh-CN"/>
              </w:rPr>
            </w:pPr>
            <w:r>
              <w:rPr>
                <w:rFonts w:hint="eastAsia" w:ascii="华文中宋" w:hAnsi="华文中宋" w:eastAsia="华文中宋"/>
                <w:color w:val="auto"/>
                <w:szCs w:val="21"/>
                <w:lang w:val="en-US" w:eastAsia="zh-CN"/>
              </w:rPr>
              <w:t>对是否允许联合体投标进行审查，如果允许联合体投标，须对联合体各方签订的联合体协议进行审查，审查的标准为：内容齐全，电子签章符合要求。</w:t>
            </w:r>
          </w:p>
          <w:p w14:paraId="0C14AA2F">
            <w:pPr>
              <w:numPr>
                <w:ilvl w:val="0"/>
                <w:numId w:val="3"/>
              </w:numPr>
              <w:spacing w:line="360" w:lineRule="exact"/>
              <w:rPr>
                <w:rFonts w:hint="default" w:ascii="华文中宋" w:hAnsi="华文中宋" w:eastAsia="华文中宋" w:cs="Times New Roman"/>
                <w:b/>
                <w:bCs/>
                <w:color w:val="auto"/>
                <w:szCs w:val="21"/>
                <w:lang w:val="en-US" w:eastAsia="zh-CN"/>
              </w:rPr>
            </w:pPr>
            <w:r>
              <w:rPr>
                <w:rFonts w:hint="eastAsia" w:ascii="华文中宋" w:hAnsi="华文中宋" w:eastAsia="华文中宋" w:cs="Times New Roman"/>
                <w:b/>
                <w:bCs/>
                <w:color w:val="auto"/>
                <w:szCs w:val="21"/>
                <w:lang w:val="en-US" w:eastAsia="zh-CN"/>
              </w:rPr>
              <w:t>落实政府采购政策需满足的资格要求</w:t>
            </w:r>
          </w:p>
          <w:p w14:paraId="5873EA56">
            <w:pPr>
              <w:numPr>
                <w:ilvl w:val="0"/>
                <w:numId w:val="0"/>
              </w:numPr>
              <w:spacing w:line="360" w:lineRule="exact"/>
              <w:ind w:firstLine="420" w:firstLineChars="200"/>
              <w:rPr>
                <w:rFonts w:hint="default" w:ascii="华文中宋" w:hAnsi="华文中宋" w:eastAsia="华文中宋" w:cs="Times New Roman"/>
                <w:b w:val="0"/>
                <w:bCs w:val="0"/>
                <w:color w:val="auto"/>
                <w:szCs w:val="21"/>
                <w:lang w:val="en-US" w:eastAsia="zh-CN"/>
              </w:rPr>
            </w:pPr>
            <w:r>
              <w:rPr>
                <w:rFonts w:hint="eastAsia" w:ascii="华文中宋" w:hAnsi="华文中宋" w:eastAsia="华文中宋" w:cs="Times New Roman"/>
                <w:b w:val="0"/>
                <w:bCs w:val="0"/>
                <w:color w:val="auto"/>
                <w:szCs w:val="21"/>
                <w:lang w:val="en-US" w:eastAsia="zh-CN"/>
              </w:rPr>
              <w:t>本项目专门面向小微企业，请根据要求单独上传《中小企业声明函》。格式以采购文件要求为准。</w:t>
            </w:r>
          </w:p>
          <w:p w14:paraId="5CAE9799">
            <w:pPr>
              <w:spacing w:line="360" w:lineRule="exact"/>
              <w:ind w:firstLine="420" w:firstLineChars="200"/>
              <w:rPr>
                <w:rFonts w:ascii="华文中宋" w:hAnsi="华文中宋" w:eastAsia="华文中宋"/>
                <w:b/>
                <w:kern w:val="2"/>
                <w:sz w:val="21"/>
                <w:szCs w:val="21"/>
              </w:rPr>
            </w:pPr>
            <w:r>
              <w:rPr>
                <w:rFonts w:hint="eastAsia" w:ascii="华文中宋" w:hAnsi="华文中宋" w:eastAsia="华文中宋" w:cs="Times New Roman"/>
                <w:b/>
                <w:szCs w:val="21"/>
              </w:rPr>
              <w:t>说明</w:t>
            </w:r>
            <w:r>
              <w:rPr>
                <w:rFonts w:hint="eastAsia" w:ascii="华文中宋" w:hAnsi="华文中宋" w:eastAsia="华文中宋"/>
                <w:color w:val="auto"/>
                <w:szCs w:val="21"/>
              </w:rPr>
              <w:t>：</w:t>
            </w:r>
            <w:r>
              <w:rPr>
                <w:rFonts w:hint="eastAsia" w:ascii="华文中宋" w:hAnsi="华文中宋" w:eastAsia="华文中宋"/>
                <w:b/>
                <w:szCs w:val="21"/>
              </w:rPr>
              <w:t>本项目将根据磋商供应商提供的上述文件进行资格审查，具体资格审查内容及标准见本招标文件第五部分</w:t>
            </w:r>
          </w:p>
        </w:tc>
      </w:tr>
      <w:tr w14:paraId="09B6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0E930E47">
            <w:pPr>
              <w:widowControl w:val="0"/>
              <w:snapToGrid w:val="0"/>
              <w:spacing w:line="440" w:lineRule="exact"/>
              <w:jc w:val="center"/>
              <w:rPr>
                <w:rFonts w:ascii="华文中宋" w:hAnsi="华文中宋" w:eastAsia="华文中宋"/>
                <w:b/>
                <w:kern w:val="2"/>
                <w:sz w:val="21"/>
                <w:szCs w:val="21"/>
              </w:rPr>
            </w:pPr>
            <w:r>
              <w:rPr>
                <w:rFonts w:hint="eastAsia" w:ascii="华文中宋" w:hAnsi="华文中宋" w:eastAsia="华文中宋"/>
                <w:b/>
                <w:szCs w:val="21"/>
              </w:rPr>
              <w:t>4</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22FDBF0E">
            <w:pPr>
              <w:snapToGrid w:val="0"/>
              <w:spacing w:line="440" w:lineRule="exact"/>
              <w:ind w:firstLine="105" w:firstLineChars="50"/>
              <w:jc w:val="center"/>
              <w:rPr>
                <w:rFonts w:ascii="华文中宋" w:hAnsi="华文中宋" w:eastAsia="华文中宋"/>
                <w:b/>
                <w:kern w:val="2"/>
                <w:sz w:val="21"/>
                <w:szCs w:val="21"/>
              </w:rPr>
            </w:pPr>
            <w:r>
              <w:rPr>
                <w:rFonts w:hint="eastAsia" w:ascii="华文中宋" w:hAnsi="华文中宋" w:eastAsia="华文中宋"/>
                <w:b/>
                <w:szCs w:val="21"/>
              </w:rPr>
              <w:t>响应文件</w:t>
            </w:r>
          </w:p>
          <w:p w14:paraId="007DDD9C">
            <w:pPr>
              <w:widowControl w:val="0"/>
              <w:snapToGrid w:val="0"/>
              <w:spacing w:line="440" w:lineRule="exact"/>
              <w:jc w:val="both"/>
              <w:rPr>
                <w:rFonts w:ascii="华文中宋" w:hAnsi="华文中宋" w:eastAsia="华文中宋"/>
                <w:b/>
                <w:kern w:val="2"/>
                <w:sz w:val="21"/>
                <w:szCs w:val="21"/>
              </w:rPr>
            </w:pPr>
            <w:r>
              <w:rPr>
                <w:rFonts w:hint="eastAsia" w:ascii="华文中宋" w:hAnsi="华文中宋" w:eastAsia="华文中宋"/>
                <w:b/>
                <w:szCs w:val="21"/>
              </w:rPr>
              <w:t>（商务技术文件）</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563294F3">
            <w:pPr>
              <w:numPr>
                <w:ilvl w:val="0"/>
                <w:numId w:val="4"/>
              </w:numPr>
              <w:spacing w:line="360" w:lineRule="exact"/>
              <w:rPr>
                <w:rFonts w:hint="eastAsia" w:ascii="华文中宋" w:hAnsi="华文中宋" w:eastAsia="华文中宋"/>
                <w:b/>
                <w:szCs w:val="21"/>
              </w:rPr>
            </w:pPr>
            <w:r>
              <w:rPr>
                <w:rFonts w:hint="eastAsia" w:ascii="华文中宋" w:hAnsi="华文中宋" w:eastAsia="华文中宋"/>
                <w:b/>
                <w:szCs w:val="21"/>
              </w:rPr>
              <w:t>开标报价表</w:t>
            </w:r>
          </w:p>
          <w:p w14:paraId="6DEBA976">
            <w:pPr>
              <w:numPr>
                <w:ilvl w:val="0"/>
                <w:numId w:val="4"/>
              </w:numPr>
              <w:spacing w:line="360" w:lineRule="exact"/>
              <w:rPr>
                <w:rFonts w:hint="eastAsia" w:ascii="华文中宋" w:hAnsi="华文中宋" w:eastAsia="华文中宋"/>
                <w:b/>
                <w:szCs w:val="21"/>
              </w:rPr>
            </w:pPr>
            <w:r>
              <w:rPr>
                <w:rFonts w:hint="eastAsia" w:ascii="华文中宋" w:hAnsi="华文中宋" w:eastAsia="华文中宋"/>
                <w:b/>
                <w:szCs w:val="21"/>
              </w:rPr>
              <w:t>分项报价表；</w:t>
            </w:r>
          </w:p>
          <w:p w14:paraId="74323C0D">
            <w:pPr>
              <w:spacing w:line="360" w:lineRule="exact"/>
              <w:ind w:left="315" w:hanging="315" w:hangingChars="150"/>
              <w:rPr>
                <w:rFonts w:ascii="华文中宋" w:hAnsi="华文中宋" w:eastAsia="华文中宋"/>
                <w:b/>
                <w:szCs w:val="21"/>
              </w:rPr>
            </w:pPr>
            <w:r>
              <w:rPr>
                <w:rFonts w:hint="eastAsia" w:ascii="华文中宋" w:hAnsi="华文中宋" w:eastAsia="华文中宋"/>
                <w:b/>
                <w:szCs w:val="21"/>
              </w:rPr>
              <w:t>3、对商务要求的响应内容；</w:t>
            </w:r>
          </w:p>
          <w:p w14:paraId="0098ADB5">
            <w:pPr>
              <w:spacing w:line="360" w:lineRule="exact"/>
              <w:ind w:left="315" w:hanging="315" w:hangingChars="150"/>
              <w:rPr>
                <w:rFonts w:ascii="华文中宋" w:hAnsi="华文中宋" w:eastAsia="华文中宋"/>
                <w:b/>
                <w:szCs w:val="21"/>
              </w:rPr>
            </w:pPr>
            <w:r>
              <w:rPr>
                <w:rFonts w:hint="eastAsia" w:ascii="华文中宋" w:hAnsi="华文中宋" w:eastAsia="华文中宋"/>
                <w:b/>
                <w:szCs w:val="21"/>
              </w:rPr>
              <w:t>4、对技术要求的响应内容；</w:t>
            </w:r>
          </w:p>
          <w:p w14:paraId="069DE804">
            <w:pPr>
              <w:spacing w:line="360" w:lineRule="exact"/>
              <w:ind w:left="315" w:hanging="315" w:hangingChars="150"/>
              <w:rPr>
                <w:rFonts w:ascii="华文中宋" w:hAnsi="华文中宋" w:eastAsia="华文中宋"/>
                <w:b/>
                <w:szCs w:val="21"/>
              </w:rPr>
            </w:pPr>
            <w:r>
              <w:rPr>
                <w:rFonts w:hint="eastAsia" w:ascii="华文中宋" w:hAnsi="华文中宋" w:eastAsia="华文中宋"/>
                <w:b/>
                <w:szCs w:val="21"/>
              </w:rPr>
              <w:t>5、对服务要求的响应内容；</w:t>
            </w:r>
          </w:p>
          <w:p w14:paraId="0CCF99C2">
            <w:pPr>
              <w:spacing w:line="360" w:lineRule="exact"/>
              <w:ind w:left="315" w:hanging="315" w:hangingChars="150"/>
              <w:rPr>
                <w:rFonts w:ascii="华文中宋" w:hAnsi="华文中宋" w:eastAsia="华文中宋"/>
                <w:b/>
                <w:szCs w:val="21"/>
              </w:rPr>
            </w:pPr>
            <w:r>
              <w:rPr>
                <w:rFonts w:hint="eastAsia" w:ascii="华文中宋" w:hAnsi="华文中宋" w:eastAsia="华文中宋"/>
                <w:b/>
                <w:szCs w:val="21"/>
              </w:rPr>
              <w:t>6、磋商文件要求或磋商供应商认为需要提供的其他商务服务材料/文件。</w:t>
            </w:r>
          </w:p>
          <w:p w14:paraId="2690453C">
            <w:pPr>
              <w:spacing w:line="360" w:lineRule="exact"/>
              <w:ind w:left="315" w:hanging="315" w:hangingChars="150"/>
              <w:rPr>
                <w:rFonts w:ascii="华文中宋" w:hAnsi="华文中宋" w:eastAsia="华文中宋"/>
                <w:szCs w:val="21"/>
              </w:rPr>
            </w:pPr>
            <w:r>
              <w:rPr>
                <w:rFonts w:hint="eastAsia" w:ascii="华文中宋" w:hAnsi="华文中宋" w:eastAsia="华文中宋"/>
                <w:szCs w:val="21"/>
              </w:rPr>
              <w:t>说明：以上内容涉及的格式资料详见本招标文件第八部分；</w:t>
            </w:r>
          </w:p>
          <w:p w14:paraId="40D1EE35">
            <w:pPr>
              <w:spacing w:line="440" w:lineRule="exact"/>
              <w:jc w:val="left"/>
              <w:rPr>
                <w:rFonts w:ascii="华文中宋" w:hAnsi="华文中宋" w:eastAsia="华文中宋"/>
                <w:kern w:val="2"/>
                <w:sz w:val="21"/>
                <w:szCs w:val="21"/>
              </w:rPr>
            </w:pPr>
            <w:r>
              <w:rPr>
                <w:rFonts w:hint="eastAsia" w:ascii="华文中宋" w:hAnsi="华文中宋" w:eastAsia="华文中宋"/>
                <w:szCs w:val="21"/>
              </w:rPr>
              <w:t>以上涉及相关要求的内容见本招标文件第四部分相对应内容。</w:t>
            </w:r>
          </w:p>
        </w:tc>
      </w:tr>
      <w:tr w14:paraId="51C4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03061B59">
            <w:pPr>
              <w:widowControl w:val="0"/>
              <w:snapToGrid w:val="0"/>
              <w:spacing w:line="440" w:lineRule="exact"/>
              <w:jc w:val="center"/>
              <w:rPr>
                <w:rFonts w:hint="eastAsia" w:ascii="华文中宋" w:hAnsi="华文中宋" w:eastAsia="华文中宋"/>
                <w:b/>
                <w:kern w:val="2"/>
                <w:sz w:val="21"/>
                <w:szCs w:val="21"/>
                <w:lang w:eastAsia="zh-CN"/>
              </w:rPr>
            </w:pPr>
            <w:r>
              <w:rPr>
                <w:rFonts w:hint="eastAsia" w:ascii="华文中宋" w:hAnsi="华文中宋" w:eastAsia="华文中宋"/>
                <w:b/>
                <w:szCs w:val="21"/>
                <w:lang w:val="en-US" w:eastAsia="zh-CN"/>
              </w:rPr>
              <w:t>5</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288CFA05">
            <w:pPr>
              <w:widowControl w:val="0"/>
              <w:snapToGrid w:val="0"/>
              <w:spacing w:line="440" w:lineRule="exact"/>
              <w:jc w:val="both"/>
              <w:rPr>
                <w:rFonts w:ascii="华文中宋" w:hAnsi="华文中宋" w:eastAsia="华文中宋"/>
                <w:b/>
                <w:color w:val="auto"/>
                <w:kern w:val="2"/>
                <w:sz w:val="21"/>
                <w:szCs w:val="21"/>
              </w:rPr>
            </w:pPr>
            <w:r>
              <w:rPr>
                <w:rFonts w:hint="eastAsia" w:ascii="华文中宋" w:hAnsi="华文中宋" w:eastAsia="华文中宋"/>
                <w:b/>
                <w:color w:val="auto"/>
                <w:szCs w:val="21"/>
              </w:rPr>
              <w:t>响应文件有效期</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7B11F837">
            <w:pPr>
              <w:widowControl w:val="0"/>
              <w:spacing w:line="440" w:lineRule="exact"/>
              <w:jc w:val="both"/>
              <w:rPr>
                <w:rFonts w:ascii="华文中宋" w:hAnsi="华文中宋" w:eastAsia="华文中宋"/>
                <w:color w:val="auto"/>
              </w:rPr>
            </w:pPr>
            <w:r>
              <w:rPr>
                <w:rFonts w:hint="eastAsia" w:ascii="华文中宋" w:hAnsi="华文中宋" w:eastAsia="华文中宋"/>
                <w:color w:val="auto"/>
                <w:szCs w:val="21"/>
              </w:rPr>
              <w:t>90个日历天（从提交响应文件之日起计算）</w:t>
            </w:r>
          </w:p>
        </w:tc>
      </w:tr>
      <w:tr w14:paraId="447A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8"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5BC441C3">
            <w:pPr>
              <w:widowControl w:val="0"/>
              <w:snapToGrid w:val="0"/>
              <w:spacing w:line="440" w:lineRule="exact"/>
              <w:jc w:val="center"/>
              <w:rPr>
                <w:rFonts w:hint="eastAsia" w:ascii="华文中宋" w:hAnsi="华文中宋" w:eastAsia="华文中宋"/>
                <w:b/>
                <w:kern w:val="2"/>
                <w:sz w:val="21"/>
                <w:szCs w:val="21"/>
                <w:lang w:eastAsia="zh-CN"/>
              </w:rPr>
            </w:pPr>
            <w:r>
              <w:rPr>
                <w:rFonts w:hint="eastAsia" w:ascii="华文中宋" w:hAnsi="华文中宋" w:eastAsia="华文中宋"/>
                <w:b/>
                <w:szCs w:val="21"/>
                <w:lang w:val="en-US" w:eastAsia="zh-CN"/>
              </w:rPr>
              <w:t>6</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00A00A2C">
            <w:pPr>
              <w:snapToGrid w:val="0"/>
              <w:spacing w:line="440" w:lineRule="exact"/>
              <w:jc w:val="center"/>
              <w:rPr>
                <w:rFonts w:ascii="华文中宋" w:hAnsi="华文中宋" w:eastAsia="华文中宋"/>
                <w:b/>
                <w:kern w:val="2"/>
                <w:sz w:val="21"/>
                <w:szCs w:val="21"/>
              </w:rPr>
            </w:pPr>
            <w:r>
              <w:rPr>
                <w:rFonts w:hint="eastAsia" w:ascii="华文中宋" w:hAnsi="华文中宋" w:eastAsia="华文中宋"/>
                <w:b/>
                <w:szCs w:val="21"/>
              </w:rPr>
              <w:t>政府采购</w:t>
            </w:r>
          </w:p>
          <w:p w14:paraId="1D7641AA">
            <w:pPr>
              <w:snapToGrid w:val="0"/>
              <w:spacing w:line="440" w:lineRule="exact"/>
              <w:jc w:val="center"/>
              <w:rPr>
                <w:rFonts w:ascii="华文中宋" w:hAnsi="华文中宋" w:eastAsia="华文中宋"/>
                <w:b/>
                <w:szCs w:val="21"/>
              </w:rPr>
            </w:pPr>
            <w:r>
              <w:rPr>
                <w:rFonts w:hint="eastAsia" w:ascii="华文中宋" w:hAnsi="华文中宋" w:eastAsia="华文中宋"/>
                <w:b/>
                <w:szCs w:val="21"/>
              </w:rPr>
              <w:t>相关政策要求</w:t>
            </w:r>
          </w:p>
          <w:p w14:paraId="022A598E">
            <w:pPr>
              <w:widowControl w:val="0"/>
              <w:snapToGrid w:val="0"/>
              <w:spacing w:line="440" w:lineRule="exact"/>
              <w:jc w:val="center"/>
              <w:rPr>
                <w:rFonts w:ascii="华文中宋" w:hAnsi="华文中宋" w:eastAsia="华文中宋" w:cs="宋体"/>
                <w:b/>
                <w:bCs/>
                <w:kern w:val="2"/>
                <w:sz w:val="21"/>
                <w:szCs w:val="21"/>
              </w:rPr>
            </w:pPr>
            <w:r>
              <w:rPr>
                <w:rFonts w:hint="eastAsia" w:ascii="华文中宋" w:hAnsi="华文中宋" w:eastAsia="华文中宋"/>
                <w:b/>
                <w:szCs w:val="21"/>
              </w:rPr>
              <w:t>（如涉及的话）</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14BEA60C">
            <w:pPr>
              <w:spacing w:line="360" w:lineRule="exact"/>
              <w:ind w:left="315" w:leftChars="100" w:hanging="105" w:hangingChars="50"/>
              <w:rPr>
                <w:rFonts w:hint="eastAsia" w:ascii="华文中宋" w:hAnsi="华文中宋" w:eastAsia="华文中宋"/>
                <w:szCs w:val="21"/>
              </w:rPr>
            </w:pPr>
            <w:r>
              <w:rPr>
                <w:rFonts w:hint="eastAsia" w:ascii="华文中宋" w:hAnsi="华文中宋" w:eastAsia="华文中宋"/>
                <w:szCs w:val="21"/>
              </w:rPr>
              <w:t>1、本项目涉及进口产品的要求：</w:t>
            </w:r>
          </w:p>
          <w:p w14:paraId="19266A49">
            <w:pPr>
              <w:spacing w:line="360" w:lineRule="exact"/>
              <w:ind w:left="315" w:leftChars="100" w:hanging="105" w:hangingChars="50"/>
              <w:rPr>
                <w:rFonts w:hint="eastAsia" w:ascii="华文中宋" w:hAnsi="华文中宋" w:eastAsia="华文中宋"/>
                <w:szCs w:val="21"/>
              </w:rPr>
            </w:pPr>
            <w:r>
              <w:rPr>
                <w:rFonts w:hint="eastAsia" w:ascii="华文中宋" w:hAnsi="华文中宋" w:eastAsia="华文中宋"/>
                <w:szCs w:val="21"/>
              </w:rPr>
              <w:t>本项目采购标的物未特别注明“进口产品”（通过中国海关报关验放进入中国境内且产自境外的产品）字样的，均必须采购国产产品。去掉本部分内容，不属于货物。</w:t>
            </w:r>
          </w:p>
          <w:p w14:paraId="5B0E4BE8">
            <w:pPr>
              <w:spacing w:line="360" w:lineRule="exact"/>
              <w:ind w:left="315" w:leftChars="100" w:hanging="105" w:hangingChars="50"/>
              <w:rPr>
                <w:rFonts w:hint="eastAsia" w:ascii="华文中宋" w:hAnsi="华文中宋" w:eastAsia="华文中宋"/>
                <w:szCs w:val="21"/>
              </w:rPr>
            </w:pPr>
            <w:r>
              <w:rPr>
                <w:rFonts w:hint="eastAsia" w:ascii="华文中宋" w:hAnsi="华文中宋" w:eastAsia="华文中宋"/>
                <w:szCs w:val="21"/>
              </w:rPr>
              <w:t>2、中小企业参加本项目投标要求：</w:t>
            </w:r>
          </w:p>
          <w:p w14:paraId="383B0908">
            <w:pPr>
              <w:spacing w:line="360" w:lineRule="exact"/>
              <w:ind w:left="315" w:leftChars="100" w:hanging="105" w:hangingChars="50"/>
              <w:rPr>
                <w:rFonts w:hint="eastAsia" w:ascii="华文中宋" w:hAnsi="华文中宋" w:eastAsia="华文中宋"/>
                <w:szCs w:val="21"/>
              </w:rPr>
            </w:pPr>
            <w:r>
              <w:rPr>
                <w:rFonts w:hint="eastAsia" w:ascii="华文中宋" w:hAnsi="华文中宋" w:eastAsia="华文中宋"/>
                <w:szCs w:val="21"/>
              </w:rPr>
              <w:t>（1）须按照工信部联【2011】300号《中小企业划型标准规定》的标准如实填写《中小企业声明函》（格式见本招标文件第八部分），监狱企业参加投标视同小微企业，提供由省级以上监狱管理局、戒毒管理局出具的属于监狱企业的证明文件。</w:t>
            </w:r>
          </w:p>
          <w:p w14:paraId="1E0243CA">
            <w:pPr>
              <w:spacing w:line="360" w:lineRule="exact"/>
              <w:ind w:left="315" w:leftChars="100" w:hanging="105" w:hangingChars="50"/>
              <w:rPr>
                <w:rFonts w:hint="eastAsia" w:ascii="华文中宋" w:hAnsi="华文中宋" w:eastAsia="华文中宋"/>
                <w:szCs w:val="21"/>
              </w:rPr>
            </w:pPr>
            <w:r>
              <w:rPr>
                <w:rFonts w:hint="eastAsia" w:ascii="华文中宋" w:hAnsi="华文中宋" w:eastAsia="华文中宋"/>
                <w:szCs w:val="21"/>
              </w:rPr>
              <w:t>（2）小微企业提供本企业制造的货物、承建的工程或者承接的服务，或者提供其他小微企业制造的货物，享受价格折扣优惠政策。供应商提供的货物既有小微企业制造货物，也有中大型企业制造货物的，不享受价格折扣优惠政策。</w:t>
            </w:r>
          </w:p>
          <w:p w14:paraId="1E9D1FA8">
            <w:pPr>
              <w:spacing w:line="360" w:lineRule="exact"/>
              <w:ind w:left="315" w:leftChars="100" w:hanging="105" w:hangingChars="50"/>
              <w:rPr>
                <w:rFonts w:hint="eastAsia" w:ascii="华文中宋" w:hAnsi="华文中宋" w:eastAsia="华文中宋"/>
                <w:szCs w:val="21"/>
              </w:rPr>
            </w:pPr>
            <w:r>
              <w:rPr>
                <w:rFonts w:hint="eastAsia" w:ascii="华文中宋" w:hAnsi="华文中宋" w:eastAsia="华文中宋"/>
                <w:szCs w:val="21"/>
              </w:rPr>
              <w:t>（3）根据财政部发布的《关于进一步加大政府采购支持中小企业力度的通知》（财库〔20</w:t>
            </w:r>
            <w:r>
              <w:rPr>
                <w:rFonts w:hint="eastAsia" w:ascii="华文中宋" w:hAnsi="华文中宋" w:eastAsia="华文中宋"/>
                <w:szCs w:val="21"/>
                <w:lang w:val="en-US" w:eastAsia="zh-CN"/>
              </w:rPr>
              <w:t>22</w:t>
            </w:r>
            <w:r>
              <w:rPr>
                <w:rFonts w:hint="eastAsia" w:ascii="华文中宋" w:hAnsi="华文中宋" w:eastAsia="华文中宋"/>
                <w:szCs w:val="21"/>
              </w:rPr>
              <w:t>〕</w:t>
            </w:r>
            <w:r>
              <w:rPr>
                <w:rFonts w:hint="eastAsia" w:ascii="华文中宋" w:hAnsi="华文中宋" w:eastAsia="华文中宋"/>
                <w:szCs w:val="21"/>
                <w:lang w:val="en-US" w:eastAsia="zh-CN"/>
              </w:rPr>
              <w:t>19</w:t>
            </w:r>
            <w:r>
              <w:rPr>
                <w:rFonts w:hint="eastAsia" w:ascii="华文中宋" w:hAnsi="华文中宋" w:eastAsia="华文中宋"/>
                <w:szCs w:val="21"/>
              </w:rPr>
              <w:t>号）规定，对小微企业报价给予</w:t>
            </w:r>
            <w:r>
              <w:rPr>
                <w:rFonts w:hint="eastAsia" w:ascii="华文中宋" w:hAnsi="华文中宋" w:eastAsia="华文中宋"/>
                <w:szCs w:val="21"/>
                <w:lang w:val="en-US" w:eastAsia="zh-CN"/>
              </w:rPr>
              <w:t>15</w:t>
            </w:r>
            <w:r>
              <w:rPr>
                <w:rFonts w:hint="eastAsia" w:ascii="华文中宋" w:hAnsi="华文中宋" w:eastAsia="华文中宋"/>
                <w:szCs w:val="21"/>
              </w:rPr>
              <w:t>%的扣除，用扣除后的价格参加评审。</w:t>
            </w:r>
          </w:p>
          <w:p w14:paraId="71BF9B41">
            <w:pPr>
              <w:spacing w:line="360" w:lineRule="exact"/>
              <w:ind w:left="315" w:leftChars="100" w:hanging="105" w:hangingChars="50"/>
              <w:rPr>
                <w:rFonts w:hint="eastAsia" w:ascii="华文中宋" w:hAnsi="华文中宋" w:eastAsia="华文中宋"/>
                <w:szCs w:val="21"/>
              </w:rPr>
            </w:pPr>
            <w:r>
              <w:rPr>
                <w:rFonts w:hint="eastAsia" w:ascii="华文中宋" w:hAnsi="华文中宋" w:eastAsia="华文中宋"/>
                <w:szCs w:val="21"/>
              </w:rPr>
              <w:t>（4）如接受联合体投标，联合体各方均为小微企业的，联合体视同小微企业，享受价格折扣优惠政策；联合体中有大中型企业也有小、微企业，且联合协议约定小微企业的合同份额占到合同总金额30%以上的，对联合体报价给予</w:t>
            </w:r>
            <w:r>
              <w:rPr>
                <w:rFonts w:hint="eastAsia" w:ascii="华文中宋" w:hAnsi="华文中宋" w:eastAsia="华文中宋"/>
                <w:szCs w:val="21"/>
                <w:lang w:val="en-US" w:eastAsia="zh-CN"/>
              </w:rPr>
              <w:t>5</w:t>
            </w:r>
            <w:r>
              <w:rPr>
                <w:rFonts w:hint="eastAsia" w:ascii="华文中宋" w:hAnsi="华文中宋" w:eastAsia="华文中宋"/>
                <w:szCs w:val="21"/>
              </w:rPr>
              <w:t>%的折扣。组成联合体的小微企业与联合体内其他企业存在直接控股、管理关系的，不享受价格折扣优惠政策。</w:t>
            </w:r>
          </w:p>
          <w:p w14:paraId="6835DA12">
            <w:pPr>
              <w:spacing w:line="360" w:lineRule="exact"/>
              <w:ind w:left="315" w:leftChars="100" w:hanging="105" w:hangingChars="50"/>
              <w:rPr>
                <w:rFonts w:hint="eastAsia" w:ascii="华文中宋" w:hAnsi="华文中宋" w:eastAsia="华文中宋"/>
                <w:szCs w:val="21"/>
              </w:rPr>
            </w:pPr>
            <w:r>
              <w:rPr>
                <w:rFonts w:hint="eastAsia" w:ascii="华文中宋" w:hAnsi="华文中宋" w:eastAsia="华文中宋"/>
                <w:szCs w:val="21"/>
              </w:rPr>
              <w:t>3、残疾人福利性单位参加本项目投标的要求：</w:t>
            </w:r>
          </w:p>
          <w:p w14:paraId="12B96F18">
            <w:pPr>
              <w:spacing w:line="360" w:lineRule="exact"/>
              <w:ind w:left="315" w:leftChars="100" w:hanging="105" w:hangingChars="50"/>
              <w:rPr>
                <w:rFonts w:hint="eastAsia" w:ascii="华文中宋" w:hAnsi="华文中宋" w:eastAsia="华文中宋"/>
                <w:szCs w:val="21"/>
              </w:rPr>
            </w:pPr>
            <w:r>
              <w:rPr>
                <w:rFonts w:hint="eastAsia" w:ascii="华文中宋" w:hAnsi="华文中宋" w:eastAsia="华文中宋"/>
                <w:szCs w:val="21"/>
              </w:rPr>
              <w:t>（1）需根据财库【2017】141号《关于促进残疾人就业政府采购政策的通知》的要求，如实填写残疾人福利性单位声明函（格式见本招标文件第八部分）。</w:t>
            </w:r>
          </w:p>
          <w:p w14:paraId="67A9F30A">
            <w:pPr>
              <w:spacing w:line="360" w:lineRule="exact"/>
              <w:ind w:left="315" w:leftChars="100" w:hanging="105" w:hangingChars="50"/>
              <w:rPr>
                <w:rFonts w:hint="eastAsia" w:ascii="华文中宋" w:hAnsi="华文中宋" w:eastAsia="华文中宋"/>
                <w:szCs w:val="21"/>
              </w:rPr>
            </w:pPr>
            <w:r>
              <w:rPr>
                <w:rFonts w:hint="eastAsia" w:ascii="华文中宋" w:hAnsi="华文中宋" w:eastAsia="华文中宋"/>
                <w:szCs w:val="21"/>
              </w:rPr>
              <w:t>（2）供应商提供的《残疾人福利性单位声明函》与事实不符的，依照《政府采购法》第七十七条第一款的规定追究法律责任。</w:t>
            </w:r>
          </w:p>
          <w:p w14:paraId="7C7A16A6">
            <w:pPr>
              <w:widowControl w:val="0"/>
              <w:spacing w:line="440" w:lineRule="exact"/>
              <w:ind w:left="315" w:leftChars="100" w:hanging="105" w:hangingChars="50"/>
              <w:jc w:val="both"/>
              <w:rPr>
                <w:rFonts w:hint="eastAsia" w:ascii="华文中宋" w:hAnsi="华文中宋" w:eastAsia="华文中宋"/>
                <w:szCs w:val="21"/>
              </w:rPr>
            </w:pPr>
            <w:r>
              <w:rPr>
                <w:rFonts w:hint="eastAsia" w:ascii="华文中宋" w:hAnsi="华文中宋" w:eastAsia="华文中宋"/>
                <w:szCs w:val="21"/>
              </w:rPr>
              <w:t>（3）残疾人福利性单位提供本企业制造的货物或者服务，或者提供其他残疾人福利性单位制造的货物，享受投标货物的价格折扣。</w:t>
            </w:r>
          </w:p>
          <w:p w14:paraId="697F7021">
            <w:pPr>
              <w:widowControl w:val="0"/>
              <w:spacing w:line="440" w:lineRule="exact"/>
              <w:ind w:firstLine="420" w:firstLineChars="200"/>
              <w:jc w:val="both"/>
              <w:rPr>
                <w:rFonts w:hint="default"/>
                <w:lang w:val="en-US"/>
              </w:rPr>
            </w:pPr>
            <w:r>
              <w:rPr>
                <w:rFonts w:hint="eastAsia" w:ascii="华文中宋" w:hAnsi="华文中宋" w:eastAsia="华文中宋"/>
                <w:b/>
                <w:bCs/>
                <w:szCs w:val="21"/>
                <w:lang w:val="en-US" w:eastAsia="zh-CN"/>
              </w:rPr>
              <w:t>注：本项目所属行业为物业管理。</w:t>
            </w:r>
          </w:p>
        </w:tc>
      </w:tr>
      <w:tr w14:paraId="51D8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7395E124">
            <w:pPr>
              <w:widowControl w:val="0"/>
              <w:snapToGrid w:val="0"/>
              <w:spacing w:line="440" w:lineRule="exact"/>
              <w:jc w:val="center"/>
              <w:rPr>
                <w:rFonts w:hint="eastAsia" w:ascii="华文中宋" w:hAnsi="华文中宋" w:eastAsia="华文中宋"/>
                <w:b/>
                <w:kern w:val="2"/>
                <w:sz w:val="21"/>
                <w:szCs w:val="21"/>
                <w:lang w:eastAsia="zh-CN"/>
              </w:rPr>
            </w:pPr>
            <w:r>
              <w:rPr>
                <w:rFonts w:hint="eastAsia" w:ascii="华文中宋" w:hAnsi="华文中宋" w:eastAsia="华文中宋"/>
                <w:b/>
                <w:szCs w:val="21"/>
                <w:lang w:val="en-US" w:eastAsia="zh-CN"/>
              </w:rPr>
              <w:t>7</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4B0179B0">
            <w:pPr>
              <w:snapToGrid w:val="0"/>
              <w:spacing w:line="440" w:lineRule="exact"/>
              <w:ind w:firstLine="105" w:firstLineChars="50"/>
              <w:jc w:val="center"/>
              <w:rPr>
                <w:rFonts w:ascii="华文中宋" w:hAnsi="华文中宋" w:eastAsia="华文中宋"/>
                <w:b/>
                <w:color w:val="auto"/>
                <w:kern w:val="2"/>
                <w:sz w:val="21"/>
                <w:szCs w:val="21"/>
              </w:rPr>
            </w:pPr>
            <w:r>
              <w:rPr>
                <w:rFonts w:hint="eastAsia" w:ascii="华文中宋" w:hAnsi="华文中宋" w:eastAsia="华文中宋"/>
                <w:b/>
                <w:color w:val="auto"/>
                <w:szCs w:val="21"/>
              </w:rPr>
              <w:t>本项目</w:t>
            </w:r>
          </w:p>
          <w:p w14:paraId="1481A610">
            <w:pPr>
              <w:widowControl w:val="0"/>
              <w:snapToGrid w:val="0"/>
              <w:spacing w:line="440" w:lineRule="exact"/>
              <w:ind w:firstLine="105" w:firstLineChars="50"/>
              <w:jc w:val="center"/>
              <w:rPr>
                <w:rFonts w:ascii="华文中宋" w:hAnsi="华文中宋" w:eastAsia="华文中宋"/>
                <w:b/>
                <w:color w:val="auto"/>
                <w:kern w:val="2"/>
                <w:sz w:val="21"/>
                <w:szCs w:val="21"/>
              </w:rPr>
            </w:pPr>
            <w:r>
              <w:rPr>
                <w:rFonts w:hint="eastAsia" w:ascii="华文中宋" w:hAnsi="华文中宋" w:eastAsia="华文中宋"/>
                <w:b/>
                <w:color w:val="auto"/>
                <w:szCs w:val="21"/>
              </w:rPr>
              <w:t>预算金额</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68A9AF2A">
            <w:pPr>
              <w:widowControl w:val="0"/>
              <w:spacing w:line="440" w:lineRule="exact"/>
              <w:jc w:val="both"/>
              <w:rPr>
                <w:rFonts w:hint="eastAsia" w:ascii="华文中宋" w:hAnsi="华文中宋" w:eastAsia="华文中宋"/>
                <w:color w:val="auto"/>
              </w:rPr>
            </w:pPr>
            <w:r>
              <w:rPr>
                <w:rFonts w:hint="eastAsia" w:ascii="华文中宋" w:hAnsi="华文中宋" w:eastAsia="华文中宋"/>
                <w:color w:val="auto"/>
              </w:rPr>
              <w:t>预算</w:t>
            </w:r>
            <w:r>
              <w:rPr>
                <w:rFonts w:hint="eastAsia" w:ascii="华文中宋" w:hAnsi="华文中宋" w:eastAsia="华文中宋"/>
                <w:color w:val="auto"/>
                <w:lang w:val="en-US" w:eastAsia="zh-CN"/>
              </w:rPr>
              <w:t>总</w:t>
            </w:r>
            <w:r>
              <w:rPr>
                <w:rFonts w:hint="eastAsia" w:ascii="华文中宋" w:hAnsi="华文中宋" w:eastAsia="华文中宋"/>
                <w:color w:val="auto"/>
              </w:rPr>
              <w:t>金额:人民币（￥：</w:t>
            </w:r>
            <w:r>
              <w:rPr>
                <w:rFonts w:hint="eastAsia" w:ascii="华文中宋" w:hAnsi="华文中宋" w:eastAsia="华文中宋"/>
                <w:color w:val="auto"/>
                <w:szCs w:val="21"/>
                <w:lang w:val="en-US" w:eastAsia="zh-CN"/>
              </w:rPr>
              <w:t>1200000</w:t>
            </w:r>
            <w:r>
              <w:rPr>
                <w:rFonts w:hint="eastAsia" w:ascii="华文中宋" w:hAnsi="华文中宋" w:eastAsia="华文中宋"/>
                <w:color w:val="auto"/>
                <w:szCs w:val="21"/>
              </w:rPr>
              <w:t>.00</w:t>
            </w:r>
            <w:r>
              <w:rPr>
                <w:rFonts w:hint="eastAsia" w:ascii="华文中宋" w:hAnsi="华文中宋" w:eastAsia="华文中宋"/>
                <w:color w:val="auto"/>
              </w:rPr>
              <w:t>元）</w:t>
            </w:r>
          </w:p>
          <w:p w14:paraId="45F7D10B">
            <w:pPr>
              <w:widowControl w:val="0"/>
              <w:spacing w:line="440" w:lineRule="exact"/>
              <w:jc w:val="both"/>
              <w:rPr>
                <w:rFonts w:ascii="华文中宋" w:hAnsi="华文中宋" w:eastAsia="华文中宋"/>
                <w:color w:val="auto"/>
                <w:kern w:val="2"/>
                <w:sz w:val="21"/>
                <w:szCs w:val="21"/>
              </w:rPr>
            </w:pPr>
            <w:r>
              <w:rPr>
                <w:rFonts w:hint="eastAsia" w:ascii="华文中宋" w:hAnsi="华文中宋" w:eastAsia="华文中宋"/>
                <w:color w:val="auto"/>
              </w:rPr>
              <w:t>（大写：</w:t>
            </w:r>
            <w:r>
              <w:rPr>
                <w:rFonts w:hint="eastAsia" w:ascii="华文中宋" w:hAnsi="华文中宋" w:eastAsia="华文中宋"/>
                <w:color w:val="auto"/>
                <w:lang w:val="en-US" w:eastAsia="zh-CN"/>
              </w:rPr>
              <w:t>壹佰贰拾万元</w:t>
            </w:r>
            <w:r>
              <w:rPr>
                <w:rFonts w:hint="eastAsia" w:ascii="华文中宋" w:hAnsi="华文中宋" w:eastAsia="华文中宋"/>
                <w:color w:val="auto"/>
              </w:rPr>
              <w:t>整）</w:t>
            </w:r>
          </w:p>
        </w:tc>
      </w:tr>
      <w:tr w14:paraId="640B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5728FB0C">
            <w:pPr>
              <w:widowControl w:val="0"/>
              <w:snapToGrid w:val="0"/>
              <w:spacing w:line="440" w:lineRule="exact"/>
              <w:jc w:val="center"/>
              <w:rPr>
                <w:rFonts w:ascii="华文中宋" w:hAnsi="华文中宋" w:eastAsia="华文中宋"/>
                <w:b/>
                <w:kern w:val="2"/>
                <w:sz w:val="21"/>
                <w:szCs w:val="21"/>
              </w:rPr>
            </w:pPr>
            <w:r>
              <w:rPr>
                <w:rFonts w:hint="eastAsia" w:ascii="华文中宋" w:hAnsi="华文中宋" w:eastAsia="华文中宋"/>
                <w:b/>
                <w:szCs w:val="21"/>
                <w:lang w:val="en-US" w:eastAsia="zh-CN"/>
              </w:rPr>
              <w:t>8</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7BB7DBF4">
            <w:pPr>
              <w:widowControl w:val="0"/>
              <w:snapToGrid w:val="0"/>
              <w:spacing w:line="440" w:lineRule="exact"/>
              <w:ind w:firstLine="105" w:firstLineChars="50"/>
              <w:jc w:val="center"/>
              <w:rPr>
                <w:rFonts w:ascii="华文中宋" w:hAnsi="华文中宋" w:eastAsia="华文中宋"/>
                <w:bCs/>
                <w:color w:val="auto"/>
                <w:kern w:val="2"/>
                <w:sz w:val="21"/>
                <w:szCs w:val="21"/>
              </w:rPr>
            </w:pPr>
            <w:r>
              <w:rPr>
                <w:rFonts w:hint="eastAsia" w:ascii="华文中宋" w:hAnsi="华文中宋" w:eastAsia="华文中宋"/>
                <w:b/>
                <w:color w:val="auto"/>
                <w:szCs w:val="21"/>
                <w:lang w:eastAsia="zh-CN"/>
              </w:rPr>
              <w:t>服务期限</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5FE34595">
            <w:pPr>
              <w:widowControl w:val="0"/>
              <w:spacing w:line="440" w:lineRule="exact"/>
              <w:ind w:firstLine="210" w:firstLineChars="100"/>
              <w:jc w:val="both"/>
              <w:rPr>
                <w:color w:val="auto"/>
                <w:kern w:val="2"/>
                <w:sz w:val="21"/>
                <w:szCs w:val="24"/>
              </w:rPr>
            </w:pPr>
            <w:r>
              <w:rPr>
                <w:rFonts w:hint="eastAsia" w:ascii="华文中宋" w:hAnsi="华文中宋" w:eastAsia="华文中宋"/>
                <w:color w:val="auto"/>
                <w:lang w:val="en-US" w:eastAsia="zh-CN"/>
              </w:rPr>
              <w:t>签订合同后一年</w:t>
            </w:r>
          </w:p>
        </w:tc>
      </w:tr>
      <w:tr w14:paraId="2701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74895515">
            <w:pPr>
              <w:widowControl w:val="0"/>
              <w:spacing w:line="440" w:lineRule="exact"/>
              <w:jc w:val="center"/>
              <w:rPr>
                <w:rFonts w:hint="eastAsia" w:ascii="华文中宋" w:hAnsi="华文中宋" w:eastAsia="华文中宋"/>
                <w:b/>
                <w:szCs w:val="21"/>
                <w:lang w:val="en-US" w:eastAsia="zh-CN"/>
              </w:rPr>
            </w:pPr>
            <w:r>
              <w:rPr>
                <w:rFonts w:hint="eastAsia" w:ascii="华文中宋" w:hAnsi="华文中宋" w:eastAsia="华文中宋"/>
                <w:b/>
                <w:szCs w:val="21"/>
                <w:lang w:val="en-US" w:eastAsia="zh-CN"/>
              </w:rPr>
              <w:t>9</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5C854263">
            <w:pPr>
              <w:widowControl w:val="0"/>
              <w:snapToGrid w:val="0"/>
              <w:spacing w:line="440" w:lineRule="exact"/>
              <w:ind w:firstLine="105" w:firstLineChars="50"/>
              <w:jc w:val="center"/>
              <w:rPr>
                <w:rFonts w:hint="eastAsia" w:ascii="华文中宋" w:hAnsi="华文中宋" w:eastAsia="华文中宋"/>
                <w:b/>
                <w:szCs w:val="21"/>
                <w:lang w:eastAsia="zh-CN"/>
              </w:rPr>
            </w:pPr>
            <w:r>
              <w:rPr>
                <w:rFonts w:hint="eastAsia" w:ascii="华文中宋" w:hAnsi="华文中宋" w:eastAsia="华文中宋"/>
                <w:b/>
                <w:szCs w:val="21"/>
              </w:rPr>
              <w:t>报价要求</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062BEA75">
            <w:pPr>
              <w:pStyle w:val="19"/>
              <w:snapToGrid w:val="0"/>
              <w:spacing w:line="440" w:lineRule="exact"/>
              <w:rPr>
                <w:rFonts w:hint="default" w:ascii="华文中宋" w:hAnsi="华文中宋" w:eastAsia="华文中宋"/>
                <w:color w:val="FF0000"/>
                <w:lang w:val="en-US" w:eastAsia="zh-CN"/>
              </w:rPr>
            </w:pPr>
            <w:r>
              <w:rPr>
                <w:rFonts w:hint="eastAsia" w:ascii="华文中宋" w:hAnsi="华文中宋" w:eastAsia="华文中宋"/>
              </w:rPr>
              <w:t>超出预算金额视为无效报价。</w:t>
            </w:r>
          </w:p>
        </w:tc>
      </w:tr>
      <w:tr w14:paraId="2B3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07640BCC">
            <w:pPr>
              <w:widowControl w:val="0"/>
              <w:spacing w:line="440" w:lineRule="exact"/>
              <w:jc w:val="center"/>
              <w:rPr>
                <w:rFonts w:hint="default" w:ascii="华文中宋" w:hAnsi="华文中宋" w:eastAsia="华文中宋"/>
                <w:b/>
                <w:kern w:val="2"/>
                <w:sz w:val="21"/>
                <w:szCs w:val="21"/>
                <w:lang w:val="en-US" w:eastAsia="zh-CN"/>
              </w:rPr>
            </w:pPr>
            <w:r>
              <w:rPr>
                <w:rFonts w:hint="eastAsia" w:ascii="华文中宋" w:hAnsi="华文中宋" w:eastAsia="华文中宋"/>
                <w:b/>
                <w:szCs w:val="21"/>
                <w:lang w:val="en-US" w:eastAsia="zh-CN"/>
              </w:rPr>
              <w:t>10</w:t>
            </w:r>
          </w:p>
        </w:tc>
        <w:tc>
          <w:tcPr>
            <w:tcW w:w="702" w:type="pct"/>
            <w:tcBorders>
              <w:top w:val="single" w:color="auto" w:sz="4" w:space="0"/>
              <w:left w:val="single" w:color="auto" w:sz="4" w:space="0"/>
              <w:bottom w:val="single" w:color="auto" w:sz="4" w:space="0"/>
              <w:right w:val="single" w:color="auto" w:sz="4" w:space="0"/>
            </w:tcBorders>
            <w:noWrap w:val="0"/>
            <w:vAlign w:val="center"/>
          </w:tcPr>
          <w:p w14:paraId="1F804F31">
            <w:pPr>
              <w:widowControl w:val="0"/>
              <w:snapToGrid w:val="0"/>
              <w:spacing w:line="440" w:lineRule="exact"/>
              <w:ind w:firstLine="105" w:firstLineChars="50"/>
              <w:jc w:val="center"/>
              <w:rPr>
                <w:rFonts w:ascii="华文中宋" w:hAnsi="华文中宋" w:eastAsia="华文中宋"/>
                <w:b/>
                <w:kern w:val="2"/>
                <w:sz w:val="21"/>
                <w:szCs w:val="21"/>
              </w:rPr>
            </w:pPr>
            <w:r>
              <w:rPr>
                <w:rFonts w:hint="eastAsia" w:ascii="华文中宋" w:hAnsi="华文中宋" w:eastAsia="华文中宋"/>
                <w:b/>
                <w:szCs w:val="21"/>
              </w:rPr>
              <w:t>磋商过程中根据谈判情况可能实质性变动内容</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5EA269A0">
            <w:pPr>
              <w:pStyle w:val="19"/>
              <w:snapToGrid w:val="0"/>
              <w:spacing w:line="440" w:lineRule="exact"/>
              <w:rPr>
                <w:rFonts w:ascii="华文中宋" w:hAnsi="华文中宋" w:eastAsia="华文中宋"/>
              </w:rPr>
            </w:pPr>
            <w:r>
              <w:rPr>
                <w:rFonts w:hint="eastAsia" w:ascii="华文中宋" w:hAnsi="华文中宋" w:eastAsia="华文中宋"/>
              </w:rPr>
              <w:t>本项目第四部分中的技术要求、服务要求、合同草案条款。</w:t>
            </w:r>
          </w:p>
        </w:tc>
      </w:tr>
    </w:tbl>
    <w:p w14:paraId="27E2BEBA">
      <w:pPr>
        <w:spacing w:line="440" w:lineRule="exact"/>
        <w:rPr>
          <w:rFonts w:hint="eastAsia"/>
        </w:rPr>
      </w:pPr>
      <w:r>
        <w:rPr>
          <w:rFonts w:hint="eastAsia" w:ascii="华文中宋" w:hAnsi="华文中宋" w:eastAsia="华文中宋" w:cs="华文中宋"/>
        </w:rPr>
        <w:t>【</w:t>
      </w:r>
      <w:r>
        <w:rPr>
          <w:rFonts w:hint="eastAsia" w:ascii="华文中宋" w:hAnsi="华文中宋" w:eastAsia="华文中宋"/>
        </w:rPr>
        <w:t>注</w:t>
      </w:r>
      <w:r>
        <w:rPr>
          <w:rFonts w:hint="eastAsia" w:ascii="华文中宋" w:hAnsi="华文中宋" w:eastAsia="华文中宋"/>
          <w:lang w:eastAsia="zh-CN"/>
        </w:rPr>
        <w:t>】</w:t>
      </w:r>
      <w:r>
        <w:rPr>
          <w:rFonts w:hint="eastAsia" w:ascii="华文中宋" w:hAnsi="华文中宋" w:eastAsia="华文中宋"/>
        </w:rPr>
        <w:t>：本表内容与磋商供应商须知内容不一致的，以本表内容为准</w:t>
      </w:r>
      <w:r>
        <w:rPr>
          <w:rFonts w:hint="eastAsia"/>
        </w:rPr>
        <w:t>。</w:t>
      </w:r>
    </w:p>
    <w:p w14:paraId="46DFFEC5">
      <w:pPr>
        <w:spacing w:line="440" w:lineRule="exact"/>
        <w:rPr>
          <w:rFonts w:hint="eastAsia"/>
        </w:rPr>
      </w:pPr>
    </w:p>
    <w:p w14:paraId="4FA84F72">
      <w:pPr>
        <w:spacing w:line="440" w:lineRule="exact"/>
        <w:rPr>
          <w:rFonts w:hint="eastAsia"/>
        </w:rPr>
      </w:pPr>
    </w:p>
    <w:p w14:paraId="03F7D050">
      <w:pPr>
        <w:spacing w:line="440" w:lineRule="exact"/>
        <w:rPr>
          <w:rFonts w:hint="eastAsia"/>
        </w:rPr>
      </w:pPr>
    </w:p>
    <w:p w14:paraId="34A51F49">
      <w:pPr>
        <w:spacing w:line="440" w:lineRule="exact"/>
        <w:rPr>
          <w:rFonts w:hint="eastAsia"/>
        </w:rPr>
      </w:pPr>
    </w:p>
    <w:p w14:paraId="54536B95">
      <w:pPr>
        <w:spacing w:line="440" w:lineRule="exact"/>
        <w:rPr>
          <w:rFonts w:hint="eastAsia"/>
        </w:rPr>
      </w:pPr>
    </w:p>
    <w:p w14:paraId="0D96BA4E">
      <w:pPr>
        <w:spacing w:line="440" w:lineRule="exact"/>
        <w:rPr>
          <w:rFonts w:hint="eastAsia"/>
        </w:rPr>
      </w:pPr>
    </w:p>
    <w:p w14:paraId="2CE67534">
      <w:pPr>
        <w:spacing w:line="440" w:lineRule="exact"/>
        <w:rPr>
          <w:rFonts w:hint="eastAsia"/>
        </w:rPr>
      </w:pPr>
    </w:p>
    <w:p w14:paraId="3386DA88">
      <w:pPr>
        <w:spacing w:line="440" w:lineRule="exact"/>
        <w:rPr>
          <w:rFonts w:hint="eastAsia"/>
        </w:rPr>
      </w:pPr>
    </w:p>
    <w:p w14:paraId="44F21F88">
      <w:pPr>
        <w:pStyle w:val="3"/>
        <w:jc w:val="center"/>
        <w:rPr>
          <w:rFonts w:hint="eastAsia"/>
          <w:sz w:val="44"/>
          <w:szCs w:val="44"/>
        </w:rPr>
      </w:pPr>
      <w:r>
        <w:rPr>
          <w:rFonts w:hint="eastAsia"/>
          <w:sz w:val="44"/>
          <w:szCs w:val="44"/>
        </w:rPr>
        <w:t>第三部分  磋商供应商须知</w:t>
      </w:r>
    </w:p>
    <w:p w14:paraId="5676158E">
      <w:pPr>
        <w:pStyle w:val="3"/>
      </w:pPr>
      <w:r>
        <w:rPr>
          <w:rFonts w:hint="eastAsia"/>
        </w:rPr>
        <w:t>一、总则</w:t>
      </w:r>
    </w:p>
    <w:p w14:paraId="74632571">
      <w:pPr>
        <w:pStyle w:val="19"/>
        <w:snapToGrid w:val="0"/>
        <w:spacing w:line="480" w:lineRule="exact"/>
        <w:ind w:firstLine="460" w:firstLineChars="200"/>
        <w:textAlignment w:val="auto"/>
        <w:rPr>
          <w:rFonts w:ascii="华文中宋" w:hAnsi="华文中宋" w:eastAsia="华文中宋"/>
          <w:b/>
          <w:spacing w:val="10"/>
          <w:sz w:val="21"/>
          <w:szCs w:val="21"/>
        </w:rPr>
      </w:pPr>
      <w:r>
        <w:rPr>
          <w:rFonts w:hint="eastAsia" w:ascii="华文中宋" w:hAnsi="华文中宋" w:eastAsia="华文中宋"/>
          <w:b/>
          <w:spacing w:val="10"/>
          <w:sz w:val="21"/>
          <w:szCs w:val="21"/>
        </w:rPr>
        <w:t>1. 适用范围</w:t>
      </w:r>
    </w:p>
    <w:p w14:paraId="4FCCB3F4">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本磋商文件仅适用于本次竞争性磋商活动。</w:t>
      </w:r>
    </w:p>
    <w:p w14:paraId="33AF24CE">
      <w:pPr>
        <w:pStyle w:val="19"/>
        <w:snapToGrid w:val="0"/>
        <w:spacing w:line="480" w:lineRule="exact"/>
        <w:ind w:firstLine="420" w:firstLineChars="200"/>
        <w:textAlignment w:val="auto"/>
        <w:rPr>
          <w:rFonts w:ascii="华文中宋" w:hAnsi="华文中宋" w:eastAsia="华文中宋"/>
          <w:b/>
          <w:sz w:val="21"/>
          <w:szCs w:val="21"/>
        </w:rPr>
      </w:pPr>
      <w:r>
        <w:rPr>
          <w:rFonts w:hint="eastAsia" w:ascii="华文中宋" w:hAnsi="华文中宋" w:eastAsia="华文中宋"/>
          <w:b/>
          <w:sz w:val="21"/>
          <w:szCs w:val="21"/>
        </w:rPr>
        <w:t>2. 定义</w:t>
      </w:r>
    </w:p>
    <w:p w14:paraId="2812094A">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2.1 “采购人”指本次竞争性磋商活动的采购单位。</w:t>
      </w:r>
    </w:p>
    <w:p w14:paraId="3A0FC8D9">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2.2 “集采机构”指组织本次竞争性磋商活动的执行机构，即“吕梁市</w:t>
      </w:r>
      <w:r>
        <w:rPr>
          <w:rFonts w:hint="eastAsia" w:ascii="华文中宋" w:hAnsi="华文中宋" w:eastAsia="华文中宋"/>
          <w:sz w:val="21"/>
          <w:szCs w:val="21"/>
          <w:lang w:val="en-US" w:eastAsia="zh-CN"/>
        </w:rPr>
        <w:t>离石区</w:t>
      </w:r>
      <w:r>
        <w:rPr>
          <w:rFonts w:hint="eastAsia" w:ascii="华文中宋" w:hAnsi="华文中宋" w:eastAsia="华文中宋"/>
          <w:sz w:val="21"/>
          <w:szCs w:val="21"/>
        </w:rPr>
        <w:t>政府采购中心”。</w:t>
      </w:r>
    </w:p>
    <w:p w14:paraId="10547255">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2.3 “磋商供应商”指符合本磋商文件的规定和要求，受邀请获得磋商文件参加磋商，并向集采机构提交响应文件、最后报价的供应商。</w:t>
      </w:r>
    </w:p>
    <w:p w14:paraId="64E4C31A">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2.4 “货物”指供应商按磋商文件的规定，须向采购人提供的各种形态和种类的物品及其它有关技术资料和材料。</w:t>
      </w:r>
    </w:p>
    <w:p w14:paraId="1592D9B3">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2.5 “服务”指磋商文件规定的供应商须向采购人提供的服务和应当履行的承诺和义务。</w:t>
      </w:r>
    </w:p>
    <w:p w14:paraId="3F7257BB">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2.6 “电子签章”指可通过电子签章客户端软件正确读取签章信息的电子签章，电子签章包含法人电子签章和法定代表人电子签章。</w:t>
      </w:r>
    </w:p>
    <w:p w14:paraId="50529D50">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2.7 本磋商文件各部分规定的期间以时、日、月、年计算。期间开始的时和日，不计算在期间内。</w:t>
      </w:r>
    </w:p>
    <w:p w14:paraId="520D0EAC">
      <w:pPr>
        <w:pStyle w:val="19"/>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2.8本须知中单独对货物所描述的要求，只针对涉及采购货物。</w:t>
      </w:r>
    </w:p>
    <w:p w14:paraId="0F639DB4">
      <w:pPr>
        <w:pStyle w:val="19"/>
        <w:snapToGrid w:val="0"/>
        <w:spacing w:line="480" w:lineRule="exact"/>
        <w:ind w:firstLine="420" w:firstLineChars="200"/>
        <w:textAlignment w:val="auto"/>
        <w:rPr>
          <w:rFonts w:ascii="华文中宋" w:hAnsi="华文中宋" w:eastAsia="华文中宋"/>
          <w:b/>
          <w:sz w:val="21"/>
          <w:szCs w:val="21"/>
        </w:rPr>
      </w:pPr>
      <w:r>
        <w:rPr>
          <w:rFonts w:hint="eastAsia" w:ascii="华文中宋" w:hAnsi="华文中宋" w:eastAsia="华文中宋"/>
          <w:b/>
          <w:sz w:val="21"/>
          <w:szCs w:val="21"/>
        </w:rPr>
        <w:t>3. 合格的磋商供应商</w:t>
      </w:r>
    </w:p>
    <w:p w14:paraId="3C12D085">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sz w:val="21"/>
          <w:szCs w:val="21"/>
        </w:rPr>
        <w:t>3</w:t>
      </w:r>
      <w:r>
        <w:rPr>
          <w:rFonts w:hint="eastAsia" w:ascii="华文中宋" w:hAnsi="华文中宋" w:eastAsia="华文中宋"/>
          <w:sz w:val="21"/>
          <w:szCs w:val="21"/>
        </w:rPr>
        <w:t>.1 具有本项目生产、制造、供应及/或实施能力，符合、承认并承诺履行本磋商文件各项规定的国内供应商。</w:t>
      </w:r>
    </w:p>
    <w:p w14:paraId="18AFA3F2">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3.2 磋商供应商必须是已在中国境内依法登记注册，并持有符合法律法规规定的有效证件的供应商。</w:t>
      </w:r>
    </w:p>
    <w:p w14:paraId="7F11926B">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3.3 具备《中华人民共和国政府采购法》第二十二条第一款规定的条件和本项目所需的特定条件及有关法律、法规关于供应商的规定，有能力提供磋商采购货物/服务的供应商。并按照《中华人民共和国政府采购法实施条例》第十七条的规定，提供资格证明文件，具体提供的材料详见磋商供应商须知前附表序号1的要求。</w:t>
      </w:r>
    </w:p>
    <w:p w14:paraId="493FB896">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3.4 本次磋商是否允许代理商参加，详见磋商供应商须知前附表序号1的规定。</w:t>
      </w:r>
    </w:p>
    <w:p w14:paraId="2D09F5A2">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46D1AE73">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3.6 本次磋商是否允许由两个以上供应商组成一个联合体以一个投标人身份共同参加投标，详见磋商供应商须知前附表序号1的规定。</w:t>
      </w:r>
    </w:p>
    <w:p w14:paraId="2CB8BC3A">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3.6.1 联合体各方均应当符合《政府采购法》第二十二条规定的条件，联合体各方均应按照本部分3.3条的要求提供相关材料。</w:t>
      </w:r>
    </w:p>
    <w:p w14:paraId="22249124">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3.6.2 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4B8036C6">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3.6.3 联合体各方之间应当签订联合磋商协议，明确约定联合体各方承担的工作和相应的责任，并将联合磋商协议连同响应文件一并提交，联合响应协议格式见本磋商文件第八部分。</w:t>
      </w:r>
    </w:p>
    <w:p w14:paraId="68456399">
      <w:pPr>
        <w:pStyle w:val="19"/>
        <w:snapToGrid w:val="0"/>
        <w:spacing w:line="480" w:lineRule="exact"/>
        <w:ind w:firstLine="420" w:firstLineChars="200"/>
        <w:textAlignment w:val="auto"/>
        <w:rPr>
          <w:rFonts w:ascii="华文中宋" w:hAnsi="华文中宋" w:eastAsia="华文中宋"/>
          <w:b/>
          <w:sz w:val="21"/>
          <w:szCs w:val="21"/>
        </w:rPr>
      </w:pPr>
      <w:r>
        <w:rPr>
          <w:rFonts w:hint="eastAsia" w:ascii="华文中宋" w:hAnsi="华文中宋" w:eastAsia="华文中宋"/>
          <w:b/>
          <w:sz w:val="21"/>
          <w:szCs w:val="21"/>
        </w:rPr>
        <w:t>4. 竞争性磋商费用</w:t>
      </w:r>
    </w:p>
    <w:p w14:paraId="0F9D5903">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磋商供应商应当承担参与本次磋商活动发生的相关费用，集采机构和采购人在任何情况下均无义务和责任承担这些费用。</w:t>
      </w:r>
    </w:p>
    <w:p w14:paraId="20110687">
      <w:pPr>
        <w:pStyle w:val="19"/>
        <w:snapToGrid w:val="0"/>
        <w:spacing w:line="480" w:lineRule="exact"/>
        <w:ind w:firstLine="420" w:firstLineChars="200"/>
        <w:textAlignment w:val="auto"/>
        <w:rPr>
          <w:rFonts w:ascii="华文中宋" w:hAnsi="华文中宋" w:eastAsia="华文中宋"/>
          <w:b/>
          <w:sz w:val="21"/>
          <w:szCs w:val="21"/>
        </w:rPr>
      </w:pPr>
      <w:r>
        <w:rPr>
          <w:rFonts w:hint="eastAsia" w:ascii="华文中宋" w:hAnsi="华文中宋" w:eastAsia="华文中宋"/>
          <w:b/>
          <w:sz w:val="21"/>
          <w:szCs w:val="21"/>
        </w:rPr>
        <w:t>5. 通知</w:t>
      </w:r>
      <w:r>
        <w:rPr>
          <w:rFonts w:hint="eastAsia" w:ascii="华文中宋" w:hAnsi="华文中宋" w:eastAsia="华文中宋"/>
          <w:b/>
          <w:spacing w:val="10"/>
          <w:sz w:val="21"/>
          <w:szCs w:val="21"/>
        </w:rPr>
        <w:t>的告知及获取</w:t>
      </w:r>
    </w:p>
    <w:p w14:paraId="0540ED3E">
      <w:pPr>
        <w:pStyle w:val="19"/>
        <w:snapToGrid w:val="0"/>
        <w:spacing w:line="480" w:lineRule="exact"/>
        <w:ind w:firstLine="420" w:firstLineChars="200"/>
        <w:textAlignment w:val="auto"/>
        <w:rPr>
          <w:rFonts w:hint="eastAsia" w:ascii="华文中宋" w:hAnsi="华文中宋" w:eastAsia="华文中宋"/>
          <w:sz w:val="21"/>
          <w:szCs w:val="21"/>
        </w:rPr>
      </w:pPr>
      <w:r>
        <w:rPr>
          <w:rFonts w:hint="eastAsia" w:ascii="华文中宋" w:hAnsi="华文中宋" w:eastAsia="华文中宋"/>
          <w:sz w:val="21"/>
          <w:szCs w:val="21"/>
        </w:rPr>
        <w:t>5.1通知的告知</w:t>
      </w:r>
    </w:p>
    <w:p w14:paraId="6D0A7D25">
      <w:pPr>
        <w:pStyle w:val="19"/>
        <w:snapToGrid w:val="0"/>
        <w:spacing w:line="480" w:lineRule="exact"/>
        <w:ind w:firstLine="420" w:firstLineChars="200"/>
        <w:textAlignment w:val="auto"/>
        <w:rPr>
          <w:rFonts w:hint="eastAsia" w:ascii="华文中宋" w:hAnsi="华文中宋" w:eastAsia="华文中宋"/>
          <w:sz w:val="21"/>
          <w:szCs w:val="21"/>
        </w:rPr>
      </w:pPr>
      <w:r>
        <w:rPr>
          <w:rFonts w:hint="eastAsia" w:ascii="华文中宋" w:hAnsi="华文中宋" w:eastAsia="华文中宋"/>
          <w:sz w:val="21"/>
          <w:szCs w:val="21"/>
        </w:rPr>
        <w:t>对与本项目有关的通知，集采机构将以在本次</w:t>
      </w:r>
      <w:r>
        <w:rPr>
          <w:rFonts w:hint="eastAsia" w:ascii="华文中宋" w:hAnsi="华文中宋" w:eastAsia="华文中宋"/>
          <w:szCs w:val="21"/>
          <w:lang w:val="en-US" w:eastAsia="zh-CN"/>
        </w:rPr>
        <w:t>招标</w:t>
      </w:r>
      <w:r>
        <w:rPr>
          <w:rFonts w:hint="eastAsia" w:ascii="华文中宋" w:hAnsi="华文中宋" w:eastAsia="华文中宋"/>
          <w:sz w:val="21"/>
          <w:szCs w:val="21"/>
        </w:rPr>
        <w:t>公告刊登的媒体上发布公告的形式告知所有已获取了</w:t>
      </w:r>
      <w:r>
        <w:rPr>
          <w:rFonts w:hint="eastAsia" w:ascii="华文中宋" w:hAnsi="华文中宋" w:eastAsia="华文中宋"/>
          <w:szCs w:val="21"/>
          <w:lang w:val="en-US" w:eastAsia="zh-CN"/>
        </w:rPr>
        <w:t>招标</w:t>
      </w:r>
      <w:r>
        <w:rPr>
          <w:rFonts w:hint="eastAsia" w:ascii="华文中宋" w:hAnsi="华文中宋" w:eastAsia="华文中宋"/>
          <w:sz w:val="21"/>
          <w:szCs w:val="21"/>
        </w:rPr>
        <w:t>文件的</w:t>
      </w:r>
      <w:r>
        <w:rPr>
          <w:rFonts w:hint="eastAsia" w:ascii="华文中宋" w:hAnsi="华文中宋" w:eastAsia="华文中宋"/>
          <w:sz w:val="21"/>
          <w:szCs w:val="21"/>
          <w:lang w:val="en-US" w:eastAsia="zh-CN"/>
        </w:rPr>
        <w:t>投标</w:t>
      </w:r>
      <w:r>
        <w:rPr>
          <w:rFonts w:hint="eastAsia" w:ascii="华文中宋" w:hAnsi="华文中宋" w:eastAsia="华文中宋"/>
          <w:sz w:val="21"/>
          <w:szCs w:val="21"/>
        </w:rPr>
        <w:t>人及潜在供应商。</w:t>
      </w:r>
    </w:p>
    <w:p w14:paraId="51B9773C">
      <w:pPr>
        <w:pStyle w:val="19"/>
        <w:snapToGrid w:val="0"/>
        <w:spacing w:line="480" w:lineRule="exact"/>
        <w:ind w:firstLine="420" w:firstLineChars="200"/>
        <w:textAlignment w:val="auto"/>
        <w:rPr>
          <w:rFonts w:hint="eastAsia" w:ascii="华文中宋" w:hAnsi="华文中宋" w:eastAsia="华文中宋"/>
          <w:sz w:val="21"/>
          <w:szCs w:val="21"/>
        </w:rPr>
      </w:pPr>
      <w:r>
        <w:rPr>
          <w:rFonts w:hint="eastAsia" w:ascii="华文中宋" w:hAnsi="华文中宋" w:eastAsia="华文中宋"/>
          <w:sz w:val="21"/>
          <w:szCs w:val="21"/>
        </w:rPr>
        <w:t>5.2通知的获取</w:t>
      </w:r>
    </w:p>
    <w:p w14:paraId="5E490164">
      <w:pPr>
        <w:pStyle w:val="19"/>
        <w:snapToGrid w:val="0"/>
        <w:spacing w:line="480" w:lineRule="exact"/>
        <w:ind w:firstLine="420" w:firstLineChars="200"/>
        <w:textAlignment w:val="auto"/>
        <w:rPr>
          <w:rFonts w:hint="eastAsia" w:ascii="华文中宋" w:hAnsi="华文中宋" w:eastAsia="华文中宋"/>
          <w:sz w:val="21"/>
          <w:szCs w:val="21"/>
        </w:rPr>
      </w:pPr>
      <w:r>
        <w:rPr>
          <w:rFonts w:hint="eastAsia" w:ascii="华文中宋" w:hAnsi="华文中宋" w:eastAsia="华文中宋"/>
          <w:sz w:val="21"/>
          <w:szCs w:val="21"/>
        </w:rPr>
        <w:t>已获取了招标文件的投标人，可在本次招标公告刊登的媒体上查看已发布的通知，或登录山西政府采购平台查看获取相关通知。</w:t>
      </w:r>
    </w:p>
    <w:p w14:paraId="1731FA94">
      <w:pPr>
        <w:pStyle w:val="19"/>
        <w:snapToGrid w:val="0"/>
        <w:spacing w:line="480" w:lineRule="exact"/>
        <w:ind w:firstLine="420" w:firstLineChars="200"/>
        <w:textAlignment w:val="auto"/>
        <w:rPr>
          <w:rFonts w:hint="eastAsia" w:ascii="华文中宋" w:hAnsi="华文中宋" w:eastAsia="华文中宋"/>
          <w:sz w:val="21"/>
          <w:szCs w:val="21"/>
        </w:rPr>
      </w:pPr>
      <w:r>
        <w:rPr>
          <w:rFonts w:hint="eastAsia" w:ascii="华文中宋" w:hAnsi="华文中宋" w:eastAsia="华文中宋"/>
          <w:sz w:val="21"/>
          <w:szCs w:val="21"/>
        </w:rPr>
        <w:t>未获取</w:t>
      </w:r>
      <w:r>
        <w:rPr>
          <w:rFonts w:hint="eastAsia" w:ascii="华文中宋" w:hAnsi="华文中宋" w:eastAsia="华文中宋"/>
          <w:sz w:val="21"/>
          <w:szCs w:val="21"/>
          <w:lang w:val="en-US" w:eastAsia="zh-CN"/>
        </w:rPr>
        <w:t>招标</w:t>
      </w:r>
      <w:r>
        <w:rPr>
          <w:rFonts w:hint="eastAsia" w:ascii="华文中宋" w:hAnsi="华文中宋" w:eastAsia="华文中宋"/>
          <w:sz w:val="21"/>
          <w:szCs w:val="21"/>
        </w:rPr>
        <w:t>文件的潜在</w:t>
      </w:r>
      <w:r>
        <w:rPr>
          <w:rFonts w:hint="eastAsia" w:ascii="华文中宋" w:hAnsi="华文中宋" w:eastAsia="华文中宋"/>
          <w:sz w:val="21"/>
          <w:szCs w:val="21"/>
          <w:lang w:val="en-US" w:eastAsia="zh-CN"/>
        </w:rPr>
        <w:t>投标</w:t>
      </w:r>
      <w:r>
        <w:rPr>
          <w:rFonts w:hint="eastAsia" w:ascii="华文中宋" w:hAnsi="华文中宋" w:eastAsia="华文中宋"/>
          <w:sz w:val="21"/>
          <w:szCs w:val="21"/>
        </w:rPr>
        <w:t>人可在本次</w:t>
      </w:r>
      <w:r>
        <w:rPr>
          <w:rFonts w:hint="eastAsia" w:ascii="华文中宋" w:hAnsi="华文中宋" w:eastAsia="华文中宋"/>
          <w:szCs w:val="21"/>
          <w:lang w:val="en-US" w:eastAsia="zh-CN"/>
        </w:rPr>
        <w:t>招标</w:t>
      </w:r>
      <w:r>
        <w:rPr>
          <w:rFonts w:hint="eastAsia" w:ascii="华文中宋" w:hAnsi="华文中宋" w:eastAsia="华文中宋"/>
          <w:sz w:val="21"/>
          <w:szCs w:val="21"/>
        </w:rPr>
        <w:t>公告刊登的媒体上查看获取已发布的通知。</w:t>
      </w:r>
    </w:p>
    <w:p w14:paraId="24E974CE">
      <w:pPr>
        <w:pStyle w:val="19"/>
        <w:snapToGrid w:val="0"/>
        <w:spacing w:line="480" w:lineRule="exact"/>
        <w:ind w:firstLine="420" w:firstLineChars="200"/>
        <w:textAlignment w:val="auto"/>
        <w:rPr>
          <w:rFonts w:hint="eastAsia" w:ascii="华文中宋" w:hAnsi="华文中宋" w:eastAsia="华文中宋"/>
          <w:sz w:val="21"/>
          <w:szCs w:val="21"/>
        </w:rPr>
      </w:pPr>
      <w:r>
        <w:rPr>
          <w:rFonts w:hint="eastAsia" w:ascii="华文中宋" w:hAnsi="华文中宋" w:eastAsia="华文中宋"/>
          <w:sz w:val="21"/>
          <w:szCs w:val="21"/>
        </w:rPr>
        <w:t>因线路故障导致通知延迟获取或无法获取，集采机构不因此承担任何责任，有关的</w:t>
      </w:r>
      <w:r>
        <w:rPr>
          <w:rFonts w:hint="eastAsia" w:ascii="华文中宋" w:hAnsi="华文中宋" w:eastAsia="华文中宋"/>
          <w:szCs w:val="21"/>
          <w:lang w:val="en-US" w:eastAsia="zh-CN"/>
        </w:rPr>
        <w:t>招标</w:t>
      </w:r>
      <w:r>
        <w:rPr>
          <w:rFonts w:hint="eastAsia" w:ascii="华文中宋" w:hAnsi="华文中宋" w:eastAsia="华文中宋"/>
          <w:sz w:val="21"/>
          <w:szCs w:val="21"/>
        </w:rPr>
        <w:t>活动可以继续有效地进行。</w:t>
      </w:r>
    </w:p>
    <w:p w14:paraId="30D4FC1F">
      <w:pPr>
        <w:pStyle w:val="3"/>
      </w:pPr>
      <w:r>
        <w:rPr>
          <w:rFonts w:hint="eastAsia"/>
        </w:rPr>
        <w:t>二、磋商文件</w:t>
      </w:r>
    </w:p>
    <w:p w14:paraId="0966222E">
      <w:pPr>
        <w:pStyle w:val="19"/>
        <w:snapToGrid w:val="0"/>
        <w:spacing w:line="480" w:lineRule="exact"/>
        <w:ind w:firstLine="416" w:firstLineChars="198"/>
        <w:textAlignment w:val="auto"/>
        <w:rPr>
          <w:rFonts w:ascii="华文中宋" w:hAnsi="华文中宋" w:eastAsia="华文中宋"/>
          <w:b/>
          <w:sz w:val="21"/>
          <w:szCs w:val="21"/>
        </w:rPr>
      </w:pPr>
      <w:r>
        <w:rPr>
          <w:rFonts w:hint="eastAsia" w:ascii="华文中宋" w:hAnsi="华文中宋" w:eastAsia="华文中宋"/>
          <w:b/>
          <w:sz w:val="21"/>
          <w:szCs w:val="21"/>
        </w:rPr>
        <w:t>6. 磋商文件的内容</w:t>
      </w:r>
    </w:p>
    <w:p w14:paraId="5F09564F">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6.1磋商文件由下列八部分内容组成：</w:t>
      </w:r>
    </w:p>
    <w:p w14:paraId="4DDCC0DB">
      <w:pPr>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第一部分 采购邀请；</w:t>
      </w:r>
    </w:p>
    <w:p w14:paraId="7149A8F9">
      <w:pPr>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第二部分 磋商供应商须知前附表；</w:t>
      </w:r>
    </w:p>
    <w:p w14:paraId="612470AD">
      <w:pPr>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 xml:space="preserve">第三部分 磋商供应商须知； </w:t>
      </w:r>
    </w:p>
    <w:p w14:paraId="6AC3385B">
      <w:pPr>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 xml:space="preserve">第四部分 采购需求； </w:t>
      </w:r>
    </w:p>
    <w:p w14:paraId="2D5F9405">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第五部分 资格审查内容及标准；</w:t>
      </w:r>
    </w:p>
    <w:p w14:paraId="3DAE8034">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第六部分 评定成交标准；</w:t>
      </w:r>
    </w:p>
    <w:p w14:paraId="460A3322">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第七部分 合同草案；</w:t>
      </w:r>
    </w:p>
    <w:p w14:paraId="3491232A">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第八部分 响应文件内容要求及格式</w:t>
      </w:r>
    </w:p>
    <w:p w14:paraId="75D2E71C">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6.2 磋商文件中落实政府采购政策的相关要求详见本招标文件供应商须知前附表序号7的规定。</w:t>
      </w:r>
    </w:p>
    <w:p w14:paraId="0DC4B72C">
      <w:pPr>
        <w:pStyle w:val="19"/>
        <w:snapToGrid w:val="0"/>
        <w:spacing w:line="480" w:lineRule="exact"/>
        <w:ind w:firstLine="400" w:firstLineChars="200"/>
        <w:textAlignment w:val="auto"/>
        <w:rPr>
          <w:rFonts w:ascii="华文中宋" w:hAnsi="华文中宋" w:eastAsia="华文中宋"/>
        </w:rPr>
      </w:pPr>
      <w:r>
        <w:rPr>
          <w:rFonts w:hint="eastAsia" w:ascii="华文中宋" w:hAnsi="华文中宋" w:eastAsia="华文中宋"/>
        </w:rPr>
        <w:t>6.3采购人开标后对投标人的信用信息进行查询，</w:t>
      </w:r>
      <w:r>
        <w:rPr>
          <w:rFonts w:hint="eastAsia" w:ascii="华文中宋" w:hAnsi="华文中宋" w:eastAsia="华文中宋" w:cs="华文中宋"/>
        </w:rPr>
        <w:t>查询渠道为信用中国网（http://www.creditchina.gov.cn）和中国政府采购网（http://www.ccgp.gov.cn）；截止时间为开标当日；查询内容为信用中国网的失信黑名单记录情况和中国政府采购网上的政府采购严重违法失信行为信息记录情况；查询结果予以记录，查询证据存档，查询后存在问题的对投标文件做无效投标处理。</w:t>
      </w:r>
    </w:p>
    <w:p w14:paraId="176CDC36">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6.4 除非特殊要求，磋商文件不单独提供项目使用地的自然环境、气候条件、公用设施情况，磋商供应商被视为熟悉上述与履行合同有关的一切情况。</w:t>
      </w:r>
    </w:p>
    <w:p w14:paraId="17572922">
      <w:pPr>
        <w:snapToGrid w:val="0"/>
        <w:spacing w:line="480" w:lineRule="exact"/>
        <w:ind w:firstLine="472" w:firstLineChars="225"/>
        <w:rPr>
          <w:rFonts w:ascii="华文中宋" w:hAnsi="华文中宋" w:eastAsia="华文中宋"/>
          <w:sz w:val="21"/>
          <w:szCs w:val="21"/>
        </w:rPr>
      </w:pPr>
      <w:r>
        <w:rPr>
          <w:rFonts w:hint="eastAsia" w:ascii="华文中宋" w:hAnsi="华文中宋" w:eastAsia="华文中宋"/>
          <w:sz w:val="21"/>
          <w:szCs w:val="21"/>
        </w:rPr>
        <w:t>6.5 磋商文件的解释权归集采机构所有。当对一个问题有多种解释时以集采机构解释为准。</w:t>
      </w:r>
    </w:p>
    <w:p w14:paraId="4737667A">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6.6 磋商文件未作须知明示，而又有法律、法规规定的，集采机构将依据法律法规的规定进行解释。</w:t>
      </w:r>
    </w:p>
    <w:p w14:paraId="679A80B3">
      <w:pPr>
        <w:pStyle w:val="19"/>
        <w:snapToGrid w:val="0"/>
        <w:spacing w:line="480" w:lineRule="exact"/>
        <w:ind w:left="416" w:leftChars="198"/>
        <w:textAlignment w:val="auto"/>
        <w:rPr>
          <w:rFonts w:ascii="华文中宋" w:hAnsi="华文中宋" w:eastAsia="华文中宋"/>
          <w:b/>
          <w:sz w:val="21"/>
          <w:szCs w:val="21"/>
        </w:rPr>
      </w:pPr>
      <w:r>
        <w:rPr>
          <w:rFonts w:hint="eastAsia" w:ascii="华文中宋" w:hAnsi="华文中宋" w:eastAsia="华文中宋"/>
          <w:b/>
          <w:sz w:val="21"/>
          <w:szCs w:val="21"/>
        </w:rPr>
        <w:t>7. 磋商文件的澄清和修改</w:t>
      </w:r>
    </w:p>
    <w:p w14:paraId="36B8C35F">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7.1响应文件提交的截止时间前，集采机构可以对已发出的磋商文件进行必要的澄清或者修改，澄清或者修改在原公告发布媒体上发布澄清公告。澄清或者修改的内容为磋商文件的组成部分，对所有磋商供应商均具有约束作用。</w:t>
      </w:r>
    </w:p>
    <w:p w14:paraId="1CC7E6DC">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7.2 澄清或修改的内容可能影响响应文件编制的，集采机构将在提交响应文件的截止时间5日前，以发布公告的形式通知所有获取到磋商文件的供应商，不足5日的，将顺延响应文件提交的截止时间。</w:t>
      </w:r>
    </w:p>
    <w:p w14:paraId="78924889">
      <w:pPr>
        <w:pStyle w:val="19"/>
        <w:snapToGrid w:val="0"/>
        <w:spacing w:line="480" w:lineRule="exact"/>
        <w:ind w:firstLine="420" w:firstLineChars="200"/>
        <w:textAlignment w:val="auto"/>
        <w:rPr>
          <w:rFonts w:hint="eastAsia" w:ascii="华文中宋" w:hAnsi="华文中宋" w:eastAsia="华文中宋"/>
          <w:sz w:val="21"/>
          <w:szCs w:val="21"/>
        </w:rPr>
      </w:pPr>
      <w:r>
        <w:rPr>
          <w:rFonts w:hint="eastAsia" w:ascii="华文中宋" w:hAnsi="华文中宋" w:eastAsia="华文中宋"/>
          <w:sz w:val="21"/>
          <w:szCs w:val="21"/>
        </w:rPr>
        <w:t>7.3投标人对磋商文件有疑问，可要求澄清，需在“山西省政采云平台</w:t>
      </w:r>
      <w:r>
        <w:rPr>
          <w:rFonts w:ascii="华文中宋" w:hAnsi="华文中宋" w:eastAsia="华文中宋"/>
          <w:sz w:val="21"/>
          <w:szCs w:val="21"/>
        </w:rPr>
        <w:t>”</w:t>
      </w:r>
      <w:r>
        <w:rPr>
          <w:rFonts w:hint="eastAsia" w:ascii="华文中宋" w:hAnsi="华文中宋" w:eastAsia="华文中宋"/>
          <w:sz w:val="21"/>
          <w:szCs w:val="21"/>
        </w:rPr>
        <w:t>内以提问的形式通知到集采机构。集采机构将视情况确定采用适当方式予以澄清答复，并认为必要时，将不标明查询来源的答复在“山西省政采云平台</w:t>
      </w:r>
      <w:r>
        <w:rPr>
          <w:rFonts w:ascii="华文中宋" w:hAnsi="华文中宋" w:eastAsia="华文中宋"/>
          <w:sz w:val="21"/>
          <w:szCs w:val="21"/>
        </w:rPr>
        <w:t>”</w:t>
      </w:r>
      <w:r>
        <w:rPr>
          <w:rFonts w:hint="eastAsia" w:ascii="华文中宋" w:hAnsi="华文中宋" w:eastAsia="华文中宋"/>
          <w:sz w:val="21"/>
          <w:szCs w:val="21"/>
        </w:rPr>
        <w:t>内通知已获取</w:t>
      </w:r>
      <w:r>
        <w:rPr>
          <w:rFonts w:hint="eastAsia" w:ascii="华文中宋" w:hAnsi="华文中宋" w:eastAsia="华文中宋"/>
          <w:sz w:val="21"/>
          <w:szCs w:val="21"/>
          <w:lang w:val="en-US" w:eastAsia="zh-CN"/>
        </w:rPr>
        <w:t>招标</w:t>
      </w:r>
      <w:r>
        <w:rPr>
          <w:rFonts w:hint="eastAsia" w:ascii="华文中宋" w:hAnsi="华文中宋" w:eastAsia="华文中宋"/>
          <w:sz w:val="21"/>
          <w:szCs w:val="21"/>
        </w:rPr>
        <w:t>文件的所有投标人。</w:t>
      </w:r>
    </w:p>
    <w:p w14:paraId="2DF15516">
      <w:pPr>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7.4 如延长提交响应文件截止时间或项目因故暂停，集采机构将在磋商文件要求提交响应文件截止时间前，以发布公告的形式通知所有接收到磋商文件的供应商。</w:t>
      </w:r>
    </w:p>
    <w:p w14:paraId="4161265A">
      <w:pPr>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7.5 项目采用发布公告方式邀请供应商磋商的， 澄清或者修改的内容或提交响应文件截止时间的变化，还将在财政部门指定的政府采购信息发布媒体上用更正公告（或变更公告）的方式发布。</w:t>
      </w:r>
    </w:p>
    <w:p w14:paraId="4B0F536D">
      <w:pPr>
        <w:pStyle w:val="3"/>
      </w:pPr>
      <w:r>
        <w:rPr>
          <w:rFonts w:hint="eastAsia"/>
        </w:rPr>
        <w:t>三、响应</w:t>
      </w:r>
      <w:r>
        <w:rPr>
          <w:rFonts w:hint="eastAsia" w:cs="Dotum"/>
        </w:rPr>
        <w:t>文件</w:t>
      </w:r>
    </w:p>
    <w:p w14:paraId="43772332">
      <w:pPr>
        <w:pStyle w:val="19"/>
        <w:snapToGrid w:val="0"/>
        <w:spacing w:line="480" w:lineRule="exact"/>
        <w:ind w:firstLine="416" w:firstLineChars="198"/>
        <w:textAlignment w:val="auto"/>
        <w:rPr>
          <w:rFonts w:ascii="华文中宋" w:hAnsi="华文中宋" w:eastAsia="华文中宋"/>
          <w:b/>
          <w:sz w:val="21"/>
          <w:szCs w:val="21"/>
        </w:rPr>
      </w:pPr>
      <w:r>
        <w:rPr>
          <w:rFonts w:hint="eastAsia" w:ascii="华文中宋" w:hAnsi="华文中宋" w:eastAsia="华文中宋"/>
          <w:b/>
          <w:sz w:val="21"/>
          <w:szCs w:val="21"/>
        </w:rPr>
        <w:t>8. 响应文件的语言和计量单位</w:t>
      </w:r>
    </w:p>
    <w:p w14:paraId="766F4ED4">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8.1磋商供应商提交的响应文件的资格证明文件、商务服务文件（包括服务文件、技术文件和资料、图纸中的说明）以及磋商供应商与集采机构就有关磋商的所有来往函电均应使用中文简体字。外文资料必须提供中文译文，并保持与原文一致，否则，产生的不利后果由投标人承担。</w:t>
      </w:r>
    </w:p>
    <w:p w14:paraId="677B5856">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8.2响应文件所使用的计量单位，必须使用国家法定计量单位。</w:t>
      </w:r>
    </w:p>
    <w:p w14:paraId="433BBEB7">
      <w:pPr>
        <w:pStyle w:val="19"/>
        <w:snapToGrid w:val="0"/>
        <w:spacing w:line="480" w:lineRule="exact"/>
        <w:ind w:firstLine="416" w:firstLineChars="198"/>
        <w:textAlignment w:val="auto"/>
        <w:rPr>
          <w:rFonts w:ascii="华文中宋" w:hAnsi="华文中宋" w:eastAsia="华文中宋"/>
          <w:b/>
          <w:sz w:val="21"/>
          <w:szCs w:val="21"/>
        </w:rPr>
      </w:pPr>
      <w:r>
        <w:rPr>
          <w:rFonts w:hint="eastAsia" w:ascii="华文中宋" w:hAnsi="华文中宋" w:eastAsia="华文中宋"/>
          <w:b/>
          <w:sz w:val="21"/>
          <w:szCs w:val="21"/>
        </w:rPr>
        <w:t>9. 响应文件的组成及相关要求</w:t>
      </w:r>
    </w:p>
    <w:p w14:paraId="392F6055">
      <w:pPr>
        <w:pStyle w:val="19"/>
        <w:snapToGrid w:val="0"/>
        <w:spacing w:line="48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sz w:val="21"/>
          <w:szCs w:val="21"/>
        </w:rPr>
        <w:t>9.1响应文件分为资格证明文件和商务、服务文件。</w:t>
      </w:r>
      <w:r>
        <w:rPr>
          <w:rFonts w:hint="eastAsia" w:ascii="华文中宋" w:hAnsi="华文中宋" w:eastAsia="华文中宋" w:cs="华文中宋"/>
          <w:sz w:val="21"/>
          <w:szCs w:val="21"/>
        </w:rPr>
        <w:t>以CA加密后的</w:t>
      </w:r>
      <w:r>
        <w:rPr>
          <w:rFonts w:hint="eastAsia" w:ascii="华文中宋" w:hAnsi="华文中宋" w:eastAsia="华文中宋" w:cs="华文中宋"/>
          <w:lang w:val="en-US" w:eastAsia="zh-CN"/>
        </w:rPr>
        <w:t>w</w:t>
      </w:r>
      <w:r>
        <w:rPr>
          <w:rFonts w:hint="eastAsia" w:ascii="华文中宋" w:hAnsi="华文中宋" w:eastAsia="华文中宋" w:cs="华文中宋"/>
        </w:rPr>
        <w:t>enc</w:t>
      </w:r>
      <w:r>
        <w:rPr>
          <w:rFonts w:hint="eastAsia" w:ascii="华文中宋" w:hAnsi="华文中宋" w:eastAsia="华文中宋" w:cs="华文中宋"/>
          <w:sz w:val="21"/>
          <w:szCs w:val="21"/>
        </w:rPr>
        <w:t>格式上传。（详见投标文件制作用户指南）</w:t>
      </w:r>
    </w:p>
    <w:p w14:paraId="2B3E701D">
      <w:pPr>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资格证明文件部分指磋商供应商提交的证明其有资格参加磋商的文件。</w:t>
      </w:r>
    </w:p>
    <w:p w14:paraId="7C0662BB">
      <w:pPr>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商务、服务文件部分指磋商供应商提交的能够证明其提供的货物/服务满足磋商文件规定的文件。</w:t>
      </w:r>
    </w:p>
    <w:p w14:paraId="16091515">
      <w:pPr>
        <w:pStyle w:val="19"/>
        <w:snapToGrid w:val="0"/>
        <w:spacing w:line="480" w:lineRule="exact"/>
        <w:ind w:firstLine="432" w:firstLineChars="206"/>
        <w:textAlignment w:val="auto"/>
        <w:rPr>
          <w:rFonts w:ascii="华文中宋" w:hAnsi="华文中宋" w:eastAsia="华文中宋"/>
          <w:sz w:val="21"/>
          <w:szCs w:val="21"/>
        </w:rPr>
      </w:pPr>
      <w:r>
        <w:rPr>
          <w:rFonts w:hint="eastAsia" w:ascii="华文中宋" w:hAnsi="华文中宋" w:eastAsia="华文中宋"/>
          <w:sz w:val="21"/>
          <w:szCs w:val="21"/>
        </w:rPr>
        <w:t>9.2响应文件的编制、递交及要求按</w:t>
      </w:r>
      <w:r>
        <w:rPr>
          <w:rFonts w:hint="eastAsia" w:ascii="华文中宋" w:hAnsi="华文中宋" w:eastAsia="华文中宋"/>
          <w:sz w:val="21"/>
          <w:szCs w:val="21"/>
          <w:lang w:val="en-US" w:eastAsia="zh-CN"/>
        </w:rPr>
        <w:t>本文件</w:t>
      </w:r>
      <w:r>
        <w:rPr>
          <w:rFonts w:hint="eastAsia" w:ascii="华文中宋" w:hAnsi="华文中宋" w:eastAsia="华文中宋"/>
          <w:sz w:val="21"/>
          <w:szCs w:val="21"/>
        </w:rPr>
        <w:t>第一部分第八条规定执行。</w:t>
      </w:r>
    </w:p>
    <w:p w14:paraId="77BBF308">
      <w:pPr>
        <w:pStyle w:val="19"/>
        <w:snapToGrid w:val="0"/>
        <w:spacing w:line="480" w:lineRule="exact"/>
        <w:ind w:firstLine="432" w:firstLineChars="206"/>
        <w:textAlignment w:val="auto"/>
        <w:rPr>
          <w:rFonts w:ascii="华文中宋" w:hAnsi="华文中宋" w:eastAsia="华文中宋"/>
          <w:sz w:val="21"/>
          <w:szCs w:val="21"/>
        </w:rPr>
      </w:pPr>
      <w:r>
        <w:rPr>
          <w:rFonts w:hint="eastAsia" w:ascii="华文中宋" w:hAnsi="华文中宋" w:eastAsia="华文中宋"/>
          <w:sz w:val="21"/>
          <w:szCs w:val="21"/>
        </w:rPr>
        <w:t>9.3响应文件规格幅面（A4），封面“投标文件（资格证明文件）、投标文件（商务服务文件）”为华文中宋初号加黑字体，其它为华文中宋三号加黑字体；正文使用华文中宋小四号字体；表格内容为华文中宋五号字体。按照招标文件所规定的内容顺序，统一编目、编页码（投标文件中</w:t>
      </w:r>
      <w:r>
        <w:rPr>
          <w:rFonts w:hint="eastAsia" w:ascii="华文中宋" w:hAnsi="华文中宋" w:eastAsia="华文中宋" w:cs="华文中宋"/>
          <w:sz w:val="21"/>
          <w:szCs w:val="21"/>
        </w:rPr>
        <w:t>扫描件</w:t>
      </w:r>
      <w:r>
        <w:rPr>
          <w:rFonts w:hint="eastAsia" w:ascii="华文中宋" w:hAnsi="华文中宋" w:eastAsia="华文中宋"/>
          <w:sz w:val="21"/>
          <w:szCs w:val="21"/>
        </w:rPr>
        <w:t>及宣传资料等均须与投标文件正文一起逐页编排页码）。由于编排混乱导致投标文件被误读或查找不到，其责任由投标人承担。</w:t>
      </w:r>
    </w:p>
    <w:p w14:paraId="19352F87">
      <w:pPr>
        <w:pStyle w:val="19"/>
        <w:snapToGrid w:val="0"/>
        <w:spacing w:line="480" w:lineRule="exact"/>
        <w:ind w:firstLine="415" w:firstLineChars="198"/>
        <w:textAlignment w:val="auto"/>
        <w:rPr>
          <w:rFonts w:ascii="华文中宋" w:hAnsi="华文中宋" w:eastAsia="华文中宋"/>
          <w:b w:val="0"/>
          <w:bCs/>
          <w:sz w:val="21"/>
          <w:szCs w:val="21"/>
        </w:rPr>
      </w:pPr>
      <w:r>
        <w:rPr>
          <w:rFonts w:hint="eastAsia" w:ascii="华文中宋" w:hAnsi="华文中宋" w:eastAsia="华文中宋"/>
          <w:b w:val="0"/>
          <w:bCs/>
          <w:sz w:val="21"/>
          <w:szCs w:val="21"/>
        </w:rPr>
        <w:t>9.</w:t>
      </w:r>
      <w:r>
        <w:rPr>
          <w:rFonts w:hint="eastAsia" w:ascii="华文中宋" w:hAnsi="华文中宋" w:eastAsia="华文中宋"/>
          <w:b w:val="0"/>
          <w:bCs/>
          <w:sz w:val="21"/>
          <w:szCs w:val="21"/>
          <w:lang w:val="en-US" w:eastAsia="zh-CN"/>
        </w:rPr>
        <w:t>4</w:t>
      </w:r>
      <w:r>
        <w:rPr>
          <w:rFonts w:hint="eastAsia" w:ascii="华文中宋" w:hAnsi="华文中宋" w:eastAsia="华文中宋"/>
          <w:b w:val="0"/>
          <w:bCs/>
          <w:sz w:val="21"/>
          <w:szCs w:val="21"/>
        </w:rPr>
        <w:t xml:space="preserve"> 磋商报价</w:t>
      </w:r>
    </w:p>
    <w:p w14:paraId="3A45EBF0">
      <w:pPr>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9.</w:t>
      </w:r>
      <w:r>
        <w:rPr>
          <w:rFonts w:hint="eastAsia" w:ascii="华文中宋" w:hAnsi="华文中宋" w:eastAsia="华文中宋"/>
          <w:sz w:val="21"/>
          <w:szCs w:val="21"/>
          <w:lang w:val="en-US" w:eastAsia="zh-CN"/>
        </w:rPr>
        <w:t>4</w:t>
      </w:r>
      <w:r>
        <w:rPr>
          <w:rFonts w:hint="eastAsia" w:ascii="华文中宋" w:hAnsi="华文中宋" w:eastAsia="华文中宋"/>
          <w:sz w:val="21"/>
          <w:szCs w:val="21"/>
        </w:rPr>
        <w:t>1 所有的磋商报价均以人民币元为计算单位。</w:t>
      </w:r>
    </w:p>
    <w:p w14:paraId="3E063B4A">
      <w:pPr>
        <w:pStyle w:val="19"/>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9.</w:t>
      </w:r>
      <w:r>
        <w:rPr>
          <w:rFonts w:hint="eastAsia" w:ascii="华文中宋" w:hAnsi="华文中宋" w:eastAsia="华文中宋"/>
          <w:sz w:val="21"/>
          <w:szCs w:val="21"/>
          <w:lang w:val="en-US" w:eastAsia="zh-CN"/>
        </w:rPr>
        <w:t>4</w:t>
      </w:r>
      <w:r>
        <w:rPr>
          <w:rFonts w:hint="eastAsia" w:ascii="华文中宋" w:hAnsi="华文中宋" w:eastAsia="华文中宋"/>
          <w:sz w:val="21"/>
          <w:szCs w:val="21"/>
        </w:rPr>
        <w:t>.2磋商供应商应当按照国家和山西省有关服务收费的相关规定，结合自身服务水平和承受能力进行报价。投标报价应当是投标人为提供本项目所要求的全部管理服务所发生的一切成本、税费和利润，包括人工（含工资、社会统筹保险金、加班工资、工作餐、相关福利、关于人员聘用的费用等）、设备、国家规定检测、材料（含辅材）、管理、税费及利润等。</w:t>
      </w:r>
    </w:p>
    <w:p w14:paraId="428F1425">
      <w:pPr>
        <w:pStyle w:val="19"/>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9.</w:t>
      </w:r>
      <w:r>
        <w:rPr>
          <w:rFonts w:hint="eastAsia" w:ascii="华文中宋" w:hAnsi="华文中宋" w:eastAsia="华文中宋"/>
          <w:sz w:val="21"/>
          <w:szCs w:val="21"/>
          <w:lang w:val="en-US" w:eastAsia="zh-CN"/>
        </w:rPr>
        <w:t>4</w:t>
      </w:r>
      <w:r>
        <w:rPr>
          <w:rFonts w:hint="eastAsia" w:ascii="华文中宋" w:hAnsi="华文中宋" w:eastAsia="华文中宋"/>
          <w:sz w:val="21"/>
          <w:szCs w:val="21"/>
        </w:rPr>
        <w:t>.3报价依据：</w:t>
      </w:r>
    </w:p>
    <w:p w14:paraId="6E3727EC">
      <w:pPr>
        <w:pStyle w:val="19"/>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（1）本招标文件所要求的服务内容、服务期限、工作范围和要求。</w:t>
      </w:r>
    </w:p>
    <w:p w14:paraId="73F9DC0D">
      <w:pPr>
        <w:pStyle w:val="19"/>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（2）本招标文件明确的服务要求。</w:t>
      </w:r>
    </w:p>
    <w:p w14:paraId="6B3E1DEC">
      <w:pPr>
        <w:pStyle w:val="19"/>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（3）其他投标人认为应考虑的因素。</w:t>
      </w:r>
    </w:p>
    <w:p w14:paraId="61A2D5C4">
      <w:pPr>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9.</w:t>
      </w:r>
      <w:r>
        <w:rPr>
          <w:rFonts w:hint="eastAsia" w:ascii="华文中宋" w:hAnsi="华文中宋" w:eastAsia="华文中宋"/>
          <w:sz w:val="21"/>
          <w:szCs w:val="21"/>
          <w:lang w:val="en-US" w:eastAsia="zh-CN"/>
        </w:rPr>
        <w:t>4</w:t>
      </w:r>
      <w:r>
        <w:rPr>
          <w:rFonts w:hint="eastAsia" w:ascii="华文中宋" w:hAnsi="华文中宋" w:eastAsia="华文中宋"/>
          <w:sz w:val="21"/>
          <w:szCs w:val="21"/>
        </w:rPr>
        <w:t>.4 磋商供应商提交的响应文件中，要填报“开标报价表”和“分项报价表”（格式见本招标文件第八部分），应</w:t>
      </w:r>
      <w:r>
        <w:rPr>
          <w:rFonts w:hint="eastAsia" w:ascii="华文中宋" w:hAnsi="华文中宋" w:eastAsia="华文中宋"/>
          <w:bCs/>
          <w:sz w:val="21"/>
          <w:szCs w:val="21"/>
        </w:rPr>
        <w:t>提供货物/服务的单价</w:t>
      </w:r>
      <w:r>
        <w:rPr>
          <w:rFonts w:hint="eastAsia" w:ascii="华文中宋" w:hAnsi="华文中宋" w:eastAsia="华文中宋"/>
          <w:sz w:val="21"/>
          <w:szCs w:val="21"/>
        </w:rPr>
        <w:t>（包括货物报价、装箱、包装、包装物料、送货、安装调试费、保险费用及其他应有的费用）、总价及其他事项，作为本次磋商的第一轮报价。</w:t>
      </w:r>
    </w:p>
    <w:p w14:paraId="6E506A37">
      <w:pPr>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9.</w:t>
      </w:r>
      <w:r>
        <w:rPr>
          <w:rFonts w:hint="eastAsia" w:ascii="华文中宋" w:hAnsi="华文中宋" w:eastAsia="华文中宋"/>
          <w:sz w:val="21"/>
          <w:szCs w:val="21"/>
          <w:lang w:val="en-US" w:eastAsia="zh-CN"/>
        </w:rPr>
        <w:t>4</w:t>
      </w:r>
      <w:r>
        <w:rPr>
          <w:rFonts w:hint="eastAsia" w:ascii="华文中宋" w:hAnsi="华文中宋" w:eastAsia="华文中宋"/>
          <w:sz w:val="21"/>
          <w:szCs w:val="21"/>
        </w:rPr>
        <w:t>.5磋商供应商响应多包的，响应文件应对每包分别填报“报价表”。</w:t>
      </w:r>
    </w:p>
    <w:p w14:paraId="02D445CA">
      <w:pPr>
        <w:snapToGrid w:val="0"/>
        <w:spacing w:line="480" w:lineRule="exact"/>
        <w:ind w:firstLine="432" w:firstLineChars="206"/>
        <w:rPr>
          <w:rFonts w:ascii="华文中宋" w:hAnsi="华文中宋" w:eastAsia="华文中宋"/>
          <w:sz w:val="21"/>
          <w:szCs w:val="21"/>
        </w:rPr>
      </w:pPr>
      <w:r>
        <w:rPr>
          <w:rFonts w:hint="eastAsia" w:ascii="华文中宋" w:hAnsi="华文中宋" w:eastAsia="华文中宋"/>
          <w:sz w:val="21"/>
          <w:szCs w:val="21"/>
        </w:rPr>
        <w:t>9.</w:t>
      </w:r>
      <w:r>
        <w:rPr>
          <w:rFonts w:hint="eastAsia" w:ascii="华文中宋" w:hAnsi="华文中宋" w:eastAsia="华文中宋"/>
          <w:sz w:val="21"/>
          <w:szCs w:val="21"/>
          <w:lang w:val="en-US" w:eastAsia="zh-CN"/>
        </w:rPr>
        <w:t>4</w:t>
      </w:r>
      <w:r>
        <w:rPr>
          <w:rFonts w:hint="eastAsia" w:ascii="华文中宋" w:hAnsi="华文中宋" w:eastAsia="华文中宋"/>
          <w:sz w:val="21"/>
          <w:szCs w:val="21"/>
        </w:rPr>
        <w:t>.6 其他轮次的报价均被视为已经包含了但并不限于各项购买货物/服务及其运送、安装、调试、验收、保险和相关服务等的费用。</w:t>
      </w:r>
    </w:p>
    <w:p w14:paraId="7103BA89">
      <w:pPr>
        <w:snapToGrid w:val="0"/>
        <w:spacing w:line="480" w:lineRule="exact"/>
        <w:ind w:firstLine="432" w:firstLineChars="206"/>
        <w:rPr>
          <w:rFonts w:ascii="华文中宋" w:hAnsi="华文中宋" w:eastAsia="华文中宋"/>
          <w:sz w:val="21"/>
          <w:szCs w:val="21"/>
        </w:rPr>
      </w:pPr>
      <w:r>
        <w:rPr>
          <w:rFonts w:hint="eastAsia" w:ascii="华文中宋" w:hAnsi="华文中宋" w:eastAsia="华文中宋"/>
          <w:sz w:val="21"/>
          <w:szCs w:val="21"/>
        </w:rPr>
        <w:t>9.</w:t>
      </w:r>
      <w:r>
        <w:rPr>
          <w:rFonts w:hint="eastAsia" w:ascii="华文中宋" w:hAnsi="华文中宋" w:eastAsia="华文中宋"/>
          <w:sz w:val="21"/>
          <w:szCs w:val="21"/>
          <w:lang w:val="en-US" w:eastAsia="zh-CN"/>
        </w:rPr>
        <w:t>4</w:t>
      </w:r>
      <w:r>
        <w:rPr>
          <w:rFonts w:hint="eastAsia" w:ascii="华文中宋" w:hAnsi="华文中宋" w:eastAsia="华文中宋"/>
          <w:sz w:val="21"/>
          <w:szCs w:val="21"/>
        </w:rPr>
        <w:t>.7磋商供应商报出的最后报价为货物/服务全部完成交付的最终价格。</w:t>
      </w:r>
    </w:p>
    <w:p w14:paraId="644FFF47">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9.</w:t>
      </w:r>
      <w:r>
        <w:rPr>
          <w:rFonts w:hint="eastAsia" w:ascii="华文中宋" w:hAnsi="华文中宋" w:eastAsia="华文中宋"/>
          <w:sz w:val="21"/>
          <w:szCs w:val="21"/>
          <w:lang w:val="en-US" w:eastAsia="zh-CN"/>
        </w:rPr>
        <w:t>4</w:t>
      </w:r>
      <w:r>
        <w:rPr>
          <w:rFonts w:hint="eastAsia" w:ascii="华文中宋" w:hAnsi="华文中宋" w:eastAsia="华文中宋"/>
          <w:sz w:val="21"/>
          <w:szCs w:val="21"/>
        </w:rPr>
        <w:t>.8 任何超出磋商文件要求而额外赠送的货物、服务等其他形式的优惠，在评定时将不作为价格折算的必备条件。</w:t>
      </w:r>
    </w:p>
    <w:p w14:paraId="2A7B41DB">
      <w:pPr>
        <w:pStyle w:val="19"/>
        <w:snapToGrid w:val="0"/>
        <w:spacing w:line="480" w:lineRule="exact"/>
        <w:ind w:firstLine="420" w:firstLineChars="200"/>
        <w:textAlignment w:val="auto"/>
        <w:rPr>
          <w:rFonts w:hint="eastAsia" w:ascii="华文中宋" w:hAnsi="华文中宋" w:eastAsia="华文中宋"/>
          <w:sz w:val="21"/>
          <w:szCs w:val="21"/>
        </w:rPr>
      </w:pPr>
      <w:r>
        <w:rPr>
          <w:rFonts w:hint="eastAsia" w:ascii="华文中宋" w:hAnsi="华文中宋" w:eastAsia="华文中宋"/>
          <w:sz w:val="21"/>
          <w:szCs w:val="21"/>
        </w:rPr>
        <w:t>9.</w:t>
      </w:r>
      <w:r>
        <w:rPr>
          <w:rFonts w:hint="eastAsia" w:ascii="华文中宋" w:hAnsi="华文中宋" w:eastAsia="华文中宋"/>
          <w:sz w:val="21"/>
          <w:szCs w:val="21"/>
          <w:lang w:val="en-US" w:eastAsia="zh-CN"/>
        </w:rPr>
        <w:t>4</w:t>
      </w:r>
      <w:r>
        <w:rPr>
          <w:rFonts w:hint="eastAsia" w:ascii="华文中宋" w:hAnsi="华文中宋" w:eastAsia="华文中宋"/>
          <w:sz w:val="21"/>
          <w:szCs w:val="21"/>
        </w:rPr>
        <w:t>.9项目实施过程中需要主要辅材的项目，磋商供应商自行设计表格，填写备品、备件清单或主要辅材清单，注明品牌、型号、产地、单价、数量等内容。</w:t>
      </w:r>
    </w:p>
    <w:p w14:paraId="2545F373">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9.</w:t>
      </w:r>
      <w:r>
        <w:rPr>
          <w:rFonts w:hint="eastAsia" w:ascii="华文中宋" w:hAnsi="华文中宋" w:eastAsia="华文中宋"/>
          <w:sz w:val="21"/>
          <w:szCs w:val="21"/>
          <w:lang w:val="en-US" w:eastAsia="zh-CN"/>
        </w:rPr>
        <w:t>4</w:t>
      </w:r>
      <w:r>
        <w:rPr>
          <w:rFonts w:hint="eastAsia" w:ascii="华文中宋" w:hAnsi="华文中宋" w:eastAsia="华文中宋"/>
          <w:sz w:val="21"/>
          <w:szCs w:val="21"/>
        </w:rPr>
        <w:t>.10磋商供应商提供的物业管理服务应当符合国家和山西省有关法律、法规和标准规范，满足合同约定的服务内容和质量等要求。投标人不得违反标准规范规定或合同约定，通过降低服务质量、减少服务内容等手段进行恶性竞争，扰乱正常市场秩序。</w:t>
      </w:r>
    </w:p>
    <w:p w14:paraId="09BECDE6">
      <w:pPr>
        <w:pStyle w:val="19"/>
        <w:snapToGrid w:val="0"/>
        <w:spacing w:line="480" w:lineRule="exact"/>
        <w:ind w:firstLine="416" w:firstLineChars="198"/>
        <w:textAlignment w:val="auto"/>
        <w:rPr>
          <w:rFonts w:ascii="华文中宋" w:hAnsi="华文中宋" w:eastAsia="华文中宋"/>
          <w:b/>
          <w:sz w:val="21"/>
          <w:szCs w:val="21"/>
        </w:rPr>
      </w:pPr>
      <w:r>
        <w:rPr>
          <w:rFonts w:hint="eastAsia" w:ascii="华文中宋" w:hAnsi="华文中宋" w:eastAsia="华文中宋"/>
          <w:b/>
          <w:sz w:val="21"/>
          <w:szCs w:val="21"/>
        </w:rPr>
        <w:t xml:space="preserve">10. </w:t>
      </w:r>
      <w:r>
        <w:rPr>
          <w:rFonts w:hint="eastAsia" w:ascii="华文中宋" w:hAnsi="华文中宋" w:eastAsia="华文中宋" w:cs="宋体"/>
          <w:b/>
          <w:sz w:val="21"/>
          <w:szCs w:val="21"/>
        </w:rPr>
        <w:t>响应</w:t>
      </w:r>
      <w:r>
        <w:rPr>
          <w:rFonts w:hint="eastAsia" w:ascii="华文中宋" w:hAnsi="华文中宋" w:eastAsia="华文中宋" w:cs="Dotum"/>
          <w:b/>
          <w:sz w:val="21"/>
          <w:szCs w:val="21"/>
        </w:rPr>
        <w:t>文件</w:t>
      </w:r>
      <w:r>
        <w:rPr>
          <w:rFonts w:hint="eastAsia" w:ascii="华文中宋" w:hAnsi="华文中宋" w:eastAsia="华文中宋"/>
          <w:b/>
          <w:sz w:val="21"/>
          <w:szCs w:val="21"/>
        </w:rPr>
        <w:t>填写说明</w:t>
      </w:r>
    </w:p>
    <w:p w14:paraId="544E4B04">
      <w:pPr>
        <w:snapToGrid w:val="0"/>
        <w:spacing w:line="480" w:lineRule="exact"/>
        <w:ind w:firstLine="472" w:firstLineChars="225"/>
        <w:rPr>
          <w:rFonts w:ascii="华文中宋" w:hAnsi="华文中宋" w:eastAsia="华文中宋"/>
          <w:sz w:val="21"/>
          <w:szCs w:val="21"/>
        </w:rPr>
      </w:pPr>
      <w:r>
        <w:rPr>
          <w:rFonts w:hint="eastAsia" w:ascii="华文中宋" w:hAnsi="华文中宋" w:eastAsia="华文中宋"/>
          <w:sz w:val="21"/>
          <w:szCs w:val="21"/>
        </w:rPr>
        <w:t>10.1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4977A745">
      <w:pPr>
        <w:spacing w:line="480" w:lineRule="exact"/>
        <w:ind w:firstLine="432" w:firstLineChars="206"/>
        <w:rPr>
          <w:rFonts w:ascii="华文中宋" w:hAnsi="华文中宋" w:eastAsia="华文中宋"/>
          <w:sz w:val="21"/>
          <w:szCs w:val="21"/>
        </w:rPr>
      </w:pPr>
      <w:r>
        <w:rPr>
          <w:rFonts w:hint="eastAsia" w:ascii="华文中宋" w:hAnsi="华文中宋" w:eastAsia="华文中宋"/>
          <w:sz w:val="21"/>
          <w:szCs w:val="21"/>
        </w:rPr>
        <w:t>10.2 磋商文件有固定格式要求的须按本招标文件</w:t>
      </w:r>
      <w:r>
        <w:rPr>
          <w:rFonts w:hint="eastAsia" w:ascii="华文中宋" w:hAnsi="华文中宋" w:eastAsia="华文中宋"/>
          <w:sz w:val="21"/>
          <w:szCs w:val="21"/>
          <w:u w:val="single"/>
        </w:rPr>
        <w:t>第八部分</w:t>
      </w:r>
      <w:r>
        <w:rPr>
          <w:rFonts w:hint="eastAsia" w:ascii="华文中宋" w:hAnsi="华文中宋" w:eastAsia="华文中宋"/>
          <w:sz w:val="21"/>
          <w:szCs w:val="21"/>
        </w:rPr>
        <w:t>提供的统一格式逐项填写；无相应内容可填的项填写“无”、“未测试”、“没有相应指标”、 “/”等明确的回答。</w:t>
      </w:r>
    </w:p>
    <w:p w14:paraId="43F62314">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10.3 开标报价表和分项报价表应按磋商文件提供的格式统一填写，不得自行增减内容。</w:t>
      </w:r>
    </w:p>
    <w:p w14:paraId="5E1D7DAE">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10.4 磋商供应商必须保证响应文件所提供的全部资料真实可靠，并接受磋商小组对其中任何资料进一步审查的要求，且承担相应的法律责任。</w:t>
      </w:r>
    </w:p>
    <w:p w14:paraId="5F1B4AF4">
      <w:pPr>
        <w:spacing w:line="480" w:lineRule="exact"/>
        <w:ind w:firstLine="432" w:firstLineChars="206"/>
        <w:rPr>
          <w:rFonts w:ascii="华文中宋" w:hAnsi="华文中宋" w:eastAsia="华文中宋"/>
          <w:sz w:val="21"/>
          <w:szCs w:val="21"/>
        </w:rPr>
      </w:pPr>
      <w:r>
        <w:rPr>
          <w:rFonts w:hint="eastAsia" w:ascii="华文中宋" w:hAnsi="华文中宋" w:eastAsia="华文中宋"/>
          <w:sz w:val="21"/>
          <w:szCs w:val="21"/>
        </w:rPr>
        <w:t>10.5因响应文件字迹潦草、提交资料不清晰或表达不清楚所引起的不利后果由供应商承担。</w:t>
      </w:r>
    </w:p>
    <w:p w14:paraId="4E836F91">
      <w:pPr>
        <w:spacing w:line="480" w:lineRule="exact"/>
        <w:ind w:firstLine="433" w:firstLineChars="206"/>
        <w:rPr>
          <w:rFonts w:ascii="华文中宋" w:hAnsi="华文中宋" w:eastAsia="华文中宋"/>
          <w:b/>
          <w:sz w:val="21"/>
          <w:szCs w:val="21"/>
        </w:rPr>
      </w:pPr>
      <w:r>
        <w:rPr>
          <w:rFonts w:hint="eastAsia" w:ascii="华文中宋" w:hAnsi="华文中宋" w:eastAsia="华文中宋"/>
          <w:b/>
          <w:sz w:val="21"/>
          <w:szCs w:val="21"/>
        </w:rPr>
        <w:t>11.</w:t>
      </w:r>
      <w:r>
        <w:rPr>
          <w:rFonts w:hint="eastAsia" w:ascii="华文中宋" w:hAnsi="华文中宋" w:eastAsia="华文中宋" w:cs="宋体"/>
          <w:b/>
          <w:sz w:val="21"/>
          <w:szCs w:val="21"/>
        </w:rPr>
        <w:t xml:space="preserve"> 响应</w:t>
      </w:r>
      <w:r>
        <w:rPr>
          <w:rFonts w:hint="eastAsia" w:ascii="华文中宋" w:hAnsi="华文中宋" w:eastAsia="华文中宋" w:cs="Dotum"/>
          <w:b/>
          <w:sz w:val="21"/>
          <w:szCs w:val="21"/>
        </w:rPr>
        <w:t>文件</w:t>
      </w:r>
      <w:r>
        <w:rPr>
          <w:rFonts w:hint="eastAsia" w:ascii="华文中宋" w:hAnsi="华文中宋" w:eastAsia="华文中宋"/>
          <w:b/>
          <w:sz w:val="21"/>
          <w:szCs w:val="21"/>
        </w:rPr>
        <w:t>的有效期</w:t>
      </w:r>
    </w:p>
    <w:p w14:paraId="0391E017">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本项目响应文件的有效期详见磋商供应商须知前附表序号6的规定。</w:t>
      </w:r>
    </w:p>
    <w:p w14:paraId="368BDBF8">
      <w:pPr>
        <w:pStyle w:val="19"/>
        <w:snapToGrid w:val="0"/>
        <w:spacing w:line="480" w:lineRule="exact"/>
        <w:ind w:firstLine="416" w:firstLineChars="198"/>
        <w:textAlignment w:val="auto"/>
        <w:rPr>
          <w:rFonts w:ascii="华文中宋" w:hAnsi="华文中宋" w:eastAsia="华文中宋"/>
          <w:b/>
          <w:sz w:val="21"/>
          <w:szCs w:val="21"/>
        </w:rPr>
      </w:pPr>
      <w:r>
        <w:rPr>
          <w:rFonts w:hint="eastAsia" w:ascii="华文中宋" w:hAnsi="华文中宋" w:eastAsia="华文中宋"/>
          <w:b/>
          <w:sz w:val="21"/>
          <w:szCs w:val="21"/>
        </w:rPr>
        <w:t xml:space="preserve">12. </w:t>
      </w:r>
      <w:r>
        <w:rPr>
          <w:rFonts w:hint="eastAsia" w:ascii="华文中宋" w:hAnsi="华文中宋" w:eastAsia="华文中宋" w:cs="宋体"/>
          <w:b/>
          <w:sz w:val="21"/>
          <w:szCs w:val="21"/>
        </w:rPr>
        <w:t>响应</w:t>
      </w:r>
      <w:r>
        <w:rPr>
          <w:rFonts w:hint="eastAsia" w:ascii="华文中宋" w:hAnsi="华文中宋" w:eastAsia="华文中宋" w:cs="Dotum"/>
          <w:b/>
          <w:sz w:val="21"/>
          <w:szCs w:val="21"/>
        </w:rPr>
        <w:t>文件</w:t>
      </w:r>
      <w:r>
        <w:rPr>
          <w:rFonts w:hint="eastAsia" w:ascii="华文中宋" w:hAnsi="华文中宋" w:eastAsia="华文中宋"/>
          <w:b/>
          <w:sz w:val="21"/>
          <w:szCs w:val="21"/>
        </w:rPr>
        <w:t>的签署</w:t>
      </w:r>
    </w:p>
    <w:p w14:paraId="59CE16E6">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12.1 组成响应文件的各种文件均应遵守本条规定。</w:t>
      </w:r>
    </w:p>
    <w:p w14:paraId="46739A67">
      <w:pPr>
        <w:pStyle w:val="19"/>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sz w:val="21"/>
          <w:szCs w:val="21"/>
        </w:rPr>
        <w:t>12.2 磋商供应商在响应文件及相关文件的签订、履行、通知等事项的书面文件中的“盖章”、“印章”、“公章”等处均仅指与当事人名称全称相一致的标准公章的电子签章，不得使用其它（如带有“专用章”等字样）印章。</w:t>
      </w:r>
    </w:p>
    <w:p w14:paraId="5A7997E6">
      <w:pPr>
        <w:pStyle w:val="3"/>
      </w:pPr>
      <w:r>
        <w:rPr>
          <w:rFonts w:hint="eastAsia"/>
        </w:rPr>
        <w:t>四、响应</w:t>
      </w:r>
      <w:r>
        <w:rPr>
          <w:rFonts w:hint="eastAsia" w:cs="Dotum"/>
        </w:rPr>
        <w:t>文件</w:t>
      </w:r>
      <w:r>
        <w:rPr>
          <w:rFonts w:hint="eastAsia"/>
        </w:rPr>
        <w:t>的提交</w:t>
      </w:r>
    </w:p>
    <w:p w14:paraId="4D5D6637">
      <w:pPr>
        <w:pStyle w:val="19"/>
        <w:snapToGrid w:val="0"/>
        <w:spacing w:line="480" w:lineRule="exact"/>
        <w:ind w:firstLine="416" w:firstLineChars="198"/>
        <w:textAlignment w:val="auto"/>
        <w:rPr>
          <w:rFonts w:hint="eastAsia" w:ascii="华文中宋" w:hAnsi="华文中宋" w:eastAsia="华文中宋"/>
          <w:b/>
          <w:sz w:val="21"/>
          <w:szCs w:val="21"/>
        </w:rPr>
      </w:pPr>
      <w:r>
        <w:rPr>
          <w:rFonts w:hint="eastAsia" w:ascii="华文中宋" w:hAnsi="华文中宋" w:eastAsia="华文中宋"/>
          <w:b/>
          <w:sz w:val="21"/>
          <w:szCs w:val="21"/>
        </w:rPr>
        <w:t xml:space="preserve">13. </w:t>
      </w:r>
      <w:r>
        <w:rPr>
          <w:rFonts w:hint="eastAsia" w:ascii="华文中宋" w:hAnsi="华文中宋" w:eastAsia="华文中宋" w:cs="宋体"/>
          <w:b/>
          <w:sz w:val="21"/>
          <w:szCs w:val="21"/>
        </w:rPr>
        <w:t>响应</w:t>
      </w:r>
      <w:r>
        <w:rPr>
          <w:rFonts w:hint="eastAsia" w:ascii="华文中宋" w:hAnsi="华文中宋" w:eastAsia="华文中宋" w:cs="Dotum"/>
          <w:b/>
          <w:sz w:val="21"/>
          <w:szCs w:val="21"/>
        </w:rPr>
        <w:t>文件</w:t>
      </w:r>
      <w:r>
        <w:rPr>
          <w:rFonts w:hint="eastAsia" w:ascii="华文中宋" w:hAnsi="华文中宋" w:eastAsia="华文中宋"/>
          <w:b/>
          <w:sz w:val="21"/>
          <w:szCs w:val="21"/>
        </w:rPr>
        <w:t>的加密上传</w:t>
      </w:r>
    </w:p>
    <w:p w14:paraId="7264D7FF">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投标人须将电子响应文件及投标人认为有必要提交的其他资料使用CA数字证书加密上传。</w:t>
      </w:r>
    </w:p>
    <w:p w14:paraId="33592E7B">
      <w:pPr>
        <w:pStyle w:val="19"/>
        <w:snapToGrid w:val="0"/>
        <w:spacing w:line="480" w:lineRule="exact"/>
        <w:ind w:firstLine="420" w:firstLineChars="200"/>
        <w:textAlignment w:val="auto"/>
        <w:rPr>
          <w:rFonts w:ascii="华文中宋" w:hAnsi="华文中宋" w:eastAsia="华文中宋"/>
          <w:b/>
          <w:sz w:val="21"/>
          <w:szCs w:val="21"/>
        </w:rPr>
      </w:pPr>
      <w:r>
        <w:rPr>
          <w:rFonts w:hint="eastAsia" w:ascii="华文中宋" w:hAnsi="华文中宋" w:eastAsia="华文中宋"/>
          <w:b/>
          <w:sz w:val="21"/>
          <w:szCs w:val="21"/>
        </w:rPr>
        <w:t>14. 提交响应文件截止时间</w:t>
      </w:r>
    </w:p>
    <w:p w14:paraId="5ECED657">
      <w:pPr>
        <w:pStyle w:val="19"/>
        <w:snapToGrid w:val="0"/>
        <w:spacing w:line="480" w:lineRule="exact"/>
        <w:ind w:firstLine="420" w:firstLineChars="200"/>
        <w:textAlignment w:val="auto"/>
        <w:rPr>
          <w:rFonts w:hint="eastAsia" w:ascii="华文中宋" w:hAnsi="华文中宋" w:eastAsia="华文中宋"/>
          <w:sz w:val="21"/>
          <w:szCs w:val="21"/>
        </w:rPr>
      </w:pPr>
      <w:r>
        <w:rPr>
          <w:rFonts w:hint="eastAsia" w:ascii="华文中宋" w:hAnsi="华文中宋" w:eastAsia="华文中宋"/>
          <w:sz w:val="21"/>
          <w:szCs w:val="21"/>
        </w:rPr>
        <w:t>14.1 投标响应文件须按照磋商文件第一部分采购邀请中规定的投标解密时间进行</w:t>
      </w:r>
      <w:r>
        <w:rPr>
          <w:rFonts w:hint="eastAsia" w:ascii="华文中宋" w:hAnsi="华文中宋" w:eastAsia="华文中宋"/>
          <w:sz w:val="21"/>
          <w:szCs w:val="21"/>
          <w:lang w:val="en-US" w:eastAsia="zh-CN"/>
        </w:rPr>
        <w:t>现场</w:t>
      </w:r>
      <w:r>
        <w:rPr>
          <w:rFonts w:hint="eastAsia" w:ascii="华文中宋" w:hAnsi="华文中宋" w:eastAsia="华文中宋"/>
          <w:sz w:val="21"/>
          <w:szCs w:val="21"/>
        </w:rPr>
        <w:t>解密，投标人在规定时间未进行解密投标无效。</w:t>
      </w:r>
      <w:r>
        <w:rPr>
          <w:rFonts w:hint="eastAsia" w:ascii="华文中宋" w:hAnsi="华文中宋" w:eastAsia="华文中宋"/>
          <w:sz w:val="21"/>
          <w:szCs w:val="21"/>
        </w:rPr>
        <w:tab/>
      </w:r>
      <w:r>
        <w:rPr>
          <w:rFonts w:hint="eastAsia" w:ascii="华文中宋" w:hAnsi="华文中宋" w:eastAsia="华文中宋"/>
          <w:sz w:val="21"/>
          <w:szCs w:val="21"/>
        </w:rPr>
        <w:tab/>
      </w:r>
      <w:r>
        <w:rPr>
          <w:rFonts w:hint="eastAsia" w:ascii="华文中宋" w:hAnsi="华文中宋" w:eastAsia="华文中宋"/>
          <w:sz w:val="21"/>
          <w:szCs w:val="21"/>
        </w:rPr>
        <w:tab/>
      </w:r>
      <w:r>
        <w:rPr>
          <w:rFonts w:hint="eastAsia" w:ascii="华文中宋" w:hAnsi="华文中宋" w:eastAsia="华文中宋"/>
          <w:sz w:val="21"/>
          <w:szCs w:val="21"/>
        </w:rPr>
        <w:tab/>
      </w:r>
      <w:r>
        <w:rPr>
          <w:rFonts w:hint="eastAsia" w:ascii="华文中宋" w:hAnsi="华文中宋" w:eastAsia="华文中宋"/>
          <w:sz w:val="21"/>
          <w:szCs w:val="21"/>
        </w:rPr>
        <w:tab/>
      </w:r>
      <w:r>
        <w:rPr>
          <w:rFonts w:hint="eastAsia" w:ascii="华文中宋" w:hAnsi="华文中宋" w:eastAsia="华文中宋"/>
          <w:sz w:val="21"/>
          <w:szCs w:val="21"/>
        </w:rPr>
        <w:tab/>
      </w:r>
      <w:r>
        <w:rPr>
          <w:rFonts w:hint="eastAsia" w:ascii="华文中宋" w:hAnsi="华文中宋" w:eastAsia="华文中宋"/>
          <w:sz w:val="21"/>
          <w:szCs w:val="21"/>
        </w:rPr>
        <w:tab/>
      </w:r>
      <w:r>
        <w:rPr>
          <w:rFonts w:hint="eastAsia" w:ascii="华文中宋" w:hAnsi="华文中宋" w:eastAsia="华文中宋"/>
          <w:sz w:val="21"/>
          <w:szCs w:val="21"/>
        </w:rPr>
        <w:tab/>
      </w:r>
      <w:r>
        <w:rPr>
          <w:rFonts w:hint="eastAsia" w:ascii="华文中宋" w:hAnsi="华文中宋" w:eastAsia="华文中宋"/>
          <w:sz w:val="21"/>
          <w:szCs w:val="21"/>
        </w:rPr>
        <w:tab/>
      </w:r>
      <w:r>
        <w:rPr>
          <w:rFonts w:hint="eastAsia" w:ascii="华文中宋" w:hAnsi="华文中宋" w:eastAsia="华文中宋"/>
          <w:sz w:val="21"/>
          <w:szCs w:val="21"/>
        </w:rPr>
        <w:t>14.2 集采机构根据本须知的规定，通过修改磋商文件或自行决定延长投标截止日期的，采购人和投标人受投标截止日期制约的所有权利和义务均延长至新的截止日期。</w:t>
      </w:r>
    </w:p>
    <w:p w14:paraId="07012BD6">
      <w:pPr>
        <w:spacing w:line="480" w:lineRule="exact"/>
        <w:ind w:firstLine="433" w:firstLineChars="206"/>
        <w:rPr>
          <w:rFonts w:ascii="华文中宋" w:hAnsi="华文中宋" w:eastAsia="华文中宋"/>
          <w:b/>
          <w:sz w:val="21"/>
          <w:szCs w:val="21"/>
        </w:rPr>
      </w:pPr>
      <w:r>
        <w:rPr>
          <w:rFonts w:hint="eastAsia" w:ascii="华文中宋" w:hAnsi="华文中宋" w:eastAsia="华文中宋"/>
          <w:b/>
          <w:sz w:val="21"/>
          <w:szCs w:val="21"/>
        </w:rPr>
        <w:t>15．响应文件的补充、修改和撤回</w:t>
      </w:r>
    </w:p>
    <w:p w14:paraId="2B26A230">
      <w:pPr>
        <w:spacing w:line="360" w:lineRule="auto"/>
        <w:ind w:firstLine="432" w:firstLineChars="206"/>
        <w:rPr>
          <w:rFonts w:ascii="华文中宋" w:hAnsi="华文中宋" w:eastAsia="华文中宋"/>
          <w:sz w:val="21"/>
          <w:szCs w:val="21"/>
        </w:rPr>
      </w:pPr>
      <w:r>
        <w:rPr>
          <w:rFonts w:hint="eastAsia" w:ascii="华文中宋" w:hAnsi="华文中宋" w:eastAsia="华文中宋"/>
          <w:sz w:val="21"/>
          <w:szCs w:val="21"/>
        </w:rPr>
        <w:t>15.1 磋商供应商在解密截止时间前，可以对电子</w:t>
      </w:r>
      <w:r>
        <w:rPr>
          <w:rFonts w:hint="eastAsia" w:ascii="华文中宋" w:hAnsi="华文中宋" w:eastAsia="华文中宋"/>
          <w:b/>
          <w:sz w:val="21"/>
          <w:szCs w:val="21"/>
        </w:rPr>
        <w:t>响应</w:t>
      </w:r>
      <w:r>
        <w:rPr>
          <w:rFonts w:hint="eastAsia" w:ascii="华文中宋" w:hAnsi="华文中宋" w:eastAsia="华文中宋"/>
          <w:sz w:val="21"/>
          <w:szCs w:val="21"/>
        </w:rPr>
        <w:t>文件进行补充、修改或者撤回。</w:t>
      </w:r>
    </w:p>
    <w:p w14:paraId="3F28F0FD">
      <w:pPr>
        <w:spacing w:line="480" w:lineRule="exact"/>
        <w:ind w:firstLine="432" w:firstLineChars="206"/>
        <w:rPr>
          <w:rFonts w:ascii="华文中宋" w:hAnsi="华文中宋" w:eastAsia="华文中宋"/>
          <w:sz w:val="21"/>
          <w:szCs w:val="21"/>
        </w:rPr>
      </w:pPr>
      <w:r>
        <w:rPr>
          <w:rFonts w:hint="eastAsia" w:ascii="华文中宋" w:hAnsi="华文中宋" w:eastAsia="华文中宋"/>
          <w:sz w:val="21"/>
          <w:szCs w:val="21"/>
        </w:rPr>
        <w:t>15.2在磋商文件要求的响应文件提交截止时间之后，磋商供应商不得对其响应文件进行补充、修改或撤回。</w:t>
      </w:r>
    </w:p>
    <w:p w14:paraId="5DE9F4E4">
      <w:pPr>
        <w:pStyle w:val="3"/>
      </w:pPr>
      <w:r>
        <w:rPr>
          <w:rFonts w:hint="eastAsia"/>
        </w:rPr>
        <w:t>五、磋商采购程序</w:t>
      </w:r>
    </w:p>
    <w:p w14:paraId="3EC3CDBE">
      <w:pPr>
        <w:pStyle w:val="19"/>
        <w:snapToGrid w:val="0"/>
        <w:spacing w:line="480" w:lineRule="exact"/>
        <w:ind w:firstLine="420"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17. 成立磋商小组</w:t>
      </w:r>
    </w:p>
    <w:p w14:paraId="5E7B44DF">
      <w:pPr>
        <w:pStyle w:val="19"/>
        <w:snapToGrid w:val="0"/>
        <w:spacing w:line="480" w:lineRule="exact"/>
        <w:ind w:firstLine="411" w:firstLineChars="196"/>
        <w:rPr>
          <w:rFonts w:hint="eastAsia" w:ascii="华文中宋" w:hAnsi="华文中宋" w:eastAsia="华文中宋" w:cs="华文中宋"/>
          <w:sz w:val="21"/>
          <w:szCs w:val="21"/>
        </w:rPr>
      </w:pPr>
      <w:r>
        <w:rPr>
          <w:rFonts w:hint="eastAsia" w:ascii="华文中宋" w:hAnsi="华文中宋" w:eastAsia="华文中宋" w:cs="华文中宋"/>
          <w:sz w:val="21"/>
          <w:szCs w:val="21"/>
        </w:rPr>
        <w:t>17.1 集采机构根据政府采购有关法律法规的规定，依法组建成立磋商小组，磋商小组由采购人的代表和有关专</w:t>
      </w:r>
      <w:r>
        <w:rPr>
          <w:rFonts w:hint="eastAsia" w:ascii="华文中宋" w:hAnsi="华文中宋" w:eastAsia="华文中宋" w:cs="华文中宋"/>
          <w:color w:val="auto"/>
          <w:sz w:val="21"/>
          <w:szCs w:val="21"/>
        </w:rPr>
        <w:t>家共</w:t>
      </w:r>
      <w:r>
        <w:rPr>
          <w:rFonts w:hint="eastAsia" w:ascii="华文中宋" w:hAnsi="华文中宋" w:eastAsia="华文中宋" w:cs="华文中宋"/>
          <w:color w:val="auto"/>
          <w:sz w:val="21"/>
          <w:szCs w:val="21"/>
          <w:lang w:val="en-US" w:eastAsia="zh-CN"/>
        </w:rPr>
        <w:t>三</w:t>
      </w:r>
      <w:r>
        <w:rPr>
          <w:rFonts w:hint="eastAsia" w:ascii="华文中宋" w:hAnsi="华文中宋" w:eastAsia="华文中宋" w:cs="华文中宋"/>
          <w:color w:val="auto"/>
          <w:sz w:val="21"/>
          <w:szCs w:val="21"/>
        </w:rPr>
        <w:t>人</w:t>
      </w:r>
      <w:r>
        <w:rPr>
          <w:rFonts w:hint="eastAsia" w:ascii="华文中宋" w:hAnsi="华文中宋" w:eastAsia="华文中宋" w:cs="华文中宋"/>
          <w:sz w:val="21"/>
          <w:szCs w:val="21"/>
        </w:rPr>
        <w:t xml:space="preserve">组成，其中评审专家不少于成员总数的三分之二。。 </w:t>
      </w:r>
    </w:p>
    <w:p w14:paraId="55A894EF">
      <w:pPr>
        <w:pStyle w:val="19"/>
        <w:snapToGrid w:val="0"/>
        <w:spacing w:line="480" w:lineRule="exact"/>
        <w:ind w:firstLine="411" w:firstLineChars="196"/>
        <w:rPr>
          <w:rFonts w:hint="eastAsia" w:ascii="华文中宋" w:hAnsi="华文中宋" w:eastAsia="华文中宋" w:cs="华文中宋"/>
          <w:sz w:val="21"/>
          <w:szCs w:val="21"/>
        </w:rPr>
      </w:pPr>
      <w:r>
        <w:rPr>
          <w:rFonts w:hint="eastAsia" w:ascii="华文中宋" w:hAnsi="华文中宋" w:eastAsia="华文中宋" w:cs="华文中宋"/>
          <w:sz w:val="21"/>
          <w:szCs w:val="21"/>
        </w:rPr>
        <w:t>17.2 磋商小组负责完成具体的磋商评审事务</w:t>
      </w:r>
      <w:r>
        <w:rPr>
          <w:rFonts w:hint="eastAsia" w:ascii="华文中宋" w:hAnsi="华文中宋" w:eastAsia="华文中宋" w:cs="华文中宋"/>
          <w:b/>
          <w:sz w:val="21"/>
          <w:szCs w:val="21"/>
        </w:rPr>
        <w:t>，</w:t>
      </w:r>
      <w:r>
        <w:rPr>
          <w:rFonts w:hint="eastAsia" w:ascii="华文中宋" w:hAnsi="华文中宋" w:eastAsia="华文中宋" w:cs="华文中宋"/>
          <w:sz w:val="21"/>
          <w:szCs w:val="21"/>
        </w:rPr>
        <w:t>提出经磋商小组签字的书面磋商评审报告。</w:t>
      </w:r>
    </w:p>
    <w:p w14:paraId="332A18F8">
      <w:pPr>
        <w:pStyle w:val="19"/>
        <w:snapToGrid w:val="0"/>
        <w:spacing w:line="480" w:lineRule="exact"/>
        <w:ind w:firstLine="411" w:firstLineChars="196"/>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17.3 磋商活动的组织工作由集采机构负责。 </w:t>
      </w:r>
    </w:p>
    <w:p w14:paraId="13EE64F6">
      <w:pPr>
        <w:pStyle w:val="19"/>
        <w:snapToGrid w:val="0"/>
        <w:spacing w:line="480" w:lineRule="exact"/>
        <w:ind w:firstLine="420"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18. 响应文件审查</w:t>
      </w:r>
    </w:p>
    <w:p w14:paraId="7890B3A0">
      <w:pPr>
        <w:pStyle w:val="19"/>
        <w:snapToGrid w:val="0"/>
        <w:spacing w:line="480" w:lineRule="exact"/>
        <w:ind w:firstLine="435"/>
        <w:rPr>
          <w:rFonts w:hint="eastAsia" w:ascii="华文中宋" w:hAnsi="华文中宋" w:eastAsia="华文中宋" w:cs="华文中宋"/>
          <w:sz w:val="21"/>
          <w:szCs w:val="21"/>
        </w:rPr>
      </w:pPr>
      <w:r>
        <w:rPr>
          <w:rFonts w:hint="eastAsia" w:ascii="华文中宋" w:hAnsi="华文中宋" w:eastAsia="华文中宋" w:cs="华文中宋"/>
          <w:sz w:val="21"/>
          <w:szCs w:val="21"/>
        </w:rPr>
        <w:t>18.1磋商小组进行资格性检查及有效性、完整性、响应程度审查，应严格遵循本文件第五部分评定和成交标准中的相关规定。</w:t>
      </w:r>
    </w:p>
    <w:p w14:paraId="73C19165">
      <w:pPr>
        <w:pStyle w:val="19"/>
        <w:snapToGrid w:val="0"/>
        <w:spacing w:line="480" w:lineRule="exact"/>
        <w:ind w:firstLine="411" w:firstLineChars="196"/>
        <w:rPr>
          <w:rFonts w:hint="eastAsia" w:ascii="华文中宋" w:hAnsi="华文中宋" w:eastAsia="华文中宋" w:cs="华文中宋"/>
          <w:sz w:val="21"/>
          <w:szCs w:val="21"/>
        </w:rPr>
      </w:pPr>
      <w:r>
        <w:rPr>
          <w:rFonts w:hint="eastAsia" w:ascii="华文中宋" w:hAnsi="华文中宋" w:eastAsia="华文中宋" w:cs="华文中宋"/>
          <w:sz w:val="21"/>
          <w:szCs w:val="21"/>
        </w:rPr>
        <w:t>18.2 资格性检查，磋商小组对每个磋商供应商提交的响应文件中的资格证明等进行审查，以确定参加磋商的供应商是否具备磋商资格。</w:t>
      </w:r>
    </w:p>
    <w:p w14:paraId="3EA09365">
      <w:pPr>
        <w:pStyle w:val="19"/>
        <w:snapToGrid w:val="0"/>
        <w:spacing w:line="480" w:lineRule="exact"/>
        <w:ind w:firstLine="411" w:firstLineChars="196"/>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18.3 </w:t>
      </w:r>
      <w:r>
        <w:rPr>
          <w:rFonts w:hint="eastAsia" w:ascii="华文中宋" w:hAnsi="华文中宋" w:eastAsia="华文中宋" w:cs="华文中宋"/>
          <w:bCs/>
          <w:sz w:val="21"/>
          <w:szCs w:val="21"/>
        </w:rPr>
        <w:t>有效性、完整性和响应程度审查，</w:t>
      </w:r>
      <w:r>
        <w:rPr>
          <w:rFonts w:hint="eastAsia" w:ascii="华文中宋" w:hAnsi="华文中宋" w:eastAsia="华文中宋" w:cs="华文中宋"/>
          <w:sz w:val="21"/>
          <w:szCs w:val="21"/>
        </w:rPr>
        <w:t>由磋商小组依据磋商文件的规定进行审查，以确定响应文件是否对磋商文件的实质性要求作出响应。</w:t>
      </w:r>
    </w:p>
    <w:p w14:paraId="03F78303">
      <w:pPr>
        <w:pStyle w:val="19"/>
        <w:snapToGrid w:val="0"/>
        <w:spacing w:line="48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18.3.1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557D482D">
      <w:pPr>
        <w:pStyle w:val="19"/>
        <w:snapToGrid w:val="0"/>
        <w:spacing w:line="480" w:lineRule="exact"/>
        <w:ind w:firstLine="435"/>
        <w:rPr>
          <w:rFonts w:hint="eastAsia" w:ascii="华文中宋" w:hAnsi="华文中宋" w:eastAsia="华文中宋" w:cs="华文中宋"/>
          <w:sz w:val="21"/>
          <w:szCs w:val="21"/>
        </w:rPr>
      </w:pPr>
      <w:r>
        <w:rPr>
          <w:rFonts w:hint="eastAsia" w:ascii="华文中宋" w:hAnsi="华文中宋" w:eastAsia="华文中宋" w:cs="华文中宋"/>
          <w:sz w:val="21"/>
          <w:szCs w:val="21"/>
        </w:rPr>
        <w:t>18.3.2 磋商小组要求磋商供应商澄清、说明或者更正响应文件应当在“山西省政采云平台”中提出，磋商供应商对磋商小组提出的澄清、说明或者补正的要求需</w:t>
      </w:r>
      <w:r>
        <w:rPr>
          <w:rFonts w:hint="eastAsia" w:ascii="华文中宋" w:hAnsi="华文中宋" w:eastAsia="华文中宋" w:cs="华文中宋"/>
          <w:sz w:val="21"/>
          <w:szCs w:val="21"/>
          <w:lang w:val="en-US" w:eastAsia="zh-CN"/>
        </w:rPr>
        <w:t>在平台内及时回复并</w:t>
      </w:r>
      <w:r>
        <w:rPr>
          <w:rFonts w:hint="eastAsia" w:ascii="华文中宋" w:hAnsi="华文中宋" w:eastAsia="华文中宋" w:cs="华文中宋"/>
          <w:sz w:val="21"/>
          <w:szCs w:val="21"/>
        </w:rPr>
        <w:t>加盖电子签章的形式进行响应。</w:t>
      </w:r>
    </w:p>
    <w:p w14:paraId="4C674B5C">
      <w:pPr>
        <w:pStyle w:val="19"/>
        <w:snapToGrid w:val="0"/>
        <w:spacing w:line="360" w:lineRule="auto"/>
        <w:ind w:firstLine="475" w:firstLineChars="226"/>
        <w:textAlignment w:val="auto"/>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18.4评审中遵循的原则</w:t>
      </w:r>
    </w:p>
    <w:p w14:paraId="5ACDFBB8">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18.4.1审查中，磋商供应商存在下列情况之一的，磋商无效： </w:t>
      </w:r>
    </w:p>
    <w:p w14:paraId="0F2CA9F3">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A</w:t>
      </w:r>
      <w:r>
        <w:rPr>
          <w:rFonts w:hint="eastAsia" w:ascii="华文中宋" w:hAnsi="华文中宋" w:eastAsia="华文中宋" w:cs="华文中宋"/>
          <w:sz w:val="21"/>
          <w:szCs w:val="21"/>
        </w:rPr>
        <w:t>、响应文件未按磋商文件要求签署、盖章的；</w:t>
      </w:r>
    </w:p>
    <w:p w14:paraId="2C8150C3">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B</w:t>
      </w:r>
      <w:r>
        <w:rPr>
          <w:rFonts w:hint="eastAsia" w:ascii="华文中宋" w:hAnsi="华文中宋" w:eastAsia="华文中宋" w:cs="华文中宋"/>
          <w:sz w:val="21"/>
          <w:szCs w:val="21"/>
        </w:rPr>
        <w:t>、不具备磋商文件规定的资格要求的；</w:t>
      </w:r>
    </w:p>
    <w:p w14:paraId="73D6C995">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C</w:t>
      </w:r>
      <w:r>
        <w:rPr>
          <w:rFonts w:hint="eastAsia" w:ascii="华文中宋" w:hAnsi="华文中宋" w:eastAsia="华文中宋" w:cs="华文中宋"/>
          <w:sz w:val="21"/>
          <w:szCs w:val="21"/>
        </w:rPr>
        <w:t>、报价超过磋商文件规定预算金额或者最高限价的；</w:t>
      </w:r>
    </w:p>
    <w:p w14:paraId="000CAD20">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D</w:t>
      </w:r>
      <w:r>
        <w:rPr>
          <w:rFonts w:hint="eastAsia" w:ascii="华文中宋" w:hAnsi="华文中宋" w:eastAsia="华文中宋" w:cs="华文中宋"/>
          <w:sz w:val="21"/>
          <w:szCs w:val="21"/>
        </w:rPr>
        <w:t>、响应文件含有采购人不能接受的附加条件的；</w:t>
      </w:r>
    </w:p>
    <w:p w14:paraId="27439477">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E</w:t>
      </w:r>
      <w:r>
        <w:rPr>
          <w:rFonts w:hint="eastAsia" w:ascii="华文中宋" w:hAnsi="华文中宋" w:eastAsia="华文中宋" w:cs="华文中宋"/>
          <w:sz w:val="21"/>
          <w:szCs w:val="21"/>
        </w:rPr>
        <w:t>、法律、法规和磋商文件规定的其他无效情形的。</w:t>
      </w:r>
    </w:p>
    <w:p w14:paraId="0FE687F6">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18.4.2在磋商过程中发现磋商有下列情形的，磋商小组应认定其磋商无效，并书面报告本级财政部门： </w:t>
      </w:r>
    </w:p>
    <w:p w14:paraId="2C2E6698">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A、有恶意串通的；</w:t>
      </w:r>
    </w:p>
    <w:p w14:paraId="72FDCD3F">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B、有妨碍其他磋商供应商的竞争行为的；</w:t>
      </w:r>
    </w:p>
    <w:p w14:paraId="443827C6">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C、有损害采购人或者其他磋商供应商的合法权益的。</w:t>
      </w:r>
    </w:p>
    <w:p w14:paraId="42609B0B">
      <w:pPr>
        <w:pStyle w:val="19"/>
        <w:snapToGrid w:val="0"/>
        <w:spacing w:line="360" w:lineRule="auto"/>
        <w:ind w:firstLine="315" w:firstLineChars="15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18.4.3磋商供应商有下列情形之一的，视为串通行为，其磋商无效：</w:t>
      </w:r>
    </w:p>
    <w:p w14:paraId="013D71BF">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A、不同磋商供应商的响应文件由同一单位或者个人编制，或上传电子投标文件的IP地址一致的。</w:t>
      </w:r>
    </w:p>
    <w:p w14:paraId="6C6A1F5A">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B、不同磋商供应商委托同一单位或者个人办理磋商事宜；</w:t>
      </w:r>
    </w:p>
    <w:p w14:paraId="66402DED">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C、不同磋商供应商的响应文件载明的项目管理成员或者联系人为同一人；</w:t>
      </w:r>
    </w:p>
    <w:p w14:paraId="6BBF1913">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D、不同磋商供应商的响应文件异常一致或者投标报价呈规律性差异；</w:t>
      </w:r>
    </w:p>
    <w:p w14:paraId="511BC6F9">
      <w:pPr>
        <w:pStyle w:val="19"/>
        <w:snapToGrid w:val="0"/>
        <w:spacing w:line="360" w:lineRule="auto"/>
        <w:ind w:firstLine="315" w:firstLineChars="15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18.4.4审查中，对明显的文字和计算错误按下述原则处理： </w:t>
      </w:r>
    </w:p>
    <w:p w14:paraId="79D3F86F">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A、报价表内容与响应文件中相应内容不一致的,以报价表为准；</w:t>
      </w:r>
    </w:p>
    <w:p w14:paraId="30CFF0F7">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B、大写金额和小写金额不一致的，以大写金额为准；</w:t>
      </w:r>
    </w:p>
    <w:p w14:paraId="388B4958">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C、单价金额小数点或百分比有明显错误的，以报价表的总价为准，并修改单价；</w:t>
      </w:r>
    </w:p>
    <w:p w14:paraId="3BBAB9D1">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D、总价金额与按单价汇总金额不一致的，以单价金额计算结果为准； </w:t>
      </w:r>
    </w:p>
    <w:p w14:paraId="44EB2685">
      <w:pPr>
        <w:pStyle w:val="19"/>
        <w:snapToGrid w:val="0"/>
        <w:spacing w:line="360" w:lineRule="auto"/>
        <w:ind w:firstLine="474" w:firstLineChars="226"/>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磋商小组将要求磋商供应商按上述原则</w:t>
      </w:r>
      <w:r>
        <w:rPr>
          <w:rFonts w:hint="eastAsia" w:ascii="华文中宋" w:hAnsi="华文中宋" w:eastAsia="华文中宋" w:cs="华文中宋"/>
          <w:sz w:val="21"/>
          <w:szCs w:val="21"/>
          <w:lang w:val="en-US" w:eastAsia="zh-CN"/>
        </w:rPr>
        <w:t>在</w:t>
      </w:r>
      <w:r>
        <w:rPr>
          <w:rFonts w:hint="eastAsia" w:ascii="华文中宋" w:hAnsi="华文中宋" w:eastAsia="华文中宋" w:cs="华文中宋"/>
          <w:sz w:val="21"/>
          <w:szCs w:val="21"/>
        </w:rPr>
        <w:t>“山西省政采云平台”系统内回复并加盖法人电子签章确认，投标人确认后的报价对投标人具有约束力，如果投标人不予确认，其投标无效。</w:t>
      </w:r>
    </w:p>
    <w:p w14:paraId="1B2BD8C3">
      <w:pPr>
        <w:pStyle w:val="19"/>
        <w:snapToGrid w:val="0"/>
        <w:spacing w:line="480" w:lineRule="exact"/>
        <w:ind w:firstLine="435"/>
        <w:rPr>
          <w:rFonts w:hint="eastAsia" w:ascii="华文中宋" w:hAnsi="华文中宋" w:eastAsia="华文中宋" w:cs="华文中宋"/>
          <w:sz w:val="21"/>
          <w:szCs w:val="21"/>
        </w:rPr>
      </w:pPr>
      <w:r>
        <w:rPr>
          <w:rFonts w:hint="eastAsia" w:ascii="华文中宋" w:hAnsi="华文中宋" w:eastAsia="华文中宋" w:cs="华文中宋"/>
          <w:sz w:val="21"/>
          <w:szCs w:val="21"/>
        </w:rPr>
        <w:t>18.5未通过资格性检查或未实质性响应磋商文件</w:t>
      </w:r>
      <w:r>
        <w:rPr>
          <w:rFonts w:hint="eastAsia" w:ascii="华文中宋" w:hAnsi="华文中宋" w:eastAsia="华文中宋" w:cs="华文中宋"/>
          <w:bCs/>
          <w:sz w:val="21"/>
          <w:szCs w:val="21"/>
        </w:rPr>
        <w:t>规定要求的响应文件按无效投标处理，</w:t>
      </w:r>
      <w:r>
        <w:rPr>
          <w:rFonts w:hint="eastAsia" w:ascii="华文中宋" w:hAnsi="华文中宋" w:eastAsia="华文中宋" w:cs="华文中宋"/>
          <w:sz w:val="21"/>
          <w:szCs w:val="21"/>
        </w:rPr>
        <w:t>磋商小组须及时告知有关磋商供应商。</w:t>
      </w:r>
    </w:p>
    <w:p w14:paraId="4AE6B7B2">
      <w:pPr>
        <w:pStyle w:val="19"/>
        <w:snapToGrid w:val="0"/>
        <w:spacing w:line="48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18.6实质性响应的响应文件是指与磋商文件的条款、条件和规格相符，根据本磋商文件规定的审查内容，经磋商小组认定的没有重大偏离或保留的响应文件。</w:t>
      </w:r>
    </w:p>
    <w:p w14:paraId="649EEEA5">
      <w:pPr>
        <w:pStyle w:val="19"/>
        <w:snapToGrid w:val="0"/>
        <w:spacing w:line="480" w:lineRule="exact"/>
        <w:ind w:firstLine="435"/>
        <w:rPr>
          <w:rFonts w:hint="eastAsia" w:ascii="华文中宋" w:hAnsi="华文中宋" w:eastAsia="华文中宋" w:cs="华文中宋"/>
          <w:sz w:val="21"/>
          <w:szCs w:val="21"/>
        </w:rPr>
      </w:pPr>
      <w:r>
        <w:rPr>
          <w:rFonts w:hint="eastAsia" w:ascii="华文中宋" w:hAnsi="华文中宋" w:eastAsia="华文中宋" w:cs="华文中宋"/>
          <w:sz w:val="21"/>
          <w:szCs w:val="21"/>
        </w:rPr>
        <w:t>18.7 重大偏离或保留系指磋商供应商提供的货物/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6A5B4140">
      <w:pPr>
        <w:pStyle w:val="19"/>
        <w:snapToGrid w:val="0"/>
        <w:spacing w:line="480" w:lineRule="exact"/>
        <w:ind w:firstLine="412" w:firstLineChars="196"/>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19．</w:t>
      </w:r>
      <w:r>
        <w:rPr>
          <w:rFonts w:hint="eastAsia" w:ascii="华文中宋" w:hAnsi="华文中宋" w:eastAsia="华文中宋" w:cs="华文中宋"/>
          <w:b/>
          <w:bCs/>
          <w:sz w:val="21"/>
          <w:szCs w:val="21"/>
        </w:rPr>
        <w:t>磋商</w:t>
      </w:r>
    </w:p>
    <w:p w14:paraId="520F73BE">
      <w:pPr>
        <w:pStyle w:val="19"/>
        <w:snapToGrid w:val="0"/>
        <w:spacing w:line="480" w:lineRule="exact"/>
        <w:ind w:firstLine="412" w:firstLineChars="196"/>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 xml:space="preserve">19.1 </w:t>
      </w:r>
      <w:r>
        <w:rPr>
          <w:rFonts w:hint="eastAsia" w:ascii="华文中宋" w:hAnsi="华文中宋" w:eastAsia="华文中宋" w:cs="华文中宋"/>
          <w:sz w:val="21"/>
          <w:szCs w:val="21"/>
        </w:rPr>
        <w:t>磋商小组所有成员集中与单一磋商供应商分别进行磋商，并给予所有参加磋商的磋商供应商平等的磋商机会。</w:t>
      </w:r>
    </w:p>
    <w:p w14:paraId="17A8B0EB">
      <w:pPr>
        <w:pStyle w:val="19"/>
        <w:snapToGrid w:val="0"/>
        <w:spacing w:line="480" w:lineRule="exact"/>
        <w:ind w:firstLine="411" w:firstLineChars="196"/>
        <w:rPr>
          <w:rFonts w:hint="eastAsia" w:ascii="华文中宋" w:hAnsi="华文中宋" w:eastAsia="华文中宋" w:cs="华文中宋"/>
          <w:sz w:val="21"/>
          <w:szCs w:val="21"/>
        </w:rPr>
      </w:pPr>
      <w:r>
        <w:rPr>
          <w:rFonts w:hint="eastAsia" w:ascii="华文中宋" w:hAnsi="华文中宋" w:eastAsia="华文中宋" w:cs="华文中宋"/>
          <w:sz w:val="21"/>
          <w:szCs w:val="21"/>
        </w:rPr>
        <w:t>19.2 磋商的顺序，按照参加磋商的磋商供应商随机的顺序进行。</w:t>
      </w:r>
    </w:p>
    <w:p w14:paraId="69357E80">
      <w:pPr>
        <w:pStyle w:val="19"/>
        <w:snapToGrid w:val="0"/>
        <w:spacing w:line="480" w:lineRule="exact"/>
        <w:ind w:firstLine="411" w:firstLineChars="196"/>
        <w:rPr>
          <w:rFonts w:hint="eastAsia" w:ascii="华文中宋" w:hAnsi="华文中宋" w:eastAsia="华文中宋" w:cs="华文中宋"/>
          <w:sz w:val="21"/>
          <w:szCs w:val="21"/>
        </w:rPr>
      </w:pPr>
      <w:r>
        <w:rPr>
          <w:rFonts w:hint="eastAsia" w:ascii="华文中宋" w:hAnsi="华文中宋" w:eastAsia="华文中宋" w:cs="华文中宋"/>
          <w:sz w:val="21"/>
          <w:szCs w:val="21"/>
        </w:rPr>
        <w:t>19.3 磋商内容包括货物/服务的技术配置、售后服务、服务方案、价格等采购需求以及磋商小组认为有必要明确的其它问题。</w:t>
      </w:r>
    </w:p>
    <w:p w14:paraId="56E30526">
      <w:pPr>
        <w:pStyle w:val="19"/>
        <w:snapToGrid w:val="0"/>
        <w:spacing w:line="480" w:lineRule="exact"/>
        <w:ind w:firstLine="411" w:firstLineChars="196"/>
        <w:rPr>
          <w:rFonts w:hint="eastAsia" w:ascii="华文中宋" w:hAnsi="华文中宋" w:eastAsia="华文中宋" w:cs="华文中宋"/>
          <w:sz w:val="21"/>
          <w:szCs w:val="21"/>
        </w:rPr>
      </w:pPr>
      <w:r>
        <w:rPr>
          <w:rFonts w:hint="eastAsia" w:ascii="华文中宋" w:hAnsi="华文中宋" w:eastAsia="华文中宋" w:cs="华文中宋"/>
          <w:sz w:val="21"/>
          <w:szCs w:val="21"/>
        </w:rPr>
        <w:t>磋商时，磋商小组根据情况，可以要求或同意磋商供应商就某些磋商事项作出明确的承诺，承诺内容需在“</w:t>
      </w:r>
      <w:r>
        <w:rPr>
          <w:rFonts w:hint="eastAsia" w:ascii="华文中宋" w:hAnsi="华文中宋" w:eastAsia="华文中宋" w:cs="华文中宋"/>
          <w:sz w:val="21"/>
          <w:szCs w:val="21"/>
          <w:lang w:val="en-US" w:eastAsia="zh-CN"/>
        </w:rPr>
        <w:t>山西省政采云平台</w:t>
      </w:r>
      <w:r>
        <w:rPr>
          <w:rFonts w:hint="eastAsia" w:ascii="华文中宋" w:hAnsi="华文中宋" w:eastAsia="华文中宋" w:cs="华文中宋"/>
          <w:sz w:val="21"/>
          <w:szCs w:val="21"/>
        </w:rPr>
        <w:t>”中</w:t>
      </w:r>
      <w:r>
        <w:rPr>
          <w:rFonts w:hint="eastAsia" w:ascii="华文中宋" w:hAnsi="华文中宋" w:eastAsia="华文中宋" w:cs="华文中宋"/>
          <w:sz w:val="21"/>
          <w:szCs w:val="21"/>
          <w:lang w:val="en-US" w:eastAsia="zh-CN"/>
        </w:rPr>
        <w:t>回复</w:t>
      </w:r>
      <w:r>
        <w:rPr>
          <w:rFonts w:hint="eastAsia" w:ascii="华文中宋" w:hAnsi="华文中宋" w:eastAsia="华文中宋" w:cs="华文中宋"/>
          <w:sz w:val="21"/>
          <w:szCs w:val="21"/>
        </w:rPr>
        <w:t>并加盖法人电子签章形式进行响应。作为响应文件的组成部分。</w:t>
      </w:r>
    </w:p>
    <w:p w14:paraId="03FC207C">
      <w:pPr>
        <w:pStyle w:val="19"/>
        <w:snapToGrid w:val="0"/>
        <w:spacing w:line="480" w:lineRule="exact"/>
        <w:ind w:firstLine="411" w:firstLineChars="196"/>
        <w:rPr>
          <w:rFonts w:hint="eastAsia" w:ascii="华文中宋" w:hAnsi="华文中宋" w:eastAsia="华文中宋" w:cs="华文中宋"/>
          <w:sz w:val="21"/>
          <w:szCs w:val="21"/>
        </w:rPr>
      </w:pPr>
      <w:r>
        <w:rPr>
          <w:rFonts w:hint="eastAsia" w:ascii="华文中宋" w:hAnsi="华文中宋" w:eastAsia="华文中宋" w:cs="华文中宋"/>
          <w:bCs/>
          <w:sz w:val="21"/>
          <w:szCs w:val="21"/>
        </w:rPr>
        <w:t>19.4磋商供应商须知前附表序号9</w:t>
      </w:r>
      <w:r>
        <w:rPr>
          <w:rFonts w:hint="eastAsia" w:ascii="华文中宋" w:hAnsi="华文中宋" w:eastAsia="华文中宋" w:cs="华文中宋"/>
          <w:sz w:val="21"/>
          <w:szCs w:val="21"/>
        </w:rPr>
        <w:t>明确本项目的技术要求、服务要求、合同商务要求、合同文本在磋商过程中不作任何实质性变动，磋商供应商的响应文件全部实质性响应了磋商文件的要求，在满足3家以上磋商供应商的竞争要求的情况下，进入下一轮报价。</w:t>
      </w:r>
    </w:p>
    <w:p w14:paraId="6AB42BD3">
      <w:pPr>
        <w:pStyle w:val="19"/>
        <w:snapToGrid w:val="0"/>
        <w:spacing w:line="480" w:lineRule="exact"/>
        <w:ind w:firstLine="435"/>
        <w:rPr>
          <w:rFonts w:hint="eastAsia" w:ascii="华文中宋" w:hAnsi="华文中宋" w:eastAsia="华文中宋" w:cs="华文中宋"/>
          <w:sz w:val="21"/>
          <w:szCs w:val="21"/>
        </w:rPr>
      </w:pPr>
      <w:r>
        <w:rPr>
          <w:rFonts w:hint="eastAsia" w:ascii="华文中宋" w:hAnsi="华文中宋" w:eastAsia="华文中宋" w:cs="华文中宋"/>
          <w:bCs/>
          <w:sz w:val="21"/>
          <w:szCs w:val="21"/>
        </w:rPr>
        <w:t xml:space="preserve">19.5磋商供应商须知前附表序号9 </w:t>
      </w:r>
      <w:r>
        <w:rPr>
          <w:rFonts w:hint="eastAsia" w:ascii="华文中宋" w:hAnsi="华文中宋" w:eastAsia="华文中宋" w:cs="华文中宋"/>
          <w:sz w:val="21"/>
          <w:szCs w:val="21"/>
        </w:rPr>
        <w:t>明确了在磋商过程中可能进行实质性变动本项目的技术要求、服务要求、合同商务要求、合同文本的内容，但在磋商过程中，磋商小组根据磋商情况，不进行任何实质性变动，磋商供应商的响应文件全部实质性响应了磋商文件的要求，在满足3家以上磋商供应商的竞争要求的情况下，进入下一轮报价。</w:t>
      </w:r>
    </w:p>
    <w:p w14:paraId="12B85042">
      <w:pPr>
        <w:pStyle w:val="19"/>
        <w:snapToGrid w:val="0"/>
        <w:spacing w:line="48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19.6</w:t>
      </w:r>
      <w:r>
        <w:rPr>
          <w:rFonts w:hint="eastAsia" w:ascii="华文中宋" w:hAnsi="华文中宋" w:eastAsia="华文中宋" w:cs="华文中宋"/>
          <w:bCs/>
          <w:sz w:val="21"/>
          <w:szCs w:val="21"/>
        </w:rPr>
        <w:t xml:space="preserve">磋商供应商须知前附表序号9 </w:t>
      </w:r>
      <w:r>
        <w:rPr>
          <w:rFonts w:hint="eastAsia" w:ascii="华文中宋" w:hAnsi="华文中宋" w:eastAsia="华文中宋" w:cs="华文中宋"/>
          <w:sz w:val="21"/>
          <w:szCs w:val="21"/>
        </w:rPr>
        <w:t>明确了在磋商过程中可能进行实质性变动本项目的技术要求或服务要求或合同商务条款的内容，在磋商过程中，磋商小组根据磋商情况，按照明确的可能实质性变动的内容，经采购人代表确认后，进行实质性变动，集采机构将及时在</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山西省政采云平台</w:t>
      </w:r>
      <w:r>
        <w:rPr>
          <w:rFonts w:hint="eastAsia" w:ascii="华文中宋" w:hAnsi="华文中宋" w:eastAsia="华文中宋" w:cs="华文中宋"/>
          <w:sz w:val="21"/>
          <w:szCs w:val="21"/>
          <w:lang w:eastAsia="zh-CN"/>
        </w:rPr>
        <w:t>”系统中</w:t>
      </w:r>
      <w:r>
        <w:rPr>
          <w:rFonts w:hint="eastAsia" w:ascii="华文中宋" w:hAnsi="华文中宋" w:eastAsia="华文中宋" w:cs="华文中宋"/>
          <w:sz w:val="21"/>
          <w:szCs w:val="21"/>
        </w:rPr>
        <w:t>系统内通知所有参加磋商的磋商供应商，使每个磋商供应商均同时获得磋商文件的变动情况，磋商供应商接到该通知要按照集采机构要求加盖法人电子签章进行确认。</w:t>
      </w:r>
    </w:p>
    <w:p w14:paraId="161FD856">
      <w:pPr>
        <w:pStyle w:val="19"/>
        <w:snapToGrid w:val="0"/>
        <w:spacing w:line="48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19.7 对磋商文件作出的实质性变动的内容是磋商文件的有效组成部分，该通知由磋商小组成员共同签</w:t>
      </w:r>
      <w:r>
        <w:rPr>
          <w:rFonts w:hint="eastAsia" w:ascii="华文中宋" w:hAnsi="华文中宋" w:eastAsia="华文中宋" w:cs="华文中宋"/>
          <w:sz w:val="21"/>
          <w:szCs w:val="21"/>
          <w:lang w:val="en-US" w:eastAsia="zh-CN"/>
        </w:rPr>
        <w:t>章</w:t>
      </w:r>
      <w:r>
        <w:rPr>
          <w:rFonts w:hint="eastAsia" w:ascii="华文中宋" w:hAnsi="华文中宋" w:eastAsia="华文中宋" w:cs="华文中宋"/>
          <w:sz w:val="21"/>
          <w:szCs w:val="21"/>
        </w:rPr>
        <w:t>。</w:t>
      </w:r>
    </w:p>
    <w:p w14:paraId="1C7FC95E">
      <w:pPr>
        <w:pStyle w:val="19"/>
        <w:snapToGrid w:val="0"/>
        <w:spacing w:line="48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19.8  发生实质性变动时，磋商供应商应当按照磋商文件的变动情况和磋商小组的要求重新提交响应文件。重新提交响应文件包括现场提交响应文件补充文件的形式和另行约定时间提交响应文件的形式。</w:t>
      </w:r>
    </w:p>
    <w:p w14:paraId="6E0AEA73">
      <w:pPr>
        <w:pStyle w:val="19"/>
        <w:snapToGrid w:val="0"/>
        <w:spacing w:line="48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19.8.1 如发生的实质性变动内容较简单，参加磋商的供应商在</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山西省政采云平台</w:t>
      </w:r>
      <w:r>
        <w:rPr>
          <w:rFonts w:hint="eastAsia" w:ascii="华文中宋" w:hAnsi="华文中宋" w:eastAsia="华文中宋" w:cs="华文中宋"/>
          <w:sz w:val="21"/>
          <w:szCs w:val="21"/>
          <w:lang w:eastAsia="zh-CN"/>
        </w:rPr>
        <w:t>”系统中</w:t>
      </w:r>
      <w:r>
        <w:rPr>
          <w:rFonts w:hint="eastAsia" w:ascii="华文中宋" w:hAnsi="华文中宋" w:eastAsia="华文中宋" w:cs="华文中宋"/>
          <w:sz w:val="21"/>
          <w:szCs w:val="21"/>
        </w:rPr>
        <w:t>系统内能够做出承诺，并且经磋商小组认可，可以以提交响应文件补充文件的形式提交响应文件。</w:t>
      </w:r>
    </w:p>
    <w:p w14:paraId="51D654A2">
      <w:pPr>
        <w:pStyle w:val="19"/>
        <w:snapToGrid w:val="0"/>
        <w:spacing w:line="48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19.8.2 如发生的实质性变动内容较复杂，参加磋商的供应商在磋商现场不能马上做出承诺，而必须给予一定的时间根据实质性变动的内容重新制作电子响应文件，则在磋商现场由磋商小组另行约定时间提交响应文件。</w:t>
      </w:r>
    </w:p>
    <w:p w14:paraId="63A74DB4">
      <w:pPr>
        <w:pStyle w:val="19"/>
        <w:snapToGrid w:val="0"/>
        <w:spacing w:line="48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19.9 磋商供应商按照磋商文件变动情况和磋商小组要求重新提交的响应文件，除要对磋商文件变动的内容做出实质性响应外，还要做出新的一轮报价。</w:t>
      </w:r>
    </w:p>
    <w:p w14:paraId="09C68662">
      <w:pPr>
        <w:pStyle w:val="19"/>
        <w:snapToGrid w:val="0"/>
        <w:spacing w:line="480" w:lineRule="exact"/>
        <w:ind w:firstLine="420" w:firstLineChars="200"/>
        <w:rPr>
          <w:rFonts w:hint="eastAsia" w:ascii="华文中宋" w:hAnsi="华文中宋" w:eastAsia="华文中宋" w:cs="华文中宋"/>
          <w:bCs/>
          <w:sz w:val="21"/>
          <w:szCs w:val="21"/>
        </w:rPr>
      </w:pPr>
      <w:r>
        <w:rPr>
          <w:rFonts w:hint="eastAsia" w:ascii="华文中宋" w:hAnsi="华文中宋" w:eastAsia="华文中宋" w:cs="华文中宋"/>
          <w:sz w:val="21"/>
          <w:szCs w:val="21"/>
        </w:rPr>
        <w:t>19.10</w:t>
      </w:r>
      <w:r>
        <w:rPr>
          <w:rFonts w:hint="eastAsia" w:ascii="华文中宋" w:hAnsi="华文中宋" w:eastAsia="华文中宋" w:cs="华文中宋"/>
          <w:bCs/>
          <w:sz w:val="21"/>
          <w:szCs w:val="21"/>
        </w:rPr>
        <w:t>磋商小组应对磋商供应商重新提交的响应文件</w:t>
      </w:r>
      <w:r>
        <w:rPr>
          <w:rFonts w:hint="eastAsia" w:ascii="华文中宋" w:hAnsi="华文中宋" w:eastAsia="华文中宋" w:cs="华文中宋"/>
          <w:sz w:val="21"/>
          <w:szCs w:val="21"/>
        </w:rPr>
        <w:t>按照本文件第</w:t>
      </w:r>
      <w:r>
        <w:rPr>
          <w:rFonts w:hint="eastAsia" w:ascii="华文中宋" w:hAnsi="华文中宋" w:eastAsia="华文中宋" w:cs="华文中宋"/>
          <w:sz w:val="21"/>
          <w:szCs w:val="21"/>
          <w:lang w:val="en-US" w:eastAsia="zh-CN"/>
        </w:rPr>
        <w:t>18.4</w:t>
      </w:r>
      <w:r>
        <w:rPr>
          <w:rFonts w:hint="eastAsia" w:ascii="华文中宋" w:hAnsi="华文中宋" w:eastAsia="华文中宋" w:cs="华文中宋"/>
          <w:sz w:val="21"/>
          <w:szCs w:val="21"/>
        </w:rPr>
        <w:t>条要求进行</w:t>
      </w:r>
      <w:r>
        <w:rPr>
          <w:rFonts w:hint="eastAsia" w:ascii="华文中宋" w:hAnsi="华文中宋" w:eastAsia="华文中宋" w:cs="华文中宋"/>
          <w:bCs/>
          <w:sz w:val="21"/>
          <w:szCs w:val="21"/>
        </w:rPr>
        <w:t>审查。</w:t>
      </w:r>
    </w:p>
    <w:p w14:paraId="52107669">
      <w:pPr>
        <w:pStyle w:val="19"/>
        <w:snapToGrid w:val="0"/>
        <w:spacing w:line="48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bCs/>
          <w:sz w:val="21"/>
          <w:szCs w:val="21"/>
        </w:rPr>
        <w:t>19.11</w:t>
      </w:r>
      <w:r>
        <w:rPr>
          <w:rFonts w:hint="eastAsia" w:ascii="华文中宋" w:hAnsi="华文中宋" w:eastAsia="华文中宋" w:cs="华文中宋"/>
          <w:sz w:val="21"/>
          <w:szCs w:val="21"/>
        </w:rPr>
        <w:t>根据磋商文件（包括实质性变动的内容）和磋商供应商重新提交的响应文件，磋商小组所有成员集中与单一磋商供应商分别进行新一轮的磋商。</w:t>
      </w:r>
    </w:p>
    <w:p w14:paraId="749BF1DA">
      <w:pPr>
        <w:pStyle w:val="19"/>
        <w:snapToGrid w:val="0"/>
        <w:spacing w:line="48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19.12 经磋商、审查，磋商供应商重新提交的响应文件全部实质性响应了磋商文件的要求，在满足3家以上磋商供应商的竞争要求的情况下，进入下一轮报价。</w:t>
      </w:r>
    </w:p>
    <w:p w14:paraId="1D99B4E4">
      <w:pPr>
        <w:pStyle w:val="19"/>
        <w:snapToGrid w:val="0"/>
        <w:spacing w:line="48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19.13 磋商过程中，磋商供应商的所有承诺、书面补充文件以及重新提交的响应文件，需要在</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山西省政采云平台</w:t>
      </w:r>
      <w:r>
        <w:rPr>
          <w:rFonts w:hint="eastAsia" w:ascii="华文中宋" w:hAnsi="华文中宋" w:eastAsia="华文中宋" w:cs="华文中宋"/>
          <w:sz w:val="21"/>
          <w:szCs w:val="21"/>
          <w:lang w:eastAsia="zh-CN"/>
        </w:rPr>
        <w:t>”系统中</w:t>
      </w:r>
      <w:r>
        <w:rPr>
          <w:rFonts w:hint="eastAsia" w:ascii="华文中宋" w:hAnsi="华文中宋" w:eastAsia="华文中宋" w:cs="华文中宋"/>
          <w:sz w:val="21"/>
          <w:szCs w:val="21"/>
        </w:rPr>
        <w:t>系统内进行提交并加盖法人电子签章。</w:t>
      </w:r>
    </w:p>
    <w:p w14:paraId="5DD8C1C3">
      <w:pPr>
        <w:pStyle w:val="19"/>
        <w:snapToGrid w:val="0"/>
        <w:spacing w:line="48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19.14 已提交响应文件的供应商，在提交最后报价之前，可以根据磋商情况退出磋商，退出磋商要求要在</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山西省政采云平台</w:t>
      </w:r>
      <w:r>
        <w:rPr>
          <w:rFonts w:hint="eastAsia" w:ascii="华文中宋" w:hAnsi="华文中宋" w:eastAsia="华文中宋" w:cs="华文中宋"/>
          <w:sz w:val="21"/>
          <w:szCs w:val="21"/>
          <w:lang w:eastAsia="zh-CN"/>
        </w:rPr>
        <w:t>”系统中</w:t>
      </w:r>
      <w:r>
        <w:rPr>
          <w:rFonts w:hint="eastAsia" w:ascii="华文中宋" w:hAnsi="华文中宋" w:eastAsia="华文中宋" w:cs="华文中宋"/>
          <w:sz w:val="21"/>
          <w:szCs w:val="21"/>
        </w:rPr>
        <w:t>系统内提出并加盖法人电子签章。</w:t>
      </w:r>
    </w:p>
    <w:p w14:paraId="30A5CD12">
      <w:pPr>
        <w:pStyle w:val="19"/>
        <w:snapToGrid w:val="0"/>
        <w:spacing w:line="480" w:lineRule="exact"/>
        <w:ind w:firstLine="420" w:firstLineChars="200"/>
        <w:rPr>
          <w:rFonts w:hint="eastAsia" w:ascii="华文中宋" w:hAnsi="华文中宋" w:eastAsia="华文中宋" w:cs="华文中宋"/>
          <w:b/>
          <w:i/>
          <w:sz w:val="21"/>
          <w:szCs w:val="21"/>
        </w:rPr>
      </w:pPr>
      <w:r>
        <w:rPr>
          <w:rFonts w:hint="eastAsia" w:ascii="华文中宋" w:hAnsi="华文中宋" w:eastAsia="华文中宋" w:cs="华文中宋"/>
          <w:b/>
          <w:sz w:val="21"/>
          <w:szCs w:val="21"/>
        </w:rPr>
        <w:t>20. 最后报价</w:t>
      </w:r>
    </w:p>
    <w:p w14:paraId="3F7DF749">
      <w:pPr>
        <w:pStyle w:val="19"/>
        <w:snapToGrid w:val="0"/>
        <w:spacing w:line="480" w:lineRule="exact"/>
        <w:ind w:firstLine="411" w:firstLineChars="196"/>
        <w:rPr>
          <w:rFonts w:hint="eastAsia" w:ascii="华文中宋" w:hAnsi="华文中宋" w:eastAsia="华文中宋" w:cs="华文中宋"/>
          <w:color w:val="auto"/>
          <w:sz w:val="21"/>
          <w:szCs w:val="21"/>
        </w:rPr>
      </w:pPr>
      <w:r>
        <w:rPr>
          <w:rFonts w:hint="eastAsia" w:ascii="华文中宋" w:hAnsi="华文中宋" w:eastAsia="华文中宋" w:cs="华文中宋"/>
          <w:bCs/>
          <w:sz w:val="21"/>
          <w:szCs w:val="21"/>
        </w:rPr>
        <w:t>20.1磋商结束后，对磋商文件做出实质性响应的磋商供应商进行最后报价，最后报价在“政府采购交易平台系统”内进行，磋商供应商最后报价按照磋商小组提供的报价格式单进行报价</w:t>
      </w:r>
      <w:r>
        <w:rPr>
          <w:rFonts w:hint="eastAsia" w:ascii="华文中宋" w:hAnsi="华文中宋" w:eastAsia="华文中宋" w:cs="华文中宋"/>
          <w:bCs/>
          <w:color w:val="auto"/>
          <w:sz w:val="21"/>
          <w:szCs w:val="21"/>
        </w:rPr>
        <w:t>，磋商供应商</w:t>
      </w:r>
      <w:r>
        <w:rPr>
          <w:rFonts w:hint="eastAsia" w:ascii="华文中宋" w:hAnsi="华文中宋" w:eastAsia="华文中宋" w:cs="华文中宋"/>
          <w:bCs/>
          <w:color w:val="auto"/>
          <w:sz w:val="21"/>
          <w:szCs w:val="21"/>
          <w:lang w:val="en-US" w:eastAsia="zh-CN"/>
        </w:rPr>
        <w:t>要按照</w:t>
      </w:r>
      <w:r>
        <w:rPr>
          <w:rFonts w:hint="eastAsia" w:ascii="华文中宋" w:hAnsi="华文中宋" w:eastAsia="华文中宋" w:cs="华文中宋"/>
          <w:bCs/>
          <w:color w:val="auto"/>
          <w:sz w:val="21"/>
          <w:szCs w:val="21"/>
        </w:rPr>
        <w:t>磋商小组</w:t>
      </w:r>
      <w:r>
        <w:rPr>
          <w:rFonts w:hint="eastAsia" w:ascii="华文中宋" w:hAnsi="华文中宋" w:eastAsia="华文中宋" w:cs="华文中宋"/>
          <w:bCs/>
          <w:color w:val="auto"/>
          <w:sz w:val="21"/>
          <w:szCs w:val="21"/>
          <w:lang w:val="en-US" w:eastAsia="zh-CN"/>
        </w:rPr>
        <w:t>的要求，</w:t>
      </w:r>
      <w:r>
        <w:rPr>
          <w:rFonts w:hint="eastAsia" w:ascii="华文中宋" w:hAnsi="华文中宋" w:eastAsia="华文中宋" w:cs="华文中宋"/>
          <w:color w:val="auto"/>
          <w:sz w:val="21"/>
          <w:szCs w:val="21"/>
          <w:lang w:val="en-US" w:eastAsia="zh-CN"/>
        </w:rPr>
        <w:t>必须在磋商小组组长发起再次报价起的20分钟内完成报价，</w:t>
      </w:r>
      <w:r>
        <w:rPr>
          <w:rFonts w:hint="eastAsia" w:ascii="华文中宋" w:hAnsi="华文中宋" w:eastAsia="华文中宋" w:cs="华文中宋"/>
          <w:bCs/>
          <w:color w:val="auto"/>
          <w:sz w:val="21"/>
          <w:szCs w:val="21"/>
        </w:rPr>
        <w:t>最后报价是磋商供应商响应文件有效的组成部分。</w:t>
      </w:r>
    </w:p>
    <w:p w14:paraId="4D07F40E">
      <w:pPr>
        <w:pStyle w:val="19"/>
        <w:snapToGrid w:val="0"/>
        <w:spacing w:line="480" w:lineRule="exact"/>
        <w:ind w:firstLine="420" w:firstLineChars="2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20.1.1 磋商文件对技术、服务要求已详细列明，磋商结束后，所有继续参加磋商的磋商供应商（不得少于3家）要按照磋商小组的要求在规定时间内提交最后报价。</w:t>
      </w:r>
    </w:p>
    <w:p w14:paraId="6A78F87C">
      <w:pPr>
        <w:pStyle w:val="19"/>
        <w:snapToGrid w:val="0"/>
        <w:spacing w:line="480" w:lineRule="exact"/>
        <w:ind w:firstLine="420" w:firstLineChars="20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20.1.2 磋商文件对技术、服务要求没有详细列明，需经磋商由磋商供应商提供最终设计方案或解决方案的，磋商结束后，磋商小组将按照少数服从多数的原则投票推荐3家以上磋商供应商的设计方案或者解决方案，并要求其在规定时间内提交最后报价。</w:t>
      </w:r>
    </w:p>
    <w:p w14:paraId="6FB43B58">
      <w:pPr>
        <w:pStyle w:val="19"/>
        <w:snapToGrid w:val="0"/>
        <w:spacing w:line="480" w:lineRule="exact"/>
        <w:ind w:firstLine="411" w:firstLineChars="196"/>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20.13 本次磋商共两轮报价，（包含投标文件里所填报的“开标报价表”的首轮报价），首轮报价公开，其余报价不公开</w:t>
      </w:r>
      <w:r>
        <w:rPr>
          <w:rFonts w:hint="eastAsia" w:ascii="华文中宋" w:hAnsi="华文中宋" w:eastAsia="华文中宋" w:cs="华文中宋"/>
          <w:color w:val="auto"/>
          <w:sz w:val="21"/>
          <w:szCs w:val="21"/>
        </w:rPr>
        <w:t>。</w:t>
      </w:r>
    </w:p>
    <w:p w14:paraId="253010C2">
      <w:pPr>
        <w:pStyle w:val="19"/>
        <w:snapToGrid w:val="0"/>
        <w:spacing w:line="480" w:lineRule="exact"/>
        <w:ind w:firstLine="420" w:firstLineChars="200"/>
        <w:rPr>
          <w:rFonts w:hint="eastAsia" w:ascii="华文中宋" w:hAnsi="华文中宋" w:eastAsia="华文中宋" w:cs="华文中宋"/>
          <w:b/>
          <w:color w:val="auto"/>
          <w:sz w:val="21"/>
          <w:szCs w:val="21"/>
        </w:rPr>
      </w:pPr>
      <w:r>
        <w:rPr>
          <w:rFonts w:hint="eastAsia" w:ascii="华文中宋" w:hAnsi="华文中宋" w:eastAsia="华文中宋" w:cs="华文中宋"/>
          <w:b/>
          <w:color w:val="auto"/>
          <w:sz w:val="21"/>
          <w:szCs w:val="21"/>
        </w:rPr>
        <w:t>21.综合评审</w:t>
      </w:r>
    </w:p>
    <w:p w14:paraId="76DAC452">
      <w:pPr>
        <w:pStyle w:val="19"/>
        <w:snapToGrid w:val="0"/>
        <w:spacing w:line="48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21.1 经磋商确定最终采购需求和提交最后报价的供应商后，由磋商小组采用综合评分法对提交最后报价的磋商供应商的响应文件和最后报价进行综合评分。</w:t>
      </w:r>
    </w:p>
    <w:p w14:paraId="2A5F24EB">
      <w:pPr>
        <w:pStyle w:val="19"/>
        <w:snapToGrid w:val="0"/>
        <w:spacing w:line="48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21.2 采用综合评分法评审，应按照本磋商文件</w:t>
      </w:r>
      <w:r>
        <w:rPr>
          <w:rFonts w:hint="eastAsia" w:ascii="华文中宋" w:hAnsi="华文中宋" w:eastAsia="华文中宋" w:cs="华文中宋"/>
          <w:bCs/>
          <w:sz w:val="21"/>
          <w:szCs w:val="21"/>
        </w:rPr>
        <w:t>第六部分评定和成交标准</w:t>
      </w:r>
      <w:r>
        <w:rPr>
          <w:rFonts w:hint="eastAsia" w:ascii="华文中宋" w:hAnsi="华文中宋" w:eastAsia="华文中宋" w:cs="华文中宋"/>
          <w:sz w:val="21"/>
          <w:szCs w:val="21"/>
        </w:rPr>
        <w:t>中规定的综合评分法评分细则进行。</w:t>
      </w:r>
    </w:p>
    <w:p w14:paraId="3AC60DA0">
      <w:pPr>
        <w:pStyle w:val="19"/>
        <w:snapToGrid w:val="0"/>
        <w:spacing w:line="480" w:lineRule="exact"/>
        <w:ind w:firstLine="420"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22. 推荐成交候选供应商</w:t>
      </w:r>
    </w:p>
    <w:p w14:paraId="13B340DB">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22.1 磋商小组根据</w:t>
      </w:r>
      <w:r>
        <w:rPr>
          <w:rFonts w:hint="eastAsia" w:ascii="华文中宋" w:hAnsi="华文中宋" w:eastAsia="华文中宋" w:cs="华文中宋"/>
          <w:bCs/>
          <w:sz w:val="21"/>
          <w:szCs w:val="21"/>
        </w:rPr>
        <w:t>综合评分情况，</w:t>
      </w:r>
      <w:r>
        <w:rPr>
          <w:rFonts w:hint="eastAsia" w:ascii="华文中宋" w:hAnsi="华文中宋" w:eastAsia="华文中宋" w:cs="华文中宋"/>
          <w:sz w:val="21"/>
          <w:szCs w:val="21"/>
        </w:rPr>
        <w:t>按评审得分由高到低顺序推荐3名成交候选供应商，得分相同的，按最后报价由低到高顺序排列。得分和最后报价均相同的，按技术、服务指标优劣顺序排列。</w:t>
      </w:r>
    </w:p>
    <w:p w14:paraId="48FC950E">
      <w:pPr>
        <w:pStyle w:val="19"/>
        <w:snapToGrid w:val="0"/>
        <w:spacing w:line="48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22.2 磋商小组组长根据磋商过程中形成的原始记录和评审结果编写评审报告，由磋商小组全体人员电子签</w:t>
      </w:r>
      <w:r>
        <w:rPr>
          <w:rFonts w:hint="eastAsia" w:ascii="华文中宋" w:hAnsi="华文中宋" w:eastAsia="华文中宋" w:cs="华文中宋"/>
          <w:sz w:val="21"/>
          <w:szCs w:val="21"/>
          <w:lang w:val="en-US" w:eastAsia="zh-CN"/>
        </w:rPr>
        <w:t>章</w:t>
      </w:r>
      <w:r>
        <w:rPr>
          <w:rFonts w:hint="eastAsia" w:ascii="华文中宋" w:hAnsi="华文中宋" w:eastAsia="华文中宋" w:cs="华文中宋"/>
          <w:sz w:val="21"/>
          <w:szCs w:val="21"/>
        </w:rPr>
        <w:t>认可。</w:t>
      </w:r>
    </w:p>
    <w:p w14:paraId="1747874F">
      <w:pPr>
        <w:pStyle w:val="19"/>
        <w:snapToGrid w:val="0"/>
        <w:spacing w:line="480" w:lineRule="exact"/>
        <w:ind w:firstLine="420" w:firstLineChars="200"/>
        <w:textAlignment w:val="auto"/>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 xml:space="preserve">23. 评审复核    </w:t>
      </w:r>
    </w:p>
    <w:p w14:paraId="0F1D84F9">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23.1评审结果汇总完成后，除下列情形外，任何人不得修改评审结果：</w:t>
      </w:r>
    </w:p>
    <w:p w14:paraId="4756B248">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A、分值汇总计算错误的；</w:t>
      </w:r>
    </w:p>
    <w:p w14:paraId="4A094757">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B、分项评分超出评分标准范围的；</w:t>
      </w:r>
    </w:p>
    <w:p w14:paraId="680F0515">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C、磋商小组对客观评审因素评分不一致的；</w:t>
      </w:r>
    </w:p>
    <w:p w14:paraId="1D070B76">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D、经磋商小组认定评分畸高、畸低的；</w:t>
      </w:r>
    </w:p>
    <w:p w14:paraId="13D53A45">
      <w:pPr>
        <w:pStyle w:val="19"/>
        <w:snapToGrid w:val="0"/>
        <w:spacing w:line="480" w:lineRule="exact"/>
        <w:ind w:firstLine="420" w:firstLineChars="200"/>
        <w:textAlignment w:val="auto"/>
        <w:rPr>
          <w:rFonts w:hint="eastAsia" w:ascii="华文中宋" w:hAnsi="华文中宋" w:eastAsia="华文中宋" w:cs="华文中宋"/>
          <w:b/>
          <w:sz w:val="21"/>
          <w:szCs w:val="21"/>
        </w:rPr>
      </w:pPr>
      <w:r>
        <w:rPr>
          <w:rFonts w:hint="eastAsia" w:ascii="华文中宋" w:hAnsi="华文中宋" w:eastAsia="华文中宋" w:cs="华文中宋"/>
          <w:sz w:val="21"/>
          <w:szCs w:val="21"/>
        </w:rPr>
        <w:t>23.2评审报告签署前，经复核发现存在以上情形之一的，磋商小组应当当场修改评审结果，并在评审报告中记载；评审报告签署后，采购人或者集采机构发现存在以上情形之一的，应当组织原磋商小组进行重新评审，重新评审改变评审结果的，书面报告本级财政部门。</w:t>
      </w:r>
    </w:p>
    <w:p w14:paraId="161A3B00">
      <w:pPr>
        <w:pStyle w:val="19"/>
        <w:snapToGrid w:val="0"/>
        <w:spacing w:line="480" w:lineRule="exact"/>
        <w:ind w:firstLine="420" w:firstLineChars="200"/>
        <w:textAlignment w:val="auto"/>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24. 磋商保密</w:t>
      </w:r>
    </w:p>
    <w:p w14:paraId="0B2EC02D">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24.1采购人、集采机构要采取必要措施，保证磋商在严格保密的情况下进行。除采购人代表、磋商现场组织人员外，采购人的其他工作人员以及与磋商工作无关的人员不得进入磋商现场。</w:t>
      </w:r>
    </w:p>
    <w:p w14:paraId="5D4FBF92">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24.2有关人员对磋商情况以及在磋商过程中获悉的国家秘密、商业秘密负有保密责任；任何人不得透露与磋商有关的其他磋商供应商的服务资料、技术资料、价格和其他信息。</w:t>
      </w:r>
    </w:p>
    <w:p w14:paraId="54720C9B">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24.3 磋商结束后，参与评审磋商的所有人员不得带走磋商现场的任何资料。</w:t>
      </w:r>
    </w:p>
    <w:p w14:paraId="4F0559D7">
      <w:pPr>
        <w:pStyle w:val="19"/>
        <w:snapToGrid w:val="0"/>
        <w:spacing w:line="480" w:lineRule="exact"/>
        <w:ind w:firstLine="416" w:firstLineChars="198"/>
        <w:textAlignment w:val="auto"/>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25. 关于磋商供应商瑕疵滞后发现的处理规则</w:t>
      </w:r>
    </w:p>
    <w:p w14:paraId="13A90ABD">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76F73E23">
      <w:pPr>
        <w:pStyle w:val="19"/>
        <w:snapToGrid w:val="0"/>
        <w:spacing w:line="480" w:lineRule="exact"/>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   </w:t>
      </w:r>
      <w:r>
        <w:rPr>
          <w:rFonts w:hint="eastAsia" w:ascii="华文中宋" w:hAnsi="华文中宋" w:eastAsia="华文中宋" w:cs="华文中宋"/>
          <w:b/>
          <w:bCs/>
          <w:sz w:val="21"/>
          <w:szCs w:val="21"/>
        </w:rPr>
        <w:t xml:space="preserve"> 26. 采购项目终止</w:t>
      </w:r>
    </w:p>
    <w:p w14:paraId="50C1B64F">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26.1 出现下列情形之一的，终止本次磋商活动：</w:t>
      </w:r>
    </w:p>
    <w:p w14:paraId="48DC68B6">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A、符合专业条件的磋商供应商或者对磋商文件作实质响应的供应商数量不足3家的；</w:t>
      </w:r>
    </w:p>
    <w:p w14:paraId="5850306A">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B、磋商供应商的报价均超过采购预算或最高限价的；</w:t>
      </w:r>
    </w:p>
    <w:p w14:paraId="11317199">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C、出现影响采购公正的违法、违规行为的；</w:t>
      </w:r>
    </w:p>
    <w:p w14:paraId="2E90BDF2">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D、因重大变故，采购任务取消的。</w:t>
      </w:r>
    </w:p>
    <w:p w14:paraId="7F259E8B">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26.2 项目终止磋商后，磋商下组应做出书面报告，集采机构将在刊登本次招标公告的媒体上发布项目终止公告。</w:t>
      </w:r>
    </w:p>
    <w:p w14:paraId="2996D8B3">
      <w:pPr>
        <w:pStyle w:val="19"/>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cs="华文中宋"/>
          <w:sz w:val="21"/>
          <w:szCs w:val="21"/>
        </w:rPr>
        <w:t>26.3 如本项目属于市场竞争不充分的科研项目，以及需要扶持的科技成果转化项目，符合竞争要求的提交最后报价的磋商供应商可以是2家，而不被终止。</w:t>
      </w:r>
    </w:p>
    <w:p w14:paraId="3A3F6B64">
      <w:pPr>
        <w:pStyle w:val="3"/>
      </w:pPr>
      <w:r>
        <w:rPr>
          <w:rFonts w:hint="eastAsia"/>
        </w:rPr>
        <w:t>六、签订合同</w:t>
      </w:r>
    </w:p>
    <w:p w14:paraId="1A929115">
      <w:pPr>
        <w:pStyle w:val="19"/>
        <w:snapToGrid w:val="0"/>
        <w:spacing w:line="480" w:lineRule="exact"/>
        <w:ind w:firstLine="462" w:firstLineChars="220"/>
        <w:textAlignment w:val="auto"/>
        <w:rPr>
          <w:rFonts w:ascii="华文中宋" w:hAnsi="华文中宋" w:eastAsia="华文中宋"/>
          <w:sz w:val="21"/>
          <w:szCs w:val="21"/>
        </w:rPr>
      </w:pPr>
      <w:r>
        <w:rPr>
          <w:rFonts w:hint="eastAsia" w:ascii="华文中宋" w:hAnsi="华文中宋" w:eastAsia="华文中宋"/>
          <w:b/>
          <w:sz w:val="21"/>
          <w:szCs w:val="21"/>
        </w:rPr>
        <w:t>27．签订合同</w:t>
      </w:r>
    </w:p>
    <w:p w14:paraId="72CFF61E">
      <w:pPr>
        <w:pStyle w:val="19"/>
        <w:snapToGrid w:val="0"/>
        <w:spacing w:line="480" w:lineRule="exact"/>
        <w:ind w:firstLine="420" w:firstLineChars="200"/>
        <w:textAlignment w:val="auto"/>
        <w:rPr>
          <w:rFonts w:ascii="华文中宋" w:hAnsi="华文中宋" w:eastAsia="华文中宋"/>
          <w:color w:val="000000"/>
        </w:rPr>
      </w:pPr>
      <w:r>
        <w:rPr>
          <w:rFonts w:hint="eastAsia" w:ascii="华文中宋" w:hAnsi="华文中宋" w:eastAsia="华文中宋"/>
          <w:sz w:val="21"/>
          <w:szCs w:val="21"/>
        </w:rPr>
        <w:t>27.1</w:t>
      </w:r>
      <w:r>
        <w:rPr>
          <w:rFonts w:hint="eastAsia" w:ascii="华文中宋" w:hAnsi="华文中宋" w:eastAsia="华文中宋" w:cs="华文中宋"/>
          <w:color w:val="000000"/>
        </w:rPr>
        <w:t>采购人应当自中标通知书（</w:t>
      </w:r>
      <w:r>
        <w:rPr>
          <w:rFonts w:hint="eastAsia" w:ascii="华文中宋" w:hAnsi="华文中宋" w:eastAsia="华文中宋" w:cs="华文中宋"/>
          <w:color w:val="000000"/>
          <w:lang w:val="en-US" w:eastAsia="zh-CN"/>
        </w:rPr>
        <w:t>在</w:t>
      </w:r>
      <w:r>
        <w:rPr>
          <w:rFonts w:hint="eastAsia" w:ascii="华文中宋" w:hAnsi="华文中宋" w:eastAsia="华文中宋"/>
          <w:sz w:val="21"/>
          <w:szCs w:val="21"/>
        </w:rPr>
        <w:t>“山西政采云平台”</w:t>
      </w:r>
      <w:r>
        <w:rPr>
          <w:rFonts w:hint="eastAsia" w:ascii="华文中宋" w:hAnsi="华文中宋" w:eastAsia="华文中宋" w:cs="华文中宋"/>
          <w:color w:val="000000"/>
        </w:rPr>
        <w:t>系统中自行下载）发出之日起30日内与中标人签订书面合同。</w:t>
      </w:r>
    </w:p>
    <w:p w14:paraId="7EA8FD22">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27.2 成交供应商应按照磋商文件、响应文件及磋商过程中的有关澄清、说明或者补正文件的内容与采购人签订合同。成交供应商不得再与采购人签订背离合同实质性内容的其它协议或声明。</w:t>
      </w:r>
    </w:p>
    <w:p w14:paraId="50B9AF31">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27.3本文件第四部分需求中要求成交供应商提交履约保证金的，成交供应商须按照规定向采购人提交履约保证金。</w:t>
      </w:r>
    </w:p>
    <w:p w14:paraId="37A30D23">
      <w:pPr>
        <w:pStyle w:val="19"/>
        <w:snapToGrid w:val="0"/>
        <w:spacing w:line="480" w:lineRule="exact"/>
        <w:ind w:firstLine="420" w:firstLineChars="200"/>
        <w:rPr>
          <w:rFonts w:ascii="华文中宋" w:hAnsi="华文中宋" w:eastAsia="华文中宋"/>
          <w:color w:val="FF0000"/>
          <w:sz w:val="21"/>
          <w:szCs w:val="21"/>
        </w:rPr>
      </w:pPr>
      <w:r>
        <w:rPr>
          <w:rFonts w:hint="eastAsia" w:ascii="华文中宋" w:hAnsi="华文中宋" w:eastAsia="华文中宋"/>
          <w:sz w:val="21"/>
          <w:szCs w:val="21"/>
        </w:rPr>
        <w:t>27.4 成交供应商应当自合同或补充合同签订之日起五个工作日内将合同上传至</w:t>
      </w:r>
      <w:r>
        <w:rPr>
          <w:rFonts w:hint="eastAsia" w:ascii="华文中宋" w:hAnsi="华文中宋" w:eastAsia="华文中宋"/>
        </w:rPr>
        <w:t>“山西省政府采购网”和“</w:t>
      </w:r>
      <w:r>
        <w:rPr>
          <w:rFonts w:hint="eastAsia" w:ascii="华文中宋" w:hAnsi="华文中宋" w:eastAsia="华文中宋"/>
          <w:sz w:val="21"/>
          <w:szCs w:val="21"/>
        </w:rPr>
        <w:t>山西政采云平台”</w:t>
      </w:r>
      <w:r>
        <w:rPr>
          <w:rFonts w:hint="eastAsia" w:ascii="华文中宋" w:hAnsi="华文中宋" w:eastAsia="华文中宋"/>
        </w:rPr>
        <w:t>）”上进行</w:t>
      </w:r>
      <w:r>
        <w:rPr>
          <w:rFonts w:hint="eastAsia" w:ascii="华文中宋" w:hAnsi="华文中宋" w:eastAsia="华文中宋" w:cs="华文中宋"/>
        </w:rPr>
        <w:t>公示</w:t>
      </w:r>
      <w:r>
        <w:rPr>
          <w:rFonts w:hint="eastAsia" w:ascii="华文中宋" w:hAnsi="华文中宋" w:eastAsia="华文中宋"/>
        </w:rPr>
        <w:t>。</w:t>
      </w:r>
    </w:p>
    <w:p w14:paraId="59677AAE">
      <w:pPr>
        <w:pStyle w:val="3"/>
      </w:pPr>
      <w:r>
        <w:rPr>
          <w:rFonts w:hint="eastAsia"/>
        </w:rPr>
        <w:t>七、服务费　　</w:t>
      </w:r>
    </w:p>
    <w:p w14:paraId="0DBE8844">
      <w:pPr>
        <w:pStyle w:val="19"/>
        <w:snapToGrid w:val="0"/>
        <w:spacing w:line="480" w:lineRule="exact"/>
        <w:ind w:firstLine="420" w:firstLineChars="200"/>
        <w:textAlignment w:val="auto"/>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28. 服务费</w:t>
      </w:r>
    </w:p>
    <w:p w14:paraId="733F5346">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集采机构作为非营利事业法人，是集中采购项目的执行机构，在政府采购活动中不收取任何服务费。</w:t>
      </w:r>
    </w:p>
    <w:p w14:paraId="0AE3950B">
      <w:pPr>
        <w:pStyle w:val="3"/>
        <w:rPr>
          <w:rFonts w:hint="eastAsia" w:ascii="华文中宋" w:hAnsi="华文中宋" w:eastAsia="华文中宋" w:cs="华文中宋"/>
          <w:sz w:val="21"/>
          <w:szCs w:val="21"/>
        </w:rPr>
      </w:pPr>
      <w:r>
        <w:rPr>
          <w:rFonts w:hint="eastAsia" w:ascii="华文中宋" w:hAnsi="华文中宋" w:eastAsia="华文中宋" w:cs="华文中宋"/>
          <w:sz w:val="21"/>
          <w:szCs w:val="21"/>
        </w:rPr>
        <w:t>八、保密和披露</w:t>
      </w:r>
    </w:p>
    <w:p w14:paraId="7167F2FF">
      <w:pPr>
        <w:pStyle w:val="19"/>
        <w:adjustRightInd/>
        <w:spacing w:line="480" w:lineRule="exact"/>
        <w:ind w:firstLine="420" w:firstLineChars="200"/>
        <w:textAlignment w:val="auto"/>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29. 保密</w:t>
      </w:r>
    </w:p>
    <w:p w14:paraId="00438459">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磋商供应商自领取磋商文件之日起，须承诺承担本采购项目下的保密义务，不得将因本次磋商获得的信息向第三人外传。</w:t>
      </w:r>
    </w:p>
    <w:p w14:paraId="6E2637F4">
      <w:pPr>
        <w:pStyle w:val="19"/>
        <w:adjustRightInd/>
        <w:spacing w:line="480" w:lineRule="exact"/>
        <w:ind w:firstLine="25" w:firstLineChars="12"/>
        <w:textAlignment w:val="auto"/>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 xml:space="preserve">    30. 披露</w:t>
      </w:r>
    </w:p>
    <w:p w14:paraId="0F8B05AA">
      <w:pPr>
        <w:pStyle w:val="19"/>
        <w:snapToGrid w:val="0"/>
        <w:spacing w:line="480" w:lineRule="exact"/>
        <w:ind w:firstLine="420" w:firstLineChars="200"/>
        <w:textAlignment w:val="auto"/>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rPr>
        <w:t>30.1 集采机构有权将磋商供应商提供的所有资料向有关政府部门或</w:t>
      </w:r>
      <w:r>
        <w:rPr>
          <w:rFonts w:hint="eastAsia" w:ascii="华文中宋" w:hAnsi="华文中宋" w:eastAsia="华文中宋" w:cs="华文中宋"/>
          <w:sz w:val="21"/>
          <w:szCs w:val="21"/>
          <w:u w:val="single"/>
        </w:rPr>
        <w:t>评审文件的有关人员披露。</w:t>
      </w:r>
    </w:p>
    <w:p w14:paraId="4A94AE20">
      <w:pPr>
        <w:pStyle w:val="19"/>
        <w:snapToGrid w:val="0"/>
        <w:spacing w:line="480" w:lineRule="exact"/>
        <w:ind w:firstLine="420" w:firstLineChars="200"/>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30.2 在集采机构认为适当时、或国家机关调查、审查、审计时以及其他符合法律法规规定的情形下，集采机构无须事先征求磋商供应商/成交供应商同意即可披露关于采购过程、合同文本、签署情况的资料、名称及地址、响应文件的有关信息以及补充条款等，但</w:t>
      </w:r>
      <w:r>
        <w:rPr>
          <w:rFonts w:hint="eastAsia" w:ascii="华文中宋" w:hAnsi="华文中宋" w:eastAsia="华文中宋" w:cs="华文中宋"/>
          <w:b/>
          <w:sz w:val="21"/>
          <w:szCs w:val="21"/>
        </w:rPr>
        <w:t>必须</w:t>
      </w:r>
      <w:r>
        <w:rPr>
          <w:rFonts w:hint="eastAsia" w:ascii="华文中宋" w:hAnsi="华文中宋" w:eastAsia="华文中宋" w:cs="华文中宋"/>
          <w:sz w:val="21"/>
          <w:szCs w:val="21"/>
        </w:rPr>
        <w:t>在合理的必要范围内。对任何已经公布过的内容或与之内容相同的资料，以及磋商供应商/成交供应商已经泄露或公开的，无须再承担保密责任。</w:t>
      </w:r>
    </w:p>
    <w:p w14:paraId="4E52AC99">
      <w:pPr>
        <w:pStyle w:val="3"/>
      </w:pPr>
      <w:r>
        <w:rPr>
          <w:rFonts w:hint="eastAsia"/>
        </w:rPr>
        <w:t>九、询问和质疑</w:t>
      </w:r>
    </w:p>
    <w:p w14:paraId="429379C1">
      <w:pPr>
        <w:pStyle w:val="19"/>
        <w:snapToGrid w:val="0"/>
        <w:spacing w:line="480" w:lineRule="exact"/>
        <w:ind w:firstLine="420" w:firstLineChars="200"/>
        <w:textAlignment w:val="auto"/>
        <w:rPr>
          <w:rFonts w:ascii="华文中宋" w:hAnsi="华文中宋" w:eastAsia="华文中宋"/>
          <w:b/>
          <w:sz w:val="21"/>
          <w:szCs w:val="21"/>
        </w:rPr>
      </w:pPr>
      <w:r>
        <w:rPr>
          <w:rFonts w:hint="eastAsia" w:ascii="华文中宋" w:hAnsi="华文中宋" w:eastAsia="华文中宋"/>
          <w:b/>
          <w:sz w:val="21"/>
          <w:szCs w:val="21"/>
        </w:rPr>
        <w:t>31.询问</w:t>
      </w:r>
    </w:p>
    <w:p w14:paraId="4CBD3A4C">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31.1供应商对磋商文件有疑问的，可按第一部分磋商邀请中载明的联系方式、地址，口头或书面形式向集采机构、采购人提出询问；供应商进行质疑的，必须以书面形式提出质疑函。供应商对评审过程、采购结果有疑问的，可按成交公告中载明的联系方式、地址提出质疑。</w:t>
      </w:r>
    </w:p>
    <w:p w14:paraId="7450E381">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31.2询问事项若属于采购人提交的采购需求范畴的，询问方式为口头询问的，集采机构告知询问对象直接向采购人询问；询问方式为书面询问的，供应商须提供以下资料各2份，法定代表人身份证明书、法定代表人授权委托书、委托人和被委托人的身份证扫描件、询问函。在集采机构领取《供应商询问告知函》，询问供应商持《供应商询问告知函》向采购人进行询问。采购人须在法定时间内向询问供应商进行书面答复。</w:t>
      </w:r>
    </w:p>
    <w:p w14:paraId="22BEB960">
      <w:pPr>
        <w:pStyle w:val="19"/>
        <w:snapToGrid w:val="0"/>
        <w:spacing w:line="480" w:lineRule="exact"/>
        <w:ind w:firstLine="420" w:firstLineChars="200"/>
        <w:textAlignment w:val="auto"/>
        <w:rPr>
          <w:rFonts w:ascii="华文中宋" w:hAnsi="华文中宋" w:eastAsia="华文中宋"/>
          <w:b/>
          <w:sz w:val="21"/>
          <w:szCs w:val="21"/>
        </w:rPr>
      </w:pPr>
      <w:r>
        <w:rPr>
          <w:rFonts w:hint="eastAsia" w:ascii="华文中宋" w:hAnsi="华文中宋" w:eastAsia="华文中宋"/>
          <w:b/>
          <w:sz w:val="21"/>
          <w:szCs w:val="21"/>
        </w:rPr>
        <w:t>32.质疑</w:t>
      </w:r>
    </w:p>
    <w:p w14:paraId="005AAEC8">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32.1</w:t>
      </w:r>
      <w:r>
        <w:rPr>
          <w:rFonts w:ascii="华文中宋" w:hAnsi="华文中宋" w:eastAsia="华文中宋"/>
          <w:sz w:val="21"/>
          <w:szCs w:val="21"/>
        </w:rPr>
        <w:t xml:space="preserve"> </w:t>
      </w:r>
      <w:r>
        <w:rPr>
          <w:rFonts w:hint="eastAsia" w:ascii="华文中宋" w:hAnsi="华文中宋" w:eastAsia="华文中宋"/>
          <w:sz w:val="21"/>
          <w:szCs w:val="21"/>
        </w:rPr>
        <w:t>质疑供应商认为磋商文件、磋商过程和采购结果使自己的权益受到损害，应当在法定质疑期限内以书面形式一次性提出针对同一采购程序环节的质疑。</w:t>
      </w:r>
    </w:p>
    <w:p w14:paraId="0B6C1FD1">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对可以质疑的磋商文件提出质疑的，在收到磋商文件之日起七个工作日内提出；</w:t>
      </w:r>
    </w:p>
    <w:p w14:paraId="403E07A0">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对采购过程提出质疑的，在各采购程序环节结束之日起七个工作日内提出；</w:t>
      </w:r>
    </w:p>
    <w:p w14:paraId="2A6F56DA">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对成交结果提出质疑的，在成交公告期限届满之日起七个工作日内提出。</w:t>
      </w:r>
    </w:p>
    <w:p w14:paraId="0E61D93E">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32.2 质疑供应商质疑时须携带以下资料各2份：法定代表人身份证明书原件；法定代表人授权委托书原件（内容包括：代理人的姓名或者名称、代理事项、具体权限、期限和相关事项。法定代表人质疑时不提供此项内容。）；委托人和被委托人的身份证扫描件；质疑供应商领取采购文件时间的证明材料；质疑函原件。供应商提出质疑应当提交质疑函和必要的证明材料。</w:t>
      </w:r>
    </w:p>
    <w:p w14:paraId="0164A54A">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供应商为自然人的，应当由本人签字；供应商为法人或者其他组织的，应当由法定代表人、主要负责人签字或者盖章，并加盖公章。</w:t>
      </w:r>
    </w:p>
    <w:p w14:paraId="72CECAE6">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质疑函内容包括：</w:t>
      </w:r>
    </w:p>
    <w:p w14:paraId="78AA64DB">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A.供应商的姓名或者名称、地址、邮编、联系人及联系电话；</w:t>
      </w:r>
    </w:p>
    <w:p w14:paraId="4A3565E3">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B.质疑项目的名称、编号；</w:t>
      </w:r>
    </w:p>
    <w:p w14:paraId="01E367FE">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C.具体、明确的质疑事项和与质疑事项相关的请求；</w:t>
      </w:r>
    </w:p>
    <w:p w14:paraId="25DCE090">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D.事实依据；</w:t>
      </w:r>
    </w:p>
    <w:p w14:paraId="41E5CDCF">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E.必要的法律依据；</w:t>
      </w:r>
    </w:p>
    <w:p w14:paraId="3CDCD2BD">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F.提出质疑的日期。</w:t>
      </w:r>
    </w:p>
    <w:p w14:paraId="6EB989A2">
      <w:pPr>
        <w:pStyle w:val="19"/>
        <w:snapToGrid w:val="0"/>
        <w:spacing w:line="360" w:lineRule="auto"/>
        <w:ind w:firstLine="420" w:firstLineChars="200"/>
        <w:textAlignment w:val="auto"/>
        <w:rPr>
          <w:rFonts w:ascii="华文中宋" w:hAnsi="华文中宋" w:eastAsia="华文中宋" w:cs="华文中宋"/>
          <w:color w:val="000000"/>
          <w:sz w:val="21"/>
          <w:szCs w:val="21"/>
        </w:rPr>
      </w:pPr>
      <w:r>
        <w:rPr>
          <w:rFonts w:hint="eastAsia" w:ascii="华文中宋" w:hAnsi="华文中宋" w:eastAsia="华文中宋"/>
          <w:sz w:val="21"/>
          <w:szCs w:val="21"/>
        </w:rPr>
        <w:t>32.3</w:t>
      </w:r>
      <w:r>
        <w:rPr>
          <w:rFonts w:hint="eastAsia" w:ascii="华文中宋" w:hAnsi="华文中宋" w:eastAsia="华文中宋" w:cs="华文中宋"/>
          <w:color w:val="000000"/>
          <w:sz w:val="21"/>
          <w:szCs w:val="21"/>
        </w:rPr>
        <w:t>对采购文件编制内容（不包括采购需求）、评审过程、采购结果提出质疑的，由集采机构进行书面答复。</w:t>
      </w:r>
    </w:p>
    <w:p w14:paraId="50A42D3C">
      <w:pPr>
        <w:pStyle w:val="19"/>
        <w:snapToGrid w:val="0"/>
        <w:spacing w:line="360" w:lineRule="auto"/>
        <w:ind w:firstLine="420" w:firstLineChars="200"/>
        <w:textAlignment w:val="auto"/>
        <w:rPr>
          <w:rFonts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对采购文件编制内容（不包括采购需求）提出质疑的，请按本文件第一部分投标邀请“十、集采机构基本信息”中载明的单位名称、地址、联系人、联系方式进行沟通联系。</w:t>
      </w:r>
    </w:p>
    <w:p w14:paraId="6A39CB51">
      <w:pPr>
        <w:pStyle w:val="19"/>
        <w:snapToGrid w:val="0"/>
        <w:spacing w:line="360" w:lineRule="auto"/>
        <w:ind w:firstLine="420" w:firstLineChars="200"/>
        <w:textAlignment w:val="auto"/>
        <w:rPr>
          <w:rFonts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对评审过程、采购结果提出质疑的，请和采购二部项目执行人或按结果公告中载明的联系人、联系方式进行沟通联系，并提交 33.2要求提交的相关资料。</w:t>
      </w:r>
    </w:p>
    <w:p w14:paraId="5732B878">
      <w:pPr>
        <w:pStyle w:val="19"/>
        <w:snapToGrid w:val="0"/>
        <w:spacing w:line="480" w:lineRule="exact"/>
        <w:ind w:firstLine="420" w:firstLineChars="200"/>
        <w:textAlignment w:val="auto"/>
        <w:rPr>
          <w:rFonts w:ascii="华文中宋" w:hAnsi="华文中宋" w:eastAsia="华文中宋"/>
          <w:color w:val="000000"/>
          <w:sz w:val="21"/>
          <w:szCs w:val="21"/>
        </w:rPr>
      </w:pPr>
      <w:r>
        <w:rPr>
          <w:rFonts w:hint="eastAsia" w:ascii="华文中宋" w:hAnsi="华文中宋" w:eastAsia="华文中宋" w:cs="华文中宋"/>
          <w:color w:val="000000"/>
          <w:sz w:val="21"/>
          <w:szCs w:val="21"/>
        </w:rPr>
        <w:t>对采购文件中采购需求提出质疑的，集采机构出具《供应商质疑告知函》（一式三份），供应商持《供应商质疑告知函》向采购人提出质疑。</w:t>
      </w:r>
    </w:p>
    <w:p w14:paraId="3FC64AD6">
      <w:pPr>
        <w:pStyle w:val="19"/>
        <w:snapToGrid w:val="0"/>
        <w:spacing w:line="480" w:lineRule="exact"/>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32.4</w:t>
      </w:r>
      <w:r>
        <w:rPr>
          <w:rFonts w:hint="eastAsia" w:ascii="华文中宋" w:hAnsi="华文中宋" w:eastAsia="华文中宋" w:cs="华文中宋"/>
          <w:sz w:val="21"/>
          <w:szCs w:val="21"/>
        </w:rPr>
        <w:t>集采机构、采购人将依据《中华人民共和国财政部令第94号政府采购质疑和投诉办法》中规定时限对投标人的询问、质疑做出处理和答复。</w:t>
      </w:r>
    </w:p>
    <w:p w14:paraId="276EEB39">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质疑答复应当包括下列内容：</w:t>
      </w:r>
    </w:p>
    <w:p w14:paraId="217E233C">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A.质疑供应商的姓名或者名称；</w:t>
      </w:r>
    </w:p>
    <w:p w14:paraId="58CD7A50">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B.收到质疑函的日期、质疑项目名称及编号；</w:t>
      </w:r>
    </w:p>
    <w:p w14:paraId="7075B821">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C.质疑事项、质疑答复的具体内容、事实依据和法律依据；</w:t>
      </w:r>
    </w:p>
    <w:p w14:paraId="12414A74">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D.告知质疑供应商依法投诉的权利；</w:t>
      </w:r>
    </w:p>
    <w:p w14:paraId="32469DED">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E.质疑答复人名称；</w:t>
      </w:r>
    </w:p>
    <w:p w14:paraId="38BAB473">
      <w:pPr>
        <w:pStyle w:val="19"/>
        <w:snapToGrid w:val="0"/>
        <w:spacing w:line="360" w:lineRule="auto"/>
        <w:ind w:firstLine="420" w:firstLineChars="200"/>
        <w:textAlignment w:val="auto"/>
        <w:rPr>
          <w:rFonts w:hint="eastAsia" w:ascii="华文中宋" w:hAnsi="华文中宋" w:eastAsia="华文中宋"/>
          <w:sz w:val="21"/>
          <w:szCs w:val="21"/>
        </w:rPr>
      </w:pPr>
      <w:r>
        <w:rPr>
          <w:rFonts w:hint="eastAsia" w:ascii="华文中宋" w:hAnsi="华文中宋" w:eastAsia="华文中宋"/>
          <w:sz w:val="21"/>
          <w:szCs w:val="21"/>
        </w:rPr>
        <w:t>F.答复质疑的日期。质疑答复的内容不得涉及商业秘密。</w:t>
      </w:r>
    </w:p>
    <w:p w14:paraId="2C94DEA6">
      <w:pPr>
        <w:pStyle w:val="19"/>
        <w:snapToGrid w:val="0"/>
        <w:spacing w:line="360" w:lineRule="auto"/>
        <w:ind w:firstLine="420" w:firstLineChars="200"/>
        <w:textAlignment w:val="auto"/>
        <w:rPr>
          <w:rFonts w:hint="eastAsia" w:ascii="华文中宋" w:hAnsi="华文中宋" w:eastAsia="华文中宋"/>
          <w:sz w:val="21"/>
          <w:szCs w:val="21"/>
        </w:rPr>
      </w:pPr>
      <w:r>
        <w:rPr>
          <w:rFonts w:hint="eastAsia" w:ascii="华文中宋" w:hAnsi="华文中宋" w:eastAsia="华文中宋"/>
          <w:sz w:val="21"/>
          <w:szCs w:val="21"/>
        </w:rPr>
        <w:t>32.5质疑供应商撤回质疑的，终止质疑处理。</w:t>
      </w:r>
    </w:p>
    <w:p w14:paraId="6CB47E4A">
      <w:pPr>
        <w:pStyle w:val="19"/>
        <w:snapToGrid w:val="0"/>
        <w:spacing w:line="360" w:lineRule="auto"/>
        <w:ind w:firstLine="420" w:firstLineChars="200"/>
        <w:textAlignment w:val="auto"/>
        <w:rPr>
          <w:rFonts w:hint="eastAsia" w:ascii="华文中宋" w:hAnsi="华文中宋" w:eastAsia="华文中宋"/>
          <w:sz w:val="21"/>
          <w:szCs w:val="21"/>
        </w:rPr>
      </w:pPr>
    </w:p>
    <w:p w14:paraId="25D45DF0">
      <w:pPr>
        <w:pStyle w:val="19"/>
        <w:snapToGrid w:val="0"/>
        <w:spacing w:line="360" w:lineRule="auto"/>
        <w:ind w:firstLine="420" w:firstLineChars="200"/>
        <w:textAlignment w:val="auto"/>
        <w:rPr>
          <w:rFonts w:hint="eastAsia" w:ascii="华文中宋" w:hAnsi="华文中宋" w:eastAsia="华文中宋"/>
          <w:sz w:val="21"/>
          <w:szCs w:val="21"/>
        </w:rPr>
      </w:pPr>
    </w:p>
    <w:p w14:paraId="7149352E">
      <w:pPr>
        <w:pStyle w:val="19"/>
        <w:snapToGrid w:val="0"/>
        <w:spacing w:line="360" w:lineRule="auto"/>
        <w:ind w:firstLine="420" w:firstLineChars="200"/>
        <w:textAlignment w:val="auto"/>
        <w:rPr>
          <w:rFonts w:hint="eastAsia" w:ascii="华文中宋" w:hAnsi="华文中宋" w:eastAsia="华文中宋"/>
          <w:sz w:val="21"/>
          <w:szCs w:val="21"/>
        </w:rPr>
      </w:pPr>
    </w:p>
    <w:p w14:paraId="47354E3D">
      <w:pPr>
        <w:pStyle w:val="19"/>
        <w:snapToGrid w:val="0"/>
        <w:spacing w:line="360" w:lineRule="auto"/>
        <w:ind w:firstLine="420" w:firstLineChars="200"/>
        <w:textAlignment w:val="auto"/>
        <w:rPr>
          <w:rFonts w:hint="eastAsia" w:ascii="华文中宋" w:hAnsi="华文中宋" w:eastAsia="华文中宋"/>
          <w:sz w:val="21"/>
          <w:szCs w:val="21"/>
        </w:rPr>
      </w:pPr>
    </w:p>
    <w:p w14:paraId="691EFC6A">
      <w:pPr>
        <w:pStyle w:val="19"/>
        <w:snapToGrid w:val="0"/>
        <w:spacing w:line="360" w:lineRule="auto"/>
        <w:ind w:firstLine="420" w:firstLineChars="200"/>
        <w:textAlignment w:val="auto"/>
        <w:rPr>
          <w:rFonts w:hint="eastAsia" w:ascii="华文中宋" w:hAnsi="华文中宋" w:eastAsia="华文中宋"/>
          <w:sz w:val="21"/>
          <w:szCs w:val="21"/>
        </w:rPr>
      </w:pPr>
    </w:p>
    <w:p w14:paraId="673F0805">
      <w:pPr>
        <w:pStyle w:val="19"/>
        <w:snapToGrid w:val="0"/>
        <w:spacing w:line="360" w:lineRule="auto"/>
        <w:ind w:firstLine="420" w:firstLineChars="200"/>
        <w:textAlignment w:val="auto"/>
        <w:rPr>
          <w:rFonts w:hint="eastAsia" w:ascii="华文中宋" w:hAnsi="华文中宋" w:eastAsia="华文中宋"/>
          <w:sz w:val="21"/>
          <w:szCs w:val="21"/>
        </w:rPr>
      </w:pPr>
    </w:p>
    <w:p w14:paraId="4336EE3C">
      <w:pPr>
        <w:pStyle w:val="19"/>
        <w:snapToGrid w:val="0"/>
        <w:spacing w:line="360" w:lineRule="auto"/>
        <w:ind w:firstLine="420" w:firstLineChars="200"/>
        <w:textAlignment w:val="auto"/>
        <w:rPr>
          <w:rFonts w:hint="eastAsia" w:ascii="华文中宋" w:hAnsi="华文中宋" w:eastAsia="华文中宋"/>
          <w:sz w:val="21"/>
          <w:szCs w:val="21"/>
        </w:rPr>
      </w:pPr>
    </w:p>
    <w:p w14:paraId="3462FCFF">
      <w:pPr>
        <w:pStyle w:val="19"/>
        <w:snapToGrid w:val="0"/>
        <w:spacing w:line="360" w:lineRule="auto"/>
        <w:ind w:firstLine="420" w:firstLineChars="200"/>
        <w:textAlignment w:val="auto"/>
        <w:rPr>
          <w:rFonts w:hint="eastAsia" w:ascii="华文中宋" w:hAnsi="华文中宋" w:eastAsia="华文中宋"/>
          <w:sz w:val="21"/>
          <w:szCs w:val="21"/>
        </w:rPr>
      </w:pPr>
    </w:p>
    <w:p w14:paraId="20D3EF33">
      <w:pPr>
        <w:pStyle w:val="19"/>
        <w:snapToGrid w:val="0"/>
        <w:spacing w:line="360" w:lineRule="auto"/>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pacing w:val="20"/>
          <w:sz w:val="44"/>
          <w:szCs w:val="44"/>
        </w:rPr>
        <w:t>第四部分</w:t>
      </w:r>
      <w:r>
        <w:rPr>
          <w:rFonts w:hint="eastAsia" w:ascii="华文中宋" w:hAnsi="华文中宋" w:eastAsia="华文中宋" w:cs="华文中宋"/>
          <w:b/>
          <w:bCs/>
          <w:sz w:val="44"/>
          <w:szCs w:val="44"/>
        </w:rPr>
        <w:t xml:space="preserve">  采购需求</w:t>
      </w:r>
    </w:p>
    <w:p w14:paraId="3D283657">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华文中宋" w:hAnsi="华文中宋" w:eastAsia="华文中宋" w:cs="Times New Roman"/>
          <w:sz w:val="28"/>
          <w:szCs w:val="28"/>
        </w:rPr>
      </w:pPr>
      <w:bookmarkStart w:id="1" w:name="_Toc40954054"/>
      <w:bookmarkStart w:id="2" w:name="_Toc43363083"/>
      <w:bookmarkStart w:id="3" w:name="_Toc44690612"/>
      <w:bookmarkStart w:id="4" w:name="_Toc44690686"/>
      <w:r>
        <w:rPr>
          <w:rFonts w:hint="eastAsia" w:ascii="华文中宋" w:hAnsi="华文中宋" w:eastAsia="华文中宋" w:cs="Times New Roman"/>
          <w:sz w:val="28"/>
          <w:szCs w:val="28"/>
        </w:rPr>
        <w:t>一、商务要求</w:t>
      </w:r>
    </w:p>
    <w:p w14:paraId="342AC205">
      <w:pPr>
        <w:pageBreakBefore w:val="0"/>
        <w:kinsoku/>
        <w:wordWrap/>
        <w:overflowPunct/>
        <w:topLinePunct w:val="0"/>
        <w:bidi w:val="0"/>
        <w:spacing w:line="360" w:lineRule="auto"/>
        <w:ind w:firstLine="420" w:firstLineChars="200"/>
        <w:rPr>
          <w:rFonts w:ascii="华文中宋" w:hAnsi="华文中宋" w:eastAsia="华文中宋" w:cs="Times New Roman"/>
          <w:kern w:val="0"/>
          <w:sz w:val="21"/>
          <w:szCs w:val="21"/>
          <w:lang w:val="en-US" w:eastAsia="zh-CN" w:bidi="ar-SA"/>
        </w:rPr>
      </w:pPr>
      <w:r>
        <w:rPr>
          <w:rFonts w:hint="eastAsia" w:ascii="华文中宋" w:hAnsi="华文中宋" w:eastAsia="华文中宋" w:cs="Times New Roman"/>
          <w:kern w:val="0"/>
          <w:sz w:val="21"/>
          <w:szCs w:val="21"/>
          <w:lang w:val="en-US" w:eastAsia="zh-CN" w:bidi="ar-SA"/>
        </w:rPr>
        <w:t>1、合同签订时间：中标后5个工作日内；</w:t>
      </w:r>
    </w:p>
    <w:p w14:paraId="702D4F1B">
      <w:pPr>
        <w:pageBreakBefore w:val="0"/>
        <w:kinsoku/>
        <w:wordWrap/>
        <w:overflowPunct/>
        <w:topLinePunct w:val="0"/>
        <w:bidi w:val="0"/>
        <w:spacing w:line="360" w:lineRule="auto"/>
        <w:ind w:firstLine="420" w:firstLineChars="200"/>
        <w:rPr>
          <w:rFonts w:hint="default" w:ascii="华文中宋" w:hAnsi="华文中宋" w:eastAsia="华文中宋" w:cs="Times New Roman"/>
          <w:kern w:val="0"/>
          <w:sz w:val="21"/>
          <w:szCs w:val="21"/>
          <w:lang w:val="en-US" w:eastAsia="zh-CN" w:bidi="ar-SA"/>
        </w:rPr>
      </w:pPr>
      <w:r>
        <w:rPr>
          <w:rFonts w:hint="eastAsia" w:ascii="华文中宋" w:hAnsi="华文中宋" w:eastAsia="华文中宋" w:cs="Times New Roman"/>
          <w:kern w:val="0"/>
          <w:sz w:val="21"/>
          <w:szCs w:val="21"/>
          <w:lang w:val="en-US" w:eastAsia="zh-CN" w:bidi="ar-SA"/>
        </w:rPr>
        <w:t>2、服务地点：吕梁市离石区英杰中学</w:t>
      </w:r>
    </w:p>
    <w:p w14:paraId="6A62465A">
      <w:pPr>
        <w:pageBreakBefore w:val="0"/>
        <w:kinsoku/>
        <w:wordWrap/>
        <w:overflowPunct/>
        <w:topLinePunct w:val="0"/>
        <w:bidi w:val="0"/>
        <w:spacing w:line="360" w:lineRule="auto"/>
        <w:ind w:firstLine="420" w:firstLineChars="200"/>
        <w:rPr>
          <w:rFonts w:ascii="华文中宋" w:hAnsi="华文中宋" w:eastAsia="华文中宋" w:cs="Times New Roman"/>
          <w:kern w:val="0"/>
          <w:sz w:val="21"/>
          <w:szCs w:val="21"/>
          <w:lang w:val="en-US" w:eastAsia="zh-CN" w:bidi="ar-SA"/>
        </w:rPr>
      </w:pPr>
      <w:r>
        <w:rPr>
          <w:rFonts w:hint="eastAsia" w:ascii="华文中宋" w:hAnsi="华文中宋" w:eastAsia="华文中宋" w:cs="Times New Roman"/>
          <w:kern w:val="0"/>
          <w:sz w:val="21"/>
          <w:szCs w:val="21"/>
          <w:lang w:val="en-US" w:eastAsia="zh-CN" w:bidi="ar-SA"/>
        </w:rPr>
        <w:t>3、付款方式：中标供应商与采购人在合同中约定；</w:t>
      </w:r>
    </w:p>
    <w:p w14:paraId="1C1DC138">
      <w:pPr>
        <w:pageBreakBefore w:val="0"/>
        <w:kinsoku/>
        <w:wordWrap/>
        <w:overflowPunct/>
        <w:topLinePunct w:val="0"/>
        <w:bidi w:val="0"/>
        <w:spacing w:line="360" w:lineRule="auto"/>
        <w:ind w:firstLine="420" w:firstLineChars="200"/>
        <w:rPr>
          <w:rFonts w:hint="eastAsia" w:ascii="华文中宋" w:hAnsi="华文中宋" w:eastAsia="华文中宋" w:cs="Times New Roman"/>
          <w:kern w:val="0"/>
          <w:sz w:val="21"/>
          <w:szCs w:val="21"/>
          <w:lang w:val="en-US" w:eastAsia="zh-CN" w:bidi="ar-SA"/>
        </w:rPr>
      </w:pPr>
      <w:r>
        <w:rPr>
          <w:rFonts w:hint="eastAsia" w:ascii="华文中宋" w:hAnsi="华文中宋" w:eastAsia="华文中宋" w:cs="Times New Roman"/>
          <w:kern w:val="0"/>
          <w:sz w:val="21"/>
          <w:szCs w:val="21"/>
          <w:lang w:val="en-US" w:eastAsia="zh-CN" w:bidi="ar-SA"/>
        </w:rPr>
        <w:t>4、履约保证金：本项目不存在履约保证金；</w:t>
      </w:r>
    </w:p>
    <w:p w14:paraId="741F99A1">
      <w:pPr>
        <w:pStyle w:val="21"/>
        <w:pageBreakBefore w:val="0"/>
        <w:kinsoku/>
        <w:wordWrap/>
        <w:overflowPunct/>
        <w:topLinePunct w:val="0"/>
        <w:bidi w:val="0"/>
        <w:spacing w:line="360" w:lineRule="auto"/>
        <w:ind w:firstLine="420" w:firstLineChars="200"/>
        <w:rPr>
          <w:rFonts w:hint="default" w:ascii="华文中宋" w:hAnsi="华文中宋" w:eastAsia="华文中宋" w:cs="Times New Roman"/>
          <w:kern w:val="0"/>
          <w:sz w:val="21"/>
          <w:szCs w:val="21"/>
          <w:lang w:val="en-US" w:eastAsia="zh-CN" w:bidi="ar-SA"/>
        </w:rPr>
      </w:pPr>
      <w:r>
        <w:rPr>
          <w:rFonts w:hint="eastAsia" w:ascii="华文中宋" w:hAnsi="华文中宋" w:eastAsia="华文中宋" w:cs="Times New Roman"/>
          <w:kern w:val="0"/>
          <w:sz w:val="21"/>
          <w:szCs w:val="21"/>
          <w:lang w:val="en-US" w:eastAsia="zh-CN" w:bidi="ar-SA"/>
        </w:rPr>
        <w:t>5、服务期限：签订后合同一年；</w:t>
      </w:r>
    </w:p>
    <w:bookmarkEnd w:id="1"/>
    <w:bookmarkEnd w:id="2"/>
    <w:bookmarkEnd w:id="3"/>
    <w:bookmarkEnd w:id="4"/>
    <w:p w14:paraId="5E46FA5D">
      <w:pPr>
        <w:pStyle w:val="4"/>
        <w:widowControl/>
        <w:adjustRightInd/>
        <w:spacing w:before="0" w:beforeAutospacing="0" w:after="0" w:afterAutospacing="0" w:line="360" w:lineRule="auto"/>
        <w:ind w:left="252" w:right="0"/>
        <w:rPr>
          <w:rFonts w:hint="eastAsia" w:ascii="华文中宋" w:hAnsi="华文中宋" w:eastAsia="华文中宋" w:cs="华文中宋"/>
          <w:sz w:val="28"/>
          <w:szCs w:val="28"/>
          <w:lang w:val="en-US"/>
        </w:rPr>
      </w:pPr>
      <w:r>
        <w:rPr>
          <w:rFonts w:hint="eastAsia" w:ascii="华文中宋" w:hAnsi="华文中宋" w:eastAsia="华文中宋" w:cs="华文中宋"/>
          <w:sz w:val="28"/>
          <w:szCs w:val="28"/>
          <w:lang w:eastAsia="zh-CN"/>
        </w:rPr>
        <w:t>二、技术、服务要求</w:t>
      </w:r>
    </w:p>
    <w:p w14:paraId="046BB6C5">
      <w:pPr>
        <w:keepNext w:val="0"/>
        <w:keepLines w:val="0"/>
        <w:widowControl w:val="0"/>
        <w:suppressLineNumbers w:val="0"/>
        <w:spacing w:before="0" w:beforeAutospacing="0" w:after="0" w:afterAutospacing="0" w:line="560" w:lineRule="exact"/>
        <w:ind w:left="0" w:right="0" w:firstLine="420" w:firstLineChars="200"/>
        <w:jc w:val="both"/>
        <w:rPr>
          <w:rFonts w:hint="eastAsia" w:ascii="华文中宋" w:hAnsi="华文中宋" w:eastAsia="华文中宋" w:cs="华文中宋"/>
          <w:color w:val="000000"/>
          <w:spacing w:val="10"/>
          <w:kern w:val="0"/>
          <w:sz w:val="21"/>
          <w:szCs w:val="21"/>
          <w:highlight w:val="green"/>
          <w:lang w:val="en-US"/>
        </w:rPr>
      </w:pPr>
      <w:r>
        <w:rPr>
          <w:rFonts w:hint="eastAsia" w:ascii="华文中宋" w:hAnsi="华文中宋" w:eastAsia="华文中宋" w:cs="华文中宋"/>
          <w:b/>
          <w:bCs w:val="0"/>
          <w:color w:val="000000"/>
          <w:kern w:val="2"/>
          <w:sz w:val="21"/>
          <w:szCs w:val="21"/>
          <w:lang w:val="en-US" w:eastAsia="zh-CN" w:bidi="ar"/>
        </w:rPr>
        <w:t>一、服务人员：</w:t>
      </w:r>
    </w:p>
    <w:p w14:paraId="4E7E8869">
      <w:pPr>
        <w:pStyle w:val="10"/>
        <w:keepNext w:val="0"/>
        <w:keepLines w:val="0"/>
        <w:pageBreakBefore w:val="0"/>
        <w:widowControl/>
        <w:numPr>
          <w:ilvl w:val="0"/>
          <w:numId w:val="5"/>
        </w:numPr>
        <w:kinsoku/>
        <w:wordWrap w:val="0"/>
        <w:overflowPunct/>
        <w:topLinePunct w:val="0"/>
        <w:autoSpaceDE/>
        <w:autoSpaceDN/>
        <w:bidi w:val="0"/>
        <w:adjustRightInd/>
        <w:snapToGrid/>
        <w:spacing w:line="360" w:lineRule="exact"/>
        <w:ind w:left="0" w:firstLine="420" w:firstLineChars="200"/>
        <w:textAlignment w:val="auto"/>
        <w:rPr>
          <w:rFonts w:hint="eastAsia" w:ascii="华文中宋" w:hAnsi="华文中宋" w:eastAsia="华文中宋" w:cs="华文中宋"/>
          <w:kern w:val="0"/>
          <w:sz w:val="21"/>
          <w:szCs w:val="21"/>
          <w:lang w:val="en-US" w:eastAsia="zh-CN" w:bidi="ar"/>
        </w:rPr>
      </w:pPr>
      <w:r>
        <w:rPr>
          <w:rFonts w:hint="eastAsia" w:ascii="华文中宋" w:hAnsi="华文中宋" w:eastAsia="华文中宋" w:cs="华文中宋"/>
          <w:kern w:val="0"/>
          <w:sz w:val="21"/>
          <w:szCs w:val="21"/>
          <w:lang w:val="en-US" w:eastAsia="zh-CN" w:bidi="ar"/>
        </w:rPr>
        <w:t>满足吕梁市离石区英杰中学物业管理服务项目物业人员配备要求：</w:t>
      </w:r>
    </w:p>
    <w:tbl>
      <w:tblPr>
        <w:tblStyle w:val="11"/>
        <w:tblpPr w:leftFromText="180" w:rightFromText="180" w:vertAnchor="text" w:horzAnchor="page" w:tblpX="1901" w:tblpY="28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025"/>
        <w:gridCol w:w="2025"/>
        <w:gridCol w:w="2025"/>
        <w:gridCol w:w="2025"/>
      </w:tblGrid>
      <w:tr w14:paraId="39D5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trPr>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13338">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工种</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8CEA8">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0"/>
                <w:sz w:val="21"/>
                <w:szCs w:val="21"/>
                <w:lang w:val="en-US" w:eastAsia="zh-CN" w:bidi="ar"/>
              </w:rPr>
              <w:t>主管</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31EC5">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0"/>
                <w:sz w:val="21"/>
                <w:szCs w:val="21"/>
                <w:lang w:val="en-US" w:eastAsia="zh-CN" w:bidi="ar"/>
              </w:rPr>
              <w:t>员工</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2D58D">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0"/>
                <w:sz w:val="21"/>
                <w:szCs w:val="21"/>
                <w:lang w:val="en-US" w:eastAsia="zh-CN" w:bidi="ar"/>
              </w:rPr>
              <w:t>小计</w:t>
            </w:r>
          </w:p>
        </w:tc>
      </w:tr>
      <w:tr w14:paraId="2B2D2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AAEF9">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项目经理</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DB877">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27563">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0</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89F2">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1</w:t>
            </w:r>
          </w:p>
        </w:tc>
      </w:tr>
      <w:tr w14:paraId="7AA14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EF4A3">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生活老师</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E0C66">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EF40C">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68167">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7</w:t>
            </w:r>
          </w:p>
        </w:tc>
      </w:tr>
      <w:tr w14:paraId="4367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1BC3A">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公寓保洁</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0524A">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D9AA2">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CE3DB">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4</w:t>
            </w:r>
          </w:p>
        </w:tc>
      </w:tr>
      <w:tr w14:paraId="46E5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7764C">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教官</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F175B">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color w:val="000000"/>
                <w:sz w:val="21"/>
                <w:szCs w:val="21"/>
                <w:lang w:val="en-US" w:eastAsia="zh-CN"/>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9F7A7">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23F13">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2</w:t>
            </w:r>
          </w:p>
        </w:tc>
      </w:tr>
      <w:tr w14:paraId="6906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2168F">
            <w:pPr>
              <w:keepNext w:val="0"/>
              <w:keepLines w:val="0"/>
              <w:widowControl/>
              <w:suppressLineNumbers w:val="0"/>
              <w:spacing w:before="0" w:beforeAutospacing="0" w:after="0" w:afterAutospacing="0"/>
              <w:ind w:left="0" w:leftChars="0" w:right="0" w:rightChars="0"/>
              <w:jc w:val="center"/>
              <w:textAlignment w:val="center"/>
              <w:rPr>
                <w:rFonts w:hint="eastAsia" w:ascii="华文中宋" w:hAnsi="华文中宋" w:eastAsia="华文中宋" w:cs="华文中宋"/>
                <w:color w:val="000000"/>
                <w:kern w:val="2"/>
                <w:sz w:val="21"/>
                <w:szCs w:val="21"/>
                <w:lang w:val="en-US" w:eastAsia="zh-CN" w:bidi="ar-SA"/>
              </w:rPr>
            </w:pPr>
            <w:r>
              <w:rPr>
                <w:rFonts w:hint="eastAsia" w:ascii="华文中宋" w:hAnsi="华文中宋" w:eastAsia="华文中宋" w:cs="华文中宋"/>
                <w:color w:val="000000"/>
                <w:kern w:val="0"/>
                <w:sz w:val="21"/>
                <w:szCs w:val="21"/>
                <w:lang w:val="en-US" w:eastAsia="zh-CN" w:bidi="ar"/>
              </w:rPr>
              <w:t>保安</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9C333">
            <w:pPr>
              <w:keepNext w:val="0"/>
              <w:keepLines w:val="0"/>
              <w:widowControl/>
              <w:suppressLineNumbers w:val="0"/>
              <w:spacing w:before="0" w:beforeAutospacing="0" w:after="0" w:afterAutospacing="0"/>
              <w:ind w:left="0" w:leftChars="0" w:right="0" w:rightChars="0"/>
              <w:jc w:val="center"/>
              <w:textAlignment w:val="center"/>
              <w:rPr>
                <w:rFonts w:hint="eastAsia" w:ascii="华文中宋" w:hAnsi="华文中宋" w:eastAsia="华文中宋" w:cs="华文中宋"/>
                <w:color w:val="000000"/>
                <w:kern w:val="2"/>
                <w:sz w:val="21"/>
                <w:szCs w:val="21"/>
                <w:lang w:val="en-US" w:eastAsia="zh-CN" w:bidi="ar-SA"/>
              </w:rPr>
            </w:pPr>
            <w:r>
              <w:rPr>
                <w:rFonts w:hint="eastAsia" w:ascii="华文中宋" w:hAnsi="华文中宋" w:eastAsia="华文中宋" w:cs="华文中宋"/>
                <w:color w:val="000000"/>
                <w:kern w:val="0"/>
                <w:sz w:val="21"/>
                <w:szCs w:val="21"/>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3D0B4">
            <w:pPr>
              <w:keepNext w:val="0"/>
              <w:keepLines w:val="0"/>
              <w:widowControl/>
              <w:suppressLineNumbers w:val="0"/>
              <w:spacing w:before="0" w:beforeAutospacing="0" w:after="0" w:afterAutospacing="0"/>
              <w:ind w:left="0" w:leftChars="0" w:right="0" w:rightChars="0"/>
              <w:jc w:val="center"/>
              <w:textAlignment w:val="center"/>
              <w:rPr>
                <w:rFonts w:hint="eastAsia" w:ascii="华文中宋" w:hAnsi="华文中宋" w:eastAsia="华文中宋" w:cs="华文中宋"/>
                <w:color w:val="000000"/>
                <w:kern w:val="2"/>
                <w:sz w:val="21"/>
                <w:szCs w:val="21"/>
                <w:lang w:val="en-US" w:eastAsia="zh-CN" w:bidi="ar-SA"/>
              </w:rPr>
            </w:pPr>
            <w:r>
              <w:rPr>
                <w:rFonts w:hint="eastAsia" w:ascii="华文中宋" w:hAnsi="华文中宋" w:eastAsia="华文中宋" w:cs="华文中宋"/>
                <w:color w:val="000000"/>
                <w:kern w:val="0"/>
                <w:sz w:val="21"/>
                <w:szCs w:val="21"/>
                <w:lang w:val="en-US" w:eastAsia="zh-CN" w:bidi="ar"/>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3C449">
            <w:pPr>
              <w:keepNext w:val="0"/>
              <w:keepLines w:val="0"/>
              <w:widowControl/>
              <w:suppressLineNumbers w:val="0"/>
              <w:spacing w:before="0" w:beforeAutospacing="0" w:after="0" w:afterAutospacing="0"/>
              <w:ind w:left="0" w:leftChars="0" w:right="0" w:rightChars="0"/>
              <w:jc w:val="center"/>
              <w:textAlignment w:val="center"/>
              <w:rPr>
                <w:rFonts w:hint="eastAsia" w:ascii="华文中宋" w:hAnsi="华文中宋" w:eastAsia="华文中宋" w:cs="华文中宋"/>
                <w:color w:val="000000"/>
                <w:kern w:val="2"/>
                <w:sz w:val="21"/>
                <w:szCs w:val="21"/>
                <w:lang w:val="en-US" w:eastAsia="zh-CN" w:bidi="ar-SA"/>
              </w:rPr>
            </w:pPr>
            <w:r>
              <w:rPr>
                <w:rFonts w:hint="eastAsia" w:ascii="华文中宋" w:hAnsi="华文中宋" w:eastAsia="华文中宋" w:cs="华文中宋"/>
                <w:color w:val="000000"/>
                <w:kern w:val="0"/>
                <w:sz w:val="21"/>
                <w:szCs w:val="21"/>
                <w:lang w:val="en-US" w:eastAsia="zh-CN" w:bidi="ar"/>
              </w:rPr>
              <w:t>13</w:t>
            </w:r>
          </w:p>
        </w:tc>
      </w:tr>
      <w:tr w14:paraId="4255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3B7F0">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保洁</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89E46">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090BD">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11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2A04D">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12</w:t>
            </w:r>
          </w:p>
        </w:tc>
      </w:tr>
      <w:tr w14:paraId="771A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B9109">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园林</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8A408">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color w:val="000000"/>
                <w:sz w:val="21"/>
                <w:szCs w:val="21"/>
                <w:lang w:val="en-US"/>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391F">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B3E05">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1</w:t>
            </w:r>
          </w:p>
        </w:tc>
      </w:tr>
      <w:tr w14:paraId="1AE02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ABDA4">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维修</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C48B7">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color w:val="000000"/>
                <w:sz w:val="21"/>
                <w:szCs w:val="21"/>
                <w:lang w:val="en-US"/>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1D1F">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DCE87">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4</w:t>
            </w:r>
          </w:p>
        </w:tc>
      </w:tr>
      <w:tr w14:paraId="6CF6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FCCBD">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锅炉工</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12D01">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color w:val="000000"/>
                <w:sz w:val="21"/>
                <w:szCs w:val="21"/>
                <w:lang w:val="en-US"/>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8617F">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8B4BD">
            <w:pPr>
              <w:keepNext w:val="0"/>
              <w:keepLines w:val="0"/>
              <w:widowControl/>
              <w:suppressLineNumbers w:val="0"/>
              <w:spacing w:before="0" w:beforeAutospacing="0" w:after="0" w:afterAutospacing="0"/>
              <w:ind w:left="0" w:right="0"/>
              <w:jc w:val="center"/>
              <w:textAlignment w:val="center"/>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1</w:t>
            </w:r>
          </w:p>
        </w:tc>
      </w:tr>
      <w:tr w14:paraId="07254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0BA10">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合计</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B5D82">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color w:val="000000"/>
                <w:sz w:val="21"/>
                <w:szCs w:val="21"/>
                <w:lang w:val="en-US"/>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98E5F">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color w:val="000000"/>
                <w:sz w:val="21"/>
                <w:szCs w:val="21"/>
                <w:lang w:val="en-US" w:eastAsia="zh-CN"/>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5FC73">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45</w:t>
            </w:r>
          </w:p>
        </w:tc>
      </w:tr>
    </w:tbl>
    <w:p w14:paraId="41034CEE">
      <w:pPr>
        <w:pStyle w:val="22"/>
        <w:widowControl/>
        <w:spacing w:line="500" w:lineRule="exact"/>
        <w:ind w:left="0" w:leftChars="0" w:firstLine="210" w:firstLineChars="100"/>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b/>
          <w:bCs w:val="0"/>
          <w:color w:val="000000"/>
          <w:sz w:val="21"/>
          <w:szCs w:val="21"/>
          <w:lang w:val="en-US" w:eastAsia="zh-CN"/>
        </w:rPr>
        <w:t>二、服务基本情况及服务要求：</w:t>
      </w:r>
    </w:p>
    <w:p w14:paraId="727ABEB4">
      <w:pPr>
        <w:keepNext w:val="0"/>
        <w:keepLines w:val="0"/>
        <w:widowControl/>
        <w:suppressLineNumbers w:val="0"/>
        <w:tabs>
          <w:tab w:val="center" w:pos="4434"/>
        </w:tabs>
        <w:spacing w:before="0" w:beforeAutospacing="0" w:after="0" w:afterAutospacing="0" w:line="360" w:lineRule="auto"/>
        <w:ind w:left="0" w:right="0" w:firstLine="210" w:firstLineChars="100"/>
        <w:jc w:val="both"/>
        <w:outlineLvl w:val="0"/>
        <w:rPr>
          <w:rFonts w:hint="eastAsia" w:ascii="华文中宋" w:hAnsi="华文中宋" w:eastAsia="华文中宋" w:cs="华文中宋"/>
          <w:b/>
          <w:bCs/>
          <w:color w:val="000000"/>
          <w:sz w:val="21"/>
          <w:szCs w:val="21"/>
          <w:lang w:val="en-US"/>
        </w:rPr>
      </w:pPr>
      <w:bookmarkStart w:id="5" w:name="_Toc426816870"/>
      <w:bookmarkStart w:id="6" w:name="_Toc390238514"/>
      <w:r>
        <w:rPr>
          <w:rFonts w:hint="eastAsia" w:ascii="华文中宋" w:hAnsi="华文中宋" w:eastAsia="华文中宋" w:cs="华文中宋"/>
          <w:b/>
          <w:bCs/>
          <w:color w:val="000000"/>
          <w:kern w:val="2"/>
          <w:sz w:val="21"/>
          <w:szCs w:val="21"/>
          <w:lang w:val="en-US" w:eastAsia="zh-CN" w:bidi="ar"/>
        </w:rPr>
        <w:t>1）、学校基本情况</w:t>
      </w:r>
      <w:bookmarkEnd w:id="5"/>
      <w:bookmarkEnd w:id="6"/>
    </w:p>
    <w:p w14:paraId="36171190">
      <w:pPr>
        <w:keepNext w:val="0"/>
        <w:keepLines w:val="0"/>
        <w:widowControl/>
        <w:suppressLineNumbers w:val="0"/>
        <w:tabs>
          <w:tab w:val="center" w:pos="4434"/>
        </w:tabs>
        <w:spacing w:before="0" w:beforeAutospacing="0" w:after="0" w:afterAutospacing="0" w:line="360" w:lineRule="auto"/>
        <w:ind w:left="0" w:right="0" w:firstLine="420" w:firstLineChars="200"/>
        <w:jc w:val="both"/>
        <w:outlineLvl w:val="0"/>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吕梁市离石区英杰中学位于吕梁市离石区滨河北东路875号，环境优雅，交通便利。学校占地面积43亩，建筑面积27288平方米，住校生2000余人。教学设施完备，现有教学楼一幢，综合办公楼一幢，</w:t>
      </w:r>
      <w:r>
        <w:rPr>
          <w:rFonts w:hint="eastAsia" w:ascii="华文中宋" w:hAnsi="华文中宋" w:eastAsia="华文中宋" w:cs="华文中宋"/>
          <w:kern w:val="2"/>
          <w:sz w:val="21"/>
          <w:szCs w:val="21"/>
          <w:lang w:val="en-US" w:eastAsia="zh-CN" w:bidi="ar"/>
        </w:rPr>
        <w:t>学生公寓主楼两幢（另有小四合院一处，东楼、新六楼一部分），教师单身公寓楼一幢、可容纳三千余名师生用餐的学生餐饮楼；</w:t>
      </w:r>
      <w:r>
        <w:rPr>
          <w:rFonts w:hint="eastAsia" w:ascii="华文中宋" w:hAnsi="华文中宋" w:eastAsia="华文中宋" w:cs="华文中宋"/>
          <w:color w:val="000000"/>
          <w:kern w:val="2"/>
          <w:sz w:val="21"/>
          <w:szCs w:val="21"/>
          <w:lang w:val="en-US" w:eastAsia="zh-CN" w:bidi="ar"/>
        </w:rPr>
        <w:t>拥有计算机房，阅览室、仪器实验室等。</w:t>
      </w:r>
    </w:p>
    <w:p w14:paraId="322C8C7C">
      <w:pPr>
        <w:keepNext w:val="0"/>
        <w:keepLines w:val="0"/>
        <w:widowControl/>
        <w:suppressLineNumbers w:val="0"/>
        <w:spacing w:before="0" w:beforeAutospacing="0" w:after="0" w:afterAutospacing="0" w:line="360" w:lineRule="auto"/>
        <w:ind w:left="0" w:right="0"/>
        <w:jc w:val="both"/>
        <w:outlineLvl w:val="0"/>
        <w:rPr>
          <w:rFonts w:hint="eastAsia" w:ascii="华文中宋" w:hAnsi="华文中宋" w:eastAsia="华文中宋" w:cs="华文中宋"/>
          <w:b/>
          <w:bCs/>
          <w:color w:val="000000"/>
          <w:sz w:val="21"/>
          <w:szCs w:val="21"/>
          <w:lang w:val="zh-CN" w:eastAsia="zh-CN"/>
        </w:rPr>
      </w:pPr>
      <w:bookmarkStart w:id="7" w:name="_Toc390238515"/>
      <w:bookmarkStart w:id="8" w:name="_Toc426816871"/>
      <w:r>
        <w:rPr>
          <w:rFonts w:hint="eastAsia" w:ascii="华文中宋" w:hAnsi="华文中宋" w:eastAsia="华文中宋" w:cs="华文中宋"/>
          <w:b/>
          <w:bCs/>
          <w:color w:val="000000"/>
          <w:kern w:val="2"/>
          <w:sz w:val="21"/>
          <w:szCs w:val="21"/>
          <w:lang w:val="en-US" w:eastAsia="zh-CN" w:bidi="ar"/>
        </w:rPr>
        <w:t>2）</w:t>
      </w:r>
      <w:r>
        <w:rPr>
          <w:rFonts w:hint="eastAsia" w:ascii="华文中宋" w:hAnsi="华文中宋" w:eastAsia="华文中宋" w:cs="华文中宋"/>
          <w:b/>
          <w:bCs/>
          <w:color w:val="000000"/>
          <w:kern w:val="2"/>
          <w:sz w:val="21"/>
          <w:szCs w:val="21"/>
          <w:lang w:val="zh-CN" w:eastAsia="zh-CN" w:bidi="ar"/>
        </w:rPr>
        <w:t>、服务总体要求</w:t>
      </w:r>
      <w:bookmarkEnd w:id="7"/>
      <w:bookmarkEnd w:id="8"/>
    </w:p>
    <w:p w14:paraId="5A4FDB41">
      <w:pPr>
        <w:keepNext w:val="0"/>
        <w:keepLines w:val="0"/>
        <w:widowControl/>
        <w:suppressLineNumbers w:val="0"/>
        <w:spacing w:before="0" w:beforeAutospacing="0" w:after="0" w:afterAutospacing="0" w:line="360" w:lineRule="auto"/>
        <w:ind w:left="0" w:right="0" w:firstLine="412"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b/>
          <w:bCs w:val="0"/>
          <w:color w:val="000000"/>
          <w:kern w:val="2"/>
          <w:sz w:val="21"/>
          <w:szCs w:val="21"/>
          <w:lang w:val="en-US" w:eastAsia="zh-CN" w:bidi="ar"/>
        </w:rPr>
        <w:t>1、</w:t>
      </w:r>
      <w:r>
        <w:rPr>
          <w:rFonts w:hint="eastAsia" w:ascii="华文中宋" w:hAnsi="华文中宋" w:eastAsia="华文中宋" w:cs="华文中宋"/>
          <w:b/>
          <w:bCs w:val="0"/>
          <w:color w:val="000000"/>
          <w:kern w:val="2"/>
          <w:sz w:val="21"/>
          <w:szCs w:val="21"/>
          <w:lang w:val="zh-CN" w:eastAsia="zh-CN" w:bidi="ar"/>
        </w:rPr>
        <w:t>总体要求</w:t>
      </w:r>
    </w:p>
    <w:p w14:paraId="573162EC">
      <w:pPr>
        <w:keepNext w:val="0"/>
        <w:keepLines w:val="0"/>
        <w:widowControl/>
        <w:suppressLineNumbers w:val="0"/>
        <w:spacing w:before="0" w:beforeAutospacing="0" w:after="0" w:afterAutospacing="0" w:line="360" w:lineRule="auto"/>
        <w:ind w:left="0" w:right="22" w:firstLine="417" w:firstLineChars="199"/>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在管理服务合同期内，中标人通过对吕梁市离石区英杰中学公寓管理保洁的服务项目实行物业管理，使得学生公寓服务水平、服务质量和保障能力明显提高，适合学校办学和发展的需要，广大师生满意、认可，校园环境、校舍设施设备的管理达到校园文明建设检查评估标准、学校德育工作检查评估标准，为住宿学生生营造一个健康舒适的学生生活环境。</w:t>
      </w:r>
    </w:p>
    <w:p w14:paraId="67FA1701">
      <w:pPr>
        <w:keepNext w:val="0"/>
        <w:keepLines w:val="0"/>
        <w:widowControl/>
        <w:suppressLineNumbers w:val="0"/>
        <w:spacing w:before="0" w:beforeAutospacing="0" w:after="0" w:afterAutospacing="0" w:line="360" w:lineRule="auto"/>
        <w:ind w:left="0" w:right="0" w:firstLine="412" w:firstLineChars="196"/>
        <w:jc w:val="both"/>
        <w:rPr>
          <w:rFonts w:hint="eastAsia" w:ascii="华文中宋" w:hAnsi="华文中宋" w:eastAsia="华文中宋" w:cs="华文中宋"/>
          <w:b/>
          <w:bCs w:val="0"/>
          <w:color w:val="000000"/>
          <w:sz w:val="21"/>
          <w:szCs w:val="21"/>
          <w:lang w:val="zh-CN" w:eastAsia="zh-CN"/>
        </w:rPr>
      </w:pPr>
      <w:r>
        <w:rPr>
          <w:rFonts w:hint="eastAsia" w:ascii="华文中宋" w:hAnsi="华文中宋" w:eastAsia="华文中宋" w:cs="华文中宋"/>
          <w:b/>
          <w:bCs w:val="0"/>
          <w:color w:val="000000"/>
          <w:kern w:val="2"/>
          <w:sz w:val="21"/>
          <w:szCs w:val="21"/>
          <w:lang w:val="en-US" w:eastAsia="zh-CN" w:bidi="ar"/>
        </w:rPr>
        <w:t>2、服务范围和面积</w:t>
      </w:r>
    </w:p>
    <w:p w14:paraId="1C2960F3">
      <w:pPr>
        <w:keepNext w:val="0"/>
        <w:keepLines w:val="0"/>
        <w:widowControl/>
        <w:suppressLineNumbers w:val="0"/>
        <w:spacing w:before="0" w:beforeAutospacing="0" w:after="0" w:afterAutospacing="0" w:line="360" w:lineRule="auto"/>
        <w:ind w:left="0" w:right="22" w:firstLine="417" w:firstLineChars="199"/>
        <w:jc w:val="both"/>
        <w:rPr>
          <w:rFonts w:hint="eastAsia" w:ascii="华文中宋" w:hAnsi="华文中宋" w:eastAsia="华文中宋" w:cs="华文中宋"/>
          <w:bCs/>
          <w:sz w:val="21"/>
          <w:szCs w:val="21"/>
          <w:lang w:val="en-US"/>
        </w:rPr>
      </w:pPr>
      <w:r>
        <w:rPr>
          <w:rFonts w:hint="eastAsia" w:ascii="华文中宋" w:hAnsi="华文中宋" w:eastAsia="华文中宋" w:cs="华文中宋"/>
          <w:bCs/>
          <w:kern w:val="2"/>
          <w:sz w:val="21"/>
          <w:szCs w:val="21"/>
          <w:lang w:val="en-US" w:eastAsia="zh-CN" w:bidi="ar"/>
        </w:rPr>
        <w:t>本次采购包括：学生公寓管理</w:t>
      </w:r>
      <w:r>
        <w:rPr>
          <w:rFonts w:hint="eastAsia" w:ascii="华文中宋" w:hAnsi="华文中宋" w:eastAsia="华文中宋" w:cs="华文中宋"/>
          <w:kern w:val="2"/>
          <w:sz w:val="21"/>
          <w:szCs w:val="21"/>
          <w:lang w:val="en-US" w:eastAsia="zh-CN" w:bidi="ar"/>
        </w:rPr>
        <w:t>、楼宇及外围</w:t>
      </w:r>
      <w:r>
        <w:rPr>
          <w:rFonts w:hint="eastAsia" w:ascii="华文中宋" w:hAnsi="华文中宋" w:eastAsia="华文中宋" w:cs="华文中宋"/>
          <w:bCs/>
          <w:kern w:val="2"/>
          <w:sz w:val="21"/>
          <w:szCs w:val="21"/>
          <w:lang w:val="en-US" w:eastAsia="zh-CN" w:bidi="ar"/>
        </w:rPr>
        <w:t>保洁服务、校园安保服务、绿化养护服务、零星维修服务等。学校占地43亩，建筑面积27288平方米，</w:t>
      </w:r>
      <w:r>
        <w:rPr>
          <w:rFonts w:hint="eastAsia" w:ascii="华文中宋" w:hAnsi="华文中宋" w:eastAsia="华文中宋" w:cs="华文中宋"/>
          <w:color w:val="000000"/>
          <w:kern w:val="2"/>
          <w:sz w:val="21"/>
          <w:szCs w:val="21"/>
          <w:lang w:val="en-US" w:eastAsia="zh-CN" w:bidi="ar"/>
        </w:rPr>
        <w:t>住校生2000余人。</w:t>
      </w:r>
      <w:r>
        <w:rPr>
          <w:rFonts w:hint="eastAsia" w:ascii="华文中宋" w:hAnsi="华文中宋" w:eastAsia="华文中宋" w:cs="华文中宋"/>
          <w:bCs/>
          <w:kern w:val="2"/>
          <w:sz w:val="21"/>
          <w:szCs w:val="21"/>
          <w:lang w:val="en-US" w:eastAsia="zh-CN" w:bidi="ar"/>
        </w:rPr>
        <w:t>教学楼一幢，综合办公楼一幢，学生公寓主楼两幢（另有小四合院一处，东楼、新六楼一部分用于学生住宿）教师单身公寓楼一幢、学生餐饮楼。</w:t>
      </w:r>
    </w:p>
    <w:p w14:paraId="0365337E">
      <w:pPr>
        <w:keepNext w:val="0"/>
        <w:keepLines w:val="0"/>
        <w:widowControl/>
        <w:suppressLineNumbers w:val="0"/>
        <w:spacing w:before="0" w:beforeAutospacing="0" w:after="0" w:afterAutospacing="0" w:line="360" w:lineRule="auto"/>
        <w:ind w:left="0" w:right="0"/>
        <w:jc w:val="both"/>
        <w:outlineLvl w:val="0"/>
        <w:rPr>
          <w:rFonts w:hint="eastAsia" w:ascii="华文中宋" w:hAnsi="华文中宋" w:eastAsia="华文中宋" w:cs="华文中宋"/>
          <w:b/>
          <w:bCs/>
          <w:color w:val="000000"/>
          <w:sz w:val="21"/>
          <w:szCs w:val="21"/>
          <w:lang w:val="en-US"/>
        </w:rPr>
      </w:pPr>
      <w:bookmarkStart w:id="9" w:name="_Toc426816872"/>
      <w:bookmarkStart w:id="10" w:name="_Toc390238516"/>
      <w:r>
        <w:rPr>
          <w:rFonts w:hint="eastAsia" w:ascii="华文中宋" w:hAnsi="华文中宋" w:eastAsia="华文中宋" w:cs="华文中宋"/>
          <w:b/>
          <w:bCs/>
          <w:color w:val="000000"/>
          <w:kern w:val="2"/>
          <w:sz w:val="21"/>
          <w:szCs w:val="21"/>
          <w:lang w:val="en-US" w:eastAsia="zh-CN" w:bidi="ar"/>
        </w:rPr>
        <w:t>3）、招标内容</w:t>
      </w:r>
      <w:bookmarkEnd w:id="9"/>
      <w:bookmarkEnd w:id="10"/>
    </w:p>
    <w:p w14:paraId="6E8108B9">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w:t>
      </w:r>
      <w:r>
        <w:rPr>
          <w:rFonts w:hint="eastAsia" w:ascii="华文中宋" w:hAnsi="华文中宋" w:eastAsia="华文中宋" w:cs="华文中宋"/>
          <w:kern w:val="2"/>
          <w:sz w:val="21"/>
          <w:szCs w:val="21"/>
          <w:lang w:val="en-US" w:eastAsia="zh-CN" w:bidi="ar"/>
        </w:rPr>
        <w:t>1）楼宇内公共区域及外围的保洁服务：包括院落、操场、道路，教学楼、综合办公楼、学生公寓，教师单身公寓楼、学生餐饮楼等公共卫</w:t>
      </w:r>
      <w:r>
        <w:rPr>
          <w:rFonts w:hint="eastAsia" w:ascii="华文中宋" w:hAnsi="华文中宋" w:eastAsia="华文中宋" w:cs="华文中宋"/>
          <w:color w:val="000000"/>
          <w:kern w:val="2"/>
          <w:sz w:val="21"/>
          <w:szCs w:val="21"/>
          <w:lang w:val="en-US" w:eastAsia="zh-CN" w:bidi="ar"/>
        </w:rPr>
        <w:t>生间、走廊、楼道、楼梯、护栏、扶手、窗户、窗帘、标志物、宣传牌等的卫生清洁、消毒以及定时巡视、垃圾清运、灭鼠、灭蝇、下水道疏通等。</w:t>
      </w:r>
    </w:p>
    <w:p w14:paraId="6B5A74F8">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（2）校园内公共区域的安保服务：包括门卫管理、消防检查、巡查执勤以及协助相关部门开展学生防火、防灾等逃身演练等，确保无治安、刑事、消防等案件发生。</w:t>
      </w:r>
    </w:p>
    <w:p w14:paraId="4136FA8C">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3）学生日常行为的教育、管理服务：对学生宿舍内的卫生、安全进行指导和检查；协助学校公寓管理中心开展公寓文明创建活动；协助学校及时了解学生在公寓内的表现情况，对学生在公寓内的日常行为规范进行管理、不文明行为进行监管，对学生晚归、不归、留宿他人、赌博、私拉乱接、纠纷等情况的排查、登记工作，并及时将信息反馈相关部门；协助、配合学校做</w:t>
      </w:r>
      <w:r>
        <w:rPr>
          <w:rFonts w:hint="eastAsia" w:ascii="华文中宋" w:hAnsi="华文中宋" w:eastAsia="华文中宋" w:cs="华文中宋"/>
          <w:kern w:val="2"/>
          <w:sz w:val="21"/>
          <w:szCs w:val="21"/>
          <w:lang w:val="en-US" w:eastAsia="zh-CN" w:bidi="ar"/>
        </w:rPr>
        <w:t>好校领导、值班领导、班主任</w:t>
      </w:r>
      <w:r>
        <w:rPr>
          <w:rFonts w:hint="eastAsia" w:ascii="华文中宋" w:hAnsi="华文中宋" w:eastAsia="华文中宋" w:cs="华文中宋"/>
          <w:color w:val="000000"/>
          <w:kern w:val="2"/>
          <w:sz w:val="21"/>
          <w:szCs w:val="21"/>
          <w:lang w:val="en-US" w:eastAsia="zh-CN" w:bidi="ar"/>
        </w:rPr>
        <w:t>进公寓情况的登记和信息反馈工作。</w:t>
      </w:r>
    </w:p>
    <w:p w14:paraId="67B3E805">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（4）应急服务：包括公寓内发生突发（火灾、失盗、学生违纪、学生个体突发疾病、有传染病例等）事件的应急处理与信息反馈、自然灾害引发的安全事故的应急处理与信息反馈。</w:t>
      </w:r>
    </w:p>
    <w:p w14:paraId="6D482056">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（5）控电管理服务：根据校方要求实施控电管理，并保持数据的完整性和安全性。</w:t>
      </w:r>
    </w:p>
    <w:p w14:paraId="61AE2A27">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（6）供电系统、热水系统等的监管报修服务：承担供电系统、热水系统的监管、报修工作。</w:t>
      </w:r>
    </w:p>
    <w:p w14:paraId="6B5FA15B">
      <w:pPr>
        <w:keepNext w:val="0"/>
        <w:keepLines w:val="0"/>
        <w:widowControl w:val="0"/>
        <w:suppressLineNumbers w:val="0"/>
        <w:snapToGrid w:val="0"/>
        <w:spacing w:before="0" w:beforeAutospacing="0" w:after="0" w:afterAutospacing="0" w:line="360" w:lineRule="auto"/>
        <w:ind w:left="0" w:right="18" w:firstLine="482"/>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（7）公寓内阶段性工作服务：协助学校做好学生宿舍内卫生工具、床上用品及宿舍内必需品、宿舍内生活设施、设备的配发、管理；协助做好新生入住</w:t>
      </w:r>
      <w:r>
        <w:rPr>
          <w:rFonts w:hint="eastAsia" w:ascii="华文中宋" w:hAnsi="华文中宋" w:eastAsia="华文中宋" w:cs="华文中宋"/>
          <w:kern w:val="2"/>
          <w:sz w:val="21"/>
          <w:szCs w:val="21"/>
          <w:lang w:val="en-US" w:eastAsia="zh-CN" w:bidi="ar"/>
        </w:rPr>
        <w:t>、学生的住宿变更</w:t>
      </w:r>
      <w:r>
        <w:rPr>
          <w:rFonts w:hint="eastAsia" w:ascii="华文中宋" w:hAnsi="华文中宋" w:eastAsia="华文中宋" w:cs="华文中宋"/>
          <w:color w:val="000000"/>
          <w:kern w:val="2"/>
          <w:sz w:val="21"/>
          <w:szCs w:val="21"/>
          <w:lang w:val="en-US" w:eastAsia="zh-CN" w:bidi="ar"/>
        </w:rPr>
        <w:t>以及毕业生离校宿舍财产验收、宿舍钥匙的收缴工作；提供学生住宿信息；遇有重大庆祝、上级检查评估等活动时，负责区域内的随时保洁、摆放鲜花（材料费由甲方承担）等工作；完成上级部门交办的其他学生公寓工作。</w:t>
      </w:r>
    </w:p>
    <w:p w14:paraId="32B9E12A">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b/>
          <w:bCs w:val="0"/>
          <w:color w:val="000000"/>
          <w:kern w:val="2"/>
          <w:sz w:val="21"/>
          <w:szCs w:val="21"/>
          <w:lang w:val="en-US" w:eastAsia="zh-CN" w:bidi="ar"/>
        </w:rPr>
        <w:t>4）、管理要求</w:t>
      </w:r>
    </w:p>
    <w:p w14:paraId="1CC96A1E">
      <w:pPr>
        <w:keepNext w:val="0"/>
        <w:keepLines w:val="0"/>
        <w:widowControl w:val="0"/>
        <w:suppressLineNumbers w:val="0"/>
        <w:spacing w:before="0" w:beforeAutospacing="0" w:after="0" w:afterAutospacing="0" w:line="360" w:lineRule="auto"/>
        <w:ind w:left="0" w:right="0" w:firstLine="412"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b/>
          <w:bCs w:val="0"/>
          <w:color w:val="000000"/>
          <w:kern w:val="2"/>
          <w:sz w:val="21"/>
          <w:szCs w:val="21"/>
          <w:lang w:val="en-US" w:eastAsia="zh-CN" w:bidi="ar"/>
        </w:rPr>
        <w:t>1、管理人员要求</w:t>
      </w:r>
    </w:p>
    <w:p w14:paraId="267124C9">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（1）负责人应具有相应资格证，具有物业管理经历；</w:t>
      </w:r>
    </w:p>
    <w:p w14:paraId="2F374199">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（2）按专业持证上岗；</w:t>
      </w:r>
    </w:p>
    <w:p w14:paraId="2F66251C">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（3）着装统一、仪表整洁、用语规范、挂牌上岗。</w:t>
      </w:r>
    </w:p>
    <w:p w14:paraId="3786A48E">
      <w:pPr>
        <w:keepNext w:val="0"/>
        <w:keepLines w:val="0"/>
        <w:widowControl w:val="0"/>
        <w:suppressLineNumbers w:val="0"/>
        <w:spacing w:before="0" w:beforeAutospacing="0" w:after="0" w:afterAutospacing="0" w:line="360" w:lineRule="auto"/>
        <w:ind w:left="0" w:right="0" w:firstLine="412"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b/>
          <w:bCs w:val="0"/>
          <w:color w:val="000000"/>
          <w:kern w:val="2"/>
          <w:sz w:val="21"/>
          <w:szCs w:val="21"/>
          <w:lang w:val="en-US" w:eastAsia="zh-CN" w:bidi="ar"/>
        </w:rPr>
        <w:t>2、服务人员要求</w:t>
      </w:r>
    </w:p>
    <w:p w14:paraId="074714C0">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（1）身体健康；</w:t>
      </w:r>
    </w:p>
    <w:p w14:paraId="50E9F112">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（2）遵纪守法、遵守工作纪律，无不良行为；</w:t>
      </w:r>
    </w:p>
    <w:p w14:paraId="03DDCC01">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（3）持证上岗、熟悉岗位职责、操作程序；</w:t>
      </w:r>
    </w:p>
    <w:p w14:paraId="25A61ECF">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（4）文明用语、礼貌服务；</w:t>
      </w:r>
    </w:p>
    <w:p w14:paraId="1B4DFF04">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（5）统一着装，佩戴工号牌；</w:t>
      </w:r>
    </w:p>
    <w:p w14:paraId="4FEE0EB0">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（6）具备职前培训、岗位培训、达标培训等服务项目培训。</w:t>
      </w:r>
    </w:p>
    <w:p w14:paraId="3C7442E7">
      <w:pPr>
        <w:keepNext w:val="0"/>
        <w:keepLines w:val="0"/>
        <w:widowControl w:val="0"/>
        <w:suppressLineNumbers w:val="0"/>
        <w:spacing w:before="0" w:beforeAutospacing="0" w:after="0" w:afterAutospacing="0" w:line="360" w:lineRule="auto"/>
        <w:ind w:left="0" w:right="0" w:firstLine="309" w:firstLineChars="147"/>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b/>
          <w:bCs w:val="0"/>
          <w:color w:val="000000"/>
          <w:kern w:val="2"/>
          <w:sz w:val="21"/>
          <w:szCs w:val="21"/>
          <w:lang w:val="en-US" w:eastAsia="zh-CN" w:bidi="ar"/>
        </w:rPr>
        <w:t>3、服务要求及指标</w:t>
      </w:r>
    </w:p>
    <w:p w14:paraId="59F4D58D">
      <w:pPr>
        <w:keepNext w:val="0"/>
        <w:keepLines w:val="0"/>
        <w:widowControl w:val="0"/>
        <w:suppressLineNumbers w:val="0"/>
        <w:spacing w:before="0" w:beforeAutospacing="0" w:after="0" w:afterAutospacing="0" w:line="360" w:lineRule="auto"/>
        <w:ind w:left="0" w:right="0" w:firstLine="308" w:firstLineChars="147"/>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（1）建立接管期、服务期有关项目和事项的文字和电子档案，并提供给议标方。</w:t>
      </w:r>
    </w:p>
    <w:p w14:paraId="53963BB2">
      <w:pPr>
        <w:keepNext w:val="0"/>
        <w:keepLines w:val="0"/>
        <w:widowControl w:val="0"/>
        <w:suppressLineNumbers w:val="0"/>
        <w:spacing w:before="0" w:beforeAutospacing="0" w:after="0" w:afterAutospacing="0" w:line="360" w:lineRule="auto"/>
        <w:ind w:left="0" w:right="0" w:firstLine="308" w:firstLineChars="147"/>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（2）各类物业管理服务项目达标。</w:t>
      </w:r>
    </w:p>
    <w:p w14:paraId="40383327">
      <w:pPr>
        <w:keepNext w:val="0"/>
        <w:keepLines w:val="0"/>
        <w:widowControl w:val="0"/>
        <w:suppressLineNumbers w:val="0"/>
        <w:spacing w:before="0" w:beforeAutospacing="0" w:after="0" w:afterAutospacing="0" w:line="360" w:lineRule="auto"/>
        <w:ind w:left="0" w:right="0" w:firstLine="308" w:firstLineChars="147"/>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（3）服务态度、服务质量满意率95%以上。</w:t>
      </w:r>
    </w:p>
    <w:p w14:paraId="66B26CCA">
      <w:pPr>
        <w:keepNext w:val="0"/>
        <w:keepLines w:val="0"/>
        <w:widowControl w:val="0"/>
        <w:suppressLineNumbers w:val="0"/>
        <w:spacing w:before="0" w:beforeAutospacing="0" w:after="0" w:afterAutospacing="0" w:line="360" w:lineRule="auto"/>
        <w:ind w:left="0" w:right="0" w:firstLine="309" w:firstLineChars="147"/>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b/>
          <w:bCs w:val="0"/>
          <w:color w:val="000000"/>
          <w:kern w:val="2"/>
          <w:sz w:val="21"/>
          <w:szCs w:val="21"/>
          <w:lang w:val="en-US" w:eastAsia="zh-CN" w:bidi="ar"/>
        </w:rPr>
        <w:t>4、物业服务标准</w:t>
      </w:r>
    </w:p>
    <w:p w14:paraId="3E1B0E6E">
      <w:pPr>
        <w:keepNext w:val="0"/>
        <w:keepLines w:val="0"/>
        <w:widowControl w:val="0"/>
        <w:suppressLineNumbers w:val="0"/>
        <w:spacing w:before="0" w:beforeAutospacing="0" w:after="0" w:afterAutospacing="0" w:line="360" w:lineRule="auto"/>
        <w:ind w:left="0" w:right="0" w:firstLine="308" w:firstLineChars="147"/>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（1）制定工作计划及各部门应急预案（包括学生公寓突发事件应急预案），并且实施及演练，做到实用。</w:t>
      </w:r>
    </w:p>
    <w:p w14:paraId="494BB6C5">
      <w:pPr>
        <w:keepNext w:val="0"/>
        <w:keepLines w:val="0"/>
        <w:widowControl w:val="0"/>
        <w:suppressLineNumbers w:val="0"/>
        <w:spacing w:before="0" w:beforeAutospacing="0" w:after="0" w:afterAutospacing="0" w:line="360" w:lineRule="auto"/>
        <w:ind w:left="0" w:right="0" w:firstLine="308" w:firstLineChars="147"/>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（2）不断培养和树立员工的服务意识，为广大师生员工提供优质的服务，满意度达到90%以上。</w:t>
      </w:r>
    </w:p>
    <w:p w14:paraId="27960954">
      <w:pPr>
        <w:keepNext w:val="0"/>
        <w:keepLines w:val="0"/>
        <w:widowControl w:val="0"/>
        <w:suppressLineNumbers w:val="0"/>
        <w:spacing w:before="0" w:beforeAutospacing="0" w:after="0" w:afterAutospacing="0" w:line="360" w:lineRule="auto"/>
        <w:ind w:left="0" w:right="0" w:firstLine="308" w:firstLineChars="147"/>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（3）保持校方和管理方之间沟通渠道的畅通，设立投诉电话和投诉信箱，及时改进管理工作中存在的问题和缺点。</w:t>
      </w:r>
    </w:p>
    <w:p w14:paraId="368009E8">
      <w:pPr>
        <w:keepNext w:val="0"/>
        <w:keepLines w:val="0"/>
        <w:widowControl w:val="0"/>
        <w:suppressLineNumbers w:val="0"/>
        <w:spacing w:before="0" w:beforeAutospacing="0" w:after="0" w:afterAutospacing="0" w:line="360" w:lineRule="auto"/>
        <w:ind w:left="0" w:right="0" w:firstLine="308" w:firstLineChars="147"/>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（4）实行开放式管理，向校方公开服务内容、服务质量标准，管理工作于校方监督之中。</w:t>
      </w:r>
    </w:p>
    <w:p w14:paraId="15EBEE86">
      <w:pPr>
        <w:keepNext w:val="0"/>
        <w:keepLines w:val="0"/>
        <w:widowControl w:val="0"/>
        <w:suppressLineNumbers w:val="0"/>
        <w:spacing w:before="0" w:beforeAutospacing="0" w:after="0" w:afterAutospacing="0" w:line="360" w:lineRule="auto"/>
        <w:ind w:left="0" w:right="0" w:firstLine="308" w:firstLineChars="147"/>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（5）设立征询意见箱和投诉受理电话，接受各类投诉。责任部门接到投诉后应采取补救措施，对不合格项提出纠正和与预防措施，并将实施结果直接公布于校方。</w:t>
      </w:r>
    </w:p>
    <w:p w14:paraId="58F1134E">
      <w:pPr>
        <w:keepNext w:val="0"/>
        <w:keepLines w:val="0"/>
        <w:widowControl w:val="0"/>
        <w:suppressLineNumbers w:val="0"/>
        <w:spacing w:before="0" w:beforeAutospacing="0" w:after="0" w:afterAutospacing="0" w:line="360" w:lineRule="auto"/>
        <w:ind w:left="0" w:right="0" w:firstLine="308" w:firstLineChars="147"/>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（6）环境保洁内容详见相关内容服务标准中对应内容。</w:t>
      </w:r>
    </w:p>
    <w:p w14:paraId="411F67DB">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b/>
          <w:bCs w:val="0"/>
          <w:color w:val="000000"/>
          <w:kern w:val="2"/>
          <w:sz w:val="21"/>
          <w:szCs w:val="21"/>
          <w:lang w:val="en-US" w:eastAsia="zh-CN" w:bidi="ar"/>
        </w:rPr>
        <w:t>5）、保洁服务标准</w:t>
      </w:r>
    </w:p>
    <w:p w14:paraId="0C71F081">
      <w:pPr>
        <w:keepNext w:val="0"/>
        <w:keepLines w:val="0"/>
        <w:widowControl w:val="0"/>
        <w:suppressLineNumbers w:val="0"/>
        <w:spacing w:before="0" w:beforeAutospacing="0" w:after="0" w:afterAutospacing="0" w:line="360" w:lineRule="auto"/>
        <w:ind w:left="0" w:right="0" w:firstLine="412"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b/>
          <w:bCs w:val="0"/>
          <w:color w:val="000000"/>
          <w:kern w:val="2"/>
          <w:sz w:val="21"/>
          <w:szCs w:val="21"/>
          <w:lang w:val="en-US" w:eastAsia="zh-CN" w:bidi="ar"/>
        </w:rPr>
        <w:t>1、走廊保洁标准：</w:t>
      </w:r>
    </w:p>
    <w:p w14:paraId="52431165">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（1）地面：表面洁净、无积尘、无陈旧污迹、无水迹、无烟头、无油迹、无垃圾；每天要用清洁机或"大地拖"全面清洁二次,随时保洁。</w:t>
      </w:r>
    </w:p>
    <w:p w14:paraId="68078321">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（2）墙面：无积尘、无陈旧污迹、无不当张贴物；</w:t>
      </w:r>
    </w:p>
    <w:p w14:paraId="0859E687">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（3）天花板：无积尘、无蛛网、无污迹；</w:t>
      </w:r>
    </w:p>
    <w:p w14:paraId="76992EA7">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（4）按键面板：无积尘、无陈旧印迹；</w:t>
      </w:r>
    </w:p>
    <w:p w14:paraId="041CD526">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（5）照明灯具：每月清洁一次，无尘土、光洁明亮；</w:t>
      </w:r>
    </w:p>
    <w:p w14:paraId="7A21020A">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（6）各房间门、通道门：每周清洁一次，无陈旧污迹、光亮、手摸无尘及；</w:t>
      </w:r>
    </w:p>
    <w:p w14:paraId="37DCCF03">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color w:val="000000"/>
          <w:kern w:val="2"/>
          <w:sz w:val="21"/>
          <w:szCs w:val="21"/>
          <w:lang w:val="en-US" w:eastAsia="zh-CN" w:bidi="ar"/>
        </w:rPr>
      </w:pPr>
      <w:r>
        <w:rPr>
          <w:rFonts w:hint="eastAsia" w:ascii="华文中宋" w:hAnsi="华文中宋" w:eastAsia="华文中宋" w:cs="华文中宋"/>
          <w:color w:val="000000"/>
          <w:kern w:val="2"/>
          <w:sz w:val="21"/>
          <w:szCs w:val="21"/>
          <w:lang w:val="en-US" w:eastAsia="zh-CN" w:bidi="ar"/>
        </w:rPr>
        <w:t>（7）玻璃：洁净、无陈旧污迹、无水迹、晶莹剔透；</w:t>
      </w:r>
    </w:p>
    <w:p w14:paraId="0C42C37B">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（8）宣传栏、展示柜及其它设施设备:每天清洁一次，无陈旧手印、无积尘、无陈旧污渍；</w:t>
      </w:r>
    </w:p>
    <w:p w14:paraId="7A1E5DED">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（9）垃圾箱：无垃圾爆满、表面无痰渍、无污渍、按规范消毒；标识：保持干净，无不当张贴物；</w:t>
      </w:r>
    </w:p>
    <w:p w14:paraId="26B7CA8E">
      <w:pPr>
        <w:keepNext w:val="0"/>
        <w:keepLines w:val="0"/>
        <w:widowControl w:val="0"/>
        <w:suppressLineNumbers w:val="0"/>
        <w:spacing w:before="0" w:beforeAutospacing="0" w:after="0" w:afterAutospacing="0" w:line="360" w:lineRule="auto"/>
        <w:ind w:left="0" w:right="0" w:firstLine="412"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b/>
          <w:bCs w:val="0"/>
          <w:color w:val="000000"/>
          <w:kern w:val="2"/>
          <w:sz w:val="21"/>
          <w:szCs w:val="21"/>
          <w:lang w:val="en-US" w:eastAsia="zh-CN" w:bidi="ar"/>
        </w:rPr>
        <w:t>2、公共场所卫生间保洁标准：</w:t>
      </w:r>
    </w:p>
    <w:p w14:paraId="53D9737F">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（1）卫生间无异味；</w:t>
      </w:r>
    </w:p>
    <w:p w14:paraId="1C2AF063">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（2）地面：无积尘、碎纸、垃圾、烟头、无积水、无尿迹、污迹；</w:t>
      </w:r>
    </w:p>
    <w:p w14:paraId="2063BC9D">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（3）洗手池:池壁无污垢、无痰迹及头发等不洁物；</w:t>
      </w:r>
    </w:p>
    <w:p w14:paraId="47C175B5">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（4）水龙头：无印迹、无积尘、无污物、按规范消毒；</w:t>
      </w:r>
    </w:p>
    <w:p w14:paraId="0091FDB4">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（5）便池:无尿碱水锈印迹（黄迹）、无污垢、喷水嘴洁净、按规范消毒；</w:t>
      </w:r>
    </w:p>
    <w:p w14:paraId="542C3701">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（6）纸篓：污物量不超过2/3，内外干净；</w:t>
      </w:r>
    </w:p>
    <w:p w14:paraId="196E8231">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（7）墙面：无积尘、污迹；</w:t>
      </w:r>
    </w:p>
    <w:p w14:paraId="5CB4F176">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（8）顶板：无积尘、污迹、无蛛网；</w:t>
      </w:r>
    </w:p>
    <w:p w14:paraId="26F851B1">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（9）隔板：无积尘、烟头、痰迹及垃圾杂物、扶手无积尘、无张贴物；</w:t>
      </w:r>
    </w:p>
    <w:p w14:paraId="4569EF36">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（10）污水池：无砂泥、无污渍。</w:t>
      </w:r>
    </w:p>
    <w:p w14:paraId="78BD42EC">
      <w:pPr>
        <w:keepNext w:val="0"/>
        <w:keepLines w:val="0"/>
        <w:widowControl w:val="0"/>
        <w:suppressLineNumbers w:val="0"/>
        <w:spacing w:before="0" w:beforeAutospacing="0" w:after="0" w:afterAutospacing="0" w:line="360" w:lineRule="auto"/>
        <w:ind w:left="0" w:right="0" w:firstLine="412"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b/>
          <w:bCs w:val="0"/>
          <w:color w:val="000000"/>
          <w:kern w:val="2"/>
          <w:sz w:val="21"/>
          <w:szCs w:val="21"/>
          <w:lang w:val="en-US" w:eastAsia="zh-CN" w:bidi="ar"/>
        </w:rPr>
        <w:t>3、楼梯保洁标准</w:t>
      </w:r>
    </w:p>
    <w:p w14:paraId="6F1C0ECF">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（1）地面：无积尘、无陈旧痰迹、碎纸、烟头及垃圾杂物；</w:t>
      </w:r>
    </w:p>
    <w:p w14:paraId="53439C46">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（2）墙面：无污迹；</w:t>
      </w:r>
    </w:p>
    <w:p w14:paraId="20423709">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（3）天花板：无积尘、无蛛网、无污渍；</w:t>
      </w:r>
    </w:p>
    <w:p w14:paraId="5DEC3CD5">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（4）消防设备等：表面无积尘；</w:t>
      </w:r>
    </w:p>
    <w:p w14:paraId="70ED1D90">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（5）楼梯：扶手无积尘、立面无积渍；</w:t>
      </w:r>
    </w:p>
    <w:p w14:paraId="17A4BC71">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color w:val="000000"/>
          <w:kern w:val="2"/>
          <w:sz w:val="21"/>
          <w:szCs w:val="21"/>
          <w:lang w:val="en-US" w:eastAsia="zh-CN" w:bidi="ar"/>
        </w:rPr>
        <w:t>（6）窗户:玻璃明亮、无积灰；</w:t>
      </w:r>
    </w:p>
    <w:p w14:paraId="233D7094">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（7）标识：保持干净，无不当张贴物。</w:t>
      </w:r>
    </w:p>
    <w:p w14:paraId="6880BD05">
      <w:pPr>
        <w:keepNext w:val="0"/>
        <w:keepLines w:val="0"/>
        <w:widowControl w:val="0"/>
        <w:suppressLineNumbers w:val="0"/>
        <w:spacing w:before="0" w:beforeAutospacing="0" w:after="0" w:afterAutospacing="0" w:line="360" w:lineRule="auto"/>
        <w:ind w:left="0" w:right="0" w:firstLine="412"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b/>
          <w:bCs w:val="0"/>
          <w:color w:val="000000"/>
          <w:kern w:val="2"/>
          <w:sz w:val="21"/>
          <w:szCs w:val="21"/>
          <w:lang w:val="en-US" w:eastAsia="zh-CN" w:bidi="ar"/>
        </w:rPr>
        <w:t>4、室外清洁要求</w:t>
      </w:r>
    </w:p>
    <w:p w14:paraId="15BF3F4B">
      <w:pPr>
        <w:keepNext w:val="0"/>
        <w:keepLines w:val="0"/>
        <w:widowControl/>
        <w:suppressLineNumbers w:val="0"/>
        <w:spacing w:before="0" w:beforeAutospacing="0" w:after="0" w:afterAutospacing="0" w:line="408" w:lineRule="auto"/>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（1）地面无垃圾杂物、无积水、无明显污渍油迹。</w:t>
      </w:r>
    </w:p>
    <w:p w14:paraId="4167C2C2">
      <w:pPr>
        <w:keepNext w:val="0"/>
        <w:keepLines w:val="0"/>
        <w:widowControl/>
        <w:suppressLineNumbers w:val="0"/>
        <w:spacing w:before="0" w:beforeAutospacing="0" w:after="0" w:afterAutospacing="0" w:line="408" w:lineRule="auto"/>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（2）门岗、道闸无明显尘迹、污渍、无垃圾杂物。</w:t>
      </w:r>
    </w:p>
    <w:p w14:paraId="5F1620B7">
      <w:pPr>
        <w:keepNext w:val="0"/>
        <w:keepLines w:val="0"/>
        <w:widowControl/>
        <w:suppressLineNumbers w:val="0"/>
        <w:spacing w:before="0" w:beforeAutospacing="0" w:after="0" w:afterAutospacing="0" w:line="408" w:lineRule="auto"/>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（3）室外设施无明显灰尘污渍及乱贴乱画现象。</w:t>
      </w:r>
    </w:p>
    <w:p w14:paraId="40D9C587">
      <w:pPr>
        <w:keepNext w:val="0"/>
        <w:keepLines w:val="0"/>
        <w:widowControl/>
        <w:suppressLineNumbers w:val="0"/>
        <w:spacing w:before="0" w:beforeAutospacing="0" w:after="0" w:afterAutospacing="0" w:line="408" w:lineRule="auto"/>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（4）绿化带无杂物及枯枝叶。</w:t>
      </w:r>
    </w:p>
    <w:p w14:paraId="2F570356">
      <w:pPr>
        <w:keepNext w:val="0"/>
        <w:keepLines w:val="0"/>
        <w:widowControl/>
        <w:suppressLineNumbers w:val="0"/>
        <w:spacing w:before="0" w:beforeAutospacing="0" w:after="0" w:afterAutospacing="0" w:line="408" w:lineRule="auto"/>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（5）灯饰开关、栏杆、指示牌无污渍、水迹及明显灰尘。</w:t>
      </w:r>
    </w:p>
    <w:p w14:paraId="1157010F">
      <w:pPr>
        <w:keepNext w:val="0"/>
        <w:keepLines w:val="0"/>
        <w:widowControl/>
        <w:suppressLineNumbers w:val="0"/>
        <w:spacing w:before="0" w:beforeAutospacing="0" w:after="0" w:afterAutospacing="0" w:line="408" w:lineRule="auto"/>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（6）垃圾桶摆放整齐。</w:t>
      </w:r>
    </w:p>
    <w:p w14:paraId="14DCBB89">
      <w:pPr>
        <w:keepNext w:val="0"/>
        <w:keepLines w:val="0"/>
        <w:widowControl/>
        <w:suppressLineNumbers w:val="0"/>
        <w:spacing w:before="0" w:beforeAutospacing="0" w:after="0" w:afterAutospacing="0" w:line="408" w:lineRule="auto"/>
        <w:ind w:left="0" w:right="0" w:firstLine="480"/>
        <w:jc w:val="both"/>
        <w:rPr>
          <w:rFonts w:hint="eastAsia" w:ascii="华文中宋" w:hAnsi="华文中宋" w:eastAsia="华文中宋" w:cs="华文中宋"/>
          <w:color w:val="000000"/>
          <w:kern w:val="2"/>
          <w:sz w:val="21"/>
          <w:szCs w:val="21"/>
          <w:lang w:val="en-US" w:eastAsia="zh-CN" w:bidi="ar"/>
        </w:rPr>
      </w:pPr>
      <w:r>
        <w:rPr>
          <w:rFonts w:hint="eastAsia" w:ascii="华文中宋" w:hAnsi="华文中宋" w:eastAsia="华文中宋" w:cs="华文中宋"/>
          <w:color w:val="000000"/>
          <w:kern w:val="2"/>
          <w:sz w:val="21"/>
          <w:szCs w:val="21"/>
          <w:lang w:val="en-US" w:eastAsia="zh-CN" w:bidi="ar"/>
        </w:rPr>
        <w:t>（7）垃圾桶（池）无明显灰尘污渍，不过满。</w:t>
      </w:r>
    </w:p>
    <w:p w14:paraId="0CD7C662">
      <w:pPr>
        <w:keepNext w:val="0"/>
        <w:keepLines w:val="0"/>
        <w:widowControl/>
        <w:suppressLineNumbers w:val="0"/>
        <w:spacing w:before="0" w:beforeAutospacing="0" w:after="0" w:afterAutospacing="0" w:line="408" w:lineRule="auto"/>
        <w:ind w:left="0" w:right="0" w:firstLine="480"/>
        <w:jc w:val="both"/>
        <w:rPr>
          <w:rFonts w:hint="eastAsia" w:ascii="华文中宋" w:hAnsi="华文中宋" w:eastAsia="华文中宋" w:cs="华文中宋"/>
          <w:color w:val="000000"/>
          <w:kern w:val="2"/>
          <w:sz w:val="21"/>
          <w:szCs w:val="21"/>
          <w:lang w:val="en-US" w:eastAsia="zh-CN" w:bidi="ar"/>
        </w:rPr>
      </w:pPr>
      <w:r>
        <w:rPr>
          <w:rFonts w:hint="eastAsia" w:ascii="华文中宋" w:hAnsi="华文中宋" w:eastAsia="华文中宋" w:cs="华文中宋"/>
          <w:color w:val="000000"/>
          <w:kern w:val="2"/>
          <w:sz w:val="21"/>
          <w:szCs w:val="21"/>
          <w:lang w:val="en-US" w:eastAsia="zh-CN" w:bidi="ar"/>
        </w:rPr>
        <w:t>（8）阴沟、沙井、天台无明显杂物。</w:t>
      </w:r>
    </w:p>
    <w:p w14:paraId="228401CF">
      <w:pPr>
        <w:keepNext w:val="0"/>
        <w:keepLines w:val="0"/>
        <w:widowControl/>
        <w:suppressLineNumbers w:val="0"/>
        <w:spacing w:before="0" w:beforeAutospacing="0" w:after="0" w:afterAutospacing="0" w:line="408" w:lineRule="auto"/>
        <w:ind w:left="0" w:right="0" w:firstLine="480"/>
        <w:jc w:val="both"/>
        <w:rPr>
          <w:rFonts w:hint="eastAsia" w:ascii="华文中宋" w:hAnsi="华文中宋" w:eastAsia="华文中宋" w:cs="华文中宋"/>
          <w:color w:val="000000"/>
          <w:kern w:val="2"/>
          <w:sz w:val="21"/>
          <w:szCs w:val="21"/>
          <w:lang w:val="en-US" w:eastAsia="zh-CN" w:bidi="ar"/>
        </w:rPr>
      </w:pPr>
      <w:r>
        <w:rPr>
          <w:rFonts w:hint="eastAsia" w:ascii="华文中宋" w:hAnsi="华文中宋" w:eastAsia="华文中宋" w:cs="华文中宋"/>
          <w:color w:val="000000"/>
          <w:kern w:val="2"/>
          <w:sz w:val="21"/>
          <w:szCs w:val="21"/>
          <w:lang w:val="en-US" w:eastAsia="zh-CN" w:bidi="ar"/>
        </w:rPr>
        <w:t>（9）房屋立面、道路整洁，场地、道路无堆放杂物现象。</w:t>
      </w:r>
    </w:p>
    <w:p w14:paraId="06D44AA8">
      <w:pPr>
        <w:keepNext w:val="0"/>
        <w:keepLines w:val="0"/>
        <w:widowControl w:val="0"/>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b/>
          <w:bCs w:val="0"/>
          <w:color w:val="000000"/>
          <w:kern w:val="2"/>
          <w:sz w:val="21"/>
          <w:szCs w:val="21"/>
          <w:lang w:val="en-US" w:eastAsia="zh-CN" w:bidi="ar"/>
        </w:rPr>
        <w:t>6）、公寓服务标准</w:t>
      </w:r>
    </w:p>
    <w:p w14:paraId="25ADA9AA">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按照山西省《物业管理服务质量规范》的规定和要求以及质价相符的原则为甲方提供物业管理服务。</w:t>
      </w:r>
    </w:p>
    <w:p w14:paraId="6C5E67F2">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公寓管理员及值班员（保安）坚守岗位；坚持24小时巡逻制度和交接班制度，记录详实；执行学生晚归登记制度和值班员、巡检员夜间值班签到制度和巡检制度。区域内无脱岗、值班不到位现象，无刑事案件、外盗事件发生。</w:t>
      </w:r>
    </w:p>
    <w:p w14:paraId="00AB4A1A">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2）严格出入登记制度和准入制度，保证学生的人身和财产安全；工作人员能熟练使用灭火器等楼内消防设施设备，熟悉疏散通道情况，能有效控制学生宿舍使用违章电器、存放易燃易爆物品等行为，无消防事故发生；禁止非因公异性进入学生公寓，因公异性须持证明并登记后方可进公寓；在公寓内不得从事任何形式的商业活动；公寓内部的安全保卫、消防管理，治安环境，以及学生的文明习惯行为教育和学生管理等做到及时排查和发现。无安全隐患。</w:t>
      </w:r>
    </w:p>
    <w:p w14:paraId="318679C1">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3）公共场所的卫生清洁、保洁每天至少两次以上；垃圾收集、清运做到及时；消杀、消毒每月至少一次，传染病高发期或遇特殊时期需增加次数；每年免费清洗一次窗帘。区域内经常保持干净、整洁，无卫生死角。</w:t>
      </w:r>
    </w:p>
    <w:p w14:paraId="3E3AD1A6">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4）每周进行不少于两次卫生、安全检查，检查记录详实，及时上报安全信息并对发现的问题采取有效措施；做好并指导和教育学生做好日常防火、防盗、安全用电和逃身演练工作；协助做好学生宿舍内部矛盾纠纷处理和宿舍的调整工作。</w:t>
      </w:r>
    </w:p>
    <w:p w14:paraId="183280FE">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（5）督促学生自觉遵守学校的各项规章制度和作息时间；及时有效处理突发事件；教育学生节水节电，节约资源，杜绝长流水、长明灯。</w:t>
      </w:r>
    </w:p>
    <w:p w14:paraId="29091C34">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（6）管理制度和安全应急预案齐全、汇编成册并上墙；公寓楼内外要制作悬挂名人名言、文明用语等内容的宣传标牌；按要求规范车辆停放秩序；严格控制水电暖能源消耗，厉行节约，反对浪费。</w:t>
      </w:r>
    </w:p>
    <w:p w14:paraId="7923807D">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7）及时掌握、建立住宿信息和住宿档案（包括空房间、空床位信息）；做好学生宿舍分配、调整工作；做好假期住宿学生的安置与服务工作；学生入住和退宿的财产登记、验收及手续办理工作；做好新生卧具的接收与发放工作；做好宿舍内保洁工具的配发和更换、修理工作。</w:t>
      </w:r>
    </w:p>
    <w:p w14:paraId="0DE8E787">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（8）在重大庆祝、上级检查评估等活动时，做好管理服务区的保洁、悬挂横幅、摆放鲜花等相应接待工作（材料甲方提供）。</w:t>
      </w:r>
    </w:p>
    <w:p w14:paraId="436BE495">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sz w:val="21"/>
          <w:szCs w:val="21"/>
          <w:lang w:val="en-US"/>
        </w:rPr>
      </w:pPr>
      <w:r>
        <w:rPr>
          <w:rFonts w:hint="eastAsia" w:ascii="华文中宋" w:hAnsi="华文中宋" w:eastAsia="华文中宋" w:cs="华文中宋"/>
          <w:color w:val="000000"/>
          <w:kern w:val="2"/>
          <w:sz w:val="21"/>
          <w:szCs w:val="21"/>
          <w:lang w:val="en-US" w:eastAsia="zh-CN" w:bidi="ar"/>
        </w:rPr>
        <w:t>（9）遇突发事情发生，值班管理人员必</w:t>
      </w:r>
      <w:r>
        <w:rPr>
          <w:rFonts w:hint="eastAsia" w:ascii="华文中宋" w:hAnsi="华文中宋" w:eastAsia="华文中宋" w:cs="华文中宋"/>
          <w:kern w:val="2"/>
          <w:sz w:val="21"/>
          <w:szCs w:val="21"/>
          <w:lang w:val="en-US" w:eastAsia="zh-CN" w:bidi="ar"/>
        </w:rPr>
        <w:t>须在第一时间报告分管领导和保卫处，如情况紧急更应同时直接报警（110、120或119等）；主管人员必须在第一时间到现场处理问题或协调处理问题。</w:t>
      </w:r>
    </w:p>
    <w:p w14:paraId="54C5FA1A">
      <w:pPr>
        <w:keepNext w:val="0"/>
        <w:keepLines w:val="0"/>
        <w:widowControl/>
        <w:suppressLineNumbers w:val="0"/>
        <w:spacing w:before="0" w:beforeAutospacing="0" w:after="0" w:afterAutospacing="0" w:line="500" w:lineRule="exact"/>
        <w:ind w:left="0" w:right="0" w:firstLine="411" w:firstLineChars="196"/>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kern w:val="2"/>
          <w:sz w:val="21"/>
          <w:szCs w:val="21"/>
          <w:lang w:val="en-US" w:eastAsia="zh-CN" w:bidi="ar"/>
        </w:rPr>
        <w:t>（10）配合学生管理部门（政教、年级组等），做好学生的日常思想品德、行为规</w:t>
      </w:r>
      <w:r>
        <w:rPr>
          <w:rFonts w:hint="eastAsia" w:ascii="华文中宋" w:hAnsi="华文中宋" w:eastAsia="华文中宋" w:cs="华文中宋"/>
          <w:color w:val="000000"/>
          <w:kern w:val="2"/>
          <w:sz w:val="21"/>
          <w:szCs w:val="21"/>
          <w:lang w:val="en-US" w:eastAsia="zh-CN" w:bidi="ar"/>
        </w:rPr>
        <w:t>范、法律法规教育，对学生不文明行为、违纪行为做到及时发现、教育、管理，并视情况及时与有关部门沟通与反映；协助学校开展学生公寓文明创建活动；根据需要配合学校适时组织查房、查夜等检查工作，及时处理安全隐患和不稳定因素。</w:t>
      </w:r>
    </w:p>
    <w:p w14:paraId="3292EA2A">
      <w:pPr>
        <w:keepNext w:val="0"/>
        <w:keepLines w:val="0"/>
        <w:widowControl/>
        <w:suppressLineNumbers w:val="0"/>
        <w:spacing w:before="0" w:beforeAutospacing="0" w:after="0" w:afterAutospacing="0" w:line="500" w:lineRule="exact"/>
        <w:ind w:left="0" w:right="0" w:firstLine="412" w:firstLineChars="196"/>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b/>
          <w:bCs w:val="0"/>
          <w:color w:val="000000"/>
          <w:kern w:val="2"/>
          <w:sz w:val="21"/>
          <w:szCs w:val="21"/>
          <w:lang w:val="en-US" w:eastAsia="zh-CN" w:bidi="ar"/>
        </w:rPr>
        <w:t>7）、保安服务区域及标准</w:t>
      </w:r>
    </w:p>
    <w:p w14:paraId="2AD1A766">
      <w:pPr>
        <w:keepNext w:val="0"/>
        <w:keepLines w:val="0"/>
        <w:widowControl/>
        <w:suppressLineNumbers w:val="0"/>
        <w:tabs>
          <w:tab w:val="left" w:pos="14"/>
        </w:tabs>
        <w:spacing w:before="0" w:beforeAutospacing="0" w:after="0" w:afterAutospacing="0" w:line="360" w:lineRule="auto"/>
        <w:ind w:left="0" w:right="0" w:firstLine="420" w:firstLineChars="200"/>
        <w:jc w:val="both"/>
        <w:rPr>
          <w:rFonts w:hint="eastAsia" w:ascii="华文中宋" w:hAnsi="华文中宋" w:eastAsia="华文中宋" w:cs="华文中宋"/>
          <w:color w:val="000000"/>
          <w:kern w:val="2"/>
          <w:sz w:val="21"/>
          <w:szCs w:val="21"/>
          <w:lang w:val="en-US" w:eastAsia="zh-CN" w:bidi="ar"/>
        </w:rPr>
      </w:pPr>
      <w:r>
        <w:rPr>
          <w:rFonts w:hint="eastAsia" w:ascii="华文中宋" w:hAnsi="华文中宋" w:eastAsia="华文中宋" w:cs="华文中宋"/>
          <w:color w:val="000000"/>
          <w:kern w:val="2"/>
          <w:sz w:val="21"/>
          <w:szCs w:val="21"/>
          <w:lang w:val="en-US" w:eastAsia="zh-CN" w:bidi="ar"/>
        </w:rPr>
        <w:t>1、主要包括服务区域内的治安管理、交通管理、消防管理、门卫管理、巡查执勤、校园及周边巡逻、大型活动等。</w:t>
      </w:r>
    </w:p>
    <w:p w14:paraId="7925ECDA">
      <w:pPr>
        <w:keepNext w:val="0"/>
        <w:keepLines w:val="0"/>
        <w:widowControl/>
        <w:suppressLineNumbers w:val="0"/>
        <w:tabs>
          <w:tab w:val="left" w:pos="14"/>
        </w:tabs>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（1）校园区内的安保工作。</w:t>
      </w:r>
    </w:p>
    <w:p w14:paraId="43445D77">
      <w:pPr>
        <w:keepNext w:val="0"/>
        <w:keepLines w:val="0"/>
        <w:widowControl/>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（2）确保道路交通顺畅。</w:t>
      </w:r>
    </w:p>
    <w:p w14:paraId="7C90BA6C">
      <w:pPr>
        <w:keepNext w:val="0"/>
        <w:keepLines w:val="0"/>
        <w:widowControl/>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（3）及时处理各突发事件，必要时疏散人员，及时汇报学校相关部门，并做好记录。</w:t>
      </w:r>
    </w:p>
    <w:p w14:paraId="5D9DDC90">
      <w:pPr>
        <w:keepNext w:val="0"/>
        <w:keepLines w:val="0"/>
        <w:widowControl/>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（4）检查出入口设备、工具及非开放时段进出人员的凭证，负责外来人员、车辆的登记工作。</w:t>
      </w:r>
    </w:p>
    <w:p w14:paraId="69242A29">
      <w:pPr>
        <w:keepNext w:val="0"/>
        <w:keepLines w:val="0"/>
        <w:widowControl/>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（5）配合有关部门、打击违法犯罪活动。</w:t>
      </w:r>
    </w:p>
    <w:p w14:paraId="1AA3EA60">
      <w:pPr>
        <w:keepNext w:val="0"/>
        <w:keepLines w:val="0"/>
        <w:widowControl/>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（6）其它有关安保工作的服务内容。</w:t>
      </w:r>
    </w:p>
    <w:p w14:paraId="6581550E">
      <w:pPr>
        <w:keepNext w:val="0"/>
        <w:keepLines w:val="0"/>
        <w:widowControl/>
        <w:suppressLineNumbers w:val="0"/>
        <w:spacing w:before="0" w:beforeAutospacing="0" w:after="0" w:afterAutospacing="0" w:line="360" w:lineRule="auto"/>
        <w:ind w:left="0" w:right="0" w:firstLine="420" w:firstLineChars="200"/>
        <w:jc w:val="both"/>
        <w:rPr>
          <w:rFonts w:hint="eastAsia" w:ascii="华文中宋" w:hAnsi="华文中宋" w:eastAsia="华文中宋" w:cs="华文中宋"/>
          <w:b/>
          <w:bCs/>
          <w:color w:val="000000"/>
          <w:sz w:val="21"/>
          <w:szCs w:val="21"/>
          <w:lang w:val="en-US"/>
        </w:rPr>
      </w:pPr>
      <w:r>
        <w:rPr>
          <w:rFonts w:hint="eastAsia" w:ascii="华文中宋" w:hAnsi="华文中宋" w:eastAsia="华文中宋" w:cs="华文中宋"/>
          <w:b/>
          <w:bCs/>
          <w:color w:val="000000"/>
          <w:kern w:val="2"/>
          <w:sz w:val="21"/>
          <w:szCs w:val="21"/>
          <w:lang w:val="en-US" w:eastAsia="zh-CN" w:bidi="ar"/>
        </w:rPr>
        <w:t>2、安保服务标准</w:t>
      </w:r>
    </w:p>
    <w:p w14:paraId="16DC9DCF">
      <w:pPr>
        <w:keepNext w:val="0"/>
        <w:keepLines w:val="0"/>
        <w:widowControl/>
        <w:suppressLineNumbers w:val="0"/>
        <w:shd w:val="clear" w:fill="FFFFFF"/>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shd w:val="clear" w:fill="FFFFFF"/>
          <w:lang w:val="en-US"/>
        </w:rPr>
      </w:pPr>
      <w:r>
        <w:rPr>
          <w:rFonts w:hint="eastAsia" w:ascii="华文中宋" w:hAnsi="华文中宋" w:eastAsia="华文中宋" w:cs="华文中宋"/>
          <w:color w:val="000000"/>
          <w:kern w:val="2"/>
          <w:sz w:val="21"/>
          <w:szCs w:val="21"/>
          <w:shd w:val="clear" w:fill="FFFFFF"/>
          <w:lang w:val="en-US" w:eastAsia="zh-CN" w:bidi="ar"/>
        </w:rPr>
        <w:t>（1）做好楼宇内的安全保卫和消防工作，保障师生的人身、财产和学校财产安全。</w:t>
      </w:r>
    </w:p>
    <w:p w14:paraId="23E1D0C3">
      <w:pPr>
        <w:keepNext w:val="0"/>
        <w:keepLines w:val="0"/>
        <w:widowControl/>
        <w:suppressLineNumbers w:val="0"/>
        <w:shd w:val="clear" w:fill="FFFFFF"/>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shd w:val="clear" w:fill="FFFFFF"/>
          <w:lang w:val="en-US"/>
        </w:rPr>
      </w:pPr>
      <w:r>
        <w:rPr>
          <w:rFonts w:hint="eastAsia" w:ascii="华文中宋" w:hAnsi="华文中宋" w:eastAsia="华文中宋" w:cs="华文中宋"/>
          <w:color w:val="000000"/>
          <w:kern w:val="2"/>
          <w:sz w:val="21"/>
          <w:szCs w:val="21"/>
          <w:shd w:val="clear" w:fill="FFFFFF"/>
          <w:lang w:val="en-US" w:eastAsia="zh-CN" w:bidi="ar"/>
        </w:rPr>
        <w:t>（2）消防系统设施设备齐全、完好无损，可随时起用。物业管理人员掌握消防设施设备的使用方法，并能及时妥善处理各种突发火灾事故。</w:t>
      </w:r>
    </w:p>
    <w:p w14:paraId="2016ED06">
      <w:pPr>
        <w:keepNext w:val="0"/>
        <w:keepLines w:val="0"/>
        <w:widowControl/>
        <w:suppressLineNumbers w:val="0"/>
        <w:shd w:val="clear" w:fill="FFFFFF"/>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shd w:val="clear" w:fill="FFFFFF"/>
          <w:lang w:val="en-US"/>
        </w:rPr>
      </w:pPr>
      <w:r>
        <w:rPr>
          <w:rFonts w:hint="eastAsia" w:ascii="华文中宋" w:hAnsi="华文中宋" w:eastAsia="华文中宋" w:cs="华文中宋"/>
          <w:color w:val="000000"/>
          <w:kern w:val="2"/>
          <w:sz w:val="21"/>
          <w:szCs w:val="21"/>
          <w:shd w:val="clear" w:fill="FFFFFF"/>
          <w:lang w:val="en-US" w:eastAsia="zh-CN" w:bidi="ar"/>
        </w:rPr>
        <w:t>（3）协助学校保卫处开展消防法规及消防知识的宣传教育，组建义务消防队和明确防火责任人。从学校安全实际出发，经常性开展在岗人员业务培训和紧急预案演练。</w:t>
      </w:r>
    </w:p>
    <w:p w14:paraId="26217B89">
      <w:pPr>
        <w:keepNext w:val="0"/>
        <w:keepLines w:val="0"/>
        <w:widowControl/>
        <w:suppressLineNumbers w:val="0"/>
        <w:shd w:val="clear" w:fill="FFFFFF"/>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shd w:val="clear" w:fill="FFFFFF"/>
          <w:lang w:val="en-US"/>
        </w:rPr>
      </w:pPr>
      <w:r>
        <w:rPr>
          <w:rFonts w:hint="eastAsia" w:ascii="华文中宋" w:hAnsi="华文中宋" w:eastAsia="华文中宋" w:cs="华文中宋"/>
          <w:color w:val="000000"/>
          <w:kern w:val="2"/>
          <w:sz w:val="21"/>
          <w:szCs w:val="21"/>
          <w:shd w:val="clear" w:fill="FFFFFF"/>
          <w:lang w:val="en-US" w:eastAsia="zh-CN" w:bidi="ar"/>
        </w:rPr>
        <w:t>（4）在学校保卫处的领导和业务指导下，建立完善的消防制度和消防工作计划，服从保卫处的管理，值班员接受校保卫处的定期消防培训。</w:t>
      </w:r>
    </w:p>
    <w:p w14:paraId="6C368DCC">
      <w:pPr>
        <w:keepNext w:val="0"/>
        <w:keepLines w:val="0"/>
        <w:widowControl/>
        <w:suppressLineNumbers w:val="0"/>
        <w:shd w:val="clear" w:fill="FFFFFF"/>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shd w:val="clear" w:fill="FFFFFF"/>
          <w:lang w:val="en-US"/>
        </w:rPr>
      </w:pPr>
      <w:r>
        <w:rPr>
          <w:rFonts w:hint="eastAsia" w:ascii="华文中宋" w:hAnsi="华文中宋" w:eastAsia="华文中宋" w:cs="华文中宋"/>
          <w:color w:val="000000"/>
          <w:kern w:val="2"/>
          <w:sz w:val="21"/>
          <w:szCs w:val="21"/>
          <w:shd w:val="clear" w:fill="FFFFFF"/>
          <w:lang w:val="en-US" w:eastAsia="zh-CN" w:bidi="ar"/>
        </w:rPr>
        <w:t>(5）保安应聘、录用、离职等人事档案，应管理规范，手续齐全，相应资料必须报保卫处备案。物业必须采取切实有效措施保持保安队伍的稳定；保安队伍主要管理人员更换，应提前一个月以书面形式通知学校保卫处，其他队员更换要提前三天告知保卫处，确保服务质量不因人员变动而受影响。</w:t>
      </w:r>
    </w:p>
    <w:p w14:paraId="204C3732">
      <w:pPr>
        <w:keepNext w:val="0"/>
        <w:keepLines w:val="0"/>
        <w:widowControl/>
        <w:suppressLineNumbers w:val="0"/>
        <w:shd w:val="clear" w:fill="FFFFFF"/>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shd w:val="clear" w:fill="FFFFFF"/>
          <w:lang w:val="en-US"/>
        </w:rPr>
      </w:pPr>
      <w:r>
        <w:rPr>
          <w:rFonts w:hint="eastAsia" w:ascii="华文中宋" w:hAnsi="华文中宋" w:eastAsia="华文中宋" w:cs="华文中宋"/>
          <w:color w:val="000000"/>
          <w:kern w:val="2"/>
          <w:sz w:val="21"/>
          <w:szCs w:val="21"/>
          <w:shd w:val="clear" w:fill="FFFFFF"/>
          <w:lang w:val="en-US" w:eastAsia="zh-CN" w:bidi="ar"/>
        </w:rPr>
        <w:t>(6）保安主管每天必须向保卫处各校区负责人口头汇报工作，每星期向学校保卫处书面汇报一次所承担的保安工作开展情况及信息反馈，重大情况须及时报告。</w:t>
      </w:r>
    </w:p>
    <w:p w14:paraId="100B7151">
      <w:pPr>
        <w:keepNext w:val="0"/>
        <w:keepLines w:val="0"/>
        <w:widowControl/>
        <w:suppressLineNumbers w:val="0"/>
        <w:shd w:val="clear" w:fill="FFFFFF"/>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shd w:val="clear" w:fill="FFFFFF"/>
          <w:lang w:val="en-US"/>
        </w:rPr>
      </w:pPr>
      <w:r>
        <w:rPr>
          <w:rFonts w:hint="eastAsia" w:ascii="华文中宋" w:hAnsi="华文中宋" w:eastAsia="华文中宋" w:cs="华文中宋"/>
          <w:color w:val="000000"/>
          <w:kern w:val="2"/>
          <w:sz w:val="21"/>
          <w:szCs w:val="21"/>
          <w:shd w:val="clear" w:fill="FFFFFF"/>
          <w:lang w:val="en-US" w:eastAsia="zh-CN" w:bidi="ar"/>
        </w:rPr>
        <w:t>(7）按照学校突发火灾的应急方案，设立消防疏散示意图，保证照明设施及疏散标志完好，保持紧急疏散通道畅通。</w:t>
      </w:r>
    </w:p>
    <w:p w14:paraId="4CA2FEE0">
      <w:pPr>
        <w:keepNext w:val="0"/>
        <w:keepLines w:val="0"/>
        <w:widowControl/>
        <w:suppressLineNumbers w:val="0"/>
        <w:shd w:val="clear" w:fill="FFFFFF"/>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shd w:val="clear" w:fill="FFFFFF"/>
          <w:lang w:val="en-US"/>
        </w:rPr>
      </w:pPr>
      <w:r>
        <w:rPr>
          <w:rFonts w:hint="eastAsia" w:ascii="华文中宋" w:hAnsi="华文中宋" w:eastAsia="华文中宋" w:cs="华文中宋"/>
          <w:color w:val="000000"/>
          <w:kern w:val="2"/>
          <w:sz w:val="21"/>
          <w:szCs w:val="21"/>
          <w:shd w:val="clear" w:fill="FFFFFF"/>
          <w:lang w:val="en-US" w:eastAsia="zh-CN" w:bidi="ar"/>
        </w:rPr>
        <w:t>(8）每月对所有消防设施、消防通道和安全出口检查2次以上并有分项记录。严禁私自乱接乱拉电源线、私装电源插座和使用大功率电器，严肃查处违反安全用电规定的现象。每天检查用电防火安全，保障校园内无火警火灾事故。</w:t>
      </w:r>
    </w:p>
    <w:p w14:paraId="3B6A7390">
      <w:pPr>
        <w:keepNext w:val="0"/>
        <w:keepLines w:val="0"/>
        <w:widowControl/>
        <w:suppressLineNumbers w:val="0"/>
        <w:shd w:val="clear" w:fill="FFFFFF"/>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shd w:val="clear" w:fill="FFFFFF"/>
          <w:lang w:val="en-US"/>
        </w:rPr>
      </w:pPr>
      <w:r>
        <w:rPr>
          <w:rFonts w:hint="eastAsia" w:ascii="华文中宋" w:hAnsi="华文中宋" w:eastAsia="华文中宋" w:cs="华文中宋"/>
          <w:color w:val="000000"/>
          <w:kern w:val="2"/>
          <w:sz w:val="21"/>
          <w:szCs w:val="21"/>
          <w:shd w:val="clear" w:fill="FFFFFF"/>
          <w:lang w:val="en-US" w:eastAsia="zh-CN" w:bidi="ar"/>
        </w:rPr>
        <w:t>(9）严格校园大门门卫管理和出入管理（包括楼宇内），严格执行人员来访、出入登记制度，热情接待来访者，对出入携带物品者必须经校总务科审批，方可进出。</w:t>
      </w:r>
    </w:p>
    <w:p w14:paraId="46647B30">
      <w:pPr>
        <w:keepNext w:val="0"/>
        <w:keepLines w:val="0"/>
        <w:widowControl/>
        <w:suppressLineNumbers w:val="0"/>
        <w:shd w:val="clear" w:fill="FFFFFF"/>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shd w:val="clear" w:fill="FFFFFF"/>
          <w:lang w:val="en-US"/>
        </w:rPr>
      </w:pPr>
      <w:r>
        <w:rPr>
          <w:rFonts w:hint="eastAsia" w:ascii="华文中宋" w:hAnsi="华文中宋" w:eastAsia="华文中宋" w:cs="华文中宋"/>
          <w:color w:val="000000"/>
          <w:kern w:val="2"/>
          <w:sz w:val="21"/>
          <w:szCs w:val="21"/>
          <w:shd w:val="clear" w:fill="FFFFFF"/>
          <w:lang w:val="en-US" w:eastAsia="zh-CN" w:bidi="ar"/>
        </w:rPr>
        <w:t>(10）建立生活区学生证“有效证件”进宿舍制度。</w:t>
      </w:r>
    </w:p>
    <w:p w14:paraId="282889D1">
      <w:pPr>
        <w:keepNext w:val="0"/>
        <w:keepLines w:val="0"/>
        <w:widowControl/>
        <w:suppressLineNumbers w:val="0"/>
        <w:shd w:val="clear" w:fill="FFFFFF"/>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shd w:val="clear" w:fill="FFFFFF"/>
          <w:lang w:val="en-US"/>
        </w:rPr>
      </w:pPr>
      <w:r>
        <w:rPr>
          <w:rFonts w:hint="eastAsia" w:ascii="华文中宋" w:hAnsi="华文中宋" w:eastAsia="华文中宋" w:cs="华文中宋"/>
          <w:color w:val="000000"/>
          <w:kern w:val="2"/>
          <w:sz w:val="21"/>
          <w:szCs w:val="21"/>
          <w:shd w:val="clear" w:fill="FFFFFF"/>
          <w:lang w:val="en-US" w:eastAsia="zh-CN" w:bidi="ar"/>
        </w:rPr>
        <w:t>(11）所有安保岗位的值班人员做到24小时值班制度。根据校园内的所有区域实施巡逻执勤，每日保证对校内所有楼宇的楼道进行巡查。做好详细的执勤记录，原始台帐保存完好，以备核查。</w:t>
      </w:r>
    </w:p>
    <w:p w14:paraId="128BDF6D">
      <w:pPr>
        <w:keepNext w:val="0"/>
        <w:keepLines w:val="0"/>
        <w:widowControl/>
        <w:suppressLineNumbers w:val="0"/>
        <w:shd w:val="clear" w:fill="FFFFFF"/>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shd w:val="clear" w:fill="FFFFFF"/>
          <w:lang w:val="en-US"/>
        </w:rPr>
      </w:pPr>
      <w:r>
        <w:rPr>
          <w:rFonts w:hint="eastAsia" w:ascii="华文中宋" w:hAnsi="华文中宋" w:eastAsia="华文中宋" w:cs="华文中宋"/>
          <w:color w:val="000000"/>
          <w:kern w:val="2"/>
          <w:sz w:val="21"/>
          <w:szCs w:val="21"/>
          <w:shd w:val="clear" w:fill="FFFFFF"/>
          <w:lang w:val="en-US" w:eastAsia="zh-CN" w:bidi="ar"/>
        </w:rPr>
        <w:t>(12）协助一般刑事案件和治安案件的现场保护，积极抢救伤员，及时上报。</w:t>
      </w:r>
    </w:p>
    <w:p w14:paraId="5708973A">
      <w:pPr>
        <w:keepNext w:val="0"/>
        <w:keepLines w:val="0"/>
        <w:widowControl/>
        <w:suppressLineNumbers w:val="0"/>
        <w:shd w:val="clear" w:fill="FFFFFF"/>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shd w:val="clear" w:fill="FFFFFF"/>
          <w:lang w:val="en-US"/>
        </w:rPr>
      </w:pPr>
      <w:r>
        <w:rPr>
          <w:rFonts w:hint="eastAsia" w:ascii="华文中宋" w:hAnsi="华文中宋" w:eastAsia="华文中宋" w:cs="华文中宋"/>
          <w:color w:val="000000"/>
          <w:kern w:val="2"/>
          <w:sz w:val="21"/>
          <w:szCs w:val="21"/>
          <w:shd w:val="clear" w:fill="FFFFFF"/>
          <w:lang w:val="en-US" w:eastAsia="zh-CN" w:bidi="ar"/>
        </w:rPr>
        <w:t>(13）规范校园交通、治安管理秩序（小摊、小贩、私搭乱建、乱拉横幅等），严禁无牌无证、出租车辆、各类小商小贩等进入校园。外来车辆进入时严格登记，登记相应证件以备核查。</w:t>
      </w:r>
    </w:p>
    <w:p w14:paraId="48239E01">
      <w:pPr>
        <w:keepNext w:val="0"/>
        <w:keepLines w:val="0"/>
        <w:widowControl/>
        <w:suppressLineNumbers w:val="0"/>
        <w:shd w:val="clear" w:fill="FFFFFF"/>
        <w:spacing w:before="0" w:beforeAutospacing="0" w:after="0" w:afterAutospacing="0" w:line="360" w:lineRule="auto"/>
        <w:ind w:left="0" w:right="0" w:firstLine="420" w:firstLineChars="200"/>
        <w:jc w:val="both"/>
        <w:rPr>
          <w:rFonts w:hint="eastAsia" w:ascii="华文中宋" w:hAnsi="华文中宋" w:eastAsia="华文中宋" w:cs="华文中宋"/>
          <w:sz w:val="21"/>
          <w:szCs w:val="21"/>
          <w:shd w:val="clear" w:fill="FFFFFF"/>
          <w:lang w:val="en-US"/>
        </w:rPr>
      </w:pPr>
      <w:r>
        <w:rPr>
          <w:rFonts w:hint="eastAsia" w:ascii="华文中宋" w:hAnsi="华文中宋" w:eastAsia="华文中宋" w:cs="华文中宋"/>
          <w:color w:val="000000"/>
          <w:kern w:val="2"/>
          <w:sz w:val="21"/>
          <w:szCs w:val="21"/>
          <w:shd w:val="clear" w:fill="FFFFFF"/>
          <w:lang w:val="en-US" w:eastAsia="zh-CN" w:bidi="ar"/>
        </w:rPr>
        <w:t>(14） 因管理不善或工作失职造成失火、失盗等案件的，物业公司除赔偿一切损失外，视情节轻重扣除</w:t>
      </w:r>
      <w:r>
        <w:rPr>
          <w:rFonts w:hint="eastAsia" w:ascii="华文中宋" w:hAnsi="华文中宋" w:eastAsia="华文中宋" w:cs="华文中宋"/>
          <w:color w:val="000000"/>
          <w:kern w:val="2"/>
          <w:sz w:val="21"/>
          <w:szCs w:val="21"/>
          <w:u w:val="single"/>
          <w:shd w:val="clear" w:fill="FFFFFF"/>
          <w:lang w:val="en-US" w:eastAsia="zh-CN" w:bidi="ar"/>
        </w:rPr>
        <w:t xml:space="preserve"> 10000 </w:t>
      </w:r>
      <w:r>
        <w:rPr>
          <w:rFonts w:hint="eastAsia" w:ascii="华文中宋" w:hAnsi="华文中宋" w:eastAsia="华文中宋" w:cs="华文中宋"/>
          <w:color w:val="000000"/>
          <w:kern w:val="2"/>
          <w:sz w:val="21"/>
          <w:szCs w:val="21"/>
          <w:shd w:val="clear" w:fill="FFFFFF"/>
          <w:lang w:val="en-US" w:eastAsia="zh-CN" w:bidi="ar"/>
        </w:rPr>
        <w:t>元以上的物业管理费。</w:t>
      </w:r>
    </w:p>
    <w:p w14:paraId="3CC4311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b/>
          <w:bCs/>
          <w:color w:val="000000"/>
          <w:sz w:val="21"/>
          <w:szCs w:val="21"/>
          <w:lang w:val="en-US"/>
        </w:rPr>
      </w:pPr>
      <w:r>
        <w:rPr>
          <w:rFonts w:hint="eastAsia" w:ascii="华文中宋" w:hAnsi="华文中宋" w:eastAsia="华文中宋" w:cs="华文中宋"/>
          <w:b/>
          <w:bCs/>
          <w:color w:val="000000"/>
          <w:kern w:val="2"/>
          <w:sz w:val="21"/>
          <w:szCs w:val="21"/>
          <w:lang w:val="en-US" w:eastAsia="zh-CN" w:bidi="ar"/>
        </w:rPr>
        <w:t>3、安保人员要求</w:t>
      </w:r>
    </w:p>
    <w:p w14:paraId="4878976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（1）安保人员基本要求</w:t>
      </w:r>
    </w:p>
    <w:p w14:paraId="1518A30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①秩序维护人员的头发应勤梳理，不留长发，不留鬓脚，不留长指甲。</w:t>
      </w:r>
    </w:p>
    <w:p w14:paraId="7FF23C1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②立岗时，在规定位置上立姿，左脚向左跨出，双脚与肩同距，作跨立状，上身保持立正姿势，身体重心落于两脚之间，挺胸收腹，两手后背于皮带处，左手握右手腕。</w:t>
      </w:r>
    </w:p>
    <w:p w14:paraId="6B6C981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③对讲机佩带在腰间皮带右后侧，耳机塞在右耳，话筒别在衬衫左领上，用较慢语速进行对话。</w:t>
      </w:r>
    </w:p>
    <w:p w14:paraId="2A3F4B7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④上岗要保持制服干净无褶皱，衣服纽扣全部扣上，大沿帽佩带端正，佩带白手套，穿黑色皮鞋，保持光亮，领带系好后，领带下口与皮带下沿相齐。</w:t>
      </w:r>
    </w:p>
    <w:p w14:paraId="5B714F99">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⑤不在工作场所以外的场合穿制服。</w:t>
      </w:r>
    </w:p>
    <w:p w14:paraId="05DC1AF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⑥不在公众场合抽烟、闲聊、阅读书报、大声喧嚷或做与工作无关的事。</w:t>
      </w:r>
    </w:p>
    <w:p w14:paraId="660682C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⑦值岗人员只能在秩序维护休息室内喝水、休息，不允许在执岗时端着茶杯喝水或拿着与工作无关的物品在管理区域内走动。</w:t>
      </w:r>
    </w:p>
    <w:p w14:paraId="0C944F8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⑧值岗态度认真，做好相关记录，不准代他人填写。交接班严格执行交接班制度，接班人员未上岗前，当岗人员不准下岗。</w:t>
      </w:r>
    </w:p>
    <w:p w14:paraId="1199C450">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（2）交接班规范</w:t>
      </w:r>
    </w:p>
    <w:p w14:paraId="6B36EBDC">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①当班秩序维护站在原位，接班秩序维护面对当班秩序维护走到约两步间距处，双方立正目视对方同时敬礼。</w:t>
      </w:r>
    </w:p>
    <w:p w14:paraId="147999B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②敬礼：身体挺直呈立正状，右手从胸前快速升至右侧脸庞，大臂保持与肩相平，大臂与小臂呈45度夹角，手掌与小臂呈一直线，五指并拢，中指离太阳穴2厘米左右。</w:t>
      </w:r>
    </w:p>
    <w:p w14:paraId="1D179BB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③礼毕，当班秩序维护以规范用语简述当班情况：“本班情况正常；”或“本班发生某件事情，具体情况请看当班记录”。</w:t>
      </w:r>
    </w:p>
    <w:p w14:paraId="08998B3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④接班秩序维护听明白后，回答“明白”。</w:t>
      </w:r>
    </w:p>
    <w:p w14:paraId="1CBA1405">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⑤交接双方站在原位完成秩序维护器材移交。</w:t>
      </w:r>
    </w:p>
    <w:p w14:paraId="7B6E5615">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⑥双方再次敬礼。</w:t>
      </w:r>
    </w:p>
    <w:p w14:paraId="6BAD368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⑦礼毕，双方交叉换岗：当班秩序维护向右横跨一步后立正，接班秩序维护向前跨两步走，立正，向后转，跨立，完成接岗。下班秩序维护方可离岗。</w:t>
      </w:r>
    </w:p>
    <w:p w14:paraId="628A1BE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b/>
          <w:bCs/>
          <w:color w:val="000000"/>
          <w:sz w:val="21"/>
          <w:szCs w:val="21"/>
          <w:lang w:val="en-US"/>
        </w:rPr>
      </w:pPr>
      <w:r>
        <w:rPr>
          <w:rFonts w:hint="eastAsia" w:ascii="华文中宋" w:hAnsi="华文中宋" w:eastAsia="华文中宋" w:cs="华文中宋"/>
          <w:b/>
          <w:bCs/>
          <w:color w:val="000000"/>
          <w:kern w:val="2"/>
          <w:sz w:val="21"/>
          <w:szCs w:val="21"/>
          <w:lang w:val="en-US" w:eastAsia="zh-CN" w:bidi="ar"/>
        </w:rPr>
        <w:t>4、校园门岗服务</w:t>
      </w:r>
    </w:p>
    <w:p w14:paraId="38ED085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（1）门岗值岗时要认真、负责，在管理区域门岗实行24小时立岗秩序维护服务。</w:t>
      </w:r>
    </w:p>
    <w:p w14:paraId="0538502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（2）在指定位置，指定面向立岗，严禁脱岗。</w:t>
      </w:r>
    </w:p>
    <w:p w14:paraId="7A8E68F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（3）立岗姿势端正，面带微笑行注目礼，热情回答询问，禁止与他人闲聊。</w:t>
      </w:r>
    </w:p>
    <w:p w14:paraId="2F53C00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b/>
          <w:bCs/>
          <w:color w:val="000000"/>
          <w:sz w:val="21"/>
          <w:szCs w:val="21"/>
          <w:lang w:val="en-US"/>
        </w:rPr>
      </w:pPr>
      <w:r>
        <w:rPr>
          <w:rFonts w:hint="eastAsia" w:ascii="华文中宋" w:hAnsi="华文中宋" w:eastAsia="华文中宋" w:cs="华文中宋"/>
          <w:b/>
          <w:bCs/>
          <w:color w:val="000000"/>
          <w:kern w:val="2"/>
          <w:sz w:val="21"/>
          <w:szCs w:val="21"/>
          <w:lang w:val="en-US" w:eastAsia="zh-CN" w:bidi="ar"/>
        </w:rPr>
        <w:t>5、校园巡岗服务</w:t>
      </w:r>
    </w:p>
    <w:p w14:paraId="77F79B8F">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（1）管理区内实行全年365天24小时全天候秩序维护巡视服务。</w:t>
      </w:r>
    </w:p>
    <w:p w14:paraId="2D49CBD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（2）楼宇巡视:巡视前检查和佩带好对讲机、电筒、笔和巡视记录表，并随身携带装小件垃圾的塑料袋。</w:t>
      </w:r>
    </w:p>
    <w:p w14:paraId="78E67D5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（3）巡视内容：走道清洁，电梯、照明、消防指示灯、灭火器、消火栓、弱电间、空调机房、烟感、喷淋、送风排烟、场所、门、窗、防火门、装修现场等。</w:t>
      </w:r>
    </w:p>
    <w:p w14:paraId="25E12324">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（4）按秩序维护服务处指定的巡视路线巡逻，巡视记录中应记载发现情况及时间。</w:t>
      </w:r>
    </w:p>
    <w:p w14:paraId="22DB5B1D">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bookmarkStart w:id="11" w:name="_Toc390238519"/>
      <w:r>
        <w:rPr>
          <w:rFonts w:hint="eastAsia" w:ascii="华文中宋" w:hAnsi="华文中宋" w:eastAsia="华文中宋" w:cs="华文中宋"/>
          <w:color w:val="000000"/>
          <w:kern w:val="2"/>
          <w:sz w:val="21"/>
          <w:szCs w:val="21"/>
          <w:lang w:val="en-US" w:eastAsia="zh-CN" w:bidi="ar"/>
        </w:rPr>
        <w:t>（5）师生需要帮助时，应及时提供服务或通知有关人员到场处理</w:t>
      </w:r>
      <w:bookmarkEnd w:id="11"/>
      <w:r>
        <w:rPr>
          <w:rFonts w:hint="eastAsia" w:ascii="华文中宋" w:hAnsi="华文中宋" w:eastAsia="华文中宋" w:cs="华文中宋"/>
          <w:color w:val="000000"/>
          <w:kern w:val="2"/>
          <w:sz w:val="21"/>
          <w:szCs w:val="21"/>
          <w:lang w:val="en-US" w:eastAsia="zh-CN" w:bidi="ar"/>
        </w:rPr>
        <w:t>。</w:t>
      </w:r>
    </w:p>
    <w:p w14:paraId="6755FD5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（6）发现可疑的人和异常的事、物，通过对讲机及时报告，并迅速查明情况，严密监视。</w:t>
      </w:r>
    </w:p>
    <w:p w14:paraId="32A0B07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（7）发现违规情况，立即向师生指出，及时阻止，并报告秩序维护服务部作出相应处理。</w:t>
      </w:r>
    </w:p>
    <w:p w14:paraId="1D8DCDB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（8）巡视时看到小垃圾及时拾捡，投入就近的果壳箱内；发现灯未熄灭、水管及阀漏水，应及时通知设备人员修复。</w:t>
      </w:r>
    </w:p>
    <w:p w14:paraId="61EED30F">
      <w:pPr>
        <w:keepNext w:val="0"/>
        <w:keepLines w:val="0"/>
        <w:widowControl w:val="0"/>
        <w:suppressLineNumbers w:val="0"/>
        <w:spacing w:before="0" w:beforeAutospacing="0" w:after="0" w:afterAutospacing="0"/>
        <w:ind w:left="0" w:right="0" w:firstLine="420" w:firstLineChars="200"/>
        <w:jc w:val="both"/>
        <w:rPr>
          <w:rFonts w:hint="eastAsia" w:ascii="华文中宋" w:hAnsi="华文中宋" w:eastAsia="华文中宋" w:cs="华文中宋"/>
          <w:color w:val="000000"/>
          <w:sz w:val="21"/>
          <w:szCs w:val="21"/>
          <w:lang w:val="en-US"/>
        </w:rPr>
      </w:pPr>
      <w:bookmarkStart w:id="12" w:name="_Toc390238520"/>
      <w:r>
        <w:rPr>
          <w:rFonts w:hint="eastAsia" w:ascii="华文中宋" w:hAnsi="华文中宋" w:eastAsia="华文中宋" w:cs="华文中宋"/>
          <w:color w:val="000000"/>
          <w:kern w:val="2"/>
          <w:sz w:val="21"/>
          <w:szCs w:val="21"/>
          <w:lang w:val="en-US" w:eastAsia="zh-CN" w:bidi="ar"/>
        </w:rPr>
        <w:t>（9）巡视结束后，交接巡视器材</w:t>
      </w:r>
      <w:bookmarkEnd w:id="12"/>
      <w:r>
        <w:rPr>
          <w:rFonts w:hint="eastAsia" w:ascii="华文中宋" w:hAnsi="华文中宋" w:eastAsia="华文中宋" w:cs="华文中宋"/>
          <w:color w:val="000000"/>
          <w:kern w:val="2"/>
          <w:sz w:val="21"/>
          <w:szCs w:val="21"/>
          <w:lang w:val="en-US" w:eastAsia="zh-CN" w:bidi="ar"/>
        </w:rPr>
        <w:t>。</w:t>
      </w:r>
    </w:p>
    <w:p w14:paraId="6D23B480">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夜间巡视:夜间巡视的路线应经常变化；巡视时注意扶梯、走廊、电表房及通道等，确认有无可疑人物藏匿于其内；若发现可疑人物，须立刻报警并封锁各个出入口，进行处理。</w:t>
      </w:r>
    </w:p>
    <w:p w14:paraId="5CAA836E">
      <w:pPr>
        <w:keepNext w:val="0"/>
        <w:keepLines w:val="0"/>
        <w:widowControl w:val="0"/>
        <w:numPr>
          <w:ilvl w:val="0"/>
          <w:numId w:val="6"/>
        </w:numPr>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b/>
          <w:bCs/>
          <w:color w:val="000000"/>
          <w:sz w:val="21"/>
          <w:szCs w:val="21"/>
          <w:lang w:val="en-US"/>
        </w:rPr>
      </w:pPr>
      <w:r>
        <w:rPr>
          <w:rFonts w:hint="eastAsia" w:ascii="华文中宋" w:hAnsi="华文中宋" w:eastAsia="华文中宋" w:cs="华文中宋"/>
          <w:b/>
          <w:bCs/>
          <w:color w:val="000000"/>
          <w:kern w:val="2"/>
          <w:sz w:val="21"/>
          <w:szCs w:val="21"/>
          <w:lang w:val="en-US" w:eastAsia="zh-CN" w:bidi="ar"/>
        </w:rPr>
        <w:t>校园车辆管理服务</w:t>
      </w:r>
    </w:p>
    <w:p w14:paraId="56BE6C20">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(1)秩序维护工作职责</w:t>
      </w:r>
    </w:p>
    <w:p w14:paraId="72FDA5A9">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①秩序维护部具体负责机动车辆的进出、停放和管理。</w:t>
      </w:r>
    </w:p>
    <w:p w14:paraId="54759B74">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②秩序维护部车库岗负责校区机动车辆的管理。</w:t>
      </w:r>
    </w:p>
    <w:p w14:paraId="0FE17DC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(2)车辆停放制度</w:t>
      </w:r>
    </w:p>
    <w:p w14:paraId="10686074">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①凡进入广场、停车场的车辆都必须服从工作人员的指挥。</w:t>
      </w:r>
    </w:p>
    <w:p w14:paraId="2358F48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②遵守禁令标志，通道上严禁停放任何车辆。</w:t>
      </w:r>
    </w:p>
    <w:p w14:paraId="2D95E46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③驾驶员应做好安全防范工作，秩序维护人员有义务进行配合协助，但对车辆损坏不承担赔偿责任。</w:t>
      </w:r>
    </w:p>
    <w:p w14:paraId="5A72E66D">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(3)非机动车、助动车、摩托车</w:t>
      </w:r>
    </w:p>
    <w:p w14:paraId="1638364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①自行车、助动车、摩托车应停放到指定位置。</w:t>
      </w:r>
    </w:p>
    <w:p w14:paraId="3438030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②自行车就停放在车架上，摩托车、助动车应听从秩序维护人员的指挥顺序停放。</w:t>
      </w:r>
    </w:p>
    <w:p w14:paraId="2B1C2BE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③各类非机动车严禁进入车库，严禁随地乱放影响通道。</w:t>
      </w:r>
    </w:p>
    <w:p w14:paraId="285E4334">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④车主应做好安全防范工作，秩序维护人员不承担赔偿责任。</w:t>
      </w:r>
    </w:p>
    <w:p w14:paraId="7BC8698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(4)秩序维护车管服务标准（地面）</w:t>
      </w:r>
    </w:p>
    <w:p w14:paraId="20A1B1E9">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①引导车辆在指定部位有序停车，提醒车主关好车窗车门，贵重物品不得留放车内。</w:t>
      </w:r>
    </w:p>
    <w:p w14:paraId="716900A0">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②督促车辆遵守禁令标志，纠正违章行驶、停放的车辆，不得在校区内学习驾驶和洗车。</w:t>
      </w:r>
    </w:p>
    <w:p w14:paraId="547A28BC">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④发生事故应保持现场，立即向管理处报告。</w:t>
      </w:r>
    </w:p>
    <w:p w14:paraId="484B57A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⑤引导施工人员将建筑垃圾袋装后倒在指定部位。</w:t>
      </w:r>
    </w:p>
    <w:p w14:paraId="7DCAD5B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b/>
          <w:bCs/>
          <w:color w:val="000000"/>
          <w:sz w:val="21"/>
          <w:szCs w:val="21"/>
          <w:lang w:val="en-US"/>
        </w:rPr>
      </w:pPr>
      <w:r>
        <w:rPr>
          <w:rFonts w:hint="eastAsia" w:ascii="华文中宋" w:hAnsi="华文中宋" w:eastAsia="华文中宋" w:cs="华文中宋"/>
          <w:b/>
          <w:bCs/>
          <w:color w:val="000000"/>
          <w:kern w:val="2"/>
          <w:sz w:val="21"/>
          <w:szCs w:val="21"/>
          <w:lang w:val="en-US" w:eastAsia="zh-CN" w:bidi="ar"/>
        </w:rPr>
        <w:t>7、突发事件处理</w:t>
      </w:r>
    </w:p>
    <w:p w14:paraId="47E35D1D">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为应对突发事件，应制订应急预案。一旦发生突发事件，按照制订的应急预案作业。平时应定期参加应急演练。</w:t>
      </w:r>
    </w:p>
    <w:p w14:paraId="09D2A57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(1)发生火警</w:t>
      </w:r>
    </w:p>
    <w:p w14:paraId="3AC7485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①立即采取初期火灾扑救紧急措施同时拨火警电话119。</w:t>
      </w:r>
    </w:p>
    <w:p w14:paraId="222A485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②组织疏散人员撤离危险区。</w:t>
      </w:r>
    </w:p>
    <w:p w14:paraId="57336E2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③做好现场安全保卫工作，听候指挥。</w:t>
      </w:r>
    </w:p>
    <w:p w14:paraId="7C3D8AC5">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(2)发生刑案</w:t>
      </w:r>
    </w:p>
    <w:p w14:paraId="2B4B1C8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①立即向管理处报告或报公安部门110并保护现场，并救护伤员。</w:t>
      </w:r>
    </w:p>
    <w:p w14:paraId="5937A73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②向发现人和周围师生了解情况并记录。</w:t>
      </w:r>
    </w:p>
    <w:p w14:paraId="3AAF12CC">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③向公安人员提供情况，协助破案。</w:t>
      </w:r>
    </w:p>
    <w:p w14:paraId="69E4181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(3)发生盗、抢事件</w:t>
      </w:r>
    </w:p>
    <w:p w14:paraId="21E03645">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①用对讲机报告请求支援，同时设法抓住犯罪嫌疑人。</w:t>
      </w:r>
    </w:p>
    <w:p w14:paraId="2D4A6F6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②对犯罪嫌疑人应认清特征、人数、作案工具，及时报告公安部门110。</w:t>
      </w:r>
    </w:p>
    <w:p w14:paraId="1DD9B6F5">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③保护现场。</w:t>
      </w:r>
    </w:p>
    <w:p w14:paraId="174EF984">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(4)发现有人触电</w:t>
      </w:r>
    </w:p>
    <w:p w14:paraId="68B489A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①切断电源，使触电者脱离电源。</w:t>
      </w:r>
    </w:p>
    <w:p w14:paraId="79FEF59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②报告监控中心，同时施行人工急救。</w:t>
      </w:r>
    </w:p>
    <w:p w14:paraId="1DA9F15C">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③引导救护车抵达现场。</w:t>
      </w:r>
    </w:p>
    <w:p w14:paraId="080BA70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④无救护车时，临时调车将触电者即送医院抢救。</w:t>
      </w:r>
    </w:p>
    <w:p w14:paraId="2B0F18B9">
      <w:pPr>
        <w:keepNext w:val="0"/>
        <w:keepLines w:val="0"/>
        <w:widowControl/>
        <w:suppressLineNumbers w:val="0"/>
        <w:shd w:val="clear" w:fill="FFFFFF"/>
        <w:spacing w:before="0" w:beforeAutospacing="0" w:after="0" w:afterAutospacing="0" w:line="360" w:lineRule="auto"/>
        <w:ind w:left="0" w:right="0"/>
        <w:jc w:val="both"/>
        <w:rPr>
          <w:rFonts w:hint="eastAsia" w:ascii="华文中宋" w:hAnsi="华文中宋" w:eastAsia="华文中宋" w:cs="华文中宋"/>
          <w:b/>
          <w:bCs w:val="0"/>
          <w:color w:val="000000"/>
          <w:sz w:val="21"/>
          <w:szCs w:val="21"/>
          <w:shd w:val="clear" w:fill="FFFFFF"/>
          <w:lang w:val="en-US"/>
        </w:rPr>
      </w:pPr>
      <w:r>
        <w:rPr>
          <w:rFonts w:hint="eastAsia" w:ascii="华文中宋" w:hAnsi="华文中宋" w:eastAsia="华文中宋" w:cs="华文中宋"/>
          <w:b/>
          <w:bCs w:val="0"/>
          <w:color w:val="000000"/>
          <w:kern w:val="2"/>
          <w:sz w:val="21"/>
          <w:szCs w:val="21"/>
          <w:shd w:val="clear" w:fill="FFFFFF"/>
          <w:lang w:val="en-US" w:eastAsia="zh-CN" w:bidi="ar"/>
        </w:rPr>
        <w:t>8）绿化维护服务内容及要求</w:t>
      </w:r>
    </w:p>
    <w:p w14:paraId="6AD3AC96">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（1）绿化图纸、苗木清单等资料齐全，养护计划、设备、工具台账完善。</w:t>
      </w:r>
    </w:p>
    <w:p w14:paraId="7E2AD125">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（2）设置有爱护绿化标志，重点树木品种实行标牌管理，室内租摆绿植定期更换。</w:t>
      </w:r>
    </w:p>
    <w:p w14:paraId="08D37C4A">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（3）绿化药剂、肥料使用管理记录完整。</w:t>
      </w:r>
    </w:p>
    <w:p w14:paraId="3D22A89F">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（4）作业有安全防护措施。</w:t>
      </w:r>
    </w:p>
    <w:p w14:paraId="1B7CF1AE">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（5）树木发生病虫害及时治理，做好跟踪记录。</w:t>
      </w:r>
    </w:p>
    <w:p w14:paraId="7EBC47F2">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（6）冬季至少对一次树木涂白、防冻、消灭过冬害虫。</w:t>
      </w:r>
    </w:p>
    <w:p w14:paraId="3CC1E8C2">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（7）树木无悬挂物及晾晒物品等。</w:t>
      </w:r>
    </w:p>
    <w:p w14:paraId="3970854E">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（8）及时修剪，保持原有形态。</w:t>
      </w:r>
    </w:p>
    <w:p w14:paraId="32618D62">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（9）草坪覆盖率达到90%以上，每年修剪4次，定期除杂草。</w:t>
      </w:r>
    </w:p>
    <w:p w14:paraId="4470618C">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（10）根据草坪的实际情况实施淋水、施肥、灭虫。</w:t>
      </w:r>
    </w:p>
    <w:p w14:paraId="725552AF">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（11）每年对草坪进行至少2次施肥、补苗及疏草打孔。</w:t>
      </w:r>
    </w:p>
    <w:p w14:paraId="03937177">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（12）绿化生产垃圾及时清运。</w:t>
      </w:r>
    </w:p>
    <w:p w14:paraId="47F3F09C">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（13）宿根花卉管理及时，花期正常，缺株率在5%以下。</w:t>
      </w:r>
    </w:p>
    <w:p w14:paraId="71B4CB06">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（14）绿地整洁，无杂草，无堆物堆料、搭棚、侵占等现象。</w:t>
      </w:r>
    </w:p>
    <w:p w14:paraId="4DC634C2">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（15）绿地设施基本完好，无明显认为损坏，对违法行为及时发现和处理。</w:t>
      </w:r>
    </w:p>
    <w:p w14:paraId="06E0D48C">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（16）雕塑、花架、水体景观等设施完好，使用基本正常。</w:t>
      </w:r>
    </w:p>
    <w:p w14:paraId="1E8CD440">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（17）每天清扫1次，垃圾及时清运，设施表面无多处附着污物。</w:t>
      </w:r>
    </w:p>
    <w:p w14:paraId="1D2906F1">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（18）水体景观无残花、落叶和废弃物及漂浮植物；水体景观水质基本正常，能见度达到30cm以上；水生动植物长势基本正常。</w:t>
      </w:r>
    </w:p>
    <w:p w14:paraId="425A8BAE">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（19）做好学校的树木补栽，移栽，新栽的工作。</w:t>
      </w:r>
    </w:p>
    <w:p w14:paraId="636392C1">
      <w:pPr>
        <w:keepNext w:val="0"/>
        <w:keepLines w:val="0"/>
        <w:widowControl/>
        <w:suppressLineNumbers w:val="0"/>
        <w:spacing w:before="0" w:beforeAutospacing="0" w:after="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（20）按照实际需求购置园林机械。</w:t>
      </w:r>
    </w:p>
    <w:p w14:paraId="72BB575E">
      <w:pPr>
        <w:keepNext w:val="0"/>
        <w:keepLines w:val="0"/>
        <w:widowControl/>
        <w:suppressLineNumbers w:val="0"/>
        <w:spacing w:before="0" w:beforeAutospacing="0" w:after="0" w:afterAutospacing="0" w:line="500" w:lineRule="exact"/>
        <w:ind w:right="0"/>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b/>
          <w:bCs w:val="0"/>
          <w:color w:val="000000"/>
          <w:kern w:val="2"/>
          <w:sz w:val="21"/>
          <w:szCs w:val="21"/>
          <w:lang w:val="en-US" w:eastAsia="zh-CN" w:bidi="ar"/>
        </w:rPr>
        <w:t>9）、零星维修服务内容及要求</w:t>
      </w:r>
    </w:p>
    <w:p w14:paraId="4EF9BE5B">
      <w:pPr>
        <w:keepNext w:val="0"/>
        <w:keepLines w:val="0"/>
        <w:widowControl/>
        <w:suppressLineNumbers w:val="0"/>
        <w:tabs>
          <w:tab w:val="left" w:pos="0"/>
        </w:tabs>
        <w:spacing w:before="0" w:beforeAutospacing="0" w:after="0" w:afterAutospacing="0" w:line="460" w:lineRule="exact"/>
        <w:ind w:left="420" w:leftChars="200" w:right="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 xml:space="preserve">（1）零星维修服务内容：主要包括服务区域内水、暖、电设施管线、终端的维修、维护及土木维修。  </w:t>
      </w:r>
    </w:p>
    <w:p w14:paraId="3CE2611F">
      <w:pPr>
        <w:keepNext w:val="0"/>
        <w:keepLines w:val="0"/>
        <w:widowControl/>
        <w:suppressLineNumbers w:val="0"/>
        <w:spacing w:before="0" w:beforeAutospacing="0" w:after="0" w:afterAutospacing="0" w:line="460" w:lineRule="exact"/>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（2）零星维修服务标准</w:t>
      </w:r>
    </w:p>
    <w:p w14:paraId="12741920">
      <w:pPr>
        <w:keepNext w:val="0"/>
        <w:keepLines w:val="0"/>
        <w:widowControl/>
        <w:suppressLineNumbers w:val="0"/>
        <w:spacing w:before="0" w:beforeAutospacing="0" w:after="0" w:afterAutospacing="0" w:line="460" w:lineRule="exact"/>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fldChar w:fldCharType="begin"/>
      </w:r>
      <w:r>
        <w:rPr>
          <w:rFonts w:hint="eastAsia" w:ascii="华文中宋" w:hAnsi="华文中宋" w:eastAsia="华文中宋" w:cs="华文中宋"/>
          <w:color w:val="000000"/>
          <w:kern w:val="2"/>
          <w:sz w:val="21"/>
          <w:szCs w:val="21"/>
          <w:lang w:val="en-US" w:eastAsia="zh-CN" w:bidi="ar"/>
        </w:rPr>
        <w:instrText xml:space="preserve"> EQ \o\ac(</w:instrText>
      </w:r>
      <w:r>
        <w:rPr>
          <w:rFonts w:hint="eastAsia" w:ascii="华文中宋" w:hAnsi="华文中宋" w:eastAsia="华文中宋" w:cs="华文中宋"/>
          <w:color w:val="000000"/>
          <w:kern w:val="2"/>
          <w:position w:val="-4"/>
          <w:sz w:val="31"/>
          <w:szCs w:val="21"/>
          <w:lang w:val="en-US" w:eastAsia="zh-CN" w:bidi="ar"/>
        </w:rPr>
        <w:instrText xml:space="preserve">○</w:instrText>
      </w:r>
      <w:r>
        <w:rPr>
          <w:rFonts w:hint="eastAsia" w:ascii="华文中宋" w:hAnsi="华文中宋" w:eastAsia="华文中宋" w:cs="华文中宋"/>
          <w:color w:val="000000"/>
          <w:kern w:val="2"/>
          <w:position w:val="0"/>
          <w:sz w:val="21"/>
          <w:szCs w:val="21"/>
          <w:lang w:val="en-US" w:eastAsia="zh-CN" w:bidi="ar"/>
        </w:rPr>
        <w:instrText xml:space="preserve">,1)</w:instrText>
      </w:r>
      <w:r>
        <w:rPr>
          <w:rFonts w:hint="eastAsia" w:ascii="华文中宋" w:hAnsi="华文中宋" w:eastAsia="华文中宋" w:cs="华文中宋"/>
          <w:color w:val="000000"/>
          <w:kern w:val="2"/>
          <w:sz w:val="21"/>
          <w:szCs w:val="21"/>
          <w:lang w:val="en-US" w:eastAsia="zh-CN" w:bidi="ar"/>
        </w:rPr>
        <w:fldChar w:fldCharType="end"/>
      </w:r>
      <w:r>
        <w:rPr>
          <w:rFonts w:hint="eastAsia" w:ascii="华文中宋" w:hAnsi="华文中宋" w:eastAsia="华文中宋" w:cs="华文中宋"/>
          <w:color w:val="000000"/>
          <w:kern w:val="2"/>
          <w:sz w:val="21"/>
          <w:szCs w:val="21"/>
          <w:lang w:val="en-US" w:eastAsia="zh-CN" w:bidi="ar"/>
        </w:rPr>
        <w:t>宿舍水、电、暖、卫浴设备、门窗、门锁维修不过夜。</w:t>
      </w:r>
    </w:p>
    <w:p w14:paraId="63F769FD">
      <w:pPr>
        <w:keepNext w:val="0"/>
        <w:keepLines w:val="0"/>
        <w:widowControl/>
        <w:suppressLineNumbers w:val="0"/>
        <w:spacing w:before="0" w:beforeAutospacing="0" w:after="0" w:afterAutospacing="0" w:line="460" w:lineRule="exact"/>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fldChar w:fldCharType="begin"/>
      </w:r>
      <w:r>
        <w:rPr>
          <w:rFonts w:hint="eastAsia" w:ascii="华文中宋" w:hAnsi="华文中宋" w:eastAsia="华文中宋" w:cs="华文中宋"/>
          <w:color w:val="000000"/>
          <w:kern w:val="2"/>
          <w:sz w:val="21"/>
          <w:szCs w:val="21"/>
          <w:lang w:val="en-US" w:eastAsia="zh-CN" w:bidi="ar"/>
        </w:rPr>
        <w:instrText xml:space="preserve"> EQ \o\ac(</w:instrText>
      </w:r>
      <w:r>
        <w:rPr>
          <w:rFonts w:hint="eastAsia" w:ascii="华文中宋" w:hAnsi="华文中宋" w:eastAsia="华文中宋" w:cs="华文中宋"/>
          <w:color w:val="000000"/>
          <w:kern w:val="2"/>
          <w:position w:val="-4"/>
          <w:sz w:val="31"/>
          <w:szCs w:val="21"/>
          <w:lang w:val="en-US" w:eastAsia="zh-CN" w:bidi="ar"/>
        </w:rPr>
        <w:instrText xml:space="preserve">○</w:instrText>
      </w:r>
      <w:r>
        <w:rPr>
          <w:rFonts w:hint="eastAsia" w:ascii="华文中宋" w:hAnsi="华文中宋" w:eastAsia="华文中宋" w:cs="华文中宋"/>
          <w:color w:val="000000"/>
          <w:kern w:val="2"/>
          <w:position w:val="0"/>
          <w:sz w:val="21"/>
          <w:szCs w:val="21"/>
          <w:lang w:val="en-US" w:eastAsia="zh-CN" w:bidi="ar"/>
        </w:rPr>
        <w:instrText xml:space="preserve">,2)</w:instrText>
      </w:r>
      <w:r>
        <w:rPr>
          <w:rFonts w:hint="eastAsia" w:ascii="华文中宋" w:hAnsi="华文中宋" w:eastAsia="华文中宋" w:cs="华文中宋"/>
          <w:color w:val="000000"/>
          <w:kern w:val="2"/>
          <w:sz w:val="21"/>
          <w:szCs w:val="21"/>
          <w:lang w:val="en-US" w:eastAsia="zh-CN" w:bidi="ar"/>
        </w:rPr>
        <w:fldChar w:fldCharType="end"/>
      </w:r>
      <w:r>
        <w:rPr>
          <w:rFonts w:hint="eastAsia" w:ascii="华文中宋" w:hAnsi="华文中宋" w:eastAsia="华文中宋" w:cs="华文中宋"/>
          <w:color w:val="000000"/>
          <w:kern w:val="2"/>
          <w:sz w:val="21"/>
          <w:szCs w:val="21"/>
          <w:lang w:val="en-US" w:eastAsia="zh-CN" w:bidi="ar"/>
        </w:rPr>
        <w:t>遇电路故障没电、水管爆裂、水龙头漏水、门锁开不了、门窗损坏，要随叫随修。</w:t>
      </w:r>
    </w:p>
    <w:p w14:paraId="13273937">
      <w:pPr>
        <w:keepNext w:val="0"/>
        <w:keepLines w:val="0"/>
        <w:widowControl/>
        <w:suppressLineNumbers w:val="0"/>
        <w:spacing w:before="0" w:beforeAutospacing="0" w:after="0" w:afterAutospacing="0" w:line="460" w:lineRule="exact"/>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fldChar w:fldCharType="begin"/>
      </w:r>
      <w:r>
        <w:rPr>
          <w:rFonts w:hint="eastAsia" w:ascii="华文中宋" w:hAnsi="华文中宋" w:eastAsia="华文中宋" w:cs="华文中宋"/>
          <w:color w:val="000000"/>
          <w:kern w:val="2"/>
          <w:sz w:val="21"/>
          <w:szCs w:val="21"/>
          <w:lang w:val="en-US" w:eastAsia="zh-CN" w:bidi="ar"/>
        </w:rPr>
        <w:instrText xml:space="preserve"> EQ \o\ac(</w:instrText>
      </w:r>
      <w:r>
        <w:rPr>
          <w:rFonts w:hint="eastAsia" w:ascii="华文中宋" w:hAnsi="华文中宋" w:eastAsia="华文中宋" w:cs="华文中宋"/>
          <w:color w:val="000000"/>
          <w:kern w:val="2"/>
          <w:position w:val="-4"/>
          <w:sz w:val="31"/>
          <w:szCs w:val="21"/>
          <w:lang w:val="en-US" w:eastAsia="zh-CN" w:bidi="ar"/>
        </w:rPr>
        <w:instrText xml:space="preserve">○</w:instrText>
      </w:r>
      <w:r>
        <w:rPr>
          <w:rFonts w:hint="eastAsia" w:ascii="华文中宋" w:hAnsi="华文中宋" w:eastAsia="华文中宋" w:cs="华文中宋"/>
          <w:color w:val="000000"/>
          <w:kern w:val="2"/>
          <w:position w:val="0"/>
          <w:sz w:val="21"/>
          <w:szCs w:val="21"/>
          <w:lang w:val="en-US" w:eastAsia="zh-CN" w:bidi="ar"/>
        </w:rPr>
        <w:instrText xml:space="preserve">,3)</w:instrText>
      </w:r>
      <w:r>
        <w:rPr>
          <w:rFonts w:hint="eastAsia" w:ascii="华文中宋" w:hAnsi="华文中宋" w:eastAsia="华文中宋" w:cs="华文中宋"/>
          <w:color w:val="000000"/>
          <w:kern w:val="2"/>
          <w:sz w:val="21"/>
          <w:szCs w:val="21"/>
          <w:lang w:val="en-US" w:eastAsia="zh-CN" w:bidi="ar"/>
        </w:rPr>
        <w:fldChar w:fldCharType="end"/>
      </w:r>
      <w:r>
        <w:rPr>
          <w:rFonts w:hint="eastAsia" w:ascii="华文中宋" w:hAnsi="华文中宋" w:eastAsia="华文中宋" w:cs="华文中宋"/>
          <w:color w:val="000000"/>
          <w:kern w:val="2"/>
          <w:sz w:val="21"/>
          <w:szCs w:val="21"/>
          <w:lang w:val="en-US" w:eastAsia="zh-CN" w:bidi="ar"/>
        </w:rPr>
        <w:t>排水管、排污管要保持畅通，如有堵塞应立即疏通，厕所堵塞应当天疏通（需换厕盆的除外）。</w:t>
      </w:r>
    </w:p>
    <w:p w14:paraId="35B1BFB7">
      <w:pPr>
        <w:keepNext w:val="0"/>
        <w:keepLines w:val="0"/>
        <w:widowControl/>
        <w:suppressLineNumbers w:val="0"/>
        <w:spacing w:before="0" w:beforeAutospacing="0" w:after="0" w:afterAutospacing="0" w:line="460" w:lineRule="exact"/>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fldChar w:fldCharType="begin"/>
      </w:r>
      <w:r>
        <w:rPr>
          <w:rFonts w:hint="eastAsia" w:ascii="华文中宋" w:hAnsi="华文中宋" w:eastAsia="华文中宋" w:cs="华文中宋"/>
          <w:color w:val="000000"/>
          <w:kern w:val="2"/>
          <w:sz w:val="21"/>
          <w:szCs w:val="21"/>
          <w:lang w:val="en-US" w:eastAsia="zh-CN" w:bidi="ar"/>
        </w:rPr>
        <w:instrText xml:space="preserve"> EQ \o\ac(</w:instrText>
      </w:r>
      <w:r>
        <w:rPr>
          <w:rFonts w:hint="eastAsia" w:ascii="华文中宋" w:hAnsi="华文中宋" w:eastAsia="华文中宋" w:cs="华文中宋"/>
          <w:color w:val="000000"/>
          <w:kern w:val="2"/>
          <w:position w:val="-4"/>
          <w:sz w:val="31"/>
          <w:szCs w:val="21"/>
          <w:lang w:val="en-US" w:eastAsia="zh-CN" w:bidi="ar"/>
        </w:rPr>
        <w:instrText xml:space="preserve">○</w:instrText>
      </w:r>
      <w:r>
        <w:rPr>
          <w:rFonts w:hint="eastAsia" w:ascii="华文中宋" w:hAnsi="华文中宋" w:eastAsia="华文中宋" w:cs="华文中宋"/>
          <w:color w:val="000000"/>
          <w:kern w:val="2"/>
          <w:position w:val="0"/>
          <w:sz w:val="21"/>
          <w:szCs w:val="21"/>
          <w:lang w:val="en-US" w:eastAsia="zh-CN" w:bidi="ar"/>
        </w:rPr>
        <w:instrText xml:space="preserve">,4)</w:instrText>
      </w:r>
      <w:r>
        <w:rPr>
          <w:rFonts w:hint="eastAsia" w:ascii="华文中宋" w:hAnsi="华文中宋" w:eastAsia="华文中宋" w:cs="华文中宋"/>
          <w:color w:val="000000"/>
          <w:kern w:val="2"/>
          <w:sz w:val="21"/>
          <w:szCs w:val="21"/>
          <w:lang w:val="en-US" w:eastAsia="zh-CN" w:bidi="ar"/>
        </w:rPr>
        <w:fldChar w:fldCharType="end"/>
      </w:r>
      <w:r>
        <w:rPr>
          <w:rFonts w:hint="eastAsia" w:ascii="华文中宋" w:hAnsi="华文中宋" w:eastAsia="华文中宋" w:cs="华文中宋"/>
          <w:color w:val="000000"/>
          <w:kern w:val="2"/>
          <w:sz w:val="21"/>
          <w:szCs w:val="21"/>
          <w:lang w:val="en-US" w:eastAsia="zh-CN" w:bidi="ar"/>
        </w:rPr>
        <w:t>公共照明、水电设施每天检查一遍。</w:t>
      </w:r>
    </w:p>
    <w:p w14:paraId="7931463C">
      <w:pPr>
        <w:keepNext w:val="0"/>
        <w:keepLines w:val="0"/>
        <w:widowControl/>
        <w:suppressLineNumbers w:val="0"/>
        <w:spacing w:before="0" w:beforeAutospacing="0" w:after="0" w:afterAutospacing="0" w:line="460" w:lineRule="exact"/>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fldChar w:fldCharType="begin"/>
      </w:r>
      <w:r>
        <w:rPr>
          <w:rFonts w:hint="eastAsia" w:ascii="华文中宋" w:hAnsi="华文中宋" w:eastAsia="华文中宋" w:cs="华文中宋"/>
          <w:color w:val="000000"/>
          <w:kern w:val="2"/>
          <w:sz w:val="21"/>
          <w:szCs w:val="21"/>
          <w:lang w:val="en-US" w:eastAsia="zh-CN" w:bidi="ar"/>
        </w:rPr>
        <w:instrText xml:space="preserve"> EQ \o\ac(</w:instrText>
      </w:r>
      <w:r>
        <w:rPr>
          <w:rFonts w:hint="eastAsia" w:ascii="华文中宋" w:hAnsi="华文中宋" w:eastAsia="华文中宋" w:cs="华文中宋"/>
          <w:color w:val="000000"/>
          <w:kern w:val="2"/>
          <w:position w:val="-4"/>
          <w:sz w:val="31"/>
          <w:szCs w:val="21"/>
          <w:lang w:val="en-US" w:eastAsia="zh-CN" w:bidi="ar"/>
        </w:rPr>
        <w:instrText xml:space="preserve">○</w:instrText>
      </w:r>
      <w:r>
        <w:rPr>
          <w:rFonts w:hint="eastAsia" w:ascii="华文中宋" w:hAnsi="华文中宋" w:eastAsia="华文中宋" w:cs="华文中宋"/>
          <w:color w:val="000000"/>
          <w:kern w:val="2"/>
          <w:position w:val="0"/>
          <w:sz w:val="21"/>
          <w:szCs w:val="21"/>
          <w:lang w:val="en-US" w:eastAsia="zh-CN" w:bidi="ar"/>
        </w:rPr>
        <w:instrText xml:space="preserve">,5)</w:instrText>
      </w:r>
      <w:r>
        <w:rPr>
          <w:rFonts w:hint="eastAsia" w:ascii="华文中宋" w:hAnsi="华文中宋" w:eastAsia="华文中宋" w:cs="华文中宋"/>
          <w:color w:val="000000"/>
          <w:kern w:val="2"/>
          <w:sz w:val="21"/>
          <w:szCs w:val="21"/>
          <w:lang w:val="en-US" w:eastAsia="zh-CN" w:bidi="ar"/>
        </w:rPr>
        <w:fldChar w:fldCharType="end"/>
      </w:r>
      <w:r>
        <w:rPr>
          <w:rFonts w:hint="eastAsia" w:ascii="华文中宋" w:hAnsi="华文中宋" w:eastAsia="华文中宋" w:cs="华文中宋"/>
          <w:color w:val="000000"/>
          <w:kern w:val="2"/>
          <w:sz w:val="21"/>
          <w:szCs w:val="21"/>
          <w:lang w:val="en-US" w:eastAsia="zh-CN" w:bidi="ar"/>
        </w:rPr>
        <w:t xml:space="preserve">楼宇内的门窗、道路、广场、运动场等公共场所的检查每周2次。 </w:t>
      </w:r>
    </w:p>
    <w:p w14:paraId="5A3360BA">
      <w:pPr>
        <w:keepNext w:val="0"/>
        <w:keepLines w:val="0"/>
        <w:widowControl/>
        <w:suppressLineNumbers w:val="0"/>
        <w:spacing w:before="120" w:beforeLines="50" w:beforeAutospacing="0" w:after="120" w:afterLines="50" w:afterAutospacing="0" w:line="460" w:lineRule="exact"/>
        <w:ind w:left="0" w:right="0" w:firstLine="420" w:firstLineChars="20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（3）维修监管考核办法</w:t>
      </w:r>
    </w:p>
    <w:p w14:paraId="5D2D2301">
      <w:pPr>
        <w:keepNext w:val="0"/>
        <w:keepLines w:val="0"/>
        <w:widowControl/>
        <w:suppressLineNumbers w:val="0"/>
        <w:spacing w:before="0" w:beforeAutospacing="0" w:after="0" w:afterAutospacing="0" w:line="460" w:lineRule="exact"/>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①维修耗材，由甲方所属部门就耗材的质量、价格进行市场询价,确定采购，乙方不得擅自采购劣质耗材。</w:t>
      </w:r>
    </w:p>
    <w:p w14:paraId="4E2027B7">
      <w:pPr>
        <w:keepNext w:val="0"/>
        <w:keepLines w:val="0"/>
        <w:widowControl/>
        <w:suppressLineNumbers w:val="0"/>
        <w:spacing w:before="0" w:beforeAutospacing="0" w:after="0" w:afterAutospacing="0" w:line="460" w:lineRule="exact"/>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②乙方应设置维修申报电话，专人值守，及时反馈、及时修复。</w:t>
      </w:r>
    </w:p>
    <w:p w14:paraId="5CA3BE22">
      <w:pPr>
        <w:keepNext w:val="0"/>
        <w:keepLines w:val="0"/>
        <w:widowControl/>
        <w:suppressLineNumbers w:val="0"/>
        <w:spacing w:before="0" w:beforeAutospacing="0" w:after="0" w:afterAutospacing="0" w:line="460" w:lineRule="exact"/>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③乙方应及时发现，排除各种隐患，以免造成更大费用损失。</w:t>
      </w:r>
    </w:p>
    <w:p w14:paraId="13BC7FC3">
      <w:pPr>
        <w:keepNext w:val="0"/>
        <w:keepLines w:val="0"/>
        <w:widowControl/>
        <w:suppressLineNumbers w:val="0"/>
        <w:spacing w:before="0" w:beforeAutospacing="0" w:after="0" w:afterAutospacing="0" w:line="460" w:lineRule="exact"/>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④零星维修原则上不过夜，遇复杂情况，及时通报甲方，并采取相应措施，保证师生正常学习、生活。</w:t>
      </w:r>
    </w:p>
    <w:p w14:paraId="754FA133">
      <w:pPr>
        <w:keepNext w:val="0"/>
        <w:keepLines w:val="0"/>
        <w:widowControl/>
        <w:suppressLineNumbers w:val="0"/>
        <w:spacing w:before="0" w:beforeAutospacing="0" w:after="0" w:afterAutospacing="0" w:line="460" w:lineRule="exact"/>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⑤发现需维修项目，乙方拖延、无理由不及时修复，扣除乙方</w:t>
      </w:r>
      <w:r>
        <w:rPr>
          <w:rFonts w:hint="eastAsia" w:ascii="华文中宋" w:hAnsi="华文中宋" w:eastAsia="华文中宋" w:cs="华文中宋"/>
          <w:color w:val="000000"/>
          <w:kern w:val="2"/>
          <w:sz w:val="21"/>
          <w:szCs w:val="21"/>
          <w:u w:val="single"/>
          <w:lang w:val="en-US" w:eastAsia="zh-CN" w:bidi="ar"/>
        </w:rPr>
        <w:t xml:space="preserve">1000 </w:t>
      </w:r>
      <w:r>
        <w:rPr>
          <w:rFonts w:hint="eastAsia" w:ascii="华文中宋" w:hAnsi="华文中宋" w:eastAsia="华文中宋" w:cs="华文中宋"/>
          <w:color w:val="000000"/>
          <w:kern w:val="2"/>
          <w:sz w:val="21"/>
          <w:szCs w:val="21"/>
          <w:lang w:val="en-US" w:eastAsia="zh-CN" w:bidi="ar"/>
        </w:rPr>
        <w:t>元服务费，第二次扣除</w:t>
      </w:r>
      <w:r>
        <w:rPr>
          <w:rFonts w:hint="eastAsia" w:ascii="华文中宋" w:hAnsi="华文中宋" w:eastAsia="华文中宋" w:cs="华文中宋"/>
          <w:color w:val="000000"/>
          <w:kern w:val="2"/>
          <w:sz w:val="21"/>
          <w:szCs w:val="21"/>
          <w:u w:val="single"/>
          <w:lang w:val="en-US" w:eastAsia="zh-CN" w:bidi="ar"/>
        </w:rPr>
        <w:t xml:space="preserve"> 5000 </w:t>
      </w:r>
      <w:r>
        <w:rPr>
          <w:rFonts w:hint="eastAsia" w:ascii="华文中宋" w:hAnsi="华文中宋" w:eastAsia="华文中宋" w:cs="华文中宋"/>
          <w:color w:val="000000"/>
          <w:kern w:val="2"/>
          <w:sz w:val="21"/>
          <w:szCs w:val="21"/>
          <w:lang w:val="en-US" w:eastAsia="zh-CN" w:bidi="ar"/>
        </w:rPr>
        <w:t>元服务费。</w:t>
      </w:r>
    </w:p>
    <w:p w14:paraId="2063422C">
      <w:pPr>
        <w:keepNext w:val="0"/>
        <w:keepLines w:val="0"/>
        <w:widowControl/>
        <w:suppressLineNumbers w:val="0"/>
        <w:spacing w:before="0" w:beforeAutospacing="0" w:after="0" w:afterAutospacing="0" w:line="460" w:lineRule="exact"/>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⑥同一位置一月内出现二次及以上同一性质维修，维修材料由乙方购买，费用由乙方承担。</w:t>
      </w:r>
    </w:p>
    <w:p w14:paraId="5E5B84A3">
      <w:pPr>
        <w:keepNext w:val="0"/>
        <w:keepLines w:val="0"/>
        <w:widowControl/>
        <w:suppressLineNumbers w:val="0"/>
        <w:spacing w:before="0" w:beforeAutospacing="0" w:after="0" w:afterAutospacing="0" w:line="460" w:lineRule="exact"/>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⑦因维修不及时，发生影响师生生活、学习、工作的重大事故，扣除当月服务费</w:t>
      </w:r>
      <w:r>
        <w:rPr>
          <w:rFonts w:hint="eastAsia" w:ascii="华文中宋" w:hAnsi="华文中宋" w:eastAsia="华文中宋" w:cs="华文中宋"/>
          <w:color w:val="000000"/>
          <w:kern w:val="2"/>
          <w:sz w:val="21"/>
          <w:szCs w:val="21"/>
          <w:u w:val="single"/>
          <w:lang w:val="en-US" w:eastAsia="zh-CN" w:bidi="ar"/>
        </w:rPr>
        <w:t xml:space="preserve"> 10%</w:t>
      </w:r>
      <w:r>
        <w:rPr>
          <w:rFonts w:hint="eastAsia" w:ascii="华文中宋" w:hAnsi="华文中宋" w:eastAsia="华文中宋" w:cs="华文中宋"/>
          <w:color w:val="000000"/>
          <w:kern w:val="2"/>
          <w:sz w:val="21"/>
          <w:szCs w:val="21"/>
          <w:lang w:val="en-US" w:eastAsia="zh-CN" w:bidi="ar"/>
        </w:rPr>
        <w:t>。一年之内连续出现重大事故三次，除由乙方承担一切人身伤害及财物等损失外，扣除乙方全年服务费的</w:t>
      </w:r>
      <w:r>
        <w:rPr>
          <w:rFonts w:hint="eastAsia" w:ascii="华文中宋" w:hAnsi="华文中宋" w:eastAsia="华文中宋" w:cs="华文中宋"/>
          <w:color w:val="000000"/>
          <w:kern w:val="2"/>
          <w:sz w:val="21"/>
          <w:szCs w:val="21"/>
          <w:u w:val="single"/>
          <w:lang w:val="en-US" w:eastAsia="zh-CN" w:bidi="ar"/>
        </w:rPr>
        <w:t xml:space="preserve">10 </w:t>
      </w:r>
      <w:r>
        <w:rPr>
          <w:rFonts w:hint="eastAsia" w:ascii="华文中宋" w:hAnsi="华文中宋" w:eastAsia="华文中宋" w:cs="华文中宋"/>
          <w:color w:val="000000"/>
          <w:kern w:val="2"/>
          <w:sz w:val="21"/>
          <w:szCs w:val="21"/>
          <w:lang w:val="en-US" w:eastAsia="zh-CN" w:bidi="ar"/>
        </w:rPr>
        <w:t>%至</w:t>
      </w:r>
      <w:r>
        <w:rPr>
          <w:rFonts w:hint="eastAsia" w:ascii="华文中宋" w:hAnsi="华文中宋" w:eastAsia="华文中宋" w:cs="华文中宋"/>
          <w:color w:val="000000"/>
          <w:kern w:val="2"/>
          <w:sz w:val="21"/>
          <w:szCs w:val="21"/>
          <w:u w:val="single"/>
          <w:lang w:val="en-US" w:eastAsia="zh-CN" w:bidi="ar"/>
        </w:rPr>
        <w:t xml:space="preserve">  30  </w:t>
      </w:r>
      <w:r>
        <w:rPr>
          <w:rFonts w:hint="eastAsia" w:ascii="华文中宋" w:hAnsi="华文中宋" w:eastAsia="华文中宋" w:cs="华文中宋"/>
          <w:color w:val="000000"/>
          <w:kern w:val="2"/>
          <w:sz w:val="21"/>
          <w:szCs w:val="21"/>
          <w:lang w:val="en-US" w:eastAsia="zh-CN" w:bidi="ar"/>
        </w:rPr>
        <w:t>%。</w:t>
      </w:r>
    </w:p>
    <w:p w14:paraId="4DE94E7F">
      <w:pPr>
        <w:keepNext w:val="0"/>
        <w:keepLines w:val="0"/>
        <w:widowControl/>
        <w:suppressLineNumbers w:val="0"/>
        <w:spacing w:before="0" w:beforeAutospacing="0" w:after="0" w:afterAutospacing="0" w:line="460" w:lineRule="exact"/>
        <w:ind w:left="0" w:right="0" w:firstLine="480"/>
        <w:jc w:val="both"/>
        <w:rPr>
          <w:rFonts w:hint="eastAsia"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⑧经多次整改，乙方仍达不到甲方的正当要求，甲方有权终止合同，并由乙方承担由此造成的一切损失。</w:t>
      </w:r>
    </w:p>
    <w:p w14:paraId="24317197">
      <w:pPr>
        <w:keepNext w:val="0"/>
        <w:keepLines w:val="0"/>
        <w:widowControl/>
        <w:suppressLineNumbers w:val="0"/>
        <w:spacing w:before="0" w:beforeAutospacing="0" w:after="0" w:afterAutospacing="0" w:line="500" w:lineRule="exact"/>
        <w:ind w:right="0"/>
        <w:jc w:val="both"/>
        <w:rPr>
          <w:rFonts w:hint="eastAsia" w:ascii="华文中宋" w:hAnsi="华文中宋" w:eastAsia="华文中宋" w:cs="华文中宋"/>
          <w:b/>
          <w:bCs w:val="0"/>
          <w:color w:val="000000"/>
          <w:sz w:val="21"/>
          <w:szCs w:val="21"/>
          <w:lang w:val="en-US"/>
        </w:rPr>
      </w:pPr>
      <w:r>
        <w:rPr>
          <w:rFonts w:hint="eastAsia" w:ascii="华文中宋" w:hAnsi="华文中宋" w:eastAsia="华文中宋" w:cs="华文中宋"/>
          <w:b/>
          <w:bCs w:val="0"/>
          <w:color w:val="000000"/>
          <w:kern w:val="2"/>
          <w:sz w:val="21"/>
          <w:szCs w:val="21"/>
          <w:lang w:val="en-US" w:eastAsia="zh-CN" w:bidi="ar"/>
        </w:rPr>
        <w:t>10）、合同期限</w:t>
      </w:r>
    </w:p>
    <w:p w14:paraId="384AD693">
      <w:pPr>
        <w:keepNext w:val="0"/>
        <w:keepLines w:val="0"/>
        <w:widowControl/>
        <w:suppressLineNumbers w:val="0"/>
        <w:spacing w:before="0" w:beforeAutospacing="0" w:after="0" w:afterAutospacing="0" w:line="500" w:lineRule="exact"/>
        <w:ind w:left="0" w:right="0" w:firstLine="411" w:firstLineChars="196"/>
        <w:jc w:val="both"/>
        <w:rPr>
          <w:rFonts w:hint="default" w:ascii="华文中宋" w:hAnsi="华文中宋" w:eastAsia="华文中宋" w:cs="华文中宋"/>
          <w:color w:val="000000"/>
          <w:sz w:val="21"/>
          <w:szCs w:val="21"/>
          <w:lang w:val="en-US"/>
        </w:rPr>
      </w:pPr>
      <w:r>
        <w:rPr>
          <w:rFonts w:hint="eastAsia" w:ascii="华文中宋" w:hAnsi="华文中宋" w:eastAsia="华文中宋" w:cs="华文中宋"/>
          <w:color w:val="000000"/>
          <w:kern w:val="2"/>
          <w:sz w:val="21"/>
          <w:szCs w:val="21"/>
          <w:lang w:val="en-US" w:eastAsia="zh-CN" w:bidi="ar"/>
        </w:rPr>
        <w:t>本项目服务期限为一年。</w:t>
      </w:r>
    </w:p>
    <w:p w14:paraId="32DFD4F0">
      <w:pPr>
        <w:keepNext w:val="0"/>
        <w:keepLines w:val="0"/>
        <w:widowControl/>
        <w:suppressLineNumbers w:val="0"/>
        <w:spacing w:before="0" w:beforeAutospacing="0" w:after="0" w:afterAutospacing="0" w:line="360" w:lineRule="auto"/>
        <w:ind w:right="0"/>
        <w:jc w:val="both"/>
        <w:rPr>
          <w:rFonts w:hint="eastAsia" w:ascii="华文中宋" w:hAnsi="华文中宋" w:eastAsia="华文中宋" w:cs="华文中宋"/>
          <w:b/>
          <w:bCs/>
          <w:color w:val="000000"/>
          <w:sz w:val="21"/>
          <w:szCs w:val="21"/>
          <w:lang w:val="en-US"/>
        </w:rPr>
      </w:pPr>
      <w:r>
        <w:rPr>
          <w:rFonts w:hint="eastAsia" w:ascii="华文中宋" w:hAnsi="华文中宋" w:eastAsia="华文中宋" w:cs="华文中宋"/>
          <w:b/>
          <w:bCs/>
          <w:color w:val="000000"/>
          <w:kern w:val="2"/>
          <w:sz w:val="21"/>
          <w:szCs w:val="21"/>
          <w:lang w:val="en-US" w:eastAsia="zh-CN" w:bidi="ar"/>
        </w:rPr>
        <w:t>11）监管考核与处罚</w:t>
      </w:r>
    </w:p>
    <w:p w14:paraId="36EE73F3">
      <w:pPr>
        <w:keepNext w:val="0"/>
        <w:keepLines w:val="0"/>
        <w:widowControl w:val="0"/>
        <w:suppressLineNumbers w:val="0"/>
        <w:spacing w:before="0" w:beforeAutospacing="0" w:after="0" w:afterAutospacing="0" w:line="360" w:lineRule="auto"/>
        <w:ind w:left="0" w:right="0" w:firstLine="411" w:firstLineChars="196"/>
        <w:jc w:val="both"/>
        <w:rPr>
          <w:rFonts w:hint="eastAsia" w:ascii="华文中宋" w:hAnsi="华文中宋" w:eastAsia="华文中宋" w:cs="华文中宋"/>
          <w:sz w:val="21"/>
          <w:szCs w:val="21"/>
          <w:lang w:val="en-US"/>
        </w:rPr>
      </w:pPr>
      <w:r>
        <w:rPr>
          <w:rFonts w:hint="eastAsia" w:ascii="华文中宋" w:hAnsi="华文中宋" w:eastAsia="华文中宋" w:cs="华文中宋"/>
          <w:color w:val="000000"/>
          <w:kern w:val="2"/>
          <w:sz w:val="21"/>
          <w:szCs w:val="21"/>
          <w:lang w:val="en-US" w:eastAsia="zh-CN" w:bidi="ar"/>
        </w:rPr>
        <w:t>甲方负责对物业公司在学生公寓内服务质量进行监管，依据为服务内容和标准要求对其进行考核，采用百分制量化考核，每月汇总考核一次考核结果。月考核成绩在80分以上，付费100%，考核结果在70—80分，</w:t>
      </w:r>
      <w:r>
        <w:rPr>
          <w:rFonts w:hint="eastAsia" w:ascii="华文中宋" w:hAnsi="华文中宋" w:eastAsia="华文中宋" w:cs="华文中宋"/>
          <w:kern w:val="2"/>
          <w:sz w:val="21"/>
          <w:szCs w:val="21"/>
          <w:lang w:val="en-US" w:eastAsia="zh-CN" w:bidi="ar"/>
        </w:rPr>
        <w:t>付费95%，考核结果在60—70分，付费90%。考核结果在60分以下，视情况付费，直至取消其服务资格。</w:t>
      </w:r>
    </w:p>
    <w:p w14:paraId="01B9A520">
      <w:pPr>
        <w:pStyle w:val="10"/>
        <w:keepNext w:val="0"/>
        <w:keepLines w:val="0"/>
        <w:widowControl w:val="0"/>
        <w:numPr>
          <w:ilvl w:val="0"/>
          <w:numId w:val="0"/>
        </w:numPr>
        <w:suppressLineNumbers w:val="0"/>
        <w:spacing w:before="0" w:beforeAutospacing="0" w:after="0" w:afterAutospacing="0" w:line="500" w:lineRule="exact"/>
        <w:ind w:right="0" w:rightChars="0"/>
        <w:jc w:val="both"/>
        <w:rPr>
          <w:rFonts w:hint="eastAsia" w:ascii="华文中宋" w:hAnsi="华文中宋" w:eastAsia="华文中宋" w:cs="华文中宋"/>
          <w:b/>
          <w:bCs/>
          <w:color w:val="000000"/>
          <w:sz w:val="21"/>
          <w:szCs w:val="21"/>
          <w:lang w:val="en-US"/>
        </w:rPr>
      </w:pPr>
      <w:r>
        <w:rPr>
          <w:rFonts w:hint="eastAsia" w:ascii="华文中宋" w:hAnsi="华文中宋" w:eastAsia="华文中宋" w:cs="华文中宋"/>
          <w:b/>
          <w:bCs/>
          <w:color w:val="000000"/>
          <w:kern w:val="0"/>
          <w:sz w:val="21"/>
          <w:szCs w:val="21"/>
          <w:lang w:val="en-US" w:eastAsia="zh-CN" w:bidi="ar"/>
        </w:rPr>
        <w:t>12）</w:t>
      </w:r>
      <w:r>
        <w:rPr>
          <w:rFonts w:hint="eastAsia" w:ascii="华文中宋" w:hAnsi="华文中宋" w:eastAsia="华文中宋" w:cs="华文中宋"/>
          <w:b/>
          <w:bCs/>
          <w:color w:val="000000"/>
          <w:kern w:val="2"/>
          <w:sz w:val="21"/>
          <w:szCs w:val="21"/>
          <w:lang w:val="en-US" w:eastAsia="zh-CN" w:bidi="ar"/>
        </w:rPr>
        <w:t>其他</w:t>
      </w:r>
    </w:p>
    <w:p w14:paraId="10EB9C5A">
      <w:pPr>
        <w:pStyle w:val="10"/>
        <w:keepNext w:val="0"/>
        <w:keepLines w:val="0"/>
        <w:widowControl w:val="0"/>
        <w:suppressLineNumbers w:val="0"/>
        <w:spacing w:before="0" w:beforeAutospacing="0" w:after="0" w:afterAutospacing="0" w:line="500" w:lineRule="exact"/>
        <w:ind w:left="0" w:right="0" w:firstLine="420" w:firstLineChars="200"/>
        <w:jc w:val="both"/>
        <w:rPr>
          <w:rFonts w:hint="eastAsia" w:ascii="华文中宋" w:hAnsi="华文中宋" w:eastAsia="华文中宋" w:cs="华文中宋"/>
          <w:sz w:val="21"/>
          <w:szCs w:val="21"/>
          <w:lang w:val="en-US"/>
        </w:rPr>
      </w:pPr>
      <w:r>
        <w:rPr>
          <w:rFonts w:hint="eastAsia" w:ascii="华文中宋" w:hAnsi="华文中宋" w:eastAsia="华文中宋" w:cs="华文中宋"/>
          <w:kern w:val="2"/>
          <w:sz w:val="21"/>
          <w:szCs w:val="21"/>
          <w:lang w:val="en-US" w:eastAsia="zh-CN" w:bidi="ar"/>
        </w:rPr>
        <w:t>1、中标后须由中标单位为所有物业员工缴纳意外保险。</w:t>
      </w:r>
    </w:p>
    <w:p w14:paraId="0FF3BFBF">
      <w:pPr>
        <w:pStyle w:val="4"/>
        <w:widowControl/>
        <w:adjustRightInd/>
        <w:spacing w:before="0" w:beforeAutospacing="0" w:after="0" w:afterAutospacing="0" w:line="360" w:lineRule="auto"/>
        <w:ind w:left="252" w:right="0" w:firstLine="210" w:firstLineChars="100"/>
        <w:rPr>
          <w:rFonts w:hint="eastAsia" w:ascii="华文中宋" w:hAnsi="华文中宋" w:eastAsia="华文中宋" w:cs="华文中宋"/>
          <w:b w:val="0"/>
          <w:bCs w:val="0"/>
          <w:kern w:val="2"/>
          <w:sz w:val="21"/>
          <w:szCs w:val="21"/>
          <w:lang w:val="en-US"/>
        </w:rPr>
      </w:pPr>
      <w:r>
        <w:rPr>
          <w:rFonts w:hint="eastAsia" w:ascii="华文中宋" w:hAnsi="华文中宋" w:eastAsia="华文中宋" w:cs="华文中宋"/>
          <w:b w:val="0"/>
          <w:bCs w:val="0"/>
          <w:kern w:val="2"/>
          <w:sz w:val="21"/>
          <w:szCs w:val="21"/>
          <w:lang w:val="en-US"/>
        </w:rPr>
        <w:t>2</w:t>
      </w:r>
      <w:r>
        <w:rPr>
          <w:rFonts w:hint="eastAsia" w:ascii="华文中宋" w:hAnsi="华文中宋" w:eastAsia="华文中宋" w:cs="华文中宋"/>
          <w:b w:val="0"/>
          <w:bCs w:val="0"/>
          <w:kern w:val="2"/>
          <w:sz w:val="21"/>
          <w:szCs w:val="21"/>
          <w:lang w:eastAsia="zh-CN"/>
        </w:rPr>
        <w:t>、保洁工具由中标人负责，采购人概不负责。</w:t>
      </w:r>
    </w:p>
    <w:p w14:paraId="1F3D5525">
      <w:pPr>
        <w:pStyle w:val="4"/>
        <w:widowControl/>
        <w:adjustRightInd/>
        <w:spacing w:before="0" w:beforeAutospacing="0" w:after="0" w:afterAutospacing="0" w:line="360" w:lineRule="auto"/>
        <w:ind w:left="252" w:right="0"/>
        <w:rPr>
          <w:rFonts w:hint="eastAsia" w:ascii="华文中宋" w:hAnsi="华文中宋" w:eastAsia="华文中宋" w:cs="华文中宋"/>
          <w:sz w:val="21"/>
          <w:szCs w:val="21"/>
          <w:lang w:val="en-US"/>
        </w:rPr>
      </w:pPr>
      <w:r>
        <w:rPr>
          <w:rFonts w:hint="eastAsia" w:ascii="华文中宋" w:hAnsi="华文中宋" w:eastAsia="华文中宋" w:cs="华文中宋"/>
          <w:sz w:val="21"/>
          <w:szCs w:val="21"/>
          <w:lang w:eastAsia="zh-CN"/>
        </w:rPr>
        <w:t>三、验收标准</w:t>
      </w:r>
    </w:p>
    <w:p w14:paraId="4AE1DB58">
      <w:pPr>
        <w:pStyle w:val="10"/>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华文中宋" w:hAnsi="华文中宋" w:eastAsia="华文中宋" w:cs="华文中宋"/>
          <w:sz w:val="21"/>
          <w:szCs w:val="21"/>
          <w:lang w:val="en-US"/>
        </w:rPr>
      </w:pPr>
      <w:r>
        <w:rPr>
          <w:rFonts w:hint="eastAsia" w:ascii="华文中宋" w:hAnsi="华文中宋" w:eastAsia="华文中宋" w:cs="华文中宋"/>
          <w:kern w:val="0"/>
          <w:sz w:val="21"/>
          <w:szCs w:val="21"/>
          <w:lang w:val="en-US" w:eastAsia="zh-CN" w:bidi="ar"/>
        </w:rPr>
        <w:t>符合国家或行业验收标准。</w:t>
      </w:r>
    </w:p>
    <w:p w14:paraId="17775AEA">
      <w:pPr>
        <w:pStyle w:val="4"/>
        <w:widowControl/>
        <w:adjustRightInd/>
        <w:spacing w:before="0" w:beforeAutospacing="0" w:after="0" w:afterAutospacing="0" w:line="360" w:lineRule="auto"/>
        <w:ind w:left="252" w:right="0"/>
        <w:rPr>
          <w:rFonts w:hint="eastAsia" w:ascii="华文中宋" w:hAnsi="华文中宋" w:eastAsia="华文中宋" w:cs="华文中宋"/>
          <w:sz w:val="21"/>
          <w:szCs w:val="21"/>
          <w:lang w:val="en-US"/>
        </w:rPr>
      </w:pPr>
      <w:r>
        <w:rPr>
          <w:rFonts w:hint="eastAsia" w:ascii="华文中宋" w:hAnsi="华文中宋" w:eastAsia="华文中宋" w:cs="华文中宋"/>
          <w:sz w:val="21"/>
          <w:szCs w:val="21"/>
          <w:lang w:eastAsia="zh-CN"/>
        </w:rPr>
        <w:t>四、其他</w:t>
      </w:r>
      <w:r>
        <w:rPr>
          <w:rFonts w:hint="eastAsia" w:ascii="华文中宋" w:hAnsi="华文中宋" w:eastAsia="华文中宋" w:cs="华文中宋"/>
          <w:sz w:val="21"/>
          <w:szCs w:val="21"/>
          <w:lang w:val="en-US"/>
        </w:rPr>
        <w:t xml:space="preserve">  </w:t>
      </w:r>
    </w:p>
    <w:p w14:paraId="05629C9B">
      <w:pPr>
        <w:pStyle w:val="10"/>
        <w:keepNext w:val="0"/>
        <w:keepLines w:val="0"/>
        <w:widowControl/>
        <w:suppressLineNumbers w:val="0"/>
        <w:adjustRightInd w:val="0"/>
        <w:snapToGrid w:val="0"/>
        <w:spacing w:before="0" w:beforeAutospacing="0" w:after="0" w:afterAutospacing="0" w:line="480" w:lineRule="exact"/>
        <w:ind w:left="0" w:right="0" w:firstLine="420" w:firstLineChars="200"/>
        <w:jc w:val="left"/>
        <w:rPr>
          <w:rFonts w:hint="eastAsia" w:ascii="华文中宋" w:hAnsi="华文中宋" w:eastAsia="华文中宋" w:cs="华文中宋"/>
          <w:kern w:val="0"/>
          <w:sz w:val="21"/>
          <w:szCs w:val="21"/>
          <w:lang w:val="en-US" w:eastAsia="zh-CN" w:bidi="ar"/>
        </w:rPr>
      </w:pPr>
      <w:r>
        <w:rPr>
          <w:rFonts w:hint="eastAsia" w:ascii="华文中宋" w:hAnsi="华文中宋" w:eastAsia="华文中宋" w:cs="华文中宋"/>
          <w:kern w:val="0"/>
          <w:sz w:val="21"/>
          <w:szCs w:val="21"/>
          <w:lang w:val="en-US" w:eastAsia="zh-CN" w:bidi="ar"/>
        </w:rPr>
        <w:t>1、磋商供应商须由法定代表人或其授权的委托代理人参加投标，随时准备对评标委员会的询问予以解答。</w:t>
      </w:r>
    </w:p>
    <w:p w14:paraId="2E69054D">
      <w:pPr>
        <w:pStyle w:val="10"/>
        <w:keepNext w:val="0"/>
        <w:keepLines w:val="0"/>
        <w:widowControl/>
        <w:suppressLineNumbers w:val="0"/>
        <w:adjustRightInd w:val="0"/>
        <w:snapToGrid w:val="0"/>
        <w:spacing w:before="0" w:beforeAutospacing="0" w:after="0" w:afterAutospacing="0" w:line="480" w:lineRule="exact"/>
        <w:ind w:left="0" w:right="0" w:firstLine="420" w:firstLineChars="200"/>
        <w:jc w:val="left"/>
        <w:rPr>
          <w:rFonts w:hint="eastAsia" w:ascii="华文中宋" w:hAnsi="华文中宋" w:eastAsia="华文中宋" w:cs="华文中宋"/>
          <w:sz w:val="21"/>
          <w:szCs w:val="21"/>
          <w:lang w:val="en-US"/>
        </w:rPr>
      </w:pPr>
      <w:r>
        <w:rPr>
          <w:rFonts w:hint="eastAsia" w:ascii="华文中宋" w:hAnsi="华文中宋" w:eastAsia="华文中宋" w:cs="华文中宋"/>
          <w:kern w:val="0"/>
          <w:sz w:val="21"/>
          <w:szCs w:val="21"/>
          <w:lang w:val="en-US" w:eastAsia="zh-CN" w:bidi="ar"/>
        </w:rPr>
        <w:t>2、参加政府集中采购活动的供应商，在进行澄清、说明、更正、多轮报价时，需自行准备电脑终端设备，登录山西省政府采购平台中进行。</w:t>
      </w:r>
    </w:p>
    <w:p w14:paraId="10163629">
      <w:pPr>
        <w:keepNext w:val="0"/>
        <w:keepLines w:val="0"/>
        <w:widowControl/>
        <w:suppressLineNumbers w:val="0"/>
        <w:jc w:val="left"/>
        <w:rPr>
          <w:sz w:val="21"/>
          <w:szCs w:val="21"/>
        </w:rPr>
      </w:pPr>
    </w:p>
    <w:p w14:paraId="5D3618C3">
      <w:pPr>
        <w:rPr>
          <w:sz w:val="24"/>
          <w:szCs w:val="24"/>
        </w:rPr>
      </w:pPr>
    </w:p>
    <w:p w14:paraId="0DA3C22A">
      <w:pPr>
        <w:pStyle w:val="19"/>
        <w:snapToGrid w:val="0"/>
        <w:spacing w:line="360" w:lineRule="auto"/>
        <w:ind w:firstLine="400" w:firstLineChars="200"/>
        <w:textAlignment w:val="auto"/>
        <w:rPr>
          <w:rFonts w:hint="eastAsia" w:ascii="华文中宋" w:hAnsi="华文中宋" w:eastAsia="华文中宋"/>
        </w:rPr>
      </w:pPr>
    </w:p>
    <w:p w14:paraId="7A1B011F">
      <w:pPr>
        <w:pStyle w:val="19"/>
        <w:snapToGrid w:val="0"/>
        <w:spacing w:line="360" w:lineRule="auto"/>
        <w:ind w:firstLine="400" w:firstLineChars="200"/>
        <w:textAlignment w:val="auto"/>
        <w:rPr>
          <w:rFonts w:hint="eastAsia" w:ascii="华文中宋" w:hAnsi="华文中宋" w:eastAsia="华文中宋"/>
        </w:rPr>
      </w:pPr>
    </w:p>
    <w:p w14:paraId="1028291A">
      <w:pPr>
        <w:pStyle w:val="19"/>
        <w:snapToGrid w:val="0"/>
        <w:spacing w:line="360" w:lineRule="auto"/>
        <w:jc w:val="center"/>
        <w:textAlignment w:val="auto"/>
        <w:rPr>
          <w:rFonts w:hint="eastAsia"/>
          <w:b/>
          <w:bCs/>
          <w:sz w:val="44"/>
          <w:szCs w:val="44"/>
        </w:rPr>
      </w:pPr>
    </w:p>
    <w:p w14:paraId="5066E40C">
      <w:pPr>
        <w:pStyle w:val="19"/>
        <w:snapToGrid w:val="0"/>
        <w:spacing w:line="360" w:lineRule="auto"/>
        <w:jc w:val="center"/>
        <w:textAlignment w:val="auto"/>
        <w:rPr>
          <w:rFonts w:hint="eastAsia"/>
          <w:b/>
          <w:bCs/>
          <w:sz w:val="44"/>
          <w:szCs w:val="44"/>
        </w:rPr>
      </w:pPr>
    </w:p>
    <w:p w14:paraId="0817556B">
      <w:pPr>
        <w:pStyle w:val="19"/>
        <w:snapToGrid w:val="0"/>
        <w:spacing w:line="360" w:lineRule="auto"/>
        <w:jc w:val="center"/>
        <w:textAlignment w:val="auto"/>
        <w:rPr>
          <w:b/>
          <w:bCs/>
          <w:sz w:val="44"/>
          <w:szCs w:val="44"/>
        </w:rPr>
      </w:pPr>
      <w:r>
        <w:rPr>
          <w:rFonts w:hint="eastAsia"/>
          <w:b/>
          <w:bCs/>
          <w:sz w:val="44"/>
          <w:szCs w:val="44"/>
        </w:rPr>
        <w:t>第五部分 资格审查内容及标准</w:t>
      </w:r>
    </w:p>
    <w:p w14:paraId="5243074B">
      <w:pPr>
        <w:pStyle w:val="19"/>
        <w:snapToGrid w:val="0"/>
        <w:spacing w:line="480" w:lineRule="exact"/>
        <w:rPr>
          <w:rFonts w:ascii="华文中宋" w:hAnsi="华文中宋" w:eastAsia="华文中宋"/>
          <w:b/>
        </w:rPr>
      </w:pPr>
      <w:r>
        <w:rPr>
          <w:rFonts w:hint="eastAsia" w:ascii="华文中宋" w:hAnsi="华文中宋" w:eastAsia="华文中宋"/>
          <w:b/>
        </w:rPr>
        <w:t>资格审查内容及标准</w:t>
      </w:r>
    </w:p>
    <w:tbl>
      <w:tblPr>
        <w:tblStyle w:val="11"/>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6"/>
        <w:gridCol w:w="2643"/>
        <w:gridCol w:w="4999"/>
      </w:tblGrid>
      <w:tr w14:paraId="0BF48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5" w:hRule="atLeast"/>
        </w:trPr>
        <w:tc>
          <w:tcPr>
            <w:tcW w:w="520" w:type="pct"/>
            <w:noWrap w:val="0"/>
            <w:vAlign w:val="center"/>
          </w:tcPr>
          <w:p w14:paraId="3B038C6A">
            <w:pPr>
              <w:jc w:val="center"/>
            </w:pPr>
            <w:r>
              <w:rPr>
                <w:rFonts w:ascii="华文中宋" w:hAnsi="华文中宋" w:eastAsia="华文中宋"/>
              </w:rPr>
              <w:t>序号</w:t>
            </w:r>
          </w:p>
        </w:tc>
        <w:tc>
          <w:tcPr>
            <w:tcW w:w="1549" w:type="pct"/>
            <w:noWrap w:val="0"/>
            <w:vAlign w:val="center"/>
          </w:tcPr>
          <w:p w14:paraId="216C773B">
            <w:pPr>
              <w:jc w:val="center"/>
            </w:pPr>
            <w:r>
              <w:rPr>
                <w:rFonts w:ascii="华文中宋" w:hAnsi="华文中宋" w:eastAsia="华文中宋"/>
              </w:rPr>
              <w:t>内容</w:t>
            </w:r>
          </w:p>
        </w:tc>
        <w:tc>
          <w:tcPr>
            <w:tcW w:w="2930" w:type="pct"/>
            <w:noWrap w:val="0"/>
            <w:vAlign w:val="center"/>
          </w:tcPr>
          <w:p w14:paraId="42F06B03">
            <w:pPr>
              <w:jc w:val="center"/>
            </w:pPr>
            <w:r>
              <w:rPr>
                <w:rFonts w:ascii="华文中宋" w:hAnsi="华文中宋" w:eastAsia="华文中宋"/>
              </w:rPr>
              <w:t>标准</w:t>
            </w:r>
          </w:p>
        </w:tc>
      </w:tr>
      <w:tr w14:paraId="2936C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 w:type="pct"/>
            <w:noWrap w:val="0"/>
            <w:vAlign w:val="center"/>
          </w:tcPr>
          <w:p w14:paraId="3795DE96">
            <w:pPr>
              <w:jc w:val="center"/>
            </w:pPr>
            <w:r>
              <w:rPr>
                <w:rFonts w:ascii="华文中宋" w:hAnsi="华文中宋" w:eastAsia="华文中宋"/>
              </w:rPr>
              <w:t>1</w:t>
            </w:r>
          </w:p>
        </w:tc>
        <w:tc>
          <w:tcPr>
            <w:tcW w:w="1549" w:type="pct"/>
            <w:noWrap w:val="0"/>
            <w:vAlign w:val="center"/>
          </w:tcPr>
          <w:p w14:paraId="7D8ECD4B">
            <w:pPr>
              <w:jc w:val="center"/>
            </w:pPr>
            <w:r>
              <w:rPr>
                <w:rFonts w:ascii="华文中宋" w:hAnsi="华文中宋" w:eastAsia="华文中宋"/>
              </w:rPr>
              <w:t>投标函</w:t>
            </w:r>
          </w:p>
        </w:tc>
        <w:tc>
          <w:tcPr>
            <w:tcW w:w="2930" w:type="pct"/>
            <w:noWrap w:val="0"/>
            <w:vAlign w:val="center"/>
          </w:tcPr>
          <w:p w14:paraId="72FCBE15">
            <w:pPr>
              <w:jc w:val="both"/>
            </w:pPr>
            <w:r>
              <w:rPr>
                <w:rFonts w:ascii="华文中宋" w:hAnsi="华文中宋" w:eastAsia="华文中宋"/>
              </w:rPr>
              <w:t>内容齐全，电子签章符合要求。</w:t>
            </w:r>
          </w:p>
        </w:tc>
      </w:tr>
      <w:tr w14:paraId="1D242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 w:type="pct"/>
            <w:noWrap w:val="0"/>
            <w:vAlign w:val="center"/>
          </w:tcPr>
          <w:p w14:paraId="2467B1FA">
            <w:pPr>
              <w:jc w:val="center"/>
            </w:pPr>
            <w:r>
              <w:rPr>
                <w:rFonts w:ascii="华文中宋" w:hAnsi="华文中宋" w:eastAsia="华文中宋"/>
              </w:rPr>
              <w:t>2</w:t>
            </w:r>
          </w:p>
        </w:tc>
        <w:tc>
          <w:tcPr>
            <w:tcW w:w="1549" w:type="pct"/>
            <w:noWrap w:val="0"/>
            <w:vAlign w:val="center"/>
          </w:tcPr>
          <w:p w14:paraId="5ACCA0B0">
            <w:pPr>
              <w:jc w:val="center"/>
            </w:pPr>
            <w:r>
              <w:rPr>
                <w:rFonts w:ascii="华文中宋" w:hAnsi="华文中宋" w:eastAsia="华文中宋"/>
              </w:rPr>
              <w:t>投标人代表证明</w:t>
            </w:r>
          </w:p>
        </w:tc>
        <w:tc>
          <w:tcPr>
            <w:tcW w:w="2930" w:type="pct"/>
            <w:noWrap w:val="0"/>
            <w:vAlign w:val="center"/>
          </w:tcPr>
          <w:p w14:paraId="6302B0D7">
            <w:pPr>
              <w:jc w:val="both"/>
            </w:pPr>
            <w:r>
              <w:rPr>
                <w:rFonts w:ascii="华文中宋" w:hAnsi="华文中宋" w:eastAsia="华文中宋"/>
              </w:rPr>
              <w:t>（1）法定代表人（负责人）参加投标的，提供“法定代表人（负责人）证明书”</w:t>
            </w:r>
          </w:p>
          <w:p w14:paraId="13F90165">
            <w:pPr>
              <w:jc w:val="both"/>
            </w:pPr>
            <w:r>
              <w:rPr>
                <w:rFonts w:ascii="华文中宋" w:hAnsi="华文中宋" w:eastAsia="华文中宋"/>
              </w:rPr>
              <w:t>（2）委托代理人参加投标的，提供“法定代表人（负责人）证明书”及“法定代表人（负责人）授权委托书”</w:t>
            </w:r>
          </w:p>
          <w:p w14:paraId="7006ECC8">
            <w:pPr>
              <w:jc w:val="both"/>
            </w:pPr>
            <w:r>
              <w:rPr>
                <w:rFonts w:ascii="华文中宋" w:hAnsi="华文中宋" w:eastAsia="华文中宋"/>
              </w:rPr>
              <w:t>（3）自然人参加投标的，提供个人身份证明扫描件</w:t>
            </w:r>
          </w:p>
          <w:p w14:paraId="65C19EE9">
            <w:pPr>
              <w:jc w:val="both"/>
            </w:pPr>
            <w:r>
              <w:rPr>
                <w:rFonts w:ascii="华文中宋" w:hAnsi="华文中宋" w:eastAsia="华文中宋"/>
              </w:rPr>
              <w:t>内容齐全，电子签章符合要求。</w:t>
            </w:r>
          </w:p>
        </w:tc>
      </w:tr>
      <w:tr w14:paraId="2A56C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 w:type="pct"/>
            <w:noWrap w:val="0"/>
            <w:vAlign w:val="center"/>
          </w:tcPr>
          <w:p w14:paraId="25BB4228">
            <w:pPr>
              <w:jc w:val="center"/>
            </w:pPr>
            <w:r>
              <w:rPr>
                <w:rFonts w:ascii="华文中宋" w:hAnsi="华文中宋" w:eastAsia="华文中宋"/>
              </w:rPr>
              <w:t>3</w:t>
            </w:r>
          </w:p>
        </w:tc>
        <w:tc>
          <w:tcPr>
            <w:tcW w:w="1549" w:type="pct"/>
            <w:noWrap w:val="0"/>
            <w:vAlign w:val="center"/>
          </w:tcPr>
          <w:p w14:paraId="35510A85">
            <w:pPr>
              <w:jc w:val="center"/>
            </w:pPr>
            <w:r>
              <w:rPr>
                <w:rFonts w:ascii="华文中宋" w:hAnsi="华文中宋" w:eastAsia="华文中宋"/>
              </w:rPr>
              <w:t>具有独立承担民事责任的能力</w:t>
            </w:r>
          </w:p>
        </w:tc>
        <w:tc>
          <w:tcPr>
            <w:tcW w:w="2930" w:type="pct"/>
            <w:noWrap w:val="0"/>
            <w:vAlign w:val="center"/>
          </w:tcPr>
          <w:p w14:paraId="3E4FE330">
            <w:pPr>
              <w:spacing w:line="440" w:lineRule="exact"/>
              <w:jc w:val="both"/>
              <w:rPr>
                <w:rFonts w:hint="eastAsia"/>
              </w:rPr>
            </w:pPr>
            <w:r>
              <w:rPr>
                <w:rFonts w:ascii="华文中宋" w:hAnsi="华文中宋" w:eastAsia="华文中宋"/>
              </w:rPr>
              <w:t>投标人有效的营业执照，或事业单位法人证书，或自然人身份证明，或其他非企业组织证明独立承担民事责任能力的文件。</w:t>
            </w:r>
          </w:p>
          <w:p w14:paraId="350D675C">
            <w:pPr>
              <w:jc w:val="both"/>
            </w:pPr>
            <w:r>
              <w:rPr>
                <w:rFonts w:ascii="华文中宋" w:hAnsi="华文中宋" w:eastAsia="华文中宋"/>
              </w:rPr>
              <w:t>任意一项证明文件扫描件清晰</w:t>
            </w:r>
            <w:r>
              <w:rPr>
                <w:rFonts w:hint="eastAsia" w:ascii="华文中宋" w:hAnsi="华文中宋" w:eastAsia="华文中宋"/>
                <w:lang w:val="en-US" w:eastAsia="zh-CN"/>
              </w:rPr>
              <w:t>或供应商信用承诺书</w:t>
            </w:r>
            <w:r>
              <w:rPr>
                <w:rFonts w:ascii="华文中宋" w:hAnsi="华文中宋" w:eastAsia="华文中宋"/>
              </w:rPr>
              <w:t>。</w:t>
            </w:r>
          </w:p>
        </w:tc>
      </w:tr>
      <w:tr w14:paraId="42871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 w:type="pct"/>
            <w:noWrap w:val="0"/>
            <w:vAlign w:val="center"/>
          </w:tcPr>
          <w:p w14:paraId="5D3586D3">
            <w:pPr>
              <w:jc w:val="center"/>
            </w:pPr>
            <w:r>
              <w:rPr>
                <w:rFonts w:ascii="华文中宋" w:hAnsi="华文中宋" w:eastAsia="华文中宋"/>
              </w:rPr>
              <w:t>4</w:t>
            </w:r>
          </w:p>
        </w:tc>
        <w:tc>
          <w:tcPr>
            <w:tcW w:w="1549" w:type="pct"/>
            <w:noWrap w:val="0"/>
            <w:vAlign w:val="center"/>
          </w:tcPr>
          <w:p w14:paraId="40CDB59A">
            <w:pPr>
              <w:jc w:val="center"/>
            </w:pPr>
            <w:r>
              <w:rPr>
                <w:rFonts w:hint="eastAsia" w:ascii="华文中宋" w:hAnsi="华文中宋" w:eastAsia="华文中宋"/>
              </w:rPr>
              <w:t>具有良好的商业信誉和健全的财务会计制度</w:t>
            </w:r>
          </w:p>
        </w:tc>
        <w:tc>
          <w:tcPr>
            <w:tcW w:w="2930" w:type="pct"/>
            <w:vMerge w:val="restart"/>
            <w:noWrap w:val="0"/>
            <w:vAlign w:val="center"/>
          </w:tcPr>
          <w:p w14:paraId="43B0109B">
            <w:pPr>
              <w:spacing w:line="440" w:lineRule="exact"/>
              <w:jc w:val="both"/>
              <w:rPr>
                <w:rFonts w:hint="eastAsia" w:ascii="华文中宋" w:hAnsi="华文中宋" w:eastAsia="华文中宋"/>
              </w:rPr>
            </w:pPr>
            <w:r>
              <w:rPr>
                <w:rFonts w:hint="eastAsia" w:ascii="华文中宋" w:hAnsi="华文中宋" w:eastAsia="华文中宋"/>
              </w:rPr>
              <w:t>按照《供应商信用承诺书》格式填写，仅提供承诺书即可。</w:t>
            </w:r>
          </w:p>
          <w:p w14:paraId="6DD3ECEF">
            <w:pPr>
              <w:spacing w:line="440" w:lineRule="exact"/>
              <w:jc w:val="both"/>
              <w:rPr>
                <w:rFonts w:hint="eastAsia" w:ascii="华文中宋" w:hAnsi="华文中宋" w:eastAsia="华文中宋"/>
              </w:rPr>
            </w:pPr>
          </w:p>
          <w:p w14:paraId="709400CE">
            <w:pPr>
              <w:spacing w:line="440" w:lineRule="exact"/>
              <w:jc w:val="both"/>
            </w:pPr>
            <w:r>
              <w:rPr>
                <w:rFonts w:hint="eastAsia" w:ascii="华文中宋" w:hAnsi="华文中宋" w:eastAsia="华文中宋"/>
              </w:rPr>
              <w:t>以上证明材料须符合要求、有效、完整。否则，响应无效。</w:t>
            </w:r>
          </w:p>
        </w:tc>
      </w:tr>
      <w:tr w14:paraId="15A56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 w:type="pct"/>
            <w:noWrap w:val="0"/>
            <w:vAlign w:val="center"/>
          </w:tcPr>
          <w:p w14:paraId="3CD9A52B">
            <w:pPr>
              <w:jc w:val="center"/>
              <w:rPr>
                <w:color w:val="FF0000"/>
              </w:rPr>
            </w:pPr>
            <w:r>
              <w:rPr>
                <w:rFonts w:ascii="华文中宋" w:hAnsi="华文中宋" w:eastAsia="华文中宋"/>
              </w:rPr>
              <w:t>5</w:t>
            </w:r>
          </w:p>
        </w:tc>
        <w:tc>
          <w:tcPr>
            <w:tcW w:w="1549" w:type="pct"/>
            <w:noWrap w:val="0"/>
            <w:vAlign w:val="center"/>
          </w:tcPr>
          <w:p w14:paraId="6E35C484">
            <w:pPr>
              <w:jc w:val="center"/>
              <w:rPr>
                <w:color w:val="FF0000"/>
              </w:rPr>
            </w:pPr>
            <w:r>
              <w:rPr>
                <w:rFonts w:hint="eastAsia" w:ascii="华文中宋" w:hAnsi="华文中宋" w:eastAsia="华文中宋"/>
              </w:rPr>
              <w:t>具有履行合同所必需的设备和专业技术能力</w:t>
            </w:r>
          </w:p>
        </w:tc>
        <w:tc>
          <w:tcPr>
            <w:tcW w:w="2930" w:type="pct"/>
            <w:vMerge w:val="continue"/>
            <w:noWrap w:val="0"/>
            <w:vAlign w:val="center"/>
          </w:tcPr>
          <w:p w14:paraId="6A5466CC">
            <w:pPr>
              <w:jc w:val="both"/>
              <w:rPr>
                <w:color w:val="FF0000"/>
              </w:rPr>
            </w:pPr>
          </w:p>
        </w:tc>
      </w:tr>
      <w:tr w14:paraId="4C472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 w:type="pct"/>
            <w:noWrap w:val="0"/>
            <w:vAlign w:val="center"/>
          </w:tcPr>
          <w:p w14:paraId="0A2C7713">
            <w:pPr>
              <w:jc w:val="center"/>
            </w:pPr>
            <w:r>
              <w:rPr>
                <w:rFonts w:ascii="华文中宋" w:hAnsi="华文中宋" w:eastAsia="华文中宋"/>
              </w:rPr>
              <w:t>6</w:t>
            </w:r>
          </w:p>
        </w:tc>
        <w:tc>
          <w:tcPr>
            <w:tcW w:w="1549" w:type="pct"/>
            <w:noWrap w:val="0"/>
            <w:vAlign w:val="center"/>
          </w:tcPr>
          <w:p w14:paraId="5494EEA4">
            <w:pPr>
              <w:jc w:val="center"/>
            </w:pPr>
            <w:r>
              <w:rPr>
                <w:rFonts w:hint="eastAsia" w:ascii="华文中宋" w:hAnsi="华文中宋" w:eastAsia="华文中宋"/>
              </w:rPr>
              <w:t>有依法缴纳税收和社会保障资金的良好记录</w:t>
            </w:r>
          </w:p>
        </w:tc>
        <w:tc>
          <w:tcPr>
            <w:tcW w:w="2930" w:type="pct"/>
            <w:vMerge w:val="continue"/>
            <w:noWrap w:val="0"/>
            <w:vAlign w:val="center"/>
          </w:tcPr>
          <w:p w14:paraId="5361F9B2">
            <w:pPr>
              <w:jc w:val="both"/>
            </w:pPr>
          </w:p>
        </w:tc>
      </w:tr>
      <w:tr w14:paraId="1479D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 w:type="pct"/>
            <w:noWrap w:val="0"/>
            <w:vAlign w:val="center"/>
          </w:tcPr>
          <w:p w14:paraId="1202CFFF">
            <w:pPr>
              <w:jc w:val="center"/>
              <w:rPr>
                <w:rFonts w:hint="eastAsia" w:eastAsia="宋体"/>
                <w:lang w:val="en-US" w:eastAsia="zh-CN"/>
              </w:rPr>
            </w:pPr>
            <w:r>
              <w:rPr>
                <w:rFonts w:hint="eastAsia"/>
                <w:lang w:val="en-US" w:eastAsia="zh-CN"/>
              </w:rPr>
              <w:t>7</w:t>
            </w:r>
          </w:p>
        </w:tc>
        <w:tc>
          <w:tcPr>
            <w:tcW w:w="1549" w:type="pct"/>
            <w:noWrap w:val="0"/>
            <w:vAlign w:val="center"/>
          </w:tcPr>
          <w:p w14:paraId="4A338404">
            <w:pPr>
              <w:jc w:val="center"/>
            </w:pPr>
            <w:r>
              <w:rPr>
                <w:rFonts w:hint="eastAsia" w:ascii="华文中宋" w:hAnsi="华文中宋" w:eastAsia="华文中宋"/>
              </w:rPr>
              <w:t>参加政府采购活动前三年内，在经营活动中没有重大违法记录</w:t>
            </w:r>
          </w:p>
        </w:tc>
        <w:tc>
          <w:tcPr>
            <w:tcW w:w="2930" w:type="pct"/>
            <w:vMerge w:val="continue"/>
            <w:noWrap w:val="0"/>
            <w:vAlign w:val="center"/>
          </w:tcPr>
          <w:p w14:paraId="19852EE8">
            <w:pPr>
              <w:spacing w:line="440" w:lineRule="exact"/>
              <w:jc w:val="both"/>
              <w:rPr>
                <w:rFonts w:eastAsia="华文中宋"/>
              </w:rPr>
            </w:pPr>
          </w:p>
        </w:tc>
      </w:tr>
      <w:tr w14:paraId="0D995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 w:type="pct"/>
            <w:noWrap w:val="0"/>
            <w:vAlign w:val="center"/>
          </w:tcPr>
          <w:p w14:paraId="78FF9C16">
            <w:pPr>
              <w:jc w:val="center"/>
              <w:rPr>
                <w:rFonts w:hint="eastAsia" w:eastAsia="华文中宋"/>
                <w:lang w:eastAsia="zh-CN"/>
              </w:rPr>
            </w:pPr>
            <w:r>
              <w:rPr>
                <w:rFonts w:hint="eastAsia" w:ascii="华文中宋" w:hAnsi="华文中宋" w:eastAsia="华文中宋"/>
                <w:lang w:val="en-US" w:eastAsia="zh-CN"/>
              </w:rPr>
              <w:t>8</w:t>
            </w:r>
          </w:p>
        </w:tc>
        <w:tc>
          <w:tcPr>
            <w:tcW w:w="1549" w:type="pct"/>
            <w:noWrap w:val="0"/>
            <w:vAlign w:val="center"/>
          </w:tcPr>
          <w:p w14:paraId="70B148DB">
            <w:pPr>
              <w:jc w:val="center"/>
            </w:pPr>
            <w:r>
              <w:rPr>
                <w:rFonts w:hint="eastAsia" w:ascii="华文中宋" w:hAnsi="华文中宋" w:eastAsia="华文中宋"/>
              </w:rPr>
              <w:t>落实政府采购政策需满足的资格要求</w:t>
            </w:r>
          </w:p>
        </w:tc>
        <w:tc>
          <w:tcPr>
            <w:tcW w:w="2930" w:type="pct"/>
            <w:noWrap w:val="0"/>
            <w:vAlign w:val="center"/>
          </w:tcPr>
          <w:p w14:paraId="52C77D25">
            <w:pPr>
              <w:jc w:val="both"/>
              <w:rPr>
                <w:rFonts w:hint="eastAsia" w:ascii="华文中宋" w:hAnsi="华文中宋" w:eastAsia="华文中宋"/>
                <w:lang w:val="en-US" w:eastAsia="zh-CN"/>
              </w:rPr>
            </w:pPr>
            <w:r>
              <w:rPr>
                <w:rFonts w:hint="eastAsia" w:ascii="华文中宋" w:hAnsi="华文中宋" w:eastAsia="华文中宋"/>
                <w:lang w:val="en-US" w:eastAsia="zh-CN"/>
              </w:rPr>
              <w:t>本项目专门面向中小微企业。</w:t>
            </w:r>
          </w:p>
          <w:p w14:paraId="34893849">
            <w:pPr>
              <w:jc w:val="both"/>
              <w:rPr>
                <w:rFonts w:hint="eastAsia" w:ascii="华文中宋" w:hAnsi="华文中宋" w:eastAsia="华文中宋"/>
                <w:lang w:eastAsia="zh-CN"/>
              </w:rPr>
            </w:pPr>
            <w:r>
              <w:rPr>
                <w:rFonts w:hint="eastAsia" w:ascii="华文中宋" w:hAnsi="华文中宋" w:eastAsia="华文中宋"/>
                <w:lang w:eastAsia="zh-CN"/>
              </w:rPr>
              <w:t>根据要求单独上传【中小企业声明函】，格式以采购文件要求为准。</w:t>
            </w:r>
          </w:p>
          <w:p w14:paraId="7A4F1783">
            <w:pPr>
              <w:jc w:val="both"/>
            </w:pPr>
            <w:r>
              <w:rPr>
                <w:rFonts w:hint="eastAsia" w:ascii="华文中宋" w:hAnsi="华文中宋" w:eastAsia="华文中宋"/>
                <w:lang w:eastAsia="zh-CN"/>
              </w:rPr>
              <w:t>（划型标准依据【关于印发中小企业划型标准规定的通知工信部联企业〔2011〕300号】）</w:t>
            </w:r>
          </w:p>
        </w:tc>
      </w:tr>
      <w:tr w14:paraId="74070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20" w:type="pct"/>
            <w:shd w:val="clear" w:color="auto" w:fill="auto"/>
            <w:noWrap w:val="0"/>
            <w:vAlign w:val="center"/>
          </w:tcPr>
          <w:p w14:paraId="474BC650">
            <w:pPr>
              <w:jc w:val="center"/>
              <w:rPr>
                <w:rFonts w:hint="eastAsia" w:ascii="Calibri" w:hAnsi="Calibri" w:eastAsia="宋体" w:cs="Times New Roman"/>
                <w:kern w:val="2"/>
                <w:sz w:val="21"/>
                <w:szCs w:val="22"/>
                <w:lang w:val="en-US" w:eastAsia="zh-CN" w:bidi="ar-SA"/>
              </w:rPr>
            </w:pPr>
            <w:r>
              <w:rPr>
                <w:rFonts w:hint="eastAsia" w:ascii="华文中宋" w:hAnsi="华文中宋" w:eastAsia="华文中宋"/>
                <w:lang w:val="en-US" w:eastAsia="zh-CN"/>
              </w:rPr>
              <w:t>9</w:t>
            </w:r>
          </w:p>
        </w:tc>
        <w:tc>
          <w:tcPr>
            <w:tcW w:w="1549" w:type="pct"/>
            <w:shd w:val="clear" w:color="auto" w:fill="auto"/>
            <w:noWrap w:val="0"/>
            <w:vAlign w:val="center"/>
          </w:tcPr>
          <w:p w14:paraId="46F5FB8A">
            <w:pPr>
              <w:jc w:val="center"/>
              <w:rPr>
                <w:rFonts w:hint="eastAsia" w:ascii="Calibri" w:hAnsi="Calibri" w:eastAsia="宋体" w:cs="Times New Roman"/>
                <w:kern w:val="2"/>
                <w:sz w:val="21"/>
                <w:szCs w:val="22"/>
                <w:lang w:val="en-US" w:eastAsia="zh-CN" w:bidi="ar-SA"/>
              </w:rPr>
            </w:pPr>
            <w:r>
              <w:rPr>
                <w:rFonts w:ascii="华文中宋" w:hAnsi="华文中宋" w:eastAsia="华文中宋"/>
              </w:rPr>
              <w:t>本项目要求的其他资格条件</w:t>
            </w:r>
          </w:p>
        </w:tc>
        <w:tc>
          <w:tcPr>
            <w:tcW w:w="2930" w:type="pct"/>
            <w:shd w:val="clear" w:color="auto" w:fill="auto"/>
            <w:noWrap w:val="0"/>
            <w:vAlign w:val="top"/>
          </w:tcPr>
          <w:p w14:paraId="672D24B1">
            <w:pPr>
              <w:rPr>
                <w:rFonts w:hint="eastAsia" w:ascii="Calibri" w:hAnsi="Calibri" w:eastAsia="宋体" w:cs="Times New Roman"/>
                <w:kern w:val="2"/>
                <w:sz w:val="21"/>
                <w:szCs w:val="22"/>
                <w:lang w:val="en-US" w:eastAsia="zh-CN" w:bidi="ar-SA"/>
              </w:rPr>
            </w:pPr>
            <w:r>
              <w:rPr>
                <w:rFonts w:ascii="华文中宋" w:hAnsi="华文中宋" w:eastAsia="华文中宋"/>
              </w:rPr>
              <w:t>扫描件清晰、符合要求。</w:t>
            </w:r>
          </w:p>
        </w:tc>
      </w:tr>
    </w:tbl>
    <w:p w14:paraId="438B8288">
      <w:pPr>
        <w:spacing w:line="360" w:lineRule="exact"/>
        <w:ind w:left="1050" w:hanging="1050" w:hangingChars="500"/>
        <w:rPr>
          <w:rFonts w:ascii="华文中宋" w:hAnsi="华文中宋" w:eastAsia="华文中宋"/>
          <w:szCs w:val="21"/>
        </w:rPr>
      </w:pPr>
      <w:r>
        <w:rPr>
          <w:rFonts w:hint="eastAsia" w:ascii="华文中宋" w:hAnsi="华文中宋" w:eastAsia="华文中宋"/>
          <w:szCs w:val="21"/>
        </w:rPr>
        <w:t>说明：1、资格检查的内容若有一项未提供或达不到检查标准，将导致其不具备投标资格，且不允许在开标后补正。</w:t>
      </w:r>
    </w:p>
    <w:p w14:paraId="1DDF85CE">
      <w:pPr>
        <w:spacing w:line="360" w:lineRule="exact"/>
        <w:ind w:left="1155" w:leftChars="350" w:hanging="420" w:hangingChars="200"/>
        <w:rPr>
          <w:rFonts w:ascii="华文中宋" w:hAnsi="华文中宋" w:eastAsia="华文中宋"/>
          <w:szCs w:val="21"/>
        </w:rPr>
      </w:pPr>
      <w:r>
        <w:rPr>
          <w:rFonts w:hint="eastAsia" w:ascii="华文中宋" w:hAnsi="华文中宋" w:eastAsia="华文中宋"/>
        </w:rPr>
        <w:t>2、</w:t>
      </w:r>
      <w:r>
        <w:rPr>
          <w:rFonts w:hint="eastAsia" w:ascii="华文中宋" w:hAnsi="华文中宋" w:eastAsia="华文中宋"/>
          <w:szCs w:val="21"/>
        </w:rPr>
        <w:t>依法免税或不需要缴纳社会保障金的投标人，应提供相应的证明文件</w:t>
      </w:r>
      <w:r>
        <w:rPr>
          <w:rFonts w:hint="eastAsia" w:ascii="华文中宋" w:hAnsi="华文中宋" w:eastAsia="华文中宋" w:cs="华文中宋"/>
          <w:szCs w:val="21"/>
        </w:rPr>
        <w:t>扫描件PDF加盖法人电子签章</w:t>
      </w:r>
      <w:r>
        <w:rPr>
          <w:rFonts w:hint="eastAsia" w:ascii="华文中宋" w:hAnsi="华文中宋" w:eastAsia="华文中宋"/>
          <w:szCs w:val="21"/>
        </w:rPr>
        <w:t>。</w:t>
      </w:r>
    </w:p>
    <w:p w14:paraId="1E569991">
      <w:pPr>
        <w:spacing w:line="360" w:lineRule="exact"/>
        <w:ind w:left="945" w:leftChars="350" w:hanging="210" w:hangingChars="1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磋商供应商</w:t>
      </w:r>
      <w:r>
        <w:rPr>
          <w:rFonts w:hint="eastAsia" w:ascii="华文中宋" w:hAnsi="华文中宋" w:eastAsia="华文中宋"/>
        </w:rPr>
        <w:t>提供的其他材料，不作为资格检查的内容。</w:t>
      </w:r>
    </w:p>
    <w:p w14:paraId="64958E6E">
      <w:pPr>
        <w:spacing w:line="360" w:lineRule="exact"/>
        <w:ind w:left="945" w:leftChars="350" w:hanging="210" w:hangingChars="100"/>
        <w:rPr>
          <w:rFonts w:hint="eastAsia" w:ascii="华文中宋" w:hAnsi="华文中宋" w:eastAsia="华文中宋"/>
        </w:rPr>
      </w:pPr>
    </w:p>
    <w:p w14:paraId="55D243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44"/>
          <w:szCs w:val="44"/>
        </w:rPr>
      </w:pPr>
    </w:p>
    <w:p w14:paraId="607746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sz w:val="44"/>
          <w:szCs w:val="44"/>
        </w:rPr>
      </w:pPr>
      <w:r>
        <w:rPr>
          <w:rFonts w:hint="eastAsia"/>
          <w:b/>
          <w:bCs/>
          <w:sz w:val="44"/>
          <w:szCs w:val="44"/>
        </w:rPr>
        <w:t>第六部分 评定和成交标准</w:t>
      </w:r>
    </w:p>
    <w:p w14:paraId="7EA5A476">
      <w:pPr>
        <w:pStyle w:val="19"/>
        <w:numPr>
          <w:ilvl w:val="0"/>
          <w:numId w:val="7"/>
        </w:numPr>
        <w:snapToGrid w:val="0"/>
        <w:spacing w:line="480" w:lineRule="exact"/>
        <w:rPr>
          <w:rFonts w:ascii="华文中宋" w:hAnsi="华文中宋" w:eastAsia="华文中宋"/>
          <w:b/>
        </w:rPr>
      </w:pPr>
      <w:r>
        <w:rPr>
          <w:rFonts w:hint="eastAsia" w:ascii="华文中宋" w:hAnsi="华文中宋" w:eastAsia="华文中宋"/>
          <w:b/>
        </w:rPr>
        <w:t>响应文件的有效性、完整性、响应程度检查的内容及标准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7"/>
        <w:gridCol w:w="2791"/>
        <w:gridCol w:w="4920"/>
      </w:tblGrid>
      <w:tr w14:paraId="77345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noWrap w:val="0"/>
            <w:vAlign w:val="center"/>
          </w:tcPr>
          <w:p w14:paraId="09C9EAC7">
            <w:pPr>
              <w:jc w:val="center"/>
            </w:pPr>
            <w:r>
              <w:rPr>
                <w:rFonts w:ascii="华文中宋" w:hAnsi="华文中宋" w:eastAsia="华文中宋"/>
              </w:rPr>
              <w:t>序号</w:t>
            </w:r>
          </w:p>
        </w:tc>
        <w:tc>
          <w:tcPr>
            <w:tcW w:w="2791" w:type="dxa"/>
            <w:noWrap w:val="0"/>
            <w:vAlign w:val="center"/>
          </w:tcPr>
          <w:p w14:paraId="717DA140">
            <w:pPr>
              <w:jc w:val="center"/>
            </w:pPr>
            <w:r>
              <w:rPr>
                <w:rFonts w:ascii="华文中宋" w:hAnsi="华文中宋" w:eastAsia="华文中宋"/>
              </w:rPr>
              <w:t>内容</w:t>
            </w:r>
          </w:p>
        </w:tc>
        <w:tc>
          <w:tcPr>
            <w:tcW w:w="4920" w:type="dxa"/>
            <w:noWrap w:val="0"/>
            <w:vAlign w:val="top"/>
          </w:tcPr>
          <w:p w14:paraId="2D781B50">
            <w:r>
              <w:rPr>
                <w:rFonts w:ascii="华文中宋" w:hAnsi="华文中宋" w:eastAsia="华文中宋"/>
              </w:rPr>
              <w:t>标准</w:t>
            </w:r>
          </w:p>
        </w:tc>
      </w:tr>
      <w:tr w14:paraId="3FACB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noWrap w:val="0"/>
            <w:vAlign w:val="center"/>
          </w:tcPr>
          <w:p w14:paraId="3C796898">
            <w:pPr>
              <w:jc w:val="center"/>
            </w:pPr>
            <w:r>
              <w:t>1</w:t>
            </w:r>
          </w:p>
        </w:tc>
        <w:tc>
          <w:tcPr>
            <w:tcW w:w="2791" w:type="dxa"/>
            <w:noWrap w:val="0"/>
            <w:vAlign w:val="center"/>
          </w:tcPr>
          <w:p w14:paraId="55B72696">
            <w:pPr>
              <w:jc w:val="center"/>
            </w:pPr>
            <w:r>
              <w:rPr>
                <w:rFonts w:ascii="华文中宋" w:hAnsi="华文中宋" w:eastAsia="华文中宋"/>
              </w:rPr>
              <w:t>投标文件的报价</w:t>
            </w:r>
          </w:p>
        </w:tc>
        <w:tc>
          <w:tcPr>
            <w:tcW w:w="4920" w:type="dxa"/>
            <w:noWrap w:val="0"/>
            <w:vAlign w:val="top"/>
          </w:tcPr>
          <w:p w14:paraId="555C4B2B">
            <w:r>
              <w:rPr>
                <w:rFonts w:ascii="华文中宋" w:hAnsi="华文中宋" w:eastAsia="华文中宋"/>
              </w:rPr>
              <w:t>1、所有投标报价均以人民币/元为计算单位。</w:t>
            </w:r>
          </w:p>
          <w:p w14:paraId="2EF5E24C">
            <w:r>
              <w:rPr>
                <w:rFonts w:hint="eastAsia" w:ascii="华文中宋" w:hAnsi="华文中宋" w:eastAsia="华文中宋"/>
              </w:rPr>
              <w:t>2</w:t>
            </w:r>
            <w:r>
              <w:rPr>
                <w:rFonts w:ascii="华文中宋" w:hAnsi="华文中宋" w:eastAsia="华文中宋"/>
              </w:rPr>
              <w:t>、不接受可选择或可调整的投标和报价。</w:t>
            </w:r>
          </w:p>
          <w:p w14:paraId="4C3E574C">
            <w:r>
              <w:rPr>
                <w:rFonts w:hint="eastAsia" w:ascii="华文中宋" w:hAnsi="华文中宋" w:eastAsia="华文中宋"/>
              </w:rPr>
              <w:t>3</w:t>
            </w:r>
            <w:r>
              <w:rPr>
                <w:rFonts w:ascii="华文中宋" w:hAnsi="华文中宋" w:eastAsia="华文中宋"/>
              </w:rPr>
              <w:t>、不接受超出本项目预算金额或最高限价的报价。</w:t>
            </w:r>
          </w:p>
          <w:p w14:paraId="1631BCD6">
            <w:r>
              <w:rPr>
                <w:rFonts w:hint="eastAsia" w:ascii="华文中宋" w:hAnsi="华文中宋" w:eastAsia="华文中宋"/>
              </w:rPr>
              <w:t>4</w:t>
            </w:r>
            <w:r>
              <w:rPr>
                <w:rFonts w:ascii="华文中宋" w:hAnsi="华文中宋" w:eastAsia="华文中宋"/>
              </w:rPr>
              <w:t>、对投标报价是否存在恶意竞争进行符合性审查。</w:t>
            </w:r>
            <w:r>
              <w:t xml:space="preserve"> </w:t>
            </w:r>
          </w:p>
        </w:tc>
      </w:tr>
      <w:tr w14:paraId="5BD50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2" w:hRule="atLeast"/>
        </w:trPr>
        <w:tc>
          <w:tcPr>
            <w:tcW w:w="817" w:type="dxa"/>
            <w:noWrap w:val="0"/>
            <w:vAlign w:val="center"/>
          </w:tcPr>
          <w:p w14:paraId="794FDDE5">
            <w:pPr>
              <w:jc w:val="center"/>
              <w:rPr>
                <w:rFonts w:hint="eastAsia" w:eastAsia="宋体"/>
                <w:lang w:val="en-US" w:eastAsia="zh-CN"/>
              </w:rPr>
            </w:pPr>
            <w:r>
              <w:rPr>
                <w:rFonts w:hint="eastAsia"/>
                <w:lang w:val="en-US" w:eastAsia="zh-CN"/>
              </w:rPr>
              <w:t>2</w:t>
            </w:r>
          </w:p>
        </w:tc>
        <w:tc>
          <w:tcPr>
            <w:tcW w:w="2791" w:type="dxa"/>
            <w:noWrap w:val="0"/>
            <w:vAlign w:val="center"/>
          </w:tcPr>
          <w:p w14:paraId="13927B38">
            <w:pPr>
              <w:jc w:val="center"/>
              <w:rPr>
                <w:rFonts w:hint="default" w:ascii="华文中宋" w:hAnsi="华文中宋" w:eastAsia="华文中宋"/>
                <w:lang w:val="en-US" w:eastAsia="zh-CN"/>
              </w:rPr>
            </w:pPr>
            <w:r>
              <w:rPr>
                <w:rFonts w:hint="eastAsia" w:ascii="华文中宋" w:hAnsi="华文中宋" w:eastAsia="华文中宋"/>
                <w:lang w:val="en-US" w:eastAsia="zh-CN"/>
              </w:rPr>
              <w:t>分项报价表</w:t>
            </w:r>
          </w:p>
        </w:tc>
        <w:tc>
          <w:tcPr>
            <w:tcW w:w="4920" w:type="dxa"/>
            <w:noWrap w:val="0"/>
            <w:vAlign w:val="center"/>
          </w:tcPr>
          <w:p w14:paraId="467A413B">
            <w:pPr>
              <w:jc w:val="both"/>
              <w:rPr>
                <w:rFonts w:hint="default" w:ascii="华文中宋" w:hAnsi="华文中宋" w:eastAsia="华文中宋"/>
                <w:lang w:val="en-US" w:eastAsia="zh-CN"/>
              </w:rPr>
            </w:pPr>
            <w:r>
              <w:rPr>
                <w:rFonts w:hint="eastAsia" w:ascii="华文中宋" w:hAnsi="华文中宋" w:eastAsia="华文中宋"/>
                <w:lang w:val="en-US" w:eastAsia="zh-CN"/>
              </w:rPr>
              <w:t>内容完整合理，电子签章符合要求</w:t>
            </w:r>
          </w:p>
        </w:tc>
      </w:tr>
      <w:tr w14:paraId="2449D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noWrap w:val="0"/>
            <w:vAlign w:val="center"/>
          </w:tcPr>
          <w:p w14:paraId="2C42C3E1">
            <w:pPr>
              <w:jc w:val="center"/>
              <w:rPr>
                <w:rFonts w:hint="eastAsia" w:eastAsia="宋体"/>
                <w:lang w:eastAsia="zh-CN"/>
              </w:rPr>
            </w:pPr>
            <w:r>
              <w:rPr>
                <w:rFonts w:hint="eastAsia"/>
                <w:lang w:val="en-US" w:eastAsia="zh-CN"/>
              </w:rPr>
              <w:t>3</w:t>
            </w:r>
          </w:p>
        </w:tc>
        <w:tc>
          <w:tcPr>
            <w:tcW w:w="2791" w:type="dxa"/>
            <w:noWrap w:val="0"/>
            <w:vAlign w:val="center"/>
          </w:tcPr>
          <w:p w14:paraId="1AB819D1">
            <w:pPr>
              <w:jc w:val="center"/>
            </w:pPr>
            <w:r>
              <w:rPr>
                <w:rFonts w:ascii="华文中宋" w:hAnsi="华文中宋" w:eastAsia="华文中宋"/>
              </w:rPr>
              <w:t>商务要求响应内容</w:t>
            </w:r>
          </w:p>
        </w:tc>
        <w:tc>
          <w:tcPr>
            <w:tcW w:w="4920" w:type="dxa"/>
            <w:noWrap w:val="0"/>
            <w:vAlign w:val="top"/>
          </w:tcPr>
          <w:p w14:paraId="5D24AFE6">
            <w:r>
              <w:rPr>
                <w:rFonts w:ascii="华文中宋" w:hAnsi="华文中宋" w:eastAsia="华文中宋"/>
              </w:rPr>
              <w:t>对照本文件第四部分中“商务要求”中的内容和投标文件的响应内容进行审查，没有做出实质性响应的做无效投标处理。</w:t>
            </w:r>
          </w:p>
        </w:tc>
      </w:tr>
      <w:tr w14:paraId="2417C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noWrap w:val="0"/>
            <w:vAlign w:val="center"/>
          </w:tcPr>
          <w:p w14:paraId="60EC3857">
            <w:pPr>
              <w:jc w:val="center"/>
              <w:rPr>
                <w:rFonts w:hint="eastAsia" w:eastAsia="宋体"/>
                <w:lang w:eastAsia="zh-CN"/>
              </w:rPr>
            </w:pPr>
            <w:r>
              <w:rPr>
                <w:rFonts w:hint="eastAsia"/>
                <w:lang w:val="en-US" w:eastAsia="zh-CN"/>
              </w:rPr>
              <w:t>4</w:t>
            </w:r>
          </w:p>
        </w:tc>
        <w:tc>
          <w:tcPr>
            <w:tcW w:w="2791" w:type="dxa"/>
            <w:noWrap w:val="0"/>
            <w:vAlign w:val="center"/>
          </w:tcPr>
          <w:p w14:paraId="39D44C34">
            <w:pPr>
              <w:jc w:val="center"/>
            </w:pPr>
            <w:r>
              <w:rPr>
                <w:rFonts w:ascii="华文中宋" w:hAnsi="华文中宋" w:eastAsia="华文中宋"/>
              </w:rPr>
              <w:t>技术要求响应内容</w:t>
            </w:r>
          </w:p>
        </w:tc>
        <w:tc>
          <w:tcPr>
            <w:tcW w:w="4920" w:type="dxa"/>
            <w:noWrap w:val="0"/>
            <w:vAlign w:val="top"/>
          </w:tcPr>
          <w:p w14:paraId="42DDD86B">
            <w:r>
              <w:rPr>
                <w:rFonts w:ascii="华文中宋" w:hAnsi="华文中宋" w:eastAsia="华文中宋"/>
              </w:rPr>
              <w:t>对照本文件第四部分中“技术要求”中的内容和投标文件的响应内容进行审查，没有做出实质性响应的做无效投标处理。</w:t>
            </w:r>
          </w:p>
        </w:tc>
      </w:tr>
      <w:tr w14:paraId="4E7DD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noWrap w:val="0"/>
            <w:vAlign w:val="center"/>
          </w:tcPr>
          <w:p w14:paraId="191B85D2">
            <w:pPr>
              <w:jc w:val="center"/>
              <w:rPr>
                <w:rFonts w:hint="eastAsia" w:eastAsia="宋体"/>
                <w:lang w:eastAsia="zh-CN"/>
              </w:rPr>
            </w:pPr>
            <w:r>
              <w:rPr>
                <w:rFonts w:hint="eastAsia"/>
                <w:lang w:val="en-US" w:eastAsia="zh-CN"/>
              </w:rPr>
              <w:t>5</w:t>
            </w:r>
          </w:p>
        </w:tc>
        <w:tc>
          <w:tcPr>
            <w:tcW w:w="2791" w:type="dxa"/>
            <w:noWrap w:val="0"/>
            <w:vAlign w:val="center"/>
          </w:tcPr>
          <w:p w14:paraId="10B69B40">
            <w:pPr>
              <w:jc w:val="center"/>
            </w:pPr>
            <w:r>
              <w:rPr>
                <w:rFonts w:ascii="华文中宋" w:hAnsi="华文中宋" w:eastAsia="华文中宋"/>
              </w:rPr>
              <w:t>服务要求响应内容</w:t>
            </w:r>
          </w:p>
        </w:tc>
        <w:tc>
          <w:tcPr>
            <w:tcW w:w="4920" w:type="dxa"/>
            <w:noWrap w:val="0"/>
            <w:vAlign w:val="top"/>
          </w:tcPr>
          <w:p w14:paraId="4EF3253F">
            <w:pPr>
              <w:rPr>
                <w:rFonts w:ascii="华文中宋" w:hAnsi="华文中宋" w:eastAsia="华文中宋"/>
              </w:rPr>
            </w:pPr>
            <w:r>
              <w:rPr>
                <w:rFonts w:hint="eastAsia" w:ascii="华文中宋" w:hAnsi="华文中宋" w:eastAsia="华文中宋"/>
              </w:rPr>
              <w:t xml:space="preserve">1、服务要求书前加“★”号的要求为主要服务指标（符合性审查内容），投标文件的响应内容必须满足或优于这些服务指标，投标文件的响应内容不能满足这些服务指标，按废标处理；未加“★”号的服务要求为一般性服务指标（评分考量内容），投标文件的响应内容应尽量满足这些服务指标要求，若不能满足一般性服务指标要求，评标委员会将按照评标标准和方法对一般性服务指标响应情况进行扣分。 </w:t>
            </w:r>
          </w:p>
          <w:p w14:paraId="46BEA51B">
            <w:r>
              <w:rPr>
                <w:rFonts w:hint="eastAsia" w:ascii="华文中宋" w:hAnsi="华文中宋" w:eastAsia="华文中宋"/>
              </w:rPr>
              <w:t>2、投标文件完全照搬照抄招标文件中一般性服务指标，或完全不能提供所投服务一般性服务指标相关资料的，做无效投标处理。</w:t>
            </w:r>
          </w:p>
        </w:tc>
      </w:tr>
    </w:tbl>
    <w:p w14:paraId="1A5B81A6">
      <w:pPr>
        <w:pStyle w:val="19"/>
        <w:snapToGrid w:val="0"/>
        <w:spacing w:line="480" w:lineRule="exact"/>
        <w:ind w:left="945" w:hanging="945" w:hangingChars="450"/>
        <w:rPr>
          <w:rFonts w:ascii="华文中宋" w:hAnsi="华文中宋" w:eastAsia="华文中宋"/>
          <w:sz w:val="21"/>
          <w:szCs w:val="21"/>
        </w:rPr>
      </w:pPr>
      <w:r>
        <w:rPr>
          <w:rFonts w:hint="eastAsia" w:ascii="华文中宋" w:hAnsi="华文中宋" w:eastAsia="华文中宋"/>
          <w:sz w:val="21"/>
          <w:szCs w:val="21"/>
        </w:rPr>
        <w:t>说明：1、符合性检查的内容，经磋商小组共同认定没有做出实质性响应的，将导致磋商无效。</w:t>
      </w:r>
    </w:p>
    <w:p w14:paraId="393C999D">
      <w:pPr>
        <w:pStyle w:val="19"/>
        <w:snapToGrid w:val="0"/>
        <w:spacing w:line="480" w:lineRule="exact"/>
        <w:ind w:left="945" w:leftChars="300" w:hanging="315" w:hangingChars="150"/>
        <w:rPr>
          <w:rFonts w:ascii="华文中宋" w:hAnsi="华文中宋" w:eastAsia="华文中宋"/>
          <w:sz w:val="21"/>
          <w:szCs w:val="21"/>
        </w:rPr>
      </w:pPr>
      <w:r>
        <w:rPr>
          <w:rFonts w:hint="eastAsia" w:ascii="华文中宋" w:hAnsi="华文中宋" w:eastAsia="华文中宋"/>
          <w:sz w:val="21"/>
          <w:szCs w:val="21"/>
        </w:rPr>
        <w:t>2、审查时，对特殊情况的处理评标委员会要遵循磋商文件第三部分磋商供应商须知第19.4条规定的原则。</w:t>
      </w:r>
    </w:p>
    <w:p w14:paraId="2943C8FD">
      <w:pPr>
        <w:pStyle w:val="19"/>
        <w:snapToGrid w:val="0"/>
        <w:spacing w:line="480" w:lineRule="exact"/>
        <w:rPr>
          <w:rFonts w:ascii="华文中宋" w:hAnsi="华文中宋" w:eastAsia="华文中宋"/>
          <w:b/>
          <w:sz w:val="21"/>
          <w:szCs w:val="21"/>
        </w:rPr>
      </w:pPr>
      <w:r>
        <w:rPr>
          <w:rFonts w:hint="eastAsia" w:ascii="华文中宋" w:hAnsi="华文中宋" w:eastAsia="华文中宋"/>
          <w:b/>
          <w:sz w:val="21"/>
          <w:szCs w:val="21"/>
        </w:rPr>
        <w:t>二、落实政府采购政策性要求的评审内容及标准</w:t>
      </w:r>
    </w:p>
    <w:p w14:paraId="5611C7C9">
      <w:pPr>
        <w:pStyle w:val="19"/>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1、本项目采购标的物未特别注明“进口产品”（通过中国海关报关验放进入中国境内且产自关境外的产品）字样的，均必须采购国产产品，否则报价无效；特别注明“进口产品”字样的，如果有能够满足采购需求的国产产品参与，应当按照公平竞争的原则进行评审。</w:t>
      </w:r>
    </w:p>
    <w:p w14:paraId="038A9D7E">
      <w:pPr>
        <w:pStyle w:val="19"/>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2、中小企业参加本项目的评审标准</w:t>
      </w:r>
    </w:p>
    <w:p w14:paraId="485D8917">
      <w:pPr>
        <w:pStyle w:val="19"/>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1）须按照工信部联【2011】300号《中小企业划型标准规定》的标准如实填写《中小企业声明函》（格式见第八部分），监狱企业参加投标视同小微企业，提供由省级以上监狱管理局、戒毒管理局出具的属于监狱企业的证明文件。</w:t>
      </w:r>
    </w:p>
    <w:p w14:paraId="37A2470E">
      <w:pPr>
        <w:pStyle w:val="19"/>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2）小微企业提供本企业制造的货物、承建的工程或者承接的服务，或者提供其他小微企业制造的货物，享受价格折扣优惠政策。供应商提供的货物既有小微企业制造货物，也有中大型企业制造货物的，不享受价格折扣优惠政策。</w:t>
      </w:r>
    </w:p>
    <w:p w14:paraId="7F0E48D7">
      <w:pPr>
        <w:pStyle w:val="19"/>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（3）根据财政部发布的《关于进一步加大政府采购支持中小企业力度的通知》（财库〔202</w:t>
      </w:r>
      <w:r>
        <w:rPr>
          <w:rFonts w:hint="eastAsia" w:ascii="华文中宋" w:hAnsi="华文中宋" w:eastAsia="华文中宋"/>
          <w:sz w:val="21"/>
          <w:szCs w:val="21"/>
          <w:lang w:val="en-US" w:eastAsia="zh-CN"/>
        </w:rPr>
        <w:t>2</w:t>
      </w:r>
      <w:r>
        <w:rPr>
          <w:rFonts w:hint="eastAsia" w:ascii="华文中宋" w:hAnsi="华文中宋" w:eastAsia="华文中宋"/>
          <w:sz w:val="21"/>
          <w:szCs w:val="21"/>
        </w:rPr>
        <w:t>〕</w:t>
      </w:r>
      <w:r>
        <w:rPr>
          <w:rFonts w:hint="eastAsia" w:ascii="华文中宋" w:hAnsi="华文中宋" w:eastAsia="华文中宋"/>
          <w:sz w:val="21"/>
          <w:szCs w:val="21"/>
          <w:lang w:val="en-US" w:eastAsia="zh-CN"/>
        </w:rPr>
        <w:t>19</w:t>
      </w:r>
      <w:r>
        <w:rPr>
          <w:rFonts w:hint="eastAsia" w:ascii="华文中宋" w:hAnsi="华文中宋" w:eastAsia="华文中宋"/>
          <w:sz w:val="21"/>
          <w:szCs w:val="21"/>
        </w:rPr>
        <w:t>号）规定，对小微企业报价给予</w:t>
      </w:r>
      <w:r>
        <w:rPr>
          <w:rFonts w:hint="eastAsia" w:ascii="华文中宋" w:hAnsi="华文中宋" w:eastAsia="华文中宋"/>
          <w:sz w:val="21"/>
          <w:szCs w:val="21"/>
          <w:lang w:val="en-US" w:eastAsia="zh-CN"/>
        </w:rPr>
        <w:t>15</w:t>
      </w:r>
      <w:r>
        <w:rPr>
          <w:rFonts w:hint="eastAsia" w:ascii="华文中宋" w:hAnsi="华文中宋" w:eastAsia="华文中宋"/>
          <w:sz w:val="21"/>
          <w:szCs w:val="21"/>
        </w:rPr>
        <w:t>%的扣除，用扣除后的价格参加评审。</w:t>
      </w:r>
    </w:p>
    <w:p w14:paraId="6E36AC10">
      <w:pPr>
        <w:pStyle w:val="19"/>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4）如接受联合体投标，联合体各方均为小微企业的，联合体视同小微企业，享受价格折扣优惠政策；联合体中有大中型企业也有小微企业，且联合协议约定小微企业的合同份额占到合同总金额30%以上的，对联合体报价给予</w:t>
      </w:r>
      <w:r>
        <w:rPr>
          <w:rFonts w:hint="eastAsia" w:ascii="华文中宋" w:hAnsi="华文中宋" w:eastAsia="华文中宋"/>
          <w:sz w:val="21"/>
          <w:szCs w:val="21"/>
          <w:lang w:val="en-US" w:eastAsia="zh-CN"/>
        </w:rPr>
        <w:t>5</w:t>
      </w:r>
      <w:r>
        <w:rPr>
          <w:rFonts w:hint="eastAsia" w:ascii="华文中宋" w:hAnsi="华文中宋" w:eastAsia="华文中宋"/>
          <w:sz w:val="21"/>
          <w:szCs w:val="21"/>
        </w:rPr>
        <w:t>%的折扣。组成联合体的小微企业与联合体内其他企业存在直接控股、管理关系的，不享受价格折扣优惠政策。</w:t>
      </w:r>
    </w:p>
    <w:p w14:paraId="1C5A429D">
      <w:pPr>
        <w:pStyle w:val="19"/>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3、残疾人福利性单位参加本项目的评审标准：</w:t>
      </w:r>
    </w:p>
    <w:p w14:paraId="7E0DBF9A">
      <w:pPr>
        <w:pStyle w:val="19"/>
        <w:snapToGrid w:val="0"/>
        <w:spacing w:line="480" w:lineRule="exact"/>
        <w:ind w:firstLine="210" w:firstLineChars="100"/>
        <w:rPr>
          <w:rFonts w:hint="eastAsia" w:ascii="华文中宋" w:hAnsi="华文中宋" w:eastAsia="华文中宋"/>
          <w:sz w:val="21"/>
          <w:szCs w:val="21"/>
        </w:rPr>
      </w:pPr>
      <w:r>
        <w:rPr>
          <w:rFonts w:hint="eastAsia" w:ascii="华文中宋" w:hAnsi="华文中宋" w:eastAsia="华文中宋"/>
          <w:sz w:val="21"/>
          <w:szCs w:val="21"/>
        </w:rPr>
        <w:t>（1）须根据财库【2017】141号《关于促进残疾人就业政府采购政策的通知》的要求，如实填写残疾人福利性单位声明函（格式见第八部分附件），残疾人福利性单位参加本项目谈判时，享受6%的价格折扣，用扣除后的价格参与评审。</w:t>
      </w:r>
    </w:p>
    <w:p w14:paraId="3989086A">
      <w:pPr>
        <w:pStyle w:val="19"/>
        <w:snapToGrid w:val="0"/>
        <w:spacing w:line="480" w:lineRule="exact"/>
        <w:ind w:firstLine="210" w:firstLineChars="100"/>
        <w:rPr>
          <w:rFonts w:hint="eastAsia" w:ascii="华文中宋" w:hAnsi="华文中宋" w:eastAsia="华文中宋"/>
          <w:sz w:val="21"/>
          <w:szCs w:val="21"/>
        </w:rPr>
      </w:pPr>
      <w:r>
        <w:rPr>
          <w:rFonts w:hint="eastAsia" w:ascii="华文中宋" w:hAnsi="华文中宋" w:eastAsia="华文中宋"/>
          <w:sz w:val="21"/>
          <w:szCs w:val="21"/>
        </w:rPr>
        <w:t>（2）享受政府采购支持政策的残疾人福利性单位应当同时满足以下条件：</w:t>
      </w:r>
    </w:p>
    <w:p w14:paraId="082478F4">
      <w:pPr>
        <w:pStyle w:val="19"/>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A.安置的残疾人占本单位在职职工人数的比例不低于25%（含25%），并且安置的残疾人人数不少于10人（含10人）；</w:t>
      </w:r>
    </w:p>
    <w:p w14:paraId="0F04700A">
      <w:pPr>
        <w:pStyle w:val="19"/>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B.依法与安置的每位残疾人签订了一年以上（含一年）的劳动合同或服务协议；</w:t>
      </w:r>
    </w:p>
    <w:p w14:paraId="32C3C7B7">
      <w:pPr>
        <w:pStyle w:val="19"/>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C.为安置的每位残疾人按月足额缴纳了基本养老保险、基本医疗保险、失业保险、工伤保险和生育保险等社会保险费；</w:t>
      </w:r>
    </w:p>
    <w:p w14:paraId="6B8CEFCE">
      <w:pPr>
        <w:pStyle w:val="19"/>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D.通过银行等金融机构向安置的每位残疾人，按月支付了不低于单位所在区县适用的经省级人民政府批准的月最低工资标准的工资；</w:t>
      </w:r>
    </w:p>
    <w:p w14:paraId="4F73EE04">
      <w:pPr>
        <w:pStyle w:val="19"/>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E．提供本单位制造的货物、承担的工程或者服务（以下简称产品），或者提供其他残疾人福利性单位制造的货物（不包括使用非残疾人福利性单位注册商标的货物）。</w:t>
      </w:r>
    </w:p>
    <w:p w14:paraId="2D3A0471">
      <w:pPr>
        <w:pStyle w:val="19"/>
        <w:snapToGrid w:val="0"/>
        <w:spacing w:line="480" w:lineRule="exact"/>
        <w:rPr>
          <w:rFonts w:hint="eastAsia" w:ascii="华文中宋" w:hAnsi="华文中宋" w:eastAsia="华文中宋"/>
          <w:sz w:val="21"/>
          <w:szCs w:val="21"/>
        </w:rPr>
      </w:pPr>
      <w:r>
        <w:rPr>
          <w:rFonts w:hint="eastAsia" w:ascii="华文中宋" w:hAnsi="华文中宋" w:eastAsia="华文中宋"/>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FEB4691">
      <w:pPr>
        <w:pStyle w:val="19"/>
        <w:snapToGrid w:val="0"/>
        <w:spacing w:line="480" w:lineRule="exact"/>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4. 供应商提供的《残疾人福利性单位声明函》与事实不符的，依照《政府采购法》第七十七条第一款的规定追究法律责任。</w:t>
      </w:r>
    </w:p>
    <w:p w14:paraId="20ABF0DE">
      <w:pPr>
        <w:pStyle w:val="19"/>
        <w:snapToGrid w:val="0"/>
        <w:spacing w:line="480" w:lineRule="exact"/>
        <w:ind w:firstLine="420" w:firstLineChars="200"/>
        <w:rPr>
          <w:rFonts w:hint="eastAsia" w:ascii="华文中宋" w:hAnsi="华文中宋" w:eastAsia="华文中宋"/>
        </w:rPr>
      </w:pPr>
      <w:r>
        <w:rPr>
          <w:rFonts w:hint="eastAsia" w:ascii="华文中宋" w:hAnsi="华文中宋" w:eastAsia="华文中宋"/>
          <w:sz w:val="21"/>
          <w:szCs w:val="21"/>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784C4AA">
      <w:pPr>
        <w:pStyle w:val="19"/>
        <w:snapToGrid w:val="0"/>
        <w:spacing w:line="480" w:lineRule="exact"/>
        <w:ind w:firstLine="420" w:firstLineChars="200"/>
        <w:rPr>
          <w:rFonts w:hint="eastAsia" w:ascii="华文中宋" w:hAnsi="华文中宋" w:eastAsia="华文中宋"/>
          <w:b/>
          <w:sz w:val="21"/>
          <w:szCs w:val="21"/>
        </w:rPr>
      </w:pPr>
      <w:r>
        <w:rPr>
          <w:rFonts w:hint="eastAsia" w:ascii="华文中宋" w:hAnsi="华文中宋" w:eastAsia="华文中宋"/>
          <w:b/>
          <w:sz w:val="21"/>
          <w:szCs w:val="21"/>
        </w:rPr>
        <w:t>三、无效磋商的情形</w:t>
      </w:r>
    </w:p>
    <w:p w14:paraId="76BF601D">
      <w:pPr>
        <w:pStyle w:val="19"/>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未通过资格性、符合性审查的响应文件为无效磋商。</w:t>
      </w:r>
    </w:p>
    <w:p w14:paraId="15C5D29D">
      <w:pPr>
        <w:snapToGrid w:val="0"/>
        <w:spacing w:line="480" w:lineRule="exact"/>
        <w:ind w:firstLine="420" w:firstLineChars="200"/>
        <w:rPr>
          <w:rFonts w:ascii="华文中宋" w:hAnsi="华文中宋" w:eastAsia="华文中宋"/>
          <w:b/>
          <w:sz w:val="21"/>
          <w:szCs w:val="21"/>
        </w:rPr>
      </w:pPr>
      <w:r>
        <w:rPr>
          <w:rFonts w:hint="eastAsia" w:ascii="华文中宋" w:hAnsi="华文中宋" w:eastAsia="华文中宋"/>
          <w:b/>
          <w:sz w:val="21"/>
          <w:szCs w:val="21"/>
        </w:rPr>
        <w:t>四、成交标准</w:t>
      </w:r>
    </w:p>
    <w:p w14:paraId="2B38B366">
      <w:pPr>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经磋商确定最终采购需求和提交最后报价的供应商后，由磋商小组采用综合评分法对提交最后报价的供应商的响应文件和报价进行综合评分，响应文件满足磋商文件全部实质性要求，对价格、商务、服务、技术等主要因素的量化指标进行评审得分（具体评分见综合评分法评分细则），得分最高的磋商供应商为成交供应商或成交第一候选供应商。</w:t>
      </w:r>
    </w:p>
    <w:p w14:paraId="4F1FD675">
      <w:pPr>
        <w:pStyle w:val="19"/>
        <w:snapToGrid w:val="0"/>
        <w:spacing w:line="480" w:lineRule="exact"/>
        <w:rPr>
          <w:rFonts w:hint="eastAsia"/>
          <w:b/>
          <w:bCs/>
        </w:rPr>
      </w:pPr>
    </w:p>
    <w:p w14:paraId="2C575472">
      <w:pPr>
        <w:pStyle w:val="19"/>
        <w:snapToGrid w:val="0"/>
        <w:spacing w:line="480" w:lineRule="exact"/>
        <w:rPr>
          <w:rFonts w:hint="eastAsia"/>
          <w:b/>
          <w:bCs/>
        </w:rPr>
      </w:pPr>
    </w:p>
    <w:p w14:paraId="24905F78">
      <w:pPr>
        <w:pStyle w:val="19"/>
        <w:snapToGrid w:val="0"/>
        <w:spacing w:line="480" w:lineRule="exact"/>
        <w:rPr>
          <w:rFonts w:hint="eastAsia"/>
          <w:b/>
          <w:bCs/>
        </w:rPr>
      </w:pPr>
    </w:p>
    <w:p w14:paraId="43A5084A">
      <w:pPr>
        <w:pStyle w:val="19"/>
        <w:snapToGrid w:val="0"/>
        <w:spacing w:line="480" w:lineRule="exact"/>
        <w:rPr>
          <w:rFonts w:hint="eastAsia"/>
          <w:b/>
          <w:bCs/>
        </w:rPr>
      </w:pPr>
    </w:p>
    <w:p w14:paraId="4FBF2793">
      <w:pPr>
        <w:pStyle w:val="19"/>
        <w:snapToGrid w:val="0"/>
        <w:spacing w:line="480" w:lineRule="exact"/>
        <w:rPr>
          <w:rFonts w:hint="eastAsia"/>
          <w:b/>
          <w:bCs/>
        </w:rPr>
      </w:pPr>
    </w:p>
    <w:p w14:paraId="22460ED6">
      <w:pPr>
        <w:pStyle w:val="19"/>
        <w:snapToGrid w:val="0"/>
        <w:spacing w:line="480" w:lineRule="exact"/>
        <w:rPr>
          <w:rFonts w:hint="eastAsia"/>
          <w:b/>
          <w:bCs/>
        </w:rPr>
      </w:pPr>
    </w:p>
    <w:p w14:paraId="749DB69D">
      <w:pPr>
        <w:pStyle w:val="19"/>
        <w:snapToGrid w:val="0"/>
        <w:spacing w:line="480" w:lineRule="exact"/>
        <w:rPr>
          <w:rFonts w:hint="eastAsia"/>
          <w:b/>
          <w:bCs/>
        </w:rPr>
      </w:pPr>
    </w:p>
    <w:p w14:paraId="3643A6E2">
      <w:pPr>
        <w:pStyle w:val="19"/>
        <w:snapToGrid w:val="0"/>
        <w:spacing w:line="480" w:lineRule="exact"/>
        <w:rPr>
          <w:rFonts w:hint="eastAsia"/>
          <w:b/>
          <w:bCs/>
        </w:rPr>
      </w:pPr>
    </w:p>
    <w:p w14:paraId="320B8BB1">
      <w:pPr>
        <w:pStyle w:val="19"/>
        <w:snapToGrid w:val="0"/>
        <w:spacing w:line="480" w:lineRule="exact"/>
        <w:rPr>
          <w:rFonts w:hint="eastAsia"/>
          <w:b/>
          <w:bCs/>
        </w:rPr>
      </w:pPr>
    </w:p>
    <w:p w14:paraId="19581262">
      <w:pPr>
        <w:pStyle w:val="19"/>
        <w:snapToGrid w:val="0"/>
        <w:spacing w:line="480" w:lineRule="exact"/>
        <w:rPr>
          <w:rFonts w:hint="eastAsia"/>
          <w:b/>
          <w:bCs/>
        </w:rPr>
      </w:pPr>
    </w:p>
    <w:p w14:paraId="32F491B1">
      <w:pPr>
        <w:pStyle w:val="19"/>
        <w:snapToGrid w:val="0"/>
        <w:spacing w:line="480" w:lineRule="exact"/>
        <w:rPr>
          <w:rFonts w:hint="eastAsia"/>
          <w:b/>
          <w:bCs/>
        </w:rPr>
      </w:pPr>
    </w:p>
    <w:p w14:paraId="24CBD5F8">
      <w:pPr>
        <w:pStyle w:val="19"/>
        <w:snapToGrid w:val="0"/>
        <w:spacing w:line="480" w:lineRule="exact"/>
        <w:rPr>
          <w:rFonts w:hint="eastAsia"/>
          <w:b/>
          <w:bCs/>
        </w:rPr>
      </w:pPr>
    </w:p>
    <w:p w14:paraId="1DA11F54">
      <w:pPr>
        <w:pStyle w:val="19"/>
        <w:snapToGrid w:val="0"/>
        <w:spacing w:line="480" w:lineRule="exact"/>
        <w:rPr>
          <w:rFonts w:hint="eastAsia"/>
          <w:b/>
          <w:bCs/>
        </w:rPr>
      </w:pPr>
    </w:p>
    <w:p w14:paraId="198235AE">
      <w:pPr>
        <w:pStyle w:val="19"/>
        <w:snapToGrid w:val="0"/>
        <w:spacing w:line="480" w:lineRule="exact"/>
        <w:rPr>
          <w:rFonts w:hint="eastAsia"/>
          <w:b/>
          <w:bCs/>
        </w:rPr>
      </w:pPr>
    </w:p>
    <w:tbl>
      <w:tblPr>
        <w:tblStyle w:val="11"/>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4"/>
      </w:tblGrid>
      <w:tr w14:paraId="5BAD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164" w:type="dxa"/>
            <w:tcBorders>
              <w:top w:val="single" w:color="auto" w:sz="4" w:space="0"/>
              <w:left w:val="single" w:color="auto" w:sz="4" w:space="0"/>
              <w:bottom w:val="single" w:color="auto" w:sz="4" w:space="0"/>
              <w:right w:val="single" w:color="auto" w:sz="4" w:space="0"/>
            </w:tcBorders>
            <w:noWrap w:val="0"/>
            <w:vAlign w:val="center"/>
          </w:tcPr>
          <w:p w14:paraId="74AA78C6">
            <w:pPr>
              <w:spacing w:line="440" w:lineRule="exact"/>
              <w:jc w:val="center"/>
              <w:rPr>
                <w:rFonts w:ascii="华文中宋" w:hAnsi="华文中宋" w:eastAsia="华文中宋" w:cs="宋体"/>
                <w:spacing w:val="6"/>
                <w:kern w:val="2"/>
                <w:sz w:val="21"/>
                <w:szCs w:val="21"/>
              </w:rPr>
            </w:pPr>
            <w:r>
              <w:rPr>
                <w:rFonts w:hint="eastAsia" w:ascii="华文中宋" w:hAnsi="华文中宋" w:eastAsia="华文中宋"/>
                <w:b/>
                <w:sz w:val="28"/>
                <w:szCs w:val="28"/>
              </w:rPr>
              <w:t>综合评分法评分细则</w:t>
            </w:r>
          </w:p>
        </w:tc>
      </w:tr>
      <w:tr w14:paraId="735B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164" w:type="dxa"/>
            <w:tcBorders>
              <w:top w:val="single" w:color="auto" w:sz="4" w:space="0"/>
              <w:left w:val="single" w:color="auto" w:sz="4" w:space="0"/>
              <w:bottom w:val="single" w:color="auto" w:sz="4" w:space="0"/>
              <w:right w:val="single" w:color="auto" w:sz="4" w:space="0"/>
            </w:tcBorders>
            <w:noWrap w:val="0"/>
            <w:vAlign w:val="center"/>
          </w:tcPr>
          <w:p w14:paraId="6AE0556A">
            <w:pPr>
              <w:spacing w:line="440" w:lineRule="exact"/>
              <w:ind w:firstLine="444" w:firstLineChars="200"/>
              <w:jc w:val="both"/>
              <w:rPr>
                <w:rFonts w:hint="eastAsia" w:ascii="华文中宋" w:hAnsi="华文中宋" w:eastAsia="华文中宋" w:cs="宋体"/>
                <w:b/>
                <w:bCs/>
                <w:spacing w:val="6"/>
                <w:kern w:val="2"/>
                <w:sz w:val="21"/>
                <w:szCs w:val="21"/>
                <w:lang w:eastAsia="zh-CN"/>
              </w:rPr>
            </w:pPr>
            <w:r>
              <w:rPr>
                <w:rFonts w:hint="eastAsia" w:ascii="华文中宋" w:hAnsi="华文中宋" w:eastAsia="华文中宋" w:cs="宋体"/>
                <w:b/>
                <w:bCs/>
                <w:spacing w:val="6"/>
                <w:szCs w:val="21"/>
              </w:rPr>
              <w:t>商务部分</w:t>
            </w:r>
            <w:r>
              <w:rPr>
                <w:rFonts w:hint="eastAsia" w:ascii="华文中宋" w:hAnsi="华文中宋" w:eastAsia="华文中宋" w:cs="Arial"/>
                <w:b/>
                <w:spacing w:val="6"/>
                <w:szCs w:val="21"/>
              </w:rPr>
              <w:t>（</w:t>
            </w:r>
            <w:r>
              <w:rPr>
                <w:rFonts w:hint="eastAsia" w:ascii="华文中宋" w:hAnsi="华文中宋" w:eastAsia="华文中宋" w:cs="Arial"/>
                <w:b/>
                <w:spacing w:val="6"/>
                <w:szCs w:val="21"/>
                <w:lang w:val="en-US" w:eastAsia="zh-CN"/>
              </w:rPr>
              <w:t>17</w:t>
            </w:r>
            <w:r>
              <w:rPr>
                <w:rFonts w:hint="eastAsia" w:ascii="华文中宋" w:hAnsi="华文中宋" w:eastAsia="华文中宋" w:cs="Arial"/>
                <w:b/>
                <w:spacing w:val="6"/>
                <w:szCs w:val="21"/>
              </w:rPr>
              <w:t>分）</w:t>
            </w:r>
            <w:r>
              <w:rPr>
                <w:rFonts w:hint="eastAsia" w:ascii="华文中宋" w:hAnsi="华文中宋" w:eastAsia="华文中宋" w:cs="宋体"/>
                <w:b/>
                <w:bCs/>
                <w:spacing w:val="6"/>
                <w:szCs w:val="21"/>
              </w:rPr>
              <w:t xml:space="preserve"> </w:t>
            </w:r>
            <w:r>
              <w:rPr>
                <w:rFonts w:hint="eastAsia" w:ascii="华文中宋" w:hAnsi="华文中宋" w:eastAsia="华文中宋" w:cs="宋体"/>
                <w:b/>
                <w:bCs/>
                <w:spacing w:val="6"/>
                <w:szCs w:val="21"/>
                <w:lang w:eastAsia="zh-CN"/>
              </w:rPr>
              <w:t>（</w:t>
            </w:r>
            <w:r>
              <w:rPr>
                <w:rFonts w:hint="eastAsia" w:ascii="华文中宋" w:hAnsi="华文中宋" w:eastAsia="华文中宋" w:cs="宋体"/>
                <w:b/>
                <w:bCs/>
                <w:spacing w:val="6"/>
                <w:szCs w:val="21"/>
                <w:lang w:val="en-US" w:eastAsia="zh-CN"/>
              </w:rPr>
              <w:t>客观分</w:t>
            </w:r>
            <w:r>
              <w:rPr>
                <w:rFonts w:hint="eastAsia" w:ascii="华文中宋" w:hAnsi="华文中宋" w:eastAsia="华文中宋" w:cs="宋体"/>
                <w:b/>
                <w:bCs/>
                <w:spacing w:val="6"/>
                <w:szCs w:val="21"/>
                <w:lang w:eastAsia="zh-CN"/>
              </w:rPr>
              <w:t>）</w:t>
            </w:r>
          </w:p>
        </w:tc>
      </w:tr>
      <w:tr w14:paraId="4D10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4" w:type="dxa"/>
            <w:tcBorders>
              <w:top w:val="single" w:color="auto" w:sz="4" w:space="0"/>
              <w:left w:val="single" w:color="auto" w:sz="4" w:space="0"/>
              <w:bottom w:val="single" w:color="auto" w:sz="4" w:space="0"/>
              <w:right w:val="single" w:color="auto" w:sz="4" w:space="0"/>
            </w:tcBorders>
            <w:noWrap w:val="0"/>
            <w:vAlign w:val="center"/>
          </w:tcPr>
          <w:p w14:paraId="7B992A58">
            <w:pPr>
              <w:numPr>
                <w:ilvl w:val="0"/>
                <w:numId w:val="0"/>
              </w:numPr>
              <w:spacing w:line="440" w:lineRule="exact"/>
              <w:ind w:leftChars="0" w:firstLine="444" w:firstLineChars="200"/>
              <w:jc w:val="both"/>
              <w:rPr>
                <w:rFonts w:hint="eastAsia" w:ascii="华文中宋" w:hAnsi="华文中宋" w:eastAsia="华文中宋" w:cs="Arial"/>
                <w:b/>
                <w:bCs/>
                <w:spacing w:val="6"/>
                <w:szCs w:val="21"/>
                <w:lang w:val="en-US" w:eastAsia="zh-CN"/>
              </w:rPr>
            </w:pPr>
            <w:r>
              <w:rPr>
                <w:rFonts w:hint="eastAsia" w:ascii="华文中宋" w:hAnsi="华文中宋" w:eastAsia="华文中宋" w:cs="Arial"/>
                <w:b/>
                <w:bCs/>
                <w:spacing w:val="6"/>
                <w:szCs w:val="21"/>
                <w:lang w:val="en-US" w:eastAsia="zh-CN"/>
              </w:rPr>
              <w:t>一、磋商供应商业绩（8分）</w:t>
            </w:r>
          </w:p>
          <w:p w14:paraId="6AED351B">
            <w:pPr>
              <w:numPr>
                <w:ilvl w:val="0"/>
                <w:numId w:val="0"/>
              </w:numPr>
              <w:spacing w:line="440" w:lineRule="exact"/>
              <w:ind w:leftChars="0"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企业业绩投标人自2020年1月1日以来至今（以合同签订时间为准）物业管理项目成功实施案例，项目业绩须提供有效合同复印件加盖公章，同一业主业绩只算一个，不重复计分，每提供一项得4分，最高8分。</w:t>
            </w:r>
            <w:bookmarkStart w:id="34" w:name="_GoBack"/>
            <w:bookmarkEnd w:id="34"/>
          </w:p>
          <w:p w14:paraId="32DA0596">
            <w:pPr>
              <w:numPr>
                <w:ilvl w:val="0"/>
                <w:numId w:val="0"/>
              </w:numPr>
              <w:spacing w:line="440" w:lineRule="exact"/>
              <w:ind w:leftChars="0" w:firstLine="444" w:firstLineChars="200"/>
              <w:jc w:val="both"/>
              <w:rPr>
                <w:rFonts w:hint="eastAsia" w:ascii="华文中宋" w:hAnsi="华文中宋" w:eastAsia="华文中宋" w:cs="Arial"/>
                <w:b/>
                <w:bCs/>
                <w:spacing w:val="6"/>
                <w:szCs w:val="21"/>
                <w:lang w:val="en-US" w:eastAsia="zh-CN"/>
              </w:rPr>
            </w:pPr>
            <w:r>
              <w:rPr>
                <w:rFonts w:hint="eastAsia" w:ascii="华文中宋" w:hAnsi="华文中宋" w:eastAsia="华文中宋" w:cs="Arial"/>
                <w:b/>
                <w:bCs/>
                <w:spacing w:val="6"/>
                <w:szCs w:val="21"/>
                <w:lang w:val="en-US" w:eastAsia="zh-CN"/>
              </w:rPr>
              <w:t>二、投标人实力（9分）</w:t>
            </w:r>
          </w:p>
          <w:p w14:paraId="086BFD93">
            <w:pPr>
              <w:numPr>
                <w:ilvl w:val="0"/>
                <w:numId w:val="0"/>
              </w:numPr>
              <w:spacing w:line="440" w:lineRule="exact"/>
              <w:ind w:leftChars="0"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管理体系投标人具有有效的质量管理体系认证证书得2分；具有有效的环境管理体系认证证书得2分；具有有效的职业健康安全管理认证证书得2分；荣获相关部门颁发的3A级信用企业单位的得3分；最高得9分。提供相关证书原件。上述证书需能在国家认证认可监督管理委员会官方网站www.cnca.gov.cn或相关认证平台上查询到,否则不得分。</w:t>
            </w:r>
          </w:p>
        </w:tc>
      </w:tr>
      <w:tr w14:paraId="5CD2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164" w:type="dxa"/>
            <w:tcBorders>
              <w:top w:val="single" w:color="auto" w:sz="4" w:space="0"/>
              <w:left w:val="single" w:color="auto" w:sz="4" w:space="0"/>
              <w:bottom w:val="single" w:color="auto" w:sz="4" w:space="0"/>
              <w:right w:val="single" w:color="auto" w:sz="4" w:space="0"/>
            </w:tcBorders>
            <w:noWrap w:val="0"/>
            <w:vAlign w:val="center"/>
          </w:tcPr>
          <w:p w14:paraId="123EA8A3">
            <w:pPr>
              <w:spacing w:line="440" w:lineRule="exact"/>
              <w:ind w:firstLine="444" w:firstLineChars="200"/>
              <w:rPr>
                <w:rFonts w:hint="eastAsia" w:ascii="华文中宋" w:hAnsi="华文中宋" w:eastAsia="华文中宋" w:cs="Arial"/>
                <w:spacing w:val="6"/>
                <w:szCs w:val="21"/>
                <w:lang w:val="en-US" w:eastAsia="zh-CN"/>
              </w:rPr>
            </w:pPr>
            <w:r>
              <w:rPr>
                <w:rFonts w:hint="eastAsia" w:ascii="华文中宋" w:hAnsi="华文中宋" w:eastAsia="华文中宋" w:cs="宋体"/>
                <w:b/>
                <w:bCs/>
                <w:spacing w:val="6"/>
                <w:szCs w:val="21"/>
                <w:lang w:val="en-US" w:eastAsia="zh-CN"/>
              </w:rPr>
              <w:t>技术、服务部分（73分）</w:t>
            </w:r>
          </w:p>
        </w:tc>
      </w:tr>
      <w:tr w14:paraId="1548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0" w:hRule="atLeast"/>
        </w:trPr>
        <w:tc>
          <w:tcPr>
            <w:tcW w:w="9164" w:type="dxa"/>
            <w:tcBorders>
              <w:top w:val="single" w:color="auto" w:sz="4" w:space="0"/>
              <w:left w:val="single" w:color="auto" w:sz="4" w:space="0"/>
              <w:bottom w:val="single" w:color="auto" w:sz="4" w:space="0"/>
              <w:right w:val="single" w:color="auto" w:sz="4" w:space="0"/>
            </w:tcBorders>
            <w:noWrap w:val="0"/>
            <w:vAlign w:val="center"/>
          </w:tcPr>
          <w:p w14:paraId="3A50E6CB">
            <w:pPr>
              <w:spacing w:line="440" w:lineRule="exact"/>
              <w:ind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b/>
                <w:bCs/>
                <w:spacing w:val="6"/>
                <w:szCs w:val="21"/>
                <w:lang w:val="en-US" w:eastAsia="zh-CN"/>
              </w:rPr>
              <w:t>一、项目整体了解及重点难点分析解决方案（10分）（主观分）</w:t>
            </w:r>
          </w:p>
          <w:p w14:paraId="609B0CF2">
            <w:pPr>
              <w:numPr>
                <w:ilvl w:val="0"/>
                <w:numId w:val="0"/>
              </w:numPr>
              <w:spacing w:line="440" w:lineRule="exact"/>
              <w:ind w:leftChars="0"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1.投标人对本项目区域的情况了解深入，重点、难点分析透彻，解决方案可行性强的得7-10分。</w:t>
            </w:r>
          </w:p>
          <w:p w14:paraId="73F45D72">
            <w:pPr>
              <w:numPr>
                <w:ilvl w:val="0"/>
                <w:numId w:val="0"/>
              </w:numPr>
              <w:spacing w:line="440" w:lineRule="exact"/>
              <w:ind w:leftChars="0"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2.投标人对本项目区域的情况了解深入，重点、难点分析透彻，解决方案基本可行的得4-7分。</w:t>
            </w:r>
          </w:p>
          <w:p w14:paraId="3B5E2DD8">
            <w:pPr>
              <w:numPr>
                <w:ilvl w:val="0"/>
                <w:numId w:val="0"/>
              </w:numPr>
              <w:spacing w:line="440" w:lineRule="exact"/>
              <w:ind w:leftChars="0"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3.投标人对本项目区域的情况了解深入，重点、难点分析透彻，解决方案针对性不强的得0-4分。</w:t>
            </w:r>
          </w:p>
          <w:p w14:paraId="5574E78B">
            <w:pPr>
              <w:numPr>
                <w:ilvl w:val="0"/>
                <w:numId w:val="0"/>
              </w:numPr>
              <w:spacing w:line="440" w:lineRule="exact"/>
              <w:ind w:leftChars="0" w:firstLine="444" w:firstLineChars="200"/>
              <w:jc w:val="both"/>
              <w:rPr>
                <w:rFonts w:hint="eastAsia" w:ascii="华文中宋" w:hAnsi="华文中宋" w:eastAsia="华文中宋" w:cs="Arial"/>
                <w:b/>
                <w:bCs/>
                <w:spacing w:val="6"/>
                <w:szCs w:val="21"/>
                <w:lang w:val="en-US" w:eastAsia="zh-CN"/>
              </w:rPr>
            </w:pPr>
            <w:r>
              <w:rPr>
                <w:rFonts w:hint="eastAsia" w:ascii="华文中宋" w:hAnsi="华文中宋" w:eastAsia="华文中宋" w:cs="Arial"/>
                <w:b/>
                <w:bCs/>
                <w:spacing w:val="6"/>
                <w:szCs w:val="21"/>
                <w:lang w:val="en-US" w:eastAsia="zh-CN"/>
              </w:rPr>
              <w:t>二、项目具体管理服务方案（20分）（主观分）</w:t>
            </w:r>
          </w:p>
          <w:p w14:paraId="32D69259">
            <w:pPr>
              <w:numPr>
                <w:ilvl w:val="0"/>
                <w:numId w:val="0"/>
              </w:numPr>
              <w:spacing w:line="440" w:lineRule="exact"/>
              <w:ind w:leftChars="0"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1.保洁服务方案：完全适合且优于本项目用户需求，完整详细、科学合理、措施具体，方案针对性、可行性强，得3-4分；方案适合本项目用户需求，措施基本可行，得1.5-3分；方案适合本项目用户需求，措施针对性不强，得0-1.5分；</w:t>
            </w:r>
          </w:p>
          <w:p w14:paraId="57B71533">
            <w:pPr>
              <w:numPr>
                <w:ilvl w:val="0"/>
                <w:numId w:val="0"/>
              </w:numPr>
              <w:spacing w:line="440" w:lineRule="exact"/>
              <w:ind w:leftChars="0"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2.绿化养护服务方案：完全适合且优于本项目用户需求，完整详细、科学合理、措施具体，方案针对性、可行性强，得3-4分；方案适合本项目用户需求，措施基本可行，得1.5-3分；方案适合本项目用户需求，措施针对性不强，得0-1.5分；</w:t>
            </w:r>
          </w:p>
          <w:p w14:paraId="7E77E70E">
            <w:pPr>
              <w:numPr>
                <w:ilvl w:val="0"/>
                <w:numId w:val="0"/>
              </w:numPr>
              <w:spacing w:line="440" w:lineRule="exact"/>
              <w:ind w:leftChars="0"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3.维护维修服务方案：完全适合且优于本项目用户需求，完整详细、科学合理、措施具体，方案针对性、可行性强，得3-4分；方案适合本项目用户需求，措施基本可行，得1.5-3分；方案适合本项目用户需求，措施针对性不强，得0-1.5分；</w:t>
            </w:r>
          </w:p>
          <w:p w14:paraId="00DCFE92">
            <w:pPr>
              <w:numPr>
                <w:ilvl w:val="0"/>
                <w:numId w:val="0"/>
              </w:numPr>
              <w:spacing w:line="440" w:lineRule="exact"/>
              <w:ind w:leftChars="0"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4.安保服务方案：完全适合且优于本项目用户需求，完整详细、科学合理、措施具体，方案针对性、可行性强，得3-4分；方案适合本项目用户需求，措施基本可行，得1.5-3分；方案适合本项目用户需求，措施针对性不强，得0-1.5分；</w:t>
            </w:r>
          </w:p>
          <w:p w14:paraId="74D49B43">
            <w:pPr>
              <w:numPr>
                <w:ilvl w:val="0"/>
                <w:numId w:val="0"/>
              </w:numPr>
              <w:spacing w:line="440" w:lineRule="exact"/>
              <w:ind w:leftChars="0"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5.公寓管理服务方案：完全适合且优于本项目用户需求，完整详细、科学合理、措施具体，方案针对性、可行性强，得3-4分；方案适合本项目用户需求，措施基本可行，得1.5-3分；方案适合本项目用户需求，措施针对性不强，得0-1.5分。</w:t>
            </w:r>
          </w:p>
          <w:p w14:paraId="6755C718">
            <w:pPr>
              <w:numPr>
                <w:ilvl w:val="0"/>
                <w:numId w:val="0"/>
              </w:numPr>
              <w:spacing w:line="440" w:lineRule="exact"/>
              <w:ind w:leftChars="0" w:firstLine="444" w:firstLineChars="200"/>
              <w:jc w:val="both"/>
              <w:rPr>
                <w:rFonts w:hint="eastAsia" w:ascii="华文中宋" w:hAnsi="华文中宋" w:eastAsia="华文中宋" w:cs="Arial"/>
                <w:b/>
                <w:bCs/>
                <w:spacing w:val="6"/>
                <w:szCs w:val="21"/>
                <w:lang w:val="en-US" w:eastAsia="zh-CN"/>
              </w:rPr>
            </w:pPr>
            <w:r>
              <w:rPr>
                <w:rFonts w:hint="eastAsia" w:ascii="华文中宋" w:hAnsi="华文中宋" w:eastAsia="华文中宋" w:cs="Arial"/>
                <w:b/>
                <w:bCs/>
                <w:spacing w:val="6"/>
                <w:szCs w:val="21"/>
                <w:lang w:val="en-US" w:eastAsia="zh-CN"/>
              </w:rPr>
              <w:t>三、企业内部管理制度（5分）（主观分）</w:t>
            </w:r>
          </w:p>
          <w:p w14:paraId="274755EA">
            <w:pPr>
              <w:numPr>
                <w:ilvl w:val="0"/>
                <w:numId w:val="0"/>
              </w:numPr>
              <w:spacing w:line="440" w:lineRule="exact"/>
              <w:ind w:leftChars="0"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1.公众制度、内部岗位责任制、管理维护运作制度及标准、档案的建立与管理制度等，要求符合规范，体现高标准、科学合理、详细完整,适用且优于本项目用户需求，完整详细，科学合理，亮点多，可行性强得3-5分；</w:t>
            </w:r>
          </w:p>
          <w:p w14:paraId="47D3B6EB">
            <w:pPr>
              <w:numPr>
                <w:ilvl w:val="0"/>
                <w:numId w:val="0"/>
              </w:numPr>
              <w:spacing w:line="440" w:lineRule="exact"/>
              <w:ind w:leftChars="0"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2.方案适合本项目用户需求，措施基本可行，得2-3分；</w:t>
            </w:r>
          </w:p>
          <w:p w14:paraId="44CACB95">
            <w:pPr>
              <w:numPr>
                <w:ilvl w:val="0"/>
                <w:numId w:val="0"/>
              </w:numPr>
              <w:spacing w:line="440" w:lineRule="exact"/>
              <w:ind w:leftChars="0"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3.方案适合本项目用户需求，措施针对性不强，得0-2分；</w:t>
            </w:r>
          </w:p>
          <w:p w14:paraId="4C558ADE">
            <w:pPr>
              <w:numPr>
                <w:ilvl w:val="0"/>
                <w:numId w:val="0"/>
              </w:numPr>
              <w:spacing w:line="440" w:lineRule="exact"/>
              <w:ind w:leftChars="0" w:firstLine="444" w:firstLineChars="200"/>
              <w:jc w:val="both"/>
              <w:rPr>
                <w:rFonts w:hint="default" w:ascii="华文中宋" w:hAnsi="华文中宋" w:eastAsia="华文中宋" w:cs="Arial"/>
                <w:b/>
                <w:bCs/>
                <w:spacing w:val="6"/>
                <w:szCs w:val="21"/>
                <w:lang w:val="en-US" w:eastAsia="zh-CN"/>
              </w:rPr>
            </w:pPr>
            <w:r>
              <w:rPr>
                <w:rFonts w:hint="eastAsia" w:ascii="华文中宋" w:hAnsi="华文中宋" w:eastAsia="华文中宋" w:cs="Arial"/>
                <w:b/>
                <w:bCs/>
                <w:spacing w:val="6"/>
                <w:szCs w:val="21"/>
                <w:lang w:val="en-US" w:eastAsia="zh-CN"/>
              </w:rPr>
              <w:t>四、拟派项目经理资质与管理经验（4分）（客观分）</w:t>
            </w:r>
          </w:p>
          <w:p w14:paraId="084D5D00">
            <w:pPr>
              <w:numPr>
                <w:ilvl w:val="0"/>
                <w:numId w:val="0"/>
              </w:numPr>
              <w:spacing w:line="440" w:lineRule="exact"/>
              <w:ind w:leftChars="0"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1.50周岁或以下，本科及以上学历得2分，需提供身份证、毕业证。</w:t>
            </w:r>
          </w:p>
          <w:p w14:paraId="3D7A16F6">
            <w:pPr>
              <w:numPr>
                <w:ilvl w:val="0"/>
                <w:numId w:val="0"/>
              </w:numPr>
              <w:spacing w:line="440" w:lineRule="exact"/>
              <w:ind w:leftChars="0"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2.5年或以上物业管理项目的工作经验得2分，须提供能证明物业管理经验年限的相关材料（拟派项目经理的工作履历表加盖投标人公章）。</w:t>
            </w:r>
          </w:p>
          <w:p w14:paraId="69FC1EBD">
            <w:pPr>
              <w:numPr>
                <w:ilvl w:val="0"/>
                <w:numId w:val="0"/>
              </w:numPr>
              <w:spacing w:line="440" w:lineRule="exact"/>
              <w:ind w:leftChars="0"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以上须按照要求提供相关证明材料，及其在公司的社保证明，否则相应项不得分。</w:t>
            </w:r>
          </w:p>
          <w:p w14:paraId="64C3DE34">
            <w:pPr>
              <w:numPr>
                <w:ilvl w:val="0"/>
                <w:numId w:val="0"/>
              </w:numPr>
              <w:spacing w:line="440" w:lineRule="exact"/>
              <w:ind w:leftChars="0" w:firstLine="444" w:firstLineChars="200"/>
              <w:jc w:val="both"/>
              <w:rPr>
                <w:rFonts w:hint="default" w:ascii="华文中宋" w:hAnsi="华文中宋" w:eastAsia="华文中宋" w:cs="Arial"/>
                <w:b/>
                <w:bCs/>
                <w:spacing w:val="6"/>
                <w:szCs w:val="21"/>
                <w:lang w:val="en-US" w:eastAsia="zh-CN"/>
              </w:rPr>
            </w:pPr>
            <w:r>
              <w:rPr>
                <w:rFonts w:hint="eastAsia" w:ascii="华文中宋" w:hAnsi="华文中宋" w:eastAsia="华文中宋" w:cs="Arial"/>
                <w:b/>
                <w:bCs/>
                <w:spacing w:val="6"/>
                <w:szCs w:val="21"/>
                <w:lang w:val="en-US" w:eastAsia="zh-CN"/>
              </w:rPr>
              <w:t>五、本项目其他主要管理人员（10分）（客观分）</w:t>
            </w:r>
          </w:p>
          <w:p w14:paraId="5DBDB3A5">
            <w:pPr>
              <w:numPr>
                <w:ilvl w:val="0"/>
                <w:numId w:val="0"/>
              </w:numPr>
              <w:spacing w:line="440" w:lineRule="exact"/>
              <w:ind w:leftChars="0"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拟派本项目其他主要管理人员中，每有一名具有本科（或以上）学历或人社部门颁发中级技术职称证书（或军人退役证）得2分，须提供毕业证或职称证或退役证复印件，最高10分；注：须按照要求提供相关证明材料，否则相应项不得分。</w:t>
            </w:r>
          </w:p>
          <w:p w14:paraId="1F7AF1B1">
            <w:pPr>
              <w:numPr>
                <w:ilvl w:val="0"/>
                <w:numId w:val="0"/>
              </w:numPr>
              <w:spacing w:line="440" w:lineRule="exact"/>
              <w:ind w:leftChars="0" w:firstLine="444" w:firstLineChars="200"/>
              <w:jc w:val="both"/>
              <w:rPr>
                <w:rFonts w:hint="eastAsia" w:ascii="华文中宋" w:hAnsi="华文中宋" w:eastAsia="华文中宋" w:cs="Arial"/>
                <w:b/>
                <w:bCs/>
                <w:spacing w:val="6"/>
                <w:szCs w:val="21"/>
                <w:lang w:val="en-US" w:eastAsia="zh-CN"/>
              </w:rPr>
            </w:pPr>
            <w:r>
              <w:rPr>
                <w:rFonts w:hint="eastAsia" w:ascii="华文中宋" w:hAnsi="华文中宋" w:eastAsia="华文中宋" w:cs="Arial"/>
                <w:b/>
                <w:bCs/>
                <w:spacing w:val="6"/>
                <w:szCs w:val="21"/>
                <w:lang w:val="en-US" w:eastAsia="zh-CN"/>
              </w:rPr>
              <w:t>六、质量及安全保证措施（5分）（主观分）</w:t>
            </w:r>
          </w:p>
          <w:p w14:paraId="7FC0D466">
            <w:pPr>
              <w:numPr>
                <w:ilvl w:val="0"/>
                <w:numId w:val="0"/>
              </w:numPr>
              <w:spacing w:line="440" w:lineRule="exact"/>
              <w:ind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1.质量及安全保证措施方案完全适用且优于本项目用户需求，完整详细，科学合理，亮点多，可行性强得4-5分；</w:t>
            </w:r>
          </w:p>
          <w:p w14:paraId="513E9B1B">
            <w:pPr>
              <w:numPr>
                <w:ilvl w:val="0"/>
                <w:numId w:val="0"/>
              </w:numPr>
              <w:spacing w:line="440" w:lineRule="exact"/>
              <w:ind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2.方案适合本项目用户需求，措施基本可行，得2-4分；</w:t>
            </w:r>
          </w:p>
          <w:p w14:paraId="2F245810">
            <w:pPr>
              <w:numPr>
                <w:ilvl w:val="0"/>
                <w:numId w:val="0"/>
              </w:numPr>
              <w:spacing w:line="440" w:lineRule="exact"/>
              <w:ind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3.方案适合本项目用户需求，措施针对性不强，得0-2分；</w:t>
            </w:r>
          </w:p>
          <w:p w14:paraId="039B9F39">
            <w:pPr>
              <w:numPr>
                <w:ilvl w:val="0"/>
                <w:numId w:val="0"/>
              </w:numPr>
              <w:spacing w:line="440" w:lineRule="exact"/>
              <w:ind w:firstLine="444" w:firstLineChars="200"/>
              <w:jc w:val="both"/>
              <w:rPr>
                <w:rFonts w:hint="eastAsia" w:ascii="华文中宋" w:hAnsi="华文中宋" w:eastAsia="华文中宋" w:cs="Arial"/>
                <w:b/>
                <w:bCs/>
                <w:spacing w:val="6"/>
                <w:szCs w:val="21"/>
                <w:lang w:val="en-US" w:eastAsia="zh-CN"/>
              </w:rPr>
            </w:pPr>
            <w:r>
              <w:rPr>
                <w:rFonts w:hint="eastAsia" w:ascii="华文中宋" w:hAnsi="华文中宋" w:eastAsia="华文中宋" w:cs="Arial"/>
                <w:b/>
                <w:bCs/>
                <w:spacing w:val="6"/>
                <w:szCs w:val="21"/>
                <w:lang w:val="en-US" w:eastAsia="zh-CN"/>
              </w:rPr>
              <w:t>七、应急处理预案及安全保障方案（6分）（主观分）</w:t>
            </w:r>
          </w:p>
          <w:p w14:paraId="7A780664">
            <w:pPr>
              <w:numPr>
                <w:ilvl w:val="0"/>
                <w:numId w:val="0"/>
              </w:numPr>
              <w:spacing w:line="440" w:lineRule="exact"/>
              <w:ind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应急处理预案及安全保障方案投标人针对紧急、突发、意外等事件的预防、应变和处置措施及安全保障方案。</w:t>
            </w:r>
          </w:p>
          <w:p w14:paraId="0F426BC0">
            <w:pPr>
              <w:numPr>
                <w:ilvl w:val="0"/>
                <w:numId w:val="8"/>
              </w:numPr>
              <w:spacing w:line="440" w:lineRule="exact"/>
              <w:ind w:firstLine="444" w:firstLineChars="200"/>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方案完全适用且优于本项目用户需求，完整详细，科学合理，亮点多，可行性强得4-6分；</w:t>
            </w:r>
          </w:p>
          <w:p w14:paraId="0E22D96B">
            <w:pPr>
              <w:numPr>
                <w:ilvl w:val="0"/>
                <w:numId w:val="8"/>
              </w:numPr>
              <w:spacing w:line="440" w:lineRule="exact"/>
              <w:ind w:firstLine="444" w:firstLineChars="200"/>
              <w:jc w:val="both"/>
              <w:rPr>
                <w:rFonts w:hint="eastAsia" w:ascii="华文中宋" w:hAnsi="华文中宋" w:eastAsia="华文中宋" w:cs="Arial"/>
                <w:b/>
                <w:bCs/>
                <w:spacing w:val="6"/>
                <w:szCs w:val="21"/>
                <w:lang w:val="en-US" w:eastAsia="zh-CN"/>
              </w:rPr>
            </w:pPr>
            <w:r>
              <w:rPr>
                <w:rFonts w:hint="eastAsia" w:ascii="华文中宋" w:hAnsi="华文中宋" w:eastAsia="华文中宋" w:cs="Arial"/>
                <w:spacing w:val="6"/>
                <w:szCs w:val="21"/>
                <w:lang w:val="en-US" w:eastAsia="zh-CN"/>
              </w:rPr>
              <w:t>方案适合本项目用户需求，措施基本可行，得2-4分；3.方案适合本项目用户需求，措施针对性不强，得0-2分；</w:t>
            </w:r>
          </w:p>
          <w:p w14:paraId="3C6F637B">
            <w:pPr>
              <w:numPr>
                <w:ilvl w:val="0"/>
                <w:numId w:val="0"/>
              </w:numPr>
              <w:spacing w:line="440" w:lineRule="exact"/>
              <w:ind w:firstLine="444" w:firstLineChars="200"/>
              <w:jc w:val="both"/>
              <w:rPr>
                <w:rFonts w:hint="eastAsia" w:ascii="华文中宋" w:hAnsi="华文中宋" w:eastAsia="华文中宋" w:cs="Arial"/>
                <w:b/>
                <w:bCs/>
                <w:spacing w:val="6"/>
                <w:szCs w:val="21"/>
                <w:lang w:val="en-US" w:eastAsia="zh-CN"/>
              </w:rPr>
            </w:pPr>
            <w:r>
              <w:rPr>
                <w:rFonts w:hint="eastAsia" w:ascii="华文中宋" w:hAnsi="华文中宋" w:eastAsia="华文中宋" w:cs="Arial"/>
                <w:b/>
                <w:bCs/>
                <w:spacing w:val="6"/>
                <w:szCs w:val="21"/>
                <w:lang w:val="en-US" w:eastAsia="zh-CN"/>
              </w:rPr>
              <w:t>八</w:t>
            </w:r>
            <w:r>
              <w:rPr>
                <w:rFonts w:hint="eastAsia" w:ascii="华文中宋" w:hAnsi="华文中宋" w:eastAsia="华文中宋" w:cs="Arial"/>
                <w:spacing w:val="6"/>
                <w:szCs w:val="21"/>
                <w:lang w:val="en-US" w:eastAsia="zh-CN"/>
              </w:rPr>
              <w:t>、</w:t>
            </w:r>
            <w:r>
              <w:rPr>
                <w:rFonts w:hint="eastAsia" w:ascii="华文中宋" w:hAnsi="华文中宋" w:eastAsia="华文中宋" w:cs="Arial"/>
                <w:b/>
                <w:bCs/>
                <w:spacing w:val="6"/>
                <w:szCs w:val="21"/>
                <w:lang w:val="en-US" w:eastAsia="zh-CN"/>
              </w:rPr>
              <w:t>合理化建议（5分）（主观分）</w:t>
            </w:r>
          </w:p>
          <w:p w14:paraId="7048AAD2">
            <w:pPr>
              <w:numPr>
                <w:ilvl w:val="0"/>
                <w:numId w:val="0"/>
              </w:numPr>
              <w:spacing w:line="440" w:lineRule="exact"/>
              <w:ind w:firstLine="468"/>
              <w:jc w:val="both"/>
              <w:rPr>
                <w:rFonts w:hint="eastAsia" w:ascii="华文中宋" w:hAnsi="华文中宋" w:eastAsia="华文中宋" w:cs="Arial"/>
                <w:spacing w:val="6"/>
                <w:kern w:val="2"/>
                <w:sz w:val="21"/>
                <w:szCs w:val="21"/>
                <w:lang w:val="en-US" w:eastAsia="zh-CN" w:bidi="ar-SA"/>
              </w:rPr>
            </w:pPr>
            <w:r>
              <w:rPr>
                <w:rFonts w:hint="eastAsia" w:ascii="华文中宋" w:hAnsi="华文中宋" w:eastAsia="华文中宋" w:cs="Arial"/>
                <w:spacing w:val="6"/>
                <w:kern w:val="2"/>
                <w:sz w:val="21"/>
                <w:szCs w:val="21"/>
                <w:lang w:val="en-US" w:eastAsia="zh-CN" w:bidi="ar-SA"/>
              </w:rPr>
              <w:t>1.合理化建议方案完全适用且优于本项目用户需求，完整详细，科学合理，亮点多，可行性强得3-5分；</w:t>
            </w:r>
          </w:p>
          <w:p w14:paraId="1AD4C395">
            <w:pPr>
              <w:numPr>
                <w:ilvl w:val="0"/>
                <w:numId w:val="0"/>
              </w:numPr>
              <w:spacing w:line="440" w:lineRule="exact"/>
              <w:ind w:firstLine="468"/>
              <w:jc w:val="both"/>
              <w:rPr>
                <w:rFonts w:hint="eastAsia" w:ascii="华文中宋" w:hAnsi="华文中宋" w:eastAsia="华文中宋" w:cs="Arial"/>
                <w:spacing w:val="6"/>
                <w:kern w:val="2"/>
                <w:sz w:val="21"/>
                <w:szCs w:val="21"/>
                <w:lang w:val="en-US" w:eastAsia="zh-CN" w:bidi="ar-SA"/>
              </w:rPr>
            </w:pPr>
            <w:r>
              <w:rPr>
                <w:rFonts w:hint="eastAsia" w:ascii="华文中宋" w:hAnsi="华文中宋" w:eastAsia="华文中宋" w:cs="Arial"/>
                <w:spacing w:val="6"/>
                <w:kern w:val="2"/>
                <w:sz w:val="21"/>
                <w:szCs w:val="21"/>
                <w:lang w:val="en-US" w:eastAsia="zh-CN" w:bidi="ar-SA"/>
              </w:rPr>
              <w:t>2.方案适合本项目用户需求，措施基本可行，得1.5-3分；</w:t>
            </w:r>
          </w:p>
          <w:p w14:paraId="48EE3F8D">
            <w:pPr>
              <w:numPr>
                <w:ilvl w:val="0"/>
                <w:numId w:val="0"/>
              </w:numPr>
              <w:spacing w:line="440" w:lineRule="exact"/>
              <w:ind w:firstLine="468"/>
              <w:jc w:val="both"/>
              <w:rPr>
                <w:rFonts w:hint="eastAsia" w:ascii="华文中宋" w:hAnsi="华文中宋" w:eastAsia="华文中宋" w:cs="Arial"/>
                <w:spacing w:val="6"/>
                <w:kern w:val="2"/>
                <w:sz w:val="21"/>
                <w:szCs w:val="21"/>
                <w:lang w:val="en-US" w:eastAsia="zh-CN" w:bidi="ar-SA"/>
              </w:rPr>
            </w:pPr>
            <w:r>
              <w:rPr>
                <w:rFonts w:hint="eastAsia" w:ascii="华文中宋" w:hAnsi="华文中宋" w:eastAsia="华文中宋" w:cs="Arial"/>
                <w:spacing w:val="6"/>
                <w:kern w:val="2"/>
                <w:sz w:val="21"/>
                <w:szCs w:val="21"/>
                <w:lang w:val="en-US" w:eastAsia="zh-CN" w:bidi="ar-SA"/>
              </w:rPr>
              <w:t>3.方案不适合本项目用户需求或未提供方案的，得0-1.5分</w:t>
            </w:r>
          </w:p>
          <w:p w14:paraId="3F22E7BC">
            <w:pPr>
              <w:numPr>
                <w:ilvl w:val="0"/>
                <w:numId w:val="0"/>
              </w:numPr>
              <w:spacing w:line="440" w:lineRule="exact"/>
              <w:ind w:firstLine="468"/>
              <w:jc w:val="both"/>
              <w:rPr>
                <w:rFonts w:hint="eastAsia" w:ascii="华文中宋" w:hAnsi="华文中宋" w:eastAsia="华文中宋" w:cs="Arial"/>
                <w:b/>
                <w:bCs/>
                <w:spacing w:val="6"/>
                <w:szCs w:val="21"/>
                <w:lang w:val="en-US" w:eastAsia="zh-CN"/>
              </w:rPr>
            </w:pPr>
            <w:r>
              <w:rPr>
                <w:rFonts w:hint="eastAsia" w:ascii="华文中宋" w:hAnsi="华文中宋" w:eastAsia="华文中宋" w:cs="Arial"/>
                <w:b/>
                <w:bCs/>
                <w:spacing w:val="6"/>
                <w:szCs w:val="21"/>
                <w:lang w:val="en-US" w:eastAsia="zh-CN"/>
              </w:rPr>
              <w:t>九、服务承诺（3分）（主观分）</w:t>
            </w:r>
          </w:p>
          <w:p w14:paraId="21DC7443">
            <w:pPr>
              <w:numPr>
                <w:ilvl w:val="0"/>
                <w:numId w:val="0"/>
              </w:numPr>
              <w:spacing w:line="440" w:lineRule="exact"/>
              <w:ind w:firstLine="468"/>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1.投标人承诺的服务质量指标和优惠措施方案完全适用且优于本项目用户需求，完整详细，科学合理，亮点多，可行性强得2-3分；</w:t>
            </w:r>
          </w:p>
          <w:p w14:paraId="41E3B37B">
            <w:pPr>
              <w:numPr>
                <w:ilvl w:val="0"/>
                <w:numId w:val="0"/>
              </w:numPr>
              <w:spacing w:line="440" w:lineRule="exact"/>
              <w:ind w:firstLine="468"/>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2.方案适合本项目用户需求，措施基本可行，得1-2分；</w:t>
            </w:r>
          </w:p>
          <w:p w14:paraId="2182BBE0">
            <w:pPr>
              <w:numPr>
                <w:ilvl w:val="0"/>
                <w:numId w:val="0"/>
              </w:numPr>
              <w:spacing w:line="440" w:lineRule="exact"/>
              <w:ind w:firstLine="468"/>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3.方案不适合本项目用户需求或未提供方案的，得0-1分</w:t>
            </w:r>
          </w:p>
          <w:p w14:paraId="69ECC1DD">
            <w:pPr>
              <w:numPr>
                <w:ilvl w:val="0"/>
                <w:numId w:val="0"/>
              </w:numPr>
              <w:spacing w:line="440" w:lineRule="exact"/>
              <w:ind w:firstLine="468"/>
              <w:jc w:val="both"/>
              <w:rPr>
                <w:rFonts w:hint="eastAsia" w:ascii="华文中宋" w:hAnsi="华文中宋" w:eastAsia="华文中宋" w:cs="Arial"/>
                <w:b/>
                <w:bCs/>
                <w:spacing w:val="6"/>
                <w:szCs w:val="21"/>
                <w:lang w:val="en-US" w:eastAsia="zh-CN"/>
              </w:rPr>
            </w:pPr>
            <w:r>
              <w:rPr>
                <w:rFonts w:hint="eastAsia" w:ascii="华文中宋" w:hAnsi="华文中宋" w:eastAsia="华文中宋" w:cs="Arial"/>
                <w:b/>
                <w:bCs/>
                <w:spacing w:val="6"/>
                <w:szCs w:val="21"/>
                <w:lang w:val="en-US" w:eastAsia="zh-CN"/>
              </w:rPr>
              <w:t>十、其他承诺（5分）（主观分）</w:t>
            </w:r>
          </w:p>
          <w:p w14:paraId="0930595E">
            <w:pPr>
              <w:numPr>
                <w:ilvl w:val="0"/>
                <w:numId w:val="0"/>
              </w:numPr>
              <w:spacing w:line="440" w:lineRule="exact"/>
              <w:ind w:firstLine="468"/>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1.承诺接受采购人对服务的考核、监督及管理，定期调研采购人对服务质量的满意度并加以改进，确保服务工作的优质高效。得2分。无承诺不得分。</w:t>
            </w:r>
          </w:p>
          <w:p w14:paraId="51EF85C3">
            <w:pPr>
              <w:numPr>
                <w:ilvl w:val="0"/>
                <w:numId w:val="0"/>
              </w:numPr>
              <w:spacing w:line="440" w:lineRule="exact"/>
              <w:ind w:firstLine="468"/>
              <w:jc w:val="both"/>
              <w:rPr>
                <w:rFonts w:hint="eastAsia" w:ascii="华文中宋" w:hAnsi="华文中宋" w:eastAsia="华文中宋" w:cs="Arial"/>
                <w:spacing w:val="6"/>
                <w:szCs w:val="21"/>
                <w:lang w:val="en-US" w:eastAsia="zh-CN"/>
              </w:rPr>
            </w:pPr>
            <w:r>
              <w:rPr>
                <w:rFonts w:hint="eastAsia" w:ascii="华文中宋" w:hAnsi="华文中宋" w:eastAsia="华文中宋" w:cs="Arial"/>
                <w:spacing w:val="6"/>
                <w:szCs w:val="21"/>
                <w:lang w:val="en-US" w:eastAsia="zh-CN"/>
              </w:rPr>
              <w:t>2.承诺若人员因事、病不能及时上岗时，请调其他服务人员补充，确保各项服务工作正常进行，得2分。无承诺不得分。</w:t>
            </w:r>
          </w:p>
          <w:p w14:paraId="30E81C9B">
            <w:pPr>
              <w:numPr>
                <w:ilvl w:val="0"/>
                <w:numId w:val="0"/>
              </w:numPr>
              <w:spacing w:line="440" w:lineRule="exact"/>
              <w:ind w:firstLine="468"/>
              <w:jc w:val="both"/>
              <w:rPr>
                <w:rFonts w:hint="default"/>
                <w:lang w:val="en-US" w:eastAsia="zh-CN"/>
              </w:rPr>
            </w:pPr>
            <w:r>
              <w:rPr>
                <w:rFonts w:hint="eastAsia" w:ascii="华文中宋" w:hAnsi="华文中宋" w:eastAsia="华文中宋" w:cs="Arial"/>
                <w:spacing w:val="6"/>
                <w:szCs w:val="21"/>
                <w:lang w:val="en-US" w:eastAsia="zh-CN"/>
              </w:rPr>
              <w:t>3.承诺项目负责人不得兼任其他项目，如供应商调整项目负责人，需报采购人同意后方可调整。得1分。无承诺不得分。</w:t>
            </w:r>
          </w:p>
        </w:tc>
      </w:tr>
      <w:tr w14:paraId="301A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164" w:type="dxa"/>
            <w:tcBorders>
              <w:top w:val="single" w:color="auto" w:sz="4" w:space="0"/>
              <w:left w:val="single" w:color="auto" w:sz="4" w:space="0"/>
              <w:bottom w:val="single" w:color="auto" w:sz="4" w:space="0"/>
              <w:right w:val="single" w:color="auto" w:sz="4" w:space="0"/>
            </w:tcBorders>
            <w:noWrap w:val="0"/>
            <w:vAlign w:val="center"/>
          </w:tcPr>
          <w:p w14:paraId="19DC9156">
            <w:pPr>
              <w:spacing w:line="440" w:lineRule="exact"/>
              <w:ind w:firstLine="444" w:firstLineChars="200"/>
              <w:rPr>
                <w:rFonts w:hint="default" w:eastAsia="华文中宋"/>
                <w:lang w:val="en-US" w:eastAsia="zh-CN"/>
              </w:rPr>
            </w:pPr>
            <w:r>
              <w:rPr>
                <w:rFonts w:hint="eastAsia" w:ascii="华文中宋" w:hAnsi="华文中宋" w:eastAsia="华文中宋" w:cs="宋体"/>
                <w:b/>
                <w:bCs/>
                <w:spacing w:val="6"/>
                <w:szCs w:val="21"/>
              </w:rPr>
              <w:t>价格部分（</w:t>
            </w:r>
            <w:r>
              <w:rPr>
                <w:rFonts w:hint="eastAsia" w:ascii="华文中宋" w:hAnsi="华文中宋" w:eastAsia="华文中宋" w:cs="宋体"/>
                <w:b/>
                <w:bCs/>
                <w:spacing w:val="6"/>
                <w:szCs w:val="21"/>
                <w:lang w:val="en-US" w:eastAsia="zh-CN"/>
              </w:rPr>
              <w:t>10</w:t>
            </w:r>
            <w:r>
              <w:rPr>
                <w:rFonts w:hint="eastAsia" w:ascii="华文中宋" w:hAnsi="华文中宋" w:eastAsia="华文中宋" w:cs="宋体"/>
                <w:b/>
                <w:bCs/>
                <w:spacing w:val="6"/>
                <w:szCs w:val="21"/>
              </w:rPr>
              <w:t>分）</w:t>
            </w:r>
          </w:p>
        </w:tc>
      </w:tr>
      <w:tr w14:paraId="6B19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164" w:type="dxa"/>
            <w:tcBorders>
              <w:top w:val="single" w:color="auto" w:sz="4" w:space="0"/>
              <w:left w:val="single" w:color="auto" w:sz="4" w:space="0"/>
              <w:bottom w:val="single" w:color="auto" w:sz="4" w:space="0"/>
              <w:right w:val="single" w:color="auto" w:sz="4" w:space="0"/>
            </w:tcBorders>
            <w:noWrap w:val="0"/>
            <w:vAlign w:val="center"/>
          </w:tcPr>
          <w:p w14:paraId="14DC1DBE">
            <w:pPr>
              <w:keepNext w:val="0"/>
              <w:keepLines w:val="0"/>
              <w:widowControl/>
              <w:suppressLineNumbers w:val="0"/>
              <w:spacing w:before="0" w:beforeAutospacing="0" w:after="0" w:afterAutospacing="0" w:line="400" w:lineRule="atLeast"/>
              <w:ind w:left="0" w:right="0" w:firstLine="460"/>
              <w:jc w:val="both"/>
              <w:rPr>
                <w:rFonts w:hint="eastAsia" w:ascii="等线" w:hAnsi="等线" w:eastAsia="等线" w:cs="等线"/>
                <w:b w:val="0"/>
                <w:bCs w:val="0"/>
                <w:sz w:val="21"/>
                <w:szCs w:val="21"/>
              </w:rPr>
            </w:pPr>
            <w:r>
              <w:rPr>
                <w:rFonts w:hint="eastAsia" w:ascii="华文中宋" w:hAnsi="华文中宋" w:eastAsia="华文中宋" w:cs="华文中宋"/>
                <w:b w:val="0"/>
                <w:bCs w:val="0"/>
                <w:caps w:val="0"/>
                <w:spacing w:val="10"/>
                <w:kern w:val="0"/>
                <w:sz w:val="21"/>
                <w:szCs w:val="21"/>
                <w:lang w:val="en-US" w:eastAsia="zh-CN" w:bidi="ar"/>
              </w:rPr>
              <w:t>满足磋商文件要求且投标价格最低的投标报价为评标基准价，其价格分为满分10分。其他投标人的价格分统一按照下列公式计算：</w:t>
            </w:r>
          </w:p>
          <w:p w14:paraId="4DEFDEA2">
            <w:pPr>
              <w:keepNext w:val="0"/>
              <w:keepLines w:val="0"/>
              <w:widowControl/>
              <w:suppressLineNumbers w:val="0"/>
              <w:spacing w:before="0" w:beforeAutospacing="0" w:after="0" w:afterAutospacing="0" w:line="315" w:lineRule="atLeast"/>
              <w:ind w:left="0" w:right="0" w:firstLine="0"/>
              <w:jc w:val="both"/>
              <w:rPr>
                <w:rFonts w:hint="eastAsia" w:ascii="等线" w:hAnsi="等线" w:eastAsia="等线" w:cs="等线"/>
                <w:b w:val="0"/>
                <w:bCs w:val="0"/>
                <w:sz w:val="21"/>
                <w:szCs w:val="21"/>
              </w:rPr>
            </w:pPr>
            <w:r>
              <w:rPr>
                <w:rFonts w:hint="eastAsia" w:ascii="华文中宋" w:hAnsi="华文中宋" w:eastAsia="华文中宋" w:cs="华文中宋"/>
                <w:b w:val="0"/>
                <w:bCs w:val="0"/>
                <w:caps w:val="0"/>
                <w:spacing w:val="6"/>
                <w:kern w:val="0"/>
                <w:sz w:val="21"/>
                <w:szCs w:val="21"/>
                <w:lang w:val="en-US" w:eastAsia="zh-CN" w:bidi="ar"/>
              </w:rPr>
              <w:t>（1）</w:t>
            </w:r>
            <w:r>
              <w:rPr>
                <w:rFonts w:hint="eastAsia" w:ascii="华文中宋" w:hAnsi="华文中宋" w:eastAsia="华文中宋" w:cs="华文中宋"/>
                <w:b w:val="0"/>
                <w:bCs w:val="0"/>
                <w:caps w:val="0"/>
                <w:spacing w:val="0"/>
                <w:kern w:val="0"/>
                <w:sz w:val="21"/>
                <w:szCs w:val="21"/>
                <w:lang w:val="en-US" w:eastAsia="zh-CN" w:bidi="ar"/>
              </w:rPr>
              <w:t>投标报价得分=(评标基准价／投标报价)×10%×100</w:t>
            </w:r>
          </w:p>
          <w:p w14:paraId="08E510B1">
            <w:pPr>
              <w:keepNext w:val="0"/>
              <w:keepLines w:val="0"/>
              <w:widowControl/>
              <w:suppressLineNumbers w:val="0"/>
              <w:spacing w:before="0" w:beforeAutospacing="0" w:after="0" w:afterAutospacing="0" w:line="440" w:lineRule="atLeast"/>
              <w:ind w:left="0" w:right="0" w:firstLine="0"/>
              <w:jc w:val="both"/>
              <w:rPr>
                <w:rFonts w:hint="eastAsia" w:ascii="等线" w:hAnsi="等线" w:eastAsia="等线" w:cs="等线"/>
                <w:b w:val="0"/>
                <w:bCs w:val="0"/>
                <w:sz w:val="21"/>
                <w:szCs w:val="21"/>
              </w:rPr>
            </w:pPr>
            <w:r>
              <w:rPr>
                <w:rFonts w:hint="eastAsia" w:ascii="华文中宋" w:hAnsi="华文中宋" w:eastAsia="华文中宋" w:cs="华文中宋"/>
                <w:b w:val="0"/>
                <w:bCs w:val="0"/>
                <w:caps w:val="0"/>
                <w:spacing w:val="6"/>
                <w:kern w:val="0"/>
                <w:sz w:val="21"/>
                <w:szCs w:val="21"/>
                <w:lang w:val="en-US" w:eastAsia="zh-CN" w:bidi="ar"/>
              </w:rPr>
              <w:t>（2）评标基准价：是经初审合格（服务、商务基本符合要求，无重大缺、漏项）满足招标文件要求且投标价格最低的投标报价。</w:t>
            </w:r>
          </w:p>
          <w:p w14:paraId="03B8C660">
            <w:pPr>
              <w:spacing w:line="440" w:lineRule="exact"/>
              <w:rPr>
                <w:rFonts w:hint="default" w:eastAsia="华文中宋"/>
                <w:lang w:val="en-US" w:eastAsia="zh-CN"/>
              </w:rPr>
            </w:pPr>
            <w:r>
              <w:rPr>
                <w:rFonts w:hint="eastAsia" w:ascii="等线" w:hAnsi="等线" w:eastAsia="等线" w:cs="等线"/>
                <w:b w:val="0"/>
                <w:bCs w:val="0"/>
                <w:caps w:val="0"/>
                <w:spacing w:val="6"/>
                <w:kern w:val="0"/>
                <w:sz w:val="21"/>
                <w:szCs w:val="21"/>
                <w:lang w:val="en-US" w:eastAsia="zh-CN" w:bidi="ar"/>
              </w:rPr>
              <w:t>（3）</w:t>
            </w:r>
            <w:r>
              <w:rPr>
                <w:rFonts w:hint="eastAsia" w:ascii="华文中宋" w:hAnsi="华文中宋" w:eastAsia="华文中宋" w:cs="华文中宋"/>
                <w:b w:val="0"/>
                <w:bCs w:val="0"/>
                <w:caps w:val="0"/>
                <w:spacing w:val="6"/>
                <w:kern w:val="0"/>
                <w:sz w:val="21"/>
                <w:szCs w:val="21"/>
                <w:lang w:val="en-US" w:eastAsia="zh-CN" w:bidi="ar"/>
              </w:rPr>
              <w:t>根据财库【2011】300号、财库【2022】19号、财库【2017】141号文件规定，本项目对小型和微型企业产品的价格给予15%的扣除，监狱企业、残疾人福利性单位视同小、微型企业，用扣除后的价格参与评审（需提交相关证明文件）。</w:t>
            </w:r>
          </w:p>
        </w:tc>
      </w:tr>
    </w:tbl>
    <w:p w14:paraId="1CB405DE">
      <w:pPr>
        <w:pStyle w:val="19"/>
        <w:snapToGrid w:val="0"/>
        <w:spacing w:line="480" w:lineRule="exact"/>
        <w:rPr>
          <w:rFonts w:hint="eastAsia"/>
          <w:b/>
          <w:bCs/>
        </w:rPr>
      </w:pPr>
    </w:p>
    <w:p w14:paraId="37848C28">
      <w:pPr>
        <w:pStyle w:val="19"/>
        <w:snapToGrid w:val="0"/>
        <w:spacing w:line="480" w:lineRule="exact"/>
        <w:rPr>
          <w:rFonts w:hint="eastAsia"/>
          <w:b/>
          <w:bCs/>
        </w:rPr>
      </w:pPr>
    </w:p>
    <w:p w14:paraId="28DEC1EF">
      <w:pPr>
        <w:pStyle w:val="2"/>
        <w:jc w:val="center"/>
      </w:pPr>
      <w:r>
        <w:rPr>
          <w:rFonts w:hint="eastAsia"/>
        </w:rPr>
        <w:t>第七部分  合同草案</w:t>
      </w:r>
    </w:p>
    <w:p w14:paraId="2892CFA6">
      <w:pPr>
        <w:widowControl/>
        <w:jc w:val="center"/>
        <w:rPr>
          <w:rFonts w:hint="eastAsia" w:ascii="华文中宋" w:hAnsi="华文中宋" w:eastAsia="华文中宋"/>
          <w:szCs w:val="21"/>
        </w:rPr>
      </w:pPr>
      <w:r>
        <w:rPr>
          <w:rFonts w:hint="eastAsia" w:ascii="华文中宋" w:hAnsi="华文中宋" w:eastAsia="华文中宋"/>
          <w:szCs w:val="21"/>
        </w:rPr>
        <w:t>（仅供参考）</w:t>
      </w:r>
    </w:p>
    <w:p w14:paraId="49F3446C">
      <w:pPr>
        <w:widowControl/>
        <w:jc w:val="left"/>
        <w:rPr>
          <w:rFonts w:ascii="华文中宋" w:hAnsi="华文中宋" w:eastAsia="华文中宋"/>
          <w:szCs w:val="21"/>
        </w:rPr>
      </w:pPr>
    </w:p>
    <w:p w14:paraId="10AD6F56">
      <w:pPr>
        <w:spacing w:line="360" w:lineRule="auto"/>
        <w:ind w:firstLine="420" w:firstLineChars="200"/>
        <w:rPr>
          <w:rFonts w:hint="eastAsia" w:ascii="华文中宋" w:hAnsi="华文中宋" w:eastAsia="华文中宋"/>
        </w:rPr>
      </w:pPr>
      <w:r>
        <w:rPr>
          <w:rFonts w:hint="eastAsia" w:ascii="华文中宋" w:hAnsi="华文中宋" w:eastAsia="华文中宋"/>
        </w:rPr>
        <w:t>需       方：</w:t>
      </w:r>
    </w:p>
    <w:p w14:paraId="2B0CA3C4">
      <w:pPr>
        <w:spacing w:line="360" w:lineRule="auto"/>
        <w:ind w:firstLine="420" w:firstLineChars="200"/>
        <w:rPr>
          <w:rFonts w:hint="eastAsia" w:ascii="华文中宋" w:hAnsi="华文中宋" w:eastAsia="华文中宋"/>
        </w:rPr>
      </w:pPr>
      <w:r>
        <w:rPr>
          <w:rFonts w:hint="eastAsia" w:ascii="华文中宋" w:hAnsi="华文中宋" w:eastAsia="华文中宋"/>
        </w:rPr>
        <w:t>供       方：</w:t>
      </w:r>
    </w:p>
    <w:p w14:paraId="7F73C332">
      <w:pPr>
        <w:spacing w:line="360" w:lineRule="auto"/>
        <w:ind w:firstLine="420" w:firstLineChars="200"/>
        <w:rPr>
          <w:rFonts w:ascii="华文中宋" w:hAnsi="华文中宋" w:eastAsia="华文中宋"/>
        </w:rPr>
      </w:pPr>
      <w:r>
        <w:rPr>
          <w:rFonts w:ascii="华文中宋" w:hAnsi="华文中宋" w:eastAsia="华文中宋"/>
        </w:rPr>
        <w:t xml:space="preserve">     </w:t>
      </w:r>
    </w:p>
    <w:p w14:paraId="6BE9819E">
      <w:pPr>
        <w:spacing w:line="360" w:lineRule="auto"/>
        <w:ind w:firstLine="420" w:firstLineChars="200"/>
        <w:rPr>
          <w:rFonts w:hint="eastAsia" w:ascii="华文中宋" w:hAnsi="华文中宋" w:eastAsia="华文中宋"/>
        </w:rPr>
      </w:pPr>
      <w:r>
        <w:rPr>
          <w:rFonts w:hint="eastAsia" w:ascii="华文中宋" w:hAnsi="华文中宋" w:eastAsia="华文中宋"/>
        </w:rPr>
        <w:t>供方在吕梁市</w:t>
      </w:r>
      <w:r>
        <w:rPr>
          <w:rFonts w:hint="eastAsia" w:ascii="华文中宋" w:hAnsi="华文中宋" w:eastAsia="华文中宋"/>
          <w:lang w:val="en-US" w:eastAsia="zh-CN"/>
        </w:rPr>
        <w:t>离石区</w:t>
      </w:r>
      <w:r>
        <w:rPr>
          <w:rFonts w:hint="eastAsia" w:ascii="华文中宋" w:hAnsi="华文中宋" w:eastAsia="华文中宋"/>
        </w:rPr>
        <w:t>政府集中采购机构组织的</w:t>
      </w:r>
      <w:r>
        <w:rPr>
          <w:rFonts w:hint="eastAsia" w:ascii="华文中宋" w:hAnsi="华文中宋" w:eastAsia="华文中宋"/>
          <w:lang w:val="en-US" w:eastAsia="zh-CN"/>
        </w:rPr>
        <w:t xml:space="preserve">                       </w:t>
      </w:r>
      <w:r>
        <w:rPr>
          <w:rFonts w:hint="eastAsia" w:ascii="华文中宋" w:hAnsi="华文中宋" w:eastAsia="华文中宋"/>
          <w:szCs w:val="21"/>
        </w:rPr>
        <w:t>竞争性磋商采购项目</w:t>
      </w:r>
      <w:r>
        <w:rPr>
          <w:rFonts w:hint="eastAsia" w:ascii="华文中宋" w:hAnsi="华文中宋" w:eastAsia="华文中宋"/>
        </w:rPr>
        <w:t>采购中中标，经双方协商一致，签订本合同。</w:t>
      </w:r>
    </w:p>
    <w:p w14:paraId="57CE046F">
      <w:pPr>
        <w:spacing w:line="360" w:lineRule="auto"/>
        <w:ind w:firstLine="420" w:firstLineChars="200"/>
        <w:rPr>
          <w:rFonts w:hint="eastAsia" w:ascii="华文中宋" w:hAnsi="华文中宋" w:eastAsia="华文中宋"/>
        </w:rPr>
      </w:pPr>
      <w:r>
        <w:rPr>
          <w:rFonts w:hint="eastAsia" w:ascii="华文中宋" w:hAnsi="华文中宋" w:eastAsia="华文中宋"/>
        </w:rPr>
        <w:t>一、项目概况</w:t>
      </w:r>
    </w:p>
    <w:p w14:paraId="7E359855">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项目名称：                                                                                                   </w:t>
      </w:r>
    </w:p>
    <w:p w14:paraId="5FB217E4">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项目类型：                                                                                                   </w:t>
      </w:r>
    </w:p>
    <w:p w14:paraId="4F9CDE4C">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履约位置：                                                                              </w:t>
      </w:r>
    </w:p>
    <w:p w14:paraId="61B351EE">
      <w:pPr>
        <w:spacing w:line="360" w:lineRule="auto"/>
        <w:ind w:firstLine="420" w:firstLineChars="200"/>
        <w:rPr>
          <w:rFonts w:hint="eastAsia" w:ascii="华文中宋" w:hAnsi="华文中宋" w:eastAsia="华文中宋"/>
        </w:rPr>
      </w:pPr>
      <w:r>
        <w:rPr>
          <w:rFonts w:hint="eastAsia" w:ascii="华文中宋" w:hAnsi="华文中宋" w:eastAsia="华文中宋"/>
        </w:rPr>
        <w:t>二、服务事项和服务范围</w:t>
      </w:r>
    </w:p>
    <w:p w14:paraId="39CD9532">
      <w:pPr>
        <w:spacing w:line="360" w:lineRule="auto"/>
        <w:ind w:firstLine="420" w:firstLineChars="200"/>
        <w:rPr>
          <w:rFonts w:hint="eastAsia" w:ascii="华文中宋" w:hAnsi="华文中宋" w:eastAsia="华文中宋"/>
        </w:rPr>
      </w:pPr>
      <w:r>
        <w:rPr>
          <w:rFonts w:hint="eastAsia" w:ascii="华文中宋" w:hAnsi="华文中宋" w:eastAsia="华文中宋"/>
        </w:rPr>
        <w:t>详见招标文件第四部分商务、服务要求中服务内容。　</w:t>
      </w:r>
    </w:p>
    <w:p w14:paraId="566C5547">
      <w:pPr>
        <w:spacing w:line="360" w:lineRule="auto"/>
        <w:ind w:firstLine="420" w:firstLineChars="200"/>
        <w:rPr>
          <w:rFonts w:hint="eastAsia" w:ascii="华文中宋" w:hAnsi="华文中宋" w:eastAsia="华文中宋"/>
        </w:rPr>
      </w:pPr>
      <w:r>
        <w:rPr>
          <w:rFonts w:hint="eastAsia" w:ascii="华文中宋" w:hAnsi="华文中宋" w:eastAsia="华文中宋"/>
        </w:rPr>
        <w:t>三、合同委托服务期限</w:t>
      </w:r>
    </w:p>
    <w:p w14:paraId="49D07336">
      <w:pPr>
        <w:spacing w:line="360" w:lineRule="auto"/>
        <w:ind w:firstLine="420" w:firstLineChars="200"/>
        <w:rPr>
          <w:rFonts w:hint="eastAsia" w:ascii="华文中宋" w:hAnsi="华文中宋" w:eastAsia="华文中宋"/>
        </w:rPr>
      </w:pPr>
      <w:r>
        <w:rPr>
          <w:rFonts w:hint="eastAsia" w:ascii="华文中宋" w:hAnsi="华文中宋" w:eastAsia="华文中宋"/>
        </w:rPr>
        <w:t>本项目服务期限为年，自20</w:t>
      </w:r>
      <w:r>
        <w:rPr>
          <w:rFonts w:hint="eastAsia" w:ascii="华文中宋" w:hAnsi="华文中宋" w:eastAsia="华文中宋"/>
          <w:lang w:val="en-US" w:eastAsia="zh-CN"/>
        </w:rPr>
        <w:t xml:space="preserve">  </w:t>
      </w:r>
      <w:r>
        <w:rPr>
          <w:rFonts w:hint="eastAsia" w:ascii="华文中宋" w:hAnsi="华文中宋" w:eastAsia="华文中宋"/>
        </w:rPr>
        <w:t>年月日至20</w:t>
      </w:r>
      <w:r>
        <w:rPr>
          <w:rFonts w:hint="eastAsia" w:ascii="华文中宋" w:hAnsi="华文中宋" w:eastAsia="华文中宋"/>
          <w:lang w:val="en-US" w:eastAsia="zh-CN"/>
        </w:rPr>
        <w:t xml:space="preserve">  </w:t>
      </w:r>
      <w:r>
        <w:rPr>
          <w:rFonts w:hint="eastAsia" w:ascii="华文中宋" w:hAnsi="华文中宋" w:eastAsia="华文中宋"/>
        </w:rPr>
        <w:t>年月日。</w:t>
      </w:r>
    </w:p>
    <w:p w14:paraId="77A6B690">
      <w:pPr>
        <w:spacing w:line="360" w:lineRule="auto"/>
        <w:ind w:firstLine="420" w:firstLineChars="200"/>
        <w:rPr>
          <w:rFonts w:hint="eastAsia" w:ascii="华文中宋" w:hAnsi="华文中宋" w:eastAsia="华文中宋"/>
        </w:rPr>
      </w:pPr>
      <w:r>
        <w:rPr>
          <w:rFonts w:hint="eastAsia" w:ascii="华文中宋" w:hAnsi="华文中宋" w:eastAsia="华文中宋"/>
        </w:rPr>
        <w:t>委托服务期内的任何时候，如果乙方提供的服务严重负偏离服务质量标准，无法满足甲方安全管理、基础保障等核心需求，且在甲方要求的期限内未能有效整改，则甲方有权单方面解除合同，并按照本合同的相关约定追究乙方违约责任。　</w:t>
      </w:r>
    </w:p>
    <w:p w14:paraId="597B8D7E">
      <w:pPr>
        <w:spacing w:line="360" w:lineRule="auto"/>
        <w:ind w:firstLine="420" w:firstLineChars="200"/>
        <w:rPr>
          <w:rFonts w:hint="eastAsia" w:ascii="华文中宋" w:hAnsi="华文中宋" w:eastAsia="华文中宋"/>
        </w:rPr>
      </w:pPr>
      <w:r>
        <w:rPr>
          <w:rFonts w:hint="eastAsia" w:ascii="华文中宋" w:hAnsi="华文中宋" w:eastAsia="华文中宋"/>
        </w:rPr>
        <w:t>四、服务内容质量和考核验收标准</w:t>
      </w:r>
    </w:p>
    <w:p w14:paraId="3E591C82">
      <w:pPr>
        <w:spacing w:line="360" w:lineRule="auto"/>
        <w:ind w:firstLine="420" w:firstLineChars="200"/>
        <w:rPr>
          <w:rFonts w:hint="eastAsia" w:ascii="华文中宋" w:hAnsi="华文中宋" w:eastAsia="华文中宋"/>
        </w:rPr>
      </w:pPr>
      <w:r>
        <w:rPr>
          <w:rFonts w:hint="eastAsia" w:ascii="华文中宋" w:hAnsi="华文中宋" w:eastAsia="华文中宋"/>
        </w:rPr>
        <w:t>详见甲方招标文件中第四部分商务、服务要求中的“验收标准”部分。</w:t>
      </w:r>
    </w:p>
    <w:p w14:paraId="6B08D6F7">
      <w:pPr>
        <w:spacing w:line="360" w:lineRule="auto"/>
        <w:ind w:firstLine="420" w:firstLineChars="200"/>
        <w:rPr>
          <w:rFonts w:hint="eastAsia" w:ascii="华文中宋" w:hAnsi="华文中宋" w:eastAsia="华文中宋"/>
        </w:rPr>
      </w:pPr>
      <w:r>
        <w:rPr>
          <w:rFonts w:hint="eastAsia" w:ascii="华文中宋" w:hAnsi="华文中宋" w:eastAsia="华文中宋"/>
        </w:rPr>
        <w:t>五、合同价款</w:t>
      </w:r>
    </w:p>
    <w:p w14:paraId="130027CC">
      <w:pPr>
        <w:spacing w:line="360" w:lineRule="auto"/>
        <w:ind w:firstLine="420" w:firstLineChars="200"/>
        <w:rPr>
          <w:rFonts w:hint="eastAsia" w:ascii="华文中宋" w:hAnsi="华文中宋" w:eastAsia="华文中宋"/>
        </w:rPr>
      </w:pPr>
      <w:r>
        <w:rPr>
          <w:rFonts w:hint="eastAsia" w:ascii="华文中宋" w:hAnsi="华文中宋" w:eastAsia="华文中宋"/>
        </w:rPr>
        <w:t>服务费年总金额（大写）元人民币（小写 元），服务费计算依据投标人相关报价明细为准。其中：</w:t>
      </w:r>
    </w:p>
    <w:p w14:paraId="79936086">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第  年度（20年月日至20年月日）服务费为               </w:t>
      </w:r>
    </w:p>
    <w:p w14:paraId="351C2005">
      <w:pPr>
        <w:spacing w:line="360" w:lineRule="auto"/>
        <w:ind w:firstLine="420" w:firstLineChars="200"/>
        <w:rPr>
          <w:rFonts w:hint="eastAsia" w:ascii="华文中宋" w:hAnsi="华文中宋" w:eastAsia="华文中宋"/>
        </w:rPr>
      </w:pPr>
      <w:r>
        <w:rPr>
          <w:rFonts w:hint="eastAsia" w:ascii="华文中宋" w:hAnsi="华文中宋" w:eastAsia="华文中宋"/>
        </w:rPr>
        <w:t>（大写）元人民币（小写元），每月服务费（大写）元人民币（小写元/月）；</w:t>
      </w:r>
    </w:p>
    <w:p w14:paraId="3689625E">
      <w:pPr>
        <w:spacing w:line="360" w:lineRule="auto"/>
        <w:ind w:firstLine="420" w:firstLineChars="200"/>
        <w:rPr>
          <w:rFonts w:hint="eastAsia" w:ascii="华文中宋" w:hAnsi="华文中宋" w:eastAsia="华文中宋"/>
        </w:rPr>
      </w:pPr>
      <w:r>
        <w:rPr>
          <w:rFonts w:hint="eastAsia" w:ascii="华文中宋" w:hAnsi="华文中宋" w:eastAsia="华文中宋"/>
        </w:rPr>
        <w:t>根据服务内容的增减，服务费可进行调增调减。</w:t>
      </w:r>
    </w:p>
    <w:p w14:paraId="2D94EED3">
      <w:pPr>
        <w:spacing w:line="360" w:lineRule="auto"/>
        <w:ind w:firstLine="420" w:firstLineChars="200"/>
        <w:rPr>
          <w:rFonts w:hint="eastAsia" w:ascii="华文中宋" w:hAnsi="华文中宋" w:eastAsia="华文中宋"/>
        </w:rPr>
      </w:pPr>
      <w:r>
        <w:rPr>
          <w:rFonts w:hint="eastAsia" w:ascii="华文中宋" w:hAnsi="华文中宋" w:eastAsia="华文中宋"/>
        </w:rPr>
        <w:t>六、服务支出包括以下部分</w:t>
      </w:r>
    </w:p>
    <w:p w14:paraId="48005A17">
      <w:pPr>
        <w:spacing w:line="360" w:lineRule="auto"/>
        <w:ind w:firstLine="420" w:firstLineChars="200"/>
        <w:rPr>
          <w:rFonts w:hint="eastAsia" w:ascii="华文中宋" w:hAnsi="华文中宋" w:eastAsia="华文中宋"/>
        </w:rPr>
      </w:pPr>
      <w:r>
        <w:rPr>
          <w:rFonts w:hint="eastAsia" w:ascii="华文中宋" w:hAnsi="华文中宋" w:eastAsia="华文中宋"/>
        </w:rPr>
        <w:t>1、管理服务人员的办公费用、工资、社会保险和按规定提取的福利费等；</w:t>
      </w:r>
    </w:p>
    <w:p w14:paraId="4F06D579">
      <w:pPr>
        <w:spacing w:line="360" w:lineRule="auto"/>
        <w:ind w:firstLine="420" w:firstLineChars="200"/>
        <w:rPr>
          <w:rFonts w:hint="eastAsia" w:ascii="华文中宋" w:hAnsi="华文中宋" w:eastAsia="华文中宋"/>
        </w:rPr>
      </w:pPr>
      <w:r>
        <w:rPr>
          <w:rFonts w:hint="eastAsia" w:ascii="华文中宋" w:hAnsi="华文中宋" w:eastAsia="华文中宋"/>
        </w:rPr>
        <w:t>2、房屋、共用部位、共用设备设施的维护费用；</w:t>
      </w:r>
    </w:p>
    <w:p w14:paraId="2C005BE5">
      <w:pPr>
        <w:spacing w:line="360" w:lineRule="auto"/>
        <w:ind w:firstLine="420" w:firstLineChars="200"/>
        <w:rPr>
          <w:rFonts w:hint="eastAsia" w:ascii="华文中宋" w:hAnsi="华文中宋" w:eastAsia="华文中宋"/>
        </w:rPr>
      </w:pPr>
      <w:r>
        <w:rPr>
          <w:rFonts w:hint="eastAsia" w:ascii="华文中宋" w:hAnsi="华文中宋" w:eastAsia="华文中宋"/>
        </w:rPr>
        <w:t>3、专项服务费用；</w:t>
      </w:r>
    </w:p>
    <w:p w14:paraId="2ACCC11C">
      <w:pPr>
        <w:spacing w:line="360" w:lineRule="auto"/>
        <w:ind w:firstLine="420" w:firstLineChars="200"/>
        <w:rPr>
          <w:rFonts w:hint="eastAsia" w:ascii="华文中宋" w:hAnsi="华文中宋" w:eastAsia="华文中宋"/>
        </w:rPr>
      </w:pPr>
      <w:r>
        <w:rPr>
          <w:rFonts w:hint="eastAsia" w:ascii="华文中宋" w:hAnsi="华文中宋" w:eastAsia="华文中宋"/>
        </w:rPr>
        <w:t>4、其它费用。　　</w:t>
      </w:r>
    </w:p>
    <w:p w14:paraId="5A93E1BA">
      <w:pPr>
        <w:spacing w:line="360" w:lineRule="auto"/>
        <w:ind w:firstLine="420" w:firstLineChars="200"/>
        <w:rPr>
          <w:rFonts w:hint="eastAsia" w:ascii="华文中宋" w:hAnsi="华文中宋" w:eastAsia="华文中宋"/>
        </w:rPr>
      </w:pPr>
      <w:r>
        <w:rPr>
          <w:rFonts w:hint="eastAsia" w:ascii="华文中宋" w:hAnsi="华文中宋" w:eastAsia="华文中宋"/>
        </w:rPr>
        <w:t>七、付款方式</w:t>
      </w:r>
    </w:p>
    <w:p w14:paraId="7FB5DA2D">
      <w:pPr>
        <w:spacing w:line="360" w:lineRule="auto"/>
        <w:ind w:firstLine="420" w:firstLineChars="200"/>
        <w:rPr>
          <w:rFonts w:hint="eastAsia" w:ascii="华文中宋" w:hAnsi="华文中宋" w:eastAsia="华文中宋"/>
        </w:rPr>
      </w:pPr>
      <w:r>
        <w:rPr>
          <w:rFonts w:hint="eastAsia" w:ascii="华文中宋" w:hAnsi="华文中宋" w:eastAsia="华文中宋"/>
        </w:rPr>
        <w:t>资金支付方式：</w:t>
      </w:r>
    </w:p>
    <w:p w14:paraId="2C7A3346">
      <w:pPr>
        <w:spacing w:line="360" w:lineRule="auto"/>
        <w:ind w:firstLine="420" w:firstLineChars="200"/>
        <w:rPr>
          <w:rFonts w:hint="eastAsia" w:ascii="华文中宋" w:hAnsi="华文中宋" w:eastAsia="华文中宋"/>
        </w:rPr>
      </w:pPr>
      <w:r>
        <w:rPr>
          <w:rFonts w:hint="eastAsia" w:ascii="华文中宋" w:hAnsi="华文中宋" w:eastAsia="华文中宋"/>
        </w:rPr>
        <w:t>资金支付条件及时间：验收合格后由甲方负责办理服务费用支付手续。甲方自收到发票后30日内，按合同规定将款项支付到约定的供应商账户。</w:t>
      </w:r>
    </w:p>
    <w:p w14:paraId="3146215F">
      <w:pPr>
        <w:spacing w:line="360" w:lineRule="auto"/>
        <w:ind w:firstLine="420" w:firstLineChars="200"/>
        <w:rPr>
          <w:rFonts w:hint="eastAsia" w:ascii="华文中宋" w:hAnsi="华文中宋" w:eastAsia="华文中宋"/>
        </w:rPr>
      </w:pPr>
      <w:r>
        <w:rPr>
          <w:rFonts w:hint="eastAsia" w:ascii="华文中宋" w:hAnsi="华文中宋" w:eastAsia="华文中宋"/>
        </w:rPr>
        <w:t>八、项目承接验收</w:t>
      </w:r>
    </w:p>
    <w:p w14:paraId="02BAD39F">
      <w:pPr>
        <w:spacing w:line="360" w:lineRule="auto"/>
        <w:ind w:firstLine="420" w:firstLineChars="200"/>
        <w:rPr>
          <w:rFonts w:hint="eastAsia" w:ascii="华文中宋" w:hAnsi="华文中宋" w:eastAsia="华文中宋"/>
        </w:rPr>
      </w:pPr>
      <w:r>
        <w:rPr>
          <w:rFonts w:hint="eastAsia" w:ascii="华文中宋" w:hAnsi="华文中宋" w:eastAsia="华文中宋"/>
        </w:rPr>
        <w:t>1、乙方承接项目时，应制定全面的承接方案，甲方应配合乙方对共用部位、共用设施设备进行查验。</w:t>
      </w:r>
    </w:p>
    <w:p w14:paraId="28B1A1F9">
      <w:pPr>
        <w:spacing w:line="360" w:lineRule="auto"/>
        <w:ind w:firstLine="420" w:firstLineChars="200"/>
        <w:rPr>
          <w:rFonts w:hint="eastAsia" w:ascii="华文中宋" w:hAnsi="华文中宋" w:eastAsia="华文中宋"/>
        </w:rPr>
      </w:pPr>
      <w:r>
        <w:rPr>
          <w:rFonts w:hint="eastAsia" w:ascii="华文中宋" w:hAnsi="华文中宋" w:eastAsia="华文中宋"/>
        </w:rPr>
        <w:t>2、甲乙双方确认查验过的共用部位、共用设施设备存在的问题，甲方应积极协调解决。</w:t>
      </w:r>
    </w:p>
    <w:p w14:paraId="098743B0">
      <w:pPr>
        <w:spacing w:line="360" w:lineRule="auto"/>
        <w:ind w:firstLine="420" w:firstLineChars="200"/>
        <w:rPr>
          <w:rFonts w:hint="eastAsia" w:ascii="华文中宋" w:hAnsi="华文中宋" w:eastAsia="华文中宋"/>
        </w:rPr>
      </w:pPr>
      <w:r>
        <w:rPr>
          <w:rFonts w:hint="eastAsia" w:ascii="华文中宋" w:hAnsi="华文中宋" w:eastAsia="华文中宋"/>
        </w:rPr>
        <w:t>3、对于本合同签订后承接的共用部位、共用设施设备，甲乙双方应按照前条规定进行查验并签订确认书，作为界定各自在开发建设和服务方面承担责任的依据。</w:t>
      </w:r>
    </w:p>
    <w:p w14:paraId="67925242">
      <w:pPr>
        <w:spacing w:line="360" w:lineRule="auto"/>
        <w:ind w:firstLine="420" w:firstLineChars="200"/>
        <w:rPr>
          <w:rFonts w:hint="eastAsia" w:ascii="华文中宋" w:hAnsi="华文中宋" w:eastAsia="华文中宋"/>
        </w:rPr>
      </w:pPr>
      <w:r>
        <w:rPr>
          <w:rFonts w:hint="eastAsia" w:ascii="华文中宋" w:hAnsi="华文中宋" w:eastAsia="华文中宋"/>
        </w:rPr>
        <w:t>4、乙方承接时，甲方应向乙方移交服务部位的必要材料包括不限于；单体建筑、结构、设备竣工图，配套设施、工程竣工图、设施设备的安装、使用和维护保养等技术资料等。</w:t>
      </w:r>
    </w:p>
    <w:p w14:paraId="242827E0">
      <w:pPr>
        <w:spacing w:line="360" w:lineRule="auto"/>
        <w:ind w:firstLine="420" w:firstLineChars="200"/>
        <w:rPr>
          <w:rFonts w:hint="eastAsia" w:ascii="华文中宋" w:hAnsi="华文中宋" w:eastAsia="华文中宋"/>
        </w:rPr>
      </w:pPr>
      <w:r>
        <w:rPr>
          <w:rFonts w:hint="eastAsia" w:ascii="华文中宋" w:hAnsi="华文中宋" w:eastAsia="华文中宋"/>
        </w:rPr>
        <w:t>5、甲方保证交付使用的物业符合国家规定的验收标准，按照国家规定的保修期限和保修范围承担保修责任。　　</w:t>
      </w:r>
    </w:p>
    <w:p w14:paraId="5EC52ECC">
      <w:pPr>
        <w:spacing w:line="360" w:lineRule="auto"/>
        <w:ind w:firstLine="420" w:firstLineChars="200"/>
        <w:rPr>
          <w:rFonts w:hint="eastAsia" w:ascii="华文中宋" w:hAnsi="华文中宋" w:eastAsia="华文中宋"/>
        </w:rPr>
      </w:pPr>
      <w:r>
        <w:rPr>
          <w:rFonts w:hint="eastAsia" w:ascii="华文中宋" w:hAnsi="华文中宋" w:eastAsia="华文中宋"/>
        </w:rPr>
        <w:t>九、使用与维护</w:t>
      </w:r>
    </w:p>
    <w:p w14:paraId="2470F50C">
      <w:pPr>
        <w:spacing w:line="360" w:lineRule="auto"/>
        <w:ind w:firstLine="420" w:firstLineChars="200"/>
        <w:rPr>
          <w:rFonts w:hint="eastAsia" w:ascii="华文中宋" w:hAnsi="华文中宋" w:eastAsia="华文中宋"/>
        </w:rPr>
      </w:pPr>
      <w:r>
        <w:rPr>
          <w:rFonts w:hint="eastAsia" w:ascii="华文中宋" w:hAnsi="华文中宋" w:eastAsia="华文中宋"/>
        </w:rPr>
        <w:t>1、乙方应配合甲方制定本服务区域内共用部位和共用设施设备的使用、公共秩序和环境卫生的维护等方面的规章制度。</w:t>
      </w:r>
    </w:p>
    <w:p w14:paraId="1A04834F">
      <w:pPr>
        <w:spacing w:line="360" w:lineRule="auto"/>
        <w:ind w:firstLine="420" w:firstLineChars="200"/>
        <w:rPr>
          <w:rFonts w:hint="eastAsia" w:ascii="华文中宋" w:hAnsi="华文中宋" w:eastAsia="华文中宋"/>
        </w:rPr>
      </w:pPr>
      <w:r>
        <w:rPr>
          <w:rFonts w:hint="eastAsia" w:ascii="华文中宋" w:hAnsi="华文中宋" w:eastAsia="华文中宋"/>
        </w:rPr>
        <w:t>2、乙方根据规章制度提供管理服务时，甲方应给予必要配合。</w:t>
      </w:r>
    </w:p>
    <w:p w14:paraId="61D9CB6E">
      <w:pPr>
        <w:spacing w:line="360" w:lineRule="auto"/>
        <w:ind w:firstLine="420" w:firstLineChars="200"/>
        <w:rPr>
          <w:rFonts w:hint="eastAsia" w:ascii="华文中宋" w:hAnsi="华文中宋" w:eastAsia="华文中宋"/>
        </w:rPr>
      </w:pPr>
      <w:r>
        <w:rPr>
          <w:rFonts w:hint="eastAsia" w:ascii="华文中宋" w:hAnsi="华文中宋" w:eastAsia="华文中宋"/>
        </w:rPr>
        <w:t>3、乙方可采取规劝等必要措施，制止甲方违反本临时公约和服务区域内服务规章制度的行为。</w:t>
      </w:r>
    </w:p>
    <w:p w14:paraId="64B2E6B3">
      <w:pPr>
        <w:spacing w:line="360" w:lineRule="auto"/>
        <w:ind w:firstLine="420" w:firstLineChars="200"/>
        <w:rPr>
          <w:rFonts w:hint="eastAsia" w:ascii="华文中宋" w:hAnsi="华文中宋" w:eastAsia="华文中宋"/>
        </w:rPr>
      </w:pPr>
      <w:r>
        <w:rPr>
          <w:rFonts w:hint="eastAsia" w:ascii="华文中宋" w:hAnsi="华文中宋" w:eastAsia="华文中宋"/>
        </w:rPr>
        <w:t>4、乙方应及时向甲方通告本服务区域内有关服务的重大事项，及时处理投诉，接受甲方的监督、管理。</w:t>
      </w:r>
    </w:p>
    <w:p w14:paraId="50A0CAA9">
      <w:pPr>
        <w:spacing w:line="360" w:lineRule="auto"/>
        <w:ind w:firstLine="420" w:firstLineChars="200"/>
        <w:rPr>
          <w:rFonts w:hint="eastAsia" w:ascii="华文中宋" w:hAnsi="华文中宋" w:eastAsia="华文中宋"/>
        </w:rPr>
      </w:pPr>
      <w:r>
        <w:rPr>
          <w:rFonts w:hint="eastAsia" w:ascii="华文中宋" w:hAnsi="华文中宋" w:eastAsia="华文中宋"/>
        </w:rPr>
        <w:t>5、甲方应于合同签订后的日内按有关规定向乙方提供能够直接投入使用的服务用房。</w:t>
      </w:r>
    </w:p>
    <w:p w14:paraId="64AA3189">
      <w:pPr>
        <w:spacing w:line="360" w:lineRule="auto"/>
        <w:ind w:firstLine="420" w:firstLineChars="200"/>
        <w:rPr>
          <w:rFonts w:hint="eastAsia" w:ascii="华文中宋" w:hAnsi="华文中宋" w:eastAsia="华文中宋"/>
        </w:rPr>
      </w:pPr>
      <w:r>
        <w:rPr>
          <w:rFonts w:hint="eastAsia" w:ascii="华文中宋" w:hAnsi="华文中宋" w:eastAsia="华文中宋"/>
        </w:rPr>
        <w:t>6、服务用房属甲方所有，乙方在本合同期限内使用，但不得改变其用途。　　</w:t>
      </w:r>
    </w:p>
    <w:p w14:paraId="4D3A80EC">
      <w:pPr>
        <w:spacing w:line="360" w:lineRule="auto"/>
        <w:ind w:firstLine="420" w:firstLineChars="200"/>
        <w:rPr>
          <w:rFonts w:hint="eastAsia" w:ascii="华文中宋" w:hAnsi="华文中宋" w:eastAsia="华文中宋"/>
        </w:rPr>
      </w:pPr>
      <w:r>
        <w:rPr>
          <w:rFonts w:hint="eastAsia" w:ascii="华文中宋" w:hAnsi="华文中宋" w:eastAsia="华文中宋"/>
        </w:rPr>
        <w:t>十、组成合同的文件及解释方法</w:t>
      </w:r>
    </w:p>
    <w:p w14:paraId="3AB1FD0D">
      <w:pPr>
        <w:spacing w:line="360" w:lineRule="auto"/>
        <w:ind w:firstLine="420" w:firstLineChars="200"/>
        <w:rPr>
          <w:rFonts w:hint="eastAsia" w:ascii="华文中宋" w:hAnsi="华文中宋" w:eastAsia="华文中宋"/>
        </w:rPr>
      </w:pPr>
      <w:r>
        <w:rPr>
          <w:rFonts w:hint="eastAsia" w:ascii="华文中宋" w:hAnsi="华文中宋" w:eastAsia="华文中宋"/>
        </w:rPr>
        <w:t>下列文件是构成合同的有效组成文件，若这些文件相互之间存在抵触、对同一内容有不同的约定的，按照以下顺序确定：</w:t>
      </w:r>
    </w:p>
    <w:p w14:paraId="4F91EB62">
      <w:pPr>
        <w:spacing w:line="360" w:lineRule="auto"/>
        <w:ind w:firstLine="420" w:firstLineChars="200"/>
        <w:rPr>
          <w:rFonts w:hint="eastAsia" w:ascii="华文中宋" w:hAnsi="华文中宋" w:eastAsia="华文中宋"/>
        </w:rPr>
      </w:pPr>
      <w:r>
        <w:rPr>
          <w:rFonts w:hint="eastAsia" w:ascii="华文中宋" w:hAnsi="华文中宋" w:eastAsia="华文中宋"/>
        </w:rPr>
        <w:t>1、本合同文本；</w:t>
      </w:r>
    </w:p>
    <w:p w14:paraId="7F741F20">
      <w:pPr>
        <w:spacing w:line="360" w:lineRule="auto"/>
        <w:ind w:firstLine="420" w:firstLineChars="200"/>
        <w:rPr>
          <w:rFonts w:hint="eastAsia" w:ascii="华文中宋" w:hAnsi="华文中宋" w:eastAsia="华文中宋"/>
        </w:rPr>
      </w:pPr>
      <w:r>
        <w:rPr>
          <w:rFonts w:hint="eastAsia" w:ascii="华文中宋" w:hAnsi="华文中宋" w:eastAsia="华文中宋"/>
        </w:rPr>
        <w:t>2、招标文件 （含澄清或修改文件）</w:t>
      </w:r>
    </w:p>
    <w:p w14:paraId="63FF7248">
      <w:pPr>
        <w:spacing w:line="360" w:lineRule="auto"/>
        <w:ind w:firstLine="420" w:firstLineChars="200"/>
        <w:rPr>
          <w:rFonts w:hint="eastAsia" w:ascii="华文中宋" w:hAnsi="华文中宋" w:eastAsia="华文中宋"/>
        </w:rPr>
      </w:pPr>
      <w:r>
        <w:rPr>
          <w:rFonts w:hint="eastAsia" w:ascii="华文中宋" w:hAnsi="华文中宋" w:eastAsia="华文中宋"/>
        </w:rPr>
        <w:t>3、投标文件（含澄清或说明文件）</w:t>
      </w:r>
    </w:p>
    <w:p w14:paraId="09B580D9">
      <w:pPr>
        <w:spacing w:line="360" w:lineRule="auto"/>
        <w:ind w:firstLine="420" w:firstLineChars="200"/>
        <w:rPr>
          <w:rFonts w:hint="eastAsia" w:ascii="华文中宋" w:hAnsi="华文中宋" w:eastAsia="华文中宋"/>
        </w:rPr>
      </w:pPr>
      <w:r>
        <w:rPr>
          <w:rFonts w:hint="eastAsia" w:ascii="华文中宋" w:hAnsi="华文中宋" w:eastAsia="华文中宋"/>
        </w:rPr>
        <w:t>4、投标人所做的其他承诺</w:t>
      </w:r>
    </w:p>
    <w:p w14:paraId="3B0B7BBE">
      <w:pPr>
        <w:spacing w:line="360" w:lineRule="auto"/>
        <w:ind w:firstLine="420" w:firstLineChars="200"/>
        <w:rPr>
          <w:rFonts w:hint="eastAsia" w:ascii="华文中宋" w:hAnsi="华文中宋" w:eastAsia="华文中宋"/>
        </w:rPr>
      </w:pPr>
      <w:r>
        <w:rPr>
          <w:rFonts w:hint="eastAsia" w:ascii="华文中宋" w:hAnsi="华文中宋" w:eastAsia="华文中宋"/>
        </w:rPr>
        <w:t>十一、项目负责人</w:t>
      </w:r>
    </w:p>
    <w:p w14:paraId="0AF67D22">
      <w:pPr>
        <w:spacing w:line="360" w:lineRule="auto"/>
        <w:ind w:firstLine="420" w:firstLineChars="200"/>
        <w:rPr>
          <w:rFonts w:hint="eastAsia" w:ascii="华文中宋" w:hAnsi="华文中宋" w:eastAsia="华文中宋"/>
        </w:rPr>
      </w:pPr>
      <w:r>
        <w:rPr>
          <w:rFonts w:hint="eastAsia" w:ascii="华文中宋" w:hAnsi="华文中宋" w:eastAsia="华文中宋"/>
        </w:rPr>
        <w:t>本项目的项目负责人（即项目经理）为：</w:t>
      </w:r>
    </w:p>
    <w:p w14:paraId="6244593E">
      <w:pPr>
        <w:spacing w:line="360" w:lineRule="auto"/>
        <w:ind w:firstLine="420" w:firstLineChars="200"/>
        <w:rPr>
          <w:rFonts w:hint="eastAsia" w:ascii="华文中宋" w:hAnsi="华文中宋" w:eastAsia="华文中宋"/>
        </w:rPr>
      </w:pPr>
      <w:r>
        <w:rPr>
          <w:rFonts w:hint="eastAsia" w:ascii="华文中宋" w:hAnsi="华文中宋" w:eastAsia="华文中宋"/>
        </w:rPr>
        <w:t>本项目的项目经理必须遵守以下约定：</w:t>
      </w:r>
    </w:p>
    <w:p w14:paraId="750A36B0">
      <w:pPr>
        <w:spacing w:line="360" w:lineRule="auto"/>
        <w:ind w:firstLine="420" w:firstLineChars="200"/>
        <w:rPr>
          <w:rFonts w:hint="eastAsia" w:ascii="华文中宋" w:hAnsi="华文中宋" w:eastAsia="华文中宋"/>
        </w:rPr>
      </w:pPr>
      <w:r>
        <w:rPr>
          <w:rFonts w:hint="eastAsia" w:ascii="华文中宋" w:hAnsi="华文中宋" w:eastAsia="华文中宋"/>
        </w:rPr>
        <w:t>十二、甲方权利和义务</w:t>
      </w:r>
    </w:p>
    <w:p w14:paraId="287FD004">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    1、按照合同约定的内容和标准督促检查验收乙方的服务过程和结果，检查核实乙方工作人员配置、在岗状况、持证情况。有权要求乙方对不称职的员工按投标文件所承诺的资格条件进行更换，并可追究由此给甲方造成的实际损失。</w:t>
      </w:r>
    </w:p>
    <w:p w14:paraId="6F270882">
      <w:pPr>
        <w:spacing w:line="360" w:lineRule="auto"/>
        <w:ind w:firstLine="420" w:firstLineChars="200"/>
        <w:rPr>
          <w:rFonts w:hint="eastAsia" w:ascii="华文中宋" w:hAnsi="华文中宋" w:eastAsia="华文中宋"/>
        </w:rPr>
      </w:pPr>
      <w:r>
        <w:rPr>
          <w:rFonts w:hint="eastAsia" w:ascii="华文中宋" w:hAnsi="华文中宋" w:eastAsia="华文中宋"/>
        </w:rPr>
        <w:t>2、按合同要求及时向乙方支付服务费。不得以机构变动、人员更替、政策调整等为由延迟付款，不得将采购文件和合同中未规定的义务作为向供应商付款的条件。</w:t>
      </w:r>
    </w:p>
    <w:p w14:paraId="7C60AD6C">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    3、合同服务期内，向乙方提供相应的办公条件和设备。</w:t>
      </w:r>
    </w:p>
    <w:p w14:paraId="30D97E95">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    4、必要时，就服务范围内事宜协调属地管理部门；</w:t>
      </w:r>
    </w:p>
    <w:p w14:paraId="350C4D14">
      <w:pPr>
        <w:spacing w:line="360" w:lineRule="auto"/>
        <w:ind w:firstLine="420" w:firstLineChars="200"/>
        <w:rPr>
          <w:rFonts w:hint="eastAsia" w:ascii="华文中宋" w:hAnsi="华文中宋" w:eastAsia="华文中宋"/>
        </w:rPr>
      </w:pPr>
      <w:r>
        <w:rPr>
          <w:rFonts w:hint="eastAsia" w:ascii="华文中宋" w:hAnsi="华文中宋" w:eastAsia="华文中宋"/>
        </w:rPr>
        <w:t>十三、乙方的权利和义务</w:t>
      </w:r>
    </w:p>
    <w:p w14:paraId="1D7D1114">
      <w:pPr>
        <w:spacing w:line="360" w:lineRule="auto"/>
        <w:ind w:firstLine="420" w:firstLineChars="200"/>
        <w:rPr>
          <w:rFonts w:hint="eastAsia" w:ascii="华文中宋" w:hAnsi="华文中宋" w:eastAsia="华文中宋"/>
        </w:rPr>
      </w:pPr>
      <w:r>
        <w:rPr>
          <w:rFonts w:hint="eastAsia" w:ascii="华文中宋" w:hAnsi="华文中宋" w:eastAsia="华文中宋"/>
        </w:rPr>
        <w:t>1、按照合同约定收取服务费，根据与甲方的协商结果获取合同外服务的合理费用。</w:t>
      </w:r>
    </w:p>
    <w:p w14:paraId="442A1400">
      <w:pPr>
        <w:spacing w:line="360" w:lineRule="auto"/>
        <w:ind w:firstLine="420" w:firstLineChars="200"/>
        <w:rPr>
          <w:rFonts w:hint="eastAsia" w:ascii="华文中宋" w:hAnsi="华文中宋" w:eastAsia="华文中宋"/>
        </w:rPr>
      </w:pPr>
      <w:r>
        <w:rPr>
          <w:rFonts w:hint="eastAsia" w:ascii="华文中宋" w:hAnsi="华文中宋" w:eastAsia="华文中宋"/>
        </w:rPr>
        <w:t>2、必须严格实施乙方投标文件中承诺的人力资源配置。在必须补充或更换人员时，必须补充或更换优于或等同于投标文件承诺的上岗资格的工作人员。</w:t>
      </w:r>
    </w:p>
    <w:p w14:paraId="1704BE9A">
      <w:pPr>
        <w:spacing w:line="360" w:lineRule="auto"/>
        <w:ind w:firstLine="420" w:firstLineChars="200"/>
        <w:rPr>
          <w:rFonts w:hint="eastAsia" w:ascii="华文中宋" w:hAnsi="华文中宋" w:eastAsia="华文中宋"/>
        </w:rPr>
      </w:pPr>
      <w:r>
        <w:rPr>
          <w:rFonts w:hint="eastAsia" w:ascii="华文中宋" w:hAnsi="华文中宋" w:eastAsia="华文中宋"/>
        </w:rPr>
        <w:t>3、乙方项目经理、主要管理人员及主要专业技术人员须与投标文件所报一致。合同存续期内，未经甲方要求或同意，项目经理原则上不应调整。项目经理、主要管理人员必须保证在岗工作时间和重要活动在岗，如有变化，须取得甲方的同意。</w:t>
      </w:r>
    </w:p>
    <w:p w14:paraId="3E163C1B">
      <w:pPr>
        <w:spacing w:line="360" w:lineRule="auto"/>
        <w:ind w:firstLine="420" w:firstLineChars="200"/>
        <w:rPr>
          <w:rFonts w:hint="eastAsia" w:ascii="华文中宋" w:hAnsi="华文中宋" w:eastAsia="华文中宋"/>
        </w:rPr>
      </w:pPr>
      <w:r>
        <w:rPr>
          <w:rFonts w:hint="eastAsia" w:ascii="华文中宋" w:hAnsi="华文中宋" w:eastAsia="华文中宋"/>
        </w:rPr>
        <w:t>4、严格履行合同文本（含招标文件、投标文件等）约定和承诺的服务内容、质量标准、工序工艺，保障业主的建筑物、设备设施、院区内设备设施状况良好和正常运行使用。</w:t>
      </w:r>
    </w:p>
    <w:p w14:paraId="385BC816">
      <w:pPr>
        <w:spacing w:line="360" w:lineRule="auto"/>
        <w:ind w:firstLine="420" w:firstLineChars="200"/>
        <w:rPr>
          <w:rFonts w:hint="eastAsia" w:ascii="华文中宋" w:hAnsi="华文中宋" w:eastAsia="华文中宋"/>
        </w:rPr>
      </w:pPr>
      <w:r>
        <w:rPr>
          <w:rFonts w:hint="eastAsia" w:ascii="华文中宋" w:hAnsi="华文中宋" w:eastAsia="华文中宋"/>
        </w:rPr>
        <w:t>5、科学、完整、连续地编制保管物业档案资料并按时移交。</w:t>
      </w:r>
    </w:p>
    <w:p w14:paraId="7E527FDC">
      <w:pPr>
        <w:spacing w:line="360" w:lineRule="auto"/>
        <w:ind w:firstLine="420" w:firstLineChars="200"/>
        <w:rPr>
          <w:rFonts w:hint="eastAsia" w:ascii="华文中宋" w:hAnsi="华文中宋" w:eastAsia="华文中宋"/>
        </w:rPr>
      </w:pPr>
      <w:r>
        <w:rPr>
          <w:rFonts w:hint="default" w:ascii="Calibri" w:hAnsi="Calibri" w:eastAsia="华文中宋" w:cs="Calibri"/>
        </w:rPr>
        <w:t>①</w:t>
      </w:r>
      <w:r>
        <w:rPr>
          <w:rFonts w:hint="eastAsia" w:ascii="华文中宋" w:hAnsi="华文中宋" w:eastAsia="华文中宋"/>
        </w:rPr>
        <w:t>编制周、月、季度服务档案报告。</w:t>
      </w:r>
    </w:p>
    <w:p w14:paraId="00FD7A1C">
      <w:pPr>
        <w:spacing w:line="360" w:lineRule="auto"/>
        <w:ind w:firstLine="420" w:firstLineChars="200"/>
        <w:rPr>
          <w:rFonts w:hint="eastAsia" w:ascii="华文中宋" w:hAnsi="华文中宋" w:eastAsia="华文中宋"/>
        </w:rPr>
      </w:pPr>
      <w:r>
        <w:rPr>
          <w:rFonts w:hint="default" w:ascii="Calibri" w:hAnsi="Calibri" w:eastAsia="华文中宋" w:cs="Calibri"/>
        </w:rPr>
        <w:t>②</w:t>
      </w:r>
      <w:r>
        <w:rPr>
          <w:rFonts w:hint="eastAsia" w:ascii="华文中宋" w:hAnsi="华文中宋" w:eastAsia="华文中宋"/>
        </w:rPr>
        <w:t>合同到期、或经双方同意合同提前终止，或满足本合同约定条件下的合同提前解除时，在日之内，按国家有关规定和双方协议约定向甲方移交全部档案资料。</w:t>
      </w:r>
    </w:p>
    <w:p w14:paraId="616321AE">
      <w:pPr>
        <w:spacing w:line="360" w:lineRule="auto"/>
        <w:ind w:firstLine="420" w:firstLineChars="200"/>
        <w:rPr>
          <w:rFonts w:hint="eastAsia" w:ascii="华文中宋" w:hAnsi="华文中宋" w:eastAsia="华文中宋"/>
        </w:rPr>
      </w:pPr>
      <w:r>
        <w:rPr>
          <w:rFonts w:hint="eastAsia" w:ascii="华文中宋" w:hAnsi="华文中宋" w:eastAsia="华文中宋"/>
        </w:rPr>
        <w:t>6、制定并执行严格的安全生产管理措施，保证甲乙方工作人员人身安全和甲方的设备设施的完好无损。</w:t>
      </w:r>
    </w:p>
    <w:p w14:paraId="12A36F80">
      <w:pPr>
        <w:spacing w:line="360" w:lineRule="auto"/>
        <w:ind w:firstLine="420" w:firstLineChars="200"/>
        <w:rPr>
          <w:rFonts w:hint="eastAsia" w:ascii="华文中宋" w:hAnsi="华文中宋" w:eastAsia="华文中宋"/>
        </w:rPr>
      </w:pPr>
      <w:r>
        <w:rPr>
          <w:rFonts w:hint="eastAsia" w:ascii="华文中宋" w:hAnsi="华文中宋" w:eastAsia="华文中宋"/>
        </w:rPr>
        <w:t>7、严格遵守国家法律，制定突发事件预案，合理合法地处置，杜绝恶性治安事件的发生。</w:t>
      </w:r>
    </w:p>
    <w:p w14:paraId="5016B6D9">
      <w:pPr>
        <w:spacing w:line="360" w:lineRule="auto"/>
        <w:ind w:firstLine="420" w:firstLineChars="200"/>
        <w:rPr>
          <w:rFonts w:hint="eastAsia" w:ascii="华文中宋" w:hAnsi="华文中宋" w:eastAsia="华文中宋"/>
        </w:rPr>
      </w:pPr>
      <w:r>
        <w:rPr>
          <w:rFonts w:hint="eastAsia" w:ascii="华文中宋" w:hAnsi="华文中宋" w:eastAsia="华文中宋"/>
        </w:rPr>
        <w:t>十四、甲方违约责任</w:t>
      </w:r>
    </w:p>
    <w:p w14:paraId="4D4E1CFA">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具体是：                     </w:t>
      </w:r>
    </w:p>
    <w:p w14:paraId="323825AA">
      <w:pPr>
        <w:spacing w:line="360" w:lineRule="auto"/>
        <w:ind w:firstLine="420" w:firstLineChars="200"/>
        <w:rPr>
          <w:rFonts w:hint="eastAsia" w:ascii="华文中宋" w:hAnsi="华文中宋" w:eastAsia="华文中宋"/>
        </w:rPr>
      </w:pPr>
      <w:r>
        <w:rPr>
          <w:rFonts w:hint="eastAsia" w:ascii="华文中宋" w:hAnsi="华文中宋" w:eastAsia="华文中宋"/>
        </w:rPr>
        <w:t>十五、乙方违约责任</w:t>
      </w:r>
    </w:p>
    <w:p w14:paraId="3857C7F0">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具体是：                     </w:t>
      </w:r>
    </w:p>
    <w:p w14:paraId="4D58D6BC">
      <w:pPr>
        <w:spacing w:line="360" w:lineRule="auto"/>
        <w:ind w:firstLine="420" w:firstLineChars="200"/>
        <w:rPr>
          <w:rFonts w:hint="eastAsia" w:ascii="华文中宋" w:hAnsi="华文中宋" w:eastAsia="华文中宋"/>
        </w:rPr>
      </w:pPr>
      <w:r>
        <w:rPr>
          <w:rFonts w:hint="eastAsia" w:ascii="华文中宋" w:hAnsi="华文中宋" w:eastAsia="华文中宋"/>
        </w:rPr>
        <w:t>十六、 索赔</w:t>
      </w:r>
    </w:p>
    <w:p w14:paraId="57BFA03B">
      <w:pPr>
        <w:spacing w:line="360" w:lineRule="auto"/>
        <w:ind w:firstLine="420" w:firstLineChars="200"/>
        <w:rPr>
          <w:rFonts w:hint="eastAsia" w:ascii="华文中宋" w:hAnsi="华文中宋" w:eastAsia="华文中宋"/>
        </w:rPr>
      </w:pPr>
      <w:r>
        <w:rPr>
          <w:rFonts w:hint="eastAsia" w:ascii="华文中宋" w:hAnsi="华文中宋" w:eastAsia="华文中宋"/>
        </w:rPr>
        <w:t>甲乙方违约时，当一方提出索赔通知后天内对方未能予以答复，应视为已被对方接受。</w:t>
      </w:r>
    </w:p>
    <w:p w14:paraId="6605FB31">
      <w:pPr>
        <w:spacing w:line="360" w:lineRule="auto"/>
        <w:ind w:firstLine="420" w:firstLineChars="200"/>
        <w:rPr>
          <w:rFonts w:hint="eastAsia" w:ascii="华文中宋" w:hAnsi="华文中宋" w:eastAsia="华文中宋"/>
        </w:rPr>
      </w:pPr>
      <w:r>
        <w:rPr>
          <w:rFonts w:hint="eastAsia" w:ascii="华文中宋" w:hAnsi="华文中宋" w:eastAsia="华文中宋"/>
        </w:rPr>
        <w:t>十七、责任免除</w:t>
      </w:r>
    </w:p>
    <w:p w14:paraId="7AE38877">
      <w:pPr>
        <w:spacing w:line="360" w:lineRule="auto"/>
        <w:ind w:firstLine="420" w:firstLineChars="200"/>
        <w:rPr>
          <w:rFonts w:hint="eastAsia" w:ascii="华文中宋" w:hAnsi="华文中宋" w:eastAsia="华文中宋"/>
        </w:rPr>
      </w:pPr>
      <w:r>
        <w:rPr>
          <w:rFonts w:hint="eastAsia" w:ascii="华文中宋" w:hAnsi="华文中宋" w:eastAsia="华文中宋"/>
        </w:rPr>
        <w:t>签约双方任一方由于受诸如战争、严重火灾、洪水、台风、地震等不可抗力事故的影响而不能执行合同时，可免除违约责任。</w:t>
      </w:r>
    </w:p>
    <w:p w14:paraId="168131A8">
      <w:pPr>
        <w:spacing w:line="360" w:lineRule="auto"/>
        <w:ind w:firstLine="420" w:firstLineChars="200"/>
        <w:rPr>
          <w:rFonts w:hint="eastAsia" w:ascii="华文中宋" w:hAnsi="华文中宋" w:eastAsia="华文中宋"/>
        </w:rPr>
      </w:pPr>
      <w:r>
        <w:rPr>
          <w:rFonts w:hint="eastAsia" w:ascii="华文中宋" w:hAnsi="华文中宋" w:eastAsia="华文中宋"/>
        </w:rPr>
        <w:t>十八、履约保证金的缴纳方式及退还</w:t>
      </w:r>
    </w:p>
    <w:p w14:paraId="03F648E7">
      <w:pPr>
        <w:spacing w:line="360" w:lineRule="auto"/>
        <w:ind w:firstLine="420" w:firstLineChars="200"/>
        <w:rPr>
          <w:rFonts w:hint="eastAsia" w:ascii="华文中宋" w:hAnsi="华文中宋" w:eastAsia="华文中宋"/>
        </w:rPr>
      </w:pPr>
      <w:r>
        <w:rPr>
          <w:rFonts w:hint="eastAsia" w:ascii="华文中宋" w:hAnsi="华文中宋" w:eastAsia="华文中宋"/>
        </w:rPr>
        <w:t>按投标文件内容向甲方提供履约保证金。</w:t>
      </w:r>
    </w:p>
    <w:p w14:paraId="4D0D38E6">
      <w:pPr>
        <w:spacing w:line="360" w:lineRule="auto"/>
        <w:ind w:firstLine="420" w:firstLineChars="200"/>
        <w:rPr>
          <w:rFonts w:hint="eastAsia" w:ascii="华文中宋" w:hAnsi="华文中宋" w:eastAsia="华文中宋"/>
        </w:rPr>
      </w:pPr>
      <w:r>
        <w:rPr>
          <w:rFonts w:hint="eastAsia" w:ascii="华文中宋" w:hAnsi="华文中宋" w:eastAsia="华文中宋"/>
        </w:rPr>
        <w:t>履约保证金缴纳方式：签订合同后5个工作日内（或收到中标通知书后5个工作日内），以支票、汇票、本票或者金融机构、担保机构出具的保函等非现金形式向采购人提交合同额      %的履行保证金。</w:t>
      </w:r>
    </w:p>
    <w:p w14:paraId="4CF1883E">
      <w:pPr>
        <w:spacing w:line="360" w:lineRule="auto"/>
        <w:ind w:firstLine="420" w:firstLineChars="200"/>
        <w:rPr>
          <w:rFonts w:hint="eastAsia" w:ascii="华文中宋" w:hAnsi="华文中宋" w:eastAsia="华文中宋"/>
        </w:rPr>
      </w:pPr>
      <w:r>
        <w:rPr>
          <w:rFonts w:hint="eastAsia" w:ascii="华文中宋" w:hAnsi="华文中宋" w:eastAsia="华文中宋"/>
        </w:rPr>
        <w:t>履约保证金退还的方式 ：履约保证金退还的条件及时间：乙方按合同规定履行完毕乙方责任，乙方缴纳的履约保证金      月后       个工作日内甲方无息退还。</w:t>
      </w:r>
    </w:p>
    <w:p w14:paraId="60455D7E">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十九、争议的解决 </w:t>
      </w:r>
    </w:p>
    <w:p w14:paraId="21CB1BCB">
      <w:pPr>
        <w:spacing w:line="360" w:lineRule="auto"/>
        <w:ind w:firstLine="420" w:firstLineChars="200"/>
        <w:rPr>
          <w:rFonts w:hint="eastAsia" w:ascii="华文中宋" w:hAnsi="华文中宋" w:eastAsia="华文中宋"/>
        </w:rPr>
      </w:pPr>
      <w:r>
        <w:rPr>
          <w:rFonts w:hint="eastAsia" w:ascii="华文中宋" w:hAnsi="华文中宋" w:eastAsia="华文中宋"/>
        </w:rPr>
        <w:t>在执行合同中发生的或与本合同有关的争端，双方应通过协商解决。</w:t>
      </w:r>
    </w:p>
    <w:p w14:paraId="026EDE9E">
      <w:pPr>
        <w:spacing w:line="360" w:lineRule="auto"/>
        <w:ind w:firstLine="420" w:firstLineChars="200"/>
        <w:rPr>
          <w:rFonts w:hint="eastAsia" w:ascii="华文中宋" w:hAnsi="华文中宋" w:eastAsia="华文中宋"/>
        </w:rPr>
      </w:pPr>
      <w:r>
        <w:rPr>
          <w:rFonts w:hint="eastAsia" w:ascii="华文中宋" w:hAnsi="华文中宋" w:eastAsia="华文中宋"/>
        </w:rPr>
        <w:t>双方协商不能达成一致时，采取以下第种方式解决：</w:t>
      </w:r>
    </w:p>
    <w:p w14:paraId="4D4A83F5">
      <w:pPr>
        <w:spacing w:line="360" w:lineRule="auto"/>
        <w:ind w:firstLine="420" w:firstLineChars="200"/>
        <w:rPr>
          <w:rFonts w:hint="eastAsia" w:ascii="华文中宋" w:hAnsi="华文中宋" w:eastAsia="华文中宋"/>
        </w:rPr>
      </w:pPr>
      <w:r>
        <w:rPr>
          <w:rFonts w:hint="eastAsia" w:ascii="华文中宋" w:hAnsi="华文中宋" w:eastAsia="华文中宋"/>
        </w:rPr>
        <w:t>（1）向甲方住所地有管辖权的人民法院提起诉讼。</w:t>
      </w:r>
    </w:p>
    <w:p w14:paraId="6F0E2DAF">
      <w:pPr>
        <w:spacing w:line="360" w:lineRule="auto"/>
        <w:ind w:firstLine="420" w:firstLineChars="200"/>
        <w:rPr>
          <w:rFonts w:hint="eastAsia" w:ascii="华文中宋" w:hAnsi="华文中宋" w:eastAsia="华文中宋"/>
        </w:rPr>
      </w:pPr>
      <w:r>
        <w:rPr>
          <w:rFonts w:hint="eastAsia" w:ascii="华文中宋" w:hAnsi="华文中宋" w:eastAsia="华文中宋"/>
        </w:rPr>
        <w:t>（2）向仲裁委员会申请仲裁。</w:t>
      </w:r>
    </w:p>
    <w:p w14:paraId="68B1B487">
      <w:pPr>
        <w:spacing w:line="360" w:lineRule="auto"/>
        <w:ind w:firstLine="420" w:firstLineChars="200"/>
        <w:rPr>
          <w:rFonts w:hint="eastAsia" w:ascii="华文中宋" w:hAnsi="华文中宋" w:eastAsia="华文中宋"/>
        </w:rPr>
      </w:pPr>
      <w:r>
        <w:rPr>
          <w:rFonts w:hint="eastAsia" w:ascii="华文中宋" w:hAnsi="华文中宋" w:eastAsia="华文中宋"/>
        </w:rPr>
        <w:t>在起诉或仲裁期间，除正在进行的起诉或仲裁部分外，合同其他部分继续执行。</w:t>
      </w:r>
    </w:p>
    <w:p w14:paraId="4A772B51">
      <w:pPr>
        <w:spacing w:line="360" w:lineRule="auto"/>
        <w:ind w:firstLine="420" w:firstLineChars="200"/>
        <w:rPr>
          <w:rFonts w:hint="eastAsia" w:ascii="华文中宋" w:hAnsi="华文中宋" w:eastAsia="华文中宋"/>
        </w:rPr>
      </w:pPr>
      <w:r>
        <w:rPr>
          <w:rFonts w:hint="eastAsia" w:ascii="华文中宋" w:hAnsi="华文中宋" w:eastAsia="华文中宋"/>
        </w:rPr>
        <w:t>二十、合同终止、解除</w:t>
      </w:r>
    </w:p>
    <w:p w14:paraId="024DC573">
      <w:pPr>
        <w:spacing w:line="360" w:lineRule="auto"/>
        <w:ind w:firstLine="420" w:firstLineChars="200"/>
        <w:rPr>
          <w:rFonts w:hint="eastAsia" w:ascii="华文中宋" w:hAnsi="华文中宋" w:eastAsia="华文中宋"/>
        </w:rPr>
      </w:pPr>
      <w:r>
        <w:rPr>
          <w:rFonts w:hint="eastAsia" w:ascii="华文中宋" w:hAnsi="华文中宋" w:eastAsia="华文中宋"/>
        </w:rPr>
        <w:t>本合同期限自签订之日起到合同终止日期。合同到期甲乙双方均未提出新的意向，合同自行终止。合作期内任何一方不得擅自停止协议，否则应负担所造成的一切损失。</w:t>
      </w:r>
    </w:p>
    <w:p w14:paraId="1DC618A3">
      <w:pPr>
        <w:spacing w:line="360" w:lineRule="auto"/>
        <w:ind w:firstLine="420" w:firstLineChars="200"/>
        <w:rPr>
          <w:rFonts w:hint="eastAsia" w:ascii="华文中宋" w:hAnsi="华文中宋" w:eastAsia="华文中宋"/>
        </w:rPr>
      </w:pPr>
      <w:r>
        <w:rPr>
          <w:rFonts w:hint="eastAsia" w:ascii="华文中宋" w:hAnsi="华文中宋" w:eastAsia="华文中宋"/>
        </w:rPr>
        <w:t>在下列情况发生时，甲方有权提前解除合同并就实际损失向乙方提出索赔：</w:t>
      </w:r>
    </w:p>
    <w:p w14:paraId="0D8316B6">
      <w:pPr>
        <w:spacing w:line="360" w:lineRule="auto"/>
        <w:ind w:firstLine="420" w:firstLineChars="200"/>
        <w:rPr>
          <w:rFonts w:hint="eastAsia" w:ascii="华文中宋" w:hAnsi="华文中宋" w:eastAsia="华文中宋"/>
        </w:rPr>
      </w:pPr>
      <w:r>
        <w:rPr>
          <w:rFonts w:hint="eastAsia" w:ascii="华文中宋" w:hAnsi="华文中宋" w:eastAsia="华文中宋"/>
        </w:rPr>
        <w:t>乙方服务质量考核不合格；</w:t>
      </w:r>
    </w:p>
    <w:p w14:paraId="464AEFF8">
      <w:pPr>
        <w:spacing w:line="360" w:lineRule="auto"/>
        <w:ind w:firstLine="420" w:firstLineChars="200"/>
        <w:rPr>
          <w:rFonts w:hint="eastAsia" w:ascii="华文中宋" w:hAnsi="华文中宋" w:eastAsia="华文中宋"/>
        </w:rPr>
      </w:pPr>
      <w:r>
        <w:rPr>
          <w:rFonts w:hint="eastAsia" w:ascii="华文中宋" w:hAnsi="华文中宋" w:eastAsia="华文中宋"/>
        </w:rPr>
        <w:t>乙方未得到甲方同意，擅自更换项目经理和主要管理人员。</w:t>
      </w:r>
    </w:p>
    <w:p w14:paraId="11DA99D3">
      <w:pPr>
        <w:spacing w:line="360" w:lineRule="auto"/>
        <w:ind w:firstLine="420" w:firstLineChars="200"/>
        <w:rPr>
          <w:rFonts w:hint="eastAsia" w:ascii="华文中宋" w:hAnsi="华文中宋" w:eastAsia="华文中宋"/>
        </w:rPr>
      </w:pPr>
      <w:r>
        <w:rPr>
          <w:rFonts w:hint="eastAsia" w:ascii="华文中宋" w:hAnsi="华文中宋" w:eastAsia="华文中宋"/>
        </w:rPr>
        <w:t>乙方因故需终止合同，必须提前   天书面通知甲方，经甲方同意后，方可终止。</w:t>
      </w:r>
    </w:p>
    <w:p w14:paraId="22B4120C">
      <w:pPr>
        <w:spacing w:line="360" w:lineRule="auto"/>
        <w:ind w:firstLine="420" w:firstLineChars="200"/>
        <w:rPr>
          <w:rFonts w:hint="eastAsia" w:ascii="华文中宋" w:hAnsi="华文中宋" w:eastAsia="华文中宋"/>
        </w:rPr>
      </w:pPr>
      <w:r>
        <w:rPr>
          <w:rFonts w:hint="eastAsia" w:ascii="华文中宋" w:hAnsi="华文中宋" w:eastAsia="华文中宋"/>
        </w:rPr>
        <w:t>二十一、合同生效及其他</w:t>
      </w:r>
    </w:p>
    <w:p w14:paraId="71F36D8D">
      <w:pPr>
        <w:spacing w:line="360" w:lineRule="auto"/>
        <w:ind w:firstLine="420" w:firstLineChars="200"/>
        <w:rPr>
          <w:rFonts w:hint="eastAsia" w:ascii="华文中宋" w:hAnsi="华文中宋" w:eastAsia="华文中宋"/>
        </w:rPr>
      </w:pPr>
      <w:r>
        <w:rPr>
          <w:rFonts w:hint="eastAsia" w:ascii="华文中宋" w:hAnsi="华文中宋" w:eastAsia="华文中宋"/>
        </w:rPr>
        <w:t>1、合同由甲、乙双方法定代表人或授权代表签字并加盖公章或合同专用章之日起生效。</w:t>
      </w:r>
    </w:p>
    <w:p w14:paraId="11AF8513">
      <w:pPr>
        <w:spacing w:line="360" w:lineRule="auto"/>
        <w:ind w:firstLine="420" w:firstLineChars="200"/>
        <w:rPr>
          <w:rFonts w:hint="eastAsia" w:ascii="华文中宋" w:hAnsi="华文中宋" w:eastAsia="华文中宋"/>
        </w:rPr>
      </w:pPr>
      <w:r>
        <w:rPr>
          <w:rFonts w:hint="eastAsia" w:ascii="华文中宋" w:hAnsi="华文中宋" w:eastAsia="华文中宋"/>
        </w:rPr>
        <w:t>2、本合同一式      份。</w:t>
      </w:r>
    </w:p>
    <w:p w14:paraId="4A0DD8C0">
      <w:pPr>
        <w:spacing w:line="360" w:lineRule="auto"/>
        <w:ind w:firstLine="420" w:firstLineChars="200"/>
        <w:rPr>
          <w:rFonts w:hint="eastAsia" w:ascii="华文中宋" w:hAnsi="华文中宋" w:eastAsia="华文中宋"/>
        </w:rPr>
      </w:pPr>
      <w:r>
        <w:rPr>
          <w:rFonts w:hint="eastAsia" w:ascii="华文中宋" w:hAnsi="华文中宋" w:eastAsia="华文中宋"/>
        </w:rPr>
        <w:t>3、合同执行过程中出现的未尽事宜，双方在不违背合同和招标文件的前提下协商解决。协商结果以“纪要”形式甲乙双方签字盖章确认，作为合同附件，与合同具有同等效力。</w:t>
      </w:r>
    </w:p>
    <w:p w14:paraId="6DD4BB67">
      <w:pPr>
        <w:spacing w:line="360" w:lineRule="auto"/>
        <w:ind w:firstLine="420" w:firstLineChars="200"/>
        <w:rPr>
          <w:rFonts w:hint="eastAsia" w:ascii="华文中宋" w:hAnsi="华文中宋" w:eastAsia="华文中宋"/>
        </w:rPr>
      </w:pPr>
      <w:r>
        <w:rPr>
          <w:rFonts w:hint="eastAsia" w:ascii="华文中宋" w:hAnsi="华文中宋" w:eastAsia="华文中宋"/>
        </w:rPr>
        <w:t>二十二、下列文件为本合同不可分割部分</w:t>
      </w:r>
    </w:p>
    <w:p w14:paraId="7759193D">
      <w:pPr>
        <w:spacing w:line="360" w:lineRule="auto"/>
        <w:ind w:firstLine="420" w:firstLineChars="200"/>
        <w:rPr>
          <w:rFonts w:hint="eastAsia" w:ascii="华文中宋" w:hAnsi="华文中宋" w:eastAsia="华文中宋"/>
        </w:rPr>
      </w:pPr>
      <w:r>
        <w:rPr>
          <w:rFonts w:hint="eastAsia" w:ascii="华文中宋" w:hAnsi="华文中宋" w:eastAsia="华文中宋"/>
        </w:rPr>
        <w:t>1、招标文件（含澄清或修改文件）</w:t>
      </w:r>
    </w:p>
    <w:p w14:paraId="43E1437B">
      <w:pPr>
        <w:spacing w:line="360" w:lineRule="auto"/>
        <w:ind w:firstLine="420" w:firstLineChars="200"/>
        <w:rPr>
          <w:rFonts w:hint="eastAsia" w:ascii="华文中宋" w:hAnsi="华文中宋" w:eastAsia="华文中宋"/>
        </w:rPr>
      </w:pPr>
      <w:r>
        <w:rPr>
          <w:rFonts w:hint="eastAsia" w:ascii="华文中宋" w:hAnsi="华文中宋" w:eastAsia="华文中宋"/>
        </w:rPr>
        <w:t>2、投标文件（含澄清或说明文件）</w:t>
      </w:r>
    </w:p>
    <w:p w14:paraId="0ED07F54">
      <w:pPr>
        <w:spacing w:line="360" w:lineRule="auto"/>
        <w:ind w:firstLine="420" w:firstLineChars="200"/>
        <w:rPr>
          <w:rFonts w:hint="eastAsia" w:ascii="华文中宋" w:hAnsi="华文中宋" w:eastAsia="华文中宋"/>
        </w:rPr>
      </w:pPr>
      <w:r>
        <w:rPr>
          <w:rFonts w:hint="eastAsia" w:ascii="华文中宋" w:hAnsi="华文中宋" w:eastAsia="华文中宋"/>
        </w:rPr>
        <w:t>3、投标人所做的其他承诺</w:t>
      </w:r>
    </w:p>
    <w:p w14:paraId="76E285F9">
      <w:pPr>
        <w:spacing w:line="360" w:lineRule="auto"/>
        <w:ind w:firstLine="420" w:firstLineChars="200"/>
        <w:rPr>
          <w:rFonts w:hint="eastAsia" w:ascii="华文中宋" w:hAnsi="华文中宋" w:eastAsia="华文中宋"/>
        </w:rPr>
      </w:pPr>
      <w:r>
        <w:rPr>
          <w:rFonts w:hint="eastAsia" w:ascii="华文中宋" w:hAnsi="华文中宋" w:eastAsia="华文中宋"/>
        </w:rPr>
        <w:t>4、项目验收标准、程序</w:t>
      </w:r>
    </w:p>
    <w:p w14:paraId="774FE33A">
      <w:pPr>
        <w:spacing w:line="360" w:lineRule="auto"/>
        <w:ind w:firstLine="420" w:firstLineChars="200"/>
        <w:rPr>
          <w:rFonts w:ascii="华文中宋" w:hAnsi="华文中宋" w:eastAsia="华文中宋"/>
        </w:rPr>
      </w:pPr>
    </w:p>
    <w:p w14:paraId="2F580F84">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甲方（章）：                         乙方（章）：            </w:t>
      </w:r>
    </w:p>
    <w:p w14:paraId="2D7BC4F9">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法定代表人：                           法定代表人：                  </w:t>
      </w:r>
    </w:p>
    <w:p w14:paraId="491B5B43">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委托代理人：                           委托代理人：               </w:t>
      </w:r>
    </w:p>
    <w:p w14:paraId="3136FE3E">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地 址：                                地 址：                   </w:t>
      </w:r>
    </w:p>
    <w:p w14:paraId="4138F094">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电 话：                                电 话：                    </w:t>
      </w:r>
    </w:p>
    <w:p w14:paraId="213CC4C2">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开户银行：                             开户银行：                </w:t>
      </w:r>
    </w:p>
    <w:p w14:paraId="5CAFA6D3">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账 号：                                账 号：                      </w:t>
      </w:r>
    </w:p>
    <w:p w14:paraId="7A04E167">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本合同的签署地：                        </w:t>
      </w:r>
    </w:p>
    <w:p w14:paraId="7AE42776">
      <w:pPr>
        <w:spacing w:line="360" w:lineRule="auto"/>
        <w:ind w:firstLine="420" w:firstLineChars="200"/>
        <w:rPr>
          <w:rFonts w:hint="eastAsia" w:ascii="华文中宋" w:hAnsi="华文中宋" w:eastAsia="华文中宋"/>
        </w:rPr>
      </w:pPr>
      <w:r>
        <w:rPr>
          <w:rFonts w:hint="eastAsia" w:ascii="华文中宋" w:hAnsi="华文中宋" w:eastAsia="华文中宋"/>
        </w:rPr>
        <w:t xml:space="preserve">日 期：    年    月    日            </w:t>
      </w:r>
    </w:p>
    <w:p w14:paraId="064B1DBB">
      <w:pPr>
        <w:pStyle w:val="2"/>
        <w:jc w:val="center"/>
      </w:pPr>
      <w:bookmarkStart w:id="13" w:name="_Toc489536690"/>
      <w:r>
        <w:rPr>
          <w:rFonts w:hint="eastAsia"/>
        </w:rPr>
        <w:t>第八部分  响应文件内容要求及格式</w:t>
      </w:r>
      <w:bookmarkEnd w:id="13"/>
    </w:p>
    <w:p w14:paraId="3C89F5BF">
      <w:pPr>
        <w:spacing w:line="480" w:lineRule="exact"/>
        <w:rPr>
          <w:rFonts w:ascii="华文中宋" w:hAnsi="华文中宋" w:eastAsia="华文中宋"/>
          <w:szCs w:val="21"/>
        </w:rPr>
      </w:pPr>
      <w:r>
        <w:rPr>
          <w:rFonts w:hint="eastAsia" w:ascii="华文中宋" w:hAnsi="华文中宋" w:eastAsia="华文中宋"/>
          <w:b/>
          <w:sz w:val="24"/>
        </w:rPr>
        <w:t>一、磋商供应商提交响应文件须知</w:t>
      </w:r>
    </w:p>
    <w:p w14:paraId="22F69A8E">
      <w:pPr>
        <w:spacing w:line="480" w:lineRule="exact"/>
        <w:ind w:firstLine="434"/>
        <w:rPr>
          <w:rFonts w:ascii="华文中宋" w:hAnsi="华文中宋" w:eastAsia="华文中宋"/>
          <w:szCs w:val="21"/>
        </w:rPr>
      </w:pPr>
      <w:r>
        <w:rPr>
          <w:rFonts w:hint="eastAsia" w:ascii="华文中宋" w:hAnsi="华文中宋" w:eastAsia="华文中宋"/>
          <w:szCs w:val="21"/>
        </w:rPr>
        <w:t>1、磋商供应商按照本部分的顺序编排响应文件（资格证明文件、商务服务文件），编排中涉及格式资料的，应按照本部分提供的内容和格式（所有表格的格式可扩展）填写提交。</w:t>
      </w:r>
    </w:p>
    <w:p w14:paraId="223945B3">
      <w:pPr>
        <w:spacing w:line="480" w:lineRule="exact"/>
        <w:ind w:firstLine="434"/>
        <w:rPr>
          <w:rFonts w:ascii="华文中宋" w:hAnsi="华文中宋" w:eastAsia="华文中宋"/>
          <w:sz w:val="21"/>
          <w:szCs w:val="21"/>
        </w:rPr>
      </w:pPr>
      <w:r>
        <w:rPr>
          <w:rFonts w:hint="eastAsia" w:ascii="华文中宋" w:hAnsi="华文中宋" w:eastAsia="华文中宋"/>
          <w:sz w:val="21"/>
          <w:szCs w:val="21"/>
        </w:rPr>
        <w:t>2、全部声明和问题的回答及所附材料必须是真实的、准确的和完整的。</w:t>
      </w:r>
    </w:p>
    <w:p w14:paraId="2B00F38D">
      <w:pPr>
        <w:pStyle w:val="19"/>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3、按磋商文件要求“格式”提供的材料，如有调整，内容及签署必须完整、有效，且没有本文件不可接受的条件。</w:t>
      </w:r>
    </w:p>
    <w:p w14:paraId="0C5E1F50">
      <w:pPr>
        <w:spacing w:line="480" w:lineRule="exact"/>
        <w:ind w:firstLine="480" w:firstLineChars="200"/>
        <w:rPr>
          <w:rFonts w:ascii="华文中宋" w:hAnsi="华文中宋" w:eastAsia="华文中宋"/>
          <w:b/>
          <w:sz w:val="24"/>
          <w:szCs w:val="24"/>
        </w:rPr>
      </w:pPr>
      <w:bookmarkStart w:id="14" w:name="_Toc326248015"/>
      <w:r>
        <w:rPr>
          <w:rFonts w:hint="eastAsia" w:ascii="华文中宋" w:hAnsi="华文中宋" w:eastAsia="华文中宋"/>
          <w:b/>
          <w:sz w:val="24"/>
          <w:szCs w:val="24"/>
        </w:rPr>
        <w:t>二、响应文件中部分格式</w:t>
      </w:r>
      <w:bookmarkEnd w:id="14"/>
      <w:r>
        <w:rPr>
          <w:rFonts w:hint="eastAsia" w:ascii="华文中宋" w:hAnsi="华文中宋" w:eastAsia="华文中宋"/>
          <w:b/>
          <w:sz w:val="24"/>
          <w:szCs w:val="24"/>
        </w:rPr>
        <w:t>内容</w:t>
      </w:r>
    </w:p>
    <w:p w14:paraId="3FBA6B8B"/>
    <w:p w14:paraId="50EC6B98">
      <w:pPr>
        <w:widowControl/>
        <w:jc w:val="left"/>
        <w:rPr>
          <w:rFonts w:hint="eastAsia"/>
        </w:rPr>
      </w:pPr>
    </w:p>
    <w:p w14:paraId="67CE1EA1">
      <w:pPr>
        <w:widowControl/>
        <w:jc w:val="left"/>
        <w:rPr>
          <w:rFonts w:hint="eastAsia"/>
        </w:rPr>
      </w:pPr>
    </w:p>
    <w:p w14:paraId="0E43632E">
      <w:pPr>
        <w:widowControl/>
        <w:jc w:val="left"/>
        <w:rPr>
          <w:rFonts w:hint="eastAsia"/>
        </w:rPr>
      </w:pPr>
    </w:p>
    <w:p w14:paraId="2C75B147">
      <w:pPr>
        <w:widowControl/>
        <w:jc w:val="left"/>
        <w:rPr>
          <w:rFonts w:hint="eastAsia"/>
        </w:rPr>
      </w:pPr>
    </w:p>
    <w:p w14:paraId="69DDC151">
      <w:pPr>
        <w:widowControl/>
        <w:jc w:val="left"/>
        <w:rPr>
          <w:rFonts w:hint="eastAsia"/>
        </w:rPr>
      </w:pPr>
    </w:p>
    <w:p w14:paraId="4AC5C654">
      <w:pPr>
        <w:widowControl/>
        <w:jc w:val="left"/>
        <w:rPr>
          <w:rFonts w:hint="eastAsia"/>
        </w:rPr>
      </w:pPr>
    </w:p>
    <w:p w14:paraId="171C60EE">
      <w:pPr>
        <w:widowControl/>
        <w:jc w:val="left"/>
        <w:rPr>
          <w:rFonts w:hint="eastAsia"/>
        </w:rPr>
      </w:pPr>
    </w:p>
    <w:p w14:paraId="3F361058">
      <w:pPr>
        <w:widowControl/>
        <w:jc w:val="left"/>
        <w:rPr>
          <w:rFonts w:hint="eastAsia"/>
        </w:rPr>
      </w:pPr>
    </w:p>
    <w:p w14:paraId="45A22836">
      <w:pPr>
        <w:widowControl/>
        <w:jc w:val="left"/>
        <w:rPr>
          <w:rFonts w:hint="eastAsia"/>
        </w:rPr>
      </w:pPr>
    </w:p>
    <w:p w14:paraId="7D87C55E">
      <w:pPr>
        <w:widowControl/>
        <w:jc w:val="left"/>
        <w:rPr>
          <w:rFonts w:hint="eastAsia"/>
        </w:rPr>
      </w:pPr>
    </w:p>
    <w:p w14:paraId="1269C374">
      <w:pPr>
        <w:widowControl/>
        <w:jc w:val="left"/>
        <w:rPr>
          <w:rFonts w:hint="eastAsia"/>
        </w:rPr>
      </w:pPr>
    </w:p>
    <w:p w14:paraId="2EA986F7">
      <w:pPr>
        <w:widowControl/>
        <w:jc w:val="left"/>
        <w:rPr>
          <w:rFonts w:hint="eastAsia"/>
        </w:rPr>
      </w:pPr>
    </w:p>
    <w:p w14:paraId="7D751445">
      <w:pPr>
        <w:widowControl/>
        <w:jc w:val="left"/>
        <w:rPr>
          <w:rFonts w:hint="eastAsia"/>
        </w:rPr>
      </w:pPr>
    </w:p>
    <w:p w14:paraId="75CD70C5">
      <w:pPr>
        <w:widowControl/>
        <w:jc w:val="left"/>
        <w:rPr>
          <w:rFonts w:hint="eastAsia"/>
        </w:rPr>
      </w:pPr>
    </w:p>
    <w:p w14:paraId="3C928D67">
      <w:pPr>
        <w:widowControl/>
        <w:jc w:val="left"/>
        <w:rPr>
          <w:rFonts w:hint="eastAsia"/>
        </w:rPr>
      </w:pPr>
    </w:p>
    <w:p w14:paraId="14A4855D">
      <w:pPr>
        <w:widowControl/>
        <w:jc w:val="left"/>
        <w:rPr>
          <w:rFonts w:hint="eastAsia"/>
        </w:rPr>
      </w:pPr>
    </w:p>
    <w:p w14:paraId="68FDD5F3">
      <w:pPr>
        <w:widowControl/>
        <w:jc w:val="left"/>
        <w:rPr>
          <w:rFonts w:hint="eastAsia"/>
        </w:rPr>
      </w:pPr>
    </w:p>
    <w:p w14:paraId="2BCF0DB9">
      <w:pPr>
        <w:widowControl/>
        <w:jc w:val="left"/>
        <w:rPr>
          <w:rFonts w:hint="eastAsia"/>
        </w:rPr>
      </w:pPr>
    </w:p>
    <w:p w14:paraId="2B35D70A">
      <w:pPr>
        <w:widowControl/>
        <w:jc w:val="left"/>
        <w:rPr>
          <w:rFonts w:hint="eastAsia"/>
        </w:rPr>
      </w:pPr>
    </w:p>
    <w:p w14:paraId="2DE08678">
      <w:pPr>
        <w:widowControl/>
        <w:jc w:val="left"/>
        <w:rPr>
          <w:rFonts w:hint="eastAsia"/>
        </w:rPr>
      </w:pPr>
    </w:p>
    <w:p w14:paraId="5F0DE17E">
      <w:pPr>
        <w:widowControl/>
        <w:jc w:val="left"/>
        <w:rPr>
          <w:rFonts w:hint="eastAsia"/>
        </w:rPr>
      </w:pPr>
    </w:p>
    <w:p w14:paraId="55BBD511">
      <w:pPr>
        <w:widowControl/>
        <w:jc w:val="left"/>
        <w:rPr>
          <w:rFonts w:hint="eastAsia"/>
        </w:rPr>
      </w:pPr>
    </w:p>
    <w:p w14:paraId="2FDE981E">
      <w:pPr>
        <w:widowControl/>
        <w:jc w:val="left"/>
        <w:rPr>
          <w:rFonts w:hint="eastAsia"/>
        </w:rPr>
      </w:pPr>
    </w:p>
    <w:p w14:paraId="3E72DDCB">
      <w:pPr>
        <w:widowControl/>
        <w:jc w:val="left"/>
        <w:rPr>
          <w:rFonts w:hint="eastAsia"/>
        </w:rPr>
      </w:pPr>
    </w:p>
    <w:p w14:paraId="3D090831">
      <w:pPr>
        <w:widowControl/>
        <w:jc w:val="left"/>
        <w:rPr>
          <w:rFonts w:hint="eastAsia"/>
        </w:rPr>
      </w:pPr>
    </w:p>
    <w:p w14:paraId="5093F857">
      <w:pPr>
        <w:widowControl/>
        <w:jc w:val="left"/>
        <w:rPr>
          <w:rFonts w:hint="eastAsia"/>
        </w:rPr>
      </w:pPr>
    </w:p>
    <w:p w14:paraId="37387EE8">
      <w:pPr>
        <w:widowControl/>
        <w:jc w:val="left"/>
        <w:rPr>
          <w:rFonts w:hint="eastAsia"/>
        </w:rPr>
      </w:pPr>
    </w:p>
    <w:p w14:paraId="4994AB84">
      <w:pPr>
        <w:widowControl/>
        <w:jc w:val="left"/>
      </w:pPr>
    </w:p>
    <w:p w14:paraId="7FC774FE">
      <w:pPr>
        <w:pStyle w:val="6"/>
        <w:snapToGrid w:val="0"/>
        <w:spacing w:line="276" w:lineRule="auto"/>
        <w:ind w:firstLine="500" w:firstLineChars="250"/>
        <w:rPr>
          <w:rFonts w:ascii="华文中宋" w:hAnsi="华文中宋" w:eastAsia="华文中宋"/>
        </w:rPr>
      </w:pPr>
    </w:p>
    <w:p w14:paraId="47C92DF4">
      <w:pPr>
        <w:rPr>
          <w:rFonts w:ascii="华文中宋" w:hAnsi="华文中宋" w:eastAsia="华文中宋"/>
          <w:b/>
          <w:sz w:val="24"/>
        </w:rPr>
      </w:pPr>
      <w:bookmarkStart w:id="15" w:name="_Toc7481_WPSOffice_Level1"/>
      <w:r>
        <w:rPr>
          <w:rFonts w:hint="eastAsia" w:ascii="华文中宋" w:hAnsi="华文中宋" w:eastAsia="华文中宋"/>
          <w:b/>
          <w:spacing w:val="20"/>
          <w:sz w:val="24"/>
        </w:rPr>
        <w:t>响应文件</w:t>
      </w:r>
      <w:r>
        <w:rPr>
          <w:rFonts w:hint="eastAsia" w:ascii="华文中宋" w:hAnsi="华文中宋" w:eastAsia="华文中宋"/>
          <w:b/>
          <w:sz w:val="24"/>
        </w:rPr>
        <w:t>封面及目录格式</w:t>
      </w:r>
      <w:bookmarkEnd w:id="15"/>
    </w:p>
    <w:p w14:paraId="1B1542A7">
      <w:pPr>
        <w:pStyle w:val="6"/>
        <w:snapToGrid w:val="0"/>
        <w:spacing w:line="276" w:lineRule="auto"/>
        <w:ind w:firstLine="500" w:firstLineChars="250"/>
        <w:rPr>
          <w:rFonts w:ascii="华文中宋" w:hAnsi="华文中宋" w:eastAsia="华文中宋"/>
        </w:rPr>
      </w:pPr>
    </w:p>
    <w:p w14:paraId="4E2F9DF9">
      <w:pPr>
        <w:pStyle w:val="6"/>
        <w:snapToGrid w:val="0"/>
        <w:spacing w:line="276" w:lineRule="auto"/>
        <w:ind w:firstLine="500" w:firstLineChars="250"/>
        <w:rPr>
          <w:rFonts w:ascii="华文中宋" w:hAnsi="华文中宋" w:eastAsia="华文中宋"/>
        </w:rPr>
      </w:pPr>
    </w:p>
    <w:p w14:paraId="419FC2F3">
      <w:pPr>
        <w:pStyle w:val="6"/>
        <w:snapToGrid w:val="0"/>
        <w:spacing w:line="276" w:lineRule="auto"/>
        <w:ind w:firstLine="500" w:firstLineChars="250"/>
        <w:rPr>
          <w:rFonts w:ascii="华文中宋" w:hAnsi="华文中宋" w:eastAsia="华文中宋"/>
        </w:rPr>
      </w:pPr>
    </w:p>
    <w:p w14:paraId="60B61CBD">
      <w:pPr>
        <w:jc w:val="center"/>
        <w:rPr>
          <w:rFonts w:ascii="华文中宋" w:hAnsi="华文中宋" w:eastAsia="华文中宋"/>
          <w:b/>
          <w:spacing w:val="60"/>
          <w:sz w:val="84"/>
          <w:szCs w:val="84"/>
        </w:rPr>
      </w:pPr>
      <w:bookmarkStart w:id="16" w:name="_Toc16293_WPSOffice_Level2"/>
      <w:r>
        <w:rPr>
          <w:rFonts w:hint="eastAsia" w:ascii="华文中宋" w:hAnsi="华文中宋" w:eastAsia="华文中宋"/>
          <w:b/>
          <w:spacing w:val="60"/>
          <w:sz w:val="84"/>
          <w:szCs w:val="84"/>
        </w:rPr>
        <w:t>响 应 文 件</w:t>
      </w:r>
      <w:bookmarkEnd w:id="16"/>
    </w:p>
    <w:p w14:paraId="5F33253E">
      <w:pPr>
        <w:ind w:firstLine="841" w:firstLineChars="150"/>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（资格证明文件）</w:t>
      </w:r>
    </w:p>
    <w:p w14:paraId="5F104A21">
      <w:pPr>
        <w:pStyle w:val="6"/>
        <w:snapToGrid w:val="0"/>
        <w:spacing w:line="276" w:lineRule="auto"/>
        <w:ind w:firstLine="500" w:firstLineChars="250"/>
        <w:rPr>
          <w:rFonts w:ascii="华文中宋" w:hAnsi="华文中宋" w:eastAsia="华文中宋"/>
        </w:rPr>
      </w:pPr>
    </w:p>
    <w:p w14:paraId="5B41F0C3">
      <w:pPr>
        <w:ind w:firstLine="901" w:firstLineChars="250"/>
        <w:rPr>
          <w:rFonts w:ascii="华文中宋" w:hAnsi="华文中宋" w:eastAsia="华文中宋"/>
          <w:b/>
          <w:spacing w:val="20"/>
          <w:sz w:val="32"/>
          <w:szCs w:val="32"/>
        </w:rPr>
      </w:pPr>
      <w:r>
        <w:rPr>
          <w:rFonts w:hint="eastAsia" w:ascii="华文中宋" w:hAnsi="华文中宋" w:eastAsia="华文中宋"/>
          <w:b/>
          <w:spacing w:val="20"/>
          <w:sz w:val="32"/>
          <w:szCs w:val="32"/>
        </w:rPr>
        <w:t>项目名称:</w:t>
      </w:r>
    </w:p>
    <w:p w14:paraId="330DDE7B">
      <w:pPr>
        <w:ind w:firstLine="901" w:firstLineChars="250"/>
        <w:rPr>
          <w:rFonts w:ascii="华文中宋" w:hAnsi="华文中宋" w:eastAsia="华文中宋"/>
          <w:b/>
          <w:spacing w:val="20"/>
          <w:sz w:val="32"/>
          <w:szCs w:val="32"/>
        </w:rPr>
      </w:pPr>
      <w:r>
        <w:rPr>
          <w:rFonts w:hint="eastAsia" w:ascii="华文中宋" w:hAnsi="华文中宋" w:eastAsia="华文中宋"/>
          <w:b/>
          <w:spacing w:val="20"/>
          <w:sz w:val="32"/>
          <w:szCs w:val="32"/>
        </w:rPr>
        <w:t>项目编号：</w:t>
      </w:r>
    </w:p>
    <w:p w14:paraId="140FCB2E">
      <w:pPr>
        <w:pStyle w:val="6"/>
        <w:snapToGrid w:val="0"/>
        <w:spacing w:line="276" w:lineRule="auto"/>
        <w:ind w:firstLine="500" w:firstLineChars="250"/>
        <w:rPr>
          <w:rFonts w:ascii="华文中宋" w:hAnsi="华文中宋" w:eastAsia="华文中宋"/>
        </w:rPr>
      </w:pPr>
    </w:p>
    <w:p w14:paraId="0114CA7E">
      <w:pPr>
        <w:pStyle w:val="6"/>
        <w:snapToGrid w:val="0"/>
        <w:spacing w:line="276" w:lineRule="auto"/>
        <w:ind w:firstLine="500" w:firstLineChars="250"/>
        <w:rPr>
          <w:rFonts w:ascii="华文中宋" w:hAnsi="华文中宋" w:eastAsia="华文中宋"/>
        </w:rPr>
      </w:pPr>
    </w:p>
    <w:p w14:paraId="54AE4A5A">
      <w:pPr>
        <w:pStyle w:val="6"/>
        <w:snapToGrid w:val="0"/>
        <w:spacing w:line="276" w:lineRule="auto"/>
        <w:ind w:firstLine="500" w:firstLineChars="250"/>
        <w:rPr>
          <w:rFonts w:ascii="华文中宋" w:hAnsi="华文中宋" w:eastAsia="华文中宋"/>
        </w:rPr>
      </w:pPr>
    </w:p>
    <w:p w14:paraId="3E30E969">
      <w:pPr>
        <w:pStyle w:val="6"/>
        <w:snapToGrid w:val="0"/>
        <w:spacing w:line="276" w:lineRule="auto"/>
        <w:ind w:firstLine="500" w:firstLineChars="250"/>
        <w:rPr>
          <w:rFonts w:ascii="华文中宋" w:hAnsi="华文中宋" w:eastAsia="华文中宋"/>
        </w:rPr>
      </w:pPr>
    </w:p>
    <w:p w14:paraId="2638A7AF">
      <w:pPr>
        <w:pStyle w:val="6"/>
        <w:snapToGrid w:val="0"/>
        <w:spacing w:line="276" w:lineRule="auto"/>
        <w:ind w:firstLine="500" w:firstLineChars="250"/>
        <w:rPr>
          <w:rFonts w:ascii="华文中宋" w:hAnsi="华文中宋" w:eastAsia="华文中宋"/>
        </w:rPr>
      </w:pPr>
    </w:p>
    <w:p w14:paraId="27FDDBBF">
      <w:pPr>
        <w:pStyle w:val="6"/>
        <w:snapToGrid w:val="0"/>
        <w:spacing w:line="276" w:lineRule="auto"/>
        <w:ind w:firstLine="500" w:firstLineChars="250"/>
        <w:rPr>
          <w:rFonts w:hint="eastAsia" w:ascii="华文中宋" w:hAnsi="华文中宋" w:eastAsia="华文中宋"/>
        </w:rPr>
      </w:pPr>
    </w:p>
    <w:p w14:paraId="506DB1EB">
      <w:pPr>
        <w:pStyle w:val="6"/>
        <w:snapToGrid w:val="0"/>
        <w:spacing w:line="276" w:lineRule="auto"/>
        <w:ind w:firstLine="500" w:firstLineChars="250"/>
        <w:rPr>
          <w:rFonts w:hint="eastAsia" w:ascii="华文中宋" w:hAnsi="华文中宋" w:eastAsia="华文中宋"/>
        </w:rPr>
      </w:pPr>
    </w:p>
    <w:p w14:paraId="2CE11316">
      <w:pPr>
        <w:pStyle w:val="6"/>
        <w:snapToGrid w:val="0"/>
        <w:spacing w:line="276" w:lineRule="auto"/>
        <w:ind w:firstLine="500" w:firstLineChars="250"/>
        <w:rPr>
          <w:rFonts w:ascii="华文中宋" w:hAnsi="华文中宋" w:eastAsia="华文中宋"/>
        </w:rPr>
      </w:pPr>
    </w:p>
    <w:p w14:paraId="57AC0C2F">
      <w:pPr>
        <w:pStyle w:val="6"/>
        <w:snapToGrid w:val="0"/>
        <w:spacing w:line="276" w:lineRule="auto"/>
        <w:ind w:firstLine="500" w:firstLineChars="250"/>
        <w:rPr>
          <w:rFonts w:ascii="华文中宋" w:hAnsi="华文中宋" w:eastAsia="华文中宋"/>
        </w:rPr>
      </w:pPr>
    </w:p>
    <w:p w14:paraId="46B9DBCC">
      <w:pPr>
        <w:spacing w:line="360" w:lineRule="auto"/>
        <w:jc w:val="center"/>
        <w:rPr>
          <w:rFonts w:hint="eastAsia" w:ascii="华文中宋" w:hAnsi="华文中宋" w:eastAsia="华文中宋"/>
          <w:b/>
          <w:spacing w:val="20"/>
          <w:sz w:val="32"/>
          <w:szCs w:val="32"/>
        </w:rPr>
      </w:pPr>
      <w:r>
        <w:rPr>
          <w:rFonts w:hint="eastAsia" w:ascii="华文中宋" w:hAnsi="华文中宋" w:eastAsia="华文中宋"/>
          <w:b/>
          <w:spacing w:val="20"/>
          <w:sz w:val="32"/>
          <w:szCs w:val="32"/>
        </w:rPr>
        <w:t xml:space="preserve"> </w:t>
      </w:r>
    </w:p>
    <w:p w14:paraId="09E439DB">
      <w:pPr>
        <w:spacing w:line="360" w:lineRule="auto"/>
        <w:jc w:val="center"/>
        <w:rPr>
          <w:rFonts w:hint="eastAsia" w:ascii="华文中宋" w:hAnsi="华文中宋" w:eastAsia="华文中宋"/>
          <w:b/>
          <w:spacing w:val="20"/>
          <w:sz w:val="32"/>
          <w:szCs w:val="32"/>
        </w:rPr>
      </w:pPr>
    </w:p>
    <w:p w14:paraId="48F93C23">
      <w:pPr>
        <w:spacing w:line="360" w:lineRule="auto"/>
        <w:jc w:val="center"/>
        <w:rPr>
          <w:rFonts w:hint="eastAsia" w:ascii="华文中宋" w:hAnsi="华文中宋" w:eastAsia="华文中宋"/>
          <w:b/>
          <w:spacing w:val="20"/>
          <w:sz w:val="32"/>
          <w:szCs w:val="32"/>
        </w:rPr>
      </w:pPr>
      <w:r>
        <w:rPr>
          <w:rFonts w:hint="eastAsia" w:ascii="华文中宋" w:hAnsi="华文中宋" w:eastAsia="华文中宋"/>
          <w:b/>
          <w:spacing w:val="20"/>
          <w:sz w:val="32"/>
          <w:szCs w:val="32"/>
        </w:rPr>
        <w:t>磋商供应商单位名称：</w:t>
      </w:r>
    </w:p>
    <w:p w14:paraId="4DFC2B25">
      <w:pPr>
        <w:spacing w:line="360" w:lineRule="auto"/>
        <w:jc w:val="center"/>
        <w:rPr>
          <w:rFonts w:ascii="华文中宋" w:hAnsi="华文中宋" w:eastAsia="华文中宋"/>
          <w:b/>
          <w:spacing w:val="20"/>
          <w:sz w:val="32"/>
          <w:szCs w:val="32"/>
        </w:rPr>
      </w:pPr>
      <w:r>
        <w:rPr>
          <w:rFonts w:hint="eastAsia" w:ascii="华文中宋" w:hAnsi="华文中宋" w:eastAsia="华文中宋"/>
          <w:b/>
          <w:spacing w:val="20"/>
          <w:sz w:val="32"/>
          <w:szCs w:val="32"/>
        </w:rPr>
        <w:t>（加盖法人电子签章）</w:t>
      </w:r>
    </w:p>
    <w:p w14:paraId="7E3D81A6">
      <w:pPr>
        <w:jc w:val="center"/>
        <w:rPr>
          <w:rFonts w:ascii="华文中宋" w:hAnsi="华文中宋" w:eastAsia="华文中宋"/>
          <w:b/>
          <w:sz w:val="32"/>
          <w:szCs w:val="32"/>
        </w:rPr>
      </w:pPr>
      <w:r>
        <w:rPr>
          <w:rFonts w:hint="eastAsia" w:ascii="华文中宋" w:hAnsi="华文中宋" w:eastAsia="华文中宋"/>
          <w:b/>
          <w:sz w:val="32"/>
          <w:szCs w:val="32"/>
        </w:rPr>
        <w:t>二〇 年  月   日</w:t>
      </w:r>
    </w:p>
    <w:p w14:paraId="6E5935D1">
      <w:pPr>
        <w:spacing w:line="480" w:lineRule="auto"/>
        <w:jc w:val="center"/>
        <w:rPr>
          <w:rFonts w:ascii="华文中宋" w:hAnsi="华文中宋" w:eastAsia="华文中宋"/>
          <w:b/>
          <w:sz w:val="24"/>
        </w:rPr>
      </w:pPr>
      <w:r>
        <w:rPr>
          <w:rFonts w:ascii="华文中宋" w:hAnsi="华文中宋" w:eastAsia="华文中宋"/>
          <w:b/>
          <w:spacing w:val="20"/>
          <w:sz w:val="32"/>
          <w:szCs w:val="32"/>
        </w:rPr>
        <w:br w:type="page"/>
      </w:r>
      <w:r>
        <w:rPr>
          <w:rFonts w:hint="eastAsia" w:ascii="华文中宋" w:hAnsi="华文中宋" w:eastAsia="华文中宋"/>
          <w:b/>
          <w:sz w:val="24"/>
        </w:rPr>
        <w:t>资  格  证  明  文  件</w:t>
      </w:r>
    </w:p>
    <w:p w14:paraId="548B4591">
      <w:pPr>
        <w:spacing w:line="480" w:lineRule="auto"/>
        <w:jc w:val="center"/>
        <w:rPr>
          <w:rFonts w:ascii="华文中宋" w:hAnsi="华文中宋" w:eastAsia="华文中宋"/>
          <w:b/>
          <w:sz w:val="24"/>
        </w:rPr>
      </w:pPr>
      <w:r>
        <w:rPr>
          <w:rFonts w:hint="eastAsia" w:ascii="华文中宋" w:hAnsi="华文中宋" w:eastAsia="华文中宋"/>
          <w:b/>
          <w:sz w:val="24"/>
        </w:rPr>
        <w:t>目    录</w:t>
      </w:r>
    </w:p>
    <w:p w14:paraId="0A5B77F2">
      <w:pPr>
        <w:pStyle w:val="6"/>
        <w:snapToGrid w:val="0"/>
        <w:spacing w:line="480" w:lineRule="auto"/>
        <w:rPr>
          <w:rFonts w:hint="eastAsia" w:ascii="华文中宋" w:hAnsi="华文中宋" w:eastAsia="华文中宋"/>
          <w:sz w:val="21"/>
          <w:szCs w:val="21"/>
        </w:rPr>
      </w:pPr>
      <w:bookmarkStart w:id="17" w:name="_Toc5594_WPSOffice_Level2"/>
      <w:r>
        <w:rPr>
          <w:rFonts w:hint="eastAsia" w:ascii="华文中宋" w:hAnsi="华文中宋" w:eastAsia="华文中宋"/>
          <w:sz w:val="21"/>
          <w:szCs w:val="21"/>
        </w:rPr>
        <w:t>1、磋商供应商代表的证明…………………………………………………………</w:t>
      </w:r>
      <w:bookmarkEnd w:id="17"/>
      <w:bookmarkStart w:id="18" w:name="_Toc5696_WPSOffice_Level2"/>
    </w:p>
    <w:p w14:paraId="06E6E322">
      <w:pPr>
        <w:pStyle w:val="6"/>
        <w:snapToGrid w:val="0"/>
        <w:spacing w:line="480" w:lineRule="auto"/>
        <w:rPr>
          <w:rFonts w:ascii="华文中宋" w:hAnsi="华文中宋" w:eastAsia="华文中宋"/>
          <w:sz w:val="21"/>
          <w:szCs w:val="21"/>
        </w:rPr>
      </w:pPr>
      <w:r>
        <w:rPr>
          <w:rFonts w:hint="eastAsia" w:ascii="华文中宋" w:hAnsi="华文中宋" w:eastAsia="华文中宋"/>
          <w:sz w:val="21"/>
          <w:szCs w:val="21"/>
        </w:rPr>
        <w:t>2、响应函……………………………………………………………………………</w:t>
      </w:r>
      <w:bookmarkEnd w:id="18"/>
    </w:p>
    <w:p w14:paraId="6B925971">
      <w:pPr>
        <w:pStyle w:val="6"/>
        <w:snapToGrid w:val="0"/>
        <w:spacing w:line="480" w:lineRule="auto"/>
        <w:rPr>
          <w:rFonts w:ascii="华文中宋" w:hAnsi="华文中宋" w:eastAsia="华文中宋"/>
          <w:sz w:val="21"/>
          <w:szCs w:val="21"/>
        </w:rPr>
      </w:pPr>
      <w:bookmarkStart w:id="19" w:name="_Toc6567_WPSOffice_Level2"/>
      <w:r>
        <w:rPr>
          <w:rFonts w:hint="eastAsia" w:ascii="华文中宋" w:hAnsi="华文中宋" w:eastAsia="华文中宋"/>
          <w:sz w:val="21"/>
          <w:szCs w:val="21"/>
        </w:rPr>
        <w:t>3、具有独立承担民事责任的能力…………………………………………………</w:t>
      </w:r>
      <w:bookmarkEnd w:id="19"/>
    </w:p>
    <w:p w14:paraId="7AC26089">
      <w:pPr>
        <w:pStyle w:val="6"/>
        <w:snapToGrid w:val="0"/>
        <w:spacing w:line="480" w:lineRule="auto"/>
        <w:rPr>
          <w:rFonts w:ascii="华文中宋" w:hAnsi="华文中宋" w:eastAsia="华文中宋"/>
          <w:sz w:val="21"/>
          <w:szCs w:val="21"/>
        </w:rPr>
      </w:pPr>
      <w:bookmarkStart w:id="20" w:name="_Toc6295_WPSOffice_Level2"/>
      <w:r>
        <w:rPr>
          <w:rFonts w:hint="eastAsia" w:ascii="华文中宋" w:hAnsi="华文中宋" w:eastAsia="华文中宋"/>
          <w:sz w:val="21"/>
          <w:szCs w:val="21"/>
        </w:rPr>
        <w:t>4、</w:t>
      </w:r>
      <w:r>
        <w:rPr>
          <w:rFonts w:hint="eastAsia" w:ascii="华文中宋" w:hAnsi="华文中宋" w:eastAsia="华文中宋" w:cs="华文中宋"/>
          <w:sz w:val="21"/>
          <w:szCs w:val="21"/>
          <w:lang w:bidi="ar"/>
        </w:rPr>
        <w:t>供应商信用承诺书</w:t>
      </w:r>
      <w:r>
        <w:rPr>
          <w:rFonts w:hint="eastAsia" w:ascii="华文中宋" w:hAnsi="华文中宋" w:eastAsia="华文中宋"/>
          <w:sz w:val="21"/>
          <w:szCs w:val="21"/>
        </w:rPr>
        <w:t>………………………………………………………</w:t>
      </w:r>
      <w:bookmarkEnd w:id="20"/>
    </w:p>
    <w:p w14:paraId="4908FAD3">
      <w:pPr>
        <w:pStyle w:val="6"/>
        <w:snapToGrid w:val="0"/>
        <w:spacing w:line="480" w:lineRule="auto"/>
        <w:rPr>
          <w:rFonts w:ascii="华文中宋" w:hAnsi="华文中宋" w:eastAsia="华文中宋"/>
          <w:sz w:val="21"/>
          <w:szCs w:val="21"/>
        </w:rPr>
      </w:pPr>
      <w:bookmarkStart w:id="21" w:name="_Toc19055_WPSOffice_Level2"/>
      <w:r>
        <w:rPr>
          <w:rFonts w:hint="eastAsia" w:ascii="华文中宋" w:hAnsi="华文中宋" w:eastAsia="华文中宋"/>
          <w:sz w:val="21"/>
          <w:szCs w:val="21"/>
          <w:lang w:val="en-US" w:eastAsia="zh-CN"/>
        </w:rPr>
        <w:t>5</w:t>
      </w:r>
      <w:r>
        <w:rPr>
          <w:rFonts w:hint="eastAsia" w:ascii="华文中宋" w:hAnsi="华文中宋" w:eastAsia="华文中宋"/>
          <w:sz w:val="21"/>
          <w:szCs w:val="21"/>
        </w:rPr>
        <w:t>、具有履行合同的能力………………………………………………………</w:t>
      </w:r>
    </w:p>
    <w:p w14:paraId="592D836B">
      <w:pPr>
        <w:pStyle w:val="6"/>
        <w:snapToGrid w:val="0"/>
        <w:spacing w:line="480" w:lineRule="auto"/>
        <w:rPr>
          <w:rFonts w:ascii="华文中宋" w:hAnsi="华文中宋" w:eastAsia="华文中宋"/>
          <w:sz w:val="21"/>
          <w:szCs w:val="21"/>
        </w:rPr>
      </w:pPr>
      <w:r>
        <w:rPr>
          <w:rFonts w:hint="eastAsia" w:ascii="华文中宋" w:hAnsi="华文中宋" w:eastAsia="华文中宋"/>
          <w:sz w:val="21"/>
          <w:szCs w:val="21"/>
          <w:lang w:val="en-US" w:eastAsia="zh-CN"/>
        </w:rPr>
        <w:t>6、</w:t>
      </w:r>
      <w:r>
        <w:rPr>
          <w:rFonts w:hint="eastAsia" w:ascii="华文中宋" w:hAnsi="华文中宋" w:eastAsia="华文中宋"/>
          <w:sz w:val="21"/>
          <w:szCs w:val="21"/>
        </w:rPr>
        <w:t>本项目其他特定资格条件………………………………………………………</w:t>
      </w:r>
      <w:bookmarkEnd w:id="21"/>
    </w:p>
    <w:p w14:paraId="4F408CBD">
      <w:pPr>
        <w:pStyle w:val="6"/>
        <w:snapToGrid w:val="0"/>
        <w:spacing w:line="480" w:lineRule="auto"/>
        <w:rPr>
          <w:rFonts w:ascii="华文中宋" w:hAnsi="华文中宋" w:eastAsia="华文中宋"/>
          <w:sz w:val="21"/>
          <w:szCs w:val="21"/>
        </w:rPr>
      </w:pPr>
      <w:bookmarkStart w:id="22" w:name="_Toc12470_WPSOffice_Level2"/>
      <w:r>
        <w:rPr>
          <w:rFonts w:hint="eastAsia" w:ascii="华文中宋" w:hAnsi="华文中宋" w:eastAsia="华文中宋"/>
          <w:sz w:val="21"/>
          <w:szCs w:val="21"/>
          <w:lang w:val="en-US" w:eastAsia="zh-CN"/>
        </w:rPr>
        <w:t>7</w:t>
      </w:r>
      <w:r>
        <w:rPr>
          <w:rFonts w:hint="eastAsia" w:ascii="华文中宋" w:hAnsi="华文中宋" w:eastAsia="华文中宋"/>
          <w:sz w:val="21"/>
          <w:szCs w:val="21"/>
        </w:rPr>
        <w:t>、基本存款账户开户许可证扫描件………………………………………………</w:t>
      </w:r>
      <w:bookmarkEnd w:id="22"/>
    </w:p>
    <w:p w14:paraId="615FDF28">
      <w:pPr>
        <w:pStyle w:val="6"/>
        <w:snapToGrid w:val="0"/>
        <w:spacing w:line="480" w:lineRule="auto"/>
        <w:rPr>
          <w:rFonts w:ascii="华文中宋" w:hAnsi="华文中宋" w:eastAsia="华文中宋"/>
          <w:sz w:val="21"/>
          <w:szCs w:val="21"/>
        </w:rPr>
      </w:pPr>
      <w:bookmarkStart w:id="23" w:name="_Toc12339_WPSOffice_Level2"/>
      <w:r>
        <w:rPr>
          <w:rFonts w:hint="eastAsia" w:ascii="华文中宋" w:hAnsi="华文中宋" w:eastAsia="华文中宋"/>
          <w:sz w:val="21"/>
          <w:szCs w:val="21"/>
          <w:lang w:val="en-US" w:eastAsia="zh-CN"/>
        </w:rPr>
        <w:t>8</w:t>
      </w:r>
      <w:r>
        <w:rPr>
          <w:rFonts w:hint="eastAsia" w:ascii="华文中宋" w:hAnsi="华文中宋" w:eastAsia="华文中宋"/>
          <w:sz w:val="21"/>
          <w:szCs w:val="21"/>
        </w:rPr>
        <w:t>、联合体磋商协议（若有）……………………………………………………</w:t>
      </w:r>
      <w:bookmarkEnd w:id="23"/>
    </w:p>
    <w:p w14:paraId="01C559DA">
      <w:pPr>
        <w:spacing w:line="440" w:lineRule="exact"/>
        <w:rPr>
          <w:rFonts w:ascii="华文中宋" w:hAnsi="华文中宋" w:eastAsia="华文中宋"/>
          <w:b/>
          <w:sz w:val="21"/>
          <w:szCs w:val="21"/>
        </w:rPr>
      </w:pPr>
      <w:r>
        <w:rPr>
          <w:rFonts w:hint="eastAsia" w:ascii="华文中宋" w:hAnsi="华文中宋" w:eastAsia="华文中宋"/>
          <w:sz w:val="21"/>
          <w:szCs w:val="21"/>
        </w:rPr>
        <w:t>说明：目录内容和排序按磋商供应商须知前附表中供应商应提交的资格证明文件内容及顺序排列。</w:t>
      </w:r>
      <w:r>
        <w:rPr>
          <w:rFonts w:hint="eastAsia" w:ascii="华文中宋" w:hAnsi="华文中宋" w:eastAsia="华文中宋"/>
          <w:b/>
          <w:sz w:val="21"/>
          <w:szCs w:val="21"/>
        </w:rPr>
        <w:t xml:space="preserve"> </w:t>
      </w:r>
    </w:p>
    <w:p w14:paraId="19D51C70">
      <w:pPr>
        <w:pStyle w:val="6"/>
        <w:snapToGrid w:val="0"/>
        <w:spacing w:line="276" w:lineRule="auto"/>
        <w:rPr>
          <w:rFonts w:ascii="华文中宋" w:hAnsi="华文中宋" w:eastAsia="华文中宋"/>
          <w:sz w:val="21"/>
          <w:szCs w:val="21"/>
        </w:rPr>
      </w:pPr>
    </w:p>
    <w:p w14:paraId="5A89C3D5">
      <w:pPr>
        <w:pStyle w:val="6"/>
        <w:snapToGrid w:val="0"/>
        <w:spacing w:line="276" w:lineRule="auto"/>
        <w:rPr>
          <w:rFonts w:ascii="华文中宋" w:hAnsi="华文中宋" w:eastAsia="华文中宋"/>
        </w:rPr>
      </w:pPr>
    </w:p>
    <w:p w14:paraId="488152A8">
      <w:pPr>
        <w:pStyle w:val="6"/>
        <w:snapToGrid w:val="0"/>
        <w:spacing w:line="276" w:lineRule="auto"/>
        <w:ind w:firstLine="500" w:firstLineChars="250"/>
        <w:rPr>
          <w:rFonts w:ascii="华文中宋" w:hAnsi="华文中宋" w:eastAsia="华文中宋"/>
        </w:rPr>
      </w:pPr>
    </w:p>
    <w:p w14:paraId="7099E9F0">
      <w:pPr>
        <w:pStyle w:val="6"/>
        <w:snapToGrid w:val="0"/>
        <w:spacing w:line="276" w:lineRule="auto"/>
        <w:ind w:firstLine="500" w:firstLineChars="250"/>
        <w:rPr>
          <w:rFonts w:ascii="华文中宋" w:hAnsi="华文中宋" w:eastAsia="华文中宋"/>
        </w:rPr>
      </w:pPr>
    </w:p>
    <w:p w14:paraId="1E40F39F">
      <w:pPr>
        <w:pStyle w:val="6"/>
        <w:snapToGrid w:val="0"/>
        <w:spacing w:line="276" w:lineRule="auto"/>
        <w:ind w:firstLine="500" w:firstLineChars="250"/>
        <w:rPr>
          <w:rFonts w:ascii="华文中宋" w:hAnsi="华文中宋" w:eastAsia="华文中宋"/>
        </w:rPr>
      </w:pPr>
    </w:p>
    <w:p w14:paraId="59625119">
      <w:pPr>
        <w:pStyle w:val="6"/>
        <w:snapToGrid w:val="0"/>
        <w:spacing w:line="276" w:lineRule="auto"/>
        <w:ind w:firstLine="500" w:firstLineChars="250"/>
        <w:rPr>
          <w:rFonts w:ascii="华文中宋" w:hAnsi="华文中宋" w:eastAsia="华文中宋"/>
        </w:rPr>
      </w:pPr>
    </w:p>
    <w:p w14:paraId="7EAA48C5">
      <w:pPr>
        <w:pStyle w:val="6"/>
        <w:snapToGrid w:val="0"/>
        <w:spacing w:line="276" w:lineRule="auto"/>
        <w:ind w:firstLine="500" w:firstLineChars="250"/>
        <w:rPr>
          <w:rFonts w:ascii="华文中宋" w:hAnsi="华文中宋" w:eastAsia="华文中宋"/>
        </w:rPr>
      </w:pPr>
    </w:p>
    <w:p w14:paraId="44AB5879">
      <w:pPr>
        <w:pStyle w:val="6"/>
        <w:snapToGrid w:val="0"/>
        <w:spacing w:line="276" w:lineRule="auto"/>
        <w:ind w:firstLine="500" w:firstLineChars="250"/>
        <w:rPr>
          <w:rFonts w:ascii="华文中宋" w:hAnsi="华文中宋" w:eastAsia="华文中宋"/>
        </w:rPr>
      </w:pPr>
    </w:p>
    <w:p w14:paraId="72DF939C">
      <w:pPr>
        <w:snapToGrid w:val="0"/>
        <w:ind w:left="420" w:hanging="420" w:hangingChars="200"/>
        <w:rPr>
          <w:rFonts w:ascii="华文中宋" w:hAnsi="华文中宋" w:eastAsia="华文中宋"/>
          <w:b/>
          <w:szCs w:val="21"/>
        </w:rPr>
      </w:pPr>
    </w:p>
    <w:p w14:paraId="1CC43AC9">
      <w:pPr>
        <w:pStyle w:val="2"/>
        <w:rPr>
          <w:rFonts w:ascii="华文中宋" w:hAnsi="华文中宋" w:eastAsia="华文中宋"/>
          <w:b/>
          <w:szCs w:val="21"/>
        </w:rPr>
      </w:pPr>
    </w:p>
    <w:p w14:paraId="3E6C4FBC">
      <w:pPr>
        <w:rPr>
          <w:rFonts w:ascii="华文中宋" w:hAnsi="华文中宋" w:eastAsia="华文中宋"/>
          <w:b/>
          <w:szCs w:val="21"/>
        </w:rPr>
      </w:pPr>
    </w:p>
    <w:p w14:paraId="14CD6BC9">
      <w:pPr>
        <w:pStyle w:val="2"/>
      </w:pPr>
    </w:p>
    <w:p w14:paraId="27BCF5C4">
      <w:pPr>
        <w:snapToGrid w:val="0"/>
        <w:ind w:left="420" w:hanging="420" w:hangingChars="200"/>
        <w:rPr>
          <w:rFonts w:ascii="华文中宋" w:hAnsi="华文中宋" w:eastAsia="华文中宋"/>
          <w:b/>
          <w:szCs w:val="21"/>
        </w:rPr>
      </w:pPr>
    </w:p>
    <w:p w14:paraId="7610C58F">
      <w:pPr>
        <w:spacing w:line="360" w:lineRule="exact"/>
        <w:ind w:left="315" w:hanging="315" w:hangingChars="150"/>
        <w:jc w:val="left"/>
        <w:rPr>
          <w:rFonts w:ascii="华文中宋" w:hAnsi="华文中宋" w:eastAsia="华文中宋"/>
          <w:b/>
          <w:szCs w:val="21"/>
        </w:rPr>
      </w:pPr>
      <w:r>
        <w:rPr>
          <w:rFonts w:hint="eastAsia" w:ascii="华文中宋" w:hAnsi="华文中宋" w:eastAsia="华文中宋"/>
          <w:b/>
          <w:szCs w:val="21"/>
        </w:rPr>
        <w:t>（一）磋商供应商代表证明</w:t>
      </w:r>
    </w:p>
    <w:p w14:paraId="5E022170">
      <w:pPr>
        <w:spacing w:line="360" w:lineRule="exact"/>
        <w:ind w:left="315" w:leftChars="150"/>
        <w:jc w:val="left"/>
        <w:rPr>
          <w:rFonts w:ascii="华文中宋" w:hAnsi="华文中宋" w:eastAsia="华文中宋"/>
          <w:szCs w:val="21"/>
        </w:rPr>
      </w:pPr>
      <w:r>
        <w:rPr>
          <w:rFonts w:hint="eastAsia" w:ascii="华文中宋" w:hAnsi="华文中宋" w:eastAsia="华文中宋"/>
          <w:b/>
          <w:sz w:val="24"/>
          <w:szCs w:val="24"/>
        </w:rPr>
        <w:t xml:space="preserve">                   </w:t>
      </w:r>
    </w:p>
    <w:p w14:paraId="2ABBF7CC">
      <w:pPr>
        <w:snapToGrid w:val="0"/>
        <w:ind w:left="500" w:hanging="500" w:hangingChars="200"/>
        <w:jc w:val="left"/>
        <w:rPr>
          <w:rFonts w:ascii="华文中宋" w:hAnsi="华文中宋" w:eastAsia="华文中宋"/>
          <w:bCs/>
          <w:spacing w:val="6"/>
          <w:sz w:val="24"/>
          <w:szCs w:val="24"/>
        </w:rPr>
      </w:pPr>
      <w:r>
        <w:rPr>
          <w:rFonts w:hint="eastAsia" w:ascii="华文中宋" w:hAnsi="华文中宋" w:eastAsia="华文中宋"/>
          <w:b/>
          <w:bCs/>
          <w:spacing w:val="20"/>
          <w:szCs w:val="21"/>
        </w:rPr>
        <w:t>法定代表人（负责人）身份证明书</w:t>
      </w:r>
      <w:r>
        <w:rPr>
          <w:rFonts w:hint="eastAsia" w:ascii="华文中宋" w:hAnsi="华文中宋" w:eastAsia="华文中宋"/>
          <w:b/>
          <w:szCs w:val="21"/>
        </w:rPr>
        <w:t>格式</w:t>
      </w:r>
    </w:p>
    <w:p w14:paraId="6DA07678">
      <w:pPr>
        <w:snapToGrid w:val="0"/>
        <w:ind w:left="500" w:hanging="500" w:hangingChars="200"/>
        <w:jc w:val="center"/>
        <w:rPr>
          <w:rFonts w:ascii="华文中宋" w:hAnsi="华文中宋" w:eastAsia="华文中宋"/>
          <w:bCs/>
          <w:spacing w:val="6"/>
          <w:szCs w:val="21"/>
        </w:rPr>
      </w:pPr>
      <w:r>
        <w:rPr>
          <w:rFonts w:hint="eastAsia" w:ascii="华文中宋" w:hAnsi="华文中宋" w:eastAsia="华文中宋"/>
          <w:b/>
          <w:bCs/>
          <w:spacing w:val="20"/>
          <w:szCs w:val="21"/>
        </w:rPr>
        <w:t>法定代表人（负责人）身份证明书</w:t>
      </w:r>
    </w:p>
    <w:p w14:paraId="23BD0753">
      <w:pPr>
        <w:ind w:firstLine="570"/>
        <w:jc w:val="center"/>
        <w:rPr>
          <w:rFonts w:ascii="华文中宋" w:hAnsi="华文中宋" w:eastAsia="华文中宋"/>
          <w:spacing w:val="6"/>
          <w:szCs w:val="21"/>
        </w:rPr>
      </w:pPr>
    </w:p>
    <w:p w14:paraId="03D72240">
      <w:pPr>
        <w:spacing w:line="276" w:lineRule="auto"/>
        <w:rPr>
          <w:rFonts w:ascii="华文中宋" w:hAnsi="华文中宋" w:eastAsia="华文中宋"/>
          <w:spacing w:val="6"/>
          <w:szCs w:val="21"/>
          <w:u w:val="single"/>
        </w:rPr>
      </w:pPr>
      <w:r>
        <w:rPr>
          <w:rFonts w:hint="eastAsia" w:ascii="华文中宋" w:hAnsi="华文中宋" w:eastAsia="华文中宋"/>
          <w:spacing w:val="6"/>
          <w:szCs w:val="21"/>
        </w:rPr>
        <w:t>单位名称：</w:t>
      </w:r>
      <w:r>
        <w:rPr>
          <w:rFonts w:hint="eastAsia" w:ascii="华文中宋" w:hAnsi="华文中宋" w:eastAsia="华文中宋"/>
          <w:spacing w:val="6"/>
          <w:szCs w:val="21"/>
          <w:u w:val="single"/>
        </w:rPr>
        <w:t xml:space="preserve">                                       </w:t>
      </w:r>
    </w:p>
    <w:p w14:paraId="5F6EAB2A">
      <w:pPr>
        <w:spacing w:line="276" w:lineRule="auto"/>
        <w:rPr>
          <w:rFonts w:ascii="华文中宋" w:hAnsi="华文中宋" w:eastAsia="华文中宋"/>
          <w:spacing w:val="6"/>
          <w:szCs w:val="21"/>
          <w:u w:val="single"/>
        </w:rPr>
      </w:pPr>
      <w:r>
        <w:rPr>
          <w:rFonts w:hint="eastAsia" w:ascii="华文中宋" w:hAnsi="华文中宋" w:eastAsia="华文中宋"/>
          <w:spacing w:val="6"/>
          <w:szCs w:val="21"/>
        </w:rPr>
        <w:t>单位性质：</w:t>
      </w:r>
      <w:r>
        <w:rPr>
          <w:rFonts w:hint="eastAsia" w:ascii="华文中宋" w:hAnsi="华文中宋" w:eastAsia="华文中宋"/>
          <w:spacing w:val="6"/>
          <w:szCs w:val="21"/>
          <w:u w:val="single"/>
        </w:rPr>
        <w:t xml:space="preserve">                                       </w:t>
      </w:r>
    </w:p>
    <w:p w14:paraId="3A18AB33">
      <w:pPr>
        <w:spacing w:line="276" w:lineRule="auto"/>
        <w:rPr>
          <w:rFonts w:ascii="华文中宋" w:hAnsi="华文中宋" w:eastAsia="华文中宋"/>
          <w:spacing w:val="6"/>
          <w:szCs w:val="21"/>
        </w:rPr>
      </w:pPr>
      <w:r>
        <w:rPr>
          <w:rFonts w:hint="eastAsia" w:ascii="华文中宋" w:hAnsi="华文中宋" w:eastAsia="华文中宋"/>
          <w:spacing w:val="6"/>
          <w:szCs w:val="21"/>
        </w:rPr>
        <w:t>地    址：</w:t>
      </w:r>
      <w:r>
        <w:rPr>
          <w:rFonts w:hint="eastAsia" w:ascii="华文中宋" w:hAnsi="华文中宋" w:eastAsia="华文中宋"/>
          <w:spacing w:val="6"/>
          <w:szCs w:val="21"/>
          <w:u w:val="single"/>
        </w:rPr>
        <w:t xml:space="preserve">                                       </w:t>
      </w:r>
      <w:r>
        <w:rPr>
          <w:rFonts w:hint="eastAsia" w:ascii="华文中宋" w:hAnsi="华文中宋" w:eastAsia="华文中宋"/>
          <w:spacing w:val="6"/>
          <w:szCs w:val="21"/>
        </w:rPr>
        <w:t xml:space="preserve">  </w:t>
      </w:r>
    </w:p>
    <w:p w14:paraId="1FA1D4DD">
      <w:pPr>
        <w:spacing w:line="276" w:lineRule="auto"/>
        <w:rPr>
          <w:rFonts w:ascii="华文中宋" w:hAnsi="华文中宋" w:eastAsia="华文中宋"/>
          <w:spacing w:val="6"/>
          <w:szCs w:val="21"/>
        </w:rPr>
      </w:pPr>
      <w:r>
        <w:rPr>
          <w:rFonts w:hint="eastAsia" w:ascii="华文中宋" w:hAnsi="华文中宋" w:eastAsia="华文中宋"/>
          <w:spacing w:val="6"/>
          <w:szCs w:val="21"/>
        </w:rPr>
        <w:t>成立时间：    年    月    日</w:t>
      </w:r>
    </w:p>
    <w:p w14:paraId="543E6199">
      <w:pPr>
        <w:spacing w:line="276" w:lineRule="auto"/>
        <w:rPr>
          <w:rFonts w:ascii="华文中宋" w:hAnsi="华文中宋" w:eastAsia="华文中宋"/>
          <w:spacing w:val="6"/>
          <w:szCs w:val="21"/>
        </w:rPr>
      </w:pPr>
      <w:r>
        <w:rPr>
          <w:rFonts w:hint="eastAsia" w:ascii="华文中宋" w:hAnsi="华文中宋" w:eastAsia="华文中宋"/>
          <w:spacing w:val="6"/>
          <w:szCs w:val="21"/>
        </w:rPr>
        <w:t>经营期限：</w:t>
      </w:r>
    </w:p>
    <w:p w14:paraId="54636A9F">
      <w:pPr>
        <w:spacing w:line="276" w:lineRule="auto"/>
        <w:rPr>
          <w:rFonts w:ascii="华文中宋" w:hAnsi="华文中宋" w:eastAsia="华文中宋"/>
          <w:spacing w:val="6"/>
          <w:szCs w:val="21"/>
        </w:rPr>
      </w:pPr>
      <w:r>
        <w:rPr>
          <w:rFonts w:hint="eastAsia" w:ascii="华文中宋" w:hAnsi="华文中宋" w:eastAsia="华文中宋"/>
          <w:spacing w:val="6"/>
          <w:szCs w:val="21"/>
        </w:rPr>
        <w:t xml:space="preserve">姓    名：                 性  别：         </w:t>
      </w:r>
    </w:p>
    <w:p w14:paraId="7AF084A3">
      <w:pPr>
        <w:spacing w:line="276" w:lineRule="auto"/>
        <w:rPr>
          <w:rFonts w:ascii="华文中宋" w:hAnsi="华文中宋" w:eastAsia="华文中宋"/>
          <w:spacing w:val="6"/>
          <w:szCs w:val="21"/>
        </w:rPr>
      </w:pPr>
      <w:r>
        <w:rPr>
          <w:rFonts w:hint="eastAsia" w:ascii="华文中宋" w:hAnsi="华文中宋" w:eastAsia="华文中宋"/>
          <w:spacing w:val="6"/>
          <w:szCs w:val="21"/>
        </w:rPr>
        <w:t xml:space="preserve">身份证号：                 职  务： </w:t>
      </w:r>
    </w:p>
    <w:p w14:paraId="10304DEF">
      <w:pPr>
        <w:spacing w:line="276" w:lineRule="auto"/>
        <w:rPr>
          <w:rFonts w:ascii="华文中宋" w:hAnsi="华文中宋" w:eastAsia="华文中宋"/>
          <w:spacing w:val="6"/>
          <w:szCs w:val="21"/>
        </w:rPr>
      </w:pPr>
      <w:r>
        <w:rPr>
          <w:rFonts w:hint="eastAsia" w:ascii="华文中宋" w:hAnsi="华文中宋" w:eastAsia="华文中宋"/>
          <w:spacing w:val="6"/>
          <w:szCs w:val="21"/>
        </w:rPr>
        <w:t xml:space="preserve">系 </w:t>
      </w:r>
      <w:r>
        <w:rPr>
          <w:rFonts w:hint="eastAsia" w:ascii="华文中宋" w:hAnsi="华文中宋" w:eastAsia="华文中宋"/>
          <w:spacing w:val="6"/>
          <w:szCs w:val="21"/>
          <w:u w:val="single"/>
        </w:rPr>
        <w:t xml:space="preserve">      （磋商供应商名称）          </w:t>
      </w:r>
      <w:r>
        <w:rPr>
          <w:rFonts w:hint="eastAsia" w:ascii="华文中宋" w:hAnsi="华文中宋" w:eastAsia="华文中宋"/>
          <w:spacing w:val="6"/>
          <w:szCs w:val="21"/>
        </w:rPr>
        <w:t xml:space="preserve">的法定代表人（负责人）。 </w:t>
      </w:r>
    </w:p>
    <w:p w14:paraId="019AD15F">
      <w:pPr>
        <w:spacing w:line="276" w:lineRule="auto"/>
        <w:ind w:firstLine="444" w:firstLineChars="200"/>
        <w:rPr>
          <w:rFonts w:ascii="华文中宋" w:hAnsi="华文中宋" w:eastAsia="华文中宋"/>
          <w:spacing w:val="6"/>
          <w:szCs w:val="21"/>
        </w:rPr>
      </w:pPr>
      <w:r>
        <w:rPr>
          <w:rFonts w:hint="eastAsia" w:ascii="华文中宋" w:hAnsi="华文中宋" w:eastAsia="华文中宋"/>
          <w:spacing w:val="6"/>
          <w:szCs w:val="21"/>
        </w:rPr>
        <w:t>特此证明。</w:t>
      </w:r>
    </w:p>
    <w:p w14:paraId="3CDA1A6D">
      <w:pPr>
        <w:spacing w:line="276" w:lineRule="auto"/>
        <w:rPr>
          <w:rFonts w:ascii="华文中宋" w:hAnsi="华文中宋" w:eastAsia="华文中宋"/>
          <w:spacing w:val="20"/>
          <w:szCs w:val="21"/>
        </w:rPr>
      </w:pPr>
      <w:r>
        <w:rPr>
          <w:rFonts w:hint="eastAsia" w:ascii="华文中宋" w:hAnsi="华文中宋" w:eastAsia="华文中宋"/>
          <w:spacing w:val="6"/>
          <w:szCs w:val="21"/>
        </w:rPr>
        <w:t xml:space="preserve">                         </w:t>
      </w:r>
      <w:r>
        <w:rPr>
          <w:rFonts w:hint="eastAsia" w:ascii="华文中宋" w:hAnsi="华文中宋" w:eastAsia="华文中宋"/>
          <w:spacing w:val="6"/>
          <w:szCs w:val="21"/>
          <w:u w:val="single"/>
        </w:rPr>
        <w:t>磋商供应商</w:t>
      </w:r>
      <w:r>
        <w:rPr>
          <w:rFonts w:hint="eastAsia" w:ascii="华文中宋" w:hAnsi="华文中宋" w:eastAsia="华文中宋"/>
          <w:spacing w:val="20"/>
          <w:szCs w:val="21"/>
        </w:rPr>
        <w:t>：</w:t>
      </w:r>
      <w:r>
        <w:rPr>
          <w:rFonts w:hint="eastAsia" w:ascii="华文中宋" w:hAnsi="华文中宋" w:eastAsia="华文中宋"/>
          <w:spacing w:val="20"/>
          <w:szCs w:val="21"/>
          <w:u w:val="single"/>
        </w:rPr>
        <w:t xml:space="preserve">                 </w:t>
      </w:r>
      <w:r>
        <w:rPr>
          <w:rFonts w:hint="eastAsia" w:ascii="华文中宋" w:hAnsi="华文中宋" w:eastAsia="华文中宋"/>
          <w:spacing w:val="20"/>
          <w:szCs w:val="21"/>
        </w:rPr>
        <w:t>(电子签章)</w:t>
      </w:r>
    </w:p>
    <w:p w14:paraId="201B9497">
      <w:pPr>
        <w:tabs>
          <w:tab w:val="left" w:pos="4490"/>
        </w:tabs>
        <w:snapToGrid w:val="0"/>
        <w:spacing w:line="276" w:lineRule="auto"/>
        <w:rPr>
          <w:rFonts w:ascii="华文中宋" w:hAnsi="华文中宋" w:eastAsia="华文中宋"/>
          <w:spacing w:val="20"/>
          <w:szCs w:val="21"/>
        </w:rPr>
      </w:pPr>
      <w:r>
        <w:rPr>
          <w:rFonts w:hint="eastAsia" w:ascii="华文中宋" w:hAnsi="华文中宋" w:eastAsia="华文中宋"/>
          <w:spacing w:val="20"/>
          <w:szCs w:val="21"/>
        </w:rPr>
        <w:tab/>
      </w:r>
      <w:r>
        <w:rPr>
          <w:rFonts w:hint="eastAsia" w:ascii="华文中宋" w:hAnsi="华文中宋" w:eastAsia="华文中宋"/>
          <w:spacing w:val="20"/>
          <w:szCs w:val="21"/>
        </w:rPr>
        <w:t>年   月   日</w:t>
      </w:r>
    </w:p>
    <w:p w14:paraId="6A53E213">
      <w:pPr>
        <w:rPr>
          <w:rFonts w:ascii="华文中宋" w:hAnsi="华文中宋" w:eastAsia="华文中宋"/>
          <w:b/>
          <w:szCs w:val="21"/>
        </w:rPr>
      </w:pPr>
      <w:r>
        <w:rPr>
          <w:rFonts w:hint="eastAsia" w:ascii="华文中宋" w:hAnsi="华文中宋" w:eastAsia="华文中宋"/>
          <w:b/>
          <w:szCs w:val="21"/>
        </w:rPr>
        <w:t>附法定代表人有效的身份证正反两面扫描件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4049"/>
      </w:tblGrid>
      <w:tr w14:paraId="25B8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trPr>
        <w:tc>
          <w:tcPr>
            <w:tcW w:w="4050" w:type="dxa"/>
            <w:noWrap w:val="0"/>
            <w:vAlign w:val="top"/>
          </w:tcPr>
          <w:p w14:paraId="617A7A0E">
            <w:pPr>
              <w:rPr>
                <w:rFonts w:ascii="华文中宋" w:hAnsi="华文中宋" w:eastAsia="华文中宋"/>
                <w:b/>
                <w:szCs w:val="21"/>
              </w:rPr>
            </w:pPr>
          </w:p>
        </w:tc>
        <w:tc>
          <w:tcPr>
            <w:tcW w:w="4049" w:type="dxa"/>
            <w:noWrap w:val="0"/>
            <w:vAlign w:val="top"/>
          </w:tcPr>
          <w:p w14:paraId="41B7381E">
            <w:pPr>
              <w:rPr>
                <w:rFonts w:ascii="华文中宋" w:hAnsi="华文中宋" w:eastAsia="华文中宋"/>
                <w:b/>
                <w:szCs w:val="21"/>
              </w:rPr>
            </w:pPr>
          </w:p>
        </w:tc>
      </w:tr>
    </w:tbl>
    <w:p w14:paraId="3A20855C">
      <w:pPr>
        <w:snapToGrid w:val="0"/>
        <w:rPr>
          <w:rFonts w:ascii="华文中宋" w:hAnsi="华文中宋" w:eastAsia="华文中宋"/>
          <w:b/>
          <w:bCs/>
          <w:szCs w:val="21"/>
        </w:rPr>
      </w:pPr>
    </w:p>
    <w:p w14:paraId="063F8532">
      <w:pPr>
        <w:snapToGrid w:val="0"/>
        <w:rPr>
          <w:rFonts w:ascii="华文中宋" w:hAnsi="华文中宋" w:eastAsia="华文中宋"/>
          <w:b/>
          <w:bCs/>
          <w:szCs w:val="21"/>
        </w:rPr>
      </w:pPr>
    </w:p>
    <w:p w14:paraId="23DAB069">
      <w:pPr>
        <w:snapToGrid w:val="0"/>
        <w:rPr>
          <w:rFonts w:ascii="华文中宋" w:hAnsi="华文中宋" w:eastAsia="华文中宋"/>
          <w:b/>
          <w:bCs/>
          <w:szCs w:val="21"/>
        </w:rPr>
      </w:pPr>
    </w:p>
    <w:p w14:paraId="2AA90BD2">
      <w:pPr>
        <w:snapToGrid w:val="0"/>
        <w:rPr>
          <w:rFonts w:ascii="华文中宋" w:hAnsi="华文中宋" w:eastAsia="华文中宋"/>
          <w:b/>
          <w:bCs/>
          <w:szCs w:val="21"/>
        </w:rPr>
      </w:pPr>
    </w:p>
    <w:p w14:paraId="2E13CAEE">
      <w:pPr>
        <w:snapToGrid w:val="0"/>
        <w:rPr>
          <w:rFonts w:ascii="华文中宋" w:hAnsi="华文中宋" w:eastAsia="华文中宋"/>
          <w:b/>
          <w:bCs/>
          <w:szCs w:val="21"/>
        </w:rPr>
      </w:pPr>
    </w:p>
    <w:p w14:paraId="38E91F2B">
      <w:pPr>
        <w:snapToGrid w:val="0"/>
        <w:rPr>
          <w:rFonts w:ascii="华文中宋" w:hAnsi="华文中宋" w:eastAsia="华文中宋"/>
          <w:b/>
          <w:bCs/>
          <w:szCs w:val="21"/>
        </w:rPr>
      </w:pPr>
    </w:p>
    <w:p w14:paraId="2A65C7EA">
      <w:pPr>
        <w:snapToGrid w:val="0"/>
        <w:rPr>
          <w:rFonts w:ascii="华文中宋" w:hAnsi="华文中宋" w:eastAsia="华文中宋"/>
          <w:b/>
          <w:bCs/>
          <w:szCs w:val="21"/>
        </w:rPr>
      </w:pPr>
    </w:p>
    <w:p w14:paraId="153D586A">
      <w:pPr>
        <w:snapToGrid w:val="0"/>
        <w:rPr>
          <w:rFonts w:ascii="华文中宋" w:hAnsi="华文中宋" w:eastAsia="华文中宋"/>
          <w:b/>
          <w:bCs/>
          <w:szCs w:val="21"/>
        </w:rPr>
      </w:pPr>
    </w:p>
    <w:p w14:paraId="107A1780">
      <w:pPr>
        <w:snapToGrid w:val="0"/>
        <w:rPr>
          <w:rFonts w:ascii="华文中宋" w:hAnsi="华文中宋" w:eastAsia="华文中宋"/>
          <w:b/>
          <w:bCs/>
          <w:szCs w:val="21"/>
        </w:rPr>
      </w:pPr>
    </w:p>
    <w:p w14:paraId="73467732">
      <w:pPr>
        <w:snapToGrid w:val="0"/>
        <w:rPr>
          <w:rFonts w:ascii="华文中宋" w:hAnsi="华文中宋" w:eastAsia="华文中宋"/>
          <w:b/>
          <w:bCs/>
          <w:szCs w:val="21"/>
        </w:rPr>
      </w:pPr>
    </w:p>
    <w:p w14:paraId="18956518">
      <w:pPr>
        <w:snapToGrid w:val="0"/>
        <w:rPr>
          <w:rFonts w:ascii="华文中宋" w:hAnsi="华文中宋" w:eastAsia="华文中宋"/>
          <w:b/>
          <w:bCs/>
          <w:szCs w:val="21"/>
        </w:rPr>
      </w:pPr>
    </w:p>
    <w:p w14:paraId="03484E95">
      <w:pPr>
        <w:snapToGrid w:val="0"/>
        <w:rPr>
          <w:rFonts w:ascii="华文中宋" w:hAnsi="华文中宋" w:eastAsia="华文中宋"/>
          <w:b/>
          <w:bCs/>
          <w:szCs w:val="21"/>
        </w:rPr>
      </w:pPr>
    </w:p>
    <w:p w14:paraId="4CC2BA95">
      <w:pPr>
        <w:snapToGrid w:val="0"/>
        <w:rPr>
          <w:rFonts w:hint="eastAsia" w:ascii="华文中宋" w:hAnsi="华文中宋" w:eastAsia="华文中宋"/>
          <w:b/>
          <w:bCs/>
          <w:szCs w:val="21"/>
        </w:rPr>
      </w:pPr>
    </w:p>
    <w:p w14:paraId="3DB08CB7">
      <w:pPr>
        <w:snapToGrid w:val="0"/>
        <w:rPr>
          <w:rFonts w:ascii="华文中宋" w:hAnsi="华文中宋" w:eastAsia="华文中宋"/>
          <w:b/>
          <w:bCs/>
          <w:szCs w:val="21"/>
        </w:rPr>
      </w:pPr>
      <w:r>
        <w:rPr>
          <w:rFonts w:hint="eastAsia" w:ascii="华文中宋" w:hAnsi="华文中宋" w:eastAsia="华文中宋"/>
          <w:b/>
          <w:bCs/>
          <w:szCs w:val="21"/>
        </w:rPr>
        <w:t xml:space="preserve">法定代表人（负责人）授权委托书 </w:t>
      </w:r>
      <w:r>
        <w:rPr>
          <w:rFonts w:hint="eastAsia" w:ascii="华文中宋" w:hAnsi="华文中宋" w:eastAsia="华文中宋"/>
          <w:b/>
          <w:szCs w:val="21"/>
        </w:rPr>
        <w:t>格式</w:t>
      </w:r>
      <w:r>
        <w:rPr>
          <w:rFonts w:hint="eastAsia" w:ascii="华文中宋" w:hAnsi="华文中宋" w:eastAsia="华文中宋"/>
          <w:b/>
          <w:bCs/>
          <w:szCs w:val="21"/>
        </w:rPr>
        <w:t xml:space="preserve"> </w:t>
      </w:r>
    </w:p>
    <w:p w14:paraId="012443E9">
      <w:pPr>
        <w:snapToGrid w:val="0"/>
        <w:ind w:left="480" w:hanging="480" w:hangingChars="200"/>
        <w:jc w:val="center"/>
        <w:rPr>
          <w:rFonts w:ascii="华文中宋" w:hAnsi="华文中宋" w:eastAsia="华文中宋"/>
          <w:b/>
          <w:bCs/>
          <w:sz w:val="24"/>
          <w:szCs w:val="24"/>
        </w:rPr>
      </w:pPr>
    </w:p>
    <w:p w14:paraId="7BA7AFFD">
      <w:pPr>
        <w:snapToGrid w:val="0"/>
        <w:ind w:left="420" w:hanging="420" w:hangingChars="200"/>
        <w:jc w:val="center"/>
        <w:rPr>
          <w:rFonts w:ascii="华文中宋" w:hAnsi="华文中宋" w:eastAsia="华文中宋"/>
          <w:b/>
          <w:bCs/>
          <w:szCs w:val="21"/>
        </w:rPr>
      </w:pPr>
      <w:r>
        <w:rPr>
          <w:rFonts w:hint="eastAsia" w:ascii="华文中宋" w:hAnsi="华文中宋" w:eastAsia="华文中宋"/>
          <w:b/>
          <w:bCs/>
          <w:szCs w:val="21"/>
        </w:rPr>
        <w:t xml:space="preserve">法定代表人（负责人）授权委托书   </w:t>
      </w:r>
    </w:p>
    <w:p w14:paraId="6CFC537D">
      <w:pPr>
        <w:snapToGrid w:val="0"/>
        <w:spacing w:line="480" w:lineRule="exact"/>
        <w:rPr>
          <w:rFonts w:ascii="华文中宋" w:hAnsi="华文中宋" w:eastAsia="华文中宋"/>
          <w:b/>
          <w:szCs w:val="21"/>
        </w:rPr>
      </w:pPr>
      <w:r>
        <w:rPr>
          <w:rFonts w:hint="eastAsia" w:ascii="华文中宋" w:hAnsi="华文中宋" w:eastAsia="华文中宋"/>
          <w:szCs w:val="21"/>
        </w:rPr>
        <w:t>吕梁市</w:t>
      </w:r>
      <w:r>
        <w:rPr>
          <w:rFonts w:hint="eastAsia" w:ascii="华文中宋" w:hAnsi="华文中宋" w:eastAsia="华文中宋"/>
          <w:szCs w:val="21"/>
          <w:lang w:val="en-US" w:eastAsia="zh-CN"/>
        </w:rPr>
        <w:t>离石区</w:t>
      </w:r>
      <w:r>
        <w:rPr>
          <w:rFonts w:hint="eastAsia" w:ascii="华文中宋" w:hAnsi="华文中宋" w:eastAsia="华文中宋"/>
          <w:szCs w:val="21"/>
        </w:rPr>
        <w:t>政府采购中心</w:t>
      </w:r>
      <w:r>
        <w:rPr>
          <w:rFonts w:hint="eastAsia" w:ascii="华文中宋" w:hAnsi="华文中宋" w:eastAsia="华文中宋"/>
          <w:b/>
          <w:szCs w:val="21"/>
        </w:rPr>
        <w:t>：</w:t>
      </w:r>
    </w:p>
    <w:p w14:paraId="74EBDDB6">
      <w:pPr>
        <w:snapToGrid w:val="0"/>
        <w:spacing w:line="480" w:lineRule="exact"/>
        <w:ind w:firstLine="420" w:firstLineChars="200"/>
        <w:rPr>
          <w:rFonts w:ascii="华文中宋" w:hAnsi="华文中宋" w:eastAsia="华文中宋"/>
          <w:szCs w:val="21"/>
        </w:rPr>
      </w:pPr>
      <w:r>
        <w:rPr>
          <w:rFonts w:hint="eastAsia" w:ascii="华文中宋" w:hAnsi="华文中宋" w:eastAsia="华文中宋"/>
          <w:szCs w:val="21"/>
        </w:rPr>
        <w:t>本授权委托书声明：注册于</w:t>
      </w:r>
      <w:r>
        <w:rPr>
          <w:rFonts w:hint="eastAsia" w:ascii="华文中宋" w:hAnsi="华文中宋" w:eastAsia="华文中宋"/>
          <w:szCs w:val="21"/>
          <w:u w:val="single"/>
        </w:rPr>
        <w:t xml:space="preserve">             （磋商供应商住址）</w:t>
      </w:r>
      <w:r>
        <w:rPr>
          <w:rFonts w:hint="eastAsia" w:ascii="华文中宋" w:hAnsi="华文中宋" w:eastAsia="华文中宋"/>
          <w:szCs w:val="21"/>
        </w:rPr>
        <w:t xml:space="preserve">的 </w:t>
      </w:r>
      <w:r>
        <w:rPr>
          <w:rFonts w:hint="eastAsia" w:ascii="华文中宋" w:hAnsi="华文中宋" w:eastAsia="华文中宋"/>
          <w:szCs w:val="21"/>
          <w:u w:val="single"/>
        </w:rPr>
        <w:t xml:space="preserve">              （磋商供应商名称）</w:t>
      </w:r>
      <w:r>
        <w:rPr>
          <w:rFonts w:hint="eastAsia" w:ascii="华文中宋" w:hAnsi="华文中宋" w:eastAsia="华文中宋"/>
          <w:szCs w:val="21"/>
        </w:rPr>
        <w:t>法定代表人</w:t>
      </w:r>
      <w:r>
        <w:rPr>
          <w:rFonts w:hint="eastAsia" w:ascii="华文中宋" w:hAnsi="华文中宋" w:eastAsia="华文中宋"/>
          <w:szCs w:val="21"/>
          <w:u w:val="single"/>
        </w:rPr>
        <w:t xml:space="preserve">            （法定代表人姓名、职务、身份证号）</w:t>
      </w:r>
      <w:r>
        <w:rPr>
          <w:rFonts w:hint="eastAsia" w:ascii="华文中宋" w:hAnsi="华文中宋" w:eastAsia="华文中宋"/>
          <w:szCs w:val="21"/>
        </w:rPr>
        <w:t>代表本公司授权</w:t>
      </w:r>
      <w:r>
        <w:rPr>
          <w:rFonts w:hint="eastAsia" w:ascii="华文中宋" w:hAnsi="华文中宋" w:eastAsia="华文中宋"/>
          <w:szCs w:val="21"/>
          <w:u w:val="single"/>
        </w:rPr>
        <w:t xml:space="preserve">          （磋商供应商代表姓名、职务、身份证号）</w:t>
      </w:r>
      <w:r>
        <w:rPr>
          <w:rFonts w:hint="eastAsia" w:ascii="华文中宋" w:hAnsi="华文中宋" w:eastAsia="华文中宋"/>
          <w:szCs w:val="21"/>
        </w:rPr>
        <w:t>为本公司的合法代理人，就贵方组织的</w:t>
      </w:r>
      <w:r>
        <w:rPr>
          <w:rFonts w:hint="eastAsia" w:ascii="华文中宋" w:hAnsi="华文中宋" w:eastAsia="华文中宋"/>
          <w:b/>
          <w:szCs w:val="21"/>
          <w:u w:val="single"/>
        </w:rPr>
        <w:t xml:space="preserve">                  </w:t>
      </w:r>
      <w:r>
        <w:rPr>
          <w:rFonts w:hint="eastAsia" w:ascii="华文中宋" w:hAnsi="华文中宋" w:eastAsia="华文中宋"/>
          <w:szCs w:val="21"/>
        </w:rPr>
        <w:t>项目，项目编号：</w:t>
      </w:r>
      <w:r>
        <w:rPr>
          <w:rFonts w:hint="eastAsia" w:ascii="华文中宋" w:hAnsi="华文中宋" w:eastAsia="华文中宋"/>
          <w:b/>
          <w:szCs w:val="21"/>
          <w:u w:val="single"/>
        </w:rPr>
        <w:t xml:space="preserve">                </w:t>
      </w:r>
      <w:r>
        <w:rPr>
          <w:rFonts w:hint="eastAsia" w:ascii="华文中宋" w:hAnsi="华文中宋" w:eastAsia="华文中宋"/>
          <w:szCs w:val="21"/>
        </w:rPr>
        <w:t>，以本公司名义处理一切与之有关的事务。</w:t>
      </w:r>
    </w:p>
    <w:p w14:paraId="76903C44">
      <w:pPr>
        <w:snapToGrid w:val="0"/>
        <w:spacing w:line="480" w:lineRule="exact"/>
        <w:ind w:firstLine="420" w:firstLineChars="200"/>
        <w:rPr>
          <w:rFonts w:ascii="华文中宋" w:hAnsi="华文中宋" w:eastAsia="华文中宋"/>
          <w:szCs w:val="21"/>
        </w:rPr>
      </w:pPr>
      <w:r>
        <w:rPr>
          <w:rFonts w:hint="eastAsia" w:ascii="华文中宋" w:hAnsi="华文中宋" w:eastAsia="华文中宋"/>
          <w:szCs w:val="21"/>
        </w:rPr>
        <w:t>本授权书于    年  月  日生效，特此声明。</w:t>
      </w:r>
    </w:p>
    <w:p w14:paraId="50138454">
      <w:pPr>
        <w:snapToGrid w:val="0"/>
        <w:spacing w:line="480" w:lineRule="exact"/>
        <w:rPr>
          <w:rFonts w:ascii="华文中宋" w:hAnsi="华文中宋" w:eastAsia="华文中宋"/>
          <w:szCs w:val="21"/>
        </w:rPr>
      </w:pPr>
      <w:r>
        <w:rPr>
          <w:rFonts w:hint="eastAsia" w:ascii="华文中宋" w:hAnsi="华文中宋" w:eastAsia="华文中宋"/>
          <w:szCs w:val="21"/>
        </w:rPr>
        <w:t xml:space="preserve">                      磋商供应商：</w:t>
      </w:r>
      <w:r>
        <w:rPr>
          <w:rFonts w:hint="eastAsia" w:ascii="华文中宋" w:hAnsi="华文中宋" w:eastAsia="华文中宋"/>
          <w:szCs w:val="21"/>
          <w:u w:val="single"/>
        </w:rPr>
        <w:t xml:space="preserve">                              </w:t>
      </w:r>
      <w:r>
        <w:rPr>
          <w:rFonts w:hint="eastAsia" w:ascii="华文中宋" w:hAnsi="华文中宋" w:eastAsia="华文中宋"/>
          <w:szCs w:val="21"/>
        </w:rPr>
        <w:t>（</w:t>
      </w:r>
      <w:r>
        <w:rPr>
          <w:rFonts w:hint="eastAsia" w:ascii="华文中宋" w:hAnsi="华文中宋" w:eastAsia="华文中宋"/>
          <w:spacing w:val="20"/>
          <w:szCs w:val="21"/>
        </w:rPr>
        <w:t>电子签章</w:t>
      </w:r>
      <w:r>
        <w:rPr>
          <w:rFonts w:hint="eastAsia" w:ascii="华文中宋" w:hAnsi="华文中宋" w:eastAsia="华文中宋"/>
          <w:szCs w:val="21"/>
        </w:rPr>
        <w:t>）</w:t>
      </w:r>
    </w:p>
    <w:p w14:paraId="615DF351">
      <w:pPr>
        <w:snapToGrid w:val="0"/>
        <w:spacing w:line="480" w:lineRule="exact"/>
        <w:ind w:firstLine="420" w:firstLineChars="200"/>
        <w:rPr>
          <w:rFonts w:hint="eastAsia" w:ascii="华文中宋" w:hAnsi="华文中宋" w:eastAsia="华文中宋"/>
          <w:szCs w:val="21"/>
        </w:rPr>
      </w:pPr>
      <w:r>
        <w:rPr>
          <w:rFonts w:hint="eastAsia" w:ascii="华文中宋" w:hAnsi="华文中宋" w:eastAsia="华文中宋"/>
          <w:szCs w:val="21"/>
        </w:rPr>
        <w:t xml:space="preserve">                  法定代表人（负责人）：</w:t>
      </w:r>
      <w:r>
        <w:rPr>
          <w:rFonts w:hint="eastAsia" w:ascii="华文中宋" w:hAnsi="华文中宋" w:eastAsia="华文中宋"/>
          <w:szCs w:val="21"/>
          <w:u w:val="single"/>
        </w:rPr>
        <w:t xml:space="preserve">             </w:t>
      </w:r>
      <w:r>
        <w:rPr>
          <w:rFonts w:hint="eastAsia" w:ascii="华文中宋" w:hAnsi="华文中宋" w:eastAsia="华文中宋"/>
          <w:szCs w:val="21"/>
        </w:rPr>
        <w:t>（</w:t>
      </w:r>
      <w:r>
        <w:rPr>
          <w:rFonts w:hint="eastAsia" w:ascii="华文中宋" w:hAnsi="华文中宋" w:eastAsia="华文中宋"/>
          <w:spacing w:val="20"/>
          <w:szCs w:val="21"/>
        </w:rPr>
        <w:t>电子</w:t>
      </w:r>
      <w:r>
        <w:rPr>
          <w:rFonts w:hint="eastAsia" w:ascii="华文中宋" w:hAnsi="华文中宋" w:eastAsia="华文中宋"/>
          <w:szCs w:val="21"/>
        </w:rPr>
        <w:t>签章）</w:t>
      </w:r>
    </w:p>
    <w:p w14:paraId="1C4E4BC1">
      <w:pPr>
        <w:snapToGrid w:val="0"/>
        <w:spacing w:line="480" w:lineRule="exact"/>
        <w:ind w:firstLine="2100" w:firstLineChars="1000"/>
        <w:rPr>
          <w:rFonts w:ascii="华文中宋" w:hAnsi="华文中宋" w:eastAsia="华文中宋"/>
          <w:szCs w:val="21"/>
        </w:rPr>
      </w:pPr>
      <w:r>
        <w:rPr>
          <w:rFonts w:hint="eastAsia" w:ascii="华文中宋" w:hAnsi="华文中宋" w:eastAsia="华文中宋"/>
          <w:szCs w:val="21"/>
        </w:rPr>
        <w:t xml:space="preserve"> </w:t>
      </w:r>
      <w:r>
        <w:rPr>
          <w:rFonts w:hint="eastAsia" w:ascii="华文中宋" w:hAnsi="华文中宋" w:eastAsia="华文中宋"/>
          <w:szCs w:val="21"/>
          <w:lang w:val="en-US" w:eastAsia="zh-CN"/>
        </w:rPr>
        <w:t>投标人代表（被授权人）：</w:t>
      </w:r>
      <w:r>
        <w:rPr>
          <w:rFonts w:hint="eastAsia" w:ascii="华文中宋" w:hAnsi="华文中宋" w:eastAsia="华文中宋" w:cs="华文中宋"/>
          <w:szCs w:val="21"/>
          <w:u w:val="single"/>
          <w:lang w:bidi="ar"/>
        </w:rPr>
        <w:t xml:space="preserve">     </w:t>
      </w:r>
      <w:r>
        <w:rPr>
          <w:rFonts w:hint="eastAsia" w:ascii="华文中宋" w:hAnsi="华文中宋" w:eastAsia="华文中宋" w:cs="华文中宋"/>
          <w:szCs w:val="21"/>
          <w:lang w:bidi="ar"/>
        </w:rPr>
        <w:t>（</w:t>
      </w:r>
      <w:r>
        <w:rPr>
          <w:rFonts w:hint="eastAsia" w:ascii="华文中宋" w:hAnsi="华文中宋" w:eastAsia="华文中宋"/>
          <w:szCs w:val="21"/>
        </w:rPr>
        <w:t>电子签</w:t>
      </w:r>
      <w:r>
        <w:rPr>
          <w:rFonts w:hint="eastAsia" w:ascii="华文中宋" w:hAnsi="华文中宋" w:eastAsia="华文中宋" w:cs="华文中宋"/>
          <w:szCs w:val="21"/>
          <w:lang w:bidi="ar"/>
        </w:rPr>
        <w:t>章</w:t>
      </w:r>
      <w:r>
        <w:rPr>
          <w:rFonts w:hint="eastAsia" w:ascii="华文中宋" w:hAnsi="华文中宋" w:eastAsia="华文中宋"/>
          <w:szCs w:val="21"/>
        </w:rPr>
        <w:t xml:space="preserve">）                        </w:t>
      </w:r>
    </w:p>
    <w:p w14:paraId="4480CA54">
      <w:pPr>
        <w:snapToGrid w:val="0"/>
        <w:spacing w:line="480" w:lineRule="exact"/>
        <w:rPr>
          <w:rFonts w:ascii="华文中宋" w:hAnsi="华文中宋" w:eastAsia="华文中宋"/>
          <w:szCs w:val="21"/>
        </w:rPr>
      </w:pPr>
      <w:r>
        <w:rPr>
          <w:rFonts w:hint="eastAsia" w:ascii="华文中宋" w:hAnsi="华文中宋" w:eastAsia="华文中宋"/>
          <w:szCs w:val="21"/>
        </w:rPr>
        <w:t xml:space="preserve">                                                 年  月  日</w:t>
      </w:r>
    </w:p>
    <w:p w14:paraId="1C03E884">
      <w:pPr>
        <w:rPr>
          <w:rFonts w:ascii="华文中宋" w:hAnsi="华文中宋" w:eastAsia="华文中宋"/>
          <w:b/>
          <w:szCs w:val="21"/>
        </w:rPr>
      </w:pPr>
      <w:r>
        <w:rPr>
          <w:rFonts w:hint="eastAsia" w:ascii="华文中宋" w:hAnsi="华文中宋" w:eastAsia="华文中宋"/>
          <w:b/>
          <w:szCs w:val="21"/>
        </w:rPr>
        <w:t>附磋商供应商代表有效的身份证正反两面扫描件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0"/>
        <w:gridCol w:w="4130"/>
      </w:tblGrid>
      <w:tr w14:paraId="1346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4130" w:type="dxa"/>
            <w:noWrap w:val="0"/>
            <w:vAlign w:val="top"/>
          </w:tcPr>
          <w:p w14:paraId="28C0BE15">
            <w:pPr>
              <w:rPr>
                <w:rFonts w:ascii="华文中宋" w:hAnsi="华文中宋" w:eastAsia="华文中宋"/>
                <w:b/>
                <w:szCs w:val="21"/>
              </w:rPr>
            </w:pPr>
          </w:p>
        </w:tc>
        <w:tc>
          <w:tcPr>
            <w:tcW w:w="4130" w:type="dxa"/>
            <w:noWrap w:val="0"/>
            <w:vAlign w:val="top"/>
          </w:tcPr>
          <w:p w14:paraId="1935CDEA">
            <w:pPr>
              <w:rPr>
                <w:rFonts w:ascii="华文中宋" w:hAnsi="华文中宋" w:eastAsia="华文中宋"/>
                <w:b/>
                <w:szCs w:val="21"/>
              </w:rPr>
            </w:pPr>
          </w:p>
        </w:tc>
      </w:tr>
    </w:tbl>
    <w:p w14:paraId="390F2404">
      <w:pPr>
        <w:spacing w:line="360" w:lineRule="exact"/>
        <w:ind w:left="315" w:leftChars="150"/>
        <w:jc w:val="left"/>
        <w:rPr>
          <w:rFonts w:ascii="华文中宋" w:hAnsi="华文中宋" w:eastAsia="华文中宋"/>
          <w:szCs w:val="21"/>
        </w:rPr>
      </w:pPr>
    </w:p>
    <w:p w14:paraId="1AFFA04B">
      <w:pPr>
        <w:spacing w:line="360" w:lineRule="exact"/>
        <w:jc w:val="left"/>
        <w:rPr>
          <w:rFonts w:ascii="华文中宋" w:hAnsi="华文中宋" w:eastAsia="华文中宋"/>
          <w:b/>
          <w:szCs w:val="21"/>
        </w:rPr>
      </w:pPr>
    </w:p>
    <w:p w14:paraId="60E2CD6E">
      <w:pPr>
        <w:spacing w:line="360" w:lineRule="exact"/>
        <w:jc w:val="left"/>
        <w:rPr>
          <w:rFonts w:ascii="华文中宋" w:hAnsi="华文中宋" w:eastAsia="华文中宋"/>
          <w:b/>
          <w:szCs w:val="21"/>
        </w:rPr>
      </w:pPr>
    </w:p>
    <w:p w14:paraId="335938D8">
      <w:pPr>
        <w:spacing w:line="360" w:lineRule="exact"/>
        <w:jc w:val="left"/>
        <w:rPr>
          <w:rFonts w:ascii="华文中宋" w:hAnsi="华文中宋" w:eastAsia="华文中宋"/>
          <w:b/>
          <w:szCs w:val="21"/>
        </w:rPr>
      </w:pPr>
    </w:p>
    <w:p w14:paraId="37FA822A">
      <w:pPr>
        <w:spacing w:line="360" w:lineRule="exact"/>
        <w:jc w:val="left"/>
        <w:rPr>
          <w:rFonts w:ascii="华文中宋" w:hAnsi="华文中宋" w:eastAsia="华文中宋"/>
          <w:b/>
          <w:szCs w:val="21"/>
        </w:rPr>
      </w:pPr>
    </w:p>
    <w:p w14:paraId="57A5CF91">
      <w:pPr>
        <w:spacing w:line="360" w:lineRule="exact"/>
        <w:jc w:val="left"/>
        <w:rPr>
          <w:rFonts w:ascii="华文中宋" w:hAnsi="华文中宋" w:eastAsia="华文中宋"/>
          <w:b/>
          <w:szCs w:val="21"/>
        </w:rPr>
      </w:pPr>
    </w:p>
    <w:p w14:paraId="4BFD97D5">
      <w:pPr>
        <w:spacing w:line="360" w:lineRule="exact"/>
        <w:jc w:val="left"/>
        <w:rPr>
          <w:rFonts w:ascii="华文中宋" w:hAnsi="华文中宋" w:eastAsia="华文中宋"/>
          <w:b/>
          <w:szCs w:val="21"/>
        </w:rPr>
      </w:pPr>
    </w:p>
    <w:p w14:paraId="2D10897D">
      <w:pPr>
        <w:spacing w:line="360" w:lineRule="exact"/>
        <w:jc w:val="left"/>
        <w:rPr>
          <w:rFonts w:ascii="华文中宋" w:hAnsi="华文中宋" w:eastAsia="华文中宋"/>
          <w:b/>
          <w:szCs w:val="21"/>
        </w:rPr>
      </w:pPr>
    </w:p>
    <w:p w14:paraId="4321660A">
      <w:pPr>
        <w:spacing w:line="360" w:lineRule="exact"/>
        <w:jc w:val="left"/>
        <w:rPr>
          <w:rFonts w:ascii="华文中宋" w:hAnsi="华文中宋" w:eastAsia="华文中宋"/>
          <w:b/>
          <w:szCs w:val="21"/>
        </w:rPr>
      </w:pPr>
    </w:p>
    <w:p w14:paraId="5C387AEF">
      <w:pPr>
        <w:spacing w:line="360" w:lineRule="exact"/>
        <w:jc w:val="left"/>
        <w:rPr>
          <w:rFonts w:ascii="华文中宋" w:hAnsi="华文中宋" w:eastAsia="华文中宋"/>
          <w:b/>
          <w:szCs w:val="21"/>
        </w:rPr>
      </w:pPr>
    </w:p>
    <w:p w14:paraId="042B4418">
      <w:pPr>
        <w:spacing w:line="360" w:lineRule="exact"/>
        <w:jc w:val="left"/>
        <w:rPr>
          <w:rFonts w:ascii="华文中宋" w:hAnsi="华文中宋" w:eastAsia="华文中宋"/>
          <w:b/>
          <w:szCs w:val="21"/>
        </w:rPr>
      </w:pPr>
    </w:p>
    <w:p w14:paraId="63533587">
      <w:pPr>
        <w:spacing w:line="360" w:lineRule="exact"/>
        <w:ind w:left="315" w:leftChars="150"/>
        <w:jc w:val="left"/>
        <w:rPr>
          <w:rFonts w:ascii="华文中宋" w:hAnsi="华文中宋" w:eastAsia="华文中宋"/>
          <w:szCs w:val="21"/>
        </w:rPr>
      </w:pPr>
    </w:p>
    <w:p w14:paraId="56DF7FF4">
      <w:pPr>
        <w:spacing w:line="360" w:lineRule="exact"/>
        <w:jc w:val="left"/>
        <w:rPr>
          <w:rFonts w:ascii="华文中宋" w:hAnsi="华文中宋" w:eastAsia="华文中宋"/>
          <w:b/>
          <w:szCs w:val="21"/>
        </w:rPr>
      </w:pPr>
    </w:p>
    <w:p w14:paraId="45BCB853">
      <w:pPr>
        <w:spacing w:line="360" w:lineRule="exact"/>
        <w:jc w:val="left"/>
        <w:rPr>
          <w:rFonts w:ascii="华文中宋" w:hAnsi="华文中宋" w:eastAsia="华文中宋"/>
          <w:b/>
          <w:szCs w:val="21"/>
        </w:rPr>
      </w:pPr>
    </w:p>
    <w:p w14:paraId="46209D1C">
      <w:pPr>
        <w:spacing w:line="360" w:lineRule="exact"/>
        <w:jc w:val="left"/>
        <w:rPr>
          <w:rFonts w:ascii="华文中宋" w:hAnsi="华文中宋" w:eastAsia="华文中宋"/>
          <w:b/>
          <w:szCs w:val="21"/>
        </w:rPr>
      </w:pPr>
    </w:p>
    <w:p w14:paraId="15568982">
      <w:pPr>
        <w:spacing w:line="360" w:lineRule="exact"/>
        <w:jc w:val="left"/>
        <w:rPr>
          <w:rFonts w:ascii="华文中宋" w:hAnsi="华文中宋" w:eastAsia="华文中宋"/>
          <w:szCs w:val="21"/>
        </w:rPr>
      </w:pPr>
      <w:r>
        <w:rPr>
          <w:rFonts w:hint="eastAsia" w:ascii="华文中宋" w:hAnsi="华文中宋" w:eastAsia="华文中宋"/>
          <w:b/>
          <w:szCs w:val="21"/>
        </w:rPr>
        <w:t>（二）响应函</w:t>
      </w:r>
      <w:r>
        <w:rPr>
          <w:rFonts w:hint="eastAsia" w:ascii="华文中宋" w:hAnsi="华文中宋" w:eastAsia="华文中宋"/>
          <w:b/>
          <w:sz w:val="24"/>
          <w:szCs w:val="24"/>
        </w:rPr>
        <w:t>格式</w:t>
      </w:r>
    </w:p>
    <w:p w14:paraId="20074D60">
      <w:pPr>
        <w:spacing w:line="480" w:lineRule="exact"/>
        <w:jc w:val="center"/>
        <w:rPr>
          <w:rFonts w:ascii="华文中宋" w:hAnsi="华文中宋" w:eastAsia="华文中宋"/>
          <w:b/>
          <w:sz w:val="24"/>
        </w:rPr>
      </w:pPr>
      <w:r>
        <w:rPr>
          <w:rFonts w:hint="eastAsia" w:ascii="华文中宋" w:hAnsi="华文中宋" w:eastAsia="华文中宋"/>
          <w:b/>
          <w:sz w:val="24"/>
        </w:rPr>
        <w:t>响   应  函</w:t>
      </w:r>
    </w:p>
    <w:p w14:paraId="185A95C9">
      <w:pPr>
        <w:tabs>
          <w:tab w:val="left" w:pos="4860"/>
        </w:tabs>
        <w:spacing w:line="480" w:lineRule="exact"/>
        <w:rPr>
          <w:rFonts w:ascii="华文中宋" w:hAnsi="华文中宋" w:eastAsia="华文中宋"/>
          <w:b/>
          <w:bCs/>
          <w:szCs w:val="21"/>
        </w:rPr>
      </w:pPr>
      <w:r>
        <w:rPr>
          <w:rFonts w:hint="eastAsia" w:ascii="华文中宋" w:hAnsi="华文中宋" w:eastAsia="华文中宋"/>
          <w:b/>
          <w:bCs/>
          <w:szCs w:val="21"/>
        </w:rPr>
        <w:t>吕梁市</w:t>
      </w:r>
      <w:r>
        <w:rPr>
          <w:rFonts w:hint="eastAsia" w:ascii="华文中宋" w:hAnsi="华文中宋" w:eastAsia="华文中宋"/>
          <w:b/>
          <w:bCs/>
          <w:szCs w:val="21"/>
          <w:lang w:val="en-US" w:eastAsia="zh-CN"/>
        </w:rPr>
        <w:t>离石区</w:t>
      </w:r>
      <w:r>
        <w:rPr>
          <w:rFonts w:hint="eastAsia" w:ascii="华文中宋" w:hAnsi="华文中宋" w:eastAsia="华文中宋"/>
          <w:b/>
          <w:bCs/>
          <w:szCs w:val="21"/>
        </w:rPr>
        <w:t>政府采购中心：</w:t>
      </w:r>
    </w:p>
    <w:p w14:paraId="04C217B7">
      <w:pPr>
        <w:snapToGrid w:val="0"/>
        <w:spacing w:line="480" w:lineRule="exact"/>
        <w:ind w:firstLine="420" w:firstLineChars="200"/>
        <w:rPr>
          <w:rFonts w:ascii="华文中宋" w:hAnsi="华文中宋" w:eastAsia="华文中宋"/>
          <w:szCs w:val="21"/>
        </w:rPr>
      </w:pPr>
      <w:r>
        <w:rPr>
          <w:rFonts w:hint="eastAsia" w:ascii="华文中宋" w:hAnsi="华文中宋" w:eastAsia="华文中宋"/>
          <w:szCs w:val="21"/>
          <w:u w:val="single"/>
        </w:rPr>
        <w:t xml:space="preserve">                      (磋商供应商全称)</w:t>
      </w:r>
      <w:r>
        <w:rPr>
          <w:rFonts w:hint="eastAsia" w:ascii="华文中宋" w:hAnsi="华文中宋" w:eastAsia="华文中宋"/>
          <w:szCs w:val="21"/>
        </w:rPr>
        <w:t>授权</w:t>
      </w:r>
      <w:r>
        <w:rPr>
          <w:rFonts w:hint="eastAsia" w:ascii="华文中宋" w:hAnsi="华文中宋" w:eastAsia="华文中宋"/>
          <w:szCs w:val="21"/>
          <w:u w:val="single"/>
        </w:rPr>
        <w:t xml:space="preserve">          (磋商供应商代表姓名)            </w:t>
      </w:r>
      <w:r>
        <w:rPr>
          <w:rFonts w:hint="eastAsia" w:ascii="华文中宋" w:hAnsi="华文中宋" w:eastAsia="华文中宋"/>
          <w:szCs w:val="21"/>
        </w:rPr>
        <w:t xml:space="preserve">(职务、职称)为我方代表，参加贵方组织的 </w:t>
      </w:r>
      <w:r>
        <w:rPr>
          <w:rFonts w:hint="eastAsia" w:ascii="华文中宋" w:hAnsi="华文中宋" w:eastAsia="华文中宋"/>
          <w:szCs w:val="21"/>
          <w:u w:val="single"/>
        </w:rPr>
        <w:t xml:space="preserve">                   (项目名称、项目编号、包号)</w:t>
      </w:r>
      <w:r>
        <w:rPr>
          <w:rFonts w:hint="eastAsia" w:ascii="华文中宋" w:hAnsi="华文中宋" w:eastAsia="华文中宋"/>
          <w:szCs w:val="21"/>
        </w:rPr>
        <w:t>竞争性磋商的有关活动，并对此项目进行报价。为此：</w:t>
      </w:r>
    </w:p>
    <w:p w14:paraId="5ECA832B">
      <w:pPr>
        <w:pStyle w:val="19"/>
        <w:tabs>
          <w:tab w:val="left" w:pos="1711"/>
        </w:tabs>
        <w:snapToGrid w:val="0"/>
        <w:spacing w:line="480" w:lineRule="exact"/>
        <w:ind w:firstLine="400" w:firstLineChars="200"/>
        <w:rPr>
          <w:rFonts w:ascii="华文中宋" w:hAnsi="华文中宋" w:eastAsia="华文中宋"/>
        </w:rPr>
      </w:pPr>
      <w:r>
        <w:rPr>
          <w:rFonts w:hint="eastAsia" w:ascii="华文中宋" w:hAnsi="华文中宋" w:eastAsia="华文中宋"/>
        </w:rPr>
        <w:t>1、我方已仔细研究了本项目磋商文件的全部内容，愿意以以下报价，按照磋商文件要求及合同约定完成项目。</w:t>
      </w:r>
    </w:p>
    <w:p w14:paraId="2C0943BF">
      <w:pPr>
        <w:pStyle w:val="19"/>
        <w:tabs>
          <w:tab w:val="left" w:pos="1711"/>
        </w:tabs>
        <w:snapToGrid w:val="0"/>
        <w:spacing w:line="480" w:lineRule="exact"/>
        <w:ind w:firstLine="400" w:firstLineChars="200"/>
        <w:rPr>
          <w:rFonts w:ascii="华文中宋" w:hAnsi="华文中宋" w:eastAsia="华文中宋"/>
        </w:rPr>
      </w:pPr>
      <w:r>
        <w:rPr>
          <w:rFonts w:hint="eastAsia" w:ascii="华文中宋" w:hAnsi="华文中宋" w:eastAsia="华文中宋"/>
        </w:rPr>
        <w:t>第一包：人民币（大写）</w:t>
      </w:r>
      <w:r>
        <w:rPr>
          <w:rFonts w:hint="eastAsia" w:ascii="华文中宋" w:hAnsi="华文中宋" w:eastAsia="华文中宋"/>
          <w:u w:val="single"/>
        </w:rPr>
        <w:t xml:space="preserve">                    </w:t>
      </w:r>
      <w:r>
        <w:rPr>
          <w:rFonts w:hint="eastAsia" w:ascii="华文中宋" w:hAnsi="华文中宋" w:eastAsia="华文中宋"/>
        </w:rPr>
        <w:t xml:space="preserve">元（￥ </w:t>
      </w:r>
      <w:r>
        <w:rPr>
          <w:rFonts w:hint="eastAsia" w:ascii="华文中宋" w:hAnsi="华文中宋" w:eastAsia="华文中宋"/>
          <w:u w:val="single"/>
        </w:rPr>
        <w:t xml:space="preserve">              </w:t>
      </w:r>
      <w:r>
        <w:rPr>
          <w:rFonts w:hint="eastAsia" w:ascii="华文中宋" w:hAnsi="华文中宋" w:eastAsia="华文中宋"/>
        </w:rPr>
        <w:t>元）</w:t>
      </w:r>
    </w:p>
    <w:p w14:paraId="25117800">
      <w:pPr>
        <w:pStyle w:val="19"/>
        <w:tabs>
          <w:tab w:val="left" w:pos="1711"/>
        </w:tabs>
        <w:snapToGrid w:val="0"/>
        <w:spacing w:line="480" w:lineRule="exact"/>
        <w:ind w:firstLine="400" w:firstLineChars="200"/>
        <w:rPr>
          <w:rFonts w:ascii="华文中宋" w:hAnsi="华文中宋" w:eastAsia="华文中宋"/>
        </w:rPr>
      </w:pPr>
      <w:r>
        <w:rPr>
          <w:rFonts w:hint="eastAsia" w:ascii="华文中宋" w:hAnsi="华文中宋" w:eastAsia="华文中宋"/>
        </w:rPr>
        <w:t>第二包：人民币（大写）</w:t>
      </w:r>
      <w:r>
        <w:rPr>
          <w:rFonts w:hint="eastAsia" w:ascii="华文中宋" w:hAnsi="华文中宋" w:eastAsia="华文中宋"/>
          <w:u w:val="single"/>
        </w:rPr>
        <w:t xml:space="preserve">                   </w:t>
      </w:r>
      <w:r>
        <w:rPr>
          <w:rFonts w:hint="eastAsia" w:ascii="华文中宋" w:hAnsi="华文中宋" w:eastAsia="华文中宋"/>
        </w:rPr>
        <w:t>元（￥</w:t>
      </w:r>
      <w:r>
        <w:rPr>
          <w:rFonts w:hint="eastAsia" w:ascii="华文中宋" w:hAnsi="华文中宋" w:eastAsia="华文中宋"/>
          <w:u w:val="single"/>
        </w:rPr>
        <w:t xml:space="preserve">               </w:t>
      </w:r>
      <w:r>
        <w:rPr>
          <w:rFonts w:hint="eastAsia" w:ascii="华文中宋" w:hAnsi="华文中宋" w:eastAsia="华文中宋"/>
        </w:rPr>
        <w:t>元）</w:t>
      </w:r>
    </w:p>
    <w:p w14:paraId="03BEA746">
      <w:pPr>
        <w:pStyle w:val="19"/>
        <w:tabs>
          <w:tab w:val="left" w:pos="1711"/>
        </w:tabs>
        <w:snapToGrid w:val="0"/>
        <w:spacing w:line="480" w:lineRule="exact"/>
        <w:ind w:firstLine="400" w:firstLineChars="200"/>
        <w:rPr>
          <w:rFonts w:ascii="华文中宋" w:hAnsi="华文中宋" w:eastAsia="华文中宋"/>
        </w:rPr>
      </w:pPr>
      <w:r>
        <w:rPr>
          <w:rFonts w:hint="eastAsia" w:ascii="华文中宋" w:hAnsi="华文中宋" w:eastAsia="华文中宋"/>
        </w:rPr>
        <w:t>……</w:t>
      </w:r>
    </w:p>
    <w:p w14:paraId="3F1B9234">
      <w:pPr>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2、我方同意在本项目磋商文件中规定的响应文件有效期 90个日历天内（自递交响应文件之日起计算）遵守本磋商文件中的承诺且在此期限期满之前均具有约束力。如果成交，响应文件有效期延长至合同履约完毕。</w:t>
      </w:r>
    </w:p>
    <w:p w14:paraId="6DB8A199">
      <w:pPr>
        <w:pStyle w:val="19"/>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3、我方承诺已经具备《中华人民共和国政府采购法》中规定的参加政府采购活动的供应商应当具备的全部条件和本磋商文件规定的特定资质要求。</w:t>
      </w:r>
    </w:p>
    <w:p w14:paraId="247AE98F">
      <w:pPr>
        <w:pStyle w:val="19"/>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4、提供磋商须知规定的全部响应文件。</w:t>
      </w:r>
    </w:p>
    <w:p w14:paraId="6F330EE7">
      <w:pPr>
        <w:pStyle w:val="19"/>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5、按磋商文件要求提供和交付的货物和服务的报价详见报价表。</w:t>
      </w:r>
    </w:p>
    <w:p w14:paraId="5F2A8761">
      <w:pPr>
        <w:pStyle w:val="19"/>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6、我方承诺：完全理解磋商报价超过磋商文件公布的预算金额时，报价将拒绝。</w:t>
      </w:r>
    </w:p>
    <w:p w14:paraId="1692D7BF">
      <w:pPr>
        <w:pStyle w:val="19"/>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7、保证忠实地执行双方所签订的合同，并承担合同规定的责任和义务。</w:t>
      </w:r>
    </w:p>
    <w:p w14:paraId="546D004D">
      <w:pPr>
        <w:pStyle w:val="19"/>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8、承诺完全满足和响应磋商文件中的各项商务、服务和技术要求，若有偏差，在已响应文件商务条款偏离表中予以明确特别说明。</w:t>
      </w:r>
    </w:p>
    <w:p w14:paraId="54267189">
      <w:pPr>
        <w:pStyle w:val="19"/>
        <w:snapToGrid w:val="0"/>
        <w:spacing w:line="480" w:lineRule="exact"/>
        <w:ind w:firstLine="411" w:firstLineChars="196"/>
        <w:textAlignment w:val="auto"/>
        <w:rPr>
          <w:rFonts w:ascii="华文中宋" w:hAnsi="华文中宋" w:eastAsia="华文中宋"/>
          <w:sz w:val="21"/>
          <w:szCs w:val="21"/>
        </w:rPr>
      </w:pPr>
      <w:r>
        <w:rPr>
          <w:rFonts w:hint="eastAsia" w:ascii="华文中宋" w:hAnsi="华文中宋" w:eastAsia="华文中宋"/>
          <w:sz w:val="21"/>
          <w:szCs w:val="21"/>
        </w:rPr>
        <w:t>9、保证遵守磋商文件的规定。</w:t>
      </w:r>
    </w:p>
    <w:p w14:paraId="4B5BA812">
      <w:pPr>
        <w:pStyle w:val="19"/>
        <w:snapToGrid w:val="0"/>
        <w:spacing w:line="480" w:lineRule="exact"/>
        <w:ind w:firstLine="411" w:firstLineChars="196"/>
        <w:textAlignment w:val="auto"/>
        <w:rPr>
          <w:rFonts w:ascii="华文中宋" w:hAnsi="华文中宋" w:eastAsia="华文中宋"/>
          <w:sz w:val="21"/>
          <w:szCs w:val="21"/>
        </w:rPr>
      </w:pPr>
      <w:r>
        <w:rPr>
          <w:rFonts w:hint="eastAsia" w:ascii="华文中宋" w:hAnsi="华文中宋" w:eastAsia="华文中宋"/>
          <w:sz w:val="21"/>
          <w:szCs w:val="21"/>
        </w:rPr>
        <w:t>10、我方承诺对磋商小组依法从符合相应资格条件的磋商供应商中，确定</w:t>
      </w:r>
      <w:r>
        <w:rPr>
          <w:rFonts w:hint="eastAsia" w:ascii="华文中宋" w:hAnsi="华文中宋" w:eastAsia="华文中宋"/>
          <w:bCs/>
          <w:sz w:val="21"/>
          <w:szCs w:val="21"/>
        </w:rPr>
        <w:t>参加磋商的磋商供应商</w:t>
      </w:r>
      <w:r>
        <w:rPr>
          <w:rFonts w:hint="eastAsia" w:ascii="华文中宋" w:hAnsi="华文中宋" w:eastAsia="华文中宋"/>
          <w:sz w:val="21"/>
          <w:szCs w:val="21"/>
        </w:rPr>
        <w:t>没有任何异议。</w:t>
      </w:r>
    </w:p>
    <w:p w14:paraId="05332486">
      <w:pPr>
        <w:pStyle w:val="19"/>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11、对贵方在本次磋商公告刊登的媒体上发布的公告或与本项目有关的通知，我方会及时查看获取。若因线路故障等其他原因导致通知延迟获取或无法获取，责任由我方自负。</w:t>
      </w:r>
    </w:p>
    <w:p w14:paraId="1E4B308F">
      <w:pPr>
        <w:pStyle w:val="19"/>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12、我方愿意向贵方提供任何与本项磋商有关的数据、情况和技术资料。若贵方需要，我方愿意提供我方做出的一切承诺的证明材料。</w:t>
      </w:r>
    </w:p>
    <w:p w14:paraId="794B8713">
      <w:pPr>
        <w:pStyle w:val="19"/>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13、我方已详细审核全部响应文件，包括响应文件修改书（如有的话）、参考资料及有关附件，确认无误。</w:t>
      </w:r>
    </w:p>
    <w:p w14:paraId="4DAC61AC">
      <w:pPr>
        <w:pStyle w:val="19"/>
        <w:snapToGrid w:val="0"/>
        <w:spacing w:line="480" w:lineRule="exact"/>
        <w:ind w:firstLine="420" w:firstLineChars="200"/>
        <w:rPr>
          <w:rFonts w:ascii="华文中宋" w:hAnsi="华文中宋" w:eastAsia="华文中宋"/>
          <w:sz w:val="21"/>
          <w:szCs w:val="21"/>
        </w:rPr>
      </w:pPr>
      <w:r>
        <w:rPr>
          <w:rFonts w:hint="eastAsia" w:ascii="华文中宋" w:hAnsi="华文中宋" w:eastAsia="华文中宋"/>
          <w:sz w:val="21"/>
          <w:szCs w:val="21"/>
        </w:rPr>
        <w:t>14、我方承诺：采购人若需追加采购本项目磋商文件所列货物及相关服务的，在不改变合同其他实质性条款的前提下，按相同或更优惠的折扣率保证供货。</w:t>
      </w:r>
    </w:p>
    <w:p w14:paraId="11C417C7">
      <w:pPr>
        <w:snapToGrid w:val="0"/>
        <w:spacing w:line="480" w:lineRule="exact"/>
        <w:rPr>
          <w:rFonts w:ascii="华文中宋" w:hAnsi="华文中宋" w:eastAsia="华文中宋"/>
          <w:sz w:val="21"/>
          <w:szCs w:val="21"/>
        </w:rPr>
      </w:pPr>
      <w:r>
        <w:rPr>
          <w:rFonts w:hint="eastAsia" w:ascii="华文中宋" w:hAnsi="华文中宋" w:eastAsia="华文中宋"/>
          <w:sz w:val="21"/>
          <w:szCs w:val="21"/>
        </w:rPr>
        <w:t>所有有关本次磋商的一切往来联系方式为：</w:t>
      </w:r>
    </w:p>
    <w:p w14:paraId="62738A10">
      <w:pPr>
        <w:snapToGrid w:val="0"/>
        <w:spacing w:line="600" w:lineRule="exact"/>
        <w:rPr>
          <w:rFonts w:ascii="华文中宋" w:hAnsi="华文中宋" w:eastAsia="华文中宋"/>
          <w:sz w:val="21"/>
          <w:szCs w:val="21"/>
        </w:rPr>
      </w:pPr>
      <w:r>
        <w:rPr>
          <w:rFonts w:hint="eastAsia" w:ascii="华文中宋" w:hAnsi="华文中宋" w:eastAsia="华文中宋"/>
          <w:sz w:val="21"/>
          <w:szCs w:val="21"/>
        </w:rPr>
        <w:t>地址：</w:t>
      </w:r>
      <w:r>
        <w:rPr>
          <w:rFonts w:hint="eastAsia" w:ascii="华文中宋" w:hAnsi="华文中宋" w:eastAsia="华文中宋"/>
          <w:sz w:val="21"/>
          <w:szCs w:val="21"/>
        </w:rPr>
        <w:tab/>
      </w:r>
      <w:r>
        <w:rPr>
          <w:rFonts w:hint="eastAsia" w:ascii="华文中宋" w:hAnsi="华文中宋" w:eastAsia="华文中宋"/>
          <w:sz w:val="21"/>
          <w:szCs w:val="21"/>
        </w:rPr>
        <w:t xml:space="preserve">                            邮编：</w:t>
      </w:r>
      <w:r>
        <w:rPr>
          <w:rFonts w:hint="eastAsia" w:ascii="华文中宋" w:hAnsi="华文中宋" w:eastAsia="华文中宋"/>
          <w:sz w:val="21"/>
          <w:szCs w:val="21"/>
        </w:rPr>
        <w:tab/>
      </w:r>
    </w:p>
    <w:p w14:paraId="2E2D6572">
      <w:pPr>
        <w:snapToGrid w:val="0"/>
        <w:spacing w:line="600" w:lineRule="exact"/>
        <w:rPr>
          <w:rFonts w:ascii="华文中宋" w:hAnsi="华文中宋" w:eastAsia="华文中宋"/>
          <w:sz w:val="21"/>
          <w:szCs w:val="21"/>
        </w:rPr>
      </w:pPr>
      <w:r>
        <w:rPr>
          <w:rFonts w:hint="eastAsia" w:ascii="华文中宋" w:hAnsi="华文中宋" w:eastAsia="华文中宋"/>
          <w:sz w:val="21"/>
          <w:szCs w:val="21"/>
        </w:rPr>
        <w:t>电话：</w:t>
      </w:r>
      <w:r>
        <w:rPr>
          <w:rFonts w:hint="eastAsia" w:ascii="华文中宋" w:hAnsi="华文中宋" w:eastAsia="华文中宋"/>
          <w:sz w:val="21"/>
          <w:szCs w:val="21"/>
        </w:rPr>
        <w:tab/>
      </w:r>
      <w:r>
        <w:rPr>
          <w:rFonts w:hint="eastAsia" w:ascii="华文中宋" w:hAnsi="华文中宋" w:eastAsia="华文中宋"/>
          <w:sz w:val="21"/>
          <w:szCs w:val="21"/>
        </w:rPr>
        <w:t xml:space="preserve">                            传真：</w:t>
      </w:r>
    </w:p>
    <w:p w14:paraId="28C98DE2">
      <w:pPr>
        <w:tabs>
          <w:tab w:val="left" w:pos="480"/>
        </w:tabs>
        <w:snapToGrid w:val="0"/>
        <w:spacing w:line="600" w:lineRule="exact"/>
        <w:rPr>
          <w:rFonts w:ascii="华文中宋" w:hAnsi="华文中宋" w:eastAsia="华文中宋"/>
          <w:sz w:val="21"/>
          <w:szCs w:val="21"/>
        </w:rPr>
      </w:pPr>
      <w:r>
        <w:rPr>
          <w:rFonts w:hint="eastAsia" w:ascii="华文中宋" w:hAnsi="华文中宋" w:eastAsia="华文中宋"/>
          <w:sz w:val="21"/>
          <w:szCs w:val="21"/>
        </w:rPr>
        <w:t>磋商供应商代表姓名：</w:t>
      </w:r>
    </w:p>
    <w:p w14:paraId="40713E66">
      <w:pPr>
        <w:tabs>
          <w:tab w:val="left" w:pos="480"/>
        </w:tabs>
        <w:snapToGrid w:val="0"/>
        <w:spacing w:line="600" w:lineRule="exact"/>
        <w:rPr>
          <w:rFonts w:ascii="华文中宋" w:hAnsi="华文中宋" w:eastAsia="华文中宋"/>
          <w:sz w:val="21"/>
          <w:szCs w:val="21"/>
        </w:rPr>
      </w:pPr>
      <w:r>
        <w:rPr>
          <w:rFonts w:hint="eastAsia" w:ascii="华文中宋" w:hAnsi="华文中宋" w:eastAsia="华文中宋"/>
          <w:sz w:val="21"/>
          <w:szCs w:val="21"/>
        </w:rPr>
        <w:t>磋商供应商代表联系电话：      （办公）           （手机）</w:t>
      </w:r>
    </w:p>
    <w:p w14:paraId="124EF8D4">
      <w:pPr>
        <w:tabs>
          <w:tab w:val="left" w:pos="480"/>
        </w:tabs>
        <w:snapToGrid w:val="0"/>
        <w:spacing w:line="600" w:lineRule="exact"/>
        <w:rPr>
          <w:rFonts w:ascii="华文中宋" w:hAnsi="华文中宋" w:eastAsia="华文中宋"/>
          <w:sz w:val="21"/>
          <w:szCs w:val="21"/>
        </w:rPr>
      </w:pPr>
      <w:r>
        <w:rPr>
          <w:rFonts w:hint="eastAsia" w:ascii="华文中宋" w:hAnsi="华文中宋" w:eastAsia="华文中宋"/>
          <w:sz w:val="21"/>
          <w:szCs w:val="21"/>
        </w:rPr>
        <w:t>E-mail：</w:t>
      </w:r>
    </w:p>
    <w:p w14:paraId="1448FC96">
      <w:pPr>
        <w:snapToGrid w:val="0"/>
        <w:spacing w:line="480" w:lineRule="exact"/>
        <w:ind w:firstLine="1995" w:firstLineChars="950"/>
        <w:rPr>
          <w:rFonts w:ascii="华文中宋" w:hAnsi="华文中宋" w:eastAsia="华文中宋"/>
          <w:sz w:val="21"/>
          <w:szCs w:val="21"/>
        </w:rPr>
      </w:pPr>
      <w:r>
        <w:rPr>
          <w:rFonts w:hint="eastAsia" w:ascii="华文中宋" w:hAnsi="华文中宋" w:eastAsia="华文中宋"/>
          <w:sz w:val="21"/>
          <w:szCs w:val="21"/>
        </w:rPr>
        <w:t>磋商供应商：</w:t>
      </w:r>
      <w:r>
        <w:rPr>
          <w:rFonts w:hint="eastAsia" w:ascii="华文中宋" w:hAnsi="华文中宋" w:eastAsia="华文中宋"/>
          <w:sz w:val="21"/>
          <w:szCs w:val="21"/>
          <w:u w:val="single"/>
        </w:rPr>
        <w:t xml:space="preserve">                            </w:t>
      </w:r>
      <w:r>
        <w:rPr>
          <w:rFonts w:hint="eastAsia" w:ascii="华文中宋" w:hAnsi="华文中宋" w:eastAsia="华文中宋"/>
          <w:sz w:val="21"/>
          <w:szCs w:val="21"/>
        </w:rPr>
        <w:t>（电子签章）</w:t>
      </w:r>
    </w:p>
    <w:p w14:paraId="4FE70CC8">
      <w:pPr>
        <w:snapToGrid w:val="0"/>
        <w:spacing w:line="480" w:lineRule="exact"/>
        <w:rPr>
          <w:rFonts w:ascii="华文中宋" w:hAnsi="华文中宋" w:eastAsia="华文中宋"/>
          <w:sz w:val="21"/>
          <w:szCs w:val="21"/>
        </w:rPr>
      </w:pPr>
      <w:r>
        <w:rPr>
          <w:rFonts w:hint="eastAsia" w:ascii="华文中宋" w:hAnsi="华文中宋" w:eastAsia="华文中宋"/>
          <w:sz w:val="21"/>
          <w:szCs w:val="21"/>
        </w:rPr>
        <w:t xml:space="preserve">                                               年  月  日</w:t>
      </w:r>
    </w:p>
    <w:p w14:paraId="35513861">
      <w:pPr>
        <w:spacing w:line="360" w:lineRule="exact"/>
        <w:ind w:left="315" w:hanging="315" w:hangingChars="150"/>
        <w:rPr>
          <w:rFonts w:hint="eastAsia" w:ascii="华文中宋" w:hAnsi="华文中宋" w:eastAsia="华文中宋"/>
          <w:b/>
          <w:szCs w:val="21"/>
        </w:rPr>
      </w:pPr>
    </w:p>
    <w:p w14:paraId="0EABE3CB">
      <w:pPr>
        <w:spacing w:line="360" w:lineRule="exact"/>
        <w:ind w:left="315" w:hanging="315" w:hangingChars="150"/>
        <w:rPr>
          <w:rFonts w:ascii="华文中宋" w:hAnsi="华文中宋" w:eastAsia="华文中宋"/>
          <w:b/>
          <w:szCs w:val="21"/>
        </w:rPr>
      </w:pPr>
      <w:r>
        <w:rPr>
          <w:rFonts w:hint="eastAsia" w:ascii="华文中宋" w:hAnsi="华文中宋" w:eastAsia="华文中宋"/>
          <w:b/>
          <w:szCs w:val="21"/>
        </w:rPr>
        <w:t>（三）具有独立承担民事责任的能力</w:t>
      </w:r>
    </w:p>
    <w:p w14:paraId="3F1D314D">
      <w:pPr>
        <w:spacing w:line="360" w:lineRule="exact"/>
        <w:ind w:left="315" w:leftChars="150"/>
        <w:rPr>
          <w:rFonts w:ascii="华文中宋" w:hAnsi="华文中宋" w:eastAsia="华文中宋"/>
          <w:szCs w:val="21"/>
        </w:rPr>
      </w:pPr>
      <w:r>
        <w:rPr>
          <w:rFonts w:hint="eastAsia" w:ascii="华文中宋" w:hAnsi="华文中宋" w:eastAsia="华文中宋"/>
          <w:szCs w:val="21"/>
        </w:rPr>
        <w:t>提供磋商供应商有效的营业执照，或事业单位法人证书，或自然人身份证明，或其他非企业组织证明独立承担民事责任能力的文件扫描件；</w:t>
      </w:r>
    </w:p>
    <w:p w14:paraId="692904D3">
      <w:pPr>
        <w:spacing w:line="360" w:lineRule="exact"/>
        <w:ind w:left="315" w:hanging="315" w:hangingChars="150"/>
        <w:rPr>
          <w:rFonts w:hint="eastAsia" w:ascii="华文中宋" w:hAnsi="华文中宋" w:eastAsia="华文中宋"/>
          <w:b/>
          <w:szCs w:val="21"/>
          <w:lang w:val="en-US" w:eastAsia="zh-CN"/>
        </w:rPr>
      </w:pPr>
    </w:p>
    <w:p w14:paraId="483673D8">
      <w:pPr>
        <w:spacing w:line="360" w:lineRule="exact"/>
        <w:ind w:left="315" w:hanging="315" w:hangingChars="150"/>
        <w:rPr>
          <w:rFonts w:hint="eastAsia" w:ascii="华文中宋" w:hAnsi="华文中宋" w:eastAsia="华文中宋"/>
          <w:b/>
          <w:szCs w:val="21"/>
          <w:lang w:val="en-US" w:eastAsia="zh-CN"/>
        </w:rPr>
      </w:pPr>
      <w:r>
        <w:rPr>
          <w:rFonts w:hint="eastAsia" w:ascii="华文中宋" w:hAnsi="华文中宋" w:eastAsia="华文中宋"/>
          <w:b/>
          <w:szCs w:val="21"/>
          <w:lang w:val="en-US" w:eastAsia="zh-CN"/>
        </w:rPr>
        <w:t>（四）供应商信用承诺书</w:t>
      </w:r>
    </w:p>
    <w:p w14:paraId="039CFCD9">
      <w:pPr>
        <w:spacing w:line="360" w:lineRule="auto"/>
        <w:jc w:val="center"/>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供应商信用承诺书</w:t>
      </w:r>
    </w:p>
    <w:p w14:paraId="79ACDF79">
      <w:pPr>
        <w:spacing w:line="480" w:lineRule="exact"/>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lang w:val="en-US" w:eastAsia="zh-CN"/>
        </w:rPr>
        <w:t>吕梁市离石区政府采购中心</w:t>
      </w:r>
      <w:r>
        <w:rPr>
          <w:rFonts w:hint="eastAsia" w:ascii="华文中宋" w:hAnsi="华文中宋" w:eastAsia="华文中宋" w:cs="华文中宋"/>
          <w:b/>
          <w:bCs/>
          <w:sz w:val="21"/>
          <w:szCs w:val="21"/>
        </w:rPr>
        <w:t>：</w:t>
      </w:r>
    </w:p>
    <w:p w14:paraId="3373726F">
      <w:pPr>
        <w:spacing w:line="480" w:lineRule="exact"/>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现针对贵中心组织的</w:t>
      </w:r>
      <w:r>
        <w:rPr>
          <w:rFonts w:hint="eastAsia" w:ascii="华文中宋" w:hAnsi="华文中宋" w:eastAsia="华文中宋" w:cs="华文中宋"/>
          <w:sz w:val="21"/>
          <w:szCs w:val="21"/>
          <w:u w:val="single"/>
        </w:rPr>
        <w:t xml:space="preserve">    （项目名称、项目编号）   </w:t>
      </w:r>
      <w:r>
        <w:rPr>
          <w:rFonts w:hint="eastAsia" w:ascii="华文中宋" w:hAnsi="华文中宋" w:eastAsia="华文中宋" w:cs="华文中宋"/>
          <w:sz w:val="21"/>
          <w:szCs w:val="21"/>
        </w:rPr>
        <w:t>项目，截至开标日我方的“信用承诺书”情况声明如下：</w:t>
      </w:r>
    </w:p>
    <w:p w14:paraId="6AA2A312">
      <w:pPr>
        <w:spacing w:line="360" w:lineRule="auto"/>
        <w:ind w:firstLine="420" w:firstLine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为维护政府采购市场秩序,遵循公开透明、公平竞争、公正原则和诚实信用原则,本单位/个人自愿做出以下承诺:</w:t>
      </w:r>
    </w:p>
    <w:p w14:paraId="3163BEE1">
      <w:pPr>
        <w:spacing w:line="360" w:lineRule="auto"/>
        <w:ind w:firstLine="420" w:firstLine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1. 承诺本单位/本人严格遵守国家法律、法规和规章,全面履行应尽的责任和义务,全面做到履约守信;</w:t>
      </w:r>
    </w:p>
    <w:p w14:paraId="0108A3E5">
      <w:pPr>
        <w:spacing w:line="360" w:lineRule="auto"/>
        <w:ind w:firstLine="420" w:firstLine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2. 承诺本单位/本人具有良好的商业信誉和健全的财务会计制度（具有磋商截止日前18个月内会计师事务所出具的审计报告，或磋商截止日前18个月内经审计的财务报告，或基本开户银行出具的资信证明，或财政部门认可的政府采购专业担保机构出具的磋商担保函）；</w:t>
      </w:r>
    </w:p>
    <w:p w14:paraId="74A98E22">
      <w:pPr>
        <w:spacing w:line="360" w:lineRule="auto"/>
        <w:ind w:firstLine="420" w:firstLine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3. 承诺本单位/本人具有履行合同所必需的设备和专业技术能力；</w:t>
      </w:r>
    </w:p>
    <w:p w14:paraId="14799FAC">
      <w:pPr>
        <w:spacing w:line="360" w:lineRule="auto"/>
        <w:ind w:firstLine="420" w:firstLine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4. 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65DB99C5">
      <w:pPr>
        <w:spacing w:line="360" w:lineRule="auto"/>
        <w:ind w:firstLine="420" w:firstLine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5. 承诺本单位/本人参加政府采购活动前三年内，在经营活动中没有因违法经营受到刑事处罚或者责令停产停业、吊销许可证或者执照、较大数额罚款等行政处罚；在磋商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3990A4BA">
      <w:pPr>
        <w:spacing w:line="360" w:lineRule="auto"/>
        <w:ind w:firstLine="420" w:firstLine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6. 承诺本单位/本人提供的所有响应资料均合法、真实、有效,无任何伪造、篡改、虚假成份,并对所提供资料的真实性负责；</w:t>
      </w:r>
    </w:p>
    <w:p w14:paraId="5BBAF371">
      <w:pPr>
        <w:spacing w:line="360" w:lineRule="auto"/>
        <w:ind w:firstLine="420" w:firstLineChars="200"/>
        <w:jc w:val="left"/>
        <w:rPr>
          <w:rFonts w:hint="eastAsia" w:ascii="华文中宋" w:hAnsi="华文中宋" w:eastAsia="华文中宋" w:cs="华文中宋"/>
          <w:b/>
          <w:sz w:val="21"/>
          <w:szCs w:val="21"/>
        </w:rPr>
      </w:pPr>
      <w:r>
        <w:rPr>
          <w:rFonts w:hint="eastAsia" w:ascii="华文中宋" w:hAnsi="华文中宋" w:eastAsia="华文中宋" w:cs="华文中宋"/>
          <w:color w:val="000000"/>
          <w:sz w:val="21"/>
          <w:szCs w:val="21"/>
        </w:rPr>
        <w:t>7. 承诺本单位/本人若违背承诺约定, 愿意依法承担相应的法律责任,并同意将不良行为在信用中国或中国政府采购网公示。</w:t>
      </w:r>
    </w:p>
    <w:p w14:paraId="0DE3AA4A">
      <w:pPr>
        <w:spacing w:line="480" w:lineRule="exact"/>
        <w:ind w:firstLine="308" w:firstLineChars="147"/>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我方保证上述承诺符合要求、有效、完整。否则，响应无效。</w:t>
      </w:r>
    </w:p>
    <w:p w14:paraId="36AA8B4A">
      <w:pPr>
        <w:spacing w:line="480" w:lineRule="exact"/>
        <w:ind w:firstLine="420" w:firstLineChars="20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特此承诺！</w:t>
      </w:r>
    </w:p>
    <w:p w14:paraId="6B09F62D">
      <w:pPr>
        <w:spacing w:line="480" w:lineRule="exact"/>
        <w:ind w:firstLine="4204" w:firstLineChars="2000"/>
        <w:rPr>
          <w:rFonts w:hint="eastAsia" w:ascii="华文中宋" w:hAnsi="华文中宋" w:eastAsia="华文中宋" w:cs="华文中宋"/>
          <w:b/>
          <w:sz w:val="21"/>
          <w:szCs w:val="21"/>
          <w:u w:val="single"/>
        </w:rPr>
      </w:pPr>
      <w:r>
        <w:rPr>
          <w:rFonts w:hint="eastAsia" w:ascii="华文中宋" w:hAnsi="华文中宋" w:eastAsia="华文中宋" w:cs="华文中宋"/>
          <w:b/>
          <w:sz w:val="21"/>
          <w:szCs w:val="21"/>
        </w:rPr>
        <w:t>投标单位全称（公章）：</w:t>
      </w:r>
      <w:r>
        <w:rPr>
          <w:rFonts w:hint="eastAsia" w:ascii="华文中宋" w:hAnsi="华文中宋" w:eastAsia="华文中宋" w:cs="华文中宋"/>
          <w:b/>
          <w:sz w:val="21"/>
          <w:szCs w:val="21"/>
          <w:u w:val="single"/>
        </w:rPr>
        <w:t xml:space="preserve">                </w:t>
      </w:r>
    </w:p>
    <w:p w14:paraId="5EBA9753">
      <w:pPr>
        <w:spacing w:line="480" w:lineRule="exact"/>
        <w:ind w:firstLine="4204" w:firstLineChars="2000"/>
        <w:rPr>
          <w:rFonts w:hint="eastAsia" w:ascii="华文中宋" w:hAnsi="华文中宋" w:eastAsia="华文中宋" w:cs="华文中宋"/>
          <w:b/>
          <w:sz w:val="21"/>
          <w:szCs w:val="21"/>
          <w:u w:val="single"/>
        </w:rPr>
      </w:pPr>
      <w:r>
        <w:rPr>
          <w:rFonts w:hint="eastAsia" w:ascii="华文中宋" w:hAnsi="华文中宋" w:eastAsia="华文中宋" w:cs="华文中宋"/>
          <w:b/>
          <w:sz w:val="21"/>
          <w:szCs w:val="21"/>
        </w:rPr>
        <w:t>法定代表人或全权代理人：</w:t>
      </w:r>
      <w:r>
        <w:rPr>
          <w:rFonts w:hint="eastAsia" w:ascii="华文中宋" w:hAnsi="华文中宋" w:eastAsia="华文中宋" w:cs="华文中宋"/>
          <w:b/>
          <w:color w:val="000000"/>
          <w:sz w:val="21"/>
          <w:szCs w:val="21"/>
          <w:u w:val="single"/>
        </w:rPr>
        <w:t>（签字或盖章）</w:t>
      </w:r>
      <w:r>
        <w:rPr>
          <w:rFonts w:hint="eastAsia" w:ascii="华文中宋" w:hAnsi="华文中宋" w:eastAsia="华文中宋" w:cs="华文中宋"/>
          <w:b/>
          <w:sz w:val="21"/>
          <w:szCs w:val="21"/>
          <w:u w:val="single"/>
        </w:rPr>
        <w:t xml:space="preserve"> </w:t>
      </w:r>
    </w:p>
    <w:p w14:paraId="10586731">
      <w:pPr>
        <w:spacing w:line="480" w:lineRule="exact"/>
        <w:ind w:firstLine="4204" w:firstLineChars="2000"/>
        <w:rPr>
          <w:rFonts w:hint="eastAsia" w:ascii="华文中宋" w:hAnsi="华文中宋" w:eastAsia="华文中宋" w:cs="华文中宋"/>
          <w:b/>
          <w:sz w:val="21"/>
          <w:szCs w:val="21"/>
          <w:u w:val="single"/>
        </w:rPr>
      </w:pPr>
      <w:r>
        <w:rPr>
          <w:rFonts w:hint="eastAsia" w:ascii="华文中宋" w:hAnsi="华文中宋" w:eastAsia="华文中宋" w:cs="华文中宋"/>
          <w:b/>
          <w:sz w:val="21"/>
          <w:szCs w:val="21"/>
        </w:rPr>
        <w:t>签署日期：</w:t>
      </w:r>
      <w:r>
        <w:rPr>
          <w:rFonts w:hint="eastAsia" w:ascii="华文中宋" w:hAnsi="华文中宋" w:eastAsia="华文中宋" w:cs="华文中宋"/>
          <w:b/>
          <w:sz w:val="21"/>
          <w:szCs w:val="21"/>
          <w:u w:val="single"/>
        </w:rPr>
        <w:t xml:space="preserve">        </w:t>
      </w:r>
      <w:r>
        <w:rPr>
          <w:rFonts w:hint="eastAsia" w:ascii="华文中宋" w:hAnsi="华文中宋" w:eastAsia="华文中宋" w:cs="华文中宋"/>
          <w:b/>
          <w:sz w:val="21"/>
          <w:szCs w:val="21"/>
        </w:rPr>
        <w:t>年</w:t>
      </w:r>
      <w:r>
        <w:rPr>
          <w:rFonts w:hint="eastAsia" w:ascii="华文中宋" w:hAnsi="华文中宋" w:eastAsia="华文中宋" w:cs="华文中宋"/>
          <w:b/>
          <w:sz w:val="21"/>
          <w:szCs w:val="21"/>
          <w:u w:val="single"/>
        </w:rPr>
        <w:t xml:space="preserve">      </w:t>
      </w:r>
      <w:r>
        <w:rPr>
          <w:rFonts w:hint="eastAsia" w:ascii="华文中宋" w:hAnsi="华文中宋" w:eastAsia="华文中宋" w:cs="华文中宋"/>
          <w:b/>
          <w:sz w:val="21"/>
          <w:szCs w:val="21"/>
        </w:rPr>
        <w:t>月</w:t>
      </w:r>
      <w:r>
        <w:rPr>
          <w:rFonts w:hint="eastAsia" w:ascii="华文中宋" w:hAnsi="华文中宋" w:eastAsia="华文中宋" w:cs="华文中宋"/>
          <w:b/>
          <w:sz w:val="21"/>
          <w:szCs w:val="21"/>
          <w:u w:val="single"/>
        </w:rPr>
        <w:t xml:space="preserve">      </w:t>
      </w:r>
      <w:r>
        <w:rPr>
          <w:rFonts w:hint="eastAsia" w:ascii="华文中宋" w:hAnsi="华文中宋" w:eastAsia="华文中宋" w:cs="华文中宋"/>
          <w:b/>
          <w:sz w:val="21"/>
          <w:szCs w:val="21"/>
        </w:rPr>
        <w:t>日</w:t>
      </w:r>
    </w:p>
    <w:p w14:paraId="0F0303D7">
      <w:pPr>
        <w:spacing w:line="360" w:lineRule="exact"/>
        <w:ind w:left="315" w:hanging="315" w:hangingChars="150"/>
        <w:rPr>
          <w:rFonts w:hint="eastAsia" w:ascii="华文中宋" w:hAnsi="华文中宋" w:eastAsia="华文中宋"/>
          <w:b/>
          <w:szCs w:val="21"/>
        </w:rPr>
      </w:pPr>
    </w:p>
    <w:p w14:paraId="26C8556A">
      <w:pPr>
        <w:spacing w:line="360" w:lineRule="exact"/>
        <w:ind w:left="315" w:hanging="315" w:hangingChars="150"/>
        <w:rPr>
          <w:rFonts w:hint="eastAsia" w:ascii="华文中宋" w:hAnsi="华文中宋" w:eastAsia="华文中宋"/>
          <w:b/>
          <w:szCs w:val="21"/>
        </w:rPr>
      </w:pPr>
    </w:p>
    <w:p w14:paraId="5B92C9BF">
      <w:pPr>
        <w:spacing w:line="360" w:lineRule="exact"/>
        <w:ind w:left="315" w:hanging="315" w:hangingChars="150"/>
        <w:rPr>
          <w:rFonts w:ascii="华文中宋" w:hAnsi="华文中宋" w:eastAsia="华文中宋"/>
          <w:b/>
          <w:szCs w:val="21"/>
        </w:rPr>
      </w:pPr>
      <w:r>
        <w:rPr>
          <w:rFonts w:hint="eastAsia" w:ascii="华文中宋" w:hAnsi="华文中宋" w:eastAsia="华文中宋"/>
          <w:b/>
          <w:szCs w:val="21"/>
        </w:rPr>
        <w:t>（</w:t>
      </w:r>
      <w:r>
        <w:rPr>
          <w:rFonts w:hint="eastAsia" w:ascii="华文中宋" w:hAnsi="华文中宋" w:eastAsia="华文中宋"/>
          <w:b/>
          <w:szCs w:val="21"/>
          <w:lang w:val="en-US" w:eastAsia="zh-CN"/>
        </w:rPr>
        <w:t>五</w:t>
      </w:r>
      <w:r>
        <w:rPr>
          <w:rFonts w:hint="eastAsia" w:ascii="华文中宋" w:hAnsi="华文中宋" w:eastAsia="华文中宋"/>
          <w:b/>
          <w:szCs w:val="21"/>
        </w:rPr>
        <w:t>）具有履行合同的能力</w:t>
      </w:r>
    </w:p>
    <w:p w14:paraId="24758B4C">
      <w:pPr>
        <w:spacing w:line="440" w:lineRule="exact"/>
        <w:ind w:firstLine="210" w:firstLineChars="100"/>
        <w:rPr>
          <w:rFonts w:ascii="华文中宋" w:hAnsi="华文中宋" w:eastAsia="华文中宋"/>
          <w:szCs w:val="21"/>
        </w:rPr>
      </w:pPr>
      <w:r>
        <w:rPr>
          <w:rFonts w:hint="eastAsia" w:ascii="华文中宋" w:hAnsi="华文中宋" w:eastAsia="华文中宋"/>
          <w:szCs w:val="21"/>
        </w:rPr>
        <w:t>磋商供应商履行合同能力的承诺；</w:t>
      </w:r>
    </w:p>
    <w:p w14:paraId="75919143">
      <w:pPr>
        <w:spacing w:line="440" w:lineRule="exact"/>
        <w:ind w:firstLine="210" w:firstLineChars="100"/>
        <w:rPr>
          <w:rFonts w:ascii="华文中宋" w:hAnsi="华文中宋" w:eastAsia="华文中宋"/>
          <w:szCs w:val="21"/>
        </w:rPr>
      </w:pPr>
      <w:r>
        <w:rPr>
          <w:rFonts w:hint="eastAsia" w:ascii="华文中宋" w:hAnsi="华文中宋" w:eastAsia="华文中宋"/>
          <w:szCs w:val="21"/>
        </w:rPr>
        <w:t>磋商供应商填写本项目拟配项目经理</w:t>
      </w:r>
      <w:r>
        <w:rPr>
          <w:rFonts w:ascii="华文中宋" w:hAnsi="华文中宋" w:eastAsia="华文中宋"/>
          <w:szCs w:val="21"/>
        </w:rPr>
        <w:t>承诺书</w:t>
      </w:r>
      <w:r>
        <w:rPr>
          <w:rFonts w:hint="eastAsia" w:ascii="华文中宋" w:hAnsi="华文中宋" w:eastAsia="华文中宋"/>
          <w:szCs w:val="21"/>
        </w:rPr>
        <w:t>；</w:t>
      </w:r>
    </w:p>
    <w:p w14:paraId="0D9CB359">
      <w:pPr>
        <w:spacing w:line="440" w:lineRule="exact"/>
        <w:ind w:firstLine="210" w:firstLineChars="100"/>
        <w:rPr>
          <w:rFonts w:ascii="华文中宋" w:hAnsi="华文中宋" w:eastAsia="华文中宋"/>
          <w:szCs w:val="21"/>
        </w:rPr>
      </w:pPr>
      <w:r>
        <w:rPr>
          <w:rFonts w:hint="eastAsia" w:ascii="华文中宋" w:hAnsi="华文中宋" w:eastAsia="华文中宋"/>
          <w:szCs w:val="21"/>
        </w:rPr>
        <w:t>磋商供应商填写本项目对物业服务人员要求的声明；</w:t>
      </w:r>
    </w:p>
    <w:p w14:paraId="17E6A142">
      <w:pPr>
        <w:spacing w:line="360" w:lineRule="auto"/>
        <w:jc w:val="center"/>
        <w:rPr>
          <w:rFonts w:ascii="华文中宋" w:hAnsi="华文中宋" w:eastAsia="华文中宋"/>
          <w:b/>
          <w:spacing w:val="20"/>
          <w:sz w:val="24"/>
          <w:szCs w:val="24"/>
        </w:rPr>
      </w:pPr>
      <w:r>
        <w:rPr>
          <w:rFonts w:hint="eastAsia" w:ascii="华文中宋" w:hAnsi="华文中宋" w:eastAsia="华文中宋"/>
          <w:b/>
          <w:spacing w:val="20"/>
          <w:sz w:val="24"/>
          <w:szCs w:val="24"/>
        </w:rPr>
        <w:t>磋商供应商</w:t>
      </w:r>
      <w:r>
        <w:rPr>
          <w:rFonts w:hint="eastAsia" w:ascii="华文中宋" w:hAnsi="华文中宋" w:eastAsia="华文中宋"/>
          <w:b/>
          <w:sz w:val="24"/>
          <w:szCs w:val="24"/>
        </w:rPr>
        <w:t>履行合同能力的承诺</w:t>
      </w:r>
    </w:p>
    <w:p w14:paraId="100F43B3">
      <w:pPr>
        <w:spacing w:line="276" w:lineRule="auto"/>
        <w:rPr>
          <w:rFonts w:ascii="华文中宋" w:hAnsi="华文中宋" w:eastAsia="华文中宋"/>
          <w:szCs w:val="21"/>
        </w:rPr>
      </w:pPr>
      <w:r>
        <w:rPr>
          <w:rFonts w:hint="eastAsia" w:ascii="华文中宋" w:hAnsi="华文中宋" w:eastAsia="华文中宋"/>
          <w:szCs w:val="21"/>
        </w:rPr>
        <w:t>吕梁市</w:t>
      </w:r>
      <w:r>
        <w:rPr>
          <w:rFonts w:hint="eastAsia" w:ascii="华文中宋" w:hAnsi="华文中宋" w:eastAsia="华文中宋"/>
          <w:szCs w:val="21"/>
          <w:lang w:val="en-US" w:eastAsia="zh-CN"/>
        </w:rPr>
        <w:t>离石区</w:t>
      </w:r>
      <w:r>
        <w:rPr>
          <w:rFonts w:hint="eastAsia" w:ascii="华文中宋" w:hAnsi="华文中宋" w:eastAsia="华文中宋"/>
          <w:szCs w:val="21"/>
        </w:rPr>
        <w:t>政府采购中心：</w:t>
      </w:r>
    </w:p>
    <w:p w14:paraId="48E7AD4D">
      <w:pPr>
        <w:snapToGrid w:val="0"/>
        <w:spacing w:line="360" w:lineRule="auto"/>
        <w:rPr>
          <w:rFonts w:ascii="华文中宋" w:hAnsi="华文中宋" w:eastAsia="华文中宋"/>
          <w:szCs w:val="21"/>
        </w:rPr>
      </w:pPr>
      <w:r>
        <w:rPr>
          <w:rFonts w:hint="eastAsia" w:ascii="华文中宋" w:hAnsi="华文中宋" w:eastAsia="华文中宋"/>
          <w:szCs w:val="21"/>
        </w:rPr>
        <w:t xml:space="preserve">     本磋商供应商现参与</w:t>
      </w:r>
      <w:r>
        <w:rPr>
          <w:rFonts w:hint="eastAsia" w:ascii="华文中宋" w:hAnsi="华文中宋" w:eastAsia="华文中宋"/>
          <w:szCs w:val="21"/>
          <w:u w:val="single"/>
        </w:rPr>
        <w:t xml:space="preserve">       </w:t>
      </w:r>
      <w:r>
        <w:rPr>
          <w:rFonts w:hint="eastAsia" w:ascii="华文中宋" w:hAnsi="华文中宋" w:eastAsia="华文中宋"/>
          <w:szCs w:val="21"/>
        </w:rPr>
        <w:t>项目（项目编号：</w:t>
      </w:r>
      <w:r>
        <w:rPr>
          <w:rFonts w:hint="eastAsia" w:ascii="华文中宋" w:hAnsi="华文中宋" w:eastAsia="华文中宋"/>
          <w:szCs w:val="21"/>
          <w:u w:val="single"/>
        </w:rPr>
        <w:t xml:space="preserve">       </w:t>
      </w:r>
      <w:r>
        <w:rPr>
          <w:rFonts w:hint="eastAsia" w:ascii="华文中宋" w:hAnsi="华文中宋" w:eastAsia="华文中宋"/>
          <w:szCs w:val="21"/>
        </w:rPr>
        <w:t>）的采购活动，现承诺具备履行合同所必需的设备和专业技术能力。</w:t>
      </w:r>
    </w:p>
    <w:p w14:paraId="3065400A">
      <w:pPr>
        <w:snapToGrid w:val="0"/>
        <w:spacing w:line="360" w:lineRule="auto"/>
        <w:rPr>
          <w:rFonts w:ascii="华文中宋" w:hAnsi="华文中宋" w:eastAsia="华文中宋"/>
          <w:szCs w:val="21"/>
        </w:rPr>
      </w:pPr>
      <w:r>
        <w:rPr>
          <w:rFonts w:hint="eastAsia" w:ascii="华文中宋" w:hAnsi="华文中宋" w:eastAsia="华文中宋"/>
          <w:szCs w:val="21"/>
        </w:rPr>
        <w:t xml:space="preserve">     如上述承诺不真实，愿意按照政府采购有关法律法规的规定接受处罚。</w:t>
      </w:r>
    </w:p>
    <w:p w14:paraId="4FE9AA00">
      <w:pPr>
        <w:snapToGrid w:val="0"/>
        <w:spacing w:line="360" w:lineRule="auto"/>
        <w:rPr>
          <w:rFonts w:ascii="华文中宋" w:hAnsi="华文中宋" w:eastAsia="华文中宋"/>
          <w:szCs w:val="21"/>
        </w:rPr>
      </w:pPr>
      <w:r>
        <w:rPr>
          <w:rFonts w:hint="eastAsia" w:ascii="华文中宋" w:hAnsi="华文中宋" w:eastAsia="华文中宋"/>
          <w:szCs w:val="21"/>
        </w:rPr>
        <w:t>特此声明</w:t>
      </w:r>
    </w:p>
    <w:p w14:paraId="7AA4A0A9">
      <w:pPr>
        <w:snapToGrid w:val="0"/>
        <w:spacing w:line="360" w:lineRule="auto"/>
        <w:ind w:firstLine="420" w:firstLineChars="200"/>
        <w:rPr>
          <w:rFonts w:ascii="华文中宋" w:hAnsi="华文中宋" w:eastAsia="华文中宋"/>
          <w:szCs w:val="21"/>
        </w:rPr>
      </w:pPr>
      <w:r>
        <w:rPr>
          <w:rFonts w:hint="eastAsia" w:ascii="华文中宋" w:hAnsi="华文中宋" w:eastAsia="华文中宋"/>
          <w:szCs w:val="21"/>
        </w:rPr>
        <w:t xml:space="preserve">                                    磋商供应商：（电子签章）  </w:t>
      </w:r>
    </w:p>
    <w:p w14:paraId="75BE4DB8">
      <w:pPr>
        <w:spacing w:line="360" w:lineRule="auto"/>
        <w:rPr>
          <w:rFonts w:ascii="华文中宋" w:hAnsi="华文中宋" w:eastAsia="华文中宋"/>
          <w:b/>
          <w:szCs w:val="21"/>
        </w:rPr>
      </w:pPr>
      <w:r>
        <w:rPr>
          <w:rFonts w:hint="eastAsia" w:ascii="华文中宋" w:hAnsi="华文中宋" w:eastAsia="华文中宋"/>
          <w:szCs w:val="21"/>
        </w:rPr>
        <w:t xml:space="preserve">                                                    年  月  日</w:t>
      </w:r>
    </w:p>
    <w:p w14:paraId="1448CC1D">
      <w:pPr>
        <w:spacing w:line="360" w:lineRule="auto"/>
        <w:jc w:val="center"/>
        <w:rPr>
          <w:rFonts w:hint="eastAsia" w:ascii="华文中宋" w:hAnsi="华文中宋" w:eastAsia="华文中宋"/>
          <w:b/>
          <w:spacing w:val="20"/>
          <w:sz w:val="24"/>
          <w:szCs w:val="24"/>
        </w:rPr>
      </w:pPr>
      <w:r>
        <w:rPr>
          <w:rFonts w:hint="eastAsia" w:ascii="华文中宋" w:hAnsi="华文中宋" w:eastAsia="华文中宋"/>
          <w:b/>
          <w:spacing w:val="20"/>
          <w:sz w:val="24"/>
          <w:szCs w:val="24"/>
        </w:rPr>
        <w:t>拟配备项目经理承诺书</w:t>
      </w:r>
    </w:p>
    <w:p w14:paraId="6F19EACC">
      <w:pPr>
        <w:spacing w:line="400" w:lineRule="exact"/>
        <w:rPr>
          <w:rFonts w:hint="eastAsia" w:ascii="华文中宋" w:hAnsi="华文中宋" w:eastAsia="华文中宋"/>
          <w:szCs w:val="21"/>
        </w:rPr>
      </w:pPr>
      <w:r>
        <w:rPr>
          <w:rFonts w:hint="eastAsia" w:ascii="华文中宋" w:hAnsi="华文中宋" w:eastAsia="华文中宋"/>
          <w:szCs w:val="21"/>
        </w:rPr>
        <w:t>吕梁市</w:t>
      </w:r>
      <w:r>
        <w:rPr>
          <w:rFonts w:hint="eastAsia" w:ascii="华文中宋" w:hAnsi="华文中宋" w:eastAsia="华文中宋"/>
          <w:szCs w:val="21"/>
          <w:lang w:val="en-US" w:eastAsia="zh-CN"/>
        </w:rPr>
        <w:t>离石区</w:t>
      </w:r>
      <w:r>
        <w:rPr>
          <w:rFonts w:hint="eastAsia" w:ascii="华文中宋" w:hAnsi="华文中宋" w:eastAsia="华文中宋"/>
          <w:szCs w:val="21"/>
        </w:rPr>
        <w:t>政府采购中心：</w:t>
      </w:r>
    </w:p>
    <w:p w14:paraId="2CEF31A5">
      <w:pPr>
        <w:snapToGrid w:val="0"/>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 xml:space="preserve"> 本磋商供应商现参与                             项目（项目编号：             ）的采购活动，如果中标，保证项目经理按照投标文件中的项目经理基本情况表的人员到岗，后期履约严格按照投标文件中的承诺执行，如未遵守，将接受违约处罚。保证项目经理未在其他未履约完毕的项目中担任项目经理，如在其他未履约完毕的项目中担任项目经理，将自动放弃本项目中标资格。并且本磋商供应商同意在中标后将项目经理、基本信息在中标公告中予以公示，接受社会监督。</w:t>
      </w:r>
    </w:p>
    <w:p w14:paraId="40FE9B67">
      <w:pPr>
        <w:snapToGrid w:val="0"/>
        <w:spacing w:line="360" w:lineRule="auto"/>
        <w:rPr>
          <w:rFonts w:hint="eastAsia" w:ascii="华文中宋" w:hAnsi="华文中宋" w:eastAsia="华文中宋"/>
          <w:szCs w:val="21"/>
        </w:rPr>
      </w:pPr>
      <w:r>
        <w:rPr>
          <w:rFonts w:hint="eastAsia" w:ascii="华文中宋" w:hAnsi="华文中宋" w:eastAsia="华文中宋"/>
          <w:szCs w:val="21"/>
        </w:rPr>
        <w:t xml:space="preserve">   特此承诺</w:t>
      </w:r>
    </w:p>
    <w:p w14:paraId="1B6F8DCB">
      <w:pPr>
        <w:snapToGrid w:val="0"/>
        <w:spacing w:line="276" w:lineRule="auto"/>
        <w:ind w:firstLine="3780" w:firstLineChars="1800"/>
        <w:rPr>
          <w:rFonts w:ascii="华文中宋" w:hAnsi="华文中宋" w:eastAsia="华文中宋"/>
          <w:szCs w:val="21"/>
        </w:rPr>
      </w:pPr>
      <w:r>
        <w:rPr>
          <w:rFonts w:hint="eastAsia" w:ascii="华文中宋" w:hAnsi="华文中宋" w:eastAsia="华文中宋"/>
          <w:szCs w:val="21"/>
        </w:rPr>
        <w:t xml:space="preserve">        磋商供应商：</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（电子签章）  </w:t>
      </w:r>
    </w:p>
    <w:p w14:paraId="225182BF">
      <w:pPr>
        <w:spacing w:line="276" w:lineRule="auto"/>
        <w:rPr>
          <w:rFonts w:ascii="华文中宋" w:hAnsi="华文中宋" w:eastAsia="华文中宋"/>
          <w:b/>
          <w:szCs w:val="21"/>
        </w:rPr>
      </w:pPr>
      <w:r>
        <w:rPr>
          <w:rFonts w:hint="eastAsia" w:ascii="华文中宋" w:hAnsi="华文中宋" w:eastAsia="华文中宋"/>
          <w:szCs w:val="21"/>
        </w:rPr>
        <w:t xml:space="preserve">                                               年  月  日</w:t>
      </w:r>
    </w:p>
    <w:p w14:paraId="20781A06">
      <w:pPr>
        <w:spacing w:line="360" w:lineRule="exact"/>
        <w:ind w:left="315" w:hanging="315" w:hangingChars="150"/>
        <w:rPr>
          <w:rFonts w:ascii="华文中宋" w:hAnsi="华文中宋" w:eastAsia="华文中宋"/>
          <w:b/>
          <w:szCs w:val="21"/>
        </w:rPr>
      </w:pPr>
      <w:r>
        <w:rPr>
          <w:rFonts w:hint="eastAsia" w:ascii="华文中宋" w:hAnsi="华文中宋" w:eastAsia="华文中宋"/>
          <w:b/>
          <w:szCs w:val="21"/>
        </w:rPr>
        <w:t>（</w:t>
      </w:r>
      <w:r>
        <w:rPr>
          <w:rFonts w:hint="eastAsia" w:ascii="华文中宋" w:hAnsi="华文中宋" w:eastAsia="华文中宋"/>
          <w:b/>
          <w:szCs w:val="21"/>
          <w:lang w:val="en-US" w:eastAsia="zh-CN"/>
        </w:rPr>
        <w:t>六</w:t>
      </w:r>
      <w:r>
        <w:rPr>
          <w:rFonts w:hint="eastAsia" w:ascii="华文中宋" w:hAnsi="华文中宋" w:eastAsia="华文中宋"/>
          <w:b/>
          <w:szCs w:val="21"/>
        </w:rPr>
        <w:t>）本项目其他特定资格条件</w:t>
      </w:r>
    </w:p>
    <w:p w14:paraId="6732659F">
      <w:pPr>
        <w:spacing w:line="360" w:lineRule="exact"/>
        <w:ind w:left="315" w:leftChars="150"/>
        <w:rPr>
          <w:rFonts w:ascii="华文中宋" w:hAnsi="华文中宋" w:eastAsia="华文中宋"/>
          <w:szCs w:val="21"/>
        </w:rPr>
      </w:pPr>
      <w:r>
        <w:rPr>
          <w:rFonts w:hint="eastAsia" w:ascii="华文中宋" w:hAnsi="华文中宋" w:eastAsia="华文中宋"/>
          <w:szCs w:val="21"/>
        </w:rPr>
        <w:t>按照本文件第二部分中序号1“</w:t>
      </w:r>
      <w:r>
        <w:rPr>
          <w:rFonts w:hint="eastAsia" w:ascii="华文中宋" w:hAnsi="华文中宋" w:eastAsia="华文中宋"/>
          <w:bCs/>
          <w:szCs w:val="21"/>
        </w:rPr>
        <w:t>其他特定资格条件</w:t>
      </w:r>
      <w:r>
        <w:rPr>
          <w:rFonts w:hint="eastAsia" w:ascii="华文中宋" w:hAnsi="华文中宋" w:eastAsia="华文中宋"/>
          <w:szCs w:val="21"/>
        </w:rPr>
        <w:t>”规定提交相关证明文件扫描件；</w:t>
      </w:r>
    </w:p>
    <w:p w14:paraId="294820A1">
      <w:pPr>
        <w:spacing w:line="360" w:lineRule="auto"/>
        <w:jc w:val="left"/>
        <w:rPr>
          <w:rFonts w:ascii="华文中宋" w:hAnsi="华文中宋" w:eastAsia="华文中宋"/>
          <w:b/>
          <w:szCs w:val="21"/>
        </w:rPr>
      </w:pPr>
      <w:r>
        <w:rPr>
          <w:rFonts w:hint="eastAsia" w:ascii="华文中宋" w:hAnsi="华文中宋" w:eastAsia="华文中宋"/>
          <w:b/>
          <w:szCs w:val="21"/>
        </w:rPr>
        <w:t>（</w:t>
      </w:r>
      <w:r>
        <w:rPr>
          <w:rFonts w:hint="eastAsia" w:ascii="华文中宋" w:hAnsi="华文中宋" w:eastAsia="华文中宋"/>
          <w:b/>
          <w:szCs w:val="21"/>
          <w:lang w:val="en-US" w:eastAsia="zh-CN"/>
        </w:rPr>
        <w:t>七</w:t>
      </w:r>
      <w:r>
        <w:rPr>
          <w:rFonts w:hint="eastAsia" w:ascii="华文中宋" w:hAnsi="华文中宋" w:eastAsia="华文中宋"/>
          <w:b/>
          <w:szCs w:val="21"/>
        </w:rPr>
        <w:t>）联合体投标注意事项</w:t>
      </w:r>
    </w:p>
    <w:p w14:paraId="621C46E5">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1、联合体各方均应当符合《政府采购法》第二十二条规定的条件，联合体各方均应按照采购文件要求提供相关材料。</w:t>
      </w:r>
    </w:p>
    <w:p w14:paraId="223F4D69">
      <w:pPr>
        <w:pStyle w:val="19"/>
        <w:snapToGrid w:val="0"/>
        <w:spacing w:line="360" w:lineRule="auto"/>
        <w:ind w:firstLine="420" w:firstLineChars="200"/>
        <w:textAlignment w:val="auto"/>
        <w:rPr>
          <w:rFonts w:ascii="华文中宋" w:hAnsi="华文中宋" w:eastAsia="华文中宋"/>
          <w:sz w:val="21"/>
          <w:szCs w:val="21"/>
        </w:rPr>
      </w:pPr>
      <w:r>
        <w:rPr>
          <w:rFonts w:hint="eastAsia" w:ascii="华文中宋" w:hAnsi="华文中宋" w:eastAsia="华文中宋"/>
          <w:sz w:val="21"/>
          <w:szCs w:val="21"/>
        </w:rPr>
        <w:t>2、本项目有特定资格条件要求的，联合体各方的同类资质按照资质等级较低的确定联合体资质等级。联合体各方不得再单独参加或者与其他供应商另外组成联合体参加本项目同一包的采购活动。</w:t>
      </w:r>
    </w:p>
    <w:p w14:paraId="3EA1CFA9">
      <w:pPr>
        <w:spacing w:line="360" w:lineRule="auto"/>
        <w:ind w:firstLine="420" w:firstLineChars="200"/>
        <w:jc w:val="left"/>
        <w:rPr>
          <w:rFonts w:ascii="华文中宋" w:hAnsi="华文中宋" w:eastAsia="华文中宋"/>
          <w:b/>
          <w:sz w:val="21"/>
          <w:szCs w:val="21"/>
        </w:rPr>
      </w:pPr>
      <w:r>
        <w:rPr>
          <w:rFonts w:hint="eastAsia" w:ascii="华文中宋" w:hAnsi="华文中宋" w:eastAsia="华文中宋"/>
          <w:sz w:val="21"/>
          <w:szCs w:val="21"/>
        </w:rPr>
        <w:t>3、联合体各方之间应当签订联合磋商协议，明确约定联合体各方承担的工作和相应的责任，并将联合投标协议连同响应文件一并提交。</w:t>
      </w:r>
    </w:p>
    <w:p w14:paraId="30A0B6BB">
      <w:pPr>
        <w:spacing w:line="360" w:lineRule="auto"/>
        <w:jc w:val="left"/>
        <w:rPr>
          <w:rFonts w:ascii="华文中宋" w:hAnsi="华文中宋" w:eastAsia="华文中宋"/>
          <w:b/>
          <w:szCs w:val="21"/>
        </w:rPr>
      </w:pPr>
      <w:r>
        <w:rPr>
          <w:rFonts w:hint="eastAsia" w:ascii="华文中宋" w:hAnsi="华文中宋" w:eastAsia="华文中宋"/>
          <w:b/>
          <w:szCs w:val="21"/>
        </w:rPr>
        <w:t>联合投标协议书格式</w:t>
      </w:r>
    </w:p>
    <w:p w14:paraId="336897A5">
      <w:pPr>
        <w:spacing w:line="360" w:lineRule="auto"/>
        <w:jc w:val="center"/>
        <w:rPr>
          <w:rFonts w:ascii="华文中宋" w:hAnsi="华文中宋" w:eastAsia="华文中宋"/>
          <w:b/>
          <w:szCs w:val="21"/>
        </w:rPr>
      </w:pPr>
      <w:bookmarkStart w:id="24" w:name="_Toc18390_WPSOffice_Level2"/>
      <w:r>
        <w:rPr>
          <w:rFonts w:hint="eastAsia" w:ascii="华文中宋" w:hAnsi="华文中宋" w:eastAsia="华文中宋"/>
          <w:b/>
          <w:szCs w:val="21"/>
        </w:rPr>
        <w:t>《联合磋商协议书》</w:t>
      </w:r>
      <w:bookmarkEnd w:id="24"/>
    </w:p>
    <w:p w14:paraId="5CA685F0">
      <w:pPr>
        <w:pStyle w:val="19"/>
        <w:snapToGrid w:val="0"/>
        <w:spacing w:line="360" w:lineRule="auto"/>
        <w:ind w:firstLine="420" w:firstLineChars="200"/>
        <w:rPr>
          <w:rFonts w:ascii="华文中宋" w:hAnsi="华文中宋" w:eastAsia="华文中宋"/>
          <w:sz w:val="21"/>
          <w:szCs w:val="21"/>
        </w:rPr>
      </w:pPr>
      <w:r>
        <w:rPr>
          <w:rFonts w:hint="eastAsia" w:ascii="华文中宋" w:hAnsi="华文中宋" w:eastAsia="华文中宋"/>
          <w:sz w:val="21"/>
          <w:szCs w:val="21"/>
        </w:rPr>
        <w:t>联合磋商各方：</w:t>
      </w:r>
    </w:p>
    <w:p w14:paraId="04C7FCF8">
      <w:pPr>
        <w:pStyle w:val="19"/>
        <w:snapToGrid w:val="0"/>
        <w:spacing w:line="360" w:lineRule="auto"/>
        <w:ind w:firstLine="420" w:firstLineChars="200"/>
        <w:rPr>
          <w:rFonts w:ascii="华文中宋" w:hAnsi="华文中宋" w:eastAsia="华文中宋"/>
          <w:sz w:val="21"/>
          <w:szCs w:val="21"/>
        </w:rPr>
      </w:pPr>
      <w:r>
        <w:rPr>
          <w:rFonts w:hint="eastAsia" w:ascii="华文中宋" w:hAnsi="华文中宋" w:eastAsia="华文中宋"/>
          <w:sz w:val="21"/>
          <w:szCs w:val="21"/>
        </w:rPr>
        <w:t>甲方：</w:t>
      </w:r>
    </w:p>
    <w:p w14:paraId="37E830B3">
      <w:pPr>
        <w:pStyle w:val="19"/>
        <w:snapToGrid w:val="0"/>
        <w:spacing w:line="360" w:lineRule="auto"/>
        <w:ind w:firstLine="420" w:firstLineChars="200"/>
        <w:rPr>
          <w:rFonts w:ascii="华文中宋" w:hAnsi="华文中宋" w:eastAsia="华文中宋"/>
          <w:sz w:val="21"/>
          <w:szCs w:val="21"/>
        </w:rPr>
      </w:pPr>
      <w:r>
        <w:rPr>
          <w:rFonts w:hint="eastAsia" w:ascii="华文中宋" w:hAnsi="华文中宋" w:eastAsia="华文中宋"/>
          <w:sz w:val="21"/>
          <w:szCs w:val="21"/>
        </w:rPr>
        <w:t>法定代表人：</w:t>
      </w:r>
    </w:p>
    <w:p w14:paraId="02241D67">
      <w:pPr>
        <w:pStyle w:val="19"/>
        <w:snapToGrid w:val="0"/>
        <w:spacing w:line="360" w:lineRule="auto"/>
        <w:ind w:firstLine="420" w:firstLineChars="200"/>
        <w:rPr>
          <w:rFonts w:ascii="华文中宋" w:hAnsi="华文中宋" w:eastAsia="华文中宋"/>
          <w:sz w:val="21"/>
          <w:szCs w:val="21"/>
        </w:rPr>
      </w:pPr>
      <w:r>
        <w:rPr>
          <w:rFonts w:hint="eastAsia" w:ascii="华文中宋" w:hAnsi="华文中宋" w:eastAsia="华文中宋"/>
          <w:sz w:val="21"/>
          <w:szCs w:val="21"/>
        </w:rPr>
        <w:t>住所：</w:t>
      </w:r>
    </w:p>
    <w:p w14:paraId="45B8A6DF">
      <w:pPr>
        <w:pStyle w:val="19"/>
        <w:snapToGrid w:val="0"/>
        <w:spacing w:line="360" w:lineRule="auto"/>
        <w:ind w:firstLine="420" w:firstLineChars="200"/>
        <w:rPr>
          <w:rFonts w:ascii="华文中宋" w:hAnsi="华文中宋" w:eastAsia="华文中宋"/>
          <w:sz w:val="21"/>
          <w:szCs w:val="21"/>
        </w:rPr>
      </w:pPr>
      <w:r>
        <w:rPr>
          <w:rFonts w:hint="eastAsia" w:ascii="华文中宋" w:hAnsi="华文中宋" w:eastAsia="华文中宋"/>
          <w:sz w:val="21"/>
          <w:szCs w:val="21"/>
        </w:rPr>
        <w:t>乙方：</w:t>
      </w:r>
    </w:p>
    <w:p w14:paraId="27FC44C2">
      <w:pPr>
        <w:pStyle w:val="19"/>
        <w:snapToGrid w:val="0"/>
        <w:spacing w:line="360" w:lineRule="auto"/>
        <w:ind w:firstLine="420" w:firstLineChars="200"/>
        <w:rPr>
          <w:rFonts w:ascii="华文中宋" w:hAnsi="华文中宋" w:eastAsia="华文中宋"/>
          <w:sz w:val="21"/>
          <w:szCs w:val="21"/>
        </w:rPr>
      </w:pPr>
      <w:r>
        <w:rPr>
          <w:rFonts w:hint="eastAsia" w:ascii="华文中宋" w:hAnsi="华文中宋" w:eastAsia="华文中宋"/>
          <w:sz w:val="21"/>
          <w:szCs w:val="21"/>
        </w:rPr>
        <w:t>法定代表人：</w:t>
      </w:r>
    </w:p>
    <w:p w14:paraId="55B5E65C">
      <w:pPr>
        <w:pStyle w:val="19"/>
        <w:snapToGrid w:val="0"/>
        <w:spacing w:line="360" w:lineRule="auto"/>
        <w:ind w:firstLine="420" w:firstLineChars="200"/>
        <w:rPr>
          <w:rFonts w:ascii="华文中宋" w:hAnsi="华文中宋" w:eastAsia="华文中宋"/>
          <w:sz w:val="21"/>
          <w:szCs w:val="21"/>
        </w:rPr>
      </w:pPr>
      <w:r>
        <w:rPr>
          <w:rFonts w:hint="eastAsia" w:ascii="华文中宋" w:hAnsi="华文中宋" w:eastAsia="华文中宋"/>
          <w:sz w:val="21"/>
          <w:szCs w:val="21"/>
        </w:rPr>
        <w:t>住所：</w:t>
      </w:r>
    </w:p>
    <w:p w14:paraId="23AF0CD9">
      <w:pPr>
        <w:pStyle w:val="19"/>
        <w:snapToGrid w:val="0"/>
        <w:spacing w:line="360" w:lineRule="auto"/>
        <w:ind w:firstLine="420" w:firstLineChars="200"/>
        <w:rPr>
          <w:rFonts w:ascii="华文中宋" w:hAnsi="华文中宋" w:eastAsia="华文中宋"/>
          <w:sz w:val="21"/>
          <w:szCs w:val="21"/>
        </w:rPr>
      </w:pPr>
      <w:r>
        <w:rPr>
          <w:rFonts w:hint="eastAsia" w:ascii="华文中宋" w:hAnsi="华文中宋" w:eastAsia="华文中宋"/>
          <w:sz w:val="21"/>
          <w:szCs w:val="21"/>
        </w:rPr>
        <w:t>（如果有的话，可按甲、乙、丙、丁…序列增加）</w:t>
      </w:r>
    </w:p>
    <w:p w14:paraId="29131A83">
      <w:pPr>
        <w:pStyle w:val="19"/>
        <w:snapToGrid w:val="0"/>
        <w:spacing w:line="360" w:lineRule="auto"/>
        <w:ind w:firstLine="420" w:firstLineChars="200"/>
        <w:rPr>
          <w:rFonts w:ascii="华文中宋" w:hAnsi="华文中宋" w:eastAsia="华文中宋"/>
          <w:sz w:val="21"/>
          <w:szCs w:val="21"/>
        </w:rPr>
      </w:pPr>
      <w:r>
        <w:rPr>
          <w:rFonts w:hint="eastAsia" w:ascii="华文中宋" w:hAnsi="华文中宋" w:eastAsia="华文中宋"/>
          <w:sz w:val="21"/>
          <w:szCs w:val="21"/>
        </w:rPr>
        <w:t>根据《政府采购法》第二十四条之规定，为响应吕梁市</w:t>
      </w:r>
      <w:r>
        <w:rPr>
          <w:rFonts w:hint="eastAsia" w:ascii="华文中宋" w:hAnsi="华文中宋" w:eastAsia="华文中宋"/>
          <w:sz w:val="21"/>
          <w:szCs w:val="21"/>
          <w:lang w:val="en-US" w:eastAsia="zh-CN"/>
        </w:rPr>
        <w:t>离石区</w:t>
      </w:r>
      <w:r>
        <w:rPr>
          <w:rFonts w:hint="eastAsia" w:ascii="华文中宋" w:hAnsi="华文中宋" w:eastAsia="华文中宋"/>
          <w:sz w:val="21"/>
          <w:szCs w:val="21"/>
        </w:rPr>
        <w:t>政府采购中心组织实施的           项目（项目名称、招标编号）的磋商活动，各方经协商，就联合进行投标之事宜，达成如下协议：</w:t>
      </w:r>
    </w:p>
    <w:p w14:paraId="3D0390D6">
      <w:pPr>
        <w:pStyle w:val="19"/>
        <w:snapToGrid w:val="0"/>
        <w:spacing w:line="360" w:lineRule="auto"/>
        <w:ind w:firstLine="420" w:firstLineChars="200"/>
        <w:rPr>
          <w:rFonts w:ascii="华文中宋" w:hAnsi="华文中宋" w:eastAsia="华文中宋"/>
          <w:sz w:val="21"/>
          <w:szCs w:val="21"/>
        </w:rPr>
      </w:pPr>
      <w:r>
        <w:rPr>
          <w:rFonts w:hint="eastAsia" w:ascii="华文中宋" w:hAnsi="华文中宋" w:eastAsia="华文中宋"/>
          <w:sz w:val="21"/>
          <w:szCs w:val="21"/>
        </w:rPr>
        <w:t xml:space="preserve">一、各方一致决定，以 </w:t>
      </w:r>
      <w:r>
        <w:rPr>
          <w:rFonts w:hint="eastAsia" w:ascii="华文中宋" w:hAnsi="华文中宋" w:eastAsia="华文中宋"/>
          <w:sz w:val="21"/>
          <w:szCs w:val="21"/>
          <w:u w:val="single"/>
        </w:rPr>
        <w:t xml:space="preserve">                            </w:t>
      </w:r>
      <w:r>
        <w:rPr>
          <w:rFonts w:hint="eastAsia" w:ascii="华文中宋" w:hAnsi="华文中宋" w:eastAsia="华文中宋"/>
          <w:sz w:val="21"/>
          <w:szCs w:val="21"/>
        </w:rPr>
        <w:t>为主办人进行磋商，并按照磋商文件的规定分别提交资格文件。</w:t>
      </w:r>
    </w:p>
    <w:p w14:paraId="0127B5AF">
      <w:pPr>
        <w:pStyle w:val="19"/>
        <w:snapToGrid w:val="0"/>
        <w:spacing w:line="360" w:lineRule="auto"/>
        <w:ind w:firstLine="420" w:firstLineChars="200"/>
        <w:rPr>
          <w:rFonts w:ascii="华文中宋" w:hAnsi="华文中宋" w:eastAsia="华文中宋"/>
          <w:sz w:val="21"/>
          <w:szCs w:val="21"/>
        </w:rPr>
      </w:pPr>
      <w:r>
        <w:rPr>
          <w:rFonts w:hint="eastAsia" w:ascii="华文中宋" w:hAnsi="华文中宋" w:eastAsia="华文中宋"/>
          <w:sz w:val="21"/>
          <w:szCs w:val="21"/>
        </w:rPr>
        <w:t>二、在本次磋商过程中，主办人法定代表人或授权代理人根据磋商文件规定及响应内容而对招标方和采购人所作的任何合法承诺，包括书面澄清及响应等均对联合投标各方产生约束力。如果成交并签订合同，则联合磋商各方将共同履行对招标方和采购人所负有的全部义务并就采购合同约定的事项对采购人承担连带责任。</w:t>
      </w:r>
    </w:p>
    <w:p w14:paraId="7CADBABE">
      <w:pPr>
        <w:pStyle w:val="19"/>
        <w:snapToGrid w:val="0"/>
        <w:spacing w:line="360" w:lineRule="auto"/>
        <w:ind w:firstLine="420" w:firstLineChars="200"/>
        <w:rPr>
          <w:rFonts w:ascii="华文中宋" w:hAnsi="华文中宋" w:eastAsia="华文中宋"/>
          <w:sz w:val="21"/>
          <w:szCs w:val="21"/>
        </w:rPr>
      </w:pPr>
      <w:r>
        <w:rPr>
          <w:rFonts w:hint="eastAsia" w:ascii="华文中宋" w:hAnsi="华文中宋" w:eastAsia="华文中宋"/>
          <w:sz w:val="21"/>
          <w:szCs w:val="21"/>
        </w:rPr>
        <w:t>三、联合磋商其余各方保证对主办人为响应本次磋商而提供的货物和相关服务提供全部质量保证及售后服务支持。</w:t>
      </w:r>
    </w:p>
    <w:p w14:paraId="2D126FC1">
      <w:pPr>
        <w:pStyle w:val="19"/>
        <w:snapToGrid w:val="0"/>
        <w:spacing w:line="360" w:lineRule="auto"/>
        <w:ind w:firstLine="420" w:firstLineChars="200"/>
        <w:rPr>
          <w:rFonts w:ascii="华文中宋" w:hAnsi="华文中宋" w:eastAsia="华文中宋"/>
          <w:sz w:val="21"/>
          <w:szCs w:val="21"/>
        </w:rPr>
      </w:pPr>
      <w:r>
        <w:rPr>
          <w:rFonts w:hint="eastAsia" w:ascii="华文中宋" w:hAnsi="华文中宋" w:eastAsia="华文中宋"/>
          <w:sz w:val="21"/>
          <w:szCs w:val="21"/>
        </w:rPr>
        <w:t>四、本次联合磋商中，甲方承担的工作和义务为:</w:t>
      </w:r>
    </w:p>
    <w:p w14:paraId="2ED98193">
      <w:pPr>
        <w:pStyle w:val="19"/>
        <w:snapToGrid w:val="0"/>
        <w:spacing w:line="360" w:lineRule="auto"/>
        <w:ind w:firstLine="420" w:firstLineChars="200"/>
        <w:rPr>
          <w:rFonts w:ascii="华文中宋" w:hAnsi="华文中宋" w:eastAsia="华文中宋"/>
          <w:sz w:val="21"/>
          <w:szCs w:val="21"/>
        </w:rPr>
      </w:pPr>
      <w:r>
        <w:rPr>
          <w:rFonts w:hint="eastAsia" w:ascii="华文中宋" w:hAnsi="华文中宋" w:eastAsia="华文中宋"/>
          <w:sz w:val="21"/>
          <w:szCs w:val="21"/>
        </w:rPr>
        <w:t>乙方承担的工作和义务为：</w:t>
      </w:r>
    </w:p>
    <w:p w14:paraId="36752B23">
      <w:pPr>
        <w:pStyle w:val="19"/>
        <w:snapToGrid w:val="0"/>
        <w:spacing w:line="360" w:lineRule="auto"/>
        <w:ind w:firstLine="420" w:firstLineChars="200"/>
        <w:rPr>
          <w:rFonts w:ascii="华文中宋" w:hAnsi="华文中宋" w:eastAsia="华文中宋"/>
          <w:sz w:val="21"/>
          <w:szCs w:val="21"/>
        </w:rPr>
      </w:pPr>
      <w:r>
        <w:rPr>
          <w:rFonts w:hint="eastAsia" w:ascii="华文中宋" w:hAnsi="华文中宋" w:eastAsia="华文中宋"/>
          <w:sz w:val="21"/>
          <w:szCs w:val="21"/>
        </w:rPr>
        <w:t>五、本协议提交招标方后，联合投标各方不得以任何形式对上述实质内容进行修改或撤销。</w:t>
      </w:r>
    </w:p>
    <w:p w14:paraId="4D2FE88E">
      <w:pPr>
        <w:pStyle w:val="19"/>
        <w:snapToGrid w:val="0"/>
        <w:spacing w:line="360" w:lineRule="auto"/>
        <w:ind w:firstLine="420" w:firstLineChars="200"/>
        <w:rPr>
          <w:rFonts w:ascii="华文中宋" w:hAnsi="华文中宋" w:eastAsia="华文中宋"/>
          <w:sz w:val="21"/>
          <w:szCs w:val="21"/>
        </w:rPr>
      </w:pPr>
      <w:r>
        <w:rPr>
          <w:rFonts w:hint="eastAsia" w:ascii="华文中宋" w:hAnsi="华文中宋" w:eastAsia="华文中宋"/>
          <w:sz w:val="21"/>
          <w:szCs w:val="21"/>
        </w:rPr>
        <w:t>六、本协议一式三份，甲、乙双方各持一份，另一份作为磋商文件的组成部分。</w:t>
      </w:r>
    </w:p>
    <w:p w14:paraId="65473F90">
      <w:pPr>
        <w:spacing w:line="360" w:lineRule="auto"/>
        <w:rPr>
          <w:rFonts w:ascii="华文中宋" w:hAnsi="华文中宋" w:eastAsia="华文中宋"/>
          <w:sz w:val="21"/>
          <w:szCs w:val="21"/>
        </w:rPr>
      </w:pPr>
      <w:r>
        <w:rPr>
          <w:rFonts w:hint="eastAsia" w:ascii="华文中宋" w:hAnsi="华文中宋" w:eastAsia="华文中宋"/>
          <w:sz w:val="21"/>
          <w:szCs w:val="21"/>
        </w:rPr>
        <w:t>甲方（</w:t>
      </w:r>
      <w:r>
        <w:rPr>
          <w:rFonts w:hint="eastAsia" w:ascii="华文中宋" w:hAnsi="华文中宋" w:eastAsia="华文中宋"/>
          <w:spacing w:val="20"/>
          <w:sz w:val="21"/>
          <w:szCs w:val="21"/>
        </w:rPr>
        <w:t>法人电子签章</w:t>
      </w:r>
      <w:r>
        <w:rPr>
          <w:rFonts w:hint="eastAsia" w:ascii="华文中宋" w:hAnsi="华文中宋" w:eastAsia="华文中宋"/>
          <w:sz w:val="21"/>
          <w:szCs w:val="21"/>
        </w:rPr>
        <w:t>）：                  乙方（</w:t>
      </w:r>
      <w:r>
        <w:rPr>
          <w:rFonts w:hint="eastAsia" w:ascii="华文中宋" w:hAnsi="华文中宋" w:eastAsia="华文中宋"/>
          <w:spacing w:val="20"/>
          <w:sz w:val="21"/>
          <w:szCs w:val="21"/>
        </w:rPr>
        <w:t>法人电子签章</w:t>
      </w:r>
      <w:r>
        <w:rPr>
          <w:rFonts w:hint="eastAsia" w:ascii="华文中宋" w:hAnsi="华文中宋" w:eastAsia="华文中宋"/>
          <w:sz w:val="21"/>
          <w:szCs w:val="21"/>
        </w:rPr>
        <w:t>）：</w:t>
      </w:r>
    </w:p>
    <w:p w14:paraId="4173D200">
      <w:pPr>
        <w:spacing w:line="360" w:lineRule="auto"/>
        <w:rPr>
          <w:rFonts w:ascii="华文中宋" w:hAnsi="华文中宋" w:eastAsia="华文中宋"/>
          <w:sz w:val="21"/>
          <w:szCs w:val="21"/>
        </w:rPr>
      </w:pPr>
      <w:r>
        <w:rPr>
          <w:rFonts w:hint="eastAsia" w:ascii="华文中宋" w:hAnsi="华文中宋" w:eastAsia="华文中宋"/>
          <w:sz w:val="21"/>
          <w:szCs w:val="21"/>
        </w:rPr>
        <w:t>法定代表人（</w:t>
      </w:r>
      <w:r>
        <w:rPr>
          <w:rFonts w:hint="eastAsia" w:ascii="华文中宋" w:hAnsi="华文中宋" w:eastAsia="华文中宋"/>
          <w:spacing w:val="20"/>
          <w:sz w:val="21"/>
          <w:szCs w:val="21"/>
        </w:rPr>
        <w:t>法定代表人电子签章</w:t>
      </w:r>
      <w:r>
        <w:rPr>
          <w:rFonts w:hint="eastAsia" w:ascii="华文中宋" w:hAnsi="华文中宋" w:eastAsia="华文中宋"/>
          <w:sz w:val="21"/>
          <w:szCs w:val="21"/>
        </w:rPr>
        <w:t>）：    法定代表人（</w:t>
      </w:r>
      <w:r>
        <w:rPr>
          <w:rFonts w:hint="eastAsia" w:ascii="华文中宋" w:hAnsi="华文中宋" w:eastAsia="华文中宋"/>
          <w:spacing w:val="20"/>
          <w:sz w:val="21"/>
          <w:szCs w:val="21"/>
        </w:rPr>
        <w:t>法定代表人电子签章</w:t>
      </w:r>
      <w:r>
        <w:rPr>
          <w:rFonts w:hint="eastAsia" w:ascii="华文中宋" w:hAnsi="华文中宋" w:eastAsia="华文中宋"/>
          <w:sz w:val="21"/>
          <w:szCs w:val="21"/>
        </w:rPr>
        <w:t>）：</w:t>
      </w:r>
    </w:p>
    <w:p w14:paraId="5C43CE39">
      <w:pPr>
        <w:spacing w:line="360" w:lineRule="auto"/>
        <w:rPr>
          <w:rFonts w:ascii="华文中宋" w:hAnsi="华文中宋" w:eastAsia="华文中宋"/>
          <w:sz w:val="21"/>
          <w:szCs w:val="21"/>
        </w:rPr>
      </w:pPr>
      <w:r>
        <w:rPr>
          <w:rFonts w:hint="eastAsia" w:ascii="华文中宋" w:hAnsi="华文中宋" w:eastAsia="华文中宋"/>
          <w:sz w:val="21"/>
          <w:szCs w:val="21"/>
        </w:rPr>
        <w:t>20  年  月  日                             20  年  月  日</w:t>
      </w:r>
    </w:p>
    <w:p w14:paraId="4AE9B9B8">
      <w:pPr>
        <w:spacing w:line="360" w:lineRule="exact"/>
        <w:ind w:left="315" w:leftChars="150"/>
        <w:rPr>
          <w:rFonts w:ascii="华文中宋" w:hAnsi="华文中宋" w:eastAsia="华文中宋"/>
          <w:szCs w:val="21"/>
        </w:rPr>
      </w:pPr>
    </w:p>
    <w:p w14:paraId="33EDFE12">
      <w:pPr>
        <w:snapToGrid w:val="0"/>
        <w:ind w:left="420" w:hanging="420" w:hangingChars="200"/>
        <w:rPr>
          <w:rFonts w:ascii="华文中宋" w:hAnsi="华文中宋" w:eastAsia="华文中宋"/>
          <w:b/>
          <w:szCs w:val="21"/>
        </w:rPr>
      </w:pPr>
    </w:p>
    <w:p w14:paraId="1EA54954">
      <w:pPr>
        <w:snapToGrid w:val="0"/>
        <w:ind w:left="420" w:hanging="420" w:hangingChars="200"/>
        <w:rPr>
          <w:rFonts w:hint="eastAsia" w:ascii="华文中宋" w:hAnsi="华文中宋" w:eastAsia="华文中宋"/>
          <w:b/>
          <w:szCs w:val="21"/>
        </w:rPr>
      </w:pPr>
      <w:r>
        <w:rPr>
          <w:rFonts w:hint="eastAsia" w:ascii="华文中宋" w:hAnsi="华文中宋" w:eastAsia="华文中宋"/>
          <w:b/>
          <w:szCs w:val="21"/>
        </w:rPr>
        <w:t xml:space="preserve"> </w:t>
      </w:r>
    </w:p>
    <w:p w14:paraId="54CD4FC3">
      <w:pPr>
        <w:pStyle w:val="2"/>
      </w:pPr>
    </w:p>
    <w:p w14:paraId="48FD8628">
      <w:pPr>
        <w:spacing w:line="480" w:lineRule="exact"/>
        <w:rPr>
          <w:rFonts w:ascii="华文中宋" w:hAnsi="华文中宋" w:eastAsia="华文中宋"/>
          <w:b/>
          <w:szCs w:val="21"/>
        </w:rPr>
      </w:pPr>
    </w:p>
    <w:p w14:paraId="38413A1E">
      <w:pPr>
        <w:rPr>
          <w:rFonts w:ascii="华文中宋" w:hAnsi="华文中宋" w:eastAsia="华文中宋"/>
          <w:b/>
          <w:sz w:val="24"/>
        </w:rPr>
      </w:pPr>
      <w:bookmarkStart w:id="25" w:name="_Toc10049_WPSOffice_Level1"/>
      <w:r>
        <w:rPr>
          <w:rFonts w:hint="eastAsia" w:ascii="华文中宋" w:hAnsi="华文中宋" w:eastAsia="华文中宋"/>
          <w:b/>
          <w:spacing w:val="20"/>
          <w:sz w:val="24"/>
        </w:rPr>
        <w:t>响应文件</w:t>
      </w:r>
      <w:r>
        <w:rPr>
          <w:rFonts w:hint="eastAsia" w:ascii="华文中宋" w:hAnsi="华文中宋" w:eastAsia="华文中宋"/>
          <w:b/>
          <w:sz w:val="24"/>
        </w:rPr>
        <w:t>封面及目录格式</w:t>
      </w:r>
      <w:bookmarkEnd w:id="25"/>
    </w:p>
    <w:p w14:paraId="0ADF7D26">
      <w:pPr>
        <w:spacing w:line="276" w:lineRule="auto"/>
        <w:rPr>
          <w:rFonts w:ascii="华文中宋" w:hAnsi="华文中宋" w:eastAsia="华文中宋"/>
          <w:b/>
          <w:szCs w:val="21"/>
        </w:rPr>
      </w:pPr>
    </w:p>
    <w:p w14:paraId="602AEBD0">
      <w:pPr>
        <w:spacing w:line="276" w:lineRule="auto"/>
        <w:rPr>
          <w:rFonts w:ascii="华文中宋" w:hAnsi="华文中宋" w:eastAsia="华文中宋"/>
          <w:b/>
          <w:szCs w:val="21"/>
        </w:rPr>
      </w:pPr>
    </w:p>
    <w:p w14:paraId="461439A2">
      <w:pPr>
        <w:spacing w:line="276" w:lineRule="auto"/>
        <w:rPr>
          <w:rFonts w:ascii="华文中宋" w:hAnsi="华文中宋" w:eastAsia="华文中宋"/>
          <w:b/>
          <w:szCs w:val="21"/>
        </w:rPr>
      </w:pPr>
    </w:p>
    <w:p w14:paraId="2F90A107">
      <w:pPr>
        <w:spacing w:line="276" w:lineRule="auto"/>
        <w:jc w:val="center"/>
        <w:rPr>
          <w:rFonts w:ascii="华文中宋" w:hAnsi="华文中宋" w:eastAsia="华文中宋"/>
          <w:b/>
          <w:szCs w:val="21"/>
        </w:rPr>
      </w:pPr>
      <w:bookmarkStart w:id="26" w:name="_Toc2095_WPSOffice_Level2"/>
      <w:r>
        <w:rPr>
          <w:rFonts w:hint="eastAsia" w:ascii="华文中宋" w:hAnsi="华文中宋" w:eastAsia="华文中宋"/>
          <w:b/>
          <w:spacing w:val="60"/>
          <w:sz w:val="84"/>
          <w:szCs w:val="84"/>
        </w:rPr>
        <w:t>响 应 文 件</w:t>
      </w:r>
      <w:bookmarkEnd w:id="26"/>
    </w:p>
    <w:p w14:paraId="2B244FE8">
      <w:pPr>
        <w:spacing w:line="276" w:lineRule="auto"/>
        <w:ind w:firstLine="1121" w:firstLineChars="200"/>
        <w:jc w:val="center"/>
        <w:rPr>
          <w:rFonts w:ascii="华文中宋" w:hAnsi="华文中宋" w:eastAsia="华文中宋"/>
          <w:b/>
        </w:rPr>
      </w:pPr>
      <w:r>
        <w:rPr>
          <w:rFonts w:hint="eastAsia" w:ascii="华文中宋" w:hAnsi="华文中宋" w:eastAsia="华文中宋"/>
          <w:b/>
          <w:spacing w:val="20"/>
          <w:sz w:val="52"/>
          <w:szCs w:val="52"/>
        </w:rPr>
        <w:t>（</w:t>
      </w:r>
      <w:r>
        <w:rPr>
          <w:rFonts w:hint="eastAsia" w:ascii="华文中宋" w:hAnsi="华文中宋" w:eastAsia="华文中宋"/>
          <w:b/>
          <w:spacing w:val="20"/>
          <w:sz w:val="32"/>
          <w:szCs w:val="32"/>
        </w:rPr>
        <w:t>商务服务文件</w:t>
      </w:r>
      <w:r>
        <w:rPr>
          <w:rFonts w:hint="eastAsia" w:ascii="华文中宋" w:hAnsi="华文中宋" w:eastAsia="华文中宋"/>
          <w:b/>
          <w:spacing w:val="20"/>
          <w:sz w:val="52"/>
          <w:szCs w:val="52"/>
        </w:rPr>
        <w:t>）</w:t>
      </w:r>
    </w:p>
    <w:p w14:paraId="50D3662B">
      <w:pPr>
        <w:pStyle w:val="6"/>
        <w:snapToGrid w:val="0"/>
        <w:spacing w:line="276" w:lineRule="auto"/>
        <w:rPr>
          <w:rFonts w:ascii="华文中宋" w:hAnsi="华文中宋" w:eastAsia="华文中宋"/>
        </w:rPr>
      </w:pPr>
    </w:p>
    <w:p w14:paraId="62CCB30F">
      <w:pPr>
        <w:spacing w:line="276" w:lineRule="auto"/>
        <w:rPr>
          <w:rFonts w:ascii="华文中宋" w:hAnsi="华文中宋" w:eastAsia="华文中宋"/>
          <w:b/>
          <w:szCs w:val="21"/>
        </w:rPr>
      </w:pPr>
    </w:p>
    <w:p w14:paraId="0E010CEA">
      <w:pPr>
        <w:spacing w:line="276" w:lineRule="auto"/>
        <w:rPr>
          <w:rFonts w:ascii="华文中宋" w:hAnsi="华文中宋" w:eastAsia="华文中宋"/>
          <w:b/>
          <w:szCs w:val="21"/>
        </w:rPr>
      </w:pPr>
    </w:p>
    <w:p w14:paraId="7C6003D1">
      <w:pPr>
        <w:spacing w:line="276" w:lineRule="auto"/>
        <w:rPr>
          <w:rFonts w:ascii="华文中宋" w:hAnsi="华文中宋" w:eastAsia="华文中宋"/>
          <w:b/>
          <w:szCs w:val="21"/>
        </w:rPr>
      </w:pPr>
    </w:p>
    <w:p w14:paraId="7E242E82">
      <w:pPr>
        <w:ind w:firstLine="901" w:firstLineChars="250"/>
        <w:rPr>
          <w:rFonts w:ascii="华文中宋" w:hAnsi="华文中宋" w:eastAsia="华文中宋"/>
          <w:b/>
          <w:spacing w:val="20"/>
          <w:sz w:val="32"/>
          <w:szCs w:val="32"/>
        </w:rPr>
      </w:pPr>
      <w:r>
        <w:rPr>
          <w:rFonts w:hint="eastAsia" w:ascii="华文中宋" w:hAnsi="华文中宋" w:eastAsia="华文中宋"/>
          <w:b/>
          <w:spacing w:val="20"/>
          <w:sz w:val="32"/>
          <w:szCs w:val="32"/>
        </w:rPr>
        <w:t>项目名称:</w:t>
      </w:r>
    </w:p>
    <w:p w14:paraId="4B3ED4DF">
      <w:pPr>
        <w:ind w:firstLine="901" w:firstLineChars="250"/>
        <w:rPr>
          <w:rFonts w:ascii="华文中宋" w:hAnsi="华文中宋" w:eastAsia="华文中宋"/>
          <w:b/>
          <w:spacing w:val="20"/>
          <w:sz w:val="32"/>
          <w:szCs w:val="32"/>
        </w:rPr>
      </w:pPr>
      <w:r>
        <w:rPr>
          <w:rFonts w:hint="eastAsia" w:ascii="华文中宋" w:hAnsi="华文中宋" w:eastAsia="华文中宋"/>
          <w:b/>
          <w:spacing w:val="20"/>
          <w:sz w:val="32"/>
          <w:szCs w:val="32"/>
        </w:rPr>
        <w:t>项目编号：</w:t>
      </w:r>
    </w:p>
    <w:p w14:paraId="55DFEDBF">
      <w:pPr>
        <w:spacing w:line="276" w:lineRule="auto"/>
        <w:rPr>
          <w:rFonts w:ascii="华文中宋" w:hAnsi="华文中宋" w:eastAsia="华文中宋"/>
          <w:b/>
          <w:szCs w:val="21"/>
        </w:rPr>
      </w:pPr>
    </w:p>
    <w:p w14:paraId="2BF9BFE9">
      <w:pPr>
        <w:spacing w:line="276" w:lineRule="auto"/>
        <w:rPr>
          <w:rFonts w:ascii="华文中宋" w:hAnsi="华文中宋" w:eastAsia="华文中宋"/>
          <w:b/>
          <w:szCs w:val="21"/>
        </w:rPr>
      </w:pPr>
    </w:p>
    <w:p w14:paraId="6F068B03">
      <w:pPr>
        <w:spacing w:line="276" w:lineRule="auto"/>
        <w:rPr>
          <w:rFonts w:ascii="华文中宋" w:hAnsi="华文中宋" w:eastAsia="华文中宋"/>
          <w:b/>
          <w:szCs w:val="21"/>
        </w:rPr>
      </w:pPr>
    </w:p>
    <w:p w14:paraId="7B72DB0F">
      <w:pPr>
        <w:spacing w:line="276" w:lineRule="auto"/>
        <w:rPr>
          <w:rFonts w:ascii="华文中宋" w:hAnsi="华文中宋" w:eastAsia="华文中宋"/>
          <w:b/>
          <w:szCs w:val="21"/>
        </w:rPr>
      </w:pPr>
    </w:p>
    <w:p w14:paraId="5E4CEEBB">
      <w:pPr>
        <w:spacing w:line="276" w:lineRule="auto"/>
        <w:rPr>
          <w:rFonts w:ascii="华文中宋" w:hAnsi="华文中宋" w:eastAsia="华文中宋"/>
          <w:b/>
          <w:szCs w:val="21"/>
        </w:rPr>
      </w:pPr>
    </w:p>
    <w:p w14:paraId="18C8D282">
      <w:pPr>
        <w:spacing w:line="276" w:lineRule="auto"/>
        <w:rPr>
          <w:rFonts w:ascii="华文中宋" w:hAnsi="华文中宋" w:eastAsia="华文中宋"/>
          <w:b/>
          <w:szCs w:val="21"/>
        </w:rPr>
      </w:pPr>
    </w:p>
    <w:p w14:paraId="688E40CF">
      <w:pPr>
        <w:spacing w:line="276" w:lineRule="auto"/>
        <w:rPr>
          <w:rFonts w:ascii="华文中宋" w:hAnsi="华文中宋" w:eastAsia="华文中宋"/>
          <w:b/>
          <w:szCs w:val="21"/>
        </w:rPr>
      </w:pPr>
    </w:p>
    <w:p w14:paraId="5B21926B">
      <w:pPr>
        <w:jc w:val="center"/>
        <w:rPr>
          <w:rFonts w:hint="eastAsia" w:ascii="华文中宋" w:hAnsi="华文中宋" w:eastAsia="华文中宋"/>
          <w:b/>
          <w:spacing w:val="20"/>
          <w:sz w:val="32"/>
          <w:szCs w:val="32"/>
        </w:rPr>
      </w:pPr>
    </w:p>
    <w:p w14:paraId="3FE9B7DE">
      <w:pPr>
        <w:jc w:val="center"/>
        <w:rPr>
          <w:rFonts w:hint="eastAsia" w:ascii="华文中宋" w:hAnsi="华文中宋" w:eastAsia="华文中宋"/>
          <w:b/>
          <w:spacing w:val="20"/>
          <w:sz w:val="32"/>
          <w:szCs w:val="32"/>
        </w:rPr>
      </w:pPr>
    </w:p>
    <w:p w14:paraId="1C771882">
      <w:pPr>
        <w:jc w:val="center"/>
        <w:rPr>
          <w:rFonts w:hint="eastAsia" w:ascii="华文中宋" w:hAnsi="华文中宋" w:eastAsia="华文中宋"/>
          <w:b/>
          <w:spacing w:val="20"/>
          <w:sz w:val="32"/>
          <w:szCs w:val="32"/>
        </w:rPr>
      </w:pPr>
      <w:r>
        <w:rPr>
          <w:rFonts w:hint="eastAsia" w:ascii="华文中宋" w:hAnsi="华文中宋" w:eastAsia="华文中宋"/>
          <w:b/>
          <w:spacing w:val="20"/>
          <w:sz w:val="32"/>
          <w:szCs w:val="32"/>
        </w:rPr>
        <w:t>磋商供应商单位名称：</w:t>
      </w:r>
    </w:p>
    <w:p w14:paraId="2F36A561">
      <w:pPr>
        <w:jc w:val="center"/>
        <w:rPr>
          <w:rFonts w:ascii="华文中宋" w:hAnsi="华文中宋" w:eastAsia="华文中宋"/>
          <w:b/>
          <w:spacing w:val="20"/>
          <w:sz w:val="32"/>
          <w:szCs w:val="32"/>
        </w:rPr>
      </w:pPr>
      <w:r>
        <w:rPr>
          <w:rFonts w:hint="eastAsia" w:ascii="华文中宋" w:hAnsi="华文中宋" w:eastAsia="华文中宋"/>
          <w:b/>
          <w:spacing w:val="20"/>
          <w:sz w:val="32"/>
          <w:szCs w:val="32"/>
        </w:rPr>
        <w:t>（加盖法人电子签章）</w:t>
      </w:r>
    </w:p>
    <w:p w14:paraId="260273D3">
      <w:pPr>
        <w:jc w:val="center"/>
        <w:rPr>
          <w:rFonts w:ascii="华文中宋" w:hAnsi="华文中宋" w:eastAsia="华文中宋"/>
          <w:b/>
          <w:sz w:val="32"/>
          <w:szCs w:val="32"/>
        </w:rPr>
      </w:pPr>
      <w:r>
        <w:rPr>
          <w:rFonts w:hint="eastAsia" w:ascii="华文中宋" w:hAnsi="华文中宋" w:eastAsia="华文中宋"/>
          <w:b/>
          <w:sz w:val="32"/>
          <w:szCs w:val="32"/>
        </w:rPr>
        <w:t>二〇  年  月   日</w:t>
      </w:r>
    </w:p>
    <w:p w14:paraId="0E05B706">
      <w:pPr>
        <w:pStyle w:val="19"/>
        <w:snapToGrid w:val="0"/>
        <w:spacing w:line="480" w:lineRule="exact"/>
        <w:rPr>
          <w:rFonts w:hint="eastAsia" w:ascii="华文中宋" w:hAnsi="华文中宋" w:eastAsia="华文中宋"/>
          <w:b/>
          <w:spacing w:val="20"/>
          <w:sz w:val="32"/>
          <w:szCs w:val="32"/>
        </w:rPr>
      </w:pPr>
    </w:p>
    <w:p w14:paraId="39CCFDAC">
      <w:pPr>
        <w:pStyle w:val="19"/>
        <w:snapToGrid w:val="0"/>
        <w:spacing w:line="480" w:lineRule="exact"/>
        <w:rPr>
          <w:rFonts w:hint="eastAsia" w:ascii="华文中宋" w:hAnsi="华文中宋" w:eastAsia="华文中宋"/>
          <w:b/>
          <w:spacing w:val="20"/>
          <w:sz w:val="32"/>
          <w:szCs w:val="32"/>
        </w:rPr>
      </w:pPr>
    </w:p>
    <w:p w14:paraId="569BBDF0">
      <w:pPr>
        <w:pStyle w:val="19"/>
        <w:snapToGrid w:val="0"/>
        <w:spacing w:line="480" w:lineRule="exact"/>
        <w:rPr>
          <w:rFonts w:hint="eastAsia" w:ascii="华文中宋" w:hAnsi="华文中宋" w:eastAsia="华文中宋"/>
          <w:b/>
          <w:spacing w:val="20"/>
          <w:sz w:val="32"/>
          <w:szCs w:val="32"/>
        </w:rPr>
      </w:pPr>
    </w:p>
    <w:p w14:paraId="66614AB2">
      <w:pPr>
        <w:spacing w:line="480" w:lineRule="auto"/>
        <w:ind w:firstLine="3135" w:firstLineChars="1305"/>
        <w:rPr>
          <w:rFonts w:ascii="华文中宋" w:hAnsi="华文中宋" w:eastAsia="华文中宋"/>
          <w:b/>
          <w:sz w:val="24"/>
        </w:rPr>
      </w:pPr>
      <w:bookmarkStart w:id="27" w:name="_Toc9539_WPSOffice_Level1"/>
      <w:r>
        <w:rPr>
          <w:rFonts w:hint="eastAsia" w:ascii="华文中宋" w:hAnsi="华文中宋" w:eastAsia="华文中宋"/>
          <w:b/>
          <w:sz w:val="24"/>
        </w:rPr>
        <w:t>商  务  服  务  文  件</w:t>
      </w:r>
      <w:bookmarkEnd w:id="27"/>
    </w:p>
    <w:p w14:paraId="5A409594">
      <w:pPr>
        <w:spacing w:line="480" w:lineRule="auto"/>
        <w:jc w:val="center"/>
        <w:rPr>
          <w:rFonts w:ascii="华文中宋" w:hAnsi="华文中宋" w:eastAsia="华文中宋"/>
          <w:b/>
          <w:sz w:val="24"/>
        </w:rPr>
      </w:pPr>
      <w:r>
        <w:rPr>
          <w:rFonts w:hint="eastAsia" w:ascii="华文中宋" w:hAnsi="华文中宋" w:eastAsia="华文中宋"/>
          <w:b/>
          <w:sz w:val="24"/>
        </w:rPr>
        <w:t>目    录</w:t>
      </w:r>
    </w:p>
    <w:p w14:paraId="50581994">
      <w:pPr>
        <w:spacing w:line="276" w:lineRule="auto"/>
        <w:rPr>
          <w:rFonts w:ascii="华文中宋" w:hAnsi="华文中宋" w:eastAsia="华文中宋"/>
          <w:b/>
          <w:sz w:val="21"/>
          <w:szCs w:val="21"/>
        </w:rPr>
      </w:pPr>
    </w:p>
    <w:p w14:paraId="2C2855AB">
      <w:pPr>
        <w:pStyle w:val="6"/>
        <w:snapToGrid w:val="0"/>
        <w:spacing w:line="480" w:lineRule="auto"/>
        <w:rPr>
          <w:rFonts w:hint="eastAsia" w:ascii="华文中宋" w:hAnsi="华文中宋" w:eastAsia="华文中宋"/>
          <w:sz w:val="21"/>
          <w:szCs w:val="21"/>
        </w:rPr>
      </w:pPr>
      <w:bookmarkStart w:id="28" w:name="_Toc5661_WPSOffice_Level2"/>
      <w:r>
        <w:rPr>
          <w:rFonts w:hint="eastAsia" w:ascii="华文中宋" w:hAnsi="华文中宋" w:eastAsia="华文中宋"/>
          <w:sz w:val="21"/>
          <w:szCs w:val="21"/>
        </w:rPr>
        <w:t>1、开标报价表…………………………………………………………………………</w:t>
      </w:r>
    </w:p>
    <w:p w14:paraId="72334B30">
      <w:pPr>
        <w:pStyle w:val="6"/>
        <w:snapToGrid w:val="0"/>
        <w:spacing w:line="480" w:lineRule="auto"/>
        <w:rPr>
          <w:rFonts w:hint="eastAsia" w:ascii="华文中宋" w:hAnsi="华文中宋" w:eastAsia="华文中宋"/>
          <w:sz w:val="21"/>
          <w:szCs w:val="21"/>
        </w:rPr>
      </w:pPr>
      <w:r>
        <w:rPr>
          <w:rFonts w:hint="eastAsia" w:ascii="华文中宋" w:hAnsi="华文中宋" w:eastAsia="华文中宋"/>
          <w:sz w:val="21"/>
          <w:szCs w:val="21"/>
        </w:rPr>
        <w:t>2、分项报价</w:t>
      </w:r>
      <w:bookmarkEnd w:id="28"/>
      <w:r>
        <w:rPr>
          <w:rFonts w:hint="eastAsia" w:ascii="华文中宋" w:hAnsi="华文中宋" w:eastAsia="华文中宋"/>
          <w:sz w:val="21"/>
          <w:szCs w:val="21"/>
        </w:rPr>
        <w:t>表…………………………………………………………………………</w:t>
      </w:r>
    </w:p>
    <w:p w14:paraId="138B1F8C">
      <w:pPr>
        <w:pStyle w:val="6"/>
        <w:snapToGrid w:val="0"/>
        <w:spacing w:line="480" w:lineRule="auto"/>
        <w:rPr>
          <w:rFonts w:ascii="华文中宋" w:hAnsi="华文中宋" w:eastAsia="华文中宋"/>
          <w:sz w:val="21"/>
          <w:szCs w:val="21"/>
        </w:rPr>
      </w:pPr>
      <w:r>
        <w:rPr>
          <w:rFonts w:hint="eastAsia" w:ascii="华文中宋" w:hAnsi="华文中宋" w:eastAsia="华文中宋"/>
          <w:sz w:val="21"/>
          <w:szCs w:val="21"/>
        </w:rPr>
        <w:t>3、中小企业声明函（若有的话）/残疾人福利性单位声明函（若有的话）……</w:t>
      </w:r>
    </w:p>
    <w:p w14:paraId="1C2080DD">
      <w:pPr>
        <w:pStyle w:val="6"/>
        <w:snapToGrid w:val="0"/>
        <w:spacing w:line="480" w:lineRule="auto"/>
        <w:rPr>
          <w:rFonts w:ascii="华文中宋" w:hAnsi="华文中宋" w:eastAsia="华文中宋"/>
          <w:sz w:val="21"/>
          <w:szCs w:val="21"/>
        </w:rPr>
      </w:pPr>
      <w:bookmarkStart w:id="29" w:name="_Toc5182_WPSOffice_Level2"/>
      <w:r>
        <w:rPr>
          <w:rFonts w:hint="eastAsia" w:ascii="华文中宋" w:hAnsi="华文中宋" w:eastAsia="华文中宋"/>
          <w:sz w:val="21"/>
          <w:szCs w:val="21"/>
        </w:rPr>
        <w:t>4、对商务要求的响应内容…………………………………………………………………</w:t>
      </w:r>
      <w:bookmarkEnd w:id="29"/>
    </w:p>
    <w:p w14:paraId="475A2CBC">
      <w:pPr>
        <w:pStyle w:val="6"/>
        <w:snapToGrid w:val="0"/>
        <w:spacing w:line="480" w:lineRule="auto"/>
        <w:rPr>
          <w:rFonts w:ascii="华文中宋" w:hAnsi="华文中宋" w:eastAsia="华文中宋"/>
          <w:sz w:val="21"/>
          <w:szCs w:val="21"/>
        </w:rPr>
      </w:pPr>
      <w:bookmarkStart w:id="30" w:name="_Toc27902_WPSOffice_Level2"/>
      <w:r>
        <w:rPr>
          <w:rFonts w:hint="eastAsia" w:ascii="华文中宋" w:hAnsi="华文中宋" w:eastAsia="华文中宋"/>
          <w:sz w:val="21"/>
          <w:szCs w:val="21"/>
        </w:rPr>
        <w:t>5、对技术要求的响应内容………………………………………………………………</w:t>
      </w:r>
      <w:bookmarkEnd w:id="30"/>
    </w:p>
    <w:p w14:paraId="3F65462C">
      <w:pPr>
        <w:pStyle w:val="6"/>
        <w:snapToGrid w:val="0"/>
        <w:spacing w:line="480" w:lineRule="auto"/>
        <w:rPr>
          <w:rFonts w:ascii="华文中宋" w:hAnsi="华文中宋" w:eastAsia="华文中宋"/>
          <w:sz w:val="21"/>
          <w:szCs w:val="21"/>
        </w:rPr>
      </w:pPr>
      <w:bookmarkStart w:id="31" w:name="_Toc7414_WPSOffice_Level2"/>
      <w:r>
        <w:rPr>
          <w:rFonts w:hint="eastAsia" w:ascii="华文中宋" w:hAnsi="华文中宋" w:eastAsia="华文中宋"/>
          <w:sz w:val="21"/>
          <w:szCs w:val="21"/>
        </w:rPr>
        <w:t>6、对服务要求的响应内容…………………………………………………………………</w:t>
      </w:r>
      <w:bookmarkEnd w:id="31"/>
    </w:p>
    <w:p w14:paraId="26FA4B01">
      <w:pPr>
        <w:pStyle w:val="6"/>
        <w:snapToGrid w:val="0"/>
        <w:spacing w:line="480" w:lineRule="auto"/>
        <w:rPr>
          <w:rFonts w:hint="eastAsia" w:ascii="华文中宋" w:hAnsi="华文中宋" w:eastAsia="华文中宋"/>
          <w:sz w:val="21"/>
          <w:szCs w:val="21"/>
        </w:rPr>
      </w:pPr>
      <w:bookmarkStart w:id="32" w:name="_Toc24513_WPSOffice_Level2"/>
      <w:r>
        <w:rPr>
          <w:rFonts w:hint="eastAsia" w:ascii="华文中宋" w:hAnsi="华文中宋" w:eastAsia="华文中宋"/>
          <w:sz w:val="21"/>
          <w:szCs w:val="21"/>
        </w:rPr>
        <w:t>7、磋商文件要求或磋商供应商认为需要提供的其他商务服务材料/文件……………</w:t>
      </w:r>
      <w:bookmarkEnd w:id="32"/>
    </w:p>
    <w:p w14:paraId="13AD09B5">
      <w:pPr>
        <w:pStyle w:val="6"/>
        <w:snapToGrid w:val="0"/>
        <w:spacing w:line="440" w:lineRule="exact"/>
        <w:rPr>
          <w:rFonts w:ascii="华文中宋" w:hAnsi="华文中宋" w:eastAsia="华文中宋"/>
          <w:sz w:val="21"/>
          <w:szCs w:val="21"/>
        </w:rPr>
      </w:pPr>
      <w:r>
        <w:rPr>
          <w:rFonts w:hint="eastAsia" w:ascii="华文中宋" w:hAnsi="华文中宋" w:eastAsia="华文中宋"/>
          <w:sz w:val="21"/>
          <w:szCs w:val="21"/>
        </w:rPr>
        <w:t>说明：目录内容和排序须按磋商供应商须知前附表中投标人应提交的商务、服务文件内容及顺序排列。</w:t>
      </w:r>
    </w:p>
    <w:p w14:paraId="157BD877">
      <w:pPr>
        <w:spacing w:line="276" w:lineRule="auto"/>
        <w:rPr>
          <w:rFonts w:ascii="华文中宋" w:hAnsi="华文中宋" w:eastAsia="华文中宋"/>
          <w:b/>
          <w:sz w:val="21"/>
          <w:szCs w:val="21"/>
        </w:rPr>
      </w:pPr>
    </w:p>
    <w:p w14:paraId="65DC72AC">
      <w:pPr>
        <w:jc w:val="center"/>
        <w:rPr>
          <w:rFonts w:ascii="华文中宋" w:hAnsi="华文中宋" w:eastAsia="华文中宋"/>
          <w:b/>
          <w:sz w:val="28"/>
          <w:szCs w:val="28"/>
        </w:rPr>
      </w:pPr>
    </w:p>
    <w:p w14:paraId="36C8A0C5">
      <w:pPr>
        <w:jc w:val="center"/>
        <w:rPr>
          <w:rFonts w:ascii="华文中宋" w:hAnsi="华文中宋" w:eastAsia="华文中宋"/>
          <w:b/>
          <w:sz w:val="28"/>
          <w:szCs w:val="28"/>
        </w:rPr>
      </w:pPr>
      <w:r>
        <w:rPr>
          <w:rFonts w:hint="eastAsia" w:ascii="华文中宋" w:hAnsi="华文中宋" w:eastAsia="华文中宋"/>
          <w:b/>
          <w:sz w:val="28"/>
          <w:szCs w:val="28"/>
        </w:rPr>
        <w:br w:type="page"/>
      </w:r>
      <w:r>
        <w:rPr>
          <w:rFonts w:hint="eastAsia" w:ascii="华文中宋" w:hAnsi="华文中宋" w:eastAsia="华文中宋"/>
          <w:b/>
          <w:sz w:val="28"/>
          <w:szCs w:val="28"/>
        </w:rPr>
        <w:t>商务服务文件内容及格式</w:t>
      </w:r>
    </w:p>
    <w:p w14:paraId="6F92587D">
      <w:pPr>
        <w:tabs>
          <w:tab w:val="left" w:pos="630"/>
        </w:tabs>
        <w:spacing w:line="276" w:lineRule="auto"/>
        <w:rPr>
          <w:rFonts w:ascii="华文中宋" w:hAnsi="华文中宋" w:eastAsia="华文中宋"/>
          <w:b/>
          <w:snapToGrid w:val="0"/>
        </w:rPr>
      </w:pPr>
      <w:r>
        <w:rPr>
          <w:rFonts w:hint="eastAsia" w:ascii="华文中宋" w:hAnsi="华文中宋" w:eastAsia="华文中宋"/>
          <w:b/>
          <w:szCs w:val="21"/>
        </w:rPr>
        <w:t>（一）开标报价表；</w:t>
      </w:r>
      <w:r>
        <w:rPr>
          <w:rFonts w:hint="eastAsia" w:ascii="华文中宋" w:hAnsi="华文中宋" w:eastAsia="华文中宋" w:cs="华文中宋"/>
          <w:b/>
          <w:szCs w:val="21"/>
        </w:rPr>
        <w:t>（以包为单位分别填写）</w:t>
      </w:r>
    </w:p>
    <w:p w14:paraId="616971A4">
      <w:pPr>
        <w:spacing w:line="360" w:lineRule="exact"/>
        <w:ind w:left="315" w:hanging="315" w:hangingChars="150"/>
        <w:rPr>
          <w:rFonts w:ascii="华文中宋" w:hAnsi="华文中宋" w:eastAsia="华文中宋"/>
          <w:b/>
          <w:szCs w:val="21"/>
        </w:rPr>
      </w:pPr>
    </w:p>
    <w:p w14:paraId="72803D46">
      <w:pPr>
        <w:spacing w:line="480" w:lineRule="exact"/>
        <w:jc w:val="center"/>
        <w:rPr>
          <w:rFonts w:hint="eastAsia" w:ascii="华文中宋" w:hAnsi="华文中宋" w:eastAsia="华文中宋"/>
          <w:b/>
          <w:szCs w:val="21"/>
        </w:rPr>
      </w:pPr>
    </w:p>
    <w:p w14:paraId="4915FA37">
      <w:pPr>
        <w:spacing w:line="480" w:lineRule="exact"/>
        <w:jc w:val="center"/>
        <w:rPr>
          <w:rFonts w:ascii="华文中宋" w:hAnsi="华文中宋" w:eastAsia="华文中宋"/>
          <w:b/>
          <w:szCs w:val="21"/>
        </w:rPr>
      </w:pPr>
      <w:r>
        <w:rPr>
          <w:rFonts w:hint="eastAsia" w:ascii="华文中宋" w:hAnsi="华文中宋" w:eastAsia="华文中宋"/>
          <w:b/>
          <w:szCs w:val="21"/>
        </w:rPr>
        <w:t>开标报价表</w:t>
      </w:r>
    </w:p>
    <w:p w14:paraId="252E4E43">
      <w:pPr>
        <w:spacing w:line="480" w:lineRule="exact"/>
        <w:rPr>
          <w:rFonts w:ascii="华文中宋" w:hAnsi="华文中宋" w:eastAsia="华文中宋"/>
          <w:szCs w:val="21"/>
          <w:u w:val="single"/>
        </w:rPr>
      </w:pPr>
      <w:r>
        <w:rPr>
          <w:rFonts w:hint="eastAsia" w:ascii="华文中宋" w:hAnsi="华文中宋" w:eastAsia="华文中宋"/>
          <w:szCs w:val="21"/>
        </w:rPr>
        <w:t xml:space="preserve">项目名称：    </w:t>
      </w:r>
      <w:r>
        <w:rPr>
          <w:rFonts w:hint="eastAsia" w:ascii="华文中宋" w:hAnsi="华文中宋" w:eastAsia="华文中宋"/>
          <w:szCs w:val="21"/>
          <w:u w:val="single"/>
        </w:rPr>
        <w:t xml:space="preserve">                                  </w:t>
      </w:r>
    </w:p>
    <w:p w14:paraId="07E723B8">
      <w:pPr>
        <w:spacing w:line="480" w:lineRule="exact"/>
        <w:rPr>
          <w:rFonts w:ascii="华文中宋" w:hAnsi="华文中宋" w:eastAsia="华文中宋"/>
          <w:szCs w:val="21"/>
          <w:u w:val="single"/>
        </w:rPr>
      </w:pPr>
      <w:r>
        <w:rPr>
          <w:rFonts w:hint="eastAsia" w:ascii="华文中宋" w:hAnsi="华文中宋" w:eastAsia="华文中宋"/>
          <w:szCs w:val="21"/>
        </w:rPr>
        <w:t xml:space="preserve">项目编号：    </w:t>
      </w:r>
      <w:r>
        <w:rPr>
          <w:rFonts w:hint="eastAsia" w:ascii="华文中宋" w:hAnsi="华文中宋" w:eastAsia="华文中宋"/>
          <w:szCs w:val="21"/>
          <w:u w:val="single"/>
        </w:rPr>
        <w:t xml:space="preserve">                                   </w:t>
      </w:r>
    </w:p>
    <w:p w14:paraId="506D2119">
      <w:pPr>
        <w:spacing w:line="480" w:lineRule="exact"/>
        <w:rPr>
          <w:rFonts w:hint="eastAsia" w:ascii="华文中宋" w:hAnsi="华文中宋" w:eastAsia="华文中宋"/>
          <w:szCs w:val="21"/>
        </w:rPr>
      </w:pPr>
      <w:r>
        <w:rPr>
          <w:rFonts w:hint="eastAsia" w:ascii="华文中宋" w:hAnsi="华文中宋" w:eastAsia="华文中宋"/>
          <w:szCs w:val="21"/>
        </w:rPr>
        <w:t xml:space="preserve">磋商供应商名称：  </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w:t>
      </w:r>
    </w:p>
    <w:p w14:paraId="5E1D6153">
      <w:pPr>
        <w:spacing w:line="480" w:lineRule="exact"/>
        <w:ind w:firstLine="525" w:firstLineChars="250"/>
        <w:rPr>
          <w:rFonts w:hint="eastAsia" w:ascii="华文中宋" w:hAnsi="华文中宋" w:eastAsia="华文中宋"/>
          <w:szCs w:val="21"/>
        </w:rPr>
      </w:pPr>
      <w:r>
        <w:rPr>
          <w:rFonts w:hint="eastAsia" w:ascii="华文中宋" w:hAnsi="华文中宋" w:eastAsia="华文中宋"/>
          <w:szCs w:val="21"/>
        </w:rPr>
        <w:t>第   包</w:t>
      </w:r>
    </w:p>
    <w:tbl>
      <w:tblPr>
        <w:tblStyle w:val="11"/>
        <w:tblpPr w:leftFromText="180" w:rightFromText="180" w:vertAnchor="text" w:horzAnchor="page" w:tblpXSpec="center" w:tblpY="247"/>
        <w:tblOverlap w:val="never"/>
        <w:tblW w:w="8194" w:type="dxa"/>
        <w:jc w:val="center"/>
        <w:tblLayout w:type="fixed"/>
        <w:tblCellMar>
          <w:top w:w="0" w:type="dxa"/>
          <w:left w:w="0" w:type="dxa"/>
          <w:bottom w:w="0" w:type="dxa"/>
          <w:right w:w="0" w:type="dxa"/>
        </w:tblCellMar>
      </w:tblPr>
      <w:tblGrid>
        <w:gridCol w:w="2254"/>
        <w:gridCol w:w="2640"/>
        <w:gridCol w:w="1315"/>
        <w:gridCol w:w="1985"/>
      </w:tblGrid>
      <w:tr w14:paraId="55C84357">
        <w:tblPrEx>
          <w:tblCellMar>
            <w:top w:w="0" w:type="dxa"/>
            <w:left w:w="0" w:type="dxa"/>
            <w:bottom w:w="0" w:type="dxa"/>
            <w:right w:w="0" w:type="dxa"/>
          </w:tblCellMar>
        </w:tblPrEx>
        <w:trPr>
          <w:trHeight w:val="704" w:hRule="atLeast"/>
          <w:jc w:val="center"/>
        </w:trPr>
        <w:tc>
          <w:tcPr>
            <w:tcW w:w="2254" w:type="dxa"/>
            <w:tcBorders>
              <w:top w:val="single" w:color="000000" w:sz="2" w:space="0"/>
              <w:left w:val="single" w:color="000000" w:sz="2" w:space="0"/>
              <w:bottom w:val="single" w:color="000000" w:sz="2" w:space="0"/>
              <w:right w:val="single" w:color="000000" w:sz="2" w:space="0"/>
            </w:tcBorders>
            <w:noWrap w:val="0"/>
            <w:vAlign w:val="center"/>
          </w:tcPr>
          <w:p w14:paraId="35729ADC">
            <w:pPr>
              <w:jc w:val="center"/>
              <w:rPr>
                <w:rFonts w:hint="default" w:ascii="华文中宋" w:hAnsi="华文中宋" w:eastAsia="华文中宋" w:cs="华文中宋"/>
                <w:bCs/>
                <w:sz w:val="21"/>
                <w:szCs w:val="21"/>
                <w:lang w:val="en-US" w:eastAsia="zh-CN" w:bidi="ar"/>
              </w:rPr>
            </w:pPr>
            <w:bookmarkStart w:id="33" w:name="_Toc175644078"/>
            <w:r>
              <w:rPr>
                <w:rFonts w:hint="eastAsia" w:ascii="华文中宋" w:hAnsi="华文中宋" w:eastAsia="华文中宋" w:cs="华文中宋"/>
                <w:bCs/>
                <w:sz w:val="21"/>
                <w:szCs w:val="21"/>
                <w:lang w:val="en-US" w:eastAsia="zh-CN" w:bidi="ar"/>
              </w:rPr>
              <w:t>报价（总价、元）</w:t>
            </w:r>
          </w:p>
        </w:tc>
        <w:tc>
          <w:tcPr>
            <w:tcW w:w="2640" w:type="dxa"/>
            <w:tcBorders>
              <w:top w:val="single" w:color="000000" w:sz="2" w:space="0"/>
              <w:left w:val="single" w:color="000000" w:sz="4" w:space="0"/>
              <w:bottom w:val="single" w:color="000000" w:sz="2" w:space="0"/>
              <w:right w:val="single" w:color="000000" w:sz="2" w:space="0"/>
            </w:tcBorders>
            <w:noWrap w:val="0"/>
            <w:vAlign w:val="center"/>
          </w:tcPr>
          <w:p w14:paraId="55FA4A1D">
            <w:pPr>
              <w:jc w:val="center"/>
              <w:rPr>
                <w:rFonts w:ascii="华文中宋" w:hAnsi="华文中宋" w:eastAsia="华文中宋" w:cs="华文中宋"/>
                <w:bCs/>
                <w:sz w:val="21"/>
                <w:szCs w:val="21"/>
                <w:lang w:bidi="ar"/>
              </w:rPr>
            </w:pPr>
            <w:r>
              <w:rPr>
                <w:rFonts w:hint="eastAsia" w:ascii="华文中宋" w:hAnsi="华文中宋" w:eastAsia="华文中宋" w:cs="华文中宋"/>
                <w:bCs/>
                <w:sz w:val="21"/>
                <w:szCs w:val="21"/>
                <w:lang w:val="en-US" w:eastAsia="zh-CN" w:bidi="ar"/>
              </w:rPr>
              <w:t>服务期/服务项目负责人</w:t>
            </w:r>
          </w:p>
        </w:tc>
        <w:tc>
          <w:tcPr>
            <w:tcW w:w="1315" w:type="dxa"/>
            <w:tcBorders>
              <w:top w:val="single" w:color="000000" w:sz="2" w:space="0"/>
              <w:left w:val="single" w:color="000000" w:sz="4" w:space="0"/>
              <w:bottom w:val="single" w:color="000000" w:sz="2" w:space="0"/>
              <w:right w:val="single" w:color="000000" w:sz="2" w:space="0"/>
            </w:tcBorders>
            <w:noWrap w:val="0"/>
            <w:vAlign w:val="center"/>
          </w:tcPr>
          <w:p w14:paraId="1C1928B1">
            <w:pPr>
              <w:jc w:val="center"/>
              <w:rPr>
                <w:rFonts w:hint="eastAsia" w:ascii="华文中宋" w:hAnsi="华文中宋" w:eastAsia="华文中宋" w:cs="华文中宋"/>
                <w:bCs/>
                <w:sz w:val="21"/>
                <w:szCs w:val="21"/>
                <w:lang w:bidi="ar"/>
              </w:rPr>
            </w:pPr>
            <w:r>
              <w:rPr>
                <w:rFonts w:hint="eastAsia" w:ascii="华文中宋" w:hAnsi="华文中宋" w:eastAsia="华文中宋" w:cs="华文中宋"/>
                <w:bCs/>
                <w:sz w:val="21"/>
                <w:szCs w:val="21"/>
                <w:lang w:bidi="ar"/>
              </w:rPr>
              <w:t>确认声明书是否签署</w:t>
            </w:r>
          </w:p>
        </w:tc>
        <w:tc>
          <w:tcPr>
            <w:tcW w:w="1985" w:type="dxa"/>
            <w:tcBorders>
              <w:top w:val="single" w:color="000000" w:sz="2" w:space="0"/>
              <w:left w:val="single" w:color="000000" w:sz="4" w:space="0"/>
              <w:bottom w:val="single" w:color="000000" w:sz="2" w:space="0"/>
              <w:right w:val="single" w:color="000000" w:sz="2" w:space="0"/>
            </w:tcBorders>
            <w:noWrap w:val="0"/>
            <w:vAlign w:val="center"/>
          </w:tcPr>
          <w:p w14:paraId="3D360E5B">
            <w:pPr>
              <w:jc w:val="center"/>
              <w:rPr>
                <w:rFonts w:ascii="华文中宋" w:hAnsi="华文中宋" w:eastAsia="华文中宋" w:cs="华文中宋"/>
                <w:bCs/>
                <w:sz w:val="21"/>
                <w:szCs w:val="21"/>
                <w:lang w:bidi="ar"/>
              </w:rPr>
            </w:pPr>
            <w:r>
              <w:rPr>
                <w:rFonts w:hint="eastAsia" w:ascii="华文中宋" w:hAnsi="华文中宋" w:eastAsia="华文中宋" w:cs="华文中宋"/>
                <w:bCs/>
                <w:sz w:val="21"/>
                <w:szCs w:val="21"/>
                <w:lang w:bidi="ar"/>
              </w:rPr>
              <w:t>备注</w:t>
            </w:r>
          </w:p>
        </w:tc>
      </w:tr>
      <w:tr w14:paraId="57ED2889">
        <w:tblPrEx>
          <w:tblCellMar>
            <w:top w:w="0" w:type="dxa"/>
            <w:left w:w="0" w:type="dxa"/>
            <w:bottom w:w="0" w:type="dxa"/>
            <w:right w:w="0" w:type="dxa"/>
          </w:tblCellMar>
        </w:tblPrEx>
        <w:trPr>
          <w:trHeight w:val="1392" w:hRule="atLeast"/>
          <w:jc w:val="center"/>
        </w:trPr>
        <w:tc>
          <w:tcPr>
            <w:tcW w:w="2254" w:type="dxa"/>
            <w:tcBorders>
              <w:top w:val="single" w:color="000000" w:sz="4" w:space="0"/>
              <w:left w:val="single" w:color="000000" w:sz="2" w:space="0"/>
              <w:bottom w:val="single" w:color="000000" w:sz="2" w:space="0"/>
              <w:right w:val="single" w:color="000000" w:sz="2" w:space="0"/>
            </w:tcBorders>
            <w:noWrap w:val="0"/>
            <w:vAlign w:val="center"/>
          </w:tcPr>
          <w:p w14:paraId="3C634464">
            <w:pPr>
              <w:widowControl/>
              <w:spacing w:line="856" w:lineRule="atLeast"/>
              <w:rPr>
                <w:rFonts w:ascii="华文中宋" w:hAnsi="华文中宋" w:eastAsia="华文中宋" w:cs="华文仿宋"/>
                <w:color w:val="000000"/>
                <w:kern w:val="0"/>
                <w:sz w:val="21"/>
                <w:szCs w:val="21"/>
              </w:rPr>
            </w:pPr>
          </w:p>
        </w:tc>
        <w:tc>
          <w:tcPr>
            <w:tcW w:w="2640" w:type="dxa"/>
            <w:tcBorders>
              <w:top w:val="single" w:color="000000" w:sz="4" w:space="0"/>
              <w:left w:val="single" w:color="000000" w:sz="4" w:space="0"/>
              <w:bottom w:val="single" w:color="000000" w:sz="2" w:space="0"/>
              <w:right w:val="single" w:color="000000" w:sz="2" w:space="0"/>
            </w:tcBorders>
            <w:noWrap w:val="0"/>
            <w:vAlign w:val="center"/>
          </w:tcPr>
          <w:p w14:paraId="60A92597">
            <w:pPr>
              <w:widowControl/>
              <w:spacing w:line="856" w:lineRule="atLeast"/>
              <w:jc w:val="center"/>
              <w:rPr>
                <w:rFonts w:ascii="华文中宋" w:hAnsi="华文中宋" w:eastAsia="华文中宋"/>
                <w:color w:val="000000"/>
                <w:kern w:val="0"/>
                <w:sz w:val="21"/>
                <w:szCs w:val="21"/>
              </w:rPr>
            </w:pPr>
          </w:p>
        </w:tc>
        <w:tc>
          <w:tcPr>
            <w:tcW w:w="1315" w:type="dxa"/>
            <w:tcBorders>
              <w:top w:val="single" w:color="000000" w:sz="4" w:space="0"/>
              <w:left w:val="single" w:color="000000" w:sz="4" w:space="0"/>
              <w:bottom w:val="single" w:color="000000" w:sz="2" w:space="0"/>
              <w:right w:val="single" w:color="000000" w:sz="2" w:space="0"/>
            </w:tcBorders>
            <w:noWrap w:val="0"/>
            <w:vAlign w:val="center"/>
          </w:tcPr>
          <w:p w14:paraId="798F45BE">
            <w:pPr>
              <w:widowControl/>
              <w:spacing w:line="856" w:lineRule="atLeast"/>
              <w:jc w:val="center"/>
              <w:rPr>
                <w:rFonts w:ascii="华文中宋" w:hAnsi="华文中宋" w:eastAsia="华文中宋"/>
                <w:color w:val="000000"/>
                <w:kern w:val="0"/>
                <w:sz w:val="21"/>
                <w:szCs w:val="21"/>
              </w:rPr>
            </w:pPr>
          </w:p>
        </w:tc>
        <w:tc>
          <w:tcPr>
            <w:tcW w:w="1985" w:type="dxa"/>
            <w:tcBorders>
              <w:top w:val="single" w:color="000000" w:sz="4" w:space="0"/>
              <w:left w:val="single" w:color="000000" w:sz="4" w:space="0"/>
              <w:bottom w:val="single" w:color="000000" w:sz="2" w:space="0"/>
              <w:right w:val="single" w:color="000000" w:sz="2" w:space="0"/>
            </w:tcBorders>
            <w:noWrap w:val="0"/>
            <w:vAlign w:val="center"/>
          </w:tcPr>
          <w:p w14:paraId="3FD5E49A">
            <w:pPr>
              <w:widowControl/>
              <w:spacing w:line="856" w:lineRule="atLeast"/>
              <w:jc w:val="center"/>
              <w:rPr>
                <w:rFonts w:ascii="华文中宋" w:hAnsi="华文中宋" w:eastAsia="华文中宋"/>
                <w:color w:val="000000"/>
                <w:kern w:val="0"/>
                <w:sz w:val="21"/>
                <w:szCs w:val="21"/>
              </w:rPr>
            </w:pPr>
          </w:p>
        </w:tc>
      </w:tr>
      <w:tr w14:paraId="310F2EB1">
        <w:tblPrEx>
          <w:tblCellMar>
            <w:top w:w="0" w:type="dxa"/>
            <w:left w:w="0" w:type="dxa"/>
            <w:bottom w:w="0" w:type="dxa"/>
            <w:right w:w="0" w:type="dxa"/>
          </w:tblCellMar>
        </w:tblPrEx>
        <w:trPr>
          <w:trHeight w:val="1282" w:hRule="atLeast"/>
          <w:jc w:val="center"/>
        </w:trPr>
        <w:tc>
          <w:tcPr>
            <w:tcW w:w="2254" w:type="dxa"/>
            <w:tcBorders>
              <w:top w:val="single" w:color="000000" w:sz="4" w:space="0"/>
              <w:left w:val="single" w:color="000000" w:sz="2" w:space="0"/>
              <w:bottom w:val="single" w:color="000000" w:sz="2" w:space="0"/>
              <w:right w:val="single" w:color="auto" w:sz="4" w:space="0"/>
            </w:tcBorders>
            <w:noWrap w:val="0"/>
            <w:vAlign w:val="center"/>
          </w:tcPr>
          <w:p w14:paraId="421EF200">
            <w:pPr>
              <w:widowControl/>
              <w:spacing w:line="856" w:lineRule="atLeast"/>
              <w:jc w:val="center"/>
              <w:rPr>
                <w:rFonts w:ascii="华文中宋" w:hAnsi="华文中宋" w:eastAsia="华文中宋" w:cs="华文仿宋"/>
                <w:color w:val="000000"/>
                <w:kern w:val="0"/>
                <w:sz w:val="21"/>
                <w:szCs w:val="21"/>
              </w:rPr>
            </w:pPr>
            <w:r>
              <w:rPr>
                <w:rFonts w:hint="eastAsia" w:ascii="华文中宋" w:hAnsi="华文中宋" w:eastAsia="华文中宋" w:cs="华文仿宋"/>
                <w:kern w:val="0"/>
                <w:sz w:val="21"/>
                <w:szCs w:val="21"/>
              </w:rPr>
              <w:t>金额（大写）</w:t>
            </w:r>
          </w:p>
        </w:tc>
        <w:tc>
          <w:tcPr>
            <w:tcW w:w="5940" w:type="dxa"/>
            <w:gridSpan w:val="3"/>
            <w:tcBorders>
              <w:top w:val="single" w:color="000000" w:sz="4" w:space="0"/>
              <w:left w:val="single" w:color="auto" w:sz="4" w:space="0"/>
              <w:bottom w:val="single" w:color="000000" w:sz="2" w:space="0"/>
              <w:right w:val="single" w:color="000000" w:sz="2" w:space="0"/>
            </w:tcBorders>
            <w:noWrap w:val="0"/>
            <w:vAlign w:val="center"/>
          </w:tcPr>
          <w:p w14:paraId="25F65346">
            <w:pPr>
              <w:widowControl/>
              <w:spacing w:line="856" w:lineRule="atLeast"/>
              <w:jc w:val="center"/>
              <w:rPr>
                <w:rFonts w:ascii="华文中宋" w:hAnsi="华文中宋" w:eastAsia="华文中宋"/>
                <w:color w:val="000000"/>
                <w:kern w:val="0"/>
                <w:sz w:val="21"/>
                <w:szCs w:val="21"/>
              </w:rPr>
            </w:pPr>
          </w:p>
        </w:tc>
      </w:tr>
      <w:bookmarkEnd w:id="33"/>
    </w:tbl>
    <w:p w14:paraId="63ED648C">
      <w:pPr>
        <w:spacing w:line="480" w:lineRule="exact"/>
        <w:rPr>
          <w:rFonts w:hint="eastAsia" w:ascii="华文中宋" w:hAnsi="华文中宋" w:eastAsia="华文中宋"/>
          <w:sz w:val="21"/>
          <w:szCs w:val="21"/>
        </w:rPr>
      </w:pPr>
    </w:p>
    <w:p w14:paraId="23E5F300">
      <w:pPr>
        <w:spacing w:line="480" w:lineRule="exact"/>
        <w:ind w:firstLine="3675" w:firstLineChars="1750"/>
        <w:rPr>
          <w:rFonts w:hint="eastAsia" w:ascii="华文中宋" w:hAnsi="华文中宋" w:eastAsia="华文中宋"/>
          <w:sz w:val="21"/>
          <w:szCs w:val="21"/>
        </w:rPr>
      </w:pPr>
      <w:r>
        <w:rPr>
          <w:rFonts w:hint="eastAsia" w:ascii="华文中宋" w:hAnsi="华文中宋" w:eastAsia="华文中宋" w:cs="华文中宋"/>
          <w:sz w:val="21"/>
          <w:szCs w:val="21"/>
          <w:lang w:bidi="ar"/>
        </w:rPr>
        <w:t>磋商供应商</w:t>
      </w:r>
      <w:r>
        <w:rPr>
          <w:rFonts w:hint="eastAsia" w:ascii="华文中宋" w:hAnsi="华文中宋" w:eastAsia="华文中宋"/>
          <w:sz w:val="21"/>
          <w:szCs w:val="21"/>
        </w:rPr>
        <w:t>：</w:t>
      </w:r>
      <w:r>
        <w:rPr>
          <w:rFonts w:hint="eastAsia" w:ascii="华文中宋" w:hAnsi="华文中宋" w:eastAsia="华文中宋"/>
          <w:sz w:val="21"/>
          <w:szCs w:val="21"/>
          <w:u w:val="single"/>
        </w:rPr>
        <w:t xml:space="preserve">           </w:t>
      </w:r>
      <w:r>
        <w:rPr>
          <w:rFonts w:hint="eastAsia" w:ascii="华文中宋" w:hAnsi="华文中宋" w:eastAsia="华文中宋"/>
          <w:sz w:val="21"/>
          <w:szCs w:val="21"/>
        </w:rPr>
        <w:t>（</w:t>
      </w:r>
      <w:r>
        <w:rPr>
          <w:rFonts w:hint="eastAsia" w:ascii="华文中宋" w:hAnsi="华文中宋" w:eastAsia="华文中宋"/>
          <w:spacing w:val="20"/>
          <w:sz w:val="21"/>
          <w:szCs w:val="21"/>
        </w:rPr>
        <w:t>电子签章</w:t>
      </w:r>
      <w:r>
        <w:rPr>
          <w:rFonts w:hint="eastAsia" w:ascii="华文中宋" w:hAnsi="华文中宋" w:eastAsia="华文中宋"/>
          <w:sz w:val="21"/>
          <w:szCs w:val="21"/>
        </w:rPr>
        <w:t>）</w:t>
      </w:r>
    </w:p>
    <w:p w14:paraId="1ECC7D08">
      <w:pPr>
        <w:spacing w:line="480" w:lineRule="exact"/>
        <w:ind w:firstLine="5355" w:firstLineChars="2550"/>
        <w:rPr>
          <w:rFonts w:ascii="华文中宋" w:hAnsi="华文中宋" w:eastAsia="华文中宋"/>
          <w:szCs w:val="21"/>
        </w:rPr>
      </w:pPr>
      <w:r>
        <w:rPr>
          <w:rFonts w:hint="eastAsia" w:ascii="华文中宋" w:hAnsi="华文中宋" w:eastAsia="华文中宋"/>
          <w:sz w:val="21"/>
          <w:szCs w:val="21"/>
        </w:rPr>
        <w:t>年   月  日</w:t>
      </w:r>
    </w:p>
    <w:p w14:paraId="634A2396">
      <w:pPr>
        <w:spacing w:line="480" w:lineRule="exact"/>
        <w:jc w:val="center"/>
        <w:rPr>
          <w:rFonts w:hint="eastAsia" w:ascii="华文中宋" w:hAnsi="华文中宋" w:eastAsia="华文中宋" w:cs="华文中宋"/>
          <w:b/>
          <w:sz w:val="24"/>
          <w:lang w:bidi="ar"/>
        </w:rPr>
      </w:pPr>
    </w:p>
    <w:p w14:paraId="549B75AF">
      <w:pPr>
        <w:spacing w:line="480" w:lineRule="exact"/>
        <w:rPr>
          <w:rFonts w:hint="eastAsia" w:ascii="华文中宋" w:hAnsi="华文中宋" w:eastAsia="华文中宋" w:cs="华文中宋"/>
          <w:b/>
          <w:sz w:val="24"/>
          <w:lang w:bidi="ar"/>
        </w:rPr>
      </w:pPr>
    </w:p>
    <w:p w14:paraId="04442CC2">
      <w:pPr>
        <w:spacing w:line="480" w:lineRule="exact"/>
        <w:ind w:firstLine="120" w:firstLineChars="50"/>
        <w:jc w:val="left"/>
        <w:rPr>
          <w:rFonts w:hint="eastAsia" w:ascii="华文中宋" w:hAnsi="华文中宋" w:eastAsia="华文中宋" w:cs="华文中宋"/>
          <w:b/>
          <w:sz w:val="24"/>
          <w:lang w:bidi="ar"/>
        </w:rPr>
      </w:pPr>
    </w:p>
    <w:p w14:paraId="39768DE4">
      <w:pPr>
        <w:spacing w:line="480" w:lineRule="exact"/>
        <w:ind w:firstLine="120" w:firstLineChars="50"/>
        <w:jc w:val="left"/>
        <w:rPr>
          <w:rFonts w:hint="eastAsia" w:ascii="华文中宋" w:hAnsi="华文中宋" w:eastAsia="华文中宋" w:cs="华文中宋"/>
          <w:b/>
          <w:sz w:val="24"/>
          <w:lang w:bidi="ar"/>
        </w:rPr>
      </w:pPr>
    </w:p>
    <w:p w14:paraId="1764336F">
      <w:pPr>
        <w:spacing w:line="480" w:lineRule="exact"/>
        <w:ind w:firstLine="120" w:firstLineChars="50"/>
        <w:jc w:val="left"/>
        <w:rPr>
          <w:rFonts w:hint="eastAsia" w:ascii="华文中宋" w:hAnsi="华文中宋" w:eastAsia="华文中宋" w:cs="华文中宋"/>
          <w:b/>
          <w:sz w:val="24"/>
          <w:lang w:bidi="ar"/>
        </w:rPr>
      </w:pPr>
    </w:p>
    <w:p w14:paraId="70A9F927">
      <w:pPr>
        <w:spacing w:line="480" w:lineRule="exact"/>
        <w:ind w:firstLine="120" w:firstLineChars="50"/>
        <w:jc w:val="left"/>
        <w:rPr>
          <w:rFonts w:hint="eastAsia" w:ascii="华文中宋" w:hAnsi="华文中宋" w:eastAsia="华文中宋" w:cs="华文中宋"/>
          <w:b/>
          <w:sz w:val="24"/>
          <w:lang w:bidi="ar"/>
        </w:rPr>
      </w:pPr>
    </w:p>
    <w:p w14:paraId="1CB27F1B">
      <w:pPr>
        <w:spacing w:line="480" w:lineRule="exact"/>
        <w:ind w:firstLine="120" w:firstLineChars="50"/>
        <w:jc w:val="left"/>
        <w:rPr>
          <w:rFonts w:hint="eastAsia" w:ascii="华文中宋" w:hAnsi="华文中宋" w:eastAsia="华文中宋" w:cs="华文中宋"/>
          <w:b/>
          <w:sz w:val="24"/>
          <w:lang w:bidi="ar"/>
        </w:rPr>
      </w:pPr>
    </w:p>
    <w:p w14:paraId="7719E5B7">
      <w:pPr>
        <w:spacing w:line="480" w:lineRule="exact"/>
        <w:ind w:firstLine="120" w:firstLineChars="50"/>
        <w:jc w:val="left"/>
        <w:rPr>
          <w:rFonts w:hint="eastAsia" w:ascii="华文中宋" w:hAnsi="华文中宋" w:eastAsia="华文中宋" w:cs="华文中宋"/>
          <w:b/>
          <w:sz w:val="24"/>
          <w:lang w:bidi="ar"/>
        </w:rPr>
      </w:pPr>
    </w:p>
    <w:p w14:paraId="0B754CB4">
      <w:pPr>
        <w:spacing w:line="480" w:lineRule="exact"/>
        <w:ind w:firstLine="120" w:firstLineChars="50"/>
        <w:jc w:val="left"/>
        <w:rPr>
          <w:rFonts w:hint="eastAsia" w:ascii="华文中宋" w:hAnsi="华文中宋" w:eastAsia="华文中宋" w:cs="华文中宋"/>
          <w:b/>
          <w:sz w:val="24"/>
          <w:lang w:bidi="ar"/>
        </w:rPr>
      </w:pPr>
    </w:p>
    <w:p w14:paraId="27F59B58">
      <w:pPr>
        <w:spacing w:line="480" w:lineRule="exact"/>
        <w:ind w:firstLine="120" w:firstLineChars="50"/>
        <w:jc w:val="left"/>
        <w:rPr>
          <w:rFonts w:hint="eastAsia" w:ascii="华文中宋" w:hAnsi="华文中宋" w:eastAsia="华文中宋" w:cs="华文中宋"/>
          <w:b/>
          <w:sz w:val="24"/>
          <w:lang w:bidi="ar"/>
        </w:rPr>
      </w:pPr>
      <w:r>
        <w:rPr>
          <w:rFonts w:hint="eastAsia" w:ascii="华文中宋" w:hAnsi="华文中宋" w:eastAsia="华文中宋" w:cs="华文中宋"/>
          <w:b/>
          <w:sz w:val="24"/>
          <w:lang w:bidi="ar"/>
        </w:rPr>
        <w:t>（二）分项报价表</w:t>
      </w:r>
    </w:p>
    <w:p w14:paraId="226E8144">
      <w:pPr>
        <w:spacing w:line="480" w:lineRule="exact"/>
        <w:jc w:val="center"/>
        <w:rPr>
          <w:rFonts w:hint="eastAsia" w:ascii="华文中宋" w:hAnsi="华文中宋" w:eastAsia="华文中宋" w:cs="华文中宋"/>
          <w:b/>
          <w:sz w:val="24"/>
          <w:lang w:bidi="ar"/>
        </w:rPr>
      </w:pPr>
      <w:r>
        <w:rPr>
          <w:rFonts w:hint="eastAsia" w:ascii="华文中宋" w:hAnsi="华文中宋" w:eastAsia="华文中宋" w:cs="华文中宋"/>
          <w:b/>
          <w:sz w:val="24"/>
          <w:lang w:bidi="ar"/>
        </w:rPr>
        <w:t>分项报价表</w:t>
      </w:r>
    </w:p>
    <w:p w14:paraId="26166973">
      <w:pPr>
        <w:spacing w:line="480" w:lineRule="exact"/>
        <w:ind w:firstLine="1050" w:firstLineChars="500"/>
        <w:rPr>
          <w:rFonts w:ascii="华文中宋" w:hAnsi="华文中宋" w:eastAsia="华文中宋" w:cs="华文中宋"/>
          <w:sz w:val="24"/>
        </w:rPr>
      </w:pPr>
      <w:r>
        <w:rPr>
          <w:rFonts w:hint="eastAsia" w:ascii="华文中宋" w:hAnsi="华文中宋" w:eastAsia="华文中宋"/>
          <w:szCs w:val="21"/>
        </w:rPr>
        <w:t>第   包</w:t>
      </w:r>
      <w:r>
        <w:rPr>
          <w:rFonts w:hint="eastAsia" w:ascii="华文中宋" w:hAnsi="华文中宋" w:eastAsia="华文中宋" w:cs="华文中宋"/>
          <w:sz w:val="24"/>
          <w:lang w:bidi="ar"/>
        </w:rPr>
        <w:t xml:space="preserve">  </w:t>
      </w:r>
      <w:r>
        <w:rPr>
          <w:rFonts w:hint="eastAsia" w:ascii="华文中宋" w:hAnsi="华文中宋" w:eastAsia="华文中宋" w:cs="华文中宋"/>
          <w:b/>
          <w:sz w:val="24"/>
          <w:lang w:bidi="ar"/>
        </w:rPr>
        <w:t xml:space="preserve">                                 </w:t>
      </w:r>
      <w:r>
        <w:rPr>
          <w:rFonts w:hint="eastAsia" w:ascii="华文中宋" w:hAnsi="华文中宋" w:eastAsia="华文中宋" w:cs="华文中宋"/>
          <w:sz w:val="24"/>
          <w:lang w:bidi="ar"/>
        </w:rPr>
        <w:t xml:space="preserve"> 货币：人民币/元</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215"/>
        <w:gridCol w:w="735"/>
        <w:gridCol w:w="640"/>
        <w:gridCol w:w="735"/>
        <w:gridCol w:w="845"/>
        <w:gridCol w:w="1116"/>
        <w:gridCol w:w="1415"/>
        <w:gridCol w:w="662"/>
        <w:gridCol w:w="735"/>
      </w:tblGrid>
      <w:tr w14:paraId="6A10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49" w:type="pct"/>
            <w:tcBorders>
              <w:top w:val="single" w:color="auto" w:sz="4" w:space="0"/>
              <w:left w:val="single" w:color="auto" w:sz="4" w:space="0"/>
              <w:bottom w:val="single" w:color="auto" w:sz="4" w:space="0"/>
              <w:right w:val="single" w:color="auto" w:sz="4" w:space="0"/>
            </w:tcBorders>
            <w:noWrap w:val="0"/>
            <w:vAlign w:val="center"/>
          </w:tcPr>
          <w:p w14:paraId="0B1237E3">
            <w:pPr>
              <w:spacing w:line="480" w:lineRule="exact"/>
              <w:jc w:val="center"/>
              <w:rPr>
                <w:rFonts w:ascii="华文中宋" w:hAnsi="华文中宋" w:eastAsia="华文中宋"/>
                <w:szCs w:val="21"/>
              </w:rPr>
            </w:pPr>
            <w:r>
              <w:rPr>
                <w:rFonts w:hint="eastAsia" w:ascii="华文中宋" w:hAnsi="华文中宋" w:eastAsia="华文中宋"/>
                <w:szCs w:val="21"/>
              </w:rPr>
              <w:t>序号</w:t>
            </w:r>
          </w:p>
        </w:tc>
        <w:tc>
          <w:tcPr>
            <w:tcW w:w="712" w:type="pct"/>
            <w:tcBorders>
              <w:top w:val="single" w:color="auto" w:sz="4" w:space="0"/>
              <w:left w:val="single" w:color="auto" w:sz="4" w:space="0"/>
              <w:bottom w:val="single" w:color="auto" w:sz="4" w:space="0"/>
              <w:right w:val="single" w:color="auto" w:sz="4" w:space="0"/>
            </w:tcBorders>
            <w:noWrap w:val="0"/>
            <w:vAlign w:val="center"/>
          </w:tcPr>
          <w:p w14:paraId="6C10EA87">
            <w:pPr>
              <w:spacing w:line="480" w:lineRule="exact"/>
              <w:jc w:val="center"/>
              <w:rPr>
                <w:rFonts w:hint="default" w:ascii="华文中宋" w:hAnsi="华文中宋" w:eastAsia="华文中宋"/>
                <w:szCs w:val="21"/>
                <w:lang w:val="en-US" w:eastAsia="zh-CN"/>
              </w:rPr>
            </w:pPr>
            <w:r>
              <w:rPr>
                <w:rFonts w:hint="eastAsia" w:ascii="华文中宋" w:hAnsi="华文中宋" w:eastAsia="华文中宋"/>
                <w:szCs w:val="21"/>
                <w:lang w:val="en-US" w:eastAsia="zh-CN"/>
              </w:rPr>
              <w:t>标的名称</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4806D9C3">
            <w:pPr>
              <w:spacing w:line="480" w:lineRule="exact"/>
              <w:jc w:val="center"/>
              <w:rPr>
                <w:rFonts w:hint="default" w:ascii="华文中宋" w:hAnsi="华文中宋" w:eastAsia="华文中宋"/>
                <w:szCs w:val="21"/>
                <w:lang w:val="en-US" w:eastAsia="zh-CN"/>
              </w:rPr>
            </w:pPr>
            <w:r>
              <w:rPr>
                <w:rFonts w:hint="eastAsia" w:ascii="华文中宋" w:hAnsi="华文中宋" w:eastAsia="华文中宋"/>
                <w:szCs w:val="21"/>
                <w:lang w:val="en-US" w:eastAsia="zh-CN"/>
              </w:rPr>
              <w:t>所属行业</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359BE9B3">
            <w:pPr>
              <w:spacing w:line="480" w:lineRule="exact"/>
              <w:jc w:val="center"/>
              <w:rPr>
                <w:rFonts w:ascii="华文中宋" w:hAnsi="华文中宋" w:eastAsia="华文中宋"/>
                <w:szCs w:val="21"/>
              </w:rPr>
            </w:pPr>
            <w:r>
              <w:rPr>
                <w:rFonts w:hint="eastAsia" w:ascii="华文中宋" w:hAnsi="华文中宋" w:eastAsia="华文中宋"/>
                <w:szCs w:val="21"/>
              </w:rPr>
              <w:t>服务范围</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68335A63">
            <w:pPr>
              <w:spacing w:line="480" w:lineRule="exact"/>
              <w:jc w:val="center"/>
              <w:rPr>
                <w:rFonts w:hint="default" w:ascii="华文中宋" w:hAnsi="华文中宋" w:eastAsia="华文中宋"/>
                <w:szCs w:val="21"/>
                <w:lang w:val="en-US" w:eastAsia="zh-CN"/>
              </w:rPr>
            </w:pPr>
            <w:r>
              <w:rPr>
                <w:rFonts w:hint="eastAsia" w:ascii="华文中宋" w:hAnsi="华文中宋" w:eastAsia="华文中宋"/>
                <w:szCs w:val="21"/>
                <w:lang w:val="en-US" w:eastAsia="zh-CN"/>
              </w:rPr>
              <w:t>服务要求</w:t>
            </w:r>
          </w:p>
        </w:tc>
        <w:tc>
          <w:tcPr>
            <w:tcW w:w="495" w:type="pct"/>
            <w:tcBorders>
              <w:top w:val="single" w:color="auto" w:sz="4" w:space="0"/>
              <w:left w:val="single" w:color="auto" w:sz="4" w:space="0"/>
              <w:bottom w:val="single" w:color="auto" w:sz="4" w:space="0"/>
              <w:right w:val="single" w:color="auto" w:sz="4" w:space="0"/>
            </w:tcBorders>
            <w:noWrap w:val="0"/>
            <w:vAlign w:val="center"/>
          </w:tcPr>
          <w:p w14:paraId="2A60921D">
            <w:pPr>
              <w:spacing w:line="480" w:lineRule="exact"/>
              <w:jc w:val="center"/>
              <w:rPr>
                <w:rFonts w:hint="eastAsia" w:ascii="华文中宋" w:hAnsi="华文中宋" w:eastAsia="华文中宋"/>
                <w:szCs w:val="21"/>
                <w:lang w:val="en-US" w:eastAsia="zh-CN"/>
              </w:rPr>
            </w:pPr>
            <w:r>
              <w:rPr>
                <w:rFonts w:hint="eastAsia" w:ascii="华文中宋" w:hAnsi="华文中宋" w:eastAsia="华文中宋"/>
                <w:szCs w:val="21"/>
              </w:rPr>
              <w:t>服务</w:t>
            </w:r>
            <w:r>
              <w:rPr>
                <w:rFonts w:hint="eastAsia" w:ascii="华文中宋" w:hAnsi="华文中宋" w:eastAsia="华文中宋"/>
                <w:szCs w:val="21"/>
                <w:lang w:val="en-US" w:eastAsia="zh-CN"/>
              </w:rPr>
              <w:t>时间</w:t>
            </w:r>
          </w:p>
        </w:tc>
        <w:tc>
          <w:tcPr>
            <w:tcW w:w="654" w:type="pct"/>
            <w:tcBorders>
              <w:top w:val="single" w:color="auto" w:sz="4" w:space="0"/>
              <w:left w:val="single" w:color="auto" w:sz="4" w:space="0"/>
              <w:bottom w:val="single" w:color="auto" w:sz="4" w:space="0"/>
              <w:right w:val="single" w:color="auto" w:sz="4" w:space="0"/>
            </w:tcBorders>
            <w:noWrap w:val="0"/>
            <w:vAlign w:val="center"/>
          </w:tcPr>
          <w:p w14:paraId="7E6B94E5">
            <w:pPr>
              <w:spacing w:line="480" w:lineRule="exact"/>
              <w:jc w:val="center"/>
              <w:rPr>
                <w:rFonts w:hint="default" w:ascii="华文中宋" w:hAnsi="华文中宋" w:eastAsia="华文中宋"/>
                <w:szCs w:val="21"/>
                <w:lang w:val="en-US" w:eastAsia="zh-CN"/>
              </w:rPr>
            </w:pPr>
            <w:r>
              <w:rPr>
                <w:rFonts w:hint="eastAsia" w:ascii="华文中宋" w:hAnsi="华文中宋" w:eastAsia="华文中宋"/>
                <w:szCs w:val="21"/>
                <w:lang w:val="en-US" w:eastAsia="zh-CN"/>
              </w:rPr>
              <w:t>服务标准</w:t>
            </w:r>
          </w:p>
        </w:tc>
        <w:tc>
          <w:tcPr>
            <w:tcW w:w="830" w:type="pct"/>
            <w:tcBorders>
              <w:top w:val="single" w:color="auto" w:sz="4" w:space="0"/>
              <w:left w:val="single" w:color="auto" w:sz="4" w:space="0"/>
              <w:bottom w:val="single" w:color="auto" w:sz="4" w:space="0"/>
              <w:right w:val="single" w:color="auto" w:sz="4" w:space="0"/>
            </w:tcBorders>
            <w:noWrap w:val="0"/>
            <w:vAlign w:val="center"/>
          </w:tcPr>
          <w:p w14:paraId="6CC913D9">
            <w:pPr>
              <w:spacing w:line="480" w:lineRule="exact"/>
              <w:jc w:val="center"/>
              <w:rPr>
                <w:rFonts w:ascii="华文中宋" w:hAnsi="华文中宋" w:eastAsia="华文中宋"/>
                <w:szCs w:val="21"/>
              </w:rPr>
            </w:pPr>
            <w:r>
              <w:rPr>
                <w:rFonts w:hint="eastAsia" w:ascii="华文中宋" w:hAnsi="华文中宋" w:eastAsia="华文中宋"/>
                <w:szCs w:val="21"/>
              </w:rPr>
              <w:t>保证投入人员数量</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58752E87">
            <w:pPr>
              <w:spacing w:line="480" w:lineRule="exact"/>
              <w:jc w:val="center"/>
              <w:rPr>
                <w:rFonts w:ascii="华文中宋" w:hAnsi="华文中宋" w:eastAsia="华文中宋"/>
                <w:szCs w:val="21"/>
              </w:rPr>
            </w:pPr>
            <w:r>
              <w:rPr>
                <w:rFonts w:hint="eastAsia" w:ascii="华文中宋" w:hAnsi="华文中宋" w:eastAsia="华文中宋"/>
                <w:szCs w:val="21"/>
              </w:rPr>
              <w:t>月/单项报价</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22ED2812">
            <w:pPr>
              <w:spacing w:line="480" w:lineRule="exact"/>
              <w:jc w:val="center"/>
              <w:rPr>
                <w:rFonts w:ascii="华文中宋" w:hAnsi="华文中宋" w:eastAsia="华文中宋"/>
                <w:szCs w:val="21"/>
              </w:rPr>
            </w:pPr>
            <w:r>
              <w:rPr>
                <w:rFonts w:hint="eastAsia" w:ascii="华文中宋" w:hAnsi="华文中宋" w:eastAsia="华文中宋"/>
                <w:szCs w:val="21"/>
              </w:rPr>
              <w:t>其中人员工资</w:t>
            </w:r>
          </w:p>
        </w:tc>
      </w:tr>
      <w:tr w14:paraId="5B21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9" w:type="pct"/>
            <w:vMerge w:val="restart"/>
            <w:tcBorders>
              <w:top w:val="single" w:color="auto" w:sz="4" w:space="0"/>
              <w:left w:val="single" w:color="auto" w:sz="4" w:space="0"/>
              <w:bottom w:val="single" w:color="auto" w:sz="4" w:space="0"/>
              <w:right w:val="single" w:color="auto" w:sz="4" w:space="0"/>
            </w:tcBorders>
            <w:noWrap w:val="0"/>
            <w:vAlign w:val="center"/>
          </w:tcPr>
          <w:p w14:paraId="2D89C279">
            <w:pPr>
              <w:spacing w:line="480" w:lineRule="exact"/>
              <w:jc w:val="center"/>
              <w:rPr>
                <w:rFonts w:ascii="华文中宋" w:hAnsi="华文中宋" w:eastAsia="华文中宋"/>
                <w:szCs w:val="21"/>
              </w:rPr>
            </w:pPr>
            <w:r>
              <w:rPr>
                <w:rFonts w:hint="eastAsia" w:ascii="华文中宋" w:hAnsi="华文中宋" w:eastAsia="华文中宋"/>
                <w:szCs w:val="21"/>
              </w:rPr>
              <w:t>1</w:t>
            </w:r>
          </w:p>
        </w:tc>
        <w:tc>
          <w:tcPr>
            <w:tcW w:w="712" w:type="pct"/>
            <w:vMerge w:val="restart"/>
            <w:tcBorders>
              <w:top w:val="single" w:color="auto" w:sz="4" w:space="0"/>
              <w:left w:val="single" w:color="auto" w:sz="4" w:space="0"/>
              <w:right w:val="single" w:color="auto" w:sz="4" w:space="0"/>
            </w:tcBorders>
            <w:noWrap w:val="0"/>
            <w:vAlign w:val="center"/>
          </w:tcPr>
          <w:p w14:paraId="1C8084DE">
            <w:pPr>
              <w:spacing w:line="480" w:lineRule="exact"/>
              <w:jc w:val="center"/>
              <w:rPr>
                <w:rFonts w:ascii="华文中宋" w:hAnsi="华文中宋" w:eastAsia="华文中宋"/>
                <w:szCs w:val="21"/>
              </w:rPr>
            </w:pPr>
          </w:p>
        </w:tc>
        <w:tc>
          <w:tcPr>
            <w:tcW w:w="431" w:type="pct"/>
            <w:vMerge w:val="restart"/>
            <w:tcBorders>
              <w:top w:val="single" w:color="auto" w:sz="4" w:space="0"/>
              <w:left w:val="single" w:color="auto" w:sz="4" w:space="0"/>
              <w:right w:val="single" w:color="auto" w:sz="4" w:space="0"/>
            </w:tcBorders>
            <w:noWrap w:val="0"/>
            <w:vAlign w:val="center"/>
          </w:tcPr>
          <w:p w14:paraId="5514004C">
            <w:pPr>
              <w:spacing w:line="480" w:lineRule="exact"/>
              <w:jc w:val="center"/>
              <w:rPr>
                <w:rFonts w:hint="eastAsia" w:ascii="华文中宋" w:hAnsi="华文中宋" w:eastAsia="华文中宋"/>
                <w:szCs w:val="21"/>
                <w:lang w:val="en-US" w:eastAsia="zh-CN"/>
              </w:rPr>
            </w:pPr>
          </w:p>
        </w:tc>
        <w:tc>
          <w:tcPr>
            <w:tcW w:w="375" w:type="pct"/>
            <w:tcBorders>
              <w:top w:val="single" w:color="auto" w:sz="4" w:space="0"/>
              <w:left w:val="single" w:color="auto" w:sz="4" w:space="0"/>
              <w:bottom w:val="single" w:color="auto" w:sz="4" w:space="0"/>
              <w:right w:val="single" w:color="auto" w:sz="4" w:space="0"/>
            </w:tcBorders>
            <w:noWrap w:val="0"/>
            <w:vAlign w:val="center"/>
          </w:tcPr>
          <w:p w14:paraId="1480FE9D">
            <w:pPr>
              <w:spacing w:line="480" w:lineRule="exact"/>
              <w:jc w:val="center"/>
              <w:rPr>
                <w:rFonts w:ascii="华文中宋" w:hAnsi="华文中宋" w:eastAsia="华文中宋"/>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4D7B9C2F">
            <w:pPr>
              <w:spacing w:line="480" w:lineRule="exact"/>
              <w:jc w:val="center"/>
              <w:rPr>
                <w:rFonts w:ascii="华文中宋" w:hAnsi="华文中宋" w:eastAsia="华文中宋"/>
                <w:szCs w:val="21"/>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0A935578">
            <w:pPr>
              <w:spacing w:line="480" w:lineRule="exact"/>
              <w:jc w:val="center"/>
              <w:rPr>
                <w:rFonts w:ascii="华文中宋" w:hAnsi="华文中宋" w:eastAsia="华文中宋"/>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14:paraId="7FEEB6CA">
            <w:pPr>
              <w:spacing w:line="480" w:lineRule="exact"/>
              <w:jc w:val="center"/>
              <w:rPr>
                <w:rFonts w:ascii="华文中宋" w:hAnsi="华文中宋" w:eastAsia="华文中宋"/>
                <w:szCs w:val="21"/>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66F70321">
            <w:pPr>
              <w:spacing w:line="480" w:lineRule="exact"/>
              <w:jc w:val="center"/>
              <w:rPr>
                <w:rFonts w:ascii="华文中宋" w:hAnsi="华文中宋" w:eastAsia="华文中宋"/>
                <w:szCs w:val="21"/>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126229F0">
            <w:pPr>
              <w:spacing w:line="480" w:lineRule="exact"/>
              <w:jc w:val="center"/>
              <w:rPr>
                <w:rFonts w:ascii="华文中宋" w:hAnsi="华文中宋" w:eastAsia="华文中宋"/>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704E58FE">
            <w:pPr>
              <w:spacing w:line="480" w:lineRule="exact"/>
              <w:jc w:val="center"/>
              <w:rPr>
                <w:rFonts w:ascii="华文中宋" w:hAnsi="华文中宋" w:eastAsia="华文中宋"/>
                <w:szCs w:val="21"/>
              </w:rPr>
            </w:pPr>
          </w:p>
        </w:tc>
      </w:tr>
      <w:tr w14:paraId="6289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49" w:type="pct"/>
            <w:vMerge w:val="continue"/>
            <w:tcBorders>
              <w:top w:val="single" w:color="auto" w:sz="4" w:space="0"/>
              <w:left w:val="single" w:color="auto" w:sz="4" w:space="0"/>
              <w:bottom w:val="single" w:color="auto" w:sz="4" w:space="0"/>
              <w:right w:val="single" w:color="auto" w:sz="4" w:space="0"/>
            </w:tcBorders>
            <w:noWrap w:val="0"/>
            <w:vAlign w:val="center"/>
          </w:tcPr>
          <w:p w14:paraId="1B05830F">
            <w:pPr>
              <w:spacing w:line="480" w:lineRule="exact"/>
              <w:jc w:val="center"/>
              <w:rPr>
                <w:rFonts w:ascii="华文中宋" w:hAnsi="华文中宋" w:eastAsia="华文中宋"/>
                <w:szCs w:val="21"/>
              </w:rPr>
            </w:pPr>
          </w:p>
        </w:tc>
        <w:tc>
          <w:tcPr>
            <w:tcW w:w="712" w:type="pct"/>
            <w:vMerge w:val="continue"/>
            <w:tcBorders>
              <w:left w:val="single" w:color="auto" w:sz="4" w:space="0"/>
              <w:right w:val="single" w:color="auto" w:sz="4" w:space="0"/>
            </w:tcBorders>
            <w:noWrap w:val="0"/>
            <w:vAlign w:val="center"/>
          </w:tcPr>
          <w:p w14:paraId="0790A752">
            <w:pPr>
              <w:spacing w:line="480" w:lineRule="exact"/>
              <w:jc w:val="center"/>
              <w:rPr>
                <w:rFonts w:ascii="华文中宋" w:hAnsi="华文中宋" w:eastAsia="华文中宋"/>
                <w:szCs w:val="21"/>
              </w:rPr>
            </w:pPr>
          </w:p>
        </w:tc>
        <w:tc>
          <w:tcPr>
            <w:tcW w:w="431" w:type="pct"/>
            <w:vMerge w:val="continue"/>
            <w:tcBorders>
              <w:left w:val="single" w:color="auto" w:sz="4" w:space="0"/>
              <w:right w:val="single" w:color="auto" w:sz="4" w:space="0"/>
            </w:tcBorders>
            <w:noWrap w:val="0"/>
            <w:vAlign w:val="center"/>
          </w:tcPr>
          <w:p w14:paraId="1669E914">
            <w:pPr>
              <w:spacing w:line="480" w:lineRule="exact"/>
              <w:jc w:val="center"/>
              <w:rPr>
                <w:rFonts w:ascii="华文中宋" w:hAnsi="华文中宋" w:eastAsia="华文中宋"/>
                <w:szCs w:val="21"/>
              </w:rPr>
            </w:pPr>
          </w:p>
        </w:tc>
        <w:tc>
          <w:tcPr>
            <w:tcW w:w="375" w:type="pct"/>
            <w:tcBorders>
              <w:top w:val="single" w:color="auto" w:sz="4" w:space="0"/>
              <w:left w:val="single" w:color="auto" w:sz="4" w:space="0"/>
              <w:bottom w:val="single" w:color="auto" w:sz="4" w:space="0"/>
              <w:right w:val="single" w:color="auto" w:sz="4" w:space="0"/>
            </w:tcBorders>
            <w:noWrap w:val="0"/>
            <w:vAlign w:val="center"/>
          </w:tcPr>
          <w:p w14:paraId="5C131E23">
            <w:pPr>
              <w:spacing w:line="480" w:lineRule="exact"/>
              <w:jc w:val="center"/>
              <w:rPr>
                <w:rFonts w:ascii="华文中宋" w:hAnsi="华文中宋" w:eastAsia="华文中宋"/>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22B446F1">
            <w:pPr>
              <w:spacing w:line="480" w:lineRule="exact"/>
              <w:jc w:val="center"/>
              <w:rPr>
                <w:rFonts w:ascii="华文中宋" w:hAnsi="华文中宋" w:eastAsia="华文中宋"/>
                <w:szCs w:val="21"/>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3A67964F">
            <w:pPr>
              <w:spacing w:line="480" w:lineRule="exact"/>
              <w:jc w:val="center"/>
              <w:rPr>
                <w:rFonts w:ascii="华文中宋" w:hAnsi="华文中宋" w:eastAsia="华文中宋"/>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14:paraId="44F61308">
            <w:pPr>
              <w:spacing w:line="480" w:lineRule="exact"/>
              <w:jc w:val="center"/>
              <w:rPr>
                <w:rFonts w:ascii="华文中宋" w:hAnsi="华文中宋" w:eastAsia="华文中宋"/>
                <w:szCs w:val="21"/>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A268DA5">
            <w:pPr>
              <w:spacing w:line="480" w:lineRule="exact"/>
              <w:jc w:val="center"/>
              <w:rPr>
                <w:rFonts w:ascii="华文中宋" w:hAnsi="华文中宋" w:eastAsia="华文中宋"/>
                <w:szCs w:val="21"/>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22F62FF2">
            <w:pPr>
              <w:spacing w:line="480" w:lineRule="exact"/>
              <w:jc w:val="center"/>
              <w:rPr>
                <w:rFonts w:ascii="华文中宋" w:hAnsi="华文中宋" w:eastAsia="华文中宋"/>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3653DAAF">
            <w:pPr>
              <w:spacing w:line="480" w:lineRule="exact"/>
              <w:jc w:val="center"/>
              <w:rPr>
                <w:rFonts w:ascii="华文中宋" w:hAnsi="华文中宋" w:eastAsia="华文中宋"/>
                <w:szCs w:val="21"/>
              </w:rPr>
            </w:pPr>
          </w:p>
        </w:tc>
      </w:tr>
      <w:tr w14:paraId="5164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49" w:type="pct"/>
            <w:vMerge w:val="restart"/>
            <w:tcBorders>
              <w:top w:val="single" w:color="auto" w:sz="4" w:space="0"/>
              <w:left w:val="single" w:color="auto" w:sz="4" w:space="0"/>
              <w:bottom w:val="single" w:color="auto" w:sz="4" w:space="0"/>
              <w:right w:val="single" w:color="auto" w:sz="4" w:space="0"/>
            </w:tcBorders>
            <w:noWrap w:val="0"/>
            <w:vAlign w:val="center"/>
          </w:tcPr>
          <w:p w14:paraId="3986F5ED">
            <w:pPr>
              <w:spacing w:line="480" w:lineRule="exact"/>
              <w:jc w:val="center"/>
              <w:rPr>
                <w:rFonts w:ascii="华文中宋" w:hAnsi="华文中宋" w:eastAsia="华文中宋"/>
                <w:szCs w:val="21"/>
              </w:rPr>
            </w:pPr>
            <w:r>
              <w:rPr>
                <w:rFonts w:hint="eastAsia" w:ascii="华文中宋" w:hAnsi="华文中宋" w:eastAsia="华文中宋"/>
                <w:szCs w:val="21"/>
              </w:rPr>
              <w:t>2</w:t>
            </w:r>
          </w:p>
        </w:tc>
        <w:tc>
          <w:tcPr>
            <w:tcW w:w="712" w:type="pct"/>
            <w:vMerge w:val="continue"/>
            <w:tcBorders>
              <w:left w:val="single" w:color="auto" w:sz="4" w:space="0"/>
              <w:right w:val="single" w:color="auto" w:sz="4" w:space="0"/>
            </w:tcBorders>
            <w:noWrap w:val="0"/>
            <w:vAlign w:val="center"/>
          </w:tcPr>
          <w:p w14:paraId="3479EA91">
            <w:pPr>
              <w:spacing w:line="480" w:lineRule="exact"/>
              <w:jc w:val="center"/>
              <w:rPr>
                <w:rFonts w:ascii="华文中宋" w:hAnsi="华文中宋" w:eastAsia="华文中宋"/>
                <w:szCs w:val="21"/>
              </w:rPr>
            </w:pPr>
          </w:p>
        </w:tc>
        <w:tc>
          <w:tcPr>
            <w:tcW w:w="431" w:type="pct"/>
            <w:vMerge w:val="continue"/>
            <w:tcBorders>
              <w:left w:val="single" w:color="auto" w:sz="4" w:space="0"/>
              <w:right w:val="single" w:color="auto" w:sz="4" w:space="0"/>
            </w:tcBorders>
            <w:noWrap w:val="0"/>
            <w:vAlign w:val="center"/>
          </w:tcPr>
          <w:p w14:paraId="76C1A8FF">
            <w:pPr>
              <w:spacing w:line="480" w:lineRule="exact"/>
              <w:jc w:val="center"/>
              <w:rPr>
                <w:rFonts w:ascii="华文中宋" w:hAnsi="华文中宋" w:eastAsia="华文中宋"/>
                <w:szCs w:val="21"/>
              </w:rPr>
            </w:pPr>
          </w:p>
        </w:tc>
        <w:tc>
          <w:tcPr>
            <w:tcW w:w="375" w:type="pct"/>
            <w:tcBorders>
              <w:top w:val="single" w:color="auto" w:sz="4" w:space="0"/>
              <w:left w:val="single" w:color="auto" w:sz="4" w:space="0"/>
              <w:bottom w:val="single" w:color="auto" w:sz="4" w:space="0"/>
              <w:right w:val="single" w:color="auto" w:sz="4" w:space="0"/>
            </w:tcBorders>
            <w:noWrap w:val="0"/>
            <w:vAlign w:val="center"/>
          </w:tcPr>
          <w:p w14:paraId="796A2689">
            <w:pPr>
              <w:spacing w:line="480" w:lineRule="exact"/>
              <w:jc w:val="center"/>
              <w:rPr>
                <w:rFonts w:ascii="华文中宋" w:hAnsi="华文中宋" w:eastAsia="华文中宋"/>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3336E1D1">
            <w:pPr>
              <w:spacing w:line="480" w:lineRule="exact"/>
              <w:jc w:val="center"/>
              <w:rPr>
                <w:rFonts w:ascii="华文中宋" w:hAnsi="华文中宋" w:eastAsia="华文中宋"/>
                <w:szCs w:val="21"/>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0AF9BF06">
            <w:pPr>
              <w:spacing w:line="480" w:lineRule="exact"/>
              <w:jc w:val="center"/>
              <w:rPr>
                <w:rFonts w:ascii="华文中宋" w:hAnsi="华文中宋" w:eastAsia="华文中宋"/>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14:paraId="5742616C">
            <w:pPr>
              <w:spacing w:line="480" w:lineRule="exact"/>
              <w:jc w:val="center"/>
              <w:rPr>
                <w:rFonts w:ascii="华文中宋" w:hAnsi="华文中宋" w:eastAsia="华文中宋"/>
                <w:szCs w:val="21"/>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69570342">
            <w:pPr>
              <w:spacing w:line="480" w:lineRule="exact"/>
              <w:jc w:val="center"/>
              <w:rPr>
                <w:rFonts w:ascii="华文中宋" w:hAnsi="华文中宋" w:eastAsia="华文中宋"/>
                <w:szCs w:val="21"/>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1E83FAC9">
            <w:pPr>
              <w:spacing w:line="480" w:lineRule="exact"/>
              <w:jc w:val="center"/>
              <w:rPr>
                <w:rFonts w:ascii="华文中宋" w:hAnsi="华文中宋" w:eastAsia="华文中宋"/>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5FA27CBC">
            <w:pPr>
              <w:spacing w:line="480" w:lineRule="exact"/>
              <w:jc w:val="center"/>
              <w:rPr>
                <w:rFonts w:ascii="华文中宋" w:hAnsi="华文中宋" w:eastAsia="华文中宋"/>
                <w:szCs w:val="21"/>
              </w:rPr>
            </w:pPr>
          </w:p>
        </w:tc>
      </w:tr>
      <w:tr w14:paraId="2BAC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49" w:type="pct"/>
            <w:vMerge w:val="continue"/>
            <w:tcBorders>
              <w:top w:val="single" w:color="auto" w:sz="4" w:space="0"/>
              <w:left w:val="single" w:color="auto" w:sz="4" w:space="0"/>
              <w:bottom w:val="single" w:color="auto" w:sz="4" w:space="0"/>
              <w:right w:val="single" w:color="auto" w:sz="4" w:space="0"/>
            </w:tcBorders>
            <w:noWrap w:val="0"/>
            <w:vAlign w:val="center"/>
          </w:tcPr>
          <w:p w14:paraId="14BA7F98">
            <w:pPr>
              <w:spacing w:line="480" w:lineRule="exact"/>
              <w:jc w:val="center"/>
              <w:rPr>
                <w:rFonts w:ascii="华文中宋" w:hAnsi="华文中宋" w:eastAsia="华文中宋"/>
                <w:szCs w:val="21"/>
              </w:rPr>
            </w:pPr>
          </w:p>
        </w:tc>
        <w:tc>
          <w:tcPr>
            <w:tcW w:w="712" w:type="pct"/>
            <w:vMerge w:val="continue"/>
            <w:tcBorders>
              <w:left w:val="single" w:color="auto" w:sz="4" w:space="0"/>
              <w:bottom w:val="single" w:color="auto" w:sz="4" w:space="0"/>
              <w:right w:val="single" w:color="auto" w:sz="4" w:space="0"/>
            </w:tcBorders>
            <w:noWrap w:val="0"/>
            <w:vAlign w:val="center"/>
          </w:tcPr>
          <w:p w14:paraId="67B40D3C">
            <w:pPr>
              <w:spacing w:line="480" w:lineRule="exact"/>
              <w:jc w:val="center"/>
              <w:rPr>
                <w:rFonts w:ascii="华文中宋" w:hAnsi="华文中宋" w:eastAsia="华文中宋"/>
                <w:szCs w:val="21"/>
              </w:rPr>
            </w:pPr>
          </w:p>
        </w:tc>
        <w:tc>
          <w:tcPr>
            <w:tcW w:w="431" w:type="pct"/>
            <w:vMerge w:val="continue"/>
            <w:tcBorders>
              <w:left w:val="single" w:color="auto" w:sz="4" w:space="0"/>
              <w:bottom w:val="single" w:color="auto" w:sz="4" w:space="0"/>
              <w:right w:val="single" w:color="auto" w:sz="4" w:space="0"/>
            </w:tcBorders>
            <w:noWrap w:val="0"/>
            <w:vAlign w:val="center"/>
          </w:tcPr>
          <w:p w14:paraId="1B328FA7">
            <w:pPr>
              <w:spacing w:line="480" w:lineRule="exact"/>
              <w:jc w:val="center"/>
              <w:rPr>
                <w:rFonts w:ascii="华文中宋" w:hAnsi="华文中宋" w:eastAsia="华文中宋"/>
                <w:szCs w:val="21"/>
              </w:rPr>
            </w:pPr>
          </w:p>
        </w:tc>
        <w:tc>
          <w:tcPr>
            <w:tcW w:w="375" w:type="pct"/>
            <w:tcBorders>
              <w:top w:val="single" w:color="auto" w:sz="4" w:space="0"/>
              <w:left w:val="single" w:color="auto" w:sz="4" w:space="0"/>
              <w:bottom w:val="single" w:color="auto" w:sz="4" w:space="0"/>
              <w:right w:val="single" w:color="auto" w:sz="4" w:space="0"/>
            </w:tcBorders>
            <w:noWrap w:val="0"/>
            <w:vAlign w:val="center"/>
          </w:tcPr>
          <w:p w14:paraId="3E234446">
            <w:pPr>
              <w:spacing w:line="480" w:lineRule="exact"/>
              <w:jc w:val="center"/>
              <w:rPr>
                <w:rFonts w:ascii="华文中宋" w:hAnsi="华文中宋" w:eastAsia="华文中宋"/>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41F3A5BC">
            <w:pPr>
              <w:spacing w:line="480" w:lineRule="exact"/>
              <w:jc w:val="center"/>
              <w:rPr>
                <w:rFonts w:ascii="华文中宋" w:hAnsi="华文中宋" w:eastAsia="华文中宋"/>
                <w:szCs w:val="21"/>
              </w:rPr>
            </w:pPr>
          </w:p>
        </w:tc>
        <w:tc>
          <w:tcPr>
            <w:tcW w:w="495" w:type="pct"/>
            <w:tcBorders>
              <w:top w:val="single" w:color="auto" w:sz="4" w:space="0"/>
              <w:left w:val="single" w:color="auto" w:sz="4" w:space="0"/>
              <w:bottom w:val="single" w:color="auto" w:sz="4" w:space="0"/>
              <w:right w:val="single" w:color="auto" w:sz="4" w:space="0"/>
            </w:tcBorders>
            <w:noWrap w:val="0"/>
            <w:vAlign w:val="center"/>
          </w:tcPr>
          <w:p w14:paraId="4BC52BDF">
            <w:pPr>
              <w:spacing w:line="480" w:lineRule="exact"/>
              <w:jc w:val="center"/>
              <w:rPr>
                <w:rFonts w:ascii="华文中宋" w:hAnsi="华文中宋" w:eastAsia="华文中宋"/>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14:paraId="78FEE51F">
            <w:pPr>
              <w:spacing w:line="480" w:lineRule="exact"/>
              <w:jc w:val="center"/>
              <w:rPr>
                <w:rFonts w:ascii="华文中宋" w:hAnsi="华文中宋" w:eastAsia="华文中宋"/>
                <w:szCs w:val="21"/>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59BC98FC">
            <w:pPr>
              <w:spacing w:line="480" w:lineRule="exact"/>
              <w:jc w:val="center"/>
              <w:rPr>
                <w:rFonts w:ascii="华文中宋" w:hAnsi="华文中宋" w:eastAsia="华文中宋"/>
                <w:szCs w:val="21"/>
              </w:rPr>
            </w:pPr>
          </w:p>
        </w:tc>
        <w:tc>
          <w:tcPr>
            <w:tcW w:w="388" w:type="pct"/>
            <w:tcBorders>
              <w:top w:val="single" w:color="auto" w:sz="4" w:space="0"/>
              <w:left w:val="single" w:color="auto" w:sz="4" w:space="0"/>
              <w:bottom w:val="single" w:color="auto" w:sz="4" w:space="0"/>
              <w:right w:val="single" w:color="auto" w:sz="4" w:space="0"/>
            </w:tcBorders>
            <w:noWrap w:val="0"/>
            <w:vAlign w:val="center"/>
          </w:tcPr>
          <w:p w14:paraId="2E9CEF73">
            <w:pPr>
              <w:spacing w:line="480" w:lineRule="exact"/>
              <w:jc w:val="center"/>
              <w:rPr>
                <w:rFonts w:ascii="华文中宋" w:hAnsi="华文中宋" w:eastAsia="华文中宋"/>
                <w:szCs w:val="21"/>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15E9872C">
            <w:pPr>
              <w:spacing w:line="480" w:lineRule="exact"/>
              <w:jc w:val="center"/>
              <w:rPr>
                <w:rFonts w:ascii="华文中宋" w:hAnsi="华文中宋" w:eastAsia="华文中宋"/>
                <w:szCs w:val="21"/>
              </w:rPr>
            </w:pPr>
          </w:p>
        </w:tc>
      </w:tr>
      <w:tr w14:paraId="533A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62" w:type="pct"/>
            <w:gridSpan w:val="2"/>
            <w:tcBorders>
              <w:top w:val="single" w:color="auto" w:sz="4" w:space="0"/>
              <w:left w:val="single" w:color="auto" w:sz="4" w:space="0"/>
              <w:bottom w:val="single" w:color="auto" w:sz="4" w:space="0"/>
              <w:right w:val="single" w:color="auto" w:sz="4" w:space="0"/>
            </w:tcBorders>
            <w:noWrap w:val="0"/>
            <w:vAlign w:val="center"/>
          </w:tcPr>
          <w:p w14:paraId="12C4469C">
            <w:pPr>
              <w:spacing w:line="480" w:lineRule="exact"/>
              <w:jc w:val="center"/>
              <w:rPr>
                <w:rFonts w:ascii="华文中宋" w:hAnsi="华文中宋" w:eastAsia="华文中宋"/>
                <w:szCs w:val="21"/>
              </w:rPr>
            </w:pPr>
            <w:r>
              <w:rPr>
                <w:rFonts w:hint="eastAsia" w:ascii="华文中宋" w:hAnsi="华文中宋" w:eastAsia="华文中宋"/>
                <w:szCs w:val="21"/>
              </w:rPr>
              <w:t>月总报价小写</w:t>
            </w:r>
          </w:p>
        </w:tc>
        <w:tc>
          <w:tcPr>
            <w:tcW w:w="1733" w:type="pct"/>
            <w:gridSpan w:val="4"/>
            <w:tcBorders>
              <w:top w:val="single" w:color="auto" w:sz="4" w:space="0"/>
              <w:left w:val="single" w:color="auto" w:sz="4" w:space="0"/>
              <w:bottom w:val="single" w:color="auto" w:sz="4" w:space="0"/>
              <w:right w:val="single" w:color="auto" w:sz="4" w:space="0"/>
            </w:tcBorders>
            <w:noWrap w:val="0"/>
            <w:vAlign w:val="center"/>
          </w:tcPr>
          <w:p w14:paraId="3BA9C55A">
            <w:pPr>
              <w:spacing w:line="480" w:lineRule="exact"/>
              <w:jc w:val="center"/>
              <w:rPr>
                <w:rFonts w:ascii="华文中宋" w:hAnsi="华文中宋" w:eastAsia="华文中宋"/>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14:paraId="299122B5">
            <w:pPr>
              <w:spacing w:line="480" w:lineRule="exact"/>
              <w:jc w:val="center"/>
              <w:rPr>
                <w:rFonts w:ascii="华文中宋" w:hAnsi="华文中宋" w:eastAsia="华文中宋"/>
                <w:szCs w:val="21"/>
              </w:rPr>
            </w:pPr>
            <w:r>
              <w:rPr>
                <w:rFonts w:hint="eastAsia" w:ascii="华文中宋" w:hAnsi="华文中宋" w:eastAsia="华文中宋"/>
                <w:szCs w:val="21"/>
              </w:rPr>
              <w:t>年总报价小写</w:t>
            </w:r>
          </w:p>
        </w:tc>
        <w:tc>
          <w:tcPr>
            <w:tcW w:w="1649" w:type="pct"/>
            <w:gridSpan w:val="3"/>
            <w:tcBorders>
              <w:top w:val="single" w:color="auto" w:sz="4" w:space="0"/>
              <w:left w:val="single" w:color="auto" w:sz="4" w:space="0"/>
              <w:bottom w:val="single" w:color="auto" w:sz="4" w:space="0"/>
              <w:right w:val="single" w:color="auto" w:sz="4" w:space="0"/>
            </w:tcBorders>
            <w:noWrap w:val="0"/>
            <w:vAlign w:val="top"/>
          </w:tcPr>
          <w:p w14:paraId="5AEF03CC">
            <w:pPr>
              <w:spacing w:line="480" w:lineRule="exact"/>
              <w:jc w:val="center"/>
              <w:rPr>
                <w:rFonts w:hint="eastAsia" w:ascii="华文中宋" w:hAnsi="华文中宋" w:eastAsia="华文中宋"/>
                <w:szCs w:val="21"/>
              </w:rPr>
            </w:pPr>
          </w:p>
        </w:tc>
      </w:tr>
      <w:tr w14:paraId="262A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62" w:type="pct"/>
            <w:gridSpan w:val="2"/>
            <w:tcBorders>
              <w:top w:val="single" w:color="auto" w:sz="4" w:space="0"/>
              <w:left w:val="single" w:color="auto" w:sz="4" w:space="0"/>
              <w:bottom w:val="single" w:color="auto" w:sz="4" w:space="0"/>
              <w:right w:val="single" w:color="auto" w:sz="4" w:space="0"/>
            </w:tcBorders>
            <w:noWrap w:val="0"/>
            <w:vAlign w:val="center"/>
          </w:tcPr>
          <w:p w14:paraId="4B320F0D">
            <w:pPr>
              <w:spacing w:line="480" w:lineRule="exact"/>
              <w:jc w:val="center"/>
              <w:rPr>
                <w:rFonts w:ascii="华文中宋" w:hAnsi="华文中宋" w:eastAsia="华文中宋"/>
                <w:szCs w:val="21"/>
              </w:rPr>
            </w:pPr>
            <w:r>
              <w:rPr>
                <w:rFonts w:hint="eastAsia" w:ascii="华文中宋" w:hAnsi="华文中宋" w:eastAsia="华文中宋"/>
                <w:szCs w:val="21"/>
              </w:rPr>
              <w:t>月总报价大写</w:t>
            </w:r>
          </w:p>
        </w:tc>
        <w:tc>
          <w:tcPr>
            <w:tcW w:w="1733" w:type="pct"/>
            <w:gridSpan w:val="4"/>
            <w:tcBorders>
              <w:top w:val="single" w:color="auto" w:sz="4" w:space="0"/>
              <w:left w:val="single" w:color="auto" w:sz="4" w:space="0"/>
              <w:bottom w:val="single" w:color="auto" w:sz="4" w:space="0"/>
              <w:right w:val="single" w:color="auto" w:sz="4" w:space="0"/>
            </w:tcBorders>
            <w:noWrap w:val="0"/>
            <w:vAlign w:val="center"/>
          </w:tcPr>
          <w:p w14:paraId="03CFDF66">
            <w:pPr>
              <w:spacing w:line="480" w:lineRule="exact"/>
              <w:jc w:val="center"/>
              <w:rPr>
                <w:rFonts w:ascii="华文中宋" w:hAnsi="华文中宋" w:eastAsia="华文中宋"/>
                <w:szCs w:val="21"/>
              </w:rPr>
            </w:pPr>
          </w:p>
        </w:tc>
        <w:tc>
          <w:tcPr>
            <w:tcW w:w="654" w:type="pct"/>
            <w:tcBorders>
              <w:top w:val="single" w:color="auto" w:sz="4" w:space="0"/>
              <w:left w:val="single" w:color="auto" w:sz="4" w:space="0"/>
              <w:bottom w:val="single" w:color="auto" w:sz="4" w:space="0"/>
              <w:right w:val="single" w:color="auto" w:sz="4" w:space="0"/>
            </w:tcBorders>
            <w:noWrap w:val="0"/>
            <w:vAlign w:val="center"/>
          </w:tcPr>
          <w:p w14:paraId="565D9DF8">
            <w:pPr>
              <w:spacing w:line="480" w:lineRule="exact"/>
              <w:jc w:val="center"/>
              <w:rPr>
                <w:rFonts w:ascii="华文中宋" w:hAnsi="华文中宋" w:eastAsia="华文中宋"/>
                <w:szCs w:val="21"/>
              </w:rPr>
            </w:pPr>
            <w:r>
              <w:rPr>
                <w:rFonts w:hint="eastAsia" w:ascii="华文中宋" w:hAnsi="华文中宋" w:eastAsia="华文中宋"/>
                <w:szCs w:val="21"/>
              </w:rPr>
              <w:t>年总报价大写</w:t>
            </w:r>
          </w:p>
        </w:tc>
        <w:tc>
          <w:tcPr>
            <w:tcW w:w="1649" w:type="pct"/>
            <w:gridSpan w:val="3"/>
            <w:tcBorders>
              <w:top w:val="single" w:color="auto" w:sz="4" w:space="0"/>
              <w:left w:val="single" w:color="auto" w:sz="4" w:space="0"/>
              <w:bottom w:val="single" w:color="auto" w:sz="4" w:space="0"/>
              <w:right w:val="single" w:color="auto" w:sz="4" w:space="0"/>
            </w:tcBorders>
            <w:noWrap w:val="0"/>
            <w:vAlign w:val="top"/>
          </w:tcPr>
          <w:p w14:paraId="7EAEFF12">
            <w:pPr>
              <w:spacing w:line="480" w:lineRule="exact"/>
              <w:jc w:val="center"/>
              <w:rPr>
                <w:rFonts w:hint="eastAsia" w:ascii="华文中宋" w:hAnsi="华文中宋" w:eastAsia="华文中宋"/>
                <w:szCs w:val="21"/>
              </w:rPr>
            </w:pPr>
          </w:p>
        </w:tc>
      </w:tr>
    </w:tbl>
    <w:p w14:paraId="4E8EB69C">
      <w:pPr>
        <w:spacing w:line="480" w:lineRule="exact"/>
        <w:jc w:val="left"/>
        <w:rPr>
          <w:rFonts w:hint="eastAsia" w:ascii="华文中宋" w:hAnsi="华文中宋" w:eastAsia="华文中宋"/>
          <w:szCs w:val="21"/>
        </w:rPr>
      </w:pPr>
    </w:p>
    <w:p w14:paraId="4E850F42">
      <w:pPr>
        <w:spacing w:line="480" w:lineRule="exact"/>
        <w:jc w:val="left"/>
        <w:rPr>
          <w:rFonts w:hint="eastAsia" w:ascii="华文中宋" w:hAnsi="华文中宋" w:eastAsia="华文中宋"/>
          <w:szCs w:val="21"/>
        </w:rPr>
      </w:pPr>
      <w:r>
        <w:rPr>
          <w:rFonts w:hint="eastAsia" w:ascii="华文中宋" w:hAnsi="华文中宋" w:eastAsia="华文中宋"/>
          <w:szCs w:val="21"/>
        </w:rPr>
        <w:t>说明：1、</w:t>
      </w:r>
      <w:r>
        <w:rPr>
          <w:rFonts w:hint="eastAsia" w:ascii="华文中宋" w:hAnsi="华文中宋" w:eastAsia="华文中宋"/>
          <w:szCs w:val="21"/>
          <w:lang w:val="en-US" w:eastAsia="zh-CN"/>
        </w:rPr>
        <w:t>磋商供应商</w:t>
      </w:r>
      <w:r>
        <w:rPr>
          <w:rFonts w:hint="eastAsia" w:ascii="华文中宋" w:hAnsi="华文中宋" w:eastAsia="华文中宋"/>
          <w:szCs w:val="21"/>
        </w:rPr>
        <w:t>如实填写表格，无相应内容可填的，填写“无”、“未测试”、“没有相应指标”等明确的回答文字，或用“/”来表示。</w:t>
      </w:r>
    </w:p>
    <w:p w14:paraId="62792D77">
      <w:pPr>
        <w:spacing w:line="480" w:lineRule="exact"/>
        <w:jc w:val="left"/>
        <w:rPr>
          <w:rFonts w:hint="eastAsia" w:ascii="华文中宋" w:hAnsi="华文中宋" w:eastAsia="华文中宋"/>
          <w:szCs w:val="21"/>
        </w:rPr>
      </w:pPr>
      <w:r>
        <w:rPr>
          <w:rFonts w:hint="eastAsia" w:ascii="华文中宋" w:hAnsi="华文中宋" w:eastAsia="华文中宋"/>
          <w:szCs w:val="21"/>
        </w:rPr>
        <w:t>2、本表格行数不够可自行增加</w:t>
      </w:r>
    </w:p>
    <w:p w14:paraId="32B7FB86">
      <w:pPr>
        <w:spacing w:line="480" w:lineRule="exact"/>
        <w:jc w:val="left"/>
        <w:rPr>
          <w:rFonts w:hint="eastAsia" w:ascii="华文中宋" w:hAnsi="华文中宋" w:eastAsia="华文中宋"/>
          <w:szCs w:val="21"/>
        </w:rPr>
      </w:pPr>
      <w:r>
        <w:rPr>
          <w:rFonts w:hint="eastAsia" w:ascii="华文中宋" w:hAnsi="华文中宋" w:eastAsia="华文中宋"/>
          <w:szCs w:val="21"/>
        </w:rPr>
        <w:t>3、服务项目对应第四部分服务要求填写</w:t>
      </w:r>
    </w:p>
    <w:p w14:paraId="2719CD7A">
      <w:pPr>
        <w:spacing w:line="480" w:lineRule="exact"/>
        <w:jc w:val="left"/>
        <w:rPr>
          <w:rFonts w:hint="eastAsia" w:ascii="华文中宋" w:hAnsi="华文中宋" w:eastAsia="华文中宋"/>
          <w:color w:val="FF0000"/>
          <w:szCs w:val="21"/>
        </w:rPr>
      </w:pPr>
      <w:r>
        <w:rPr>
          <w:rFonts w:hint="eastAsia" w:ascii="华文中宋" w:hAnsi="华文中宋" w:eastAsia="华文中宋"/>
          <w:szCs w:val="21"/>
        </w:rPr>
        <w:t>4、</w:t>
      </w:r>
      <w:r>
        <w:rPr>
          <w:rFonts w:hint="eastAsia" w:ascii="华文中宋" w:hAnsi="华文中宋" w:eastAsia="华文中宋"/>
          <w:color w:val="auto"/>
          <w:szCs w:val="21"/>
        </w:rPr>
        <w:t>年总报价：月总报价×12个月为年总报价。</w:t>
      </w:r>
    </w:p>
    <w:p w14:paraId="7D84DA67">
      <w:pPr>
        <w:spacing w:line="480" w:lineRule="exact"/>
        <w:jc w:val="center"/>
        <w:rPr>
          <w:rFonts w:hint="eastAsia" w:ascii="华文中宋" w:hAnsi="华文中宋" w:eastAsia="华文中宋"/>
          <w:szCs w:val="21"/>
        </w:rPr>
      </w:pPr>
      <w:r>
        <w:rPr>
          <w:rFonts w:hint="eastAsia" w:ascii="华文中宋" w:hAnsi="华文中宋" w:eastAsia="华文中宋"/>
          <w:szCs w:val="21"/>
        </w:rPr>
        <w:t xml:space="preserve">                                         </w:t>
      </w:r>
    </w:p>
    <w:p w14:paraId="24A17D99">
      <w:pPr>
        <w:snapToGrid w:val="0"/>
        <w:ind w:firstLine="3780" w:firstLineChars="1800"/>
        <w:rPr>
          <w:rFonts w:ascii="华文中宋" w:hAnsi="华文中宋" w:eastAsia="华文中宋"/>
          <w:szCs w:val="21"/>
        </w:rPr>
      </w:pPr>
      <w:r>
        <w:rPr>
          <w:rFonts w:hint="eastAsia" w:ascii="华文中宋" w:hAnsi="华文中宋" w:eastAsia="华文中宋"/>
          <w:szCs w:val="21"/>
        </w:rPr>
        <w:t xml:space="preserve">                                    </w:t>
      </w:r>
    </w:p>
    <w:p w14:paraId="661115BC">
      <w:pPr>
        <w:snapToGrid w:val="0"/>
        <w:ind w:left="2940" w:firstLine="630" w:firstLineChars="300"/>
        <w:rPr>
          <w:rFonts w:ascii="华文中宋" w:hAnsi="华文中宋" w:eastAsia="华文中宋"/>
          <w:szCs w:val="21"/>
        </w:rPr>
      </w:pPr>
      <w:r>
        <w:rPr>
          <w:rFonts w:hint="eastAsia" w:ascii="华文中宋" w:hAnsi="华文中宋" w:eastAsia="华文中宋"/>
          <w:szCs w:val="21"/>
        </w:rPr>
        <w:t>磋商供应商：</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（电子签章）</w:t>
      </w:r>
    </w:p>
    <w:p w14:paraId="62ED4CA8">
      <w:pPr>
        <w:snapToGrid w:val="0"/>
        <w:ind w:firstLine="5565" w:firstLineChars="2650"/>
        <w:rPr>
          <w:rFonts w:hint="eastAsia" w:ascii="华文中宋" w:hAnsi="华文中宋" w:eastAsia="华文中宋"/>
          <w:szCs w:val="21"/>
        </w:rPr>
      </w:pPr>
      <w:r>
        <w:rPr>
          <w:rFonts w:hint="eastAsia" w:ascii="华文中宋" w:hAnsi="华文中宋" w:eastAsia="华文中宋"/>
          <w:szCs w:val="21"/>
        </w:rPr>
        <w:t xml:space="preserve">              </w:t>
      </w:r>
    </w:p>
    <w:p w14:paraId="767435AB">
      <w:pPr>
        <w:snapToGrid w:val="0"/>
        <w:ind w:firstLine="5565" w:firstLineChars="2650"/>
        <w:rPr>
          <w:rFonts w:ascii="华文中宋" w:hAnsi="华文中宋" w:eastAsia="华文中宋"/>
          <w:szCs w:val="21"/>
        </w:rPr>
      </w:pPr>
      <w:r>
        <w:rPr>
          <w:rFonts w:hint="eastAsia" w:ascii="华文中宋" w:hAnsi="华文中宋" w:eastAsia="华文中宋"/>
          <w:szCs w:val="21"/>
        </w:rPr>
        <w:t xml:space="preserve">  年  月  日</w:t>
      </w:r>
    </w:p>
    <w:p w14:paraId="031A9211">
      <w:pPr>
        <w:spacing w:line="480" w:lineRule="exact"/>
        <w:ind w:firstLine="946" w:firstLineChars="450"/>
        <w:rPr>
          <w:rFonts w:hint="eastAsia" w:ascii="华文中宋" w:hAnsi="华文中宋" w:eastAsia="华文中宋"/>
          <w:b/>
          <w:szCs w:val="21"/>
        </w:rPr>
      </w:pPr>
    </w:p>
    <w:p w14:paraId="500E8223">
      <w:pPr>
        <w:snapToGrid w:val="0"/>
        <w:spacing w:line="480" w:lineRule="exact"/>
        <w:rPr>
          <w:rFonts w:hint="eastAsia" w:ascii="华文中宋" w:hAnsi="华文中宋" w:eastAsia="华文中宋" w:cs="华文中宋"/>
          <w:b/>
          <w:sz w:val="24"/>
        </w:rPr>
      </w:pPr>
    </w:p>
    <w:p w14:paraId="423C1AE2">
      <w:pPr>
        <w:snapToGrid w:val="0"/>
        <w:spacing w:line="480" w:lineRule="exact"/>
        <w:rPr>
          <w:rFonts w:hint="eastAsia" w:ascii="华文中宋" w:hAnsi="华文中宋" w:eastAsia="华文中宋" w:cs="华文中宋"/>
          <w:b/>
          <w:sz w:val="24"/>
        </w:rPr>
      </w:pPr>
    </w:p>
    <w:p w14:paraId="3D47B318">
      <w:pPr>
        <w:snapToGrid w:val="0"/>
        <w:spacing w:line="480" w:lineRule="exact"/>
        <w:rPr>
          <w:rFonts w:hint="eastAsia" w:ascii="华文中宋" w:hAnsi="华文中宋" w:eastAsia="华文中宋" w:cs="华文中宋"/>
          <w:b/>
          <w:sz w:val="24"/>
        </w:rPr>
      </w:pPr>
    </w:p>
    <w:p w14:paraId="34DDA905">
      <w:pPr>
        <w:snapToGrid w:val="0"/>
        <w:spacing w:line="480" w:lineRule="exact"/>
        <w:rPr>
          <w:rFonts w:hint="eastAsia" w:ascii="华文中宋" w:hAnsi="华文中宋" w:eastAsia="华文中宋" w:cs="华文中宋"/>
          <w:b/>
          <w:sz w:val="24"/>
        </w:rPr>
      </w:pPr>
    </w:p>
    <w:p w14:paraId="667FDDA4">
      <w:pPr>
        <w:spacing w:line="480" w:lineRule="exact"/>
        <w:ind w:firstLine="120" w:firstLineChars="50"/>
        <w:jc w:val="left"/>
        <w:rPr>
          <w:rFonts w:hint="eastAsia" w:ascii="华文中宋" w:hAnsi="华文中宋" w:eastAsia="华文中宋"/>
          <w:szCs w:val="21"/>
        </w:rPr>
      </w:pPr>
      <w:r>
        <w:rPr>
          <w:rFonts w:hint="eastAsia" w:ascii="华文中宋" w:hAnsi="华文中宋" w:eastAsia="华文中宋" w:cs="华文中宋"/>
          <w:b/>
          <w:sz w:val="24"/>
          <w:lang w:bidi="ar"/>
        </w:rPr>
        <w:t>（三）</w:t>
      </w:r>
      <w:r>
        <w:rPr>
          <w:rFonts w:hint="eastAsia" w:ascii="华文中宋" w:hAnsi="华文中宋" w:eastAsia="华文中宋"/>
          <w:b/>
          <w:szCs w:val="21"/>
        </w:rPr>
        <w:t>中小企业声明函（若有的话）/残疾人福利性单位声明函（若有的话）</w:t>
      </w:r>
    </w:p>
    <w:p w14:paraId="22DAA284">
      <w:pPr>
        <w:snapToGrid w:val="0"/>
        <w:spacing w:line="600" w:lineRule="exact"/>
        <w:jc w:val="left"/>
        <w:rPr>
          <w:rFonts w:ascii="华文中宋" w:hAnsi="华文中宋" w:eastAsia="华文中宋"/>
          <w:szCs w:val="21"/>
        </w:rPr>
      </w:pPr>
      <w:r>
        <w:rPr>
          <w:rFonts w:ascii="华文中宋" w:hAnsi="华文中宋" w:eastAsia="华文中宋"/>
          <w:b/>
        </w:rPr>
        <w:t>中小企业声明函</w:t>
      </w:r>
      <w:r>
        <w:rPr>
          <w:rFonts w:hint="eastAsia" w:ascii="华文中宋" w:hAnsi="华文中宋" w:eastAsia="华文中宋"/>
          <w:b/>
        </w:rPr>
        <w:t>格式</w:t>
      </w:r>
    </w:p>
    <w:p w14:paraId="4F2D9C6E">
      <w:pPr>
        <w:pStyle w:val="19"/>
        <w:snapToGrid w:val="0"/>
        <w:spacing w:line="276" w:lineRule="auto"/>
        <w:ind w:left="2520" w:firstLine="600" w:firstLineChars="300"/>
        <w:rPr>
          <w:rFonts w:hint="eastAsia" w:ascii="华文中宋" w:hAnsi="华文中宋" w:eastAsia="华文中宋"/>
        </w:rPr>
      </w:pPr>
      <w:r>
        <w:rPr>
          <w:rFonts w:hint="eastAsia" w:ascii="华文中宋" w:hAnsi="华文中宋" w:eastAsia="华文中宋"/>
        </w:rPr>
        <w:t>中小企业声明函（服务）</w:t>
      </w:r>
    </w:p>
    <w:p w14:paraId="5C291360">
      <w:pPr>
        <w:pStyle w:val="19"/>
        <w:snapToGrid w:val="0"/>
        <w:spacing w:line="276" w:lineRule="auto"/>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本公司（联合体）郑重声明，根据《政府采购促进中小企业发展管理办法》（财库﹝2020﹞46号）的规定，本公司（联合体）参加 ______    （单位名称）的______ （项目名称）采购活动，工程的施工单位全部为符合政策要求的中小企业（或者：服务全部由符合政策要求的中小企业承接）。相关企业（含联合体中的中小企业、签订分包意向协议的中小企业）的具体情况如下：</w:t>
      </w:r>
    </w:p>
    <w:p w14:paraId="76308309">
      <w:pPr>
        <w:pStyle w:val="19"/>
        <w:snapToGrid w:val="0"/>
        <w:spacing w:line="276" w:lineRule="auto"/>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1. ______（标的名称），属于______（采购文件中明确的所属行业）；承建（承接）企业为 ______（企业名称），从业人员  ______ 人，营业收入为 ______万元，资产总额为   ______ 万元，属于  ______（中型企业、小型企业、微型企业）；</w:t>
      </w:r>
    </w:p>
    <w:p w14:paraId="494EAC8B">
      <w:pPr>
        <w:pStyle w:val="19"/>
        <w:snapToGrid w:val="0"/>
        <w:spacing w:line="276" w:lineRule="auto"/>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2. ______（标的名称），属于______（采购文件中明确的所属行业）；承建（承接）企业为______（企业名称），从业人员______人，营业收入为______万元，资产总额为______万元，属于______（中型企业、小型企业、微型企业）；</w:t>
      </w:r>
    </w:p>
    <w:p w14:paraId="221A9AFA">
      <w:pPr>
        <w:pStyle w:val="19"/>
        <w:snapToGrid w:val="0"/>
        <w:spacing w:line="276" w:lineRule="auto"/>
        <w:ind w:firstLine="420" w:firstLineChars="200"/>
        <w:rPr>
          <w:rFonts w:ascii="华文中宋" w:hAnsi="华文中宋" w:eastAsia="华文中宋"/>
          <w:sz w:val="21"/>
          <w:szCs w:val="21"/>
        </w:rPr>
      </w:pPr>
      <w:r>
        <w:rPr>
          <w:rFonts w:hint="eastAsia" w:ascii="华文中宋" w:hAnsi="华文中宋" w:eastAsia="华文中宋"/>
          <w:sz w:val="21"/>
          <w:szCs w:val="21"/>
        </w:rPr>
        <w:t>……</w:t>
      </w:r>
    </w:p>
    <w:p w14:paraId="112DFFC3">
      <w:pPr>
        <w:pStyle w:val="19"/>
        <w:snapToGrid w:val="0"/>
        <w:spacing w:line="276" w:lineRule="auto"/>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以上企业，不属于大企业的分支机构，不存在控股股东为大企业的情形，也不存在与大企业的负责人为同一人的情形。</w:t>
      </w:r>
    </w:p>
    <w:p w14:paraId="6CE901D4">
      <w:pPr>
        <w:pStyle w:val="19"/>
        <w:snapToGrid w:val="0"/>
        <w:spacing w:line="276" w:lineRule="auto"/>
        <w:ind w:firstLine="420" w:firstLineChars="200"/>
        <w:rPr>
          <w:rFonts w:hint="eastAsia" w:ascii="华文中宋" w:hAnsi="华文中宋" w:eastAsia="华文中宋"/>
          <w:sz w:val="21"/>
          <w:szCs w:val="21"/>
        </w:rPr>
      </w:pPr>
      <w:r>
        <w:rPr>
          <w:rFonts w:hint="eastAsia" w:ascii="华文中宋" w:hAnsi="华文中宋" w:eastAsia="华文中宋"/>
          <w:sz w:val="21"/>
          <w:szCs w:val="21"/>
        </w:rPr>
        <w:t>本企业对上述声明内容的真实性负责。如有虚假，将依法承担相应责任。</w:t>
      </w:r>
    </w:p>
    <w:p w14:paraId="388CF157">
      <w:pPr>
        <w:pStyle w:val="19"/>
        <w:snapToGrid w:val="0"/>
        <w:spacing w:line="276" w:lineRule="auto"/>
        <w:ind w:firstLine="420" w:firstLineChars="200"/>
        <w:rPr>
          <w:rFonts w:ascii="华文中宋" w:hAnsi="华文中宋" w:eastAsia="华文中宋"/>
          <w:sz w:val="21"/>
          <w:szCs w:val="21"/>
        </w:rPr>
      </w:pPr>
      <w:r>
        <w:rPr>
          <w:rFonts w:hint="eastAsia" w:ascii="华文中宋" w:hAnsi="华文中宋" w:eastAsia="华文中宋"/>
          <w:sz w:val="21"/>
          <w:szCs w:val="21"/>
        </w:rPr>
        <w:t xml:space="preserve">                               </w:t>
      </w:r>
    </w:p>
    <w:p w14:paraId="47571F2F">
      <w:pPr>
        <w:pStyle w:val="19"/>
        <w:snapToGrid w:val="0"/>
        <w:spacing w:line="276" w:lineRule="auto"/>
        <w:ind w:left="2520" w:firstLine="630" w:firstLineChars="300"/>
        <w:rPr>
          <w:rFonts w:ascii="华文中宋" w:hAnsi="华文中宋" w:eastAsia="华文中宋"/>
          <w:sz w:val="21"/>
          <w:szCs w:val="21"/>
        </w:rPr>
      </w:pPr>
      <w:r>
        <w:rPr>
          <w:rFonts w:hint="eastAsia" w:ascii="华文中宋" w:hAnsi="华文中宋" w:eastAsia="华文中宋"/>
          <w:sz w:val="21"/>
          <w:szCs w:val="21"/>
        </w:rPr>
        <w:t>磋商供应商</w:t>
      </w:r>
      <w:r>
        <w:rPr>
          <w:rFonts w:ascii="华文中宋" w:hAnsi="华文中宋" w:eastAsia="华文中宋"/>
          <w:sz w:val="21"/>
          <w:szCs w:val="21"/>
        </w:rPr>
        <w:t>名称</w:t>
      </w:r>
      <w:r>
        <w:rPr>
          <w:rFonts w:hint="eastAsia" w:ascii="华文中宋" w:hAnsi="华文中宋" w:eastAsia="华文中宋"/>
          <w:sz w:val="21"/>
          <w:szCs w:val="21"/>
        </w:rPr>
        <w:t xml:space="preserve">：              </w:t>
      </w:r>
      <w:r>
        <w:rPr>
          <w:rFonts w:ascii="华文中宋" w:hAnsi="华文中宋" w:eastAsia="华文中宋"/>
          <w:sz w:val="21"/>
          <w:szCs w:val="21"/>
        </w:rPr>
        <w:t>（</w:t>
      </w:r>
      <w:r>
        <w:rPr>
          <w:rFonts w:hint="eastAsia" w:ascii="华文中宋" w:hAnsi="华文中宋" w:eastAsia="华文中宋"/>
          <w:sz w:val="21"/>
          <w:szCs w:val="21"/>
        </w:rPr>
        <w:t>电子签章</w:t>
      </w:r>
      <w:r>
        <w:rPr>
          <w:rFonts w:ascii="华文中宋" w:hAnsi="华文中宋" w:eastAsia="华文中宋"/>
          <w:sz w:val="21"/>
          <w:szCs w:val="21"/>
        </w:rPr>
        <w:t>）：</w:t>
      </w:r>
    </w:p>
    <w:p w14:paraId="2691648A">
      <w:pPr>
        <w:spacing w:line="276" w:lineRule="auto"/>
        <w:ind w:firstLine="5040" w:firstLineChars="2400"/>
        <w:rPr>
          <w:rFonts w:hint="eastAsia" w:ascii="华文中宋" w:hAnsi="华文中宋" w:eastAsia="华文中宋"/>
          <w:kern w:val="0"/>
          <w:sz w:val="21"/>
          <w:szCs w:val="21"/>
        </w:rPr>
      </w:pPr>
    </w:p>
    <w:p w14:paraId="4F265EB5">
      <w:pPr>
        <w:spacing w:line="276" w:lineRule="auto"/>
        <w:ind w:firstLine="5040" w:firstLineChars="2400"/>
        <w:rPr>
          <w:rFonts w:ascii="华文中宋" w:hAnsi="华文中宋" w:eastAsia="华文中宋"/>
          <w:kern w:val="0"/>
          <w:szCs w:val="21"/>
        </w:rPr>
      </w:pPr>
      <w:r>
        <w:rPr>
          <w:rFonts w:hint="eastAsia" w:ascii="华文中宋" w:hAnsi="华文中宋" w:eastAsia="华文中宋"/>
          <w:kern w:val="0"/>
          <w:szCs w:val="21"/>
        </w:rPr>
        <w:t>年   月   日</w:t>
      </w:r>
    </w:p>
    <w:p w14:paraId="07D582F7">
      <w:pPr>
        <w:spacing w:line="276" w:lineRule="auto"/>
        <w:ind w:firstLine="420" w:firstLineChars="200"/>
        <w:jc w:val="left"/>
        <w:rPr>
          <w:rFonts w:hint="eastAsia" w:ascii="华文中宋" w:hAnsi="华文中宋" w:eastAsia="华文中宋"/>
          <w:kern w:val="0"/>
          <w:szCs w:val="21"/>
        </w:rPr>
      </w:pPr>
      <w:r>
        <w:rPr>
          <w:rFonts w:hint="eastAsia" w:ascii="华文中宋" w:hAnsi="华文中宋" w:eastAsia="华文中宋"/>
          <w:kern w:val="0"/>
          <w:szCs w:val="21"/>
        </w:rPr>
        <w:t xml:space="preserve">说明：从业人员、营业收入、资产总额填报上一年度数据，无上一年度数据的新成立企业可不填报   </w:t>
      </w:r>
    </w:p>
    <w:p w14:paraId="1267D19A">
      <w:pPr>
        <w:spacing w:line="276" w:lineRule="auto"/>
        <w:jc w:val="left"/>
        <w:rPr>
          <w:rFonts w:hint="eastAsia" w:ascii="华文中宋" w:hAnsi="华文中宋" w:eastAsia="华文中宋"/>
          <w:kern w:val="0"/>
          <w:szCs w:val="21"/>
        </w:rPr>
      </w:pPr>
    </w:p>
    <w:p w14:paraId="3976F46E">
      <w:pPr>
        <w:spacing w:line="276" w:lineRule="auto"/>
        <w:jc w:val="left"/>
        <w:rPr>
          <w:rFonts w:ascii="华文中宋" w:hAnsi="华文中宋" w:eastAsia="华文中宋"/>
          <w:b/>
          <w:spacing w:val="6"/>
          <w:sz w:val="24"/>
        </w:rPr>
      </w:pPr>
      <w:r>
        <w:rPr>
          <w:rFonts w:hint="eastAsia" w:ascii="华文中宋" w:hAnsi="华文中宋" w:eastAsia="华文中宋"/>
          <w:b/>
          <w:spacing w:val="6"/>
          <w:szCs w:val="21"/>
        </w:rPr>
        <w:t>残疾人福利性单位声明函</w:t>
      </w:r>
      <w:r>
        <w:rPr>
          <w:rFonts w:hint="eastAsia" w:ascii="华文中宋" w:hAnsi="华文中宋" w:eastAsia="华文中宋"/>
          <w:b/>
          <w:szCs w:val="21"/>
        </w:rPr>
        <w:t>格式（以包为单位分别填写）</w:t>
      </w:r>
    </w:p>
    <w:p w14:paraId="145F0C0B">
      <w:pPr>
        <w:spacing w:line="276" w:lineRule="auto"/>
        <w:jc w:val="center"/>
        <w:rPr>
          <w:rFonts w:ascii="华文中宋" w:hAnsi="华文中宋" w:eastAsia="华文中宋"/>
          <w:b/>
          <w:sz w:val="24"/>
        </w:rPr>
      </w:pPr>
      <w:r>
        <w:rPr>
          <w:rFonts w:hint="eastAsia" w:ascii="华文中宋" w:hAnsi="华文中宋" w:eastAsia="华文中宋"/>
          <w:b/>
          <w:spacing w:val="6"/>
          <w:szCs w:val="21"/>
        </w:rPr>
        <w:t>残疾人福利性单位声明函</w:t>
      </w:r>
    </w:p>
    <w:p w14:paraId="1673B2B0">
      <w:pPr>
        <w:spacing w:line="276" w:lineRule="auto"/>
        <w:ind w:firstLine="444" w:firstLineChars="200"/>
        <w:rPr>
          <w:rFonts w:ascii="华文中宋" w:hAnsi="华文中宋" w:eastAsia="华文中宋"/>
          <w:spacing w:val="6"/>
          <w:szCs w:val="21"/>
        </w:rPr>
      </w:pPr>
      <w:r>
        <w:rPr>
          <w:rFonts w:hint="eastAsia" w:ascii="华文中宋" w:hAnsi="华文中宋" w:eastAsia="华文中宋"/>
          <w:spacing w:val="6"/>
          <w:szCs w:val="21"/>
        </w:rPr>
        <w:t>本单位郑重声明，根据《财政部 民政部 中国残疾人联合会关于促进残疾人就业政府采购政策的通知》（财库</w:t>
      </w:r>
      <w:r>
        <w:rPr>
          <w:rFonts w:hint="eastAsia" w:ascii="华文中宋" w:hAnsi="华文中宋" w:eastAsia="华文中宋"/>
          <w:szCs w:val="21"/>
        </w:rPr>
        <w:t>〔2017〕 141</w:t>
      </w:r>
      <w:r>
        <w:rPr>
          <w:rFonts w:hint="eastAsia" w:ascii="华文中宋" w:hAnsi="华文中宋" w:eastAsia="华文中宋"/>
          <w:spacing w:val="6"/>
          <w:szCs w:val="21"/>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4817B701">
      <w:pPr>
        <w:spacing w:line="276" w:lineRule="auto"/>
        <w:ind w:firstLine="444" w:firstLineChars="200"/>
        <w:rPr>
          <w:rFonts w:ascii="华文中宋" w:hAnsi="华文中宋" w:eastAsia="华文中宋"/>
          <w:spacing w:val="6"/>
          <w:szCs w:val="21"/>
        </w:rPr>
      </w:pPr>
      <w:r>
        <w:rPr>
          <w:rFonts w:hint="eastAsia" w:ascii="华文中宋" w:hAnsi="华文中宋" w:eastAsia="华文中宋"/>
          <w:spacing w:val="6"/>
          <w:szCs w:val="21"/>
        </w:rPr>
        <w:t>本单位对上述声明的真实性负责。如有虚假，将依法承担相应责任。</w:t>
      </w:r>
    </w:p>
    <w:p w14:paraId="14C8171F">
      <w:pPr>
        <w:tabs>
          <w:tab w:val="left" w:pos="4860"/>
        </w:tabs>
        <w:spacing w:line="276" w:lineRule="auto"/>
        <w:ind w:right="1560" w:firstLine="444" w:firstLineChars="200"/>
        <w:jc w:val="center"/>
        <w:rPr>
          <w:rFonts w:ascii="华文中宋" w:hAnsi="华文中宋" w:eastAsia="华文中宋"/>
          <w:spacing w:val="6"/>
          <w:szCs w:val="21"/>
        </w:rPr>
      </w:pPr>
      <w:r>
        <w:rPr>
          <w:rFonts w:hint="eastAsia" w:ascii="华文中宋" w:hAnsi="华文中宋" w:eastAsia="华文中宋"/>
          <w:spacing w:val="6"/>
          <w:szCs w:val="21"/>
        </w:rPr>
        <w:t xml:space="preserve">                          单位名称（</w:t>
      </w:r>
      <w:r>
        <w:rPr>
          <w:rFonts w:hint="eastAsia" w:ascii="华文中宋" w:hAnsi="华文中宋" w:eastAsia="华文中宋"/>
          <w:szCs w:val="21"/>
        </w:rPr>
        <w:t>电子签章</w:t>
      </w:r>
      <w:r>
        <w:rPr>
          <w:rFonts w:hint="eastAsia" w:ascii="华文中宋" w:hAnsi="华文中宋" w:eastAsia="华文中宋"/>
          <w:spacing w:val="6"/>
          <w:szCs w:val="21"/>
        </w:rPr>
        <w:t>）：</w:t>
      </w:r>
    </w:p>
    <w:p w14:paraId="0A477B18">
      <w:pPr>
        <w:tabs>
          <w:tab w:val="left" w:pos="4860"/>
        </w:tabs>
        <w:spacing w:line="276" w:lineRule="auto"/>
        <w:ind w:right="1560" w:firstLine="444" w:firstLineChars="200"/>
        <w:jc w:val="center"/>
        <w:rPr>
          <w:rFonts w:ascii="华文中宋" w:hAnsi="华文中宋" w:eastAsia="华文中宋"/>
          <w:b/>
          <w:sz w:val="24"/>
        </w:rPr>
      </w:pPr>
      <w:r>
        <w:rPr>
          <w:rFonts w:hint="eastAsia" w:ascii="华文中宋" w:hAnsi="华文中宋" w:eastAsia="华文中宋"/>
          <w:spacing w:val="6"/>
          <w:szCs w:val="21"/>
        </w:rPr>
        <w:t xml:space="preserve">                    日  期：</w:t>
      </w:r>
    </w:p>
    <w:p w14:paraId="312E1685">
      <w:pPr>
        <w:spacing w:line="276" w:lineRule="auto"/>
        <w:ind w:firstLine="420" w:firstLineChars="200"/>
        <w:rPr>
          <w:rFonts w:hint="eastAsia" w:ascii="华文中宋" w:hAnsi="华文中宋" w:eastAsia="华文中宋"/>
          <w:szCs w:val="21"/>
        </w:rPr>
      </w:pPr>
      <w:r>
        <w:rPr>
          <w:rFonts w:hint="eastAsia" w:ascii="华文中宋" w:hAnsi="华文中宋" w:eastAsia="华文中宋"/>
          <w:szCs w:val="21"/>
        </w:rPr>
        <w:t>注：</w:t>
      </w:r>
      <w:r>
        <w:rPr>
          <w:rFonts w:hint="eastAsia" w:ascii="华文中宋" w:hAnsi="华文中宋" w:eastAsia="华文中宋" w:cs="Arial"/>
        </w:rPr>
        <w:t>成交</w:t>
      </w:r>
      <w:r>
        <w:rPr>
          <w:rFonts w:ascii="华文中宋" w:hAnsi="华文中宋" w:eastAsia="华文中宋" w:cs="Arial"/>
        </w:rPr>
        <w:t>供应商为残疾人福利性单位的，</w:t>
      </w:r>
      <w:r>
        <w:rPr>
          <w:rFonts w:hint="eastAsia" w:ascii="华文中宋" w:hAnsi="华文中宋" w:eastAsia="华文中宋" w:cs="Arial"/>
        </w:rPr>
        <w:t>集采机构</w:t>
      </w:r>
      <w:r>
        <w:rPr>
          <w:rFonts w:ascii="华文中宋" w:hAnsi="华文中宋" w:eastAsia="华文中宋" w:cs="Arial"/>
        </w:rPr>
        <w:t>随</w:t>
      </w:r>
      <w:r>
        <w:rPr>
          <w:rFonts w:hint="eastAsia" w:ascii="华文中宋" w:hAnsi="华文中宋" w:eastAsia="华文中宋" w:cs="Arial"/>
        </w:rPr>
        <w:t>成交</w:t>
      </w:r>
      <w:r>
        <w:rPr>
          <w:rFonts w:ascii="华文中宋" w:hAnsi="华文中宋" w:eastAsia="华文中宋" w:cs="Arial"/>
        </w:rPr>
        <w:t>结果同时公告其《残疾人福利性单位声明函》</w:t>
      </w:r>
    </w:p>
    <w:p w14:paraId="5B70E671">
      <w:pPr>
        <w:spacing w:line="360" w:lineRule="exact"/>
        <w:rPr>
          <w:rFonts w:ascii="华文中宋" w:hAnsi="华文中宋" w:eastAsia="华文中宋" w:cs="华文中宋"/>
          <w:b/>
          <w:sz w:val="24"/>
          <w:lang w:bidi="ar"/>
        </w:rPr>
      </w:pPr>
      <w:r>
        <w:rPr>
          <w:rFonts w:hint="eastAsia" w:ascii="华文中宋" w:hAnsi="华文中宋" w:eastAsia="华文中宋" w:cs="华文中宋"/>
          <w:b/>
          <w:sz w:val="24"/>
          <w:lang w:bidi="ar"/>
        </w:rPr>
        <w:t>（四）对商务要求的响应内容</w:t>
      </w:r>
    </w:p>
    <w:p w14:paraId="3D52D3CD">
      <w:pPr>
        <w:spacing w:line="360" w:lineRule="exact"/>
        <w:ind w:left="315" w:hanging="315" w:hangingChars="150"/>
        <w:rPr>
          <w:rFonts w:ascii="华文中宋" w:hAnsi="华文中宋" w:eastAsia="华文中宋"/>
          <w:szCs w:val="21"/>
        </w:rPr>
      </w:pPr>
      <w:r>
        <w:rPr>
          <w:rFonts w:hint="eastAsia" w:ascii="华文中宋" w:hAnsi="华文中宋" w:eastAsia="华文中宋"/>
          <w:szCs w:val="21"/>
        </w:rPr>
        <w:t>根据本文件第四部分中商务要求内容进行响应。</w:t>
      </w:r>
    </w:p>
    <w:p w14:paraId="1A166EB1">
      <w:pPr>
        <w:spacing w:line="360" w:lineRule="exact"/>
        <w:rPr>
          <w:rFonts w:ascii="华文中宋" w:hAnsi="华文中宋" w:eastAsia="华文中宋" w:cs="华文中宋"/>
          <w:b/>
          <w:sz w:val="24"/>
          <w:lang w:bidi="ar"/>
        </w:rPr>
      </w:pPr>
      <w:r>
        <w:rPr>
          <w:rFonts w:hint="eastAsia" w:ascii="华文中宋" w:hAnsi="华文中宋" w:eastAsia="华文中宋" w:cs="华文中宋"/>
          <w:b/>
          <w:sz w:val="24"/>
          <w:lang w:bidi="ar"/>
        </w:rPr>
        <w:t>（五）对技术要求的响应内容</w:t>
      </w:r>
    </w:p>
    <w:p w14:paraId="37A38DA6">
      <w:pPr>
        <w:spacing w:line="360" w:lineRule="exact"/>
        <w:ind w:left="315" w:hanging="315" w:hangingChars="150"/>
        <w:rPr>
          <w:rFonts w:hint="eastAsia" w:ascii="华文中宋" w:hAnsi="华文中宋" w:eastAsia="华文中宋"/>
          <w:szCs w:val="21"/>
        </w:rPr>
      </w:pPr>
      <w:r>
        <w:rPr>
          <w:rFonts w:hint="eastAsia" w:ascii="华文中宋" w:hAnsi="华文中宋" w:eastAsia="华文中宋"/>
          <w:szCs w:val="21"/>
        </w:rPr>
        <w:t>根据本文件第四部分中技术要求内容进行响应。</w:t>
      </w:r>
    </w:p>
    <w:p w14:paraId="34769DCB">
      <w:pPr>
        <w:spacing w:line="360" w:lineRule="exact"/>
        <w:ind w:left="360" w:hanging="315" w:hangingChars="150"/>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（1）投入本项目设施设备配备表格式</w:t>
      </w:r>
    </w:p>
    <w:p w14:paraId="00949A6A">
      <w:pPr>
        <w:widowControl/>
        <w:snapToGrid w:val="0"/>
        <w:spacing w:line="300" w:lineRule="auto"/>
        <w:jc w:val="center"/>
        <w:rPr>
          <w:rFonts w:hint="eastAsia" w:ascii="华文中宋" w:hAnsi="华文中宋" w:eastAsia="华文中宋" w:cs="华文中宋"/>
          <w:color w:val="auto"/>
          <w:sz w:val="21"/>
          <w:szCs w:val="21"/>
          <w:lang w:bidi="ar"/>
        </w:rPr>
      </w:pPr>
    </w:p>
    <w:p w14:paraId="17E4FB98">
      <w:pPr>
        <w:widowControl/>
        <w:snapToGrid w:val="0"/>
        <w:spacing w:line="300" w:lineRule="auto"/>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投入本项目设施设备配备表</w:t>
      </w:r>
    </w:p>
    <w:p w14:paraId="0B7E2440">
      <w:pPr>
        <w:widowControl/>
        <w:snapToGrid w:val="0"/>
        <w:spacing w:line="300" w:lineRule="auto"/>
        <w:jc w:val="left"/>
        <w:rPr>
          <w:rFonts w:hint="eastAsia" w:ascii="华文中宋" w:hAnsi="华文中宋" w:eastAsia="华文中宋" w:cs="华文中宋"/>
          <w:color w:val="auto"/>
          <w:sz w:val="21"/>
          <w:szCs w:val="21"/>
          <w:lang w:bidi="a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719"/>
        <w:gridCol w:w="1011"/>
        <w:gridCol w:w="570"/>
        <w:gridCol w:w="1079"/>
        <w:gridCol w:w="1276"/>
        <w:gridCol w:w="1559"/>
        <w:gridCol w:w="709"/>
        <w:gridCol w:w="708"/>
      </w:tblGrid>
      <w:tr w14:paraId="4270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49" w:type="dxa"/>
            <w:vMerge w:val="restart"/>
            <w:tcBorders>
              <w:top w:val="single" w:color="auto" w:sz="4" w:space="0"/>
              <w:left w:val="single" w:color="auto" w:sz="4" w:space="0"/>
              <w:bottom w:val="single" w:color="auto" w:sz="4" w:space="0"/>
              <w:right w:val="single" w:color="auto" w:sz="4" w:space="0"/>
            </w:tcBorders>
            <w:noWrap w:val="0"/>
            <w:vAlign w:val="center"/>
          </w:tcPr>
          <w:p w14:paraId="72B7A925">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序号</w:t>
            </w:r>
          </w:p>
        </w:tc>
        <w:tc>
          <w:tcPr>
            <w:tcW w:w="1719" w:type="dxa"/>
            <w:vMerge w:val="restart"/>
            <w:tcBorders>
              <w:top w:val="single" w:color="auto" w:sz="4" w:space="0"/>
              <w:left w:val="nil"/>
              <w:bottom w:val="single" w:color="auto" w:sz="4" w:space="0"/>
              <w:right w:val="single" w:color="auto" w:sz="4" w:space="0"/>
            </w:tcBorders>
            <w:noWrap w:val="0"/>
            <w:vAlign w:val="center"/>
          </w:tcPr>
          <w:p w14:paraId="277F289E">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设备名称</w:t>
            </w:r>
          </w:p>
        </w:tc>
        <w:tc>
          <w:tcPr>
            <w:tcW w:w="1011" w:type="dxa"/>
            <w:vMerge w:val="restart"/>
            <w:tcBorders>
              <w:top w:val="single" w:color="auto" w:sz="4" w:space="0"/>
              <w:left w:val="nil"/>
              <w:bottom w:val="single" w:color="auto" w:sz="4" w:space="0"/>
              <w:right w:val="single" w:color="auto" w:sz="4" w:space="0"/>
            </w:tcBorders>
            <w:noWrap w:val="0"/>
            <w:vAlign w:val="center"/>
          </w:tcPr>
          <w:p w14:paraId="7581A692">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型号</w:t>
            </w:r>
          </w:p>
          <w:p w14:paraId="500DBDAF">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规格</w:t>
            </w:r>
          </w:p>
        </w:tc>
        <w:tc>
          <w:tcPr>
            <w:tcW w:w="570" w:type="dxa"/>
            <w:vMerge w:val="restart"/>
            <w:tcBorders>
              <w:top w:val="single" w:color="auto" w:sz="4" w:space="0"/>
              <w:left w:val="nil"/>
              <w:bottom w:val="single" w:color="auto" w:sz="4" w:space="0"/>
              <w:right w:val="single" w:color="auto" w:sz="4" w:space="0"/>
            </w:tcBorders>
            <w:noWrap w:val="0"/>
            <w:vAlign w:val="center"/>
          </w:tcPr>
          <w:p w14:paraId="3EC625D3">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数量</w:t>
            </w:r>
          </w:p>
        </w:tc>
        <w:tc>
          <w:tcPr>
            <w:tcW w:w="1079" w:type="dxa"/>
            <w:vMerge w:val="restart"/>
            <w:tcBorders>
              <w:top w:val="single" w:color="auto" w:sz="4" w:space="0"/>
              <w:left w:val="nil"/>
              <w:bottom w:val="single" w:color="auto" w:sz="4" w:space="0"/>
              <w:right w:val="single" w:color="auto" w:sz="4" w:space="0"/>
            </w:tcBorders>
            <w:noWrap w:val="0"/>
            <w:vAlign w:val="center"/>
          </w:tcPr>
          <w:p w14:paraId="5A5F0295">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设备使用年限</w:t>
            </w:r>
          </w:p>
        </w:tc>
        <w:tc>
          <w:tcPr>
            <w:tcW w:w="1276" w:type="dxa"/>
            <w:vMerge w:val="restart"/>
            <w:tcBorders>
              <w:top w:val="single" w:color="auto" w:sz="4" w:space="0"/>
              <w:left w:val="nil"/>
              <w:bottom w:val="single" w:color="auto" w:sz="4" w:space="0"/>
              <w:right w:val="single" w:color="auto" w:sz="4" w:space="0"/>
            </w:tcBorders>
            <w:noWrap w:val="0"/>
            <w:vAlign w:val="center"/>
          </w:tcPr>
          <w:p w14:paraId="3458AE99">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已使用</w:t>
            </w:r>
          </w:p>
          <w:p w14:paraId="1A19DCFE">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时间</w:t>
            </w:r>
          </w:p>
        </w:tc>
        <w:tc>
          <w:tcPr>
            <w:tcW w:w="2976" w:type="dxa"/>
            <w:gridSpan w:val="3"/>
            <w:tcBorders>
              <w:top w:val="single" w:color="auto" w:sz="4" w:space="0"/>
              <w:left w:val="nil"/>
              <w:bottom w:val="single" w:color="auto" w:sz="4" w:space="0"/>
              <w:right w:val="single" w:color="auto" w:sz="4" w:space="0"/>
            </w:tcBorders>
            <w:noWrap w:val="0"/>
            <w:vAlign w:val="center"/>
          </w:tcPr>
          <w:p w14:paraId="585C77DE">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设备来源</w:t>
            </w:r>
          </w:p>
        </w:tc>
      </w:tr>
      <w:tr w14:paraId="2E35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49" w:type="dxa"/>
            <w:vMerge w:val="continue"/>
            <w:tcBorders>
              <w:top w:val="single" w:color="auto" w:sz="4" w:space="0"/>
              <w:left w:val="single" w:color="auto" w:sz="4" w:space="0"/>
              <w:bottom w:val="single" w:color="auto" w:sz="4" w:space="0"/>
              <w:right w:val="single" w:color="auto" w:sz="4" w:space="0"/>
            </w:tcBorders>
            <w:noWrap w:val="0"/>
            <w:vAlign w:val="center"/>
          </w:tcPr>
          <w:p w14:paraId="17C53077">
            <w:pPr>
              <w:widowControl/>
              <w:jc w:val="left"/>
              <w:rPr>
                <w:rFonts w:hint="eastAsia" w:ascii="华文中宋" w:hAnsi="华文中宋" w:eastAsia="华文中宋" w:cs="华文中宋"/>
                <w:color w:val="auto"/>
                <w:sz w:val="21"/>
                <w:szCs w:val="21"/>
                <w:lang w:bidi="ar"/>
              </w:rPr>
            </w:pPr>
          </w:p>
        </w:tc>
        <w:tc>
          <w:tcPr>
            <w:tcW w:w="1719" w:type="dxa"/>
            <w:vMerge w:val="continue"/>
            <w:tcBorders>
              <w:top w:val="single" w:color="auto" w:sz="4" w:space="0"/>
              <w:left w:val="nil"/>
              <w:bottom w:val="single" w:color="auto" w:sz="4" w:space="0"/>
              <w:right w:val="single" w:color="auto" w:sz="4" w:space="0"/>
            </w:tcBorders>
            <w:noWrap w:val="0"/>
            <w:vAlign w:val="center"/>
          </w:tcPr>
          <w:p w14:paraId="0A2520AB">
            <w:pPr>
              <w:widowControl/>
              <w:jc w:val="left"/>
              <w:rPr>
                <w:rFonts w:hint="eastAsia" w:ascii="华文中宋" w:hAnsi="华文中宋" w:eastAsia="华文中宋" w:cs="华文中宋"/>
                <w:color w:val="auto"/>
                <w:sz w:val="21"/>
                <w:szCs w:val="21"/>
                <w:lang w:bidi="ar"/>
              </w:rPr>
            </w:pPr>
          </w:p>
        </w:tc>
        <w:tc>
          <w:tcPr>
            <w:tcW w:w="1011" w:type="dxa"/>
            <w:vMerge w:val="continue"/>
            <w:tcBorders>
              <w:top w:val="single" w:color="auto" w:sz="4" w:space="0"/>
              <w:left w:val="nil"/>
              <w:bottom w:val="single" w:color="auto" w:sz="4" w:space="0"/>
              <w:right w:val="single" w:color="auto" w:sz="4" w:space="0"/>
            </w:tcBorders>
            <w:noWrap w:val="0"/>
            <w:vAlign w:val="center"/>
          </w:tcPr>
          <w:p w14:paraId="4A2E84C6">
            <w:pPr>
              <w:widowControl/>
              <w:jc w:val="left"/>
              <w:rPr>
                <w:rFonts w:hint="eastAsia" w:ascii="华文中宋" w:hAnsi="华文中宋" w:eastAsia="华文中宋" w:cs="华文中宋"/>
                <w:color w:val="auto"/>
                <w:sz w:val="21"/>
                <w:szCs w:val="21"/>
                <w:lang w:bidi="ar"/>
              </w:rPr>
            </w:pPr>
          </w:p>
        </w:tc>
        <w:tc>
          <w:tcPr>
            <w:tcW w:w="570" w:type="dxa"/>
            <w:vMerge w:val="continue"/>
            <w:tcBorders>
              <w:top w:val="single" w:color="auto" w:sz="4" w:space="0"/>
              <w:left w:val="nil"/>
              <w:bottom w:val="single" w:color="auto" w:sz="4" w:space="0"/>
              <w:right w:val="single" w:color="auto" w:sz="4" w:space="0"/>
            </w:tcBorders>
            <w:noWrap w:val="0"/>
            <w:vAlign w:val="center"/>
          </w:tcPr>
          <w:p w14:paraId="0AD3D7E6">
            <w:pPr>
              <w:widowControl/>
              <w:jc w:val="left"/>
              <w:rPr>
                <w:rFonts w:hint="eastAsia" w:ascii="华文中宋" w:hAnsi="华文中宋" w:eastAsia="华文中宋" w:cs="华文中宋"/>
                <w:color w:val="auto"/>
                <w:sz w:val="21"/>
                <w:szCs w:val="21"/>
                <w:lang w:bidi="ar"/>
              </w:rPr>
            </w:pPr>
          </w:p>
        </w:tc>
        <w:tc>
          <w:tcPr>
            <w:tcW w:w="1079" w:type="dxa"/>
            <w:vMerge w:val="continue"/>
            <w:tcBorders>
              <w:top w:val="single" w:color="auto" w:sz="4" w:space="0"/>
              <w:left w:val="nil"/>
              <w:bottom w:val="single" w:color="auto" w:sz="4" w:space="0"/>
              <w:right w:val="single" w:color="auto" w:sz="4" w:space="0"/>
            </w:tcBorders>
            <w:noWrap w:val="0"/>
            <w:vAlign w:val="center"/>
          </w:tcPr>
          <w:p w14:paraId="1BE81C1A">
            <w:pPr>
              <w:widowControl/>
              <w:jc w:val="left"/>
              <w:rPr>
                <w:rFonts w:hint="eastAsia" w:ascii="华文中宋" w:hAnsi="华文中宋" w:eastAsia="华文中宋" w:cs="华文中宋"/>
                <w:color w:val="auto"/>
                <w:sz w:val="21"/>
                <w:szCs w:val="21"/>
                <w:lang w:bidi="ar"/>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5AB66C4">
            <w:pPr>
              <w:widowControl/>
              <w:jc w:val="left"/>
              <w:rPr>
                <w:rFonts w:hint="eastAsia" w:ascii="华文中宋" w:hAnsi="华文中宋" w:eastAsia="华文中宋" w:cs="华文中宋"/>
                <w:color w:val="auto"/>
                <w:sz w:val="21"/>
                <w:szCs w:val="21"/>
                <w:lang w:bidi="ar"/>
              </w:rPr>
            </w:pPr>
          </w:p>
        </w:tc>
        <w:tc>
          <w:tcPr>
            <w:tcW w:w="1559" w:type="dxa"/>
            <w:tcBorders>
              <w:top w:val="single" w:color="auto" w:sz="4" w:space="0"/>
              <w:left w:val="nil"/>
              <w:bottom w:val="single" w:color="auto" w:sz="4" w:space="0"/>
              <w:right w:val="single" w:color="auto" w:sz="4" w:space="0"/>
            </w:tcBorders>
            <w:noWrap w:val="0"/>
            <w:vAlign w:val="center"/>
          </w:tcPr>
          <w:p w14:paraId="7D6F41BA">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本单位所有</w:t>
            </w:r>
          </w:p>
        </w:tc>
        <w:tc>
          <w:tcPr>
            <w:tcW w:w="709" w:type="dxa"/>
            <w:tcBorders>
              <w:top w:val="single" w:color="auto" w:sz="4" w:space="0"/>
              <w:left w:val="nil"/>
              <w:bottom w:val="single" w:color="auto" w:sz="4" w:space="0"/>
              <w:right w:val="single" w:color="auto" w:sz="4" w:space="0"/>
            </w:tcBorders>
            <w:noWrap w:val="0"/>
            <w:vAlign w:val="center"/>
          </w:tcPr>
          <w:p w14:paraId="666B82DE">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租赁</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5DDA0DF">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其他</w:t>
            </w:r>
          </w:p>
        </w:tc>
      </w:tr>
      <w:tr w14:paraId="783B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49" w:type="dxa"/>
            <w:tcBorders>
              <w:top w:val="single" w:color="auto" w:sz="4" w:space="0"/>
              <w:left w:val="single" w:color="auto" w:sz="4" w:space="0"/>
              <w:bottom w:val="single" w:color="auto" w:sz="4" w:space="0"/>
              <w:right w:val="single" w:color="auto" w:sz="4" w:space="0"/>
            </w:tcBorders>
            <w:noWrap w:val="0"/>
            <w:vAlign w:val="center"/>
          </w:tcPr>
          <w:p w14:paraId="05323BE4">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1</w:t>
            </w:r>
          </w:p>
        </w:tc>
        <w:tc>
          <w:tcPr>
            <w:tcW w:w="1719" w:type="dxa"/>
            <w:tcBorders>
              <w:top w:val="single" w:color="auto" w:sz="4" w:space="0"/>
              <w:left w:val="nil"/>
              <w:bottom w:val="single" w:color="auto" w:sz="4" w:space="0"/>
              <w:right w:val="single" w:color="auto" w:sz="4" w:space="0"/>
            </w:tcBorders>
            <w:noWrap w:val="0"/>
            <w:vAlign w:val="center"/>
          </w:tcPr>
          <w:p w14:paraId="0792EAA2">
            <w:pPr>
              <w:jc w:val="left"/>
              <w:rPr>
                <w:rFonts w:hint="eastAsia" w:ascii="华文中宋" w:hAnsi="华文中宋" w:eastAsia="华文中宋" w:cs="华文中宋"/>
                <w:color w:val="auto"/>
                <w:sz w:val="21"/>
                <w:szCs w:val="21"/>
                <w:lang w:bidi="ar"/>
              </w:rPr>
            </w:pPr>
          </w:p>
        </w:tc>
        <w:tc>
          <w:tcPr>
            <w:tcW w:w="1011" w:type="dxa"/>
            <w:tcBorders>
              <w:top w:val="single" w:color="auto" w:sz="4" w:space="0"/>
              <w:left w:val="nil"/>
              <w:bottom w:val="single" w:color="auto" w:sz="4" w:space="0"/>
              <w:right w:val="single" w:color="auto" w:sz="4" w:space="0"/>
            </w:tcBorders>
            <w:noWrap w:val="0"/>
            <w:vAlign w:val="center"/>
          </w:tcPr>
          <w:p w14:paraId="6DFA959F">
            <w:pPr>
              <w:jc w:val="left"/>
              <w:rPr>
                <w:rFonts w:hint="eastAsia" w:ascii="华文中宋" w:hAnsi="华文中宋" w:eastAsia="华文中宋" w:cs="华文中宋"/>
                <w:color w:val="auto"/>
                <w:sz w:val="21"/>
                <w:szCs w:val="21"/>
                <w:lang w:bidi="ar"/>
              </w:rPr>
            </w:pPr>
          </w:p>
        </w:tc>
        <w:tc>
          <w:tcPr>
            <w:tcW w:w="570" w:type="dxa"/>
            <w:tcBorders>
              <w:top w:val="single" w:color="auto" w:sz="4" w:space="0"/>
              <w:left w:val="nil"/>
              <w:bottom w:val="single" w:color="auto" w:sz="4" w:space="0"/>
              <w:right w:val="single" w:color="auto" w:sz="4" w:space="0"/>
            </w:tcBorders>
            <w:noWrap w:val="0"/>
            <w:vAlign w:val="center"/>
          </w:tcPr>
          <w:p w14:paraId="6DA89F46">
            <w:pPr>
              <w:jc w:val="left"/>
              <w:rPr>
                <w:rFonts w:hint="eastAsia" w:ascii="华文中宋" w:hAnsi="华文中宋" w:eastAsia="华文中宋" w:cs="华文中宋"/>
                <w:color w:val="auto"/>
                <w:sz w:val="21"/>
                <w:szCs w:val="21"/>
                <w:lang w:bidi="ar"/>
              </w:rPr>
            </w:pPr>
          </w:p>
        </w:tc>
        <w:tc>
          <w:tcPr>
            <w:tcW w:w="1079" w:type="dxa"/>
            <w:tcBorders>
              <w:top w:val="single" w:color="auto" w:sz="4" w:space="0"/>
              <w:left w:val="nil"/>
              <w:bottom w:val="single" w:color="auto" w:sz="4" w:space="0"/>
              <w:right w:val="single" w:color="auto" w:sz="4" w:space="0"/>
            </w:tcBorders>
            <w:noWrap w:val="0"/>
            <w:vAlign w:val="center"/>
          </w:tcPr>
          <w:p w14:paraId="64032AC6">
            <w:pPr>
              <w:jc w:val="left"/>
              <w:rPr>
                <w:rFonts w:hint="eastAsia" w:ascii="华文中宋" w:hAnsi="华文中宋" w:eastAsia="华文中宋" w:cs="华文中宋"/>
                <w:color w:val="auto"/>
                <w:sz w:val="21"/>
                <w:szCs w:val="21"/>
                <w:lang w:bidi="ar"/>
              </w:rPr>
            </w:pPr>
          </w:p>
        </w:tc>
        <w:tc>
          <w:tcPr>
            <w:tcW w:w="1276" w:type="dxa"/>
            <w:tcBorders>
              <w:top w:val="single" w:color="auto" w:sz="4" w:space="0"/>
              <w:left w:val="nil"/>
              <w:bottom w:val="single" w:color="auto" w:sz="4" w:space="0"/>
              <w:right w:val="single" w:color="auto" w:sz="4" w:space="0"/>
            </w:tcBorders>
            <w:noWrap w:val="0"/>
            <w:vAlign w:val="center"/>
          </w:tcPr>
          <w:p w14:paraId="5153A83C">
            <w:pPr>
              <w:jc w:val="left"/>
              <w:rPr>
                <w:rFonts w:hint="eastAsia" w:ascii="华文中宋" w:hAnsi="华文中宋" w:eastAsia="华文中宋" w:cs="华文中宋"/>
                <w:color w:val="auto"/>
                <w:sz w:val="21"/>
                <w:szCs w:val="21"/>
                <w:lang w:bidi="ar"/>
              </w:rPr>
            </w:pPr>
          </w:p>
        </w:tc>
        <w:tc>
          <w:tcPr>
            <w:tcW w:w="1559" w:type="dxa"/>
            <w:tcBorders>
              <w:top w:val="single" w:color="auto" w:sz="4" w:space="0"/>
              <w:left w:val="nil"/>
              <w:bottom w:val="single" w:color="auto" w:sz="4" w:space="0"/>
              <w:right w:val="single" w:color="auto" w:sz="4" w:space="0"/>
            </w:tcBorders>
            <w:noWrap w:val="0"/>
            <w:vAlign w:val="center"/>
          </w:tcPr>
          <w:p w14:paraId="63EAE128">
            <w:pPr>
              <w:jc w:val="left"/>
              <w:rPr>
                <w:rFonts w:hint="eastAsia" w:ascii="华文中宋" w:hAnsi="华文中宋" w:eastAsia="华文中宋" w:cs="华文中宋"/>
                <w:color w:val="auto"/>
                <w:sz w:val="21"/>
                <w:szCs w:val="21"/>
                <w:lang w:bidi="ar"/>
              </w:rPr>
            </w:pPr>
          </w:p>
        </w:tc>
        <w:tc>
          <w:tcPr>
            <w:tcW w:w="709" w:type="dxa"/>
            <w:tcBorders>
              <w:top w:val="single" w:color="auto" w:sz="4" w:space="0"/>
              <w:left w:val="nil"/>
              <w:bottom w:val="single" w:color="auto" w:sz="4" w:space="0"/>
              <w:right w:val="single" w:color="auto" w:sz="4" w:space="0"/>
            </w:tcBorders>
            <w:noWrap w:val="0"/>
            <w:vAlign w:val="center"/>
          </w:tcPr>
          <w:p w14:paraId="75C41D2A">
            <w:pPr>
              <w:jc w:val="left"/>
              <w:rPr>
                <w:rFonts w:hint="eastAsia" w:ascii="华文中宋" w:hAnsi="华文中宋" w:eastAsia="华文中宋" w:cs="华文中宋"/>
                <w:color w:val="auto"/>
                <w:sz w:val="21"/>
                <w:szCs w:val="21"/>
                <w:lang w:bidi="ar"/>
              </w:rPr>
            </w:pPr>
          </w:p>
        </w:tc>
        <w:tc>
          <w:tcPr>
            <w:tcW w:w="708" w:type="dxa"/>
            <w:tcBorders>
              <w:top w:val="single" w:color="auto" w:sz="4" w:space="0"/>
              <w:left w:val="nil"/>
              <w:bottom w:val="single" w:color="auto" w:sz="4" w:space="0"/>
              <w:right w:val="single" w:color="auto" w:sz="4" w:space="0"/>
            </w:tcBorders>
            <w:noWrap w:val="0"/>
            <w:vAlign w:val="center"/>
          </w:tcPr>
          <w:p w14:paraId="502EF29E">
            <w:pPr>
              <w:jc w:val="left"/>
              <w:rPr>
                <w:rFonts w:hint="eastAsia" w:ascii="华文中宋" w:hAnsi="华文中宋" w:eastAsia="华文中宋" w:cs="华文中宋"/>
                <w:color w:val="auto"/>
                <w:sz w:val="21"/>
                <w:szCs w:val="21"/>
                <w:lang w:bidi="ar"/>
              </w:rPr>
            </w:pPr>
          </w:p>
        </w:tc>
      </w:tr>
      <w:tr w14:paraId="191C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9" w:type="dxa"/>
            <w:tcBorders>
              <w:top w:val="single" w:color="auto" w:sz="4" w:space="0"/>
              <w:left w:val="single" w:color="auto" w:sz="4" w:space="0"/>
              <w:bottom w:val="single" w:color="auto" w:sz="4" w:space="0"/>
              <w:right w:val="single" w:color="auto" w:sz="4" w:space="0"/>
            </w:tcBorders>
            <w:noWrap w:val="0"/>
            <w:vAlign w:val="center"/>
          </w:tcPr>
          <w:p w14:paraId="1C8CBF6F">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2</w:t>
            </w:r>
          </w:p>
        </w:tc>
        <w:tc>
          <w:tcPr>
            <w:tcW w:w="1719" w:type="dxa"/>
            <w:tcBorders>
              <w:top w:val="single" w:color="auto" w:sz="4" w:space="0"/>
              <w:left w:val="nil"/>
              <w:bottom w:val="single" w:color="auto" w:sz="4" w:space="0"/>
              <w:right w:val="single" w:color="auto" w:sz="4" w:space="0"/>
            </w:tcBorders>
            <w:noWrap w:val="0"/>
            <w:vAlign w:val="center"/>
          </w:tcPr>
          <w:p w14:paraId="41EE3D31">
            <w:pPr>
              <w:jc w:val="left"/>
              <w:rPr>
                <w:rFonts w:hint="eastAsia" w:ascii="华文中宋" w:hAnsi="华文中宋" w:eastAsia="华文中宋" w:cs="华文中宋"/>
                <w:color w:val="auto"/>
                <w:sz w:val="21"/>
                <w:szCs w:val="21"/>
                <w:lang w:bidi="ar"/>
              </w:rPr>
            </w:pPr>
          </w:p>
        </w:tc>
        <w:tc>
          <w:tcPr>
            <w:tcW w:w="1011" w:type="dxa"/>
            <w:tcBorders>
              <w:top w:val="single" w:color="auto" w:sz="4" w:space="0"/>
              <w:left w:val="nil"/>
              <w:bottom w:val="single" w:color="auto" w:sz="4" w:space="0"/>
              <w:right w:val="single" w:color="auto" w:sz="4" w:space="0"/>
            </w:tcBorders>
            <w:noWrap w:val="0"/>
            <w:vAlign w:val="center"/>
          </w:tcPr>
          <w:p w14:paraId="3316EC20">
            <w:pPr>
              <w:jc w:val="left"/>
              <w:rPr>
                <w:rFonts w:hint="eastAsia" w:ascii="华文中宋" w:hAnsi="华文中宋" w:eastAsia="华文中宋" w:cs="华文中宋"/>
                <w:color w:val="auto"/>
                <w:sz w:val="21"/>
                <w:szCs w:val="21"/>
                <w:lang w:bidi="ar"/>
              </w:rPr>
            </w:pPr>
          </w:p>
        </w:tc>
        <w:tc>
          <w:tcPr>
            <w:tcW w:w="570" w:type="dxa"/>
            <w:tcBorders>
              <w:top w:val="single" w:color="auto" w:sz="4" w:space="0"/>
              <w:left w:val="nil"/>
              <w:bottom w:val="single" w:color="auto" w:sz="4" w:space="0"/>
              <w:right w:val="single" w:color="auto" w:sz="4" w:space="0"/>
            </w:tcBorders>
            <w:noWrap w:val="0"/>
            <w:vAlign w:val="center"/>
          </w:tcPr>
          <w:p w14:paraId="5B812275">
            <w:pPr>
              <w:jc w:val="left"/>
              <w:rPr>
                <w:rFonts w:hint="eastAsia" w:ascii="华文中宋" w:hAnsi="华文中宋" w:eastAsia="华文中宋" w:cs="华文中宋"/>
                <w:color w:val="auto"/>
                <w:sz w:val="21"/>
                <w:szCs w:val="21"/>
                <w:lang w:bidi="ar"/>
              </w:rPr>
            </w:pPr>
          </w:p>
        </w:tc>
        <w:tc>
          <w:tcPr>
            <w:tcW w:w="1079" w:type="dxa"/>
            <w:tcBorders>
              <w:top w:val="single" w:color="auto" w:sz="4" w:space="0"/>
              <w:left w:val="nil"/>
              <w:bottom w:val="single" w:color="auto" w:sz="4" w:space="0"/>
              <w:right w:val="single" w:color="auto" w:sz="4" w:space="0"/>
            </w:tcBorders>
            <w:noWrap w:val="0"/>
            <w:vAlign w:val="center"/>
          </w:tcPr>
          <w:p w14:paraId="665550D5">
            <w:pPr>
              <w:jc w:val="left"/>
              <w:rPr>
                <w:rFonts w:hint="eastAsia" w:ascii="华文中宋" w:hAnsi="华文中宋" w:eastAsia="华文中宋" w:cs="华文中宋"/>
                <w:color w:val="auto"/>
                <w:sz w:val="21"/>
                <w:szCs w:val="21"/>
                <w:lang w:bidi="ar"/>
              </w:rPr>
            </w:pPr>
          </w:p>
        </w:tc>
        <w:tc>
          <w:tcPr>
            <w:tcW w:w="1276" w:type="dxa"/>
            <w:tcBorders>
              <w:top w:val="single" w:color="auto" w:sz="4" w:space="0"/>
              <w:left w:val="nil"/>
              <w:bottom w:val="single" w:color="auto" w:sz="4" w:space="0"/>
              <w:right w:val="single" w:color="auto" w:sz="4" w:space="0"/>
            </w:tcBorders>
            <w:noWrap w:val="0"/>
            <w:vAlign w:val="center"/>
          </w:tcPr>
          <w:p w14:paraId="6928F435">
            <w:pPr>
              <w:jc w:val="left"/>
              <w:rPr>
                <w:rFonts w:hint="eastAsia" w:ascii="华文中宋" w:hAnsi="华文中宋" w:eastAsia="华文中宋" w:cs="华文中宋"/>
                <w:color w:val="auto"/>
                <w:sz w:val="21"/>
                <w:szCs w:val="21"/>
                <w:lang w:bidi="ar"/>
              </w:rPr>
            </w:pPr>
          </w:p>
        </w:tc>
        <w:tc>
          <w:tcPr>
            <w:tcW w:w="1559" w:type="dxa"/>
            <w:tcBorders>
              <w:top w:val="single" w:color="auto" w:sz="4" w:space="0"/>
              <w:left w:val="nil"/>
              <w:bottom w:val="single" w:color="auto" w:sz="4" w:space="0"/>
              <w:right w:val="single" w:color="auto" w:sz="4" w:space="0"/>
            </w:tcBorders>
            <w:noWrap w:val="0"/>
            <w:vAlign w:val="center"/>
          </w:tcPr>
          <w:p w14:paraId="0A080D91">
            <w:pPr>
              <w:jc w:val="left"/>
              <w:rPr>
                <w:rFonts w:hint="eastAsia" w:ascii="华文中宋" w:hAnsi="华文中宋" w:eastAsia="华文中宋" w:cs="华文中宋"/>
                <w:color w:val="auto"/>
                <w:sz w:val="21"/>
                <w:szCs w:val="21"/>
                <w:lang w:bidi="ar"/>
              </w:rPr>
            </w:pPr>
          </w:p>
        </w:tc>
        <w:tc>
          <w:tcPr>
            <w:tcW w:w="709" w:type="dxa"/>
            <w:tcBorders>
              <w:top w:val="single" w:color="auto" w:sz="4" w:space="0"/>
              <w:left w:val="nil"/>
              <w:bottom w:val="single" w:color="auto" w:sz="4" w:space="0"/>
              <w:right w:val="single" w:color="auto" w:sz="4" w:space="0"/>
            </w:tcBorders>
            <w:noWrap w:val="0"/>
            <w:vAlign w:val="center"/>
          </w:tcPr>
          <w:p w14:paraId="1A3E0784">
            <w:pPr>
              <w:jc w:val="left"/>
              <w:rPr>
                <w:rFonts w:hint="eastAsia" w:ascii="华文中宋" w:hAnsi="华文中宋" w:eastAsia="华文中宋" w:cs="华文中宋"/>
                <w:color w:val="auto"/>
                <w:sz w:val="21"/>
                <w:szCs w:val="21"/>
                <w:lang w:bidi="ar"/>
              </w:rPr>
            </w:pPr>
          </w:p>
        </w:tc>
        <w:tc>
          <w:tcPr>
            <w:tcW w:w="708" w:type="dxa"/>
            <w:tcBorders>
              <w:top w:val="single" w:color="auto" w:sz="4" w:space="0"/>
              <w:left w:val="nil"/>
              <w:bottom w:val="single" w:color="auto" w:sz="4" w:space="0"/>
              <w:right w:val="single" w:color="auto" w:sz="4" w:space="0"/>
            </w:tcBorders>
            <w:noWrap w:val="0"/>
            <w:vAlign w:val="center"/>
          </w:tcPr>
          <w:p w14:paraId="7C742152">
            <w:pPr>
              <w:jc w:val="left"/>
              <w:rPr>
                <w:rFonts w:hint="eastAsia" w:ascii="华文中宋" w:hAnsi="华文中宋" w:eastAsia="华文中宋" w:cs="华文中宋"/>
                <w:color w:val="auto"/>
                <w:sz w:val="21"/>
                <w:szCs w:val="21"/>
                <w:lang w:bidi="ar"/>
              </w:rPr>
            </w:pPr>
          </w:p>
        </w:tc>
      </w:tr>
      <w:tr w14:paraId="1C1E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9" w:type="dxa"/>
            <w:tcBorders>
              <w:top w:val="single" w:color="auto" w:sz="4" w:space="0"/>
              <w:left w:val="single" w:color="auto" w:sz="4" w:space="0"/>
              <w:bottom w:val="single" w:color="auto" w:sz="4" w:space="0"/>
              <w:right w:val="single" w:color="auto" w:sz="4" w:space="0"/>
            </w:tcBorders>
            <w:noWrap w:val="0"/>
            <w:vAlign w:val="center"/>
          </w:tcPr>
          <w:p w14:paraId="6CF7F7DA">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3</w:t>
            </w:r>
          </w:p>
        </w:tc>
        <w:tc>
          <w:tcPr>
            <w:tcW w:w="1719" w:type="dxa"/>
            <w:tcBorders>
              <w:top w:val="single" w:color="auto" w:sz="4" w:space="0"/>
              <w:left w:val="nil"/>
              <w:bottom w:val="single" w:color="auto" w:sz="4" w:space="0"/>
              <w:right w:val="single" w:color="auto" w:sz="4" w:space="0"/>
            </w:tcBorders>
            <w:noWrap w:val="0"/>
            <w:vAlign w:val="center"/>
          </w:tcPr>
          <w:p w14:paraId="75782F89">
            <w:pPr>
              <w:jc w:val="left"/>
              <w:rPr>
                <w:rFonts w:hint="eastAsia" w:ascii="华文中宋" w:hAnsi="华文中宋" w:eastAsia="华文中宋" w:cs="华文中宋"/>
                <w:color w:val="auto"/>
                <w:sz w:val="21"/>
                <w:szCs w:val="21"/>
                <w:lang w:bidi="ar"/>
              </w:rPr>
            </w:pPr>
          </w:p>
        </w:tc>
        <w:tc>
          <w:tcPr>
            <w:tcW w:w="1011" w:type="dxa"/>
            <w:tcBorders>
              <w:top w:val="single" w:color="auto" w:sz="4" w:space="0"/>
              <w:left w:val="nil"/>
              <w:bottom w:val="single" w:color="auto" w:sz="4" w:space="0"/>
              <w:right w:val="single" w:color="auto" w:sz="4" w:space="0"/>
            </w:tcBorders>
            <w:noWrap w:val="0"/>
            <w:vAlign w:val="center"/>
          </w:tcPr>
          <w:p w14:paraId="6F8512B6">
            <w:pPr>
              <w:jc w:val="left"/>
              <w:rPr>
                <w:rFonts w:hint="eastAsia" w:ascii="华文中宋" w:hAnsi="华文中宋" w:eastAsia="华文中宋" w:cs="华文中宋"/>
                <w:color w:val="auto"/>
                <w:sz w:val="21"/>
                <w:szCs w:val="21"/>
                <w:lang w:bidi="ar"/>
              </w:rPr>
            </w:pPr>
          </w:p>
        </w:tc>
        <w:tc>
          <w:tcPr>
            <w:tcW w:w="570" w:type="dxa"/>
            <w:tcBorders>
              <w:top w:val="single" w:color="auto" w:sz="4" w:space="0"/>
              <w:left w:val="nil"/>
              <w:bottom w:val="single" w:color="auto" w:sz="4" w:space="0"/>
              <w:right w:val="single" w:color="auto" w:sz="4" w:space="0"/>
            </w:tcBorders>
            <w:noWrap w:val="0"/>
            <w:vAlign w:val="center"/>
          </w:tcPr>
          <w:p w14:paraId="1F7F1BEB">
            <w:pPr>
              <w:jc w:val="left"/>
              <w:rPr>
                <w:rFonts w:hint="eastAsia" w:ascii="华文中宋" w:hAnsi="华文中宋" w:eastAsia="华文中宋" w:cs="华文中宋"/>
                <w:color w:val="auto"/>
                <w:sz w:val="21"/>
                <w:szCs w:val="21"/>
                <w:lang w:bidi="ar"/>
              </w:rPr>
            </w:pPr>
          </w:p>
        </w:tc>
        <w:tc>
          <w:tcPr>
            <w:tcW w:w="1079" w:type="dxa"/>
            <w:tcBorders>
              <w:top w:val="single" w:color="auto" w:sz="4" w:space="0"/>
              <w:left w:val="nil"/>
              <w:bottom w:val="single" w:color="auto" w:sz="4" w:space="0"/>
              <w:right w:val="single" w:color="auto" w:sz="4" w:space="0"/>
            </w:tcBorders>
            <w:noWrap w:val="0"/>
            <w:vAlign w:val="center"/>
          </w:tcPr>
          <w:p w14:paraId="03EA88B0">
            <w:pPr>
              <w:jc w:val="left"/>
              <w:rPr>
                <w:rFonts w:hint="eastAsia" w:ascii="华文中宋" w:hAnsi="华文中宋" w:eastAsia="华文中宋" w:cs="华文中宋"/>
                <w:color w:val="auto"/>
                <w:sz w:val="21"/>
                <w:szCs w:val="21"/>
                <w:lang w:bidi="ar"/>
              </w:rPr>
            </w:pPr>
          </w:p>
        </w:tc>
        <w:tc>
          <w:tcPr>
            <w:tcW w:w="1276" w:type="dxa"/>
            <w:tcBorders>
              <w:top w:val="single" w:color="auto" w:sz="4" w:space="0"/>
              <w:left w:val="nil"/>
              <w:bottom w:val="single" w:color="auto" w:sz="4" w:space="0"/>
              <w:right w:val="single" w:color="auto" w:sz="4" w:space="0"/>
            </w:tcBorders>
            <w:noWrap w:val="0"/>
            <w:vAlign w:val="center"/>
          </w:tcPr>
          <w:p w14:paraId="3D6F963F">
            <w:pPr>
              <w:jc w:val="left"/>
              <w:rPr>
                <w:rFonts w:hint="eastAsia" w:ascii="华文中宋" w:hAnsi="华文中宋" w:eastAsia="华文中宋" w:cs="华文中宋"/>
                <w:color w:val="auto"/>
                <w:sz w:val="21"/>
                <w:szCs w:val="21"/>
                <w:lang w:bidi="ar"/>
              </w:rPr>
            </w:pPr>
          </w:p>
        </w:tc>
        <w:tc>
          <w:tcPr>
            <w:tcW w:w="1559" w:type="dxa"/>
            <w:tcBorders>
              <w:top w:val="single" w:color="auto" w:sz="4" w:space="0"/>
              <w:left w:val="nil"/>
              <w:bottom w:val="single" w:color="auto" w:sz="4" w:space="0"/>
              <w:right w:val="single" w:color="auto" w:sz="4" w:space="0"/>
            </w:tcBorders>
            <w:noWrap w:val="0"/>
            <w:vAlign w:val="center"/>
          </w:tcPr>
          <w:p w14:paraId="700FC8C8">
            <w:pPr>
              <w:jc w:val="left"/>
              <w:rPr>
                <w:rFonts w:hint="eastAsia" w:ascii="华文中宋" w:hAnsi="华文中宋" w:eastAsia="华文中宋" w:cs="华文中宋"/>
                <w:color w:val="auto"/>
                <w:sz w:val="21"/>
                <w:szCs w:val="21"/>
                <w:lang w:bidi="ar"/>
              </w:rPr>
            </w:pPr>
          </w:p>
        </w:tc>
        <w:tc>
          <w:tcPr>
            <w:tcW w:w="709" w:type="dxa"/>
            <w:tcBorders>
              <w:top w:val="single" w:color="auto" w:sz="4" w:space="0"/>
              <w:left w:val="nil"/>
              <w:bottom w:val="single" w:color="auto" w:sz="4" w:space="0"/>
              <w:right w:val="single" w:color="auto" w:sz="4" w:space="0"/>
            </w:tcBorders>
            <w:noWrap w:val="0"/>
            <w:vAlign w:val="center"/>
          </w:tcPr>
          <w:p w14:paraId="79143DD7">
            <w:pPr>
              <w:jc w:val="left"/>
              <w:rPr>
                <w:rFonts w:hint="eastAsia" w:ascii="华文中宋" w:hAnsi="华文中宋" w:eastAsia="华文中宋" w:cs="华文中宋"/>
                <w:color w:val="auto"/>
                <w:sz w:val="21"/>
                <w:szCs w:val="21"/>
                <w:lang w:bidi="ar"/>
              </w:rPr>
            </w:pPr>
          </w:p>
        </w:tc>
        <w:tc>
          <w:tcPr>
            <w:tcW w:w="708" w:type="dxa"/>
            <w:tcBorders>
              <w:top w:val="single" w:color="auto" w:sz="4" w:space="0"/>
              <w:left w:val="nil"/>
              <w:bottom w:val="single" w:color="auto" w:sz="4" w:space="0"/>
              <w:right w:val="single" w:color="auto" w:sz="4" w:space="0"/>
            </w:tcBorders>
            <w:noWrap w:val="0"/>
            <w:vAlign w:val="center"/>
          </w:tcPr>
          <w:p w14:paraId="31A3871C">
            <w:pPr>
              <w:jc w:val="left"/>
              <w:rPr>
                <w:rFonts w:hint="eastAsia" w:ascii="华文中宋" w:hAnsi="华文中宋" w:eastAsia="华文中宋" w:cs="华文中宋"/>
                <w:color w:val="auto"/>
                <w:sz w:val="21"/>
                <w:szCs w:val="21"/>
                <w:lang w:bidi="ar"/>
              </w:rPr>
            </w:pPr>
          </w:p>
        </w:tc>
      </w:tr>
      <w:tr w14:paraId="6232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49" w:type="dxa"/>
            <w:tcBorders>
              <w:top w:val="single" w:color="auto" w:sz="4" w:space="0"/>
              <w:left w:val="single" w:color="auto" w:sz="4" w:space="0"/>
              <w:bottom w:val="single" w:color="auto" w:sz="4" w:space="0"/>
              <w:right w:val="single" w:color="auto" w:sz="4" w:space="0"/>
            </w:tcBorders>
            <w:noWrap w:val="0"/>
            <w:vAlign w:val="center"/>
          </w:tcPr>
          <w:p w14:paraId="2CEAD960">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4</w:t>
            </w:r>
          </w:p>
        </w:tc>
        <w:tc>
          <w:tcPr>
            <w:tcW w:w="1719" w:type="dxa"/>
            <w:tcBorders>
              <w:top w:val="single" w:color="auto" w:sz="4" w:space="0"/>
              <w:left w:val="nil"/>
              <w:bottom w:val="single" w:color="auto" w:sz="4" w:space="0"/>
              <w:right w:val="single" w:color="auto" w:sz="4" w:space="0"/>
            </w:tcBorders>
            <w:noWrap w:val="0"/>
            <w:vAlign w:val="center"/>
          </w:tcPr>
          <w:p w14:paraId="3F356E28">
            <w:pPr>
              <w:jc w:val="left"/>
              <w:rPr>
                <w:rFonts w:hint="eastAsia" w:ascii="华文中宋" w:hAnsi="华文中宋" w:eastAsia="华文中宋" w:cs="华文中宋"/>
                <w:color w:val="auto"/>
                <w:sz w:val="21"/>
                <w:szCs w:val="21"/>
                <w:lang w:bidi="ar"/>
              </w:rPr>
            </w:pPr>
          </w:p>
        </w:tc>
        <w:tc>
          <w:tcPr>
            <w:tcW w:w="1011" w:type="dxa"/>
            <w:tcBorders>
              <w:top w:val="single" w:color="auto" w:sz="4" w:space="0"/>
              <w:left w:val="nil"/>
              <w:bottom w:val="single" w:color="auto" w:sz="4" w:space="0"/>
              <w:right w:val="single" w:color="auto" w:sz="4" w:space="0"/>
            </w:tcBorders>
            <w:noWrap w:val="0"/>
            <w:vAlign w:val="center"/>
          </w:tcPr>
          <w:p w14:paraId="38155B1A">
            <w:pPr>
              <w:jc w:val="left"/>
              <w:rPr>
                <w:rFonts w:hint="eastAsia" w:ascii="华文中宋" w:hAnsi="华文中宋" w:eastAsia="华文中宋" w:cs="华文中宋"/>
                <w:color w:val="auto"/>
                <w:sz w:val="21"/>
                <w:szCs w:val="21"/>
                <w:lang w:bidi="ar"/>
              </w:rPr>
            </w:pPr>
          </w:p>
        </w:tc>
        <w:tc>
          <w:tcPr>
            <w:tcW w:w="570" w:type="dxa"/>
            <w:tcBorders>
              <w:top w:val="single" w:color="auto" w:sz="4" w:space="0"/>
              <w:left w:val="nil"/>
              <w:bottom w:val="single" w:color="auto" w:sz="4" w:space="0"/>
              <w:right w:val="single" w:color="auto" w:sz="4" w:space="0"/>
            </w:tcBorders>
            <w:noWrap w:val="0"/>
            <w:vAlign w:val="center"/>
          </w:tcPr>
          <w:p w14:paraId="0373801B">
            <w:pPr>
              <w:jc w:val="left"/>
              <w:rPr>
                <w:rFonts w:hint="eastAsia" w:ascii="华文中宋" w:hAnsi="华文中宋" w:eastAsia="华文中宋" w:cs="华文中宋"/>
                <w:color w:val="auto"/>
                <w:sz w:val="21"/>
                <w:szCs w:val="21"/>
                <w:lang w:bidi="ar"/>
              </w:rPr>
            </w:pPr>
          </w:p>
        </w:tc>
        <w:tc>
          <w:tcPr>
            <w:tcW w:w="1079" w:type="dxa"/>
            <w:tcBorders>
              <w:top w:val="single" w:color="auto" w:sz="4" w:space="0"/>
              <w:left w:val="nil"/>
              <w:bottom w:val="single" w:color="auto" w:sz="4" w:space="0"/>
              <w:right w:val="single" w:color="auto" w:sz="4" w:space="0"/>
            </w:tcBorders>
            <w:noWrap w:val="0"/>
            <w:vAlign w:val="center"/>
          </w:tcPr>
          <w:p w14:paraId="5C8375FC">
            <w:pPr>
              <w:jc w:val="left"/>
              <w:rPr>
                <w:rFonts w:hint="eastAsia" w:ascii="华文中宋" w:hAnsi="华文中宋" w:eastAsia="华文中宋" w:cs="华文中宋"/>
                <w:color w:val="auto"/>
                <w:sz w:val="21"/>
                <w:szCs w:val="21"/>
                <w:lang w:bidi="ar"/>
              </w:rPr>
            </w:pPr>
          </w:p>
        </w:tc>
        <w:tc>
          <w:tcPr>
            <w:tcW w:w="1276" w:type="dxa"/>
            <w:tcBorders>
              <w:top w:val="single" w:color="auto" w:sz="4" w:space="0"/>
              <w:left w:val="nil"/>
              <w:bottom w:val="single" w:color="auto" w:sz="4" w:space="0"/>
              <w:right w:val="single" w:color="auto" w:sz="4" w:space="0"/>
            </w:tcBorders>
            <w:noWrap w:val="0"/>
            <w:vAlign w:val="center"/>
          </w:tcPr>
          <w:p w14:paraId="05AD9B7F">
            <w:pPr>
              <w:jc w:val="left"/>
              <w:rPr>
                <w:rFonts w:hint="eastAsia" w:ascii="华文中宋" w:hAnsi="华文中宋" w:eastAsia="华文中宋" w:cs="华文中宋"/>
                <w:color w:val="auto"/>
                <w:sz w:val="21"/>
                <w:szCs w:val="21"/>
                <w:lang w:bidi="ar"/>
              </w:rPr>
            </w:pPr>
          </w:p>
        </w:tc>
        <w:tc>
          <w:tcPr>
            <w:tcW w:w="1559" w:type="dxa"/>
            <w:tcBorders>
              <w:top w:val="single" w:color="auto" w:sz="4" w:space="0"/>
              <w:left w:val="nil"/>
              <w:bottom w:val="single" w:color="auto" w:sz="4" w:space="0"/>
              <w:right w:val="single" w:color="auto" w:sz="4" w:space="0"/>
            </w:tcBorders>
            <w:noWrap w:val="0"/>
            <w:vAlign w:val="center"/>
          </w:tcPr>
          <w:p w14:paraId="6E4678AC">
            <w:pPr>
              <w:jc w:val="left"/>
              <w:rPr>
                <w:rFonts w:hint="eastAsia" w:ascii="华文中宋" w:hAnsi="华文中宋" w:eastAsia="华文中宋" w:cs="华文中宋"/>
                <w:color w:val="auto"/>
                <w:sz w:val="21"/>
                <w:szCs w:val="21"/>
                <w:lang w:bidi="ar"/>
              </w:rPr>
            </w:pPr>
          </w:p>
        </w:tc>
        <w:tc>
          <w:tcPr>
            <w:tcW w:w="709" w:type="dxa"/>
            <w:tcBorders>
              <w:top w:val="single" w:color="auto" w:sz="4" w:space="0"/>
              <w:left w:val="nil"/>
              <w:bottom w:val="single" w:color="auto" w:sz="4" w:space="0"/>
              <w:right w:val="single" w:color="auto" w:sz="4" w:space="0"/>
            </w:tcBorders>
            <w:noWrap w:val="0"/>
            <w:vAlign w:val="center"/>
          </w:tcPr>
          <w:p w14:paraId="3B59CA8A">
            <w:pPr>
              <w:jc w:val="left"/>
              <w:rPr>
                <w:rFonts w:hint="eastAsia" w:ascii="华文中宋" w:hAnsi="华文中宋" w:eastAsia="华文中宋" w:cs="华文中宋"/>
                <w:color w:val="auto"/>
                <w:sz w:val="21"/>
                <w:szCs w:val="21"/>
                <w:lang w:bidi="ar"/>
              </w:rPr>
            </w:pPr>
          </w:p>
        </w:tc>
        <w:tc>
          <w:tcPr>
            <w:tcW w:w="708" w:type="dxa"/>
            <w:tcBorders>
              <w:top w:val="single" w:color="auto" w:sz="4" w:space="0"/>
              <w:left w:val="nil"/>
              <w:bottom w:val="single" w:color="auto" w:sz="4" w:space="0"/>
              <w:right w:val="single" w:color="auto" w:sz="4" w:space="0"/>
            </w:tcBorders>
            <w:noWrap w:val="0"/>
            <w:vAlign w:val="center"/>
          </w:tcPr>
          <w:p w14:paraId="0D5B0EBE">
            <w:pPr>
              <w:jc w:val="left"/>
              <w:rPr>
                <w:rFonts w:hint="eastAsia" w:ascii="华文中宋" w:hAnsi="华文中宋" w:eastAsia="华文中宋" w:cs="华文中宋"/>
                <w:color w:val="auto"/>
                <w:sz w:val="21"/>
                <w:szCs w:val="21"/>
                <w:lang w:bidi="ar"/>
              </w:rPr>
            </w:pPr>
          </w:p>
        </w:tc>
      </w:tr>
      <w:tr w14:paraId="47CA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49" w:type="dxa"/>
            <w:tcBorders>
              <w:top w:val="single" w:color="auto" w:sz="4" w:space="0"/>
              <w:left w:val="single" w:color="auto" w:sz="4" w:space="0"/>
              <w:bottom w:val="single" w:color="auto" w:sz="4" w:space="0"/>
              <w:right w:val="single" w:color="auto" w:sz="4" w:space="0"/>
            </w:tcBorders>
            <w:noWrap w:val="0"/>
            <w:vAlign w:val="center"/>
          </w:tcPr>
          <w:p w14:paraId="44F291A9">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5</w:t>
            </w:r>
          </w:p>
        </w:tc>
        <w:tc>
          <w:tcPr>
            <w:tcW w:w="1719" w:type="dxa"/>
            <w:tcBorders>
              <w:top w:val="single" w:color="auto" w:sz="4" w:space="0"/>
              <w:left w:val="nil"/>
              <w:bottom w:val="single" w:color="auto" w:sz="4" w:space="0"/>
              <w:right w:val="single" w:color="auto" w:sz="4" w:space="0"/>
            </w:tcBorders>
            <w:noWrap w:val="0"/>
            <w:vAlign w:val="center"/>
          </w:tcPr>
          <w:p w14:paraId="1CB066C6">
            <w:pPr>
              <w:jc w:val="left"/>
              <w:rPr>
                <w:rFonts w:hint="eastAsia" w:ascii="华文中宋" w:hAnsi="华文中宋" w:eastAsia="华文中宋" w:cs="华文中宋"/>
                <w:color w:val="auto"/>
                <w:sz w:val="21"/>
                <w:szCs w:val="21"/>
                <w:lang w:bidi="ar"/>
              </w:rPr>
            </w:pPr>
          </w:p>
        </w:tc>
        <w:tc>
          <w:tcPr>
            <w:tcW w:w="1011" w:type="dxa"/>
            <w:tcBorders>
              <w:top w:val="single" w:color="auto" w:sz="4" w:space="0"/>
              <w:left w:val="nil"/>
              <w:bottom w:val="single" w:color="auto" w:sz="4" w:space="0"/>
              <w:right w:val="single" w:color="auto" w:sz="4" w:space="0"/>
            </w:tcBorders>
            <w:noWrap w:val="0"/>
            <w:vAlign w:val="center"/>
          </w:tcPr>
          <w:p w14:paraId="169DA59A">
            <w:pPr>
              <w:jc w:val="left"/>
              <w:rPr>
                <w:rFonts w:hint="eastAsia" w:ascii="华文中宋" w:hAnsi="华文中宋" w:eastAsia="华文中宋" w:cs="华文中宋"/>
                <w:color w:val="auto"/>
                <w:sz w:val="21"/>
                <w:szCs w:val="21"/>
                <w:lang w:bidi="ar"/>
              </w:rPr>
            </w:pPr>
          </w:p>
        </w:tc>
        <w:tc>
          <w:tcPr>
            <w:tcW w:w="570" w:type="dxa"/>
            <w:tcBorders>
              <w:top w:val="single" w:color="auto" w:sz="4" w:space="0"/>
              <w:left w:val="nil"/>
              <w:bottom w:val="single" w:color="auto" w:sz="4" w:space="0"/>
              <w:right w:val="single" w:color="auto" w:sz="4" w:space="0"/>
            </w:tcBorders>
            <w:noWrap w:val="0"/>
            <w:vAlign w:val="center"/>
          </w:tcPr>
          <w:p w14:paraId="6B094684">
            <w:pPr>
              <w:jc w:val="left"/>
              <w:rPr>
                <w:rFonts w:hint="eastAsia" w:ascii="华文中宋" w:hAnsi="华文中宋" w:eastAsia="华文中宋" w:cs="华文中宋"/>
                <w:color w:val="auto"/>
                <w:sz w:val="21"/>
                <w:szCs w:val="21"/>
                <w:lang w:bidi="ar"/>
              </w:rPr>
            </w:pPr>
          </w:p>
        </w:tc>
        <w:tc>
          <w:tcPr>
            <w:tcW w:w="1079" w:type="dxa"/>
            <w:tcBorders>
              <w:top w:val="single" w:color="auto" w:sz="4" w:space="0"/>
              <w:left w:val="nil"/>
              <w:bottom w:val="single" w:color="auto" w:sz="4" w:space="0"/>
              <w:right w:val="single" w:color="auto" w:sz="4" w:space="0"/>
            </w:tcBorders>
            <w:noWrap w:val="0"/>
            <w:vAlign w:val="center"/>
          </w:tcPr>
          <w:p w14:paraId="7EEC4437">
            <w:pPr>
              <w:jc w:val="left"/>
              <w:rPr>
                <w:rFonts w:hint="eastAsia" w:ascii="华文中宋" w:hAnsi="华文中宋" w:eastAsia="华文中宋" w:cs="华文中宋"/>
                <w:color w:val="auto"/>
                <w:sz w:val="21"/>
                <w:szCs w:val="21"/>
                <w:lang w:bidi="ar"/>
              </w:rPr>
            </w:pPr>
          </w:p>
        </w:tc>
        <w:tc>
          <w:tcPr>
            <w:tcW w:w="1276" w:type="dxa"/>
            <w:tcBorders>
              <w:top w:val="single" w:color="auto" w:sz="4" w:space="0"/>
              <w:left w:val="nil"/>
              <w:bottom w:val="single" w:color="auto" w:sz="4" w:space="0"/>
              <w:right w:val="single" w:color="auto" w:sz="4" w:space="0"/>
            </w:tcBorders>
            <w:noWrap w:val="0"/>
            <w:vAlign w:val="center"/>
          </w:tcPr>
          <w:p w14:paraId="794EE523">
            <w:pPr>
              <w:jc w:val="left"/>
              <w:rPr>
                <w:rFonts w:hint="eastAsia" w:ascii="华文中宋" w:hAnsi="华文中宋" w:eastAsia="华文中宋" w:cs="华文中宋"/>
                <w:color w:val="auto"/>
                <w:sz w:val="21"/>
                <w:szCs w:val="21"/>
                <w:lang w:bidi="ar"/>
              </w:rPr>
            </w:pPr>
          </w:p>
        </w:tc>
        <w:tc>
          <w:tcPr>
            <w:tcW w:w="1559" w:type="dxa"/>
            <w:tcBorders>
              <w:top w:val="single" w:color="auto" w:sz="4" w:space="0"/>
              <w:left w:val="nil"/>
              <w:bottom w:val="single" w:color="auto" w:sz="4" w:space="0"/>
              <w:right w:val="single" w:color="auto" w:sz="4" w:space="0"/>
            </w:tcBorders>
            <w:noWrap w:val="0"/>
            <w:vAlign w:val="center"/>
          </w:tcPr>
          <w:p w14:paraId="06009CD5">
            <w:pPr>
              <w:jc w:val="left"/>
              <w:rPr>
                <w:rFonts w:hint="eastAsia" w:ascii="华文中宋" w:hAnsi="华文中宋" w:eastAsia="华文中宋" w:cs="华文中宋"/>
                <w:color w:val="auto"/>
                <w:sz w:val="21"/>
                <w:szCs w:val="21"/>
                <w:lang w:bidi="ar"/>
              </w:rPr>
            </w:pPr>
          </w:p>
        </w:tc>
        <w:tc>
          <w:tcPr>
            <w:tcW w:w="709" w:type="dxa"/>
            <w:tcBorders>
              <w:top w:val="single" w:color="auto" w:sz="4" w:space="0"/>
              <w:left w:val="nil"/>
              <w:bottom w:val="single" w:color="auto" w:sz="4" w:space="0"/>
              <w:right w:val="single" w:color="auto" w:sz="4" w:space="0"/>
            </w:tcBorders>
            <w:noWrap w:val="0"/>
            <w:vAlign w:val="center"/>
          </w:tcPr>
          <w:p w14:paraId="6840BFC9">
            <w:pPr>
              <w:jc w:val="left"/>
              <w:rPr>
                <w:rFonts w:hint="eastAsia" w:ascii="华文中宋" w:hAnsi="华文中宋" w:eastAsia="华文中宋" w:cs="华文中宋"/>
                <w:color w:val="auto"/>
                <w:sz w:val="21"/>
                <w:szCs w:val="21"/>
                <w:lang w:bidi="ar"/>
              </w:rPr>
            </w:pPr>
          </w:p>
        </w:tc>
        <w:tc>
          <w:tcPr>
            <w:tcW w:w="708" w:type="dxa"/>
            <w:tcBorders>
              <w:top w:val="single" w:color="auto" w:sz="4" w:space="0"/>
              <w:left w:val="nil"/>
              <w:bottom w:val="single" w:color="auto" w:sz="4" w:space="0"/>
              <w:right w:val="single" w:color="auto" w:sz="4" w:space="0"/>
            </w:tcBorders>
            <w:noWrap w:val="0"/>
            <w:vAlign w:val="center"/>
          </w:tcPr>
          <w:p w14:paraId="73496AF4">
            <w:pPr>
              <w:jc w:val="left"/>
              <w:rPr>
                <w:rFonts w:hint="eastAsia" w:ascii="华文中宋" w:hAnsi="华文中宋" w:eastAsia="华文中宋" w:cs="华文中宋"/>
                <w:color w:val="auto"/>
                <w:sz w:val="21"/>
                <w:szCs w:val="21"/>
                <w:lang w:bidi="ar"/>
              </w:rPr>
            </w:pPr>
          </w:p>
        </w:tc>
      </w:tr>
      <w:tr w14:paraId="5992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9" w:type="dxa"/>
            <w:tcBorders>
              <w:top w:val="single" w:color="auto" w:sz="4" w:space="0"/>
              <w:left w:val="single" w:color="auto" w:sz="4" w:space="0"/>
              <w:bottom w:val="single" w:color="auto" w:sz="4" w:space="0"/>
              <w:right w:val="single" w:color="auto" w:sz="4" w:space="0"/>
            </w:tcBorders>
            <w:noWrap w:val="0"/>
            <w:vAlign w:val="center"/>
          </w:tcPr>
          <w:p w14:paraId="0DC1ED7A">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6</w:t>
            </w:r>
          </w:p>
        </w:tc>
        <w:tc>
          <w:tcPr>
            <w:tcW w:w="1719" w:type="dxa"/>
            <w:tcBorders>
              <w:top w:val="single" w:color="auto" w:sz="4" w:space="0"/>
              <w:left w:val="nil"/>
              <w:bottom w:val="single" w:color="auto" w:sz="4" w:space="0"/>
              <w:right w:val="single" w:color="auto" w:sz="4" w:space="0"/>
            </w:tcBorders>
            <w:noWrap w:val="0"/>
            <w:vAlign w:val="center"/>
          </w:tcPr>
          <w:p w14:paraId="5195C26D">
            <w:pPr>
              <w:jc w:val="left"/>
              <w:rPr>
                <w:rFonts w:hint="eastAsia" w:ascii="华文中宋" w:hAnsi="华文中宋" w:eastAsia="华文中宋" w:cs="华文中宋"/>
                <w:color w:val="auto"/>
                <w:sz w:val="21"/>
                <w:szCs w:val="21"/>
                <w:lang w:bidi="ar"/>
              </w:rPr>
            </w:pPr>
          </w:p>
        </w:tc>
        <w:tc>
          <w:tcPr>
            <w:tcW w:w="1011" w:type="dxa"/>
            <w:tcBorders>
              <w:top w:val="single" w:color="auto" w:sz="4" w:space="0"/>
              <w:left w:val="nil"/>
              <w:bottom w:val="single" w:color="auto" w:sz="4" w:space="0"/>
              <w:right w:val="single" w:color="auto" w:sz="4" w:space="0"/>
            </w:tcBorders>
            <w:noWrap w:val="0"/>
            <w:vAlign w:val="center"/>
          </w:tcPr>
          <w:p w14:paraId="7286F0E6">
            <w:pPr>
              <w:jc w:val="left"/>
              <w:rPr>
                <w:rFonts w:hint="eastAsia" w:ascii="华文中宋" w:hAnsi="华文中宋" w:eastAsia="华文中宋" w:cs="华文中宋"/>
                <w:color w:val="auto"/>
                <w:sz w:val="21"/>
                <w:szCs w:val="21"/>
                <w:lang w:bidi="ar"/>
              </w:rPr>
            </w:pPr>
          </w:p>
        </w:tc>
        <w:tc>
          <w:tcPr>
            <w:tcW w:w="570" w:type="dxa"/>
            <w:tcBorders>
              <w:top w:val="single" w:color="auto" w:sz="4" w:space="0"/>
              <w:left w:val="nil"/>
              <w:bottom w:val="single" w:color="auto" w:sz="4" w:space="0"/>
              <w:right w:val="single" w:color="auto" w:sz="4" w:space="0"/>
            </w:tcBorders>
            <w:noWrap w:val="0"/>
            <w:vAlign w:val="center"/>
          </w:tcPr>
          <w:p w14:paraId="79FA8358">
            <w:pPr>
              <w:jc w:val="left"/>
              <w:rPr>
                <w:rFonts w:hint="eastAsia" w:ascii="华文中宋" w:hAnsi="华文中宋" w:eastAsia="华文中宋" w:cs="华文中宋"/>
                <w:color w:val="auto"/>
                <w:sz w:val="21"/>
                <w:szCs w:val="21"/>
                <w:lang w:bidi="ar"/>
              </w:rPr>
            </w:pPr>
          </w:p>
        </w:tc>
        <w:tc>
          <w:tcPr>
            <w:tcW w:w="1079" w:type="dxa"/>
            <w:tcBorders>
              <w:top w:val="single" w:color="auto" w:sz="4" w:space="0"/>
              <w:left w:val="nil"/>
              <w:bottom w:val="single" w:color="auto" w:sz="4" w:space="0"/>
              <w:right w:val="single" w:color="auto" w:sz="4" w:space="0"/>
            </w:tcBorders>
            <w:noWrap w:val="0"/>
            <w:vAlign w:val="center"/>
          </w:tcPr>
          <w:p w14:paraId="61811372">
            <w:pPr>
              <w:jc w:val="left"/>
              <w:rPr>
                <w:rFonts w:hint="eastAsia" w:ascii="华文中宋" w:hAnsi="华文中宋" w:eastAsia="华文中宋" w:cs="华文中宋"/>
                <w:color w:val="auto"/>
                <w:sz w:val="21"/>
                <w:szCs w:val="21"/>
                <w:lang w:bidi="ar"/>
              </w:rPr>
            </w:pPr>
          </w:p>
        </w:tc>
        <w:tc>
          <w:tcPr>
            <w:tcW w:w="1276" w:type="dxa"/>
            <w:tcBorders>
              <w:top w:val="single" w:color="auto" w:sz="4" w:space="0"/>
              <w:left w:val="nil"/>
              <w:bottom w:val="single" w:color="auto" w:sz="4" w:space="0"/>
              <w:right w:val="single" w:color="auto" w:sz="4" w:space="0"/>
            </w:tcBorders>
            <w:noWrap w:val="0"/>
            <w:vAlign w:val="center"/>
          </w:tcPr>
          <w:p w14:paraId="034CFB96">
            <w:pPr>
              <w:jc w:val="left"/>
              <w:rPr>
                <w:rFonts w:hint="eastAsia" w:ascii="华文中宋" w:hAnsi="华文中宋" w:eastAsia="华文中宋" w:cs="华文中宋"/>
                <w:color w:val="auto"/>
                <w:sz w:val="21"/>
                <w:szCs w:val="21"/>
                <w:lang w:bidi="ar"/>
              </w:rPr>
            </w:pPr>
          </w:p>
        </w:tc>
        <w:tc>
          <w:tcPr>
            <w:tcW w:w="1559" w:type="dxa"/>
            <w:tcBorders>
              <w:top w:val="single" w:color="auto" w:sz="4" w:space="0"/>
              <w:left w:val="nil"/>
              <w:bottom w:val="single" w:color="auto" w:sz="4" w:space="0"/>
              <w:right w:val="single" w:color="auto" w:sz="4" w:space="0"/>
            </w:tcBorders>
            <w:noWrap w:val="0"/>
            <w:vAlign w:val="center"/>
          </w:tcPr>
          <w:p w14:paraId="52D7C23F">
            <w:pPr>
              <w:jc w:val="left"/>
              <w:rPr>
                <w:rFonts w:hint="eastAsia" w:ascii="华文中宋" w:hAnsi="华文中宋" w:eastAsia="华文中宋" w:cs="华文中宋"/>
                <w:color w:val="auto"/>
                <w:sz w:val="21"/>
                <w:szCs w:val="21"/>
                <w:lang w:bidi="ar"/>
              </w:rPr>
            </w:pPr>
          </w:p>
        </w:tc>
        <w:tc>
          <w:tcPr>
            <w:tcW w:w="709" w:type="dxa"/>
            <w:tcBorders>
              <w:top w:val="single" w:color="auto" w:sz="4" w:space="0"/>
              <w:left w:val="nil"/>
              <w:bottom w:val="single" w:color="auto" w:sz="4" w:space="0"/>
              <w:right w:val="single" w:color="auto" w:sz="4" w:space="0"/>
            </w:tcBorders>
            <w:noWrap w:val="0"/>
            <w:vAlign w:val="center"/>
          </w:tcPr>
          <w:p w14:paraId="78A67691">
            <w:pPr>
              <w:jc w:val="left"/>
              <w:rPr>
                <w:rFonts w:hint="eastAsia" w:ascii="华文中宋" w:hAnsi="华文中宋" w:eastAsia="华文中宋" w:cs="华文中宋"/>
                <w:color w:val="auto"/>
                <w:sz w:val="21"/>
                <w:szCs w:val="21"/>
                <w:lang w:bidi="ar"/>
              </w:rPr>
            </w:pPr>
          </w:p>
        </w:tc>
        <w:tc>
          <w:tcPr>
            <w:tcW w:w="708" w:type="dxa"/>
            <w:tcBorders>
              <w:top w:val="single" w:color="auto" w:sz="4" w:space="0"/>
              <w:left w:val="nil"/>
              <w:bottom w:val="single" w:color="auto" w:sz="4" w:space="0"/>
              <w:right w:val="single" w:color="auto" w:sz="4" w:space="0"/>
            </w:tcBorders>
            <w:noWrap w:val="0"/>
            <w:vAlign w:val="center"/>
          </w:tcPr>
          <w:p w14:paraId="02839928">
            <w:pPr>
              <w:jc w:val="left"/>
              <w:rPr>
                <w:rFonts w:hint="eastAsia" w:ascii="华文中宋" w:hAnsi="华文中宋" w:eastAsia="华文中宋" w:cs="华文中宋"/>
                <w:color w:val="auto"/>
                <w:sz w:val="21"/>
                <w:szCs w:val="21"/>
                <w:lang w:bidi="ar"/>
              </w:rPr>
            </w:pPr>
          </w:p>
        </w:tc>
      </w:tr>
      <w:tr w14:paraId="3A9F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49" w:type="dxa"/>
            <w:tcBorders>
              <w:top w:val="single" w:color="auto" w:sz="4" w:space="0"/>
              <w:left w:val="single" w:color="auto" w:sz="4" w:space="0"/>
              <w:bottom w:val="single" w:color="auto" w:sz="4" w:space="0"/>
              <w:right w:val="single" w:color="auto" w:sz="4" w:space="0"/>
            </w:tcBorders>
            <w:noWrap w:val="0"/>
            <w:vAlign w:val="center"/>
          </w:tcPr>
          <w:p w14:paraId="72424D53">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7</w:t>
            </w:r>
          </w:p>
        </w:tc>
        <w:tc>
          <w:tcPr>
            <w:tcW w:w="1719" w:type="dxa"/>
            <w:tcBorders>
              <w:top w:val="single" w:color="auto" w:sz="4" w:space="0"/>
              <w:left w:val="nil"/>
              <w:bottom w:val="single" w:color="auto" w:sz="4" w:space="0"/>
              <w:right w:val="single" w:color="auto" w:sz="4" w:space="0"/>
            </w:tcBorders>
            <w:noWrap w:val="0"/>
            <w:vAlign w:val="center"/>
          </w:tcPr>
          <w:p w14:paraId="4A14AF68">
            <w:pPr>
              <w:jc w:val="left"/>
              <w:rPr>
                <w:rFonts w:hint="eastAsia" w:ascii="华文中宋" w:hAnsi="华文中宋" w:eastAsia="华文中宋" w:cs="华文中宋"/>
                <w:color w:val="auto"/>
                <w:sz w:val="21"/>
                <w:szCs w:val="21"/>
                <w:lang w:bidi="ar"/>
              </w:rPr>
            </w:pPr>
          </w:p>
        </w:tc>
        <w:tc>
          <w:tcPr>
            <w:tcW w:w="1011" w:type="dxa"/>
            <w:tcBorders>
              <w:top w:val="single" w:color="auto" w:sz="4" w:space="0"/>
              <w:left w:val="nil"/>
              <w:bottom w:val="single" w:color="auto" w:sz="4" w:space="0"/>
              <w:right w:val="single" w:color="auto" w:sz="4" w:space="0"/>
            </w:tcBorders>
            <w:noWrap w:val="0"/>
            <w:vAlign w:val="center"/>
          </w:tcPr>
          <w:p w14:paraId="2F4D36FF">
            <w:pPr>
              <w:jc w:val="left"/>
              <w:rPr>
                <w:rFonts w:hint="eastAsia" w:ascii="华文中宋" w:hAnsi="华文中宋" w:eastAsia="华文中宋" w:cs="华文中宋"/>
                <w:color w:val="auto"/>
                <w:sz w:val="21"/>
                <w:szCs w:val="21"/>
                <w:lang w:bidi="ar"/>
              </w:rPr>
            </w:pPr>
          </w:p>
        </w:tc>
        <w:tc>
          <w:tcPr>
            <w:tcW w:w="570" w:type="dxa"/>
            <w:tcBorders>
              <w:top w:val="single" w:color="auto" w:sz="4" w:space="0"/>
              <w:left w:val="nil"/>
              <w:bottom w:val="single" w:color="auto" w:sz="4" w:space="0"/>
              <w:right w:val="single" w:color="auto" w:sz="4" w:space="0"/>
            </w:tcBorders>
            <w:noWrap w:val="0"/>
            <w:vAlign w:val="center"/>
          </w:tcPr>
          <w:p w14:paraId="11E8CE1E">
            <w:pPr>
              <w:jc w:val="left"/>
              <w:rPr>
                <w:rFonts w:hint="eastAsia" w:ascii="华文中宋" w:hAnsi="华文中宋" w:eastAsia="华文中宋" w:cs="华文中宋"/>
                <w:color w:val="auto"/>
                <w:sz w:val="21"/>
                <w:szCs w:val="21"/>
                <w:lang w:bidi="ar"/>
              </w:rPr>
            </w:pPr>
          </w:p>
        </w:tc>
        <w:tc>
          <w:tcPr>
            <w:tcW w:w="1079" w:type="dxa"/>
            <w:tcBorders>
              <w:top w:val="single" w:color="auto" w:sz="4" w:space="0"/>
              <w:left w:val="nil"/>
              <w:bottom w:val="single" w:color="auto" w:sz="4" w:space="0"/>
              <w:right w:val="single" w:color="auto" w:sz="4" w:space="0"/>
            </w:tcBorders>
            <w:noWrap w:val="0"/>
            <w:vAlign w:val="center"/>
          </w:tcPr>
          <w:p w14:paraId="2949907B">
            <w:pPr>
              <w:jc w:val="left"/>
              <w:rPr>
                <w:rFonts w:hint="eastAsia" w:ascii="华文中宋" w:hAnsi="华文中宋" w:eastAsia="华文中宋" w:cs="华文中宋"/>
                <w:color w:val="auto"/>
                <w:sz w:val="21"/>
                <w:szCs w:val="21"/>
                <w:lang w:bidi="ar"/>
              </w:rPr>
            </w:pPr>
          </w:p>
        </w:tc>
        <w:tc>
          <w:tcPr>
            <w:tcW w:w="1276" w:type="dxa"/>
            <w:tcBorders>
              <w:top w:val="single" w:color="auto" w:sz="4" w:space="0"/>
              <w:left w:val="nil"/>
              <w:bottom w:val="single" w:color="auto" w:sz="4" w:space="0"/>
              <w:right w:val="single" w:color="auto" w:sz="4" w:space="0"/>
            </w:tcBorders>
            <w:noWrap w:val="0"/>
            <w:vAlign w:val="center"/>
          </w:tcPr>
          <w:p w14:paraId="64A5AAE0">
            <w:pPr>
              <w:jc w:val="left"/>
              <w:rPr>
                <w:rFonts w:hint="eastAsia" w:ascii="华文中宋" w:hAnsi="华文中宋" w:eastAsia="华文中宋" w:cs="华文中宋"/>
                <w:color w:val="auto"/>
                <w:sz w:val="21"/>
                <w:szCs w:val="21"/>
                <w:lang w:bidi="ar"/>
              </w:rPr>
            </w:pPr>
          </w:p>
        </w:tc>
        <w:tc>
          <w:tcPr>
            <w:tcW w:w="1559" w:type="dxa"/>
            <w:tcBorders>
              <w:top w:val="single" w:color="auto" w:sz="4" w:space="0"/>
              <w:left w:val="nil"/>
              <w:bottom w:val="single" w:color="auto" w:sz="4" w:space="0"/>
              <w:right w:val="single" w:color="auto" w:sz="4" w:space="0"/>
            </w:tcBorders>
            <w:noWrap w:val="0"/>
            <w:vAlign w:val="center"/>
          </w:tcPr>
          <w:p w14:paraId="1A81CAD1">
            <w:pPr>
              <w:jc w:val="left"/>
              <w:rPr>
                <w:rFonts w:hint="eastAsia" w:ascii="华文中宋" w:hAnsi="华文中宋" w:eastAsia="华文中宋" w:cs="华文中宋"/>
                <w:color w:val="auto"/>
                <w:sz w:val="21"/>
                <w:szCs w:val="21"/>
                <w:lang w:bidi="ar"/>
              </w:rPr>
            </w:pPr>
          </w:p>
        </w:tc>
        <w:tc>
          <w:tcPr>
            <w:tcW w:w="709" w:type="dxa"/>
            <w:tcBorders>
              <w:top w:val="single" w:color="auto" w:sz="4" w:space="0"/>
              <w:left w:val="nil"/>
              <w:bottom w:val="single" w:color="auto" w:sz="4" w:space="0"/>
              <w:right w:val="single" w:color="auto" w:sz="4" w:space="0"/>
            </w:tcBorders>
            <w:noWrap w:val="0"/>
            <w:vAlign w:val="center"/>
          </w:tcPr>
          <w:p w14:paraId="6247BF68">
            <w:pPr>
              <w:jc w:val="left"/>
              <w:rPr>
                <w:rFonts w:hint="eastAsia" w:ascii="华文中宋" w:hAnsi="华文中宋" w:eastAsia="华文中宋" w:cs="华文中宋"/>
                <w:color w:val="auto"/>
                <w:sz w:val="21"/>
                <w:szCs w:val="21"/>
                <w:lang w:bidi="ar"/>
              </w:rPr>
            </w:pPr>
          </w:p>
        </w:tc>
        <w:tc>
          <w:tcPr>
            <w:tcW w:w="708" w:type="dxa"/>
            <w:tcBorders>
              <w:top w:val="single" w:color="auto" w:sz="4" w:space="0"/>
              <w:left w:val="nil"/>
              <w:bottom w:val="single" w:color="auto" w:sz="4" w:space="0"/>
              <w:right w:val="single" w:color="auto" w:sz="4" w:space="0"/>
            </w:tcBorders>
            <w:noWrap w:val="0"/>
            <w:vAlign w:val="center"/>
          </w:tcPr>
          <w:p w14:paraId="63753EA1">
            <w:pPr>
              <w:jc w:val="left"/>
              <w:rPr>
                <w:rFonts w:hint="eastAsia" w:ascii="华文中宋" w:hAnsi="华文中宋" w:eastAsia="华文中宋" w:cs="华文中宋"/>
                <w:color w:val="auto"/>
                <w:sz w:val="21"/>
                <w:szCs w:val="21"/>
                <w:lang w:bidi="ar"/>
              </w:rPr>
            </w:pPr>
          </w:p>
        </w:tc>
      </w:tr>
    </w:tbl>
    <w:p w14:paraId="4180C73F">
      <w:pPr>
        <w:widowControl/>
        <w:snapToGrid w:val="0"/>
        <w:spacing w:line="300" w:lineRule="auto"/>
        <w:jc w:val="center"/>
        <w:rPr>
          <w:rFonts w:hint="eastAsia" w:ascii="华文中宋" w:hAnsi="华文中宋" w:eastAsia="华文中宋" w:cs="华文中宋"/>
          <w:color w:val="auto"/>
          <w:sz w:val="21"/>
          <w:szCs w:val="21"/>
          <w:lang w:bidi="ar"/>
        </w:rPr>
      </w:pPr>
    </w:p>
    <w:p w14:paraId="4A411D57">
      <w:pPr>
        <w:snapToGrid w:val="0"/>
        <w:spacing w:line="480" w:lineRule="exact"/>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说明：表格行数不够可自行增加。</w:t>
      </w:r>
    </w:p>
    <w:p w14:paraId="39CEA312">
      <w:pPr>
        <w:spacing w:line="360" w:lineRule="auto"/>
        <w:ind w:left="4801" w:leftChars="1986" w:hanging="630" w:hangingChars="300"/>
        <w:jc w:val="left"/>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磋商供应商名称：（电子签章）                                                                                                                                                                                        年   月   日</w:t>
      </w:r>
    </w:p>
    <w:p w14:paraId="2B159D68">
      <w:pPr>
        <w:spacing w:after="120"/>
        <w:jc w:val="center"/>
        <w:rPr>
          <w:rFonts w:hint="eastAsia" w:ascii="华文中宋" w:hAnsi="华文中宋" w:eastAsia="华文中宋" w:cs="华文中宋"/>
          <w:color w:val="auto"/>
          <w:sz w:val="21"/>
          <w:szCs w:val="21"/>
          <w:lang w:bidi="ar"/>
        </w:rPr>
      </w:pPr>
    </w:p>
    <w:p w14:paraId="23A9E968">
      <w:pPr>
        <w:spacing w:after="120"/>
        <w:rPr>
          <w:rFonts w:hint="eastAsia" w:ascii="华文中宋" w:hAnsi="华文中宋" w:eastAsia="华文中宋" w:cs="华文中宋"/>
          <w:color w:val="auto"/>
          <w:sz w:val="21"/>
          <w:szCs w:val="21"/>
          <w:lang w:bidi="ar"/>
        </w:rPr>
      </w:pPr>
    </w:p>
    <w:p w14:paraId="0C90C169">
      <w:pPr>
        <w:pageBreakBefore/>
        <w:spacing w:after="120"/>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（2）投入本项目工具耗材配备表格式</w:t>
      </w:r>
    </w:p>
    <w:p w14:paraId="564746AA">
      <w:pPr>
        <w:widowControl/>
        <w:snapToGrid w:val="0"/>
        <w:spacing w:line="300" w:lineRule="auto"/>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投入本项目工具耗材配备表</w:t>
      </w:r>
    </w:p>
    <w:p w14:paraId="7D1CEC82">
      <w:pPr>
        <w:widowControl/>
        <w:snapToGrid w:val="0"/>
        <w:spacing w:line="300" w:lineRule="auto"/>
        <w:jc w:val="left"/>
        <w:rPr>
          <w:rFonts w:hint="eastAsia" w:ascii="华文中宋" w:hAnsi="华文中宋" w:eastAsia="华文中宋" w:cs="华文中宋"/>
          <w:color w:val="auto"/>
          <w:sz w:val="21"/>
          <w:szCs w:val="21"/>
          <w:lang w:bidi="ar"/>
        </w:rPr>
      </w:pPr>
    </w:p>
    <w:tbl>
      <w:tblPr>
        <w:tblStyle w:val="11"/>
        <w:tblW w:w="0" w:type="auto"/>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085"/>
        <w:gridCol w:w="992"/>
        <w:gridCol w:w="1559"/>
        <w:gridCol w:w="851"/>
        <w:gridCol w:w="1984"/>
        <w:gridCol w:w="1701"/>
      </w:tblGrid>
      <w:tr w14:paraId="6531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9" w:type="dxa"/>
            <w:tcBorders>
              <w:top w:val="single" w:color="auto" w:sz="4" w:space="0"/>
              <w:left w:val="single" w:color="auto" w:sz="4" w:space="0"/>
              <w:bottom w:val="single" w:color="auto" w:sz="4" w:space="0"/>
              <w:right w:val="single" w:color="auto" w:sz="4" w:space="0"/>
            </w:tcBorders>
            <w:noWrap w:val="0"/>
            <w:vAlign w:val="center"/>
          </w:tcPr>
          <w:p w14:paraId="1161F018">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序号</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9AAA40B">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名称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AC63B11">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品牌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7EF28B8">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单价（元）</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2F78B91">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数量</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F5B9CE0">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合计金额（元）</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3F3D07">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使用周期</w:t>
            </w:r>
          </w:p>
        </w:tc>
      </w:tr>
      <w:tr w14:paraId="0CDA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9" w:type="dxa"/>
            <w:tcBorders>
              <w:top w:val="single" w:color="auto" w:sz="4" w:space="0"/>
              <w:left w:val="single" w:color="auto" w:sz="4" w:space="0"/>
              <w:bottom w:val="single" w:color="auto" w:sz="4" w:space="0"/>
              <w:right w:val="single" w:color="auto" w:sz="4" w:space="0"/>
            </w:tcBorders>
            <w:noWrap w:val="0"/>
            <w:vAlign w:val="center"/>
          </w:tcPr>
          <w:p w14:paraId="2FE4CC93">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1</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45C7D5BC">
            <w:pPr>
              <w:jc w:val="center"/>
              <w:rPr>
                <w:rFonts w:hint="eastAsia" w:ascii="华文中宋" w:hAnsi="华文中宋" w:eastAsia="华文中宋" w:cs="华文中宋"/>
                <w:color w:val="auto"/>
                <w:sz w:val="21"/>
                <w:szCs w:val="21"/>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2574CC2">
            <w:pPr>
              <w:jc w:val="center"/>
              <w:rPr>
                <w:rFonts w:hint="eastAsia" w:ascii="华文中宋" w:hAnsi="华文中宋" w:eastAsia="华文中宋" w:cs="华文中宋"/>
                <w:color w:val="auto"/>
                <w:sz w:val="21"/>
                <w:szCs w:val="21"/>
                <w:lang w:bidi="ar"/>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E85164C">
            <w:pPr>
              <w:jc w:val="center"/>
              <w:rPr>
                <w:rFonts w:hint="eastAsia" w:ascii="华文中宋" w:hAnsi="华文中宋" w:eastAsia="华文中宋" w:cs="华文中宋"/>
                <w:color w:val="auto"/>
                <w:sz w:val="21"/>
                <w:szCs w:val="21"/>
                <w:lang w:bidi="ar"/>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770EC11">
            <w:pPr>
              <w:jc w:val="center"/>
              <w:rPr>
                <w:rFonts w:hint="eastAsia" w:ascii="华文中宋" w:hAnsi="华文中宋" w:eastAsia="华文中宋" w:cs="华文中宋"/>
                <w:color w:val="auto"/>
                <w:sz w:val="21"/>
                <w:szCs w:val="21"/>
                <w:lang w:bidi="ar"/>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B3E5520">
            <w:pPr>
              <w:jc w:val="center"/>
              <w:rPr>
                <w:rFonts w:hint="eastAsia" w:ascii="华文中宋" w:hAnsi="华文中宋" w:eastAsia="华文中宋" w:cs="华文中宋"/>
                <w:color w:val="auto"/>
                <w:sz w:val="21"/>
                <w:szCs w:val="21"/>
                <w:lang w:bidi="ar"/>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C3E027C">
            <w:pPr>
              <w:jc w:val="center"/>
              <w:rPr>
                <w:rFonts w:hint="eastAsia" w:ascii="华文中宋" w:hAnsi="华文中宋" w:eastAsia="华文中宋" w:cs="华文中宋"/>
                <w:color w:val="auto"/>
                <w:sz w:val="21"/>
                <w:szCs w:val="21"/>
                <w:lang w:bidi="ar"/>
              </w:rPr>
            </w:pPr>
          </w:p>
        </w:tc>
      </w:tr>
      <w:tr w14:paraId="2AB5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9" w:type="dxa"/>
            <w:tcBorders>
              <w:top w:val="single" w:color="auto" w:sz="4" w:space="0"/>
              <w:left w:val="single" w:color="auto" w:sz="4" w:space="0"/>
              <w:bottom w:val="single" w:color="auto" w:sz="4" w:space="0"/>
              <w:right w:val="single" w:color="auto" w:sz="4" w:space="0"/>
            </w:tcBorders>
            <w:noWrap w:val="0"/>
            <w:vAlign w:val="center"/>
          </w:tcPr>
          <w:p w14:paraId="02CD7EFC">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2</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2B65B71F">
            <w:pPr>
              <w:jc w:val="center"/>
              <w:rPr>
                <w:rFonts w:hint="eastAsia" w:ascii="华文中宋" w:hAnsi="华文中宋" w:eastAsia="华文中宋" w:cs="华文中宋"/>
                <w:color w:val="auto"/>
                <w:sz w:val="21"/>
                <w:szCs w:val="21"/>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9967A11">
            <w:pPr>
              <w:jc w:val="center"/>
              <w:rPr>
                <w:rFonts w:hint="eastAsia" w:ascii="华文中宋" w:hAnsi="华文中宋" w:eastAsia="华文中宋" w:cs="华文中宋"/>
                <w:color w:val="auto"/>
                <w:sz w:val="21"/>
                <w:szCs w:val="21"/>
                <w:lang w:bidi="ar"/>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0E0C6BA">
            <w:pPr>
              <w:jc w:val="center"/>
              <w:rPr>
                <w:rFonts w:hint="eastAsia" w:ascii="华文中宋" w:hAnsi="华文中宋" w:eastAsia="华文中宋" w:cs="华文中宋"/>
                <w:color w:val="auto"/>
                <w:sz w:val="21"/>
                <w:szCs w:val="21"/>
                <w:lang w:bidi="ar"/>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EA3693E">
            <w:pPr>
              <w:jc w:val="center"/>
              <w:rPr>
                <w:rFonts w:hint="eastAsia" w:ascii="华文中宋" w:hAnsi="华文中宋" w:eastAsia="华文中宋" w:cs="华文中宋"/>
                <w:color w:val="auto"/>
                <w:sz w:val="21"/>
                <w:szCs w:val="21"/>
                <w:lang w:bidi="ar"/>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6023D7F">
            <w:pPr>
              <w:jc w:val="center"/>
              <w:rPr>
                <w:rFonts w:hint="eastAsia" w:ascii="华文中宋" w:hAnsi="华文中宋" w:eastAsia="华文中宋" w:cs="华文中宋"/>
                <w:color w:val="auto"/>
                <w:sz w:val="21"/>
                <w:szCs w:val="21"/>
                <w:lang w:bidi="ar"/>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3638996">
            <w:pPr>
              <w:jc w:val="center"/>
              <w:rPr>
                <w:rFonts w:hint="eastAsia" w:ascii="华文中宋" w:hAnsi="华文中宋" w:eastAsia="华文中宋" w:cs="华文中宋"/>
                <w:color w:val="auto"/>
                <w:sz w:val="21"/>
                <w:szCs w:val="21"/>
                <w:lang w:bidi="ar"/>
              </w:rPr>
            </w:pPr>
          </w:p>
        </w:tc>
      </w:tr>
      <w:tr w14:paraId="1548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9" w:type="dxa"/>
            <w:tcBorders>
              <w:top w:val="single" w:color="auto" w:sz="4" w:space="0"/>
              <w:left w:val="single" w:color="auto" w:sz="4" w:space="0"/>
              <w:bottom w:val="single" w:color="auto" w:sz="4" w:space="0"/>
              <w:right w:val="single" w:color="auto" w:sz="4" w:space="0"/>
            </w:tcBorders>
            <w:noWrap w:val="0"/>
            <w:vAlign w:val="center"/>
          </w:tcPr>
          <w:p w14:paraId="5EECC216">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3</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4A611841">
            <w:pPr>
              <w:jc w:val="center"/>
              <w:rPr>
                <w:rFonts w:hint="eastAsia" w:ascii="华文中宋" w:hAnsi="华文中宋" w:eastAsia="华文中宋" w:cs="华文中宋"/>
                <w:color w:val="auto"/>
                <w:sz w:val="21"/>
                <w:szCs w:val="21"/>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4AD1D01">
            <w:pPr>
              <w:jc w:val="center"/>
              <w:rPr>
                <w:rFonts w:hint="eastAsia" w:ascii="华文中宋" w:hAnsi="华文中宋" w:eastAsia="华文中宋" w:cs="华文中宋"/>
                <w:color w:val="auto"/>
                <w:sz w:val="21"/>
                <w:szCs w:val="21"/>
                <w:lang w:bidi="ar"/>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81B86D4">
            <w:pPr>
              <w:jc w:val="center"/>
              <w:rPr>
                <w:rFonts w:hint="eastAsia" w:ascii="华文中宋" w:hAnsi="华文中宋" w:eastAsia="华文中宋" w:cs="华文中宋"/>
                <w:color w:val="auto"/>
                <w:sz w:val="21"/>
                <w:szCs w:val="21"/>
                <w:lang w:bidi="ar"/>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F3C3C86">
            <w:pPr>
              <w:jc w:val="center"/>
              <w:rPr>
                <w:rFonts w:hint="eastAsia" w:ascii="华文中宋" w:hAnsi="华文中宋" w:eastAsia="华文中宋" w:cs="华文中宋"/>
                <w:color w:val="auto"/>
                <w:sz w:val="21"/>
                <w:szCs w:val="21"/>
                <w:lang w:bidi="ar"/>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10DC808">
            <w:pPr>
              <w:jc w:val="center"/>
              <w:rPr>
                <w:rFonts w:hint="eastAsia" w:ascii="华文中宋" w:hAnsi="华文中宋" w:eastAsia="华文中宋" w:cs="华文中宋"/>
                <w:color w:val="auto"/>
                <w:sz w:val="21"/>
                <w:szCs w:val="21"/>
                <w:lang w:bidi="ar"/>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8D08D7">
            <w:pPr>
              <w:jc w:val="center"/>
              <w:rPr>
                <w:rFonts w:hint="eastAsia" w:ascii="华文中宋" w:hAnsi="华文中宋" w:eastAsia="华文中宋" w:cs="华文中宋"/>
                <w:color w:val="auto"/>
                <w:sz w:val="21"/>
                <w:szCs w:val="21"/>
                <w:lang w:bidi="ar"/>
              </w:rPr>
            </w:pPr>
          </w:p>
        </w:tc>
      </w:tr>
      <w:tr w14:paraId="6A72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9" w:type="dxa"/>
            <w:tcBorders>
              <w:top w:val="single" w:color="auto" w:sz="4" w:space="0"/>
              <w:left w:val="single" w:color="auto" w:sz="4" w:space="0"/>
              <w:bottom w:val="single" w:color="auto" w:sz="4" w:space="0"/>
              <w:right w:val="single" w:color="auto" w:sz="4" w:space="0"/>
            </w:tcBorders>
            <w:noWrap w:val="0"/>
            <w:vAlign w:val="center"/>
          </w:tcPr>
          <w:p w14:paraId="3B3AD571">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4</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73925AF0">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0A75303">
            <w:pPr>
              <w:jc w:val="center"/>
              <w:rPr>
                <w:rFonts w:hint="eastAsia" w:ascii="华文中宋" w:hAnsi="华文中宋" w:eastAsia="华文中宋" w:cs="华文中宋"/>
                <w:color w:val="auto"/>
                <w:sz w:val="21"/>
                <w:szCs w:val="21"/>
                <w:lang w:bidi="ar"/>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1225464">
            <w:pPr>
              <w:jc w:val="center"/>
              <w:rPr>
                <w:rFonts w:hint="eastAsia" w:ascii="华文中宋" w:hAnsi="华文中宋" w:eastAsia="华文中宋" w:cs="华文中宋"/>
                <w:color w:val="auto"/>
                <w:sz w:val="21"/>
                <w:szCs w:val="21"/>
                <w:lang w:bidi="ar"/>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86F303C">
            <w:pPr>
              <w:jc w:val="center"/>
              <w:rPr>
                <w:rFonts w:hint="eastAsia" w:ascii="华文中宋" w:hAnsi="华文中宋" w:eastAsia="华文中宋" w:cs="华文中宋"/>
                <w:color w:val="auto"/>
                <w:sz w:val="21"/>
                <w:szCs w:val="21"/>
                <w:lang w:bidi="ar"/>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93C882A">
            <w:pPr>
              <w:jc w:val="center"/>
              <w:rPr>
                <w:rFonts w:hint="eastAsia" w:ascii="华文中宋" w:hAnsi="华文中宋" w:eastAsia="华文中宋" w:cs="华文中宋"/>
                <w:color w:val="auto"/>
                <w:sz w:val="21"/>
                <w:szCs w:val="21"/>
                <w:lang w:bidi="ar"/>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D9FE2F5">
            <w:pPr>
              <w:jc w:val="center"/>
              <w:rPr>
                <w:rFonts w:hint="eastAsia" w:ascii="华文中宋" w:hAnsi="华文中宋" w:eastAsia="华文中宋" w:cs="华文中宋"/>
                <w:color w:val="auto"/>
                <w:sz w:val="21"/>
                <w:szCs w:val="21"/>
                <w:lang w:bidi="ar"/>
              </w:rPr>
            </w:pPr>
          </w:p>
        </w:tc>
      </w:tr>
      <w:tr w14:paraId="4B0B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9" w:type="dxa"/>
            <w:tcBorders>
              <w:top w:val="single" w:color="auto" w:sz="4" w:space="0"/>
              <w:left w:val="single" w:color="auto" w:sz="4" w:space="0"/>
              <w:bottom w:val="single" w:color="auto" w:sz="4" w:space="0"/>
              <w:right w:val="single" w:color="auto" w:sz="4" w:space="0"/>
            </w:tcBorders>
            <w:noWrap w:val="0"/>
            <w:vAlign w:val="center"/>
          </w:tcPr>
          <w:p w14:paraId="19460D9B">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5</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179E04BC">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0C24313">
            <w:pPr>
              <w:jc w:val="center"/>
              <w:rPr>
                <w:rFonts w:hint="eastAsia" w:ascii="华文中宋" w:hAnsi="华文中宋" w:eastAsia="华文中宋" w:cs="华文中宋"/>
                <w:color w:val="auto"/>
                <w:sz w:val="21"/>
                <w:szCs w:val="21"/>
                <w:lang w:bidi="ar"/>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913557C">
            <w:pPr>
              <w:jc w:val="center"/>
              <w:rPr>
                <w:rFonts w:hint="eastAsia" w:ascii="华文中宋" w:hAnsi="华文中宋" w:eastAsia="华文中宋" w:cs="华文中宋"/>
                <w:color w:val="auto"/>
                <w:sz w:val="21"/>
                <w:szCs w:val="21"/>
                <w:lang w:bidi="ar"/>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2C0207F">
            <w:pPr>
              <w:jc w:val="center"/>
              <w:rPr>
                <w:rFonts w:hint="eastAsia" w:ascii="华文中宋" w:hAnsi="华文中宋" w:eastAsia="华文中宋" w:cs="华文中宋"/>
                <w:color w:val="auto"/>
                <w:sz w:val="21"/>
                <w:szCs w:val="21"/>
                <w:lang w:bidi="ar"/>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E97AE19">
            <w:pPr>
              <w:jc w:val="center"/>
              <w:rPr>
                <w:rFonts w:hint="eastAsia" w:ascii="华文中宋" w:hAnsi="华文中宋" w:eastAsia="华文中宋" w:cs="华文中宋"/>
                <w:color w:val="auto"/>
                <w:sz w:val="21"/>
                <w:szCs w:val="21"/>
                <w:lang w:bidi="ar"/>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048B179">
            <w:pPr>
              <w:jc w:val="center"/>
              <w:rPr>
                <w:rFonts w:hint="eastAsia" w:ascii="华文中宋" w:hAnsi="华文中宋" w:eastAsia="华文中宋" w:cs="华文中宋"/>
                <w:color w:val="auto"/>
                <w:sz w:val="21"/>
                <w:szCs w:val="21"/>
                <w:lang w:bidi="ar"/>
              </w:rPr>
            </w:pPr>
          </w:p>
        </w:tc>
      </w:tr>
      <w:tr w14:paraId="702D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9" w:type="dxa"/>
            <w:tcBorders>
              <w:top w:val="single" w:color="auto" w:sz="4" w:space="0"/>
              <w:left w:val="single" w:color="auto" w:sz="4" w:space="0"/>
              <w:bottom w:val="single" w:color="auto" w:sz="4" w:space="0"/>
              <w:right w:val="single" w:color="auto" w:sz="4" w:space="0"/>
            </w:tcBorders>
            <w:noWrap w:val="0"/>
            <w:vAlign w:val="center"/>
          </w:tcPr>
          <w:p w14:paraId="47A31158">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6</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5B913CE0">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E611808">
            <w:pPr>
              <w:jc w:val="center"/>
              <w:rPr>
                <w:rFonts w:hint="eastAsia" w:ascii="华文中宋" w:hAnsi="华文中宋" w:eastAsia="华文中宋" w:cs="华文中宋"/>
                <w:color w:val="auto"/>
                <w:sz w:val="21"/>
                <w:szCs w:val="21"/>
                <w:lang w:bidi="ar"/>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0717D95">
            <w:pPr>
              <w:jc w:val="center"/>
              <w:rPr>
                <w:rFonts w:hint="eastAsia" w:ascii="华文中宋" w:hAnsi="华文中宋" w:eastAsia="华文中宋" w:cs="华文中宋"/>
                <w:color w:val="auto"/>
                <w:sz w:val="21"/>
                <w:szCs w:val="21"/>
                <w:lang w:bidi="ar"/>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E2D3E0E">
            <w:pPr>
              <w:jc w:val="center"/>
              <w:rPr>
                <w:rFonts w:hint="eastAsia" w:ascii="华文中宋" w:hAnsi="华文中宋" w:eastAsia="华文中宋" w:cs="华文中宋"/>
                <w:color w:val="auto"/>
                <w:sz w:val="21"/>
                <w:szCs w:val="21"/>
                <w:lang w:bidi="ar"/>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5ED6B90">
            <w:pPr>
              <w:jc w:val="center"/>
              <w:rPr>
                <w:rFonts w:hint="eastAsia" w:ascii="华文中宋" w:hAnsi="华文中宋" w:eastAsia="华文中宋" w:cs="华文中宋"/>
                <w:color w:val="auto"/>
                <w:sz w:val="21"/>
                <w:szCs w:val="21"/>
                <w:lang w:bidi="ar"/>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68DF62A">
            <w:pPr>
              <w:jc w:val="center"/>
              <w:rPr>
                <w:rFonts w:hint="eastAsia" w:ascii="华文中宋" w:hAnsi="华文中宋" w:eastAsia="华文中宋" w:cs="华文中宋"/>
                <w:color w:val="auto"/>
                <w:sz w:val="21"/>
                <w:szCs w:val="21"/>
                <w:lang w:bidi="ar"/>
              </w:rPr>
            </w:pPr>
          </w:p>
        </w:tc>
      </w:tr>
      <w:tr w14:paraId="0B79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9" w:type="dxa"/>
            <w:tcBorders>
              <w:top w:val="single" w:color="auto" w:sz="4" w:space="0"/>
              <w:left w:val="single" w:color="auto" w:sz="4" w:space="0"/>
              <w:bottom w:val="single" w:color="auto" w:sz="4" w:space="0"/>
              <w:right w:val="single" w:color="auto" w:sz="4" w:space="0"/>
            </w:tcBorders>
            <w:noWrap w:val="0"/>
            <w:vAlign w:val="center"/>
          </w:tcPr>
          <w:p w14:paraId="4286D6E6">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7</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526FB935">
            <w:pPr>
              <w:jc w:val="center"/>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CB8FF9F">
            <w:pPr>
              <w:jc w:val="center"/>
              <w:rPr>
                <w:rFonts w:hint="eastAsia" w:ascii="华文中宋" w:hAnsi="华文中宋" w:eastAsia="华文中宋" w:cs="华文中宋"/>
                <w:color w:val="auto"/>
                <w:sz w:val="21"/>
                <w:szCs w:val="21"/>
                <w:lang w:bidi="ar"/>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8A3AE5C">
            <w:pPr>
              <w:jc w:val="center"/>
              <w:rPr>
                <w:rFonts w:hint="eastAsia" w:ascii="华文中宋" w:hAnsi="华文中宋" w:eastAsia="华文中宋" w:cs="华文中宋"/>
                <w:color w:val="auto"/>
                <w:sz w:val="21"/>
                <w:szCs w:val="21"/>
                <w:lang w:bidi="ar"/>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492EC48">
            <w:pPr>
              <w:jc w:val="center"/>
              <w:rPr>
                <w:rFonts w:hint="eastAsia" w:ascii="华文中宋" w:hAnsi="华文中宋" w:eastAsia="华文中宋" w:cs="华文中宋"/>
                <w:color w:val="auto"/>
                <w:sz w:val="21"/>
                <w:szCs w:val="21"/>
                <w:lang w:bidi="ar"/>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A281680">
            <w:pPr>
              <w:jc w:val="center"/>
              <w:rPr>
                <w:rFonts w:hint="eastAsia" w:ascii="华文中宋" w:hAnsi="华文中宋" w:eastAsia="华文中宋" w:cs="华文中宋"/>
                <w:color w:val="auto"/>
                <w:sz w:val="21"/>
                <w:szCs w:val="21"/>
                <w:lang w:bidi="ar"/>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AE0CC3E">
            <w:pPr>
              <w:jc w:val="center"/>
              <w:rPr>
                <w:rFonts w:hint="eastAsia" w:ascii="华文中宋" w:hAnsi="华文中宋" w:eastAsia="华文中宋" w:cs="华文中宋"/>
                <w:color w:val="auto"/>
                <w:sz w:val="21"/>
                <w:szCs w:val="21"/>
                <w:lang w:bidi="ar"/>
              </w:rPr>
            </w:pPr>
          </w:p>
        </w:tc>
      </w:tr>
    </w:tbl>
    <w:p w14:paraId="2E706764">
      <w:pPr>
        <w:snapToGrid w:val="0"/>
        <w:spacing w:line="480" w:lineRule="exact"/>
        <w:rPr>
          <w:rFonts w:hint="eastAsia" w:ascii="华文中宋" w:hAnsi="华文中宋" w:eastAsia="华文中宋" w:cs="华文中宋"/>
          <w:color w:val="auto"/>
          <w:sz w:val="21"/>
          <w:szCs w:val="21"/>
          <w:lang w:bidi="ar"/>
        </w:rPr>
      </w:pPr>
      <w:r>
        <w:rPr>
          <w:rFonts w:hint="eastAsia" w:ascii="华文中宋" w:hAnsi="华文中宋" w:eastAsia="华文中宋" w:cs="华文中宋"/>
          <w:color w:val="auto"/>
          <w:sz w:val="21"/>
          <w:szCs w:val="21"/>
          <w:lang w:bidi="ar"/>
        </w:rPr>
        <w:t>说明：表格行数不够可自行增加。</w:t>
      </w:r>
    </w:p>
    <w:p w14:paraId="15417E07">
      <w:pPr>
        <w:snapToGrid w:val="0"/>
        <w:spacing w:line="480" w:lineRule="exact"/>
        <w:rPr>
          <w:rFonts w:hint="eastAsia" w:ascii="华文中宋" w:hAnsi="华文中宋" w:eastAsia="华文中宋" w:cs="华文中宋"/>
          <w:sz w:val="21"/>
          <w:szCs w:val="21"/>
          <w:lang w:bidi="ar"/>
        </w:rPr>
      </w:pPr>
    </w:p>
    <w:p w14:paraId="7039F16A">
      <w:pPr>
        <w:spacing w:line="360" w:lineRule="auto"/>
        <w:ind w:left="6195" w:leftChars="2450" w:hanging="1050" w:hangingChars="500"/>
        <w:jc w:val="left"/>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磋商供应商名称：（电子签章）                                                                                                                                                                                        年   月   日</w:t>
      </w:r>
    </w:p>
    <w:p w14:paraId="123299DB">
      <w:pPr>
        <w:spacing w:line="360" w:lineRule="exact"/>
        <w:rPr>
          <w:rFonts w:ascii="华文中宋" w:hAnsi="华文中宋" w:eastAsia="华文中宋" w:cs="华文中宋"/>
          <w:b/>
          <w:sz w:val="24"/>
          <w:lang w:bidi="ar"/>
        </w:rPr>
      </w:pPr>
      <w:r>
        <w:rPr>
          <w:rFonts w:hint="eastAsia" w:ascii="华文中宋" w:hAnsi="华文中宋" w:eastAsia="华文中宋" w:cs="华文中宋"/>
          <w:b/>
          <w:sz w:val="24"/>
          <w:lang w:bidi="ar"/>
        </w:rPr>
        <w:t>（六）对服务要求的响应内容</w:t>
      </w:r>
    </w:p>
    <w:p w14:paraId="0A6E2319">
      <w:pPr>
        <w:spacing w:line="360" w:lineRule="exact"/>
        <w:ind w:left="315" w:leftChars="150" w:firstLine="105" w:firstLineChars="50"/>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根据本文件第四部分服务要求中的内容进行响应。</w:t>
      </w:r>
    </w:p>
    <w:p w14:paraId="7FA762E5">
      <w:pPr>
        <w:widowControl/>
        <w:snapToGrid w:val="0"/>
        <w:spacing w:line="300" w:lineRule="auto"/>
        <w:ind w:firstLine="315" w:firstLineChars="150"/>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1、管理服务总体模式及配套措施（格式自定）</w:t>
      </w:r>
    </w:p>
    <w:p w14:paraId="2AFFAD05">
      <w:pPr>
        <w:widowControl/>
        <w:snapToGrid w:val="0"/>
        <w:spacing w:line="300" w:lineRule="auto"/>
        <w:ind w:firstLine="315" w:firstLineChars="150"/>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2、主要管理制度一览表格式</w:t>
      </w:r>
    </w:p>
    <w:p w14:paraId="3572666D">
      <w:pPr>
        <w:widowControl/>
        <w:snapToGrid w:val="0"/>
        <w:spacing w:line="300" w:lineRule="auto"/>
        <w:jc w:val="center"/>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主要管理制度一览表</w:t>
      </w:r>
    </w:p>
    <w:p w14:paraId="5603B73D">
      <w:pPr>
        <w:ind w:firstLine="210" w:firstLineChars="100"/>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第   包</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3465"/>
        <w:gridCol w:w="2591"/>
      </w:tblGrid>
      <w:tr w14:paraId="7EAA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Borders>
              <w:top w:val="single" w:color="auto" w:sz="4" w:space="0"/>
              <w:left w:val="single" w:color="auto" w:sz="4" w:space="0"/>
              <w:bottom w:val="single" w:color="auto" w:sz="4" w:space="0"/>
              <w:right w:val="single" w:color="auto" w:sz="4" w:space="0"/>
            </w:tcBorders>
            <w:noWrap w:val="0"/>
            <w:vAlign w:val="top"/>
          </w:tcPr>
          <w:p w14:paraId="70678E31">
            <w:pPr>
              <w:jc w:val="center"/>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序号</w:t>
            </w:r>
          </w:p>
        </w:tc>
        <w:tc>
          <w:tcPr>
            <w:tcW w:w="3465" w:type="dxa"/>
            <w:tcBorders>
              <w:top w:val="single" w:color="auto" w:sz="4" w:space="0"/>
              <w:left w:val="nil"/>
              <w:bottom w:val="single" w:color="auto" w:sz="4" w:space="0"/>
              <w:right w:val="single" w:color="auto" w:sz="4" w:space="0"/>
            </w:tcBorders>
            <w:noWrap w:val="0"/>
            <w:vAlign w:val="top"/>
          </w:tcPr>
          <w:p w14:paraId="37C16019">
            <w:pPr>
              <w:jc w:val="center"/>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管理制度名称</w:t>
            </w:r>
          </w:p>
        </w:tc>
        <w:tc>
          <w:tcPr>
            <w:tcW w:w="2591" w:type="dxa"/>
            <w:tcBorders>
              <w:top w:val="single" w:color="auto" w:sz="4" w:space="0"/>
              <w:left w:val="nil"/>
              <w:bottom w:val="single" w:color="auto" w:sz="4" w:space="0"/>
              <w:right w:val="single" w:color="auto" w:sz="4" w:space="0"/>
            </w:tcBorders>
            <w:noWrap w:val="0"/>
            <w:vAlign w:val="top"/>
          </w:tcPr>
          <w:p w14:paraId="2EA74910">
            <w:pPr>
              <w:jc w:val="center"/>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执行起始时间</w:t>
            </w:r>
          </w:p>
        </w:tc>
      </w:tr>
      <w:tr w14:paraId="7960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Borders>
              <w:top w:val="single" w:color="auto" w:sz="4" w:space="0"/>
              <w:left w:val="single" w:color="auto" w:sz="4" w:space="0"/>
              <w:bottom w:val="single" w:color="auto" w:sz="4" w:space="0"/>
              <w:right w:val="single" w:color="auto" w:sz="4" w:space="0"/>
            </w:tcBorders>
            <w:noWrap w:val="0"/>
            <w:vAlign w:val="top"/>
          </w:tcPr>
          <w:p w14:paraId="463CEC87">
            <w:pPr>
              <w:jc w:val="left"/>
              <w:rPr>
                <w:rFonts w:hint="eastAsia" w:ascii="华文中宋" w:hAnsi="华文中宋" w:eastAsia="华文中宋" w:cs="华文中宋"/>
                <w:b/>
                <w:sz w:val="21"/>
                <w:szCs w:val="21"/>
                <w:lang w:bidi="ar"/>
              </w:rPr>
            </w:pPr>
          </w:p>
        </w:tc>
        <w:tc>
          <w:tcPr>
            <w:tcW w:w="3465" w:type="dxa"/>
            <w:tcBorders>
              <w:top w:val="single" w:color="auto" w:sz="4" w:space="0"/>
              <w:left w:val="nil"/>
              <w:bottom w:val="single" w:color="auto" w:sz="4" w:space="0"/>
              <w:right w:val="single" w:color="auto" w:sz="4" w:space="0"/>
            </w:tcBorders>
            <w:noWrap w:val="0"/>
            <w:vAlign w:val="top"/>
          </w:tcPr>
          <w:p w14:paraId="5D497167">
            <w:pPr>
              <w:jc w:val="left"/>
              <w:rPr>
                <w:rFonts w:hint="eastAsia" w:ascii="华文中宋" w:hAnsi="华文中宋" w:eastAsia="华文中宋" w:cs="华文中宋"/>
                <w:b/>
                <w:sz w:val="21"/>
                <w:szCs w:val="21"/>
                <w:lang w:bidi="ar"/>
              </w:rPr>
            </w:pPr>
          </w:p>
        </w:tc>
        <w:tc>
          <w:tcPr>
            <w:tcW w:w="2591" w:type="dxa"/>
            <w:tcBorders>
              <w:top w:val="single" w:color="auto" w:sz="4" w:space="0"/>
              <w:left w:val="nil"/>
              <w:bottom w:val="single" w:color="auto" w:sz="4" w:space="0"/>
              <w:right w:val="single" w:color="auto" w:sz="4" w:space="0"/>
            </w:tcBorders>
            <w:noWrap w:val="0"/>
            <w:vAlign w:val="top"/>
          </w:tcPr>
          <w:p w14:paraId="4D1AC67E">
            <w:pPr>
              <w:jc w:val="left"/>
              <w:rPr>
                <w:rFonts w:hint="eastAsia" w:ascii="华文中宋" w:hAnsi="华文中宋" w:eastAsia="华文中宋" w:cs="华文中宋"/>
                <w:b/>
                <w:sz w:val="21"/>
                <w:szCs w:val="21"/>
                <w:lang w:bidi="ar"/>
              </w:rPr>
            </w:pPr>
          </w:p>
        </w:tc>
      </w:tr>
      <w:tr w14:paraId="383B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Borders>
              <w:top w:val="single" w:color="auto" w:sz="4" w:space="0"/>
              <w:left w:val="single" w:color="auto" w:sz="4" w:space="0"/>
              <w:bottom w:val="single" w:color="auto" w:sz="4" w:space="0"/>
              <w:right w:val="single" w:color="auto" w:sz="4" w:space="0"/>
            </w:tcBorders>
            <w:noWrap w:val="0"/>
            <w:vAlign w:val="top"/>
          </w:tcPr>
          <w:p w14:paraId="357C32D0">
            <w:pPr>
              <w:jc w:val="left"/>
              <w:rPr>
                <w:rFonts w:hint="eastAsia" w:ascii="华文中宋" w:hAnsi="华文中宋" w:eastAsia="华文中宋" w:cs="华文中宋"/>
                <w:b/>
                <w:sz w:val="21"/>
                <w:szCs w:val="21"/>
                <w:lang w:bidi="ar"/>
              </w:rPr>
            </w:pPr>
          </w:p>
        </w:tc>
        <w:tc>
          <w:tcPr>
            <w:tcW w:w="3465" w:type="dxa"/>
            <w:tcBorders>
              <w:top w:val="single" w:color="auto" w:sz="4" w:space="0"/>
              <w:left w:val="nil"/>
              <w:bottom w:val="single" w:color="auto" w:sz="4" w:space="0"/>
              <w:right w:val="single" w:color="auto" w:sz="4" w:space="0"/>
            </w:tcBorders>
            <w:noWrap w:val="0"/>
            <w:vAlign w:val="top"/>
          </w:tcPr>
          <w:p w14:paraId="06E25A86">
            <w:pPr>
              <w:jc w:val="left"/>
              <w:rPr>
                <w:rFonts w:hint="eastAsia" w:ascii="华文中宋" w:hAnsi="华文中宋" w:eastAsia="华文中宋" w:cs="华文中宋"/>
                <w:b/>
                <w:sz w:val="21"/>
                <w:szCs w:val="21"/>
                <w:lang w:bidi="ar"/>
              </w:rPr>
            </w:pPr>
          </w:p>
        </w:tc>
        <w:tc>
          <w:tcPr>
            <w:tcW w:w="2591" w:type="dxa"/>
            <w:tcBorders>
              <w:top w:val="single" w:color="auto" w:sz="4" w:space="0"/>
              <w:left w:val="nil"/>
              <w:bottom w:val="single" w:color="auto" w:sz="4" w:space="0"/>
              <w:right w:val="single" w:color="auto" w:sz="4" w:space="0"/>
            </w:tcBorders>
            <w:noWrap w:val="0"/>
            <w:vAlign w:val="top"/>
          </w:tcPr>
          <w:p w14:paraId="696AF08B">
            <w:pPr>
              <w:jc w:val="left"/>
              <w:rPr>
                <w:rFonts w:hint="eastAsia" w:ascii="华文中宋" w:hAnsi="华文中宋" w:eastAsia="华文中宋" w:cs="华文中宋"/>
                <w:b/>
                <w:sz w:val="21"/>
                <w:szCs w:val="21"/>
                <w:lang w:bidi="ar"/>
              </w:rPr>
            </w:pPr>
          </w:p>
        </w:tc>
      </w:tr>
      <w:tr w14:paraId="6FA2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Borders>
              <w:top w:val="single" w:color="auto" w:sz="4" w:space="0"/>
              <w:left w:val="single" w:color="auto" w:sz="4" w:space="0"/>
              <w:bottom w:val="single" w:color="auto" w:sz="4" w:space="0"/>
              <w:right w:val="single" w:color="auto" w:sz="4" w:space="0"/>
            </w:tcBorders>
            <w:noWrap w:val="0"/>
            <w:vAlign w:val="top"/>
          </w:tcPr>
          <w:p w14:paraId="129E21A9">
            <w:pPr>
              <w:jc w:val="left"/>
              <w:rPr>
                <w:rFonts w:hint="eastAsia" w:ascii="华文中宋" w:hAnsi="华文中宋" w:eastAsia="华文中宋" w:cs="华文中宋"/>
                <w:b/>
                <w:sz w:val="21"/>
                <w:szCs w:val="21"/>
                <w:lang w:bidi="ar"/>
              </w:rPr>
            </w:pPr>
          </w:p>
        </w:tc>
        <w:tc>
          <w:tcPr>
            <w:tcW w:w="3465" w:type="dxa"/>
            <w:tcBorders>
              <w:top w:val="single" w:color="auto" w:sz="4" w:space="0"/>
              <w:left w:val="nil"/>
              <w:bottom w:val="single" w:color="auto" w:sz="4" w:space="0"/>
              <w:right w:val="single" w:color="auto" w:sz="4" w:space="0"/>
            </w:tcBorders>
            <w:noWrap w:val="0"/>
            <w:vAlign w:val="top"/>
          </w:tcPr>
          <w:p w14:paraId="58ABCF8F">
            <w:pPr>
              <w:jc w:val="left"/>
              <w:rPr>
                <w:rFonts w:hint="eastAsia" w:ascii="华文中宋" w:hAnsi="华文中宋" w:eastAsia="华文中宋" w:cs="华文中宋"/>
                <w:b/>
                <w:sz w:val="21"/>
                <w:szCs w:val="21"/>
                <w:lang w:bidi="ar"/>
              </w:rPr>
            </w:pPr>
          </w:p>
        </w:tc>
        <w:tc>
          <w:tcPr>
            <w:tcW w:w="2591" w:type="dxa"/>
            <w:tcBorders>
              <w:top w:val="single" w:color="auto" w:sz="4" w:space="0"/>
              <w:left w:val="nil"/>
              <w:bottom w:val="single" w:color="auto" w:sz="4" w:space="0"/>
              <w:right w:val="single" w:color="auto" w:sz="4" w:space="0"/>
            </w:tcBorders>
            <w:noWrap w:val="0"/>
            <w:vAlign w:val="top"/>
          </w:tcPr>
          <w:p w14:paraId="43C1F79B">
            <w:pPr>
              <w:jc w:val="left"/>
              <w:rPr>
                <w:rFonts w:hint="eastAsia" w:ascii="华文中宋" w:hAnsi="华文中宋" w:eastAsia="华文中宋" w:cs="华文中宋"/>
                <w:b/>
                <w:sz w:val="21"/>
                <w:szCs w:val="21"/>
                <w:lang w:bidi="ar"/>
              </w:rPr>
            </w:pPr>
          </w:p>
        </w:tc>
      </w:tr>
      <w:tr w14:paraId="0EF0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Borders>
              <w:top w:val="single" w:color="auto" w:sz="4" w:space="0"/>
              <w:left w:val="single" w:color="auto" w:sz="4" w:space="0"/>
              <w:bottom w:val="single" w:color="auto" w:sz="4" w:space="0"/>
              <w:right w:val="single" w:color="auto" w:sz="4" w:space="0"/>
            </w:tcBorders>
            <w:noWrap w:val="0"/>
            <w:vAlign w:val="top"/>
          </w:tcPr>
          <w:p w14:paraId="43C75888">
            <w:pPr>
              <w:jc w:val="left"/>
              <w:rPr>
                <w:rFonts w:hint="eastAsia" w:ascii="华文中宋" w:hAnsi="华文中宋" w:eastAsia="华文中宋" w:cs="华文中宋"/>
                <w:b/>
                <w:sz w:val="21"/>
                <w:szCs w:val="21"/>
                <w:lang w:bidi="ar"/>
              </w:rPr>
            </w:pPr>
          </w:p>
        </w:tc>
        <w:tc>
          <w:tcPr>
            <w:tcW w:w="3465" w:type="dxa"/>
            <w:tcBorders>
              <w:top w:val="single" w:color="auto" w:sz="4" w:space="0"/>
              <w:left w:val="nil"/>
              <w:bottom w:val="single" w:color="auto" w:sz="4" w:space="0"/>
              <w:right w:val="single" w:color="auto" w:sz="4" w:space="0"/>
            </w:tcBorders>
            <w:noWrap w:val="0"/>
            <w:vAlign w:val="top"/>
          </w:tcPr>
          <w:p w14:paraId="0FB7C180">
            <w:pPr>
              <w:jc w:val="left"/>
              <w:rPr>
                <w:rFonts w:hint="eastAsia" w:ascii="华文中宋" w:hAnsi="华文中宋" w:eastAsia="华文中宋" w:cs="华文中宋"/>
                <w:b/>
                <w:sz w:val="21"/>
                <w:szCs w:val="21"/>
                <w:lang w:bidi="ar"/>
              </w:rPr>
            </w:pPr>
          </w:p>
        </w:tc>
        <w:tc>
          <w:tcPr>
            <w:tcW w:w="2591" w:type="dxa"/>
            <w:tcBorders>
              <w:top w:val="single" w:color="auto" w:sz="4" w:space="0"/>
              <w:left w:val="nil"/>
              <w:bottom w:val="single" w:color="auto" w:sz="4" w:space="0"/>
              <w:right w:val="single" w:color="auto" w:sz="4" w:space="0"/>
            </w:tcBorders>
            <w:noWrap w:val="0"/>
            <w:vAlign w:val="top"/>
          </w:tcPr>
          <w:p w14:paraId="60E8A240">
            <w:pPr>
              <w:jc w:val="left"/>
              <w:rPr>
                <w:rFonts w:hint="eastAsia" w:ascii="华文中宋" w:hAnsi="华文中宋" w:eastAsia="华文中宋" w:cs="华文中宋"/>
                <w:b/>
                <w:sz w:val="21"/>
                <w:szCs w:val="21"/>
                <w:lang w:bidi="ar"/>
              </w:rPr>
            </w:pPr>
          </w:p>
        </w:tc>
      </w:tr>
      <w:tr w14:paraId="1456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Borders>
              <w:top w:val="single" w:color="auto" w:sz="4" w:space="0"/>
              <w:left w:val="single" w:color="auto" w:sz="4" w:space="0"/>
              <w:bottom w:val="single" w:color="auto" w:sz="4" w:space="0"/>
              <w:right w:val="single" w:color="auto" w:sz="4" w:space="0"/>
            </w:tcBorders>
            <w:noWrap w:val="0"/>
            <w:vAlign w:val="top"/>
          </w:tcPr>
          <w:p w14:paraId="28866990">
            <w:pPr>
              <w:jc w:val="left"/>
              <w:rPr>
                <w:rFonts w:hint="eastAsia" w:ascii="华文中宋" w:hAnsi="华文中宋" w:eastAsia="华文中宋" w:cs="华文中宋"/>
                <w:b/>
                <w:sz w:val="21"/>
                <w:szCs w:val="21"/>
                <w:lang w:bidi="ar"/>
              </w:rPr>
            </w:pPr>
          </w:p>
        </w:tc>
        <w:tc>
          <w:tcPr>
            <w:tcW w:w="3465" w:type="dxa"/>
            <w:tcBorders>
              <w:top w:val="single" w:color="auto" w:sz="4" w:space="0"/>
              <w:left w:val="nil"/>
              <w:bottom w:val="single" w:color="auto" w:sz="4" w:space="0"/>
              <w:right w:val="single" w:color="auto" w:sz="4" w:space="0"/>
            </w:tcBorders>
            <w:noWrap w:val="0"/>
            <w:vAlign w:val="top"/>
          </w:tcPr>
          <w:p w14:paraId="2A62CD77">
            <w:pPr>
              <w:jc w:val="left"/>
              <w:rPr>
                <w:rFonts w:hint="eastAsia" w:ascii="华文中宋" w:hAnsi="华文中宋" w:eastAsia="华文中宋" w:cs="华文中宋"/>
                <w:b/>
                <w:sz w:val="21"/>
                <w:szCs w:val="21"/>
                <w:lang w:bidi="ar"/>
              </w:rPr>
            </w:pPr>
          </w:p>
        </w:tc>
        <w:tc>
          <w:tcPr>
            <w:tcW w:w="2591" w:type="dxa"/>
            <w:tcBorders>
              <w:top w:val="single" w:color="auto" w:sz="4" w:space="0"/>
              <w:left w:val="nil"/>
              <w:bottom w:val="single" w:color="auto" w:sz="4" w:space="0"/>
              <w:right w:val="single" w:color="auto" w:sz="4" w:space="0"/>
            </w:tcBorders>
            <w:noWrap w:val="0"/>
            <w:vAlign w:val="top"/>
          </w:tcPr>
          <w:p w14:paraId="58DEB43F">
            <w:pPr>
              <w:jc w:val="left"/>
              <w:rPr>
                <w:rFonts w:hint="eastAsia" w:ascii="华文中宋" w:hAnsi="华文中宋" w:eastAsia="华文中宋" w:cs="华文中宋"/>
                <w:b/>
                <w:sz w:val="21"/>
                <w:szCs w:val="21"/>
                <w:lang w:bidi="ar"/>
              </w:rPr>
            </w:pPr>
          </w:p>
        </w:tc>
      </w:tr>
      <w:tr w14:paraId="29A0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Borders>
              <w:top w:val="single" w:color="auto" w:sz="4" w:space="0"/>
              <w:left w:val="single" w:color="auto" w:sz="4" w:space="0"/>
              <w:bottom w:val="single" w:color="auto" w:sz="4" w:space="0"/>
              <w:right w:val="single" w:color="auto" w:sz="4" w:space="0"/>
            </w:tcBorders>
            <w:noWrap w:val="0"/>
            <w:vAlign w:val="top"/>
          </w:tcPr>
          <w:p w14:paraId="1F560173">
            <w:pPr>
              <w:jc w:val="left"/>
              <w:rPr>
                <w:rFonts w:hint="eastAsia" w:ascii="华文中宋" w:hAnsi="华文中宋" w:eastAsia="华文中宋" w:cs="华文中宋"/>
                <w:b/>
                <w:sz w:val="21"/>
                <w:szCs w:val="21"/>
                <w:lang w:bidi="ar"/>
              </w:rPr>
            </w:pPr>
          </w:p>
        </w:tc>
        <w:tc>
          <w:tcPr>
            <w:tcW w:w="3465" w:type="dxa"/>
            <w:tcBorders>
              <w:top w:val="single" w:color="auto" w:sz="4" w:space="0"/>
              <w:left w:val="nil"/>
              <w:bottom w:val="single" w:color="auto" w:sz="4" w:space="0"/>
              <w:right w:val="single" w:color="auto" w:sz="4" w:space="0"/>
            </w:tcBorders>
            <w:noWrap w:val="0"/>
            <w:vAlign w:val="top"/>
          </w:tcPr>
          <w:p w14:paraId="00ACBE87">
            <w:pPr>
              <w:jc w:val="left"/>
              <w:rPr>
                <w:rFonts w:hint="eastAsia" w:ascii="华文中宋" w:hAnsi="华文中宋" w:eastAsia="华文中宋" w:cs="华文中宋"/>
                <w:b/>
                <w:sz w:val="21"/>
                <w:szCs w:val="21"/>
                <w:lang w:bidi="ar"/>
              </w:rPr>
            </w:pPr>
          </w:p>
        </w:tc>
        <w:tc>
          <w:tcPr>
            <w:tcW w:w="2591" w:type="dxa"/>
            <w:tcBorders>
              <w:top w:val="single" w:color="auto" w:sz="4" w:space="0"/>
              <w:left w:val="nil"/>
              <w:bottom w:val="single" w:color="auto" w:sz="4" w:space="0"/>
              <w:right w:val="single" w:color="auto" w:sz="4" w:space="0"/>
            </w:tcBorders>
            <w:noWrap w:val="0"/>
            <w:vAlign w:val="top"/>
          </w:tcPr>
          <w:p w14:paraId="7A8BD6E2">
            <w:pPr>
              <w:jc w:val="left"/>
              <w:rPr>
                <w:rFonts w:hint="eastAsia" w:ascii="华文中宋" w:hAnsi="华文中宋" w:eastAsia="华文中宋" w:cs="华文中宋"/>
                <w:b/>
                <w:sz w:val="21"/>
                <w:szCs w:val="21"/>
                <w:lang w:bidi="ar"/>
              </w:rPr>
            </w:pPr>
          </w:p>
        </w:tc>
      </w:tr>
      <w:tr w14:paraId="4CF3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Borders>
              <w:top w:val="single" w:color="auto" w:sz="4" w:space="0"/>
              <w:left w:val="single" w:color="auto" w:sz="4" w:space="0"/>
              <w:bottom w:val="single" w:color="auto" w:sz="4" w:space="0"/>
              <w:right w:val="single" w:color="auto" w:sz="4" w:space="0"/>
            </w:tcBorders>
            <w:noWrap w:val="0"/>
            <w:vAlign w:val="top"/>
          </w:tcPr>
          <w:p w14:paraId="6CB565C4">
            <w:pPr>
              <w:jc w:val="left"/>
              <w:rPr>
                <w:rFonts w:hint="eastAsia" w:ascii="华文中宋" w:hAnsi="华文中宋" w:eastAsia="华文中宋" w:cs="华文中宋"/>
                <w:b/>
                <w:sz w:val="21"/>
                <w:szCs w:val="21"/>
                <w:lang w:bidi="ar"/>
              </w:rPr>
            </w:pPr>
          </w:p>
        </w:tc>
        <w:tc>
          <w:tcPr>
            <w:tcW w:w="3465" w:type="dxa"/>
            <w:tcBorders>
              <w:top w:val="single" w:color="auto" w:sz="4" w:space="0"/>
              <w:left w:val="nil"/>
              <w:bottom w:val="single" w:color="auto" w:sz="4" w:space="0"/>
              <w:right w:val="single" w:color="auto" w:sz="4" w:space="0"/>
            </w:tcBorders>
            <w:noWrap w:val="0"/>
            <w:vAlign w:val="top"/>
          </w:tcPr>
          <w:p w14:paraId="405CC0F5">
            <w:pPr>
              <w:jc w:val="left"/>
              <w:rPr>
                <w:rFonts w:hint="eastAsia" w:ascii="华文中宋" w:hAnsi="华文中宋" w:eastAsia="华文中宋" w:cs="华文中宋"/>
                <w:b/>
                <w:sz w:val="21"/>
                <w:szCs w:val="21"/>
                <w:lang w:bidi="ar"/>
              </w:rPr>
            </w:pPr>
          </w:p>
        </w:tc>
        <w:tc>
          <w:tcPr>
            <w:tcW w:w="2591" w:type="dxa"/>
            <w:tcBorders>
              <w:top w:val="single" w:color="auto" w:sz="4" w:space="0"/>
              <w:left w:val="nil"/>
              <w:bottom w:val="single" w:color="auto" w:sz="4" w:space="0"/>
              <w:right w:val="single" w:color="auto" w:sz="4" w:space="0"/>
            </w:tcBorders>
            <w:noWrap w:val="0"/>
            <w:vAlign w:val="top"/>
          </w:tcPr>
          <w:p w14:paraId="56ACD399">
            <w:pPr>
              <w:jc w:val="left"/>
              <w:rPr>
                <w:rFonts w:hint="eastAsia" w:ascii="华文中宋" w:hAnsi="华文中宋" w:eastAsia="华文中宋" w:cs="华文中宋"/>
                <w:b/>
                <w:sz w:val="21"/>
                <w:szCs w:val="21"/>
                <w:lang w:bidi="ar"/>
              </w:rPr>
            </w:pPr>
          </w:p>
        </w:tc>
      </w:tr>
      <w:tr w14:paraId="3ACA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Borders>
              <w:top w:val="single" w:color="auto" w:sz="4" w:space="0"/>
              <w:left w:val="single" w:color="auto" w:sz="4" w:space="0"/>
              <w:bottom w:val="single" w:color="auto" w:sz="4" w:space="0"/>
              <w:right w:val="single" w:color="auto" w:sz="4" w:space="0"/>
            </w:tcBorders>
            <w:noWrap w:val="0"/>
            <w:vAlign w:val="top"/>
          </w:tcPr>
          <w:p w14:paraId="18879541">
            <w:pPr>
              <w:jc w:val="left"/>
              <w:rPr>
                <w:rFonts w:hint="eastAsia" w:ascii="华文中宋" w:hAnsi="华文中宋" w:eastAsia="华文中宋" w:cs="华文中宋"/>
                <w:b/>
                <w:sz w:val="21"/>
                <w:szCs w:val="21"/>
                <w:lang w:bidi="ar"/>
              </w:rPr>
            </w:pPr>
          </w:p>
        </w:tc>
        <w:tc>
          <w:tcPr>
            <w:tcW w:w="3465" w:type="dxa"/>
            <w:tcBorders>
              <w:top w:val="single" w:color="auto" w:sz="4" w:space="0"/>
              <w:left w:val="nil"/>
              <w:bottom w:val="single" w:color="auto" w:sz="4" w:space="0"/>
              <w:right w:val="single" w:color="auto" w:sz="4" w:space="0"/>
            </w:tcBorders>
            <w:noWrap w:val="0"/>
            <w:vAlign w:val="top"/>
          </w:tcPr>
          <w:p w14:paraId="1C7BA0AC">
            <w:pPr>
              <w:jc w:val="left"/>
              <w:rPr>
                <w:rFonts w:hint="eastAsia" w:ascii="华文中宋" w:hAnsi="华文中宋" w:eastAsia="华文中宋" w:cs="华文中宋"/>
                <w:b/>
                <w:sz w:val="21"/>
                <w:szCs w:val="21"/>
                <w:lang w:bidi="ar"/>
              </w:rPr>
            </w:pPr>
          </w:p>
        </w:tc>
        <w:tc>
          <w:tcPr>
            <w:tcW w:w="2591" w:type="dxa"/>
            <w:tcBorders>
              <w:top w:val="single" w:color="auto" w:sz="4" w:space="0"/>
              <w:left w:val="nil"/>
              <w:bottom w:val="single" w:color="auto" w:sz="4" w:space="0"/>
              <w:right w:val="single" w:color="auto" w:sz="4" w:space="0"/>
            </w:tcBorders>
            <w:noWrap w:val="0"/>
            <w:vAlign w:val="top"/>
          </w:tcPr>
          <w:p w14:paraId="75DC080E">
            <w:pPr>
              <w:jc w:val="left"/>
              <w:rPr>
                <w:rFonts w:hint="eastAsia" w:ascii="华文中宋" w:hAnsi="华文中宋" w:eastAsia="华文中宋" w:cs="华文中宋"/>
                <w:b/>
                <w:sz w:val="21"/>
                <w:szCs w:val="21"/>
                <w:lang w:bidi="ar"/>
              </w:rPr>
            </w:pPr>
          </w:p>
        </w:tc>
      </w:tr>
      <w:tr w14:paraId="4E89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802" w:type="dxa"/>
            <w:tcBorders>
              <w:top w:val="single" w:color="auto" w:sz="4" w:space="0"/>
              <w:left w:val="single" w:color="auto" w:sz="4" w:space="0"/>
              <w:bottom w:val="single" w:color="auto" w:sz="4" w:space="0"/>
              <w:right w:val="single" w:color="auto" w:sz="4" w:space="0"/>
            </w:tcBorders>
            <w:noWrap w:val="0"/>
            <w:vAlign w:val="top"/>
          </w:tcPr>
          <w:p w14:paraId="56CEC1E8">
            <w:pPr>
              <w:jc w:val="left"/>
              <w:rPr>
                <w:rFonts w:hint="eastAsia" w:ascii="华文中宋" w:hAnsi="华文中宋" w:eastAsia="华文中宋" w:cs="华文中宋"/>
                <w:b/>
                <w:sz w:val="21"/>
                <w:szCs w:val="21"/>
                <w:lang w:bidi="ar"/>
              </w:rPr>
            </w:pPr>
            <w:r>
              <w:rPr>
                <w:rFonts w:hint="eastAsia" w:ascii="华文中宋" w:hAnsi="华文中宋" w:eastAsia="华文中宋" w:cs="华文中宋"/>
                <w:b/>
                <w:sz w:val="21"/>
                <w:szCs w:val="21"/>
                <w:lang w:bidi="ar"/>
              </w:rPr>
              <w:t>……</w:t>
            </w:r>
          </w:p>
        </w:tc>
        <w:tc>
          <w:tcPr>
            <w:tcW w:w="3465" w:type="dxa"/>
            <w:tcBorders>
              <w:top w:val="single" w:color="auto" w:sz="4" w:space="0"/>
              <w:left w:val="nil"/>
              <w:bottom w:val="single" w:color="auto" w:sz="4" w:space="0"/>
              <w:right w:val="single" w:color="auto" w:sz="4" w:space="0"/>
            </w:tcBorders>
            <w:noWrap w:val="0"/>
            <w:vAlign w:val="top"/>
          </w:tcPr>
          <w:p w14:paraId="4A1FF82E">
            <w:pPr>
              <w:jc w:val="left"/>
              <w:rPr>
                <w:rFonts w:hint="eastAsia" w:ascii="华文中宋" w:hAnsi="华文中宋" w:eastAsia="华文中宋" w:cs="华文中宋"/>
                <w:b/>
                <w:sz w:val="21"/>
                <w:szCs w:val="21"/>
                <w:lang w:bidi="ar"/>
              </w:rPr>
            </w:pPr>
          </w:p>
        </w:tc>
        <w:tc>
          <w:tcPr>
            <w:tcW w:w="2591" w:type="dxa"/>
            <w:tcBorders>
              <w:top w:val="single" w:color="auto" w:sz="4" w:space="0"/>
              <w:left w:val="nil"/>
              <w:bottom w:val="single" w:color="auto" w:sz="4" w:space="0"/>
              <w:right w:val="single" w:color="auto" w:sz="4" w:space="0"/>
            </w:tcBorders>
            <w:noWrap w:val="0"/>
            <w:vAlign w:val="top"/>
          </w:tcPr>
          <w:p w14:paraId="299223BB">
            <w:pPr>
              <w:jc w:val="left"/>
              <w:rPr>
                <w:rFonts w:hint="eastAsia" w:ascii="华文中宋" w:hAnsi="华文中宋" w:eastAsia="华文中宋" w:cs="华文中宋"/>
                <w:b/>
                <w:sz w:val="21"/>
                <w:szCs w:val="21"/>
                <w:lang w:bidi="ar"/>
              </w:rPr>
            </w:pPr>
          </w:p>
        </w:tc>
      </w:tr>
    </w:tbl>
    <w:p w14:paraId="30918958">
      <w:pPr>
        <w:snapToGrid w:val="0"/>
        <w:spacing w:line="480" w:lineRule="exact"/>
        <w:ind w:firstLine="420" w:firstLineChars="200"/>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说明：</w:t>
      </w:r>
    </w:p>
    <w:p w14:paraId="08CAA8A9">
      <w:pPr>
        <w:snapToGrid w:val="0"/>
        <w:spacing w:line="480" w:lineRule="exact"/>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1、列出目录即可，主要规章制度的具体内容可在</w:t>
      </w:r>
      <w:r>
        <w:rPr>
          <w:rFonts w:hint="eastAsia" w:ascii="华文中宋" w:hAnsi="华文中宋" w:eastAsia="华文中宋" w:cs="华文中宋"/>
          <w:sz w:val="21"/>
          <w:szCs w:val="21"/>
          <w:lang w:val="en-US" w:eastAsia="zh-CN" w:bidi="ar"/>
        </w:rPr>
        <w:t>响应</w:t>
      </w:r>
      <w:r>
        <w:rPr>
          <w:rFonts w:hint="eastAsia" w:ascii="华文中宋" w:hAnsi="华文中宋" w:eastAsia="华文中宋" w:cs="华文中宋"/>
          <w:sz w:val="21"/>
          <w:szCs w:val="21"/>
          <w:lang w:bidi="ar"/>
        </w:rPr>
        <w:t>文件相应部分另行提供。</w:t>
      </w:r>
    </w:p>
    <w:p w14:paraId="451EA446">
      <w:pPr>
        <w:snapToGrid w:val="0"/>
        <w:spacing w:line="480" w:lineRule="exact"/>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2、表格行数不够可自行增加。</w:t>
      </w:r>
    </w:p>
    <w:p w14:paraId="62A67177">
      <w:pPr>
        <w:widowControl/>
        <w:jc w:val="left"/>
        <w:rPr>
          <w:rFonts w:hint="eastAsia" w:ascii="华文中宋" w:hAnsi="华文中宋" w:eastAsia="华文中宋" w:cs="华文中宋"/>
          <w:sz w:val="21"/>
          <w:szCs w:val="21"/>
          <w:lang w:bidi="ar"/>
        </w:rPr>
      </w:pPr>
    </w:p>
    <w:p w14:paraId="62CDB2AC">
      <w:pPr>
        <w:snapToGrid w:val="0"/>
        <w:spacing w:line="360" w:lineRule="auto"/>
        <w:ind w:firstLine="3360" w:firstLineChars="1600"/>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val="en-US" w:eastAsia="zh-CN" w:bidi="ar"/>
        </w:rPr>
        <w:t>磋商供应商</w:t>
      </w:r>
      <w:r>
        <w:rPr>
          <w:rFonts w:hint="eastAsia" w:ascii="华文中宋" w:hAnsi="华文中宋" w:eastAsia="华文中宋" w:cs="华文中宋"/>
          <w:sz w:val="21"/>
          <w:szCs w:val="21"/>
          <w:lang w:bidi="ar"/>
        </w:rPr>
        <w:t>：（电子签章）</w:t>
      </w:r>
    </w:p>
    <w:p w14:paraId="6E605534">
      <w:pPr>
        <w:snapToGrid w:val="0"/>
        <w:spacing w:line="360" w:lineRule="auto"/>
        <w:ind w:firstLine="420" w:firstLineChars="200"/>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 xml:space="preserve">                                             年  月  日</w:t>
      </w:r>
    </w:p>
    <w:p w14:paraId="208155D8">
      <w:pPr>
        <w:snapToGrid w:val="0"/>
        <w:spacing w:line="588" w:lineRule="exact"/>
        <w:jc w:val="left"/>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3、人员培训实施方案（格式自定）</w:t>
      </w:r>
    </w:p>
    <w:p w14:paraId="08C6C451">
      <w:pPr>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4、拟投入本项目人员简历表格式</w:t>
      </w:r>
    </w:p>
    <w:p w14:paraId="6F2A9F75">
      <w:pPr>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项目经理基本情况表</w:t>
      </w:r>
    </w:p>
    <w:p w14:paraId="79EA285D">
      <w:pP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 xml:space="preserve">项目名称：                         </w:t>
      </w:r>
    </w:p>
    <w:tbl>
      <w:tblPr>
        <w:tblStyle w:val="11"/>
        <w:tblW w:w="9102"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567"/>
        <w:gridCol w:w="1213"/>
        <w:gridCol w:w="1480"/>
        <w:gridCol w:w="1418"/>
        <w:gridCol w:w="567"/>
        <w:gridCol w:w="1417"/>
        <w:gridCol w:w="954"/>
      </w:tblGrid>
      <w:tr w14:paraId="580A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86" w:type="dxa"/>
            <w:tcBorders>
              <w:top w:val="single" w:color="auto" w:sz="4" w:space="0"/>
              <w:left w:val="single" w:color="auto" w:sz="4" w:space="0"/>
              <w:bottom w:val="single" w:color="auto" w:sz="4" w:space="0"/>
              <w:right w:val="single" w:color="auto" w:sz="4" w:space="0"/>
            </w:tcBorders>
            <w:noWrap w:val="0"/>
            <w:vAlign w:val="center"/>
          </w:tcPr>
          <w:p w14:paraId="30AAB1C0">
            <w:pPr>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姓名</w:t>
            </w:r>
          </w:p>
        </w:tc>
        <w:tc>
          <w:tcPr>
            <w:tcW w:w="567" w:type="dxa"/>
            <w:tcBorders>
              <w:top w:val="single" w:color="auto" w:sz="4" w:space="0"/>
              <w:left w:val="single" w:color="auto" w:sz="4" w:space="0"/>
              <w:bottom w:val="nil"/>
              <w:right w:val="single" w:color="auto" w:sz="4" w:space="0"/>
            </w:tcBorders>
            <w:noWrap w:val="0"/>
            <w:vAlign w:val="center"/>
          </w:tcPr>
          <w:p w14:paraId="20D8D3A5">
            <w:pPr>
              <w:jc w:val="center"/>
              <w:rPr>
                <w:rFonts w:ascii="华文中宋" w:hAnsi="华文中宋" w:eastAsia="华文中宋" w:cs="华文中宋"/>
                <w:sz w:val="21"/>
                <w:szCs w:val="21"/>
                <w:lang w:bidi="ar"/>
              </w:rPr>
            </w:pPr>
          </w:p>
        </w:tc>
        <w:tc>
          <w:tcPr>
            <w:tcW w:w="1213" w:type="dxa"/>
            <w:tcBorders>
              <w:top w:val="single" w:color="auto" w:sz="4" w:space="0"/>
              <w:left w:val="single" w:color="auto" w:sz="4" w:space="0"/>
              <w:bottom w:val="nil"/>
              <w:right w:val="single" w:color="auto" w:sz="4" w:space="0"/>
            </w:tcBorders>
            <w:noWrap w:val="0"/>
            <w:vAlign w:val="center"/>
          </w:tcPr>
          <w:p w14:paraId="728B7582">
            <w:pPr>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出生年月</w:t>
            </w:r>
          </w:p>
        </w:tc>
        <w:tc>
          <w:tcPr>
            <w:tcW w:w="1480" w:type="dxa"/>
            <w:tcBorders>
              <w:top w:val="single" w:color="auto" w:sz="4" w:space="0"/>
              <w:left w:val="single" w:color="auto" w:sz="4" w:space="0"/>
              <w:bottom w:val="nil"/>
              <w:right w:val="single" w:color="auto" w:sz="4" w:space="0"/>
            </w:tcBorders>
            <w:noWrap w:val="0"/>
            <w:vAlign w:val="center"/>
          </w:tcPr>
          <w:p w14:paraId="1FDBDDE5">
            <w:pPr>
              <w:jc w:val="center"/>
              <w:rPr>
                <w:rFonts w:ascii="华文中宋" w:hAnsi="华文中宋" w:eastAsia="华文中宋" w:cs="华文中宋"/>
                <w:sz w:val="21"/>
                <w:szCs w:val="21"/>
                <w:lang w:bidi="ar"/>
              </w:rPr>
            </w:pPr>
          </w:p>
        </w:tc>
        <w:tc>
          <w:tcPr>
            <w:tcW w:w="1418" w:type="dxa"/>
            <w:tcBorders>
              <w:top w:val="single" w:color="auto" w:sz="4" w:space="0"/>
              <w:left w:val="single" w:color="auto" w:sz="4" w:space="0"/>
              <w:bottom w:val="nil"/>
              <w:right w:val="single" w:color="auto" w:sz="4" w:space="0"/>
            </w:tcBorders>
            <w:noWrap w:val="0"/>
            <w:vAlign w:val="center"/>
          </w:tcPr>
          <w:p w14:paraId="65E710F2">
            <w:pPr>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文化程度</w:t>
            </w:r>
          </w:p>
        </w:tc>
        <w:tc>
          <w:tcPr>
            <w:tcW w:w="567" w:type="dxa"/>
            <w:tcBorders>
              <w:top w:val="single" w:color="auto" w:sz="4" w:space="0"/>
              <w:left w:val="single" w:color="auto" w:sz="4" w:space="0"/>
              <w:bottom w:val="nil"/>
              <w:right w:val="single" w:color="auto" w:sz="4" w:space="0"/>
            </w:tcBorders>
            <w:noWrap w:val="0"/>
            <w:vAlign w:val="center"/>
          </w:tcPr>
          <w:p w14:paraId="613A4E73">
            <w:pPr>
              <w:jc w:val="center"/>
              <w:rPr>
                <w:rFonts w:ascii="华文中宋" w:hAnsi="华文中宋" w:eastAsia="华文中宋" w:cs="华文中宋"/>
                <w:sz w:val="21"/>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616BC1A">
            <w:pPr>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毕业时间</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2FFD9DCB">
            <w:pPr>
              <w:jc w:val="center"/>
              <w:rPr>
                <w:rFonts w:ascii="华文中宋" w:hAnsi="华文中宋" w:eastAsia="华文中宋" w:cs="华文中宋"/>
                <w:sz w:val="21"/>
                <w:szCs w:val="21"/>
                <w:lang w:bidi="ar"/>
              </w:rPr>
            </w:pPr>
          </w:p>
        </w:tc>
      </w:tr>
      <w:tr w14:paraId="1549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486" w:type="dxa"/>
            <w:tcBorders>
              <w:top w:val="single" w:color="auto" w:sz="4" w:space="0"/>
              <w:left w:val="single" w:color="auto" w:sz="4" w:space="0"/>
              <w:bottom w:val="single" w:color="auto" w:sz="4" w:space="0"/>
              <w:right w:val="single" w:color="auto" w:sz="4" w:space="0"/>
            </w:tcBorders>
            <w:noWrap w:val="0"/>
            <w:vAlign w:val="center"/>
          </w:tcPr>
          <w:p w14:paraId="1805AB52">
            <w:pPr>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毕业院校和专业</w:t>
            </w:r>
          </w:p>
        </w:tc>
        <w:tc>
          <w:tcPr>
            <w:tcW w:w="1780" w:type="dxa"/>
            <w:gridSpan w:val="2"/>
            <w:tcBorders>
              <w:top w:val="single" w:color="auto" w:sz="4" w:space="0"/>
              <w:left w:val="single" w:color="auto" w:sz="4" w:space="0"/>
              <w:bottom w:val="single" w:color="auto" w:sz="4" w:space="0"/>
              <w:right w:val="single" w:color="auto" w:sz="4" w:space="0"/>
            </w:tcBorders>
            <w:noWrap w:val="0"/>
            <w:vAlign w:val="center"/>
          </w:tcPr>
          <w:p w14:paraId="2EF40497">
            <w:pPr>
              <w:jc w:val="center"/>
              <w:rPr>
                <w:rFonts w:ascii="华文中宋" w:hAnsi="华文中宋" w:eastAsia="华文中宋" w:cs="华文中宋"/>
                <w:sz w:val="21"/>
                <w:szCs w:val="21"/>
                <w:lang w:bidi="ar"/>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D247980">
            <w:pPr>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从事物业管理服务工作年限</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14:paraId="055D15CD">
            <w:pPr>
              <w:jc w:val="center"/>
              <w:rPr>
                <w:rFonts w:ascii="华文中宋" w:hAnsi="华文中宋" w:eastAsia="华文中宋" w:cs="华文中宋"/>
                <w:sz w:val="21"/>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E08FDD8">
            <w:pPr>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联系方式</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69F64970">
            <w:pPr>
              <w:jc w:val="center"/>
              <w:rPr>
                <w:rFonts w:ascii="华文中宋" w:hAnsi="华文中宋" w:eastAsia="华文中宋" w:cs="华文中宋"/>
                <w:sz w:val="21"/>
                <w:szCs w:val="21"/>
                <w:lang w:bidi="ar"/>
              </w:rPr>
            </w:pPr>
          </w:p>
        </w:tc>
      </w:tr>
      <w:tr w14:paraId="7754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486" w:type="dxa"/>
            <w:tcBorders>
              <w:top w:val="single" w:color="auto" w:sz="4" w:space="0"/>
              <w:left w:val="single" w:color="auto" w:sz="4" w:space="0"/>
              <w:bottom w:val="single" w:color="auto" w:sz="4" w:space="0"/>
              <w:right w:val="single" w:color="auto" w:sz="4" w:space="0"/>
            </w:tcBorders>
            <w:noWrap w:val="0"/>
            <w:vAlign w:val="center"/>
          </w:tcPr>
          <w:p w14:paraId="06CCC60E">
            <w:pPr>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职业资格</w:t>
            </w:r>
          </w:p>
        </w:tc>
        <w:tc>
          <w:tcPr>
            <w:tcW w:w="1780" w:type="dxa"/>
            <w:gridSpan w:val="2"/>
            <w:tcBorders>
              <w:top w:val="single" w:color="auto" w:sz="4" w:space="0"/>
              <w:left w:val="single" w:color="auto" w:sz="4" w:space="0"/>
              <w:bottom w:val="single" w:color="auto" w:sz="4" w:space="0"/>
              <w:right w:val="single" w:color="auto" w:sz="4" w:space="0"/>
            </w:tcBorders>
            <w:noWrap w:val="0"/>
            <w:vAlign w:val="center"/>
          </w:tcPr>
          <w:p w14:paraId="75D90821">
            <w:pPr>
              <w:jc w:val="center"/>
              <w:rPr>
                <w:rFonts w:ascii="华文中宋" w:hAnsi="华文中宋" w:eastAsia="华文中宋" w:cs="华文中宋"/>
                <w:sz w:val="21"/>
                <w:szCs w:val="21"/>
                <w:lang w:bidi="ar"/>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33E3057F">
            <w:pPr>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技术职称</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14:paraId="7CA17287">
            <w:pPr>
              <w:jc w:val="center"/>
              <w:rPr>
                <w:rFonts w:ascii="华文中宋" w:hAnsi="华文中宋" w:eastAsia="华文中宋" w:cs="华文中宋"/>
                <w:sz w:val="21"/>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7985B3A">
            <w:pPr>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聘任时间</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34A45A4B">
            <w:pPr>
              <w:jc w:val="center"/>
              <w:rPr>
                <w:rFonts w:ascii="华文中宋" w:hAnsi="华文中宋" w:eastAsia="华文中宋" w:cs="华文中宋"/>
                <w:sz w:val="21"/>
                <w:szCs w:val="21"/>
                <w:lang w:bidi="ar"/>
              </w:rPr>
            </w:pPr>
          </w:p>
        </w:tc>
      </w:tr>
      <w:tr w14:paraId="4B8D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14:paraId="4705D7B5">
            <w:pP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主要工作经历：</w:t>
            </w:r>
          </w:p>
          <w:p w14:paraId="11AC39E5">
            <w:pP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主要管理服务项目：</w:t>
            </w:r>
          </w:p>
          <w:p w14:paraId="110FD71D">
            <w:pP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主要工作特点：</w:t>
            </w:r>
          </w:p>
          <w:p w14:paraId="584D781F">
            <w:pP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主要工作业绩：</w:t>
            </w:r>
          </w:p>
          <w:p w14:paraId="11A88F04">
            <w:pP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胜任本项目经理的理由：</w:t>
            </w:r>
          </w:p>
          <w:p w14:paraId="1313686D">
            <w:pP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本项目经理管理思路和工作安排：</w:t>
            </w:r>
          </w:p>
        </w:tc>
      </w:tr>
    </w:tbl>
    <w:p w14:paraId="2A22C633">
      <w:pP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附项目经理有效的身份证正反两面扫描件</w:t>
      </w:r>
    </w:p>
    <w:tbl>
      <w:tblPr>
        <w:tblStyle w:val="11"/>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1"/>
        <w:gridCol w:w="4424"/>
      </w:tblGrid>
      <w:tr w14:paraId="7085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4791" w:type="dxa"/>
            <w:noWrap w:val="0"/>
            <w:vAlign w:val="top"/>
          </w:tcPr>
          <w:p w14:paraId="29BD0166">
            <w:pPr>
              <w:jc w:val="center"/>
              <w:rPr>
                <w:rFonts w:ascii="华文中宋" w:hAnsi="华文中宋" w:eastAsia="华文中宋" w:cs="华文中宋"/>
                <w:sz w:val="21"/>
                <w:szCs w:val="21"/>
                <w:lang w:bidi="ar"/>
              </w:rPr>
            </w:pPr>
          </w:p>
        </w:tc>
        <w:tc>
          <w:tcPr>
            <w:tcW w:w="4424" w:type="dxa"/>
            <w:noWrap w:val="0"/>
            <w:vAlign w:val="top"/>
          </w:tcPr>
          <w:p w14:paraId="08A157F3">
            <w:pPr>
              <w:jc w:val="center"/>
              <w:rPr>
                <w:rFonts w:ascii="华文中宋" w:hAnsi="华文中宋" w:eastAsia="华文中宋" w:cs="华文中宋"/>
                <w:sz w:val="21"/>
                <w:szCs w:val="21"/>
                <w:lang w:bidi="ar"/>
              </w:rPr>
            </w:pPr>
          </w:p>
        </w:tc>
      </w:tr>
    </w:tbl>
    <w:p w14:paraId="74680E62">
      <w:pPr>
        <w:snapToGrid w:val="0"/>
        <w:spacing w:line="360" w:lineRule="auto"/>
        <w:ind w:firstLine="3360" w:firstLineChars="1600"/>
        <w:rPr>
          <w:rFonts w:hint="eastAsia" w:ascii="华文中宋" w:hAnsi="华文中宋" w:eastAsia="华文中宋" w:cs="华文中宋"/>
          <w:sz w:val="21"/>
          <w:szCs w:val="21"/>
          <w:lang w:bidi="ar"/>
        </w:rPr>
      </w:pPr>
    </w:p>
    <w:p w14:paraId="6255F00B">
      <w:pPr>
        <w:snapToGrid w:val="0"/>
        <w:spacing w:line="360" w:lineRule="auto"/>
        <w:ind w:firstLine="4410" w:firstLineChars="2100"/>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磋商供应商：（电子签章）</w:t>
      </w:r>
    </w:p>
    <w:p w14:paraId="4281D564">
      <w:pPr>
        <w:snapToGrid w:val="0"/>
        <w:spacing w:line="360" w:lineRule="auto"/>
        <w:ind w:firstLine="420" w:firstLineChars="200"/>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 xml:space="preserve">                                             年  月  日</w:t>
      </w:r>
    </w:p>
    <w:p w14:paraId="04A619EF">
      <w:pPr>
        <w:snapToGrid w:val="0"/>
        <w:spacing w:line="360" w:lineRule="auto"/>
        <w:ind w:firstLine="420" w:firstLineChars="200"/>
        <w:rPr>
          <w:rFonts w:hint="eastAsia" w:ascii="华文中宋" w:hAnsi="华文中宋" w:eastAsia="华文中宋" w:cs="华文中宋"/>
          <w:sz w:val="21"/>
          <w:szCs w:val="21"/>
          <w:lang w:bidi="ar"/>
        </w:rPr>
      </w:pPr>
    </w:p>
    <w:p w14:paraId="4D40BA37">
      <w:pPr>
        <w:snapToGrid w:val="0"/>
        <w:spacing w:line="360" w:lineRule="auto"/>
        <w:ind w:firstLine="420" w:firstLineChars="200"/>
        <w:rPr>
          <w:rFonts w:hint="eastAsia" w:ascii="华文中宋" w:hAnsi="华文中宋" w:eastAsia="华文中宋" w:cs="华文中宋"/>
          <w:sz w:val="21"/>
          <w:szCs w:val="21"/>
          <w:lang w:bidi="ar"/>
        </w:rPr>
      </w:pPr>
    </w:p>
    <w:p w14:paraId="2AF55344">
      <w:pPr>
        <w:snapToGrid w:val="0"/>
        <w:spacing w:line="360" w:lineRule="auto"/>
        <w:ind w:firstLine="420" w:firstLineChars="200"/>
        <w:rPr>
          <w:rFonts w:hint="eastAsia" w:ascii="华文中宋" w:hAnsi="华文中宋" w:eastAsia="华文中宋" w:cs="华文中宋"/>
          <w:sz w:val="21"/>
          <w:szCs w:val="21"/>
          <w:lang w:bidi="ar"/>
        </w:rPr>
      </w:pPr>
    </w:p>
    <w:p w14:paraId="3C8B1CB1">
      <w:pPr>
        <w:snapToGrid w:val="0"/>
        <w:spacing w:line="360" w:lineRule="auto"/>
        <w:rPr>
          <w:rFonts w:hint="eastAsia" w:ascii="华文中宋" w:hAnsi="华文中宋" w:eastAsia="华文中宋" w:cs="华文中宋"/>
          <w:sz w:val="21"/>
          <w:szCs w:val="21"/>
          <w:lang w:bidi="ar"/>
        </w:rPr>
      </w:pPr>
    </w:p>
    <w:p w14:paraId="67F1A1F5">
      <w:pPr>
        <w:snapToGrid w:val="0"/>
        <w:spacing w:line="360" w:lineRule="auto"/>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拟投入服务人员配备表</w:t>
      </w:r>
    </w:p>
    <w:p w14:paraId="4C32C762">
      <w:pP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 xml:space="preserve">项目名称：                </w:t>
      </w:r>
    </w:p>
    <w:tbl>
      <w:tblPr>
        <w:tblStyle w:val="1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1275"/>
        <w:gridCol w:w="2127"/>
        <w:gridCol w:w="2835"/>
      </w:tblGrid>
      <w:tr w14:paraId="497F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2D87607A">
            <w:pPr>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序号</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91BE64F">
            <w:pPr>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岗位</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BD69935">
            <w:pPr>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学历</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83338E6">
            <w:pPr>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持证情况</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0FF97E8">
            <w:pPr>
              <w:jc w:val="center"/>
              <w:rPr>
                <w:rFonts w:ascii="华文中宋" w:hAnsi="华文中宋" w:eastAsia="华文中宋" w:cs="华文中宋"/>
                <w:sz w:val="21"/>
                <w:szCs w:val="21"/>
                <w:lang w:bidi="ar"/>
              </w:rPr>
            </w:pPr>
            <w:r>
              <w:rPr>
                <w:rFonts w:ascii="华文中宋" w:hAnsi="华文中宋" w:eastAsia="华文中宋" w:cs="华文中宋"/>
                <w:sz w:val="21"/>
                <w:szCs w:val="21"/>
                <w:lang w:bidi="ar"/>
              </w:rPr>
              <w:t>………</w:t>
            </w:r>
          </w:p>
        </w:tc>
      </w:tr>
      <w:tr w14:paraId="25D9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54B0CD07">
            <w:pPr>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1</w:t>
            </w:r>
          </w:p>
        </w:tc>
        <w:tc>
          <w:tcPr>
            <w:tcW w:w="1985" w:type="dxa"/>
            <w:tcBorders>
              <w:top w:val="single" w:color="auto" w:sz="4" w:space="0"/>
              <w:left w:val="single" w:color="auto" w:sz="4" w:space="0"/>
              <w:bottom w:val="single" w:color="auto" w:sz="4" w:space="0"/>
              <w:right w:val="single" w:color="auto" w:sz="4" w:space="0"/>
            </w:tcBorders>
            <w:noWrap w:val="0"/>
            <w:vAlign w:val="top"/>
          </w:tcPr>
          <w:p w14:paraId="288F12E8">
            <w:pPr>
              <w:jc w:val="center"/>
              <w:rPr>
                <w:rFonts w:ascii="华文中宋" w:hAnsi="华文中宋" w:eastAsia="华文中宋" w:cs="华文中宋"/>
                <w:sz w:val="21"/>
                <w:szCs w:val="21"/>
                <w:lang w:bidi="ar"/>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EE62EF">
            <w:pPr>
              <w:jc w:val="center"/>
              <w:rPr>
                <w:rFonts w:ascii="华文中宋" w:hAnsi="华文中宋" w:eastAsia="华文中宋" w:cs="华文中宋"/>
                <w:sz w:val="21"/>
                <w:szCs w:val="21"/>
                <w:lang w:bidi="ar"/>
              </w:rPr>
            </w:pPr>
          </w:p>
        </w:tc>
        <w:tc>
          <w:tcPr>
            <w:tcW w:w="2127" w:type="dxa"/>
            <w:tcBorders>
              <w:top w:val="single" w:color="auto" w:sz="4" w:space="0"/>
              <w:left w:val="single" w:color="auto" w:sz="4" w:space="0"/>
              <w:bottom w:val="single" w:color="auto" w:sz="4" w:space="0"/>
              <w:right w:val="single" w:color="auto" w:sz="4" w:space="0"/>
            </w:tcBorders>
            <w:noWrap w:val="0"/>
            <w:vAlign w:val="top"/>
          </w:tcPr>
          <w:p w14:paraId="71EF9AE5">
            <w:pPr>
              <w:jc w:val="center"/>
              <w:rPr>
                <w:rFonts w:ascii="华文中宋" w:hAnsi="华文中宋" w:eastAsia="华文中宋" w:cs="华文中宋"/>
                <w:sz w:val="21"/>
                <w:szCs w:val="21"/>
                <w:lang w:bidi="ar"/>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5AE97F76">
            <w:pPr>
              <w:jc w:val="center"/>
              <w:rPr>
                <w:rFonts w:ascii="华文中宋" w:hAnsi="华文中宋" w:eastAsia="华文中宋" w:cs="华文中宋"/>
                <w:sz w:val="21"/>
                <w:szCs w:val="21"/>
                <w:lang w:bidi="ar"/>
              </w:rPr>
            </w:pPr>
          </w:p>
        </w:tc>
      </w:tr>
      <w:tr w14:paraId="6244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0B558E7A">
            <w:pPr>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2</w:t>
            </w:r>
          </w:p>
        </w:tc>
        <w:tc>
          <w:tcPr>
            <w:tcW w:w="1985" w:type="dxa"/>
            <w:tcBorders>
              <w:top w:val="single" w:color="auto" w:sz="4" w:space="0"/>
              <w:left w:val="single" w:color="auto" w:sz="4" w:space="0"/>
              <w:bottom w:val="single" w:color="auto" w:sz="4" w:space="0"/>
              <w:right w:val="single" w:color="auto" w:sz="4" w:space="0"/>
            </w:tcBorders>
            <w:noWrap w:val="0"/>
            <w:vAlign w:val="top"/>
          </w:tcPr>
          <w:p w14:paraId="0318D9F5">
            <w:pPr>
              <w:jc w:val="center"/>
              <w:rPr>
                <w:rFonts w:ascii="华文中宋" w:hAnsi="华文中宋" w:eastAsia="华文中宋" w:cs="华文中宋"/>
                <w:sz w:val="21"/>
                <w:szCs w:val="21"/>
                <w:lang w:bidi="ar"/>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E81592">
            <w:pPr>
              <w:jc w:val="center"/>
              <w:rPr>
                <w:rFonts w:ascii="华文中宋" w:hAnsi="华文中宋" w:eastAsia="华文中宋" w:cs="华文中宋"/>
                <w:sz w:val="21"/>
                <w:szCs w:val="21"/>
                <w:lang w:bidi="ar"/>
              </w:rPr>
            </w:pPr>
          </w:p>
        </w:tc>
        <w:tc>
          <w:tcPr>
            <w:tcW w:w="2127" w:type="dxa"/>
            <w:tcBorders>
              <w:top w:val="single" w:color="auto" w:sz="4" w:space="0"/>
              <w:left w:val="single" w:color="auto" w:sz="4" w:space="0"/>
              <w:bottom w:val="single" w:color="auto" w:sz="4" w:space="0"/>
              <w:right w:val="single" w:color="auto" w:sz="4" w:space="0"/>
            </w:tcBorders>
            <w:noWrap w:val="0"/>
            <w:vAlign w:val="top"/>
          </w:tcPr>
          <w:p w14:paraId="765947CE">
            <w:pPr>
              <w:jc w:val="center"/>
              <w:rPr>
                <w:rFonts w:ascii="华文中宋" w:hAnsi="华文中宋" w:eastAsia="华文中宋" w:cs="华文中宋"/>
                <w:sz w:val="21"/>
                <w:szCs w:val="21"/>
                <w:lang w:bidi="ar"/>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5CB464F9">
            <w:pPr>
              <w:jc w:val="center"/>
              <w:rPr>
                <w:rFonts w:ascii="华文中宋" w:hAnsi="华文中宋" w:eastAsia="华文中宋" w:cs="华文中宋"/>
                <w:sz w:val="21"/>
                <w:szCs w:val="21"/>
                <w:lang w:bidi="ar"/>
              </w:rPr>
            </w:pPr>
          </w:p>
        </w:tc>
      </w:tr>
      <w:tr w14:paraId="6BF2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48BA8E83">
            <w:pPr>
              <w:jc w:val="center"/>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w:t>
            </w:r>
          </w:p>
        </w:tc>
        <w:tc>
          <w:tcPr>
            <w:tcW w:w="1985" w:type="dxa"/>
            <w:tcBorders>
              <w:top w:val="single" w:color="auto" w:sz="4" w:space="0"/>
              <w:left w:val="single" w:color="auto" w:sz="4" w:space="0"/>
              <w:bottom w:val="single" w:color="auto" w:sz="4" w:space="0"/>
              <w:right w:val="single" w:color="auto" w:sz="4" w:space="0"/>
            </w:tcBorders>
            <w:noWrap w:val="0"/>
            <w:vAlign w:val="top"/>
          </w:tcPr>
          <w:p w14:paraId="7142BADB">
            <w:pPr>
              <w:jc w:val="center"/>
              <w:rPr>
                <w:rFonts w:ascii="华文中宋" w:hAnsi="华文中宋" w:eastAsia="华文中宋" w:cs="华文中宋"/>
                <w:sz w:val="21"/>
                <w:szCs w:val="21"/>
                <w:lang w:bidi="ar"/>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785B7F8">
            <w:pPr>
              <w:jc w:val="center"/>
              <w:rPr>
                <w:rFonts w:ascii="华文中宋" w:hAnsi="华文中宋" w:eastAsia="华文中宋" w:cs="华文中宋"/>
                <w:sz w:val="21"/>
                <w:szCs w:val="21"/>
                <w:lang w:bidi="ar"/>
              </w:rPr>
            </w:pPr>
          </w:p>
        </w:tc>
        <w:tc>
          <w:tcPr>
            <w:tcW w:w="2127" w:type="dxa"/>
            <w:tcBorders>
              <w:top w:val="single" w:color="auto" w:sz="4" w:space="0"/>
              <w:left w:val="single" w:color="auto" w:sz="4" w:space="0"/>
              <w:bottom w:val="single" w:color="auto" w:sz="4" w:space="0"/>
              <w:right w:val="single" w:color="auto" w:sz="4" w:space="0"/>
            </w:tcBorders>
            <w:noWrap w:val="0"/>
            <w:vAlign w:val="top"/>
          </w:tcPr>
          <w:p w14:paraId="56BA6F37">
            <w:pPr>
              <w:jc w:val="center"/>
              <w:rPr>
                <w:rFonts w:ascii="华文中宋" w:hAnsi="华文中宋" w:eastAsia="华文中宋" w:cs="华文中宋"/>
                <w:sz w:val="21"/>
                <w:szCs w:val="21"/>
                <w:lang w:bidi="ar"/>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5D3C2B7E">
            <w:pPr>
              <w:jc w:val="center"/>
              <w:rPr>
                <w:rFonts w:ascii="华文中宋" w:hAnsi="华文中宋" w:eastAsia="华文中宋" w:cs="华文中宋"/>
                <w:sz w:val="21"/>
                <w:szCs w:val="21"/>
                <w:lang w:bidi="ar"/>
              </w:rPr>
            </w:pPr>
          </w:p>
        </w:tc>
      </w:tr>
    </w:tbl>
    <w:p w14:paraId="7D8B045A">
      <w:pPr>
        <w:adjustRightInd w:val="0"/>
        <w:snapToGrid w:val="0"/>
        <w:ind w:firstLine="420" w:firstLineChars="200"/>
        <w:rPr>
          <w:rFonts w:ascii="华文中宋" w:hAnsi="华文中宋" w:eastAsia="华文中宋" w:cs="华文中宋"/>
          <w:sz w:val="21"/>
          <w:szCs w:val="21"/>
          <w:lang w:bidi="ar"/>
        </w:rPr>
      </w:pPr>
      <w:r>
        <w:rPr>
          <w:rFonts w:hint="eastAsia" w:ascii="华文中宋" w:hAnsi="华文中宋" w:eastAsia="华文中宋" w:cs="华文中宋"/>
          <w:sz w:val="21"/>
          <w:szCs w:val="21"/>
          <w:lang w:bidi="ar"/>
        </w:rPr>
        <w:t>说明：本表以承诺的方式填写，内容不限于学历、持证情况、年龄等，无需提供具体人员姓名及相关证件。中标后签订合同时，应提供具体人员名单及证件，如果不能履约，中标人须承担相应责任。</w:t>
      </w:r>
    </w:p>
    <w:p w14:paraId="3F7C1883">
      <w:pPr>
        <w:snapToGrid w:val="0"/>
        <w:spacing w:line="360" w:lineRule="auto"/>
        <w:ind w:firstLine="3360" w:firstLineChars="1600"/>
        <w:rPr>
          <w:rFonts w:hint="eastAsia" w:ascii="华文中宋" w:hAnsi="华文中宋" w:eastAsia="华文中宋" w:cs="华文中宋"/>
          <w:sz w:val="21"/>
          <w:szCs w:val="21"/>
          <w:lang w:bidi="ar"/>
        </w:rPr>
      </w:pPr>
    </w:p>
    <w:p w14:paraId="2BB6CDFA">
      <w:pPr>
        <w:snapToGrid w:val="0"/>
        <w:spacing w:line="360" w:lineRule="auto"/>
        <w:ind w:firstLine="4410" w:firstLineChars="2100"/>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磋商供应商：（电子签章）</w:t>
      </w:r>
    </w:p>
    <w:p w14:paraId="2ADCAE57">
      <w:pPr>
        <w:snapToGrid w:val="0"/>
        <w:spacing w:line="360" w:lineRule="auto"/>
        <w:ind w:firstLine="420" w:firstLineChars="200"/>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 xml:space="preserve">                                             年  月  日</w:t>
      </w:r>
    </w:p>
    <w:p w14:paraId="110E80AA">
      <w:pPr>
        <w:spacing w:after="120"/>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5、服务方案（格式自定）</w:t>
      </w:r>
    </w:p>
    <w:p w14:paraId="70B34DF6">
      <w:pPr>
        <w:spacing w:after="120"/>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6、服务管理应急方案（格式自定）</w:t>
      </w:r>
    </w:p>
    <w:p w14:paraId="3F6608CA">
      <w:pPr>
        <w:spacing w:after="120"/>
        <w:rPr>
          <w:rFonts w:hint="eastAsia" w:ascii="华文中宋" w:hAnsi="华文中宋" w:eastAsia="华文中宋" w:cs="华文中宋"/>
          <w:sz w:val="21"/>
          <w:szCs w:val="21"/>
          <w:lang w:bidi="ar"/>
        </w:rPr>
      </w:pPr>
      <w:r>
        <w:rPr>
          <w:rFonts w:hint="eastAsia" w:ascii="华文中宋" w:hAnsi="华文中宋" w:eastAsia="华文中宋" w:cs="华文中宋"/>
          <w:sz w:val="21"/>
          <w:szCs w:val="21"/>
          <w:lang w:bidi="ar"/>
        </w:rPr>
        <w:t>7、其他补充资料</w:t>
      </w:r>
    </w:p>
    <w:p w14:paraId="10EB0582">
      <w:pPr>
        <w:spacing w:line="360" w:lineRule="exact"/>
        <w:ind w:left="360" w:hanging="360" w:hangingChars="150"/>
        <w:rPr>
          <w:rFonts w:ascii="华文中宋" w:hAnsi="华文中宋" w:eastAsia="华文中宋" w:cs="华文中宋"/>
          <w:b/>
          <w:sz w:val="24"/>
          <w:lang w:bidi="ar"/>
        </w:rPr>
      </w:pPr>
      <w:r>
        <w:rPr>
          <w:rFonts w:hint="eastAsia" w:ascii="华文中宋" w:hAnsi="华文中宋" w:eastAsia="华文中宋" w:cs="华文中宋"/>
          <w:b/>
          <w:sz w:val="24"/>
          <w:lang w:bidi="ar"/>
        </w:rPr>
        <w:t>（七）磋商文件要求或磋商供应商认为需要提供的其他商务服务材料/文件。</w:t>
      </w:r>
    </w:p>
    <w:p w14:paraId="61448E8F">
      <w:pPr>
        <w:pStyle w:val="19"/>
        <w:tabs>
          <w:tab w:val="left" w:pos="1711"/>
        </w:tabs>
        <w:snapToGrid w:val="0"/>
        <w:spacing w:line="480" w:lineRule="exact"/>
        <w:jc w:val="left"/>
        <w:rPr>
          <w:rFonts w:hint="eastAsia" w:ascii="华文中宋" w:hAnsi="华文中宋" w:eastAsia="华文中宋" w:cs="华文中宋"/>
          <w:b/>
          <w:sz w:val="24"/>
          <w:lang w:eastAsia="zh-CN" w:bidi="ar"/>
        </w:rPr>
      </w:pPr>
    </w:p>
    <w:p w14:paraId="56C362F8">
      <w:pPr>
        <w:pStyle w:val="19"/>
        <w:tabs>
          <w:tab w:val="left" w:pos="1711"/>
        </w:tabs>
        <w:snapToGrid w:val="0"/>
        <w:spacing w:line="480" w:lineRule="exact"/>
        <w:jc w:val="left"/>
        <w:rPr>
          <w:rFonts w:hint="eastAsia" w:ascii="华文中宋" w:hAnsi="华文中宋" w:eastAsia="华文中宋" w:cs="华文中宋"/>
          <w:b/>
          <w:sz w:val="24"/>
          <w:lang w:eastAsia="zh-CN" w:bidi="ar"/>
        </w:rPr>
      </w:pPr>
    </w:p>
    <w:p w14:paraId="0925240E">
      <w:pPr>
        <w:pStyle w:val="19"/>
        <w:tabs>
          <w:tab w:val="left" w:pos="1711"/>
        </w:tabs>
        <w:snapToGrid w:val="0"/>
        <w:spacing w:line="480" w:lineRule="exact"/>
        <w:jc w:val="left"/>
        <w:rPr>
          <w:rFonts w:hint="eastAsia" w:ascii="华文中宋" w:hAnsi="华文中宋" w:eastAsia="华文中宋" w:cs="华文中宋"/>
          <w:b/>
          <w:sz w:val="24"/>
          <w:lang w:eastAsia="zh-CN" w:bidi="ar"/>
        </w:rPr>
      </w:pPr>
    </w:p>
    <w:p w14:paraId="26897BA1">
      <w:pPr>
        <w:pStyle w:val="19"/>
        <w:tabs>
          <w:tab w:val="left" w:pos="1711"/>
        </w:tabs>
        <w:snapToGrid w:val="0"/>
        <w:spacing w:line="480" w:lineRule="exact"/>
        <w:jc w:val="left"/>
        <w:rPr>
          <w:rFonts w:hint="eastAsia" w:ascii="华文中宋" w:hAnsi="华文中宋" w:eastAsia="华文中宋" w:cs="华文中宋"/>
          <w:b/>
          <w:sz w:val="24"/>
          <w:lang w:eastAsia="zh-CN" w:bidi="ar"/>
        </w:rPr>
      </w:pPr>
    </w:p>
    <w:p w14:paraId="4B559428">
      <w:pPr>
        <w:pStyle w:val="19"/>
        <w:tabs>
          <w:tab w:val="left" w:pos="1711"/>
        </w:tabs>
        <w:snapToGrid w:val="0"/>
        <w:spacing w:line="480" w:lineRule="exact"/>
        <w:jc w:val="left"/>
        <w:rPr>
          <w:rFonts w:hint="eastAsia" w:ascii="华文中宋" w:hAnsi="华文中宋" w:eastAsia="华文中宋" w:cs="华文中宋"/>
          <w:b/>
          <w:sz w:val="24"/>
          <w:lang w:eastAsia="zh-CN" w:bidi="ar"/>
        </w:rPr>
      </w:pPr>
    </w:p>
    <w:p w14:paraId="5C347485">
      <w:pPr>
        <w:pStyle w:val="19"/>
        <w:tabs>
          <w:tab w:val="left" w:pos="1711"/>
        </w:tabs>
        <w:snapToGrid w:val="0"/>
        <w:spacing w:line="480" w:lineRule="exact"/>
        <w:jc w:val="left"/>
        <w:rPr>
          <w:rFonts w:hint="eastAsia" w:ascii="华文中宋" w:hAnsi="华文中宋" w:eastAsia="华文中宋" w:cs="华文中宋"/>
          <w:b/>
          <w:sz w:val="24"/>
          <w:lang w:eastAsia="zh-CN" w:bidi="ar"/>
        </w:rPr>
      </w:pPr>
    </w:p>
    <w:p w14:paraId="78945F8C">
      <w:pPr>
        <w:pStyle w:val="19"/>
        <w:tabs>
          <w:tab w:val="left" w:pos="1711"/>
        </w:tabs>
        <w:snapToGrid w:val="0"/>
        <w:spacing w:line="480" w:lineRule="exact"/>
        <w:jc w:val="left"/>
        <w:rPr>
          <w:rFonts w:hint="eastAsia" w:ascii="华文中宋" w:hAnsi="华文中宋" w:eastAsia="华文中宋" w:cs="华文中宋"/>
          <w:b/>
          <w:sz w:val="24"/>
          <w:lang w:eastAsia="zh-CN" w:bidi="ar"/>
        </w:rPr>
      </w:pPr>
    </w:p>
    <w:p w14:paraId="4EA06193">
      <w:pPr>
        <w:pStyle w:val="19"/>
        <w:tabs>
          <w:tab w:val="left" w:pos="1711"/>
        </w:tabs>
        <w:snapToGrid w:val="0"/>
        <w:spacing w:line="480" w:lineRule="exact"/>
        <w:jc w:val="left"/>
        <w:rPr>
          <w:rFonts w:hint="eastAsia" w:ascii="华文中宋" w:hAnsi="华文中宋" w:eastAsia="华文中宋" w:cs="华文中宋"/>
          <w:b/>
          <w:sz w:val="24"/>
          <w:lang w:eastAsia="zh-CN" w:bidi="ar"/>
        </w:rPr>
      </w:pPr>
    </w:p>
    <w:p w14:paraId="2BC0AE49">
      <w:pPr>
        <w:pStyle w:val="19"/>
        <w:tabs>
          <w:tab w:val="left" w:pos="1711"/>
        </w:tabs>
        <w:snapToGrid w:val="0"/>
        <w:spacing w:line="480" w:lineRule="exact"/>
        <w:jc w:val="left"/>
        <w:rPr>
          <w:rFonts w:hint="eastAsia" w:ascii="华文中宋" w:hAnsi="华文中宋" w:eastAsia="华文中宋" w:cs="华文中宋"/>
          <w:b/>
          <w:sz w:val="24"/>
          <w:lang w:eastAsia="zh-CN" w:bidi="ar"/>
        </w:rPr>
      </w:pPr>
    </w:p>
    <w:p w14:paraId="0B472933">
      <w:pPr>
        <w:rPr>
          <w:rFonts w:hint="default" w:ascii="华文中宋" w:hAnsi="华文中宋" w:eastAsia="华文中宋" w:cs="华文中宋"/>
          <w:b/>
          <w:sz w:val="24"/>
          <w:lang w:val="en-US" w:eastAsia="zh-CN" w:bidi="ar"/>
        </w:rPr>
      </w:pPr>
    </w:p>
    <w:p w14:paraId="146B90BD">
      <w:pPr>
        <w:rPr>
          <w:rFonts w:ascii="华文中宋" w:hAnsi="华文中宋" w:eastAsia="华文中宋" w:cs="华文中宋"/>
          <w:b/>
          <w:sz w:val="24"/>
          <w:lang w:bidi="ar"/>
        </w:rPr>
      </w:pPr>
    </w:p>
    <w:p w14:paraId="2D38D24F">
      <w:pPr>
        <w:rPr>
          <w:rFonts w:ascii="华文中宋" w:hAnsi="华文中宋" w:eastAsia="华文中宋"/>
          <w:b/>
          <w:szCs w:val="21"/>
        </w:rPr>
      </w:pPr>
    </w:p>
    <w:p w14:paraId="5F7D3182">
      <w:pPr>
        <w:rPr>
          <w:rFonts w:ascii="华文中宋" w:hAnsi="华文中宋" w:eastAsia="华文中宋"/>
          <w:b/>
          <w:szCs w:val="21"/>
        </w:rPr>
      </w:pPr>
    </w:p>
    <w:p w14:paraId="2D1EC1EA">
      <w:pPr>
        <w:rPr>
          <w:rFonts w:ascii="华文中宋" w:hAnsi="华文中宋" w:eastAsia="华文中宋"/>
          <w:b/>
          <w:szCs w:val="21"/>
        </w:rPr>
      </w:pPr>
    </w:p>
    <w:p w14:paraId="71C2892C"/>
    <w:p w14:paraId="3FB18763"/>
    <w:p w14:paraId="65080F15"/>
    <w:p w14:paraId="475D2341"/>
    <w:sectPr>
      <w:headerReference r:id="rId7" w:type="first"/>
      <w:headerReference r:id="rId6" w:type="default"/>
      <w:footerReference r:id="rId8" w:type="default"/>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Dotum">
    <w:altName w:val="Malgun Gothic"/>
    <w:panose1 w:val="020B0600000101010101"/>
    <w:charset w:val="81"/>
    <w:family w:val="modern"/>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8C7E7">
    <w:pPr>
      <w:pStyle w:val="7"/>
      <w:jc w:val="center"/>
    </w:pPr>
    <w:r>
      <w:rPr>
        <w:rFonts w:hint="eastAsia"/>
      </w:rPr>
      <w:t>第</w:t>
    </w:r>
    <w:r>
      <w:fldChar w:fldCharType="begin"/>
    </w:r>
    <w:r>
      <w:instrText xml:space="preserve"> PAGE  * Arabic  \* MERGEFORMAT </w:instrText>
    </w:r>
    <w:r>
      <w:fldChar w:fldCharType="separate"/>
    </w:r>
    <w:r>
      <w:t>1</w:t>
    </w:r>
    <w:r>
      <w:fldChar w:fldCharType="end"/>
    </w:r>
    <w:r>
      <w:rPr>
        <w:rFonts w:hint="eastAsia"/>
      </w:rPr>
      <w:t>页 共49页</w:t>
    </w:r>
  </w:p>
  <w:p w14:paraId="41B06B4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DAE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20EE8">
    <w:pPr>
      <w:pStyle w:val="8"/>
      <w:rPr>
        <w:rFonts w:ascii="隶书" w:eastAsia="隶书"/>
        <w:spacing w:val="60"/>
      </w:rPr>
    </w:pPr>
  </w:p>
  <w:p w14:paraId="31798C97">
    <w:pPr>
      <w:pStyle w:val="8"/>
      <w:rPr>
        <w:rFonts w:ascii="隶书" w:eastAsia="隶书"/>
        <w:spacing w:val="60"/>
      </w:rPr>
    </w:pPr>
  </w:p>
  <w:p w14:paraId="52E76F2C">
    <w:pPr>
      <w:pStyle w:val="8"/>
    </w:pPr>
    <w:r>
      <w:rPr>
        <w:rFonts w:hint="eastAsia" w:ascii="隶书" w:eastAsia="隶书"/>
        <w:spacing w:val="60"/>
      </w:rPr>
      <w:t>吕梁市政府采购服务中心招标文件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9FA49">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2C54E">
    <w:pPr>
      <w:pStyle w:val="8"/>
      <w:rPr>
        <w:rFonts w:ascii="隶书" w:eastAsia="隶书"/>
        <w:spacing w:val="60"/>
      </w:rPr>
    </w:pPr>
  </w:p>
  <w:p w14:paraId="5DD7FE94">
    <w:pPr>
      <w:pStyle w:val="8"/>
      <w:ind w:firstLine="2100" w:firstLineChars="700"/>
      <w:jc w:val="both"/>
      <w:rPr>
        <w:rFonts w:ascii="隶书" w:eastAsia="隶书"/>
        <w:spacing w:val="60"/>
      </w:rPr>
    </w:pPr>
    <w:r>
      <w:rPr>
        <w:rFonts w:hint="eastAsia" w:ascii="隶书" w:eastAsia="隶书"/>
        <w:spacing w:val="60"/>
      </w:rPr>
      <w:t>吕梁</w:t>
    </w:r>
    <w:r>
      <w:rPr>
        <w:rFonts w:hint="eastAsia" w:ascii="隶书" w:eastAsia="隶书"/>
        <w:spacing w:val="60"/>
        <w:lang w:val="en-US" w:eastAsia="zh-CN"/>
      </w:rPr>
      <w:t>市离石区</w:t>
    </w:r>
    <w:r>
      <w:rPr>
        <w:rFonts w:hint="eastAsia" w:ascii="隶书" w:eastAsia="隶书"/>
        <w:spacing w:val="60"/>
      </w:rPr>
      <w:t>政府采购中心招标文件</w:t>
    </w:r>
  </w:p>
  <w:p w14:paraId="63719742">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CAB5F">
    <w:pPr>
      <w:pStyle w:val="8"/>
      <w:rPr>
        <w:rFonts w:ascii="隶书" w:eastAsia="隶书"/>
        <w:spacing w:val="60"/>
      </w:rPr>
    </w:pPr>
  </w:p>
  <w:p w14:paraId="15EEAF26">
    <w:pPr>
      <w:pStyle w:val="8"/>
      <w:rPr>
        <w:rFonts w:ascii="隶书" w:eastAsia="隶书"/>
        <w:spacing w:val="60"/>
      </w:rPr>
    </w:pPr>
  </w:p>
  <w:p w14:paraId="4118E364">
    <w:pPr>
      <w:pStyle w:val="8"/>
      <w:rPr>
        <w:rFonts w:ascii="隶书" w:eastAsia="隶书"/>
        <w:spacing w:val="60"/>
      </w:rPr>
    </w:pPr>
    <w:r>
      <w:rPr>
        <w:rFonts w:hint="eastAsia" w:ascii="隶书" w:eastAsia="隶书"/>
        <w:spacing w:val="60"/>
      </w:rPr>
      <w:t>吕梁市</w:t>
    </w:r>
    <w:r>
      <w:rPr>
        <w:rFonts w:hint="eastAsia" w:ascii="隶书" w:eastAsia="隶书"/>
        <w:spacing w:val="60"/>
        <w:lang w:val="en-US" w:eastAsia="zh-CN"/>
      </w:rPr>
      <w:t>离石区</w:t>
    </w:r>
    <w:r>
      <w:rPr>
        <w:rFonts w:hint="eastAsia" w:ascii="隶书" w:eastAsia="隶书"/>
        <w:spacing w:val="60"/>
      </w:rPr>
      <w:t>政府采购中心招标文件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CD3DA"/>
    <w:multiLevelType w:val="singleLevel"/>
    <w:tmpl w:val="9EFCD3DA"/>
    <w:lvl w:ilvl="0" w:tentative="0">
      <w:start w:val="7"/>
      <w:numFmt w:val="decimal"/>
      <w:suff w:val="nothing"/>
      <w:lvlText w:val="%1、"/>
      <w:lvlJc w:val="left"/>
      <w:rPr>
        <w:rFonts w:hint="default"/>
        <w:b/>
        <w:bCs/>
      </w:rPr>
    </w:lvl>
  </w:abstractNum>
  <w:abstractNum w:abstractNumId="1">
    <w:nsid w:val="B849E946"/>
    <w:multiLevelType w:val="singleLevel"/>
    <w:tmpl w:val="B849E946"/>
    <w:lvl w:ilvl="0" w:tentative="0">
      <w:start w:val="1"/>
      <w:numFmt w:val="decimal"/>
      <w:lvlText w:val="%1."/>
      <w:lvlJc w:val="left"/>
      <w:pPr>
        <w:tabs>
          <w:tab w:val="left" w:pos="312"/>
        </w:tabs>
      </w:pPr>
    </w:lvl>
  </w:abstractNum>
  <w:abstractNum w:abstractNumId="2">
    <w:nsid w:val="37A31B2C"/>
    <w:multiLevelType w:val="multilevel"/>
    <w:tmpl w:val="37A31B2C"/>
    <w:lvl w:ilvl="0" w:tentative="0">
      <w:start w:val="1"/>
      <w:numFmt w:val="japaneseCounting"/>
      <w:lvlText w:val="%1、"/>
      <w:lvlJc w:val="left"/>
      <w:pPr>
        <w:ind w:left="666" w:hanging="456"/>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
    <w:nsid w:val="3FBD5F91"/>
    <w:multiLevelType w:val="multilevel"/>
    <w:tmpl w:val="3FBD5F91"/>
    <w:lvl w:ilvl="0" w:tentative="0">
      <w:start w:val="6"/>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5140E62B"/>
    <w:multiLevelType w:val="singleLevel"/>
    <w:tmpl w:val="5140E62B"/>
    <w:lvl w:ilvl="0" w:tentative="0">
      <w:start w:val="1"/>
      <w:numFmt w:val="decimal"/>
      <w:suff w:val="nothing"/>
      <w:lvlText w:val="%1、"/>
      <w:lvlJc w:val="left"/>
    </w:lvl>
  </w:abstractNum>
  <w:abstractNum w:abstractNumId="5">
    <w:nsid w:val="5621B5DA"/>
    <w:multiLevelType w:val="singleLevel"/>
    <w:tmpl w:val="5621B5DA"/>
    <w:lvl w:ilvl="0" w:tentative="0">
      <w:start w:val="1"/>
      <w:numFmt w:val="chineseCounting"/>
      <w:suff w:val="nothing"/>
      <w:lvlText w:val="%1、"/>
      <w:lvlJc w:val="left"/>
      <w:rPr>
        <w:rFonts w:hint="eastAsia"/>
      </w:rPr>
    </w:lvl>
  </w:abstractNum>
  <w:abstractNum w:abstractNumId="6">
    <w:nsid w:val="61E74188"/>
    <w:multiLevelType w:val="multilevel"/>
    <w:tmpl w:val="61E74188"/>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721E3057"/>
    <w:multiLevelType w:val="multilevel"/>
    <w:tmpl w:val="721E3057"/>
    <w:lvl w:ilvl="0" w:tentative="0">
      <w:start w:val="1"/>
      <w:numFmt w:val="decimal"/>
      <w:lvlText w:val="%1、"/>
      <w:lvlJc w:val="left"/>
      <w:pPr>
        <w:ind w:left="375" w:hanging="3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0"/>
  </w:num>
  <w:num w:numId="4">
    <w:abstractNumId w:val="7"/>
  </w:num>
  <w:num w:numId="5">
    <w:abstractNumId w:val="6"/>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12303"/>
    <w:rsid w:val="1A9C7638"/>
    <w:rsid w:val="3CA12303"/>
    <w:rsid w:val="45A051DA"/>
    <w:rsid w:val="5A3A76FF"/>
    <w:rsid w:val="78F65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qFormat/>
    <w:uiPriority w:val="99"/>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character" w:default="1" w:styleId="13">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6">
    <w:name w:val="Plain Text"/>
    <w:basedOn w:val="1"/>
    <w:qFormat/>
    <w:uiPriority w:val="99"/>
    <w:rPr>
      <w:rFonts w:ascii="宋体" w:hAnsi="Courier New"/>
      <w:kern w:val="0"/>
      <w:sz w:val="20"/>
      <w:szCs w:val="21"/>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unhideWhenUsed/>
    <w:qFormat/>
    <w:uiPriority w:val="39"/>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Hyperlink"/>
    <w:unhideWhenUsed/>
    <w:qFormat/>
    <w:uiPriority w:val="99"/>
    <w:rPr>
      <w:color w:val="0000FF"/>
      <w:u w:val="single"/>
    </w:rPr>
  </w:style>
  <w:style w:type="paragraph" w:customStyle="1" w:styleId="16">
    <w:name w:val="p0"/>
    <w:basedOn w:val="1"/>
    <w:qFormat/>
    <w:uiPriority w:val="0"/>
    <w:pPr>
      <w:widowControl/>
      <w:spacing w:line="856" w:lineRule="atLeast"/>
    </w:pPr>
    <w:rPr>
      <w:rFonts w:ascii="Times New Roman" w:hAnsi="Times New Roman"/>
      <w:color w:val="000000"/>
      <w:kern w:val="0"/>
      <w:szCs w:val="21"/>
    </w:rPr>
  </w:style>
  <w:style w:type="paragraph" w:customStyle="1" w:styleId="17">
    <w:name w:val="样式 标题 4 + 段前: 5 磅 段后: 5 磅 行距: 单倍行距"/>
    <w:basedOn w:val="5"/>
    <w:qFormat/>
    <w:uiPriority w:val="0"/>
    <w:pPr>
      <w:tabs>
        <w:tab w:val="left" w:pos="2880"/>
      </w:tabs>
      <w:spacing w:before="100" w:after="100" w:line="240" w:lineRule="auto"/>
      <w:ind w:left="2880" w:hanging="720"/>
    </w:pPr>
    <w:rPr>
      <w:rFonts w:cs="宋体"/>
      <w:szCs w:val="20"/>
    </w:rPr>
  </w:style>
  <w:style w:type="paragraph" w:customStyle="1" w:styleId="18">
    <w:name w:val="列出段落1"/>
    <w:basedOn w:val="1"/>
    <w:qFormat/>
    <w:uiPriority w:val="0"/>
    <w:pPr>
      <w:ind w:firstLine="420" w:firstLineChars="200"/>
    </w:pPr>
    <w:rPr>
      <w:szCs w:val="21"/>
    </w:rPr>
  </w:style>
  <w:style w:type="paragraph" w:customStyle="1" w:styleId="19">
    <w:name w:val="样式1"/>
    <w:basedOn w:val="20"/>
    <w:qFormat/>
    <w:uiPriority w:val="0"/>
    <w:pPr>
      <w:adjustRightInd w:val="0"/>
      <w:textAlignment w:val="baseline"/>
    </w:pPr>
    <w:rPr>
      <w:rFonts w:ascii="宋体" w:hAnsi="宋体"/>
      <w:kern w:val="0"/>
      <w:szCs w:val="21"/>
    </w:rPr>
  </w:style>
  <w:style w:type="paragraph" w:customStyle="1" w:styleId="20">
    <w:name w:val="Normal_0"/>
    <w:qFormat/>
    <w:uiPriority w:val="0"/>
    <w:rPr>
      <w:rFonts w:ascii="Times New Roman" w:hAnsi="Times New Roman" w:eastAsia="宋体" w:cs="Times New Roman"/>
      <w:lang w:val="en-US" w:eastAsia="zh-CN" w:bidi="ar-SA"/>
    </w:rPr>
  </w:style>
  <w:style w:type="paragraph" w:customStyle="1" w:styleId="21">
    <w:name w:val="段"/>
    <w:next w:val="1"/>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22">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0</Words>
  <Characters>0</Characters>
  <Lines>0</Lines>
  <Paragraphs>0</Paragraphs>
  <TotalTime>9</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2025-11-03T08:28:00Z</dcterms:created>
  <dc:creator>走走停停</dc:creator>
  <cp:lastModifiedBy>走走停停</cp:lastModifiedBy>
  <dcterms:modified xsi:type="dcterms:W3CDTF">2025-11-03T09:10:36Z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1E0D44B77C41486EBD22F5AF2F88FA60_11</vt:lpwstr>
  </property>
  <property fmtid="{D5CDD505-2E9C-101B-9397-08002B2CF9AE}" pid="4" name="KSOTemplateDocerSaveRecord">
    <vt:lpwstr>eyJoZGlkIjoiODBiMzVmN2RlYTkxM2Q5ZWM5ZGYwMTYxNWZiYTc5MzEiLCJ1c2VySWQiOiIzNjUxMjQ0MzYifQ==</vt:lpwstr>
  </property>
</Properties>
</file>