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AB701">
      <w:pPr>
        <w:spacing w:line="360" w:lineRule="auto"/>
        <w:ind w:left="3636" w:leftChars="665" w:hanging="2240" w:hangingChars="700"/>
        <w:jc w:val="right"/>
        <w:outlineLvl w:val="9"/>
        <w:rPr>
          <w:rFonts w:hint="eastAsia" w:ascii="宋体" w:hAnsi="宋体" w:eastAsia="宋体" w:cs="宋体"/>
          <w:color w:val="000000" w:themeColor="text1"/>
          <w:kern w:val="16"/>
          <w:sz w:val="32"/>
          <w:szCs w:val="32"/>
          <w:u w:val="none"/>
          <w:lang w:val="en-US" w:eastAsia="zh-CN"/>
        </w:rPr>
      </w:pPr>
    </w:p>
    <w:p w14:paraId="181B1E97">
      <w:pPr>
        <w:jc w:val="center"/>
        <w:outlineLvl w:val="9"/>
        <w:rPr>
          <w:rFonts w:hint="eastAsia" w:ascii="黑体" w:hAnsi="黑体" w:eastAsia="黑体"/>
          <w:b/>
          <w:color w:val="000000"/>
          <w:sz w:val="52"/>
          <w:szCs w:val="52"/>
        </w:rPr>
      </w:pPr>
    </w:p>
    <w:p w14:paraId="4F3C9648">
      <w:pPr>
        <w:jc w:val="center"/>
        <w:outlineLvl w:val="9"/>
        <w:rPr>
          <w:rFonts w:hint="eastAsia" w:ascii="黑体" w:hAnsi="黑体" w:eastAsia="黑体"/>
          <w:b/>
          <w:color w:val="000000"/>
          <w:sz w:val="52"/>
          <w:szCs w:val="52"/>
        </w:rPr>
      </w:pPr>
    </w:p>
    <w:p w14:paraId="42B7F7DA">
      <w:pPr>
        <w:jc w:val="center"/>
        <w:outlineLvl w:val="9"/>
        <w:rPr>
          <w:rFonts w:hint="eastAsia" w:ascii="黑体" w:hAnsi="黑体" w:eastAsia="黑体"/>
          <w:b/>
          <w:color w:val="000000"/>
          <w:sz w:val="52"/>
          <w:szCs w:val="52"/>
        </w:rPr>
      </w:pPr>
    </w:p>
    <w:p w14:paraId="28CC366B">
      <w:pPr>
        <w:jc w:val="center"/>
        <w:outlineLvl w:val="0"/>
        <w:rPr>
          <w:rFonts w:ascii="黑体" w:hAnsi="黑体" w:eastAsia="黑体"/>
          <w:b/>
          <w:color w:val="000000"/>
          <w:sz w:val="52"/>
          <w:szCs w:val="52"/>
        </w:rPr>
      </w:pPr>
      <w:r>
        <w:rPr>
          <w:rFonts w:hint="eastAsia" w:ascii="黑体" w:hAnsi="黑体" w:eastAsia="黑体"/>
          <w:b/>
          <w:color w:val="000000"/>
          <w:sz w:val="52"/>
          <w:szCs w:val="52"/>
        </w:rPr>
        <w:t>政府采购项目</w:t>
      </w:r>
    </w:p>
    <w:p w14:paraId="305C44AA">
      <w:pPr>
        <w:jc w:val="center"/>
        <w:rPr>
          <w:rFonts w:ascii="黑体" w:hAnsi="黑体" w:eastAsia="黑体"/>
          <w:b/>
          <w:color w:val="000000"/>
          <w:sz w:val="52"/>
          <w:szCs w:val="52"/>
        </w:rPr>
      </w:pPr>
    </w:p>
    <w:p w14:paraId="4B5CFAC9">
      <w:pPr>
        <w:jc w:val="center"/>
        <w:outlineLvl w:val="0"/>
        <w:rPr>
          <w:rFonts w:ascii="黑体" w:hAnsi="黑体" w:eastAsia="黑体"/>
          <w:b/>
          <w:bCs/>
          <w:color w:val="000000"/>
          <w:sz w:val="52"/>
          <w:szCs w:val="52"/>
        </w:rPr>
      </w:pPr>
      <w:r>
        <w:rPr>
          <w:rFonts w:hint="eastAsia" w:ascii="黑体" w:hAnsi="黑体" w:eastAsia="黑体"/>
          <w:b/>
          <w:bCs/>
          <w:color w:val="000000"/>
          <w:sz w:val="52"/>
          <w:szCs w:val="52"/>
        </w:rPr>
        <w:t>政府采购委托代理协议</w:t>
      </w:r>
    </w:p>
    <w:p w14:paraId="6F4AB726">
      <w:pPr>
        <w:jc w:val="center"/>
        <w:rPr>
          <w:rFonts w:ascii="黑体" w:hAnsi="宋体" w:eastAsia="黑体"/>
          <w:color w:val="000000"/>
          <w:sz w:val="44"/>
          <w:szCs w:val="44"/>
        </w:rPr>
      </w:pPr>
    </w:p>
    <w:p w14:paraId="6FCD3556">
      <w:pPr>
        <w:jc w:val="center"/>
        <w:rPr>
          <w:rFonts w:ascii="黑体" w:hAnsi="宋体" w:eastAsia="黑体"/>
          <w:color w:val="000000"/>
          <w:sz w:val="44"/>
          <w:szCs w:val="44"/>
        </w:rPr>
      </w:pPr>
    </w:p>
    <w:p w14:paraId="59FACD51">
      <w:pPr>
        <w:jc w:val="center"/>
        <w:rPr>
          <w:rFonts w:ascii="黑体" w:hAnsi="宋体" w:eastAsia="黑体"/>
          <w:color w:val="000000"/>
          <w:sz w:val="44"/>
          <w:szCs w:val="44"/>
        </w:rPr>
      </w:pPr>
    </w:p>
    <w:p w14:paraId="1830F8C0">
      <w:pPr>
        <w:jc w:val="center"/>
        <w:rPr>
          <w:rFonts w:ascii="黑体" w:hAnsi="宋体" w:eastAsia="黑体"/>
          <w:color w:val="000000"/>
          <w:sz w:val="44"/>
          <w:szCs w:val="44"/>
        </w:rPr>
      </w:pPr>
    </w:p>
    <w:p w14:paraId="7C11808E">
      <w:pPr>
        <w:jc w:val="center"/>
        <w:rPr>
          <w:rFonts w:ascii="黑体" w:hAnsi="宋体" w:eastAsia="黑体"/>
          <w:color w:val="000000"/>
          <w:sz w:val="44"/>
          <w:szCs w:val="44"/>
        </w:rPr>
      </w:pPr>
    </w:p>
    <w:p w14:paraId="1E1395A2">
      <w:pPr>
        <w:jc w:val="center"/>
        <w:rPr>
          <w:rFonts w:ascii="黑体" w:hAnsi="宋体" w:eastAsia="黑体"/>
          <w:color w:val="000000"/>
          <w:sz w:val="44"/>
          <w:szCs w:val="44"/>
        </w:rPr>
      </w:pPr>
    </w:p>
    <w:p w14:paraId="5A85AFE3">
      <w:pPr>
        <w:jc w:val="center"/>
        <w:rPr>
          <w:rFonts w:ascii="黑体" w:hAnsi="宋体" w:eastAsia="黑体"/>
          <w:color w:val="000000"/>
          <w:sz w:val="44"/>
          <w:szCs w:val="44"/>
        </w:rPr>
      </w:pPr>
    </w:p>
    <w:p w14:paraId="20BA063D">
      <w:pPr>
        <w:spacing w:line="360" w:lineRule="auto"/>
        <w:ind w:firstLine="560" w:firstLineChars="200"/>
        <w:outlineLvl w:val="0"/>
        <w:rPr>
          <w:rFonts w:hint="default" w:ascii="黑体" w:hAnsi="黑体" w:eastAsia="黑体"/>
          <w:color w:val="000000" w:themeColor="text1"/>
          <w:kern w:val="16"/>
          <w:sz w:val="28"/>
          <w:szCs w:val="28"/>
          <w:u w:val="single"/>
          <w:lang w:val="en-US" w:eastAsia="zh-CN"/>
        </w:rPr>
      </w:pPr>
      <w:r>
        <w:rPr>
          <w:rFonts w:hint="eastAsia" w:ascii="黑体" w:hAnsi="黑体" w:eastAsia="黑体"/>
          <w:color w:val="000000" w:themeColor="text1"/>
          <w:kern w:val="16"/>
          <w:sz w:val="28"/>
          <w:szCs w:val="28"/>
        </w:rPr>
        <w:t>采购文件编号：</w:t>
      </w:r>
      <w:r>
        <w:rPr>
          <w:rFonts w:hint="eastAsia" w:ascii="黑体" w:hAnsi="黑体" w:eastAsia="黑体"/>
          <w:color w:val="000000" w:themeColor="text1"/>
          <w:kern w:val="16"/>
          <w:sz w:val="28"/>
          <w:szCs w:val="28"/>
          <w:u w:val="single"/>
          <w:lang w:val="en-US" w:eastAsia="zh-CN"/>
        </w:rPr>
        <w:t>441201-2026-00139</w:t>
      </w:r>
    </w:p>
    <w:p w14:paraId="31431113">
      <w:pPr>
        <w:spacing w:line="360" w:lineRule="auto"/>
        <w:ind w:left="2519" w:leftChars="266" w:hanging="1960" w:hangingChars="700"/>
        <w:jc w:val="left"/>
        <w:outlineLvl w:val="0"/>
        <w:rPr>
          <w:rFonts w:hint="eastAsia" w:ascii="黑体" w:hAnsi="黑体" w:eastAsia="黑体"/>
          <w:color w:val="000000" w:themeColor="text1"/>
          <w:kern w:val="16"/>
          <w:sz w:val="28"/>
          <w:szCs w:val="28"/>
          <w:u w:val="single"/>
          <w:lang w:eastAsia="zh-CN"/>
        </w:rPr>
      </w:pPr>
      <w:r>
        <w:rPr>
          <w:rFonts w:hint="eastAsia" w:ascii="黑体" w:hAnsi="黑体" w:eastAsia="黑体"/>
          <w:color w:val="000000" w:themeColor="text1"/>
          <w:kern w:val="16"/>
          <w:sz w:val="28"/>
          <w:szCs w:val="28"/>
        </w:rPr>
        <w:t>采购项目名称：</w:t>
      </w:r>
      <w:r>
        <w:rPr>
          <w:rFonts w:hint="eastAsia" w:ascii="黑体" w:hAnsi="黑体" w:eastAsia="黑体"/>
          <w:color w:val="000000" w:themeColor="text1"/>
          <w:kern w:val="16"/>
          <w:sz w:val="28"/>
          <w:szCs w:val="28"/>
          <w:u w:val="single"/>
          <w:lang w:val="en-US" w:eastAsia="zh-CN"/>
        </w:rPr>
        <w:t>肇庆市技师学院建设路校区2026年至2029年安保、宿管服务采购项目</w:t>
      </w:r>
    </w:p>
    <w:p w14:paraId="4418C59F">
      <w:pPr>
        <w:keepNext w:val="0"/>
        <w:keepLines w:val="0"/>
        <w:pageBreakBefore w:val="0"/>
        <w:widowControl w:val="0"/>
        <w:kinsoku/>
        <w:wordWrap/>
        <w:overflowPunct/>
        <w:topLinePunct w:val="0"/>
        <w:autoSpaceDE/>
        <w:autoSpaceDN/>
        <w:bidi w:val="0"/>
        <w:adjustRightInd/>
        <w:snapToGrid/>
        <w:spacing w:line="360" w:lineRule="auto"/>
        <w:ind w:left="2519" w:leftChars="266" w:hanging="1960" w:hangingChars="700"/>
        <w:textAlignment w:val="auto"/>
        <w:outlineLvl w:val="0"/>
        <w:rPr>
          <w:rFonts w:hint="default" w:ascii="黑体" w:hAnsi="黑体" w:eastAsia="黑体"/>
          <w:color w:val="000000" w:themeColor="text1"/>
          <w:kern w:val="16"/>
          <w:sz w:val="28"/>
          <w:szCs w:val="28"/>
          <w:u w:val="single"/>
          <w:lang w:val="en-US" w:eastAsia="zh-CN"/>
        </w:rPr>
      </w:pPr>
      <w:r>
        <w:rPr>
          <w:rFonts w:hint="eastAsia" w:ascii="黑体" w:hAnsi="黑体" w:eastAsia="黑体"/>
          <w:color w:val="000000" w:themeColor="text1"/>
          <w:kern w:val="16"/>
          <w:sz w:val="28"/>
          <w:szCs w:val="28"/>
        </w:rPr>
        <w:t>采</w:t>
      </w:r>
      <w:r>
        <w:rPr>
          <w:rFonts w:hint="eastAsia" w:ascii="黑体" w:hAnsi="黑体" w:eastAsia="黑体"/>
          <w:color w:val="000000" w:themeColor="text1"/>
          <w:kern w:val="16"/>
          <w:sz w:val="28"/>
          <w:szCs w:val="28"/>
          <w:lang w:val="en-US" w:eastAsia="zh-CN"/>
        </w:rPr>
        <w:t xml:space="preserve">   </w:t>
      </w:r>
      <w:r>
        <w:rPr>
          <w:rFonts w:hint="eastAsia" w:ascii="黑体" w:hAnsi="黑体" w:eastAsia="黑体"/>
          <w:color w:val="000000" w:themeColor="text1"/>
          <w:kern w:val="16"/>
          <w:sz w:val="28"/>
          <w:szCs w:val="28"/>
        </w:rPr>
        <w:t>购</w:t>
      </w:r>
      <w:r>
        <w:rPr>
          <w:rFonts w:hint="eastAsia" w:ascii="黑体" w:hAnsi="黑体" w:eastAsia="黑体"/>
          <w:color w:val="000000" w:themeColor="text1"/>
          <w:kern w:val="16"/>
          <w:sz w:val="28"/>
          <w:szCs w:val="28"/>
          <w:lang w:val="en-US" w:eastAsia="zh-CN"/>
        </w:rPr>
        <w:t xml:space="preserve">   </w:t>
      </w:r>
      <w:r>
        <w:rPr>
          <w:rFonts w:hint="eastAsia" w:ascii="黑体" w:hAnsi="黑体" w:eastAsia="黑体"/>
          <w:color w:val="000000" w:themeColor="text1"/>
          <w:kern w:val="16"/>
          <w:sz w:val="28"/>
          <w:szCs w:val="28"/>
        </w:rPr>
        <w:t>人：</w:t>
      </w:r>
      <w:r>
        <w:rPr>
          <w:rFonts w:hint="eastAsia" w:ascii="黑体" w:hAnsi="黑体" w:eastAsia="黑体"/>
          <w:color w:val="000000" w:themeColor="text1"/>
          <w:kern w:val="16"/>
          <w:sz w:val="28"/>
          <w:szCs w:val="28"/>
          <w:u w:val="single"/>
          <w:lang w:val="en-US" w:eastAsia="zh-CN"/>
        </w:rPr>
        <w:t>肇庆市技师学院</w:t>
      </w:r>
      <w:bookmarkStart w:id="1" w:name="_GoBack"/>
      <w:bookmarkEnd w:id="1"/>
    </w:p>
    <w:p w14:paraId="0DF36A98">
      <w:pPr>
        <w:spacing w:line="360" w:lineRule="auto"/>
        <w:ind w:firstLine="560" w:firstLineChars="200"/>
        <w:outlineLvl w:val="0"/>
        <w:rPr>
          <w:rFonts w:ascii="黑体" w:hAnsi="黑体" w:eastAsia="黑体"/>
          <w:color w:val="000000"/>
          <w:kern w:val="16"/>
          <w:sz w:val="28"/>
          <w:szCs w:val="28"/>
        </w:rPr>
      </w:pPr>
      <w:r>
        <w:rPr>
          <w:rFonts w:hint="eastAsia" w:ascii="黑体" w:hAnsi="黑体" w:eastAsia="黑体"/>
          <w:color w:val="000000"/>
          <w:kern w:val="16"/>
          <w:sz w:val="28"/>
          <w:szCs w:val="28"/>
        </w:rPr>
        <w:t>集</w:t>
      </w:r>
      <w:r>
        <w:rPr>
          <w:rFonts w:ascii="黑体" w:hAnsi="黑体" w:eastAsia="黑体"/>
          <w:color w:val="000000"/>
          <w:kern w:val="16"/>
          <w:sz w:val="28"/>
          <w:szCs w:val="28"/>
        </w:rPr>
        <w:t xml:space="preserve"> </w:t>
      </w:r>
      <w:r>
        <w:rPr>
          <w:rFonts w:hint="eastAsia" w:ascii="黑体" w:hAnsi="黑体" w:eastAsia="黑体"/>
          <w:color w:val="000000"/>
          <w:kern w:val="16"/>
          <w:sz w:val="28"/>
          <w:szCs w:val="28"/>
        </w:rPr>
        <w:t>采</w:t>
      </w:r>
      <w:r>
        <w:rPr>
          <w:rFonts w:ascii="黑体" w:hAnsi="黑体" w:eastAsia="黑体"/>
          <w:color w:val="000000"/>
          <w:kern w:val="16"/>
          <w:sz w:val="28"/>
          <w:szCs w:val="28"/>
        </w:rPr>
        <w:t xml:space="preserve"> </w:t>
      </w:r>
      <w:r>
        <w:rPr>
          <w:rFonts w:hint="eastAsia" w:ascii="黑体" w:hAnsi="黑体" w:eastAsia="黑体"/>
          <w:color w:val="000000"/>
          <w:kern w:val="16"/>
          <w:sz w:val="28"/>
          <w:szCs w:val="28"/>
        </w:rPr>
        <w:t>机</w:t>
      </w:r>
      <w:r>
        <w:rPr>
          <w:rFonts w:ascii="黑体" w:hAnsi="黑体" w:eastAsia="黑体"/>
          <w:color w:val="000000"/>
          <w:kern w:val="16"/>
          <w:sz w:val="28"/>
          <w:szCs w:val="28"/>
        </w:rPr>
        <w:t xml:space="preserve"> </w:t>
      </w:r>
      <w:r>
        <w:rPr>
          <w:rFonts w:hint="eastAsia" w:ascii="黑体" w:hAnsi="黑体" w:eastAsia="黑体"/>
          <w:color w:val="000000"/>
          <w:kern w:val="16"/>
          <w:sz w:val="28"/>
          <w:szCs w:val="28"/>
        </w:rPr>
        <w:t>构</w:t>
      </w:r>
      <w:r>
        <w:rPr>
          <w:rFonts w:ascii="黑体" w:hAnsi="黑体" w:eastAsia="黑体"/>
          <w:color w:val="000000"/>
          <w:kern w:val="16"/>
          <w:sz w:val="28"/>
          <w:szCs w:val="28"/>
        </w:rPr>
        <w:t xml:space="preserve"> </w:t>
      </w:r>
      <w:r>
        <w:rPr>
          <w:rFonts w:hint="eastAsia" w:ascii="黑体" w:hAnsi="黑体" w:eastAsia="黑体"/>
          <w:color w:val="000000"/>
          <w:kern w:val="16"/>
          <w:sz w:val="28"/>
          <w:szCs w:val="28"/>
        </w:rPr>
        <w:t>：</w:t>
      </w:r>
      <w:r>
        <w:rPr>
          <w:rFonts w:hint="eastAsia" w:ascii="黑体" w:hAnsi="黑体" w:eastAsia="黑体"/>
          <w:color w:val="000000"/>
          <w:kern w:val="16"/>
          <w:sz w:val="28"/>
          <w:szCs w:val="28"/>
          <w:u w:val="single"/>
        </w:rPr>
        <w:t>肇庆市公共资源交易中心</w:t>
      </w:r>
    </w:p>
    <w:p w14:paraId="7E71A0D7">
      <w:pPr>
        <w:jc w:val="center"/>
        <w:outlineLvl w:val="1"/>
        <w:rPr>
          <w:rFonts w:ascii="黑体" w:hAnsi="黑体" w:eastAsia="黑体"/>
          <w:color w:val="000000"/>
          <w:sz w:val="36"/>
          <w:szCs w:val="36"/>
        </w:rPr>
      </w:pPr>
      <w:r>
        <w:rPr>
          <w:rFonts w:ascii="宋体"/>
          <w:color w:val="000000"/>
          <w:szCs w:val="21"/>
        </w:rPr>
        <w:br w:type="page"/>
      </w:r>
      <w:r>
        <w:rPr>
          <w:rFonts w:hint="eastAsia" w:ascii="黑体" w:hAnsi="黑体" w:eastAsia="黑体"/>
          <w:color w:val="000000"/>
          <w:sz w:val="36"/>
          <w:szCs w:val="36"/>
        </w:rPr>
        <w:t>政府采购委托代理协议</w:t>
      </w:r>
    </w:p>
    <w:p w14:paraId="2356E9AA">
      <w:pPr>
        <w:rPr>
          <w:rFonts w:ascii="宋体"/>
          <w:color w:val="000000"/>
          <w:szCs w:val="21"/>
        </w:rPr>
      </w:pPr>
    </w:p>
    <w:p w14:paraId="079D767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宋体" w:eastAsia="宋体" w:cs="宋体"/>
          <w:b/>
          <w:color w:val="000000" w:themeColor="text1"/>
          <w:sz w:val="24"/>
          <w:lang w:val="en-US" w:eastAsia="zh-CN"/>
        </w:rPr>
      </w:pPr>
      <w:r>
        <w:rPr>
          <w:rFonts w:hint="eastAsia" w:ascii="宋体" w:hAnsi="宋体" w:cs="宋体"/>
          <w:b/>
          <w:color w:val="000000" w:themeColor="text1"/>
          <w:sz w:val="24"/>
        </w:rPr>
        <w:t>甲方（委托方）：</w:t>
      </w:r>
      <w:r>
        <w:rPr>
          <w:rFonts w:hint="eastAsia" w:ascii="宋体" w:hAnsi="宋体" w:cs="宋体"/>
          <w:b/>
          <w:color w:val="000000" w:themeColor="text1"/>
          <w:sz w:val="24"/>
          <w:lang w:val="en-US" w:eastAsia="zh-CN"/>
        </w:rPr>
        <w:t>肇庆市技师学院</w:t>
      </w:r>
    </w:p>
    <w:p w14:paraId="1223D43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cs="宋体"/>
          <w:b/>
          <w:color w:val="000000" w:themeColor="text1"/>
          <w:sz w:val="24"/>
        </w:rPr>
      </w:pPr>
      <w:r>
        <w:rPr>
          <w:rFonts w:hint="eastAsia" w:ascii="宋体" w:hAnsi="宋体" w:cs="宋体"/>
          <w:b/>
          <w:color w:val="000000" w:themeColor="text1"/>
          <w:sz w:val="24"/>
        </w:rPr>
        <w:t>乙方（受托方）：肇庆市公共资源交易中心</w:t>
      </w:r>
    </w:p>
    <w:p w14:paraId="0B2E97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hAnsi="宋体" w:cs="宋体"/>
          <w:color w:val="000000" w:themeColor="text1"/>
          <w:szCs w:val="21"/>
        </w:rPr>
        <w:t>甲方就</w:t>
      </w:r>
      <w:r>
        <w:rPr>
          <w:rFonts w:hint="eastAsia" w:ascii="宋体" w:hAnsi="宋体" w:cs="宋体"/>
          <w:b/>
          <w:color w:val="000000" w:themeColor="text1"/>
          <w:szCs w:val="21"/>
          <w:u w:val="single"/>
          <w:lang w:val="en-US" w:eastAsia="zh-CN"/>
        </w:rPr>
        <w:t>肇庆市技师学院建设路校区2026年至2029年安保、宿管服务采购项目</w:t>
      </w:r>
      <w:r>
        <w:rPr>
          <w:rFonts w:hint="eastAsia" w:ascii="宋体" w:hAnsi="宋体" w:cs="宋体"/>
          <w:color w:val="000000" w:themeColor="text1"/>
          <w:szCs w:val="21"/>
        </w:rPr>
        <w:t>（编号：</w:t>
      </w:r>
      <w:r>
        <w:rPr>
          <w:rFonts w:hint="eastAsia" w:ascii="宋体" w:hAnsi="宋体" w:cs="宋体"/>
          <w:b/>
          <w:color w:val="000000" w:themeColor="text1"/>
          <w:szCs w:val="21"/>
          <w:u w:val="single"/>
          <w:lang w:val="en-US" w:eastAsia="zh-CN"/>
        </w:rPr>
        <w:t>441201-2026-00139</w:t>
      </w:r>
      <w:r>
        <w:rPr>
          <w:rFonts w:hint="eastAsia" w:ascii="宋体" w:hAnsi="宋体" w:cs="宋体"/>
          <w:color w:val="000000" w:themeColor="text1"/>
          <w:szCs w:val="21"/>
        </w:rPr>
        <w:t>）委托乙方代理采购，乙方愿意接受甲方委托，预算金额</w:t>
      </w:r>
      <w:r>
        <w:rPr>
          <w:rFonts w:hint="eastAsia" w:ascii="宋体" w:hAnsi="宋体" w:eastAsia="宋体" w:cs="宋体"/>
          <w:color w:val="000000" w:themeColor="text1"/>
          <w:szCs w:val="21"/>
        </w:rPr>
        <w:t>：</w:t>
      </w:r>
      <w:r>
        <w:rPr>
          <w:rFonts w:hint="eastAsia" w:ascii="宋体" w:hAnsi="宋体" w:eastAsia="宋体" w:cs="宋体"/>
          <w:b/>
          <w:color w:val="000000" w:themeColor="text1"/>
          <w:szCs w:val="21"/>
          <w:u w:val="single"/>
        </w:rPr>
        <w:t>¥</w:t>
      </w:r>
      <w:r>
        <w:rPr>
          <w:rFonts w:hint="eastAsia" w:ascii="宋体" w:hAnsi="宋体" w:cs="宋体"/>
          <w:b/>
          <w:color w:val="000000" w:themeColor="text1"/>
          <w:szCs w:val="21"/>
          <w:u w:val="single"/>
          <w:lang w:eastAsia="zh-CN"/>
        </w:rPr>
        <w:t>1,200,000.00</w:t>
      </w:r>
      <w:r>
        <w:rPr>
          <w:rFonts w:hint="eastAsia" w:ascii="宋体" w:hAnsi="宋体" w:eastAsia="宋体" w:cs="宋体"/>
          <w:b/>
          <w:color w:val="000000" w:themeColor="text1"/>
          <w:szCs w:val="21"/>
          <w:u w:val="single"/>
        </w:rPr>
        <w:t>元</w:t>
      </w:r>
      <w:r>
        <w:rPr>
          <w:rFonts w:hint="eastAsia" w:ascii="宋体" w:hAnsi="宋体" w:cs="宋体"/>
          <w:bCs/>
          <w:color w:val="000000" w:themeColor="text1"/>
          <w:szCs w:val="21"/>
        </w:rPr>
        <w:t>。</w:t>
      </w:r>
      <w:r>
        <w:rPr>
          <w:rFonts w:hint="eastAsia" w:ascii="宋体" w:hAnsi="宋体" w:cs="宋体"/>
          <w:color w:val="000000" w:themeColor="text1"/>
          <w:szCs w:val="21"/>
        </w:rPr>
        <w:t>按照甲方依法确定的采购方式</w:t>
      </w:r>
      <w:r>
        <w:rPr>
          <w:rFonts w:ascii="宋体" w:hAnsi="宋体" w:cs="宋体"/>
          <w:color w:val="000000" w:themeColor="text1"/>
          <w:szCs w:val="21"/>
        </w:rPr>
        <w:t>--</w:t>
      </w:r>
      <w:r>
        <w:rPr>
          <w:rFonts w:ascii="宋体" w:hAnsi="宋体" w:cs="宋体"/>
          <w:b/>
          <w:color w:val="000000" w:themeColor="text1"/>
          <w:szCs w:val="21"/>
          <w:u w:val="single"/>
        </w:rPr>
        <w:t xml:space="preserve"> </w:t>
      </w:r>
      <w:bookmarkStart w:id="0" w:name="fsCcaigfs"/>
      <w:bookmarkEnd w:id="0"/>
      <w:r>
        <w:rPr>
          <w:rFonts w:ascii="宋体" w:hAnsi="宋体" w:cs="宋体"/>
          <w:b/>
          <w:color w:val="000000" w:themeColor="text1"/>
          <w:szCs w:val="21"/>
          <w:u w:val="single"/>
        </w:rPr>
        <w:t xml:space="preserve"> </w:t>
      </w:r>
      <w:r>
        <w:rPr>
          <w:rFonts w:hint="eastAsia" w:ascii="宋体" w:hAnsi="宋体" w:cs="宋体"/>
          <w:b/>
          <w:color w:val="000000" w:themeColor="text1"/>
          <w:szCs w:val="21"/>
          <w:u w:val="single"/>
          <w:lang w:val="en-US" w:eastAsia="zh-CN"/>
        </w:rPr>
        <w:t>竞争性磋商</w:t>
      </w:r>
      <w:r>
        <w:rPr>
          <w:rFonts w:ascii="宋体" w:hAnsi="宋体" w:cs="宋体"/>
          <w:b/>
          <w:color w:val="000000" w:themeColor="text1"/>
          <w:szCs w:val="21"/>
          <w:u w:val="single"/>
        </w:rPr>
        <w:t xml:space="preserve">  </w:t>
      </w:r>
      <w:r>
        <w:rPr>
          <w:rFonts w:hint="eastAsia" w:ascii="宋体" w:hAnsi="宋体" w:cs="宋体"/>
          <w:color w:val="000000" w:themeColor="text1"/>
          <w:szCs w:val="21"/>
        </w:rPr>
        <w:t>方式和规定的程序组织采购活动。甲、乙双方</w:t>
      </w:r>
      <w:r>
        <w:rPr>
          <w:rFonts w:hint="eastAsia" w:ascii="宋体" w:hAnsi="宋体" w:cs="宋体"/>
          <w:color w:val="000000"/>
          <w:szCs w:val="21"/>
        </w:rPr>
        <w:t>都应自觉接受有关部门的监督管理，严格履行采购方式及采购程序规定，执行国家法律、法规，尊重国际惯例，确保落实采购公开透明、公平竞争、公正和诚实信用原则。甲方、乙方双方经协商一致，就有关事宜达成如下协议：</w:t>
      </w:r>
    </w:p>
    <w:p w14:paraId="18C38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ascii="宋体" w:cs="宋体"/>
          <w:b/>
          <w:color w:val="000000"/>
          <w:sz w:val="24"/>
        </w:rPr>
      </w:pPr>
      <w:r>
        <w:rPr>
          <w:rFonts w:hint="eastAsia" w:ascii="宋体" w:hAnsi="宋体" w:cs="宋体"/>
          <w:b/>
          <w:color w:val="000000"/>
          <w:sz w:val="24"/>
        </w:rPr>
        <w:t>一、双方的责任和义务</w:t>
      </w:r>
    </w:p>
    <w:p w14:paraId="07B6DD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ascii="宋体" w:cs="宋体"/>
          <w:b/>
          <w:bCs/>
          <w:color w:val="000000"/>
          <w:szCs w:val="21"/>
        </w:rPr>
      </w:pPr>
      <w:r>
        <w:rPr>
          <w:rFonts w:hint="eastAsia" w:ascii="宋体" w:hAnsi="宋体" w:cs="宋体"/>
          <w:b/>
          <w:bCs/>
          <w:color w:val="000000"/>
          <w:szCs w:val="21"/>
        </w:rPr>
        <w:t>（一）甲方的责任和义务</w:t>
      </w:r>
    </w:p>
    <w:p w14:paraId="3656CB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s="宋体"/>
          <w:color w:val="000000"/>
          <w:szCs w:val="21"/>
          <w:lang w:eastAsia="zh-CN"/>
        </w:rPr>
      </w:pPr>
      <w:r>
        <w:rPr>
          <w:rFonts w:ascii="宋体" w:hAnsi="宋体" w:cs="宋体"/>
          <w:color w:val="000000"/>
          <w:szCs w:val="21"/>
        </w:rPr>
        <w:t>1</w:t>
      </w:r>
      <w:r>
        <w:rPr>
          <w:rFonts w:hint="eastAsia" w:ascii="宋体" w:hAnsi="宋体" w:cs="宋体"/>
          <w:color w:val="000000"/>
          <w:szCs w:val="21"/>
        </w:rPr>
        <w:t>、甲方是政府采购的主体，已落实采购所需的资金和政府采购计划。</w:t>
      </w:r>
      <w:r>
        <w:rPr>
          <w:rFonts w:hint="eastAsia" w:ascii="宋体" w:hAnsi="宋体" w:cs="宋体"/>
          <w:color w:val="000000"/>
          <w:szCs w:val="21"/>
          <w:lang w:eastAsia="zh-CN"/>
        </w:rPr>
        <w:t>如前期须落实采购需求调查的已落实，并将有关材料复印件交到乙方。</w:t>
      </w:r>
    </w:p>
    <w:p w14:paraId="6EB66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ascii="宋体" w:hAnsi="宋体" w:cs="宋体"/>
          <w:color w:val="000000"/>
          <w:szCs w:val="21"/>
        </w:rPr>
        <w:t>2</w:t>
      </w:r>
      <w:r>
        <w:rPr>
          <w:rFonts w:hint="eastAsia" w:ascii="宋体" w:hAnsi="宋体" w:cs="宋体"/>
          <w:color w:val="000000"/>
          <w:szCs w:val="21"/>
        </w:rPr>
        <w:t>、甲方应当执行《中华人民共和国政府采购法》及政府采购有关法律法规的规定。</w:t>
      </w:r>
    </w:p>
    <w:p w14:paraId="35A1E4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ascii="宋体" w:hAnsi="宋体" w:cs="宋体"/>
          <w:color w:val="000000"/>
          <w:szCs w:val="21"/>
        </w:rPr>
        <w:t>3</w:t>
      </w:r>
      <w:r>
        <w:rPr>
          <w:rFonts w:hint="eastAsia" w:ascii="宋体" w:hAnsi="宋体" w:cs="宋体"/>
          <w:color w:val="000000"/>
          <w:szCs w:val="21"/>
        </w:rPr>
        <w:t>、甲方根据《财政部关于加强政府采购活动内部控制管理的指导意见》（财库〔</w:t>
      </w:r>
      <w:r>
        <w:rPr>
          <w:rFonts w:ascii="宋体" w:hAnsi="宋体" w:cs="宋体"/>
          <w:color w:val="000000"/>
          <w:szCs w:val="21"/>
        </w:rPr>
        <w:t>2016</w:t>
      </w:r>
      <w:r>
        <w:rPr>
          <w:rFonts w:hint="eastAsia" w:ascii="宋体" w:hAnsi="宋体" w:cs="宋体"/>
          <w:color w:val="000000"/>
          <w:szCs w:val="21"/>
        </w:rPr>
        <w:t>〕</w:t>
      </w:r>
      <w:r>
        <w:rPr>
          <w:rFonts w:ascii="宋体" w:hAnsi="宋体" w:cs="宋体"/>
          <w:color w:val="000000"/>
          <w:szCs w:val="21"/>
        </w:rPr>
        <w:t>99</w:t>
      </w:r>
      <w:r>
        <w:rPr>
          <w:rFonts w:hint="eastAsia" w:ascii="宋体" w:hAnsi="宋体" w:cs="宋体"/>
          <w:color w:val="000000"/>
          <w:szCs w:val="21"/>
        </w:rPr>
        <w:t>号文）建立内部控制管理制度，并指定一位工作人员，作为甲方的项目负责人，代表甲方联系和处理采购过程中的有关具体事项。</w:t>
      </w:r>
    </w:p>
    <w:p w14:paraId="5DDA59B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eastAsia="宋体" w:cs="宋体"/>
          <w:color w:val="000000"/>
          <w:szCs w:val="21"/>
          <w:highlight w:val="none"/>
          <w:lang w:eastAsia="zh-CN"/>
        </w:rPr>
      </w:pPr>
      <w:r>
        <w:rPr>
          <w:rFonts w:ascii="宋体" w:hAnsi="宋体" w:cs="宋体"/>
          <w:color w:val="000000"/>
          <w:szCs w:val="21"/>
        </w:rPr>
        <w:t>4</w:t>
      </w:r>
      <w:r>
        <w:rPr>
          <w:rFonts w:hint="eastAsia" w:ascii="宋体" w:hAnsi="宋体" w:cs="宋体"/>
          <w:color w:val="000000"/>
          <w:szCs w:val="21"/>
        </w:rPr>
        <w:t>、甲方应当根据《财政部关</w:t>
      </w:r>
      <w:r>
        <w:rPr>
          <w:rFonts w:hint="eastAsia" w:ascii="宋体" w:hAnsi="宋体" w:cs="宋体"/>
          <w:color w:val="000000"/>
          <w:szCs w:val="21"/>
          <w:highlight w:val="none"/>
        </w:rPr>
        <w:t>于进一步加强政府采购需求和履约验收管理的指导意见》，对采购标的的市场技术或者服务水平、供应、价格等情况进行市场调查，根据调查情况、资产配置标准等科学、合理地确定采购需求，进行价格测算，采购需求应当完整、明确。非单一产品采购项目，甲方应当在需求明确核心产品。</w:t>
      </w:r>
      <w:r>
        <w:rPr>
          <w:rFonts w:hint="eastAsia" w:ascii="宋体" w:hAnsi="宋体" w:cs="宋体"/>
          <w:color w:val="000000"/>
          <w:szCs w:val="21"/>
          <w:highlight w:val="none"/>
          <w:shd w:val="clear"/>
          <w:lang w:eastAsia="zh-CN"/>
        </w:rPr>
        <w:t>根据《中华人民共和国政府采购法实施条例》第六十一条，如甲方需求存在不符合法律法规或其他违法行为，应当接受乙方建议改正，拒不改正的，由乙方向甲方的本级人民政府财政部门报告。</w:t>
      </w:r>
    </w:p>
    <w:p w14:paraId="4092557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ascii="宋体" w:hAnsi="宋体" w:cs="宋体"/>
          <w:color w:val="000000"/>
          <w:szCs w:val="21"/>
          <w:highlight w:val="none"/>
        </w:rPr>
        <w:t>5</w:t>
      </w:r>
      <w:r>
        <w:rPr>
          <w:rFonts w:hint="eastAsia" w:ascii="宋体" w:hAnsi="宋体" w:cs="宋体"/>
          <w:color w:val="000000"/>
          <w:szCs w:val="21"/>
          <w:highlight w:val="none"/>
        </w:rPr>
        <w:t>、甲方负责确认采购文件。乙方编制的采购文件须经甲方确认后方对外发售。</w:t>
      </w:r>
    </w:p>
    <w:p w14:paraId="6F19C9A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rPr>
      </w:pPr>
      <w:r>
        <w:rPr>
          <w:rFonts w:ascii="宋体" w:hAnsi="宋体" w:cs="宋体"/>
          <w:color w:val="000000"/>
          <w:szCs w:val="21"/>
          <w:highlight w:val="none"/>
        </w:rPr>
        <w:t>6</w:t>
      </w:r>
      <w:r>
        <w:rPr>
          <w:rFonts w:hint="eastAsia" w:ascii="宋体" w:hAnsi="宋体" w:cs="宋体"/>
          <w:color w:val="000000"/>
          <w:szCs w:val="21"/>
          <w:highlight w:val="none"/>
        </w:rPr>
        <w:t>、甲方参加开标会人员应在投标截止时间前到达开标现场。若未能及时到达，乙方也将按时举行开标会。</w:t>
      </w:r>
    </w:p>
    <w:p w14:paraId="21B76E4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、本项目</w:t>
      </w:r>
      <w:r>
        <w:rPr>
          <w:rFonts w:hint="eastAsia" w:ascii="宋体" w:hAnsi="宋体" w:cs="宋体"/>
          <w:color w:val="000000"/>
          <w:szCs w:val="21"/>
          <w:highlight w:val="none"/>
          <w:lang w:eastAsia="zh-CN"/>
        </w:rPr>
        <w:t>进入评审阶段</w:t>
      </w:r>
      <w:r>
        <w:rPr>
          <w:rFonts w:hint="eastAsia" w:ascii="宋体" w:hAnsi="宋体" w:cs="宋体"/>
          <w:color w:val="000000"/>
          <w:szCs w:val="21"/>
          <w:highlight w:val="none"/>
        </w:rPr>
        <w:t>的投标人资格审查工作</w:t>
      </w:r>
      <w:r>
        <w:rPr>
          <w:rFonts w:hint="eastAsia" w:ascii="宋体" w:hAnsi="宋体" w:cs="宋体"/>
          <w:color w:val="000000"/>
          <w:szCs w:val="21"/>
          <w:highlight w:val="none"/>
          <w:lang w:eastAsia="zh-CN"/>
        </w:rPr>
        <w:t>由甲方负责</w:t>
      </w:r>
      <w:r>
        <w:rPr>
          <w:rFonts w:hint="eastAsia" w:ascii="宋体" w:hAnsi="宋体" w:cs="宋体"/>
          <w:color w:val="000000"/>
          <w:szCs w:val="21"/>
          <w:highlight w:val="none"/>
        </w:rPr>
        <w:t>。</w:t>
      </w:r>
    </w:p>
    <w:p w14:paraId="7ABEA65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8、根据《政府采购评审专家管理办法》（</w:t>
      </w:r>
      <w:r>
        <w:rPr>
          <w:rFonts w:hint="eastAsia" w:ascii="宋体" w:hAnsi="宋体" w:cs="宋体"/>
          <w:color w:val="000000"/>
          <w:szCs w:val="21"/>
          <w:highlight w:val="none"/>
        </w:rPr>
        <w:t>财库〔2016〕198号</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第十二条</w:t>
      </w:r>
      <w:r>
        <w:rPr>
          <w:rFonts w:hint="eastAsia" w:ascii="宋体" w:hAnsi="宋体" w:cs="宋体"/>
          <w:color w:val="000000"/>
          <w:szCs w:val="21"/>
          <w:highlight w:val="none"/>
          <w:lang w:eastAsia="zh-CN"/>
        </w:rPr>
        <w:t>规定以及</w:t>
      </w:r>
      <w:r>
        <w:rPr>
          <w:rFonts w:hint="eastAsia" w:ascii="宋体" w:hAnsi="宋体" w:cs="宋体"/>
          <w:color w:val="000000" w:themeColor="text1"/>
          <w:szCs w:val="21"/>
          <w:highlight w:val="none"/>
          <w:lang w:eastAsia="zh-CN"/>
        </w:rPr>
        <w:t>《肇庆市公共资源交易中心关于全面实施政府采购项目远程异地评标的通知》要求</w:t>
      </w:r>
      <w:r>
        <w:rPr>
          <w:rFonts w:hint="eastAsia" w:ascii="宋体" w:hAnsi="宋体" w:cs="宋体"/>
          <w:color w:val="000000"/>
          <w:szCs w:val="21"/>
          <w:highlight w:val="none"/>
          <w:lang w:eastAsia="zh-CN"/>
        </w:rPr>
        <w:t>，远程异地评标异地副场随机选取由甲方负责，需要抽取异地专家的品目及数量由甲乙双方依法共同确定。上述两个过程形成书面记录，并保存在项目档案。</w:t>
      </w:r>
    </w:p>
    <w:p w14:paraId="3BA51E0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、甲方</w:t>
      </w:r>
      <w:r>
        <w:rPr>
          <w:rFonts w:hint="eastAsia" w:ascii="宋体" w:hAnsi="宋体" w:cs="宋体"/>
          <w:color w:val="000000"/>
          <w:szCs w:val="21"/>
          <w:highlight w:val="none"/>
          <w:lang w:eastAsia="zh-CN"/>
        </w:rPr>
        <w:t>应当按照法律法规要求选</w:t>
      </w:r>
      <w:r>
        <w:rPr>
          <w:rFonts w:hint="eastAsia" w:ascii="宋体" w:hAnsi="宋体" w:cs="宋体"/>
          <w:color w:val="000000"/>
          <w:szCs w:val="21"/>
          <w:highlight w:val="none"/>
        </w:rPr>
        <w:t>派代表</w:t>
      </w:r>
      <w:r>
        <w:rPr>
          <w:rFonts w:hint="eastAsia" w:ascii="宋体" w:hAnsi="宋体" w:cs="宋体"/>
          <w:color w:val="000000"/>
          <w:szCs w:val="21"/>
          <w:highlight w:val="none"/>
          <w:lang w:eastAsia="zh-CN"/>
        </w:rPr>
        <w:t>参加项目</w:t>
      </w:r>
      <w:r>
        <w:rPr>
          <w:rFonts w:hint="eastAsia" w:ascii="宋体" w:hAnsi="宋体" w:cs="宋体"/>
          <w:color w:val="000000"/>
          <w:szCs w:val="21"/>
          <w:highlight w:val="none"/>
        </w:rPr>
        <w:t>评审工作。</w:t>
      </w:r>
    </w:p>
    <w:p w14:paraId="23DE8CD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、甲方应当自收到评标报告之日起</w:t>
      </w:r>
      <w:r>
        <w:rPr>
          <w:rFonts w:ascii="宋体" w:hAnsi="宋体" w:cs="宋体"/>
          <w:color w:val="000000"/>
          <w:szCs w:val="21"/>
          <w:highlight w:val="none"/>
        </w:rPr>
        <w:t>5</w:t>
      </w:r>
      <w:r>
        <w:rPr>
          <w:rFonts w:hint="eastAsia" w:ascii="宋体" w:hAnsi="宋体" w:cs="宋体"/>
          <w:color w:val="000000"/>
          <w:szCs w:val="21"/>
          <w:highlight w:val="none"/>
        </w:rPr>
        <w:t>个工作日内，在评标报告确定的中标</w:t>
      </w:r>
      <w:r>
        <w:rPr>
          <w:rFonts w:ascii="宋体" w:hAnsi="宋体" w:cs="宋体"/>
          <w:color w:val="000000"/>
          <w:szCs w:val="21"/>
          <w:highlight w:val="none"/>
        </w:rPr>
        <w:t>/</w:t>
      </w:r>
      <w:r>
        <w:rPr>
          <w:rFonts w:hint="eastAsia" w:ascii="宋体" w:hAnsi="宋体" w:cs="宋体"/>
          <w:color w:val="000000"/>
          <w:szCs w:val="21"/>
          <w:highlight w:val="none"/>
        </w:rPr>
        <w:t>成交候选人名单中按顺序确定中标</w:t>
      </w:r>
      <w:r>
        <w:rPr>
          <w:rFonts w:ascii="宋体" w:hAnsi="宋体" w:cs="宋体"/>
          <w:color w:val="000000"/>
          <w:szCs w:val="21"/>
          <w:highlight w:val="none"/>
        </w:rPr>
        <w:t>/</w:t>
      </w:r>
      <w:r>
        <w:rPr>
          <w:rFonts w:hint="eastAsia" w:ascii="宋体" w:hAnsi="宋体" w:cs="宋体"/>
          <w:color w:val="000000"/>
          <w:szCs w:val="21"/>
          <w:highlight w:val="none"/>
        </w:rPr>
        <w:t>成交人，并向乙方出具评审结果确认函。如甲方</w:t>
      </w:r>
      <w:r>
        <w:rPr>
          <w:rFonts w:ascii="宋体" w:hAnsi="宋体" w:cs="宋体"/>
          <w:color w:val="000000"/>
          <w:szCs w:val="21"/>
          <w:highlight w:val="none"/>
        </w:rPr>
        <w:t>5</w:t>
      </w:r>
      <w:r>
        <w:rPr>
          <w:rFonts w:hint="eastAsia" w:ascii="宋体" w:hAnsi="宋体" w:cs="宋体"/>
          <w:color w:val="000000"/>
          <w:szCs w:val="21"/>
          <w:highlight w:val="none"/>
        </w:rPr>
        <w:t>个工作日内未按评标报告推荐的中标</w:t>
      </w:r>
      <w:r>
        <w:rPr>
          <w:rFonts w:ascii="宋体" w:hAnsi="宋体" w:cs="宋体"/>
          <w:color w:val="000000"/>
          <w:szCs w:val="21"/>
          <w:highlight w:val="none"/>
        </w:rPr>
        <w:t>/</w:t>
      </w:r>
      <w:r>
        <w:rPr>
          <w:rFonts w:hint="eastAsia" w:ascii="宋体" w:hAnsi="宋体" w:cs="宋体"/>
          <w:color w:val="000000"/>
          <w:szCs w:val="21"/>
          <w:highlight w:val="none"/>
        </w:rPr>
        <w:t>成交候选人顺序确定中标人，又不能说明合法理由的，视同按评标报告推荐的顺序确定排名第一的中标</w:t>
      </w:r>
      <w:r>
        <w:rPr>
          <w:rFonts w:ascii="宋体" w:hAnsi="宋体" w:cs="宋体"/>
          <w:color w:val="000000"/>
          <w:szCs w:val="21"/>
          <w:highlight w:val="none"/>
        </w:rPr>
        <w:t>/</w:t>
      </w:r>
      <w:r>
        <w:rPr>
          <w:rFonts w:hint="eastAsia" w:ascii="宋体" w:hAnsi="宋体" w:cs="宋体"/>
          <w:color w:val="000000"/>
          <w:szCs w:val="21"/>
          <w:highlight w:val="none"/>
        </w:rPr>
        <w:t>成交候选人为中标</w:t>
      </w:r>
      <w:r>
        <w:rPr>
          <w:rFonts w:ascii="宋体" w:hAnsi="宋体" w:cs="宋体"/>
          <w:color w:val="000000"/>
          <w:szCs w:val="21"/>
          <w:highlight w:val="none"/>
        </w:rPr>
        <w:t>/</w:t>
      </w:r>
      <w:r>
        <w:rPr>
          <w:rFonts w:hint="eastAsia" w:ascii="宋体" w:hAnsi="宋体" w:cs="宋体"/>
          <w:color w:val="000000"/>
          <w:szCs w:val="21"/>
          <w:highlight w:val="none"/>
        </w:rPr>
        <w:t>成交人，乙方将于上述</w:t>
      </w:r>
      <w:r>
        <w:rPr>
          <w:rFonts w:ascii="宋体" w:hAnsi="宋体" w:cs="宋体"/>
          <w:color w:val="000000"/>
          <w:szCs w:val="21"/>
          <w:highlight w:val="none"/>
        </w:rPr>
        <w:t>5</w:t>
      </w:r>
      <w:r>
        <w:rPr>
          <w:rFonts w:hint="eastAsia" w:ascii="宋体" w:hAnsi="宋体" w:cs="宋体"/>
          <w:color w:val="000000"/>
          <w:szCs w:val="21"/>
          <w:highlight w:val="none"/>
        </w:rPr>
        <w:t>个工作日后发布结果公告。</w:t>
      </w:r>
    </w:p>
    <w:p w14:paraId="7B53343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、甲方应对评审过程和未进行公告的评审结果保密。</w:t>
      </w:r>
    </w:p>
    <w:p w14:paraId="6420716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eastAsia="宋体" w:cs="宋体"/>
          <w:color w:val="000000"/>
          <w:szCs w:val="21"/>
          <w:highlight w:val="none"/>
          <w:lang w:val="en-US" w:eastAsia="zh-CN"/>
        </w:rPr>
      </w:pP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、甲方应在采购合同签订之日起</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个工作日内将采购合同副本送</w:t>
      </w:r>
      <w:r>
        <w:rPr>
          <w:rFonts w:hint="eastAsia" w:ascii="宋体" w:hAnsi="宋体" w:cs="宋体"/>
          <w:color w:val="000000"/>
          <w:szCs w:val="21"/>
          <w:highlight w:val="none"/>
          <w:shd w:val="clear"/>
        </w:rPr>
        <w:t>乙方归档</w:t>
      </w:r>
      <w:r>
        <w:rPr>
          <w:rFonts w:hint="eastAsia" w:ascii="宋体" w:hAnsi="宋体" w:cs="宋体"/>
          <w:color w:val="000000"/>
          <w:szCs w:val="21"/>
          <w:highlight w:val="none"/>
          <w:shd w:val="clear"/>
          <w:lang w:eastAsia="zh-CN"/>
        </w:rPr>
        <w:t>，并于</w:t>
      </w:r>
      <w:r>
        <w:rPr>
          <w:rFonts w:hint="eastAsia" w:ascii="宋体" w:hAnsi="宋体" w:cs="宋体"/>
          <w:color w:val="000000"/>
          <w:szCs w:val="21"/>
          <w:highlight w:val="none"/>
          <w:shd w:val="clear"/>
          <w:lang w:val="en-US" w:eastAsia="zh-CN"/>
        </w:rPr>
        <w:t>2个工作日内完成合同备案及在省级以上人民政府财政部门指定的媒体上公告。</w:t>
      </w:r>
    </w:p>
    <w:p w14:paraId="5A0804A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eastAsia="宋体" w:cs="宋体"/>
          <w:color w:val="000000"/>
          <w:szCs w:val="21"/>
          <w:highlight w:val="none"/>
          <w:lang w:eastAsia="zh-CN"/>
        </w:rPr>
      </w:pPr>
      <w:r>
        <w:rPr>
          <w:rFonts w:hint="eastAsia" w:ascii="宋体" w:hAnsi="宋体" w:cs="宋体"/>
          <w:color w:val="000000"/>
          <w:szCs w:val="21"/>
          <w:highlight w:val="none"/>
          <w:lang w:val="en-US" w:eastAsia="zh-CN"/>
        </w:rPr>
        <w:t>13</w:t>
      </w:r>
      <w:r>
        <w:rPr>
          <w:rFonts w:hint="eastAsia" w:ascii="宋体" w:hAnsi="宋体" w:cs="宋体"/>
          <w:color w:val="000000"/>
          <w:szCs w:val="21"/>
          <w:highlight w:val="none"/>
        </w:rPr>
        <w:t>、甲方负责项目合同的履约验收工作。</w:t>
      </w:r>
      <w:r>
        <w:rPr>
          <w:rFonts w:hint="eastAsia" w:ascii="宋体" w:hAnsi="宋体" w:cs="宋体"/>
          <w:color w:val="000000"/>
          <w:szCs w:val="21"/>
          <w:highlight w:val="none"/>
          <w:lang w:eastAsia="zh-CN"/>
        </w:rPr>
        <w:t>履约验收后将验收材料复印件交到乙方。</w:t>
      </w:r>
    </w:p>
    <w:p w14:paraId="638A294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根据《广东省财政厅关于进一步规范政府采购质疑答复工作的通知》（粤财采购〔2023〕3号）文件要求，甲方</w:t>
      </w:r>
      <w:r>
        <w:rPr>
          <w:rFonts w:hint="eastAsia" w:ascii="宋体" w:hAnsi="宋体" w:cs="宋体"/>
          <w:color w:val="000000"/>
          <w:szCs w:val="21"/>
          <w:highlight w:val="none"/>
        </w:rPr>
        <w:t>是政府采购质疑答复的责任主体</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在供应商资质要求、采购需求</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评分标准</w:t>
      </w:r>
      <w:r>
        <w:rPr>
          <w:rFonts w:hint="eastAsia" w:ascii="宋体" w:hAnsi="宋体" w:cs="宋体"/>
          <w:color w:val="000000"/>
          <w:szCs w:val="21"/>
          <w:highlight w:val="none"/>
          <w:lang w:eastAsia="zh-CN"/>
        </w:rPr>
        <w:t>以及甲方未授权乙方答复咨询质疑或咨询质疑事项超出授权范围</w:t>
      </w:r>
      <w:r>
        <w:rPr>
          <w:rFonts w:hint="eastAsia" w:ascii="宋体" w:hAnsi="宋体" w:cs="宋体"/>
          <w:color w:val="000000"/>
          <w:szCs w:val="21"/>
          <w:highlight w:val="none"/>
        </w:rPr>
        <w:t>的询问或者质疑</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由甲方负责答复</w:t>
      </w:r>
      <w:r>
        <w:rPr>
          <w:rFonts w:hint="eastAsia" w:ascii="宋体" w:hAnsi="宋体" w:cs="宋体"/>
          <w:color w:val="000000"/>
          <w:szCs w:val="21"/>
          <w:highlight w:val="none"/>
          <w:lang w:eastAsia="zh-CN"/>
        </w:rPr>
        <w:t>。甲方应严格按照法律法规要求回复。询问、</w:t>
      </w:r>
      <w:r>
        <w:rPr>
          <w:rFonts w:hint="eastAsia" w:ascii="宋体" w:hAnsi="宋体" w:cs="宋体"/>
          <w:color w:val="000000"/>
          <w:szCs w:val="21"/>
          <w:highlight w:val="none"/>
        </w:rPr>
        <w:t>质疑答复内容不得涉及商业秘密。</w:t>
      </w:r>
    </w:p>
    <w:p w14:paraId="2E5702C3">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outlineLvl w:val="1"/>
        <w:rPr>
          <w:rFonts w:ascii="宋体" w:cs="宋体"/>
          <w:b/>
          <w:bCs/>
          <w:color w:val="000000"/>
          <w:szCs w:val="21"/>
          <w:highlight w:val="none"/>
        </w:rPr>
      </w:pPr>
      <w:r>
        <w:rPr>
          <w:rFonts w:hint="eastAsia" w:ascii="宋体" w:hAnsi="宋体" w:cs="宋体"/>
          <w:b/>
          <w:bCs/>
          <w:color w:val="000000"/>
          <w:szCs w:val="21"/>
          <w:highlight w:val="none"/>
        </w:rPr>
        <w:t>（二）乙方的责任和义务</w:t>
      </w:r>
    </w:p>
    <w:p w14:paraId="7DE9695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、乙方是政府集中采购机构，要树立服务意识，认真做好组织实施的工作。在本次采购的全过程应接受甲方和政府采购管理部门的监督，并在采购人委托的范围内依法开展采购活动。</w:t>
      </w:r>
    </w:p>
    <w:p w14:paraId="592C13D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乙方应充分发挥集中采购代理机构的职能，按照肇庆市财政局政府采购管理中心核准或甲方依法确定的采购方式和规定的程序及国家有关法律、法规的规定，根据甲方提供的采购项目的有关技术规格和指标参数以及相关服务、商务等材料和要求，负责编制、印刷、发售、修改、澄清、解释采购文件的各项工作。</w:t>
      </w:r>
    </w:p>
    <w:p w14:paraId="68ED9D2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themeColor="text1"/>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、乙方负责接收和保管供应商递</w:t>
      </w:r>
      <w:r>
        <w:rPr>
          <w:rFonts w:hint="eastAsia" w:ascii="宋体" w:hAnsi="宋体" w:cs="宋体"/>
          <w:color w:val="000000" w:themeColor="text1"/>
          <w:szCs w:val="21"/>
          <w:highlight w:val="none"/>
        </w:rPr>
        <w:t>交的投标（报价）文件，并根据《肇庆市财政局 肇庆市政务服务和数据管理局关于进一步推动远程开标、远程异地评标工作的通知》（肇财采购〔2024〕11号）</w:t>
      </w:r>
      <w:r>
        <w:rPr>
          <w:rFonts w:hint="eastAsia" w:ascii="宋体" w:hAnsi="宋体" w:cs="宋体"/>
          <w:color w:val="000000" w:themeColor="text1"/>
          <w:szCs w:val="21"/>
          <w:highlight w:val="none"/>
          <w:lang w:eastAsia="zh-CN"/>
        </w:rPr>
        <w:t>、《肇庆市公共资源交易中心关于全面实施政府采购项目远程异地评标的通知》</w:t>
      </w:r>
      <w:r>
        <w:rPr>
          <w:rFonts w:hint="eastAsia" w:ascii="宋体" w:hAnsi="宋体" w:cs="宋体"/>
          <w:color w:val="000000" w:themeColor="text1"/>
          <w:szCs w:val="21"/>
          <w:highlight w:val="none"/>
        </w:rPr>
        <w:t>组织开评标活动。</w:t>
      </w:r>
    </w:p>
    <w:p w14:paraId="728D393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ascii="宋体" w:hAnsi="宋体" w:cs="宋体"/>
          <w:color w:val="000000" w:themeColor="text1"/>
          <w:szCs w:val="21"/>
          <w:highlight w:val="none"/>
        </w:rPr>
        <w:t>4</w:t>
      </w:r>
      <w:r>
        <w:rPr>
          <w:rFonts w:hint="eastAsia" w:ascii="宋体" w:hAnsi="宋体" w:cs="宋体"/>
          <w:color w:val="000000" w:themeColor="text1"/>
          <w:szCs w:val="21"/>
          <w:highlight w:val="none"/>
        </w:rPr>
        <w:t>、除特殊项目外，一般项目在评审前</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个</w:t>
      </w:r>
      <w:r>
        <w:rPr>
          <w:rFonts w:hint="eastAsia" w:ascii="宋体" w:hAnsi="宋体" w:cs="宋体"/>
          <w:color w:val="000000"/>
          <w:szCs w:val="21"/>
          <w:highlight w:val="none"/>
        </w:rPr>
        <w:t>工作日按有关规定从省政府采购管理部门建立的专家库中通过随机方式抽取确定评审专家。</w:t>
      </w:r>
    </w:p>
    <w:p w14:paraId="711C7A8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、乙方负责安排评审活动的有关事宜，组织评审委员会进行评审，并向甲方提交评审委员会出具的评审报告。</w:t>
      </w:r>
    </w:p>
    <w:p w14:paraId="693DEDA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、根据甲方出具的评审结果确认函，按有关规定进行公告，乙方负责将评审结果通知中标（成交）人和未中标（成交）人。</w:t>
      </w:r>
    </w:p>
    <w:p w14:paraId="11F6AD6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、乙方应对评审过程和未进行公示公告的评审结果保密。</w:t>
      </w:r>
    </w:p>
    <w:p w14:paraId="3292E66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、在采购程序性方面的询问或者质疑由乙方负责答复。</w:t>
      </w:r>
      <w:r>
        <w:rPr>
          <w:rFonts w:hint="eastAsia" w:ascii="宋体" w:hAnsi="宋体" w:cs="宋体"/>
          <w:color w:val="000000"/>
          <w:szCs w:val="21"/>
          <w:highlight w:val="none"/>
          <w:lang w:eastAsia="zh-CN"/>
        </w:rPr>
        <w:t>乙方</w:t>
      </w:r>
      <w:r>
        <w:rPr>
          <w:rFonts w:hint="eastAsia" w:ascii="宋体" w:hAnsi="宋体" w:cs="宋体"/>
          <w:color w:val="000000"/>
          <w:szCs w:val="21"/>
          <w:highlight w:val="none"/>
        </w:rPr>
        <w:t>答复</w:t>
      </w:r>
      <w:r>
        <w:rPr>
          <w:rFonts w:hint="eastAsia" w:ascii="宋体" w:hAnsi="宋体" w:cs="宋体"/>
          <w:color w:val="000000"/>
          <w:szCs w:val="21"/>
          <w:highlight w:val="none"/>
          <w:lang w:eastAsia="zh-CN"/>
        </w:rPr>
        <w:t>前将答复内容交甲方书面确认，如甲方在质疑答复期满未进行书面确认，由乙方将情况向甲方的本级人民政府财政部门报告。</w:t>
      </w:r>
      <w:r>
        <w:rPr>
          <w:rFonts w:hint="eastAsia" w:ascii="宋体" w:hAnsi="宋体" w:cs="宋体"/>
          <w:color w:val="000000"/>
          <w:szCs w:val="21"/>
          <w:highlight w:val="none"/>
        </w:rPr>
        <w:t>质疑答复内容不得涉及商业秘密。</w:t>
      </w:r>
    </w:p>
    <w:p w14:paraId="67EC565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、发出中标通知书后，乙方原则上不参与甲方草拟、签订、履约、验</w:t>
      </w:r>
      <w:r>
        <w:rPr>
          <w:rFonts w:hint="eastAsia" w:ascii="宋体" w:hAnsi="宋体" w:cs="宋体"/>
          <w:color w:val="000000"/>
          <w:szCs w:val="21"/>
        </w:rPr>
        <w:t>收合同等事项。</w:t>
      </w:r>
    </w:p>
    <w:p w14:paraId="7D02D9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ascii="宋体" w:cs="宋体"/>
          <w:b/>
          <w:color w:val="000000"/>
          <w:sz w:val="24"/>
        </w:rPr>
      </w:pPr>
      <w:r>
        <w:rPr>
          <w:rFonts w:hint="eastAsia" w:ascii="宋体" w:hAnsi="宋体" w:cs="宋体"/>
          <w:b/>
          <w:color w:val="000000"/>
          <w:sz w:val="24"/>
        </w:rPr>
        <w:t>二、工作原则和定标程序</w:t>
      </w:r>
    </w:p>
    <w:p w14:paraId="04B25B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ascii="宋体" w:cs="宋体"/>
          <w:color w:val="000000"/>
          <w:szCs w:val="21"/>
        </w:rPr>
      </w:pPr>
      <w:r>
        <w:rPr>
          <w:rFonts w:hint="eastAsia" w:ascii="宋体" w:hAnsi="宋体" w:cs="宋体"/>
          <w:color w:val="000000"/>
          <w:szCs w:val="21"/>
        </w:rPr>
        <w:t>（一）工作原则</w:t>
      </w:r>
    </w:p>
    <w:p w14:paraId="2F7200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Cs w:val="21"/>
        </w:rPr>
      </w:pPr>
      <w:r>
        <w:rPr>
          <w:rFonts w:hint="eastAsia" w:ascii="宋体" w:hAnsi="宋体" w:cs="宋体"/>
          <w:color w:val="000000"/>
          <w:szCs w:val="21"/>
        </w:rPr>
        <w:t>甲乙双方本着密切配合、精心组织、保证质量、按期完成的原则，开展各项工作。</w:t>
      </w:r>
    </w:p>
    <w:p w14:paraId="3F271B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ascii="宋体" w:cs="宋体"/>
          <w:color w:val="000000"/>
          <w:szCs w:val="21"/>
        </w:rPr>
      </w:pPr>
      <w:r>
        <w:rPr>
          <w:rFonts w:hint="eastAsia" w:ascii="宋体" w:hAnsi="宋体" w:cs="宋体"/>
          <w:color w:val="000000"/>
          <w:szCs w:val="21"/>
        </w:rPr>
        <w:t>（二）定标程序</w:t>
      </w:r>
    </w:p>
    <w:p w14:paraId="182416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olor w:val="000000"/>
          <w:sz w:val="24"/>
        </w:rPr>
      </w:pPr>
      <w:r>
        <w:rPr>
          <w:rFonts w:hint="eastAsia" w:ascii="宋体" w:hAnsi="宋体" w:cs="宋体"/>
          <w:color w:val="000000"/>
          <w:szCs w:val="21"/>
        </w:rPr>
        <w:t>甲方根据评审委员会的评审报告和推荐的中标（成交）候选人顺序依法确定中标（成交）人。</w:t>
      </w:r>
    </w:p>
    <w:p w14:paraId="31190A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ascii="宋体" w:cs="宋体"/>
          <w:b/>
          <w:color w:val="000000"/>
          <w:sz w:val="24"/>
        </w:rPr>
      </w:pPr>
      <w:r>
        <w:rPr>
          <w:rFonts w:hint="eastAsia" w:ascii="宋体" w:hAnsi="宋体" w:cs="宋体"/>
          <w:b/>
          <w:color w:val="000000"/>
          <w:sz w:val="24"/>
        </w:rPr>
        <w:t>三、代理费用</w:t>
      </w:r>
    </w:p>
    <w:p w14:paraId="0ABAE08F">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20"/>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（一）本项目乙方不收取任何费用。</w:t>
      </w:r>
    </w:p>
    <w:p w14:paraId="1666D0B0">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20"/>
        <w:textAlignment w:val="auto"/>
        <w:rPr>
          <w:rFonts w:hint="eastAsia" w:ascii="宋体" w:hAnsi="宋体" w:eastAsia="宋体" w:cs="宋体"/>
          <w:b/>
          <w:bCs/>
          <w:color w:val="000000" w:themeColor="text1"/>
          <w:kern w:val="2"/>
          <w:sz w:val="21"/>
          <w:szCs w:val="21"/>
          <w:lang w:val="en-US" w:eastAsia="zh-CN" w:bidi="ar-SA"/>
        </w:rPr>
      </w:pPr>
      <w:r>
        <w:rPr>
          <w:rFonts w:hint="eastAsia" w:ascii="宋体" w:hAnsi="宋体" w:eastAsia="宋体" w:cs="宋体"/>
          <w:b/>
          <w:bCs/>
          <w:color w:val="000000"/>
          <w:kern w:val="2"/>
          <w:sz w:val="21"/>
          <w:szCs w:val="21"/>
          <w:lang w:val="en-US" w:eastAsia="zh-CN" w:bidi="ar-SA"/>
        </w:rPr>
        <w:t>（二）本项目主要标的属于集中目录</w:t>
      </w:r>
      <w:r>
        <w:rPr>
          <w:rFonts w:hint="eastAsia" w:ascii="宋体" w:hAnsi="宋体" w:cs="宋体"/>
          <w:b/>
          <w:bCs/>
          <w:color w:val="000000"/>
          <w:kern w:val="2"/>
          <w:sz w:val="21"/>
          <w:szCs w:val="21"/>
          <w:lang w:val="en-US" w:eastAsia="zh-CN" w:bidi="ar-SA"/>
        </w:rPr>
        <w:t>内</w:t>
      </w:r>
      <w:r>
        <w:rPr>
          <w:rFonts w:hint="eastAsia" w:ascii="宋体" w:hAnsi="宋体" w:eastAsia="宋体" w:cs="宋体"/>
          <w:b/>
          <w:bCs/>
          <w:color w:val="000000"/>
          <w:kern w:val="2"/>
          <w:sz w:val="21"/>
          <w:szCs w:val="21"/>
          <w:lang w:val="en-US" w:eastAsia="zh-CN" w:bidi="ar-SA"/>
        </w:rPr>
        <w:t>。专家评标费用由</w:t>
      </w:r>
      <w:r>
        <w:rPr>
          <w:rFonts w:hint="eastAsia" w:ascii="宋体" w:hAnsi="宋体" w:cs="宋体"/>
          <w:b/>
          <w:bCs/>
          <w:color w:val="000000"/>
          <w:kern w:val="2"/>
          <w:sz w:val="21"/>
          <w:szCs w:val="21"/>
          <w:lang w:val="en-US" w:eastAsia="zh-CN" w:bidi="ar-SA"/>
        </w:rPr>
        <w:t>乙</w:t>
      </w:r>
      <w:r>
        <w:rPr>
          <w:rFonts w:hint="eastAsia" w:ascii="宋体" w:hAnsi="宋体" w:eastAsia="宋体" w:cs="宋体"/>
          <w:b/>
          <w:bCs/>
          <w:color w:val="000000"/>
          <w:kern w:val="2"/>
          <w:sz w:val="21"/>
          <w:szCs w:val="21"/>
          <w:lang w:val="en-US" w:eastAsia="zh-CN" w:bidi="ar-SA"/>
        </w:rPr>
        <w:t>方按照《政府采购评审专家管理办法》（财库〔2016〕198号）第二十三条、《广东省财政厅关于修订广东省政府采购评审专家劳务报酬标准的通知》（粤财采购〔2020〕17号）的规定，支付评审专家费，专家误餐费由专家费支付方按照相关规定执行。</w:t>
      </w:r>
    </w:p>
    <w:p w14:paraId="4BFE0E5B">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2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本协议自甲、乙双方签字盖章</w:t>
      </w:r>
      <w:r>
        <w:rPr>
          <w:rFonts w:hint="eastAsia" w:ascii="宋体" w:hAnsi="宋体" w:eastAsia="宋体" w:cs="宋体"/>
          <w:color w:val="auto"/>
          <w:kern w:val="2"/>
          <w:sz w:val="21"/>
          <w:szCs w:val="21"/>
          <w:lang w:val="en-US" w:eastAsia="zh-CN" w:bidi="ar-SA"/>
        </w:rPr>
        <w:t>之日起生效，代理期限至本项目采购合同签订之日止。未尽事宜，由双方协商解决。本协议一式</w:t>
      </w:r>
      <w:r>
        <w:rPr>
          <w:rFonts w:hint="eastAsia" w:ascii="宋体" w:hAnsi="宋体" w:cs="宋体"/>
          <w:color w:val="auto"/>
          <w:kern w:val="2"/>
          <w:sz w:val="21"/>
          <w:szCs w:val="21"/>
          <w:lang w:val="en-US" w:eastAsia="zh-CN" w:bidi="ar-SA"/>
        </w:rPr>
        <w:t>两</w:t>
      </w:r>
      <w:r>
        <w:rPr>
          <w:rFonts w:hint="eastAsia" w:ascii="宋体" w:hAnsi="宋体" w:eastAsia="宋体" w:cs="宋体"/>
          <w:color w:val="auto"/>
          <w:kern w:val="2"/>
          <w:sz w:val="21"/>
          <w:szCs w:val="21"/>
          <w:lang w:val="en-US" w:eastAsia="zh-CN" w:bidi="ar-SA"/>
        </w:rPr>
        <w:t>份，甲</w:t>
      </w:r>
      <w:r>
        <w:rPr>
          <w:rFonts w:hint="eastAsia" w:ascii="宋体" w:hAnsi="宋体" w:cs="宋体"/>
          <w:color w:val="auto"/>
          <w:kern w:val="2"/>
          <w:sz w:val="21"/>
          <w:szCs w:val="21"/>
          <w:lang w:val="en-US" w:eastAsia="zh-CN" w:bidi="ar-SA"/>
        </w:rPr>
        <w:t>方</w:t>
      </w:r>
      <w:r>
        <w:rPr>
          <w:rFonts w:hint="eastAsia" w:ascii="宋体" w:hAnsi="宋体" w:eastAsia="宋体" w:cs="宋体"/>
          <w:color w:val="auto"/>
          <w:kern w:val="2"/>
          <w:sz w:val="21"/>
          <w:szCs w:val="21"/>
          <w:lang w:val="en-US" w:eastAsia="zh-CN" w:bidi="ar-SA"/>
        </w:rPr>
        <w:t>执</w:t>
      </w:r>
      <w:r>
        <w:rPr>
          <w:rFonts w:hint="eastAsia" w:ascii="宋体" w:hAnsi="宋体" w:cs="宋体"/>
          <w:color w:val="auto"/>
          <w:kern w:val="2"/>
          <w:sz w:val="21"/>
          <w:szCs w:val="21"/>
          <w:lang w:val="en-US" w:eastAsia="zh-CN" w:bidi="ar-SA"/>
        </w:rPr>
        <w:t>一</w:t>
      </w:r>
      <w:r>
        <w:rPr>
          <w:rFonts w:hint="eastAsia" w:ascii="宋体" w:hAnsi="宋体" w:eastAsia="宋体" w:cs="宋体"/>
          <w:color w:val="auto"/>
          <w:kern w:val="2"/>
          <w:sz w:val="21"/>
          <w:szCs w:val="21"/>
          <w:lang w:val="en-US" w:eastAsia="zh-CN" w:bidi="ar-SA"/>
        </w:rPr>
        <w:t>份</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乙方执一份。</w:t>
      </w:r>
    </w:p>
    <w:p w14:paraId="4830605E">
      <w:pPr>
        <w:keepNext w:val="0"/>
        <w:keepLines w:val="0"/>
        <w:pageBreakBefore w:val="0"/>
        <w:widowControl w:val="0"/>
        <w:tabs>
          <w:tab w:val="left" w:pos="6120"/>
        </w:tabs>
        <w:kinsoku/>
        <w:overflowPunct/>
        <w:topLinePunct w:val="0"/>
        <w:autoSpaceDE/>
        <w:autoSpaceDN/>
        <w:bidi w:val="0"/>
        <w:adjustRightInd/>
        <w:snapToGrid/>
        <w:spacing w:line="360" w:lineRule="auto"/>
        <w:ind w:firstLine="562" w:firstLineChars="200"/>
        <w:textAlignment w:val="auto"/>
        <w:outlineLvl w:val="9"/>
        <w:rPr>
          <w:rFonts w:hint="eastAsia" w:ascii="宋体" w:hAnsi="宋体" w:cs="宋体"/>
          <w:b/>
          <w:color w:val="auto"/>
          <w:sz w:val="28"/>
          <w:szCs w:val="28"/>
        </w:rPr>
      </w:pPr>
    </w:p>
    <w:p w14:paraId="0FA2D551">
      <w:pPr>
        <w:keepNext w:val="0"/>
        <w:keepLines w:val="0"/>
        <w:pageBreakBefore w:val="0"/>
        <w:widowControl w:val="0"/>
        <w:tabs>
          <w:tab w:val="left" w:pos="6120"/>
        </w:tabs>
        <w:kinsoku/>
        <w:wordWrap/>
        <w:overflowPunct/>
        <w:topLinePunct w:val="0"/>
        <w:autoSpaceDE/>
        <w:autoSpaceDN/>
        <w:bidi w:val="0"/>
        <w:adjustRightInd/>
        <w:snapToGrid/>
        <w:spacing w:line="360" w:lineRule="auto"/>
        <w:ind w:left="1263" w:leftChars="200" w:hanging="843" w:hangingChars="300"/>
        <w:textAlignment w:val="auto"/>
        <w:outlineLvl w:val="0"/>
        <w:rPr>
          <w:rFonts w:ascii="宋体" w:cs="宋体"/>
          <w:b/>
          <w:color w:val="auto"/>
          <w:sz w:val="28"/>
          <w:szCs w:val="28"/>
        </w:rPr>
      </w:pPr>
      <w:r>
        <w:rPr>
          <w:rFonts w:hint="eastAsia" w:ascii="宋体" w:hAnsi="宋体" w:cs="宋体"/>
          <w:b/>
          <w:color w:val="auto"/>
          <w:sz w:val="28"/>
          <w:szCs w:val="28"/>
        </w:rPr>
        <w:t>甲方：</w:t>
      </w:r>
      <w:r>
        <w:rPr>
          <w:rFonts w:hint="eastAsia" w:ascii="宋体" w:hAnsi="宋体" w:cs="宋体"/>
          <w:b/>
          <w:color w:val="auto"/>
          <w:sz w:val="28"/>
          <w:szCs w:val="28"/>
          <w:lang w:val="en-US" w:eastAsia="zh-CN"/>
        </w:rPr>
        <w:t>肇庆市技师学院</w:t>
      </w:r>
      <w:r>
        <w:rPr>
          <w:rFonts w:hint="eastAsia" w:ascii="宋体" w:hAnsi="宋体" w:cs="宋体"/>
          <w:b/>
          <w:color w:val="auto"/>
          <w:sz w:val="28"/>
          <w:szCs w:val="28"/>
        </w:rPr>
        <w:t>（盖章）</w:t>
      </w:r>
    </w:p>
    <w:p w14:paraId="0E205216">
      <w:pPr>
        <w:keepNext w:val="0"/>
        <w:keepLines w:val="0"/>
        <w:pageBreakBefore w:val="0"/>
        <w:widowControl w:val="0"/>
        <w:tabs>
          <w:tab w:val="left" w:pos="6120"/>
        </w:tabs>
        <w:kinsoku/>
        <w:overflowPunct/>
        <w:topLinePunct w:val="0"/>
        <w:autoSpaceDE/>
        <w:autoSpaceDN/>
        <w:bidi w:val="0"/>
        <w:adjustRightInd/>
        <w:snapToGrid/>
        <w:spacing w:line="360" w:lineRule="auto"/>
        <w:ind w:firstLine="560" w:firstLineChars="200"/>
        <w:textAlignment w:val="auto"/>
        <w:outlineLvl w:val="0"/>
        <w:rPr>
          <w:rFonts w:ascii="宋体" w:cs="宋体"/>
          <w:color w:val="auto"/>
          <w:sz w:val="28"/>
          <w:szCs w:val="28"/>
        </w:rPr>
      </w:pPr>
      <w:r>
        <w:rPr>
          <w:rFonts w:hint="eastAsia" w:ascii="宋体" w:hAnsi="宋体" w:cs="宋体"/>
          <w:color w:val="auto"/>
          <w:sz w:val="28"/>
          <w:szCs w:val="28"/>
        </w:rPr>
        <w:t>法人（或负责人或授权代表）签名</w:t>
      </w:r>
      <w:r>
        <w:rPr>
          <w:rFonts w:hint="eastAsia" w:ascii="宋体" w:hAnsi="宋体" w:cs="宋体"/>
          <w:color w:val="auto"/>
          <w:sz w:val="28"/>
          <w:szCs w:val="28"/>
          <w:lang w:eastAsia="zh-CN"/>
        </w:rPr>
        <w:t>或签章</w:t>
      </w:r>
      <w:r>
        <w:rPr>
          <w:rFonts w:hint="eastAsia" w:ascii="宋体" w:hAnsi="宋体" w:cs="宋体"/>
          <w:color w:val="auto"/>
          <w:sz w:val="28"/>
          <w:szCs w:val="28"/>
        </w:rPr>
        <w:t>：</w:t>
      </w:r>
    </w:p>
    <w:p w14:paraId="0ACE0881">
      <w:pPr>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560" w:firstLineChars="200"/>
        <w:jc w:val="right"/>
        <w:textAlignment w:val="auto"/>
        <w:outlineLvl w:val="0"/>
        <w:rPr>
          <w:rFonts w:ascii="宋体" w:cs="宋体"/>
          <w:b/>
          <w:color w:val="auto"/>
          <w:sz w:val="28"/>
          <w:szCs w:val="28"/>
        </w:rPr>
      </w:pP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日</w:t>
      </w:r>
    </w:p>
    <w:p w14:paraId="6157CC62">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outlineLvl w:val="0"/>
        <w:rPr>
          <w:rFonts w:hint="eastAsia" w:ascii="宋体" w:hAnsi="宋体" w:cs="宋体"/>
          <w:b/>
          <w:color w:val="auto"/>
          <w:sz w:val="28"/>
          <w:szCs w:val="28"/>
        </w:rPr>
      </w:pPr>
    </w:p>
    <w:p w14:paraId="5C7387BA">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outlineLvl w:val="0"/>
        <w:rPr>
          <w:rFonts w:ascii="宋体" w:cs="宋体"/>
          <w:b/>
          <w:color w:val="000000" w:themeColor="text1"/>
          <w:sz w:val="28"/>
          <w:szCs w:val="28"/>
        </w:rPr>
      </w:pPr>
      <w:r>
        <w:rPr>
          <w:rFonts w:hint="eastAsia" w:ascii="宋体" w:hAnsi="宋体" w:cs="宋体"/>
          <w:b/>
          <w:color w:val="000000" w:themeColor="text1"/>
          <w:sz w:val="28"/>
          <w:szCs w:val="28"/>
        </w:rPr>
        <w:t>乙方：肇庆市公共资源交易中心（盖章）</w:t>
      </w:r>
    </w:p>
    <w:p w14:paraId="171A64E4">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outlineLvl w:val="0"/>
        <w:rPr>
          <w:rFonts w:hint="eastAsia" w:ascii="宋体" w:hAnsi="宋体" w:cs="宋体"/>
          <w:color w:val="000000" w:themeColor="text1"/>
          <w:sz w:val="28"/>
          <w:szCs w:val="28"/>
        </w:rPr>
      </w:pPr>
      <w:r>
        <w:rPr>
          <w:rFonts w:hint="eastAsia" w:ascii="宋体" w:hAnsi="宋体" w:cs="宋体"/>
          <w:color w:val="000000" w:themeColor="text1"/>
          <w:sz w:val="28"/>
          <w:szCs w:val="28"/>
        </w:rPr>
        <w:t>法人（或负责人或授权代表）签名</w:t>
      </w:r>
      <w:r>
        <w:rPr>
          <w:rFonts w:hint="eastAsia" w:ascii="宋体" w:hAnsi="宋体" w:cs="宋体"/>
          <w:color w:val="000000" w:themeColor="text1"/>
          <w:sz w:val="28"/>
          <w:szCs w:val="28"/>
          <w:lang w:eastAsia="zh-CN"/>
        </w:rPr>
        <w:t>或签章</w:t>
      </w:r>
      <w:r>
        <w:rPr>
          <w:rFonts w:hint="eastAsia" w:ascii="宋体" w:hAnsi="宋体" w:cs="宋体"/>
          <w:color w:val="000000" w:themeColor="text1"/>
          <w:sz w:val="28"/>
          <w:szCs w:val="28"/>
        </w:rPr>
        <w:t>：</w:t>
      </w:r>
    </w:p>
    <w:p w14:paraId="7BBD61C6">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outlineLvl w:val="0"/>
        <w:rPr>
          <w:rFonts w:hint="eastAsia" w:ascii="宋体" w:hAnsi="宋体" w:cs="宋体"/>
          <w:color w:val="000000" w:themeColor="text1"/>
          <w:sz w:val="28"/>
          <w:szCs w:val="28"/>
        </w:rPr>
      </w:pPr>
    </w:p>
    <w:p w14:paraId="1E728A78">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outlineLvl w:val="0"/>
        <w:rPr>
          <w:rFonts w:hint="eastAsia" w:ascii="宋体" w:hAnsi="宋体" w:cs="宋体"/>
          <w:color w:val="000000" w:themeColor="text1"/>
          <w:sz w:val="28"/>
          <w:szCs w:val="28"/>
        </w:rPr>
      </w:pPr>
    </w:p>
    <w:p w14:paraId="6F5B28C9">
      <w:pPr>
        <w:keepNext w:val="0"/>
        <w:keepLines w:val="0"/>
        <w:pageBreakBefore w:val="0"/>
        <w:widowControl w:val="0"/>
        <w:kinsoku/>
        <w:overflowPunct/>
        <w:topLinePunct w:val="0"/>
        <w:autoSpaceDE/>
        <w:autoSpaceDN/>
        <w:bidi w:val="0"/>
        <w:adjustRightInd/>
        <w:snapToGrid/>
        <w:spacing w:line="360" w:lineRule="auto"/>
        <w:ind w:firstLine="560" w:firstLineChars="200"/>
        <w:jc w:val="right"/>
        <w:textAlignment w:val="auto"/>
        <w:outlineLvl w:val="0"/>
        <w:rPr>
          <w:color w:val="auto"/>
        </w:rPr>
      </w:pP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850" w:h="16783"/>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906F">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C303CE8">
                <w:pPr>
                  <w:pStyle w:val="5"/>
                </w:pPr>
                <w:r>
                  <w:rPr>
                    <w:rFonts w:hint="eastAsia"/>
                  </w:rPr>
                  <w:t>第</w:t>
                </w:r>
                <w:r>
                  <w:t xml:space="preserve"> </w:t>
                </w:r>
                <w:r>
                  <w:fldChar w:fldCharType="begin"/>
                </w:r>
                <w:r>
                  <w:instrText xml:space="preserve"> PAGE  \* MERGEFORMAT </w:instrText>
                </w:r>
                <w:r>
                  <w:fldChar w:fldCharType="separate"/>
                </w:r>
                <w:r>
                  <w:t>4</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w:t>
                </w:r>
                <w:r>
                  <w:fldChar w:fldCharType="end"/>
                </w:r>
                <w:r>
                  <w:t xml:space="preserve"> </w:t>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51B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701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0F62">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FEBA">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78F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Y0ODVhM2FlMDYyODQxZGQzZmE1MjU1NTE2ZGQzMjMifQ=="/>
  </w:docVars>
  <w:rsids>
    <w:rsidRoot w:val="00172A27"/>
    <w:rsid w:val="00005153"/>
    <w:rsid w:val="00006819"/>
    <w:rsid w:val="00010324"/>
    <w:rsid w:val="000228CB"/>
    <w:rsid w:val="00024BD6"/>
    <w:rsid w:val="0003145B"/>
    <w:rsid w:val="00032479"/>
    <w:rsid w:val="00035E33"/>
    <w:rsid w:val="00062C0E"/>
    <w:rsid w:val="00065D6B"/>
    <w:rsid w:val="0007057A"/>
    <w:rsid w:val="00071560"/>
    <w:rsid w:val="000B32E8"/>
    <w:rsid w:val="000D0BF9"/>
    <w:rsid w:val="000D3109"/>
    <w:rsid w:val="000E595C"/>
    <w:rsid w:val="000F2CF9"/>
    <w:rsid w:val="00112CB8"/>
    <w:rsid w:val="001520E5"/>
    <w:rsid w:val="001632CD"/>
    <w:rsid w:val="001A6BE3"/>
    <w:rsid w:val="001B4804"/>
    <w:rsid w:val="001B7647"/>
    <w:rsid w:val="001B7EAD"/>
    <w:rsid w:val="001D09DA"/>
    <w:rsid w:val="001D1148"/>
    <w:rsid w:val="002145DA"/>
    <w:rsid w:val="00230024"/>
    <w:rsid w:val="00240150"/>
    <w:rsid w:val="00244B16"/>
    <w:rsid w:val="002675CC"/>
    <w:rsid w:val="002808D0"/>
    <w:rsid w:val="002942DD"/>
    <w:rsid w:val="00295C17"/>
    <w:rsid w:val="002A4E05"/>
    <w:rsid w:val="002A70B2"/>
    <w:rsid w:val="002B5668"/>
    <w:rsid w:val="002E53A9"/>
    <w:rsid w:val="002E7E1B"/>
    <w:rsid w:val="002F6994"/>
    <w:rsid w:val="00303D62"/>
    <w:rsid w:val="00325E4F"/>
    <w:rsid w:val="00331B42"/>
    <w:rsid w:val="00333273"/>
    <w:rsid w:val="00352758"/>
    <w:rsid w:val="0039213F"/>
    <w:rsid w:val="003A547C"/>
    <w:rsid w:val="003A7EEA"/>
    <w:rsid w:val="003B25A9"/>
    <w:rsid w:val="003F4340"/>
    <w:rsid w:val="00400B17"/>
    <w:rsid w:val="0042284A"/>
    <w:rsid w:val="004303BE"/>
    <w:rsid w:val="00450B60"/>
    <w:rsid w:val="004518EB"/>
    <w:rsid w:val="00451BE1"/>
    <w:rsid w:val="004944C9"/>
    <w:rsid w:val="004B32A2"/>
    <w:rsid w:val="004B6DD9"/>
    <w:rsid w:val="004D0151"/>
    <w:rsid w:val="004E09F4"/>
    <w:rsid w:val="004E7729"/>
    <w:rsid w:val="004F09D4"/>
    <w:rsid w:val="004F1226"/>
    <w:rsid w:val="004F7757"/>
    <w:rsid w:val="0050425F"/>
    <w:rsid w:val="005058C6"/>
    <w:rsid w:val="005142FA"/>
    <w:rsid w:val="005237AC"/>
    <w:rsid w:val="005446E0"/>
    <w:rsid w:val="00544866"/>
    <w:rsid w:val="00547433"/>
    <w:rsid w:val="005778F4"/>
    <w:rsid w:val="00581ACE"/>
    <w:rsid w:val="005824AD"/>
    <w:rsid w:val="005B01BA"/>
    <w:rsid w:val="005B528C"/>
    <w:rsid w:val="005C5A23"/>
    <w:rsid w:val="005C5AC3"/>
    <w:rsid w:val="005C5E83"/>
    <w:rsid w:val="005F3820"/>
    <w:rsid w:val="00615ABF"/>
    <w:rsid w:val="00622207"/>
    <w:rsid w:val="006416D2"/>
    <w:rsid w:val="00647310"/>
    <w:rsid w:val="00660D35"/>
    <w:rsid w:val="00661D29"/>
    <w:rsid w:val="00697350"/>
    <w:rsid w:val="006A31AD"/>
    <w:rsid w:val="006A32B5"/>
    <w:rsid w:val="006A5745"/>
    <w:rsid w:val="006A62C8"/>
    <w:rsid w:val="006D5F95"/>
    <w:rsid w:val="006E7A2F"/>
    <w:rsid w:val="00703079"/>
    <w:rsid w:val="00703149"/>
    <w:rsid w:val="00724263"/>
    <w:rsid w:val="00730CF3"/>
    <w:rsid w:val="00756BFC"/>
    <w:rsid w:val="0077570F"/>
    <w:rsid w:val="0079679D"/>
    <w:rsid w:val="007A2ECD"/>
    <w:rsid w:val="007B3424"/>
    <w:rsid w:val="007B50E7"/>
    <w:rsid w:val="007B6A71"/>
    <w:rsid w:val="007C0FC7"/>
    <w:rsid w:val="007D7678"/>
    <w:rsid w:val="00812ED1"/>
    <w:rsid w:val="0081782D"/>
    <w:rsid w:val="00826EC3"/>
    <w:rsid w:val="00862910"/>
    <w:rsid w:val="00884EB6"/>
    <w:rsid w:val="00895833"/>
    <w:rsid w:val="008A4139"/>
    <w:rsid w:val="008A4BFC"/>
    <w:rsid w:val="008C72A7"/>
    <w:rsid w:val="008D5B12"/>
    <w:rsid w:val="008D6241"/>
    <w:rsid w:val="008D6A16"/>
    <w:rsid w:val="008E0AC3"/>
    <w:rsid w:val="008E20D6"/>
    <w:rsid w:val="00900567"/>
    <w:rsid w:val="00902EBE"/>
    <w:rsid w:val="0092194E"/>
    <w:rsid w:val="00936784"/>
    <w:rsid w:val="009402BD"/>
    <w:rsid w:val="0094463F"/>
    <w:rsid w:val="00944806"/>
    <w:rsid w:val="00950B18"/>
    <w:rsid w:val="0097193D"/>
    <w:rsid w:val="00976043"/>
    <w:rsid w:val="009822C9"/>
    <w:rsid w:val="0099715F"/>
    <w:rsid w:val="009B7512"/>
    <w:rsid w:val="009E066E"/>
    <w:rsid w:val="00A01CA9"/>
    <w:rsid w:val="00A053EB"/>
    <w:rsid w:val="00A31635"/>
    <w:rsid w:val="00A31E17"/>
    <w:rsid w:val="00A508BA"/>
    <w:rsid w:val="00A51916"/>
    <w:rsid w:val="00A56F7D"/>
    <w:rsid w:val="00A73301"/>
    <w:rsid w:val="00A80A67"/>
    <w:rsid w:val="00A96335"/>
    <w:rsid w:val="00AB5812"/>
    <w:rsid w:val="00AD46EB"/>
    <w:rsid w:val="00AE635F"/>
    <w:rsid w:val="00B0190C"/>
    <w:rsid w:val="00B03634"/>
    <w:rsid w:val="00B12589"/>
    <w:rsid w:val="00B202C8"/>
    <w:rsid w:val="00B2635A"/>
    <w:rsid w:val="00B409DC"/>
    <w:rsid w:val="00B413A7"/>
    <w:rsid w:val="00B67B09"/>
    <w:rsid w:val="00B849A6"/>
    <w:rsid w:val="00B95018"/>
    <w:rsid w:val="00BB1FE8"/>
    <w:rsid w:val="00BC74A6"/>
    <w:rsid w:val="00BE331E"/>
    <w:rsid w:val="00C044AA"/>
    <w:rsid w:val="00C062F8"/>
    <w:rsid w:val="00C13A2F"/>
    <w:rsid w:val="00C22F14"/>
    <w:rsid w:val="00C50A90"/>
    <w:rsid w:val="00C67E80"/>
    <w:rsid w:val="00C81002"/>
    <w:rsid w:val="00C96B6A"/>
    <w:rsid w:val="00CA21FC"/>
    <w:rsid w:val="00CA6583"/>
    <w:rsid w:val="00CB6B09"/>
    <w:rsid w:val="00CC36AF"/>
    <w:rsid w:val="00CD46EE"/>
    <w:rsid w:val="00CE1111"/>
    <w:rsid w:val="00CE4935"/>
    <w:rsid w:val="00CF20D1"/>
    <w:rsid w:val="00CF670F"/>
    <w:rsid w:val="00D076F3"/>
    <w:rsid w:val="00D11E01"/>
    <w:rsid w:val="00D24EC0"/>
    <w:rsid w:val="00D2662E"/>
    <w:rsid w:val="00D555CF"/>
    <w:rsid w:val="00D607F1"/>
    <w:rsid w:val="00D669E6"/>
    <w:rsid w:val="00D87D54"/>
    <w:rsid w:val="00DA0627"/>
    <w:rsid w:val="00DA38F6"/>
    <w:rsid w:val="00DA7357"/>
    <w:rsid w:val="00DB1602"/>
    <w:rsid w:val="00DB5C82"/>
    <w:rsid w:val="00DB7E23"/>
    <w:rsid w:val="00DE2FB8"/>
    <w:rsid w:val="00DF65CF"/>
    <w:rsid w:val="00E07A5F"/>
    <w:rsid w:val="00E13C1A"/>
    <w:rsid w:val="00E33008"/>
    <w:rsid w:val="00E34736"/>
    <w:rsid w:val="00E42234"/>
    <w:rsid w:val="00E4360D"/>
    <w:rsid w:val="00E5247A"/>
    <w:rsid w:val="00E60D0D"/>
    <w:rsid w:val="00E71876"/>
    <w:rsid w:val="00E87280"/>
    <w:rsid w:val="00EA3BEA"/>
    <w:rsid w:val="00EB1D30"/>
    <w:rsid w:val="00EC329F"/>
    <w:rsid w:val="00ED2E38"/>
    <w:rsid w:val="00ED6999"/>
    <w:rsid w:val="00EE0E82"/>
    <w:rsid w:val="00F13C95"/>
    <w:rsid w:val="00F2134E"/>
    <w:rsid w:val="00F33550"/>
    <w:rsid w:val="00F45AC4"/>
    <w:rsid w:val="00F731AC"/>
    <w:rsid w:val="00F8573F"/>
    <w:rsid w:val="00F963C4"/>
    <w:rsid w:val="00FA1868"/>
    <w:rsid w:val="00FB2B19"/>
    <w:rsid w:val="00FC20DE"/>
    <w:rsid w:val="00FE3DF7"/>
    <w:rsid w:val="026A1437"/>
    <w:rsid w:val="02D447E6"/>
    <w:rsid w:val="03B34FA0"/>
    <w:rsid w:val="04F526D5"/>
    <w:rsid w:val="04F544F7"/>
    <w:rsid w:val="04FE3B6E"/>
    <w:rsid w:val="05130001"/>
    <w:rsid w:val="0518580F"/>
    <w:rsid w:val="060A0D38"/>
    <w:rsid w:val="066906D8"/>
    <w:rsid w:val="0670547F"/>
    <w:rsid w:val="06BF3643"/>
    <w:rsid w:val="0788227F"/>
    <w:rsid w:val="086D0107"/>
    <w:rsid w:val="097E3822"/>
    <w:rsid w:val="0A590C06"/>
    <w:rsid w:val="0AA35D97"/>
    <w:rsid w:val="0AE70F2C"/>
    <w:rsid w:val="0BED7339"/>
    <w:rsid w:val="0D14277A"/>
    <w:rsid w:val="0D357CEB"/>
    <w:rsid w:val="0DA4601B"/>
    <w:rsid w:val="0E8B4AA8"/>
    <w:rsid w:val="0F49619F"/>
    <w:rsid w:val="0F763B9E"/>
    <w:rsid w:val="0FE60784"/>
    <w:rsid w:val="10A25D6E"/>
    <w:rsid w:val="10B978BF"/>
    <w:rsid w:val="11033175"/>
    <w:rsid w:val="117D2A94"/>
    <w:rsid w:val="12424364"/>
    <w:rsid w:val="127B477E"/>
    <w:rsid w:val="12AB3EBD"/>
    <w:rsid w:val="14543E24"/>
    <w:rsid w:val="1462173A"/>
    <w:rsid w:val="15047715"/>
    <w:rsid w:val="15D93267"/>
    <w:rsid w:val="16860086"/>
    <w:rsid w:val="17300ED4"/>
    <w:rsid w:val="17CA52A0"/>
    <w:rsid w:val="191F31CB"/>
    <w:rsid w:val="1B1D775A"/>
    <w:rsid w:val="1B33302E"/>
    <w:rsid w:val="1D0D0381"/>
    <w:rsid w:val="1EFC36C1"/>
    <w:rsid w:val="1F1F21B6"/>
    <w:rsid w:val="1F932921"/>
    <w:rsid w:val="1FB021B1"/>
    <w:rsid w:val="1FBB215C"/>
    <w:rsid w:val="20234B6C"/>
    <w:rsid w:val="2245209A"/>
    <w:rsid w:val="22CD0DE4"/>
    <w:rsid w:val="22FA5B71"/>
    <w:rsid w:val="23B63D70"/>
    <w:rsid w:val="245A03E4"/>
    <w:rsid w:val="24AA6EF2"/>
    <w:rsid w:val="2543314E"/>
    <w:rsid w:val="271B2D57"/>
    <w:rsid w:val="27FD1DFF"/>
    <w:rsid w:val="28485DA6"/>
    <w:rsid w:val="28AB7E55"/>
    <w:rsid w:val="29EC17D9"/>
    <w:rsid w:val="2A8F7079"/>
    <w:rsid w:val="2AE1634D"/>
    <w:rsid w:val="2C214469"/>
    <w:rsid w:val="2C983885"/>
    <w:rsid w:val="2DDA6326"/>
    <w:rsid w:val="2E206CE0"/>
    <w:rsid w:val="2E5C51CB"/>
    <w:rsid w:val="2EE47B19"/>
    <w:rsid w:val="30270329"/>
    <w:rsid w:val="302C1481"/>
    <w:rsid w:val="30427468"/>
    <w:rsid w:val="30CA5BA3"/>
    <w:rsid w:val="30DC61A7"/>
    <w:rsid w:val="31870992"/>
    <w:rsid w:val="3199614E"/>
    <w:rsid w:val="31A0226A"/>
    <w:rsid w:val="32B17A38"/>
    <w:rsid w:val="32EA057A"/>
    <w:rsid w:val="3462279D"/>
    <w:rsid w:val="34990F19"/>
    <w:rsid w:val="34AC5B3F"/>
    <w:rsid w:val="34BD7F3C"/>
    <w:rsid w:val="34D24A2C"/>
    <w:rsid w:val="352F3435"/>
    <w:rsid w:val="3761380F"/>
    <w:rsid w:val="37B92198"/>
    <w:rsid w:val="37D4147C"/>
    <w:rsid w:val="38341A86"/>
    <w:rsid w:val="399163DC"/>
    <w:rsid w:val="39BE65DA"/>
    <w:rsid w:val="3B405B93"/>
    <w:rsid w:val="3BE8054A"/>
    <w:rsid w:val="3C1362D9"/>
    <w:rsid w:val="3CF37426"/>
    <w:rsid w:val="3D452A59"/>
    <w:rsid w:val="3DF54B0E"/>
    <w:rsid w:val="3F9C03CE"/>
    <w:rsid w:val="41347D81"/>
    <w:rsid w:val="41477116"/>
    <w:rsid w:val="416E3358"/>
    <w:rsid w:val="42ED79AD"/>
    <w:rsid w:val="43716BFE"/>
    <w:rsid w:val="45EC3A2B"/>
    <w:rsid w:val="46C634A8"/>
    <w:rsid w:val="46F620F0"/>
    <w:rsid w:val="47071050"/>
    <w:rsid w:val="47AC52E4"/>
    <w:rsid w:val="47BE39F1"/>
    <w:rsid w:val="4826094F"/>
    <w:rsid w:val="48C113ED"/>
    <w:rsid w:val="49AF6F30"/>
    <w:rsid w:val="49D11C72"/>
    <w:rsid w:val="4A785027"/>
    <w:rsid w:val="4B1811FF"/>
    <w:rsid w:val="4C5478AD"/>
    <w:rsid w:val="4D43674A"/>
    <w:rsid w:val="4DAF0082"/>
    <w:rsid w:val="4E5C696B"/>
    <w:rsid w:val="4F1D0B67"/>
    <w:rsid w:val="4FEA236C"/>
    <w:rsid w:val="501D152F"/>
    <w:rsid w:val="502F71A3"/>
    <w:rsid w:val="504A70AE"/>
    <w:rsid w:val="50964C87"/>
    <w:rsid w:val="50C10303"/>
    <w:rsid w:val="52393C5C"/>
    <w:rsid w:val="52CC08E3"/>
    <w:rsid w:val="541B2CB4"/>
    <w:rsid w:val="54B267B5"/>
    <w:rsid w:val="556100D0"/>
    <w:rsid w:val="55C81342"/>
    <w:rsid w:val="55D53954"/>
    <w:rsid w:val="55EB6982"/>
    <w:rsid w:val="58681C68"/>
    <w:rsid w:val="5994336E"/>
    <w:rsid w:val="59C1682F"/>
    <w:rsid w:val="59CB1484"/>
    <w:rsid w:val="5A617691"/>
    <w:rsid w:val="5A6F35BA"/>
    <w:rsid w:val="5B5E1E12"/>
    <w:rsid w:val="5B9C4DD5"/>
    <w:rsid w:val="5C9E0E30"/>
    <w:rsid w:val="5CB62283"/>
    <w:rsid w:val="5DE34EBF"/>
    <w:rsid w:val="5F6C5DA6"/>
    <w:rsid w:val="5F6D5B36"/>
    <w:rsid w:val="605F0408"/>
    <w:rsid w:val="606D0DB3"/>
    <w:rsid w:val="618C5C46"/>
    <w:rsid w:val="61C269E5"/>
    <w:rsid w:val="629209C1"/>
    <w:rsid w:val="63A07973"/>
    <w:rsid w:val="6459168D"/>
    <w:rsid w:val="65782B43"/>
    <w:rsid w:val="66576E55"/>
    <w:rsid w:val="66980909"/>
    <w:rsid w:val="67212929"/>
    <w:rsid w:val="679113F7"/>
    <w:rsid w:val="685533F1"/>
    <w:rsid w:val="6A576597"/>
    <w:rsid w:val="6AA87B05"/>
    <w:rsid w:val="6AE96F78"/>
    <w:rsid w:val="6B9B3ECF"/>
    <w:rsid w:val="6C736E80"/>
    <w:rsid w:val="6DBB6209"/>
    <w:rsid w:val="6E2540E4"/>
    <w:rsid w:val="6F7F20D9"/>
    <w:rsid w:val="713204CE"/>
    <w:rsid w:val="713902CF"/>
    <w:rsid w:val="749A00F8"/>
    <w:rsid w:val="74DC152F"/>
    <w:rsid w:val="74F70081"/>
    <w:rsid w:val="75355623"/>
    <w:rsid w:val="75A650DD"/>
    <w:rsid w:val="77312EF8"/>
    <w:rsid w:val="77566BB6"/>
    <w:rsid w:val="77A25DB2"/>
    <w:rsid w:val="7885334F"/>
    <w:rsid w:val="78C3154B"/>
    <w:rsid w:val="78D96E5A"/>
    <w:rsid w:val="79DA106D"/>
    <w:rsid w:val="7A127BCF"/>
    <w:rsid w:val="7A447EA8"/>
    <w:rsid w:val="7ADD4435"/>
    <w:rsid w:val="7B3B4B4C"/>
    <w:rsid w:val="7B65780F"/>
    <w:rsid w:val="7BBC24DC"/>
    <w:rsid w:val="7C3735CD"/>
    <w:rsid w:val="7D74168F"/>
    <w:rsid w:val="7D767F88"/>
    <w:rsid w:val="7DF43B03"/>
    <w:rsid w:val="7F5B22E6"/>
    <w:rsid w:val="7FE163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2"/>
    <w:qFormat/>
    <w:locked/>
    <w:uiPriority w:val="99"/>
    <w:pPr>
      <w:spacing w:beforeAutospacing="1" w:afterAutospacing="1"/>
      <w:jc w:val="left"/>
      <w:outlineLvl w:val="1"/>
    </w:pPr>
    <w:rPr>
      <w:rFonts w:ascii="宋体" w:hAnsi="宋体"/>
      <w:b/>
      <w:kern w:val="0"/>
      <w:sz w:val="36"/>
      <w:szCs w:val="36"/>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3"/>
    <w:qFormat/>
    <w:uiPriority w:val="99"/>
    <w:pPr>
      <w:spacing w:after="120"/>
      <w:ind w:left="420" w:leftChars="200"/>
    </w:pPr>
    <w:rPr>
      <w:sz w:val="24"/>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locked/>
    <w:uiPriority w:val="99"/>
    <w:rPr>
      <w:rFonts w:cs="Times New Roman"/>
      <w:b/>
    </w:rPr>
  </w:style>
  <w:style w:type="character" w:styleId="10">
    <w:name w:val="FollowedHyperlink"/>
    <w:basedOn w:val="8"/>
    <w:qFormat/>
    <w:uiPriority w:val="99"/>
    <w:rPr>
      <w:rFonts w:cs="Times New Roman"/>
      <w:color w:val="313E3E"/>
      <w:u w:val="none"/>
    </w:rPr>
  </w:style>
  <w:style w:type="character" w:styleId="11">
    <w:name w:val="Hyperlink"/>
    <w:basedOn w:val="8"/>
    <w:qFormat/>
    <w:uiPriority w:val="99"/>
    <w:rPr>
      <w:rFonts w:cs="Times New Roman"/>
      <w:color w:val="313E3E"/>
      <w:sz w:val="18"/>
      <w:szCs w:val="18"/>
      <w:u w:val="none"/>
    </w:rPr>
  </w:style>
  <w:style w:type="character" w:customStyle="1" w:styleId="12">
    <w:name w:val="Heading 2 Char"/>
    <w:basedOn w:val="8"/>
    <w:link w:val="3"/>
    <w:semiHidden/>
    <w:qFormat/>
    <w:locked/>
    <w:uiPriority w:val="99"/>
    <w:rPr>
      <w:rFonts w:ascii="Cambria" w:hAnsi="Cambria" w:eastAsia="宋体" w:cs="Times New Roman"/>
      <w:b/>
      <w:bCs/>
      <w:sz w:val="32"/>
      <w:szCs w:val="32"/>
    </w:rPr>
  </w:style>
  <w:style w:type="character" w:customStyle="1" w:styleId="13">
    <w:name w:val="Body Text Indent Char"/>
    <w:basedOn w:val="8"/>
    <w:link w:val="4"/>
    <w:semiHidden/>
    <w:qFormat/>
    <w:locked/>
    <w:uiPriority w:val="99"/>
    <w:rPr>
      <w:rFonts w:cs="Times New Roman"/>
      <w:sz w:val="24"/>
      <w:szCs w:val="24"/>
    </w:rPr>
  </w:style>
  <w:style w:type="character" w:customStyle="1" w:styleId="14">
    <w:name w:val="Footer Char"/>
    <w:basedOn w:val="8"/>
    <w:link w:val="5"/>
    <w:semiHidden/>
    <w:qFormat/>
    <w:locked/>
    <w:uiPriority w:val="99"/>
    <w:rPr>
      <w:rFonts w:cs="Times New Roman"/>
      <w:sz w:val="18"/>
      <w:szCs w:val="18"/>
    </w:rPr>
  </w:style>
  <w:style w:type="character" w:customStyle="1" w:styleId="15">
    <w:name w:val="Header Char"/>
    <w:basedOn w:val="8"/>
    <w:link w:val="6"/>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2569</Words>
  <Characters>2660</Characters>
  <Lines>0</Lines>
  <Paragraphs>0</Paragraphs>
  <TotalTime>46</TotalTime>
  <ScaleCrop>false</ScaleCrop>
  <LinksUpToDate>false</LinksUpToDate>
  <CharactersWithSpaces>2691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梁智星</cp:lastModifiedBy>
  <cp:lastPrinted>2023-04-13T09:40:00Z</cp:lastPrinted>
  <dcterms:modified xsi:type="dcterms:W3CDTF">2026-01-22T07:42:38Z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44ACD8683B9C49E1B767CB2352AC5C7A</vt:lpwstr>
  </property>
  <property fmtid="{D5CDD505-2E9C-101B-9397-08002B2CF9AE}" pid="4" name="KSOTemplateDocerSaveRecord">
    <vt:lpwstr>eyJoZGlkIjoiYTY0ODVhM2FlMDYyODQxZGQzZmE1MjU1NTE2ZGQzMjMiLCJ1c2VySWQiOiIyMzg3MjMxMjQifQ==</vt:lpwstr>
  </property>
</Properties>
</file>