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版本号：N511113202500005120250807001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乐山市金口河区永和镇胜利村老鹰茶生产便道提升改造工程前期服务采购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N5111132025000051</w:t>
      </w:r>
    </w:p>
    <w:p>
      <w:pPr>
        <w:pStyle w:val="null3"/>
        <w:jc w:val="center"/>
        <w:outlineLvl w:val="2"/>
      </w:pPr>
      <w:r>
        <w:rPr>
          <w:rFonts w:ascii="仿宋_GB2312" w:hAnsi="仿宋_GB2312" w:cs="仿宋_GB2312" w:eastAsia="仿宋_GB2312"/>
          <w:sz w:val="28"/>
          <w:b/>
        </w:rPr>
        <w:t>乐山市金口河区永和镇人民政府</w:t>
      </w:r>
    </w:p>
    <w:p>
      <w:pPr>
        <w:pStyle w:val="null3"/>
        <w:jc w:val="center"/>
        <w:outlineLvl w:val="2"/>
      </w:pPr>
      <w:r>
        <w:rPr>
          <w:rFonts w:ascii="仿宋_GB2312" w:hAnsi="仿宋_GB2312" w:cs="仿宋_GB2312" w:eastAsia="仿宋_GB2312"/>
          <w:sz w:val="28"/>
          <w:b/>
        </w:rPr>
        <w:t>四川恒鑫工程管理咨询有限公司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四川恒鑫工程管理咨询有限公司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乐山市金口河区永和镇人民政府</w:t>
      </w:r>
      <w:r>
        <w:rPr>
          <w:rFonts w:ascii="仿宋_GB2312" w:hAnsi="仿宋_GB2312" w:cs="仿宋_GB2312" w:eastAsia="仿宋_GB2312"/>
        </w:rPr>
        <w:t xml:space="preserve"> 委托，拟对 </w:t>
      </w:r>
      <w:r>
        <w:rPr>
          <w:rFonts w:ascii="仿宋_GB2312" w:hAnsi="仿宋_GB2312" w:cs="仿宋_GB2312" w:eastAsia="仿宋_GB2312"/>
        </w:rPr>
        <w:t>乐山市金口河区永和镇胜利村老鹰茶生产便道提升改造工程前期服务采购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乐山市金口河区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N5111132025000051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乐山市金口河区永和镇胜利村老鹰茶生产便道提升改造工程前期服务采购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全长约3.5公里，新修护栏，部分路段因地制宜修缮、增宽和改造等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备主管部门颁发的工程设计市政行业（道路工程）专业乙级及以上资质。（描述：供应商须提供有效的行政主管部门颁发的工程设计市政行业（道路工程）专业乙级及以上资质证书复印件并进行电子签章。）</w:t>
      </w:r>
    </w:p>
    <w:p>
      <w:pPr>
        <w:pStyle w:val="null3"/>
        <w:jc w:val="left"/>
      </w:pPr>
      <w:r>
        <w:rPr>
          <w:rFonts w:ascii="仿宋_GB2312" w:hAnsi="仿宋_GB2312" w:cs="仿宋_GB2312" w:eastAsia="仿宋_GB2312"/>
        </w:rPr>
        <w:t>2、供应商具备主管部门颁发的工程勘察专业类（岩土工程(勘察)）专业乙级及以上资质。（描述：供应商须提供有效的行政主管部门颁发的工程勘察专业类（岩土工程(勘察)）专业乙级及以上资质证书复印件并进行电子签章。）</w:t>
      </w:r>
    </w:p>
    <w:p>
      <w:pPr>
        <w:pStyle w:val="null3"/>
        <w:jc w:val="left"/>
      </w:pPr>
      <w:r>
        <w:rPr>
          <w:rFonts w:ascii="仿宋_GB2312" w:hAnsi="仿宋_GB2312" w:cs="仿宋_GB2312" w:eastAsia="仿宋_GB2312"/>
        </w:rPr>
        <w:t>3、供应商具备主管部门颁发的乙级及以上测绘资质证书。（描述：供应商须提供有效的行政主管部门颁发的乙级及以上测绘资质证书复印件并进行电子签章。）</w:t>
      </w:r>
    </w:p>
    <w:p>
      <w:pPr>
        <w:pStyle w:val="null3"/>
        <w:jc w:val="left"/>
      </w:pPr>
      <w:r>
        <w:rPr>
          <w:rFonts w:ascii="仿宋_GB2312" w:hAnsi="仿宋_GB2312" w:cs="仿宋_GB2312" w:eastAsia="仿宋_GB2312"/>
        </w:rPr>
        <w:t>4、企业注册地不在四川省行政区域内的外地企业，具备有效的《四川省入川从事勘察设计活动验证登记证》或带二维码的《四川省省外勘察、设计入川承揽业务信息录入证》或带二维码的《四川省省外建筑企业入川信息报送电子登记表》相关证明材料。（描述：企业注册地不在四川省行政区域内的外地企业，具备有效的《四川省入川从事勘察设计活动验证登记证》或带二维码的《四川省省外勘察、设计入川承揽业务信息录入证》或带二维码的《四川省省外建筑企业入川信息报送电子登记表》相关证明材料。）</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乐山市金口河区永和镇人民政府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乐山市金口河区永和镇新民村三组166号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0833-2706406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四川恒鑫工程管理咨询有限公司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四川省成都市锦江区成都市锦江区华星路16号1栋2层13号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0833-2445978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采购包1：324,803.00元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代理服务费收费标准：招标代理服务费参照“国家发展改革委关于进一步放开建设项目专业服务价格的通知（发改价格〔2015〕299 号）”,实行成本加合理利润计取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乐山市金口河区永和镇人民政府</w:t>
      </w:r>
      <w:r>
        <w:rPr>
          <w:rFonts w:ascii="仿宋_GB2312" w:hAnsi="仿宋_GB2312" w:cs="仿宋_GB2312" w:eastAsia="仿宋_GB2312"/>
        </w:rPr>
        <w:t xml:space="preserve"> 和 </w:t>
      </w:r>
      <w:r>
        <w:rPr>
          <w:rFonts w:ascii="仿宋_GB2312" w:hAnsi="仿宋_GB2312" w:cs="仿宋_GB2312" w:eastAsia="仿宋_GB2312"/>
        </w:rPr>
        <w:t>四川恒鑫工程管理咨询有限公司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乐山市金口河区永和镇人民政府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四川恒鑫工程管理咨询有限公司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详见采购文件的服务内容、技术要求、供应商的响应文件及承诺与本合同约定标准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详见采购文件的商务要求、供应商的响应文件及承诺与本合同约定标准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（1）严格按照采购文件、响应文件的相关要求，合同条款要求及相关法律法规或行业规定等进行验收。 （2）采购人将按照《财政部关于进一步加强政府采购需求和履约验收管理的指导意见》（财库【2016】205号）、《政府采购需求管理办法》（财库〔2021〕22号）的规定进行履约验收。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待合同中约定。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乐山市金口河区永和镇人民政府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四川恒鑫工程管理咨询有限公司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四川恒鑫工程管理咨询有限公司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联系人：乐山市金口河区永和镇人民政府</w:t>
      </w:r>
    </w:p>
    <w:p>
      <w:pPr>
        <w:pStyle w:val="null3"/>
        <w:jc w:val="left"/>
      </w:pPr>
      <w:r>
        <w:rPr>
          <w:rFonts w:ascii="仿宋_GB2312" w:hAnsi="仿宋_GB2312" w:cs="仿宋_GB2312" w:eastAsia="仿宋_GB2312"/>
        </w:rPr>
        <w:t>联系电话：0833-2706406</w:t>
      </w:r>
    </w:p>
    <w:p>
      <w:pPr>
        <w:pStyle w:val="null3"/>
        <w:jc w:val="left"/>
      </w:pPr>
      <w:r>
        <w:rPr>
          <w:rFonts w:ascii="仿宋_GB2312" w:hAnsi="仿宋_GB2312" w:cs="仿宋_GB2312" w:eastAsia="仿宋_GB2312"/>
        </w:rPr>
        <w:t>地址：乐山市金口河区永和镇新民村三组166号</w:t>
      </w:r>
    </w:p>
    <w:p>
      <w:pPr>
        <w:pStyle w:val="null3"/>
        <w:jc w:val="left"/>
      </w:pPr>
      <w:r>
        <w:rPr>
          <w:rFonts w:ascii="仿宋_GB2312" w:hAnsi="仿宋_GB2312" w:cs="仿宋_GB2312" w:eastAsia="仿宋_GB2312"/>
        </w:rPr>
        <w:t>邮编：614700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联系人：四川恒鑫工程管理咨询有限公司</w:t>
      </w:r>
    </w:p>
    <w:p>
      <w:pPr>
        <w:pStyle w:val="null3"/>
        <w:jc w:val="left"/>
      </w:pPr>
      <w:r>
        <w:rPr>
          <w:rFonts w:ascii="仿宋_GB2312" w:hAnsi="仿宋_GB2312" w:cs="仿宋_GB2312" w:eastAsia="仿宋_GB2312"/>
        </w:rPr>
        <w:t>联系电话：0833-2445978</w:t>
      </w:r>
    </w:p>
    <w:p>
      <w:pPr>
        <w:pStyle w:val="null3"/>
        <w:jc w:val="left"/>
      </w:pPr>
      <w:r>
        <w:rPr>
          <w:rFonts w:ascii="仿宋_GB2312" w:hAnsi="仿宋_GB2312" w:cs="仿宋_GB2312" w:eastAsia="仿宋_GB2312"/>
        </w:rPr>
        <w:t>地址：乐山市高新区临江东路1263号12栋2楼（全季酒店右侧商铺）</w:t>
      </w:r>
    </w:p>
    <w:p>
      <w:pPr>
        <w:pStyle w:val="null3"/>
        <w:jc w:val="left"/>
      </w:pPr>
      <w:r>
        <w:rPr>
          <w:rFonts w:ascii="仿宋_GB2312" w:hAnsi="仿宋_GB2312" w:cs="仿宋_GB2312" w:eastAsia="仿宋_GB2312"/>
        </w:rPr>
        <w:t>邮编：614000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324,803.00</w:t>
      </w:r>
    </w:p>
    <w:p>
      <w:pPr>
        <w:pStyle w:val="null3"/>
        <w:jc w:val="left"/>
      </w:pPr>
      <w:r>
        <w:rPr>
          <w:rFonts w:ascii="仿宋_GB2312" w:hAnsi="仿宋_GB2312" w:cs="仿宋_GB2312" w:eastAsia="仿宋_GB2312"/>
        </w:rPr>
        <w:t>采购包最高限价（元）: 324,803.00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乐山市金口河区永和镇胜利村老鹰茶生产便道提升改造工程前期服务采购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324,803.00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乐山市金口河区永和镇胜利村老鹰茶生产便道提升改造工程前期服务采购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324,803.00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标的名称：乐山市金口河区永和镇胜利村老鹰茶生产便道提升改造工程前期服务采购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技术服务内容</w:t>
            </w:r>
          </w:p>
        </w:tc>
        <w:tc>
          <w:tcPr>
            <w:tcW w:type="dxa" w:w="5814"/>
          </w:tcPr>
          <w:p>
            <w:pPr>
              <w:pStyle w:val="null3"/>
              <w:ind w:firstLine="560"/>
              <w:jc w:val="both"/>
            </w:pPr>
            <w:r>
              <w:rPr>
                <w:rFonts w:ascii="仿宋_GB2312" w:hAnsi="仿宋_GB2312" w:cs="仿宋_GB2312" w:eastAsia="仿宋_GB2312"/>
                <w:sz w:val="28"/>
              </w:rPr>
              <w:t>1、工程</w:t>
            </w:r>
            <w:r>
              <w:rPr>
                <w:rFonts w:ascii="仿宋_GB2312" w:hAnsi="仿宋_GB2312" w:cs="仿宋_GB2312" w:eastAsia="仿宋_GB2312"/>
                <w:sz w:val="28"/>
              </w:rPr>
              <w:t>地质勘察</w:t>
            </w:r>
            <w:r>
              <w:rPr>
                <w:rFonts w:ascii="仿宋_GB2312" w:hAnsi="仿宋_GB2312" w:cs="仿宋_GB2312" w:eastAsia="仿宋_GB2312"/>
                <w:sz w:val="28"/>
              </w:rPr>
              <w:t>：</w:t>
            </w:r>
            <w:r>
              <w:rPr>
                <w:rFonts w:ascii="仿宋_GB2312" w:hAnsi="仿宋_GB2312" w:cs="仿宋_GB2312" w:eastAsia="仿宋_GB2312"/>
                <w:sz w:val="28"/>
              </w:rPr>
              <w:t>按照现行规范要求</w:t>
            </w:r>
            <w:r>
              <w:rPr>
                <w:rFonts w:ascii="仿宋_GB2312" w:hAnsi="仿宋_GB2312" w:cs="仿宋_GB2312" w:eastAsia="仿宋_GB2312"/>
                <w:sz w:val="28"/>
              </w:rPr>
              <w:t>及业主要求</w:t>
            </w:r>
            <w:r>
              <w:rPr>
                <w:rFonts w:ascii="仿宋_GB2312" w:hAnsi="仿宋_GB2312" w:cs="仿宋_GB2312" w:eastAsia="仿宋_GB2312"/>
                <w:sz w:val="28"/>
              </w:rPr>
              <w:t>进行</w:t>
            </w:r>
            <w:r>
              <w:rPr>
                <w:rFonts w:ascii="仿宋_GB2312" w:hAnsi="仿宋_GB2312" w:cs="仿宋_GB2312" w:eastAsia="仿宋_GB2312"/>
                <w:sz w:val="28"/>
              </w:rPr>
              <w:t>勘察</w:t>
            </w:r>
            <w:r>
              <w:rPr>
                <w:rFonts w:ascii="仿宋_GB2312" w:hAnsi="仿宋_GB2312" w:cs="仿宋_GB2312" w:eastAsia="仿宋_GB2312"/>
                <w:sz w:val="28"/>
              </w:rPr>
              <w:t>并编制</w:t>
            </w:r>
            <w:r>
              <w:rPr>
                <w:rFonts w:ascii="仿宋_GB2312" w:hAnsi="仿宋_GB2312" w:cs="仿宋_GB2312" w:eastAsia="仿宋_GB2312"/>
                <w:sz w:val="28"/>
              </w:rPr>
              <w:t>工程</w:t>
            </w:r>
            <w:r>
              <w:rPr>
                <w:rFonts w:ascii="仿宋_GB2312" w:hAnsi="仿宋_GB2312" w:cs="仿宋_GB2312" w:eastAsia="仿宋_GB2312"/>
                <w:sz w:val="28"/>
              </w:rPr>
              <w:t>勘察</w:t>
            </w:r>
            <w:r>
              <w:rPr>
                <w:rFonts w:ascii="仿宋_GB2312" w:hAnsi="仿宋_GB2312" w:cs="仿宋_GB2312" w:eastAsia="仿宋_GB2312"/>
                <w:sz w:val="28"/>
              </w:rPr>
              <w:t>成果文件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工程测绘</w:t>
            </w:r>
            <w:r>
              <w:rPr>
                <w:rFonts w:ascii="仿宋_GB2312" w:hAnsi="仿宋_GB2312" w:cs="仿宋_GB2312" w:eastAsia="仿宋_GB2312"/>
                <w:sz w:val="28"/>
              </w:rPr>
              <w:t>：</w:t>
            </w:r>
            <w:r>
              <w:rPr>
                <w:rFonts w:ascii="仿宋_GB2312" w:hAnsi="仿宋_GB2312" w:cs="仿宋_GB2312" w:eastAsia="仿宋_GB2312"/>
                <w:sz w:val="28"/>
              </w:rPr>
              <w:t>按照现行规范要求</w:t>
            </w:r>
            <w:r>
              <w:rPr>
                <w:rFonts w:ascii="仿宋_GB2312" w:hAnsi="仿宋_GB2312" w:cs="仿宋_GB2312" w:eastAsia="仿宋_GB2312"/>
                <w:sz w:val="28"/>
              </w:rPr>
              <w:t>及业主要求</w:t>
            </w:r>
            <w:r>
              <w:rPr>
                <w:rFonts w:ascii="仿宋_GB2312" w:hAnsi="仿宋_GB2312" w:cs="仿宋_GB2312" w:eastAsia="仿宋_GB2312"/>
                <w:sz w:val="28"/>
              </w:rPr>
              <w:t>进行</w:t>
            </w:r>
            <w:r>
              <w:rPr>
                <w:rFonts w:ascii="仿宋_GB2312" w:hAnsi="仿宋_GB2312" w:cs="仿宋_GB2312" w:eastAsia="仿宋_GB2312"/>
                <w:sz w:val="28"/>
              </w:rPr>
              <w:t>测绘</w:t>
            </w:r>
            <w:r>
              <w:rPr>
                <w:rFonts w:ascii="仿宋_GB2312" w:hAnsi="仿宋_GB2312" w:cs="仿宋_GB2312" w:eastAsia="仿宋_GB2312"/>
                <w:sz w:val="28"/>
              </w:rPr>
              <w:t>并编制</w:t>
            </w:r>
            <w:r>
              <w:rPr>
                <w:rFonts w:ascii="仿宋_GB2312" w:hAnsi="仿宋_GB2312" w:cs="仿宋_GB2312" w:eastAsia="仿宋_GB2312"/>
                <w:sz w:val="28"/>
              </w:rPr>
              <w:t>工程</w:t>
            </w:r>
            <w:r>
              <w:rPr>
                <w:rFonts w:ascii="仿宋_GB2312" w:hAnsi="仿宋_GB2312" w:cs="仿宋_GB2312" w:eastAsia="仿宋_GB2312"/>
                <w:sz w:val="28"/>
              </w:rPr>
              <w:t>测绘</w:t>
            </w:r>
            <w:r>
              <w:rPr>
                <w:rFonts w:ascii="仿宋_GB2312" w:hAnsi="仿宋_GB2312" w:cs="仿宋_GB2312" w:eastAsia="仿宋_GB2312"/>
                <w:sz w:val="28"/>
              </w:rPr>
              <w:t>成果文件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工程设计</w:t>
            </w:r>
            <w:r>
              <w:rPr>
                <w:rFonts w:ascii="仿宋_GB2312" w:hAnsi="仿宋_GB2312" w:cs="仿宋_GB2312" w:eastAsia="仿宋_GB2312"/>
                <w:sz w:val="28"/>
              </w:rPr>
              <w:t>：</w:t>
            </w:r>
            <w:r>
              <w:rPr>
                <w:rFonts w:ascii="仿宋_GB2312" w:hAnsi="仿宋_GB2312" w:cs="仿宋_GB2312" w:eastAsia="仿宋_GB2312"/>
                <w:sz w:val="28"/>
              </w:rPr>
              <w:t>结合本项目现状，立足乡村振兴发展的需求，</w:t>
            </w:r>
            <w:r>
              <w:rPr>
                <w:rFonts w:ascii="仿宋_GB2312" w:hAnsi="仿宋_GB2312" w:cs="仿宋_GB2312" w:eastAsia="仿宋_GB2312"/>
                <w:sz w:val="28"/>
              </w:rPr>
              <w:t>按照现行规范及业主要求，进行本项目的</w:t>
            </w:r>
            <w:r>
              <w:rPr>
                <w:rFonts w:ascii="仿宋_GB2312" w:hAnsi="仿宋_GB2312" w:cs="仿宋_GB2312" w:eastAsia="仿宋_GB2312"/>
                <w:sz w:val="28"/>
              </w:rPr>
              <w:t>施工图</w:t>
            </w:r>
            <w:r>
              <w:rPr>
                <w:rFonts w:ascii="仿宋_GB2312" w:hAnsi="仿宋_GB2312" w:cs="仿宋_GB2312" w:eastAsia="仿宋_GB2312"/>
                <w:sz w:val="28"/>
              </w:rPr>
              <w:t>工程</w:t>
            </w:r>
            <w:r>
              <w:rPr>
                <w:rFonts w:ascii="仿宋_GB2312" w:hAnsi="仿宋_GB2312" w:cs="仿宋_GB2312" w:eastAsia="仿宋_GB2312"/>
                <w:sz w:val="28"/>
              </w:rPr>
              <w:t>设计及相关后期服务。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施工图</w:t>
            </w:r>
            <w:r>
              <w:rPr>
                <w:rFonts w:ascii="仿宋_GB2312" w:hAnsi="仿宋_GB2312" w:cs="仿宋_GB2312" w:eastAsia="仿宋_GB2312"/>
                <w:sz w:val="28"/>
              </w:rPr>
              <w:t>预算：根据施工图纸，按现行相关定额及清单编制方法等进行预算，按业主要求提交纸质成果文件及电子版成果文件。配合相关部门的施工图预算审核服务。</w:t>
            </w:r>
          </w:p>
          <w:p>
            <w:pPr>
              <w:pStyle w:val="null3"/>
              <w:ind w:firstLine="560"/>
              <w:jc w:val="both"/>
            </w:pPr>
            <w:r>
              <w:rPr>
                <w:rFonts w:ascii="仿宋_GB2312" w:hAnsi="仿宋_GB2312" w:cs="仿宋_GB2312" w:eastAsia="仿宋_GB2312"/>
                <w:sz w:val="28"/>
              </w:rPr>
              <w:t>5、施工图审查：施工图审查：向采购人提供本项目图审等服务，成交供应商委托的图审单位须得到采购人认可。</w:t>
            </w:r>
          </w:p>
          <w:p>
            <w:pPr>
              <w:pStyle w:val="null3"/>
              <w:ind w:firstLine="560"/>
              <w:jc w:val="both"/>
            </w:pPr>
            <w:r>
              <w:rPr>
                <w:rFonts w:ascii="仿宋_GB2312" w:hAnsi="仿宋_GB2312" w:cs="仿宋_GB2312" w:eastAsia="仿宋_GB2312"/>
                <w:sz w:val="28"/>
              </w:rPr>
              <w:t>6、各分项服务内容（暂定）采购预算（含税6%）：</w:t>
            </w:r>
          </w:p>
          <w:tbl>
            <w:tblPr>
              <w:tblBorders>
                <w:top w:val="none" w:color="000000" w:sz="4"/>
                <w:left w:val="none" w:color="000000" w:sz="4"/>
                <w:bottom w:val="none" w:color="000000" w:sz="4"/>
                <w:right w:val="none" w:color="000000" w:sz="4"/>
                <w:insideH w:val="none"/>
                <w:insideV w:val="none"/>
              </w:tblBorders>
            </w:tblPr>
            <w:tblGrid>
              <w:gridCol w:w="539"/>
              <w:gridCol w:w="1848"/>
              <w:gridCol w:w="1806"/>
              <w:gridCol w:w="1405"/>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序号</w:t>
                  </w:r>
                </w:p>
              </w:tc>
              <w:tc>
                <w:tcPr>
                  <w:tcW w:type="dxa" w:w="1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各分项服务内容</w:t>
                  </w:r>
                </w:p>
              </w:tc>
              <w:tc>
                <w:tcPr>
                  <w:tcW w:type="dxa" w:w="1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采购预算</w:t>
                  </w:r>
                </w:p>
              </w:tc>
              <w:tc>
                <w:tcPr>
                  <w:tcW w:type="dxa" w:w="1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备注</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1</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工程地质勘察</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102655.00</w:t>
                  </w:r>
                  <w:r>
                    <w:rPr>
                      <w:rFonts w:ascii="仿宋_GB2312" w:hAnsi="仿宋_GB2312" w:cs="仿宋_GB2312" w:eastAsia="仿宋_GB2312"/>
                      <w:sz w:val="28"/>
                    </w:rPr>
                    <w:t>元</w:t>
                  </w:r>
                </w:p>
              </w:tc>
              <w:tc>
                <w:tcPr>
                  <w:tcW w:type="dxa" w:w="1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供应商分项报价不得高于各分项服务内容</w:t>
                  </w:r>
                  <w:r>
                    <w:rPr>
                      <w:rFonts w:ascii="仿宋_GB2312" w:hAnsi="仿宋_GB2312" w:cs="仿宋_GB2312" w:eastAsia="仿宋_GB2312"/>
                      <w:sz w:val="21"/>
                    </w:rPr>
                    <w:t>的采购预算。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2</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工程测绘</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17107.00</w:t>
                  </w:r>
                  <w:r>
                    <w:rPr>
                      <w:rFonts w:ascii="仿宋_GB2312" w:hAnsi="仿宋_GB2312" w:cs="仿宋_GB2312" w:eastAsia="仿宋_GB2312"/>
                      <w:sz w:val="28"/>
                    </w:rPr>
                    <w:t>元</w:t>
                  </w:r>
                </w:p>
              </w:tc>
              <w:tc>
                <w:tcPr>
                  <w:tcW w:type="dxa" w:w="1405"/>
                  <w:vMerge/>
                  <w:tcBorders>
                    <w:top w:val="none" w:color="000000" w:sz="4"/>
                    <w:left w:val="single" w:color="000000" w:sz="4"/>
                    <w:bottom w:val="single" w:color="000000" w:sz="4"/>
                    <w:right w:val="single" w:color="000000" w:sz="4"/>
                  </w:tcBorders>
                </w:tcP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3</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工程设计</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181310.00</w:t>
                  </w:r>
                  <w:r>
                    <w:rPr>
                      <w:rFonts w:ascii="仿宋_GB2312" w:hAnsi="仿宋_GB2312" w:cs="仿宋_GB2312" w:eastAsia="仿宋_GB2312"/>
                      <w:sz w:val="28"/>
                    </w:rPr>
                    <w:t>元</w:t>
                  </w:r>
                </w:p>
              </w:tc>
              <w:tc>
                <w:tcPr>
                  <w:tcW w:type="dxa" w:w="1405"/>
                  <w:vMerge/>
                  <w:tcBorders>
                    <w:top w:val="none" w:color="000000" w:sz="4"/>
                    <w:left w:val="single" w:color="000000" w:sz="4"/>
                    <w:bottom w:val="single" w:color="000000" w:sz="4"/>
                    <w:right w:val="single" w:color="000000" w:sz="4"/>
                  </w:tcBorders>
                </w:tcP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4</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施工图预算</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18131.00</w:t>
                  </w:r>
                  <w:r>
                    <w:rPr>
                      <w:rFonts w:ascii="仿宋_GB2312" w:hAnsi="仿宋_GB2312" w:cs="仿宋_GB2312" w:eastAsia="仿宋_GB2312"/>
                      <w:sz w:val="28"/>
                    </w:rPr>
                    <w:t>元</w:t>
                  </w:r>
                </w:p>
              </w:tc>
              <w:tc>
                <w:tcPr>
                  <w:tcW w:type="dxa" w:w="1405"/>
                  <w:vMerge/>
                  <w:tcBorders>
                    <w:top w:val="none" w:color="000000" w:sz="4"/>
                    <w:left w:val="single" w:color="000000" w:sz="4"/>
                    <w:bottom w:val="single" w:color="000000" w:sz="4"/>
                    <w:right w:val="single" w:color="000000" w:sz="4"/>
                  </w:tcBorders>
                </w:tcP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5</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施工图审查</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5600.00</w:t>
                  </w:r>
                  <w:r>
                    <w:rPr>
                      <w:rFonts w:ascii="仿宋_GB2312" w:hAnsi="仿宋_GB2312" w:cs="仿宋_GB2312" w:eastAsia="仿宋_GB2312"/>
                      <w:sz w:val="28"/>
                    </w:rPr>
                    <w:t>元</w:t>
                  </w:r>
                </w:p>
              </w:tc>
              <w:tc>
                <w:tcPr>
                  <w:tcW w:type="dxa" w:w="1405"/>
                  <w:vMerge/>
                  <w:tcBorders>
                    <w:top w:val="none" w:color="000000" w:sz="4"/>
                    <w:left w:val="single" w:color="000000" w:sz="4"/>
                    <w:bottom w:val="single" w:color="000000" w:sz="4"/>
                    <w:right w:val="single" w:color="000000" w:sz="4"/>
                  </w:tcBorders>
                </w:tcP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6</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合计</w:t>
                  </w:r>
                </w:p>
              </w:tc>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324803</w:t>
                  </w:r>
                  <w:r>
                    <w:rPr>
                      <w:rFonts w:ascii="仿宋_GB2312" w:hAnsi="仿宋_GB2312" w:cs="仿宋_GB2312" w:eastAsia="仿宋_GB2312"/>
                      <w:sz w:val="28"/>
                    </w:rPr>
                    <w:t>.00</w:t>
                  </w:r>
                  <w:r>
                    <w:rPr>
                      <w:rFonts w:ascii="仿宋_GB2312" w:hAnsi="仿宋_GB2312" w:cs="仿宋_GB2312" w:eastAsia="仿宋_GB2312"/>
                      <w:sz w:val="28"/>
                    </w:rPr>
                    <w:t>元</w:t>
                  </w:r>
                </w:p>
              </w:tc>
              <w:tc>
                <w:tcPr>
                  <w:tcW w:type="dxa" w:w="1405"/>
                  <w:vMerge/>
                  <w:tcBorders>
                    <w:top w:val="none" w:color="000000" w:sz="4"/>
                    <w:left w:val="single" w:color="000000" w:sz="4"/>
                    <w:bottom w:val="single" w:color="000000" w:sz="4"/>
                    <w:right w:val="single" w:color="000000" w:sz="4"/>
                  </w:tcBorders>
                </w:tcP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服务及技术要求</w:t>
            </w:r>
          </w:p>
        </w:tc>
        <w:tc>
          <w:tcPr>
            <w:tcW w:type="dxa" w:w="5814"/>
          </w:tcPr>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工程</w:t>
            </w:r>
            <w:r>
              <w:rPr>
                <w:rFonts w:ascii="仿宋_GB2312" w:hAnsi="仿宋_GB2312" w:cs="仿宋_GB2312" w:eastAsia="仿宋_GB2312"/>
                <w:sz w:val="28"/>
              </w:rPr>
              <w:t>地质勘察和工程测绘</w:t>
            </w:r>
            <w:r>
              <w:rPr>
                <w:rFonts w:ascii="仿宋_GB2312" w:hAnsi="仿宋_GB2312" w:cs="仿宋_GB2312" w:eastAsia="仿宋_GB2312"/>
                <w:sz w:val="28"/>
              </w:rPr>
              <w:t>服务</w:t>
            </w:r>
            <w:r>
              <w:rPr>
                <w:rFonts w:ascii="仿宋_GB2312" w:hAnsi="仿宋_GB2312" w:cs="仿宋_GB2312" w:eastAsia="仿宋_GB2312"/>
                <w:sz w:val="28"/>
              </w:rPr>
              <w:t>及技术</w:t>
            </w:r>
            <w:r>
              <w:rPr>
                <w:rFonts w:ascii="仿宋_GB2312" w:hAnsi="仿宋_GB2312" w:cs="仿宋_GB2312" w:eastAsia="仿宋_GB2312"/>
                <w:sz w:val="28"/>
              </w:rPr>
              <w:t>要求</w:t>
            </w:r>
          </w:p>
          <w:p>
            <w:pPr>
              <w:pStyle w:val="null3"/>
              <w:ind w:firstLine="560"/>
              <w:jc w:val="left"/>
            </w:pPr>
            <w:r>
              <w:rPr>
                <w:rFonts w:ascii="仿宋_GB2312" w:hAnsi="仿宋_GB2312" w:cs="仿宋_GB2312" w:eastAsia="仿宋_GB2312"/>
                <w:sz w:val="28"/>
              </w:rPr>
              <w:t>勘察</w:t>
            </w:r>
            <w:r>
              <w:rPr>
                <w:rFonts w:ascii="仿宋_GB2312" w:hAnsi="仿宋_GB2312" w:cs="仿宋_GB2312" w:eastAsia="仿宋_GB2312"/>
                <w:sz w:val="28"/>
              </w:rPr>
              <w:t>和测绘</w:t>
            </w:r>
            <w:r>
              <w:rPr>
                <w:rFonts w:ascii="仿宋_GB2312" w:hAnsi="仿宋_GB2312" w:cs="仿宋_GB2312" w:eastAsia="仿宋_GB2312"/>
                <w:sz w:val="28"/>
              </w:rPr>
              <w:t>成果内容：按照</w:t>
            </w:r>
            <w:r>
              <w:rPr>
                <w:rFonts w:ascii="仿宋_GB2312" w:hAnsi="仿宋_GB2312" w:cs="仿宋_GB2312" w:eastAsia="仿宋_GB2312"/>
                <w:sz w:val="28"/>
              </w:rPr>
              <w:t>现行法律法规及</w:t>
            </w:r>
            <w:r>
              <w:rPr>
                <w:rFonts w:ascii="仿宋_GB2312" w:hAnsi="仿宋_GB2312" w:cs="仿宋_GB2312" w:eastAsia="仿宋_GB2312"/>
                <w:sz w:val="28"/>
              </w:rPr>
              <w:t>相关规范要求提供</w:t>
            </w:r>
            <w:r>
              <w:rPr>
                <w:rFonts w:ascii="仿宋_GB2312" w:hAnsi="仿宋_GB2312" w:cs="仿宋_GB2312" w:eastAsia="仿宋_GB2312"/>
                <w:sz w:val="28"/>
              </w:rPr>
              <w:t>勘察</w:t>
            </w:r>
            <w:r>
              <w:rPr>
                <w:rFonts w:ascii="仿宋_GB2312" w:hAnsi="仿宋_GB2312" w:cs="仿宋_GB2312" w:eastAsia="仿宋_GB2312"/>
                <w:sz w:val="28"/>
              </w:rPr>
              <w:t>和测绘</w:t>
            </w:r>
            <w:r>
              <w:rPr>
                <w:rFonts w:ascii="仿宋_GB2312" w:hAnsi="仿宋_GB2312" w:cs="仿宋_GB2312" w:eastAsia="仿宋_GB2312"/>
                <w:sz w:val="28"/>
              </w:rPr>
              <w:t>资料、编制</w:t>
            </w:r>
            <w:r>
              <w:rPr>
                <w:rFonts w:ascii="仿宋_GB2312" w:hAnsi="仿宋_GB2312" w:cs="仿宋_GB2312" w:eastAsia="仿宋_GB2312"/>
                <w:sz w:val="28"/>
              </w:rPr>
              <w:t>勘察</w:t>
            </w:r>
            <w:r>
              <w:rPr>
                <w:rFonts w:ascii="仿宋_GB2312" w:hAnsi="仿宋_GB2312" w:cs="仿宋_GB2312" w:eastAsia="仿宋_GB2312"/>
                <w:sz w:val="28"/>
              </w:rPr>
              <w:t>和测绘</w:t>
            </w:r>
            <w:r>
              <w:rPr>
                <w:rFonts w:ascii="仿宋_GB2312" w:hAnsi="仿宋_GB2312" w:cs="仿宋_GB2312" w:eastAsia="仿宋_GB2312"/>
                <w:sz w:val="28"/>
              </w:rPr>
              <w:t>成果文件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设计服务</w:t>
            </w:r>
            <w:r>
              <w:rPr>
                <w:rFonts w:ascii="仿宋_GB2312" w:hAnsi="仿宋_GB2312" w:cs="仿宋_GB2312" w:eastAsia="仿宋_GB2312"/>
                <w:sz w:val="28"/>
              </w:rPr>
              <w:t>及技术</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施工图</w:t>
            </w:r>
            <w:r>
              <w:rPr>
                <w:rFonts w:ascii="仿宋_GB2312" w:hAnsi="仿宋_GB2312" w:cs="仿宋_GB2312" w:eastAsia="仿宋_GB2312"/>
                <w:sz w:val="28"/>
              </w:rPr>
              <w:t>设计</w:t>
            </w:r>
            <w:r>
              <w:rPr>
                <w:rFonts w:ascii="仿宋_GB2312" w:hAnsi="仿宋_GB2312" w:cs="仿宋_GB2312" w:eastAsia="仿宋_GB2312"/>
                <w:sz w:val="28"/>
              </w:rPr>
              <w:t>：范围可结合项目</w:t>
            </w:r>
            <w:r>
              <w:rPr>
                <w:rFonts w:ascii="仿宋_GB2312" w:hAnsi="仿宋_GB2312" w:cs="仿宋_GB2312" w:eastAsia="仿宋_GB2312"/>
                <w:sz w:val="28"/>
              </w:rPr>
              <w:t>实际</w:t>
            </w:r>
            <w:r>
              <w:rPr>
                <w:rFonts w:ascii="仿宋_GB2312" w:hAnsi="仿宋_GB2312" w:cs="仿宋_GB2312" w:eastAsia="仿宋_GB2312"/>
                <w:sz w:val="28"/>
              </w:rPr>
              <w:t>需求视情况进行调整。</w:t>
            </w:r>
            <w:r>
              <w:rPr>
                <w:rFonts w:ascii="仿宋_GB2312" w:hAnsi="仿宋_GB2312" w:cs="仿宋_GB2312" w:eastAsia="仿宋_GB2312"/>
                <w:sz w:val="28"/>
              </w:rPr>
              <w:t>供应商接到采购人指令后</w:t>
            </w:r>
            <w:r>
              <w:rPr>
                <w:rFonts w:ascii="仿宋_GB2312" w:hAnsi="仿宋_GB2312" w:cs="仿宋_GB2312" w:eastAsia="仿宋_GB2312"/>
                <w:sz w:val="28"/>
              </w:rPr>
              <w:t>完成</w:t>
            </w:r>
            <w:r>
              <w:rPr>
                <w:rFonts w:ascii="仿宋_GB2312" w:hAnsi="仿宋_GB2312" w:cs="仿宋_GB2312" w:eastAsia="仿宋_GB2312"/>
                <w:sz w:val="28"/>
              </w:rPr>
              <w:t>不低于采购单位要求的</w:t>
            </w:r>
            <w:r>
              <w:rPr>
                <w:rFonts w:ascii="仿宋_GB2312" w:hAnsi="仿宋_GB2312" w:cs="仿宋_GB2312" w:eastAsia="仿宋_GB2312"/>
                <w:sz w:val="28"/>
              </w:rPr>
              <w:t>施工图设计数量</w:t>
            </w:r>
            <w:r>
              <w:rPr>
                <w:rFonts w:ascii="仿宋_GB2312" w:hAnsi="仿宋_GB2312" w:cs="仿宋_GB2312" w:eastAsia="仿宋_GB2312"/>
                <w:sz w:val="28"/>
              </w:rPr>
              <w:t>供采购单位选择</w:t>
            </w:r>
            <w:r>
              <w:rPr>
                <w:rFonts w:ascii="仿宋_GB2312" w:hAnsi="仿宋_GB2312" w:cs="仿宋_GB2312" w:eastAsia="仿宋_GB2312"/>
                <w:sz w:val="28"/>
              </w:rPr>
              <w:t>并</w:t>
            </w:r>
            <w:r>
              <w:rPr>
                <w:rFonts w:ascii="仿宋_GB2312" w:hAnsi="仿宋_GB2312" w:cs="仿宋_GB2312" w:eastAsia="仿宋_GB2312"/>
                <w:sz w:val="28"/>
              </w:rPr>
              <w:t>达到采购单位要求和深度。</w:t>
            </w:r>
          </w:p>
          <w:p>
            <w:pPr>
              <w:pStyle w:val="null3"/>
              <w:ind w:firstLine="560"/>
              <w:jc w:val="both"/>
            </w:pPr>
            <w:r>
              <w:rPr>
                <w:rFonts w:ascii="仿宋_GB2312" w:hAnsi="仿宋_GB2312" w:cs="仿宋_GB2312" w:eastAsia="仿宋_GB2312"/>
                <w:sz w:val="28"/>
              </w:rPr>
              <w:t>2.2施工图设计成果文件：</w:t>
            </w:r>
            <w:r>
              <w:rPr>
                <w:rFonts w:ascii="仿宋_GB2312" w:hAnsi="仿宋_GB2312" w:cs="仿宋_GB2312" w:eastAsia="仿宋_GB2312"/>
                <w:sz w:val="28"/>
              </w:rPr>
              <w:t>按照相关规范要求编制</w:t>
            </w:r>
            <w:r>
              <w:rPr>
                <w:rFonts w:ascii="仿宋_GB2312" w:hAnsi="仿宋_GB2312" w:cs="仿宋_GB2312" w:eastAsia="仿宋_GB2312"/>
                <w:sz w:val="28"/>
              </w:rPr>
              <w:t>本项目施工图设计成果文件</w:t>
            </w:r>
            <w:r>
              <w:rPr>
                <w:rFonts w:ascii="仿宋_GB2312" w:hAnsi="仿宋_GB2312" w:cs="仿宋_GB2312" w:eastAsia="仿宋_GB2312"/>
                <w:sz w:val="28"/>
              </w:rPr>
              <w:t>，施工图设计成果文件数量满足采购人要求</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质量要求</w:t>
            </w:r>
            <w:r>
              <w:rPr>
                <w:rFonts w:ascii="仿宋_GB2312" w:hAnsi="仿宋_GB2312" w:cs="仿宋_GB2312" w:eastAsia="仿宋_GB2312"/>
                <w:sz w:val="28"/>
              </w:rPr>
              <w:t>（</w:t>
            </w:r>
            <w:r>
              <w:rPr>
                <w:rFonts w:ascii="仿宋_GB2312" w:hAnsi="仿宋_GB2312" w:cs="仿宋_GB2312" w:eastAsia="仿宋_GB2312"/>
                <w:sz w:val="28"/>
              </w:rPr>
              <w:t>施工图设计</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1）符合区域发展定位，充分响应相关政策要求；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2）符合项目实际情况，确保编制内容的真实性和完整性；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符合相关法律、法规、技术规范及业主要求的质量和技术深度要求。</w:t>
            </w:r>
          </w:p>
          <w:p>
            <w:pPr>
              <w:pStyle w:val="null3"/>
              <w:ind w:firstLine="560"/>
              <w:jc w:val="left"/>
            </w:pPr>
            <w:r>
              <w:rPr>
                <w:rFonts w:ascii="仿宋_GB2312" w:hAnsi="仿宋_GB2312" w:cs="仿宋_GB2312" w:eastAsia="仿宋_GB2312"/>
                <w:sz w:val="28"/>
              </w:rPr>
              <w:t>2.4向采购人提供图审合格的施工图纸，并配合相关财政评审单位工作；向采购人提供</w:t>
            </w:r>
            <w:r>
              <w:rPr>
                <w:rFonts w:ascii="仿宋_GB2312" w:hAnsi="仿宋_GB2312" w:cs="仿宋_GB2312" w:eastAsia="仿宋_GB2312"/>
                <w:sz w:val="28"/>
              </w:rPr>
              <w:t>后期设计服务、施工全过程和竣工验收阶段相关技术服务</w:t>
            </w:r>
            <w:r>
              <w:rPr>
                <w:rFonts w:ascii="仿宋_GB2312" w:hAnsi="仿宋_GB2312" w:cs="仿宋_GB2312" w:eastAsia="仿宋_GB2312"/>
                <w:sz w:val="28"/>
              </w:rPr>
              <w:t>等相关成果资料，配合采购人提交合格成果并通过有关部门验收和备案。</w:t>
            </w:r>
          </w:p>
          <w:p>
            <w:pPr>
              <w:pStyle w:val="null3"/>
              <w:ind w:firstLine="560"/>
              <w:jc w:val="left"/>
            </w:pPr>
            <w:r>
              <w:rPr>
                <w:rFonts w:ascii="仿宋_GB2312" w:hAnsi="仿宋_GB2312" w:cs="仿宋_GB2312" w:eastAsia="仿宋_GB2312"/>
                <w:sz w:val="28"/>
              </w:rPr>
              <w:t>3、施工图预算服务</w:t>
            </w:r>
            <w:r>
              <w:rPr>
                <w:rFonts w:ascii="仿宋_GB2312" w:hAnsi="仿宋_GB2312" w:cs="仿宋_GB2312" w:eastAsia="仿宋_GB2312"/>
                <w:sz w:val="28"/>
              </w:rPr>
              <w:t>及技术</w:t>
            </w:r>
            <w:r>
              <w:rPr>
                <w:rFonts w:ascii="仿宋_GB2312" w:hAnsi="仿宋_GB2312" w:cs="仿宋_GB2312" w:eastAsia="仿宋_GB2312"/>
                <w:sz w:val="28"/>
              </w:rPr>
              <w:t>要求</w:t>
            </w:r>
          </w:p>
          <w:p>
            <w:pPr>
              <w:pStyle w:val="null3"/>
              <w:ind w:firstLine="560"/>
              <w:jc w:val="left"/>
            </w:pPr>
            <w:r>
              <w:rPr>
                <w:rFonts w:ascii="仿宋_GB2312" w:hAnsi="仿宋_GB2312" w:cs="仿宋_GB2312" w:eastAsia="仿宋_GB2312"/>
                <w:sz w:val="28"/>
              </w:rPr>
              <w:t>向采购人提供本项目施工图预算并配合相关财政评审单位工作。</w:t>
            </w:r>
          </w:p>
          <w:p>
            <w:pPr>
              <w:pStyle w:val="null3"/>
              <w:ind w:firstLine="560"/>
              <w:jc w:val="left"/>
            </w:pPr>
            <w:r>
              <w:rPr>
                <w:rFonts w:ascii="仿宋_GB2312" w:hAnsi="仿宋_GB2312" w:cs="仿宋_GB2312" w:eastAsia="仿宋_GB2312"/>
                <w:sz w:val="28"/>
              </w:rPr>
              <w:t>包括但不限于施工设计图、造价预算清单（</w:t>
            </w:r>
            <w:r>
              <w:rPr>
                <w:rFonts w:ascii="仿宋_GB2312" w:hAnsi="仿宋_GB2312" w:cs="仿宋_GB2312" w:eastAsia="仿宋_GB2312"/>
                <w:sz w:val="28"/>
              </w:rPr>
              <w:t>文档类型含</w:t>
            </w:r>
            <w:r>
              <w:rPr>
                <w:rFonts w:ascii="仿宋_GB2312" w:hAnsi="仿宋_GB2312" w:cs="仿宋_GB2312" w:eastAsia="仿宋_GB2312"/>
                <w:sz w:val="28"/>
              </w:rPr>
              <w:t>纸质文档</w:t>
            </w:r>
            <w:r>
              <w:rPr>
                <w:rFonts w:ascii="仿宋_GB2312" w:hAnsi="仿宋_GB2312" w:cs="仿宋_GB2312" w:eastAsia="仿宋_GB2312"/>
                <w:sz w:val="28"/>
              </w:rPr>
              <w:t>、</w:t>
            </w:r>
            <w:r>
              <w:rPr>
                <w:rFonts w:ascii="仿宋_GB2312" w:hAnsi="仿宋_GB2312" w:cs="仿宋_GB2312" w:eastAsia="仿宋_GB2312"/>
                <w:sz w:val="28"/>
              </w:rPr>
              <w:t>电子文档</w:t>
            </w:r>
            <w:r>
              <w:rPr>
                <w:rFonts w:ascii="仿宋_GB2312" w:hAnsi="仿宋_GB2312" w:cs="仿宋_GB2312" w:eastAsia="仿宋_GB2312"/>
                <w:sz w:val="28"/>
              </w:rPr>
              <w:t>CAD及PDF</w:t>
            </w:r>
            <w:r>
              <w:rPr>
                <w:rFonts w:ascii="仿宋_GB2312" w:hAnsi="仿宋_GB2312" w:cs="仿宋_GB2312" w:eastAsia="仿宋_GB2312"/>
                <w:sz w:val="28"/>
              </w:rPr>
              <w:t>等相关文档类型</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4、施工图审查服务</w:t>
            </w:r>
            <w:r>
              <w:rPr>
                <w:rFonts w:ascii="仿宋_GB2312" w:hAnsi="仿宋_GB2312" w:cs="仿宋_GB2312" w:eastAsia="仿宋_GB2312"/>
                <w:sz w:val="28"/>
              </w:rPr>
              <w:t>及技术</w:t>
            </w:r>
            <w:r>
              <w:rPr>
                <w:rFonts w:ascii="仿宋_GB2312" w:hAnsi="仿宋_GB2312" w:cs="仿宋_GB2312" w:eastAsia="仿宋_GB2312"/>
                <w:sz w:val="28"/>
              </w:rPr>
              <w:t>：向采购人提供本项目图审等服务，成交供应商委托的图审单位须</w:t>
            </w:r>
            <w:r>
              <w:rPr>
                <w:rFonts w:ascii="仿宋_GB2312" w:hAnsi="仿宋_GB2312" w:cs="仿宋_GB2312" w:eastAsia="仿宋_GB2312"/>
                <w:sz w:val="28"/>
              </w:rPr>
              <w:t>提前</w:t>
            </w:r>
            <w:r>
              <w:rPr>
                <w:rFonts w:ascii="仿宋_GB2312" w:hAnsi="仿宋_GB2312" w:cs="仿宋_GB2312" w:eastAsia="仿宋_GB2312"/>
                <w:sz w:val="28"/>
              </w:rPr>
              <w:t>得到采购人认可。</w:t>
            </w:r>
          </w:p>
          <w:p>
            <w:pPr>
              <w:pStyle w:val="null3"/>
              <w:ind w:firstLine="560"/>
              <w:jc w:val="left"/>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供应商针对本项目的</w:t>
            </w:r>
            <w:r>
              <w:rPr>
                <w:rFonts w:ascii="仿宋_GB2312" w:hAnsi="仿宋_GB2312" w:cs="仿宋_GB2312" w:eastAsia="仿宋_GB2312"/>
                <w:sz w:val="28"/>
                <w:u w:val="single"/>
                <w:shd w:fill="FFFFFF" w:val="clear"/>
              </w:rPr>
              <w:t>工程</w:t>
            </w:r>
            <w:r>
              <w:rPr>
                <w:rFonts w:ascii="仿宋_GB2312" w:hAnsi="仿宋_GB2312" w:cs="仿宋_GB2312" w:eastAsia="仿宋_GB2312"/>
                <w:sz w:val="28"/>
                <w:u w:val="single"/>
                <w:shd w:fill="FFFFFF" w:val="clear"/>
              </w:rPr>
              <w:t>勘察、测绘</w:t>
            </w:r>
            <w:r>
              <w:rPr>
                <w:rFonts w:ascii="仿宋_GB2312" w:hAnsi="仿宋_GB2312" w:cs="仿宋_GB2312" w:eastAsia="仿宋_GB2312"/>
                <w:sz w:val="28"/>
                <w:u w:val="single"/>
                <w:shd w:fill="FFFFFF" w:val="clear"/>
              </w:rPr>
              <w:t>、</w:t>
            </w:r>
            <w:r>
              <w:rPr>
                <w:rFonts w:ascii="仿宋_GB2312" w:hAnsi="仿宋_GB2312" w:cs="仿宋_GB2312" w:eastAsia="仿宋_GB2312"/>
                <w:sz w:val="28"/>
                <w:u w:val="single"/>
                <w:shd w:fill="FFFFFF" w:val="clear"/>
              </w:rPr>
              <w:t>设计</w:t>
            </w:r>
            <w:r>
              <w:rPr>
                <w:rFonts w:ascii="仿宋_GB2312" w:hAnsi="仿宋_GB2312" w:cs="仿宋_GB2312" w:eastAsia="仿宋_GB2312"/>
                <w:sz w:val="28"/>
                <w:u w:val="single"/>
                <w:shd w:fill="FFFFFF" w:val="clear"/>
              </w:rPr>
              <w:t>、预算、图审</w:t>
            </w:r>
            <w:r>
              <w:rPr>
                <w:rFonts w:ascii="仿宋_GB2312" w:hAnsi="仿宋_GB2312" w:cs="仿宋_GB2312" w:eastAsia="仿宋_GB2312"/>
                <w:sz w:val="28"/>
                <w:shd w:fill="FFFFFF" w:val="clear"/>
              </w:rPr>
              <w:t>相关服务，必须达到国家及行业现行技术规范标准，符合国家及行业验收合格标准。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560"/>
              <w:jc w:val="both"/>
            </w:pPr>
            <w:r>
              <w:rPr>
                <w:rFonts w:ascii="仿宋_GB2312" w:hAnsi="仿宋_GB2312" w:cs="仿宋_GB2312" w:eastAsia="仿宋_GB2312"/>
                <w:sz w:val="28"/>
              </w:rPr>
              <w:t>1、供应商后期服务包括但不限于以下内容</w:t>
            </w:r>
          </w:p>
          <w:p>
            <w:pPr>
              <w:pStyle w:val="null3"/>
              <w:ind w:firstLine="560"/>
              <w:jc w:val="both"/>
            </w:pPr>
            <w:r>
              <w:rPr>
                <w:rFonts w:ascii="仿宋_GB2312" w:hAnsi="仿宋_GB2312" w:cs="仿宋_GB2312" w:eastAsia="仿宋_GB2312"/>
                <w:sz w:val="28"/>
              </w:rPr>
              <w:t>1.1配合采购人做好施工招标</w:t>
            </w:r>
            <w:r>
              <w:rPr>
                <w:rFonts w:ascii="仿宋_GB2312" w:hAnsi="仿宋_GB2312" w:cs="仿宋_GB2312" w:eastAsia="仿宋_GB2312"/>
                <w:sz w:val="28"/>
              </w:rPr>
              <w:t>（</w:t>
            </w:r>
            <w:r>
              <w:rPr>
                <w:rFonts w:ascii="仿宋_GB2312" w:hAnsi="仿宋_GB2312" w:cs="仿宋_GB2312" w:eastAsia="仿宋_GB2312"/>
                <w:sz w:val="28"/>
              </w:rPr>
              <w:t>采购</w:t>
            </w:r>
            <w:r>
              <w:rPr>
                <w:rFonts w:ascii="仿宋_GB2312" w:hAnsi="仿宋_GB2312" w:cs="仿宋_GB2312" w:eastAsia="仿宋_GB2312"/>
                <w:sz w:val="28"/>
              </w:rPr>
              <w:t>）</w:t>
            </w:r>
            <w:r>
              <w:rPr>
                <w:rFonts w:ascii="仿宋_GB2312" w:hAnsi="仿宋_GB2312" w:cs="仿宋_GB2312" w:eastAsia="仿宋_GB2312"/>
                <w:sz w:val="28"/>
              </w:rPr>
              <w:t>工作；</w:t>
            </w:r>
          </w:p>
          <w:p>
            <w:pPr>
              <w:pStyle w:val="null3"/>
              <w:ind w:firstLine="560"/>
              <w:jc w:val="both"/>
            </w:pPr>
            <w:r>
              <w:rPr>
                <w:rFonts w:ascii="仿宋_GB2312" w:hAnsi="仿宋_GB2312" w:cs="仿宋_GB2312" w:eastAsia="仿宋_GB2312"/>
                <w:sz w:val="28"/>
              </w:rPr>
              <w:t>1.2配合采购人做好技术交底和图纸会审工作；</w:t>
            </w:r>
          </w:p>
          <w:p>
            <w:pPr>
              <w:pStyle w:val="null3"/>
              <w:ind w:firstLine="560"/>
              <w:jc w:val="both"/>
            </w:pPr>
            <w:r>
              <w:rPr>
                <w:rFonts w:ascii="仿宋_GB2312" w:hAnsi="仿宋_GB2312" w:cs="仿宋_GB2312" w:eastAsia="仿宋_GB2312"/>
                <w:sz w:val="28"/>
              </w:rPr>
              <w:t>1.3配合采购人做好现场验收工作；</w:t>
            </w:r>
          </w:p>
          <w:p>
            <w:pPr>
              <w:pStyle w:val="null3"/>
              <w:ind w:firstLine="560"/>
              <w:jc w:val="both"/>
            </w:pPr>
            <w:r>
              <w:rPr>
                <w:rFonts w:ascii="仿宋_GB2312" w:hAnsi="仿宋_GB2312" w:cs="仿宋_GB2312" w:eastAsia="仿宋_GB2312"/>
                <w:sz w:val="28"/>
              </w:rPr>
              <w:t>1.4配合采购人做好整个工程建设中的设计变更工作；</w:t>
            </w:r>
          </w:p>
          <w:p>
            <w:pPr>
              <w:pStyle w:val="null3"/>
              <w:ind w:firstLine="560"/>
              <w:jc w:val="both"/>
            </w:pPr>
            <w:r>
              <w:rPr>
                <w:rFonts w:ascii="仿宋_GB2312" w:hAnsi="仿宋_GB2312" w:cs="仿宋_GB2312" w:eastAsia="仿宋_GB2312"/>
                <w:sz w:val="28"/>
              </w:rPr>
              <w:t>1.5参加建设工程的竣工验收工作；</w:t>
            </w:r>
          </w:p>
          <w:p>
            <w:pPr>
              <w:pStyle w:val="null3"/>
              <w:ind w:firstLine="560"/>
              <w:jc w:val="both"/>
            </w:pPr>
            <w:r>
              <w:rPr>
                <w:rFonts w:ascii="仿宋_GB2312" w:hAnsi="仿宋_GB2312" w:cs="仿宋_GB2312" w:eastAsia="仿宋_GB2312"/>
                <w:sz w:val="28"/>
              </w:rPr>
              <w:t>1.6参加整个工程建设过程中需由设计单位参加的相关工程会议。</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1.7在项目实施过程中需要成交供应商到达施工现场的，自收到通知后48小时内必须到达现场。</w:t>
            </w:r>
          </w:p>
          <w:p>
            <w:pPr>
              <w:pStyle w:val="null3"/>
              <w:ind w:firstLine="560"/>
              <w:jc w:val="both"/>
            </w:pPr>
            <w:r>
              <w:rPr>
                <w:rFonts w:ascii="仿宋_GB2312" w:hAnsi="仿宋_GB2312" w:cs="仿宋_GB2312" w:eastAsia="仿宋_GB2312"/>
                <w:sz w:val="28"/>
              </w:rPr>
              <w:t>1.8成交供应商在项目实施过程中到现场指导核实施工方是否按照设计图施工，每月至少一次。</w:t>
            </w:r>
          </w:p>
          <w:p>
            <w:pPr>
              <w:pStyle w:val="null3"/>
              <w:ind w:firstLine="560"/>
              <w:jc w:val="both"/>
            </w:pPr>
            <w:r>
              <w:rPr>
                <w:rFonts w:ascii="仿宋_GB2312" w:hAnsi="仿宋_GB2312" w:cs="仿宋_GB2312" w:eastAsia="仿宋_GB2312"/>
                <w:sz w:val="28"/>
              </w:rPr>
              <w:t>1.9成交供应商在项目测绘、设计等前期服务阶段必须在金口河区行政区划内驻点，随时满足业主单位需求。</w:t>
            </w:r>
          </w:p>
          <w:p>
            <w:pPr>
              <w:pStyle w:val="null3"/>
              <w:ind w:firstLine="560"/>
              <w:jc w:val="both"/>
            </w:pPr>
            <w:r>
              <w:rPr>
                <w:rFonts w:ascii="仿宋_GB2312" w:hAnsi="仿宋_GB2312" w:cs="仿宋_GB2312" w:eastAsia="仿宋_GB2312"/>
                <w:sz w:val="28"/>
              </w:rPr>
              <w:t>1.10供应商提供的服务必须由相应资质的人员完成。</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施工图设计前</w:t>
            </w:r>
            <w:r>
              <w:rPr>
                <w:rFonts w:ascii="仿宋_GB2312" w:hAnsi="仿宋_GB2312" w:cs="仿宋_GB2312" w:eastAsia="仿宋_GB2312"/>
                <w:sz w:val="28"/>
              </w:rPr>
              <w:t>，业主单位组织</w:t>
            </w:r>
            <w:r>
              <w:rPr>
                <w:rFonts w:ascii="仿宋_GB2312" w:hAnsi="仿宋_GB2312" w:cs="仿宋_GB2312" w:eastAsia="仿宋_GB2312"/>
                <w:sz w:val="28"/>
              </w:rPr>
              <w:t>相关服务供应商</w:t>
            </w:r>
            <w:r>
              <w:rPr>
                <w:rFonts w:ascii="仿宋_GB2312" w:hAnsi="仿宋_GB2312" w:cs="仿宋_GB2312" w:eastAsia="仿宋_GB2312"/>
                <w:sz w:val="28"/>
              </w:rPr>
              <w:t>和村组干部依据</w:t>
            </w:r>
            <w:r>
              <w:rPr>
                <w:rFonts w:ascii="仿宋_GB2312" w:hAnsi="仿宋_GB2312" w:cs="仿宋_GB2312" w:eastAsia="仿宋_GB2312"/>
                <w:sz w:val="28"/>
              </w:rPr>
              <w:t>前期采购单位提供的初步设计方案</w:t>
            </w:r>
            <w:r>
              <w:rPr>
                <w:rFonts w:ascii="仿宋_GB2312" w:hAnsi="仿宋_GB2312" w:cs="仿宋_GB2312" w:eastAsia="仿宋_GB2312"/>
                <w:sz w:val="28"/>
              </w:rPr>
              <w:t>到现场全流程复核一遍，根据实际情况修改并完善图纸，待业主单位审核同意后提交最终成果。成交供应商在开展工作全流程过程中留下影像资料提交业主单位存档。</w:t>
            </w:r>
          </w:p>
          <w:p>
            <w:pPr>
              <w:pStyle w:val="null3"/>
              <w:ind w:firstLine="560"/>
              <w:jc w:val="both"/>
            </w:pPr>
            <w:r>
              <w:rPr>
                <w:rFonts w:ascii="仿宋_GB2312" w:hAnsi="仿宋_GB2312" w:cs="仿宋_GB2312" w:eastAsia="仿宋_GB2312"/>
                <w:sz w:val="28"/>
              </w:rPr>
              <w:t>1.12在项目实施过程中需要成交供应商签字盖章确认时，自收到资料一日内完成盖章，并5日内寄回业主单位。</w:t>
            </w:r>
          </w:p>
          <w:p>
            <w:pPr>
              <w:pStyle w:val="null3"/>
              <w:ind w:firstLine="560"/>
              <w:jc w:val="both"/>
            </w:pPr>
            <w:r>
              <w:rPr>
                <w:rFonts w:ascii="仿宋_GB2312" w:hAnsi="仿宋_GB2312" w:cs="仿宋_GB2312" w:eastAsia="仿宋_GB2312"/>
                <w:sz w:val="28"/>
              </w:rPr>
              <w:t>1.13</w:t>
            </w:r>
            <w:r>
              <w:rPr>
                <w:rFonts w:ascii="仿宋_GB2312" w:hAnsi="仿宋_GB2312" w:cs="仿宋_GB2312" w:eastAsia="仿宋_GB2312"/>
                <w:sz w:val="28"/>
              </w:rPr>
              <w:t>供应商提供自提交施工图设计的正式成果之日起开始计算，至施工工程竣工验收合格之日的跟踪服务。在提交施工图设计的正式成果后，如采购人有修改意见（服务内容包括但不限于：汇报研讨、设计内容修改</w:t>
            </w:r>
            <w:r>
              <w:rPr>
                <w:rFonts w:ascii="仿宋_GB2312" w:hAnsi="仿宋_GB2312" w:cs="仿宋_GB2312" w:eastAsia="仿宋_GB2312"/>
                <w:sz w:val="28"/>
              </w:rPr>
              <w:t>等</w:t>
            </w:r>
            <w:r>
              <w:rPr>
                <w:rFonts w:ascii="仿宋_GB2312" w:hAnsi="仿宋_GB2312" w:cs="仿宋_GB2312" w:eastAsia="仿宋_GB2312"/>
                <w:sz w:val="28"/>
              </w:rPr>
              <w:t>），供应商能在</w:t>
            </w:r>
            <w:r>
              <w:rPr>
                <w:rFonts w:ascii="仿宋_GB2312" w:hAnsi="仿宋_GB2312" w:cs="仿宋_GB2312" w:eastAsia="仿宋_GB2312"/>
                <w:sz w:val="28"/>
              </w:rPr>
              <w:t>24小时内响应，并在收到修改意见内容后10个工作日按采购人要求完成修改内容。</w:t>
            </w:r>
          </w:p>
          <w:p>
            <w:pPr>
              <w:pStyle w:val="null3"/>
              <w:jc w:val="both"/>
            </w:pPr>
            <w:r>
              <w:rPr>
                <w:rFonts w:ascii="仿宋_GB2312" w:hAnsi="仿宋_GB2312" w:cs="仿宋_GB2312" w:eastAsia="仿宋_GB2312"/>
                <w:sz w:val="28"/>
              </w:rPr>
              <w:t>1.14供应商未按照以上要求开展工作，造成项目重大变更，扣减相应费用。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金口河区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（1）严格按照采购文件、响应文件的相关要求，合同条款要求及相关法律法规或行业规定等进行验收。 （2）采购人将按照《财政部关于进一步加强政府采购需求和履约验收管理的指导意见》（财库【2016】205号）、《政府采购需求管理办法》（财库〔2021〕22号）的规定进行履约验收。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提交成果并进场施工后（以开工令为准）根据财评预算审定建安费据实结算，支付合同总金额的60%，达到付款条件起10日内，据实情况说明为根据财评预算审定建安费按行业标准及招标控制价下浮比例计算后，结合投标下浮比例各单项分别进行结算：如单项结算价大于或等于投标报价时，按投标报价进行结算；如单项结算价小于投标报价时，按实际进行结算</w:t>
            </w:r>
          </w:p>
          <w:p>
            <w:pPr>
              <w:pStyle w:val="null3"/>
              <w:jc w:val="left"/>
            </w:pPr>
            <w:r>
              <w:rPr>
                <w:rFonts w:ascii="仿宋_GB2312" w:hAnsi="仿宋_GB2312" w:cs="仿宋_GB2312" w:eastAsia="仿宋_GB2312"/>
              </w:rPr>
              <w:t>2、尾款，竣工验收合格后，支付40%，达到付款条件起10日内，据实情况说明为根据财评预算审定建安费按行业标准及招标控制价下浮比例计算后，结合投标下浮比例各单项分别进行结算：如单项结算价大于或等于投标报价时，按投标报价进行结算；如单项结算价小于投标报价时，按实际进行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采购人及供应商双方必须遵守采购合同并执行合同中的各项规定，保证采购合同的正常履行。任何一方违约给对方造成的直接损失均负有赔偿责任，对方均有权视情况要求对方继续履行合同或提出解除合同。 如因供应商在履行过程中的疏忽、失职、过错等故意或者过失原因给采购人造成损失或侵害，包括但不限于采购人本身的财产损失、由此而导致的采购人对任何第三方的法律责任等，供应商对此均应承担全部的赔偿责任。 供应商应保证所提供的服务的所有权完全属于供应商且无任何抵押、查封等产权瑕疵。如有产权瑕疵的，视为供应商违约。供应商应负担由此而产生的一切损失。 （2）争议解决办法 合同履行期间，若双方发生争议，可协商或由有关部门调解解决，协商或调解不成的，由当事人依法向项目所在地有管辖权的人民法院提起诉讼，维护其合法权益。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 供应商报价包括履约过程中的人工、机具、差旅、保险、税金、利润、协调及与履约本项目所需的其他 所有费用。采购人在项目结算时不再向成交人支付其他任何费用。如出现报价估算错误等引起的损失由成交人自行承担。 供 应商第一次报价（投标响应文件里面的报价）需提供分项明细报价表及其合计（总价）。供应商最终报价需提供分项明细报价 表及其合计（总价），2、成本补偿和风险分担约定： 成交供应商在项目实施过程中的安全责任由供应商负全责，采购人不承 担任何安全责任，也不承担如发生安全事故产生的任何责任。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供应商提供2023年或者2024年经审计的财务报告（包含审计报告和审计报告中所涉及的财务报表和报表附注）或者银行出具的资信证明。②未经审计的提供2023年1月1日以来的财务报告（包括资产负债表、利润表、现金流量表、所有者权益变动表及其附注）。③供应商注册时间截至响应文件提交截止之日前不足一年的，也可提供在相关主管部门备案的公司章程等证明材料。④供应商也可提供承诺函。供应商根据自身情况提供以上任意一项均可。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具有健全的财务会计制度.pdf,投标（响应）函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供应商具备主管部门颁发的工程设计市政行业（道路工程）专业乙级及以上资质。</w:t>
            </w:r>
          </w:p>
        </w:tc>
        <w:tc>
          <w:tcPr>
            <w:tcW w:type="dxa" w:w="3322"/>
          </w:tcPr>
          <w:p>
            <w:pPr>
              <w:pStyle w:val="null3"/>
              <w:jc w:val="left"/>
            </w:pPr>
            <w:r>
              <w:rPr>
                <w:rFonts w:ascii="仿宋_GB2312" w:hAnsi="仿宋_GB2312" w:cs="仿宋_GB2312" w:eastAsia="仿宋_GB2312"/>
              </w:rPr>
              <w:t>供应商须提供有效的行政主管部门颁发的工程设计市政行业（道路工程）专业乙级及以上资质证书复印件并进行电子签章。</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供应商具备主管部门颁发的工程勘察专业类（岩土工程(勘察)）专业乙级及以上资质。</w:t>
            </w:r>
          </w:p>
        </w:tc>
        <w:tc>
          <w:tcPr>
            <w:tcW w:type="dxa" w:w="3322"/>
          </w:tcPr>
          <w:p>
            <w:pPr>
              <w:pStyle w:val="null3"/>
              <w:jc w:val="left"/>
            </w:pPr>
            <w:r>
              <w:rPr>
                <w:rFonts w:ascii="仿宋_GB2312" w:hAnsi="仿宋_GB2312" w:cs="仿宋_GB2312" w:eastAsia="仿宋_GB2312"/>
              </w:rPr>
              <w:t>供应商须提供有效的行政主管部门颁发的工程勘察专业类（岩土工程(勘察)）专业乙级及以上资质证书复印件并进行电子签章。</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供应商具备主管部门颁发的乙级及以上测绘资质证书。</w:t>
            </w:r>
          </w:p>
        </w:tc>
        <w:tc>
          <w:tcPr>
            <w:tcW w:type="dxa" w:w="3322"/>
          </w:tcPr>
          <w:p>
            <w:pPr>
              <w:pStyle w:val="null3"/>
              <w:jc w:val="left"/>
            </w:pPr>
            <w:r>
              <w:rPr>
                <w:rFonts w:ascii="仿宋_GB2312" w:hAnsi="仿宋_GB2312" w:cs="仿宋_GB2312" w:eastAsia="仿宋_GB2312"/>
              </w:rPr>
              <w:t>供应商须提供有效的行政主管部门颁发的乙级及以上测绘资质证书复印件并进行电子签章。</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企业注册地不在四川省行政区域内的外地企业，具备有效的《四川省入川从事勘察设计活动验证登记证》或带二维码的《四川省省外勘察、设计入川承揽业务信息录入证》或带二维码的《四川省省外建筑企业入川信息报送电子登记表》相关证明材料。</w:t>
            </w:r>
          </w:p>
        </w:tc>
        <w:tc>
          <w:tcPr>
            <w:tcW w:type="dxa" w:w="3322"/>
          </w:tcPr>
          <w:p>
            <w:pPr>
              <w:pStyle w:val="null3"/>
              <w:jc w:val="left"/>
            </w:pPr>
            <w:r>
              <w:rPr>
                <w:rFonts w:ascii="仿宋_GB2312" w:hAnsi="仿宋_GB2312" w:cs="仿宋_GB2312" w:eastAsia="仿宋_GB2312"/>
              </w:rPr>
              <w:t>企业注册地不在四川省行政区域内的外地企业，具备有效的《四川省入川从事勘察设计活动验证登记证》或带二维码的《四川省省外勘察、设计入川承揽业务信息录入证》或带二维码的《四川省省外建筑企业入川信息报送电子登记表》相关证明材料。</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第三章技术、服务及其他要求中所列要求和标注“★“的条款。</w:t>
            </w:r>
          </w:p>
        </w:tc>
        <w:tc>
          <w:tcPr>
            <w:tcW w:type="dxa" w:w="3322"/>
          </w:tcPr>
          <w:p>
            <w:pPr>
              <w:pStyle w:val="null3"/>
              <w:jc w:val="left"/>
            </w:pPr>
            <w:r>
              <w:rPr>
                <w:rFonts w:ascii="仿宋_GB2312" w:hAnsi="仿宋_GB2312" w:cs="仿宋_GB2312" w:eastAsia="仿宋_GB2312"/>
              </w:rPr>
              <w:t>是否响应第三章技术、朋服务及其他要求中所 列要求和标注 ★"的条款。</w:t>
            </w:r>
          </w:p>
        </w:tc>
        <w:tc>
          <w:tcPr>
            <w:tcW w:type="dxa" w:w="1910"/>
          </w:tcPr>
          <w:p>
            <w:pPr>
              <w:pStyle w:val="null3"/>
              <w:jc w:val="left"/>
            </w:pPr>
            <w:r>
              <w:rPr>
                <w:rFonts w:ascii="仿宋_GB2312" w:hAnsi="仿宋_GB2312" w:cs="仿宋_GB2312" w:eastAsia="仿宋_GB2312"/>
              </w:rPr>
              <w:t>供应商应提交的相关证明材料,服务应答表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是否满足“第二章 供应商须知”标注★“的条款要求。</w:t>
            </w:r>
          </w:p>
        </w:tc>
        <w:tc>
          <w:tcPr>
            <w:tcW w:type="dxa" w:w="3322"/>
          </w:tcPr>
          <w:p>
            <w:pPr>
              <w:pStyle w:val="null3"/>
              <w:jc w:val="left"/>
            </w:pPr>
            <w:r>
              <w:rPr>
                <w:rFonts w:ascii="仿宋_GB2312" w:hAnsi="仿宋_GB2312" w:cs="仿宋_GB2312" w:eastAsia="仿宋_GB2312"/>
              </w:rPr>
              <w:t>响应文件是否符合采购文件中第二章 供应商须知”标注★“的条款要求。(供应商需逐条响应，格式自拟)</w:t>
            </w:r>
          </w:p>
        </w:tc>
        <w:tc>
          <w:tcPr>
            <w:tcW w:type="dxa" w:w="1910"/>
          </w:tcPr>
          <w:p>
            <w:pPr>
              <w:pStyle w:val="null3"/>
              <w:jc w:val="left"/>
            </w:pPr>
            <w:r>
              <w:rPr>
                <w:rFonts w:ascii="仿宋_GB2312" w:hAnsi="仿宋_GB2312" w:cs="仿宋_GB2312" w:eastAsia="仿宋_GB2312"/>
              </w:rPr>
              <w:t>供应商应提交的相关证明材料,服务应答表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本项目允许联合体参与</w:t>
            </w:r>
          </w:p>
        </w:tc>
        <w:tc>
          <w:tcPr>
            <w:tcW w:type="dxa" w:w="3322"/>
          </w:tcPr>
          <w:p>
            <w:pPr>
              <w:pStyle w:val="null3"/>
              <w:jc w:val="left"/>
            </w:pPr>
            <w:r>
              <w:rPr>
                <w:rFonts w:ascii="仿宋_GB2312" w:hAnsi="仿宋_GB2312" w:cs="仿宋_GB2312" w:eastAsia="仿宋_GB2312"/>
              </w:rPr>
              <w:t>联合体参与的供应商应满足下列要求:(1)如属联合体参与，需提供联合体协议，联合体各方均应当符合《中华人民共和国政府采购法》第二十二条规定。由具有工程设计市政行业（道路工程）专业乙级及以上资质为联合体牵头，联合体成员(含联合体牵头人)家数一共不得超过3家。</w:t>
            </w:r>
          </w:p>
        </w:tc>
        <w:tc>
          <w:tcPr>
            <w:tcW w:type="dxa" w:w="1910"/>
          </w:tcPr>
          <w:p>
            <w:pPr>
              <w:pStyle w:val="null3"/>
              <w:jc w:val="left"/>
            </w:pPr>
            <w:r>
              <w:rPr>
                <w:rFonts w:ascii="仿宋_GB2312" w:hAnsi="仿宋_GB2312" w:cs="仿宋_GB2312" w:eastAsia="仿宋_GB2312"/>
              </w:rPr>
              <w:t>联合体协议书.pdf,供应商应提交的相关证明材料,服务应答表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文件不能详细列明采购标的的技术、服务要求，需经磋商由供应商提供最终设计方案或解决方案的，磋商结束后，磋商小组应当按照少数服从多数的原则投票推荐3家实质性响应的供应商的设计方案或解决方案，进入最后报价环节；只有3家的，推荐3家进入最后报价环节；不足3家的，终止本次采购活动。</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详细评审88.00分</w:t>
            </w:r>
          </w:p>
          <w:p>
            <w:pPr>
              <w:pStyle w:val="null3"/>
              <w:jc w:val="left"/>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1、工程地质勘察业绩：提供2022年1月1日起至投标截止时间前已完成工程勘察的类似业绩，提供1个得4分，本项最高得4分。 2、工程测绘业绩：提供2022年1月1日起至投标截止时间前已完成的测绘的类似业绩，提供1个得4分，本项最高得4分。 3、设计业绩：提供2022年1月1日起至投标截止时间前已完成工程设计的类似业绩，提供1个得4分，本项最高得4分。 注：1、设计业绩指：道路工程或公路类设计业绩，提供合同协议书复印件加盖供应商鲜章； 2、工程地质勘察或工程测绘：工程勘察或测绘类业绩，提供合同协议书复印件加盖供应商鲜章。 3、若为联合体参与的，设计业绩由设计单位提供，工程地质勘察勘察业绩由勘察单位提供，工程测绘业绩由测绘单位提供。 4、一个合同具有工程勘察或测绘及设计多项服务内容，算一个业绩。 以上业绩，合同复印件不得缺页、遮挡、涂改。业绩时间以证明材料签署的时间为准。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拟派人员</w:t>
            </w:r>
          </w:p>
        </w:tc>
        <w:tc>
          <w:tcPr>
            <w:tcW w:type="dxa" w:w="2575"/>
          </w:tcPr>
          <w:p>
            <w:pPr>
              <w:pStyle w:val="null3"/>
              <w:jc w:val="left"/>
            </w:pPr>
            <w:r>
              <w:rPr>
                <w:rFonts w:ascii="仿宋_GB2312" w:hAnsi="仿宋_GB2312" w:cs="仿宋_GB2312" w:eastAsia="仿宋_GB2312"/>
              </w:rPr>
              <w:t>1、设计单位提供以下人员： （1）项目负责人（1人）：具有一级注册建筑师得2分。具有工程类中级工程师得2分，具有工程类高级及以上工程师得3分，本项最高得5分。 （2）技术负责人（1人）：具有一级注册建筑师得2分。具有路基或路面工程类中级工程师得2分，具有路基或路面工程类高级及以上工程师得3分，本项最高得5分。 （3）专业技术人员（2人）：具有工程类中级工程师得2分，具有工程类高级及以上工程师得4分，本项最高得8分。 （4）造价专业技术人员（1人）：具有二级造价工程师（土建）得2分，具有全国造价工程师或一级造价工程师（土建）得3分，本项最高得3分。 2、勘察单位提供以下人员: 勘察专业负责人（1人）：具有注册土木工程师(岩土)得2分，具有岩土工程类专业中级及以上职称得3分，本项最高得5分。 3、测绘单位提供以下人员: 测绘专业负责人（1人）：具有测绘类中级及以上职称得2分，本项最高得2分。 注:1、以上人员须是供应商本单位人员，人员不得重复计分，提供人员证书需在有效期内，并提供在职证明(包括但不限于劳动合同或银行工资流水或社保证明等相关证明均可),采用退休人员的，提供单位返聘证明文件。 2、上述人员须注册在供应商本单位，并提供证书注册官方网站截图。 3、省外企业拟派项目班子相关成员必须是办理入川验证(备案)时已通过验证(备案)的人员(备案相关专业)，则需提供入川备案(验证)人员网络查询截图，否则视为无效，入川备案人员提供四川住房和城乡建设厅网页查询截图，人员证书需以入川备案证中备案的人员证书一致。</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方案</w:t>
            </w:r>
          </w:p>
        </w:tc>
        <w:tc>
          <w:tcPr>
            <w:tcW w:type="dxa" w:w="2575"/>
          </w:tcPr>
          <w:p>
            <w:pPr>
              <w:pStyle w:val="null3"/>
              <w:jc w:val="left"/>
            </w:pPr>
            <w:r>
              <w:rPr>
                <w:rFonts w:ascii="仿宋_GB2312" w:hAnsi="仿宋_GB2312" w:cs="仿宋_GB2312" w:eastAsia="仿宋_GB2312"/>
              </w:rPr>
              <w:t>1.供应商需针对本次采购项目特点拟定勘察设计方案(内容包括但不限于以下9项:（1）工程概况及勘察设计范围（2）拟采用的勘察设计标准（3）勘察设计工作重点、难点分析（4）勘察设计进度计划（5）勘察设计质量保证体系（6）勘察设计装备配置、工具与计算机软、硬件配备（7）勘察设计项目组织机构及主要人员安排。 以上（1）-（7）项方案完善、内容详尽，项目位置、名称、地点、标准、规范没有错误，满足或优于项目实际需求的得21分，每缺少一项内容扣3分，每有一项内容有重大缺陷、不完善、不详尽，或者针对性、可行性不强，但基本满足项目实际需求的，每一项扣1.5分。 （8）设计思路：根据项目实际情况及实施背景提出本次项目的设计思路。方案完善、内容详尽，项目位置、名称、地点、标准、规范没有错误，满足或优于项目实际需求的得6分，缺少本项内容或设计思路严重偏离项目现场实际情况及实施背景，经评估后无法实施或超出项目投资金额者扣6分，内容有重大缺陷、不完善、不详尽，或者针对性、可行性不强，但基本满足项目实际需求的，每一项扣3分。 （9）设计方案：根据上述设计思路，提供符合现场现状的实景改造效果图不低于3张，且实景改造效果图位置应位于不同点位。（效果图内容详尽，项目位置、名称、地点没有错误，满足或优于项目实际需求的得21分），每缺少一张实景改造效果图或提供的效果图不符合现场实际情况者扣7分；每一张内容有重大缺陷、不完善、不详尽，或者针对性、可行性不强，当两张实景改造效果图所处点位重复时，但基本满足项目实际需求的，每一项扣3.5分。（注：因系统格式原因，地理位置图上传在采购公告附件） 注：“内容有重大缺陷、不完善、不详尽，或者针对性、可行性不强，但基本满足项目实际需求的”是指：①项目位置、名称、地点、标准、规范出现错误；②、内容逻辑混乱、前后内容无法连贯、存在前后不一致内容；③描述内容与本项目无关或仅有标题无实质性内容；④内容缺少关键节点等。）</w:t>
            </w:r>
          </w:p>
        </w:tc>
        <w:tc>
          <w:tcPr>
            <w:tcW w:type="dxa" w:w="831"/>
          </w:tcPr>
          <w:p>
            <w:pPr>
              <w:pStyle w:val="null3"/>
              <w:jc w:val="center"/>
            </w:pPr>
            <w:r>
              <w:rPr>
                <w:rFonts w:ascii="仿宋_GB2312" w:hAnsi="仿宋_GB2312" w:cs="仿宋_GB2312" w:eastAsia="仿宋_GB2312"/>
              </w:rPr>
              <w:t>48.0000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详见附件：联合体协议书.pdf</w:t>
      </w:r>
    </w:p>
    <w:p>
      <w:pPr>
        <w:pStyle w:val="null3"/>
        <w:ind w:firstLine="960"/>
        <w:jc w:val="left"/>
      </w:pPr>
      <w:r>
        <w:rPr>
          <w:rFonts w:ascii="仿宋_GB2312" w:hAnsi="仿宋_GB2312" w:cs="仿宋_GB2312" w:eastAsia="仿宋_GB2312"/>
        </w:rPr>
        <w:t>详见附件：具有健全的财务会计制度.pdf</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详见附件：附件2：服务合同模板.docx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