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17"/>
      </w:pPr>
    </w:p>
    <w:p>
      <w:pPr>
        <w:jc w:val="center"/>
        <w:rPr>
          <w:rFonts w:hint="eastAsia" w:ascii="宋体" w:hAnsi="宋体" w:eastAsia="宋体" w:cs="宋体"/>
          <w:b w:val="0"/>
          <w:bCs w:val="0"/>
          <w:color w:val="auto"/>
          <w:sz w:val="48"/>
          <w:szCs w:val="48"/>
          <w:highlight w:val="none"/>
        </w:rPr>
      </w:pPr>
    </w:p>
    <w:p>
      <w:pPr>
        <w:jc w:val="center"/>
        <w:rPr>
          <w:rFonts w:hint="eastAsia" w:ascii="宋体" w:hAnsi="宋体" w:cs="宋体"/>
          <w:sz w:val="72"/>
          <w:szCs w:val="72"/>
        </w:rPr>
      </w:pPr>
      <w:r>
        <w:rPr>
          <w:rFonts w:hint="eastAsia" w:ascii="宋体" w:hAnsi="宋体" w:cs="宋体"/>
          <w:sz w:val="72"/>
          <w:szCs w:val="72"/>
        </w:rPr>
        <w:t>202</w:t>
      </w:r>
      <w:r>
        <w:rPr>
          <w:rFonts w:hint="eastAsia" w:ascii="宋体" w:hAnsi="宋体" w:cs="宋体"/>
          <w:sz w:val="72"/>
          <w:szCs w:val="72"/>
          <w:lang w:val="en-US" w:eastAsia="zh-CN"/>
        </w:rPr>
        <w:t>4-2025</w:t>
      </w:r>
      <w:r>
        <w:rPr>
          <w:rFonts w:hint="eastAsia" w:ascii="宋体" w:hAnsi="宋体" w:cs="宋体"/>
          <w:sz w:val="72"/>
          <w:szCs w:val="72"/>
        </w:rPr>
        <w:t>年</w:t>
      </w:r>
      <w:r>
        <w:rPr>
          <w:rFonts w:hint="eastAsia" w:ascii="宋体" w:hAnsi="宋体" w:cs="宋体"/>
          <w:sz w:val="72"/>
          <w:szCs w:val="72"/>
          <w:lang w:eastAsia="zh-CN"/>
        </w:rPr>
        <w:t>法律咨询项目</w:t>
      </w:r>
    </w:p>
    <w:p>
      <w:pPr>
        <w:jc w:val="center"/>
        <w:rPr>
          <w:rFonts w:ascii="宋体" w:hAnsi="宋体" w:cs="宋体"/>
          <w:sz w:val="84"/>
          <w:szCs w:val="84"/>
        </w:rPr>
      </w:pPr>
    </w:p>
    <w:p>
      <w:pPr>
        <w:jc w:val="center"/>
        <w:rPr>
          <w:rFonts w:ascii="宋体" w:hAnsi="宋体" w:cs="宋体"/>
          <w:sz w:val="84"/>
          <w:szCs w:val="84"/>
        </w:rPr>
      </w:pPr>
    </w:p>
    <w:p>
      <w:pPr>
        <w:rPr>
          <w:rFonts w:ascii="宋体" w:hAnsi="宋体" w:cs="宋体"/>
          <w:sz w:val="84"/>
          <w:szCs w:val="84"/>
        </w:rPr>
      </w:pPr>
    </w:p>
    <w:p>
      <w:pPr>
        <w:jc w:val="center"/>
        <w:rPr>
          <w:rFonts w:ascii="宋体" w:hAnsi="宋体" w:cs="宋体"/>
          <w:sz w:val="84"/>
          <w:szCs w:val="84"/>
        </w:rPr>
      </w:pPr>
      <w:r>
        <w:rPr>
          <w:rFonts w:hint="eastAsia" w:ascii="宋体" w:hAnsi="宋体" w:cs="宋体"/>
          <w:sz w:val="84"/>
          <w:szCs w:val="84"/>
        </w:rPr>
        <w:t>比 选 文 件</w:t>
      </w:r>
    </w:p>
    <w:p>
      <w:pPr>
        <w:rPr>
          <w:rFonts w:ascii="宋体" w:hAnsi="宋体" w:cs="宋体"/>
          <w:sz w:val="52"/>
          <w:szCs w:val="52"/>
        </w:rPr>
      </w:pPr>
    </w:p>
    <w:p>
      <w:pPr>
        <w:rPr>
          <w:rFonts w:ascii="宋体" w:hAnsi="宋体" w:cs="宋体"/>
          <w:sz w:val="52"/>
          <w:szCs w:val="52"/>
        </w:rPr>
      </w:pPr>
    </w:p>
    <w:p>
      <w:pPr>
        <w:rPr>
          <w:rFonts w:ascii="宋体" w:hAnsi="宋体" w:cs="宋体"/>
          <w:sz w:val="52"/>
          <w:szCs w:val="52"/>
        </w:rPr>
      </w:pPr>
    </w:p>
    <w:p>
      <w:pPr>
        <w:rPr>
          <w:rFonts w:ascii="宋体" w:hAnsi="宋体" w:cs="宋体"/>
          <w:sz w:val="52"/>
          <w:szCs w:val="52"/>
        </w:rPr>
      </w:pPr>
    </w:p>
    <w:p>
      <w:pPr>
        <w:jc w:val="center"/>
        <w:rPr>
          <w:rFonts w:hint="eastAsia" w:ascii="宋体" w:hAnsi="宋体" w:eastAsia="宋体" w:cs="宋体"/>
          <w:color w:val="auto"/>
          <w:sz w:val="52"/>
          <w:szCs w:val="52"/>
          <w:highlight w:val="none"/>
        </w:rPr>
      </w:pPr>
    </w:p>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北京市城市运行管理事务中心</w:t>
      </w:r>
    </w:p>
    <w:p>
      <w:pPr>
        <w:jc w:val="center"/>
        <w:rPr>
          <w:rFonts w:hint="eastAsia" w:ascii="宋体" w:hAnsi="宋体" w:eastAsia="宋体" w:cs="宋体"/>
          <w:color w:val="auto"/>
          <w:sz w:val="52"/>
          <w:szCs w:val="52"/>
          <w:highlight w:val="none"/>
        </w:rPr>
      </w:pPr>
    </w:p>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202</w:t>
      </w:r>
      <w:r>
        <w:rPr>
          <w:rFonts w:hint="eastAsia" w:ascii="宋体" w:hAnsi="宋体" w:eastAsia="宋体" w:cs="宋体"/>
          <w:color w:val="auto"/>
          <w:sz w:val="52"/>
          <w:szCs w:val="52"/>
          <w:highlight w:val="none"/>
          <w:lang w:val="en-US" w:eastAsia="zh-CN"/>
        </w:rPr>
        <w:t>4</w:t>
      </w:r>
      <w:r>
        <w:rPr>
          <w:rFonts w:hint="eastAsia" w:ascii="宋体" w:hAnsi="宋体" w:eastAsia="宋体" w:cs="宋体"/>
          <w:color w:val="auto"/>
          <w:sz w:val="52"/>
          <w:szCs w:val="52"/>
          <w:highlight w:val="none"/>
        </w:rPr>
        <w:t>年</w:t>
      </w:r>
      <w:r>
        <w:rPr>
          <w:rFonts w:hint="eastAsia" w:ascii="宋体" w:hAnsi="宋体" w:eastAsia="宋体" w:cs="宋体"/>
          <w:color w:val="auto"/>
          <w:sz w:val="52"/>
          <w:szCs w:val="52"/>
          <w:highlight w:val="none"/>
          <w:lang w:val="en-US" w:eastAsia="zh-CN"/>
        </w:rPr>
        <w:t>4</w:t>
      </w:r>
      <w:r>
        <w:rPr>
          <w:rFonts w:hint="eastAsia" w:ascii="宋体" w:hAnsi="宋体" w:eastAsia="宋体" w:cs="宋体"/>
          <w:color w:val="auto"/>
          <w:sz w:val="52"/>
          <w:szCs w:val="52"/>
          <w:highlight w:val="none"/>
        </w:rPr>
        <w:t>月</w:t>
      </w:r>
    </w:p>
    <w:p>
      <w:pPr>
        <w:jc w:val="center"/>
        <w:rPr>
          <w:rFonts w:hint="eastAsia" w:ascii="宋体" w:hAnsi="宋体" w:eastAsia="宋体" w:cs="宋体"/>
          <w:color w:val="auto"/>
          <w:sz w:val="52"/>
          <w:szCs w:val="52"/>
          <w:highlight w:val="none"/>
        </w:rPr>
        <w:sectPr>
          <w:footerReference r:id="rId4" w:type="first"/>
          <w:footerReference r:id="rId3" w:type="default"/>
          <w:pgSz w:w="11907" w:h="16840"/>
          <w:pgMar w:top="1758" w:right="1701" w:bottom="1588" w:left="1259" w:header="851" w:footer="851" w:gutter="0"/>
          <w:pgNumType w:fmt="decimal" w:start="1"/>
          <w:cols w:space="720" w:num="1"/>
          <w:docGrid w:linePitch="462" w:charSpace="0"/>
        </w:sectPr>
      </w:pPr>
      <w:bookmarkStart w:id="0" w:name="_Toc36564497"/>
      <w:bookmarkStart w:id="1" w:name="_Toc133916726"/>
    </w:p>
    <w:p>
      <w:pPr>
        <w:pStyle w:val="9"/>
        <w:tabs>
          <w:tab w:val="right" w:leader="dot" w:pos="8947"/>
        </w:tabs>
        <w:jc w:val="center"/>
        <w:rPr>
          <w:rFonts w:ascii="宋体" w:hAnsi="宋体" w:cs="宋体"/>
          <w:b/>
          <w:bCs/>
          <w:sz w:val="52"/>
          <w:szCs w:val="52"/>
        </w:rPr>
      </w:pPr>
      <w:r>
        <w:rPr>
          <w:rFonts w:hint="eastAsia" w:ascii="宋体" w:hAnsi="宋体" w:cs="宋体"/>
          <w:b/>
          <w:bCs/>
          <w:sz w:val="52"/>
          <w:szCs w:val="52"/>
        </w:rPr>
        <w:t>目  录</w:t>
      </w:r>
    </w:p>
    <w:p>
      <w:pPr>
        <w:pStyle w:val="9"/>
        <w:tabs>
          <w:tab w:val="right" w:leader="dot" w:pos="8947"/>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TOC \o "1-3" \h \u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"_Toc10133"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第一章 供应商须知资料表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_Toc10133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9"/>
        <w:tabs>
          <w:tab w:val="right" w:leader="dot" w:pos="8947"/>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"_Toc23466"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第二章 响应文件的编制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_Toc23466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9"/>
        <w:tabs>
          <w:tab w:val="right" w:leader="dot" w:pos="8947"/>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"_Toc20155"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第三章 项目需求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_Toc20155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9"/>
        <w:tabs>
          <w:tab w:val="right" w:leader="dot" w:pos="8947"/>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"_Toc2575"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第四章 附件——响应文件格式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_Toc2575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0"/>
        <w:tabs>
          <w:tab w:val="right" w:leader="dot" w:pos="8947"/>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"_Toc4911"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附件1 参选函（格式）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_Toc4911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0"/>
        <w:tabs>
          <w:tab w:val="right" w:leader="dot" w:pos="8947"/>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"_Toc7273"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附件2 报价表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_Toc7273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0"/>
        <w:tabs>
          <w:tab w:val="right" w:leader="dot" w:pos="8947"/>
        </w:tabs>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"_Toc18249"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附件</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资格证明文件（格式）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_Toc18249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0"/>
        <w:tabs>
          <w:tab w:val="right" w:leader="dot" w:pos="8947"/>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"_Toc22430"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附件</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 类似项目业绩</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_Toc22430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0"/>
        <w:tabs>
          <w:tab w:val="right" w:leader="dot" w:pos="8947"/>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"_Toc32520"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附件</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比选文件要求的和供应商认为必要的其他资料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_Toc32520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9"/>
        <w:tabs>
          <w:tab w:val="right" w:leader="dot" w:pos="8947"/>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"_Toc2575"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eastAsia="zh-CN"/>
        </w:rPr>
        <w:t>五</w:t>
      </w:r>
      <w:r>
        <w:rPr>
          <w:rFonts w:hint="eastAsia" w:asciiTheme="minorEastAsia" w:hAnsiTheme="minorEastAsia" w:eastAsiaTheme="minorEastAsia" w:cstheme="minorEastAsia"/>
          <w:sz w:val="21"/>
          <w:szCs w:val="21"/>
        </w:rPr>
        <w:t xml:space="preserve">章 </w:t>
      </w:r>
      <w:r>
        <w:rPr>
          <w:rFonts w:hint="eastAsia" w:asciiTheme="minorEastAsia" w:hAnsiTheme="minorEastAsia" w:eastAsiaTheme="minorEastAsia" w:cstheme="minorEastAsia"/>
          <w:sz w:val="21"/>
          <w:szCs w:val="21"/>
          <w:lang w:eastAsia="zh-CN"/>
        </w:rPr>
        <w:t>比较与评价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t>18</w:t>
      </w:r>
    </w:p>
    <w:p>
      <w:pPr>
        <w:pStyle w:val="9"/>
        <w:tabs>
          <w:tab w:val="right" w:leader="dot" w:pos="8947"/>
        </w:tabs>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第六章</w:t>
      </w:r>
      <w:r>
        <w:rPr>
          <w:rFonts w:hint="eastAsia" w:asciiTheme="minorEastAsia" w:hAnsiTheme="minorEastAsia" w:eastAsiaTheme="minorEastAsia" w:cstheme="minorEastAsia"/>
          <w:sz w:val="21"/>
          <w:szCs w:val="21"/>
          <w:lang w:val="en-US" w:eastAsia="zh-CN"/>
        </w:rPr>
        <w:t xml:space="preserve"> 合同模板</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21</w:t>
      </w:r>
    </w:p>
    <w:p>
      <w:pPr>
        <w:pStyle w:val="3"/>
        <w:spacing w:before="0" w:after="0" w:line="360" w:lineRule="auto"/>
        <w:rPr>
          <w:rFonts w:hAnsi="宋体" w:cs="宋体"/>
          <w:szCs w:val="32"/>
        </w:rPr>
      </w:pPr>
      <w:r>
        <w:rPr>
          <w:rFonts w:hint="eastAsia" w:hAnsi="宋体" w:cs="宋体"/>
          <w:szCs w:val="32"/>
        </w:rPr>
        <w:br w:type="page"/>
      </w:r>
    </w:p>
    <w:bookmarkEnd w:id="0"/>
    <w:p>
      <w:pPr>
        <w:pStyle w:val="3"/>
        <w:spacing w:before="0" w:after="0" w:line="360" w:lineRule="auto"/>
        <w:rPr>
          <w:rFonts w:hAnsi="宋体" w:cs="宋体"/>
          <w:szCs w:val="32"/>
        </w:rPr>
      </w:pPr>
      <w:bookmarkStart w:id="2" w:name="_Toc10133"/>
      <w:bookmarkStart w:id="3" w:name="_Toc51788083"/>
      <w:r>
        <w:rPr>
          <w:rFonts w:hint="eastAsia" w:hAnsi="宋体" w:cs="宋体"/>
          <w:szCs w:val="32"/>
        </w:rPr>
        <w:t>第一章 供应商须知资料表</w:t>
      </w:r>
      <w:bookmarkEnd w:id="2"/>
      <w:bookmarkEnd w:id="3"/>
    </w:p>
    <w:tbl>
      <w:tblPr>
        <w:tblStyle w:val="13"/>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411"/>
        <w:gridCol w:w="64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45" w:type="dxa"/>
            <w:vAlign w:val="center"/>
          </w:tcPr>
          <w:p>
            <w:pPr>
              <w:spacing w:line="360" w:lineRule="exact"/>
              <w:jc w:val="center"/>
              <w:rPr>
                <w:rFonts w:ascii="宋体" w:hAnsi="宋体" w:cs="宋体"/>
                <w:b/>
                <w:sz w:val="24"/>
              </w:rPr>
            </w:pPr>
            <w:r>
              <w:rPr>
                <w:rFonts w:hint="eastAsia" w:ascii="宋体" w:hAnsi="宋体" w:cs="宋体"/>
                <w:b/>
                <w:sz w:val="24"/>
              </w:rPr>
              <w:t>序号</w:t>
            </w:r>
          </w:p>
        </w:tc>
        <w:tc>
          <w:tcPr>
            <w:tcW w:w="2411" w:type="dxa"/>
            <w:vAlign w:val="center"/>
          </w:tcPr>
          <w:p>
            <w:pPr>
              <w:spacing w:line="360" w:lineRule="exact"/>
              <w:jc w:val="center"/>
              <w:rPr>
                <w:rFonts w:ascii="宋体" w:hAnsi="宋体" w:cs="宋体"/>
                <w:b/>
                <w:sz w:val="24"/>
              </w:rPr>
            </w:pPr>
            <w:r>
              <w:rPr>
                <w:rFonts w:hint="eastAsia" w:ascii="宋体" w:hAnsi="宋体" w:cs="宋体"/>
                <w:b/>
                <w:sz w:val="24"/>
              </w:rPr>
              <w:t>条 款 名 称</w:t>
            </w:r>
          </w:p>
        </w:tc>
        <w:tc>
          <w:tcPr>
            <w:tcW w:w="6450" w:type="dxa"/>
            <w:vAlign w:val="center"/>
          </w:tcPr>
          <w:p>
            <w:pPr>
              <w:spacing w:line="360" w:lineRule="exact"/>
              <w:jc w:val="center"/>
              <w:rPr>
                <w:rFonts w:ascii="宋体" w:hAnsi="宋体" w:cs="宋体"/>
                <w:b/>
                <w:sz w:val="24"/>
              </w:rPr>
            </w:pPr>
            <w:r>
              <w:rPr>
                <w:rFonts w:hint="eastAsia" w:ascii="宋体" w:hAnsi="宋体" w:cs="宋体"/>
                <w:b/>
                <w:sz w:val="24"/>
              </w:rPr>
              <w:t>编 列 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5" w:type="dxa"/>
            <w:vAlign w:val="center"/>
          </w:tcPr>
          <w:p>
            <w:pPr>
              <w:spacing w:line="360" w:lineRule="exact"/>
              <w:jc w:val="center"/>
              <w:rPr>
                <w:rFonts w:ascii="宋体" w:hAnsi="宋体" w:cs="宋体"/>
                <w:sz w:val="24"/>
              </w:rPr>
            </w:pPr>
            <w:r>
              <w:rPr>
                <w:rFonts w:hint="eastAsia" w:ascii="宋体" w:hAnsi="宋体" w:cs="宋体"/>
                <w:sz w:val="24"/>
              </w:rPr>
              <w:t>1</w:t>
            </w:r>
          </w:p>
        </w:tc>
        <w:tc>
          <w:tcPr>
            <w:tcW w:w="2411" w:type="dxa"/>
            <w:vAlign w:val="center"/>
          </w:tcPr>
          <w:p>
            <w:pPr>
              <w:spacing w:before="120" w:after="120" w:line="360" w:lineRule="exact"/>
              <w:jc w:val="center"/>
              <w:rPr>
                <w:rFonts w:ascii="宋体" w:hAnsi="宋体" w:cs="宋体"/>
                <w:sz w:val="24"/>
              </w:rPr>
            </w:pPr>
            <w:r>
              <w:rPr>
                <w:rFonts w:hint="eastAsia" w:ascii="宋体" w:hAnsi="宋体" w:cs="宋体"/>
                <w:sz w:val="24"/>
              </w:rPr>
              <w:t>采购人</w:t>
            </w:r>
          </w:p>
        </w:tc>
        <w:tc>
          <w:tcPr>
            <w:tcW w:w="6450" w:type="dxa"/>
            <w:vAlign w:val="center"/>
          </w:tcPr>
          <w:p>
            <w:pPr>
              <w:spacing w:before="120" w:after="120" w:line="360" w:lineRule="exact"/>
              <w:rPr>
                <w:rFonts w:ascii="宋体" w:hAnsi="宋体" w:cs="宋体"/>
                <w:sz w:val="24"/>
                <w:u w:val="single"/>
              </w:rPr>
            </w:pPr>
            <w:r>
              <w:rPr>
                <w:rFonts w:hint="eastAsia" w:ascii="宋体" w:hAnsi="宋体" w:cs="宋体"/>
                <w:sz w:val="24"/>
              </w:rPr>
              <w:t>北京市城市运行管理事务中心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45" w:type="dxa"/>
            <w:vAlign w:val="center"/>
          </w:tcPr>
          <w:p>
            <w:pPr>
              <w:pStyle w:val="11"/>
              <w:spacing w:after="0" w:line="360" w:lineRule="exact"/>
              <w:ind w:firstLine="0" w:firstLineChars="0"/>
              <w:jc w:val="center"/>
              <w:rPr>
                <w:rFonts w:ascii="宋体" w:hAnsi="宋体" w:eastAsia="宋体" w:cs="宋体"/>
              </w:rPr>
            </w:pPr>
            <w:r>
              <w:rPr>
                <w:rFonts w:hint="eastAsia" w:ascii="宋体" w:hAnsi="宋体" w:eastAsia="宋体" w:cs="宋体"/>
              </w:rPr>
              <w:t>2</w:t>
            </w:r>
          </w:p>
        </w:tc>
        <w:tc>
          <w:tcPr>
            <w:tcW w:w="2411" w:type="dxa"/>
            <w:vAlign w:val="center"/>
          </w:tcPr>
          <w:p>
            <w:pPr>
              <w:spacing w:before="120" w:after="120" w:line="360" w:lineRule="exact"/>
              <w:jc w:val="center"/>
              <w:rPr>
                <w:rFonts w:ascii="宋体" w:hAnsi="宋体" w:cs="宋体"/>
                <w:sz w:val="24"/>
              </w:rPr>
            </w:pPr>
            <w:r>
              <w:rPr>
                <w:rFonts w:hint="eastAsia" w:ascii="宋体" w:hAnsi="宋体" w:cs="宋体"/>
                <w:sz w:val="24"/>
              </w:rPr>
              <w:t>项目名称</w:t>
            </w:r>
          </w:p>
        </w:tc>
        <w:tc>
          <w:tcPr>
            <w:tcW w:w="6450" w:type="dxa"/>
            <w:vAlign w:val="center"/>
          </w:tcPr>
          <w:p>
            <w:pPr>
              <w:spacing w:before="120" w:after="120" w:line="360" w:lineRule="exact"/>
              <w:rPr>
                <w:rFonts w:ascii="宋体" w:hAnsi="宋体" w:cs="宋体"/>
                <w:kern w:val="32"/>
                <w:sz w:val="24"/>
                <w:u w:val="single"/>
              </w:rPr>
            </w:pPr>
            <w:r>
              <w:rPr>
                <w:rFonts w:hint="eastAsia" w:ascii="宋体" w:hAnsi="宋体" w:cs="宋体"/>
                <w:sz w:val="24"/>
                <w:highlight w:val="none"/>
                <w:lang w:val="en-US" w:eastAsia="zh-CN"/>
              </w:rPr>
              <w:t>2024-2025</w:t>
            </w:r>
            <w:r>
              <w:rPr>
                <w:rFonts w:hint="eastAsia" w:ascii="宋体" w:hAnsi="宋体" w:cs="宋体"/>
                <w:sz w:val="24"/>
                <w:highlight w:val="none"/>
              </w:rPr>
              <w:t>年法律咨询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45" w:type="dxa"/>
            <w:vAlign w:val="center"/>
          </w:tcPr>
          <w:p>
            <w:pPr>
              <w:pStyle w:val="11"/>
              <w:spacing w:after="0" w:line="360" w:lineRule="exact"/>
              <w:ind w:firstLine="0" w:firstLineChars="0"/>
              <w:jc w:val="center"/>
              <w:rPr>
                <w:rFonts w:ascii="宋体" w:hAnsi="宋体" w:eastAsia="宋体" w:cs="宋体"/>
              </w:rPr>
            </w:pPr>
            <w:r>
              <w:rPr>
                <w:rFonts w:hint="eastAsia" w:ascii="宋体" w:hAnsi="宋体" w:eastAsia="宋体" w:cs="宋体"/>
              </w:rPr>
              <w:t>3</w:t>
            </w:r>
          </w:p>
        </w:tc>
        <w:tc>
          <w:tcPr>
            <w:tcW w:w="2411" w:type="dxa"/>
            <w:vAlign w:val="center"/>
          </w:tcPr>
          <w:p>
            <w:pPr>
              <w:spacing w:before="120" w:after="120" w:line="360" w:lineRule="exact"/>
              <w:jc w:val="center"/>
              <w:rPr>
                <w:rFonts w:ascii="宋体" w:hAnsi="宋体" w:cs="宋体"/>
                <w:sz w:val="24"/>
              </w:rPr>
            </w:pPr>
            <w:r>
              <w:rPr>
                <w:rFonts w:hint="eastAsia" w:ascii="宋体" w:hAnsi="宋体" w:cs="宋体"/>
                <w:sz w:val="24"/>
              </w:rPr>
              <w:t>服务地点</w:t>
            </w:r>
          </w:p>
        </w:tc>
        <w:tc>
          <w:tcPr>
            <w:tcW w:w="6450" w:type="dxa"/>
            <w:vAlign w:val="center"/>
          </w:tcPr>
          <w:p>
            <w:pPr>
              <w:pStyle w:val="2"/>
              <w:rPr>
                <w:rFonts w:hint="eastAsia" w:cs="宋体"/>
                <w:sz w:val="24"/>
                <w:lang w:val="en-US" w:eastAsia="zh-CN"/>
              </w:rPr>
            </w:pPr>
            <w:r>
              <w:rPr>
                <w:rFonts w:hint="eastAsia" w:cs="宋体"/>
                <w:sz w:val="24"/>
                <w:lang w:val="en-US" w:eastAsia="zh-CN"/>
              </w:rPr>
              <w:t>北京市西城区西单北大街80号</w:t>
            </w:r>
          </w:p>
          <w:p>
            <w:pPr>
              <w:pStyle w:val="2"/>
              <w:rPr>
                <w:rFonts w:hint="eastAsia" w:cs="宋体"/>
                <w:sz w:val="24"/>
                <w:lang w:val="en-US" w:eastAsia="zh-CN"/>
              </w:rPr>
            </w:pPr>
            <w:r>
              <w:rPr>
                <w:rFonts w:hint="eastAsia" w:cs="宋体"/>
                <w:sz w:val="24"/>
                <w:lang w:eastAsia="zh-CN"/>
              </w:rPr>
              <w:t>北京市西城区三里河北街甲</w:t>
            </w:r>
            <w:r>
              <w:rPr>
                <w:rFonts w:hint="eastAsia" w:cs="宋体"/>
                <w:sz w:val="24"/>
                <w:lang w:val="en-US" w:eastAsia="zh-CN"/>
              </w:rPr>
              <w:t>3号</w:t>
            </w:r>
          </w:p>
          <w:p>
            <w:pPr>
              <w:pStyle w:val="2"/>
              <w:rPr>
                <w:rFonts w:hint="eastAsia" w:cs="宋体"/>
                <w:sz w:val="24"/>
                <w:lang w:val="en-US" w:eastAsia="zh-CN"/>
              </w:rPr>
            </w:pPr>
            <w:r>
              <w:rPr>
                <w:rFonts w:hint="eastAsia" w:cs="宋体"/>
                <w:sz w:val="24"/>
                <w:lang w:val="en-US" w:eastAsia="zh-CN"/>
              </w:rPr>
              <w:t>或聘请方指定的地址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Align w:val="center"/>
          </w:tcPr>
          <w:p>
            <w:pPr>
              <w:pStyle w:val="11"/>
              <w:spacing w:after="0" w:line="360" w:lineRule="exact"/>
              <w:ind w:firstLine="0" w:firstLineChars="0"/>
              <w:jc w:val="center"/>
              <w:rPr>
                <w:rFonts w:ascii="宋体" w:hAnsi="宋体" w:eastAsia="宋体" w:cs="宋体"/>
              </w:rPr>
            </w:pPr>
            <w:r>
              <w:rPr>
                <w:rFonts w:hint="eastAsia" w:ascii="宋体" w:hAnsi="宋体" w:eastAsia="宋体" w:cs="宋体"/>
              </w:rPr>
              <w:t>4</w:t>
            </w:r>
          </w:p>
        </w:tc>
        <w:tc>
          <w:tcPr>
            <w:tcW w:w="2411" w:type="dxa"/>
            <w:vAlign w:val="center"/>
          </w:tcPr>
          <w:p>
            <w:pPr>
              <w:spacing w:before="120" w:after="120" w:line="360" w:lineRule="exact"/>
              <w:jc w:val="center"/>
              <w:rPr>
                <w:rFonts w:ascii="宋体" w:hAnsi="宋体" w:cs="宋体"/>
                <w:sz w:val="24"/>
              </w:rPr>
            </w:pPr>
            <w:r>
              <w:rPr>
                <w:rFonts w:hint="eastAsia" w:ascii="宋体" w:hAnsi="宋体" w:cs="宋体"/>
                <w:sz w:val="24"/>
              </w:rPr>
              <w:t>项目预算</w:t>
            </w:r>
          </w:p>
        </w:tc>
        <w:tc>
          <w:tcPr>
            <w:tcW w:w="6450" w:type="dxa"/>
            <w:vAlign w:val="center"/>
          </w:tcPr>
          <w:p>
            <w:pPr>
              <w:spacing w:line="420" w:lineRule="exac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万元人民币</w:t>
            </w:r>
          </w:p>
          <w:p>
            <w:pPr>
              <w:spacing w:line="420" w:lineRule="exact"/>
              <w:rPr>
                <w:rFonts w:ascii="宋体" w:hAnsi="宋体" w:cs="宋体"/>
                <w:sz w:val="24"/>
                <w:highlight w:val="yellow"/>
              </w:rPr>
            </w:pPr>
            <w:r>
              <w:rPr>
                <w:rFonts w:hint="eastAsia" w:ascii="宋体" w:hAnsi="宋体" w:cs="宋体"/>
                <w:b/>
                <w:sz w:val="24"/>
              </w:rPr>
              <w:t>此金额为最高限价，报价超过此金额的响应材料无效。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Align w:val="center"/>
          </w:tcPr>
          <w:p>
            <w:pPr>
              <w:pStyle w:val="11"/>
              <w:spacing w:after="0" w:line="360" w:lineRule="exact"/>
              <w:ind w:firstLine="0" w:firstLineChars="0"/>
              <w:jc w:val="center"/>
              <w:rPr>
                <w:rFonts w:ascii="宋体" w:hAnsi="宋体" w:eastAsia="宋体" w:cs="宋体"/>
              </w:rPr>
            </w:pPr>
            <w:r>
              <w:rPr>
                <w:rFonts w:hint="eastAsia" w:ascii="宋体" w:hAnsi="宋体" w:eastAsia="宋体" w:cs="宋体"/>
              </w:rPr>
              <w:t>5</w:t>
            </w:r>
          </w:p>
        </w:tc>
        <w:tc>
          <w:tcPr>
            <w:tcW w:w="2411" w:type="dxa"/>
            <w:vAlign w:val="center"/>
          </w:tcPr>
          <w:p>
            <w:pPr>
              <w:spacing w:before="120" w:after="120" w:line="360" w:lineRule="exact"/>
              <w:jc w:val="center"/>
              <w:rPr>
                <w:rFonts w:ascii="宋体" w:hAnsi="宋体" w:cs="宋体"/>
                <w:sz w:val="24"/>
              </w:rPr>
            </w:pPr>
            <w:r>
              <w:rPr>
                <w:rFonts w:hint="eastAsia" w:ascii="宋体" w:hAnsi="宋体" w:cs="宋体"/>
                <w:sz w:val="24"/>
              </w:rPr>
              <w:t>资金来源</w:t>
            </w:r>
          </w:p>
        </w:tc>
        <w:tc>
          <w:tcPr>
            <w:tcW w:w="6450" w:type="dxa"/>
            <w:vAlign w:val="center"/>
          </w:tcPr>
          <w:p>
            <w:pPr>
              <w:pStyle w:val="11"/>
              <w:spacing w:before="120" w:line="360" w:lineRule="exact"/>
              <w:ind w:firstLine="0" w:firstLineChars="0"/>
              <w:rPr>
                <w:rFonts w:ascii="宋体" w:hAnsi="宋体" w:eastAsia="宋体" w:cs="宋体"/>
              </w:rPr>
            </w:pPr>
            <w:r>
              <w:rPr>
                <w:rFonts w:hint="eastAsia" w:ascii="宋体" w:hAnsi="宋体" w:eastAsia="宋体" w:cs="宋体"/>
                <w:snapToGrid w:val="0"/>
                <w:kern w:val="0"/>
              </w:rPr>
              <w:t>财政资金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Align w:val="center"/>
          </w:tcPr>
          <w:p>
            <w:pPr>
              <w:pStyle w:val="11"/>
              <w:spacing w:after="0" w:line="360" w:lineRule="exact"/>
              <w:ind w:firstLine="0" w:firstLineChars="0"/>
              <w:jc w:val="center"/>
              <w:rPr>
                <w:rFonts w:ascii="宋体" w:hAnsi="宋体" w:eastAsia="宋体" w:cs="宋体"/>
              </w:rPr>
            </w:pPr>
            <w:r>
              <w:rPr>
                <w:rFonts w:hint="eastAsia" w:ascii="宋体" w:hAnsi="宋体" w:eastAsia="宋体" w:cs="宋体"/>
              </w:rPr>
              <w:t>6</w:t>
            </w:r>
          </w:p>
        </w:tc>
        <w:tc>
          <w:tcPr>
            <w:tcW w:w="2411" w:type="dxa"/>
            <w:vAlign w:val="center"/>
          </w:tcPr>
          <w:p>
            <w:pPr>
              <w:spacing w:before="120" w:after="120" w:line="360" w:lineRule="exact"/>
              <w:jc w:val="center"/>
              <w:rPr>
                <w:rFonts w:ascii="宋体" w:hAnsi="宋体" w:cs="宋体"/>
                <w:sz w:val="24"/>
              </w:rPr>
            </w:pPr>
            <w:r>
              <w:rPr>
                <w:rFonts w:hint="eastAsia" w:ascii="宋体" w:hAnsi="宋体" w:cs="宋体"/>
                <w:sz w:val="24"/>
              </w:rPr>
              <w:t>资金落实情况</w:t>
            </w:r>
          </w:p>
        </w:tc>
        <w:tc>
          <w:tcPr>
            <w:tcW w:w="6450" w:type="dxa"/>
            <w:vAlign w:val="center"/>
          </w:tcPr>
          <w:p>
            <w:pPr>
              <w:pStyle w:val="11"/>
              <w:spacing w:before="120" w:line="360" w:lineRule="exact"/>
              <w:ind w:firstLine="0" w:firstLineChars="0"/>
              <w:rPr>
                <w:rFonts w:ascii="宋体" w:hAnsi="宋体" w:eastAsia="宋体" w:cs="宋体"/>
              </w:rPr>
            </w:pPr>
            <w:r>
              <w:rPr>
                <w:rFonts w:hint="eastAsia" w:ascii="宋体" w:hAnsi="宋体" w:eastAsia="宋体" w:cs="宋体"/>
              </w:rPr>
              <w:t>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Align w:val="center"/>
          </w:tcPr>
          <w:p>
            <w:pPr>
              <w:pStyle w:val="11"/>
              <w:spacing w:after="0" w:line="360" w:lineRule="exact"/>
              <w:ind w:firstLine="0" w:firstLineChars="0"/>
              <w:jc w:val="center"/>
              <w:rPr>
                <w:rFonts w:ascii="宋体" w:hAnsi="宋体" w:eastAsia="宋体" w:cs="宋体"/>
              </w:rPr>
            </w:pPr>
            <w:r>
              <w:rPr>
                <w:rFonts w:hint="eastAsia" w:ascii="宋体" w:hAnsi="宋体" w:eastAsia="宋体" w:cs="宋体"/>
              </w:rPr>
              <w:t>7</w:t>
            </w:r>
          </w:p>
        </w:tc>
        <w:tc>
          <w:tcPr>
            <w:tcW w:w="2411" w:type="dxa"/>
            <w:vAlign w:val="center"/>
          </w:tcPr>
          <w:p>
            <w:pPr>
              <w:spacing w:before="120" w:after="120" w:line="360" w:lineRule="exact"/>
              <w:jc w:val="center"/>
              <w:rPr>
                <w:rFonts w:ascii="宋体" w:hAnsi="宋体" w:cs="宋体"/>
                <w:sz w:val="24"/>
              </w:rPr>
            </w:pPr>
            <w:r>
              <w:rPr>
                <w:rFonts w:hint="eastAsia" w:ascii="宋体" w:hAnsi="宋体" w:cs="宋体"/>
                <w:sz w:val="24"/>
              </w:rPr>
              <w:t>项目内容</w:t>
            </w:r>
          </w:p>
        </w:tc>
        <w:tc>
          <w:tcPr>
            <w:tcW w:w="6450" w:type="dxa"/>
            <w:vAlign w:val="center"/>
          </w:tcPr>
          <w:p>
            <w:pPr>
              <w:spacing w:line="360" w:lineRule="exact"/>
              <w:rPr>
                <w:rFonts w:ascii="宋体" w:hAnsi="宋体" w:cs="宋体"/>
                <w:color w:val="auto"/>
                <w:sz w:val="24"/>
              </w:rPr>
            </w:pPr>
            <w:r>
              <w:rPr>
                <w:rFonts w:hint="eastAsia" w:ascii="宋体" w:hAnsi="宋体" w:cs="宋体"/>
                <w:color w:val="auto"/>
                <w:sz w:val="24"/>
              </w:rPr>
              <w:t>详见第三章项目需求。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45" w:type="dxa"/>
            <w:vAlign w:val="center"/>
          </w:tcPr>
          <w:p>
            <w:pPr>
              <w:pStyle w:val="11"/>
              <w:spacing w:after="0" w:line="360" w:lineRule="exact"/>
              <w:ind w:firstLine="0" w:firstLineChars="0"/>
              <w:jc w:val="center"/>
              <w:rPr>
                <w:rFonts w:ascii="宋体" w:hAnsi="宋体" w:eastAsia="宋体" w:cs="宋体"/>
              </w:rPr>
            </w:pPr>
            <w:r>
              <w:rPr>
                <w:rFonts w:hint="eastAsia" w:ascii="宋体" w:hAnsi="宋体" w:eastAsia="宋体" w:cs="宋体"/>
              </w:rPr>
              <w:t>8</w:t>
            </w:r>
          </w:p>
        </w:tc>
        <w:tc>
          <w:tcPr>
            <w:tcW w:w="2411" w:type="dxa"/>
            <w:vAlign w:val="center"/>
          </w:tcPr>
          <w:p>
            <w:pPr>
              <w:spacing w:before="120" w:after="120" w:line="360" w:lineRule="exact"/>
              <w:jc w:val="center"/>
              <w:rPr>
                <w:rFonts w:ascii="宋体" w:hAnsi="宋体" w:cs="宋体"/>
                <w:sz w:val="24"/>
              </w:rPr>
            </w:pPr>
            <w:r>
              <w:rPr>
                <w:rFonts w:hint="eastAsia" w:ascii="宋体" w:hAnsi="宋体" w:cs="宋体"/>
                <w:sz w:val="24"/>
              </w:rPr>
              <w:t>资质条件</w:t>
            </w:r>
          </w:p>
        </w:tc>
        <w:tc>
          <w:tcPr>
            <w:tcW w:w="6450" w:type="dxa"/>
            <w:vAlign w:val="center"/>
          </w:tcPr>
          <w:p>
            <w:pPr>
              <w:spacing w:line="360" w:lineRule="exact"/>
              <w:rPr>
                <w:rFonts w:ascii="宋体" w:hAnsi="宋体" w:cs="宋体"/>
                <w:color w:val="auto"/>
                <w:sz w:val="24"/>
              </w:rPr>
            </w:pPr>
            <w:r>
              <w:rPr>
                <w:rFonts w:hint="eastAsia" w:ascii="宋体" w:hAnsi="宋体" w:cs="宋体"/>
                <w:color w:val="auto"/>
                <w:sz w:val="24"/>
              </w:rPr>
              <w:t>1.申请人须符合《中华人民共和国政府采购法》第二十二条规定：</w:t>
            </w:r>
          </w:p>
          <w:p>
            <w:pPr>
              <w:spacing w:line="360" w:lineRule="exact"/>
              <w:ind w:firstLine="240" w:firstLineChars="100"/>
              <w:rPr>
                <w:rFonts w:ascii="宋体" w:hAnsi="宋体" w:cs="宋体"/>
                <w:color w:val="auto"/>
                <w:sz w:val="24"/>
              </w:rPr>
            </w:pPr>
            <w:r>
              <w:rPr>
                <w:rFonts w:hint="eastAsia" w:ascii="宋体" w:hAnsi="宋体" w:cs="宋体"/>
                <w:color w:val="auto"/>
                <w:sz w:val="24"/>
              </w:rPr>
              <w:t>（1）具有独立承担民事责任的能力；</w:t>
            </w:r>
          </w:p>
          <w:p>
            <w:pPr>
              <w:spacing w:line="360" w:lineRule="exact"/>
              <w:ind w:firstLine="240" w:firstLineChars="100"/>
              <w:rPr>
                <w:rFonts w:ascii="宋体" w:hAnsi="宋体" w:cs="宋体"/>
                <w:color w:val="auto"/>
                <w:sz w:val="24"/>
              </w:rPr>
            </w:pPr>
            <w:r>
              <w:rPr>
                <w:rFonts w:hint="eastAsia" w:ascii="宋体" w:hAnsi="宋体" w:cs="宋体"/>
                <w:color w:val="auto"/>
                <w:sz w:val="24"/>
              </w:rPr>
              <w:t>（2）具有为政府部门、事业单位提供法律服务的经验，具备相关司法部门颁发的律师事务所执业许可证；</w:t>
            </w:r>
          </w:p>
          <w:p>
            <w:pPr>
              <w:spacing w:line="360" w:lineRule="exact"/>
              <w:ind w:firstLine="240" w:firstLineChars="100"/>
              <w:rPr>
                <w:rFonts w:hint="eastAsia" w:ascii="宋体" w:hAnsi="宋体" w:eastAsia="宋体" w:cs="宋体"/>
                <w:color w:val="auto"/>
                <w:sz w:val="24"/>
                <w:highlight w:val="yellow"/>
                <w:lang w:eastAsia="zh-CN"/>
              </w:rPr>
            </w:pPr>
            <w:r>
              <w:rPr>
                <w:rFonts w:hint="eastAsia" w:ascii="宋体" w:hAnsi="宋体" w:cs="宋体"/>
                <w:color w:val="auto"/>
                <w:sz w:val="24"/>
              </w:rPr>
              <w:t>（3）拟派律师应具有法律职业从业资格证书，具有履行合同所必需的团队和专业技术能力</w:t>
            </w:r>
            <w:r>
              <w:rPr>
                <w:rFonts w:hint="eastAsia" w:ascii="宋体" w:hAnsi="宋体" w:cs="宋体"/>
                <w:color w:val="auto"/>
                <w:sz w:val="24"/>
                <w:lang w:eastAsia="zh-CN"/>
              </w:rPr>
              <w:t>；</w:t>
            </w:r>
          </w:p>
          <w:p>
            <w:pPr>
              <w:spacing w:line="360" w:lineRule="exact"/>
              <w:ind w:firstLine="240" w:firstLineChars="100"/>
              <w:rPr>
                <w:rFonts w:ascii="宋体" w:hAnsi="宋体" w:cs="宋体"/>
                <w:color w:val="auto"/>
                <w:sz w:val="24"/>
                <w:highlight w:val="yellow"/>
              </w:rPr>
            </w:pPr>
            <w:r>
              <w:rPr>
                <w:rFonts w:hint="eastAsia" w:ascii="宋体" w:hAnsi="宋体" w:cs="宋体"/>
                <w:color w:val="auto"/>
                <w:sz w:val="24"/>
              </w:rPr>
              <w:t>（4）有依法缴纳税收(</w:t>
            </w:r>
            <w:r>
              <w:rPr>
                <w:rFonts w:hint="eastAsia" w:ascii="宋体" w:hAnsi="宋体" w:cs="宋体"/>
                <w:bCs/>
                <w:color w:val="auto"/>
                <w:sz w:val="24"/>
              </w:rPr>
              <w:t>提供比选报名前</w:t>
            </w:r>
            <w:r>
              <w:rPr>
                <w:rFonts w:hint="eastAsia" w:ascii="宋体" w:hAnsi="宋体" w:cs="宋体"/>
                <w:color w:val="auto"/>
                <w:sz w:val="24"/>
              </w:rPr>
              <w:t>六个月内任意一个月的纳税证明)；参加政府采购活动前三年内，在经营活动中没有重大违法记录；</w:t>
            </w:r>
          </w:p>
          <w:p>
            <w:pPr>
              <w:spacing w:line="360" w:lineRule="exact"/>
              <w:ind w:firstLine="240" w:firstLineChars="100"/>
              <w:rPr>
                <w:rFonts w:ascii="宋体" w:hAnsi="宋体" w:cs="宋体"/>
                <w:color w:val="auto"/>
                <w:sz w:val="24"/>
              </w:rPr>
            </w:pPr>
            <w:r>
              <w:rPr>
                <w:rFonts w:hint="eastAsia" w:ascii="宋体" w:hAnsi="宋体" w:cs="宋体"/>
                <w:color w:val="auto"/>
                <w:sz w:val="24"/>
              </w:rPr>
              <w:t>（5）法律、行政法规规定的其他条件。</w:t>
            </w:r>
          </w:p>
          <w:p>
            <w:pPr>
              <w:spacing w:line="360" w:lineRule="exact"/>
              <w:rPr>
                <w:rFonts w:ascii="宋体" w:hAnsi="宋体" w:cs="宋体"/>
                <w:color w:val="auto"/>
                <w:sz w:val="24"/>
              </w:rPr>
            </w:pPr>
            <w:r>
              <w:rPr>
                <w:rFonts w:hint="eastAsia" w:ascii="宋体" w:hAnsi="宋体" w:cs="宋体"/>
                <w:color w:val="auto"/>
                <w:sz w:val="24"/>
              </w:rPr>
              <w:t>2.在比选报名时间段内：</w:t>
            </w:r>
          </w:p>
          <w:p>
            <w:pPr>
              <w:spacing w:line="360" w:lineRule="exact"/>
              <w:ind w:firstLine="240" w:firstLineChars="100"/>
              <w:rPr>
                <w:rFonts w:ascii="宋体" w:hAnsi="宋体" w:cs="宋体"/>
                <w:color w:val="auto"/>
                <w:sz w:val="24"/>
              </w:rPr>
            </w:pPr>
            <w:r>
              <w:rPr>
                <w:rFonts w:hint="eastAsia" w:ascii="宋体" w:hAnsi="宋体" w:cs="宋体"/>
                <w:color w:val="auto"/>
                <w:sz w:val="24"/>
              </w:rPr>
              <w:t>（1）通过“信用中国”网站（www.creditchina.gov.cn）查询未被列入失信被执行人和重大税收违法案件当事人名单的供应商；</w:t>
            </w:r>
          </w:p>
          <w:p>
            <w:pPr>
              <w:wordWrap w:val="0"/>
              <w:spacing w:line="360" w:lineRule="exact"/>
              <w:ind w:firstLine="240" w:firstLineChars="100"/>
              <w:rPr>
                <w:rFonts w:ascii="宋体" w:hAnsi="宋体" w:cs="宋体"/>
                <w:color w:val="auto"/>
                <w:sz w:val="24"/>
              </w:rPr>
            </w:pPr>
            <w:r>
              <w:rPr>
                <w:rFonts w:hint="eastAsia" w:ascii="宋体" w:hAnsi="宋体" w:cs="宋体"/>
                <w:color w:val="auto"/>
                <w:sz w:val="24"/>
              </w:rPr>
              <w:t>（2）通过“北京市企业信用信息网”网站（http://qyxy.scjgj.beijing.gov.cn）查询未被列入失信被执行人和重大税收违法案件当事人名单的供应商</w:t>
            </w:r>
            <w:r>
              <w:rPr>
                <w:rFonts w:hint="eastAsia" w:ascii="宋体" w:hAnsi="宋体" w:cs="宋体"/>
                <w:color w:val="auto"/>
                <w:sz w:val="24"/>
                <w:lang w:eastAsia="zh-CN"/>
              </w:rPr>
              <w:t>；</w:t>
            </w:r>
          </w:p>
          <w:p>
            <w:pPr>
              <w:spacing w:line="360" w:lineRule="exact"/>
              <w:ind w:firstLine="240" w:firstLineChars="100"/>
              <w:rPr>
                <w:rFonts w:ascii="宋体" w:hAnsi="宋体" w:cs="宋体"/>
                <w:color w:val="auto"/>
                <w:sz w:val="24"/>
              </w:rPr>
            </w:pPr>
            <w:r>
              <w:rPr>
                <w:rFonts w:hint="eastAsia" w:ascii="宋体" w:hAnsi="宋体" w:cs="宋体"/>
                <w:color w:val="auto"/>
                <w:sz w:val="24"/>
              </w:rPr>
              <w:t>（3）通过中国政府采购网（www.ccgp.gov.cn）查询政府采购严重违法失信行为记录名单中未被列入财政部门禁止参加政府采购活动的供应商（处罚决定规定的时间和地域范围内）。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Align w:val="center"/>
          </w:tcPr>
          <w:p>
            <w:pPr>
              <w:pStyle w:val="11"/>
              <w:spacing w:after="0" w:line="360" w:lineRule="exact"/>
              <w:ind w:firstLine="0" w:firstLineChars="0"/>
              <w:jc w:val="center"/>
              <w:rPr>
                <w:rFonts w:ascii="宋体" w:hAnsi="宋体" w:eastAsia="宋体" w:cs="宋体"/>
              </w:rPr>
            </w:pPr>
            <w:r>
              <w:rPr>
                <w:rFonts w:hint="eastAsia" w:ascii="宋体" w:hAnsi="宋体" w:eastAsia="宋体" w:cs="宋体"/>
              </w:rPr>
              <w:t>9</w:t>
            </w:r>
          </w:p>
        </w:tc>
        <w:tc>
          <w:tcPr>
            <w:tcW w:w="2411" w:type="dxa"/>
            <w:vAlign w:val="center"/>
          </w:tcPr>
          <w:p>
            <w:pPr>
              <w:spacing w:before="120" w:after="120" w:line="360" w:lineRule="exact"/>
              <w:jc w:val="center"/>
              <w:rPr>
                <w:rFonts w:ascii="宋体" w:hAnsi="宋体" w:cs="宋体"/>
                <w:sz w:val="24"/>
              </w:rPr>
            </w:pPr>
            <w:r>
              <w:rPr>
                <w:rFonts w:hint="eastAsia" w:ascii="宋体" w:hAnsi="宋体" w:cs="宋体"/>
                <w:sz w:val="24"/>
              </w:rPr>
              <w:t>是否接受联合体</w:t>
            </w:r>
          </w:p>
        </w:tc>
        <w:tc>
          <w:tcPr>
            <w:tcW w:w="6450" w:type="dxa"/>
            <w:vAlign w:val="center"/>
          </w:tcPr>
          <w:p>
            <w:pPr>
              <w:pStyle w:val="5"/>
              <w:topLinePunct/>
              <w:spacing w:line="360" w:lineRule="exact"/>
              <w:rPr>
                <w:rFonts w:ascii="宋体" w:hAnsi="宋体" w:cs="宋体"/>
                <w:u w:val="single"/>
              </w:rPr>
            </w:pPr>
            <w:r>
              <w:rPr>
                <w:rFonts w:hint="eastAsia" w:ascii="宋体" w:hAnsi="宋体" w:cs="宋体"/>
                <w:sz w:val="24"/>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5" w:type="dxa"/>
            <w:vAlign w:val="center"/>
          </w:tcPr>
          <w:p>
            <w:pPr>
              <w:pStyle w:val="11"/>
              <w:spacing w:after="0" w:line="360" w:lineRule="exact"/>
              <w:ind w:firstLine="0" w:firstLineChars="0"/>
              <w:jc w:val="center"/>
              <w:rPr>
                <w:rFonts w:ascii="宋体" w:hAnsi="宋体" w:eastAsia="宋体" w:cs="宋体"/>
              </w:rPr>
            </w:pPr>
            <w:r>
              <w:rPr>
                <w:rFonts w:hint="eastAsia" w:ascii="宋体" w:hAnsi="宋体" w:eastAsia="宋体" w:cs="宋体"/>
              </w:rPr>
              <w:t>10</w:t>
            </w:r>
          </w:p>
        </w:tc>
        <w:tc>
          <w:tcPr>
            <w:tcW w:w="2411" w:type="dxa"/>
            <w:vAlign w:val="center"/>
          </w:tcPr>
          <w:p>
            <w:pPr>
              <w:spacing w:before="120" w:after="120" w:line="360" w:lineRule="exact"/>
              <w:jc w:val="center"/>
              <w:rPr>
                <w:rFonts w:ascii="宋体" w:hAnsi="宋体" w:cs="宋体"/>
                <w:sz w:val="24"/>
              </w:rPr>
            </w:pPr>
            <w:r>
              <w:rPr>
                <w:rFonts w:hint="eastAsia" w:ascii="宋体" w:hAnsi="宋体" w:cs="宋体"/>
                <w:sz w:val="24"/>
              </w:rPr>
              <w:t>分包</w:t>
            </w:r>
          </w:p>
        </w:tc>
        <w:tc>
          <w:tcPr>
            <w:tcW w:w="6450" w:type="dxa"/>
            <w:vAlign w:val="center"/>
          </w:tcPr>
          <w:p>
            <w:pPr>
              <w:spacing w:line="360" w:lineRule="exact"/>
              <w:rPr>
                <w:rFonts w:ascii="宋体" w:hAnsi="宋体" w:cs="宋体"/>
                <w:sz w:val="24"/>
              </w:rPr>
            </w:pPr>
            <w:r>
              <w:rPr>
                <w:rFonts w:hint="eastAsia" w:ascii="宋体" w:hAnsi="宋体" w:cs="宋体"/>
                <w:sz w:val="24"/>
              </w:rPr>
              <w:t>不允许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45" w:type="dxa"/>
            <w:vAlign w:val="center"/>
          </w:tcPr>
          <w:p>
            <w:pPr>
              <w:pStyle w:val="11"/>
              <w:spacing w:after="0" w:line="360" w:lineRule="exact"/>
              <w:ind w:firstLine="0" w:firstLineChars="0"/>
              <w:jc w:val="center"/>
              <w:rPr>
                <w:rFonts w:ascii="宋体" w:hAnsi="宋体" w:eastAsia="宋体" w:cs="宋体"/>
              </w:rPr>
            </w:pPr>
            <w:r>
              <w:rPr>
                <w:rFonts w:hint="eastAsia" w:ascii="宋体" w:hAnsi="宋体" w:eastAsia="宋体" w:cs="宋体"/>
              </w:rPr>
              <w:t>11</w:t>
            </w:r>
          </w:p>
        </w:tc>
        <w:tc>
          <w:tcPr>
            <w:tcW w:w="2411" w:type="dxa"/>
            <w:vAlign w:val="center"/>
          </w:tcPr>
          <w:p>
            <w:pPr>
              <w:spacing w:before="120" w:after="120" w:line="360" w:lineRule="exact"/>
              <w:jc w:val="center"/>
              <w:rPr>
                <w:rFonts w:ascii="宋体" w:hAnsi="宋体" w:cs="宋体"/>
                <w:sz w:val="24"/>
              </w:rPr>
            </w:pPr>
            <w:r>
              <w:rPr>
                <w:rFonts w:hint="eastAsia" w:ascii="宋体" w:hAnsi="宋体" w:cs="宋体"/>
                <w:sz w:val="24"/>
              </w:rPr>
              <w:t>比选响应材料有效期</w:t>
            </w:r>
          </w:p>
        </w:tc>
        <w:tc>
          <w:tcPr>
            <w:tcW w:w="6450" w:type="dxa"/>
            <w:vAlign w:val="center"/>
          </w:tcPr>
          <w:p>
            <w:pPr>
              <w:pStyle w:val="11"/>
              <w:spacing w:after="0" w:line="360" w:lineRule="exact"/>
              <w:ind w:firstLine="0" w:firstLineChars="0"/>
              <w:rPr>
                <w:rFonts w:ascii="宋体" w:hAnsi="宋体" w:eastAsia="宋体" w:cs="宋体"/>
              </w:rPr>
            </w:pPr>
            <w:r>
              <w:rPr>
                <w:rFonts w:hint="eastAsia" w:ascii="宋体" w:hAnsi="宋体" w:eastAsia="宋体" w:cs="宋体"/>
              </w:rPr>
              <w:t>递交比选响应材料截止之日后</w:t>
            </w:r>
            <w:r>
              <w:rPr>
                <w:rFonts w:hint="eastAsia" w:ascii="宋体" w:hAnsi="宋体" w:eastAsia="宋体" w:cs="宋体"/>
                <w:u w:val="single"/>
              </w:rPr>
              <w:t xml:space="preserve"> </w:t>
            </w:r>
            <w:r>
              <w:rPr>
                <w:rFonts w:hint="eastAsia" w:ascii="宋体" w:hAnsi="宋体" w:eastAsia="宋体" w:cs="宋体"/>
                <w:u w:val="single"/>
                <w:lang w:val="en-US" w:eastAsia="zh-CN"/>
              </w:rPr>
              <w:t>60</w:t>
            </w:r>
            <w:r>
              <w:rPr>
                <w:rFonts w:hint="eastAsia" w:ascii="宋体" w:hAnsi="宋体" w:eastAsia="宋体" w:cs="宋体"/>
                <w:u w:val="single"/>
              </w:rPr>
              <w:t xml:space="preserve"> </w:t>
            </w:r>
            <w:r>
              <w:rPr>
                <w:rFonts w:hint="eastAsia" w:ascii="宋体" w:hAnsi="宋体" w:eastAsia="宋体" w:cs="宋体"/>
              </w:rPr>
              <w:t>日内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45" w:type="dxa"/>
            <w:vAlign w:val="center"/>
          </w:tcPr>
          <w:p>
            <w:pPr>
              <w:pStyle w:val="11"/>
              <w:spacing w:after="0" w:line="360" w:lineRule="exact"/>
              <w:ind w:firstLine="0" w:firstLineChars="0"/>
              <w:jc w:val="center"/>
              <w:rPr>
                <w:rFonts w:ascii="宋体" w:hAnsi="宋体" w:eastAsia="宋体" w:cs="宋体"/>
              </w:rPr>
            </w:pPr>
            <w:r>
              <w:rPr>
                <w:rFonts w:hint="eastAsia" w:ascii="宋体" w:hAnsi="宋体" w:eastAsia="宋体" w:cs="宋体"/>
              </w:rPr>
              <w:t>12</w:t>
            </w:r>
          </w:p>
        </w:tc>
        <w:tc>
          <w:tcPr>
            <w:tcW w:w="2411" w:type="dxa"/>
            <w:vAlign w:val="center"/>
          </w:tcPr>
          <w:p>
            <w:pPr>
              <w:spacing w:before="120" w:after="120" w:line="360" w:lineRule="exact"/>
              <w:jc w:val="center"/>
              <w:rPr>
                <w:rFonts w:ascii="宋体" w:hAnsi="宋体" w:cs="宋体"/>
                <w:sz w:val="24"/>
              </w:rPr>
            </w:pPr>
            <w:r>
              <w:rPr>
                <w:rFonts w:hint="eastAsia" w:ascii="宋体" w:hAnsi="宋体" w:cs="宋体"/>
                <w:sz w:val="24"/>
              </w:rPr>
              <w:t>比选保证金</w:t>
            </w:r>
          </w:p>
        </w:tc>
        <w:tc>
          <w:tcPr>
            <w:tcW w:w="6450" w:type="dxa"/>
            <w:vAlign w:val="center"/>
          </w:tcPr>
          <w:p>
            <w:pPr>
              <w:spacing w:line="360" w:lineRule="exact"/>
              <w:rPr>
                <w:rFonts w:ascii="宋体" w:hAnsi="宋体" w:cs="宋体"/>
              </w:rPr>
            </w:pPr>
            <w:r>
              <w:rPr>
                <w:rFonts w:hint="eastAsia" w:ascii="宋体" w:hAnsi="宋体" w:cs="宋体"/>
                <w:sz w:val="24"/>
              </w:rPr>
              <w:t>不需要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45" w:type="dxa"/>
            <w:vAlign w:val="center"/>
          </w:tcPr>
          <w:p>
            <w:pPr>
              <w:pStyle w:val="11"/>
              <w:spacing w:after="0" w:line="360" w:lineRule="exact"/>
              <w:ind w:firstLine="0" w:firstLineChars="0"/>
              <w:jc w:val="center"/>
              <w:rPr>
                <w:rFonts w:ascii="宋体" w:hAnsi="宋体" w:eastAsia="宋体" w:cs="宋体"/>
              </w:rPr>
            </w:pPr>
            <w:r>
              <w:rPr>
                <w:rFonts w:hint="eastAsia" w:ascii="宋体" w:hAnsi="宋体" w:eastAsia="宋体" w:cs="宋体"/>
              </w:rPr>
              <w:t>13</w:t>
            </w:r>
          </w:p>
        </w:tc>
        <w:tc>
          <w:tcPr>
            <w:tcW w:w="2411" w:type="dxa"/>
            <w:vAlign w:val="center"/>
          </w:tcPr>
          <w:p>
            <w:pPr>
              <w:spacing w:before="120" w:after="120" w:line="360" w:lineRule="exact"/>
              <w:jc w:val="center"/>
              <w:rPr>
                <w:rFonts w:ascii="宋体" w:hAnsi="宋体" w:cs="宋体"/>
                <w:sz w:val="24"/>
              </w:rPr>
            </w:pPr>
            <w:r>
              <w:rPr>
                <w:rFonts w:hint="eastAsia" w:ascii="宋体" w:hAnsi="宋体" w:cs="宋体"/>
                <w:sz w:val="24"/>
              </w:rPr>
              <w:t>是否退还响应材料</w:t>
            </w:r>
          </w:p>
        </w:tc>
        <w:tc>
          <w:tcPr>
            <w:tcW w:w="6450" w:type="dxa"/>
            <w:vAlign w:val="center"/>
          </w:tcPr>
          <w:p>
            <w:pPr>
              <w:pStyle w:val="11"/>
              <w:spacing w:after="0" w:line="360" w:lineRule="exact"/>
              <w:ind w:firstLine="0" w:firstLineChars="0"/>
              <w:rPr>
                <w:rFonts w:ascii="宋体" w:hAnsi="宋体" w:eastAsia="宋体" w:cs="宋体"/>
              </w:rPr>
            </w:pPr>
            <w:r>
              <w:rPr>
                <w:rFonts w:hint="eastAsia" w:ascii="宋体" w:hAnsi="宋体" w:eastAsia="宋体" w:cs="宋体"/>
              </w:rPr>
              <w:t>不退还</w:t>
            </w:r>
          </w:p>
        </w:tc>
      </w:tr>
    </w:tbl>
    <w:p>
      <w:pPr>
        <w:snapToGrid w:val="0"/>
        <w:spacing w:line="300" w:lineRule="auto"/>
        <w:rPr>
          <w:rFonts w:ascii="宋体" w:hAnsi="宋体" w:cs="宋体"/>
          <w:sz w:val="24"/>
        </w:rPr>
      </w:pPr>
      <w:r>
        <w:rPr>
          <w:rFonts w:hint="eastAsia" w:ascii="宋体" w:hAnsi="宋体" w:cs="宋体"/>
          <w:sz w:val="24"/>
        </w:rPr>
        <w:br w:type="page"/>
      </w:r>
    </w:p>
    <w:p>
      <w:pPr>
        <w:snapToGrid w:val="0"/>
        <w:spacing w:line="300" w:lineRule="auto"/>
        <w:rPr>
          <w:rFonts w:ascii="宋体" w:hAnsi="宋体" w:cs="宋体"/>
          <w:sz w:val="24"/>
        </w:rPr>
      </w:pPr>
    </w:p>
    <w:p>
      <w:pPr>
        <w:pStyle w:val="3"/>
        <w:spacing w:before="0" w:after="0" w:line="360" w:lineRule="auto"/>
        <w:rPr>
          <w:rFonts w:hAnsi="宋体" w:cs="宋体"/>
          <w:szCs w:val="32"/>
        </w:rPr>
      </w:pPr>
      <w:bookmarkStart w:id="4" w:name="_Toc23466"/>
      <w:r>
        <w:rPr>
          <w:rFonts w:hint="eastAsia" w:hAnsi="宋体" w:cs="宋体"/>
          <w:szCs w:val="32"/>
        </w:rPr>
        <w:t>第二章 响应文件的编制</w:t>
      </w:r>
      <w:bookmarkEnd w:id="4"/>
    </w:p>
    <w:p>
      <w:pPr>
        <w:spacing w:line="300" w:lineRule="auto"/>
        <w:rPr>
          <w:rFonts w:ascii="宋体" w:hAnsi="宋体" w:cs="宋体"/>
          <w:b/>
          <w:bCs/>
          <w:sz w:val="24"/>
        </w:rPr>
      </w:pPr>
      <w:r>
        <w:rPr>
          <w:rFonts w:hint="eastAsia" w:ascii="宋体" w:hAnsi="宋体" w:cs="宋体"/>
          <w:b/>
          <w:bCs/>
          <w:sz w:val="24"/>
        </w:rPr>
        <w:t>1.比选范围及响应文件中计量单位的使用</w:t>
      </w:r>
    </w:p>
    <w:p>
      <w:pPr>
        <w:spacing w:line="300" w:lineRule="auto"/>
        <w:ind w:firstLine="480" w:firstLineChars="200"/>
        <w:rPr>
          <w:rFonts w:ascii="宋体" w:hAnsi="宋体" w:cs="宋体"/>
          <w:sz w:val="24"/>
        </w:rPr>
      </w:pPr>
      <w:r>
        <w:rPr>
          <w:rFonts w:hint="eastAsia" w:ascii="宋体" w:hAnsi="宋体" w:cs="宋体"/>
          <w:sz w:val="24"/>
        </w:rPr>
        <w:t>1.1供应商可对比选文件中“项目需求”中所列的内容中一个或多个包进行响应，但不得将一个包的内容拆开响应。</w:t>
      </w:r>
    </w:p>
    <w:p>
      <w:pPr>
        <w:spacing w:line="300" w:lineRule="auto"/>
        <w:ind w:firstLine="480" w:firstLineChars="200"/>
        <w:rPr>
          <w:rFonts w:ascii="宋体" w:hAnsi="宋体" w:cs="宋体"/>
          <w:sz w:val="24"/>
        </w:rPr>
      </w:pPr>
      <w:r>
        <w:rPr>
          <w:rFonts w:hint="eastAsia" w:ascii="宋体" w:hAnsi="宋体" w:cs="宋体"/>
          <w:sz w:val="24"/>
        </w:rPr>
        <w:t>1.2响应文件中所使用的计量单位，除比选文件中有特殊要求外，应采用中华人民共和国法定计量单位。</w:t>
      </w:r>
    </w:p>
    <w:p>
      <w:pPr>
        <w:spacing w:line="300" w:lineRule="auto"/>
        <w:rPr>
          <w:rFonts w:ascii="宋体" w:hAnsi="宋体" w:cs="宋体"/>
          <w:color w:val="FF0000"/>
          <w:sz w:val="24"/>
          <w:highlight w:val="yellow"/>
        </w:rPr>
      </w:pPr>
      <w:r>
        <w:rPr>
          <w:rFonts w:hint="eastAsia" w:ascii="宋体" w:hAnsi="宋体" w:cs="宋体"/>
          <w:b/>
          <w:bCs/>
          <w:sz w:val="24"/>
        </w:rPr>
        <w:t>2.响应文件构成</w:t>
      </w:r>
    </w:p>
    <w:p>
      <w:pPr>
        <w:spacing w:line="300" w:lineRule="auto"/>
        <w:ind w:firstLine="480" w:firstLineChars="200"/>
        <w:rPr>
          <w:rFonts w:ascii="宋体" w:hAnsi="宋体" w:cs="宋体"/>
          <w:sz w:val="24"/>
        </w:rPr>
      </w:pPr>
      <w:r>
        <w:rPr>
          <w:rFonts w:hint="eastAsia" w:ascii="宋体" w:hAnsi="宋体" w:cs="宋体"/>
          <w:sz w:val="24"/>
        </w:rPr>
        <w:t>2.1供应商应完整地按比选文件提供的响应文件格式填写响应文件，响应文件应包括以下内容：</w:t>
      </w:r>
    </w:p>
    <w:p>
      <w:pPr>
        <w:spacing w:line="300" w:lineRule="auto"/>
        <w:ind w:firstLine="480" w:firstLineChars="200"/>
        <w:rPr>
          <w:rFonts w:ascii="宋体" w:hAnsi="宋体" w:cs="宋体"/>
          <w:sz w:val="24"/>
        </w:rPr>
      </w:pPr>
      <w:r>
        <w:rPr>
          <w:rFonts w:hint="eastAsia" w:ascii="宋体" w:hAnsi="宋体" w:cs="宋体"/>
          <w:sz w:val="24"/>
        </w:rPr>
        <w:t>附件1——参选函（格式）</w:t>
      </w:r>
    </w:p>
    <w:p>
      <w:pPr>
        <w:spacing w:line="300" w:lineRule="auto"/>
        <w:ind w:firstLine="480" w:firstLineChars="200"/>
        <w:rPr>
          <w:rFonts w:ascii="宋体" w:hAnsi="宋体" w:cs="宋体"/>
          <w:sz w:val="24"/>
        </w:rPr>
      </w:pPr>
      <w:r>
        <w:rPr>
          <w:rFonts w:hint="eastAsia" w:ascii="宋体" w:hAnsi="宋体" w:cs="宋体"/>
          <w:sz w:val="24"/>
        </w:rPr>
        <w:t>附件2——报价表（格式）</w:t>
      </w:r>
    </w:p>
    <w:p>
      <w:pPr>
        <w:spacing w:line="300" w:lineRule="auto"/>
        <w:ind w:firstLine="480" w:firstLineChars="200"/>
        <w:rPr>
          <w:rFonts w:ascii="宋体" w:hAnsi="宋体" w:cs="宋体"/>
          <w:color w:val="auto"/>
          <w:sz w:val="24"/>
          <w:highlight w:val="none"/>
        </w:rPr>
      </w:pPr>
      <w:r>
        <w:rPr>
          <w:rFonts w:hint="eastAsia" w:ascii="宋体" w:hAnsi="宋体" w:cs="宋体"/>
          <w:sz w:val="24"/>
        </w:rPr>
        <w:t>附件3——</w:t>
      </w:r>
      <w:r>
        <w:rPr>
          <w:rFonts w:hint="eastAsia" w:ascii="宋体" w:hAnsi="宋体" w:cs="宋体"/>
          <w:color w:val="auto"/>
          <w:sz w:val="24"/>
          <w:highlight w:val="none"/>
        </w:rPr>
        <w:t>资格证明文件</w:t>
      </w:r>
    </w:p>
    <w:p>
      <w:pPr>
        <w:spacing w:line="300" w:lineRule="auto"/>
        <w:ind w:firstLine="960" w:firstLineChars="400"/>
        <w:rPr>
          <w:rFonts w:ascii="宋体" w:hAnsi="宋体" w:cs="宋体"/>
          <w:sz w:val="24"/>
        </w:rPr>
      </w:pPr>
      <w:r>
        <w:rPr>
          <w:rFonts w:hint="eastAsia" w:ascii="宋体" w:hAnsi="宋体" w:cs="宋体"/>
          <w:sz w:val="24"/>
          <w:lang w:val="en-US" w:eastAsia="zh-CN"/>
        </w:rPr>
        <w:t>3</w:t>
      </w:r>
      <w:r>
        <w:rPr>
          <w:rFonts w:hint="eastAsia" w:ascii="宋体" w:hAnsi="宋体" w:cs="宋体"/>
          <w:sz w:val="24"/>
        </w:rPr>
        <w:t>-1 法人营业执照</w:t>
      </w:r>
    </w:p>
    <w:p>
      <w:pPr>
        <w:spacing w:line="300" w:lineRule="auto"/>
        <w:ind w:firstLine="960" w:firstLineChars="400"/>
        <w:rPr>
          <w:rFonts w:ascii="宋体" w:hAnsi="宋体" w:cs="宋体"/>
          <w:sz w:val="24"/>
        </w:rPr>
      </w:pPr>
      <w:r>
        <w:rPr>
          <w:rFonts w:hint="eastAsia" w:ascii="宋体" w:hAnsi="宋体" w:cs="宋体"/>
          <w:sz w:val="24"/>
          <w:lang w:val="en-US" w:eastAsia="zh-CN"/>
        </w:rPr>
        <w:t>3</w:t>
      </w:r>
      <w:r>
        <w:rPr>
          <w:rFonts w:hint="eastAsia" w:ascii="宋体" w:hAnsi="宋体" w:cs="宋体"/>
          <w:sz w:val="24"/>
        </w:rPr>
        <w:t>-2 纳税证明(</w:t>
      </w:r>
      <w:r>
        <w:rPr>
          <w:rFonts w:hint="eastAsia" w:ascii="宋体" w:hAnsi="宋体" w:cs="宋体"/>
          <w:bCs/>
          <w:sz w:val="24"/>
        </w:rPr>
        <w:t>提供比选报名前</w:t>
      </w:r>
      <w:r>
        <w:rPr>
          <w:rFonts w:hint="eastAsia" w:ascii="宋体" w:hAnsi="宋体" w:cs="宋体"/>
          <w:sz w:val="24"/>
        </w:rPr>
        <w:t>六个月内任意一个月的纳税证明)</w:t>
      </w:r>
    </w:p>
    <w:p>
      <w:pPr>
        <w:spacing w:line="30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3-3 社会保障资金缴纳记录</w:t>
      </w:r>
    </w:p>
    <w:p>
      <w:pPr>
        <w:spacing w:line="30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3-4 近三年经营活动中无重大违法记录声明</w:t>
      </w:r>
    </w:p>
    <w:p>
      <w:pPr>
        <w:spacing w:line="30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3-5 法定代表人授权书(格式)</w:t>
      </w:r>
    </w:p>
    <w:p>
      <w:pPr>
        <w:spacing w:line="300" w:lineRule="auto"/>
        <w:ind w:left="1438" w:leftChars="456" w:hanging="480" w:hangingChars="200"/>
        <w:rPr>
          <w:rFonts w:hint="eastAsia" w:ascii="宋体" w:hAnsi="宋体" w:cs="宋体"/>
          <w:sz w:val="24"/>
          <w:lang w:val="en-US" w:eastAsia="zh-CN"/>
        </w:rPr>
      </w:pPr>
      <w:r>
        <w:rPr>
          <w:rFonts w:hint="eastAsia" w:ascii="宋体" w:hAnsi="宋体" w:cs="宋体"/>
          <w:sz w:val="24"/>
          <w:lang w:val="en-US" w:eastAsia="zh-CN"/>
        </w:rPr>
        <w:t>3-6 “信用中国”供应商未列入失信被执行人和重大税收违法案件当事人名单记录截图</w:t>
      </w:r>
    </w:p>
    <w:p>
      <w:pPr>
        <w:spacing w:line="30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3-7 “北京市企业信用信息网”供应商信用记录截图</w:t>
      </w:r>
    </w:p>
    <w:p>
      <w:pPr>
        <w:spacing w:line="30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3-8 “中国政务采购网”供应商信用记录截图</w:t>
      </w:r>
    </w:p>
    <w:p>
      <w:pPr>
        <w:spacing w:line="30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3-9 日常法律顾问服务方案</w:t>
      </w:r>
    </w:p>
    <w:p>
      <w:pPr>
        <w:spacing w:line="300" w:lineRule="auto"/>
        <w:ind w:firstLine="480" w:firstLineChars="200"/>
        <w:rPr>
          <w:rFonts w:ascii="宋体" w:hAnsi="宋体" w:cs="宋体"/>
          <w:sz w:val="24"/>
        </w:rPr>
      </w:pPr>
      <w:r>
        <w:rPr>
          <w:rFonts w:hint="eastAsia" w:ascii="宋体" w:hAnsi="宋体" w:cs="宋体"/>
          <w:sz w:val="24"/>
        </w:rPr>
        <w:t>附件4——类似项目业绩</w:t>
      </w:r>
    </w:p>
    <w:p>
      <w:pPr>
        <w:spacing w:line="300" w:lineRule="auto"/>
        <w:ind w:firstLine="480" w:firstLineChars="200"/>
        <w:rPr>
          <w:rFonts w:ascii="宋体" w:hAnsi="宋体" w:cs="宋体"/>
          <w:sz w:val="24"/>
        </w:rPr>
      </w:pPr>
      <w:r>
        <w:rPr>
          <w:rFonts w:hint="eastAsia" w:ascii="宋体" w:hAnsi="宋体" w:cs="宋体"/>
          <w:sz w:val="24"/>
        </w:rPr>
        <w:t>附件5——比选文件要求的和供应商认为必要的其他资料</w:t>
      </w:r>
    </w:p>
    <w:p>
      <w:pPr>
        <w:spacing w:line="300" w:lineRule="auto"/>
        <w:ind w:firstLine="480" w:firstLineChars="200"/>
        <w:rPr>
          <w:rFonts w:ascii="宋体" w:hAnsi="宋体" w:cs="宋体"/>
          <w:sz w:val="24"/>
        </w:rPr>
      </w:pPr>
      <w:r>
        <w:rPr>
          <w:rFonts w:hint="eastAsia" w:ascii="宋体" w:hAnsi="宋体" w:cs="宋体"/>
          <w:sz w:val="24"/>
        </w:rPr>
        <w:t>2.2除上述2.1条外，响应文件还应包括本须知第3条的所有文件。</w:t>
      </w:r>
    </w:p>
    <w:p>
      <w:pPr>
        <w:spacing w:line="300" w:lineRule="auto"/>
        <w:rPr>
          <w:rFonts w:ascii="宋体" w:hAnsi="宋体" w:cs="宋体"/>
          <w:b/>
          <w:bCs/>
          <w:sz w:val="24"/>
        </w:rPr>
      </w:pPr>
      <w:r>
        <w:rPr>
          <w:rFonts w:hint="eastAsia" w:ascii="宋体" w:hAnsi="宋体" w:cs="宋体"/>
          <w:b/>
          <w:bCs/>
          <w:sz w:val="24"/>
        </w:rPr>
        <w:t>3.比选报价</w:t>
      </w:r>
    </w:p>
    <w:p>
      <w:pPr>
        <w:spacing w:line="300" w:lineRule="auto"/>
        <w:ind w:firstLine="480" w:firstLineChars="200"/>
        <w:rPr>
          <w:rFonts w:ascii="宋体" w:hAnsi="宋体" w:cs="宋体"/>
          <w:sz w:val="24"/>
        </w:rPr>
      </w:pPr>
      <w:r>
        <w:rPr>
          <w:rFonts w:hint="eastAsia" w:ascii="宋体" w:hAnsi="宋体" w:cs="宋体"/>
          <w:sz w:val="24"/>
        </w:rPr>
        <w:t>3.1所有响应均为人民币现场交付价格，供应商的比选报价应遵守 “中华人民共和国价格法”。</w:t>
      </w:r>
    </w:p>
    <w:p>
      <w:pPr>
        <w:spacing w:line="300" w:lineRule="auto"/>
        <w:ind w:firstLine="480" w:firstLineChars="200"/>
        <w:rPr>
          <w:rFonts w:ascii="宋体" w:hAnsi="宋体" w:cs="宋体"/>
          <w:sz w:val="24"/>
        </w:rPr>
      </w:pPr>
      <w:r>
        <w:rPr>
          <w:rFonts w:hint="eastAsia" w:ascii="宋体" w:hAnsi="宋体" w:cs="宋体"/>
          <w:sz w:val="24"/>
        </w:rPr>
        <w:t>3.2供应商应在报价表（附件</w:t>
      </w:r>
      <w:r>
        <w:rPr>
          <w:rFonts w:hint="eastAsia" w:ascii="宋体" w:hAnsi="宋体" w:cs="宋体"/>
          <w:sz w:val="24"/>
          <w:lang w:val="en-US" w:eastAsia="zh-CN"/>
        </w:rPr>
        <w:t>2</w:t>
      </w:r>
      <w:r>
        <w:rPr>
          <w:rFonts w:hint="eastAsia" w:ascii="宋体" w:hAnsi="宋体" w:cs="宋体"/>
          <w:sz w:val="24"/>
        </w:rPr>
        <w:t>）上标明比选相关服务的单价（如适用）和总价，并由法定代表人或其授权代表签署。</w:t>
      </w:r>
    </w:p>
    <w:p>
      <w:pPr>
        <w:spacing w:line="300" w:lineRule="auto"/>
        <w:ind w:firstLine="480" w:firstLineChars="200"/>
        <w:rPr>
          <w:rFonts w:ascii="宋体" w:hAnsi="宋体" w:cs="宋体"/>
          <w:sz w:val="24"/>
        </w:rPr>
      </w:pPr>
      <w:r>
        <w:rPr>
          <w:rFonts w:hint="eastAsia" w:ascii="宋体" w:hAnsi="宋体" w:cs="宋体"/>
          <w:sz w:val="24"/>
        </w:rPr>
        <w:t>3.3报价表上的价格应包括完成相关服务所需的全部费用。</w:t>
      </w:r>
    </w:p>
    <w:p>
      <w:pPr>
        <w:spacing w:line="300" w:lineRule="auto"/>
        <w:ind w:firstLine="480" w:firstLineChars="200"/>
        <w:rPr>
          <w:rFonts w:ascii="宋体" w:hAnsi="宋体" w:cs="宋体"/>
          <w:sz w:val="24"/>
        </w:rPr>
      </w:pPr>
      <w:r>
        <w:rPr>
          <w:rFonts w:hint="eastAsia" w:ascii="宋体" w:hAnsi="宋体" w:cs="宋体"/>
          <w:sz w:val="24"/>
        </w:rPr>
        <w:t>3.4供应商所报比选价格在合同履行过程中是固定不变的，不得以任何理由予以变更。任何包含价格调整要求的比选，将被认为是非响应性比选而予以拒绝。</w:t>
      </w:r>
    </w:p>
    <w:p>
      <w:pPr>
        <w:spacing w:line="300" w:lineRule="auto"/>
        <w:rPr>
          <w:rFonts w:ascii="宋体" w:hAnsi="宋体" w:cs="宋体"/>
          <w:b/>
          <w:bCs/>
          <w:sz w:val="24"/>
        </w:rPr>
      </w:pPr>
      <w:r>
        <w:rPr>
          <w:rFonts w:hint="eastAsia" w:ascii="宋体" w:hAnsi="宋体" w:cs="宋体"/>
          <w:b/>
          <w:bCs/>
          <w:sz w:val="24"/>
        </w:rPr>
        <w:t>4.比选保证金</w:t>
      </w:r>
    </w:p>
    <w:p>
      <w:pPr>
        <w:spacing w:line="300" w:lineRule="auto"/>
        <w:ind w:firstLine="480" w:firstLineChars="200"/>
        <w:rPr>
          <w:rFonts w:ascii="宋体" w:hAnsi="宋体" w:cs="宋体"/>
          <w:sz w:val="24"/>
        </w:rPr>
      </w:pPr>
      <w:r>
        <w:rPr>
          <w:rFonts w:hint="eastAsia" w:ascii="宋体" w:hAnsi="宋体" w:cs="宋体"/>
          <w:sz w:val="24"/>
        </w:rPr>
        <w:t>本项目不需要比选保证金。</w:t>
      </w:r>
    </w:p>
    <w:p>
      <w:pPr>
        <w:spacing w:line="300" w:lineRule="auto"/>
        <w:rPr>
          <w:rFonts w:ascii="宋体" w:hAnsi="宋体" w:cs="宋体"/>
          <w:sz w:val="24"/>
        </w:rPr>
      </w:pPr>
      <w:r>
        <w:rPr>
          <w:rFonts w:hint="eastAsia" w:ascii="宋体" w:hAnsi="宋体" w:cs="宋体"/>
          <w:b/>
          <w:bCs/>
          <w:sz w:val="24"/>
        </w:rPr>
        <w:t>5.响应文件的签署及规定（线上报名，线上提交文件）</w:t>
      </w:r>
    </w:p>
    <w:p>
      <w:pPr>
        <w:spacing w:line="300" w:lineRule="auto"/>
        <w:ind w:firstLine="480" w:firstLineChars="200"/>
        <w:rPr>
          <w:rFonts w:ascii="宋体" w:hAnsi="宋体" w:cs="宋体"/>
          <w:sz w:val="24"/>
        </w:rPr>
      </w:pPr>
      <w:r>
        <w:rPr>
          <w:rFonts w:hint="eastAsia" w:ascii="宋体" w:hAnsi="宋体" w:cs="宋体"/>
          <w:sz w:val="24"/>
        </w:rPr>
        <w:t>5.1</w:t>
      </w:r>
      <w:r>
        <w:rPr>
          <w:rFonts w:hint="eastAsia" w:ascii="宋体" w:hAnsi="宋体" w:cs="宋体"/>
          <w:color w:val="FF0000"/>
          <w:sz w:val="24"/>
        </w:rPr>
        <w:t>供应商应在线上提交响应文件,</w:t>
      </w:r>
      <w:r>
        <w:rPr>
          <w:rFonts w:hint="eastAsia" w:ascii="宋体" w:hAnsi="宋体" w:cs="宋体"/>
          <w:sz w:val="24"/>
        </w:rPr>
        <w:t>响应文件由供应商的法定代表人或经其正式授权的代表在要求的地方签字、加盖单位印章。授权代表须有书面的“法定代表人授权书”（标准格式附后），并将其附在响应文件中。</w:t>
      </w:r>
    </w:p>
    <w:p>
      <w:pPr>
        <w:spacing w:line="300" w:lineRule="auto"/>
        <w:ind w:firstLine="480" w:firstLineChars="200"/>
        <w:rPr>
          <w:rFonts w:ascii="宋体" w:hAnsi="宋体" w:cs="宋体"/>
          <w:sz w:val="24"/>
        </w:rPr>
      </w:pPr>
      <w:r>
        <w:rPr>
          <w:rFonts w:hint="eastAsia" w:ascii="宋体" w:hAnsi="宋体" w:cs="宋体"/>
          <w:sz w:val="24"/>
        </w:rPr>
        <w:t>5.2任何行间插字、涂改和增删，必须由响应文件签字人签字或加盖公章后才有效。</w:t>
      </w:r>
    </w:p>
    <w:p>
      <w:pPr>
        <w:spacing w:line="300" w:lineRule="auto"/>
        <w:ind w:firstLine="480" w:firstLineChars="200"/>
        <w:rPr>
          <w:rFonts w:ascii="宋体" w:hAnsi="宋体" w:cs="宋体"/>
          <w:sz w:val="24"/>
        </w:rPr>
      </w:pPr>
      <w:r>
        <w:rPr>
          <w:rFonts w:hint="eastAsia" w:ascii="宋体" w:hAnsi="宋体" w:cs="宋体"/>
          <w:sz w:val="24"/>
        </w:rPr>
        <w:t>5.3响应文件因字迹潦草或表达不清所引起的后果由供应商负责。</w:t>
      </w:r>
    </w:p>
    <w:p>
      <w:pPr>
        <w:spacing w:line="300" w:lineRule="auto"/>
        <w:ind w:firstLine="480" w:firstLineChars="200"/>
        <w:rPr>
          <w:rFonts w:ascii="宋体" w:hAnsi="宋体" w:cs="宋体"/>
          <w:sz w:val="24"/>
        </w:rPr>
      </w:pPr>
      <w:r>
        <w:rPr>
          <w:rFonts w:hint="eastAsia" w:ascii="宋体" w:hAnsi="宋体" w:cs="宋体"/>
          <w:sz w:val="24"/>
        </w:rPr>
        <w:t>5.4供应商为自然人的，只须按要求签字，响应文件所有加盖公章的要求均不适用。</w:t>
      </w:r>
    </w:p>
    <w:p>
      <w:pPr>
        <w:spacing w:line="300" w:lineRule="auto"/>
        <w:ind w:firstLine="480" w:firstLineChars="200"/>
        <w:rPr>
          <w:rFonts w:ascii="宋体" w:hAnsi="宋体" w:cs="宋体"/>
          <w:color w:val="FF0000"/>
          <w:sz w:val="24"/>
        </w:rPr>
      </w:pPr>
      <w:r>
        <w:rPr>
          <w:rFonts w:hint="eastAsia" w:ascii="宋体" w:hAnsi="宋体" w:cs="宋体"/>
          <w:color w:val="FF0000"/>
          <w:sz w:val="24"/>
        </w:rPr>
        <w:t>5.5线上提交的响应文件应为彩色</w:t>
      </w:r>
      <w:r>
        <w:rPr>
          <w:rFonts w:hint="eastAsia" w:ascii="宋体" w:hAnsi="宋体" w:cs="宋体"/>
          <w:color w:val="FF0000"/>
          <w:sz w:val="24"/>
          <w:lang w:eastAsia="zh-CN"/>
        </w:rPr>
        <w:t>或黑白</w:t>
      </w:r>
      <w:r>
        <w:rPr>
          <w:rFonts w:hint="eastAsia" w:ascii="宋体" w:hAnsi="宋体" w:cs="宋体"/>
          <w:color w:val="FF0000"/>
          <w:sz w:val="24"/>
        </w:rPr>
        <w:t>扫描，</w:t>
      </w:r>
      <w:r>
        <w:rPr>
          <w:rFonts w:hint="eastAsia" w:ascii="宋体" w:hAnsi="宋体" w:cs="宋体"/>
          <w:color w:val="FF0000"/>
          <w:sz w:val="24"/>
          <w:lang w:eastAsia="zh-CN"/>
        </w:rPr>
        <w:t>涉及加盖公章或个人签章的图像部分须为彩色（可清晰辨明），</w:t>
      </w:r>
      <w:r>
        <w:rPr>
          <w:rFonts w:hint="eastAsia" w:ascii="宋体" w:hAnsi="宋体" w:cs="宋体"/>
          <w:color w:val="FF0000"/>
          <w:sz w:val="24"/>
        </w:rPr>
        <w:t>内容清晰可辨认。</w:t>
      </w:r>
    </w:p>
    <w:p>
      <w:pPr>
        <w:spacing w:line="360" w:lineRule="auto"/>
        <w:jc w:val="center"/>
        <w:rPr>
          <w:rFonts w:ascii="宋体" w:hAnsi="宋体" w:cs="宋体"/>
          <w:b/>
          <w:bCs/>
          <w:sz w:val="30"/>
          <w:szCs w:val="30"/>
        </w:rPr>
      </w:pPr>
      <w:r>
        <w:rPr>
          <w:rFonts w:hint="eastAsia" w:ascii="宋体" w:hAnsi="宋体" w:cs="宋体"/>
          <w:b/>
          <w:bCs/>
          <w:sz w:val="30"/>
          <w:szCs w:val="30"/>
        </w:rPr>
        <w:br w:type="page"/>
      </w:r>
    </w:p>
    <w:p>
      <w:pPr>
        <w:pStyle w:val="3"/>
        <w:spacing w:before="0" w:after="0" w:line="360" w:lineRule="auto"/>
        <w:rPr>
          <w:rFonts w:hAnsi="宋体" w:cs="宋体"/>
          <w:szCs w:val="32"/>
        </w:rPr>
      </w:pPr>
      <w:bookmarkStart w:id="5" w:name="_Toc20155"/>
      <w:r>
        <w:rPr>
          <w:rFonts w:hint="eastAsia" w:hAnsi="宋体" w:cs="宋体"/>
          <w:szCs w:val="32"/>
        </w:rPr>
        <w:t>第三章 项目需求</w:t>
      </w:r>
      <w:bookmarkEnd w:id="1"/>
      <w:bookmarkEnd w:id="5"/>
    </w:p>
    <w:p>
      <w:pPr>
        <w:spacing w:line="360" w:lineRule="auto"/>
        <w:ind w:firstLine="482" w:firstLineChars="200"/>
        <w:jc w:val="left"/>
        <w:rPr>
          <w:rFonts w:ascii="宋体" w:hAnsi="宋体" w:cs="宋体"/>
          <w:b/>
          <w:bCs/>
          <w:sz w:val="24"/>
          <w:szCs w:val="21"/>
        </w:rPr>
      </w:pPr>
      <w:r>
        <w:rPr>
          <w:rFonts w:hint="eastAsia" w:ascii="宋体" w:hAnsi="宋体" w:cs="宋体"/>
          <w:b/>
          <w:bCs/>
          <w:sz w:val="24"/>
          <w:szCs w:val="21"/>
        </w:rPr>
        <w:t>1.</w:t>
      </w:r>
      <w:r>
        <w:rPr>
          <w:rFonts w:hint="eastAsia" w:ascii="宋体" w:hAnsi="宋体" w:cs="宋体"/>
          <w:b/>
          <w:bCs/>
          <w:sz w:val="24"/>
          <w:szCs w:val="21"/>
          <w:lang w:eastAsia="zh-CN"/>
        </w:rPr>
        <w:t>聘请方</w:t>
      </w:r>
      <w:r>
        <w:rPr>
          <w:rFonts w:hint="eastAsia" w:ascii="宋体" w:hAnsi="宋体" w:cs="宋体"/>
          <w:b/>
          <w:bCs/>
          <w:sz w:val="24"/>
          <w:szCs w:val="21"/>
        </w:rPr>
        <w:t>：</w:t>
      </w:r>
    </w:p>
    <w:p>
      <w:pPr>
        <w:spacing w:line="360" w:lineRule="auto"/>
        <w:ind w:firstLine="480" w:firstLineChars="200"/>
        <w:jc w:val="left"/>
        <w:rPr>
          <w:rFonts w:ascii="宋体" w:hAnsi="宋体" w:cs="宋体"/>
          <w:sz w:val="24"/>
          <w:szCs w:val="21"/>
        </w:rPr>
      </w:pPr>
      <w:r>
        <w:rPr>
          <w:rFonts w:hint="eastAsia" w:ascii="宋体" w:hAnsi="宋体" w:cs="宋体"/>
          <w:sz w:val="24"/>
          <w:szCs w:val="21"/>
        </w:rPr>
        <w:t>北京市城市运行管理事务中心</w:t>
      </w:r>
    </w:p>
    <w:p>
      <w:pPr>
        <w:spacing w:line="360" w:lineRule="auto"/>
        <w:ind w:firstLine="482" w:firstLineChars="200"/>
        <w:jc w:val="left"/>
        <w:rPr>
          <w:rFonts w:ascii="宋体" w:hAnsi="宋体" w:cs="宋体"/>
          <w:sz w:val="24"/>
          <w:szCs w:val="21"/>
        </w:rPr>
      </w:pPr>
      <w:r>
        <w:rPr>
          <w:rFonts w:hint="eastAsia" w:ascii="宋体" w:hAnsi="宋体" w:cs="宋体"/>
          <w:b/>
          <w:bCs/>
          <w:sz w:val="24"/>
          <w:szCs w:val="21"/>
        </w:rPr>
        <w:t>2.</w:t>
      </w:r>
      <w:r>
        <w:rPr>
          <w:rFonts w:hint="eastAsia" w:ascii="宋体" w:hAnsi="宋体" w:cs="宋体"/>
          <w:b/>
          <w:bCs/>
          <w:sz w:val="24"/>
          <w:szCs w:val="21"/>
          <w:lang w:eastAsia="zh-CN"/>
        </w:rPr>
        <w:t>受聘</w:t>
      </w:r>
      <w:r>
        <w:rPr>
          <w:rFonts w:hint="eastAsia" w:ascii="宋体" w:hAnsi="宋体" w:cs="宋体"/>
          <w:b/>
          <w:bCs/>
          <w:sz w:val="24"/>
          <w:szCs w:val="21"/>
        </w:rPr>
        <w:t>地点</w:t>
      </w:r>
      <w:r>
        <w:rPr>
          <w:rFonts w:hint="eastAsia" w:ascii="宋体" w:hAnsi="宋体" w:cs="宋体"/>
          <w:sz w:val="24"/>
          <w:szCs w:val="21"/>
        </w:rPr>
        <w:t>：</w:t>
      </w:r>
    </w:p>
    <w:p>
      <w:pPr>
        <w:spacing w:line="360" w:lineRule="auto"/>
        <w:ind w:firstLine="480" w:firstLineChars="200"/>
        <w:jc w:val="left"/>
        <w:rPr>
          <w:rFonts w:hint="default" w:ascii="宋体" w:hAnsi="宋体" w:eastAsia="宋体" w:cs="宋体"/>
          <w:sz w:val="24"/>
          <w:szCs w:val="21"/>
          <w:lang w:val="en-US" w:eastAsia="zh-CN"/>
        </w:rPr>
      </w:pPr>
      <w:r>
        <w:rPr>
          <w:rFonts w:hint="eastAsia" w:ascii="宋体" w:hAnsi="宋体" w:cs="宋体"/>
          <w:sz w:val="24"/>
          <w:szCs w:val="21"/>
        </w:rPr>
        <w:t>北京市西城区西单北大街80号；</w:t>
      </w:r>
      <w:r>
        <w:rPr>
          <w:rFonts w:hint="eastAsia" w:ascii="宋体" w:hAnsi="宋体" w:cs="宋体"/>
          <w:sz w:val="24"/>
          <w:szCs w:val="21"/>
          <w:lang w:eastAsia="zh-CN"/>
        </w:rPr>
        <w:t>北京市西城区三里河北街甲</w:t>
      </w:r>
      <w:r>
        <w:rPr>
          <w:rFonts w:hint="eastAsia" w:ascii="宋体" w:hAnsi="宋体" w:cs="宋体"/>
          <w:sz w:val="24"/>
          <w:szCs w:val="21"/>
          <w:lang w:val="en-US" w:eastAsia="zh-CN"/>
        </w:rPr>
        <w:t>3号；聘请方指定的地址。</w:t>
      </w:r>
    </w:p>
    <w:p>
      <w:pPr>
        <w:spacing w:line="360" w:lineRule="auto"/>
        <w:ind w:firstLine="482" w:firstLineChars="200"/>
        <w:jc w:val="left"/>
        <w:rPr>
          <w:rFonts w:ascii="宋体" w:hAnsi="宋体" w:cs="宋体"/>
          <w:b/>
          <w:bCs/>
          <w:sz w:val="24"/>
          <w:szCs w:val="21"/>
        </w:rPr>
      </w:pPr>
      <w:r>
        <w:rPr>
          <w:rFonts w:hint="eastAsia" w:ascii="宋体" w:hAnsi="宋体" w:cs="宋体"/>
          <w:b/>
          <w:bCs/>
          <w:sz w:val="24"/>
          <w:szCs w:val="21"/>
        </w:rPr>
        <w:t>3.</w:t>
      </w:r>
      <w:r>
        <w:rPr>
          <w:rFonts w:hint="eastAsia" w:ascii="宋体" w:hAnsi="宋体" w:cs="宋体"/>
          <w:b/>
          <w:bCs/>
          <w:sz w:val="24"/>
          <w:szCs w:val="21"/>
          <w:lang w:eastAsia="zh-CN"/>
        </w:rPr>
        <w:t>业务</w:t>
      </w:r>
      <w:r>
        <w:rPr>
          <w:rFonts w:hint="eastAsia" w:ascii="宋体" w:hAnsi="宋体" w:cs="宋体"/>
          <w:b/>
          <w:bCs/>
          <w:sz w:val="24"/>
          <w:szCs w:val="21"/>
        </w:rPr>
        <w:t>内容：</w:t>
      </w:r>
    </w:p>
    <w:p>
      <w:pPr>
        <w:spacing w:line="360" w:lineRule="auto"/>
        <w:ind w:firstLine="480" w:firstLineChars="200"/>
        <w:jc w:val="left"/>
        <w:rPr>
          <w:rFonts w:hint="eastAsia" w:ascii="宋体" w:hAnsi="宋体" w:cs="宋体"/>
          <w:sz w:val="24"/>
          <w:szCs w:val="21"/>
        </w:rPr>
      </w:pPr>
      <w:r>
        <w:rPr>
          <w:rFonts w:hint="eastAsia" w:ascii="宋体" w:hAnsi="宋体" w:cs="宋体"/>
          <w:sz w:val="24"/>
          <w:szCs w:val="21"/>
        </w:rPr>
        <w:t>（1）对聘请方业务合同、项目文件及其他对外签署的法律文书，进行合法性审查，</w:t>
      </w:r>
      <w:r>
        <w:rPr>
          <w:rFonts w:hint="eastAsia"/>
          <w:sz w:val="24"/>
        </w:rPr>
        <w:t>自待审核文件收到之日起</w:t>
      </w:r>
      <w:r>
        <w:rPr>
          <w:rFonts w:hint="eastAsia"/>
          <w:sz w:val="24"/>
          <w:lang w:val="en-US" w:eastAsia="zh-CN"/>
        </w:rPr>
        <w:t>3</w:t>
      </w:r>
      <w:r>
        <w:rPr>
          <w:rFonts w:hint="eastAsia"/>
          <w:sz w:val="24"/>
        </w:rPr>
        <w:t>个工作日内审核完毕并反馈。</w:t>
      </w:r>
    </w:p>
    <w:p>
      <w:pPr>
        <w:spacing w:line="360" w:lineRule="auto"/>
        <w:ind w:firstLine="480" w:firstLineChars="200"/>
        <w:jc w:val="left"/>
        <w:rPr>
          <w:rFonts w:ascii="宋体" w:hAnsi="宋体" w:cs="宋体"/>
          <w:sz w:val="24"/>
          <w:szCs w:val="21"/>
        </w:rPr>
      </w:pPr>
      <w:r>
        <w:rPr>
          <w:rFonts w:hint="eastAsia" w:ascii="宋体" w:hAnsi="宋体" w:cs="宋体"/>
          <w:sz w:val="24"/>
          <w:szCs w:val="21"/>
        </w:rPr>
        <w:t>（2）解答日常相关法律咨询，就聘请方业务上的法律问题提供意见和建议</w:t>
      </w:r>
      <w:r>
        <w:rPr>
          <w:rFonts w:hint="eastAsia" w:ascii="宋体" w:hAnsi="宋体" w:cs="宋体"/>
          <w:sz w:val="24"/>
          <w:szCs w:val="21"/>
          <w:lang w:eastAsia="zh-CN"/>
        </w:rPr>
        <w:t>，</w:t>
      </w:r>
      <w:r>
        <w:rPr>
          <w:rFonts w:hint="eastAsia" w:ascii="宋体" w:hAnsi="宋体" w:cs="宋体"/>
          <w:sz w:val="24"/>
          <w:szCs w:val="21"/>
        </w:rPr>
        <w:t>必要时提供书面法律意见。应聘请方要求，向聘请方提供与其业务活动相关的法律法规信息。</w:t>
      </w:r>
    </w:p>
    <w:p>
      <w:pPr>
        <w:spacing w:line="360" w:lineRule="auto"/>
        <w:ind w:firstLine="480" w:firstLineChars="200"/>
        <w:jc w:val="left"/>
        <w:rPr>
          <w:rFonts w:ascii="宋体" w:hAnsi="宋体" w:cs="宋体"/>
          <w:sz w:val="24"/>
          <w:szCs w:val="21"/>
        </w:rPr>
      </w:pPr>
      <w:r>
        <w:rPr>
          <w:rFonts w:hint="eastAsia" w:ascii="宋体" w:hAnsi="宋体" w:cs="宋体"/>
          <w:sz w:val="24"/>
          <w:szCs w:val="21"/>
        </w:rPr>
        <w:t>（3）代表聘请方参加其与他人发生的非诉讼事件的调解，进行法律论证，提出解决方案，出具律师函、法律意见书。</w:t>
      </w:r>
      <w:r>
        <w:rPr>
          <w:rFonts w:hint="eastAsia"/>
          <w:sz w:val="24"/>
        </w:rPr>
        <w:t>根据</w:t>
      </w:r>
      <w:r>
        <w:rPr>
          <w:rFonts w:hint="eastAsia"/>
          <w:sz w:val="24"/>
          <w:lang w:val="en-US" w:eastAsia="zh-CN"/>
        </w:rPr>
        <w:t>甲方</w:t>
      </w:r>
      <w:r>
        <w:rPr>
          <w:rFonts w:hint="eastAsia"/>
          <w:sz w:val="24"/>
          <w:lang w:eastAsia="zh-CN"/>
        </w:rPr>
        <w:t>需要</w:t>
      </w:r>
      <w:r>
        <w:rPr>
          <w:rFonts w:hint="eastAsia"/>
          <w:sz w:val="24"/>
        </w:rPr>
        <w:t>授权免费签发律师函。</w:t>
      </w:r>
    </w:p>
    <w:p>
      <w:pPr>
        <w:spacing w:line="360" w:lineRule="auto"/>
        <w:ind w:firstLine="480" w:firstLineChars="200"/>
        <w:jc w:val="left"/>
        <w:rPr>
          <w:rFonts w:hint="eastAsia" w:ascii="宋体" w:hAnsi="宋体" w:cs="宋体"/>
          <w:sz w:val="24"/>
          <w:szCs w:val="21"/>
        </w:rPr>
      </w:pPr>
      <w:r>
        <w:rPr>
          <w:rFonts w:hint="eastAsia" w:ascii="宋体" w:hAnsi="宋体" w:cs="宋体"/>
          <w:sz w:val="24"/>
          <w:szCs w:val="21"/>
        </w:rPr>
        <w:t>（4）接受聘请方委托，代理聘请方与他人发生的基本事实清楚、法律关系简单、权利义务明确的诉讼、和解、调解或者仲裁案件。</w:t>
      </w:r>
    </w:p>
    <w:p>
      <w:pPr>
        <w:spacing w:line="360" w:lineRule="auto"/>
        <w:ind w:firstLine="480" w:firstLineChars="200"/>
        <w:jc w:val="left"/>
        <w:rPr>
          <w:rFonts w:hint="eastAsia" w:ascii="宋体" w:hAnsi="宋体" w:cs="宋体"/>
          <w:sz w:val="24"/>
          <w:szCs w:val="21"/>
        </w:rPr>
      </w:pPr>
      <w:r>
        <w:rPr>
          <w:rFonts w:hint="eastAsia" w:ascii="宋体" w:hAnsi="宋体" w:cs="宋体"/>
          <w:sz w:val="24"/>
          <w:szCs w:val="21"/>
        </w:rPr>
        <w:t>（5）对特定涉法事项进行调查、协调，参与项目谈判，提出相关法律意见。</w:t>
      </w:r>
    </w:p>
    <w:p>
      <w:pPr>
        <w:spacing w:line="360" w:lineRule="auto"/>
        <w:ind w:firstLine="480" w:firstLineChars="200"/>
        <w:jc w:val="left"/>
        <w:rPr>
          <w:rFonts w:hint="eastAsia" w:ascii="宋体" w:hAnsi="宋体" w:cs="宋体"/>
          <w:sz w:val="24"/>
          <w:szCs w:val="21"/>
        </w:rPr>
      </w:pPr>
      <w:r>
        <w:rPr>
          <w:rFonts w:hint="eastAsia" w:ascii="宋体" w:hAnsi="宋体" w:cs="宋体"/>
          <w:sz w:val="24"/>
          <w:szCs w:val="21"/>
        </w:rPr>
        <w:t>（6）从法律角度审查或参与修改有关内部管理的规章制度。</w:t>
      </w:r>
    </w:p>
    <w:p>
      <w:pPr>
        <w:spacing w:line="360" w:lineRule="auto"/>
        <w:ind w:firstLine="480" w:firstLineChars="200"/>
        <w:jc w:val="left"/>
        <w:rPr>
          <w:rFonts w:hint="eastAsia" w:ascii="宋体" w:hAnsi="宋体" w:cs="宋体"/>
          <w:sz w:val="24"/>
          <w:szCs w:val="21"/>
          <w:lang w:eastAsia="zh-CN"/>
        </w:rPr>
      </w:pPr>
      <w:r>
        <w:rPr>
          <w:rFonts w:hint="eastAsia" w:ascii="宋体" w:hAnsi="宋体" w:cs="宋体"/>
          <w:sz w:val="24"/>
          <w:szCs w:val="21"/>
        </w:rPr>
        <w:t>（7）为甲方提供或协助组织相关法律培训、讲授有关法律知识，配合甲方进行政策法规宣传</w:t>
      </w:r>
      <w:r>
        <w:rPr>
          <w:rFonts w:hint="eastAsia" w:ascii="宋体" w:hAnsi="宋体" w:cs="宋体"/>
          <w:sz w:val="24"/>
          <w:szCs w:val="21"/>
          <w:lang w:eastAsia="zh-CN"/>
        </w:rPr>
        <w:t>。</w:t>
      </w:r>
    </w:p>
    <w:p>
      <w:pPr>
        <w:spacing w:line="360" w:lineRule="auto"/>
        <w:ind w:firstLine="480" w:firstLineChars="200"/>
        <w:jc w:val="left"/>
        <w:rPr>
          <w:rFonts w:hint="eastAsia" w:ascii="宋体" w:hAnsi="宋体" w:cs="宋体"/>
          <w:sz w:val="24"/>
          <w:szCs w:val="21"/>
          <w:lang w:val="en-US" w:eastAsia="zh-CN"/>
        </w:rPr>
      </w:pPr>
      <w:r>
        <w:rPr>
          <w:rFonts w:hint="eastAsia" w:ascii="宋体" w:hAnsi="宋体" w:cs="宋体"/>
          <w:sz w:val="24"/>
          <w:szCs w:val="21"/>
          <w:lang w:val="en-US" w:eastAsia="zh-CN"/>
        </w:rPr>
        <w:t>（8）</w:t>
      </w:r>
      <w:r>
        <w:rPr>
          <w:rFonts w:hint="default" w:ascii="宋体" w:hAnsi="宋体" w:cs="宋体"/>
          <w:sz w:val="24"/>
          <w:szCs w:val="21"/>
          <w:lang w:val="en-US" w:eastAsia="zh-CN"/>
        </w:rPr>
        <w:t>协助处理日常管理中的重大疑难案件</w:t>
      </w:r>
      <w:r>
        <w:rPr>
          <w:rFonts w:hint="eastAsia" w:ascii="宋体" w:hAnsi="宋体" w:cs="宋体"/>
          <w:sz w:val="24"/>
          <w:szCs w:val="21"/>
          <w:lang w:val="en-US" w:eastAsia="zh-CN"/>
        </w:rPr>
        <w:t>。</w:t>
      </w:r>
    </w:p>
    <w:p>
      <w:pPr>
        <w:spacing w:line="360" w:lineRule="auto"/>
        <w:ind w:firstLine="480" w:firstLineChars="200"/>
        <w:jc w:val="left"/>
        <w:rPr>
          <w:rFonts w:hint="eastAsia" w:ascii="宋体" w:hAnsi="宋体" w:cs="宋体"/>
          <w:sz w:val="24"/>
          <w:szCs w:val="21"/>
          <w:lang w:val="en-US" w:eastAsia="zh-CN"/>
        </w:rPr>
      </w:pPr>
      <w:r>
        <w:rPr>
          <w:rFonts w:hint="eastAsia" w:ascii="宋体" w:hAnsi="宋体" w:cs="宋体"/>
          <w:sz w:val="24"/>
          <w:szCs w:val="21"/>
          <w:lang w:val="en-US" w:eastAsia="zh-CN"/>
        </w:rPr>
        <w:t>（9）协助劳动用工制度的完善及劳动争议解决。</w:t>
      </w:r>
    </w:p>
    <w:p>
      <w:pPr>
        <w:spacing w:line="360" w:lineRule="auto"/>
        <w:ind w:firstLine="480" w:firstLineChars="200"/>
        <w:jc w:val="left"/>
        <w:rPr>
          <w:rFonts w:hint="eastAsia" w:ascii="宋体" w:hAnsi="宋体" w:cs="宋体"/>
          <w:sz w:val="24"/>
          <w:szCs w:val="21"/>
          <w:lang w:val="en-US" w:eastAsia="zh-CN"/>
        </w:rPr>
      </w:pPr>
      <w:r>
        <w:rPr>
          <w:rFonts w:hint="eastAsia" w:ascii="宋体" w:hAnsi="宋体" w:cs="宋体"/>
          <w:sz w:val="24"/>
          <w:szCs w:val="21"/>
          <w:lang w:val="en-US" w:eastAsia="zh-CN"/>
        </w:rPr>
        <w:t>（10）协助解决内部人事处理、评奖定级中的争议。</w:t>
      </w:r>
    </w:p>
    <w:p>
      <w:pPr>
        <w:spacing w:line="360" w:lineRule="auto"/>
        <w:ind w:firstLine="480" w:firstLineChars="200"/>
        <w:jc w:val="left"/>
        <w:rPr>
          <w:rFonts w:hint="eastAsia" w:ascii="宋体" w:hAnsi="宋体" w:cs="宋体"/>
          <w:sz w:val="24"/>
          <w:szCs w:val="21"/>
          <w:lang w:val="en-US" w:eastAsia="zh-CN"/>
        </w:rPr>
      </w:pPr>
      <w:r>
        <w:rPr>
          <w:rFonts w:hint="eastAsia" w:ascii="宋体" w:hAnsi="宋体" w:cs="宋体"/>
          <w:sz w:val="24"/>
          <w:szCs w:val="21"/>
          <w:lang w:val="en-US" w:eastAsia="zh-CN"/>
        </w:rPr>
        <w:t>（11）甲方员工日常工作中个人涉及法律问题的咨询和建议。</w:t>
      </w:r>
    </w:p>
    <w:p>
      <w:pPr>
        <w:spacing w:line="360" w:lineRule="auto"/>
        <w:ind w:firstLine="480" w:firstLineChars="200"/>
        <w:jc w:val="left"/>
      </w:pPr>
      <w:r>
        <w:rPr>
          <w:rFonts w:hint="eastAsia" w:ascii="宋体" w:hAnsi="宋体" w:cs="宋体"/>
          <w:sz w:val="24"/>
          <w:szCs w:val="21"/>
          <w:lang w:val="en-US" w:eastAsia="zh-CN"/>
        </w:rPr>
        <w:t>（12）办理甲方委托办理的其他法律事务。</w:t>
      </w:r>
    </w:p>
    <w:p>
      <w:pPr>
        <w:spacing w:line="360" w:lineRule="auto"/>
        <w:ind w:firstLine="482" w:firstLineChars="200"/>
        <w:jc w:val="left"/>
        <w:rPr>
          <w:rFonts w:ascii="宋体" w:hAnsi="宋体" w:cs="宋体"/>
          <w:b/>
          <w:bCs/>
          <w:sz w:val="24"/>
          <w:szCs w:val="21"/>
        </w:rPr>
      </w:pPr>
      <w:r>
        <w:rPr>
          <w:rFonts w:hint="eastAsia" w:ascii="宋体" w:hAnsi="宋体" w:cs="宋体"/>
          <w:b/>
          <w:bCs/>
          <w:sz w:val="24"/>
          <w:szCs w:val="21"/>
        </w:rPr>
        <w:t>4.</w:t>
      </w:r>
      <w:r>
        <w:rPr>
          <w:rFonts w:hint="eastAsia" w:ascii="宋体" w:hAnsi="宋体" w:cs="宋体"/>
          <w:b/>
          <w:bCs/>
          <w:sz w:val="24"/>
          <w:szCs w:val="21"/>
          <w:lang w:eastAsia="zh-CN"/>
        </w:rPr>
        <w:t>受聘</w:t>
      </w:r>
      <w:r>
        <w:rPr>
          <w:rFonts w:hint="eastAsia" w:ascii="宋体" w:hAnsi="宋体" w:cs="宋体"/>
          <w:b/>
          <w:bCs/>
          <w:sz w:val="24"/>
          <w:szCs w:val="21"/>
        </w:rPr>
        <w:t>期限：</w:t>
      </w:r>
    </w:p>
    <w:p>
      <w:pPr>
        <w:spacing w:line="360" w:lineRule="auto"/>
        <w:jc w:val="left"/>
        <w:rPr>
          <w:rFonts w:hint="default" w:ascii="宋体" w:hAnsi="宋体" w:cs="宋体"/>
          <w:sz w:val="24"/>
          <w:szCs w:val="21"/>
          <w:lang w:val="en-US" w:eastAsia="zh-CN"/>
        </w:rPr>
      </w:pPr>
      <w:bookmarkStart w:id="6" w:name="_Toc133916676"/>
      <w:bookmarkStart w:id="7" w:name="_Toc7184"/>
      <w:bookmarkStart w:id="8" w:name="_Toc133737891"/>
      <w:bookmarkStart w:id="9" w:name="_Toc133737802"/>
      <w:bookmarkStart w:id="10" w:name="_Toc520356169"/>
      <w:bookmarkStart w:id="11" w:name="_Toc36564526"/>
      <w:r>
        <w:rPr>
          <w:rFonts w:hint="eastAsia" w:ascii="宋体" w:hAnsi="宋体" w:cs="宋体"/>
          <w:sz w:val="28"/>
          <w:lang w:val="en-US" w:eastAsia="zh-CN"/>
        </w:rPr>
        <w:t xml:space="preserve">     </w:t>
      </w:r>
      <w:r>
        <w:rPr>
          <w:rFonts w:hint="eastAsia" w:ascii="宋体" w:hAnsi="宋体" w:cs="宋体"/>
          <w:sz w:val="24"/>
          <w:szCs w:val="21"/>
          <w:lang w:val="en-US" w:eastAsia="zh-CN"/>
        </w:rPr>
        <w:t>自受聘期开始之日起一年。</w:t>
      </w:r>
    </w:p>
    <w:p>
      <w:pPr>
        <w:rPr>
          <w:rFonts w:hint="eastAsia" w:ascii="宋体" w:hAnsi="宋体" w:eastAsia="宋体" w:cs="宋体"/>
          <w:sz w:val="28"/>
          <w:lang w:val="en-US" w:eastAsia="zh-CN"/>
        </w:rPr>
      </w:pPr>
      <w:r>
        <w:rPr>
          <w:rFonts w:hint="eastAsia" w:ascii="宋体" w:hAnsi="宋体" w:cs="宋体"/>
          <w:sz w:val="28"/>
          <w:lang w:val="en-US" w:eastAsia="zh-CN"/>
        </w:rPr>
        <w:t xml:space="preserve"> </w:t>
      </w:r>
    </w:p>
    <w:p>
      <w:pPr>
        <w:rPr>
          <w:rFonts w:ascii="宋体" w:hAnsi="宋体" w:cs="宋体"/>
          <w:sz w:val="28"/>
        </w:rPr>
      </w:pPr>
    </w:p>
    <w:bookmarkEnd w:id="6"/>
    <w:bookmarkEnd w:id="7"/>
    <w:bookmarkEnd w:id="8"/>
    <w:bookmarkEnd w:id="9"/>
    <w:bookmarkEnd w:id="10"/>
    <w:bookmarkEnd w:id="11"/>
    <w:p>
      <w:pPr>
        <w:pStyle w:val="3"/>
        <w:spacing w:before="0" w:after="0" w:line="360" w:lineRule="auto"/>
        <w:rPr>
          <w:rFonts w:hAnsi="宋体" w:cs="宋体"/>
          <w:szCs w:val="32"/>
        </w:rPr>
      </w:pPr>
      <w:bookmarkStart w:id="12" w:name="_Toc36564534"/>
      <w:r>
        <w:rPr>
          <w:rFonts w:hint="eastAsia" w:hAnsi="宋体" w:cs="宋体"/>
          <w:szCs w:val="32"/>
        </w:rPr>
        <w:br w:type="page"/>
      </w:r>
    </w:p>
    <w:p>
      <w:pPr>
        <w:pStyle w:val="3"/>
        <w:spacing w:before="0" w:after="0" w:line="360" w:lineRule="auto"/>
        <w:rPr>
          <w:rFonts w:hAnsi="宋体" w:cs="宋体"/>
          <w:szCs w:val="32"/>
        </w:rPr>
      </w:pPr>
      <w:bookmarkStart w:id="13" w:name="_Toc2575"/>
      <w:r>
        <w:rPr>
          <w:rFonts w:hint="eastAsia" w:hAnsi="宋体" w:cs="宋体"/>
          <w:szCs w:val="32"/>
        </w:rPr>
        <w:t>第四章 附件——响应文件格式</w:t>
      </w:r>
      <w:bookmarkEnd w:id="12"/>
      <w:bookmarkEnd w:id="13"/>
    </w:p>
    <w:p>
      <w:pPr>
        <w:spacing w:line="300" w:lineRule="auto"/>
        <w:ind w:firstLine="720" w:firstLineChars="300"/>
        <w:rPr>
          <w:rFonts w:ascii="宋体" w:hAnsi="宋体" w:cs="宋体"/>
          <w:sz w:val="24"/>
        </w:rPr>
      </w:pPr>
      <w:bookmarkStart w:id="14" w:name="_Toc520356217"/>
      <w:bookmarkStart w:id="15" w:name="_Toc480942349"/>
      <w:bookmarkStart w:id="16" w:name="_Ref467988698"/>
      <w:bookmarkStart w:id="17" w:name="_Toc277153146"/>
      <w:bookmarkStart w:id="18" w:name="_Toc277942521"/>
      <w:bookmarkStart w:id="19" w:name="_Toc133737933"/>
      <w:bookmarkStart w:id="20" w:name="_Toc133737844"/>
      <w:bookmarkStart w:id="21" w:name="_Toc133916714"/>
      <w:r>
        <w:rPr>
          <w:rFonts w:hint="eastAsia" w:ascii="宋体" w:hAnsi="宋体" w:cs="宋体"/>
          <w:sz w:val="24"/>
        </w:rPr>
        <w:t>附件1——参选函（格式）</w:t>
      </w:r>
    </w:p>
    <w:p>
      <w:pPr>
        <w:spacing w:line="300" w:lineRule="auto"/>
        <w:ind w:firstLine="720" w:firstLineChars="300"/>
        <w:rPr>
          <w:rFonts w:ascii="宋体" w:hAnsi="宋体" w:cs="宋体"/>
          <w:sz w:val="24"/>
        </w:rPr>
      </w:pPr>
      <w:r>
        <w:rPr>
          <w:rFonts w:hint="eastAsia" w:ascii="宋体" w:hAnsi="宋体" w:cs="宋体"/>
          <w:sz w:val="24"/>
        </w:rPr>
        <w:t>附件2——报价表（格式）</w:t>
      </w:r>
    </w:p>
    <w:p>
      <w:pPr>
        <w:spacing w:line="300" w:lineRule="auto"/>
        <w:ind w:firstLine="720" w:firstLineChars="300"/>
        <w:rPr>
          <w:rFonts w:ascii="宋体" w:hAnsi="宋体" w:cs="宋体"/>
          <w:sz w:val="24"/>
        </w:rPr>
      </w:pPr>
      <w:r>
        <w:rPr>
          <w:rFonts w:hint="eastAsia" w:ascii="宋体" w:hAnsi="宋体" w:cs="宋体"/>
          <w:sz w:val="24"/>
        </w:rPr>
        <w:t>附件3——资格证明文件</w:t>
      </w:r>
    </w:p>
    <w:p>
      <w:pPr>
        <w:spacing w:line="300" w:lineRule="auto"/>
        <w:ind w:firstLine="960" w:firstLineChars="400"/>
        <w:rPr>
          <w:rFonts w:ascii="宋体" w:hAnsi="宋体" w:cs="宋体"/>
          <w:sz w:val="24"/>
        </w:rPr>
      </w:pPr>
      <w:r>
        <w:rPr>
          <w:rFonts w:hint="eastAsia" w:ascii="宋体" w:hAnsi="宋体" w:cs="宋体"/>
          <w:sz w:val="24"/>
          <w:lang w:val="en-US" w:eastAsia="zh-CN"/>
        </w:rPr>
        <w:t>3</w:t>
      </w:r>
      <w:r>
        <w:rPr>
          <w:rFonts w:hint="eastAsia" w:ascii="宋体" w:hAnsi="宋体" w:cs="宋体"/>
          <w:sz w:val="24"/>
        </w:rPr>
        <w:t>-1 法人营业执照</w:t>
      </w:r>
    </w:p>
    <w:p>
      <w:pPr>
        <w:spacing w:line="300" w:lineRule="auto"/>
        <w:ind w:firstLine="960" w:firstLineChars="400"/>
        <w:rPr>
          <w:rFonts w:ascii="宋体" w:hAnsi="宋体" w:cs="宋体"/>
          <w:sz w:val="24"/>
        </w:rPr>
      </w:pPr>
      <w:r>
        <w:rPr>
          <w:rFonts w:hint="eastAsia" w:ascii="宋体" w:hAnsi="宋体" w:cs="宋体"/>
          <w:sz w:val="24"/>
          <w:lang w:val="en-US" w:eastAsia="zh-CN"/>
        </w:rPr>
        <w:t>3</w:t>
      </w:r>
      <w:r>
        <w:rPr>
          <w:rFonts w:hint="eastAsia" w:ascii="宋体" w:hAnsi="宋体" w:cs="宋体"/>
          <w:sz w:val="24"/>
        </w:rPr>
        <w:t>-2 纳税证明(</w:t>
      </w:r>
      <w:r>
        <w:rPr>
          <w:rFonts w:hint="eastAsia" w:ascii="宋体" w:hAnsi="宋体" w:cs="宋体"/>
          <w:bCs/>
          <w:sz w:val="24"/>
        </w:rPr>
        <w:t>提供比选报名前</w:t>
      </w:r>
      <w:r>
        <w:rPr>
          <w:rFonts w:hint="eastAsia" w:ascii="宋体" w:hAnsi="宋体" w:cs="宋体"/>
          <w:sz w:val="24"/>
        </w:rPr>
        <w:t>六个月内任意一个月的纳税证明)</w:t>
      </w:r>
    </w:p>
    <w:p>
      <w:pPr>
        <w:spacing w:line="30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3-3 社会保障资金缴纳记录</w:t>
      </w:r>
    </w:p>
    <w:p>
      <w:pPr>
        <w:spacing w:line="30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3-4 近三年经营活动中无重大违法记录声明</w:t>
      </w:r>
    </w:p>
    <w:p>
      <w:pPr>
        <w:spacing w:line="30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3-5 法定代表人授权书(格式)</w:t>
      </w:r>
    </w:p>
    <w:p>
      <w:pPr>
        <w:spacing w:line="300" w:lineRule="auto"/>
        <w:ind w:left="1438" w:leftChars="456" w:hanging="480" w:hangingChars="200"/>
        <w:rPr>
          <w:rFonts w:hint="eastAsia" w:ascii="宋体" w:hAnsi="宋体" w:cs="宋体"/>
          <w:sz w:val="24"/>
          <w:lang w:val="en-US" w:eastAsia="zh-CN"/>
        </w:rPr>
      </w:pPr>
      <w:r>
        <w:rPr>
          <w:rFonts w:hint="eastAsia" w:ascii="宋体" w:hAnsi="宋体" w:cs="宋体"/>
          <w:sz w:val="24"/>
          <w:lang w:val="en-US" w:eastAsia="zh-CN"/>
        </w:rPr>
        <w:t>3-6 “信用中国”供应商未列入失信被执行人和重大税收违法案件当事人名单记录截图</w:t>
      </w:r>
    </w:p>
    <w:p>
      <w:pPr>
        <w:spacing w:line="30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3-7 “北京市企业信用信息网”供应商信用记录截图</w:t>
      </w:r>
    </w:p>
    <w:p>
      <w:pPr>
        <w:spacing w:line="30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3-8 “中国政务采购网”供应商信用记录截图</w:t>
      </w:r>
    </w:p>
    <w:p>
      <w:pPr>
        <w:spacing w:line="30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3-9 日常法律顾问服务方案</w:t>
      </w:r>
    </w:p>
    <w:p>
      <w:pPr>
        <w:spacing w:line="30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3-10 比选文件要求的和供应商认为必要的其他资格证明文件</w:t>
      </w:r>
    </w:p>
    <w:p>
      <w:pPr>
        <w:spacing w:line="300" w:lineRule="auto"/>
        <w:ind w:firstLine="720" w:firstLineChars="300"/>
        <w:rPr>
          <w:rFonts w:ascii="宋体" w:hAnsi="宋体" w:cs="宋体"/>
          <w:sz w:val="24"/>
        </w:rPr>
      </w:pPr>
      <w:r>
        <w:rPr>
          <w:rFonts w:hint="eastAsia" w:ascii="宋体" w:hAnsi="宋体" w:cs="宋体"/>
          <w:sz w:val="24"/>
        </w:rPr>
        <w:t>附件4——类似项目业绩</w:t>
      </w:r>
    </w:p>
    <w:p>
      <w:pPr>
        <w:spacing w:line="300" w:lineRule="auto"/>
        <w:ind w:firstLine="720" w:firstLineChars="300"/>
        <w:rPr>
          <w:rFonts w:ascii="宋体" w:hAnsi="宋体" w:cs="宋体"/>
          <w:color w:val="FF0000"/>
          <w:sz w:val="24"/>
        </w:rPr>
      </w:pPr>
      <w:r>
        <w:rPr>
          <w:rFonts w:hint="eastAsia" w:ascii="宋体" w:hAnsi="宋体" w:cs="宋体"/>
          <w:sz w:val="24"/>
        </w:rPr>
        <w:t>附件5——比选文件要求的和供应商认为必要的其他资料</w:t>
      </w:r>
    </w:p>
    <w:p>
      <w:pPr>
        <w:spacing w:line="300" w:lineRule="auto"/>
        <w:ind w:firstLine="720" w:firstLineChars="300"/>
        <w:rPr>
          <w:rFonts w:ascii="宋体" w:hAnsi="宋体" w:cs="宋体"/>
          <w:sz w:val="24"/>
        </w:rPr>
      </w:pPr>
    </w:p>
    <w:p>
      <w:pPr>
        <w:spacing w:line="300" w:lineRule="auto"/>
        <w:ind w:firstLine="720" w:firstLineChars="300"/>
        <w:rPr>
          <w:rFonts w:ascii="宋体" w:hAnsi="宋体" w:cs="宋体"/>
          <w:sz w:val="24"/>
        </w:rPr>
      </w:pPr>
    </w:p>
    <w:p>
      <w:pPr>
        <w:pageBreakBefore w:val="0"/>
        <w:widowControl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rPr>
          <w:rFonts w:ascii="宋体" w:hAnsi="宋体" w:cs="宋体"/>
        </w:rPr>
        <w:sectPr>
          <w:footerReference r:id="rId5" w:type="default"/>
          <w:pgSz w:w="11907" w:h="16840"/>
          <w:pgMar w:top="1758" w:right="1701" w:bottom="1588" w:left="1259" w:header="851" w:footer="851" w:gutter="0"/>
          <w:pgNumType w:fmt="decimal" w:start="1"/>
          <w:cols w:space="720" w:num="1"/>
          <w:docGrid w:linePitch="462" w:charSpace="0"/>
        </w:sectPr>
      </w:pPr>
    </w:p>
    <w:p>
      <w:pPr>
        <w:pStyle w:val="4"/>
        <w:spacing w:line="360" w:lineRule="auto"/>
        <w:jc w:val="left"/>
        <w:rPr>
          <w:rFonts w:hint="eastAsia" w:ascii="黑体" w:hAnsi="黑体" w:eastAsia="黑体" w:cs="黑体"/>
          <w:b w:val="0"/>
          <w:bCs/>
          <w:sz w:val="28"/>
          <w:szCs w:val="28"/>
        </w:rPr>
      </w:pPr>
      <w:bookmarkStart w:id="22" w:name="_Toc4911"/>
      <w:bookmarkStart w:id="23" w:name="_Toc36564536"/>
      <w:bookmarkStart w:id="24" w:name="_Toc11776"/>
      <w:r>
        <w:rPr>
          <w:rFonts w:hint="eastAsia" w:ascii="黑体" w:hAnsi="黑体" w:eastAsia="黑体" w:cs="黑体"/>
          <w:b w:val="0"/>
          <w:bCs/>
          <w:sz w:val="28"/>
          <w:szCs w:val="28"/>
        </w:rPr>
        <w:t>附件1</w:t>
      </w:r>
      <w:bookmarkEnd w:id="14"/>
      <w:bookmarkEnd w:id="15"/>
      <w:bookmarkEnd w:id="16"/>
      <w:r>
        <w:rPr>
          <w:rFonts w:hint="eastAsia" w:ascii="黑体" w:hAnsi="黑体" w:eastAsia="黑体" w:cs="黑体"/>
          <w:b w:val="0"/>
          <w:bCs/>
          <w:sz w:val="28"/>
          <w:szCs w:val="28"/>
        </w:rPr>
        <w:t xml:space="preserve"> 参选函（格式）</w:t>
      </w:r>
      <w:bookmarkEnd w:id="17"/>
      <w:bookmarkEnd w:id="18"/>
      <w:bookmarkEnd w:id="19"/>
      <w:bookmarkEnd w:id="20"/>
      <w:bookmarkEnd w:id="21"/>
      <w:bookmarkEnd w:id="22"/>
      <w:bookmarkEnd w:id="23"/>
      <w:bookmarkEnd w:id="24"/>
      <w:bookmarkStart w:id="25" w:name="_Toc277942522"/>
      <w:bookmarkStart w:id="26" w:name="_Toc277153147"/>
    </w:p>
    <w:p>
      <w:pPr>
        <w:jc w:val="center"/>
        <w:rPr>
          <w:rFonts w:ascii="宋体" w:hAnsi="宋体" w:cs="宋体"/>
          <w:sz w:val="44"/>
          <w:szCs w:val="44"/>
        </w:rPr>
      </w:pPr>
      <w:r>
        <w:rPr>
          <w:rFonts w:hint="eastAsia" w:ascii="宋体" w:hAnsi="宋体" w:cs="宋体"/>
          <w:sz w:val="44"/>
          <w:szCs w:val="44"/>
        </w:rPr>
        <w:t>参 选 函</w:t>
      </w:r>
    </w:p>
    <w:p>
      <w:pPr>
        <w:rPr>
          <w:rFonts w:ascii="宋体" w:hAnsi="宋体" w:cs="宋体"/>
          <w:sz w:val="32"/>
          <w:szCs w:val="32"/>
        </w:rPr>
      </w:pPr>
    </w:p>
    <w:p>
      <w:pPr>
        <w:spacing w:beforeLines="50" w:afterLines="50" w:line="480" w:lineRule="auto"/>
        <w:rPr>
          <w:rFonts w:ascii="宋体" w:hAnsi="宋体" w:cs="宋体"/>
          <w:b/>
          <w:sz w:val="32"/>
          <w:szCs w:val="32"/>
          <w:u w:val="single"/>
        </w:rPr>
      </w:pPr>
      <w:r>
        <w:rPr>
          <w:rFonts w:hint="eastAsia" w:ascii="宋体" w:hAnsi="宋体" w:cs="宋体"/>
          <w:sz w:val="32"/>
          <w:szCs w:val="32"/>
        </w:rPr>
        <w:t>致：</w:t>
      </w:r>
      <w:r>
        <w:rPr>
          <w:rFonts w:hint="eastAsia" w:ascii="宋体" w:hAnsi="宋体" w:cs="宋体"/>
          <w:b/>
          <w:sz w:val="32"/>
          <w:szCs w:val="32"/>
          <w:u w:val="single"/>
        </w:rPr>
        <w:t xml:space="preserve">北京市城市运行管理事务中心 </w:t>
      </w:r>
    </w:p>
    <w:p>
      <w:pPr>
        <w:spacing w:beforeLines="50" w:afterLines="50" w:line="480" w:lineRule="auto"/>
        <w:jc w:val="left"/>
        <w:rPr>
          <w:rFonts w:ascii="宋体" w:hAnsi="宋体" w:cs="宋体"/>
          <w:sz w:val="32"/>
          <w:szCs w:val="32"/>
        </w:rPr>
      </w:pPr>
      <w:r>
        <w:rPr>
          <w:rFonts w:hint="eastAsia" w:ascii="宋体" w:hAnsi="宋体" w:cs="宋体"/>
          <w:sz w:val="32"/>
          <w:szCs w:val="32"/>
        </w:rPr>
        <w:t xml:space="preserve">    在充分研究“北京市城市运行管理事务中心202</w:t>
      </w:r>
      <w:r>
        <w:rPr>
          <w:rFonts w:hint="eastAsia" w:ascii="宋体" w:hAnsi="宋体" w:cs="宋体"/>
          <w:sz w:val="32"/>
          <w:szCs w:val="32"/>
          <w:lang w:val="en-US" w:eastAsia="zh-CN"/>
        </w:rPr>
        <w:t>4</w:t>
      </w:r>
      <w:r>
        <w:rPr>
          <w:rFonts w:hint="eastAsia" w:ascii="宋体" w:hAnsi="宋体" w:cs="宋体"/>
          <w:sz w:val="32"/>
          <w:szCs w:val="32"/>
        </w:rPr>
        <w:t>年法律咨询”项目比选公告中的规定要求和条件后，我单位符合申报条件，愿意按照该文件的要求参加本次遴选，提供要求的所有资料，并保证提交的参选资料的真实性、合法性、完整性。</w:t>
      </w:r>
    </w:p>
    <w:p>
      <w:pPr>
        <w:spacing w:line="480" w:lineRule="auto"/>
        <w:ind w:firstLine="640" w:firstLineChars="200"/>
        <w:rPr>
          <w:rFonts w:ascii="宋体" w:hAnsi="宋体" w:cs="宋体"/>
          <w:sz w:val="32"/>
          <w:szCs w:val="32"/>
        </w:rPr>
      </w:pPr>
    </w:p>
    <w:p>
      <w:pPr>
        <w:spacing w:line="480" w:lineRule="auto"/>
        <w:ind w:firstLine="640" w:firstLineChars="200"/>
        <w:rPr>
          <w:rFonts w:ascii="宋体" w:hAnsi="宋体" w:cs="宋体"/>
          <w:sz w:val="32"/>
          <w:szCs w:val="32"/>
          <w:u w:val="single"/>
        </w:rPr>
      </w:pPr>
      <w:r>
        <w:rPr>
          <w:rFonts w:hint="eastAsia" w:ascii="宋体" w:hAnsi="宋体" w:cs="宋体"/>
          <w:sz w:val="32"/>
          <w:szCs w:val="32"/>
        </w:rPr>
        <w:t>申报单位（盖章）：</w:t>
      </w:r>
      <w:r>
        <w:rPr>
          <w:rFonts w:hint="eastAsia" w:ascii="宋体" w:hAnsi="宋体" w:cs="宋体"/>
          <w:sz w:val="32"/>
          <w:szCs w:val="32"/>
          <w:u w:val="single"/>
        </w:rPr>
        <w:t xml:space="preserve">                                </w:t>
      </w:r>
    </w:p>
    <w:p>
      <w:pPr>
        <w:spacing w:line="480" w:lineRule="auto"/>
        <w:ind w:firstLine="640" w:firstLineChars="200"/>
        <w:rPr>
          <w:rFonts w:ascii="宋体" w:hAnsi="宋体" w:cs="宋体"/>
          <w:sz w:val="32"/>
          <w:szCs w:val="32"/>
          <w:u w:val="single"/>
        </w:rPr>
      </w:pPr>
      <w:r>
        <w:rPr>
          <w:rFonts w:hint="eastAsia" w:ascii="宋体" w:hAnsi="宋体" w:cs="宋体"/>
          <w:sz w:val="32"/>
          <w:szCs w:val="32"/>
        </w:rPr>
        <w:t>法定代表人签字或签章：</w:t>
      </w:r>
      <w:r>
        <w:rPr>
          <w:rFonts w:hint="eastAsia" w:ascii="宋体" w:hAnsi="宋体" w:cs="宋体"/>
          <w:sz w:val="32"/>
          <w:szCs w:val="32"/>
          <w:u w:val="single"/>
        </w:rPr>
        <w:t xml:space="preserve">            </w:t>
      </w:r>
    </w:p>
    <w:p>
      <w:pPr>
        <w:spacing w:line="480" w:lineRule="auto"/>
        <w:ind w:firstLine="640" w:firstLineChars="200"/>
        <w:rPr>
          <w:rFonts w:ascii="宋体" w:hAnsi="宋体" w:cs="宋体"/>
          <w:sz w:val="32"/>
          <w:szCs w:val="32"/>
        </w:rPr>
      </w:pPr>
      <w:r>
        <w:rPr>
          <w:rFonts w:hint="eastAsia" w:ascii="宋体" w:hAnsi="宋体" w:cs="宋体"/>
          <w:sz w:val="32"/>
          <w:szCs w:val="32"/>
        </w:rPr>
        <w:t xml:space="preserve">日期：       年    月    日 </w:t>
      </w:r>
    </w:p>
    <w:p>
      <w:pPr>
        <w:rPr>
          <w:rFonts w:ascii="宋体" w:hAnsi="宋体" w:cs="宋体"/>
        </w:rPr>
        <w:sectPr>
          <w:pgSz w:w="11907" w:h="16840"/>
          <w:pgMar w:top="1758" w:right="1701" w:bottom="1588" w:left="1259" w:header="851" w:footer="851" w:gutter="0"/>
          <w:pgNumType w:fmt="decimal"/>
          <w:cols w:space="720" w:num="1"/>
          <w:titlePg/>
          <w:docGrid w:linePitch="462" w:charSpace="0"/>
        </w:sectPr>
      </w:pPr>
    </w:p>
    <w:p>
      <w:pPr>
        <w:pStyle w:val="4"/>
        <w:spacing w:line="360" w:lineRule="auto"/>
        <w:jc w:val="both"/>
        <w:rPr>
          <w:rFonts w:ascii="宋体" w:hAnsi="宋体" w:eastAsia="宋体" w:cs="宋体"/>
          <w:b w:val="0"/>
          <w:sz w:val="24"/>
        </w:rPr>
      </w:pPr>
      <w:bookmarkStart w:id="27" w:name="_Toc36564537"/>
      <w:bookmarkStart w:id="28" w:name="_Toc6389"/>
      <w:bookmarkStart w:id="29" w:name="_Toc7273"/>
      <w:r>
        <w:rPr>
          <w:rFonts w:hint="eastAsia" w:ascii="黑体" w:hAnsi="黑体" w:eastAsia="黑体" w:cs="黑体"/>
          <w:b w:val="0"/>
          <w:bCs/>
          <w:sz w:val="28"/>
          <w:szCs w:val="28"/>
        </w:rPr>
        <w:t xml:space="preserve">附件2 </w:t>
      </w:r>
      <w:bookmarkEnd w:id="25"/>
      <w:bookmarkEnd w:id="26"/>
      <w:bookmarkEnd w:id="27"/>
      <w:r>
        <w:rPr>
          <w:rFonts w:hint="eastAsia" w:ascii="黑体" w:hAnsi="黑体" w:eastAsia="黑体" w:cs="黑体"/>
          <w:b w:val="0"/>
          <w:bCs/>
          <w:sz w:val="28"/>
          <w:szCs w:val="28"/>
        </w:rPr>
        <w:t>报价表</w:t>
      </w:r>
      <w:r>
        <w:rPr>
          <w:rFonts w:hint="eastAsia" w:ascii="宋体" w:hAnsi="宋体" w:eastAsia="宋体" w:cs="宋体"/>
          <w:b w:val="0"/>
          <w:sz w:val="24"/>
        </w:rPr>
        <w:cr/>
      </w:r>
      <w:bookmarkEnd w:id="28"/>
      <w:bookmarkEnd w:id="29"/>
    </w:p>
    <w:p>
      <w:pPr>
        <w:tabs>
          <w:tab w:val="left" w:pos="1800"/>
          <w:tab w:val="left" w:pos="5580"/>
        </w:tabs>
        <w:spacing w:line="360" w:lineRule="auto"/>
        <w:ind w:firstLine="1680" w:firstLineChars="700"/>
        <w:jc w:val="left"/>
        <w:rPr>
          <w:rFonts w:ascii="宋体" w:hAnsi="宋体" w:cs="宋体"/>
          <w:sz w:val="24"/>
        </w:rPr>
      </w:pPr>
      <w:r>
        <w:rPr>
          <w:rFonts w:hint="eastAsia" w:ascii="宋体" w:hAnsi="宋体" w:cs="宋体"/>
          <w:sz w:val="24"/>
        </w:rPr>
        <w:t>项目名称：　                                            单位：人民币元</w:t>
      </w:r>
    </w:p>
    <w:tbl>
      <w:tblPr>
        <w:tblStyle w:val="13"/>
        <w:tblW w:w="10637" w:type="dxa"/>
        <w:jc w:val="center"/>
        <w:tblLayout w:type="fixed"/>
        <w:tblCellMar>
          <w:top w:w="0" w:type="dxa"/>
          <w:left w:w="0" w:type="dxa"/>
          <w:bottom w:w="0" w:type="dxa"/>
          <w:right w:w="0" w:type="dxa"/>
        </w:tblCellMar>
      </w:tblPr>
      <w:tblGrid>
        <w:gridCol w:w="3187"/>
        <w:gridCol w:w="2887"/>
        <w:gridCol w:w="2483"/>
        <w:gridCol w:w="2080"/>
      </w:tblGrid>
      <w:tr>
        <w:tblPrEx>
          <w:tblCellMar>
            <w:top w:w="0" w:type="dxa"/>
            <w:left w:w="0" w:type="dxa"/>
            <w:bottom w:w="0" w:type="dxa"/>
            <w:right w:w="0" w:type="dxa"/>
          </w:tblCellMar>
        </w:tblPrEx>
        <w:trPr>
          <w:trHeight w:val="1157" w:hRule="atLeast"/>
          <w:jc w:val="center"/>
        </w:trPr>
        <w:tc>
          <w:tcPr>
            <w:tcW w:w="3187" w:type="dxa"/>
            <w:tcBorders>
              <w:top w:val="single" w:color="auto" w:sz="4" w:space="0"/>
              <w:left w:val="single" w:color="auto" w:sz="4" w:space="0"/>
              <w:bottom w:val="single" w:color="auto" w:sz="8" w:space="0"/>
              <w:right w:val="single" w:color="auto" w:sz="4" w:space="0"/>
            </w:tcBorders>
            <w:vAlign w:val="center"/>
          </w:tcPr>
          <w:p>
            <w:pPr>
              <w:tabs>
                <w:tab w:val="left" w:pos="5580"/>
              </w:tabs>
              <w:ind w:right="-199"/>
              <w:jc w:val="center"/>
              <w:rPr>
                <w:rFonts w:ascii="宋体" w:hAnsi="宋体" w:cs="宋体"/>
                <w:sz w:val="24"/>
              </w:rPr>
            </w:pPr>
            <w:r>
              <w:rPr>
                <w:rFonts w:hint="eastAsia" w:ascii="宋体" w:hAnsi="宋体" w:cs="宋体"/>
                <w:sz w:val="24"/>
                <w:lang w:eastAsia="zh-CN"/>
              </w:rPr>
              <w:t>聘请方</w:t>
            </w:r>
            <w:r>
              <w:rPr>
                <w:rFonts w:hint="eastAsia" w:ascii="宋体" w:hAnsi="宋体" w:cs="宋体"/>
                <w:sz w:val="24"/>
              </w:rPr>
              <w:t>名称</w:t>
            </w:r>
          </w:p>
        </w:tc>
        <w:tc>
          <w:tcPr>
            <w:tcW w:w="2887" w:type="dxa"/>
            <w:tcBorders>
              <w:top w:val="single" w:color="auto" w:sz="4" w:space="0"/>
              <w:left w:val="single" w:color="auto" w:sz="8" w:space="0"/>
              <w:bottom w:val="single" w:color="auto" w:sz="8" w:space="0"/>
              <w:right w:val="single" w:color="auto" w:sz="4" w:space="0"/>
            </w:tcBorders>
            <w:vAlign w:val="center"/>
          </w:tcPr>
          <w:p>
            <w:pPr>
              <w:tabs>
                <w:tab w:val="left" w:pos="5580"/>
              </w:tabs>
              <w:ind w:left="163" w:hanging="163"/>
              <w:jc w:val="center"/>
              <w:rPr>
                <w:rFonts w:ascii="宋体" w:hAnsi="宋体" w:cs="宋体"/>
                <w:sz w:val="24"/>
              </w:rPr>
            </w:pPr>
            <w:r>
              <w:rPr>
                <w:rFonts w:hint="eastAsia" w:ascii="宋体" w:hAnsi="宋体" w:cs="宋体"/>
                <w:sz w:val="24"/>
              </w:rPr>
              <w:t>比选总价（元）</w:t>
            </w:r>
          </w:p>
        </w:tc>
        <w:tc>
          <w:tcPr>
            <w:tcW w:w="2483" w:type="dxa"/>
            <w:tcBorders>
              <w:top w:val="single" w:color="auto" w:sz="8" w:space="0"/>
              <w:left w:val="nil"/>
              <w:bottom w:val="nil"/>
              <w:right w:val="single" w:color="auto" w:sz="4" w:space="0"/>
            </w:tcBorders>
            <w:vAlign w:val="center"/>
          </w:tcPr>
          <w:p>
            <w:pPr>
              <w:tabs>
                <w:tab w:val="left" w:pos="5580"/>
              </w:tabs>
              <w:jc w:val="center"/>
              <w:rPr>
                <w:rFonts w:ascii="宋体" w:hAnsi="宋体" w:cs="宋体"/>
                <w:sz w:val="24"/>
              </w:rPr>
            </w:pPr>
            <w:r>
              <w:rPr>
                <w:rFonts w:hint="eastAsia" w:ascii="宋体" w:hAnsi="宋体" w:cs="宋体"/>
                <w:sz w:val="24"/>
                <w:lang w:eastAsia="zh-CN"/>
              </w:rPr>
              <w:t>受聘</w:t>
            </w:r>
            <w:r>
              <w:rPr>
                <w:rFonts w:hint="eastAsia" w:ascii="宋体" w:hAnsi="宋体" w:cs="宋体"/>
                <w:sz w:val="24"/>
              </w:rPr>
              <w:t>期</w:t>
            </w:r>
          </w:p>
        </w:tc>
        <w:tc>
          <w:tcPr>
            <w:tcW w:w="2080" w:type="dxa"/>
            <w:tcBorders>
              <w:top w:val="single" w:color="auto" w:sz="8" w:space="0"/>
              <w:left w:val="nil"/>
              <w:bottom w:val="nil"/>
              <w:right w:val="single" w:color="auto" w:sz="8" w:space="0"/>
            </w:tcBorders>
            <w:vAlign w:val="center"/>
          </w:tcPr>
          <w:p>
            <w:pPr>
              <w:tabs>
                <w:tab w:val="left" w:pos="5580"/>
              </w:tabs>
              <w:jc w:val="center"/>
              <w:rPr>
                <w:rFonts w:ascii="宋体" w:hAnsi="宋体" w:cs="宋体"/>
                <w:sz w:val="24"/>
              </w:rPr>
            </w:pPr>
            <w:r>
              <w:rPr>
                <w:rFonts w:hint="eastAsia" w:ascii="宋体" w:hAnsi="宋体" w:cs="宋体"/>
                <w:sz w:val="24"/>
              </w:rPr>
              <w:t>备注</w:t>
            </w:r>
          </w:p>
        </w:tc>
      </w:tr>
      <w:tr>
        <w:tblPrEx>
          <w:tblCellMar>
            <w:top w:w="0" w:type="dxa"/>
            <w:left w:w="0" w:type="dxa"/>
            <w:bottom w:w="0" w:type="dxa"/>
            <w:right w:w="0" w:type="dxa"/>
          </w:tblCellMar>
        </w:tblPrEx>
        <w:trPr>
          <w:cantSplit/>
          <w:trHeight w:val="1705" w:hRule="atLeast"/>
          <w:jc w:val="center"/>
        </w:trPr>
        <w:tc>
          <w:tcPr>
            <w:tcW w:w="3187" w:type="dxa"/>
            <w:tcBorders>
              <w:top w:val="single" w:color="auto" w:sz="4" w:space="0"/>
              <w:left w:val="single" w:color="auto" w:sz="8" w:space="0"/>
              <w:bottom w:val="single" w:color="auto" w:sz="4" w:space="0"/>
              <w:right w:val="single" w:color="auto" w:sz="4" w:space="0"/>
            </w:tcBorders>
            <w:vAlign w:val="center"/>
          </w:tcPr>
          <w:p>
            <w:pPr>
              <w:tabs>
                <w:tab w:val="left" w:pos="5580"/>
              </w:tabs>
              <w:ind w:left="-697"/>
              <w:jc w:val="center"/>
              <w:rPr>
                <w:rFonts w:ascii="宋体" w:hAnsi="宋体" w:cs="宋体"/>
                <w:sz w:val="24"/>
              </w:rPr>
            </w:pPr>
          </w:p>
        </w:tc>
        <w:tc>
          <w:tcPr>
            <w:tcW w:w="2887" w:type="dxa"/>
            <w:tcBorders>
              <w:top w:val="single" w:color="auto" w:sz="8" w:space="0"/>
              <w:left w:val="single" w:color="auto" w:sz="8" w:space="0"/>
              <w:bottom w:val="single" w:color="auto" w:sz="8" w:space="0"/>
              <w:right w:val="single" w:color="auto" w:sz="4" w:space="0"/>
            </w:tcBorders>
            <w:vAlign w:val="center"/>
          </w:tcPr>
          <w:p>
            <w:pPr>
              <w:tabs>
                <w:tab w:val="left" w:pos="5580"/>
              </w:tabs>
              <w:jc w:val="right"/>
              <w:rPr>
                <w:rFonts w:ascii="宋体" w:hAnsi="宋体" w:cs="宋体"/>
                <w:sz w:val="24"/>
              </w:rPr>
            </w:pPr>
          </w:p>
        </w:tc>
        <w:tc>
          <w:tcPr>
            <w:tcW w:w="2483" w:type="dxa"/>
            <w:tcBorders>
              <w:top w:val="single" w:color="auto" w:sz="8" w:space="0"/>
              <w:left w:val="nil"/>
              <w:bottom w:val="single" w:color="auto" w:sz="8" w:space="0"/>
              <w:right w:val="single" w:color="auto" w:sz="4" w:space="0"/>
            </w:tcBorders>
            <w:vAlign w:val="center"/>
          </w:tcPr>
          <w:p>
            <w:pPr>
              <w:tabs>
                <w:tab w:val="left" w:pos="5580"/>
              </w:tabs>
              <w:jc w:val="center"/>
              <w:rPr>
                <w:rFonts w:ascii="宋体" w:hAnsi="宋体" w:cs="宋体"/>
                <w:sz w:val="24"/>
              </w:rPr>
            </w:pPr>
          </w:p>
        </w:tc>
        <w:tc>
          <w:tcPr>
            <w:tcW w:w="2080" w:type="dxa"/>
            <w:tcBorders>
              <w:top w:val="single" w:color="auto" w:sz="8" w:space="0"/>
              <w:left w:val="nil"/>
              <w:bottom w:val="single" w:color="auto" w:sz="8" w:space="0"/>
              <w:right w:val="single" w:color="auto" w:sz="8" w:space="0"/>
            </w:tcBorders>
            <w:vAlign w:val="center"/>
          </w:tcPr>
          <w:p>
            <w:pPr>
              <w:tabs>
                <w:tab w:val="left" w:pos="5580"/>
              </w:tabs>
              <w:jc w:val="center"/>
              <w:rPr>
                <w:rFonts w:ascii="宋体" w:hAnsi="宋体" w:cs="宋体"/>
                <w:sz w:val="24"/>
              </w:rPr>
            </w:pPr>
          </w:p>
        </w:tc>
      </w:tr>
    </w:tbl>
    <w:p>
      <w:pPr>
        <w:pStyle w:val="7"/>
        <w:tabs>
          <w:tab w:val="left" w:pos="5580"/>
        </w:tabs>
        <w:spacing w:before="120" w:line="360" w:lineRule="auto"/>
        <w:ind w:firstLine="1440" w:firstLineChars="600"/>
        <w:rPr>
          <w:rFonts w:hint="eastAsia" w:hAnsi="宋体" w:cs="宋体"/>
          <w:sz w:val="24"/>
        </w:rPr>
      </w:pPr>
    </w:p>
    <w:p>
      <w:pPr>
        <w:pStyle w:val="7"/>
        <w:tabs>
          <w:tab w:val="left" w:pos="5580"/>
        </w:tabs>
        <w:spacing w:before="120" w:line="360" w:lineRule="auto"/>
        <w:ind w:firstLine="1440" w:firstLineChars="600"/>
        <w:rPr>
          <w:rFonts w:hAnsi="宋体" w:cs="宋体"/>
          <w:sz w:val="24"/>
          <w:u w:val="single"/>
        </w:rPr>
      </w:pPr>
      <w:r>
        <w:rPr>
          <w:rFonts w:hint="eastAsia" w:hAnsi="宋体" w:cs="宋体"/>
          <w:sz w:val="24"/>
        </w:rPr>
        <w:t>供应商名称（盖章）：</w:t>
      </w:r>
      <w:r>
        <w:rPr>
          <w:rFonts w:hint="eastAsia" w:hAnsi="宋体" w:cs="宋体"/>
          <w:sz w:val="24"/>
          <w:u w:val="single"/>
        </w:rPr>
        <w:t xml:space="preserve">                       </w:t>
      </w:r>
    </w:p>
    <w:p>
      <w:pPr>
        <w:pStyle w:val="7"/>
        <w:tabs>
          <w:tab w:val="left" w:pos="5580"/>
        </w:tabs>
        <w:spacing w:before="120" w:line="360" w:lineRule="auto"/>
        <w:ind w:firstLine="1440" w:firstLineChars="600"/>
        <w:rPr>
          <w:rFonts w:hAnsi="宋体" w:cs="宋体"/>
          <w:sz w:val="24"/>
          <w:u w:val="single"/>
        </w:rPr>
      </w:pPr>
      <w:r>
        <w:rPr>
          <w:rFonts w:hint="eastAsia" w:hAnsi="宋体" w:cs="宋体"/>
          <w:sz w:val="24"/>
        </w:rPr>
        <w:t>供应商授权代表(签字):</w:t>
      </w:r>
      <w:r>
        <w:rPr>
          <w:rFonts w:hint="eastAsia" w:hAnsi="宋体" w:cs="宋体"/>
          <w:sz w:val="24"/>
          <w:u w:val="single"/>
        </w:rPr>
        <w:tab/>
      </w:r>
    </w:p>
    <w:p>
      <w:pPr>
        <w:pStyle w:val="7"/>
        <w:tabs>
          <w:tab w:val="left" w:pos="5580"/>
        </w:tabs>
        <w:spacing w:before="120" w:line="360" w:lineRule="auto"/>
        <w:ind w:firstLine="1440" w:firstLineChars="600"/>
        <w:rPr>
          <w:rFonts w:hint="eastAsia" w:hAnsi="宋体" w:cs="宋体"/>
          <w:sz w:val="24"/>
        </w:rPr>
      </w:pPr>
      <w:r>
        <w:rPr>
          <w:rFonts w:hint="eastAsia" w:hAnsi="宋体" w:cs="宋体"/>
          <w:sz w:val="24"/>
        </w:rPr>
        <w:t>日   期：</w:t>
      </w:r>
    </w:p>
    <w:p>
      <w:pPr>
        <w:pStyle w:val="7"/>
        <w:tabs>
          <w:tab w:val="left" w:pos="5580"/>
        </w:tabs>
        <w:spacing w:before="120" w:line="360" w:lineRule="auto"/>
        <w:ind w:firstLine="1440" w:firstLineChars="600"/>
        <w:rPr>
          <w:rFonts w:hAnsi="宋体" w:cs="宋体"/>
          <w:color w:val="auto"/>
          <w:sz w:val="24"/>
          <w:highlight w:val="none"/>
        </w:rPr>
        <w:sectPr>
          <w:pgSz w:w="16840" w:h="11907" w:orient="landscape"/>
          <w:pgMar w:top="1701" w:right="1588" w:bottom="1259" w:left="1758" w:header="851" w:footer="851" w:gutter="0"/>
          <w:pgNumType w:fmt="decimal"/>
          <w:cols w:space="720" w:num="1"/>
          <w:titlePg/>
          <w:docGrid w:linePitch="462" w:charSpace="0"/>
        </w:sectPr>
      </w:pPr>
      <w:r>
        <w:rPr>
          <w:rFonts w:hint="eastAsia" w:hAnsi="宋体" w:cs="宋体"/>
          <w:color w:val="auto"/>
          <w:sz w:val="24"/>
          <w:highlight w:val="none"/>
        </w:rPr>
        <w:t>注: 供应商可根据自身情况调整表格</w:t>
      </w:r>
    </w:p>
    <w:p>
      <w:pPr>
        <w:pStyle w:val="4"/>
        <w:spacing w:line="360" w:lineRule="auto"/>
        <w:jc w:val="both"/>
        <w:rPr>
          <w:rFonts w:hint="eastAsia" w:ascii="黑体" w:hAnsi="黑体" w:eastAsia="黑体" w:cs="黑体"/>
          <w:b w:val="0"/>
          <w:bCs/>
          <w:sz w:val="28"/>
          <w:szCs w:val="28"/>
        </w:rPr>
      </w:pPr>
      <w:bookmarkStart w:id="30" w:name="_Toc277942526"/>
      <w:bookmarkStart w:id="31" w:name="_Toc36564541"/>
      <w:bookmarkStart w:id="32" w:name="_Toc11764"/>
      <w:bookmarkStart w:id="33" w:name="_Toc277153151"/>
      <w:bookmarkStart w:id="34" w:name="_Toc18249"/>
      <w:r>
        <w:rPr>
          <w:rFonts w:hint="eastAsia" w:ascii="黑体" w:hAnsi="黑体" w:eastAsia="黑体" w:cs="黑体"/>
          <w:b w:val="0"/>
          <w:bCs/>
          <w:sz w:val="28"/>
          <w:szCs w:val="28"/>
        </w:rPr>
        <w:t>附件</w:t>
      </w:r>
      <w:r>
        <w:rPr>
          <w:rFonts w:hint="eastAsia" w:ascii="黑体" w:hAnsi="黑体" w:eastAsia="黑体" w:cs="黑体"/>
          <w:b w:val="0"/>
          <w:bCs/>
          <w:sz w:val="28"/>
          <w:szCs w:val="28"/>
          <w:lang w:val="en-US" w:eastAsia="zh-CN"/>
        </w:rPr>
        <w:t>3</w:t>
      </w:r>
      <w:r>
        <w:rPr>
          <w:rFonts w:hint="eastAsia" w:ascii="黑体" w:hAnsi="黑体" w:eastAsia="黑体" w:cs="黑体"/>
          <w:b w:val="0"/>
          <w:bCs/>
          <w:sz w:val="28"/>
          <w:szCs w:val="28"/>
        </w:rPr>
        <w:t xml:space="preserve"> 资格证明文件（格式）</w:t>
      </w:r>
      <w:bookmarkEnd w:id="30"/>
      <w:bookmarkEnd w:id="31"/>
      <w:bookmarkEnd w:id="32"/>
      <w:bookmarkEnd w:id="33"/>
      <w:bookmarkEnd w:id="34"/>
    </w:p>
    <w:p>
      <w:pPr>
        <w:pStyle w:val="7"/>
        <w:tabs>
          <w:tab w:val="left" w:pos="5580"/>
        </w:tabs>
        <w:spacing w:line="360" w:lineRule="auto"/>
        <w:jc w:val="center"/>
        <w:rPr>
          <w:rFonts w:hAnsi="宋体" w:cs="宋体"/>
          <w:b/>
          <w:sz w:val="24"/>
        </w:rPr>
      </w:pPr>
    </w:p>
    <w:p>
      <w:pPr>
        <w:pStyle w:val="4"/>
        <w:spacing w:line="360" w:lineRule="auto"/>
        <w:jc w:val="both"/>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 xml:space="preserve">附件3-1 </w:t>
      </w:r>
      <w:r>
        <w:rPr>
          <w:rFonts w:hint="eastAsia" w:ascii="黑体" w:hAnsi="黑体" w:eastAsia="黑体" w:cs="黑体"/>
          <w:b w:val="0"/>
          <w:bCs/>
          <w:sz w:val="28"/>
          <w:szCs w:val="28"/>
        </w:rPr>
        <w:t>法人营业执照</w:t>
      </w:r>
    </w:p>
    <w:p>
      <w:pPr>
        <w:pStyle w:val="7"/>
        <w:tabs>
          <w:tab w:val="left" w:pos="5580"/>
        </w:tabs>
        <w:spacing w:line="360" w:lineRule="auto"/>
        <w:jc w:val="left"/>
        <w:rPr>
          <w:rFonts w:hAnsi="宋体" w:cs="宋体"/>
          <w:bCs/>
          <w:sz w:val="24"/>
          <w:szCs w:val="24"/>
        </w:rPr>
      </w:pPr>
      <w:r>
        <w:rPr>
          <w:rFonts w:hint="eastAsia" w:hAnsi="宋体" w:cs="宋体"/>
          <w:bCs/>
          <w:sz w:val="24"/>
          <w:szCs w:val="24"/>
        </w:rPr>
        <w:t>【提供法人营业执照（事业单位比选提供事业单位法人证书，非企业专业服务机构比选提供执业许可证，自然人比选提供身份证）复印件加盖公章，须按国家有关规定年检合格】</w:t>
      </w:r>
    </w:p>
    <w:p>
      <w:pPr>
        <w:pStyle w:val="7"/>
        <w:tabs>
          <w:tab w:val="left" w:pos="5580"/>
        </w:tabs>
        <w:spacing w:line="360" w:lineRule="auto"/>
        <w:jc w:val="center"/>
        <w:rPr>
          <w:rFonts w:hAnsi="宋体" w:cs="宋体"/>
          <w:b/>
          <w:sz w:val="24"/>
          <w:szCs w:val="24"/>
        </w:rPr>
      </w:pPr>
    </w:p>
    <w:p>
      <w:pPr>
        <w:pStyle w:val="7"/>
        <w:tabs>
          <w:tab w:val="left" w:pos="5580"/>
        </w:tabs>
        <w:spacing w:line="360" w:lineRule="auto"/>
        <w:rPr>
          <w:rFonts w:hAnsi="宋体" w:cs="宋体"/>
          <w:b/>
          <w:sz w:val="24"/>
          <w:szCs w:val="24"/>
        </w:rPr>
      </w:pPr>
    </w:p>
    <w:p>
      <w:pPr>
        <w:pStyle w:val="7"/>
        <w:tabs>
          <w:tab w:val="left" w:pos="5580"/>
        </w:tabs>
        <w:spacing w:line="360" w:lineRule="auto"/>
        <w:rPr>
          <w:rFonts w:hAnsi="宋体" w:cs="宋体"/>
          <w:b/>
          <w:sz w:val="24"/>
          <w:szCs w:val="24"/>
        </w:rPr>
      </w:pPr>
    </w:p>
    <w:p>
      <w:pPr>
        <w:pStyle w:val="7"/>
        <w:tabs>
          <w:tab w:val="left" w:pos="5580"/>
        </w:tabs>
        <w:spacing w:line="360" w:lineRule="auto"/>
        <w:rPr>
          <w:rFonts w:hAnsi="宋体" w:cs="宋体"/>
          <w:b/>
          <w:sz w:val="24"/>
          <w:szCs w:val="24"/>
        </w:rPr>
      </w:pPr>
    </w:p>
    <w:p>
      <w:pPr>
        <w:pStyle w:val="7"/>
        <w:tabs>
          <w:tab w:val="left" w:pos="5580"/>
        </w:tabs>
        <w:spacing w:line="360" w:lineRule="auto"/>
        <w:jc w:val="center"/>
        <w:rPr>
          <w:rFonts w:hAnsi="宋体" w:cs="宋体"/>
          <w:b/>
          <w:sz w:val="24"/>
          <w:szCs w:val="24"/>
        </w:rPr>
      </w:pPr>
    </w:p>
    <w:p>
      <w:pPr>
        <w:pStyle w:val="4"/>
        <w:spacing w:line="360" w:lineRule="auto"/>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附件3-2 纳税证明</w:t>
      </w:r>
    </w:p>
    <w:p>
      <w:pPr>
        <w:spacing w:line="360" w:lineRule="auto"/>
        <w:jc w:val="left"/>
        <w:rPr>
          <w:rFonts w:ascii="宋体" w:hAnsi="宋体" w:cs="宋体"/>
          <w:bCs/>
          <w:sz w:val="24"/>
        </w:rPr>
      </w:pPr>
      <w:r>
        <w:rPr>
          <w:rFonts w:hint="eastAsia" w:ascii="宋体" w:hAnsi="宋体" w:cs="宋体"/>
          <w:bCs/>
          <w:sz w:val="24"/>
        </w:rPr>
        <w:t>【</w:t>
      </w:r>
      <w:r>
        <w:rPr>
          <w:rFonts w:hint="eastAsia" w:ascii="宋体" w:hAnsi="宋体" w:cs="宋体"/>
          <w:bCs/>
          <w:color w:val="FF0000"/>
          <w:sz w:val="24"/>
        </w:rPr>
        <w:t>提供比选报名前六个月内任意一个月的纳税</w:t>
      </w:r>
      <w:r>
        <w:rPr>
          <w:rFonts w:hint="eastAsia" w:ascii="宋体" w:hAnsi="宋体" w:cs="宋体"/>
          <w:bCs/>
          <w:sz w:val="24"/>
        </w:rPr>
        <w:t>（法人单位必须为增值税或营业税或企业所得税）证明（</w:t>
      </w:r>
      <w:r>
        <w:rPr>
          <w:rFonts w:hint="eastAsia" w:ascii="宋体" w:hAnsi="宋体" w:cs="宋体"/>
          <w:bCs/>
          <w:color w:val="FF0000"/>
          <w:sz w:val="24"/>
        </w:rPr>
        <w:t>银行缴费凭证</w:t>
      </w:r>
      <w:r>
        <w:rPr>
          <w:rFonts w:hint="eastAsia" w:ascii="宋体" w:hAnsi="宋体" w:cs="宋体"/>
          <w:bCs/>
          <w:sz w:val="24"/>
        </w:rPr>
        <w:t>或</w:t>
      </w:r>
      <w:r>
        <w:rPr>
          <w:rFonts w:hint="eastAsia" w:ascii="宋体" w:hAnsi="宋体" w:cs="宋体"/>
          <w:bCs/>
          <w:color w:val="FF0000"/>
          <w:sz w:val="24"/>
        </w:rPr>
        <w:t>税务机关开具的证明</w:t>
      </w:r>
      <w:r>
        <w:rPr>
          <w:rFonts w:hint="eastAsia" w:ascii="宋体" w:hAnsi="宋体" w:cs="宋体"/>
          <w:bCs/>
          <w:sz w:val="24"/>
        </w:rPr>
        <w:t>）复印件并加盖公章。依法免税的供应商，应提供相应文件（复印件加盖公章）证明其依法免税】</w:t>
      </w:r>
    </w:p>
    <w:p>
      <w:pPr>
        <w:pStyle w:val="7"/>
        <w:spacing w:line="360" w:lineRule="auto"/>
        <w:rPr>
          <w:rFonts w:hAnsi="宋体" w:cs="宋体"/>
          <w:b/>
          <w:sz w:val="24"/>
          <w:szCs w:val="24"/>
        </w:rPr>
      </w:pPr>
    </w:p>
    <w:p>
      <w:pPr>
        <w:pStyle w:val="7"/>
        <w:tabs>
          <w:tab w:val="left" w:pos="5580"/>
        </w:tabs>
        <w:spacing w:line="360" w:lineRule="auto"/>
        <w:rPr>
          <w:rFonts w:hint="eastAsia" w:hAnsi="宋体" w:cs="宋体"/>
          <w:b/>
          <w:sz w:val="24"/>
          <w:szCs w:val="24"/>
        </w:rPr>
      </w:pPr>
      <w:r>
        <w:rPr>
          <w:rFonts w:hint="eastAsia" w:hAnsi="宋体" w:cs="宋体"/>
          <w:b/>
          <w:sz w:val="24"/>
          <w:szCs w:val="24"/>
        </w:rPr>
        <w:t xml:space="preserve"> </w:t>
      </w:r>
    </w:p>
    <w:p>
      <w:pPr>
        <w:pStyle w:val="7"/>
        <w:tabs>
          <w:tab w:val="left" w:pos="5580"/>
        </w:tabs>
        <w:spacing w:line="360" w:lineRule="auto"/>
        <w:rPr>
          <w:rFonts w:hint="eastAsia" w:hAnsi="宋体" w:cs="宋体"/>
          <w:b/>
          <w:sz w:val="24"/>
          <w:szCs w:val="24"/>
        </w:rPr>
      </w:pPr>
    </w:p>
    <w:p>
      <w:pPr>
        <w:pStyle w:val="7"/>
        <w:tabs>
          <w:tab w:val="left" w:pos="5580"/>
        </w:tabs>
        <w:spacing w:line="360" w:lineRule="auto"/>
        <w:rPr>
          <w:rFonts w:hint="eastAsia" w:hAnsi="宋体" w:cs="宋体"/>
          <w:b/>
          <w:sz w:val="24"/>
          <w:szCs w:val="24"/>
        </w:rPr>
      </w:pPr>
    </w:p>
    <w:p>
      <w:pPr>
        <w:pStyle w:val="7"/>
        <w:spacing w:line="360" w:lineRule="auto"/>
        <w:rPr>
          <w:rFonts w:hAnsi="宋体" w:cs="宋体"/>
          <w:color w:val="auto"/>
          <w:sz w:val="24"/>
          <w:szCs w:val="24"/>
          <w:highlight w:val="none"/>
        </w:rPr>
      </w:pPr>
      <w:bookmarkStart w:id="35" w:name="_Ref467990058"/>
      <w:bookmarkStart w:id="36" w:name="_Ref467988479"/>
      <w:bookmarkStart w:id="37" w:name="_Ref467988471"/>
      <w:bookmarkStart w:id="38" w:name="_Ref467990100"/>
      <w:bookmarkStart w:id="39" w:name="_Toc520356229"/>
      <w:bookmarkStart w:id="40" w:name="_Ref467990101"/>
      <w:bookmarkStart w:id="41" w:name="_Toc520125062"/>
      <w:bookmarkStart w:id="42" w:name="_Toc480942357"/>
      <w:bookmarkStart w:id="43" w:name="_Toc520356228"/>
      <w:bookmarkStart w:id="44" w:name="_Toc480942358"/>
      <w:bookmarkStart w:id="45" w:name="_Toc520125061"/>
      <w:bookmarkStart w:id="46" w:name="_Ref467990064"/>
      <w:bookmarkStart w:id="47" w:name="_Ref467988485"/>
      <w:r>
        <w:rPr>
          <w:rFonts w:hint="eastAsia" w:ascii="黑体" w:hAnsi="黑体" w:eastAsia="黑体" w:cs="黑体"/>
          <w:b w:val="0"/>
          <w:bCs/>
          <w:kern w:val="0"/>
          <w:sz w:val="28"/>
          <w:szCs w:val="28"/>
          <w:lang w:val="en-US" w:eastAsia="zh-CN" w:bidi="ar-SA"/>
        </w:rPr>
        <w:t>附件3-3 社会保障资金缴纳记录</w:t>
      </w:r>
      <w:r>
        <w:rPr>
          <w:rFonts w:hint="eastAsia" w:hAnsi="宋体" w:cs="宋体"/>
          <w:color w:val="auto"/>
          <w:sz w:val="24"/>
          <w:szCs w:val="24"/>
          <w:highlight w:val="none"/>
        </w:rPr>
        <w:cr/>
      </w:r>
      <w:r>
        <w:rPr>
          <w:rFonts w:hint="eastAsia" w:hAnsi="宋体" w:cs="宋体"/>
          <w:color w:val="auto"/>
          <w:sz w:val="24"/>
          <w:szCs w:val="24"/>
          <w:highlight w:val="none"/>
        </w:rPr>
        <w:t>【</w:t>
      </w:r>
      <w:r>
        <w:rPr>
          <w:rFonts w:hint="eastAsia" w:hAnsi="宋体" w:cs="宋体"/>
          <w:bCs/>
          <w:color w:val="auto"/>
          <w:sz w:val="24"/>
          <w:szCs w:val="24"/>
          <w:highlight w:val="none"/>
        </w:rPr>
        <w:t>提供比选报名前</w:t>
      </w:r>
      <w:r>
        <w:rPr>
          <w:rFonts w:hint="eastAsia" w:hAnsi="宋体" w:cs="宋体"/>
          <w:color w:val="auto"/>
          <w:sz w:val="24"/>
          <w:szCs w:val="24"/>
          <w:highlight w:val="none"/>
        </w:rPr>
        <w:t>六个月内任意一个月的社会保障金缴纳记录（银行缴费单据或社保机构出具的证明）复印件加盖公章。不需要缴纳社会保障资金的供应商，应提供相应文件（复印件加盖公章）证明其不需要缴纳社会保障资金】</w:t>
      </w:r>
    </w:p>
    <w:p>
      <w:pPr>
        <w:spacing w:line="360" w:lineRule="auto"/>
        <w:rPr>
          <w:rFonts w:ascii="宋体" w:hAnsi="宋体" w:cs="宋体"/>
          <w:b/>
          <w:sz w:val="24"/>
        </w:rPr>
      </w:pPr>
      <w:r>
        <w:rPr>
          <w:rFonts w:hint="eastAsia" w:ascii="宋体" w:hAnsi="宋体" w:cs="宋体"/>
          <w:b/>
          <w:sz w:val="24"/>
        </w:rPr>
        <w:br w:type="page"/>
      </w:r>
    </w:p>
    <w:p>
      <w:pPr>
        <w:pStyle w:val="4"/>
        <w:spacing w:line="360" w:lineRule="auto"/>
        <w:jc w:val="both"/>
        <w:rPr>
          <w:rFonts w:hint="eastAsia" w:ascii="黑体" w:hAnsi="黑体" w:eastAsia="黑体" w:cs="黑体"/>
          <w:b w:val="0"/>
          <w:bCs/>
          <w:sz w:val="28"/>
          <w:szCs w:val="28"/>
          <w:lang w:val="en-US" w:eastAsia="zh-CN"/>
        </w:rPr>
      </w:pPr>
      <w:bookmarkStart w:id="80" w:name="_GoBack"/>
      <w:bookmarkEnd w:id="80"/>
      <w:r>
        <w:rPr>
          <w:rFonts w:hint="eastAsia" w:ascii="黑体" w:hAnsi="黑体" w:eastAsia="黑体" w:cs="黑体"/>
          <w:b w:val="0"/>
          <w:bCs/>
          <w:sz w:val="28"/>
          <w:szCs w:val="28"/>
          <w:lang w:val="en-US" w:eastAsia="zh-CN"/>
        </w:rPr>
        <w:t>附件3-4 近三年经营活动中无重大违法记录声明</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我单位近三年经营活动中无重大违法记录</w:t>
      </w:r>
      <w:r>
        <w:rPr>
          <w:rFonts w:hint="eastAsia" w:ascii="宋体" w:hAnsi="宋体" w:cs="宋体"/>
          <w:sz w:val="24"/>
          <w:lang w:val="zh-CN"/>
        </w:rPr>
        <w:t>（即未因违法经营受到刑事处罚或者责令停产停业、吊销许可证或者执照、较大数额罚款等行政处罚。如果因违法经营被禁止在一定期限内参加政府采购活动，期限已经届满）</w:t>
      </w:r>
      <w:r>
        <w:rPr>
          <w:rFonts w:hint="eastAsia" w:ascii="宋体" w:hAnsi="宋体" w:cs="宋体"/>
          <w:sz w:val="24"/>
        </w:rPr>
        <w:t>，特此声明。</w:t>
      </w:r>
    </w:p>
    <w:p>
      <w:pPr>
        <w:spacing w:line="360" w:lineRule="auto"/>
        <w:ind w:firstLine="480" w:firstLineChars="200"/>
        <w:rPr>
          <w:rFonts w:ascii="宋体" w:hAnsi="宋体" w:cs="宋体"/>
          <w:sz w:val="24"/>
        </w:rPr>
      </w:pPr>
      <w:r>
        <w:rPr>
          <w:rFonts w:hint="eastAsia" w:ascii="宋体" w:hAnsi="宋体" w:cs="宋体"/>
          <w:sz w:val="24"/>
        </w:rPr>
        <w:t>若在本项目采购过程中发现我单位近三年经营活动中有重大违法记录，我单位将承担因此引起的一切后果。</w:t>
      </w:r>
    </w:p>
    <w:p>
      <w:pPr>
        <w:spacing w:line="360" w:lineRule="auto"/>
        <w:rPr>
          <w:rFonts w:ascii="宋体" w:hAnsi="宋体" w:cs="宋体"/>
          <w:sz w:val="24"/>
        </w:rPr>
      </w:pPr>
    </w:p>
    <w:p>
      <w:pPr>
        <w:spacing w:line="360" w:lineRule="auto"/>
        <w:rPr>
          <w:rFonts w:ascii="宋体" w:hAnsi="宋体" w:cs="宋体"/>
          <w:sz w:val="24"/>
        </w:rPr>
      </w:pPr>
    </w:p>
    <w:p>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lang w:val="zh-CN"/>
        </w:rPr>
        <w:t>授权代表（签字）：                          单位:</w:t>
      </w:r>
      <w:r>
        <w:rPr>
          <w:rFonts w:hint="eastAsia" w:ascii="宋体" w:hAnsi="宋体" w:cs="宋体"/>
          <w:sz w:val="24"/>
        </w:rPr>
        <w:t>（盖章）</w:t>
      </w:r>
      <w:r>
        <w:rPr>
          <w:rFonts w:hint="eastAsia" w:ascii="宋体" w:hAnsi="宋体" w:cs="宋体"/>
          <w:sz w:val="24"/>
          <w:lang w:val="zh-CN"/>
        </w:rPr>
        <w:t xml:space="preserve">    </w:t>
      </w:r>
    </w:p>
    <w:p>
      <w:pPr>
        <w:rPr>
          <w:rFonts w:ascii="宋体" w:hAnsi="宋体" w:cs="宋体"/>
          <w:sz w:val="24"/>
        </w:rPr>
      </w:pPr>
      <w:r>
        <w:rPr>
          <w:rFonts w:hint="eastAsia" w:ascii="宋体" w:hAnsi="宋体" w:cs="宋体"/>
          <w:sz w:val="24"/>
        </w:rPr>
        <w:t>日期：_____年______月______日</w:t>
      </w:r>
    </w:p>
    <w:p>
      <w:pPr>
        <w:rPr>
          <w:rFonts w:ascii="宋体" w:hAnsi="宋体" w:cs="宋体"/>
          <w:sz w:val="24"/>
        </w:rPr>
      </w:pPr>
    </w:p>
    <w:p>
      <w:pPr>
        <w:spacing w:line="360" w:lineRule="auto"/>
        <w:rPr>
          <w:rFonts w:ascii="宋体" w:hAnsi="宋体" w:cs="宋体"/>
          <w:b/>
          <w:sz w:val="24"/>
        </w:rPr>
      </w:pPr>
      <w:r>
        <w:rPr>
          <w:rFonts w:hint="eastAsia" w:ascii="宋体" w:hAnsi="宋体" w:cs="宋体"/>
          <w:b/>
          <w:sz w:val="24"/>
        </w:rPr>
        <w:br w:type="page"/>
      </w:r>
    </w:p>
    <w:p>
      <w:pPr>
        <w:pStyle w:val="4"/>
        <w:spacing w:line="360" w:lineRule="auto"/>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附件3-5 法定代表人授权书(格式)</w:t>
      </w:r>
    </w:p>
    <w:p>
      <w:pPr>
        <w:pStyle w:val="7"/>
        <w:spacing w:line="360" w:lineRule="auto"/>
        <w:rPr>
          <w:rFonts w:hAnsi="宋体" w:cs="宋体"/>
          <w:sz w:val="24"/>
        </w:rPr>
      </w:pPr>
      <w:r>
        <w:rPr>
          <w:rFonts w:hint="eastAsia" w:hAnsi="宋体" w:cs="宋体"/>
          <w:sz w:val="24"/>
          <w:u w:val="single"/>
        </w:rPr>
        <w:cr/>
      </w:r>
      <w:r>
        <w:rPr>
          <w:rFonts w:hint="eastAsia" w:hAnsi="宋体" w:cs="宋体"/>
          <w:sz w:val="24"/>
        </w:rPr>
        <w:t xml:space="preserve">    本授权书声明：注册于</w:t>
      </w:r>
      <w:r>
        <w:rPr>
          <w:rFonts w:hint="eastAsia" w:hAnsi="宋体" w:cs="宋体"/>
          <w:sz w:val="24"/>
          <w:u w:val="single"/>
        </w:rPr>
        <w:t>（国家或地区的名称）</w:t>
      </w:r>
      <w:r>
        <w:rPr>
          <w:rFonts w:hint="eastAsia" w:hAnsi="宋体" w:cs="宋体"/>
          <w:sz w:val="24"/>
        </w:rPr>
        <w:t>的（</w:t>
      </w:r>
      <w:r>
        <w:rPr>
          <w:rFonts w:hint="eastAsia" w:hAnsi="宋体" w:cs="宋体"/>
          <w:sz w:val="24"/>
          <w:u w:val="single"/>
        </w:rPr>
        <w:t>公司名称</w:t>
      </w:r>
      <w:r>
        <w:rPr>
          <w:rFonts w:hint="eastAsia" w:hAnsi="宋体" w:cs="宋体"/>
          <w:sz w:val="24"/>
        </w:rPr>
        <w:t>）的在下面签字的（</w:t>
      </w:r>
      <w:r>
        <w:rPr>
          <w:rFonts w:hint="eastAsia" w:hAnsi="宋体" w:cs="宋体"/>
          <w:sz w:val="24"/>
          <w:u w:val="single"/>
        </w:rPr>
        <w:t>法人代表姓名、职务</w:t>
      </w:r>
      <w:r>
        <w:rPr>
          <w:rFonts w:hint="eastAsia" w:hAnsi="宋体" w:cs="宋体"/>
          <w:sz w:val="24"/>
        </w:rPr>
        <w:t>）代表本公司授权（</w:t>
      </w:r>
      <w:r>
        <w:rPr>
          <w:rFonts w:hint="eastAsia" w:hAnsi="宋体" w:cs="宋体"/>
          <w:sz w:val="24"/>
          <w:u w:val="single"/>
        </w:rPr>
        <w:t>单位名称</w:t>
      </w:r>
      <w:r>
        <w:rPr>
          <w:rFonts w:hint="eastAsia" w:hAnsi="宋体" w:cs="宋体"/>
          <w:sz w:val="24"/>
        </w:rPr>
        <w:t>）的在下面签字的（</w:t>
      </w:r>
      <w:r>
        <w:rPr>
          <w:rFonts w:hint="eastAsia" w:hAnsi="宋体" w:cs="宋体"/>
          <w:sz w:val="24"/>
          <w:u w:val="single"/>
        </w:rPr>
        <w:t>被授权人的姓名、职务</w:t>
      </w:r>
      <w:r>
        <w:rPr>
          <w:rFonts w:hint="eastAsia" w:hAnsi="宋体" w:cs="宋体"/>
          <w:sz w:val="24"/>
        </w:rPr>
        <w:t>）为本公司的合法代理人，</w:t>
      </w:r>
      <w:r>
        <w:rPr>
          <w:rFonts w:hint="eastAsia" w:hAnsi="宋体" w:cs="宋体"/>
          <w:sz w:val="24"/>
          <w:szCs w:val="18"/>
        </w:rPr>
        <w:t>就</w:t>
      </w:r>
      <w:r>
        <w:rPr>
          <w:rFonts w:hint="eastAsia" w:hAnsi="宋体" w:cs="宋体"/>
          <w:sz w:val="24"/>
          <w:szCs w:val="18"/>
          <w:u w:val="single"/>
        </w:rPr>
        <w:t>（项目名称）</w:t>
      </w:r>
      <w:r>
        <w:rPr>
          <w:rFonts w:hint="eastAsia" w:hAnsi="宋体" w:cs="宋体"/>
          <w:sz w:val="24"/>
          <w:szCs w:val="18"/>
        </w:rPr>
        <w:t>采购，</w:t>
      </w:r>
      <w:r>
        <w:rPr>
          <w:rFonts w:hint="eastAsia" w:hAnsi="宋体" w:cs="宋体"/>
          <w:sz w:val="24"/>
        </w:rPr>
        <w:t>以本公司名义处理一切与之有关的事务。</w:t>
      </w:r>
      <w:r>
        <w:rPr>
          <w:rFonts w:hint="eastAsia" w:hAnsi="宋体" w:cs="宋体"/>
          <w:sz w:val="24"/>
        </w:rPr>
        <w:cr/>
      </w:r>
      <w:r>
        <w:rPr>
          <w:rFonts w:hint="eastAsia" w:hAnsi="宋体" w:cs="宋体"/>
          <w:sz w:val="24"/>
        </w:rPr>
        <w:t>　　本授权书于__________年_____月______日签字生效,特此声明。</w:t>
      </w:r>
      <w:r>
        <w:rPr>
          <w:rFonts w:hint="eastAsia" w:hAnsi="宋体" w:cs="宋体"/>
          <w:sz w:val="24"/>
        </w:rPr>
        <w:cr/>
      </w:r>
      <w:r>
        <w:rPr>
          <w:rFonts w:hint="eastAsia" w:hAnsi="宋体" w:cs="宋体"/>
          <w:sz w:val="24"/>
        </w:rPr>
        <w:cr/>
      </w:r>
      <w:r>
        <w:rPr>
          <w:rFonts w:hint="eastAsia" w:hAnsi="宋体" w:cs="宋体"/>
          <w:sz w:val="24"/>
        </w:rPr>
        <w:t>法定代表人签字或签章_______________________________</w:t>
      </w:r>
    </w:p>
    <w:p>
      <w:pPr>
        <w:pStyle w:val="7"/>
        <w:tabs>
          <w:tab w:val="left" w:pos="5580"/>
        </w:tabs>
        <w:spacing w:line="360" w:lineRule="auto"/>
        <w:rPr>
          <w:rFonts w:hAnsi="宋体" w:cs="宋体"/>
          <w:sz w:val="24"/>
        </w:rPr>
      </w:pPr>
      <w:r>
        <w:rPr>
          <w:rFonts w:hint="eastAsia" w:hAnsi="宋体" w:cs="宋体"/>
          <w:sz w:val="24"/>
        </w:rPr>
        <w:t>被授权人签字_______________________________</w:t>
      </w:r>
    </w:p>
    <w:p>
      <w:pPr>
        <w:pStyle w:val="7"/>
        <w:tabs>
          <w:tab w:val="left" w:pos="5580"/>
        </w:tabs>
        <w:spacing w:line="360" w:lineRule="auto"/>
        <w:rPr>
          <w:rFonts w:hAnsi="宋体" w:cs="宋体"/>
          <w:sz w:val="24"/>
        </w:rPr>
      </w:pPr>
      <w:r>
        <w:rPr>
          <w:rFonts w:hint="eastAsia" w:hAnsi="宋体" w:cs="宋体"/>
          <w:sz w:val="24"/>
        </w:rPr>
        <w:t xml:space="preserve">公司盖章：                                 </w:t>
      </w:r>
    </w:p>
    <w:p>
      <w:pPr>
        <w:pStyle w:val="7"/>
        <w:tabs>
          <w:tab w:val="left" w:pos="5580"/>
        </w:tabs>
        <w:spacing w:line="360" w:lineRule="auto"/>
        <w:rPr>
          <w:rFonts w:hAnsi="宋体" w:cs="宋体"/>
          <w:sz w:val="24"/>
        </w:rPr>
      </w:pPr>
    </w:p>
    <w:p>
      <w:pPr>
        <w:pStyle w:val="7"/>
        <w:tabs>
          <w:tab w:val="left" w:pos="5580"/>
        </w:tabs>
        <w:spacing w:line="360" w:lineRule="auto"/>
        <w:rPr>
          <w:rFonts w:hAnsi="宋体" w:cs="宋体"/>
          <w:sz w:val="24"/>
        </w:rPr>
      </w:pPr>
      <w:r>
        <w:rPr>
          <w:rFonts w:hint="eastAsia" w:hAnsi="宋体" w:cs="宋体"/>
          <w:sz w:val="24"/>
        </w:rPr>
        <w:t>附：</w:t>
      </w:r>
    </w:p>
    <w:p>
      <w:pPr>
        <w:pStyle w:val="7"/>
        <w:tabs>
          <w:tab w:val="left" w:pos="5580"/>
        </w:tabs>
        <w:spacing w:line="360" w:lineRule="auto"/>
        <w:rPr>
          <w:rFonts w:hAnsi="宋体" w:cs="宋体"/>
          <w:sz w:val="24"/>
        </w:rPr>
      </w:pPr>
      <w:r>
        <w:rPr>
          <w:rFonts w:hint="eastAsia" w:hAnsi="宋体" w:cs="宋体"/>
          <w:sz w:val="24"/>
        </w:rPr>
        <w:t>被授权人姓名：</w:t>
      </w:r>
    </w:p>
    <w:p>
      <w:pPr>
        <w:pStyle w:val="7"/>
        <w:tabs>
          <w:tab w:val="left" w:pos="5580"/>
        </w:tabs>
        <w:spacing w:line="360" w:lineRule="auto"/>
        <w:rPr>
          <w:rFonts w:hAnsi="宋体" w:cs="宋体"/>
          <w:sz w:val="24"/>
        </w:rPr>
      </w:pPr>
      <w:r>
        <w:rPr>
          <w:rFonts w:hint="eastAsia" w:hAnsi="宋体" w:cs="宋体"/>
          <w:sz w:val="24"/>
        </w:rPr>
        <w:t>身份证号</w:t>
      </w:r>
      <w:r>
        <w:rPr>
          <w:rFonts w:hint="eastAsia" w:hAnsi="宋体" w:cs="宋体"/>
          <w:b/>
          <w:sz w:val="24"/>
        </w:rPr>
        <w:t>（身份证复印件须附后）</w:t>
      </w:r>
      <w:r>
        <w:rPr>
          <w:rFonts w:hint="eastAsia" w:hAnsi="宋体" w:cs="宋体"/>
          <w:sz w:val="24"/>
        </w:rPr>
        <w:t>：</w:t>
      </w:r>
    </w:p>
    <w:p>
      <w:pPr>
        <w:pStyle w:val="7"/>
        <w:tabs>
          <w:tab w:val="left" w:pos="5580"/>
        </w:tabs>
        <w:spacing w:line="360" w:lineRule="auto"/>
        <w:rPr>
          <w:rFonts w:hAnsi="宋体" w:cs="宋体"/>
          <w:sz w:val="24"/>
        </w:rPr>
      </w:pPr>
      <w:r>
        <w:rPr>
          <w:rFonts w:hint="eastAsia" w:hAnsi="宋体" w:cs="宋体"/>
          <w:sz w:val="24"/>
        </w:rPr>
        <w:t>职　　　　务：</w:t>
      </w:r>
    </w:p>
    <w:p>
      <w:pPr>
        <w:pStyle w:val="7"/>
        <w:tabs>
          <w:tab w:val="left" w:pos="5580"/>
        </w:tabs>
        <w:spacing w:line="360" w:lineRule="auto"/>
        <w:rPr>
          <w:rFonts w:hAnsi="宋体" w:cs="宋体"/>
          <w:sz w:val="24"/>
        </w:rPr>
      </w:pPr>
      <w:r>
        <w:rPr>
          <w:rFonts w:hint="eastAsia" w:hAnsi="宋体" w:cs="宋体"/>
          <w:sz w:val="24"/>
        </w:rPr>
        <w:t>详细通讯地址：</w:t>
      </w:r>
    </w:p>
    <w:p>
      <w:pPr>
        <w:pStyle w:val="7"/>
        <w:tabs>
          <w:tab w:val="left" w:pos="5580"/>
        </w:tabs>
        <w:spacing w:line="360" w:lineRule="auto"/>
        <w:rPr>
          <w:rFonts w:hAnsi="宋体" w:cs="宋体"/>
          <w:sz w:val="24"/>
        </w:rPr>
      </w:pPr>
      <w:r>
        <w:rPr>
          <w:rFonts w:hint="eastAsia" w:hAnsi="宋体" w:cs="宋体"/>
          <w:sz w:val="24"/>
        </w:rPr>
        <w:t>邮 政 编  码：</w:t>
      </w:r>
    </w:p>
    <w:p>
      <w:pPr>
        <w:pStyle w:val="7"/>
        <w:tabs>
          <w:tab w:val="left" w:pos="5580"/>
        </w:tabs>
        <w:spacing w:line="360" w:lineRule="auto"/>
        <w:rPr>
          <w:rFonts w:hAnsi="宋体" w:cs="宋体"/>
          <w:sz w:val="24"/>
        </w:rPr>
      </w:pPr>
      <w:r>
        <w:rPr>
          <w:rFonts w:hint="eastAsia" w:hAnsi="宋体" w:cs="宋体"/>
          <w:sz w:val="24"/>
        </w:rPr>
        <w:t>传　　　　真：</w:t>
      </w:r>
    </w:p>
    <w:p>
      <w:pPr>
        <w:pStyle w:val="7"/>
        <w:tabs>
          <w:tab w:val="left" w:pos="5580"/>
        </w:tabs>
        <w:spacing w:line="360" w:lineRule="auto"/>
        <w:rPr>
          <w:rFonts w:hAnsi="宋体" w:cs="宋体"/>
          <w:sz w:val="24"/>
        </w:rPr>
      </w:pPr>
      <w:r>
        <w:rPr>
          <w:rFonts w:hint="eastAsia" w:hAnsi="宋体" w:cs="宋体"/>
          <w:sz w:val="24"/>
        </w:rPr>
        <w:t>电　　　　话：</w:t>
      </w:r>
    </w:p>
    <w:p>
      <w:pPr>
        <w:spacing w:line="360" w:lineRule="auto"/>
        <w:jc w:val="center"/>
        <w:rPr>
          <w:rFonts w:ascii="宋体" w:hAnsi="宋体" w:cs="宋体"/>
          <w:b/>
          <w:sz w:val="24"/>
        </w:rPr>
      </w:pPr>
      <w:r>
        <w:rPr>
          <w:rFonts w:hint="eastAsia" w:ascii="宋体" w:hAnsi="宋体" w:cs="宋体"/>
        </w:rPr>
        <w:br w:type="page"/>
      </w:r>
      <w:bookmarkEnd w:id="35"/>
      <w:bookmarkEnd w:id="36"/>
      <w:bookmarkEnd w:id="37"/>
      <w:bookmarkEnd w:id="38"/>
      <w:bookmarkEnd w:id="39"/>
      <w:bookmarkEnd w:id="40"/>
      <w:bookmarkEnd w:id="41"/>
      <w:bookmarkEnd w:id="42"/>
      <w:bookmarkEnd w:id="43"/>
      <w:bookmarkEnd w:id="44"/>
      <w:bookmarkEnd w:id="45"/>
      <w:bookmarkEnd w:id="46"/>
      <w:bookmarkEnd w:id="47"/>
    </w:p>
    <w:p>
      <w:pPr>
        <w:pStyle w:val="4"/>
        <w:spacing w:line="360" w:lineRule="auto"/>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附件3-6 “信用中国”供应商未列入失信被执行人和重大税收违法案件当事人名单记录截图</w:t>
      </w:r>
    </w:p>
    <w:p>
      <w:pPr>
        <w:spacing w:line="360" w:lineRule="auto"/>
        <w:jc w:val="left"/>
        <w:rPr>
          <w:rFonts w:ascii="宋体" w:hAnsi="宋体" w:cs="宋体"/>
          <w:sz w:val="24"/>
        </w:rPr>
      </w:pPr>
      <w:r>
        <w:rPr>
          <w:rFonts w:hint="eastAsia" w:ascii="宋体" w:hAnsi="宋体" w:cs="宋体"/>
          <w:sz w:val="24"/>
        </w:rPr>
        <w:t>【</w:t>
      </w:r>
      <w:r>
        <w:rPr>
          <w:rFonts w:hint="eastAsia" w:ascii="宋体" w:hAnsi="宋体" w:cs="宋体"/>
          <w:color w:val="FF0000"/>
          <w:sz w:val="24"/>
        </w:rPr>
        <w:t>进行查询并打印信用记录，截图时间为比选报名时间起至响应材料提交截止前,加盖公章。</w:t>
      </w:r>
      <w:r>
        <w:rPr>
          <w:rFonts w:hint="eastAsia" w:ascii="宋体" w:hAnsi="宋体" w:cs="宋体"/>
          <w:sz w:val="24"/>
        </w:rPr>
        <w:t>】</w:t>
      </w: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pStyle w:val="4"/>
        <w:spacing w:line="360" w:lineRule="auto"/>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附件3-7 “北京市企业信用信息网”供应商信用记录截图</w:t>
      </w:r>
    </w:p>
    <w:p>
      <w:pPr>
        <w:spacing w:line="360" w:lineRule="auto"/>
        <w:jc w:val="left"/>
        <w:rPr>
          <w:rFonts w:ascii="宋体" w:hAnsi="宋体" w:cs="宋体"/>
          <w:sz w:val="24"/>
        </w:rPr>
      </w:pPr>
      <w:r>
        <w:rPr>
          <w:rFonts w:hint="eastAsia" w:ascii="宋体" w:hAnsi="宋体" w:cs="宋体"/>
          <w:sz w:val="24"/>
        </w:rPr>
        <w:t>【</w:t>
      </w:r>
      <w:r>
        <w:rPr>
          <w:rFonts w:hint="eastAsia" w:ascii="宋体" w:hAnsi="宋体" w:cs="宋体"/>
          <w:color w:val="FF0000"/>
          <w:sz w:val="24"/>
        </w:rPr>
        <w:t>进行查询并打印信用记录，截图时间为比选报名时间起至响应材料提交截止前,加盖公章。</w:t>
      </w:r>
      <w:r>
        <w:rPr>
          <w:rFonts w:hint="eastAsia" w:ascii="宋体" w:hAnsi="宋体" w:cs="宋体"/>
          <w:sz w:val="24"/>
        </w:rPr>
        <w:t>】</w:t>
      </w:r>
    </w:p>
    <w:p>
      <w:pPr>
        <w:spacing w:line="300" w:lineRule="auto"/>
        <w:ind w:firstLine="960" w:firstLineChars="400"/>
        <w:rPr>
          <w:rFonts w:ascii="宋体" w:hAnsi="宋体" w:cs="宋体"/>
          <w:sz w:val="24"/>
        </w:rPr>
      </w:pPr>
    </w:p>
    <w:p>
      <w:pPr>
        <w:spacing w:line="300" w:lineRule="auto"/>
        <w:ind w:firstLine="960" w:firstLineChars="400"/>
        <w:rPr>
          <w:rFonts w:ascii="宋体" w:hAnsi="宋体" w:cs="宋体"/>
          <w:sz w:val="24"/>
        </w:rPr>
      </w:pPr>
    </w:p>
    <w:p>
      <w:pPr>
        <w:spacing w:line="300" w:lineRule="auto"/>
        <w:ind w:firstLine="960" w:firstLineChars="400"/>
        <w:rPr>
          <w:rFonts w:ascii="宋体" w:hAnsi="宋体" w:cs="宋体"/>
          <w:sz w:val="24"/>
        </w:rPr>
      </w:pPr>
    </w:p>
    <w:p>
      <w:pPr>
        <w:spacing w:line="300" w:lineRule="auto"/>
        <w:ind w:firstLine="960" w:firstLineChars="400"/>
        <w:rPr>
          <w:rFonts w:ascii="宋体" w:hAnsi="宋体" w:cs="宋体"/>
          <w:sz w:val="24"/>
        </w:rPr>
      </w:pPr>
    </w:p>
    <w:p>
      <w:pPr>
        <w:pStyle w:val="4"/>
        <w:spacing w:line="360" w:lineRule="auto"/>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附件3-8 “中国政务采购网”供应商信用记录截图</w:t>
      </w:r>
    </w:p>
    <w:p>
      <w:pPr>
        <w:spacing w:line="360" w:lineRule="auto"/>
        <w:jc w:val="left"/>
        <w:rPr>
          <w:rFonts w:ascii="宋体" w:hAnsi="宋体" w:cs="宋体"/>
          <w:sz w:val="24"/>
        </w:rPr>
      </w:pPr>
      <w:r>
        <w:rPr>
          <w:rFonts w:hint="eastAsia" w:ascii="宋体" w:hAnsi="宋体" w:cs="宋体"/>
          <w:sz w:val="24"/>
        </w:rPr>
        <w:t>【</w:t>
      </w:r>
      <w:r>
        <w:rPr>
          <w:rFonts w:hint="eastAsia" w:ascii="宋体" w:hAnsi="宋体" w:cs="宋体"/>
          <w:color w:val="FF0000"/>
          <w:sz w:val="24"/>
        </w:rPr>
        <w:t>进行查询并打印信用记录，截图时间为比选报名时间起至响应材料提交截止前,加盖公章。</w:t>
      </w:r>
      <w:r>
        <w:rPr>
          <w:rFonts w:hint="eastAsia" w:ascii="宋体" w:hAnsi="宋体" w:cs="宋体"/>
          <w:sz w:val="24"/>
        </w:rPr>
        <w:t>】</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spacing w:line="360" w:lineRule="auto"/>
        <w:rPr>
          <w:rFonts w:ascii="宋体" w:hAnsi="宋体" w:cs="宋体"/>
          <w:b/>
          <w:sz w:val="24"/>
        </w:rPr>
      </w:pPr>
      <w:r>
        <w:rPr>
          <w:rFonts w:hint="eastAsia" w:ascii="宋体" w:hAnsi="宋体" w:cs="宋体"/>
          <w:b/>
          <w:sz w:val="24"/>
        </w:rPr>
        <w:br w:type="page"/>
      </w:r>
    </w:p>
    <w:p>
      <w:pPr>
        <w:pStyle w:val="4"/>
        <w:spacing w:line="360" w:lineRule="auto"/>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附件3-9 日常法律顾问服务方案</w:t>
      </w: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jc w:val="center"/>
        <w:rPr>
          <w:rFonts w:ascii="宋体" w:hAnsi="宋体" w:cs="宋体"/>
          <w:sz w:val="24"/>
        </w:rPr>
      </w:pPr>
    </w:p>
    <w:p>
      <w:pPr>
        <w:pStyle w:val="4"/>
        <w:spacing w:line="360" w:lineRule="auto"/>
        <w:jc w:val="both"/>
        <w:rPr>
          <w:rFonts w:hint="eastAsia" w:ascii="黑体" w:hAnsi="黑体" w:eastAsia="黑体" w:cs="黑体"/>
          <w:b w:val="0"/>
          <w:bCs/>
          <w:sz w:val="28"/>
          <w:szCs w:val="28"/>
          <w:lang w:val="en-US" w:eastAsia="zh-CN"/>
        </w:rPr>
      </w:pPr>
      <w:bookmarkStart w:id="48" w:name="_Toc36564543"/>
      <w:bookmarkStart w:id="49" w:name="_Toc4901"/>
      <w:bookmarkStart w:id="50" w:name="_Toc22430"/>
      <w:bookmarkStart w:id="51" w:name="_Toc277942528"/>
      <w:bookmarkStart w:id="52" w:name="_Toc277153153"/>
      <w:r>
        <w:rPr>
          <w:rFonts w:hint="eastAsia" w:ascii="黑体" w:hAnsi="黑体" w:eastAsia="黑体" w:cs="黑体"/>
          <w:b w:val="0"/>
          <w:bCs/>
          <w:sz w:val="28"/>
          <w:szCs w:val="28"/>
          <w:lang w:val="en-US" w:eastAsia="zh-CN"/>
        </w:rPr>
        <w:t>附件4 类似项目业绩</w:t>
      </w:r>
      <w:bookmarkEnd w:id="48"/>
      <w:bookmarkEnd w:id="49"/>
      <w:bookmarkEnd w:id="50"/>
    </w:p>
    <w:p>
      <w:pPr>
        <w:pStyle w:val="19"/>
        <w:rPr>
          <w:rFonts w:ascii="宋体" w:hAnsi="宋体" w:cs="宋体"/>
        </w:rPr>
      </w:pPr>
      <w:bookmarkStart w:id="53" w:name="_Toc21328"/>
      <w:r>
        <w:rPr>
          <w:rFonts w:hint="eastAsia" w:ascii="宋体" w:hAnsi="宋体" w:cs="宋体"/>
        </w:rPr>
        <w:t>【请各供应商对类似项目业绩进行列表描述，内容应包括：项目名称、内容简述、服务时间、金额，</w:t>
      </w:r>
      <w:bookmarkEnd w:id="51"/>
      <w:bookmarkEnd w:id="52"/>
      <w:r>
        <w:rPr>
          <w:rFonts w:hint="eastAsia" w:ascii="宋体" w:hAnsi="宋体" w:cs="宋体"/>
        </w:rPr>
        <w:t>客户联系人及电话等，须附合同或主要内容（至少包括合同首尾页、签字盖章页、项目名称所在页、合同金额所在页等）复印件】</w:t>
      </w:r>
      <w:bookmarkEnd w:id="53"/>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pStyle w:val="4"/>
        <w:spacing w:line="360" w:lineRule="auto"/>
        <w:jc w:val="both"/>
        <w:rPr>
          <w:rFonts w:ascii="宋体" w:hAnsi="宋体" w:eastAsia="宋体" w:cs="宋体"/>
          <w:sz w:val="28"/>
        </w:rPr>
      </w:pPr>
      <w:bookmarkStart w:id="54" w:name="_Toc36561301"/>
      <w:bookmarkStart w:id="55" w:name="_Toc36564545"/>
      <w:r>
        <w:rPr>
          <w:rFonts w:hint="eastAsia" w:ascii="宋体" w:hAnsi="宋体" w:eastAsia="宋体" w:cs="宋体"/>
          <w:sz w:val="28"/>
        </w:rPr>
        <w:br w:type="page"/>
      </w:r>
    </w:p>
    <w:p>
      <w:pPr>
        <w:pStyle w:val="4"/>
        <w:spacing w:line="360" w:lineRule="auto"/>
        <w:jc w:val="both"/>
        <w:rPr>
          <w:rFonts w:hint="eastAsia" w:ascii="黑体" w:hAnsi="黑体" w:eastAsia="黑体" w:cs="黑体"/>
          <w:b w:val="0"/>
          <w:bCs/>
          <w:sz w:val="28"/>
          <w:szCs w:val="28"/>
          <w:lang w:val="en-US" w:eastAsia="zh-CN"/>
        </w:rPr>
      </w:pPr>
      <w:bookmarkStart w:id="56" w:name="_Toc32520"/>
      <w:r>
        <w:rPr>
          <w:rFonts w:hint="eastAsia" w:ascii="黑体" w:hAnsi="黑体" w:eastAsia="黑体" w:cs="黑体"/>
          <w:b w:val="0"/>
          <w:bCs/>
          <w:sz w:val="28"/>
          <w:szCs w:val="28"/>
          <w:lang w:val="en-US" w:eastAsia="zh-CN"/>
        </w:rPr>
        <w:t>附件5 比选文件要求的和供应商认为必要的其他资料</w:t>
      </w:r>
      <w:bookmarkEnd w:id="54"/>
      <w:bookmarkEnd w:id="55"/>
      <w:bookmarkEnd w:id="56"/>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7"/>
        <w:spacing w:line="360" w:lineRule="auto"/>
        <w:ind w:firstLine="840" w:firstLineChars="400"/>
        <w:rPr>
          <w:rFonts w:hAnsi="宋体" w:cs="宋体"/>
        </w:rPr>
      </w:pPr>
    </w:p>
    <w:p>
      <w:pPr>
        <w:pStyle w:val="4"/>
        <w:spacing w:line="360" w:lineRule="auto"/>
        <w:jc w:val="both"/>
        <w:rPr>
          <w:rFonts w:ascii="宋体" w:hAnsi="宋体" w:eastAsia="宋体" w:cs="宋体"/>
          <w:sz w:val="28"/>
        </w:rPr>
      </w:pPr>
    </w:p>
    <w:p>
      <w:pPr>
        <w:rPr>
          <w:rFonts w:ascii="宋体" w:hAnsi="宋体" w:eastAsia="宋体" w:cs="宋体"/>
          <w:sz w:val="28"/>
        </w:rPr>
      </w:pPr>
    </w:p>
    <w:p>
      <w:pPr>
        <w:pStyle w:val="3"/>
        <w:pageBreakBefore w:val="0"/>
        <w:kinsoku/>
        <w:overflowPunct/>
        <w:topLinePunct w:val="0"/>
        <w:bidi w:val="0"/>
        <w:spacing w:before="0" w:after="0" w:line="360" w:lineRule="auto"/>
        <w:ind w:left="0" w:leftChars="0" w:right="0" w:rightChars="0"/>
        <w:textAlignment w:val="auto"/>
        <w:rPr>
          <w:rFonts w:hint="eastAsia" w:ascii="宋体" w:hAnsi="宋体" w:eastAsia="宋体" w:cs="宋体"/>
          <w:sz w:val="32"/>
          <w:szCs w:val="32"/>
        </w:rPr>
      </w:pPr>
      <w:bookmarkStart w:id="57" w:name="_Toc1844838209"/>
      <w:r>
        <w:rPr>
          <w:rFonts w:hint="eastAsia" w:ascii="宋体" w:hAnsi="宋体" w:eastAsia="宋体" w:cs="宋体"/>
          <w:sz w:val="32"/>
          <w:szCs w:val="32"/>
        </w:rPr>
        <w:t>第</w:t>
      </w:r>
      <w:r>
        <w:rPr>
          <w:rFonts w:hint="eastAsia" w:ascii="宋体" w:hAnsi="宋体" w:eastAsia="宋体" w:cs="宋体"/>
          <w:sz w:val="32"/>
          <w:szCs w:val="32"/>
          <w:lang w:eastAsia="zh-CN"/>
        </w:rPr>
        <w:t>五</w:t>
      </w:r>
      <w:r>
        <w:rPr>
          <w:rFonts w:hint="eastAsia" w:ascii="宋体" w:hAnsi="宋体" w:eastAsia="宋体" w:cs="宋体"/>
          <w:sz w:val="32"/>
          <w:szCs w:val="32"/>
        </w:rPr>
        <w:t>章 比较与评价</w:t>
      </w:r>
      <w:bookmarkEnd w:id="57"/>
    </w:p>
    <w:p>
      <w:pPr>
        <w:pageBreakBefore w:val="0"/>
        <w:kinsoku/>
        <w:overflowPunct/>
        <w:topLinePunct w:val="0"/>
        <w:bidi w:val="0"/>
        <w:spacing w:line="560" w:lineRule="exact"/>
        <w:ind w:left="0" w:leftChars="0" w:right="0" w:righ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1.比选偏离与非实质性响应</w:t>
      </w:r>
    </w:p>
    <w:p>
      <w:pPr>
        <w:pageBreakBefore w:val="0"/>
        <w:kinsoku/>
        <w:overflowPunct/>
        <w:topLinePunct w:val="0"/>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1.1实质上没有响应比选文件要求的比选将被拒绝。</w:t>
      </w:r>
    </w:p>
    <w:p>
      <w:pPr>
        <w:pageBreakBefore w:val="0"/>
        <w:kinsoku/>
        <w:overflowPunct/>
        <w:topLinePunct w:val="0"/>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1.2供应商不得通过修正或撤销不符合要求的偏离或保留，从而使其比选成为实质上响应的比选。如发现下列情况之一的，其比选将被拒绝：</w:t>
      </w:r>
    </w:p>
    <w:p>
      <w:pPr>
        <w:pageBreakBefore w:val="0"/>
        <w:kinsoku/>
        <w:overflowPunct/>
        <w:topLinePunct w:val="0"/>
        <w:bidi w:val="0"/>
        <w:spacing w:line="560" w:lineRule="exact"/>
        <w:ind w:left="0" w:leftChars="0" w:right="0" w:rightChars="0"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1.2.1响应文件未按照规定要求签署、盖章的；</w:t>
      </w:r>
    </w:p>
    <w:p>
      <w:pPr>
        <w:pageBreakBefore w:val="0"/>
        <w:kinsoku/>
        <w:overflowPunct/>
        <w:topLinePunct w:val="0"/>
        <w:bidi w:val="0"/>
        <w:spacing w:line="560" w:lineRule="exact"/>
        <w:ind w:left="0" w:leftChars="0" w:right="0" w:rightChars="0"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1.2.2不具备比选文件中规定资格要求的，包括通过“信用中国”网站（www.creditchina.gov.cn）和中国政府采购网（www.ccgp.gov.cn）及“北京市企业信用信息网”网站（http://qyxy.scjgj.beijing.gov.cn）进行查询（截止时点为比选截止时间），发现有被列入失信被执行人、重大税收违法案件当事人、政府采购严重违法失信行为记录名单的（保留查询记录网页打印件）； </w:t>
      </w:r>
    </w:p>
    <w:p>
      <w:pPr>
        <w:pageBreakBefore w:val="0"/>
        <w:kinsoku/>
        <w:overflowPunct/>
        <w:topLinePunct w:val="0"/>
        <w:bidi w:val="0"/>
        <w:spacing w:line="560" w:lineRule="exact"/>
        <w:ind w:left="0" w:leftChars="0" w:right="0" w:rightChars="0"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1.2.3未按要求提供资格证明文件的；</w:t>
      </w:r>
    </w:p>
    <w:p>
      <w:pPr>
        <w:pageBreakBefore w:val="0"/>
        <w:kinsoku/>
        <w:overflowPunct/>
        <w:topLinePunct w:val="0"/>
        <w:bidi w:val="0"/>
        <w:spacing w:line="560" w:lineRule="exact"/>
        <w:ind w:left="0" w:leftChars="0" w:right="0" w:rightChars="0"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1.2.4不符合法律、法规和比选文件中规定的其他实质性要求的。</w:t>
      </w:r>
    </w:p>
    <w:p>
      <w:pPr>
        <w:spacing w:line="360" w:lineRule="auto"/>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2"/>
        <w:rPr>
          <w:rFonts w:hint="eastAsia"/>
        </w:rPr>
      </w:pPr>
    </w:p>
    <w:p>
      <w:pPr>
        <w:pStyle w:val="2"/>
        <w:rPr>
          <w:rFonts w:hint="eastAsia" w:ascii="仿宋_GB2312" w:hAnsi="仿宋_GB2312" w:eastAsia="仿宋_GB2312" w:cs="仿宋_GB2312"/>
          <w:sz w:val="24"/>
        </w:rPr>
      </w:pPr>
    </w:p>
    <w:p>
      <w:pPr>
        <w:pageBreakBefore w:val="0"/>
        <w:numPr>
          <w:ilvl w:val="0"/>
          <w:numId w:val="1"/>
        </w:numPr>
        <w:kinsoku/>
        <w:overflowPunct/>
        <w:topLinePunct w:val="0"/>
        <w:bidi w:val="0"/>
        <w:spacing w:line="560" w:lineRule="exact"/>
        <w:ind w:left="0" w:leftChars="0" w:right="0" w:righ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根据实际情况，采用下列评审方法</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5"/>
        <w:gridCol w:w="468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29" w:type="dxa"/>
            <w:vAlign w:val="center"/>
          </w:tcPr>
          <w:p>
            <w:pPr>
              <w:jc w:val="center"/>
            </w:pPr>
            <w:r>
              <w:rPr>
                <w:rFonts w:hint="eastAsia"/>
              </w:rPr>
              <w:t>项目</w:t>
            </w:r>
          </w:p>
        </w:tc>
        <w:tc>
          <w:tcPr>
            <w:tcW w:w="6096" w:type="dxa"/>
            <w:gridSpan w:val="2"/>
            <w:vAlign w:val="center"/>
          </w:tcPr>
          <w:p>
            <w:pPr>
              <w:jc w:val="center"/>
            </w:pPr>
            <w:r>
              <w:rPr>
                <w:rFonts w:hint="eastAsia"/>
              </w:rPr>
              <w:t>评审因素</w:t>
            </w:r>
          </w:p>
        </w:tc>
        <w:tc>
          <w:tcPr>
            <w:tcW w:w="1071" w:type="dxa"/>
            <w:vAlign w:val="center"/>
          </w:tcPr>
          <w:p>
            <w:pPr>
              <w:jc w:val="cente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pPr>
            <w:r>
              <w:rPr>
                <w:rFonts w:hint="eastAsia"/>
              </w:rPr>
              <w:t>价格部分</w:t>
            </w:r>
          </w:p>
          <w:p>
            <w:pPr>
              <w:jc w:val="center"/>
            </w:pPr>
            <w:r>
              <w:rPr>
                <w:rFonts w:hint="eastAsia"/>
              </w:rPr>
              <w:t>（</w:t>
            </w:r>
            <w:r>
              <w:t>1</w:t>
            </w:r>
            <w:r>
              <w:rPr>
                <w:rFonts w:hint="eastAsia"/>
                <w:lang w:val="en-US" w:eastAsia="zh-CN"/>
              </w:rPr>
              <w:t>0</w:t>
            </w:r>
            <w:r>
              <w:rPr>
                <w:rFonts w:hint="eastAsia"/>
              </w:rPr>
              <w:t>分）</w:t>
            </w:r>
          </w:p>
        </w:tc>
        <w:tc>
          <w:tcPr>
            <w:tcW w:w="1415" w:type="dxa"/>
            <w:vAlign w:val="center"/>
          </w:tcPr>
          <w:p>
            <w:pPr>
              <w:jc w:val="center"/>
            </w:pPr>
            <w:r>
              <w:rPr>
                <w:rFonts w:hint="eastAsia"/>
              </w:rPr>
              <w:t>报价</w:t>
            </w:r>
          </w:p>
          <w:p>
            <w:pPr>
              <w:jc w:val="center"/>
            </w:pPr>
            <w:r>
              <w:rPr>
                <w:rFonts w:hint="eastAsia"/>
              </w:rPr>
              <w:t>（1</w:t>
            </w:r>
            <w:r>
              <w:rPr>
                <w:rFonts w:hint="eastAsia"/>
                <w:lang w:val="en-US" w:eastAsia="zh-CN"/>
              </w:rPr>
              <w:t>0</w:t>
            </w:r>
            <w:r>
              <w:rPr>
                <w:rFonts w:hint="eastAsia"/>
              </w:rPr>
              <w:t>分）</w:t>
            </w:r>
          </w:p>
        </w:tc>
        <w:tc>
          <w:tcPr>
            <w:tcW w:w="4681" w:type="dxa"/>
            <w:vAlign w:val="top"/>
          </w:tcPr>
          <w:p>
            <w:r>
              <w:rPr>
                <w:rFonts w:hint="eastAsia"/>
              </w:rPr>
              <w:t>评标基准价=满足招标文件且最低的评标价格</w:t>
            </w:r>
          </w:p>
          <w:p>
            <w:pPr>
              <w:rPr>
                <w:rFonts w:hint="eastAsia" w:eastAsia="宋体"/>
                <w:lang w:val="en-US" w:eastAsia="zh-CN"/>
              </w:rPr>
            </w:pPr>
            <w:r>
              <w:rPr>
                <w:rFonts w:hint="eastAsia"/>
              </w:rPr>
              <w:t>合格供应商的有效价格得分=（评标基准价/评标价格）*</w:t>
            </w:r>
            <w:r>
              <w:t>1</w:t>
            </w:r>
            <w:r>
              <w:rPr>
                <w:rFonts w:hint="eastAsia"/>
                <w:lang w:val="en-US" w:eastAsia="zh-CN"/>
              </w:rPr>
              <w:t>0</w:t>
            </w:r>
          </w:p>
        </w:tc>
        <w:tc>
          <w:tcPr>
            <w:tcW w:w="1071" w:type="dxa"/>
            <w:vAlign w:val="center"/>
          </w:tcPr>
          <w:p>
            <w:pPr>
              <w:jc w:val="center"/>
              <w:rPr>
                <w:rFonts w:hint="default" w:eastAsia="宋体"/>
                <w:lang w:val="en-US" w:eastAsia="zh-CN"/>
              </w:rPr>
            </w:pPr>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pPr>
            <w:r>
              <w:rPr>
                <w:rFonts w:hint="eastAsia"/>
              </w:rPr>
              <w:t>商务部分</w:t>
            </w:r>
          </w:p>
          <w:p>
            <w:pPr>
              <w:jc w:val="center"/>
            </w:pPr>
            <w:r>
              <w:rPr>
                <w:rFonts w:hint="eastAsia"/>
              </w:rPr>
              <w:t>（</w:t>
            </w:r>
            <w:r>
              <w:rPr>
                <w:rFonts w:hint="eastAsia"/>
                <w:lang w:val="en-US" w:eastAsia="zh-CN"/>
              </w:rPr>
              <w:t>20</w:t>
            </w:r>
            <w:r>
              <w:rPr>
                <w:rFonts w:hint="eastAsia"/>
              </w:rPr>
              <w:t>分）</w:t>
            </w:r>
          </w:p>
        </w:tc>
        <w:tc>
          <w:tcPr>
            <w:tcW w:w="1415" w:type="dxa"/>
            <w:vMerge w:val="restart"/>
            <w:vAlign w:val="center"/>
          </w:tcPr>
          <w:p>
            <w:pPr>
              <w:jc w:val="center"/>
            </w:pPr>
            <w:r>
              <w:rPr>
                <w:rFonts w:hint="eastAsia"/>
              </w:rPr>
              <w:t>业绩</w:t>
            </w:r>
          </w:p>
          <w:p>
            <w:pPr>
              <w:jc w:val="center"/>
            </w:pPr>
            <w:r>
              <w:rPr>
                <w:rFonts w:hint="eastAsia"/>
              </w:rPr>
              <w:t>（</w:t>
            </w:r>
            <w:r>
              <w:rPr>
                <w:rFonts w:hint="eastAsia"/>
                <w:lang w:val="en-US" w:eastAsia="zh-CN"/>
              </w:rPr>
              <w:t>20</w:t>
            </w:r>
            <w:r>
              <w:rPr>
                <w:rFonts w:hint="eastAsia"/>
              </w:rPr>
              <w:t>分）</w:t>
            </w:r>
          </w:p>
        </w:tc>
        <w:tc>
          <w:tcPr>
            <w:tcW w:w="4681" w:type="dxa"/>
            <w:vAlign w:val="top"/>
          </w:tcPr>
          <w:p>
            <w:pPr>
              <w:rPr>
                <w:rFonts w:hint="eastAsia"/>
              </w:rPr>
            </w:pPr>
            <w:r>
              <w:rPr>
                <w:rFonts w:hint="eastAsia"/>
              </w:rPr>
              <w:t>要求提供</w:t>
            </w:r>
            <w:r>
              <w:t>20</w:t>
            </w:r>
            <w:r>
              <w:rPr>
                <w:rFonts w:hint="eastAsia"/>
                <w:lang w:val="en-US" w:eastAsia="zh-CN"/>
              </w:rPr>
              <w:t>21</w:t>
            </w:r>
            <w:r>
              <w:t>年以来与</w:t>
            </w:r>
            <w:r>
              <w:rPr>
                <w:rFonts w:hint="eastAsia"/>
                <w:lang w:val="en-US" w:eastAsia="zh-CN"/>
              </w:rPr>
              <w:t>政府机关或事业</w:t>
            </w:r>
            <w:r>
              <w:rPr>
                <w:rFonts w:hint="eastAsia"/>
              </w:rPr>
              <w:t>单位</w:t>
            </w:r>
            <w:r>
              <w:rPr>
                <w:rFonts w:hint="eastAsia"/>
                <w:lang w:eastAsia="zh-CN"/>
              </w:rPr>
              <w:t>（</w:t>
            </w:r>
            <w:r>
              <w:rPr>
                <w:rFonts w:hint="eastAsia"/>
                <w:lang w:val="en-US" w:eastAsia="zh-CN"/>
              </w:rPr>
              <w:t>不含企业</w:t>
            </w:r>
            <w:r>
              <w:rPr>
                <w:rFonts w:hint="eastAsia"/>
                <w:lang w:eastAsia="zh-CN"/>
              </w:rPr>
              <w:t>）</w:t>
            </w:r>
            <w:r>
              <w:rPr>
                <w:rFonts w:hint="eastAsia"/>
              </w:rPr>
              <w:t>签订的</w:t>
            </w:r>
            <w:r>
              <w:t>法律顾问</w:t>
            </w:r>
            <w:r>
              <w:rPr>
                <w:rFonts w:hint="eastAsia"/>
              </w:rPr>
              <w:t>合同。</w:t>
            </w:r>
          </w:p>
          <w:p>
            <w:pPr>
              <w:rPr>
                <w:rFonts w:hint="eastAsia"/>
              </w:rPr>
            </w:pPr>
            <w:r>
              <w:rPr>
                <w:rFonts w:hint="eastAsia"/>
              </w:rPr>
              <w:t>每提供1份</w:t>
            </w:r>
            <w:r>
              <w:rPr>
                <w:rFonts w:hint="eastAsia"/>
                <w:lang w:val="en-US" w:eastAsia="zh-CN"/>
              </w:rPr>
              <w:t>涉及城市管理领域或政府信息化相关的机关和事业</w:t>
            </w:r>
            <w:r>
              <w:rPr>
                <w:rFonts w:hint="eastAsia"/>
              </w:rPr>
              <w:t>单位的法律顾问合同</w:t>
            </w:r>
            <w:r>
              <w:t>得</w:t>
            </w:r>
            <w:r>
              <w:rPr>
                <w:rFonts w:hint="eastAsia"/>
                <w:lang w:val="en-US" w:eastAsia="zh-CN"/>
              </w:rPr>
              <w:t>2</w:t>
            </w:r>
            <w:r>
              <w:rPr>
                <w:rFonts w:hint="eastAsia"/>
              </w:rPr>
              <w:t>分，签订的诉讼类委托代理合同得</w:t>
            </w:r>
            <w:r>
              <w:t>1</w:t>
            </w:r>
            <w:r>
              <w:rPr>
                <w:rFonts w:hint="eastAsia"/>
              </w:rPr>
              <w:t>分</w:t>
            </w:r>
            <w:r>
              <w:rPr>
                <w:rFonts w:hint="eastAsia"/>
                <w:lang w:eastAsia="zh-CN"/>
              </w:rPr>
              <w:t>，</w:t>
            </w:r>
            <w:r>
              <w:rPr>
                <w:rFonts w:hint="eastAsia"/>
                <w:lang w:val="en-US" w:eastAsia="zh-CN"/>
              </w:rPr>
              <w:t>此项最多5分</w:t>
            </w:r>
            <w:r>
              <w:rPr>
                <w:rFonts w:hint="eastAsia"/>
              </w:rPr>
              <w:t>；</w:t>
            </w:r>
          </w:p>
          <w:p>
            <w:r>
              <w:rPr>
                <w:rFonts w:hint="eastAsia"/>
              </w:rPr>
              <w:t>每提供1份与其他政府部门签订的法律顾问合同得1分，签订的诉讼类委托代理合同得0</w:t>
            </w:r>
            <w:r>
              <w:t>.5</w:t>
            </w:r>
            <w:r>
              <w:rPr>
                <w:rFonts w:hint="eastAsia"/>
              </w:rPr>
              <w:t>分。</w:t>
            </w:r>
            <w:r>
              <w:rPr>
                <w:rFonts w:hint="eastAsia"/>
                <w:lang w:val="en-US" w:eastAsia="zh-CN"/>
              </w:rPr>
              <w:t>此项</w:t>
            </w:r>
            <w:r>
              <w:rPr>
                <w:rFonts w:hint="eastAsia"/>
              </w:rPr>
              <w:t>最多得1</w:t>
            </w:r>
            <w:r>
              <w:t>0</w:t>
            </w:r>
            <w:r>
              <w:rPr>
                <w:rFonts w:hint="eastAsia"/>
              </w:rPr>
              <w:t>分</w:t>
            </w:r>
            <w:r>
              <w:rPr>
                <w:rFonts w:hint="eastAsia"/>
                <w:highlight w:val="none"/>
              </w:rPr>
              <w:t>。（审核依据为加盖供应商公章的法律顾问合同、委托代理合同复印件；上述合同均应至少有一位拟派律师团队成员参与方可得分）为其他行业服务的合同</w:t>
            </w:r>
            <w:r>
              <w:rPr>
                <w:rFonts w:hint="eastAsia"/>
              </w:rPr>
              <w:t>不得分。</w:t>
            </w:r>
          </w:p>
        </w:tc>
        <w:tc>
          <w:tcPr>
            <w:tcW w:w="1071" w:type="dxa"/>
            <w:vAlign w:val="center"/>
          </w:tcPr>
          <w:p>
            <w:pPr>
              <w:jc w:val="center"/>
              <w:rPr>
                <w:rFonts w:hint="default" w:eastAsia="宋体"/>
                <w:lang w:val="en-US" w:eastAsia="zh-CN"/>
              </w:rPr>
            </w:pPr>
            <w:r>
              <w:rPr>
                <w:rFonts w:hint="eastAsia"/>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129" w:type="dxa"/>
            <w:vMerge w:val="continue"/>
            <w:vAlign w:val="center"/>
          </w:tcPr>
          <w:p>
            <w:pPr>
              <w:jc w:val="center"/>
              <w:rPr>
                <w:rFonts w:hint="eastAsia"/>
              </w:rPr>
            </w:pPr>
          </w:p>
        </w:tc>
        <w:tc>
          <w:tcPr>
            <w:tcW w:w="1415" w:type="dxa"/>
            <w:vMerge w:val="continue"/>
            <w:vAlign w:val="center"/>
          </w:tcPr>
          <w:p>
            <w:pPr>
              <w:jc w:val="center"/>
              <w:rPr>
                <w:rFonts w:hint="eastAsia"/>
              </w:rPr>
            </w:pPr>
          </w:p>
        </w:tc>
        <w:tc>
          <w:tcPr>
            <w:tcW w:w="4681" w:type="dxa"/>
            <w:vAlign w:val="top"/>
          </w:tcPr>
          <w:p>
            <w:pPr>
              <w:rPr>
                <w:rFonts w:hint="default" w:eastAsia="宋体"/>
                <w:lang w:val="en-US" w:eastAsia="zh-CN"/>
              </w:rPr>
            </w:pPr>
            <w:r>
              <w:rPr>
                <w:rFonts w:hint="eastAsia"/>
                <w:lang w:val="en-US" w:eastAsia="zh-CN"/>
              </w:rPr>
              <w:t>2021年以来参与政府部门重大决策、规范性文件制定的，并已公开发布的，每参与一项得1分，此项最多得4分；有涉及城市管理领域相关决策或政策性内容的加1分。</w:t>
            </w:r>
          </w:p>
        </w:tc>
        <w:tc>
          <w:tcPr>
            <w:tcW w:w="1071" w:type="dxa"/>
            <w:vAlign w:val="center"/>
          </w:tcPr>
          <w:p>
            <w:pPr>
              <w:jc w:val="center"/>
              <w:rPr>
                <w:rFonts w:hint="default"/>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pPr>
            <w:r>
              <w:rPr>
                <w:rFonts w:hint="eastAsia"/>
              </w:rPr>
              <w:t>服务部分</w:t>
            </w:r>
          </w:p>
          <w:p>
            <w:pPr>
              <w:jc w:val="center"/>
            </w:pPr>
            <w:r>
              <w:rPr>
                <w:rFonts w:hint="eastAsia"/>
              </w:rPr>
              <w:t>（7</w:t>
            </w:r>
            <w:r>
              <w:rPr>
                <w:rFonts w:hint="eastAsia"/>
                <w:lang w:val="en-US" w:eastAsia="zh-CN"/>
              </w:rPr>
              <w:t>0</w:t>
            </w:r>
            <w:r>
              <w:rPr>
                <w:rFonts w:hint="eastAsia"/>
              </w:rPr>
              <w:t>分）</w:t>
            </w:r>
          </w:p>
        </w:tc>
        <w:tc>
          <w:tcPr>
            <w:tcW w:w="1415" w:type="dxa"/>
            <w:vAlign w:val="center"/>
          </w:tcPr>
          <w:p>
            <w:pPr>
              <w:jc w:val="center"/>
            </w:pPr>
            <w:r>
              <w:rPr>
                <w:rFonts w:hint="eastAsia"/>
              </w:rPr>
              <w:t>整体理解和需求分析</w:t>
            </w:r>
          </w:p>
          <w:p>
            <w:pPr>
              <w:jc w:val="center"/>
            </w:pPr>
            <w:r>
              <w:rPr>
                <w:rFonts w:hint="eastAsia"/>
              </w:rPr>
              <w:t>（2</w:t>
            </w:r>
            <w:r>
              <w:t>0</w:t>
            </w:r>
            <w:r>
              <w:rPr>
                <w:rFonts w:hint="eastAsia"/>
              </w:rPr>
              <w:t>分）</w:t>
            </w:r>
          </w:p>
        </w:tc>
        <w:tc>
          <w:tcPr>
            <w:tcW w:w="4681" w:type="dxa"/>
            <w:vAlign w:val="top"/>
          </w:tcPr>
          <w:p>
            <w:r>
              <w:rPr>
                <w:rFonts w:hint="eastAsia"/>
              </w:rPr>
              <w:t>充分结合现实情况，对项目理解透彻、系理清晰，切合实际，对项目有详细的方案分析并有明确的目标，合理评估项目工作量，深知项目实施的必要性和重要性：</w:t>
            </w:r>
            <w:r>
              <w:t>20分</w:t>
            </w:r>
            <w:r>
              <w:rPr>
                <w:rFonts w:hint="eastAsia"/>
              </w:rPr>
              <w:t>；</w:t>
            </w:r>
          </w:p>
          <w:p>
            <w:r>
              <w:rPr>
                <w:rFonts w:hint="eastAsia"/>
              </w:rPr>
              <w:t>结合实际情况，对项目理解较为清晰。对项目有具体方案分析并有目标，较为合理评估项目工作量，对项目实施的必要性和重要性有一定的认知</w:t>
            </w:r>
            <w:r>
              <w:t>: 15 分;</w:t>
            </w:r>
          </w:p>
          <w:p>
            <w:r>
              <w:rPr>
                <w:rFonts w:hint="eastAsia"/>
              </w:rPr>
              <w:t>结合实际情况，对项目有基本的理解，对项目有基本方案分析并有目标，对项目工作量的评估基本准确，对项目实施的必要性和重要性有基本认知：</w:t>
            </w:r>
            <w:r>
              <w:t>10分；</w:t>
            </w:r>
          </w:p>
          <w:p>
            <w:r>
              <w:rPr>
                <w:rFonts w:hint="eastAsia"/>
              </w:rPr>
              <w:t>结合部分实际情况，对项目理解有偏差，目标基本明确，对工作量的评估不完全准确，或对项目实施的必要性和重要性认识不足</w:t>
            </w:r>
            <w:r>
              <w:t>: 7 分</w:t>
            </w:r>
            <w:r>
              <w:rPr>
                <w:rFonts w:hint="eastAsia"/>
                <w:lang w:eastAsia="zh-CN"/>
              </w:rPr>
              <w:t>；</w:t>
            </w:r>
          </w:p>
          <w:p>
            <w:r>
              <w:rPr>
                <w:rFonts w:hint="eastAsia"/>
              </w:rPr>
              <w:t>无法结合实际情况，对项目理解阐述客观性差，分析粗略。无明确的目标</w:t>
            </w:r>
            <w:r>
              <w:t>: 3 分</w:t>
            </w:r>
            <w:r>
              <w:rPr>
                <w:rFonts w:hint="eastAsia"/>
                <w:lang w:eastAsia="zh-CN"/>
              </w:rPr>
              <w:t>；</w:t>
            </w:r>
          </w:p>
          <w:p>
            <w:r>
              <w:rPr>
                <w:rFonts w:hint="eastAsia"/>
              </w:rPr>
              <w:t>没有提出需求分析：</w:t>
            </w:r>
            <w:r>
              <w:t>0分。</w:t>
            </w:r>
          </w:p>
        </w:tc>
        <w:tc>
          <w:tcPr>
            <w:tcW w:w="1071" w:type="dxa"/>
            <w:vAlign w:val="center"/>
          </w:tcPr>
          <w:p>
            <w:pPr>
              <w:jc w:val="center"/>
              <w:rPr>
                <w:rFonts w:hint="default" w:eastAsia="宋体"/>
                <w:lang w:val="en-US" w:eastAsia="zh-CN"/>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415" w:type="dxa"/>
            <w:vAlign w:val="center"/>
          </w:tcPr>
          <w:p>
            <w:pPr>
              <w:jc w:val="center"/>
            </w:pPr>
            <w:r>
              <w:rPr>
                <w:rFonts w:hint="eastAsia"/>
              </w:rPr>
              <w:t>日常法律顾问服务方案</w:t>
            </w:r>
          </w:p>
          <w:p>
            <w:pPr>
              <w:jc w:val="center"/>
            </w:pPr>
            <w:r>
              <w:rPr>
                <w:rFonts w:hint="eastAsia"/>
              </w:rPr>
              <w:t>（2</w:t>
            </w:r>
            <w:r>
              <w:t>0</w:t>
            </w:r>
            <w:r>
              <w:rPr>
                <w:rFonts w:hint="eastAsia"/>
              </w:rPr>
              <w:t>分）</w:t>
            </w:r>
          </w:p>
        </w:tc>
        <w:tc>
          <w:tcPr>
            <w:tcW w:w="4681" w:type="dxa"/>
            <w:vAlign w:val="top"/>
          </w:tcPr>
          <w:p>
            <w:r>
              <w:rPr>
                <w:rFonts w:hint="eastAsia"/>
              </w:rPr>
              <w:t>充分结合项目特征，提出有针对性的</w:t>
            </w:r>
            <w:r>
              <w:rPr>
                <w:rFonts w:hint="eastAsia"/>
                <w:lang w:val="en-US" w:eastAsia="zh-CN"/>
              </w:rPr>
              <w:t>日</w:t>
            </w:r>
            <w:r>
              <w:rPr>
                <w:rFonts w:hint="eastAsia"/>
              </w:rPr>
              <w:t>常法律顾</w:t>
            </w:r>
            <w:r>
              <w:rPr>
                <w:rFonts w:hint="eastAsia"/>
                <w:lang w:val="en-US" w:eastAsia="zh-CN"/>
              </w:rPr>
              <w:t>问</w:t>
            </w:r>
            <w:r>
              <w:rPr>
                <w:rFonts w:hint="eastAsia"/>
              </w:rPr>
              <w:t>服务方案。方案内容完整，全面具体，各个工作环节及流程描述清晰准确。针对性、可行性、合理性、专业性强，完全满足采购人需求：</w:t>
            </w:r>
            <w:r>
              <w:t>20</w:t>
            </w:r>
            <w:r>
              <w:rPr>
                <w:rFonts w:hint="eastAsia"/>
              </w:rPr>
              <w:t>分；</w:t>
            </w:r>
          </w:p>
          <w:p>
            <w:r>
              <w:rPr>
                <w:rFonts w:hint="eastAsia"/>
              </w:rPr>
              <w:t>能够结合项目特征，提出有一定针对性的日常法律顾问服务方案。方案内容较完整具体，重点工作环节及流程描述清晰准确。针对性、可行性、合理性、专业性较强，较好地满足采购人需求：</w:t>
            </w:r>
            <w:r>
              <w:t>15分</w:t>
            </w:r>
            <w:r>
              <w:rPr>
                <w:rFonts w:hint="eastAsia"/>
                <w:lang w:eastAsia="zh-CN"/>
              </w:rPr>
              <w:t>；</w:t>
            </w:r>
          </w:p>
          <w:p>
            <w:r>
              <w:rPr>
                <w:rFonts w:hint="eastAsia"/>
              </w:rPr>
              <w:t>能够结合项目部分特征提出日常法律顾问服务方案</w:t>
            </w:r>
            <w:r>
              <w:rPr>
                <w:rFonts w:hint="eastAsia"/>
                <w:lang w:eastAsia="zh-CN"/>
              </w:rPr>
              <w:t>。</w:t>
            </w:r>
            <w:r>
              <w:t>方案内容基</w:t>
            </w:r>
            <w:r>
              <w:rPr>
                <w:rFonts w:hint="eastAsia"/>
              </w:rPr>
              <w:t>本完整，但对各个工作环节及流程描述较为简略，或对部分重点工作环节及流程描述不准确。针对性、可行性、合理性、专业性一般，基本满足采购人需求：</w:t>
            </w:r>
            <w:r>
              <w:t>10分；</w:t>
            </w:r>
          </w:p>
          <w:p>
            <w:r>
              <w:rPr>
                <w:rFonts w:hint="eastAsia"/>
              </w:rPr>
              <w:t>与项目特征结合较少，仅提出基本的日常法律顾问服务方案。方案内容缺少部分重点工作环节及流程描述</w:t>
            </w:r>
            <w:r>
              <w:rPr>
                <w:rFonts w:hint="eastAsia"/>
                <w:lang w:eastAsia="zh-CN"/>
              </w:rPr>
              <w:t>，</w:t>
            </w:r>
            <w:r>
              <w:t>对工作环节及流程描</w:t>
            </w:r>
            <w:r>
              <w:rPr>
                <w:rFonts w:hint="eastAsia"/>
              </w:rPr>
              <w:t>述粗略。针对性、可行性、合理性、专业性较弱：</w:t>
            </w:r>
            <w:r>
              <w:t>7分；</w:t>
            </w:r>
          </w:p>
          <w:p>
            <w:r>
              <w:rPr>
                <w:rFonts w:hint="eastAsia"/>
              </w:rPr>
              <w:t>不能结合项目特征，仅提出范本式的日常法律顾问服务方案。方案内容不完整，无针对性，可行性、合理性、专业性差：</w:t>
            </w:r>
            <w:r>
              <w:t>3分；</w:t>
            </w:r>
          </w:p>
          <w:p>
            <w:r>
              <w:rPr>
                <w:rFonts w:hint="eastAsia"/>
              </w:rPr>
              <w:t>未提供</w:t>
            </w:r>
            <w:r>
              <w:rPr>
                <w:rFonts w:hint="eastAsia"/>
                <w:lang w:val="en-US" w:eastAsia="zh-CN"/>
              </w:rPr>
              <w:t>任何项目</w:t>
            </w:r>
            <w:r>
              <w:rPr>
                <w:rFonts w:hint="eastAsia"/>
              </w:rPr>
              <w:t>方案的：</w:t>
            </w:r>
            <w:r>
              <w:t>0分</w:t>
            </w:r>
            <w:r>
              <w:rPr>
                <w:rFonts w:hint="eastAsia"/>
              </w:rPr>
              <w:t>。</w:t>
            </w:r>
          </w:p>
        </w:tc>
        <w:tc>
          <w:tcPr>
            <w:tcW w:w="1071" w:type="dxa"/>
            <w:vAlign w:val="center"/>
          </w:tcPr>
          <w:p>
            <w:pPr>
              <w:jc w:val="center"/>
              <w:rPr>
                <w:rFonts w:hint="default" w:eastAsia="宋体"/>
                <w:lang w:val="en-US" w:eastAsia="zh-CN"/>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415" w:type="dxa"/>
            <w:vAlign w:val="center"/>
          </w:tcPr>
          <w:p>
            <w:pPr>
              <w:jc w:val="center"/>
            </w:pPr>
            <w:r>
              <w:rPr>
                <w:rFonts w:hint="eastAsia"/>
              </w:rPr>
              <w:t>安全及保密管理措施</w:t>
            </w:r>
          </w:p>
          <w:p>
            <w:pPr>
              <w:jc w:val="center"/>
            </w:pPr>
            <w:r>
              <w:rPr>
                <w:rFonts w:hint="eastAsia"/>
              </w:rPr>
              <w:t>（5分）</w:t>
            </w:r>
          </w:p>
        </w:tc>
        <w:tc>
          <w:tcPr>
            <w:tcW w:w="4681" w:type="dxa"/>
            <w:vAlign w:val="top"/>
          </w:tcPr>
          <w:p>
            <w:r>
              <w:rPr>
                <w:rFonts w:hint="eastAsia"/>
              </w:rPr>
              <w:t>方案内容详实、客观合理、针对性强，可行性高，能够有效确保服务的安全性及保密性，切实有效履行保密义务：</w:t>
            </w:r>
            <w:r>
              <w:t>5分;</w:t>
            </w:r>
          </w:p>
          <w:p>
            <w:r>
              <w:rPr>
                <w:rFonts w:hint="eastAsia"/>
              </w:rPr>
              <w:t>方案内容基本齐全，较为客观合理、有一定针对性，可行性较好，能够基本保证服务安全，并做好保密工作：</w:t>
            </w:r>
            <w:r>
              <w:t>3 分；</w:t>
            </w:r>
          </w:p>
          <w:p>
            <w:r>
              <w:rPr>
                <w:rFonts w:hint="eastAsia"/>
              </w:rPr>
              <w:t>方案内容有缺失，或针对性较差、合理性较弱，无法有效保证服务安全或做好保密工作：</w:t>
            </w:r>
            <w:r>
              <w:t>1分;</w:t>
            </w:r>
          </w:p>
          <w:p>
            <w:r>
              <w:rPr>
                <w:rFonts w:hint="eastAsia"/>
              </w:rPr>
              <w:t>未提供</w:t>
            </w:r>
            <w:r>
              <w:rPr>
                <w:rFonts w:hint="eastAsia"/>
                <w:lang w:val="en-US" w:eastAsia="zh-CN"/>
              </w:rPr>
              <w:t>任何</w:t>
            </w:r>
            <w:r>
              <w:rPr>
                <w:rFonts w:hint="eastAsia"/>
              </w:rPr>
              <w:t>方案的：</w:t>
            </w:r>
            <w:r>
              <w:t>0 分。</w:t>
            </w:r>
          </w:p>
        </w:tc>
        <w:tc>
          <w:tcPr>
            <w:tcW w:w="1071" w:type="dxa"/>
            <w:vAlign w:val="center"/>
          </w:tcPr>
          <w:p>
            <w:pPr>
              <w:jc w:val="center"/>
              <w:rPr>
                <w:rFonts w:hint="eastAsia" w:eastAsia="宋体"/>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pPr>
          </w:p>
        </w:tc>
        <w:tc>
          <w:tcPr>
            <w:tcW w:w="1415" w:type="dxa"/>
            <w:vAlign w:val="center"/>
          </w:tcPr>
          <w:p>
            <w:pPr>
              <w:jc w:val="center"/>
            </w:pPr>
            <w:r>
              <w:rPr>
                <w:rFonts w:hint="eastAsia"/>
                <w:lang w:val="en-US" w:eastAsia="zh-CN"/>
              </w:rPr>
              <w:t>律所团队及</w:t>
            </w:r>
            <w:r>
              <w:rPr>
                <w:rFonts w:hint="eastAsia"/>
              </w:rPr>
              <w:t>项目人员配备情况</w:t>
            </w:r>
          </w:p>
          <w:p>
            <w:pPr>
              <w:jc w:val="center"/>
            </w:pPr>
            <w:r>
              <w:rPr>
                <w:rFonts w:hint="eastAsia"/>
              </w:rPr>
              <w:t>（</w:t>
            </w:r>
            <w:r>
              <w:rPr>
                <w:rFonts w:hint="eastAsia"/>
                <w:lang w:val="en-US" w:eastAsia="zh-CN"/>
              </w:rPr>
              <w:t>25</w:t>
            </w:r>
            <w:r>
              <w:rPr>
                <w:rFonts w:hint="eastAsia"/>
              </w:rPr>
              <w:t>分）</w:t>
            </w:r>
          </w:p>
        </w:tc>
        <w:tc>
          <w:tcPr>
            <w:tcW w:w="4681" w:type="dxa"/>
            <w:vAlign w:val="top"/>
          </w:tcPr>
          <w:p>
            <w:pPr>
              <w:pStyle w:val="20"/>
              <w:numPr>
                <w:ilvl w:val="0"/>
                <w:numId w:val="0"/>
              </w:numPr>
              <w:ind w:leftChars="0"/>
            </w:pPr>
            <w:r>
              <w:rPr>
                <w:rFonts w:hint="eastAsia"/>
              </w:rPr>
              <w:t>须提供加盖供应商公章的拟派律师团队全部人员的执业证书复印件，作为以下打分项的审核依据。如提供证书数量少于拟派律师团队人数或持有执业证书人员与拟派律师人员未一一对应，此项不得分</w:t>
            </w:r>
            <w:r>
              <w:rPr>
                <w:rFonts w:hint="eastAsia"/>
                <w:lang w:eastAsia="zh-CN"/>
              </w:rPr>
              <w:t>。</w:t>
            </w:r>
          </w:p>
          <w:p>
            <w:pPr>
              <w:pStyle w:val="20"/>
              <w:numPr>
                <w:ilvl w:val="-1"/>
                <w:numId w:val="0"/>
              </w:numPr>
              <w:ind w:firstLineChars="0"/>
              <w:rPr>
                <w:rFonts w:hint="eastAsia"/>
              </w:rPr>
            </w:pPr>
            <w:r>
              <w:rPr>
                <w:rFonts w:hint="eastAsia"/>
                <w:lang w:val="en-US" w:eastAsia="zh-CN"/>
              </w:rPr>
              <w:t>1、</w:t>
            </w:r>
            <w:r>
              <w:rPr>
                <w:rFonts w:hint="eastAsia"/>
              </w:rPr>
              <w:t>拟派</w:t>
            </w:r>
            <w:r>
              <w:rPr>
                <w:rFonts w:hint="eastAsia"/>
                <w:lang w:val="en-US" w:eastAsia="zh-CN"/>
              </w:rPr>
              <w:t>项目主责</w:t>
            </w:r>
            <w:r>
              <w:rPr>
                <w:rFonts w:hint="eastAsia"/>
              </w:rPr>
              <w:t>律师（</w:t>
            </w:r>
            <w:r>
              <w:rPr>
                <w:rFonts w:hint="eastAsia"/>
                <w:lang w:val="en-US" w:eastAsia="zh-CN"/>
              </w:rPr>
              <w:t>10</w:t>
            </w:r>
            <w:r>
              <w:rPr>
                <w:rFonts w:hint="eastAsia"/>
              </w:rPr>
              <w:t>分）</w:t>
            </w:r>
          </w:p>
          <w:p>
            <w:pPr>
              <w:pStyle w:val="20"/>
              <w:numPr>
                <w:ilvl w:val="-1"/>
                <w:numId w:val="0"/>
              </w:numPr>
              <w:ind w:firstLineChars="0"/>
              <w:rPr>
                <w:rFonts w:hint="eastAsia"/>
              </w:rPr>
            </w:pPr>
            <w:r>
              <w:rPr>
                <w:rFonts w:hint="eastAsia"/>
                <w:lang w:eastAsia="zh-CN"/>
              </w:rPr>
              <w:t>（</w:t>
            </w:r>
            <w:r>
              <w:rPr>
                <w:rFonts w:hint="eastAsia"/>
                <w:lang w:val="en-US" w:eastAsia="zh-CN"/>
              </w:rPr>
              <w:t>1</w:t>
            </w:r>
            <w:r>
              <w:rPr>
                <w:rFonts w:hint="eastAsia"/>
                <w:lang w:eastAsia="zh-CN"/>
              </w:rPr>
              <w:t>）</w:t>
            </w:r>
            <w:r>
              <w:rPr>
                <w:rFonts w:hint="eastAsia"/>
              </w:rPr>
              <w:t>拟派</w:t>
            </w:r>
            <w:r>
              <w:rPr>
                <w:rFonts w:hint="eastAsia"/>
                <w:lang w:val="en-US" w:eastAsia="zh-CN"/>
              </w:rPr>
              <w:t>项目主责</w:t>
            </w:r>
            <w:r>
              <w:rPr>
                <w:rFonts w:hint="eastAsia"/>
              </w:rPr>
              <w:t>律师执业年限满</w:t>
            </w:r>
            <w:r>
              <w:rPr>
                <w:rFonts w:hint="eastAsia"/>
                <w:lang w:val="en-US" w:eastAsia="zh-CN"/>
              </w:rPr>
              <w:t>五</w:t>
            </w:r>
            <w:r>
              <w:rPr>
                <w:rFonts w:hint="eastAsia"/>
              </w:rPr>
              <w:t>年</w:t>
            </w:r>
            <w:r>
              <w:rPr>
                <w:rFonts w:hint="eastAsia"/>
                <w:lang w:val="en-US" w:eastAsia="zh-CN"/>
              </w:rPr>
              <w:t>且主业为政府机关或事业单位领域满三年的：10分，否则</w:t>
            </w:r>
            <w:r>
              <w:rPr>
                <w:rFonts w:hint="eastAsia"/>
              </w:rPr>
              <w:t>不得分。</w:t>
            </w:r>
          </w:p>
          <w:p>
            <w:pPr>
              <w:pStyle w:val="20"/>
              <w:numPr>
                <w:ilvl w:val="-1"/>
                <w:numId w:val="0"/>
              </w:numPr>
              <w:ind w:firstLineChars="0"/>
              <w:rPr>
                <w:rFonts w:hint="eastAsia"/>
              </w:rPr>
            </w:pPr>
            <w:r>
              <w:rPr>
                <w:rFonts w:hint="eastAsia"/>
              </w:rPr>
              <w:t>（审核依据为加盖供应商公章的工作简历与相关证件、合同、文书复印件）</w:t>
            </w:r>
          </w:p>
          <w:p>
            <w:pPr>
              <w:pStyle w:val="20"/>
              <w:numPr>
                <w:ilvl w:val="-1"/>
                <w:numId w:val="0"/>
              </w:numPr>
              <w:ind w:firstLineChars="0"/>
              <w:rPr>
                <w:rFonts w:hint="eastAsia"/>
              </w:rPr>
            </w:pPr>
            <w:r>
              <w:rPr>
                <w:rFonts w:hint="eastAsia"/>
              </w:rPr>
              <w:t>2、拟派团队律师（</w:t>
            </w:r>
            <w:r>
              <w:rPr>
                <w:rFonts w:hint="eastAsia"/>
                <w:lang w:val="en-US" w:eastAsia="zh-CN"/>
              </w:rPr>
              <w:t>15</w:t>
            </w:r>
            <w:r>
              <w:rPr>
                <w:rFonts w:hint="eastAsia"/>
              </w:rPr>
              <w:t>分）</w:t>
            </w:r>
          </w:p>
          <w:p>
            <w:pPr>
              <w:pStyle w:val="20"/>
              <w:numPr>
                <w:ilvl w:val="-1"/>
                <w:numId w:val="0"/>
              </w:numPr>
              <w:ind w:firstLineChars="0"/>
              <w:rPr>
                <w:rFonts w:hint="eastAsia"/>
              </w:rPr>
            </w:pPr>
            <w:r>
              <w:rPr>
                <w:rFonts w:hint="eastAsia"/>
              </w:rPr>
              <w:t>拟派团队律师总计人数</w:t>
            </w:r>
            <w:r>
              <w:rPr>
                <w:rFonts w:hint="eastAsia"/>
                <w:lang w:eastAsia="zh-CN"/>
              </w:rPr>
              <w:t>须满</w:t>
            </w:r>
            <w:r>
              <w:rPr>
                <w:rFonts w:hint="eastAsia"/>
                <w:lang w:val="en-US" w:eastAsia="zh-CN"/>
              </w:rPr>
              <w:t>5</w:t>
            </w:r>
            <w:r>
              <w:rPr>
                <w:rFonts w:hint="eastAsia"/>
              </w:rPr>
              <w:t>人，</w:t>
            </w:r>
            <w:r>
              <w:rPr>
                <w:rFonts w:hint="eastAsia"/>
                <w:lang w:eastAsia="zh-CN"/>
              </w:rPr>
              <w:t>否则</w:t>
            </w:r>
            <w:r>
              <w:rPr>
                <w:rFonts w:hint="eastAsia"/>
              </w:rPr>
              <w:t>此项不得分。</w:t>
            </w:r>
          </w:p>
          <w:p>
            <w:pPr>
              <w:pStyle w:val="20"/>
              <w:numPr>
                <w:ilvl w:val="-1"/>
                <w:numId w:val="0"/>
              </w:numPr>
              <w:ind w:firstLineChars="0"/>
              <w:rPr>
                <w:rFonts w:hint="eastAsia"/>
              </w:rPr>
            </w:pPr>
            <w:r>
              <w:rPr>
                <w:rFonts w:hint="eastAsia"/>
                <w:lang w:eastAsia="zh-CN"/>
              </w:rPr>
              <w:t>（</w:t>
            </w:r>
            <w:r>
              <w:rPr>
                <w:rFonts w:hint="eastAsia"/>
                <w:lang w:val="en-US" w:eastAsia="zh-CN"/>
              </w:rPr>
              <w:t>1</w:t>
            </w:r>
            <w:r>
              <w:rPr>
                <w:rFonts w:hint="eastAsia"/>
                <w:lang w:eastAsia="zh-CN"/>
              </w:rPr>
              <w:t>）</w:t>
            </w:r>
            <w:r>
              <w:rPr>
                <w:rFonts w:hint="eastAsia"/>
              </w:rPr>
              <w:t>拟派律师均为全日制本科以上法学专业得5分</w:t>
            </w:r>
            <w:r>
              <w:rPr>
                <w:rFonts w:hint="eastAsia"/>
                <w:lang w:eastAsia="zh-CN"/>
              </w:rPr>
              <w:t>。</w:t>
            </w:r>
            <w:r>
              <w:rPr>
                <w:rFonts w:hint="eastAsia"/>
              </w:rPr>
              <w:t>（审核依据为加盖供应商公章的学历证、学位证）</w:t>
            </w:r>
          </w:p>
          <w:p>
            <w:pPr>
              <w:pStyle w:val="20"/>
              <w:numPr>
                <w:ilvl w:val="-1"/>
                <w:numId w:val="0"/>
              </w:numPr>
              <w:ind w:firstLineChars="0"/>
              <w:rPr>
                <w:rFonts w:hint="default"/>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拟派带队</w:t>
            </w:r>
            <w:r>
              <w:rPr>
                <w:rFonts w:hint="eastAsia"/>
                <w:highlight w:val="none"/>
                <w:lang w:eastAsia="zh-CN"/>
              </w:rPr>
              <w:t>律师</w:t>
            </w:r>
            <w:r>
              <w:rPr>
                <w:rFonts w:hint="eastAsia"/>
                <w:highlight w:val="none"/>
                <w:lang w:val="en-US" w:eastAsia="zh-CN"/>
              </w:rPr>
              <w:t>从事政府法律工作</w:t>
            </w:r>
            <w:r>
              <w:rPr>
                <w:rFonts w:hint="eastAsia"/>
                <w:highlight w:val="none"/>
              </w:rPr>
              <w:t>满</w:t>
            </w:r>
            <w:r>
              <w:rPr>
                <w:rFonts w:hint="eastAsia"/>
                <w:highlight w:val="none"/>
                <w:lang w:val="en-US" w:eastAsia="zh-CN"/>
              </w:rPr>
              <w:t>二十</w:t>
            </w:r>
            <w:r>
              <w:rPr>
                <w:rFonts w:hint="eastAsia"/>
                <w:highlight w:val="none"/>
              </w:rPr>
              <w:t>年得</w:t>
            </w:r>
            <w:r>
              <w:rPr>
                <w:rFonts w:hint="eastAsia"/>
                <w:highlight w:val="none"/>
                <w:lang w:val="en-US" w:eastAsia="zh-CN"/>
              </w:rPr>
              <w:t>4</w:t>
            </w:r>
            <w:r>
              <w:rPr>
                <w:rFonts w:hint="eastAsia"/>
                <w:highlight w:val="none"/>
              </w:rPr>
              <w:t>分</w:t>
            </w:r>
            <w:r>
              <w:rPr>
                <w:rFonts w:hint="eastAsia"/>
                <w:highlight w:val="none"/>
                <w:lang w:eastAsia="zh-CN"/>
              </w:rPr>
              <w:t>；</w:t>
            </w:r>
            <w:r>
              <w:rPr>
                <w:rFonts w:hint="eastAsia"/>
                <w:highlight w:val="none"/>
              </w:rPr>
              <w:t>满</w:t>
            </w:r>
            <w:r>
              <w:rPr>
                <w:rFonts w:hint="eastAsia"/>
                <w:highlight w:val="none"/>
                <w:lang w:val="en-US" w:eastAsia="zh-CN"/>
              </w:rPr>
              <w:t>十五</w:t>
            </w:r>
            <w:r>
              <w:rPr>
                <w:rFonts w:hint="eastAsia"/>
                <w:highlight w:val="none"/>
              </w:rPr>
              <w:t>年得</w:t>
            </w:r>
            <w:r>
              <w:rPr>
                <w:rFonts w:hint="eastAsia"/>
                <w:highlight w:val="none"/>
                <w:lang w:val="en-US" w:eastAsia="zh-CN"/>
              </w:rPr>
              <w:t>2</w:t>
            </w:r>
            <w:r>
              <w:rPr>
                <w:rFonts w:hint="eastAsia"/>
                <w:highlight w:val="none"/>
              </w:rPr>
              <w:t>分；满</w:t>
            </w:r>
            <w:r>
              <w:rPr>
                <w:rFonts w:hint="eastAsia"/>
                <w:highlight w:val="none"/>
                <w:lang w:val="en-US" w:eastAsia="zh-CN"/>
              </w:rPr>
              <w:t>十</w:t>
            </w:r>
            <w:r>
              <w:rPr>
                <w:rFonts w:hint="eastAsia"/>
                <w:highlight w:val="none"/>
              </w:rPr>
              <w:t>年得</w:t>
            </w:r>
            <w:r>
              <w:rPr>
                <w:rFonts w:hint="eastAsia"/>
                <w:highlight w:val="none"/>
                <w:lang w:val="en-US" w:eastAsia="zh-CN"/>
              </w:rPr>
              <w:t>1</w:t>
            </w:r>
            <w:r>
              <w:rPr>
                <w:rFonts w:hint="eastAsia"/>
                <w:highlight w:val="none"/>
              </w:rPr>
              <w:t>分</w:t>
            </w:r>
            <w:r>
              <w:rPr>
                <w:rFonts w:hint="eastAsia"/>
                <w:highlight w:val="none"/>
                <w:lang w:eastAsia="zh-CN"/>
              </w:rPr>
              <w:t>。</w:t>
            </w:r>
            <w:r>
              <w:rPr>
                <w:rFonts w:hint="eastAsia"/>
                <w:highlight w:val="none"/>
                <w:lang w:val="en-US" w:eastAsia="zh-CN"/>
              </w:rPr>
              <w:t>拟派带队律师与主责律师不能为同一人，否则不得分。</w:t>
            </w:r>
          </w:p>
          <w:p>
            <w:pPr>
              <w:pStyle w:val="20"/>
              <w:numPr>
                <w:ilvl w:val="0"/>
                <w:numId w:val="0"/>
              </w:numPr>
              <w:ind w:leftChars="0"/>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拟派主办律师</w:t>
            </w:r>
          </w:p>
          <w:p>
            <w:pPr>
              <w:pStyle w:val="20"/>
              <w:ind w:firstLine="0" w:firstLineChars="0"/>
              <w:rPr>
                <w:rFonts w:hint="eastAsia" w:eastAsia="宋体"/>
                <w:highlight w:val="none"/>
                <w:lang w:eastAsia="zh-CN"/>
              </w:rPr>
            </w:pPr>
            <w:r>
              <w:rPr>
                <w:rFonts w:hint="eastAsia"/>
                <w:highlight w:val="none"/>
                <w:lang w:eastAsia="zh-CN"/>
              </w:rPr>
              <w:t>拟派</w:t>
            </w:r>
            <w:r>
              <w:rPr>
                <w:rFonts w:hint="eastAsia"/>
                <w:highlight w:val="none"/>
              </w:rPr>
              <w:t>主办律师执业年限</w:t>
            </w:r>
            <w:r>
              <w:rPr>
                <w:rFonts w:hint="eastAsia"/>
                <w:highlight w:val="none"/>
                <w:lang w:val="en-US" w:eastAsia="zh-CN"/>
              </w:rPr>
              <w:t>须</w:t>
            </w:r>
            <w:r>
              <w:rPr>
                <w:rFonts w:hint="eastAsia"/>
                <w:highlight w:val="none"/>
              </w:rPr>
              <w:t>满</w:t>
            </w:r>
            <w:r>
              <w:rPr>
                <w:rFonts w:hint="eastAsia"/>
                <w:highlight w:val="none"/>
                <w:lang w:val="en-US" w:eastAsia="zh-CN"/>
              </w:rPr>
              <w:t>3</w:t>
            </w:r>
            <w:r>
              <w:rPr>
                <w:rFonts w:hint="eastAsia"/>
                <w:highlight w:val="none"/>
              </w:rPr>
              <w:t>年</w:t>
            </w:r>
            <w:r>
              <w:rPr>
                <w:rFonts w:hint="eastAsia"/>
                <w:highlight w:val="none"/>
                <w:lang w:eastAsia="zh-CN"/>
              </w:rPr>
              <w:t>，</w:t>
            </w:r>
            <w:r>
              <w:rPr>
                <w:rFonts w:hint="eastAsia"/>
                <w:highlight w:val="none"/>
                <w:lang w:val="en-US" w:eastAsia="zh-CN"/>
              </w:rPr>
              <w:t>主办律师人数须为</w:t>
            </w:r>
            <w:r>
              <w:rPr>
                <w:rFonts w:hint="eastAsia"/>
                <w:highlight w:val="none"/>
              </w:rPr>
              <w:t>2</w:t>
            </w:r>
            <w:r>
              <w:rPr>
                <w:rFonts w:hint="eastAsia"/>
                <w:highlight w:val="none"/>
                <w:lang w:val="en-US" w:eastAsia="zh-CN"/>
              </w:rPr>
              <w:t>-3</w:t>
            </w:r>
            <w:r>
              <w:rPr>
                <w:rFonts w:hint="eastAsia"/>
                <w:highlight w:val="none"/>
              </w:rPr>
              <w:t>人</w:t>
            </w:r>
            <w:r>
              <w:rPr>
                <w:rFonts w:hint="eastAsia"/>
                <w:highlight w:val="none"/>
                <w:lang w:eastAsia="zh-CN"/>
              </w:rPr>
              <w:t>，否则此项不得分。</w:t>
            </w:r>
          </w:p>
          <w:p>
            <w:pPr>
              <w:pStyle w:val="20"/>
              <w:ind w:firstLine="0" w:firstLineChars="0"/>
              <w:rPr>
                <w:rFonts w:hint="eastAsia"/>
                <w:highlight w:val="none"/>
              </w:rPr>
            </w:pPr>
            <w:r>
              <w:rPr>
                <w:rFonts w:hint="eastAsia"/>
                <w:highlight w:val="none"/>
              </w:rPr>
              <w:t>拟派主办律师执业年限均满</w:t>
            </w:r>
            <w:r>
              <w:rPr>
                <w:rFonts w:hint="eastAsia"/>
                <w:highlight w:val="none"/>
                <w:lang w:val="en-US" w:eastAsia="zh-CN"/>
              </w:rPr>
              <w:t>7</w:t>
            </w:r>
            <w:r>
              <w:rPr>
                <w:rFonts w:hint="eastAsia"/>
                <w:highlight w:val="none"/>
              </w:rPr>
              <w:t>年得</w:t>
            </w:r>
            <w:r>
              <w:rPr>
                <w:rFonts w:hint="eastAsia"/>
                <w:highlight w:val="none"/>
                <w:lang w:val="en-US" w:eastAsia="zh-CN"/>
              </w:rPr>
              <w:t>3</w:t>
            </w:r>
            <w:r>
              <w:rPr>
                <w:rFonts w:hint="eastAsia"/>
                <w:highlight w:val="none"/>
              </w:rPr>
              <w:t>分</w:t>
            </w:r>
            <w:r>
              <w:rPr>
                <w:rFonts w:hint="eastAsia"/>
                <w:highlight w:val="none"/>
                <w:lang w:eastAsia="zh-CN"/>
              </w:rPr>
              <w:t>；</w:t>
            </w:r>
            <w:r>
              <w:rPr>
                <w:rFonts w:hint="eastAsia"/>
                <w:highlight w:val="none"/>
              </w:rPr>
              <w:t>均满</w:t>
            </w:r>
            <w:r>
              <w:rPr>
                <w:rFonts w:hint="eastAsia"/>
                <w:highlight w:val="none"/>
                <w:lang w:val="en-US" w:eastAsia="zh-CN"/>
              </w:rPr>
              <w:t>5</w:t>
            </w:r>
            <w:r>
              <w:rPr>
                <w:rFonts w:hint="eastAsia"/>
                <w:highlight w:val="none"/>
              </w:rPr>
              <w:t>年得</w:t>
            </w:r>
            <w:r>
              <w:rPr>
                <w:rFonts w:hint="eastAsia"/>
                <w:highlight w:val="none"/>
                <w:lang w:val="en-US" w:eastAsia="zh-CN"/>
              </w:rPr>
              <w:t>2分；</w:t>
            </w:r>
            <w:r>
              <w:rPr>
                <w:rFonts w:hint="eastAsia"/>
                <w:highlight w:val="none"/>
              </w:rPr>
              <w:t>均满</w:t>
            </w:r>
            <w:r>
              <w:rPr>
                <w:rFonts w:hint="eastAsia"/>
                <w:highlight w:val="none"/>
                <w:lang w:val="en-US" w:eastAsia="zh-CN"/>
              </w:rPr>
              <w:t>3</w:t>
            </w:r>
            <w:r>
              <w:rPr>
                <w:rFonts w:hint="eastAsia"/>
                <w:highlight w:val="none"/>
              </w:rPr>
              <w:t>年得1分。</w:t>
            </w:r>
          </w:p>
          <w:p>
            <w:pPr>
              <w:pStyle w:val="20"/>
              <w:numPr>
                <w:ilvl w:val="0"/>
                <w:numId w:val="0"/>
              </w:numPr>
              <w:ind w:leftChars="0"/>
              <w:rPr>
                <w:rFonts w:hint="eastAsia"/>
                <w:lang w:val="en-US" w:eastAsia="zh-CN"/>
              </w:rPr>
            </w:pPr>
            <w:r>
              <w:rPr>
                <w:rFonts w:hint="eastAsia"/>
                <w:lang w:val="en-US" w:eastAsia="zh-CN"/>
              </w:rPr>
              <w:t>（4）律所开设政府法律服务分部的得3分。</w:t>
            </w:r>
          </w:p>
          <w:p>
            <w:pPr>
              <w:pStyle w:val="20"/>
              <w:numPr>
                <w:ilvl w:val="0"/>
                <w:numId w:val="0"/>
              </w:numPr>
              <w:ind w:leftChars="0"/>
              <w:rPr>
                <w:rFonts w:hint="default" w:eastAsia="宋体"/>
                <w:lang w:val="en-US" w:eastAsia="zh-CN"/>
              </w:rPr>
            </w:pPr>
            <w:r>
              <w:rPr>
                <w:rFonts w:hint="eastAsia"/>
              </w:rPr>
              <w:t>注：</w:t>
            </w:r>
            <w:r>
              <w:rPr>
                <w:rFonts w:hint="eastAsia"/>
                <w:lang w:val="en-US" w:eastAsia="zh-CN"/>
              </w:rPr>
              <w:t>提供相关内部组织机构证明资料。</w:t>
            </w:r>
          </w:p>
        </w:tc>
        <w:tc>
          <w:tcPr>
            <w:tcW w:w="1071" w:type="dxa"/>
            <w:vAlign w:val="center"/>
          </w:tcPr>
          <w:p>
            <w:pPr>
              <w:jc w:val="center"/>
              <w:rPr>
                <w:rFonts w:hint="default" w:eastAsia="宋体"/>
                <w:lang w:val="en-US" w:eastAsia="zh-CN"/>
              </w:rPr>
            </w:pPr>
            <w:r>
              <w:rPr>
                <w:rFonts w:hint="eastAsia"/>
                <w:lang w:val="en-US" w:eastAsia="zh-CN"/>
              </w:rPr>
              <w:t>25</w:t>
            </w:r>
          </w:p>
        </w:tc>
      </w:tr>
    </w:tbl>
    <w:p>
      <w:pPr>
        <w:pStyle w:val="3"/>
        <w:spacing w:before="0" w:after="0" w:line="360" w:lineRule="auto"/>
        <w:jc w:val="both"/>
        <w:rPr>
          <w:rFonts w:hint="default" w:ascii="仿宋_GB2312" w:hAnsi="仿宋_GB2312" w:eastAsia="仿宋_GB2312" w:cs="仿宋_GB2312"/>
          <w:sz w:val="32"/>
          <w:szCs w:val="32"/>
          <w:lang w:val="en-US"/>
        </w:rPr>
      </w:pPr>
      <w:bookmarkStart w:id="58" w:name="_Toc1711350475"/>
    </w:p>
    <w:p>
      <w:pPr>
        <w:pStyle w:val="3"/>
        <w:spacing w:before="0" w:after="0" w:line="360" w:lineRule="auto"/>
        <w:jc w:val="both"/>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 xml:space="preserve"> 确定成交</w:t>
      </w:r>
      <w:bookmarkEnd w:id="58"/>
    </w:p>
    <w:p>
      <w:pPr>
        <w:pageBreakBefore w:val="0"/>
        <w:widowControl w:val="0"/>
        <w:kinsoku/>
        <w:wordWrap/>
        <w:overflowPunct/>
        <w:topLinePunct w:val="0"/>
        <w:bidi w:val="0"/>
        <w:snapToGrid/>
        <w:spacing w:line="560" w:lineRule="exact"/>
        <w:ind w:left="0" w:leftChars="0" w:right="0" w:rightChars="0"/>
        <w:textAlignment w:val="auto"/>
        <w:rPr>
          <w:rFonts w:hint="eastAsia" w:ascii="仿宋_GB2312" w:hAnsi="仿宋_GB2312" w:eastAsia="仿宋_GB2312" w:cs="仿宋_GB2312"/>
          <w:b/>
          <w:bCs/>
          <w:sz w:val="32"/>
          <w:szCs w:val="32"/>
        </w:rPr>
      </w:pPr>
      <w:bookmarkStart w:id="59" w:name="_Toc277942495"/>
      <w:bookmarkStart w:id="60" w:name="_Toc133737896"/>
      <w:bookmarkStart w:id="61" w:name="_Toc10049"/>
      <w:bookmarkStart w:id="62" w:name="_Toc277153120"/>
      <w:bookmarkStart w:id="63" w:name="_Toc133737807"/>
      <w:bookmarkStart w:id="64" w:name="_Toc520356174"/>
      <w:bookmarkStart w:id="65" w:name="_Toc155238617"/>
      <w:bookmarkStart w:id="66" w:name="_Toc133916680"/>
      <w:bookmarkStart w:id="67" w:name="_Toc36564529"/>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1.成交通知</w:t>
      </w:r>
      <w:bookmarkEnd w:id="59"/>
      <w:bookmarkEnd w:id="60"/>
      <w:bookmarkEnd w:id="61"/>
      <w:bookmarkEnd w:id="62"/>
      <w:bookmarkEnd w:id="63"/>
      <w:bookmarkEnd w:id="64"/>
      <w:bookmarkEnd w:id="65"/>
      <w:bookmarkEnd w:id="66"/>
      <w:bookmarkEnd w:id="67"/>
    </w:p>
    <w:p>
      <w:pPr>
        <w:pageBreakBefore w:val="0"/>
        <w:widowControl w:val="0"/>
        <w:kinsoku/>
        <w:wordWrap/>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1.1成交供应商确定后，采购单位以</w:t>
      </w:r>
      <w:r>
        <w:rPr>
          <w:rFonts w:hint="eastAsia" w:ascii="仿宋_GB2312" w:hAnsi="仿宋_GB2312" w:eastAsia="仿宋_GB2312" w:cs="仿宋_GB2312"/>
          <w:sz w:val="32"/>
          <w:szCs w:val="32"/>
          <w:lang w:val="en-US" w:eastAsia="zh-CN"/>
        </w:rPr>
        <w:t>北京市中介服务网上交易平台中选公告</w:t>
      </w:r>
      <w:r>
        <w:rPr>
          <w:rFonts w:hint="eastAsia" w:ascii="仿宋_GB2312" w:hAnsi="仿宋_GB2312" w:eastAsia="仿宋_GB2312" w:cs="仿宋_GB2312"/>
          <w:sz w:val="32"/>
          <w:szCs w:val="32"/>
        </w:rPr>
        <w:t>形式向成交供应商发出成交通知书。</w:t>
      </w:r>
    </w:p>
    <w:p>
      <w:pPr>
        <w:ind w:firstLine="640" w:firstLineChars="200"/>
        <w:rPr>
          <w:rFonts w:ascii="宋体" w:hAnsi="宋体" w:eastAsia="宋体" w:cs="宋体"/>
          <w:sz w:val="28"/>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1.2成交通知发出后，采购人改变成交结果的，或者成交供应商放弃成交项目的，应当依法承担法律责任。</w:t>
      </w:r>
    </w:p>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21"/>
        <w:tabs>
          <w:tab w:val="left" w:pos="0"/>
          <w:tab w:val="left" w:pos="510"/>
          <w:tab w:val="left" w:pos="567"/>
          <w:tab w:val="left" w:pos="601"/>
        </w:tabs>
        <w:spacing w:line="720" w:lineRule="auto"/>
        <w:ind w:firstLine="1040"/>
        <w:jc w:val="center"/>
        <w:outlineLvl w:val="0"/>
        <w:rPr>
          <w:rFonts w:hint="eastAsia" w:ascii="宋体" w:hAnsi="宋体" w:eastAsia="宋体" w:cs="宋体"/>
          <w:b/>
          <w:kern w:val="2"/>
          <w:sz w:val="52"/>
          <w:szCs w:val="52"/>
        </w:rPr>
      </w:pPr>
      <w:bookmarkStart w:id="68" w:name="_Toc8244"/>
      <w:bookmarkStart w:id="69" w:name="_Toc7942"/>
    </w:p>
    <w:p>
      <w:pPr>
        <w:pStyle w:val="21"/>
        <w:tabs>
          <w:tab w:val="left" w:pos="0"/>
          <w:tab w:val="left" w:pos="510"/>
          <w:tab w:val="left" w:pos="567"/>
          <w:tab w:val="left" w:pos="601"/>
        </w:tabs>
        <w:spacing w:line="720" w:lineRule="auto"/>
        <w:ind w:firstLine="1040"/>
        <w:jc w:val="center"/>
        <w:outlineLvl w:val="0"/>
        <w:rPr>
          <w:rFonts w:hint="eastAsia" w:hAnsi="宋体" w:cs="宋体"/>
          <w:szCs w:val="32"/>
        </w:rPr>
      </w:pPr>
    </w:p>
    <w:p>
      <w:pPr>
        <w:pStyle w:val="3"/>
        <w:pageBreakBefore w:val="0"/>
        <w:kinsoku/>
        <w:overflowPunct/>
        <w:topLinePunct w:val="0"/>
        <w:bidi w:val="0"/>
        <w:spacing w:before="0" w:after="0" w:line="360" w:lineRule="auto"/>
        <w:ind w:left="0" w:leftChars="0" w:right="0" w:rightChars="0"/>
        <w:jc w:val="center"/>
        <w:textAlignment w:val="auto"/>
        <w:rPr>
          <w:rFonts w:hint="default" w:ascii="宋体" w:hAnsi="宋体" w:eastAsia="宋体" w:cs="宋体"/>
          <w:sz w:val="32"/>
          <w:szCs w:val="32"/>
          <w:lang w:val="en-US" w:eastAsia="zh-CN"/>
        </w:rPr>
      </w:pPr>
      <w:r>
        <w:rPr>
          <w:rFonts w:hint="eastAsia" w:ascii="宋体" w:hAnsi="宋体" w:eastAsia="宋体" w:cs="宋体"/>
          <w:sz w:val="32"/>
          <w:szCs w:val="32"/>
        </w:rPr>
        <w:t>第</w:t>
      </w:r>
      <w:r>
        <w:rPr>
          <w:rFonts w:hint="eastAsia" w:ascii="宋体" w:hAnsi="宋体" w:eastAsia="宋体" w:cs="宋体"/>
          <w:sz w:val="32"/>
          <w:szCs w:val="32"/>
          <w:lang w:eastAsia="zh-CN"/>
        </w:rPr>
        <w:t>六</w:t>
      </w:r>
      <w:r>
        <w:rPr>
          <w:rFonts w:hint="eastAsia" w:ascii="宋体" w:hAnsi="宋体" w:eastAsia="宋体" w:cs="宋体"/>
          <w:sz w:val="32"/>
          <w:szCs w:val="32"/>
        </w:rPr>
        <w:t>章</w:t>
      </w:r>
      <w:r>
        <w:rPr>
          <w:rFonts w:hint="eastAsia" w:ascii="宋体" w:hAnsi="宋体" w:eastAsia="宋体" w:cs="宋体"/>
          <w:sz w:val="32"/>
          <w:szCs w:val="32"/>
          <w:lang w:val="en-US" w:eastAsia="zh-CN"/>
        </w:rPr>
        <w:t xml:space="preserve">   合同模板</w:t>
      </w:r>
    </w:p>
    <w:p>
      <w:pPr>
        <w:pStyle w:val="21"/>
        <w:tabs>
          <w:tab w:val="left" w:pos="0"/>
          <w:tab w:val="left" w:pos="510"/>
          <w:tab w:val="left" w:pos="567"/>
          <w:tab w:val="left" w:pos="601"/>
        </w:tabs>
        <w:spacing w:line="720" w:lineRule="auto"/>
        <w:ind w:firstLine="1040"/>
        <w:jc w:val="center"/>
        <w:outlineLvl w:val="0"/>
        <w:rPr>
          <w:rFonts w:hint="eastAsia" w:ascii="宋体" w:hAnsi="宋体" w:eastAsia="宋体" w:cs="宋体"/>
          <w:b/>
          <w:kern w:val="2"/>
          <w:sz w:val="52"/>
          <w:szCs w:val="52"/>
        </w:rPr>
      </w:pPr>
    </w:p>
    <w:p>
      <w:pPr>
        <w:pStyle w:val="21"/>
        <w:tabs>
          <w:tab w:val="left" w:pos="0"/>
          <w:tab w:val="left" w:pos="510"/>
          <w:tab w:val="left" w:pos="567"/>
          <w:tab w:val="left" w:pos="601"/>
        </w:tabs>
        <w:spacing w:line="720" w:lineRule="auto"/>
        <w:ind w:firstLine="1040"/>
        <w:jc w:val="center"/>
        <w:outlineLvl w:val="0"/>
        <w:rPr>
          <w:rFonts w:hint="eastAsia" w:ascii="宋体" w:hAnsi="宋体" w:eastAsia="宋体" w:cs="宋体"/>
          <w:b/>
          <w:kern w:val="2"/>
          <w:sz w:val="52"/>
          <w:szCs w:val="52"/>
        </w:rPr>
      </w:pPr>
    </w:p>
    <w:bookmarkEnd w:id="68"/>
    <w:bookmarkEnd w:id="69"/>
    <w:p>
      <w:pPr>
        <w:pStyle w:val="21"/>
        <w:tabs>
          <w:tab w:val="left" w:pos="0"/>
          <w:tab w:val="left" w:pos="510"/>
          <w:tab w:val="left" w:pos="567"/>
          <w:tab w:val="left" w:pos="601"/>
        </w:tabs>
        <w:spacing w:line="720" w:lineRule="auto"/>
        <w:ind w:left="0" w:leftChars="0" w:right="0" w:rightChars="0" w:firstLine="0" w:firstLineChars="0"/>
        <w:jc w:val="center"/>
        <w:outlineLvl w:val="0"/>
        <w:rPr>
          <w:rFonts w:hint="eastAsia" w:ascii="宋体" w:hAnsi="宋体" w:eastAsia="宋体" w:cs="宋体"/>
          <w:b/>
          <w:kern w:val="2"/>
          <w:sz w:val="52"/>
          <w:szCs w:val="52"/>
        </w:rPr>
      </w:pPr>
      <w:r>
        <w:rPr>
          <w:rFonts w:hint="eastAsia" w:ascii="宋体" w:hAnsi="宋体" w:eastAsia="宋体" w:cs="宋体"/>
          <w:b/>
          <w:kern w:val="2"/>
          <w:sz w:val="52"/>
          <w:szCs w:val="52"/>
        </w:rPr>
        <w:t>法律顾问合同</w:t>
      </w:r>
    </w:p>
    <w:p>
      <w:pPr>
        <w:rPr>
          <w:rFonts w:hint="eastAsia" w:ascii="宋体" w:hAnsi="宋体" w:eastAsia="宋体" w:cs="宋体"/>
          <w:szCs w:val="24"/>
        </w:rPr>
      </w:pPr>
    </w:p>
    <w:p>
      <w:pPr>
        <w:tabs>
          <w:tab w:val="left" w:pos="0"/>
          <w:tab w:val="left" w:pos="510"/>
          <w:tab w:val="left" w:pos="567"/>
          <w:tab w:val="left" w:pos="601"/>
        </w:tabs>
        <w:autoSpaceDE w:val="0"/>
        <w:autoSpaceDN w:val="0"/>
        <w:adjustRightInd w:val="0"/>
        <w:spacing w:line="360" w:lineRule="auto"/>
        <w:textAlignment w:val="baseline"/>
        <w:rPr>
          <w:rFonts w:hint="eastAsia" w:ascii="宋体" w:hAnsi="宋体" w:eastAsia="宋体" w:cs="宋体"/>
          <w:sz w:val="28"/>
          <w:szCs w:val="28"/>
        </w:rPr>
      </w:pPr>
    </w:p>
    <w:p>
      <w:pPr>
        <w:pStyle w:val="12"/>
        <w:rPr>
          <w:rFonts w:hint="eastAsia"/>
        </w:rPr>
      </w:pPr>
    </w:p>
    <w:p>
      <w:pPr>
        <w:pStyle w:val="12"/>
        <w:rPr>
          <w:rFonts w:hint="eastAsia"/>
        </w:rPr>
      </w:pPr>
    </w:p>
    <w:p>
      <w:pPr>
        <w:tabs>
          <w:tab w:val="left" w:pos="0"/>
          <w:tab w:val="left" w:pos="510"/>
          <w:tab w:val="left" w:pos="567"/>
          <w:tab w:val="left" w:pos="601"/>
        </w:tabs>
        <w:autoSpaceDE w:val="0"/>
        <w:autoSpaceDN w:val="0"/>
        <w:adjustRightInd w:val="0"/>
        <w:spacing w:line="360" w:lineRule="auto"/>
        <w:ind w:firstLine="1960" w:firstLineChars="700"/>
        <w:jc w:val="both"/>
        <w:textAlignment w:val="baseline"/>
        <w:rPr>
          <w:rFonts w:hint="default" w:ascii="宋体" w:hAnsi="宋体" w:eastAsia="宋体" w:cs="宋体"/>
          <w:sz w:val="28"/>
          <w:szCs w:val="28"/>
          <w:lang w:val="en-US" w:eastAsia="zh-CN"/>
        </w:rPr>
      </w:pPr>
      <w:r>
        <w:rPr>
          <w:rFonts w:hint="eastAsia" w:ascii="宋体" w:hAnsi="宋体" w:eastAsia="宋体" w:cs="宋体"/>
          <w:sz w:val="28"/>
          <w:szCs w:val="28"/>
        </w:rPr>
        <w:t>项目名称：</w:t>
      </w:r>
      <w:r>
        <w:rPr>
          <w:rFonts w:hint="eastAsia" w:ascii="宋体" w:hAnsi="宋体" w:cs="宋体"/>
          <w:sz w:val="28"/>
          <w:szCs w:val="28"/>
          <w:lang w:val="en-US" w:eastAsia="zh-CN"/>
        </w:rPr>
        <w:t>2024-2025年法律咨询</w:t>
      </w:r>
    </w:p>
    <w:p>
      <w:pPr>
        <w:tabs>
          <w:tab w:val="left" w:pos="0"/>
          <w:tab w:val="left" w:pos="510"/>
          <w:tab w:val="left" w:pos="567"/>
          <w:tab w:val="left" w:pos="601"/>
        </w:tabs>
        <w:autoSpaceDE w:val="0"/>
        <w:autoSpaceDN w:val="0"/>
        <w:adjustRightInd w:val="0"/>
        <w:spacing w:line="360" w:lineRule="auto"/>
        <w:ind w:firstLine="2100" w:firstLineChars="750"/>
        <w:textAlignment w:val="baseline"/>
        <w:rPr>
          <w:rFonts w:hint="eastAsia" w:ascii="宋体" w:hAnsi="宋体" w:eastAsia="宋体" w:cs="宋体"/>
          <w:sz w:val="28"/>
          <w:szCs w:val="28"/>
          <w:lang w:eastAsia="zh-CN"/>
        </w:rPr>
      </w:pPr>
    </w:p>
    <w:p>
      <w:pPr>
        <w:tabs>
          <w:tab w:val="left" w:pos="0"/>
          <w:tab w:val="left" w:pos="510"/>
          <w:tab w:val="left" w:pos="567"/>
          <w:tab w:val="left" w:pos="601"/>
        </w:tabs>
        <w:autoSpaceDE w:val="0"/>
        <w:autoSpaceDN w:val="0"/>
        <w:adjustRightIn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p>
    <w:p>
      <w:pPr>
        <w:pStyle w:val="21"/>
        <w:tabs>
          <w:tab w:val="left" w:pos="0"/>
          <w:tab w:val="left" w:pos="510"/>
          <w:tab w:val="left" w:pos="567"/>
          <w:tab w:val="left" w:pos="601"/>
        </w:tabs>
        <w:spacing w:line="720" w:lineRule="auto"/>
        <w:ind w:firstLine="980" w:firstLineChars="350"/>
        <w:rPr>
          <w:rFonts w:hint="eastAsia" w:ascii="宋体" w:hAnsi="宋体" w:eastAsia="宋体" w:cs="宋体"/>
          <w:sz w:val="28"/>
          <w:szCs w:val="28"/>
        </w:rPr>
      </w:pPr>
      <w:r>
        <w:rPr>
          <w:rFonts w:hint="eastAsia" w:ascii="宋体" w:hAnsi="宋体" w:eastAsia="宋体" w:cs="宋体"/>
          <w:sz w:val="28"/>
          <w:szCs w:val="28"/>
        </w:rPr>
        <w:t>合同编号：</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pStyle w:val="21"/>
        <w:tabs>
          <w:tab w:val="left" w:pos="0"/>
          <w:tab w:val="left" w:pos="510"/>
          <w:tab w:val="left" w:pos="567"/>
          <w:tab w:val="left" w:pos="601"/>
        </w:tabs>
        <w:spacing w:line="720" w:lineRule="auto"/>
        <w:ind w:firstLine="980" w:firstLineChars="350"/>
        <w:rPr>
          <w:rFonts w:hint="eastAsia" w:ascii="宋体" w:hAnsi="宋体" w:eastAsia="宋体" w:cs="宋体"/>
          <w:sz w:val="28"/>
          <w:szCs w:val="28"/>
        </w:rPr>
      </w:pPr>
      <w:r>
        <w:rPr>
          <w:rFonts w:hint="eastAsia" w:ascii="宋体" w:hAnsi="宋体" w:eastAsia="宋体" w:cs="宋体"/>
          <w:sz w:val="28"/>
          <w:szCs w:val="28"/>
        </w:rPr>
        <w:t>甲    方：</w:t>
      </w:r>
      <w:r>
        <w:rPr>
          <w:rFonts w:hint="eastAsia" w:ascii="宋体" w:hAnsi="宋体" w:eastAsia="宋体" w:cs="宋体"/>
          <w:sz w:val="28"/>
          <w:szCs w:val="28"/>
          <w:u w:val="single"/>
        </w:rPr>
        <w:t>北京市城市运行</w:t>
      </w:r>
      <w:r>
        <w:rPr>
          <w:rFonts w:hint="eastAsia" w:ascii="宋体" w:hAnsi="宋体" w:eastAsia="宋体" w:cs="宋体"/>
          <w:sz w:val="28"/>
          <w:szCs w:val="28"/>
          <w:u w:val="single"/>
          <w:lang w:eastAsia="zh-CN"/>
        </w:rPr>
        <w:t>管理事务</w:t>
      </w:r>
      <w:r>
        <w:rPr>
          <w:rFonts w:hint="eastAsia" w:ascii="宋体" w:hAnsi="宋体" w:eastAsia="宋体" w:cs="宋体"/>
          <w:sz w:val="28"/>
          <w:szCs w:val="28"/>
          <w:u w:val="single"/>
        </w:rPr>
        <w:t>中心</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 xml:space="preserve"> </w:t>
      </w:r>
    </w:p>
    <w:p>
      <w:pPr>
        <w:spacing w:line="360" w:lineRule="auto"/>
        <w:ind w:firstLine="980" w:firstLineChars="350"/>
        <w:rPr>
          <w:rFonts w:hint="default" w:ascii="宋体" w:hAnsi="宋体" w:eastAsia="宋体" w:cs="宋体"/>
          <w:b/>
          <w:sz w:val="52"/>
          <w:szCs w:val="52"/>
          <w:u w:val="single"/>
          <w:lang w:val="en-US"/>
        </w:rPr>
      </w:pPr>
      <w:r>
        <w:rPr>
          <w:rFonts w:hint="eastAsia" w:ascii="宋体" w:hAnsi="宋体" w:eastAsia="宋体" w:cs="宋体"/>
          <w:sz w:val="28"/>
          <w:szCs w:val="28"/>
        </w:rPr>
        <w:t>乙    方：</w:t>
      </w:r>
      <w:r>
        <w:rPr>
          <w:rFonts w:hint="eastAsia" w:ascii="宋体" w:hAnsi="宋体" w:cs="宋体"/>
          <w:kern w:val="0"/>
          <w:sz w:val="28"/>
          <w:szCs w:val="28"/>
          <w:u w:val="single"/>
          <w:lang w:val="en-US" w:eastAsia="zh-CN" w:bidi="ar-SA"/>
        </w:rPr>
        <w:t xml:space="preserve">                           </w:t>
      </w:r>
    </w:p>
    <w:p>
      <w:pPr>
        <w:pStyle w:val="6"/>
        <w:spacing w:after="0" w:line="360" w:lineRule="auto"/>
        <w:ind w:left="0" w:leftChars="0" w:firstLine="424" w:firstLineChars="177"/>
        <w:rPr>
          <w:rFonts w:hint="eastAsia" w:ascii="宋体" w:hAnsi="宋体" w:eastAsia="宋体" w:cs="宋体"/>
          <w:sz w:val="24"/>
        </w:rPr>
      </w:pPr>
    </w:p>
    <w:p>
      <w:pPr>
        <w:tabs>
          <w:tab w:val="left" w:pos="2565"/>
          <w:tab w:val="center" w:pos="4153"/>
        </w:tabs>
        <w:spacing w:line="600" w:lineRule="exact"/>
        <w:jc w:val="center"/>
        <w:rPr>
          <w:rFonts w:hint="eastAsia" w:ascii="仿宋" w:hAnsi="仿宋" w:eastAsia="仿宋"/>
          <w:b/>
          <w:sz w:val="44"/>
          <w:szCs w:val="44"/>
        </w:rPr>
        <w:sectPr>
          <w:footerReference r:id="rId6" w:type="default"/>
          <w:pgSz w:w="11906" w:h="16838"/>
          <w:pgMar w:top="1134" w:right="1701" w:bottom="1134" w:left="1701" w:header="851" w:footer="595" w:gutter="0"/>
          <w:cols w:space="0" w:num="1"/>
          <w:docGrid w:type="lines" w:linePitch="312" w:charSpace="0"/>
        </w:sectPr>
      </w:pPr>
    </w:p>
    <w:p>
      <w:pPr>
        <w:tabs>
          <w:tab w:val="left" w:pos="2565"/>
          <w:tab w:val="center" w:pos="4153"/>
        </w:tabs>
        <w:spacing w:line="600" w:lineRule="exact"/>
        <w:jc w:val="center"/>
        <w:rPr>
          <w:rFonts w:ascii="仿宋" w:hAnsi="仿宋" w:eastAsia="仿宋"/>
          <w:b/>
          <w:sz w:val="44"/>
          <w:szCs w:val="44"/>
        </w:rPr>
      </w:pPr>
      <w:r>
        <w:rPr>
          <w:rFonts w:hint="eastAsia" w:ascii="仿宋" w:hAnsi="仿宋" w:eastAsia="仿宋"/>
          <w:b/>
          <w:sz w:val="44"/>
          <w:szCs w:val="44"/>
        </w:rPr>
        <w:t>法律顾问合同</w:t>
      </w:r>
    </w:p>
    <w:p>
      <w:pPr>
        <w:spacing w:line="440" w:lineRule="exact"/>
        <w:rPr>
          <w:rFonts w:ascii="仿宋" w:hAnsi="仿宋" w:eastAsia="仿宋"/>
          <w:sz w:val="28"/>
          <w:szCs w:val="28"/>
        </w:rPr>
      </w:pP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甲    方：北京市城市运行管理事务中心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地    址：北京市西城区西单北大街80号       </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乙    方：</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地    址：</w:t>
      </w:r>
    </w:p>
    <w:p>
      <w:pPr>
        <w:spacing w:line="440" w:lineRule="exact"/>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甲方因依法行政工作需要，聘请乙方提供法律服务，根据《中华人民共和国民法典》、《中华人民共和国律师法》等相关法律，甲乙双方按照诚实信用原则，就采购法律服务相关事宜签订</w:t>
      </w:r>
      <w:r>
        <w:rPr>
          <w:rFonts w:hint="eastAsia" w:ascii="仿宋" w:hAnsi="仿宋" w:eastAsia="仿宋"/>
          <w:sz w:val="28"/>
          <w:szCs w:val="28"/>
          <w:lang w:eastAsia="zh-CN"/>
        </w:rPr>
        <w:t>《法律顾问合同》</w:t>
      </w:r>
      <w:r>
        <w:rPr>
          <w:rFonts w:hint="eastAsia" w:ascii="仿宋" w:hAnsi="仿宋" w:eastAsia="仿宋"/>
          <w:sz w:val="28"/>
          <w:szCs w:val="28"/>
        </w:rPr>
        <w:t>并共同遵守履行。</w:t>
      </w:r>
    </w:p>
    <w:p>
      <w:pPr>
        <w:spacing w:line="360" w:lineRule="auto"/>
        <w:ind w:firstLine="562" w:firstLineChars="200"/>
        <w:rPr>
          <w:rFonts w:ascii="仿宋" w:hAnsi="仿宋" w:eastAsia="仿宋"/>
          <w:bCs/>
          <w:sz w:val="28"/>
        </w:rPr>
      </w:pPr>
      <w:r>
        <w:rPr>
          <w:rFonts w:hint="eastAsia" w:ascii="仿宋" w:hAnsi="仿宋" w:eastAsia="仿宋"/>
          <w:b/>
          <w:sz w:val="28"/>
        </w:rPr>
        <w:t>第一条 乙方的服务范围</w:t>
      </w:r>
    </w:p>
    <w:p>
      <w:pPr>
        <w:spacing w:line="360" w:lineRule="auto"/>
        <w:ind w:firstLine="560" w:firstLineChars="200"/>
        <w:rPr>
          <w:rFonts w:ascii="仿宋" w:hAnsi="仿宋" w:eastAsia="仿宋"/>
          <w:sz w:val="28"/>
        </w:rPr>
      </w:pPr>
      <w:r>
        <w:rPr>
          <w:rFonts w:hint="eastAsia" w:ascii="仿宋" w:hAnsi="仿宋" w:eastAsia="仿宋"/>
          <w:sz w:val="28"/>
        </w:rPr>
        <w:t>乙方律师的服务内容为协助甲方处理日常法律事务，包括：</w:t>
      </w:r>
    </w:p>
    <w:p>
      <w:pPr>
        <w:spacing w:line="360" w:lineRule="auto"/>
        <w:ind w:firstLine="560" w:firstLineChars="200"/>
        <w:rPr>
          <w:rFonts w:ascii="仿宋" w:hAnsi="仿宋" w:eastAsia="仿宋"/>
          <w:sz w:val="28"/>
        </w:rPr>
      </w:pPr>
      <w:r>
        <w:rPr>
          <w:rFonts w:hint="eastAsia" w:ascii="仿宋" w:hAnsi="仿宋" w:eastAsia="仿宋"/>
          <w:sz w:val="28"/>
        </w:rPr>
        <w:t>一、对</w:t>
      </w:r>
      <w:r>
        <w:rPr>
          <w:rFonts w:hint="eastAsia" w:ascii="仿宋" w:hAnsi="仿宋" w:eastAsia="仿宋"/>
          <w:sz w:val="28"/>
          <w:lang w:eastAsia="zh-CN"/>
        </w:rPr>
        <w:t>甲方</w:t>
      </w:r>
      <w:r>
        <w:rPr>
          <w:rFonts w:hint="eastAsia" w:ascii="仿宋" w:hAnsi="仿宋" w:eastAsia="仿宋"/>
          <w:sz w:val="28"/>
        </w:rPr>
        <w:t>业务合同、项目文件及其他对外签署的法律文书，进行合法性审查，自待审核文件收到之日起3个工作日内审核完毕并反馈；</w:t>
      </w:r>
    </w:p>
    <w:p>
      <w:pPr>
        <w:spacing w:line="360" w:lineRule="auto"/>
        <w:ind w:firstLine="560" w:firstLineChars="200"/>
        <w:rPr>
          <w:rFonts w:hint="eastAsia" w:ascii="仿宋" w:hAnsi="仿宋" w:eastAsia="仿宋"/>
          <w:sz w:val="28"/>
          <w:lang w:eastAsia="zh-CN"/>
        </w:rPr>
      </w:pPr>
      <w:r>
        <w:rPr>
          <w:rFonts w:hint="eastAsia" w:ascii="仿宋" w:hAnsi="仿宋" w:eastAsia="仿宋"/>
          <w:sz w:val="28"/>
        </w:rPr>
        <w:t>二、解答日常相关法律咨询，就</w:t>
      </w:r>
      <w:r>
        <w:rPr>
          <w:rFonts w:hint="eastAsia" w:ascii="仿宋" w:hAnsi="仿宋" w:eastAsia="仿宋"/>
          <w:sz w:val="28"/>
          <w:lang w:eastAsia="zh-CN"/>
        </w:rPr>
        <w:t>甲方</w:t>
      </w:r>
      <w:r>
        <w:rPr>
          <w:rFonts w:hint="eastAsia" w:ascii="仿宋" w:hAnsi="仿宋" w:eastAsia="仿宋"/>
          <w:sz w:val="28"/>
        </w:rPr>
        <w:t>业务上的法律问题提供意见和建议必要时提供书面法律意见。应</w:t>
      </w:r>
      <w:r>
        <w:rPr>
          <w:rFonts w:hint="eastAsia" w:ascii="仿宋" w:hAnsi="仿宋" w:eastAsia="仿宋"/>
          <w:sz w:val="28"/>
          <w:lang w:eastAsia="zh-CN"/>
        </w:rPr>
        <w:t>甲方</w:t>
      </w:r>
      <w:r>
        <w:rPr>
          <w:rFonts w:hint="eastAsia" w:ascii="仿宋" w:hAnsi="仿宋" w:eastAsia="仿宋"/>
          <w:sz w:val="28"/>
        </w:rPr>
        <w:t>要求，向</w:t>
      </w:r>
      <w:r>
        <w:rPr>
          <w:rFonts w:hint="eastAsia" w:ascii="仿宋" w:hAnsi="仿宋" w:eastAsia="仿宋"/>
          <w:sz w:val="28"/>
          <w:lang w:eastAsia="zh-CN"/>
        </w:rPr>
        <w:t>甲方</w:t>
      </w:r>
      <w:r>
        <w:rPr>
          <w:rFonts w:hint="eastAsia" w:ascii="仿宋" w:hAnsi="仿宋" w:eastAsia="仿宋"/>
          <w:sz w:val="28"/>
        </w:rPr>
        <w:t>提供与其业务活动相关的法律法规信息</w:t>
      </w:r>
      <w:r>
        <w:rPr>
          <w:rFonts w:hint="eastAsia" w:ascii="仿宋" w:hAnsi="仿宋" w:eastAsia="仿宋"/>
          <w:sz w:val="28"/>
          <w:lang w:eastAsia="zh-CN"/>
        </w:rPr>
        <w:t>；</w:t>
      </w:r>
    </w:p>
    <w:p>
      <w:pPr>
        <w:spacing w:line="360" w:lineRule="auto"/>
        <w:ind w:firstLine="560" w:firstLineChars="200"/>
        <w:rPr>
          <w:rFonts w:ascii="仿宋" w:hAnsi="仿宋" w:eastAsia="仿宋"/>
          <w:sz w:val="28"/>
        </w:rPr>
      </w:pPr>
      <w:r>
        <w:rPr>
          <w:rFonts w:hint="eastAsia" w:ascii="仿宋" w:hAnsi="仿宋" w:eastAsia="仿宋"/>
          <w:sz w:val="28"/>
        </w:rPr>
        <w:t>三、代表</w:t>
      </w:r>
      <w:r>
        <w:rPr>
          <w:rFonts w:hint="eastAsia" w:ascii="仿宋" w:hAnsi="仿宋" w:eastAsia="仿宋"/>
          <w:sz w:val="28"/>
          <w:lang w:eastAsia="zh-CN"/>
        </w:rPr>
        <w:t>甲方</w:t>
      </w:r>
      <w:r>
        <w:rPr>
          <w:rFonts w:hint="eastAsia" w:ascii="仿宋" w:hAnsi="仿宋" w:eastAsia="仿宋"/>
          <w:sz w:val="28"/>
        </w:rPr>
        <w:t>参加其与他人发生的非诉讼事件的调解，进行法律论证，提出解决方案，出具律师函、法律意见书。根据</w:t>
      </w:r>
      <w:r>
        <w:rPr>
          <w:rFonts w:hint="eastAsia" w:ascii="仿宋" w:hAnsi="仿宋" w:eastAsia="仿宋"/>
          <w:sz w:val="28"/>
          <w:lang w:val="en-US" w:eastAsia="zh-CN"/>
        </w:rPr>
        <w:t>甲方需要</w:t>
      </w:r>
      <w:r>
        <w:rPr>
          <w:rFonts w:hint="eastAsia" w:ascii="仿宋" w:hAnsi="仿宋" w:eastAsia="仿宋"/>
          <w:sz w:val="28"/>
        </w:rPr>
        <w:t>授权免费签发律师函；</w:t>
      </w:r>
    </w:p>
    <w:p>
      <w:pPr>
        <w:spacing w:line="360" w:lineRule="auto"/>
        <w:ind w:firstLine="560" w:firstLineChars="200"/>
        <w:rPr>
          <w:rFonts w:ascii="仿宋" w:hAnsi="仿宋" w:eastAsia="仿宋"/>
          <w:sz w:val="28"/>
        </w:rPr>
      </w:pPr>
      <w:r>
        <w:rPr>
          <w:rFonts w:hint="eastAsia" w:ascii="仿宋" w:hAnsi="仿宋" w:eastAsia="仿宋"/>
          <w:sz w:val="28"/>
        </w:rPr>
        <w:t>四、接受</w:t>
      </w:r>
      <w:r>
        <w:rPr>
          <w:rFonts w:hint="eastAsia" w:ascii="仿宋" w:hAnsi="仿宋" w:eastAsia="仿宋"/>
          <w:sz w:val="28"/>
          <w:lang w:eastAsia="zh-CN"/>
        </w:rPr>
        <w:t>甲方</w:t>
      </w:r>
      <w:r>
        <w:rPr>
          <w:rFonts w:hint="eastAsia" w:ascii="仿宋" w:hAnsi="仿宋" w:eastAsia="仿宋"/>
          <w:sz w:val="28"/>
        </w:rPr>
        <w:t>委托，代理</w:t>
      </w:r>
      <w:r>
        <w:rPr>
          <w:rFonts w:hint="eastAsia" w:ascii="仿宋" w:hAnsi="仿宋" w:eastAsia="仿宋"/>
          <w:sz w:val="28"/>
          <w:lang w:eastAsia="zh-CN"/>
        </w:rPr>
        <w:t>甲方</w:t>
      </w:r>
      <w:r>
        <w:rPr>
          <w:rFonts w:hint="eastAsia" w:ascii="仿宋" w:hAnsi="仿宋" w:eastAsia="仿宋"/>
          <w:sz w:val="28"/>
        </w:rPr>
        <w:t>与他人发生的基本事实清楚、法律关系简单、权利义务明确的诉讼、和解、调解或者仲裁案件；</w:t>
      </w:r>
    </w:p>
    <w:p>
      <w:pPr>
        <w:spacing w:line="360" w:lineRule="auto"/>
        <w:ind w:firstLine="560" w:firstLineChars="200"/>
        <w:rPr>
          <w:rFonts w:hint="eastAsia" w:ascii="仿宋" w:hAnsi="仿宋" w:eastAsia="仿宋"/>
          <w:sz w:val="28"/>
        </w:rPr>
      </w:pPr>
      <w:r>
        <w:rPr>
          <w:rFonts w:hint="eastAsia" w:ascii="仿宋" w:hAnsi="仿宋" w:eastAsia="仿宋"/>
          <w:sz w:val="28"/>
        </w:rPr>
        <w:t>五、对特定涉法事项进行调查、协调，参与项目谈判，提出相关法律意见；</w:t>
      </w:r>
    </w:p>
    <w:p>
      <w:pPr>
        <w:spacing w:line="360" w:lineRule="auto"/>
        <w:ind w:firstLine="560" w:firstLineChars="200"/>
        <w:rPr>
          <w:rFonts w:hint="eastAsia" w:ascii="仿宋" w:hAnsi="仿宋" w:eastAsia="仿宋"/>
          <w:sz w:val="28"/>
        </w:rPr>
      </w:pPr>
      <w:r>
        <w:rPr>
          <w:rFonts w:hint="eastAsia" w:ascii="仿宋" w:hAnsi="仿宋" w:eastAsia="仿宋"/>
          <w:sz w:val="28"/>
        </w:rPr>
        <w:t>六、从法律角度审查或参与修改有关内部管理的规章制度;</w:t>
      </w:r>
    </w:p>
    <w:p>
      <w:pPr>
        <w:spacing w:line="360" w:lineRule="auto"/>
        <w:ind w:firstLine="560" w:firstLineChars="200"/>
        <w:rPr>
          <w:rFonts w:hint="eastAsia" w:ascii="仿宋" w:hAnsi="仿宋" w:eastAsia="仿宋"/>
          <w:sz w:val="28"/>
        </w:rPr>
      </w:pPr>
      <w:r>
        <w:rPr>
          <w:rFonts w:hint="eastAsia" w:ascii="仿宋" w:hAnsi="仿宋" w:eastAsia="仿宋"/>
          <w:sz w:val="28"/>
        </w:rPr>
        <w:t>七、为甲方提供或协助组织相关法律培训、讲授有关法律知识</w:t>
      </w:r>
      <w:r>
        <w:rPr>
          <w:rFonts w:hint="eastAsia" w:ascii="仿宋" w:hAnsi="仿宋" w:eastAsia="仿宋"/>
          <w:sz w:val="28"/>
          <w:lang w:eastAsia="zh-CN"/>
        </w:rPr>
        <w:t>，</w:t>
      </w:r>
      <w:r>
        <w:rPr>
          <w:rFonts w:hint="eastAsia" w:ascii="仿宋" w:hAnsi="仿宋" w:eastAsia="仿宋"/>
          <w:sz w:val="28"/>
        </w:rPr>
        <w:t>配合甲方进行政策法规宣传；</w:t>
      </w:r>
    </w:p>
    <w:p>
      <w:pPr>
        <w:spacing w:line="360" w:lineRule="auto"/>
        <w:ind w:firstLine="560" w:firstLineChars="200"/>
        <w:rPr>
          <w:rFonts w:hint="eastAsia" w:ascii="仿宋" w:hAnsi="仿宋" w:eastAsia="仿宋"/>
          <w:sz w:val="28"/>
        </w:rPr>
      </w:pPr>
      <w:r>
        <w:rPr>
          <w:rFonts w:hint="eastAsia" w:ascii="仿宋" w:hAnsi="仿宋" w:eastAsia="仿宋"/>
          <w:sz w:val="28"/>
        </w:rPr>
        <w:t>八、协助处理日常管理中的重大疑难案件；</w:t>
      </w:r>
    </w:p>
    <w:p>
      <w:pPr>
        <w:spacing w:line="360" w:lineRule="auto"/>
        <w:ind w:firstLine="560" w:firstLineChars="200"/>
        <w:rPr>
          <w:rFonts w:hint="eastAsia" w:ascii="仿宋" w:hAnsi="仿宋" w:eastAsia="仿宋"/>
          <w:sz w:val="28"/>
        </w:rPr>
      </w:pPr>
      <w:r>
        <w:rPr>
          <w:rFonts w:hint="eastAsia" w:ascii="仿宋" w:hAnsi="仿宋" w:eastAsia="仿宋"/>
          <w:sz w:val="28"/>
        </w:rPr>
        <w:t>九、协助劳动用工制度的完善及劳动争议解决；</w:t>
      </w:r>
    </w:p>
    <w:p>
      <w:pPr>
        <w:spacing w:line="360" w:lineRule="auto"/>
        <w:ind w:firstLine="560" w:firstLineChars="200"/>
        <w:rPr>
          <w:rFonts w:hint="eastAsia" w:ascii="仿宋" w:hAnsi="仿宋" w:eastAsia="仿宋"/>
          <w:sz w:val="28"/>
          <w:lang w:eastAsia="zh-CN"/>
        </w:rPr>
      </w:pPr>
      <w:r>
        <w:rPr>
          <w:rFonts w:hint="eastAsia" w:ascii="仿宋" w:hAnsi="仿宋" w:eastAsia="仿宋"/>
          <w:sz w:val="28"/>
        </w:rPr>
        <w:t>十、协助解决内部人事处理、评奖定级中的争议</w:t>
      </w:r>
      <w:r>
        <w:rPr>
          <w:rFonts w:hint="eastAsia" w:ascii="仿宋" w:hAnsi="仿宋" w:eastAsia="仿宋"/>
          <w:sz w:val="28"/>
          <w:lang w:eastAsia="zh-CN"/>
        </w:rPr>
        <w:t>；</w:t>
      </w:r>
    </w:p>
    <w:p>
      <w:pPr>
        <w:spacing w:line="360" w:lineRule="auto"/>
        <w:ind w:firstLine="560" w:firstLineChars="200"/>
        <w:rPr>
          <w:rFonts w:hint="eastAsia" w:ascii="仿宋" w:hAnsi="仿宋" w:eastAsia="仿宋"/>
          <w:sz w:val="28"/>
        </w:rPr>
      </w:pPr>
      <w:r>
        <w:rPr>
          <w:rFonts w:hint="eastAsia" w:ascii="仿宋" w:hAnsi="仿宋" w:eastAsia="仿宋"/>
          <w:sz w:val="28"/>
          <w:lang w:val="en-US" w:eastAsia="zh-CN"/>
        </w:rPr>
        <w:t>十一、</w:t>
      </w:r>
      <w:r>
        <w:rPr>
          <w:rFonts w:hint="eastAsia" w:ascii="仿宋" w:hAnsi="仿宋" w:eastAsia="仿宋"/>
          <w:sz w:val="28"/>
          <w:lang w:eastAsia="zh-CN"/>
        </w:rPr>
        <w:t>甲方</w:t>
      </w:r>
      <w:r>
        <w:rPr>
          <w:rFonts w:hint="eastAsia" w:ascii="仿宋" w:hAnsi="仿宋" w:eastAsia="仿宋"/>
          <w:sz w:val="28"/>
        </w:rPr>
        <w:t>员工日常工作中个人涉及法律问题的咨询和建议；</w:t>
      </w:r>
    </w:p>
    <w:p>
      <w:pPr>
        <w:spacing w:line="360" w:lineRule="auto"/>
        <w:ind w:firstLine="560" w:firstLineChars="200"/>
        <w:rPr>
          <w:rFonts w:hint="eastAsia" w:ascii="仿宋" w:hAnsi="仿宋" w:eastAsia="仿宋"/>
          <w:sz w:val="28"/>
        </w:rPr>
      </w:pPr>
      <w:r>
        <w:rPr>
          <w:rFonts w:hint="eastAsia" w:ascii="仿宋" w:hAnsi="仿宋" w:eastAsia="仿宋"/>
          <w:sz w:val="28"/>
        </w:rPr>
        <w:t>十</w:t>
      </w:r>
      <w:r>
        <w:rPr>
          <w:rFonts w:hint="eastAsia" w:ascii="仿宋" w:hAnsi="仿宋" w:eastAsia="仿宋"/>
          <w:sz w:val="28"/>
          <w:lang w:val="en-US" w:eastAsia="zh-CN"/>
        </w:rPr>
        <w:t>二</w:t>
      </w:r>
      <w:r>
        <w:rPr>
          <w:rFonts w:hint="eastAsia" w:ascii="仿宋" w:hAnsi="仿宋" w:eastAsia="仿宋"/>
          <w:sz w:val="28"/>
        </w:rPr>
        <w:t>、办理</w:t>
      </w:r>
      <w:r>
        <w:rPr>
          <w:rFonts w:hint="eastAsia" w:ascii="仿宋" w:hAnsi="仿宋" w:eastAsia="仿宋"/>
          <w:sz w:val="28"/>
          <w:lang w:val="en-US" w:eastAsia="zh-CN"/>
        </w:rPr>
        <w:t>甲方</w:t>
      </w:r>
      <w:r>
        <w:rPr>
          <w:rFonts w:hint="eastAsia" w:ascii="仿宋" w:hAnsi="仿宋" w:eastAsia="仿宋"/>
          <w:sz w:val="28"/>
        </w:rPr>
        <w:t>委托办理的其他法律事务。</w:t>
      </w:r>
    </w:p>
    <w:p>
      <w:pPr>
        <w:spacing w:line="360" w:lineRule="auto"/>
        <w:ind w:firstLine="562" w:firstLineChars="200"/>
        <w:rPr>
          <w:rFonts w:ascii="仿宋" w:hAnsi="仿宋" w:eastAsia="仿宋"/>
          <w:b/>
          <w:sz w:val="28"/>
        </w:rPr>
      </w:pPr>
      <w:r>
        <w:rPr>
          <w:rFonts w:hint="eastAsia" w:ascii="仿宋" w:hAnsi="仿宋" w:eastAsia="仿宋"/>
          <w:b/>
          <w:sz w:val="28"/>
        </w:rPr>
        <w:t>第二条 甲方的义务</w:t>
      </w:r>
    </w:p>
    <w:p>
      <w:pPr>
        <w:spacing w:line="360" w:lineRule="auto"/>
        <w:ind w:firstLine="560" w:firstLineChars="200"/>
        <w:rPr>
          <w:rFonts w:ascii="仿宋" w:hAnsi="仿宋" w:eastAsia="仿宋"/>
          <w:sz w:val="28"/>
        </w:rPr>
      </w:pPr>
      <w:r>
        <w:rPr>
          <w:rFonts w:hint="eastAsia" w:ascii="仿宋" w:hAnsi="仿宋" w:eastAsia="仿宋"/>
          <w:sz w:val="28"/>
        </w:rPr>
        <w:t>一、甲方应当全面、客观和及时地向乙方提供与委托事务有关的各种情况、文件、资料。甲方向乙方提供资料有延误、虚假、误导、隐瞒、重大遗漏及其他违规行为造成的损失由甲方承担。</w:t>
      </w:r>
    </w:p>
    <w:p>
      <w:pPr>
        <w:spacing w:line="360" w:lineRule="auto"/>
        <w:ind w:firstLine="560" w:firstLineChars="200"/>
        <w:rPr>
          <w:rFonts w:ascii="仿宋" w:hAnsi="仿宋" w:eastAsia="仿宋"/>
          <w:sz w:val="28"/>
        </w:rPr>
      </w:pPr>
      <w:r>
        <w:rPr>
          <w:rFonts w:hint="eastAsia" w:ascii="仿宋" w:hAnsi="仿宋" w:eastAsia="仿宋"/>
          <w:sz w:val="28"/>
        </w:rPr>
        <w:t>二、甲方应当为乙方律师办理法律事务提出明确、合理、合法的要求。</w:t>
      </w:r>
    </w:p>
    <w:p>
      <w:pPr>
        <w:spacing w:line="360" w:lineRule="auto"/>
        <w:ind w:firstLine="560" w:firstLineChars="200"/>
        <w:rPr>
          <w:rFonts w:ascii="仿宋" w:hAnsi="仿宋" w:eastAsia="仿宋"/>
          <w:sz w:val="28"/>
        </w:rPr>
      </w:pPr>
      <w:r>
        <w:rPr>
          <w:rFonts w:hint="eastAsia" w:ascii="仿宋" w:hAnsi="仿宋" w:eastAsia="仿宋"/>
          <w:sz w:val="28"/>
        </w:rPr>
        <w:t>三、甲方应当按时、足额向乙方支付法律服务费用。</w:t>
      </w:r>
    </w:p>
    <w:p>
      <w:pPr>
        <w:spacing w:line="360" w:lineRule="auto"/>
        <w:ind w:firstLine="560" w:firstLineChars="200"/>
        <w:rPr>
          <w:rFonts w:ascii="仿宋" w:hAnsi="仿宋" w:eastAsia="仿宋"/>
          <w:sz w:val="28"/>
        </w:rPr>
      </w:pPr>
      <w:r>
        <w:rPr>
          <w:rFonts w:hint="eastAsia" w:ascii="仿宋" w:hAnsi="仿宋" w:eastAsia="仿宋"/>
          <w:sz w:val="28"/>
        </w:rPr>
        <w:t>四、甲方指定</w:t>
      </w:r>
      <w:r>
        <w:rPr>
          <w:rFonts w:hint="eastAsia" w:ascii="仿宋" w:hAnsi="仿宋" w:eastAsia="仿宋"/>
          <w:sz w:val="28"/>
          <w:u w:val="single"/>
        </w:rPr>
        <w:t xml:space="preserve"> </w:t>
      </w:r>
      <w:r>
        <w:rPr>
          <w:rFonts w:hint="eastAsia" w:ascii="仿宋" w:hAnsi="仿宋" w:eastAsia="仿宋"/>
          <w:sz w:val="28"/>
          <w:u w:val="single"/>
          <w:lang w:val="en-US" w:eastAsia="zh-CN"/>
        </w:rPr>
        <w:t>XXX</w:t>
      </w:r>
      <w:r>
        <w:rPr>
          <w:rFonts w:hint="eastAsia" w:ascii="仿宋" w:hAnsi="仿宋" w:eastAsia="仿宋"/>
          <w:sz w:val="28"/>
          <w:u w:val="single"/>
        </w:rPr>
        <w:t>（电话：</w:t>
      </w:r>
      <w:r>
        <w:rPr>
          <w:rFonts w:hint="eastAsia" w:ascii="仿宋" w:hAnsi="仿宋" w:eastAsia="仿宋"/>
          <w:sz w:val="28"/>
          <w:u w:val="single"/>
          <w:lang w:val="en-US" w:eastAsia="zh-CN"/>
        </w:rPr>
        <w:t xml:space="preserve">   </w:t>
      </w:r>
      <w:r>
        <w:rPr>
          <w:rFonts w:hint="eastAsia" w:ascii="仿宋" w:hAnsi="仿宋" w:eastAsia="仿宋"/>
          <w:sz w:val="28"/>
          <w:u w:val="single"/>
        </w:rPr>
        <w:t>；邮箱：</w:t>
      </w:r>
      <w:r>
        <w:rPr>
          <w:rFonts w:hint="eastAsia" w:ascii="仿宋" w:hAnsi="仿宋" w:eastAsia="仿宋"/>
          <w:sz w:val="28"/>
          <w:u w:val="single"/>
          <w:lang w:val="en-US" w:eastAsia="zh-CN"/>
        </w:rPr>
        <w:t xml:space="preserve">     </w:t>
      </w:r>
      <w:r>
        <w:rPr>
          <w:rFonts w:hint="eastAsia" w:ascii="仿宋" w:hAnsi="仿宋" w:eastAsia="仿宋"/>
          <w:sz w:val="28"/>
          <w:u w:val="single"/>
        </w:rPr>
        <w:t>）</w:t>
      </w:r>
      <w:r>
        <w:rPr>
          <w:rFonts w:hint="eastAsia" w:ascii="仿宋" w:hAnsi="仿宋" w:eastAsia="仿宋"/>
          <w:sz w:val="28"/>
        </w:rPr>
        <w:t>为法律</w:t>
      </w:r>
      <w:r>
        <w:rPr>
          <w:rFonts w:hint="eastAsia" w:ascii="仿宋" w:hAnsi="仿宋" w:eastAsia="仿宋"/>
          <w:sz w:val="28"/>
          <w:lang w:val="en-US" w:eastAsia="zh-CN"/>
        </w:rPr>
        <w:t>服务</w:t>
      </w:r>
      <w:r>
        <w:rPr>
          <w:rFonts w:hint="eastAsia" w:ascii="仿宋" w:hAnsi="仿宋" w:eastAsia="仿宋"/>
          <w:sz w:val="28"/>
        </w:rPr>
        <w:t>的联系人，负责转达甲方的指示和要求，提供文件和资料；接收乙方向甲方送达的通知、文件和资料等，甲方更换联系人应当通知乙方的</w:t>
      </w:r>
      <w:r>
        <w:rPr>
          <w:rFonts w:hint="eastAsia" w:ascii="仿宋" w:hAnsi="仿宋" w:eastAsia="仿宋"/>
          <w:b w:val="0"/>
          <w:bCs/>
          <w:sz w:val="28"/>
          <w:szCs w:val="28"/>
          <w:u w:val="single"/>
          <w:lang w:val="en-US" w:eastAsia="zh-CN"/>
        </w:rPr>
        <w:t>XXX</w:t>
      </w:r>
      <w:r>
        <w:rPr>
          <w:rFonts w:hint="eastAsia" w:ascii="仿宋" w:hAnsi="仿宋" w:eastAsia="仿宋"/>
          <w:sz w:val="28"/>
        </w:rPr>
        <w:t>律师。</w:t>
      </w:r>
    </w:p>
    <w:p>
      <w:pPr>
        <w:spacing w:line="360" w:lineRule="auto"/>
        <w:ind w:firstLine="560" w:firstLineChars="200"/>
        <w:rPr>
          <w:rFonts w:ascii="仿宋" w:hAnsi="仿宋" w:eastAsia="仿宋"/>
          <w:bCs/>
          <w:sz w:val="28"/>
        </w:rPr>
      </w:pPr>
      <w:r>
        <w:rPr>
          <w:rFonts w:hint="eastAsia" w:ascii="仿宋" w:hAnsi="仿宋" w:eastAsia="仿宋"/>
          <w:sz w:val="28"/>
        </w:rPr>
        <w:t>五、甲方有权对委托事项做出独立的判断、决策。甲方未接受乙方律师提供的法律意见、建议、方案自行做出的决定而导致的损失，由甲方自行承担。</w:t>
      </w:r>
    </w:p>
    <w:p>
      <w:pPr>
        <w:spacing w:line="360" w:lineRule="auto"/>
        <w:ind w:firstLine="562" w:firstLineChars="200"/>
        <w:rPr>
          <w:rFonts w:ascii="仿宋" w:hAnsi="仿宋" w:eastAsia="仿宋"/>
          <w:b/>
          <w:sz w:val="28"/>
        </w:rPr>
      </w:pPr>
      <w:r>
        <w:rPr>
          <w:rFonts w:hint="eastAsia" w:ascii="仿宋" w:hAnsi="仿宋" w:eastAsia="仿宋"/>
          <w:b/>
          <w:sz w:val="28"/>
        </w:rPr>
        <w:t>第三条 乙方的义务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一、乙方指定</w:t>
      </w:r>
      <w:r>
        <w:rPr>
          <w:rFonts w:hint="eastAsia" w:ascii="仿宋" w:hAnsi="仿宋" w:eastAsia="仿宋"/>
          <w:b w:val="0"/>
          <w:bCs w:val="0"/>
          <w:sz w:val="28"/>
          <w:szCs w:val="28"/>
          <w:u w:val="single"/>
          <w:lang w:val="en-US" w:eastAsia="zh-CN"/>
        </w:rPr>
        <w:t>XXX</w:t>
      </w:r>
      <w:r>
        <w:rPr>
          <w:rFonts w:hint="eastAsia" w:ascii="仿宋" w:hAnsi="仿宋" w:eastAsia="仿宋"/>
          <w:b w:val="0"/>
          <w:bCs w:val="0"/>
          <w:sz w:val="28"/>
          <w:szCs w:val="28"/>
          <w:u w:val="single"/>
        </w:rPr>
        <w:t>律师</w:t>
      </w:r>
      <w:r>
        <w:rPr>
          <w:rFonts w:hint="eastAsia" w:ascii="仿宋" w:hAnsi="仿宋" w:eastAsia="仿宋"/>
          <w:sz w:val="28"/>
          <w:szCs w:val="28"/>
          <w:u w:val="single"/>
        </w:rPr>
        <w:t>（电话：</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邮箱：</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hint="eastAsia" w:ascii="仿宋" w:hAnsi="仿宋" w:eastAsia="仿宋"/>
          <w:sz w:val="28"/>
        </w:rPr>
        <w:t>为法律</w:t>
      </w:r>
      <w:r>
        <w:rPr>
          <w:rFonts w:hint="eastAsia" w:ascii="仿宋" w:hAnsi="仿宋" w:eastAsia="仿宋"/>
          <w:sz w:val="28"/>
          <w:lang w:val="en-US" w:eastAsia="zh-CN"/>
        </w:rPr>
        <w:t>服务</w:t>
      </w:r>
      <w:r>
        <w:rPr>
          <w:rFonts w:hint="eastAsia" w:ascii="仿宋" w:hAnsi="仿宋" w:eastAsia="仿宋"/>
          <w:sz w:val="28"/>
        </w:rPr>
        <w:t>的项目负责人，为乙方提供服务人员的调配和业务协调，并负责与甲方进行日常性联系，及时了解甲方对法律服务的需求情况，</w:t>
      </w:r>
      <w:r>
        <w:rPr>
          <w:rFonts w:hint="eastAsia" w:ascii="仿宋" w:hAnsi="仿宋" w:eastAsia="仿宋"/>
          <w:sz w:val="28"/>
          <w:szCs w:val="28"/>
        </w:rPr>
        <w:t>委派</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律师为甲方提供法律</w:t>
      </w:r>
      <w:r>
        <w:rPr>
          <w:rFonts w:hint="eastAsia" w:ascii="仿宋" w:hAnsi="仿宋" w:eastAsia="仿宋"/>
          <w:sz w:val="28"/>
          <w:lang w:val="en-US" w:eastAsia="zh-CN"/>
        </w:rPr>
        <w:t>服务</w:t>
      </w:r>
      <w:r>
        <w:rPr>
          <w:rFonts w:hint="eastAsia" w:ascii="仿宋" w:hAnsi="仿宋" w:eastAsia="仿宋"/>
          <w:sz w:val="28"/>
          <w:szCs w:val="28"/>
        </w:rPr>
        <w:t>，甲方同意上述律师指派其他律师助理协助完成前述法律事务工作，但</w:t>
      </w:r>
      <w:r>
        <w:rPr>
          <w:rFonts w:ascii="仿宋" w:hAnsi="仿宋" w:eastAsia="仿宋"/>
          <w:sz w:val="28"/>
          <w:szCs w:val="28"/>
        </w:rPr>
        <w:t>合同执行期间未经甲方书面同意不得随意调换</w:t>
      </w:r>
      <w:r>
        <w:rPr>
          <w:rFonts w:hint="eastAsia" w:ascii="仿宋" w:hAnsi="仿宋" w:eastAsia="仿宋"/>
          <w:sz w:val="28"/>
          <w:szCs w:val="28"/>
        </w:rPr>
        <w:t>为甲方提供法律服务的律师。</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二、乙方律师应当勤勉、尽责地完成约定的法律事务工作。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三、乙方律师应当以其依据法律法规做出的判断，尽最大努力维护甲方合法利益。</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四、乙方律师应当在取得甲方提供的文件资料后，及时完成委托事项，并应甲方要求通报工作进程，对涉及甲方的原始证据、法律文件和财物应当妥善保管。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五、乙方律师在担任法律顾问期间，不得为甲方单位的工作人员提供任何不利于甲方的咨询意见。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六、乙方在为甲方提供法律服务期间，在涉及甲方的对抗性案件或者交易活动中不得为与甲方具有法律上利益冲突的另一方就案件或交易提供法律意见或代理；如双方均是已经聘请乙方的法律顾问单位时，乙方不得代理对方参加诉讼或仲裁；乙方在为甲方提供法律服务期间、以及相关法律服务完成之后，均不得利用其所获悉的甲方的信息做出任何不利于甲方的行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七、乙方律师对其获知的甲方秘密负有保密责任，非由法律规定或者甲方同意，不得向任何第三方披露。</w:t>
      </w:r>
    </w:p>
    <w:p>
      <w:pPr>
        <w:spacing w:line="360" w:lineRule="auto"/>
        <w:ind w:firstLine="562" w:firstLineChars="200"/>
        <w:rPr>
          <w:rFonts w:ascii="仿宋" w:hAnsi="仿宋" w:eastAsia="仿宋"/>
          <w:b/>
          <w:sz w:val="28"/>
        </w:rPr>
      </w:pPr>
      <w:r>
        <w:rPr>
          <w:rFonts w:hint="eastAsia" w:ascii="仿宋" w:hAnsi="仿宋" w:eastAsia="仿宋"/>
          <w:b/>
          <w:sz w:val="28"/>
        </w:rPr>
        <w:t>第四条 法律服务费</w:t>
      </w:r>
    </w:p>
    <w:p>
      <w:pPr>
        <w:spacing w:line="360" w:lineRule="auto"/>
        <w:ind w:firstLine="560" w:firstLineChars="200"/>
        <w:rPr>
          <w:rFonts w:ascii="仿宋" w:hAnsi="仿宋" w:eastAsia="仿宋"/>
          <w:sz w:val="28"/>
        </w:rPr>
      </w:pPr>
      <w:r>
        <w:rPr>
          <w:rFonts w:hint="eastAsia" w:ascii="仿宋" w:hAnsi="仿宋" w:eastAsia="仿宋"/>
          <w:sz w:val="28"/>
        </w:rPr>
        <w:t>一、服务费用</w:t>
      </w:r>
    </w:p>
    <w:p>
      <w:pPr>
        <w:spacing w:line="360" w:lineRule="auto"/>
        <w:ind w:firstLine="560" w:firstLineChars="200"/>
        <w:rPr>
          <w:rFonts w:hint="eastAsia" w:ascii="仿宋" w:hAnsi="仿宋" w:eastAsia="仿宋"/>
          <w:sz w:val="28"/>
          <w:highlight w:val="none"/>
          <w:lang w:eastAsia="zh-CN"/>
        </w:rPr>
      </w:pPr>
      <w:r>
        <w:rPr>
          <w:rFonts w:hint="eastAsia" w:ascii="仿宋" w:hAnsi="仿宋" w:eastAsia="仿宋"/>
          <w:sz w:val="28"/>
          <w:highlight w:val="none"/>
        </w:rPr>
        <w:t>1.乙方本年度法律服务费为人民币</w:t>
      </w:r>
      <w:r>
        <w:rPr>
          <w:rFonts w:hint="eastAsia" w:ascii="仿宋" w:hAnsi="仿宋" w:eastAsia="仿宋"/>
          <w:sz w:val="28"/>
          <w:highlight w:val="none"/>
          <w:lang w:val="en-US" w:eastAsia="zh-CN"/>
        </w:rPr>
        <w:t xml:space="preserve">   </w:t>
      </w:r>
      <w:r>
        <w:rPr>
          <w:rFonts w:hint="eastAsia" w:ascii="仿宋" w:hAnsi="仿宋" w:eastAsia="仿宋"/>
          <w:sz w:val="28"/>
          <w:highlight w:val="none"/>
        </w:rPr>
        <w:t>万元（大写：</w:t>
      </w:r>
      <w:r>
        <w:rPr>
          <w:rFonts w:hint="eastAsia" w:ascii="仿宋" w:hAnsi="仿宋" w:eastAsia="仿宋"/>
          <w:sz w:val="28"/>
          <w:highlight w:val="none"/>
          <w:lang w:val="en-US" w:eastAsia="zh-CN"/>
        </w:rPr>
        <w:t xml:space="preserve">  </w:t>
      </w:r>
      <w:r>
        <w:rPr>
          <w:rFonts w:hint="eastAsia" w:ascii="仿宋" w:hAnsi="仿宋" w:eastAsia="仿宋"/>
          <w:sz w:val="28"/>
          <w:highlight w:val="none"/>
        </w:rPr>
        <w:t>）。</w:t>
      </w:r>
      <w:r>
        <w:rPr>
          <w:rFonts w:hint="eastAsia" w:ascii="仿宋" w:hAnsi="仿宋" w:eastAsia="仿宋"/>
          <w:sz w:val="28"/>
          <w:highlight w:val="none"/>
          <w:lang w:val="en-US" w:eastAsia="zh-CN"/>
        </w:rPr>
        <w:t>本合同生效后，</w:t>
      </w:r>
      <w:r>
        <w:rPr>
          <w:rFonts w:hint="eastAsia" w:ascii="仿宋" w:hAnsi="仿宋" w:eastAsia="仿宋"/>
          <w:sz w:val="28"/>
          <w:highlight w:val="none"/>
        </w:rPr>
        <w:t>根据</w:t>
      </w:r>
      <w:r>
        <w:rPr>
          <w:rFonts w:hint="eastAsia" w:ascii="仿宋" w:hAnsi="仿宋" w:eastAsia="仿宋"/>
          <w:sz w:val="28"/>
          <w:highlight w:val="none"/>
          <w:lang w:eastAsia="zh-CN"/>
        </w:rPr>
        <w:t>甲方支付计划</w:t>
      </w:r>
      <w:r>
        <w:rPr>
          <w:rFonts w:hint="eastAsia" w:ascii="仿宋" w:hAnsi="仿宋" w:eastAsia="仿宋"/>
          <w:sz w:val="28"/>
          <w:highlight w:val="none"/>
          <w:lang w:val="en-US" w:eastAsia="zh-CN"/>
        </w:rPr>
        <w:t xml:space="preserve">支付合同金额的60%，   </w:t>
      </w:r>
      <w:r>
        <w:rPr>
          <w:rFonts w:hint="eastAsia" w:ascii="仿宋" w:hAnsi="仿宋" w:eastAsia="仿宋"/>
          <w:sz w:val="28"/>
          <w:highlight w:val="none"/>
        </w:rPr>
        <w:t>万元（大写：</w:t>
      </w:r>
      <w:r>
        <w:rPr>
          <w:rFonts w:hint="eastAsia" w:ascii="仿宋" w:hAnsi="仿宋" w:eastAsia="仿宋"/>
          <w:sz w:val="28"/>
          <w:highlight w:val="none"/>
          <w:lang w:val="en-US" w:eastAsia="zh-CN"/>
        </w:rPr>
        <w:t xml:space="preserve">  </w:t>
      </w:r>
      <w:r>
        <w:rPr>
          <w:rFonts w:hint="eastAsia" w:ascii="仿宋" w:hAnsi="仿宋" w:eastAsia="仿宋"/>
          <w:sz w:val="28"/>
          <w:highlight w:val="none"/>
        </w:rPr>
        <w:t>）</w:t>
      </w:r>
      <w:r>
        <w:rPr>
          <w:rFonts w:hint="eastAsia" w:ascii="仿宋" w:hAnsi="仿宋" w:eastAsia="仿宋"/>
          <w:sz w:val="28"/>
          <w:highlight w:val="none"/>
          <w:lang w:eastAsia="zh-CN"/>
        </w:rPr>
        <w:t>；</w:t>
      </w:r>
      <w:r>
        <w:rPr>
          <w:rFonts w:hint="eastAsia" w:ascii="仿宋" w:hAnsi="仿宋" w:eastAsia="仿宋"/>
          <w:sz w:val="28"/>
          <w:highlight w:val="none"/>
          <w:lang w:val="en-US" w:eastAsia="zh-CN"/>
        </w:rPr>
        <w:t>通过甲方验收确认后向乙方支付40%   万元（大写：   ）。</w:t>
      </w:r>
    </w:p>
    <w:p>
      <w:pPr>
        <w:spacing w:line="360" w:lineRule="auto"/>
        <w:ind w:firstLine="560" w:firstLineChars="200"/>
        <w:rPr>
          <w:rFonts w:ascii="仿宋" w:hAnsi="仿宋" w:eastAsia="仿宋"/>
          <w:sz w:val="28"/>
        </w:rPr>
      </w:pPr>
      <w:r>
        <w:rPr>
          <w:rFonts w:hint="eastAsia" w:ascii="仿宋" w:hAnsi="仿宋" w:eastAsia="仿宋"/>
          <w:sz w:val="28"/>
          <w:szCs w:val="28"/>
        </w:rPr>
        <w:t>2</w:t>
      </w:r>
      <w:r>
        <w:rPr>
          <w:rFonts w:hint="eastAsia" w:ascii="仿宋" w:hAnsi="仿宋" w:eastAsia="仿宋"/>
          <w:sz w:val="28"/>
        </w:rPr>
        <w:t>.乙方向甲方出具发票作为甲方入账票据凭证。</w:t>
      </w:r>
    </w:p>
    <w:p>
      <w:pPr>
        <w:spacing w:line="360" w:lineRule="auto"/>
        <w:ind w:firstLine="560" w:firstLineChars="200"/>
        <w:rPr>
          <w:rFonts w:ascii="仿宋" w:hAnsi="仿宋" w:eastAsia="仿宋"/>
          <w:sz w:val="28"/>
        </w:rPr>
      </w:pPr>
      <w:r>
        <w:rPr>
          <w:rFonts w:hint="eastAsia" w:ascii="仿宋" w:hAnsi="仿宋" w:eastAsia="仿宋"/>
          <w:sz w:val="28"/>
        </w:rPr>
        <w:t>3.甲方将法律服务费支付至乙方以下账户：</w:t>
      </w:r>
    </w:p>
    <w:p>
      <w:pPr>
        <w:spacing w:line="360" w:lineRule="auto"/>
        <w:ind w:firstLine="560" w:firstLineChars="200"/>
        <w:rPr>
          <w:rFonts w:hint="eastAsia" w:ascii="仿宋" w:hAnsi="仿宋" w:eastAsia="仿宋"/>
          <w:sz w:val="28"/>
        </w:rPr>
      </w:pPr>
      <w:r>
        <w:rPr>
          <w:rFonts w:hint="eastAsia" w:ascii="仿宋" w:hAnsi="仿宋" w:eastAsia="仿宋"/>
          <w:sz w:val="28"/>
        </w:rPr>
        <w:t>开户名：</w:t>
      </w:r>
    </w:p>
    <w:p>
      <w:pPr>
        <w:spacing w:line="360" w:lineRule="auto"/>
        <w:ind w:firstLine="560" w:firstLineChars="200"/>
        <w:rPr>
          <w:rFonts w:hint="eastAsia" w:ascii="仿宋" w:hAnsi="仿宋" w:eastAsia="仿宋"/>
          <w:sz w:val="28"/>
        </w:rPr>
      </w:pPr>
      <w:r>
        <w:rPr>
          <w:rFonts w:hint="eastAsia" w:ascii="仿宋" w:hAnsi="仿宋" w:eastAsia="仿宋"/>
          <w:sz w:val="28"/>
        </w:rPr>
        <w:t>开户银行：</w:t>
      </w:r>
    </w:p>
    <w:p>
      <w:pPr>
        <w:spacing w:line="360" w:lineRule="auto"/>
        <w:ind w:firstLine="560" w:firstLineChars="200"/>
        <w:rPr>
          <w:rFonts w:hint="eastAsia" w:ascii="仿宋" w:hAnsi="仿宋" w:eastAsia="仿宋"/>
          <w:sz w:val="28"/>
        </w:rPr>
      </w:pPr>
      <w:r>
        <w:rPr>
          <w:rFonts w:hint="eastAsia" w:ascii="仿宋" w:hAnsi="仿宋" w:eastAsia="仿宋"/>
          <w:sz w:val="28"/>
        </w:rPr>
        <w:t>账号：</w:t>
      </w:r>
    </w:p>
    <w:p>
      <w:pPr>
        <w:spacing w:line="360" w:lineRule="auto"/>
        <w:ind w:firstLine="560" w:firstLineChars="200"/>
        <w:rPr>
          <w:rFonts w:hint="eastAsia" w:ascii="仿宋" w:hAnsi="仿宋" w:eastAsia="仿宋"/>
          <w:sz w:val="28"/>
          <w:lang w:val="en-US" w:eastAsia="zh-CN"/>
        </w:rPr>
      </w:pPr>
      <w:r>
        <w:rPr>
          <w:rFonts w:hint="eastAsia" w:ascii="仿宋" w:hAnsi="仿宋" w:eastAsia="仿宋"/>
          <w:sz w:val="28"/>
          <w:lang w:val="en-US" w:eastAsia="zh-CN"/>
        </w:rPr>
        <w:t>4.甲方发票开具信息：</w:t>
      </w:r>
    </w:p>
    <w:p>
      <w:pPr>
        <w:spacing w:line="360" w:lineRule="auto"/>
        <w:ind w:firstLine="560" w:firstLineChars="200"/>
        <w:rPr>
          <w:rFonts w:hint="default" w:ascii="仿宋" w:hAnsi="仿宋" w:eastAsia="仿宋"/>
          <w:sz w:val="28"/>
          <w:lang w:val="en-US" w:eastAsia="zh-CN"/>
        </w:rPr>
      </w:pPr>
      <w:r>
        <w:rPr>
          <w:rFonts w:hint="default" w:ascii="仿宋" w:hAnsi="仿宋" w:eastAsia="仿宋"/>
          <w:sz w:val="28"/>
          <w:lang w:val="en-US" w:eastAsia="zh-CN"/>
        </w:rPr>
        <w:t>单位：北京市城市运行管理事务中心</w:t>
      </w:r>
    </w:p>
    <w:p>
      <w:pPr>
        <w:spacing w:line="360" w:lineRule="auto"/>
        <w:ind w:firstLine="560" w:firstLineChars="200"/>
        <w:rPr>
          <w:rFonts w:hint="default" w:ascii="仿宋" w:hAnsi="仿宋" w:eastAsia="仿宋"/>
          <w:sz w:val="28"/>
          <w:lang w:val="en-US" w:eastAsia="zh-CN"/>
        </w:rPr>
      </w:pPr>
      <w:r>
        <w:rPr>
          <w:rFonts w:hint="default" w:ascii="仿宋" w:hAnsi="仿宋" w:eastAsia="仿宋"/>
          <w:sz w:val="28"/>
          <w:lang w:val="en-US" w:eastAsia="zh-CN"/>
        </w:rPr>
        <w:t>纳税人识别号：12110000MB1J66869N</w:t>
      </w:r>
    </w:p>
    <w:p>
      <w:pPr>
        <w:spacing w:line="360" w:lineRule="auto"/>
        <w:ind w:firstLine="560" w:firstLineChars="200"/>
        <w:rPr>
          <w:rFonts w:ascii="仿宋" w:hAnsi="仿宋" w:eastAsia="仿宋"/>
          <w:sz w:val="28"/>
        </w:rPr>
      </w:pPr>
      <w:r>
        <w:rPr>
          <w:rFonts w:hint="eastAsia" w:ascii="仿宋" w:hAnsi="仿宋" w:eastAsia="仿宋"/>
          <w:sz w:val="28"/>
        </w:rPr>
        <w:t>二、其他费用</w:t>
      </w:r>
    </w:p>
    <w:p>
      <w:pPr>
        <w:spacing w:line="360" w:lineRule="auto"/>
        <w:ind w:left="559" w:leftChars="266" w:firstLine="0" w:firstLineChars="0"/>
        <w:rPr>
          <w:rFonts w:ascii="仿宋" w:hAnsi="仿宋" w:eastAsia="仿宋"/>
          <w:sz w:val="28"/>
        </w:rPr>
      </w:pPr>
      <w:r>
        <w:rPr>
          <w:rFonts w:hint="eastAsia" w:ascii="仿宋" w:hAnsi="仿宋" w:eastAsia="仿宋"/>
          <w:sz w:val="28"/>
        </w:rPr>
        <w:t>乙方律师办理甲方委托事项所发生的下列工作费用，应由甲方承担：1.相关行政、司法、鉴定、公证等部门收取的费用；</w:t>
      </w:r>
    </w:p>
    <w:p>
      <w:pPr>
        <w:spacing w:line="360" w:lineRule="auto"/>
        <w:ind w:firstLine="560" w:firstLineChars="200"/>
        <w:rPr>
          <w:rFonts w:ascii="仿宋" w:hAnsi="仿宋" w:eastAsia="仿宋"/>
          <w:sz w:val="28"/>
        </w:rPr>
      </w:pPr>
      <w:r>
        <w:rPr>
          <w:rFonts w:hint="eastAsia" w:ascii="仿宋" w:hAnsi="仿宋" w:eastAsia="仿宋"/>
          <w:sz w:val="28"/>
        </w:rPr>
        <w:t>2.北京市外发生的差旅费、食宿费、翻译费、复印费、长途通讯费等；</w:t>
      </w:r>
    </w:p>
    <w:p>
      <w:pPr>
        <w:spacing w:line="360" w:lineRule="auto"/>
        <w:ind w:firstLine="560" w:firstLineChars="200"/>
        <w:rPr>
          <w:rFonts w:ascii="仿宋" w:hAnsi="仿宋" w:eastAsia="仿宋"/>
          <w:sz w:val="28"/>
        </w:rPr>
      </w:pPr>
      <w:r>
        <w:rPr>
          <w:rFonts w:hint="eastAsia" w:ascii="仿宋" w:hAnsi="仿宋" w:eastAsia="仿宋"/>
          <w:sz w:val="28"/>
        </w:rPr>
        <w:t>3.征得甲方同意后支出的费用。</w:t>
      </w:r>
    </w:p>
    <w:p>
      <w:pPr>
        <w:spacing w:line="360" w:lineRule="auto"/>
        <w:ind w:firstLine="560" w:firstLineChars="200"/>
        <w:rPr>
          <w:rFonts w:ascii="仿宋" w:hAnsi="仿宋" w:eastAsia="仿宋"/>
          <w:sz w:val="28"/>
        </w:rPr>
      </w:pPr>
      <w:r>
        <w:rPr>
          <w:rFonts w:hint="eastAsia" w:ascii="仿宋" w:hAnsi="仿宋" w:eastAsia="仿宋"/>
          <w:sz w:val="28"/>
          <w:lang w:val="en-US" w:eastAsia="zh-CN"/>
        </w:rPr>
        <w:t>4.</w:t>
      </w:r>
      <w:r>
        <w:rPr>
          <w:rFonts w:hint="eastAsia" w:ascii="仿宋" w:hAnsi="仿宋" w:eastAsia="仿宋"/>
          <w:sz w:val="28"/>
        </w:rPr>
        <w:t>乙方律师应当本着节俭的原则合理使用其他费用。</w:t>
      </w:r>
    </w:p>
    <w:p>
      <w:pPr>
        <w:spacing w:line="360" w:lineRule="auto"/>
        <w:ind w:firstLine="562" w:firstLineChars="200"/>
        <w:rPr>
          <w:rFonts w:ascii="仿宋" w:hAnsi="仿宋" w:eastAsia="仿宋"/>
          <w:b/>
          <w:sz w:val="28"/>
        </w:rPr>
      </w:pPr>
      <w:r>
        <w:rPr>
          <w:rFonts w:hint="eastAsia" w:ascii="仿宋" w:hAnsi="仿宋" w:eastAsia="仿宋"/>
          <w:b/>
          <w:sz w:val="28"/>
        </w:rPr>
        <w:t>第五条 合同的期限</w:t>
      </w:r>
    </w:p>
    <w:p>
      <w:pPr>
        <w:spacing w:line="360" w:lineRule="auto"/>
        <w:ind w:firstLine="560" w:firstLineChars="200"/>
        <w:rPr>
          <w:rFonts w:hint="default" w:ascii="仿宋" w:hAnsi="仿宋" w:eastAsia="仿宋"/>
          <w:sz w:val="28"/>
          <w:lang w:val="en-US" w:eastAsia="zh-CN"/>
        </w:rPr>
      </w:pPr>
      <w:r>
        <w:rPr>
          <w:rFonts w:hint="eastAsia" w:ascii="仿宋" w:hAnsi="仿宋" w:eastAsia="仿宋"/>
          <w:sz w:val="28"/>
        </w:rPr>
        <w:t>本合同期限为202</w:t>
      </w:r>
      <w:r>
        <w:rPr>
          <w:rFonts w:hint="eastAsia" w:ascii="仿宋" w:hAnsi="仿宋" w:eastAsia="仿宋"/>
          <w:sz w:val="28"/>
          <w:lang w:val="en-US" w:eastAsia="zh-CN"/>
        </w:rPr>
        <w:t>4</w:t>
      </w:r>
      <w:r>
        <w:rPr>
          <w:rFonts w:hint="eastAsia" w:ascii="仿宋" w:hAnsi="仿宋" w:eastAsia="仿宋"/>
          <w:sz w:val="28"/>
        </w:rPr>
        <w:t>年6月</w:t>
      </w:r>
      <w:r>
        <w:rPr>
          <w:rFonts w:hint="eastAsia" w:ascii="仿宋" w:hAnsi="仿宋" w:eastAsia="仿宋"/>
          <w:sz w:val="28"/>
          <w:lang w:val="en-US" w:eastAsia="zh-CN"/>
        </w:rPr>
        <w:t>21</w:t>
      </w:r>
      <w:r>
        <w:rPr>
          <w:rFonts w:hint="eastAsia" w:ascii="仿宋" w:hAnsi="仿宋" w:eastAsia="仿宋"/>
          <w:sz w:val="28"/>
        </w:rPr>
        <w:t>日至202</w:t>
      </w:r>
      <w:r>
        <w:rPr>
          <w:rFonts w:hint="eastAsia" w:ascii="仿宋" w:hAnsi="仿宋" w:eastAsia="仿宋"/>
          <w:sz w:val="28"/>
          <w:lang w:val="en-US" w:eastAsia="zh-CN"/>
        </w:rPr>
        <w:t>5</w:t>
      </w:r>
      <w:r>
        <w:rPr>
          <w:rFonts w:hint="eastAsia" w:ascii="仿宋" w:hAnsi="仿宋" w:eastAsia="仿宋"/>
          <w:sz w:val="28"/>
        </w:rPr>
        <w:t>年</w:t>
      </w:r>
      <w:r>
        <w:rPr>
          <w:rFonts w:hint="eastAsia" w:ascii="仿宋" w:hAnsi="仿宋" w:eastAsia="仿宋"/>
          <w:sz w:val="28"/>
          <w:lang w:val="en-US" w:eastAsia="zh-CN"/>
        </w:rPr>
        <w:t>6</w:t>
      </w:r>
      <w:r>
        <w:rPr>
          <w:rFonts w:hint="eastAsia" w:ascii="仿宋" w:hAnsi="仿宋" w:eastAsia="仿宋"/>
          <w:sz w:val="28"/>
        </w:rPr>
        <w:t>月</w:t>
      </w:r>
      <w:r>
        <w:rPr>
          <w:rFonts w:hint="eastAsia" w:ascii="仿宋" w:hAnsi="仿宋" w:eastAsia="仿宋"/>
          <w:sz w:val="28"/>
          <w:lang w:val="en-US" w:eastAsia="zh-CN"/>
        </w:rPr>
        <w:t>20</w:t>
      </w:r>
      <w:r>
        <w:rPr>
          <w:rFonts w:hint="eastAsia" w:ascii="仿宋" w:hAnsi="仿宋" w:eastAsia="仿宋"/>
          <w:sz w:val="28"/>
        </w:rPr>
        <w:t>日。</w:t>
      </w:r>
      <w:r>
        <w:rPr>
          <w:rFonts w:hint="eastAsia" w:ascii="仿宋" w:hAnsi="仿宋" w:eastAsia="仿宋"/>
          <w:sz w:val="28"/>
          <w:lang w:val="en-US" w:eastAsia="zh-CN"/>
        </w:rPr>
        <w:t>乙方自愿将服务合同期延长至新一年度法律顾问选定之日止，超出的期限不予收取额外费用。</w:t>
      </w:r>
    </w:p>
    <w:p>
      <w:pPr>
        <w:spacing w:line="360" w:lineRule="auto"/>
        <w:ind w:firstLine="562" w:firstLineChars="200"/>
        <w:rPr>
          <w:rFonts w:ascii="仿宋" w:hAnsi="仿宋" w:eastAsia="仿宋"/>
          <w:b/>
          <w:sz w:val="28"/>
        </w:rPr>
      </w:pPr>
      <w:r>
        <w:rPr>
          <w:rFonts w:hint="eastAsia" w:ascii="仿宋" w:hAnsi="仿宋" w:eastAsia="仿宋"/>
          <w:b/>
          <w:sz w:val="28"/>
        </w:rPr>
        <w:t>第六条 通知</w:t>
      </w:r>
    </w:p>
    <w:p>
      <w:pPr>
        <w:spacing w:line="360" w:lineRule="auto"/>
        <w:ind w:firstLine="560" w:firstLineChars="200"/>
        <w:rPr>
          <w:rFonts w:ascii="仿宋" w:hAnsi="仿宋" w:eastAsia="仿宋"/>
          <w:sz w:val="28"/>
        </w:rPr>
      </w:pPr>
      <w:r>
        <w:rPr>
          <w:rFonts w:hint="eastAsia" w:ascii="仿宋" w:hAnsi="仿宋" w:eastAsia="仿宋"/>
          <w:sz w:val="28"/>
        </w:rPr>
        <w:t>甲乙双方因履行本合同而相互发出或者提供的所有通知、文件、资料，均以列明的地址、传真送达，一方如果迁址或者变更电话，应当书面通知对方。</w:t>
      </w:r>
    </w:p>
    <w:p>
      <w:pPr>
        <w:spacing w:line="360" w:lineRule="auto"/>
        <w:ind w:firstLine="562" w:firstLineChars="200"/>
        <w:rPr>
          <w:rFonts w:ascii="仿宋" w:hAnsi="仿宋" w:eastAsia="仿宋"/>
          <w:b/>
          <w:sz w:val="28"/>
        </w:rPr>
      </w:pPr>
      <w:r>
        <w:rPr>
          <w:rFonts w:hint="eastAsia" w:ascii="仿宋" w:hAnsi="仿宋" w:eastAsia="仿宋"/>
          <w:b/>
          <w:sz w:val="28"/>
        </w:rPr>
        <w:t>第七条 不可抗力</w:t>
      </w:r>
    </w:p>
    <w:p>
      <w:pPr>
        <w:spacing w:line="360" w:lineRule="auto"/>
        <w:ind w:firstLine="560" w:firstLineChars="200"/>
        <w:rPr>
          <w:rFonts w:ascii="仿宋" w:hAnsi="仿宋" w:eastAsia="仿宋"/>
          <w:sz w:val="28"/>
        </w:rPr>
      </w:pPr>
      <w:r>
        <w:rPr>
          <w:rFonts w:hint="eastAsia" w:ascii="仿宋" w:hAnsi="仿宋" w:eastAsia="仿宋"/>
          <w:sz w:val="28"/>
        </w:rPr>
        <w:t>一、如果甲乙双方中任何一方遭遇战争、火灾、水灾、台风和地震等不可抗力的因素，致使本合同履行受阻时，履行本合同的期限应予延长，延长的期限应相当于不可抗力所影响的时间。</w:t>
      </w:r>
    </w:p>
    <w:p>
      <w:pPr>
        <w:spacing w:line="360" w:lineRule="auto"/>
        <w:ind w:firstLine="560" w:firstLineChars="200"/>
        <w:rPr>
          <w:rFonts w:ascii="仿宋" w:hAnsi="仿宋" w:eastAsia="仿宋"/>
          <w:sz w:val="28"/>
        </w:rPr>
      </w:pPr>
      <w:r>
        <w:rPr>
          <w:rFonts w:hint="eastAsia" w:ascii="仿宋" w:hAnsi="仿宋" w:eastAsia="仿宋"/>
          <w:sz w:val="28"/>
        </w:rPr>
        <w:t>二、受不可抗力影响的一方应在不可抗力发生后，以最快的方式在最短的时间内通知另一方，并在不可抗力发生后</w:t>
      </w:r>
      <w:r>
        <w:rPr>
          <w:rFonts w:hint="eastAsia" w:ascii="仿宋" w:hAnsi="仿宋" w:eastAsia="仿宋"/>
          <w:sz w:val="28"/>
          <w:u w:val="single"/>
        </w:rPr>
        <w:t>10</w:t>
      </w:r>
      <w:r>
        <w:rPr>
          <w:rFonts w:hint="eastAsia" w:ascii="仿宋" w:hAnsi="仿宋" w:eastAsia="仿宋"/>
          <w:sz w:val="28"/>
        </w:rPr>
        <w:t>日内，将有关部门出具的证明文件直接送达、邮寄或留置另一方。</w:t>
      </w:r>
    </w:p>
    <w:p>
      <w:pPr>
        <w:spacing w:line="360" w:lineRule="auto"/>
        <w:ind w:firstLine="560" w:firstLineChars="200"/>
        <w:rPr>
          <w:rFonts w:ascii="仿宋" w:hAnsi="仿宋" w:eastAsia="仿宋"/>
          <w:sz w:val="28"/>
        </w:rPr>
      </w:pPr>
      <w:r>
        <w:rPr>
          <w:rFonts w:hint="eastAsia" w:ascii="仿宋" w:hAnsi="仿宋" w:eastAsia="仿宋"/>
          <w:sz w:val="28"/>
        </w:rPr>
        <w:t>三、如果不可抗力影响延续</w:t>
      </w:r>
      <w:r>
        <w:rPr>
          <w:rFonts w:hint="eastAsia" w:ascii="仿宋" w:hAnsi="仿宋" w:eastAsia="仿宋"/>
          <w:sz w:val="28"/>
          <w:u w:val="single"/>
        </w:rPr>
        <w:t>90</w:t>
      </w:r>
      <w:r>
        <w:rPr>
          <w:rFonts w:hint="eastAsia" w:ascii="仿宋" w:hAnsi="仿宋" w:eastAsia="仿宋"/>
          <w:sz w:val="28"/>
        </w:rPr>
        <w:t>日以上的，甲乙双方应通过友好协商，在合理时间内达成进一步履行本合同的协议或者解除合同。</w:t>
      </w:r>
    </w:p>
    <w:p>
      <w:pPr>
        <w:spacing w:line="360" w:lineRule="auto"/>
        <w:ind w:firstLine="562" w:firstLineChars="200"/>
        <w:rPr>
          <w:rFonts w:ascii="仿宋" w:hAnsi="仿宋" w:eastAsia="仿宋"/>
          <w:b/>
          <w:sz w:val="28"/>
        </w:rPr>
      </w:pPr>
      <w:r>
        <w:rPr>
          <w:rFonts w:hint="eastAsia" w:ascii="仿宋" w:hAnsi="仿宋" w:eastAsia="仿宋"/>
          <w:b/>
          <w:sz w:val="28"/>
        </w:rPr>
        <w:t>第八条 其他</w:t>
      </w:r>
    </w:p>
    <w:p>
      <w:pPr>
        <w:spacing w:line="360" w:lineRule="auto"/>
        <w:ind w:firstLine="560" w:firstLineChars="200"/>
        <w:rPr>
          <w:rFonts w:ascii="仿宋" w:hAnsi="仿宋" w:eastAsia="仿宋"/>
          <w:sz w:val="28"/>
        </w:rPr>
      </w:pPr>
      <w:r>
        <w:rPr>
          <w:rFonts w:hint="eastAsia" w:ascii="仿宋" w:hAnsi="仿宋" w:eastAsia="仿宋"/>
          <w:sz w:val="28"/>
        </w:rPr>
        <w:t>一、甲乙双方可对本合同未尽事项另行协商。</w:t>
      </w:r>
    </w:p>
    <w:p>
      <w:pPr>
        <w:spacing w:line="360" w:lineRule="auto"/>
        <w:ind w:firstLine="560" w:firstLineChars="200"/>
        <w:rPr>
          <w:rFonts w:ascii="仿宋" w:hAnsi="仿宋" w:eastAsia="仿宋"/>
          <w:sz w:val="28"/>
        </w:rPr>
      </w:pPr>
      <w:r>
        <w:rPr>
          <w:rFonts w:hint="eastAsia" w:ascii="仿宋" w:hAnsi="仿宋" w:eastAsia="仿宋"/>
          <w:sz w:val="28"/>
          <w:szCs w:val="28"/>
        </w:rPr>
        <w:t>二、</w:t>
      </w:r>
      <w:r>
        <w:rPr>
          <w:rFonts w:ascii="仿宋" w:hAnsi="仿宋" w:eastAsia="仿宋"/>
          <w:sz w:val="28"/>
          <w:szCs w:val="28"/>
        </w:rPr>
        <w:t>未尽事</w:t>
      </w:r>
      <w:r>
        <w:rPr>
          <w:rFonts w:hint="eastAsia" w:ascii="仿宋" w:hAnsi="仿宋" w:eastAsia="仿宋"/>
          <w:sz w:val="28"/>
          <w:szCs w:val="28"/>
        </w:rPr>
        <w:t>项</w:t>
      </w:r>
      <w:r>
        <w:rPr>
          <w:rFonts w:ascii="仿宋" w:hAnsi="仿宋" w:eastAsia="仿宋"/>
          <w:sz w:val="28"/>
          <w:szCs w:val="28"/>
        </w:rPr>
        <w:t>，经双方协商</w:t>
      </w:r>
      <w:r>
        <w:rPr>
          <w:rFonts w:hint="eastAsia" w:ascii="仿宋" w:hAnsi="仿宋" w:eastAsia="仿宋"/>
          <w:sz w:val="28"/>
          <w:szCs w:val="28"/>
        </w:rPr>
        <w:t>可</w:t>
      </w:r>
      <w:r>
        <w:rPr>
          <w:rFonts w:ascii="仿宋" w:hAnsi="仿宋" w:eastAsia="仿宋"/>
          <w:sz w:val="28"/>
          <w:szCs w:val="28"/>
        </w:rPr>
        <w:t>签订补充协议，补充协议与本</w:t>
      </w:r>
      <w:r>
        <w:rPr>
          <w:rFonts w:hint="eastAsia" w:ascii="仿宋" w:hAnsi="仿宋" w:eastAsia="仿宋"/>
          <w:sz w:val="28"/>
          <w:szCs w:val="28"/>
        </w:rPr>
        <w:t>合同</w:t>
      </w:r>
      <w:r>
        <w:rPr>
          <w:rFonts w:ascii="仿宋" w:hAnsi="仿宋" w:eastAsia="仿宋"/>
          <w:sz w:val="28"/>
          <w:szCs w:val="28"/>
        </w:rPr>
        <w:t>具有同等法律效力。</w:t>
      </w:r>
    </w:p>
    <w:p>
      <w:pPr>
        <w:spacing w:line="360" w:lineRule="auto"/>
        <w:ind w:firstLine="562" w:firstLineChars="200"/>
        <w:rPr>
          <w:rFonts w:ascii="仿宋" w:hAnsi="仿宋" w:eastAsia="仿宋"/>
          <w:b/>
          <w:sz w:val="28"/>
        </w:rPr>
      </w:pPr>
      <w:r>
        <w:rPr>
          <w:rFonts w:hint="eastAsia" w:ascii="仿宋" w:hAnsi="仿宋" w:eastAsia="仿宋"/>
          <w:b/>
          <w:sz w:val="28"/>
        </w:rPr>
        <w:t>第九条 本合同的生效和效力</w:t>
      </w:r>
    </w:p>
    <w:p>
      <w:pPr>
        <w:spacing w:line="360" w:lineRule="auto"/>
        <w:ind w:firstLine="560" w:firstLineChars="200"/>
        <w:rPr>
          <w:rFonts w:ascii="仿宋" w:hAnsi="仿宋" w:eastAsia="仿宋" w:cs="仿宋"/>
          <w:sz w:val="28"/>
        </w:rPr>
      </w:pPr>
      <w:r>
        <w:rPr>
          <w:rFonts w:hint="eastAsia" w:ascii="仿宋" w:hAnsi="仿宋" w:eastAsia="仿宋"/>
          <w:sz w:val="28"/>
        </w:rPr>
        <w:t>一、</w:t>
      </w:r>
      <w:r>
        <w:rPr>
          <w:rFonts w:hint="eastAsia" w:ascii="仿宋" w:hAnsi="仿宋" w:eastAsia="仿宋"/>
          <w:sz w:val="28"/>
          <w:szCs w:val="28"/>
        </w:rPr>
        <w:t>本合同自签订之日起生效</w:t>
      </w:r>
      <w:r>
        <w:rPr>
          <w:rFonts w:hint="eastAsia" w:ascii="仿宋" w:hAnsi="仿宋" w:eastAsia="仿宋"/>
          <w:sz w:val="28"/>
        </w:rPr>
        <w:t>。</w:t>
      </w:r>
    </w:p>
    <w:p>
      <w:pPr>
        <w:spacing w:line="360" w:lineRule="auto"/>
        <w:ind w:firstLine="560" w:firstLineChars="200"/>
        <w:rPr>
          <w:rFonts w:ascii="仿宋" w:hAnsi="仿宋" w:eastAsia="仿宋"/>
          <w:sz w:val="28"/>
        </w:rPr>
      </w:pPr>
      <w:r>
        <w:rPr>
          <w:rFonts w:hint="eastAsia" w:ascii="仿宋" w:hAnsi="仿宋" w:eastAsia="仿宋"/>
          <w:sz w:val="28"/>
        </w:rPr>
        <w:t>二、本合同正本一式四份，甲乙双方各执两份。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三、本合同部分条款的无效不影响其它条款的效力。</w:t>
      </w:r>
    </w:p>
    <w:p>
      <w:pPr>
        <w:spacing w:line="360" w:lineRule="auto"/>
        <w:ind w:firstLine="560" w:firstLineChars="200"/>
        <w:rPr>
          <w:rFonts w:ascii="仿宋" w:hAnsi="仿宋" w:eastAsia="仿宋"/>
          <w:sz w:val="28"/>
          <w:szCs w:val="28"/>
        </w:rPr>
      </w:pPr>
    </w:p>
    <w:p>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附件1：项目承诺服务内容</w:t>
      </w:r>
    </w:p>
    <w:p>
      <w:pPr>
        <w:rPr>
          <w:rFonts w:hint="default"/>
          <w:lang w:val="en-US" w:eastAsia="zh-CN"/>
        </w:rPr>
      </w:pPr>
      <w:r>
        <w:rPr>
          <w:rFonts w:hint="eastAsia" w:ascii="仿宋" w:hAnsi="仿宋" w:eastAsia="仿宋"/>
          <w:sz w:val="28"/>
          <w:szCs w:val="28"/>
          <w:lang w:val="en-US" w:eastAsia="zh-CN"/>
        </w:rPr>
        <w:t xml:space="preserve">    附件2：服务方案及服务承诺</w:t>
      </w:r>
    </w:p>
    <w:p>
      <w:pPr>
        <w:pStyle w:val="2"/>
        <w:rPr>
          <w:rFonts w:hint="eastAsia" w:ascii="仿宋" w:hAnsi="仿宋" w:eastAsia="仿宋"/>
          <w:sz w:val="28"/>
          <w:szCs w:val="28"/>
          <w:lang w:val="en-US" w:eastAsia="zh-CN"/>
        </w:rPr>
      </w:pPr>
    </w:p>
    <w:p>
      <w:pPr>
        <w:rPr>
          <w:rFonts w:hint="eastAsia" w:ascii="仿宋" w:hAnsi="仿宋" w:eastAsia="仿宋"/>
          <w:sz w:val="28"/>
          <w:szCs w:val="28"/>
          <w:lang w:val="en-US" w:eastAsia="zh-CN"/>
        </w:rPr>
      </w:pPr>
    </w:p>
    <w:tbl>
      <w:tblPr>
        <w:tblStyle w:val="13"/>
        <w:tblpPr w:leftFromText="180" w:rightFromText="180" w:vertAnchor="text" w:horzAnchor="page" w:tblpX="1405" w:tblpY="214"/>
        <w:tblOverlap w:val="never"/>
        <w:tblW w:w="9367" w:type="dxa"/>
        <w:tblInd w:w="0" w:type="dxa"/>
        <w:tblLayout w:type="fixed"/>
        <w:tblCellMar>
          <w:top w:w="0" w:type="dxa"/>
          <w:left w:w="108" w:type="dxa"/>
          <w:bottom w:w="0" w:type="dxa"/>
          <w:right w:w="108" w:type="dxa"/>
        </w:tblCellMar>
      </w:tblPr>
      <w:tblGrid>
        <w:gridCol w:w="5046"/>
        <w:gridCol w:w="4321"/>
      </w:tblGrid>
      <w:tr>
        <w:tblPrEx>
          <w:tblCellMar>
            <w:top w:w="0" w:type="dxa"/>
            <w:left w:w="108" w:type="dxa"/>
            <w:bottom w:w="0" w:type="dxa"/>
            <w:right w:w="108" w:type="dxa"/>
          </w:tblCellMar>
        </w:tblPrEx>
        <w:trPr>
          <w:cantSplit/>
          <w:trHeight w:val="926" w:hRule="exact"/>
        </w:trPr>
        <w:tc>
          <w:tcPr>
            <w:tcW w:w="5046" w:type="dxa"/>
            <w:vAlign w:val="center"/>
          </w:tcPr>
          <w:p>
            <w:pPr>
              <w:spacing w:line="460" w:lineRule="exact"/>
              <w:rPr>
                <w:rFonts w:ascii="仿宋" w:hAnsi="仿宋" w:eastAsia="仿宋"/>
                <w:sz w:val="28"/>
                <w:szCs w:val="28"/>
              </w:rPr>
            </w:pPr>
            <w:r>
              <w:rPr>
                <w:rFonts w:hint="eastAsia" w:ascii="仿宋" w:hAnsi="仿宋" w:eastAsia="仿宋"/>
                <w:sz w:val="28"/>
                <w:szCs w:val="28"/>
              </w:rPr>
              <w:t>甲方：北京市城市运行管理事务中心</w:t>
            </w:r>
          </w:p>
          <w:p>
            <w:pPr>
              <w:spacing w:line="460" w:lineRule="exact"/>
              <w:rPr>
                <w:rFonts w:ascii="仿宋" w:hAnsi="仿宋" w:eastAsia="仿宋"/>
                <w:sz w:val="28"/>
                <w:szCs w:val="28"/>
              </w:rPr>
            </w:pPr>
            <w:r>
              <w:rPr>
                <w:rFonts w:hint="eastAsia" w:ascii="仿宋" w:hAnsi="仿宋" w:eastAsia="仿宋"/>
                <w:sz w:val="28"/>
                <w:szCs w:val="28"/>
              </w:rPr>
              <w:t>（盖章）</w:t>
            </w:r>
            <w:r>
              <w:rPr>
                <w:rFonts w:ascii="仿宋" w:hAnsi="仿宋" w:eastAsia="仿宋"/>
                <w:sz w:val="28"/>
                <w:szCs w:val="28"/>
              </w:rPr>
              <w:t xml:space="preserve">     </w:t>
            </w:r>
          </w:p>
        </w:tc>
        <w:tc>
          <w:tcPr>
            <w:tcW w:w="4321" w:type="dxa"/>
            <w:vAlign w:val="center"/>
          </w:tcPr>
          <w:p>
            <w:pPr>
              <w:spacing w:line="400" w:lineRule="exact"/>
              <w:rPr>
                <w:rFonts w:ascii="仿宋" w:hAnsi="仿宋" w:eastAsia="仿宋"/>
                <w:sz w:val="28"/>
                <w:szCs w:val="28"/>
              </w:rPr>
            </w:pPr>
            <w:r>
              <w:rPr>
                <w:rFonts w:hint="eastAsia" w:ascii="仿宋" w:hAnsi="仿宋" w:eastAsia="仿宋"/>
                <w:sz w:val="28"/>
                <w:szCs w:val="28"/>
              </w:rPr>
              <w:t xml:space="preserve">乙方： </w:t>
            </w:r>
          </w:p>
          <w:p>
            <w:pPr>
              <w:spacing w:line="400" w:lineRule="exact"/>
              <w:rPr>
                <w:rFonts w:ascii="仿宋" w:hAnsi="仿宋" w:eastAsia="仿宋"/>
                <w:sz w:val="28"/>
                <w:szCs w:val="28"/>
              </w:rPr>
            </w:pPr>
            <w:r>
              <w:rPr>
                <w:rFonts w:hint="eastAsia" w:ascii="仿宋" w:hAnsi="仿宋" w:eastAsia="仿宋"/>
                <w:sz w:val="28"/>
                <w:szCs w:val="28"/>
              </w:rPr>
              <w:t>（盖章）</w:t>
            </w:r>
          </w:p>
        </w:tc>
      </w:tr>
      <w:tr>
        <w:tblPrEx>
          <w:tblCellMar>
            <w:top w:w="0" w:type="dxa"/>
            <w:left w:w="108" w:type="dxa"/>
            <w:bottom w:w="0" w:type="dxa"/>
            <w:right w:w="108" w:type="dxa"/>
          </w:tblCellMar>
        </w:tblPrEx>
        <w:trPr>
          <w:cantSplit/>
          <w:trHeight w:val="1253" w:hRule="exact"/>
        </w:trPr>
        <w:tc>
          <w:tcPr>
            <w:tcW w:w="5046" w:type="dxa"/>
            <w:vAlign w:val="center"/>
          </w:tcPr>
          <w:p>
            <w:pPr>
              <w:spacing w:line="460" w:lineRule="exact"/>
              <w:rPr>
                <w:rFonts w:ascii="仿宋" w:hAnsi="仿宋" w:eastAsia="仿宋"/>
                <w:sz w:val="28"/>
                <w:szCs w:val="28"/>
              </w:rPr>
            </w:pPr>
            <w:r>
              <w:rPr>
                <w:rFonts w:hint="eastAsia" w:ascii="仿宋" w:hAnsi="仿宋" w:eastAsia="仿宋"/>
                <w:sz w:val="28"/>
                <w:szCs w:val="28"/>
              </w:rPr>
              <w:t>负责人或</w:t>
            </w:r>
          </w:p>
          <w:p>
            <w:pPr>
              <w:spacing w:line="460" w:lineRule="exact"/>
              <w:rPr>
                <w:rFonts w:ascii="仿宋" w:hAnsi="仿宋" w:eastAsia="仿宋"/>
                <w:sz w:val="28"/>
                <w:szCs w:val="28"/>
              </w:rPr>
            </w:pPr>
            <w:r>
              <w:rPr>
                <w:rFonts w:hint="eastAsia" w:ascii="仿宋" w:hAnsi="仿宋" w:eastAsia="仿宋"/>
                <w:sz w:val="28"/>
                <w:szCs w:val="28"/>
              </w:rPr>
              <w:t>授权代表（签字）：</w:t>
            </w:r>
          </w:p>
        </w:tc>
        <w:tc>
          <w:tcPr>
            <w:tcW w:w="4321" w:type="dxa"/>
            <w:vAlign w:val="center"/>
          </w:tcPr>
          <w:p>
            <w:pPr>
              <w:spacing w:line="400" w:lineRule="exact"/>
              <w:rPr>
                <w:rFonts w:ascii="仿宋" w:hAnsi="仿宋" w:eastAsia="仿宋"/>
                <w:sz w:val="28"/>
                <w:szCs w:val="28"/>
              </w:rPr>
            </w:pPr>
            <w:r>
              <w:rPr>
                <w:rFonts w:hint="eastAsia" w:ascii="仿宋" w:hAnsi="仿宋" w:eastAsia="仿宋"/>
                <w:sz w:val="28"/>
                <w:szCs w:val="28"/>
              </w:rPr>
              <w:t>负责人或</w:t>
            </w:r>
          </w:p>
          <w:p>
            <w:pPr>
              <w:spacing w:line="400" w:lineRule="exact"/>
              <w:rPr>
                <w:rFonts w:ascii="仿宋" w:hAnsi="仿宋" w:eastAsia="仿宋"/>
                <w:sz w:val="28"/>
                <w:szCs w:val="28"/>
              </w:rPr>
            </w:pPr>
            <w:r>
              <w:rPr>
                <w:rFonts w:hint="eastAsia" w:ascii="仿宋" w:hAnsi="仿宋" w:eastAsia="仿宋"/>
                <w:sz w:val="28"/>
                <w:szCs w:val="28"/>
              </w:rPr>
              <w:t>授权代表（签字）：</w:t>
            </w:r>
          </w:p>
        </w:tc>
      </w:tr>
      <w:tr>
        <w:tblPrEx>
          <w:tblCellMar>
            <w:top w:w="0" w:type="dxa"/>
            <w:left w:w="108" w:type="dxa"/>
            <w:bottom w:w="0" w:type="dxa"/>
            <w:right w:w="108" w:type="dxa"/>
          </w:tblCellMar>
        </w:tblPrEx>
        <w:trPr>
          <w:cantSplit/>
          <w:trHeight w:val="461" w:hRule="exact"/>
        </w:trPr>
        <w:tc>
          <w:tcPr>
            <w:tcW w:w="5046" w:type="dxa"/>
            <w:vAlign w:val="center"/>
          </w:tcPr>
          <w:p>
            <w:pPr>
              <w:spacing w:line="460" w:lineRule="exact"/>
              <w:rPr>
                <w:rFonts w:ascii="仿宋" w:hAnsi="仿宋" w:eastAsia="仿宋"/>
                <w:sz w:val="28"/>
                <w:szCs w:val="28"/>
              </w:rPr>
            </w:pPr>
            <w:r>
              <w:rPr>
                <w:rFonts w:hint="eastAsia" w:ascii="仿宋" w:hAnsi="仿宋" w:eastAsia="仿宋"/>
                <w:sz w:val="28"/>
                <w:szCs w:val="28"/>
              </w:rPr>
              <w:t>签订日期：202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    日</w:t>
            </w:r>
          </w:p>
        </w:tc>
        <w:tc>
          <w:tcPr>
            <w:tcW w:w="4321" w:type="dxa"/>
            <w:vAlign w:val="center"/>
          </w:tcPr>
          <w:p>
            <w:pPr>
              <w:spacing w:line="400" w:lineRule="exact"/>
              <w:rPr>
                <w:rFonts w:ascii="仿宋" w:hAnsi="仿宋" w:eastAsia="仿宋"/>
                <w:sz w:val="28"/>
                <w:szCs w:val="28"/>
              </w:rPr>
            </w:pPr>
            <w:r>
              <w:rPr>
                <w:rFonts w:hint="eastAsia" w:ascii="仿宋" w:hAnsi="仿宋" w:eastAsia="仿宋"/>
                <w:sz w:val="28"/>
                <w:szCs w:val="28"/>
              </w:rPr>
              <w:t>签订日期：202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tc>
      </w:tr>
    </w:tbl>
    <w:p>
      <w:pPr>
        <w:pStyle w:val="2"/>
        <w:rPr>
          <w:rFonts w:hint="eastAsia"/>
          <w:lang w:val="en-US" w:eastAsia="zh-CN"/>
        </w:rPr>
      </w:pPr>
    </w:p>
    <w:p>
      <w:pPr>
        <w:spacing w:line="360" w:lineRule="auto"/>
        <w:sectPr>
          <w:footerReference r:id="rId7" w:type="default"/>
          <w:pgSz w:w="11906" w:h="16838"/>
          <w:pgMar w:top="1020" w:right="1474" w:bottom="1020" w:left="1474" w:header="851" w:footer="652" w:gutter="0"/>
          <w:pgNumType w:fmt="decimal"/>
          <w:cols w:space="720" w:num="1"/>
          <w:rtlGutter w:val="0"/>
          <w:docGrid w:type="lines" w:linePitch="312" w:charSpace="0"/>
        </w:sectPr>
      </w:pPr>
    </w:p>
    <w:p>
      <w:pPr>
        <w:widowControl/>
        <w:spacing w:after="156" w:afterLines="50" w:line="360" w:lineRule="auto"/>
        <w:jc w:val="both"/>
        <w:outlineLvl w:val="0"/>
        <w:rPr>
          <w:rFonts w:hint="default" w:ascii="仿宋" w:hAnsi="仿宋" w:eastAsia="仿宋"/>
          <w:b/>
          <w:bCs/>
          <w:snapToGrid w:val="0"/>
          <w:kern w:val="0"/>
          <w:sz w:val="36"/>
          <w:szCs w:val="36"/>
          <w:lang w:val="en-US"/>
        </w:rPr>
      </w:pPr>
      <w:bookmarkStart w:id="70" w:name="_Toc16688"/>
      <w:bookmarkStart w:id="71" w:name="_Toc25240"/>
      <w:r>
        <w:rPr>
          <w:rFonts w:hint="eastAsia" w:ascii="黑体" w:hAnsi="黑体" w:eastAsia="黑体" w:cs="黑体"/>
          <w:b w:val="0"/>
          <w:bCs w:val="0"/>
          <w:snapToGrid w:val="0"/>
          <w:kern w:val="0"/>
          <w:sz w:val="32"/>
          <w:szCs w:val="32"/>
          <w:lang w:val="en-US" w:eastAsia="zh-CN"/>
        </w:rPr>
        <w:t xml:space="preserve">附件1  </w:t>
      </w:r>
      <w:r>
        <w:rPr>
          <w:rFonts w:hint="eastAsia" w:ascii="仿宋" w:hAnsi="仿宋" w:eastAsia="仿宋"/>
          <w:b/>
          <w:bCs/>
          <w:snapToGrid w:val="0"/>
          <w:kern w:val="0"/>
          <w:sz w:val="36"/>
          <w:szCs w:val="36"/>
          <w:lang w:val="en-US" w:eastAsia="zh-CN"/>
        </w:rPr>
        <w:t xml:space="preserve">                     xxx律师事务所</w:t>
      </w:r>
      <w:bookmarkEnd w:id="70"/>
      <w:r>
        <w:rPr>
          <w:rFonts w:hint="eastAsia" w:ascii="仿宋" w:hAnsi="仿宋" w:eastAsia="仿宋"/>
          <w:b/>
          <w:bCs/>
          <w:snapToGrid w:val="0"/>
          <w:kern w:val="0"/>
          <w:sz w:val="36"/>
          <w:szCs w:val="36"/>
          <w:lang w:val="en-US" w:eastAsia="zh-CN"/>
        </w:rPr>
        <w:t>项目承诺服务内容</w:t>
      </w:r>
    </w:p>
    <w:p>
      <w:pPr>
        <w:pStyle w:val="2"/>
      </w:pPr>
    </w:p>
    <w:p>
      <w:pPr>
        <w:pStyle w:val="2"/>
        <w:rPr>
          <w:rFonts w:hint="eastAsia" w:ascii="仿宋" w:hAnsi="仿宋" w:eastAsia="仿宋" w:cs="仿宋"/>
        </w:rPr>
      </w:pPr>
    </w:p>
    <w:tbl>
      <w:tblPr>
        <w:tblStyle w:val="13"/>
        <w:tblW w:w="13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45"/>
        <w:gridCol w:w="1147"/>
        <w:gridCol w:w="1985"/>
        <w:gridCol w:w="1701"/>
        <w:gridCol w:w="1559"/>
        <w:gridCol w:w="1701"/>
        <w:gridCol w:w="1843"/>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260" w:type="dxa"/>
            <w:tcBorders>
              <w:lef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服务对象</w:t>
            </w:r>
          </w:p>
        </w:tc>
        <w:tc>
          <w:tcPr>
            <w:tcW w:w="124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文件合法性审核</w:t>
            </w:r>
          </w:p>
        </w:tc>
        <w:tc>
          <w:tcPr>
            <w:tcW w:w="1147"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审核率</w:t>
            </w:r>
          </w:p>
        </w:tc>
        <w:tc>
          <w:tcPr>
            <w:tcW w:w="198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文件审核时限</w:t>
            </w:r>
          </w:p>
        </w:tc>
        <w:tc>
          <w:tcPr>
            <w:tcW w:w="1701"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法律工作指导</w:t>
            </w:r>
          </w:p>
        </w:tc>
        <w:tc>
          <w:tcPr>
            <w:tcW w:w="1559"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委托代理</w:t>
            </w:r>
          </w:p>
        </w:tc>
        <w:tc>
          <w:tcPr>
            <w:tcW w:w="1701"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涉法协助</w:t>
            </w:r>
          </w:p>
        </w:tc>
        <w:tc>
          <w:tcPr>
            <w:tcW w:w="1843"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出具律师函</w:t>
            </w:r>
          </w:p>
          <w:p>
            <w:pPr>
              <w:jc w:val="center"/>
              <w:rPr>
                <w:rFonts w:hint="eastAsia" w:ascii="仿宋" w:hAnsi="仿宋" w:eastAsia="仿宋" w:cs="仿宋"/>
                <w:b/>
                <w:sz w:val="24"/>
                <w:szCs w:val="24"/>
              </w:rPr>
            </w:pPr>
            <w:r>
              <w:rPr>
                <w:rFonts w:hint="eastAsia" w:ascii="仿宋" w:hAnsi="仿宋" w:eastAsia="仿宋" w:cs="仿宋"/>
                <w:b/>
                <w:sz w:val="24"/>
                <w:szCs w:val="24"/>
              </w:rPr>
              <w:t>法律意见书</w:t>
            </w:r>
          </w:p>
        </w:tc>
        <w:tc>
          <w:tcPr>
            <w:tcW w:w="1494"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服务团队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1260" w:type="dxa"/>
            <w:tcBorders>
              <w:left w:val="single" w:color="auto" w:sz="4" w:space="0"/>
            </w:tcBorders>
            <w:vAlign w:val="center"/>
          </w:tcPr>
          <w:p>
            <w:pPr>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rPr>
              <w:t>北京市城市运行管理事务中心</w:t>
            </w:r>
          </w:p>
        </w:tc>
        <w:tc>
          <w:tcPr>
            <w:tcW w:w="1245" w:type="dxa"/>
            <w:vAlign w:val="center"/>
          </w:tcPr>
          <w:p>
            <w:pPr>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根据服务对象需求，在服务期内对所有提交请求的文件进行合法性审查。</w:t>
            </w:r>
          </w:p>
        </w:tc>
        <w:tc>
          <w:tcPr>
            <w:tcW w:w="1147" w:type="dxa"/>
            <w:vAlign w:val="center"/>
          </w:tcPr>
          <w:p>
            <w:pPr>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100%</w:t>
            </w:r>
          </w:p>
        </w:tc>
        <w:tc>
          <w:tcPr>
            <w:tcW w:w="1985" w:type="dxa"/>
            <w:vAlign w:val="center"/>
          </w:tcPr>
          <w:p>
            <w:pPr>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自待审核文件收到之日起</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个工作日内</w:t>
            </w:r>
            <w:r>
              <w:rPr>
                <w:rFonts w:hint="eastAsia" w:ascii="仿宋" w:hAnsi="仿宋" w:eastAsia="仿宋" w:cs="仿宋"/>
                <w:sz w:val="24"/>
                <w:szCs w:val="24"/>
              </w:rPr>
              <w:t>，根据服务对象需要应在接到请求的</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个工作日内</w:t>
            </w:r>
            <w:r>
              <w:rPr>
                <w:rFonts w:hint="eastAsia" w:ascii="仿宋" w:hAnsi="仿宋" w:eastAsia="仿宋" w:cs="仿宋"/>
                <w:sz w:val="24"/>
                <w:szCs w:val="24"/>
              </w:rPr>
              <w:t>审核完毕并反馈。</w:t>
            </w:r>
          </w:p>
        </w:tc>
        <w:tc>
          <w:tcPr>
            <w:tcW w:w="1701" w:type="dxa"/>
            <w:vAlign w:val="center"/>
          </w:tcPr>
          <w:p>
            <w:pPr>
              <w:widowControl/>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根据服务对象的需求及时提供有效的法律问题解决方案及对策。</w:t>
            </w:r>
          </w:p>
        </w:tc>
        <w:tc>
          <w:tcPr>
            <w:tcW w:w="1559" w:type="dxa"/>
            <w:vAlign w:val="center"/>
          </w:tcPr>
          <w:p>
            <w:pPr>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1"/>
              </w:rPr>
              <w:t>接受聘请方委托，代理聘请方的诉讼、和解、调解或者仲裁案件。</w:t>
            </w:r>
          </w:p>
        </w:tc>
        <w:tc>
          <w:tcPr>
            <w:tcW w:w="1701" w:type="dxa"/>
            <w:vAlign w:val="center"/>
          </w:tcPr>
          <w:p>
            <w:pPr>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1"/>
              </w:rPr>
              <w:t>对特定涉法事项进行调查、协调，参与项目谈判，提出相关法律意见。</w:t>
            </w:r>
          </w:p>
        </w:tc>
        <w:tc>
          <w:tcPr>
            <w:tcW w:w="1843" w:type="dxa"/>
            <w:vAlign w:val="center"/>
          </w:tcPr>
          <w:p>
            <w:pPr>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服务期内根据服务对象需求提供法律意见书，根</w:t>
            </w:r>
            <w:r>
              <w:rPr>
                <w:rFonts w:hint="eastAsia" w:ascii="仿宋" w:hAnsi="仿宋" w:eastAsia="仿宋" w:cs="仿宋"/>
                <w:sz w:val="24"/>
                <w:szCs w:val="24"/>
                <w:highlight w:val="none"/>
              </w:rPr>
              <w:t>据</w:t>
            </w:r>
            <w:r>
              <w:rPr>
                <w:rFonts w:hint="eastAsia" w:ascii="仿宋" w:hAnsi="仿宋" w:eastAsia="仿宋" w:cs="仿宋"/>
                <w:sz w:val="24"/>
                <w:szCs w:val="24"/>
                <w:highlight w:val="none"/>
                <w:lang w:eastAsia="zh-CN"/>
              </w:rPr>
              <w:t>需要</w:t>
            </w:r>
            <w:r>
              <w:rPr>
                <w:rFonts w:hint="eastAsia" w:ascii="仿宋" w:hAnsi="仿宋" w:eastAsia="仿宋" w:cs="仿宋"/>
                <w:sz w:val="24"/>
                <w:szCs w:val="24"/>
                <w:highlight w:val="none"/>
              </w:rPr>
              <w:t>授权免费签发律师函。</w:t>
            </w:r>
          </w:p>
          <w:p>
            <w:pPr>
              <w:ind w:left="0" w:leftChars="0" w:right="0" w:rightChars="0" w:firstLine="0" w:firstLineChars="0"/>
              <w:jc w:val="center"/>
              <w:rPr>
                <w:rFonts w:hint="eastAsia" w:ascii="仿宋" w:hAnsi="仿宋" w:eastAsia="仿宋" w:cs="仿宋"/>
                <w:sz w:val="24"/>
                <w:szCs w:val="24"/>
              </w:rPr>
            </w:pPr>
          </w:p>
        </w:tc>
        <w:tc>
          <w:tcPr>
            <w:tcW w:w="1494" w:type="dxa"/>
            <w:vAlign w:val="center"/>
          </w:tcPr>
          <w:p>
            <w:pPr>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拟派服务律师具有法律职业从业资格证书，具有履行合同所必需的团队和专业技术能力。</w:t>
            </w:r>
          </w:p>
        </w:tc>
      </w:tr>
    </w:tbl>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承诺单位盖章：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日期：</w:t>
      </w:r>
      <w:r>
        <w:rPr>
          <w:rFonts w:hint="eastAsia" w:ascii="仿宋" w:hAnsi="仿宋" w:eastAsia="仿宋" w:cs="仿宋"/>
          <w:sz w:val="30"/>
          <w:szCs w:val="30"/>
          <w:lang w:val="en-US" w:eastAsia="zh-CN"/>
        </w:rPr>
        <w:t>2024年  月  日</w:t>
      </w:r>
    </w:p>
    <w:p>
      <w:pPr>
        <w:pStyle w:val="2"/>
        <w:rPr>
          <w:rFonts w:hint="eastAsia" w:ascii="仿宋" w:hAnsi="仿宋" w:eastAsia="仿宋" w:cs="仿宋"/>
        </w:rPr>
        <w:sectPr>
          <w:pgSz w:w="16838" w:h="11906" w:orient="landscape"/>
          <w:pgMar w:top="1474" w:right="1020" w:bottom="1474" w:left="1020" w:header="851" w:footer="652" w:gutter="0"/>
          <w:pgNumType w:fmt="decimal"/>
          <w:cols w:space="720" w:num="1"/>
          <w:rtlGutter w:val="0"/>
          <w:docGrid w:type="lines" w:linePitch="312" w:charSpace="0"/>
        </w:sectPr>
      </w:pPr>
    </w:p>
    <w:bookmarkEnd w:id="71"/>
    <w:p>
      <w:pPr>
        <w:pStyle w:val="22"/>
        <w:spacing w:before="156" w:beforeLines="50" w:after="156" w:afterLines="50" w:line="580" w:lineRule="exact"/>
        <w:ind w:firstLine="0" w:firstLineChars="0"/>
        <w:jc w:val="both"/>
        <w:outlineLvl w:val="0"/>
        <w:rPr>
          <w:rFonts w:hint="default" w:ascii="仿宋" w:hAnsi="仿宋" w:eastAsia="仿宋" w:cs="仿宋"/>
          <w:b/>
          <w:bCs/>
          <w:sz w:val="36"/>
          <w:szCs w:val="36"/>
          <w:lang w:val="en-US" w:eastAsia="zh-CN"/>
        </w:rPr>
      </w:pPr>
      <w:bookmarkStart w:id="72" w:name="_Toc4020"/>
      <w:bookmarkStart w:id="73" w:name="_Toc21999"/>
      <w:bookmarkStart w:id="74" w:name="_Toc29906"/>
      <w:bookmarkStart w:id="75" w:name="_Toc27760"/>
      <w:bookmarkStart w:id="76" w:name="_Toc5185"/>
      <w:bookmarkStart w:id="77" w:name="_Toc22451"/>
      <w:bookmarkStart w:id="78" w:name="_Toc4489"/>
      <w:bookmarkStart w:id="79" w:name="_Toc15244"/>
      <w:r>
        <w:rPr>
          <w:rFonts w:hint="eastAsia" w:ascii="黑体" w:hAnsi="黑体" w:eastAsia="黑体" w:cs="黑体"/>
          <w:b w:val="0"/>
          <w:bCs w:val="0"/>
          <w:snapToGrid w:val="0"/>
          <w:kern w:val="0"/>
          <w:sz w:val="32"/>
          <w:szCs w:val="32"/>
          <w:lang w:val="en-US" w:eastAsia="zh-CN" w:bidi="ar-SA"/>
        </w:rPr>
        <w:t xml:space="preserve">附件2       </w:t>
      </w:r>
      <w:r>
        <w:rPr>
          <w:rFonts w:hint="eastAsia" w:ascii="仿宋" w:hAnsi="仿宋" w:eastAsia="仿宋" w:cs="仿宋"/>
          <w:b/>
          <w:bCs/>
          <w:sz w:val="36"/>
          <w:szCs w:val="36"/>
          <w:lang w:val="en-US" w:eastAsia="zh-CN"/>
        </w:rPr>
        <w:t>xxx律师</w:t>
      </w:r>
      <w:r>
        <w:rPr>
          <w:rFonts w:hint="eastAsia" w:ascii="仿宋" w:hAnsi="仿宋" w:eastAsia="仿宋" w:cs="仿宋"/>
          <w:b/>
          <w:bCs/>
          <w:sz w:val="36"/>
          <w:szCs w:val="36"/>
        </w:rPr>
        <w:t>事务所服务</w:t>
      </w:r>
      <w:bookmarkEnd w:id="72"/>
      <w:bookmarkEnd w:id="73"/>
      <w:bookmarkEnd w:id="74"/>
      <w:bookmarkEnd w:id="75"/>
      <w:bookmarkEnd w:id="76"/>
      <w:bookmarkEnd w:id="77"/>
      <w:r>
        <w:rPr>
          <w:rFonts w:hint="eastAsia" w:ascii="仿宋" w:hAnsi="仿宋" w:eastAsia="仿宋" w:cs="仿宋"/>
          <w:b/>
          <w:bCs/>
          <w:sz w:val="36"/>
          <w:szCs w:val="36"/>
          <w:lang w:val="en-US" w:eastAsia="zh-CN"/>
        </w:rPr>
        <w:t>方案</w:t>
      </w:r>
      <w:bookmarkEnd w:id="78"/>
      <w:r>
        <w:rPr>
          <w:rFonts w:hint="eastAsia" w:ascii="仿宋" w:hAnsi="仿宋" w:eastAsia="仿宋" w:cs="仿宋"/>
          <w:b/>
          <w:bCs/>
          <w:sz w:val="36"/>
          <w:szCs w:val="36"/>
          <w:lang w:val="en-US" w:eastAsia="zh-CN"/>
        </w:rPr>
        <w:t>及服务承诺</w:t>
      </w:r>
      <w:bookmarkEnd w:id="79"/>
    </w:p>
    <w:p>
      <w:pPr>
        <w:pStyle w:val="12"/>
      </w:pPr>
    </w:p>
    <w:p>
      <w:pPr>
        <w:pStyle w:val="17"/>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jc w:val="center"/>
                          </w:pPr>
                          <w:r>
                            <w:fldChar w:fldCharType="begin"/>
                          </w:r>
                          <w:r>
                            <w:rPr>
                              <w:rStyle w:val="16"/>
                            </w:rPr>
                            <w:instrText xml:space="preserve"> PAGE </w:instrText>
                          </w:r>
                          <w:r>
                            <w:fldChar w:fldCharType="separate"/>
                          </w:r>
                          <w:r>
                            <w:rPr>
                              <w:rStyle w:val="16"/>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8"/>
                      <w:jc w:val="center"/>
                    </w:pPr>
                    <w:r>
                      <w:fldChar w:fldCharType="begin"/>
                    </w:r>
                    <w:r>
                      <w:rPr>
                        <w:rStyle w:val="16"/>
                      </w:rPr>
                      <w:instrText xml:space="preserve"> PAGE </w:instrText>
                    </w:r>
                    <w:r>
                      <w:fldChar w:fldCharType="separate"/>
                    </w:r>
                    <w:r>
                      <w:rPr>
                        <w:rStyle w:val="16"/>
                      </w:rP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7803"/>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A104F"/>
    <w:multiLevelType w:val="singleLevel"/>
    <w:tmpl w:val="2F1A104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ODM0NWUzYjZmMjViNGIyZTY3ZGJiMTMzMDZjN2QifQ=="/>
  </w:docVars>
  <w:rsids>
    <w:rsidRoot w:val="09BE3899"/>
    <w:rsid w:val="006731B8"/>
    <w:rsid w:val="01264932"/>
    <w:rsid w:val="03DA6342"/>
    <w:rsid w:val="0417492B"/>
    <w:rsid w:val="045F1D13"/>
    <w:rsid w:val="091B7CE6"/>
    <w:rsid w:val="094831E6"/>
    <w:rsid w:val="09BE3899"/>
    <w:rsid w:val="107B0337"/>
    <w:rsid w:val="1191072F"/>
    <w:rsid w:val="11DA70F5"/>
    <w:rsid w:val="12CB49B0"/>
    <w:rsid w:val="13F51A75"/>
    <w:rsid w:val="15724489"/>
    <w:rsid w:val="16BD59B8"/>
    <w:rsid w:val="1AE70838"/>
    <w:rsid w:val="1B1D20C1"/>
    <w:rsid w:val="1B467591"/>
    <w:rsid w:val="1CC13149"/>
    <w:rsid w:val="1D31054A"/>
    <w:rsid w:val="1E231C8B"/>
    <w:rsid w:val="202266E9"/>
    <w:rsid w:val="22120CBC"/>
    <w:rsid w:val="22734C95"/>
    <w:rsid w:val="27644900"/>
    <w:rsid w:val="292E4143"/>
    <w:rsid w:val="2D1F6339"/>
    <w:rsid w:val="2E483A7C"/>
    <w:rsid w:val="36645D9C"/>
    <w:rsid w:val="388E30F3"/>
    <w:rsid w:val="39005AE5"/>
    <w:rsid w:val="396668D9"/>
    <w:rsid w:val="3A024241"/>
    <w:rsid w:val="3AB1066F"/>
    <w:rsid w:val="3D151FAB"/>
    <w:rsid w:val="3ED21FC3"/>
    <w:rsid w:val="41861C52"/>
    <w:rsid w:val="4387147C"/>
    <w:rsid w:val="468034B7"/>
    <w:rsid w:val="48393756"/>
    <w:rsid w:val="4A5A4E0C"/>
    <w:rsid w:val="4A5B25E2"/>
    <w:rsid w:val="4D274F99"/>
    <w:rsid w:val="4D6C53B6"/>
    <w:rsid w:val="4F7534EA"/>
    <w:rsid w:val="4FC148FB"/>
    <w:rsid w:val="5277376E"/>
    <w:rsid w:val="53F1220D"/>
    <w:rsid w:val="57712CD3"/>
    <w:rsid w:val="58185C47"/>
    <w:rsid w:val="59B52AEF"/>
    <w:rsid w:val="63620E81"/>
    <w:rsid w:val="641D6805"/>
    <w:rsid w:val="64E34894"/>
    <w:rsid w:val="660404C6"/>
    <w:rsid w:val="69186609"/>
    <w:rsid w:val="694D59EE"/>
    <w:rsid w:val="6C561DA3"/>
    <w:rsid w:val="6C7A7686"/>
    <w:rsid w:val="70742409"/>
    <w:rsid w:val="71F72585"/>
    <w:rsid w:val="72BA568C"/>
    <w:rsid w:val="77A81788"/>
    <w:rsid w:val="78030371"/>
    <w:rsid w:val="79063F89"/>
    <w:rsid w:val="7C746331"/>
    <w:rsid w:val="7C800851"/>
    <w:rsid w:val="7E91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unhideWhenUsed/>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Body Text 3"/>
    <w:basedOn w:val="1"/>
    <w:qFormat/>
    <w:uiPriority w:val="0"/>
    <w:rPr>
      <w:color w:val="000000"/>
      <w:sz w:val="28"/>
    </w:rPr>
  </w:style>
  <w:style w:type="paragraph" w:styleId="6">
    <w:name w:val="Body Text Indent"/>
    <w:qFormat/>
    <w:uiPriority w:val="0"/>
    <w:pPr>
      <w:widowControl w:val="0"/>
      <w:spacing w:line="360" w:lineRule="auto"/>
      <w:ind w:firstLine="570"/>
      <w:jc w:val="both"/>
    </w:pPr>
    <w:rPr>
      <w:rFonts w:ascii="Times New Roman" w:hAnsi="Times New Roman" w:eastAsia="宋体" w:cs="Times New Roman"/>
      <w:kern w:val="2"/>
      <w:sz w:val="24"/>
      <w:szCs w:val="24"/>
      <w:lang w:val="en-US" w:eastAsia="zh-CN" w:bidi="ar-SA"/>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Body Text First Indent"/>
    <w:basedOn w:val="2"/>
    <w:qFormat/>
    <w:uiPriority w:val="0"/>
    <w:pPr>
      <w:spacing w:before="0" w:after="120" w:line="240" w:lineRule="auto"/>
      <w:ind w:firstLine="100" w:firstLineChars="100"/>
    </w:pPr>
    <w:rPr>
      <w:rFonts w:ascii="Times New Roman" w:hAnsi="Times New Roman" w:eastAsia="仿宋_GB2312"/>
    </w:rPr>
  </w:style>
  <w:style w:type="paragraph" w:styleId="12">
    <w:name w:val="Body Text First Indent 2"/>
    <w:qFormat/>
    <w:uiPriority w:val="0"/>
    <w:pPr>
      <w:widowControl w:val="0"/>
      <w:spacing w:after="120" w:line="480" w:lineRule="exact"/>
      <w:ind w:left="420" w:leftChars="200" w:firstLine="420" w:firstLineChars="200"/>
      <w:jc w:val="both"/>
    </w:pPr>
    <w:rPr>
      <w:rFonts w:ascii="Times New Roman" w:hAnsi="Times New Roman" w:eastAsia="宋体" w:cs="Times New Roman"/>
      <w:kern w:val="2"/>
      <w:sz w:val="24"/>
      <w:szCs w:val="24"/>
      <w:lang w:val="en-US" w:eastAsia="zh-CN" w:bidi="ar-SA"/>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正文"/>
    <w:basedOn w:val="18"/>
    <w:qFormat/>
    <w:uiPriority w:val="0"/>
  </w:style>
  <w:style w:type="paragraph" w:customStyle="1" w:styleId="18">
    <w:name w:val="正文样式"/>
    <w:basedOn w:val="1"/>
    <w:next w:val="1"/>
    <w:qFormat/>
    <w:uiPriority w:val="7"/>
    <w:pPr>
      <w:ind w:firstLine="480"/>
    </w:pPr>
    <w:rPr>
      <w:rFonts w:ascii="Times New Roman" w:hAnsi="Times New Roman"/>
    </w:rPr>
  </w:style>
  <w:style w:type="paragraph" w:customStyle="1" w:styleId="19">
    <w:name w:val="Ri正文"/>
    <w:basedOn w:val="1"/>
    <w:qFormat/>
    <w:uiPriority w:val="0"/>
    <w:pPr>
      <w:spacing w:line="360" w:lineRule="auto"/>
      <w:ind w:firstLine="480" w:firstLineChars="200"/>
    </w:pPr>
    <w:rPr>
      <w:sz w:val="24"/>
    </w:rPr>
  </w:style>
  <w:style w:type="paragraph" w:customStyle="1" w:styleId="20">
    <w:name w:val="List Paragraph"/>
    <w:basedOn w:val="1"/>
    <w:qFormat/>
    <w:uiPriority w:val="0"/>
    <w:pPr>
      <w:ind w:firstLine="420" w:firstLineChars="200"/>
    </w:pPr>
    <w:rPr>
      <w:rFonts w:ascii="Calibri" w:hAnsi="Calibri"/>
      <w:szCs w:val="22"/>
    </w:rPr>
  </w:style>
  <w:style w:type="paragraph" w:customStyle="1" w:styleId="21">
    <w:name w:val="缺省文本"/>
    <w:qFormat/>
    <w:uiPriority w:val="0"/>
    <w:pPr>
      <w:widowControl w:val="0"/>
      <w:autoSpaceDE w:val="0"/>
      <w:autoSpaceDN w:val="0"/>
      <w:adjustRightInd w:val="0"/>
      <w:jc w:val="left"/>
    </w:pPr>
    <w:rPr>
      <w:rFonts w:ascii="Times New Roman" w:hAnsi="Times New Roman" w:eastAsia="宋体" w:cs="Times New Roman"/>
      <w:kern w:val="0"/>
      <w:sz w:val="24"/>
      <w:szCs w:val="24"/>
      <w:lang w:val="en-US" w:eastAsia="zh-CN" w:bidi="ar-SA"/>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2024-04-07T03:11:00Z</dcterms:created>
  <dc:creator>小蝙蝠 .° </dc:creator>
  <cp:lastModifiedBy> </cp:lastModifiedBy>
  <cp:lastPrinted>2024-04-12T00:59:00Z</cp:lastPrinted>
  <dcterms:modified xsi:type="dcterms:W3CDTF">2024-04-15T02:50:50Z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61533458B8CB4718A1FB16B6AD3F0022</vt:lpwstr>
  </property>
</Properties>
</file>