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jc w:val="center"/>
        <w:outlineLvl w:val="2"/>
        <w:rPr>
          <w:rFonts w:hint="eastAsia" w:ascii="黑体" w:hAnsi="黑体" w:eastAsia="黑体" w:cs="黑体"/>
          <w:sz w:val="30"/>
          <w:szCs w:val="30"/>
        </w:rPr>
      </w:pPr>
      <w:r>
        <w:rPr>
          <w:rFonts w:hint="eastAsia" w:ascii="黑体" w:hAnsi="黑体" w:eastAsia="黑体" w:cs="黑体"/>
          <w:sz w:val="30"/>
          <w:szCs w:val="30"/>
        </w:rPr>
        <w:t>工作范围和技术要求（服务）</w:t>
      </w:r>
    </w:p>
    <w:p>
      <w:pPr>
        <w:snapToGrid w:val="0"/>
        <w:spacing w:line="300" w:lineRule="auto"/>
        <w:jc w:val="center"/>
        <w:rPr>
          <w:rFonts w:ascii="宋体" w:hAnsi="宋体"/>
          <w:sz w:val="24"/>
        </w:rPr>
      </w:pPr>
    </w:p>
    <w:p>
      <w:pPr>
        <w:snapToGrid w:val="0"/>
        <w:spacing w:line="300" w:lineRule="auto"/>
        <w:rPr>
          <w:rFonts w:ascii="宋体" w:hAnsi="宋体"/>
          <w:b/>
          <w:bCs/>
          <w:sz w:val="24"/>
        </w:rPr>
      </w:pPr>
      <w:r>
        <w:rPr>
          <w:rFonts w:hint="eastAsia" w:ascii="宋体" w:hAnsi="宋体"/>
          <w:b/>
          <w:bCs/>
          <w:sz w:val="24"/>
        </w:rPr>
        <w:t>1. 项目简介</w:t>
      </w:r>
      <w:bookmarkStart w:id="0" w:name="_GoBack"/>
      <w:bookmarkEnd w:id="0"/>
    </w:p>
    <w:p>
      <w:pPr>
        <w:numPr>
          <w:ilvl w:val="0"/>
          <w:numId w:val="0"/>
        </w:numPr>
        <w:snapToGrid w:val="0"/>
        <w:spacing w:line="360" w:lineRule="auto"/>
        <w:ind w:leftChars="0" w:firstLine="420" w:firstLineChars="0"/>
        <w:outlineLvl w:val="9"/>
        <w:rPr>
          <w:rFonts w:hint="eastAsia" w:ascii="宋体" w:hAnsi="宋体" w:eastAsia="宋体" w:cs="宋体"/>
          <w:sz w:val="24"/>
          <w:szCs w:val="24"/>
        </w:rPr>
      </w:pPr>
      <w:r>
        <w:rPr>
          <w:rFonts w:hint="eastAsia" w:ascii="宋体" w:hAnsi="宋体" w:eastAsia="宋体" w:cs="宋体"/>
          <w:sz w:val="24"/>
          <w:szCs w:val="24"/>
          <w:lang w:val="en-US" w:eastAsia="zh-CN"/>
        </w:rPr>
        <w:t>中海油邯郸交通新能源有限公司（以下简称邯郸交通）所属江家庄</w:t>
      </w:r>
      <w:r>
        <w:rPr>
          <w:rFonts w:hint="eastAsia" w:ascii="宋体" w:hAnsi="宋体" w:eastAsia="宋体" w:cs="宋体"/>
          <w:sz w:val="24"/>
          <w:szCs w:val="24"/>
        </w:rPr>
        <w:t>站</w:t>
      </w:r>
      <w:r>
        <w:rPr>
          <w:rFonts w:hint="eastAsia" w:ascii="宋体" w:hAnsi="宋体" w:eastAsia="宋体" w:cs="宋体"/>
          <w:sz w:val="24"/>
          <w:szCs w:val="24"/>
          <w:lang w:val="en-US" w:eastAsia="zh-CN"/>
        </w:rPr>
        <w:t>和新桥</w:t>
      </w:r>
      <w:r>
        <w:rPr>
          <w:rFonts w:hint="eastAsia" w:ascii="宋体" w:hAnsi="宋体" w:eastAsia="宋体" w:cs="宋体"/>
          <w:sz w:val="24"/>
          <w:szCs w:val="24"/>
        </w:rPr>
        <w:t>站</w:t>
      </w:r>
      <w:r>
        <w:rPr>
          <w:rFonts w:hint="eastAsia" w:ascii="宋体" w:hAnsi="宋体" w:eastAsia="宋体" w:cs="宋体"/>
          <w:sz w:val="24"/>
          <w:szCs w:val="24"/>
          <w:lang w:val="en-US" w:eastAsia="zh-CN"/>
        </w:rPr>
        <w:t>，根据《加油站大气污染物排放标准》、</w:t>
      </w:r>
      <w:r>
        <w:rPr>
          <w:rFonts w:hint="eastAsia" w:ascii="宋体" w:hAnsi="宋体" w:eastAsia="宋体" w:cs="宋体"/>
          <w:iCs/>
          <w:kern w:val="0"/>
          <w:sz w:val="24"/>
          <w:lang w:val="en-US" w:eastAsia="zh-CN"/>
        </w:rPr>
        <w:t>《河北省成品油零售市场管理规定》</w:t>
      </w:r>
      <w:r>
        <w:rPr>
          <w:rFonts w:hint="eastAsia" w:ascii="宋体" w:hAnsi="宋体" w:eastAsia="宋体" w:cs="宋体"/>
          <w:sz w:val="24"/>
          <w:szCs w:val="24"/>
          <w:lang w:val="en-US" w:eastAsia="zh-CN"/>
        </w:rPr>
        <w:t>及当地发展改革局要求，加油站每半年需开展油气回收系统及油气处理装置排放浓度检测。为保障公司所属站点安全合规运营，现申请开展2场站油气回收系统及油气处理装置排放浓度检测服务采办工作。</w:t>
      </w:r>
    </w:p>
    <w:p>
      <w:pPr>
        <w:numPr>
          <w:ilvl w:val="0"/>
          <w:numId w:val="1"/>
        </w:numPr>
        <w:snapToGrid w:val="0"/>
        <w:spacing w:line="300" w:lineRule="auto"/>
        <w:rPr>
          <w:rFonts w:hint="eastAsia" w:ascii="宋体" w:hAnsi="宋体"/>
          <w:b/>
          <w:bCs/>
          <w:sz w:val="24"/>
        </w:rPr>
      </w:pPr>
      <w:r>
        <w:rPr>
          <w:rFonts w:hint="eastAsia" w:ascii="宋体" w:hAnsi="宋体"/>
          <w:b/>
          <w:bCs/>
          <w:sz w:val="24"/>
        </w:rPr>
        <w:t>功能描述</w:t>
      </w:r>
    </w:p>
    <w:p>
      <w:pPr>
        <w:snapToGrid w:val="0"/>
        <w:spacing w:line="300" w:lineRule="auto"/>
        <w:ind w:firstLine="480" w:firstLineChars="200"/>
        <w:rPr>
          <w:rFonts w:hint="default" w:cs="Times New Roman" w:asciiTheme="minorHAnsi" w:hAnsiTheme="minorHAnsi" w:eastAsiaTheme="minorEastAsia"/>
          <w:i w:val="0"/>
          <w:iCs w:val="0"/>
          <w:kern w:val="2"/>
          <w:sz w:val="24"/>
          <w:szCs w:val="24"/>
          <w:highlight w:val="none"/>
          <w:lang w:val="en-US" w:eastAsia="zh-CN"/>
        </w:rPr>
      </w:pPr>
      <w:r>
        <w:rPr>
          <w:rFonts w:hint="eastAsia" w:cs="Times New Roman" w:asciiTheme="minorHAnsi" w:hAnsiTheme="minorHAnsi" w:eastAsiaTheme="minorEastAsia"/>
          <w:i w:val="0"/>
          <w:iCs w:val="0"/>
          <w:kern w:val="2"/>
          <w:sz w:val="24"/>
          <w:szCs w:val="24"/>
          <w:highlight w:val="none"/>
          <w:lang w:val="en-US" w:eastAsia="zh-CN"/>
        </w:rPr>
        <w:t>为</w:t>
      </w:r>
      <w:r>
        <w:rPr>
          <w:rFonts w:hint="eastAsia" w:ascii="宋体" w:hAnsi="宋体" w:cs="宋体"/>
          <w:sz w:val="24"/>
          <w:lang w:val="en-US" w:eastAsia="zh-CN"/>
        </w:rPr>
        <w:t>邯郸交通新</w:t>
      </w:r>
      <w:r>
        <w:rPr>
          <w:rFonts w:hint="eastAsia" w:ascii="宋体" w:hAnsi="宋体" w:eastAsia="宋体" w:cs="宋体"/>
          <w:sz w:val="24"/>
          <w:lang w:val="en-US" w:eastAsia="zh-CN"/>
        </w:rPr>
        <w:t>能源所属</w:t>
      </w:r>
      <w:r>
        <w:rPr>
          <w:rFonts w:hint="eastAsia" w:ascii="宋体" w:hAnsi="宋体" w:cs="宋体"/>
          <w:sz w:val="24"/>
          <w:lang w:val="en-US" w:eastAsia="zh-CN"/>
        </w:rPr>
        <w:t>加油加气站采购</w:t>
      </w:r>
      <w:r>
        <w:rPr>
          <w:rFonts w:hint="eastAsia" w:ascii="宋体" w:hAnsi="宋体" w:eastAsia="宋体" w:cs="宋体"/>
          <w:sz w:val="24"/>
          <w:szCs w:val="24"/>
          <w:lang w:val="en-US" w:eastAsia="zh-CN"/>
        </w:rPr>
        <w:t>油气回收系统及油气处理装置排放浓度检测</w:t>
      </w:r>
      <w:r>
        <w:rPr>
          <w:rFonts w:hint="eastAsia" w:ascii="宋体" w:hAnsi="宋体" w:cs="宋体"/>
          <w:sz w:val="24"/>
          <w:lang w:val="en-US" w:eastAsia="zh-CN"/>
        </w:rPr>
        <w:t>服务供应商，并出具</w:t>
      </w:r>
      <w:r>
        <w:rPr>
          <w:rFonts w:hint="eastAsia" w:ascii="宋体" w:hAnsi="宋体" w:eastAsia="宋体" w:cs="宋体"/>
          <w:sz w:val="24"/>
          <w:lang w:val="en-US" w:eastAsia="zh-CN"/>
        </w:rPr>
        <w:t>符合当地发展改革局要求的“油气回收系统及油气处理装置检测报告”。</w:t>
      </w:r>
    </w:p>
    <w:p>
      <w:pPr>
        <w:numPr>
          <w:ilvl w:val="0"/>
          <w:numId w:val="1"/>
        </w:numPr>
        <w:snapToGrid w:val="0"/>
        <w:spacing w:line="300" w:lineRule="auto"/>
        <w:ind w:left="0" w:leftChars="0" w:firstLine="0" w:firstLineChars="0"/>
        <w:rPr>
          <w:rFonts w:hint="eastAsia" w:ascii="宋体" w:hAnsi="宋体" w:eastAsia="宋体"/>
          <w:b/>
          <w:bCs/>
          <w:sz w:val="24"/>
          <w:lang w:val="en-US" w:eastAsia="zh-CN"/>
        </w:rPr>
      </w:pPr>
      <w:r>
        <w:rPr>
          <w:rFonts w:hint="eastAsia" w:ascii="宋体" w:hAnsi="宋体"/>
          <w:b/>
          <w:bCs/>
          <w:sz w:val="24"/>
        </w:rPr>
        <w:t>工作</w:t>
      </w:r>
      <w:r>
        <w:rPr>
          <w:rFonts w:ascii="宋体" w:hAnsi="宋体"/>
          <w:b/>
          <w:bCs/>
          <w:sz w:val="24"/>
        </w:rPr>
        <w:t>标准</w:t>
      </w:r>
    </w:p>
    <w:p>
      <w:pPr>
        <w:numPr>
          <w:ilvl w:val="0"/>
          <w:numId w:val="0"/>
        </w:numPr>
        <w:snapToGrid w:val="0"/>
        <w:spacing w:line="360" w:lineRule="auto"/>
        <w:ind w:firstLine="420" w:firstLineChars="0"/>
        <w:rPr>
          <w:rFonts w:hint="eastAsia" w:ascii="宋体" w:hAnsi="宋体" w:eastAsia="宋体" w:cs="宋体"/>
          <w:sz w:val="24"/>
          <w:lang w:eastAsia="zh-CN"/>
        </w:rPr>
      </w:pPr>
      <w:r>
        <w:rPr>
          <w:rFonts w:hint="eastAsia" w:ascii="宋体" w:hAnsi="宋体" w:eastAsia="宋体" w:cs="宋体"/>
          <w:sz w:val="24"/>
          <w:lang w:eastAsia="zh-CN"/>
        </w:rPr>
        <w:t>应答人需完全按照</w:t>
      </w:r>
      <w:r>
        <w:rPr>
          <w:rFonts w:hint="eastAsia" w:ascii="宋体" w:hAnsi="宋体" w:eastAsia="宋体" w:cs="宋体"/>
          <w:sz w:val="24"/>
          <w:lang w:val="en-US" w:eastAsia="zh-CN"/>
        </w:rPr>
        <w:t>采购人</w:t>
      </w:r>
      <w:r>
        <w:rPr>
          <w:rFonts w:hint="eastAsia" w:ascii="宋体" w:hAnsi="宋体" w:eastAsia="宋体" w:cs="宋体"/>
          <w:sz w:val="24"/>
          <w:lang w:eastAsia="zh-CN"/>
        </w:rPr>
        <w:t>要求，对</w:t>
      </w:r>
      <w:r>
        <w:rPr>
          <w:rFonts w:hint="eastAsia" w:ascii="宋体" w:hAnsi="宋体" w:eastAsia="宋体" w:cs="宋体"/>
          <w:sz w:val="24"/>
          <w:lang w:val="en-US" w:eastAsia="zh-CN"/>
        </w:rPr>
        <w:t>邯郸交通所属2座站点开展</w:t>
      </w:r>
      <w:r>
        <w:rPr>
          <w:rFonts w:hint="eastAsia" w:ascii="宋体" w:hAnsi="宋体" w:eastAsia="宋体" w:cs="宋体"/>
          <w:sz w:val="24"/>
          <w:szCs w:val="24"/>
          <w:lang w:val="en-US" w:eastAsia="zh-CN"/>
        </w:rPr>
        <w:t>油气回收系统及油气处理装置排放浓度检测</w:t>
      </w:r>
      <w:r>
        <w:rPr>
          <w:rFonts w:hint="eastAsia" w:ascii="宋体" w:hAnsi="宋体" w:eastAsia="宋体" w:cs="宋体"/>
          <w:sz w:val="24"/>
          <w:lang w:val="en-US" w:eastAsia="zh-CN"/>
        </w:rPr>
        <w:t>服务工作</w:t>
      </w:r>
      <w:r>
        <w:rPr>
          <w:rFonts w:hint="eastAsia" w:ascii="宋体" w:hAnsi="宋体" w:eastAsia="宋体" w:cs="宋体"/>
          <w:sz w:val="24"/>
          <w:lang w:eastAsia="zh-CN"/>
        </w:rPr>
        <w:t>。</w:t>
      </w:r>
    </w:p>
    <w:p>
      <w:pPr>
        <w:numPr>
          <w:ilvl w:val="0"/>
          <w:numId w:val="0"/>
        </w:numPr>
        <w:snapToGrid w:val="0"/>
        <w:spacing w:line="360" w:lineRule="auto"/>
        <w:ind w:firstLine="420" w:firstLineChars="0"/>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本项目所适用的法律、标准、规范为国家、地方及行业现行的法律、标准、规范，以及在合同实施期间国家、地方及行业对相应法律、标准或规范的修改，以及新颁布的法律、标准和规范。具体法律、标准和规范见专用部分，如专用部分未单独列出法律、规范和标准，则按国家、地方及行业相应最高要求实施。</w:t>
      </w:r>
    </w:p>
    <w:p>
      <w:pPr>
        <w:pStyle w:val="13"/>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iCs/>
          <w:kern w:val="0"/>
          <w:sz w:val="24"/>
          <w:lang w:val="en-US" w:eastAsia="zh-CN"/>
        </w:rPr>
      </w:pPr>
      <w:r>
        <w:rPr>
          <w:rFonts w:hint="eastAsia" w:ascii="宋体" w:hAnsi="宋体" w:eastAsia="宋体" w:cs="宋体"/>
          <w:sz w:val="24"/>
          <w:szCs w:val="24"/>
          <w:lang w:val="en-US" w:eastAsia="zh-CN"/>
        </w:rPr>
        <w:t>油气回收系统及油气处理装置排放浓度检测</w:t>
      </w:r>
      <w:r>
        <w:rPr>
          <w:rFonts w:hint="eastAsia" w:ascii="宋体" w:hAnsi="宋体" w:eastAsia="宋体" w:cs="宋体"/>
          <w:sz w:val="24"/>
          <w:lang w:val="en-US" w:eastAsia="zh-CN"/>
        </w:rPr>
        <w:t>的</w:t>
      </w:r>
      <w:r>
        <w:rPr>
          <w:rFonts w:hint="eastAsia" w:ascii="宋体" w:hAnsi="宋体" w:eastAsia="宋体" w:cs="宋体"/>
          <w:iCs/>
          <w:kern w:val="0"/>
          <w:sz w:val="24"/>
          <w:lang w:val="en-US" w:eastAsia="zh-CN"/>
        </w:rPr>
        <w:t>服务标准</w:t>
      </w:r>
      <w:r>
        <w:rPr>
          <w:rFonts w:hint="eastAsia" w:ascii="宋体" w:hAnsi="宋体" w:cs="宋体"/>
          <w:iCs/>
          <w:kern w:val="0"/>
          <w:sz w:val="24"/>
          <w:lang w:val="en-US" w:eastAsia="zh-CN"/>
        </w:rPr>
        <w:t>。</w:t>
      </w:r>
    </w:p>
    <w:p>
      <w:pPr>
        <w:pStyle w:val="13"/>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iCs/>
          <w:kern w:val="0"/>
          <w:sz w:val="24"/>
          <w:lang w:val="en-US" w:eastAsia="zh-CN"/>
        </w:rPr>
      </w:pPr>
      <w:r>
        <w:rPr>
          <w:rFonts w:hint="eastAsia" w:ascii="宋体" w:hAnsi="宋体" w:eastAsia="宋体" w:cs="宋体"/>
          <w:iCs/>
          <w:kern w:val="0"/>
          <w:sz w:val="24"/>
          <w:lang w:val="en-US" w:eastAsia="zh-CN"/>
        </w:rPr>
        <w:t>本项目所适用标准和规范见下（包括但不限于，其中没有标注日期的标准，其最新版本适用于本项目）：《加油加气站大气污染物排放标准》、《河北省成品油零售市场管理规定》。</w:t>
      </w:r>
    </w:p>
    <w:p>
      <w:pPr>
        <w:pStyle w:val="13"/>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firstLine="480" w:firstLineChars="200"/>
        <w:jc w:val="left"/>
        <w:textAlignment w:val="baseline"/>
        <w:rPr>
          <w:rFonts w:hint="default" w:ascii="宋体" w:hAnsi="宋体" w:eastAsia="宋体" w:cs="宋体"/>
          <w:iCs/>
          <w:kern w:val="0"/>
          <w:sz w:val="24"/>
          <w:lang w:val="en-US" w:eastAsia="zh-CN"/>
        </w:rPr>
      </w:pPr>
      <w:r>
        <w:rPr>
          <w:rFonts w:hint="eastAsia" w:ascii="宋体" w:hAnsi="宋体" w:eastAsia="宋体" w:cs="宋体"/>
          <w:iCs/>
          <w:kern w:val="0"/>
          <w:sz w:val="24"/>
          <w:lang w:val="en-US" w:eastAsia="zh-CN"/>
        </w:rPr>
        <w:t>服务内容包括</w:t>
      </w:r>
      <w:r>
        <w:rPr>
          <w:rFonts w:hint="eastAsia" w:ascii="宋体" w:hAnsi="宋体" w:eastAsia="宋体" w:cs="宋体"/>
          <w:sz w:val="24"/>
          <w:lang w:eastAsia="zh-CN"/>
        </w:rPr>
        <w:t>对</w:t>
      </w:r>
      <w:r>
        <w:rPr>
          <w:rFonts w:hint="eastAsia" w:ascii="宋体" w:hAnsi="宋体" w:eastAsia="宋体" w:cs="宋体"/>
          <w:sz w:val="24"/>
          <w:lang w:val="en-US" w:eastAsia="zh-CN"/>
        </w:rPr>
        <w:t>邯郸交通所属2座站点开展</w:t>
      </w:r>
      <w:r>
        <w:rPr>
          <w:rFonts w:hint="eastAsia" w:ascii="宋体" w:hAnsi="宋体" w:eastAsia="宋体" w:cs="宋体"/>
          <w:sz w:val="24"/>
          <w:szCs w:val="24"/>
          <w:lang w:val="en-US" w:eastAsia="zh-CN"/>
        </w:rPr>
        <w:t>油气回收系统及油气处理装置排放浓度检测</w:t>
      </w:r>
      <w:r>
        <w:rPr>
          <w:rFonts w:hint="eastAsia" w:ascii="宋体" w:hAnsi="宋体" w:eastAsia="宋体" w:cs="宋体"/>
          <w:iCs/>
          <w:kern w:val="0"/>
          <w:sz w:val="24"/>
          <w:lang w:val="en-US" w:eastAsia="zh-CN"/>
        </w:rPr>
        <w:t>。</w:t>
      </w:r>
    </w:p>
    <w:p>
      <w:pPr>
        <w:numPr>
          <w:ilvl w:val="0"/>
          <w:numId w:val="0"/>
        </w:numPr>
        <w:snapToGrid w:val="0"/>
        <w:spacing w:line="360" w:lineRule="auto"/>
        <w:ind w:leftChars="0" w:firstLine="420" w:firstLineChars="0"/>
        <w:outlineLvl w:val="9"/>
        <w:rPr>
          <w:rFonts w:hint="eastAsia" w:cs="Times New Roman" w:asciiTheme="minorHAnsi" w:hAnsiTheme="minorHAnsi" w:eastAsiaTheme="minorEastAsia"/>
          <w:i w:val="0"/>
          <w:iCs w:val="0"/>
          <w:kern w:val="2"/>
          <w:sz w:val="24"/>
          <w:szCs w:val="24"/>
          <w:highlight w:val="none"/>
          <w:lang w:val="en-US" w:eastAsia="zh-CN"/>
        </w:rPr>
      </w:pPr>
      <w:r>
        <w:rPr>
          <w:rFonts w:hint="eastAsia" w:ascii="宋体" w:hAnsi="宋体" w:eastAsia="宋体" w:cs="宋体"/>
          <w:iCs/>
          <w:kern w:val="0"/>
          <w:sz w:val="24"/>
          <w:lang w:val="en-US" w:eastAsia="zh-CN"/>
        </w:rPr>
        <w:t>服务机构应营业执照经营范围应包含环境保护检测服务及计量器具检测服务。</w:t>
      </w:r>
      <w:r>
        <w:rPr>
          <w:rFonts w:hint="eastAsia" w:ascii="宋体" w:hAnsi="宋体" w:eastAsia="宋体" w:cs="宋体"/>
          <w:sz w:val="24"/>
          <w:lang w:val="en-US" w:eastAsia="zh-CN"/>
        </w:rPr>
        <w:t>检测完毕后出具符合当地发展改革局要求的“油气回收系统及油气处理装置检测报告”。</w:t>
      </w:r>
    </w:p>
    <w:p>
      <w:pPr>
        <w:snapToGrid w:val="0"/>
        <w:spacing w:line="300" w:lineRule="auto"/>
        <w:rPr>
          <w:rFonts w:ascii="宋体" w:hAnsi="宋体"/>
          <w:b/>
          <w:bCs/>
          <w:sz w:val="24"/>
        </w:rPr>
      </w:pPr>
      <w:r>
        <w:rPr>
          <w:rFonts w:ascii="宋体" w:hAnsi="宋体"/>
          <w:b/>
          <w:bCs/>
          <w:sz w:val="24"/>
        </w:rPr>
        <w:t>4</w:t>
      </w:r>
      <w:r>
        <w:rPr>
          <w:rFonts w:hint="eastAsia" w:ascii="宋体" w:hAnsi="宋体"/>
          <w:b/>
          <w:bCs/>
          <w:sz w:val="24"/>
        </w:rPr>
        <w:t>. 工作范围</w:t>
      </w:r>
    </w:p>
    <w:p>
      <w:pPr>
        <w:numPr>
          <w:ilvl w:val="0"/>
          <w:numId w:val="0"/>
        </w:numPr>
        <w:snapToGrid w:val="0"/>
        <w:spacing w:line="360" w:lineRule="auto"/>
        <w:ind w:leftChars="0" w:firstLine="420" w:firstLineChars="0"/>
        <w:outlineLvl w:val="9"/>
        <w:rPr>
          <w:rFonts w:hint="eastAsia" w:ascii="宋体" w:hAnsi="宋体" w:eastAsia="宋体" w:cs="宋体"/>
          <w:sz w:val="24"/>
          <w:szCs w:val="24"/>
          <w:lang w:val="en-US" w:eastAsia="zh-CN"/>
        </w:rPr>
      </w:pPr>
      <w:r>
        <w:rPr>
          <w:rFonts w:hint="eastAsia" w:cs="Times New Roman" w:asciiTheme="minorHAnsi" w:hAnsiTheme="minorHAnsi" w:eastAsiaTheme="minorEastAsia"/>
          <w:i w:val="0"/>
          <w:iCs w:val="0"/>
          <w:kern w:val="2"/>
          <w:sz w:val="24"/>
          <w:szCs w:val="24"/>
          <w:highlight w:val="none"/>
          <w:lang w:val="en-US" w:eastAsia="zh-CN"/>
        </w:rPr>
        <w:t>（</w:t>
      </w:r>
      <w:r>
        <w:rPr>
          <w:rFonts w:hint="eastAsia" w:ascii="宋体" w:hAnsi="宋体" w:eastAsia="宋体" w:cs="宋体"/>
          <w:sz w:val="24"/>
          <w:szCs w:val="24"/>
          <w:lang w:val="en-US" w:eastAsia="zh-CN"/>
        </w:rPr>
        <w:t>1）概述</w:t>
      </w:r>
    </w:p>
    <w:p>
      <w:pPr>
        <w:snapToGrid w:val="0"/>
        <w:spacing w:line="360" w:lineRule="auto"/>
        <w:ind w:firstLine="480" w:firstLineChars="200"/>
        <w:rPr>
          <w:rFonts w:ascii="宋体" w:hAnsi="宋体"/>
          <w:sz w:val="24"/>
        </w:rPr>
      </w:pPr>
      <w:r>
        <w:rPr>
          <w:rFonts w:hint="eastAsia" w:ascii="宋体" w:hAnsi="宋体"/>
          <w:sz w:val="24"/>
          <w:lang w:val="en-US" w:eastAsia="zh-CN"/>
        </w:rPr>
        <w:t>邯郸交通新能源管理江家庄加油加气站和新桥加油加气站，江家庄加油加气站位于河北省邯郸市涉县神头乡江家庄村，站内设有1台30m³汽油罐、2台40m³柴油罐、3台加油机、1台三次油气回收处理装置；新桥加油加气站位于河北省邯郸市涉县辽城乡新桥村，站内设有2台30m³汽油罐、2台30m³柴油罐、2台加油机、1台三次油气回收处理装置</w:t>
      </w:r>
      <w:r>
        <w:rPr>
          <w:rFonts w:hint="eastAsia" w:ascii="宋体" w:hAnsi="宋体"/>
          <w:sz w:val="24"/>
        </w:rPr>
        <w:t>。</w:t>
      </w:r>
    </w:p>
    <w:p>
      <w:pPr>
        <w:numPr>
          <w:ilvl w:val="0"/>
          <w:numId w:val="0"/>
        </w:numPr>
        <w:snapToGrid w:val="0"/>
        <w:spacing w:line="360" w:lineRule="auto"/>
        <w:ind w:left="0" w:leftChars="0" w:firstLine="480" w:firstLineChars="200"/>
        <w:rPr>
          <w:rFonts w:hint="eastAsia" w:ascii="宋体" w:hAnsi="宋体"/>
          <w:i w:val="0"/>
          <w:iCs w:val="0"/>
          <w:sz w:val="24"/>
          <w:szCs w:val="24"/>
          <w:lang w:val="en-US" w:eastAsia="zh-CN"/>
        </w:rPr>
      </w:pPr>
      <w:r>
        <w:rPr>
          <w:rFonts w:hint="eastAsia" w:ascii="宋体" w:hAnsi="宋体" w:eastAsia="宋体" w:cs="宋体"/>
          <w:sz w:val="24"/>
          <w:szCs w:val="24"/>
          <w:lang w:val="en-US" w:eastAsia="zh-CN"/>
        </w:rPr>
        <w:t>根据《加油站大气污染物排放标准》、</w:t>
      </w:r>
      <w:r>
        <w:rPr>
          <w:rFonts w:hint="eastAsia" w:ascii="宋体" w:hAnsi="宋体" w:eastAsia="宋体" w:cs="宋体"/>
          <w:iCs/>
          <w:kern w:val="0"/>
          <w:sz w:val="24"/>
          <w:lang w:val="en-US" w:eastAsia="zh-CN"/>
        </w:rPr>
        <w:t>《河北省成品油零售市场管理规定》</w:t>
      </w:r>
      <w:r>
        <w:rPr>
          <w:rFonts w:hint="eastAsia" w:ascii="宋体" w:hAnsi="宋体" w:eastAsia="宋体" w:cs="宋体"/>
          <w:sz w:val="24"/>
          <w:szCs w:val="24"/>
          <w:lang w:val="en-US" w:eastAsia="zh-CN"/>
        </w:rPr>
        <w:t>及当地发展改革局要求，加油站每半年需开展</w:t>
      </w:r>
      <w:r>
        <w:rPr>
          <w:rFonts w:hint="eastAsia" w:ascii="宋体" w:hAnsi="宋体" w:cs="宋体"/>
          <w:sz w:val="24"/>
          <w:szCs w:val="24"/>
          <w:lang w:val="en-US" w:eastAsia="zh-CN"/>
        </w:rPr>
        <w:t>一次</w:t>
      </w:r>
      <w:r>
        <w:rPr>
          <w:rFonts w:hint="eastAsia" w:ascii="宋体" w:hAnsi="宋体" w:eastAsia="宋体" w:cs="宋体"/>
          <w:sz w:val="24"/>
          <w:szCs w:val="24"/>
          <w:lang w:val="en-US" w:eastAsia="zh-CN"/>
        </w:rPr>
        <w:t>油气回收系统及油气处理装置排放浓度检测。</w:t>
      </w:r>
    </w:p>
    <w:p>
      <w:pPr>
        <w:numPr>
          <w:ilvl w:val="0"/>
          <w:numId w:val="0"/>
        </w:numPr>
        <w:snapToGrid w:val="0"/>
        <w:spacing w:line="360" w:lineRule="auto"/>
        <w:ind w:left="0" w:leftChars="0" w:firstLine="480" w:firstLineChars="200"/>
        <w:rPr>
          <w:rFonts w:hint="eastAsia" w:ascii="宋体" w:hAnsi="宋体" w:cs="宋体"/>
          <w:sz w:val="24"/>
          <w:lang w:val="en-US" w:eastAsia="zh-CN"/>
        </w:rPr>
      </w:pPr>
      <w:r>
        <w:rPr>
          <w:rFonts w:hint="eastAsia" w:ascii="宋体" w:hAnsi="宋体" w:cs="宋体"/>
          <w:sz w:val="24"/>
          <w:lang w:val="en-US" w:eastAsia="zh-CN"/>
        </w:rPr>
        <w:t>检测报告应符合</w:t>
      </w:r>
      <w:r>
        <w:rPr>
          <w:rFonts w:hint="eastAsia" w:ascii="宋体" w:hAnsi="宋体" w:eastAsia="宋体" w:cs="宋体"/>
          <w:sz w:val="24"/>
          <w:lang w:val="en-US" w:eastAsia="zh-CN"/>
        </w:rPr>
        <w:t>当地发展改革局</w:t>
      </w:r>
      <w:r>
        <w:rPr>
          <w:rFonts w:hint="eastAsia" w:ascii="宋体" w:hAnsi="宋体" w:cs="宋体"/>
          <w:sz w:val="24"/>
          <w:lang w:val="en-US" w:eastAsia="zh-CN"/>
        </w:rPr>
        <w:t>对</w:t>
      </w:r>
      <w:r>
        <w:rPr>
          <w:rFonts w:hint="eastAsia" w:ascii="宋体" w:hAnsi="宋体" w:eastAsia="宋体" w:cs="宋体"/>
          <w:sz w:val="24"/>
          <w:lang w:val="en-US" w:eastAsia="zh-CN"/>
        </w:rPr>
        <w:t>“油气回收系统及油气处理装置检测报告”</w:t>
      </w:r>
      <w:r>
        <w:rPr>
          <w:rFonts w:hint="eastAsia" w:ascii="宋体" w:hAnsi="宋体" w:cs="宋体"/>
          <w:sz w:val="24"/>
          <w:lang w:val="en-US" w:eastAsia="zh-CN"/>
        </w:rPr>
        <w:t>的相关格式及内容要求。</w:t>
      </w:r>
    </w:p>
    <w:p>
      <w:pPr>
        <w:snapToGrid w:val="0"/>
        <w:spacing w:line="300" w:lineRule="auto"/>
        <w:ind w:firstLine="0" w:firstLineChars="0"/>
        <w:rPr>
          <w:rFonts w:hint="eastAsia" w:ascii="宋体" w:hAnsi="宋体"/>
          <w:b/>
          <w:bCs/>
          <w:sz w:val="24"/>
        </w:rPr>
      </w:pPr>
      <w:r>
        <w:rPr>
          <w:rFonts w:ascii="宋体" w:hAnsi="宋体"/>
          <w:b/>
          <w:bCs/>
          <w:sz w:val="24"/>
        </w:rPr>
        <w:t>5</w:t>
      </w:r>
      <w:r>
        <w:rPr>
          <w:rFonts w:hint="eastAsia" w:ascii="宋体" w:hAnsi="宋体"/>
          <w:b/>
          <w:bCs/>
          <w:sz w:val="24"/>
        </w:rPr>
        <w:t>. 工作量清单</w:t>
      </w:r>
    </w:p>
    <w:tbl>
      <w:tblPr>
        <w:tblStyle w:val="9"/>
        <w:tblW w:w="8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4"/>
        <w:gridCol w:w="3948"/>
        <w:gridCol w:w="625"/>
        <w:gridCol w:w="758"/>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34"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站点</w:t>
            </w:r>
          </w:p>
        </w:tc>
        <w:tc>
          <w:tcPr>
            <w:tcW w:w="3948"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服务项目</w:t>
            </w:r>
          </w:p>
        </w:tc>
        <w:tc>
          <w:tcPr>
            <w:tcW w:w="625"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单位</w:t>
            </w:r>
          </w:p>
        </w:tc>
        <w:tc>
          <w:tcPr>
            <w:tcW w:w="758"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数量</w:t>
            </w:r>
          </w:p>
        </w:tc>
        <w:tc>
          <w:tcPr>
            <w:tcW w:w="1353"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服务时间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olor w:val="000000"/>
                <w:sz w:val="21"/>
                <w:szCs w:val="21"/>
                <w:lang w:val="en-US" w:eastAsia="zh-CN" w:bidi="en-US"/>
              </w:rPr>
            </w:pPr>
            <w:r>
              <w:rPr>
                <w:rFonts w:hint="eastAsia" w:ascii="宋体" w:hAnsi="宋体" w:eastAsia="宋体"/>
                <w:color w:val="000000"/>
                <w:sz w:val="21"/>
                <w:szCs w:val="21"/>
                <w:lang w:val="en-US" w:eastAsia="zh-CN" w:bidi="en-US"/>
              </w:rPr>
              <w:t>江家站</w:t>
            </w:r>
          </w:p>
        </w:tc>
        <w:tc>
          <w:tcPr>
            <w:tcW w:w="3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sz w:val="24"/>
                <w:lang w:val="en-US" w:eastAsia="zh-CN"/>
              </w:rPr>
              <w:t>油气回收系统及油气处理装置检测</w:t>
            </w:r>
          </w:p>
        </w:tc>
        <w:tc>
          <w:tcPr>
            <w:tcW w:w="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次</w:t>
            </w: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2</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202</w:t>
            </w:r>
            <w:r>
              <w:rPr>
                <w:rFonts w:hint="eastAsia" w:ascii="宋体" w:hAnsi="宋体" w:cs="宋体"/>
                <w:b w:val="0"/>
                <w:bCs w:val="0"/>
                <w:i w:val="0"/>
                <w:iCs w:val="0"/>
                <w:color w:val="000000"/>
                <w:kern w:val="0"/>
                <w:sz w:val="21"/>
                <w:szCs w:val="21"/>
                <w:highlight w:val="none"/>
                <w:u w:val="none"/>
                <w:lang w:val="en-US" w:eastAsia="zh-CN" w:bidi="ar"/>
              </w:rPr>
              <w:t>5</w:t>
            </w:r>
            <w:r>
              <w:rPr>
                <w:rFonts w:hint="eastAsia" w:ascii="宋体" w:hAnsi="宋体" w:eastAsia="宋体" w:cs="宋体"/>
                <w:b w:val="0"/>
                <w:bCs w:val="0"/>
                <w:i w:val="0"/>
                <w:iCs w:val="0"/>
                <w:color w:val="000000"/>
                <w:kern w:val="0"/>
                <w:sz w:val="21"/>
                <w:szCs w:val="21"/>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olor w:val="000000"/>
                <w:sz w:val="21"/>
                <w:szCs w:val="21"/>
                <w:lang w:val="en-US" w:eastAsia="zh-CN" w:bidi="en-US"/>
              </w:rPr>
            </w:pPr>
            <w:r>
              <w:rPr>
                <w:rFonts w:hint="eastAsia" w:ascii="宋体" w:hAnsi="宋体" w:eastAsia="宋体"/>
                <w:color w:val="000000"/>
                <w:sz w:val="21"/>
                <w:szCs w:val="21"/>
                <w:lang w:val="en-US" w:eastAsia="zh-CN" w:bidi="en-US"/>
              </w:rPr>
              <w:t>新桥站</w:t>
            </w:r>
          </w:p>
        </w:tc>
        <w:tc>
          <w:tcPr>
            <w:tcW w:w="3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sz w:val="24"/>
                <w:lang w:val="en-US" w:eastAsia="zh-CN"/>
              </w:rPr>
              <w:t>油气回收系统及油气处理装置检测</w:t>
            </w:r>
          </w:p>
        </w:tc>
        <w:tc>
          <w:tcPr>
            <w:tcW w:w="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次</w:t>
            </w: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21"/>
                <w:szCs w:val="21"/>
                <w:u w:val="none"/>
                <w:lang w:val="en-US" w:eastAsia="zh-CN" w:bidi="ar"/>
              </w:rPr>
              <w:t>2</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294"/>
              </w:tabs>
              <w:ind w:left="0" w:leftChars="0" w:firstLine="0" w:firstLineChars="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Times New Roman"/>
                <w:color w:val="000000"/>
                <w:kern w:val="2"/>
                <w:sz w:val="21"/>
                <w:szCs w:val="21"/>
                <w:lang w:val="en-US" w:eastAsia="zh-CN" w:bidi="en-US"/>
              </w:rPr>
            </w:pPr>
            <w:r>
              <w:rPr>
                <w:rFonts w:hint="eastAsia" w:ascii="宋体" w:hAnsi="宋体" w:eastAsia="宋体"/>
                <w:color w:val="000000"/>
                <w:sz w:val="21"/>
                <w:szCs w:val="21"/>
                <w:lang w:val="en-US" w:eastAsia="zh-CN" w:bidi="en-US"/>
              </w:rPr>
              <w:t>江家站</w:t>
            </w:r>
          </w:p>
        </w:tc>
        <w:tc>
          <w:tcPr>
            <w:tcW w:w="3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sz w:val="24"/>
                <w:lang w:val="en-US" w:eastAsia="zh-CN"/>
              </w:rPr>
              <w:t>油气回收系统及油气处理装置检测</w:t>
            </w:r>
          </w:p>
        </w:tc>
        <w:tc>
          <w:tcPr>
            <w:tcW w:w="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次</w:t>
            </w: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2</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2026年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Times New Roman"/>
                <w:color w:val="000000"/>
                <w:kern w:val="2"/>
                <w:sz w:val="21"/>
                <w:szCs w:val="21"/>
                <w:lang w:val="en-US" w:eastAsia="zh-CN" w:bidi="en-US"/>
              </w:rPr>
            </w:pPr>
            <w:r>
              <w:rPr>
                <w:rFonts w:hint="eastAsia" w:ascii="宋体" w:hAnsi="宋体" w:eastAsia="宋体"/>
                <w:color w:val="000000"/>
                <w:sz w:val="21"/>
                <w:szCs w:val="21"/>
                <w:lang w:val="en-US" w:eastAsia="zh-CN" w:bidi="en-US"/>
              </w:rPr>
              <w:t>新桥站</w:t>
            </w:r>
          </w:p>
        </w:tc>
        <w:tc>
          <w:tcPr>
            <w:tcW w:w="3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sz w:val="24"/>
                <w:lang w:val="en-US" w:eastAsia="zh-CN"/>
              </w:rPr>
              <w:t>油气回收系统及油气处理装置检测</w:t>
            </w:r>
          </w:p>
        </w:tc>
        <w:tc>
          <w:tcPr>
            <w:tcW w:w="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次</w:t>
            </w: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21"/>
                <w:szCs w:val="21"/>
                <w:u w:val="none"/>
                <w:lang w:val="en-US" w:eastAsia="zh-CN" w:bidi="ar"/>
              </w:rPr>
              <w:t>2</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294"/>
              </w:tabs>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2026年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Times New Roman"/>
                <w:color w:val="000000"/>
                <w:kern w:val="2"/>
                <w:sz w:val="21"/>
                <w:szCs w:val="21"/>
                <w:lang w:val="en-US" w:eastAsia="zh-CN" w:bidi="en-US"/>
              </w:rPr>
            </w:pPr>
            <w:r>
              <w:rPr>
                <w:rFonts w:hint="eastAsia" w:ascii="宋体" w:hAnsi="宋体" w:eastAsia="宋体"/>
                <w:color w:val="000000"/>
                <w:sz w:val="21"/>
                <w:szCs w:val="21"/>
                <w:lang w:val="en-US" w:eastAsia="zh-CN" w:bidi="en-US"/>
              </w:rPr>
              <w:t>江家站</w:t>
            </w:r>
          </w:p>
        </w:tc>
        <w:tc>
          <w:tcPr>
            <w:tcW w:w="3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sz w:val="24"/>
                <w:lang w:val="en-US" w:eastAsia="zh-CN"/>
              </w:rPr>
              <w:t>油气回收系统及油气处理装置检测</w:t>
            </w:r>
          </w:p>
        </w:tc>
        <w:tc>
          <w:tcPr>
            <w:tcW w:w="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次</w:t>
            </w: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2</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2027年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Times New Roman"/>
                <w:color w:val="000000"/>
                <w:kern w:val="2"/>
                <w:sz w:val="21"/>
                <w:szCs w:val="21"/>
                <w:lang w:val="en-US" w:eastAsia="zh-CN" w:bidi="en-US"/>
              </w:rPr>
            </w:pPr>
            <w:r>
              <w:rPr>
                <w:rFonts w:hint="eastAsia" w:ascii="宋体" w:hAnsi="宋体" w:eastAsia="宋体"/>
                <w:color w:val="000000"/>
                <w:sz w:val="21"/>
                <w:szCs w:val="21"/>
                <w:lang w:val="en-US" w:eastAsia="zh-CN" w:bidi="en-US"/>
              </w:rPr>
              <w:t>新桥站</w:t>
            </w:r>
          </w:p>
        </w:tc>
        <w:tc>
          <w:tcPr>
            <w:tcW w:w="3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sz w:val="24"/>
                <w:lang w:val="en-US" w:eastAsia="zh-CN"/>
              </w:rPr>
              <w:t>油气回收系统及油气处理装置检测</w:t>
            </w:r>
          </w:p>
        </w:tc>
        <w:tc>
          <w:tcPr>
            <w:tcW w:w="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次</w:t>
            </w: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21"/>
                <w:szCs w:val="21"/>
                <w:u w:val="none"/>
                <w:lang w:val="en-US" w:eastAsia="zh-CN" w:bidi="ar"/>
              </w:rPr>
              <w:t>2</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294"/>
              </w:tabs>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2027年</w:t>
            </w:r>
          </w:p>
        </w:tc>
      </w:tr>
    </w:tbl>
    <w:p>
      <w:pPr>
        <w:pStyle w:val="2"/>
        <w:ind w:left="0" w:leftChars="0" w:firstLine="0" w:firstLineChars="0"/>
      </w:pPr>
    </w:p>
    <w:p>
      <w:pPr>
        <w:snapToGrid w:val="0"/>
        <w:spacing w:line="300" w:lineRule="auto"/>
        <w:rPr>
          <w:rFonts w:ascii="宋体" w:hAnsi="宋体"/>
          <w:b/>
          <w:bCs/>
          <w:sz w:val="24"/>
        </w:rPr>
      </w:pPr>
      <w:r>
        <w:rPr>
          <w:rFonts w:ascii="宋体" w:hAnsi="宋体"/>
          <w:b/>
          <w:bCs/>
          <w:sz w:val="24"/>
        </w:rPr>
        <w:t>6</w:t>
      </w:r>
      <w:r>
        <w:rPr>
          <w:rFonts w:hint="eastAsia" w:ascii="宋体" w:hAnsi="宋体"/>
          <w:b/>
          <w:bCs/>
          <w:sz w:val="24"/>
        </w:rPr>
        <w:t xml:space="preserve">. </w:t>
      </w:r>
      <w:r>
        <w:rPr>
          <w:rFonts w:hint="eastAsia" w:ascii="宋体" w:hAnsi="宋体" w:eastAsia="宋体" w:cs="Times New Roman"/>
          <w:b/>
          <w:bCs/>
          <w:sz w:val="24"/>
        </w:rPr>
        <w:t>服务期及里</w:t>
      </w:r>
      <w:r>
        <w:rPr>
          <w:rFonts w:hint="eastAsia" w:ascii="宋体" w:hAnsi="宋体"/>
          <w:b/>
          <w:bCs/>
          <w:sz w:val="24"/>
        </w:rPr>
        <w:t>程碑计划</w:t>
      </w:r>
    </w:p>
    <w:p>
      <w:pPr>
        <w:numPr>
          <w:ilvl w:val="0"/>
          <w:numId w:val="0"/>
        </w:numPr>
        <w:snapToGrid w:val="0"/>
        <w:spacing w:line="360" w:lineRule="auto"/>
        <w:ind w:leftChars="0" w:firstLine="420" w:firstLineChars="0"/>
        <w:outlineLvl w:val="9"/>
        <w:rPr>
          <w:rFonts w:hint="default" w:ascii="宋体" w:hAnsi="宋体" w:eastAsia="宋体"/>
          <w:sz w:val="24"/>
          <w:lang w:val="en-US" w:eastAsia="zh-CN"/>
        </w:rPr>
      </w:pPr>
      <w:r>
        <w:rPr>
          <w:rFonts w:hint="eastAsia" w:ascii="宋体" w:hAnsi="宋体"/>
          <w:sz w:val="24"/>
          <w:lang w:val="en-US" w:eastAsia="zh-CN"/>
        </w:rPr>
        <w:t>服务期限：2场站每站每年需开展2次，3年共需开展12次。</w:t>
      </w:r>
    </w:p>
    <w:p>
      <w:pPr>
        <w:numPr>
          <w:ilvl w:val="0"/>
          <w:numId w:val="0"/>
        </w:numPr>
        <w:snapToGrid w:val="0"/>
        <w:spacing w:line="360" w:lineRule="auto"/>
        <w:ind w:leftChars="0" w:firstLine="420" w:firstLineChars="0"/>
        <w:outlineLvl w:val="9"/>
        <w:rPr>
          <w:rFonts w:hint="eastAsia" w:ascii="宋体" w:hAnsi="宋体" w:eastAsia="宋体" w:cs="Times New Roman"/>
          <w:sz w:val="24"/>
          <w:szCs w:val="24"/>
          <w:lang w:val="en-US" w:eastAsia="zh-CN"/>
        </w:rPr>
      </w:pPr>
      <w:r>
        <w:rPr>
          <w:rFonts w:hint="eastAsia" w:ascii="宋体" w:hAnsi="宋体" w:cs="Times New Roman"/>
          <w:sz w:val="24"/>
          <w:lang w:val="en-US" w:eastAsia="zh-CN"/>
        </w:rPr>
        <w:t>里程碑计划</w:t>
      </w:r>
      <w:r>
        <w:rPr>
          <w:rFonts w:hint="eastAsia" w:ascii="宋体" w:hAnsi="宋体" w:cs="Times New Roman"/>
          <w:sz w:val="24"/>
        </w:rPr>
        <w:t>：自接到工作委托单之日起，5个工作日内完成全部检测工作</w:t>
      </w:r>
      <w:r>
        <w:rPr>
          <w:rFonts w:hint="eastAsia" w:ascii="宋体" w:hAnsi="宋体" w:cs="Times New Roman"/>
          <w:sz w:val="24"/>
          <w:lang w:eastAsia="zh-CN"/>
        </w:rPr>
        <w:t>，</w:t>
      </w:r>
      <w:r>
        <w:rPr>
          <w:rFonts w:hint="eastAsia" w:ascii="宋体" w:hAnsi="宋体" w:cs="Times New Roman"/>
          <w:sz w:val="24"/>
        </w:rPr>
        <w:t>10个工作日内出具检测报告</w:t>
      </w:r>
      <w:r>
        <w:rPr>
          <w:rFonts w:hint="eastAsia" w:ascii="宋体" w:hAnsi="宋体" w:cs="Times New Roman"/>
          <w:sz w:val="24"/>
          <w:lang w:eastAsia="zh-CN"/>
        </w:rPr>
        <w:t>，</w:t>
      </w:r>
      <w:r>
        <w:rPr>
          <w:rFonts w:hint="eastAsia" w:ascii="宋体" w:hAnsi="宋体" w:cs="Times New Roman"/>
          <w:sz w:val="24"/>
          <w:lang w:val="en-US" w:eastAsia="zh-CN"/>
        </w:rPr>
        <w:t>并通过双方签字验收</w:t>
      </w:r>
      <w:r>
        <w:rPr>
          <w:rFonts w:hint="eastAsia" w:ascii="宋体" w:hAnsi="宋体" w:cs="Times New Roman"/>
          <w:sz w:val="24"/>
        </w:rPr>
        <w:t>。</w:t>
      </w:r>
    </w:p>
    <w:p>
      <w:pPr>
        <w:snapToGrid w:val="0"/>
        <w:spacing w:line="300" w:lineRule="auto"/>
        <w:rPr>
          <w:rFonts w:ascii="宋体" w:hAnsi="宋体"/>
          <w:b/>
          <w:bCs/>
          <w:sz w:val="24"/>
        </w:rPr>
      </w:pPr>
      <w:r>
        <w:rPr>
          <w:rFonts w:ascii="宋体" w:hAnsi="宋体"/>
          <w:b/>
          <w:bCs/>
          <w:sz w:val="24"/>
        </w:rPr>
        <w:t>7</w:t>
      </w:r>
      <w:r>
        <w:rPr>
          <w:rFonts w:hint="eastAsia" w:ascii="宋体" w:hAnsi="宋体"/>
          <w:b/>
          <w:bCs/>
          <w:sz w:val="24"/>
        </w:rPr>
        <w:t>. 交付形式</w:t>
      </w:r>
    </w:p>
    <w:p>
      <w:pPr>
        <w:numPr>
          <w:ilvl w:val="0"/>
          <w:numId w:val="0"/>
        </w:numPr>
        <w:snapToGrid w:val="0"/>
        <w:spacing w:line="360" w:lineRule="auto"/>
        <w:ind w:leftChars="0" w:firstLine="420" w:firstLineChars="0"/>
        <w:outlineLvl w:val="9"/>
        <w:rPr>
          <w:rFonts w:hint="eastAsia" w:ascii="宋体" w:hAnsi="宋体"/>
          <w:sz w:val="24"/>
        </w:rPr>
      </w:pPr>
      <w:r>
        <w:rPr>
          <w:rFonts w:hint="eastAsia" w:ascii="宋体" w:hAnsi="宋体"/>
          <w:sz w:val="24"/>
        </w:rPr>
        <w:t>供应商在收到工作委托单后，需前往指定的</w:t>
      </w:r>
      <w:r>
        <w:rPr>
          <w:rFonts w:hint="eastAsia" w:ascii="宋体" w:hAnsi="宋体"/>
          <w:sz w:val="24"/>
          <w:lang w:val="en-US" w:eastAsia="zh-CN"/>
        </w:rPr>
        <w:t>加油</w:t>
      </w:r>
      <w:r>
        <w:rPr>
          <w:rFonts w:hint="eastAsia" w:ascii="宋体" w:hAnsi="宋体"/>
          <w:sz w:val="24"/>
        </w:rPr>
        <w:t>加气站开展</w:t>
      </w:r>
      <w:r>
        <w:rPr>
          <w:rFonts w:hint="eastAsia" w:ascii="宋体" w:hAnsi="宋体" w:eastAsia="宋体" w:cs="宋体"/>
          <w:sz w:val="24"/>
          <w:szCs w:val="24"/>
          <w:lang w:val="en-US" w:eastAsia="zh-CN"/>
        </w:rPr>
        <w:t>油气回收系统及油气处理装置排放浓度</w:t>
      </w:r>
      <w:r>
        <w:rPr>
          <w:rFonts w:hint="eastAsia" w:ascii="宋体" w:hAnsi="宋体"/>
          <w:sz w:val="24"/>
        </w:rPr>
        <w:t>检测工作，检测完成后，供应商需为每个</w:t>
      </w:r>
      <w:r>
        <w:rPr>
          <w:rFonts w:hint="eastAsia" w:ascii="宋体" w:hAnsi="宋体"/>
          <w:sz w:val="24"/>
          <w:lang w:val="en-US" w:eastAsia="zh-CN"/>
        </w:rPr>
        <w:t>加油</w:t>
      </w:r>
      <w:r>
        <w:rPr>
          <w:rFonts w:hint="eastAsia" w:ascii="宋体" w:hAnsi="宋体"/>
          <w:sz w:val="24"/>
        </w:rPr>
        <w:t>加气站分别出具一份符合相关标准及要求纸质版检测报告。</w:t>
      </w:r>
    </w:p>
    <w:p>
      <w:pPr>
        <w:numPr>
          <w:ilvl w:val="0"/>
          <w:numId w:val="0"/>
        </w:numPr>
        <w:snapToGrid w:val="0"/>
        <w:spacing w:line="360" w:lineRule="auto"/>
        <w:ind w:leftChars="0" w:firstLine="420" w:firstLine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交货地点：</w:t>
      </w:r>
    </w:p>
    <w:p>
      <w:pPr>
        <w:numPr>
          <w:ilvl w:val="0"/>
          <w:numId w:val="0"/>
        </w:numPr>
        <w:snapToGrid w:val="0"/>
        <w:spacing w:line="360" w:lineRule="auto"/>
        <w:ind w:leftChars="0" w:firstLine="420" w:firstLineChars="0"/>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江家庄站</w:t>
      </w:r>
      <w:r>
        <w:rPr>
          <w:rFonts w:hint="eastAsia" w:ascii="宋体" w:hAnsi="宋体" w:eastAsia="宋体" w:cs="宋体"/>
          <w:sz w:val="24"/>
          <w:szCs w:val="24"/>
          <w:lang w:val="en-US" w:eastAsia="zh-CN"/>
        </w:rPr>
        <w:t>：河北省</w:t>
      </w:r>
      <w:r>
        <w:rPr>
          <w:rFonts w:hint="eastAsia" w:ascii="宋体" w:hAnsi="宋体" w:cs="宋体"/>
          <w:sz w:val="24"/>
          <w:szCs w:val="24"/>
          <w:lang w:val="en-US" w:eastAsia="zh-CN"/>
        </w:rPr>
        <w:t>邯郸市涉县神头乡江家庄村中海油江家庄加油加气站</w:t>
      </w:r>
      <w:r>
        <w:rPr>
          <w:rFonts w:hint="eastAsia" w:ascii="宋体" w:hAnsi="宋体" w:eastAsia="宋体" w:cs="宋体"/>
          <w:sz w:val="24"/>
          <w:szCs w:val="24"/>
          <w:lang w:val="en-US" w:eastAsia="zh-CN"/>
        </w:rPr>
        <w:t>。</w:t>
      </w:r>
    </w:p>
    <w:p>
      <w:pPr>
        <w:numPr>
          <w:ilvl w:val="0"/>
          <w:numId w:val="0"/>
        </w:numPr>
        <w:snapToGrid w:val="0"/>
        <w:spacing w:line="360" w:lineRule="auto"/>
        <w:ind w:leftChars="0" w:firstLine="420" w:firstLineChars="0"/>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新 桥 站</w:t>
      </w:r>
      <w:r>
        <w:rPr>
          <w:rFonts w:hint="eastAsia" w:ascii="宋体" w:hAnsi="宋体" w:eastAsia="宋体" w:cs="宋体"/>
          <w:sz w:val="24"/>
          <w:szCs w:val="24"/>
          <w:lang w:val="en-US" w:eastAsia="zh-CN"/>
        </w:rPr>
        <w:t>：河北省</w:t>
      </w:r>
      <w:r>
        <w:rPr>
          <w:rFonts w:hint="eastAsia" w:ascii="宋体" w:hAnsi="宋体" w:cs="宋体"/>
          <w:sz w:val="24"/>
          <w:szCs w:val="24"/>
          <w:lang w:val="en-US" w:eastAsia="zh-CN"/>
        </w:rPr>
        <w:t>邯郸市涉县辽城乡新桥村中海油新桥加油加气站</w:t>
      </w:r>
      <w:r>
        <w:rPr>
          <w:rFonts w:hint="eastAsia" w:ascii="宋体" w:hAnsi="宋体" w:eastAsia="宋体" w:cs="宋体"/>
          <w:sz w:val="24"/>
          <w:szCs w:val="24"/>
          <w:lang w:val="en-US" w:eastAsia="zh-CN"/>
        </w:rPr>
        <w:t>。</w:t>
      </w:r>
    </w:p>
    <w:p>
      <w:pPr>
        <w:snapToGrid w:val="0"/>
        <w:spacing w:line="300" w:lineRule="auto"/>
        <w:rPr>
          <w:rFonts w:ascii="宋体" w:hAnsi="宋体"/>
          <w:b/>
          <w:bCs/>
          <w:sz w:val="24"/>
        </w:rPr>
      </w:pPr>
      <w:r>
        <w:rPr>
          <w:rFonts w:hint="eastAsia" w:ascii="宋体" w:hAnsi="宋体"/>
          <w:b/>
          <w:bCs/>
          <w:sz w:val="24"/>
        </w:rPr>
        <w:t>8.</w:t>
      </w:r>
      <w:r>
        <w:rPr>
          <w:rFonts w:ascii="宋体" w:hAnsi="宋体"/>
          <w:b/>
          <w:bCs/>
          <w:sz w:val="24"/>
        </w:rPr>
        <w:t xml:space="preserve"> </w:t>
      </w:r>
      <w:r>
        <w:rPr>
          <w:rFonts w:hint="eastAsia" w:ascii="宋体" w:hAnsi="宋体"/>
          <w:b/>
          <w:bCs/>
          <w:sz w:val="24"/>
        </w:rPr>
        <w:t>验收</w:t>
      </w:r>
      <w:r>
        <w:rPr>
          <w:rFonts w:hint="eastAsia" w:ascii="宋体" w:hAnsi="宋体" w:eastAsia="宋体" w:cs="Times New Roman"/>
          <w:b/>
          <w:bCs/>
          <w:sz w:val="24"/>
        </w:rPr>
        <w:t>方式</w:t>
      </w:r>
      <w:r>
        <w:rPr>
          <w:rFonts w:hint="eastAsia" w:ascii="宋体" w:hAnsi="宋体" w:eastAsia="宋体" w:cs="Times New Roman"/>
          <w:b/>
          <w:bCs/>
          <w:kern w:val="2"/>
          <w:sz w:val="24"/>
          <w:szCs w:val="24"/>
          <w:lang w:val="en-US" w:eastAsia="zh-CN"/>
        </w:rPr>
        <w:t>及验收标准</w:t>
      </w:r>
    </w:p>
    <w:p>
      <w:pPr>
        <w:numPr>
          <w:ilvl w:val="0"/>
          <w:numId w:val="0"/>
        </w:numPr>
        <w:snapToGrid w:val="0"/>
        <w:spacing w:line="360" w:lineRule="auto"/>
        <w:ind w:leftChars="0" w:firstLine="420" w:firstLine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收到油气回收系统及油气处理装置排放浓度</w:t>
      </w:r>
      <w:r>
        <w:rPr>
          <w:rFonts w:hint="eastAsia" w:ascii="宋体" w:hAnsi="宋体"/>
          <w:sz w:val="24"/>
        </w:rPr>
        <w:t>检测</w:t>
      </w:r>
      <w:r>
        <w:rPr>
          <w:rFonts w:hint="eastAsia" w:ascii="宋体" w:hAnsi="宋体" w:eastAsia="宋体" w:cs="宋体"/>
          <w:sz w:val="24"/>
          <w:szCs w:val="24"/>
          <w:lang w:val="en-US" w:eastAsia="zh-CN"/>
        </w:rPr>
        <w:t>报告</w:t>
      </w:r>
      <w:r>
        <w:rPr>
          <w:rFonts w:hint="eastAsia" w:ascii="宋体" w:hAnsi="宋体" w:cs="宋体"/>
          <w:sz w:val="24"/>
          <w:szCs w:val="24"/>
          <w:lang w:val="en-US" w:eastAsia="zh-CN"/>
        </w:rPr>
        <w:t>，完成双方签字验收</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（验收单后附）</w:t>
      </w:r>
    </w:p>
    <w:p>
      <w:pPr>
        <w:snapToGrid w:val="0"/>
        <w:spacing w:line="300" w:lineRule="auto"/>
        <w:rPr>
          <w:rFonts w:ascii="宋体" w:hAnsi="宋体"/>
          <w:b/>
          <w:bCs/>
          <w:sz w:val="24"/>
        </w:rPr>
      </w:pPr>
      <w:r>
        <w:rPr>
          <w:rFonts w:hint="eastAsia" w:ascii="宋体" w:hAnsi="宋体"/>
          <w:b/>
          <w:bCs/>
          <w:sz w:val="24"/>
        </w:rPr>
        <w:t>9.</w:t>
      </w:r>
      <w:r>
        <w:rPr>
          <w:rFonts w:ascii="宋体" w:hAnsi="宋体"/>
          <w:b/>
          <w:bCs/>
          <w:sz w:val="24"/>
        </w:rPr>
        <w:t xml:space="preserve"> </w:t>
      </w:r>
      <w:r>
        <w:rPr>
          <w:rFonts w:hint="eastAsia" w:ascii="宋体" w:hAnsi="宋体"/>
          <w:b/>
          <w:bCs/>
          <w:sz w:val="24"/>
        </w:rPr>
        <w:t>支付里程碑点建议</w:t>
      </w:r>
    </w:p>
    <w:tbl>
      <w:tblPr>
        <w:tblStyle w:val="1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3401"/>
        <w:gridCol w:w="1560"/>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dxa"/>
            <w:vAlign w:val="center"/>
          </w:tcPr>
          <w:p>
            <w:pPr>
              <w:pStyle w:val="8"/>
              <w:ind w:left="0" w:leftChars="0" w:firstLine="0" w:firstLineChars="0"/>
              <w:rPr>
                <w:rFonts w:hint="default" w:eastAsia="宋体"/>
                <w:vertAlign w:val="baseline"/>
                <w:lang w:val="en-US" w:eastAsia="zh-CN"/>
              </w:rPr>
            </w:pPr>
            <w:r>
              <w:rPr>
                <w:rFonts w:hint="eastAsia"/>
                <w:lang w:val="en-US" w:eastAsia="zh-CN"/>
              </w:rPr>
              <w:t xml:space="preserve">  </w:t>
            </w:r>
            <w:r>
              <w:rPr>
                <w:rFonts w:hint="eastAsia"/>
                <w:vertAlign w:val="baseline"/>
                <w:lang w:val="en-US" w:eastAsia="zh-CN"/>
              </w:rPr>
              <w:t>序号</w:t>
            </w:r>
          </w:p>
        </w:tc>
        <w:tc>
          <w:tcPr>
            <w:tcW w:w="3401" w:type="dxa"/>
            <w:vAlign w:val="center"/>
          </w:tcPr>
          <w:p>
            <w:pPr>
              <w:pStyle w:val="8"/>
              <w:ind w:left="0" w:leftChars="0" w:firstLine="0" w:firstLineChars="0"/>
              <w:jc w:val="center"/>
              <w:rPr>
                <w:rFonts w:hint="default" w:eastAsia="宋体"/>
                <w:vertAlign w:val="baseline"/>
                <w:lang w:val="en-US" w:eastAsia="zh-CN"/>
              </w:rPr>
            </w:pPr>
            <w:r>
              <w:rPr>
                <w:rFonts w:hint="eastAsia"/>
                <w:vertAlign w:val="baseline"/>
                <w:lang w:val="en-US" w:eastAsia="zh-CN"/>
              </w:rPr>
              <w:t>款项名称</w:t>
            </w:r>
          </w:p>
        </w:tc>
        <w:tc>
          <w:tcPr>
            <w:tcW w:w="1560" w:type="dxa"/>
            <w:vAlign w:val="center"/>
          </w:tcPr>
          <w:p>
            <w:pPr>
              <w:pStyle w:val="8"/>
              <w:ind w:left="0" w:leftChars="0" w:firstLine="0" w:firstLineChars="0"/>
              <w:jc w:val="center"/>
              <w:rPr>
                <w:rFonts w:hint="default" w:eastAsia="宋体"/>
                <w:vertAlign w:val="baseline"/>
                <w:lang w:val="en-US" w:eastAsia="zh-CN"/>
              </w:rPr>
            </w:pPr>
            <w:r>
              <w:rPr>
                <w:rFonts w:hint="eastAsia"/>
                <w:vertAlign w:val="baseline"/>
                <w:lang w:val="en-US" w:eastAsia="zh-CN"/>
              </w:rPr>
              <w:t>里程碑条件</w:t>
            </w:r>
          </w:p>
        </w:tc>
        <w:tc>
          <w:tcPr>
            <w:tcW w:w="2767" w:type="dxa"/>
            <w:vAlign w:val="center"/>
          </w:tcPr>
          <w:p>
            <w:pPr>
              <w:pStyle w:val="8"/>
              <w:ind w:left="0" w:leftChars="0" w:firstLine="0" w:firstLineChars="0"/>
              <w:jc w:val="center"/>
              <w:rPr>
                <w:rFonts w:hint="default" w:eastAsia="宋体"/>
                <w:vertAlign w:val="baseline"/>
                <w:lang w:val="en-US" w:eastAsia="zh-CN"/>
              </w:rPr>
            </w:pPr>
            <w:r>
              <w:rPr>
                <w:rFonts w:hint="eastAsia"/>
                <w:vertAlign w:val="baseline"/>
                <w:lang w:val="en-US" w:eastAsia="zh-CN"/>
              </w:rPr>
              <w:t>付款百分比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dxa"/>
            <w:vAlign w:val="center"/>
          </w:tcPr>
          <w:p>
            <w:pPr>
              <w:pStyle w:val="8"/>
              <w:ind w:left="0" w:leftChars="0" w:firstLine="0" w:firstLineChars="0"/>
              <w:jc w:val="center"/>
              <w:rPr>
                <w:rFonts w:hint="default" w:eastAsia="宋体"/>
                <w:vertAlign w:val="baseline"/>
                <w:lang w:val="en-US" w:eastAsia="zh-CN"/>
              </w:rPr>
            </w:pPr>
            <w:r>
              <w:rPr>
                <w:rFonts w:hint="eastAsia"/>
                <w:vertAlign w:val="baseline"/>
                <w:lang w:val="en-US" w:eastAsia="zh-CN"/>
              </w:rPr>
              <w:t>1</w:t>
            </w:r>
          </w:p>
        </w:tc>
        <w:tc>
          <w:tcPr>
            <w:tcW w:w="3401" w:type="dxa"/>
            <w:vAlign w:val="center"/>
          </w:tcPr>
          <w:p>
            <w:pPr>
              <w:pStyle w:val="8"/>
              <w:ind w:left="0" w:leftChars="0" w:firstLine="0" w:firstLineChars="0"/>
              <w:jc w:val="center"/>
              <w:rPr>
                <w:rFonts w:hint="eastAsia" w:eastAsia="宋体"/>
                <w:vertAlign w:val="baseline"/>
                <w:lang w:val="en-US" w:eastAsia="zh-CN"/>
              </w:rPr>
            </w:pPr>
            <w:r>
              <w:rPr>
                <w:rFonts w:hint="eastAsia" w:cs="Times New Roman"/>
                <w:sz w:val="21"/>
                <w:szCs w:val="24"/>
                <w:lang w:val="en-US" w:eastAsia="zh-CN"/>
              </w:rPr>
              <w:t>完成</w:t>
            </w:r>
            <w:r>
              <w:rPr>
                <w:rFonts w:hint="eastAsia" w:cs="Times New Roman"/>
                <w:sz w:val="21"/>
                <w:lang w:val="en-US" w:eastAsia="zh-CN"/>
              </w:rPr>
              <w:t>当次订单要求的</w:t>
            </w:r>
            <w:r>
              <w:rPr>
                <w:rFonts w:hint="eastAsia" w:cs="Times New Roman"/>
                <w:sz w:val="21"/>
                <w:szCs w:val="24"/>
                <w:lang w:val="en-US" w:eastAsia="zh-CN"/>
              </w:rPr>
              <w:t>检测服务</w:t>
            </w:r>
          </w:p>
        </w:tc>
        <w:tc>
          <w:tcPr>
            <w:tcW w:w="1560" w:type="dxa"/>
            <w:vAlign w:val="center"/>
          </w:tcPr>
          <w:p>
            <w:pPr>
              <w:pStyle w:val="8"/>
              <w:ind w:left="0" w:leftChars="0" w:firstLine="0" w:firstLineChars="0"/>
              <w:jc w:val="center"/>
              <w:rPr>
                <w:rFonts w:hint="default" w:eastAsia="宋体"/>
                <w:vertAlign w:val="baseline"/>
                <w:lang w:val="en-US" w:eastAsia="zh-CN"/>
              </w:rPr>
            </w:pPr>
            <w:r>
              <w:rPr>
                <w:rFonts w:hint="eastAsia"/>
                <w:vertAlign w:val="baseline"/>
                <w:lang w:val="en-US" w:eastAsia="zh-CN"/>
              </w:rPr>
              <w:t>验收单</w:t>
            </w:r>
          </w:p>
        </w:tc>
        <w:tc>
          <w:tcPr>
            <w:tcW w:w="2767" w:type="dxa"/>
            <w:vAlign w:val="center"/>
          </w:tcPr>
          <w:p>
            <w:pPr>
              <w:pStyle w:val="8"/>
              <w:ind w:left="0" w:leftChars="0" w:firstLine="0" w:firstLineChars="0"/>
              <w:jc w:val="center"/>
              <w:rPr>
                <w:rFonts w:hint="default" w:eastAsia="宋体"/>
                <w:vertAlign w:val="baseline"/>
                <w:lang w:val="en-US" w:eastAsia="zh-CN"/>
              </w:rPr>
            </w:pPr>
            <w:r>
              <w:rPr>
                <w:rFonts w:hint="eastAsia"/>
                <w:vertAlign w:val="baseline"/>
                <w:lang w:val="en-US" w:eastAsia="zh-CN"/>
              </w:rPr>
              <w:t>当次订单服务的100%</w:t>
            </w: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hint="eastAsia"/>
          <w:b/>
          <w:bCs/>
          <w:i w:val="0"/>
          <w:iCs w:val="0"/>
          <w:sz w:val="24"/>
          <w:szCs w:val="24"/>
          <w:lang w:val="en-US" w:eastAsia="zh-CN"/>
        </w:rPr>
      </w:pPr>
      <w:r>
        <w:rPr>
          <w:rFonts w:hint="eastAsia"/>
          <w:b/>
          <w:bCs/>
          <w:i w:val="0"/>
          <w:iCs w:val="0"/>
          <w:sz w:val="24"/>
          <w:szCs w:val="24"/>
          <w:lang w:val="en-US" w:eastAsia="zh-CN"/>
        </w:rPr>
        <w:br w:type="page"/>
      </w:r>
    </w:p>
    <w:p>
      <w:pPr>
        <w:pStyle w:val="2"/>
      </w:pPr>
      <w:r>
        <w:rPr>
          <w:rFonts w:hint="eastAsia"/>
          <w:b/>
          <w:bCs/>
          <w:i w:val="0"/>
          <w:iCs w:val="0"/>
          <w:sz w:val="24"/>
          <w:szCs w:val="24"/>
          <w:lang w:val="en-US" w:eastAsia="zh-CN"/>
        </w:rPr>
        <w:t>附件：验收单模板</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28" w:type="dxa"/>
            <w:gridSpan w:val="2"/>
            <w:noWrap w:val="0"/>
            <w:vAlign w:val="center"/>
          </w:tcPr>
          <w:p>
            <w:pPr>
              <w:spacing w:line="360" w:lineRule="exact"/>
              <w:jc w:val="center"/>
              <w:rPr>
                <w:rFonts w:ascii="Times New Roman" w:hAnsi="Times New Roman" w:eastAsia="宋体" w:cs="Times New Roman"/>
                <w:sz w:val="24"/>
                <w:szCs w:val="24"/>
              </w:rPr>
            </w:pPr>
            <w:r>
              <w:rPr>
                <w:rFonts w:hint="eastAsia" w:cs="Times New Roman"/>
                <w:sz w:val="24"/>
                <w:szCs w:val="24"/>
                <w:lang w:val="en-US" w:eastAsia="zh-CN"/>
              </w:rPr>
              <w:t>服务</w:t>
            </w:r>
            <w:r>
              <w:rPr>
                <w:rFonts w:hint="eastAsia" w:ascii="Times New Roman" w:hAnsi="Times New Roman" w:eastAsia="宋体" w:cs="Times New Roman"/>
                <w:sz w:val="24"/>
                <w:szCs w:val="24"/>
              </w:rPr>
              <w:t>验收单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部门名称</w:t>
            </w:r>
          </w:p>
        </w:tc>
        <w:tc>
          <w:tcPr>
            <w:tcW w:w="6061" w:type="dxa"/>
            <w:noWrap w:val="0"/>
            <w:vAlign w:val="center"/>
          </w:tcPr>
          <w:p>
            <w:pPr>
              <w:spacing w:line="36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cs="Times New Roman"/>
                <w:sz w:val="24"/>
                <w:szCs w:val="24"/>
                <w:lang w:val="en-US" w:eastAsia="zh-CN"/>
              </w:rPr>
              <w:t>服务</w:t>
            </w:r>
            <w:r>
              <w:rPr>
                <w:rFonts w:hint="eastAsia" w:ascii="Times New Roman" w:hAnsi="Times New Roman" w:eastAsia="宋体" w:cs="Times New Roman"/>
                <w:sz w:val="24"/>
                <w:szCs w:val="24"/>
              </w:rPr>
              <w:t>日期</w:t>
            </w:r>
          </w:p>
        </w:tc>
        <w:tc>
          <w:tcPr>
            <w:tcW w:w="6061" w:type="dxa"/>
            <w:noWrap w:val="0"/>
            <w:vAlign w:val="center"/>
          </w:tcPr>
          <w:p>
            <w:pPr>
              <w:spacing w:line="36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cs="Times New Roman"/>
                <w:sz w:val="24"/>
                <w:szCs w:val="24"/>
                <w:lang w:val="en-US" w:eastAsia="zh-CN"/>
              </w:rPr>
              <w:t>服务</w:t>
            </w:r>
            <w:r>
              <w:rPr>
                <w:rFonts w:hint="eastAsia" w:ascii="Times New Roman" w:hAnsi="Times New Roman" w:eastAsia="宋体" w:cs="Times New Roman"/>
                <w:sz w:val="24"/>
                <w:szCs w:val="24"/>
              </w:rPr>
              <w:t>量明细</w:t>
            </w:r>
          </w:p>
        </w:tc>
        <w:tc>
          <w:tcPr>
            <w:tcW w:w="6061" w:type="dxa"/>
            <w:noWrap w:val="0"/>
            <w:vAlign w:val="center"/>
          </w:tcPr>
          <w:p>
            <w:pPr>
              <w:spacing w:line="36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验收情况</w:t>
            </w:r>
          </w:p>
        </w:tc>
        <w:tc>
          <w:tcPr>
            <w:tcW w:w="6061" w:type="dxa"/>
            <w:noWrap w:val="0"/>
            <w:vAlign w:val="center"/>
          </w:tcPr>
          <w:p>
            <w:pPr>
              <w:spacing w:line="36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备注/其他情况</w:t>
            </w:r>
          </w:p>
        </w:tc>
        <w:tc>
          <w:tcPr>
            <w:tcW w:w="6061" w:type="dxa"/>
            <w:noWrap w:val="0"/>
            <w:vAlign w:val="center"/>
          </w:tcPr>
          <w:p>
            <w:pPr>
              <w:spacing w:line="36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确认签字（双方）</w:t>
            </w:r>
          </w:p>
        </w:tc>
        <w:tc>
          <w:tcPr>
            <w:tcW w:w="6061" w:type="dxa"/>
            <w:noWrap w:val="0"/>
            <w:vAlign w:val="center"/>
          </w:tcPr>
          <w:p>
            <w:pPr>
              <w:spacing w:line="360" w:lineRule="exact"/>
              <w:jc w:val="center"/>
              <w:rPr>
                <w:rFonts w:ascii="Times New Roman" w:hAnsi="Times New Roman" w:eastAsia="宋体" w:cs="Times New Roman"/>
                <w:sz w:val="24"/>
                <w:szCs w:val="24"/>
              </w:rPr>
            </w:pPr>
          </w:p>
        </w:tc>
      </w:tr>
    </w:tbl>
    <w:p>
      <w:pPr>
        <w:pStyle w:val="1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6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DCC6C"/>
    <w:multiLevelType w:val="singleLevel"/>
    <w:tmpl w:val="8A7DCC6C"/>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35F5A"/>
    <w:rsid w:val="01560268"/>
    <w:rsid w:val="01E07722"/>
    <w:rsid w:val="06926830"/>
    <w:rsid w:val="06A72A7B"/>
    <w:rsid w:val="07752148"/>
    <w:rsid w:val="08D71D8F"/>
    <w:rsid w:val="094A793D"/>
    <w:rsid w:val="09970113"/>
    <w:rsid w:val="11DE22E5"/>
    <w:rsid w:val="132038BB"/>
    <w:rsid w:val="142E7582"/>
    <w:rsid w:val="18112D00"/>
    <w:rsid w:val="18150008"/>
    <w:rsid w:val="1FC16504"/>
    <w:rsid w:val="208A1978"/>
    <w:rsid w:val="212C017B"/>
    <w:rsid w:val="23F6158E"/>
    <w:rsid w:val="24F742BD"/>
    <w:rsid w:val="27BE7ED0"/>
    <w:rsid w:val="28354E06"/>
    <w:rsid w:val="2AE2376A"/>
    <w:rsid w:val="39A401FF"/>
    <w:rsid w:val="3C6F7834"/>
    <w:rsid w:val="3F4050FC"/>
    <w:rsid w:val="418A101A"/>
    <w:rsid w:val="418C7217"/>
    <w:rsid w:val="442104D5"/>
    <w:rsid w:val="473755DA"/>
    <w:rsid w:val="47903725"/>
    <w:rsid w:val="47EE148F"/>
    <w:rsid w:val="4D0A08B2"/>
    <w:rsid w:val="4F8D2FB9"/>
    <w:rsid w:val="529A2D92"/>
    <w:rsid w:val="57F55EB3"/>
    <w:rsid w:val="5A207E42"/>
    <w:rsid w:val="5C9D182B"/>
    <w:rsid w:val="5F104F86"/>
    <w:rsid w:val="60360E52"/>
    <w:rsid w:val="63CB4DAA"/>
    <w:rsid w:val="6A2E65BA"/>
    <w:rsid w:val="74431423"/>
    <w:rsid w:val="75531A38"/>
    <w:rsid w:val="77843521"/>
    <w:rsid w:val="78085CF8"/>
    <w:rsid w:val="7CF73913"/>
    <w:rsid w:val="7DA37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overflowPunct/>
      <w:autoSpaceDE/>
      <w:autoSpaceDN/>
      <w:adjustRightInd/>
      <w:spacing w:after="120"/>
      <w:ind w:firstLine="420" w:firstLineChars="100"/>
      <w:jc w:val="both"/>
      <w:textAlignment w:val="auto"/>
    </w:pPr>
    <w:rPr>
      <w:rFonts w:ascii="Calibri" w:hAnsi="Calibri" w:eastAsia="宋体" w:cs="宋体"/>
      <w:kern w:val="2"/>
      <w:sz w:val="21"/>
      <w:szCs w:val="22"/>
    </w:rPr>
  </w:style>
  <w:style w:type="paragraph" w:styleId="3">
    <w:name w:val="Body Text"/>
    <w:basedOn w:val="1"/>
    <w:next w:val="1"/>
    <w:qFormat/>
    <w:uiPriority w:val="0"/>
    <w:pPr>
      <w:widowControl/>
      <w:overflowPunct w:val="0"/>
      <w:autoSpaceDE w:val="0"/>
      <w:autoSpaceDN w:val="0"/>
      <w:adjustRightInd w:val="0"/>
      <w:jc w:val="left"/>
      <w:textAlignment w:val="baseline"/>
    </w:pPr>
    <w:rPr>
      <w:rFonts w:ascii="楷体" w:eastAsia="楷体"/>
      <w:i/>
      <w:iCs/>
      <w:kern w:val="0"/>
      <w:sz w:val="20"/>
      <w:szCs w:val="20"/>
    </w:rPr>
  </w:style>
  <w:style w:type="paragraph" w:styleId="4">
    <w:name w:val="Note Heading"/>
    <w:basedOn w:val="1"/>
    <w:next w:val="1"/>
    <w:qFormat/>
    <w:uiPriority w:val="0"/>
    <w:pPr>
      <w:jc w:val="center"/>
    </w:pPr>
    <w:rPr>
      <w:szCs w:val="20"/>
    </w:rPr>
  </w:style>
  <w:style w:type="paragraph" w:styleId="5">
    <w:name w:val="annotation text"/>
    <w:basedOn w:val="1"/>
    <w:qFormat/>
    <w:uiPriority w:val="0"/>
    <w:pPr>
      <w:jc w:val="left"/>
    </w:pPr>
  </w:style>
  <w:style w:type="paragraph" w:styleId="6">
    <w:name w:val="Body Text Indent"/>
    <w:basedOn w:val="1"/>
    <w:semiHidden/>
    <w:unhideWhenUsed/>
    <w:qFormat/>
    <w:uiPriority w:val="99"/>
    <w:pPr>
      <w:spacing w:after="120"/>
      <w:ind w:left="420" w:leftChars="200"/>
    </w:pPr>
  </w:style>
  <w:style w:type="paragraph" w:styleId="7">
    <w:name w:val="toc 6"/>
    <w:basedOn w:val="1"/>
    <w:next w:val="1"/>
    <w:qFormat/>
    <w:uiPriority w:val="0"/>
    <w:pPr>
      <w:widowControl/>
      <w:overflowPunct w:val="0"/>
      <w:autoSpaceDE w:val="0"/>
      <w:autoSpaceDN w:val="0"/>
      <w:adjustRightInd w:val="0"/>
      <w:ind w:left="1000"/>
      <w:jc w:val="left"/>
      <w:textAlignment w:val="baseline"/>
    </w:pPr>
    <w:rPr>
      <w:rFonts w:ascii="Times New Roman" w:hAnsi="Times New Roman" w:cs="Times New Roman"/>
      <w:kern w:val="0"/>
      <w:sz w:val="18"/>
      <w:szCs w:val="20"/>
      <w:lang w:eastAsia="en-US"/>
    </w:rPr>
  </w:style>
  <w:style w:type="paragraph" w:styleId="8">
    <w:name w:val="Body Text First Indent 2"/>
    <w:basedOn w:val="6"/>
    <w:next w:val="3"/>
    <w:unhideWhenUsed/>
    <w:qFormat/>
    <w:uiPriority w:val="0"/>
    <w:pPr>
      <w:ind w:firstLine="420" w:firstLineChars="200"/>
    </w:p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PlainText"/>
    <w:basedOn w:val="1"/>
    <w:qFormat/>
    <w:uiPriority w:val="0"/>
    <w:pPr>
      <w:textAlignment w:val="baseline"/>
    </w:pPr>
    <w:rPr>
      <w:rFonts w:ascii="宋体" w:hAnsi="Courier New" w:eastAsia="宋体"/>
    </w:rPr>
  </w:style>
  <w:style w:type="paragraph" w:styleId="13">
    <w:name w:val="List Paragraph"/>
    <w:basedOn w:val="1"/>
    <w:qFormat/>
    <w:uiPriority w:val="34"/>
    <w:pPr>
      <w:ind w:firstLine="420" w:firstLineChars="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1524</Words>
  <Characters>1571</Characters>
  <Lines>0</Lines>
  <Paragraphs>0</Paragraphs>
  <TotalTime>15</TotalTime>
  <ScaleCrop>false</ScaleCrop>
  <LinksUpToDate>false</LinksUpToDate>
  <CharactersWithSpaces>1582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2025-01-02T08:32:00Z</dcterms:created>
  <dc:creator>chengchp</dc:creator>
  <cp:lastModifiedBy>戚海燕</cp:lastModifiedBy>
  <dcterms:modified xsi:type="dcterms:W3CDTF">2025-10-28T08:21:42Z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B9249DD7FE114ADA826BA5871246E33E</vt:lpwstr>
  </property>
  <property fmtid="{D5CDD505-2E9C-101B-9397-08002B2CF9AE}" pid="4" name="KSOTemplateDocerSaveRecord">
    <vt:lpwstr>eyJoZGlkIjoiYmIwNzRiMzg1ODA5N2VkYWJlNjk4NDc5YWNjYjE0YzkiLCJ1c2VySWQiOiIyNjEwMTU1NDIifQ==</vt:lpwstr>
  </property>
</Properties>
</file>