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D1A7">
      <w:pPr>
        <w:spacing w:line="420" w:lineRule="exact"/>
        <w:jc w:val="center"/>
        <w:rPr>
          <w:rFonts w:hint="eastAsia" w:asciiTheme="minorEastAsia" w:hAnsiTheme="minorEastAsia" w:eastAsiaTheme="minorEastAsia" w:cstheme="minorEastAsia"/>
          <w:color w:val="auto"/>
          <w:sz w:val="30"/>
        </w:rPr>
      </w:pPr>
      <w:r>
        <w:rPr>
          <w:rFonts w:hint="eastAsia" w:asciiTheme="minorEastAsia" w:hAnsiTheme="minorEastAsia" w:eastAsiaTheme="minorEastAsia" w:cstheme="minorEastAsia"/>
          <w:color w:val="auto"/>
          <w:sz w:val="28"/>
          <w:lang w:val="en-US" w:eastAsia="zh-CN"/>
        </w:rPr>
        <w:t xml:space="preserve">                                                                                                                                                                                                                                                                                                                                                                                                                                                                                                                                                                                                                                                                                                                                                                                                                                                                                                                                                                                                                                                                                                                                                                                                                                                                                                                                                                                                                                                                                                                                                                                                                                                                                                                                                                                                                                                                                                                                                                                                                                                                                                                                                                                                                                                                                                                                                                                                                                                                                                                                                                                   </w:t>
      </w:r>
    </w:p>
    <w:p w14:paraId="121A30FF">
      <w:pPr>
        <w:pStyle w:val="6"/>
        <w:rPr>
          <w:rFonts w:hint="eastAsia" w:asciiTheme="minorEastAsia" w:hAnsiTheme="minorEastAsia" w:eastAsiaTheme="minorEastAsia" w:cstheme="minorEastAsia"/>
          <w:color w:val="auto"/>
        </w:rPr>
      </w:pPr>
    </w:p>
    <w:p w14:paraId="11608B7A">
      <w:pPr>
        <w:spacing w:line="420" w:lineRule="exact"/>
        <w:jc w:val="center"/>
        <w:rPr>
          <w:rFonts w:hint="eastAsia" w:asciiTheme="minorEastAsia" w:hAnsiTheme="minorEastAsia" w:eastAsiaTheme="minorEastAsia" w:cstheme="minorEastAsia"/>
          <w:color w:val="auto"/>
          <w:sz w:val="44"/>
          <w:szCs w:val="44"/>
        </w:rPr>
      </w:pPr>
    </w:p>
    <w:p w14:paraId="76176C4E">
      <w:pPr>
        <w:ind w:left="0" w:leftChars="0" w:firstLine="0" w:firstLineChars="0"/>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建设工程施工专业分包合同</w:t>
      </w:r>
    </w:p>
    <w:p w14:paraId="670FC93A">
      <w:pPr>
        <w:jc w:val="center"/>
        <w:rPr>
          <w:rFonts w:hint="eastAsia" w:asciiTheme="minorEastAsia" w:hAnsiTheme="minorEastAsia" w:eastAsiaTheme="minorEastAsia" w:cstheme="minorEastAsia"/>
          <w:color w:val="auto"/>
          <w:sz w:val="44"/>
          <w:szCs w:val="44"/>
        </w:rPr>
      </w:pPr>
    </w:p>
    <w:p w14:paraId="445C185B">
      <w:pPr>
        <w:keepNext w:val="0"/>
        <w:keepLines w:val="0"/>
        <w:pageBreakBefore w:val="0"/>
        <w:widowControl w:val="0"/>
        <w:tabs>
          <w:tab w:val="left" w:pos="2250"/>
        </w:tabs>
        <w:kinsoku/>
        <w:wordWrap/>
        <w:overflowPunct/>
        <w:topLinePunct w:val="0"/>
        <w:autoSpaceDE/>
        <w:autoSpaceDN/>
        <w:bidi w:val="0"/>
        <w:adjustRightInd/>
        <w:snapToGrid/>
        <w:spacing w:line="800" w:lineRule="exact"/>
        <w:jc w:val="left"/>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rPr>
        <w:t>工程名称：</w:t>
      </w:r>
      <w:permStart w:id="0" w:edGrp="everyone"/>
      <w:r>
        <w:rPr>
          <w:rFonts w:hint="eastAsia" w:ascii="宋体" w:hAnsi="宋体" w:eastAsia="宋体" w:cs="宋体"/>
          <w:b w:val="0"/>
          <w:color w:val="auto"/>
          <w:sz w:val="28"/>
          <w:szCs w:val="28"/>
          <w:highlight w:val="none"/>
          <w:u w:val="single"/>
          <w:lang w:val="en-US" w:eastAsia="zh-CN"/>
        </w:rPr>
        <w:t>泉州绿色建筑产业园二期工程-宿舍楼、门卫1、门卫2</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w:t>
      </w:r>
      <w:r>
        <w:rPr>
          <w:rFonts w:hint="eastAsia" w:asciiTheme="minorEastAsia" w:hAnsiTheme="minorEastAsia" w:eastAsiaTheme="minorEastAsia" w:cstheme="minorEastAsia"/>
          <w:color w:val="auto"/>
          <w:sz w:val="28"/>
          <w:szCs w:val="28"/>
          <w:u w:val="single"/>
          <w:lang w:val="en-US" w:eastAsia="zh-CN"/>
        </w:rPr>
        <w:t xml:space="preserve">   </w:t>
      </w:r>
    </w:p>
    <w:permEnd w:id="0"/>
    <w:p w14:paraId="6B4295DF">
      <w:pPr>
        <w:keepNext w:val="0"/>
        <w:keepLines w:val="0"/>
        <w:pageBreakBefore w:val="0"/>
        <w:widowControl w:val="0"/>
        <w:tabs>
          <w:tab w:val="left" w:pos="2250"/>
        </w:tabs>
        <w:kinsoku/>
        <w:wordWrap/>
        <w:overflowPunct/>
        <w:topLinePunct w:val="0"/>
        <w:autoSpaceDE/>
        <w:autoSpaceDN/>
        <w:bidi w:val="0"/>
        <w:adjustRightInd/>
        <w:snapToGrid/>
        <w:spacing w:line="800" w:lineRule="exact"/>
        <w:jc w:val="lef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合同编号：</w:t>
      </w:r>
      <w:permStart w:id="1" w:edGrp="everyone"/>
      <w:r>
        <w:rPr>
          <w:rFonts w:hint="eastAsia" w:ascii="宋体" w:hAnsi="宋体" w:eastAsia="宋体" w:cs="宋体"/>
          <w:b w:val="0"/>
          <w:color w:val="auto"/>
          <w:sz w:val="28"/>
          <w:szCs w:val="28"/>
          <w:highlight w:val="none"/>
          <w:u w:val="single"/>
          <w:lang w:val="en-US" w:eastAsia="zh-CN"/>
        </w:rPr>
        <w:t>闽建工</w:t>
      </w:r>
      <w:r>
        <w:rPr>
          <w:rFonts w:hint="eastAsia" w:ascii="宋体" w:hAnsi="宋体"/>
          <w:b/>
          <w:bCs/>
          <w:color w:val="auto"/>
          <w:sz w:val="28"/>
          <w:szCs w:val="28"/>
          <w:highlight w:val="none"/>
          <w:u w:val="single"/>
        </w:rPr>
        <w:t>[</w:t>
      </w:r>
      <w:r>
        <w:rPr>
          <w:rFonts w:hint="eastAsia" w:ascii="宋体" w:hAnsi="宋体"/>
          <w:b/>
          <w:bCs/>
          <w:color w:val="auto"/>
          <w:sz w:val="28"/>
          <w:szCs w:val="28"/>
          <w:highlight w:val="none"/>
          <w:u w:val="single"/>
          <w:lang w:val="en-US" w:eastAsia="zh-CN"/>
        </w:rPr>
        <w:t>2025</w:t>
      </w:r>
      <w:r>
        <w:rPr>
          <w:rFonts w:hint="eastAsia" w:ascii="宋体" w:hAnsi="宋体"/>
          <w:b/>
          <w:bCs/>
          <w:color w:val="auto"/>
          <w:sz w:val="28"/>
          <w:szCs w:val="28"/>
          <w:highlight w:val="none"/>
          <w:u w:val="single"/>
        </w:rPr>
        <w:t>]</w:t>
      </w:r>
      <w:r>
        <w:rPr>
          <w:rFonts w:hint="eastAsia" w:ascii="宋体" w:hAnsi="宋体" w:eastAsia="宋体" w:cs="宋体"/>
          <w:b w:val="0"/>
          <w:color w:val="auto"/>
          <w:sz w:val="28"/>
          <w:szCs w:val="28"/>
          <w:highlight w:val="none"/>
          <w:u w:val="single"/>
          <w:lang w:val="en-US" w:eastAsia="zh-CN"/>
        </w:rPr>
        <w:t>-</w:t>
      </w:r>
      <w:r>
        <w:rPr>
          <w:rFonts w:hint="eastAsia" w:ascii="宋体" w:hAnsi="宋体" w:cs="宋体"/>
          <w:b w:val="0"/>
          <w:color w:val="auto"/>
          <w:sz w:val="28"/>
          <w:szCs w:val="28"/>
          <w:highlight w:val="none"/>
          <w:u w:val="single"/>
          <w:lang w:val="en-US" w:eastAsia="zh-CN"/>
        </w:rPr>
        <w:t>泉州绿色建筑产业园</w:t>
      </w:r>
      <w:r>
        <w:rPr>
          <w:rFonts w:hint="eastAsia" w:ascii="宋体" w:hAnsi="宋体" w:eastAsia="宋体" w:cs="宋体"/>
          <w:b w:val="0"/>
          <w:color w:val="auto"/>
          <w:sz w:val="28"/>
          <w:szCs w:val="28"/>
          <w:highlight w:val="none"/>
          <w:u w:val="single"/>
          <w:lang w:val="en-US" w:eastAsia="zh-CN"/>
        </w:rPr>
        <w:t>-00</w:t>
      </w:r>
      <w:r>
        <w:rPr>
          <w:rFonts w:hint="eastAsia" w:ascii="宋体" w:hAnsi="宋体" w:cs="宋体"/>
          <w:b w:val="0"/>
          <w:color w:val="auto"/>
          <w:sz w:val="28"/>
          <w:szCs w:val="28"/>
          <w:highlight w:val="none"/>
          <w:u w:val="single"/>
          <w:lang w:val="en-US" w:eastAsia="zh-CN"/>
        </w:rPr>
        <w:t>6</w:t>
      </w:r>
      <w:r>
        <w:rPr>
          <w:rFonts w:hint="eastAsia" w:asciiTheme="minorEastAsia" w:hAnsiTheme="minorEastAsia" w:eastAsiaTheme="minorEastAsia" w:cstheme="minorEastAsia"/>
          <w:color w:val="auto"/>
          <w:sz w:val="28"/>
          <w:szCs w:val="28"/>
          <w:u w:val="single"/>
        </w:rPr>
        <w:t>　　　　　　　        　　</w:t>
      </w:r>
      <w:r>
        <w:rPr>
          <w:rFonts w:hint="eastAsia" w:asciiTheme="minorEastAsia" w:hAnsiTheme="minorEastAsia" w:eastAsiaTheme="minorEastAsia" w:cstheme="minorEastAsia"/>
          <w:color w:val="auto"/>
          <w:sz w:val="28"/>
          <w:szCs w:val="28"/>
          <w:u w:val="single"/>
          <w:lang w:val="en-US" w:eastAsia="zh-CN"/>
        </w:rPr>
        <w:t xml:space="preserve">   </w:t>
      </w:r>
    </w:p>
    <w:permEnd w:id="1"/>
    <w:p w14:paraId="45DD97AA">
      <w:pPr>
        <w:keepNext w:val="0"/>
        <w:keepLines w:val="0"/>
        <w:pageBreakBefore w:val="0"/>
        <w:widowControl w:val="0"/>
        <w:tabs>
          <w:tab w:val="left" w:pos="2250"/>
        </w:tabs>
        <w:kinsoku/>
        <w:wordWrap/>
        <w:overflowPunct/>
        <w:topLinePunct w:val="0"/>
        <w:autoSpaceDE/>
        <w:autoSpaceDN/>
        <w:bidi w:val="0"/>
        <w:adjustRightInd/>
        <w:snapToGrid/>
        <w:spacing w:line="800" w:lineRule="exact"/>
        <w:jc w:val="lef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承包人：</w:t>
      </w:r>
      <w:permStart w:id="2" w:edGrp="everyone"/>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宋体" w:hAnsi="宋体" w:eastAsia="宋体" w:cs="宋体"/>
          <w:b w:val="0"/>
          <w:color w:val="auto"/>
          <w:sz w:val="28"/>
          <w:szCs w:val="28"/>
          <w:highlight w:val="none"/>
          <w:u w:val="single"/>
          <w:lang w:val="en-US" w:eastAsia="zh-CN"/>
        </w:rPr>
        <w:t>福建建工集团有限责任公司</w:t>
      </w:r>
      <w:r>
        <w:rPr>
          <w:rFonts w:hint="eastAsia" w:ascii="宋体" w:hAnsi="宋体" w:cs="宋体"/>
          <w:b w:val="0"/>
          <w:color w:val="auto"/>
          <w:sz w:val="28"/>
          <w:szCs w:val="28"/>
          <w:highlight w:val="none"/>
          <w:u w:val="single"/>
          <w:lang w:val="en-US" w:eastAsia="zh-CN"/>
        </w:rPr>
        <w:t>泉州洛江</w:t>
      </w:r>
      <w:r>
        <w:rPr>
          <w:rFonts w:hint="eastAsia" w:ascii="宋体" w:hAnsi="宋体" w:eastAsia="宋体" w:cs="宋体"/>
          <w:b w:val="0"/>
          <w:color w:val="auto"/>
          <w:sz w:val="28"/>
          <w:szCs w:val="28"/>
          <w:highlight w:val="none"/>
          <w:u w:val="single"/>
          <w:lang w:val="en-US" w:eastAsia="zh-CN"/>
        </w:rPr>
        <w:t>分公司</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p>
    <w:permEnd w:id="2"/>
    <w:p w14:paraId="1361F7AF">
      <w:pPr>
        <w:keepNext w:val="0"/>
        <w:keepLines w:val="0"/>
        <w:pageBreakBefore w:val="0"/>
        <w:widowControl w:val="0"/>
        <w:tabs>
          <w:tab w:val="left" w:pos="2250"/>
        </w:tabs>
        <w:kinsoku/>
        <w:wordWrap/>
        <w:overflowPunct/>
        <w:topLinePunct w:val="0"/>
        <w:autoSpaceDE/>
        <w:autoSpaceDN/>
        <w:bidi w:val="0"/>
        <w:adjustRightInd/>
        <w:snapToGrid/>
        <w:spacing w:line="800" w:lineRule="exact"/>
        <w:jc w:val="left"/>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分包</w:t>
      </w:r>
      <w:r>
        <w:rPr>
          <w:rFonts w:hint="eastAsia" w:asciiTheme="minorEastAsia" w:hAnsiTheme="minorEastAsia" w:eastAsiaTheme="minorEastAsia" w:cstheme="minorEastAsia"/>
          <w:color w:val="auto"/>
          <w:sz w:val="28"/>
          <w:szCs w:val="28"/>
          <w:lang w:val="en-US" w:eastAsia="zh-CN"/>
        </w:rPr>
        <w:t>人</w:t>
      </w:r>
      <w:r>
        <w:rPr>
          <w:rFonts w:hint="eastAsia" w:asciiTheme="minorEastAsia" w:hAnsiTheme="minorEastAsia" w:eastAsiaTheme="minorEastAsia" w:cstheme="minorEastAsia"/>
          <w:color w:val="auto"/>
          <w:sz w:val="28"/>
          <w:szCs w:val="28"/>
        </w:rPr>
        <w:t>：</w:t>
      </w:r>
      <w:permStart w:id="3" w:edGrp="everyone"/>
      <w:r>
        <w:rPr>
          <w:rFonts w:hint="eastAsia" w:asciiTheme="minorEastAsia" w:hAnsiTheme="minorEastAsia" w:eastAsiaTheme="minorEastAsia" w:cstheme="minorEastAsia"/>
          <w:color w:val="auto"/>
          <w:sz w:val="28"/>
          <w:szCs w:val="28"/>
          <w:u w:val="single"/>
        </w:rPr>
        <w:t>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w:t>
      </w:r>
    </w:p>
    <w:permEnd w:id="3"/>
    <w:p w14:paraId="3BA8CA74">
      <w:pPr>
        <w:keepNext w:val="0"/>
        <w:keepLines w:val="0"/>
        <w:pageBreakBefore w:val="0"/>
        <w:widowControl w:val="0"/>
        <w:tabs>
          <w:tab w:val="left" w:pos="2250"/>
        </w:tabs>
        <w:kinsoku/>
        <w:wordWrap/>
        <w:overflowPunct/>
        <w:topLinePunct w:val="0"/>
        <w:autoSpaceDE/>
        <w:autoSpaceDN/>
        <w:bidi w:val="0"/>
        <w:adjustRightInd/>
        <w:snapToGrid/>
        <w:spacing w:line="800" w:lineRule="exact"/>
        <w:jc w:val="left"/>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签订地点：</w:t>
      </w:r>
      <w:permStart w:id="4" w:edGrp="everyone"/>
      <w:r>
        <w:rPr>
          <w:rFonts w:hint="eastAsia" w:asciiTheme="minorEastAsia" w:hAnsiTheme="minorEastAsia" w:eastAsiaTheme="minorEastAsia" w:cstheme="minorEastAsia"/>
          <w:color w:val="auto"/>
          <w:sz w:val="28"/>
          <w:szCs w:val="28"/>
          <w:u w:val="single"/>
          <w:lang w:val="en-US" w:eastAsia="zh-CN"/>
        </w:rPr>
        <w:t xml:space="preserve">          泉州市洛江区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p>
    <w:permEnd w:id="4"/>
    <w:p w14:paraId="244174EC">
      <w:pPr>
        <w:keepNext w:val="0"/>
        <w:keepLines w:val="0"/>
        <w:pageBreakBefore w:val="0"/>
        <w:widowControl w:val="0"/>
        <w:tabs>
          <w:tab w:val="left" w:pos="2250"/>
        </w:tabs>
        <w:kinsoku/>
        <w:wordWrap/>
        <w:overflowPunct/>
        <w:topLinePunct w:val="0"/>
        <w:autoSpaceDE/>
        <w:autoSpaceDN/>
        <w:bidi w:val="0"/>
        <w:adjustRightInd/>
        <w:snapToGrid/>
        <w:spacing w:line="800" w:lineRule="exact"/>
        <w:jc w:val="left"/>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签订日期：</w:t>
      </w:r>
      <w:permStart w:id="5" w:edGrp="everyone"/>
      <w:r>
        <w:rPr>
          <w:rFonts w:hint="eastAsia" w:asciiTheme="minorEastAsia" w:hAnsiTheme="minorEastAsia" w:eastAsiaTheme="minorEastAsia" w:cstheme="minorEastAsia"/>
          <w:color w:val="auto"/>
          <w:sz w:val="28"/>
          <w:szCs w:val="28"/>
          <w:u w:val="single"/>
        </w:rPr>
        <w:t>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年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月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日</w:t>
      </w:r>
    </w:p>
    <w:permEnd w:id="5"/>
    <w:p w14:paraId="6917BC26">
      <w:pPr>
        <w:rPr>
          <w:rFonts w:hint="eastAsia" w:asciiTheme="minorEastAsia" w:hAnsiTheme="minorEastAsia" w:eastAsiaTheme="minorEastAsia" w:cstheme="minorEastAsia"/>
          <w:color w:val="auto"/>
        </w:rPr>
      </w:pPr>
    </w:p>
    <w:p w14:paraId="3330D27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color w:val="auto"/>
          <w:sz w:val="44"/>
          <w:szCs w:val="44"/>
        </w:rPr>
      </w:pPr>
    </w:p>
    <w:p w14:paraId="2C276258">
      <w:pPr>
        <w:ind w:left="0" w:leftChars="0" w:firstLine="0" w:firstLineChars="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签约风险提示：</w:t>
      </w:r>
    </w:p>
    <w:p w14:paraId="27E808BC">
      <w:pPr>
        <w:pageBreakBefore w:val="0"/>
        <w:numPr>
          <w:ilvl w:val="0"/>
          <w:numId w:val="0"/>
        </w:numPr>
        <w:kinsoku/>
        <w:wordWrap w:val="0"/>
        <w:overflowPunct/>
        <w:topLinePunct w:val="0"/>
        <w:bidi w:val="0"/>
        <w:adjustRightInd w:val="0"/>
        <w:snapToGrid w:val="0"/>
        <w:spacing w:line="4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1.本合同由合同专用条款、分包工程比选报价清单</w:t>
      </w:r>
      <w:r>
        <w:rPr>
          <w:rFonts w:hint="default" w:asciiTheme="minorEastAsia" w:hAnsiTheme="minorEastAsia" w:eastAsiaTheme="minorEastAsia" w:cstheme="minorEastAsia"/>
          <w:b w:val="0"/>
          <w:bCs/>
          <w:color w:val="auto"/>
          <w:sz w:val="28"/>
          <w:szCs w:val="28"/>
          <w:highlight w:val="none"/>
          <w:lang w:val="en-US" w:eastAsia="zh-CN"/>
        </w:rPr>
        <w:t>、</w:t>
      </w:r>
      <w:r>
        <w:rPr>
          <w:rFonts w:hint="eastAsia" w:asciiTheme="minorEastAsia" w:hAnsiTheme="minorEastAsia" w:eastAsiaTheme="minorEastAsia" w:cstheme="minorEastAsia"/>
          <w:b w:val="0"/>
          <w:bCs/>
          <w:color w:val="auto"/>
          <w:sz w:val="28"/>
          <w:szCs w:val="28"/>
          <w:highlight w:val="none"/>
          <w:lang w:val="en-US" w:eastAsia="zh-CN"/>
        </w:rPr>
        <w:t>合同通用条款及附件</w:t>
      </w:r>
      <w:r>
        <w:rPr>
          <w:rFonts w:hint="default" w:asciiTheme="minorEastAsia" w:hAnsiTheme="minorEastAsia" w:eastAsiaTheme="minorEastAsia" w:cstheme="minorEastAsia"/>
          <w:b w:val="0"/>
          <w:bCs/>
          <w:color w:val="auto"/>
          <w:sz w:val="28"/>
          <w:szCs w:val="28"/>
          <w:highlight w:val="none"/>
          <w:lang w:val="en-US" w:eastAsia="zh-CN"/>
        </w:rPr>
        <w:t>四</w:t>
      </w:r>
      <w:r>
        <w:rPr>
          <w:rFonts w:hint="eastAsia" w:asciiTheme="minorEastAsia" w:hAnsiTheme="minorEastAsia" w:eastAsiaTheme="minorEastAsia" w:cstheme="minorEastAsia"/>
          <w:b w:val="0"/>
          <w:bCs/>
          <w:color w:val="auto"/>
          <w:sz w:val="28"/>
          <w:szCs w:val="28"/>
          <w:highlight w:val="none"/>
          <w:lang w:val="en-US" w:eastAsia="zh-CN"/>
        </w:rPr>
        <w:t>部分组成。</w:t>
      </w:r>
      <w:r>
        <w:rPr>
          <w:rFonts w:hint="eastAsia" w:asciiTheme="minorEastAsia" w:hAnsiTheme="minorEastAsia" w:eastAsiaTheme="minorEastAsia" w:cstheme="minorEastAsia"/>
          <w:b/>
          <w:bCs w:val="0"/>
          <w:color w:val="auto"/>
          <w:sz w:val="28"/>
          <w:szCs w:val="28"/>
          <w:highlight w:val="none"/>
          <w:lang w:val="en-US" w:eastAsia="zh-CN"/>
        </w:rPr>
        <w:t>本合同不是格式合同。</w:t>
      </w:r>
      <w:r>
        <w:rPr>
          <w:rFonts w:hint="eastAsia" w:asciiTheme="minorEastAsia" w:hAnsiTheme="minorEastAsia" w:eastAsiaTheme="minorEastAsia" w:cstheme="minorEastAsia"/>
          <w:b w:val="0"/>
          <w:bCs/>
          <w:color w:val="auto"/>
          <w:sz w:val="28"/>
          <w:szCs w:val="28"/>
          <w:highlight w:val="none"/>
          <w:lang w:val="en-US" w:eastAsia="zh-CN"/>
        </w:rPr>
        <w:t>本合同</w:t>
      </w:r>
      <w:r>
        <w:rPr>
          <w:rFonts w:hint="eastAsia" w:asciiTheme="minorEastAsia" w:hAnsiTheme="minorEastAsia" w:eastAsiaTheme="minorEastAsia" w:cstheme="minorEastAsia"/>
          <w:b w:val="0"/>
          <w:bCs/>
          <w:color w:val="auto"/>
          <w:sz w:val="28"/>
          <w:szCs w:val="28"/>
          <w:highlight w:val="none"/>
          <w:lang w:val="zh-CN" w:eastAsia="zh-CN"/>
        </w:rPr>
        <w:t>通用条款是</w:t>
      </w:r>
      <w:r>
        <w:rPr>
          <w:rFonts w:hint="eastAsia" w:asciiTheme="minorEastAsia" w:hAnsiTheme="minorEastAsia" w:eastAsiaTheme="minorEastAsia" w:cstheme="minorEastAsia"/>
          <w:b w:val="0"/>
          <w:bCs/>
          <w:color w:val="auto"/>
          <w:sz w:val="28"/>
          <w:szCs w:val="28"/>
          <w:highlight w:val="none"/>
          <w:lang w:val="en-US" w:eastAsia="zh-CN"/>
        </w:rPr>
        <w:t>根据住房城乡建设部国家工商行政管理总局《建设工程施工合同（GF-2017-0201）》之《通用合同条款》，并结合专业分包特点进行优化以及双方交易</w:t>
      </w:r>
      <w:r>
        <w:rPr>
          <w:rFonts w:hint="eastAsia" w:asciiTheme="minorEastAsia" w:hAnsiTheme="minorEastAsia" w:eastAsiaTheme="minorEastAsia" w:cstheme="minorEastAsia"/>
          <w:b w:val="0"/>
          <w:bCs/>
          <w:color w:val="auto"/>
          <w:sz w:val="28"/>
          <w:szCs w:val="28"/>
          <w:highlight w:val="none"/>
          <w:lang w:val="zh-CN" w:eastAsia="zh-CN"/>
        </w:rPr>
        <w:t>习惯</w:t>
      </w:r>
      <w:r>
        <w:rPr>
          <w:rFonts w:hint="eastAsia" w:asciiTheme="minorEastAsia" w:hAnsiTheme="minorEastAsia" w:eastAsiaTheme="minorEastAsia" w:cstheme="minorEastAsia"/>
          <w:b w:val="0"/>
          <w:bCs/>
          <w:color w:val="auto"/>
          <w:sz w:val="28"/>
          <w:szCs w:val="28"/>
          <w:highlight w:val="none"/>
          <w:lang w:val="en-US" w:eastAsia="zh-CN"/>
        </w:rPr>
        <w:t>形成的</w:t>
      </w:r>
      <w:r>
        <w:rPr>
          <w:rFonts w:hint="eastAsia" w:asciiTheme="minorEastAsia" w:hAnsiTheme="minorEastAsia" w:eastAsiaTheme="minorEastAsia" w:cstheme="minorEastAsia"/>
          <w:b w:val="0"/>
          <w:bCs/>
          <w:color w:val="auto"/>
          <w:sz w:val="28"/>
          <w:szCs w:val="28"/>
          <w:highlight w:val="none"/>
          <w:lang w:val="zh-CN" w:eastAsia="zh-CN"/>
        </w:rPr>
        <w:t>固定条款。本</w:t>
      </w:r>
      <w:r>
        <w:rPr>
          <w:rFonts w:hint="eastAsia" w:asciiTheme="minorEastAsia" w:hAnsiTheme="minorEastAsia" w:eastAsiaTheme="minorEastAsia" w:cstheme="minorEastAsia"/>
          <w:b w:val="0"/>
          <w:bCs/>
          <w:color w:val="auto"/>
          <w:sz w:val="28"/>
          <w:szCs w:val="28"/>
          <w:highlight w:val="none"/>
          <w:lang w:val="en-US" w:eastAsia="zh-CN"/>
        </w:rPr>
        <w:t>合同专用条款与通用条款配合使用。</w:t>
      </w:r>
    </w:p>
    <w:p w14:paraId="03285E32">
      <w:pPr>
        <w:pageBreakBefore w:val="0"/>
        <w:numPr>
          <w:ilvl w:val="0"/>
          <w:numId w:val="0"/>
        </w:numPr>
        <w:kinsoku/>
        <w:wordWrap w:val="0"/>
        <w:overflowPunct/>
        <w:topLinePunct w:val="0"/>
        <w:bidi w:val="0"/>
        <w:adjustRightInd w:val="0"/>
        <w:snapToGrid w:val="0"/>
        <w:spacing w:line="460" w:lineRule="exact"/>
        <w:ind w:firstLine="560" w:firstLineChars="200"/>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lang w:val="en-US" w:eastAsia="zh-CN"/>
        </w:rPr>
        <w:t>2.</w:t>
      </w:r>
      <w:r>
        <w:rPr>
          <w:rFonts w:hint="eastAsia" w:asciiTheme="minorEastAsia" w:hAnsiTheme="minorEastAsia" w:eastAsiaTheme="minorEastAsia" w:cstheme="minorEastAsia"/>
          <w:b w:val="0"/>
          <w:bCs/>
          <w:color w:val="auto"/>
          <w:sz w:val="28"/>
          <w:szCs w:val="28"/>
          <w:highlight w:val="none"/>
        </w:rPr>
        <w:t>签订</w:t>
      </w:r>
      <w:r>
        <w:rPr>
          <w:rFonts w:hint="eastAsia" w:asciiTheme="minorEastAsia" w:hAnsiTheme="minorEastAsia" w:eastAsiaTheme="minorEastAsia" w:cstheme="minorEastAsia"/>
          <w:b w:val="0"/>
          <w:bCs/>
          <w:color w:val="auto"/>
          <w:sz w:val="28"/>
          <w:szCs w:val="28"/>
          <w:highlight w:val="none"/>
          <w:lang w:val="en-US" w:eastAsia="zh-CN"/>
        </w:rPr>
        <w:t>本合同</w:t>
      </w:r>
      <w:r>
        <w:rPr>
          <w:rFonts w:hint="eastAsia" w:asciiTheme="minorEastAsia" w:hAnsiTheme="minorEastAsia" w:eastAsiaTheme="minorEastAsia" w:cstheme="minorEastAsia"/>
          <w:b w:val="0"/>
          <w:bCs/>
          <w:color w:val="auto"/>
          <w:sz w:val="28"/>
          <w:szCs w:val="28"/>
          <w:highlight w:val="none"/>
        </w:rPr>
        <w:t>前</w:t>
      </w:r>
      <w:r>
        <w:rPr>
          <w:rFonts w:hint="eastAsia" w:asciiTheme="minorEastAsia" w:hAnsiTheme="minorEastAsia" w:eastAsiaTheme="minorEastAsia" w:cstheme="minorEastAsia"/>
          <w:b w:val="0"/>
          <w:bCs/>
          <w:color w:val="auto"/>
          <w:sz w:val="28"/>
          <w:szCs w:val="28"/>
          <w:highlight w:val="none"/>
          <w:lang w:eastAsia="zh-CN"/>
        </w:rPr>
        <w:t>，</w:t>
      </w:r>
      <w:r>
        <w:rPr>
          <w:rFonts w:hint="eastAsia" w:asciiTheme="minorEastAsia" w:hAnsiTheme="minorEastAsia" w:eastAsiaTheme="minorEastAsia" w:cstheme="minorEastAsia"/>
          <w:b w:val="0"/>
          <w:bCs/>
          <w:color w:val="auto"/>
          <w:sz w:val="28"/>
          <w:szCs w:val="28"/>
          <w:highlight w:val="none"/>
          <w:lang w:val="en-US" w:eastAsia="zh-CN"/>
        </w:rPr>
        <w:t>分包人应查阅总承包合同相关条款及相关资料，理解并愿意接受总承包合同、</w:t>
      </w:r>
      <w:r>
        <w:rPr>
          <w:rFonts w:hint="eastAsia" w:asciiTheme="minorEastAsia" w:hAnsiTheme="minorEastAsia" w:eastAsiaTheme="minorEastAsia" w:cstheme="minorEastAsia"/>
          <w:b w:val="0"/>
          <w:bCs/>
          <w:color w:val="auto"/>
          <w:sz w:val="28"/>
          <w:szCs w:val="28"/>
          <w:highlight w:val="none"/>
        </w:rPr>
        <w:t>本合同及合同附件的全部条款及内容</w:t>
      </w:r>
      <w:r>
        <w:rPr>
          <w:rFonts w:hint="eastAsia" w:asciiTheme="minorEastAsia" w:hAnsiTheme="minorEastAsia" w:eastAsiaTheme="minorEastAsia" w:cstheme="minorEastAsia"/>
          <w:b w:val="0"/>
          <w:bCs/>
          <w:color w:val="auto"/>
          <w:sz w:val="28"/>
          <w:szCs w:val="28"/>
          <w:highlight w:val="none"/>
          <w:lang w:eastAsia="zh-CN"/>
        </w:rPr>
        <w:t>。</w:t>
      </w:r>
    </w:p>
    <w:p w14:paraId="218A6C0D">
      <w:pPr>
        <w:spacing w:line="420" w:lineRule="exact"/>
        <w:jc w:val="center"/>
        <w:rPr>
          <w:rFonts w:hint="eastAsia" w:asciiTheme="minorEastAsia" w:hAnsiTheme="minorEastAsia" w:eastAsiaTheme="minorEastAsia" w:cstheme="minorEastAsia"/>
          <w:b/>
          <w:bCs/>
          <w:color w:val="auto"/>
          <w:sz w:val="44"/>
        </w:rPr>
      </w:pPr>
    </w:p>
    <w:p w14:paraId="5E5634B6">
      <w:pPr>
        <w:ind w:left="0" w:leftChars="0" w:firstLine="0" w:firstLineChars="0"/>
        <w:jc w:val="center"/>
        <w:rPr>
          <w:rFonts w:hint="eastAsia" w:asciiTheme="minorEastAsia" w:hAnsiTheme="minorEastAsia" w:eastAsiaTheme="minorEastAsia" w:cstheme="minorEastAsia"/>
          <w:b/>
          <w:bCs/>
          <w:color w:val="auto"/>
          <w:sz w:val="44"/>
          <w:szCs w:val="44"/>
        </w:rPr>
        <w:sectPr>
          <w:headerReference r:id="rId5" w:type="default"/>
          <w:footerReference r:id="rId6" w:type="default"/>
          <w:pgSz w:w="11906" w:h="16838"/>
          <w:pgMar w:top="1417" w:right="1587" w:bottom="1304" w:left="1587" w:header="851" w:footer="992" w:gutter="0"/>
          <w:cols w:space="0" w:num="1"/>
          <w:rtlGutter w:val="0"/>
          <w:docGrid w:type="lines" w:linePitch="312" w:charSpace="0"/>
        </w:sectPr>
      </w:pPr>
    </w:p>
    <w:p w14:paraId="5EDA2488">
      <w:pPr>
        <w:ind w:left="0" w:leftChars="0" w:firstLine="0" w:firstLineChars="0"/>
        <w:jc w:val="center"/>
        <w:rPr>
          <w:rFonts w:hint="eastAsia" w:asciiTheme="minorEastAsia" w:hAnsiTheme="minorEastAsia" w:eastAsiaTheme="minorEastAsia" w:cstheme="minorEastAsia"/>
          <w:b/>
          <w:bCs/>
          <w:color w:val="auto"/>
          <w:sz w:val="44"/>
          <w:szCs w:val="44"/>
        </w:rPr>
      </w:pPr>
    </w:p>
    <w:p w14:paraId="7C65BA35">
      <w:pPr>
        <w:ind w:left="0" w:leftChars="0" w:firstLine="0" w:firstLineChars="0"/>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建设工程施工专业分包合同</w:t>
      </w:r>
    </w:p>
    <w:p w14:paraId="0C1C1CE5">
      <w:pPr>
        <w:pageBreakBefore w:val="0"/>
        <w:kinsoku/>
        <w:wordWrap w:val="0"/>
        <w:overflowPunct/>
        <w:topLinePunct w:val="0"/>
        <w:bidi w:val="0"/>
        <w:adjustRightInd w:val="0"/>
        <w:snapToGrid w:val="0"/>
        <w:spacing w:line="460" w:lineRule="exact"/>
        <w:ind w:firstLine="0" w:firstLineChars="0"/>
        <w:jc w:val="left"/>
        <w:rPr>
          <w:rFonts w:hint="eastAsia" w:asciiTheme="minorEastAsia" w:hAnsiTheme="minorEastAsia" w:eastAsiaTheme="minorEastAsia" w:cstheme="minorEastAsia"/>
          <w:bCs/>
          <w:color w:val="auto"/>
          <w:sz w:val="32"/>
          <w:szCs w:val="32"/>
          <w:highlight w:val="none"/>
          <w:lang w:val="en-US" w:eastAsia="zh-CN"/>
        </w:rPr>
      </w:pPr>
    </w:p>
    <w:p w14:paraId="44612092">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eastAsia="zh-CN"/>
        </w:rPr>
        <w:t>承包人（全称）</w:t>
      </w:r>
      <w:r>
        <w:rPr>
          <w:rFonts w:hint="eastAsia" w:asciiTheme="minorEastAsia" w:hAnsiTheme="minorEastAsia" w:eastAsiaTheme="minorEastAsia" w:cstheme="minorEastAsia"/>
          <w:bCs/>
          <w:color w:val="auto"/>
          <w:sz w:val="28"/>
          <w:szCs w:val="28"/>
          <w:highlight w:val="none"/>
          <w:u w:val="none"/>
        </w:rPr>
        <w:t>:</w:t>
      </w:r>
      <w:permStart w:id="6" w:edGrp="everyone"/>
      <w:r>
        <w:rPr>
          <w:rFonts w:hint="eastAsia" w:ascii="宋体" w:hAnsi="宋体" w:eastAsia="宋体" w:cs="宋体"/>
          <w:b w:val="0"/>
          <w:color w:val="auto"/>
          <w:sz w:val="28"/>
          <w:szCs w:val="28"/>
          <w:highlight w:val="none"/>
          <w:u w:val="single"/>
          <w:lang w:val="en-US" w:eastAsia="zh-CN"/>
        </w:rPr>
        <w:t>福建建工集团有限责任公司</w:t>
      </w:r>
      <w:r>
        <w:rPr>
          <w:rFonts w:hint="eastAsia" w:ascii="宋体" w:hAnsi="宋体" w:cs="宋体"/>
          <w:b w:val="0"/>
          <w:color w:val="auto"/>
          <w:sz w:val="28"/>
          <w:szCs w:val="28"/>
          <w:highlight w:val="none"/>
          <w:u w:val="single"/>
          <w:lang w:val="en-US" w:eastAsia="zh-CN"/>
        </w:rPr>
        <w:t>泉州洛江</w:t>
      </w:r>
      <w:r>
        <w:rPr>
          <w:rFonts w:hint="eastAsia" w:ascii="宋体" w:hAnsi="宋体" w:eastAsia="宋体" w:cs="宋体"/>
          <w:b w:val="0"/>
          <w:color w:val="auto"/>
          <w:sz w:val="28"/>
          <w:szCs w:val="28"/>
          <w:highlight w:val="none"/>
          <w:u w:val="single"/>
          <w:lang w:val="en-US" w:eastAsia="zh-CN"/>
        </w:rPr>
        <w:t>分公司</w:t>
      </w:r>
      <w:r>
        <w:rPr>
          <w:rFonts w:hint="eastAsia" w:asciiTheme="minorEastAsia" w:hAnsiTheme="minorEastAsia" w:eastAsiaTheme="minorEastAsia" w:cstheme="minorEastAsia"/>
          <w:bCs/>
          <w:color w:val="auto"/>
          <w:sz w:val="28"/>
          <w:szCs w:val="28"/>
          <w:highlight w:val="none"/>
          <w:u w:val="single"/>
          <w:lang w:val="en-US" w:eastAsia="zh-CN"/>
        </w:rPr>
        <w:t xml:space="preserve">     </w:t>
      </w:r>
      <w:permEnd w:id="6"/>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 xml:space="preserve">  </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 xml:space="preserve"> </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 xml:space="preserve">   </w:t>
      </w:r>
    </w:p>
    <w:p w14:paraId="59C3C2F1">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eastAsia="zh-CN"/>
        </w:rPr>
        <w:t>法定代表人（负责人）：</w:t>
      </w:r>
      <w:permStart w:id="7" w:edGrp="everyone"/>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戴文首          </w:t>
      </w:r>
      <w:permEnd w:id="7"/>
      <w:r>
        <w:rPr>
          <w:rFonts w:hint="eastAsia" w:asciiTheme="minorEastAsia" w:hAnsiTheme="minorEastAsia" w:eastAsiaTheme="minorEastAsia" w:cstheme="minorEastAsia"/>
          <w:bCs/>
          <w:color w:val="auto"/>
          <w:sz w:val="28"/>
          <w:szCs w:val="28"/>
          <w:highlight w:val="none"/>
        </w:rPr>
        <w:t xml:space="preserve"> </w:t>
      </w:r>
    </w:p>
    <w:p w14:paraId="312DBCD3">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住所（地址）:</w:t>
      </w:r>
      <w:permStart w:id="8" w:edGrp="everyone"/>
      <w:r>
        <w:rPr>
          <w:rFonts w:hint="eastAsia" w:ascii="宋体" w:hAnsi="宋体" w:cs="宋体"/>
          <w:b w:val="0"/>
          <w:bCs w:val="0"/>
          <w:color w:val="auto"/>
          <w:sz w:val="24"/>
          <w:szCs w:val="24"/>
          <w:highlight w:val="none"/>
          <w:u w:val="single"/>
        </w:rPr>
        <w:t>福建省泉州市鲤城区温陵北路 354-1号富临新天地商贸区1幢15F</w:t>
      </w:r>
      <w:r>
        <w:rPr>
          <w:rFonts w:hint="eastAsia" w:asciiTheme="minorEastAsia" w:hAnsiTheme="minorEastAsia" w:eastAsiaTheme="minorEastAsia" w:cstheme="minorEastAsia"/>
          <w:bCs/>
          <w:color w:val="auto"/>
          <w:sz w:val="28"/>
          <w:szCs w:val="28"/>
          <w:highlight w:val="none"/>
          <w:lang w:val="en-US" w:eastAsia="zh-CN"/>
        </w:rPr>
        <w:t xml:space="preserve">                                        </w:t>
      </w:r>
      <w:permEnd w:id="8"/>
      <w:r>
        <w:rPr>
          <w:rFonts w:hint="eastAsia" w:asciiTheme="minorEastAsia" w:hAnsiTheme="minorEastAsia" w:eastAsiaTheme="minorEastAsia" w:cstheme="minorEastAsia"/>
          <w:bCs/>
          <w:color w:val="auto"/>
          <w:sz w:val="28"/>
          <w:szCs w:val="28"/>
          <w:highlight w:val="none"/>
        </w:rPr>
        <w:t xml:space="preserve"> </w:t>
      </w:r>
    </w:p>
    <w:p w14:paraId="0FDB75DA">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lang w:eastAsia="zh-CN"/>
        </w:rPr>
      </w:pPr>
    </w:p>
    <w:p w14:paraId="690ABF6D">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u w:val="single"/>
        </w:rPr>
      </w:pPr>
      <w:r>
        <w:rPr>
          <w:rFonts w:hint="eastAsia" w:asciiTheme="minorEastAsia" w:hAnsiTheme="minorEastAsia" w:eastAsiaTheme="minorEastAsia" w:cstheme="minorEastAsia"/>
          <w:bCs/>
          <w:color w:val="auto"/>
          <w:sz w:val="28"/>
          <w:szCs w:val="28"/>
          <w:highlight w:val="none"/>
          <w:lang w:eastAsia="zh-CN"/>
        </w:rPr>
        <w:t>分包人</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 xml:space="preserve"> </w:t>
      </w:r>
      <w:permStart w:id="9" w:edGrp="everyone"/>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rPr>
        <w:t xml:space="preserve">    </w:t>
      </w:r>
    </w:p>
    <w:permEnd w:id="9"/>
    <w:p w14:paraId="177BF931">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u w:val="single"/>
          <w:lang w:val="en-US" w:eastAsia="zh-CN"/>
        </w:rPr>
      </w:pPr>
      <w:r>
        <w:rPr>
          <w:rFonts w:hint="eastAsia" w:asciiTheme="minorEastAsia" w:hAnsiTheme="minorEastAsia" w:eastAsiaTheme="minorEastAsia" w:cstheme="minorEastAsia"/>
          <w:bCs/>
          <w:color w:val="auto"/>
          <w:sz w:val="28"/>
          <w:szCs w:val="28"/>
          <w:highlight w:val="none"/>
        </w:rPr>
        <w:t xml:space="preserve">法定代表人: </w:t>
      </w:r>
      <w:permStart w:id="10" w:edGrp="everyone"/>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p>
    <w:permEnd w:id="10"/>
    <w:p w14:paraId="433EBD8E">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u w:val="single"/>
          <w:lang w:val="en-US" w:eastAsia="zh-CN"/>
        </w:rPr>
      </w:pPr>
      <w:r>
        <w:rPr>
          <w:rFonts w:hint="eastAsia" w:asciiTheme="minorEastAsia" w:hAnsiTheme="minorEastAsia" w:eastAsiaTheme="minorEastAsia" w:cstheme="minorEastAsia"/>
          <w:bCs/>
          <w:color w:val="auto"/>
          <w:sz w:val="28"/>
          <w:szCs w:val="28"/>
          <w:highlight w:val="none"/>
        </w:rPr>
        <w:t xml:space="preserve">住所（地址）: </w:t>
      </w:r>
      <w:permStart w:id="11" w:edGrp="everyone"/>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p>
    <w:permEnd w:id="11"/>
    <w:p w14:paraId="0933CC84">
      <w:pPr>
        <w:pageBreakBefore w:val="0"/>
        <w:kinsoku/>
        <w:wordWrap w:val="0"/>
        <w:overflowPunct/>
        <w:topLinePunct w:val="0"/>
        <w:bidi w:val="0"/>
        <w:adjustRightInd w:val="0"/>
        <w:snapToGrid w:val="0"/>
        <w:spacing w:line="520" w:lineRule="exact"/>
        <w:ind w:left="0" w:leftChars="0" w:firstLine="0" w:firstLineChars="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联系人：</w:t>
      </w:r>
      <w:permStart w:id="12" w:edGrp="everyone"/>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rPr>
        <w:t xml:space="preserve"> </w:t>
      </w:r>
      <w:permEnd w:id="12"/>
      <w:r>
        <w:rPr>
          <w:rFonts w:hint="eastAsia" w:asciiTheme="minorEastAsia" w:hAnsiTheme="minorEastAsia" w:eastAsiaTheme="minorEastAsia" w:cstheme="minorEastAsia"/>
          <w:bCs/>
          <w:color w:val="auto"/>
          <w:sz w:val="28"/>
          <w:szCs w:val="28"/>
          <w:highlight w:val="none"/>
          <w:u w:val="none"/>
          <w:lang w:eastAsia="zh-CN"/>
        </w:rPr>
        <w:t>，</w:t>
      </w:r>
      <w:r>
        <w:rPr>
          <w:rFonts w:hint="eastAsia" w:asciiTheme="minorEastAsia" w:hAnsiTheme="minorEastAsia" w:eastAsiaTheme="minorEastAsia" w:cstheme="minorEastAsia"/>
          <w:bCs/>
          <w:color w:val="auto"/>
          <w:sz w:val="28"/>
          <w:szCs w:val="28"/>
          <w:highlight w:val="none"/>
          <w:lang w:val="en-US" w:eastAsia="zh-CN"/>
        </w:rPr>
        <w:t>联系</w:t>
      </w:r>
      <w:r>
        <w:rPr>
          <w:rFonts w:hint="eastAsia" w:asciiTheme="minorEastAsia" w:hAnsiTheme="minorEastAsia" w:eastAsiaTheme="minorEastAsia" w:cstheme="minorEastAsia"/>
          <w:bCs/>
          <w:color w:val="auto"/>
          <w:sz w:val="28"/>
          <w:szCs w:val="28"/>
          <w:highlight w:val="none"/>
        </w:rPr>
        <w:t>号码：</w:t>
      </w:r>
      <w:permStart w:id="13" w:edGrp="everyone"/>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lang w:val="en-US" w:eastAsia="zh-CN"/>
        </w:rPr>
        <w:t xml:space="preserve"> </w:t>
      </w:r>
      <w:permEnd w:id="13"/>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 xml:space="preserve">    </w:t>
      </w:r>
    </w:p>
    <w:p w14:paraId="56AB7A96">
      <w:pPr>
        <w:pageBreakBefore w:val="0"/>
        <w:kinsoku/>
        <w:wordWrap w:val="0"/>
        <w:overflowPunct/>
        <w:topLinePunct w:val="0"/>
        <w:bidi w:val="0"/>
        <w:adjustRightInd w:val="0"/>
        <w:snapToGrid w:val="0"/>
        <w:spacing w:line="520" w:lineRule="exact"/>
        <w:ind w:firstLine="548" w:firstLineChars="196"/>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依照《中华人民共和国</w:t>
      </w:r>
      <w:r>
        <w:rPr>
          <w:rFonts w:hint="eastAsia" w:asciiTheme="minorEastAsia" w:hAnsiTheme="minorEastAsia" w:eastAsiaTheme="minorEastAsia" w:cstheme="minorEastAsia"/>
          <w:bCs/>
          <w:color w:val="auto"/>
          <w:sz w:val="28"/>
          <w:szCs w:val="28"/>
          <w:highlight w:val="none"/>
          <w:lang w:val="en-US" w:eastAsia="zh-CN"/>
        </w:rPr>
        <w:t>民法典</w:t>
      </w:r>
      <w:r>
        <w:rPr>
          <w:rFonts w:hint="eastAsia" w:asciiTheme="minorEastAsia" w:hAnsiTheme="minorEastAsia" w:eastAsiaTheme="minorEastAsia" w:cstheme="minorEastAsia"/>
          <w:bCs/>
          <w:color w:val="auto"/>
          <w:sz w:val="28"/>
          <w:szCs w:val="28"/>
          <w:highlight w:val="none"/>
        </w:rPr>
        <w:t>》、《中华人民共和国建筑法》</w:t>
      </w:r>
      <w:r>
        <w:rPr>
          <w:rFonts w:hint="eastAsia" w:asciiTheme="minorEastAsia" w:hAnsiTheme="minorEastAsia" w:eastAsiaTheme="minorEastAsia" w:cstheme="minorEastAsia"/>
          <w:bCs/>
          <w:color w:val="auto"/>
          <w:sz w:val="28"/>
          <w:szCs w:val="28"/>
          <w:highlight w:val="none"/>
          <w:lang w:eastAsia="zh-CN"/>
        </w:rPr>
        <w:t>及其他相关</w:t>
      </w:r>
      <w:r>
        <w:rPr>
          <w:rFonts w:hint="eastAsia" w:asciiTheme="minorEastAsia" w:hAnsiTheme="minorEastAsia" w:eastAsiaTheme="minorEastAsia" w:cstheme="minorEastAsia"/>
          <w:bCs/>
          <w:color w:val="auto"/>
          <w:sz w:val="28"/>
          <w:szCs w:val="28"/>
          <w:highlight w:val="none"/>
        </w:rPr>
        <w:t>法律、行政法规，遵循平等、自愿和诚信原则，</w:t>
      </w:r>
      <w:r>
        <w:rPr>
          <w:rFonts w:hint="eastAsia" w:asciiTheme="minorEastAsia" w:hAnsiTheme="minorEastAsia" w:eastAsiaTheme="minorEastAsia" w:cstheme="minorEastAsia"/>
          <w:bCs/>
          <w:color w:val="auto"/>
          <w:sz w:val="28"/>
          <w:szCs w:val="28"/>
          <w:highlight w:val="none"/>
          <w:lang w:val="en-US" w:eastAsia="zh-CN"/>
        </w:rPr>
        <w:t>承包人和分包人</w:t>
      </w:r>
      <w:r>
        <w:rPr>
          <w:rFonts w:hint="eastAsia" w:asciiTheme="minorEastAsia" w:hAnsiTheme="minorEastAsia" w:eastAsiaTheme="minorEastAsia" w:cstheme="minorEastAsia"/>
          <w:bCs/>
          <w:color w:val="auto"/>
          <w:sz w:val="28"/>
          <w:szCs w:val="28"/>
          <w:highlight w:val="none"/>
        </w:rPr>
        <w:t>就</w:t>
      </w:r>
      <w:r>
        <w:rPr>
          <w:rFonts w:hint="eastAsia" w:asciiTheme="minorEastAsia" w:hAnsiTheme="minorEastAsia" w:eastAsiaTheme="minorEastAsia" w:cstheme="minorEastAsia"/>
          <w:bCs/>
          <w:color w:val="auto"/>
          <w:sz w:val="28"/>
          <w:szCs w:val="28"/>
          <w:highlight w:val="none"/>
          <w:lang w:val="en-US" w:eastAsia="zh-CN"/>
        </w:rPr>
        <w:t>1.1.2条款</w:t>
      </w:r>
      <w:r>
        <w:rPr>
          <w:rFonts w:hint="eastAsia" w:asciiTheme="minorEastAsia" w:hAnsiTheme="minorEastAsia" w:eastAsiaTheme="minorEastAsia" w:cstheme="minorEastAsia"/>
          <w:bCs/>
          <w:color w:val="auto"/>
          <w:sz w:val="28"/>
          <w:szCs w:val="28"/>
          <w:highlight w:val="none"/>
          <w:u w:val="none"/>
        </w:rPr>
        <w:t>分包工程</w:t>
      </w:r>
      <w:r>
        <w:rPr>
          <w:rFonts w:hint="eastAsia" w:asciiTheme="minorEastAsia" w:hAnsiTheme="minorEastAsia" w:eastAsiaTheme="minorEastAsia" w:cstheme="minorEastAsia"/>
          <w:bCs/>
          <w:color w:val="auto"/>
          <w:sz w:val="28"/>
          <w:szCs w:val="28"/>
          <w:highlight w:val="none"/>
        </w:rPr>
        <w:t>施工及有关事项协商一致，</w:t>
      </w:r>
      <w:r>
        <w:rPr>
          <w:rFonts w:hint="eastAsia" w:asciiTheme="minorEastAsia" w:hAnsiTheme="minorEastAsia" w:eastAsiaTheme="minorEastAsia" w:cstheme="minorEastAsia"/>
          <w:bCs/>
          <w:color w:val="auto"/>
          <w:sz w:val="28"/>
          <w:szCs w:val="28"/>
          <w:highlight w:val="none"/>
          <w:lang w:val="en-US" w:eastAsia="zh-CN"/>
        </w:rPr>
        <w:t>签订</w:t>
      </w:r>
      <w:r>
        <w:rPr>
          <w:rFonts w:hint="eastAsia" w:asciiTheme="minorEastAsia" w:hAnsiTheme="minorEastAsia" w:eastAsiaTheme="minorEastAsia" w:cstheme="minorEastAsia"/>
          <w:bCs/>
          <w:color w:val="auto"/>
          <w:sz w:val="28"/>
          <w:szCs w:val="28"/>
          <w:highlight w:val="none"/>
        </w:rPr>
        <w:t>如下</w:t>
      </w:r>
      <w:r>
        <w:rPr>
          <w:rFonts w:hint="eastAsia" w:asciiTheme="minorEastAsia" w:hAnsiTheme="minorEastAsia" w:eastAsiaTheme="minorEastAsia" w:cstheme="minorEastAsia"/>
          <w:bCs/>
          <w:color w:val="auto"/>
          <w:sz w:val="28"/>
          <w:szCs w:val="28"/>
          <w:highlight w:val="none"/>
          <w:lang w:val="en-US" w:eastAsia="zh-CN"/>
        </w:rPr>
        <w:t>合同条款，供双方共同信守</w:t>
      </w:r>
      <w:r>
        <w:rPr>
          <w:rFonts w:hint="eastAsia" w:asciiTheme="minorEastAsia" w:hAnsiTheme="minorEastAsia" w:eastAsiaTheme="minorEastAsia" w:cstheme="minorEastAsia"/>
          <w:bCs/>
          <w:color w:val="auto"/>
          <w:sz w:val="28"/>
          <w:szCs w:val="28"/>
          <w:highlight w:val="none"/>
        </w:rPr>
        <w:t>。</w:t>
      </w:r>
    </w:p>
    <w:p w14:paraId="11E0E1DD">
      <w:pPr>
        <w:pageBreakBefore w:val="0"/>
        <w:kinsoku/>
        <w:wordWrap w:val="0"/>
        <w:overflowPunct/>
        <w:topLinePunct w:val="0"/>
        <w:bidi w:val="0"/>
        <w:adjustRightInd w:val="0"/>
        <w:snapToGrid w:val="0"/>
        <w:spacing w:line="520" w:lineRule="exact"/>
        <w:ind w:firstLine="551" w:firstLineChars="196"/>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rPr>
        <w:t>在签订本合同前</w:t>
      </w:r>
      <w:r>
        <w:rPr>
          <w:rFonts w:hint="eastAsia" w:asciiTheme="minorEastAsia" w:hAnsiTheme="minorEastAsia" w:eastAsiaTheme="minorEastAsia" w:cstheme="minorEastAsia"/>
          <w:b/>
          <w:bCs w:val="0"/>
          <w:color w:val="auto"/>
          <w:sz w:val="28"/>
          <w:szCs w:val="28"/>
          <w:highlight w:val="none"/>
          <w:lang w:eastAsia="zh-CN"/>
        </w:rPr>
        <w:t>，</w:t>
      </w:r>
      <w:r>
        <w:rPr>
          <w:rFonts w:hint="eastAsia" w:asciiTheme="minorEastAsia" w:hAnsiTheme="minorEastAsia" w:eastAsiaTheme="minorEastAsia" w:cstheme="minorEastAsia"/>
          <w:b/>
          <w:bCs w:val="0"/>
          <w:color w:val="auto"/>
          <w:sz w:val="28"/>
          <w:szCs w:val="28"/>
          <w:highlight w:val="none"/>
          <w:lang w:val="en-US" w:eastAsia="zh-CN"/>
        </w:rPr>
        <w:t>分包人</w:t>
      </w:r>
      <w:r>
        <w:rPr>
          <w:rFonts w:hint="eastAsia" w:asciiTheme="minorEastAsia" w:hAnsiTheme="minorEastAsia" w:eastAsiaTheme="minorEastAsia" w:cstheme="minorEastAsia"/>
          <w:b/>
          <w:bCs w:val="0"/>
          <w:color w:val="auto"/>
          <w:sz w:val="28"/>
          <w:szCs w:val="28"/>
          <w:highlight w:val="none"/>
        </w:rPr>
        <w:t>已</w:t>
      </w:r>
      <w:r>
        <w:rPr>
          <w:rFonts w:hint="eastAsia" w:asciiTheme="minorEastAsia" w:hAnsiTheme="minorEastAsia" w:eastAsiaTheme="minorEastAsia" w:cstheme="minorEastAsia"/>
          <w:b/>
          <w:bCs w:val="0"/>
          <w:color w:val="auto"/>
          <w:sz w:val="28"/>
          <w:szCs w:val="28"/>
          <w:highlight w:val="none"/>
          <w:lang w:val="en-US" w:eastAsia="zh-CN"/>
        </w:rPr>
        <w:t>查阅总承包合同和签约风险提示，</w:t>
      </w:r>
      <w:r>
        <w:rPr>
          <w:rFonts w:hint="eastAsia" w:asciiTheme="minorEastAsia" w:hAnsiTheme="minorEastAsia" w:eastAsiaTheme="minorEastAsia" w:cstheme="minorEastAsia"/>
          <w:b/>
          <w:bCs w:val="0"/>
          <w:color w:val="auto"/>
          <w:sz w:val="28"/>
          <w:szCs w:val="28"/>
          <w:highlight w:val="none"/>
        </w:rPr>
        <w:t>完全理解总</w:t>
      </w:r>
      <w:r>
        <w:rPr>
          <w:rFonts w:hint="eastAsia" w:asciiTheme="minorEastAsia" w:hAnsiTheme="minorEastAsia" w:eastAsiaTheme="minorEastAsia" w:cstheme="minorEastAsia"/>
          <w:b/>
          <w:bCs w:val="0"/>
          <w:color w:val="auto"/>
          <w:sz w:val="28"/>
          <w:szCs w:val="28"/>
          <w:highlight w:val="none"/>
          <w:lang w:eastAsia="zh-CN"/>
        </w:rPr>
        <w:t>承</w:t>
      </w:r>
      <w:r>
        <w:rPr>
          <w:rFonts w:hint="eastAsia" w:asciiTheme="minorEastAsia" w:hAnsiTheme="minorEastAsia" w:eastAsiaTheme="minorEastAsia" w:cstheme="minorEastAsia"/>
          <w:b/>
          <w:bCs w:val="0"/>
          <w:color w:val="auto"/>
          <w:sz w:val="28"/>
          <w:szCs w:val="28"/>
          <w:highlight w:val="none"/>
        </w:rPr>
        <w:t>包合同、本合同及合同附件的全部条款及内容</w:t>
      </w:r>
      <w:r>
        <w:rPr>
          <w:rFonts w:hint="eastAsia" w:asciiTheme="minorEastAsia" w:hAnsiTheme="minorEastAsia" w:eastAsiaTheme="minorEastAsia" w:cstheme="minorEastAsia"/>
          <w:b/>
          <w:bCs w:val="0"/>
          <w:color w:val="auto"/>
          <w:sz w:val="28"/>
          <w:szCs w:val="28"/>
          <w:highlight w:val="none"/>
          <w:lang w:eastAsia="zh-CN"/>
        </w:rPr>
        <w:t>（</w:t>
      </w:r>
      <w:r>
        <w:rPr>
          <w:rFonts w:hint="eastAsia" w:asciiTheme="minorEastAsia" w:hAnsiTheme="minorEastAsia" w:eastAsiaTheme="minorEastAsia" w:cstheme="minorEastAsia"/>
          <w:b/>
          <w:bCs w:val="0"/>
          <w:color w:val="auto"/>
          <w:sz w:val="28"/>
          <w:szCs w:val="28"/>
          <w:highlight w:val="none"/>
          <w:lang w:val="en-US" w:eastAsia="zh-CN"/>
        </w:rPr>
        <w:t>特别是本合同2.5、4.3、12.3条款</w:t>
      </w:r>
      <w:r>
        <w:rPr>
          <w:rFonts w:hint="eastAsia" w:asciiTheme="minorEastAsia" w:hAnsiTheme="minorEastAsia" w:eastAsiaTheme="minorEastAsia" w:cstheme="minorEastAsia"/>
          <w:b/>
          <w:bCs w:val="0"/>
          <w:color w:val="auto"/>
          <w:sz w:val="28"/>
          <w:szCs w:val="28"/>
          <w:highlight w:val="none"/>
          <w:lang w:eastAsia="zh-CN"/>
        </w:rPr>
        <w:t>）</w:t>
      </w:r>
      <w:r>
        <w:rPr>
          <w:rFonts w:hint="eastAsia" w:asciiTheme="minorEastAsia" w:hAnsiTheme="minorEastAsia" w:eastAsiaTheme="minorEastAsia" w:cstheme="minorEastAsia"/>
          <w:b/>
          <w:bCs w:val="0"/>
          <w:color w:val="auto"/>
          <w:sz w:val="28"/>
          <w:szCs w:val="28"/>
          <w:highlight w:val="none"/>
        </w:rPr>
        <w:t>，对于</w:t>
      </w:r>
      <w:r>
        <w:rPr>
          <w:rFonts w:hint="eastAsia" w:asciiTheme="minorEastAsia" w:hAnsiTheme="minorEastAsia" w:eastAsiaTheme="minorEastAsia" w:cstheme="minorEastAsia"/>
          <w:b/>
          <w:bCs w:val="0"/>
          <w:color w:val="auto"/>
          <w:sz w:val="28"/>
          <w:szCs w:val="28"/>
          <w:highlight w:val="none"/>
          <w:lang w:val="en-US" w:eastAsia="zh-CN"/>
        </w:rPr>
        <w:t>分包人</w:t>
      </w:r>
      <w:r>
        <w:rPr>
          <w:rFonts w:hint="eastAsia" w:asciiTheme="minorEastAsia" w:hAnsiTheme="minorEastAsia" w:eastAsiaTheme="minorEastAsia" w:cstheme="minorEastAsia"/>
          <w:b/>
          <w:bCs w:val="0"/>
          <w:color w:val="auto"/>
          <w:sz w:val="28"/>
          <w:szCs w:val="28"/>
          <w:highlight w:val="none"/>
        </w:rPr>
        <w:t>任何疑问的条款，承包人都在签约之前给予充分的提醒和解释，并已履行了告知的义务。</w:t>
      </w:r>
      <w:r>
        <w:rPr>
          <w:rFonts w:hint="eastAsia" w:asciiTheme="minorEastAsia" w:hAnsiTheme="minorEastAsia" w:eastAsiaTheme="minorEastAsia" w:cstheme="minorEastAsia"/>
          <w:b/>
          <w:bCs w:val="0"/>
          <w:color w:val="auto"/>
          <w:sz w:val="28"/>
          <w:szCs w:val="28"/>
          <w:highlight w:val="none"/>
          <w:lang w:val="en-US" w:eastAsia="zh-CN"/>
        </w:rPr>
        <w:t>双方同意总承包合同与分包合同之间建立关联关系。</w:t>
      </w:r>
    </w:p>
    <w:p w14:paraId="667904C3">
      <w:pPr>
        <w:pageBreakBefore w:val="0"/>
        <w:kinsoku/>
        <w:wordWrap w:val="0"/>
        <w:overflowPunct/>
        <w:topLinePunct w:val="0"/>
        <w:bidi w:val="0"/>
        <w:adjustRightInd w:val="0"/>
        <w:snapToGrid w:val="0"/>
        <w:spacing w:line="520" w:lineRule="exact"/>
        <w:ind w:firstLine="551" w:firstLineChars="196"/>
        <w:rPr>
          <w:rFonts w:hint="eastAsia" w:asciiTheme="minorEastAsia" w:hAnsiTheme="minorEastAsia" w:eastAsiaTheme="minorEastAsia" w:cstheme="minorEastAsia"/>
          <w:b/>
          <w:bCs w:val="0"/>
          <w:color w:val="auto"/>
          <w:sz w:val="32"/>
          <w:szCs w:val="32"/>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双方签署本合同的行为，视为双方已经完全理解、接受并认可本合同所有条款。双方应承诺遵守合同约定，主动及时行使权利和履行义务。</w:t>
      </w:r>
    </w:p>
    <w:p w14:paraId="5C67CDE9">
      <w:pPr>
        <w:pStyle w:val="9"/>
        <w:rPr>
          <w:rFonts w:hint="eastAsia"/>
          <w:color w:val="auto"/>
          <w:lang w:val="en-US" w:eastAsia="zh-CN"/>
        </w:rPr>
      </w:pPr>
    </w:p>
    <w:p w14:paraId="1138603A">
      <w:pPr>
        <w:keepNext w:val="0"/>
        <w:keepLines w:val="0"/>
        <w:pageBreakBefore w:val="0"/>
        <w:widowControl w:val="0"/>
        <w:kinsoku/>
        <w:wordWrap w:val="0"/>
        <w:overflowPunct/>
        <w:topLinePunct w:val="0"/>
        <w:autoSpaceDE/>
        <w:autoSpaceDN/>
        <w:bidi w:val="0"/>
        <w:adjustRightInd w:val="0"/>
        <w:snapToGrid w:val="0"/>
        <w:spacing w:before="313" w:beforeLines="100" w:after="313" w:afterLines="100" w:line="460" w:lineRule="exact"/>
        <w:ind w:left="0" w:leftChars="0" w:firstLine="0" w:firstLineChars="0"/>
        <w:jc w:val="center"/>
        <w:textAlignment w:val="auto"/>
        <w:rPr>
          <w:rFonts w:hint="eastAsia" w:asciiTheme="minorEastAsia" w:hAnsiTheme="minorEastAsia" w:eastAsiaTheme="minorEastAsia" w:cstheme="minorEastAsia"/>
          <w:b/>
          <w:bCs w:val="0"/>
          <w:color w:val="auto"/>
          <w:kern w:val="2"/>
          <w:sz w:val="32"/>
          <w:szCs w:val="32"/>
          <w:highlight w:val="none"/>
          <w:lang w:val="en-US" w:eastAsia="zh-CN" w:bidi="ar-SA"/>
        </w:rPr>
      </w:pPr>
    </w:p>
    <w:p w14:paraId="65A4099D">
      <w:pPr>
        <w:keepNext w:val="0"/>
        <w:keepLines w:val="0"/>
        <w:pageBreakBefore w:val="0"/>
        <w:widowControl w:val="0"/>
        <w:kinsoku/>
        <w:wordWrap w:val="0"/>
        <w:overflowPunct/>
        <w:topLinePunct w:val="0"/>
        <w:autoSpaceDE/>
        <w:autoSpaceDN/>
        <w:bidi w:val="0"/>
        <w:adjustRightInd w:val="0"/>
        <w:snapToGrid w:val="0"/>
        <w:spacing w:before="313" w:beforeLines="100" w:after="313" w:afterLines="100" w:line="460" w:lineRule="exact"/>
        <w:ind w:left="0" w:leftChars="0" w:firstLine="0" w:firstLineChars="0"/>
        <w:jc w:val="center"/>
        <w:textAlignment w:val="auto"/>
        <w:rPr>
          <w:rFonts w:hint="eastAsia" w:asciiTheme="minorEastAsia" w:hAnsiTheme="minorEastAsia" w:eastAsiaTheme="minorEastAsia" w:cstheme="minorEastAsia"/>
          <w:b/>
          <w:bCs w:val="0"/>
          <w:color w:val="auto"/>
          <w:kern w:val="2"/>
          <w:sz w:val="32"/>
          <w:szCs w:val="32"/>
          <w:highlight w:val="none"/>
          <w:lang w:val="en-US" w:eastAsia="zh-CN" w:bidi="ar-SA"/>
        </w:rPr>
        <w:sectPr>
          <w:footerReference r:id="rId7" w:type="default"/>
          <w:pgSz w:w="11906" w:h="16838"/>
          <w:pgMar w:top="1417" w:right="1587" w:bottom="1304" w:left="1587" w:header="851" w:footer="992" w:gutter="0"/>
          <w:pgNumType w:fmt="numberInDash" w:start="1"/>
          <w:cols w:space="0" w:num="1"/>
          <w:rtlGutter w:val="0"/>
          <w:docGrid w:type="lines" w:linePitch="312" w:charSpace="0"/>
        </w:sectPr>
      </w:pPr>
    </w:p>
    <w:p w14:paraId="2BA1413B">
      <w:pPr>
        <w:pStyle w:val="6"/>
        <w:rPr>
          <w:rFonts w:hint="eastAsia"/>
          <w:lang w:val="en-US" w:eastAsia="zh-CN"/>
        </w:rPr>
      </w:pPr>
    </w:p>
    <w:p w14:paraId="18955670">
      <w:pPr>
        <w:keepNext w:val="0"/>
        <w:keepLines w:val="0"/>
        <w:pageBreakBefore w:val="0"/>
        <w:widowControl w:val="0"/>
        <w:kinsoku/>
        <w:wordWrap w:val="0"/>
        <w:overflowPunct/>
        <w:topLinePunct w:val="0"/>
        <w:autoSpaceDE/>
        <w:autoSpaceDN/>
        <w:bidi w:val="0"/>
        <w:adjustRightInd w:val="0"/>
        <w:snapToGrid w:val="0"/>
        <w:spacing w:before="313" w:beforeLines="100" w:after="313" w:afterLines="100" w:line="460" w:lineRule="exact"/>
        <w:ind w:left="0" w:leftChars="0" w:firstLine="0" w:firstLineChars="0"/>
        <w:jc w:val="center"/>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32"/>
          <w:szCs w:val="32"/>
          <w:highlight w:val="none"/>
          <w:lang w:val="en-US" w:eastAsia="zh-CN" w:bidi="ar-SA"/>
        </w:rPr>
        <w:t>第一部分 合同专用条款</w:t>
      </w:r>
    </w:p>
    <w:p w14:paraId="4A4E8B7D">
      <w:pPr>
        <w:pStyle w:val="6"/>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highlight w:val="none"/>
          <w:lang w:val="en-US" w:eastAsia="zh-CN"/>
        </w:rPr>
        <w:t>本合同</w:t>
      </w:r>
      <w:r>
        <w:rPr>
          <w:rFonts w:hint="eastAsia" w:ascii="仿宋" w:hAnsi="仿宋" w:eastAsia="仿宋" w:cs="仿宋"/>
          <w:b w:val="0"/>
          <w:bCs/>
          <w:color w:val="auto"/>
          <w:sz w:val="28"/>
          <w:szCs w:val="28"/>
          <w:highlight w:val="none"/>
          <w:lang w:val="zh-CN" w:eastAsia="zh-CN"/>
        </w:rPr>
        <w:t>通用条款是</w:t>
      </w:r>
      <w:r>
        <w:rPr>
          <w:rFonts w:hint="eastAsia" w:ascii="仿宋" w:hAnsi="仿宋" w:eastAsia="仿宋" w:cs="仿宋"/>
          <w:b w:val="0"/>
          <w:bCs/>
          <w:color w:val="auto"/>
          <w:sz w:val="28"/>
          <w:szCs w:val="28"/>
          <w:highlight w:val="none"/>
          <w:lang w:val="en-US" w:eastAsia="zh-CN"/>
        </w:rPr>
        <w:t>根据住房城乡建设部国家工商行政管理总局《建设工程施工合同（GF-2017-0201）》之《通用合同条款》，并结合专业分包特点进行优化以及双方交易</w:t>
      </w:r>
      <w:r>
        <w:rPr>
          <w:rFonts w:hint="eastAsia" w:ascii="仿宋" w:hAnsi="仿宋" w:eastAsia="仿宋" w:cs="仿宋"/>
          <w:b w:val="0"/>
          <w:bCs/>
          <w:color w:val="auto"/>
          <w:sz w:val="28"/>
          <w:szCs w:val="28"/>
          <w:highlight w:val="none"/>
          <w:lang w:val="zh-CN" w:eastAsia="zh-CN"/>
        </w:rPr>
        <w:t>习惯</w:t>
      </w:r>
      <w:r>
        <w:rPr>
          <w:rFonts w:hint="eastAsia" w:ascii="仿宋" w:hAnsi="仿宋" w:eastAsia="仿宋" w:cs="仿宋"/>
          <w:b w:val="0"/>
          <w:bCs/>
          <w:color w:val="auto"/>
          <w:sz w:val="28"/>
          <w:szCs w:val="28"/>
          <w:highlight w:val="none"/>
          <w:lang w:val="en-US" w:eastAsia="zh-CN"/>
        </w:rPr>
        <w:t>形成的</w:t>
      </w:r>
      <w:r>
        <w:rPr>
          <w:rFonts w:hint="eastAsia" w:ascii="仿宋" w:hAnsi="仿宋" w:eastAsia="仿宋" w:cs="仿宋"/>
          <w:b w:val="0"/>
          <w:bCs/>
          <w:color w:val="auto"/>
          <w:sz w:val="28"/>
          <w:szCs w:val="28"/>
          <w:highlight w:val="none"/>
          <w:lang w:val="zh-CN" w:eastAsia="zh-CN"/>
        </w:rPr>
        <w:t>固定条款。本</w:t>
      </w:r>
      <w:r>
        <w:rPr>
          <w:rFonts w:hint="eastAsia" w:ascii="仿宋" w:hAnsi="仿宋" w:eastAsia="仿宋" w:cs="仿宋"/>
          <w:b w:val="0"/>
          <w:bCs/>
          <w:color w:val="auto"/>
          <w:sz w:val="28"/>
          <w:szCs w:val="28"/>
          <w:highlight w:val="none"/>
          <w:lang w:val="en-US" w:eastAsia="zh-CN"/>
        </w:rPr>
        <w:t>合同专用条款与通用条款配合使用，通用条款与专用条款约定不一致的，以专用条款为准。</w:t>
      </w:r>
    </w:p>
    <w:tbl>
      <w:tblPr>
        <w:tblStyle w:val="12"/>
        <w:tblpPr w:leftFromText="180" w:rightFromText="180" w:vertAnchor="text" w:horzAnchor="page" w:tblpX="1543" w:tblpY="548"/>
        <w:tblOverlap w:val="never"/>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182"/>
      </w:tblGrid>
      <w:tr w14:paraId="3BAB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32" w:type="dxa"/>
            <w:vAlign w:val="top"/>
          </w:tcPr>
          <w:p w14:paraId="68C5A490">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通用条款序号</w:t>
            </w:r>
          </w:p>
        </w:tc>
        <w:tc>
          <w:tcPr>
            <w:tcW w:w="7182" w:type="dxa"/>
            <w:vAlign w:val="top"/>
          </w:tcPr>
          <w:p w14:paraId="48152D77">
            <w:pPr>
              <w:spacing w:line="460" w:lineRule="exact"/>
              <w:ind w:left="0" w:leftChars="0" w:firstLine="0" w:firstLineChars="0"/>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双方约定条款内容</w:t>
            </w:r>
          </w:p>
        </w:tc>
      </w:tr>
      <w:tr w14:paraId="3EB2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32" w:type="dxa"/>
            <w:vAlign w:val="top"/>
          </w:tcPr>
          <w:p w14:paraId="4C254C92">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1.1.1</w:t>
            </w:r>
          </w:p>
          <w:p w14:paraId="369F5755">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总包工程名称</w:t>
            </w:r>
          </w:p>
        </w:tc>
        <w:tc>
          <w:tcPr>
            <w:tcW w:w="7182" w:type="dxa"/>
            <w:vAlign w:val="top"/>
          </w:tcPr>
          <w:p w14:paraId="12B1790C">
            <w:pPr>
              <w:pageBreakBefore w:val="0"/>
              <w:kinsoku/>
              <w:wordWrap w:val="0"/>
              <w:overflowPunct/>
              <w:topLinePunct w:val="0"/>
              <w:bidi w:val="0"/>
              <w:adjustRightInd w:val="0"/>
              <w:snapToGrid w:val="0"/>
              <w:spacing w:line="460" w:lineRule="exact"/>
              <w:ind w:firstLine="548" w:firstLineChars="196"/>
              <w:jc w:val="left"/>
              <w:rPr>
                <w:rFonts w:hint="eastAsia" w:ascii="仿宋" w:hAnsi="仿宋" w:eastAsia="仿宋" w:cs="仿宋"/>
                <w:bCs/>
                <w:color w:val="auto"/>
                <w:sz w:val="28"/>
                <w:szCs w:val="28"/>
                <w:highlight w:val="none"/>
                <w:lang w:val="en-US" w:eastAsia="zh-CN"/>
              </w:rPr>
            </w:pPr>
          </w:p>
          <w:p w14:paraId="56B26BEC">
            <w:pPr>
              <w:pageBreakBefore w:val="0"/>
              <w:kinsoku/>
              <w:wordWrap w:val="0"/>
              <w:overflowPunct/>
              <w:topLinePunct w:val="0"/>
              <w:bidi w:val="0"/>
              <w:adjustRightInd w:val="0"/>
              <w:snapToGrid w:val="0"/>
              <w:spacing w:line="460" w:lineRule="exact"/>
              <w:ind w:left="0" w:leftChars="0" w:firstLine="0" w:firstLineChars="0"/>
              <w:jc w:val="left"/>
              <w:rPr>
                <w:rFonts w:hint="default" w:ascii="仿宋" w:hAnsi="仿宋" w:eastAsia="仿宋" w:cs="仿宋"/>
                <w:bCs/>
                <w:color w:val="auto"/>
                <w:sz w:val="28"/>
                <w:szCs w:val="28"/>
                <w:highlight w:val="none"/>
                <w:lang w:val="en-US" w:eastAsia="zh-CN"/>
              </w:rPr>
            </w:pPr>
            <w:permStart w:id="14" w:edGrp="everyone"/>
            <w:r>
              <w:rPr>
                <w:rFonts w:hint="eastAsia" w:ascii="宋体" w:hAnsi="宋体" w:eastAsia="宋体" w:cs="宋体"/>
                <w:b/>
                <w:bCs/>
                <w:color w:val="auto"/>
                <w:kern w:val="0"/>
                <w:sz w:val="24"/>
                <w:szCs w:val="24"/>
                <w:highlight w:val="none"/>
                <w:lang w:val="en-US" w:eastAsia="zh-CN" w:bidi="ar-SA"/>
              </w:rPr>
              <w:t>泉州绿色建筑产业园二期工程-宿舍楼、门卫1、门卫2</w:t>
            </w:r>
            <w:permEnd w:id="14"/>
          </w:p>
        </w:tc>
      </w:tr>
      <w:tr w14:paraId="60D0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632" w:type="dxa"/>
            <w:vAlign w:val="top"/>
          </w:tcPr>
          <w:p w14:paraId="498BF681">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1.1.2</w:t>
            </w:r>
          </w:p>
          <w:p w14:paraId="3248CBC3">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分包工程名称</w:t>
            </w:r>
          </w:p>
        </w:tc>
        <w:tc>
          <w:tcPr>
            <w:tcW w:w="7182" w:type="dxa"/>
            <w:vAlign w:val="top"/>
          </w:tcPr>
          <w:p w14:paraId="07220D77">
            <w:pPr>
              <w:pageBreakBefore w:val="0"/>
              <w:kinsoku/>
              <w:wordWrap w:val="0"/>
              <w:overflowPunct/>
              <w:topLinePunct w:val="0"/>
              <w:bidi w:val="0"/>
              <w:adjustRightInd w:val="0"/>
              <w:snapToGrid w:val="0"/>
              <w:spacing w:line="460" w:lineRule="exact"/>
              <w:ind w:left="0" w:leftChars="0" w:firstLine="0" w:firstLineChars="0"/>
              <w:jc w:val="left"/>
              <w:rPr>
                <w:rFonts w:hint="eastAsia" w:ascii="仿宋" w:hAnsi="仿宋" w:eastAsia="仿宋" w:cs="仿宋"/>
                <w:bCs/>
                <w:color w:val="auto"/>
                <w:sz w:val="28"/>
                <w:szCs w:val="28"/>
                <w:highlight w:val="none"/>
                <w:lang w:val="en-US" w:eastAsia="zh-CN"/>
              </w:rPr>
            </w:pPr>
          </w:p>
          <w:p w14:paraId="54C2A568">
            <w:pPr>
              <w:pageBreakBefore w:val="0"/>
              <w:kinsoku/>
              <w:wordWrap w:val="0"/>
              <w:overflowPunct/>
              <w:topLinePunct w:val="0"/>
              <w:bidi w:val="0"/>
              <w:adjustRightInd w:val="0"/>
              <w:snapToGrid w:val="0"/>
              <w:spacing w:line="460" w:lineRule="exact"/>
              <w:ind w:left="0" w:leftChars="0" w:firstLine="0" w:firstLineChars="0"/>
              <w:jc w:val="left"/>
              <w:rPr>
                <w:rFonts w:hint="eastAsia" w:ascii="仿宋" w:hAnsi="仿宋" w:eastAsia="仿宋" w:cs="仿宋"/>
                <w:bCs/>
                <w:color w:val="auto"/>
                <w:sz w:val="28"/>
                <w:szCs w:val="28"/>
                <w:highlight w:val="none"/>
                <w:lang w:val="en-US" w:eastAsia="zh-CN"/>
              </w:rPr>
            </w:pPr>
            <w:permStart w:id="15" w:edGrp="everyone"/>
            <w:r>
              <w:rPr>
                <w:rFonts w:hint="eastAsia" w:ascii="仿宋" w:hAnsi="仿宋" w:eastAsia="仿宋" w:cs="仿宋"/>
                <w:bCs/>
                <w:color w:val="FF0000"/>
                <w:sz w:val="28"/>
                <w:szCs w:val="28"/>
                <w:highlight w:val="none"/>
                <w:lang w:val="en-US" w:eastAsia="zh-CN"/>
              </w:rPr>
              <w:t>地基基础工程</w:t>
            </w:r>
            <w:permEnd w:id="15"/>
          </w:p>
        </w:tc>
      </w:tr>
      <w:tr w14:paraId="7BAA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4EB2D669">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1.1.3</w:t>
            </w:r>
          </w:p>
          <w:p w14:paraId="4FB97DCC">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分包工程地点</w:t>
            </w:r>
          </w:p>
        </w:tc>
        <w:tc>
          <w:tcPr>
            <w:tcW w:w="7182" w:type="dxa"/>
            <w:vAlign w:val="top"/>
          </w:tcPr>
          <w:p w14:paraId="44C29718">
            <w:pPr>
              <w:pageBreakBefore w:val="0"/>
              <w:kinsoku/>
              <w:wordWrap w:val="0"/>
              <w:overflowPunct/>
              <w:topLinePunct w:val="0"/>
              <w:bidi w:val="0"/>
              <w:adjustRightInd w:val="0"/>
              <w:snapToGrid w:val="0"/>
              <w:spacing w:line="460" w:lineRule="exact"/>
              <w:ind w:firstLine="411" w:firstLineChars="196"/>
              <w:jc w:val="left"/>
              <w:rPr>
                <w:rFonts w:hint="eastAsia"/>
                <w:lang w:val="en-US" w:eastAsia="zh-CN"/>
              </w:rPr>
            </w:pPr>
          </w:p>
          <w:p w14:paraId="0312E7BB">
            <w:pPr>
              <w:pStyle w:val="9"/>
              <w:ind w:left="0" w:leftChars="0" w:firstLine="0" w:firstLineChars="0"/>
              <w:rPr>
                <w:rFonts w:hint="eastAsia"/>
                <w:lang w:val="en-US" w:eastAsia="zh-CN"/>
              </w:rPr>
            </w:pPr>
            <w:permStart w:id="16" w:edGrp="everyone"/>
            <w:r>
              <w:rPr>
                <w:rFonts w:hint="eastAsia" w:ascii="仿宋" w:hAnsi="仿宋" w:eastAsia="仿宋" w:cs="仿宋"/>
                <w:bCs/>
                <w:color w:val="FF0000"/>
                <w:sz w:val="28"/>
                <w:szCs w:val="28"/>
                <w:highlight w:val="none"/>
                <w:lang w:val="en-US" w:eastAsia="zh-CN"/>
              </w:rPr>
              <w:t>泉州市洛江区</w:t>
            </w:r>
            <w:permEnd w:id="16"/>
          </w:p>
        </w:tc>
      </w:tr>
      <w:tr w14:paraId="26D3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76FD1B9D">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1.1.4</w:t>
            </w:r>
          </w:p>
          <w:p w14:paraId="691DAAE0">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分包工程承包范围</w:t>
            </w:r>
          </w:p>
        </w:tc>
        <w:tc>
          <w:tcPr>
            <w:tcW w:w="7182" w:type="dxa"/>
            <w:vAlign w:val="top"/>
          </w:tcPr>
          <w:p w14:paraId="3F778B6A">
            <w:pPr>
              <w:widowControl/>
              <w:tabs>
                <w:tab w:val="left" w:pos="510"/>
                <w:tab w:val="left" w:pos="900"/>
                <w:tab w:val="left" w:pos="1100"/>
              </w:tabs>
              <w:adjustRightInd/>
              <w:spacing w:line="360" w:lineRule="auto"/>
              <w:ind w:firstLine="560" w:firstLineChars="200"/>
              <w:textAlignment w:val="auto"/>
              <w:rPr>
                <w:rFonts w:hint="eastAsia" w:ascii="宋体" w:hAnsi="宋体" w:cs="宋体"/>
                <w:b/>
                <w:bCs/>
                <w:color w:val="auto"/>
                <w:sz w:val="24"/>
                <w:szCs w:val="24"/>
                <w:highlight w:val="none"/>
              </w:rPr>
            </w:pPr>
            <w:r>
              <w:rPr>
                <w:rFonts w:hint="eastAsia" w:ascii="仿宋" w:hAnsi="仿宋" w:eastAsia="仿宋" w:cs="仿宋"/>
                <w:color w:val="auto"/>
                <w:sz w:val="28"/>
                <w:szCs w:val="28"/>
                <w:lang w:val="en-US" w:eastAsia="zh-CN"/>
              </w:rPr>
              <w:t>专业分包单位所应承担的内容：</w:t>
            </w:r>
            <w:permStart w:id="17" w:edGrp="everyone"/>
            <w:permEnd w:id="17"/>
            <w:r>
              <w:rPr>
                <w:rFonts w:hint="eastAsia" w:ascii="仿宋" w:hAnsi="仿宋" w:eastAsia="仿宋" w:cs="仿宋"/>
                <w:color w:val="auto"/>
                <w:sz w:val="28"/>
                <w:szCs w:val="28"/>
                <w:lang w:val="en-US" w:eastAsia="zh-CN"/>
              </w:rPr>
              <w:t>，</w:t>
            </w:r>
            <w:permStart w:id="18" w:edGrp="everyone"/>
            <w:r>
              <w:rPr>
                <w:rFonts w:hint="eastAsia" w:ascii="仿宋" w:hAnsi="仿宋" w:eastAsia="仿宋" w:cs="仿宋"/>
                <w:color w:val="auto"/>
                <w:sz w:val="28"/>
                <w:szCs w:val="28"/>
                <w:lang w:val="en-US" w:eastAsia="zh-CN"/>
              </w:rPr>
              <w:t>包括但不限于：</w:t>
            </w:r>
            <w:r>
              <w:rPr>
                <w:rFonts w:hint="eastAsia" w:ascii="仿宋" w:hAnsi="仿宋" w:eastAsia="仿宋" w:cs="仿宋"/>
                <w:color w:val="FF0000"/>
                <w:sz w:val="28"/>
                <w:szCs w:val="28"/>
                <w:lang w:val="en-US" w:eastAsia="zh-CN"/>
              </w:rPr>
              <w:t>【</w:t>
            </w:r>
            <w:r>
              <w:rPr>
                <w:rFonts w:hint="eastAsia" w:ascii="宋体" w:hAnsi="宋体" w:cs="宋体"/>
                <w:b/>
                <w:bCs/>
                <w:color w:val="auto"/>
                <w:sz w:val="24"/>
                <w:szCs w:val="24"/>
                <w:highlight w:val="none"/>
              </w:rPr>
              <w:t>、中选单位应配备相应的管理人员和技术人员，做好测量定位、现场进度管理、质量管理、安全管理及内页资料管理的工作，技术力量满足现场需要。</w:t>
            </w:r>
          </w:p>
          <w:p w14:paraId="27C67DF1">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2、材料供应：除钢筋、混凝土、水泥由比选人提供外，其余材料（包含不限于钢护筒、电焊条、镀锌铁丝等）全部由中选单位提供，钢筋材料损耗率不得大</w:t>
            </w:r>
            <w:r>
              <w:rPr>
                <w:rFonts w:hint="eastAsia" w:ascii="宋体" w:hAnsi="宋体" w:cs="宋体"/>
                <w:b/>
                <w:bCs/>
                <w:color w:val="auto"/>
                <w:sz w:val="24"/>
                <w:szCs w:val="24"/>
                <w:highlight w:val="none"/>
                <w:lang w:eastAsia="zh-CN"/>
              </w:rPr>
              <w:t>百</w:t>
            </w:r>
            <w:r>
              <w:rPr>
                <w:rFonts w:hint="eastAsia" w:ascii="宋体" w:hAnsi="宋体" w:cs="宋体"/>
                <w:b/>
                <w:bCs/>
                <w:color w:val="auto"/>
                <w:sz w:val="24"/>
                <w:szCs w:val="24"/>
                <w:highlight w:val="none"/>
              </w:rPr>
              <w:t>分之5（损耗率=钢筋（包含半成品钢筋及废料）/实际进货量），混凝土灌注桩超灌长度不得超过</w:t>
            </w:r>
            <w:r>
              <w:rPr>
                <w:rFonts w:hint="eastAsia" w:ascii="宋体" w:hAnsi="宋体" w:cs="宋体"/>
                <w:b/>
                <w:bCs/>
                <w:color w:val="auto"/>
                <w:sz w:val="24"/>
                <w:szCs w:val="24"/>
                <w:highlight w:val="none"/>
                <w:lang w:val="en-US" w:eastAsia="zh-CN"/>
              </w:rPr>
              <w:t>0.8</w:t>
            </w:r>
            <w:r>
              <w:rPr>
                <w:rFonts w:hint="eastAsia" w:ascii="宋体" w:hAnsi="宋体" w:cs="宋体"/>
                <w:b/>
                <w:bCs/>
                <w:color w:val="auto"/>
                <w:sz w:val="24"/>
                <w:szCs w:val="24"/>
                <w:highlight w:val="none"/>
              </w:rPr>
              <w:t>m，超过约定损耗的超过部分在工程结算中按实扣除。</w:t>
            </w:r>
          </w:p>
          <w:p w14:paraId="7114AFF9">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内业资料：中选单位应配合比选人资料员做好资料收集工作，且无条件配合原材料送检工作，特种作业人员应持证上岗，且数量应满足要求，中选单位应根据施工方案进行施工，不得随意篡改施工方案，野蛮施工，桩基竣工图由中选单位负责绘制，施工原始资料应每日汇总至比选人处；</w:t>
            </w:r>
          </w:p>
          <w:p w14:paraId="7B471A68">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4、机械：比选人根据现场进度，可合理要求中选单位进场满足现场施工进度要求的机械数量且不得少于</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台桩机，</w:t>
            </w:r>
            <w:r>
              <w:rPr>
                <w:rFonts w:hint="eastAsia" w:ascii="宋体" w:hAnsi="宋体" w:cs="宋体"/>
                <w:b/>
                <w:bCs/>
                <w:color w:val="auto"/>
                <w:sz w:val="24"/>
                <w:szCs w:val="24"/>
                <w:highlight w:val="none"/>
                <w:lang w:val="en-US" w:eastAsia="zh-CN"/>
              </w:rPr>
              <w:t>如果进度需要增加桩机，</w:t>
            </w:r>
            <w:r>
              <w:rPr>
                <w:rFonts w:hint="eastAsia" w:ascii="宋体" w:hAnsi="宋体" w:cs="宋体"/>
                <w:b/>
                <w:bCs/>
                <w:color w:val="auto"/>
                <w:sz w:val="24"/>
                <w:szCs w:val="24"/>
                <w:highlight w:val="none"/>
              </w:rPr>
              <w:t>中选单位应无条件配合，造成工期延误的，由中选单位承担全部责任。</w:t>
            </w:r>
          </w:p>
          <w:p w14:paraId="2E1CFE09">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5、安全要求：维护施工场地平整，材料分类堆放整齐，符合文明施工等相关规定要求，材料二次搬运、保管，按比选人要求指定地点集中堆放整齐；做好班前教育；</w:t>
            </w:r>
          </w:p>
          <w:p w14:paraId="2AA608C3">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6、施工范围：三通一平：桩机进场前，中选单位应做好通水通电，临时水主管由比选人提供，临时用电比选人仅提供至二级配电箱，场内道路及场地平整由中选单位自行施工。</w:t>
            </w:r>
          </w:p>
          <w:p w14:paraId="2F6AE6EA">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（1）、中选单位应根据设计图纸进行现场桩基坐标定位，由于坐标定位错误导致的桩基错位，中选单位应承担全部责任，由此产生的费用全部由中选单位负责。</w:t>
            </w:r>
          </w:p>
          <w:p w14:paraId="19B6A9D3">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（2）、孔口护筒埋设、设泥浆池（泥浆泵、膨润土由中选单位自备）、成孔由中选单位负责。</w:t>
            </w:r>
          </w:p>
          <w:p w14:paraId="4D1D01A3">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（3）、钢筋笼制作安装、场内倒运、制作安装注浆管和声测管、下导管、清孔、灌水下混凝土，</w:t>
            </w:r>
          </w:p>
          <w:p w14:paraId="7C4D8FEF">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（4）、桩基移位、测量、做好测量记录及原始资料的记录。</w:t>
            </w:r>
          </w:p>
          <w:p w14:paraId="7CB7EF68">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（5）、中选单位应负责现场桩基基坑及泥浆池的临时围挡的搭建及维护。</w:t>
            </w:r>
          </w:p>
          <w:p w14:paraId="7679101F">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（6）、中选单位应做好现场的文明施工，做好防扬尘措施，材料归类整理，做到工完料清。</w:t>
            </w:r>
          </w:p>
          <w:p w14:paraId="677D444A">
            <w:pPr>
              <w:widowControl/>
              <w:tabs>
                <w:tab w:val="left" w:pos="510"/>
                <w:tab w:val="left" w:pos="900"/>
                <w:tab w:val="left" w:pos="1100"/>
              </w:tabs>
              <w:adjustRightIn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（7）、中选单位不配合比选人管理工作的，由比选人自行组织，由此产生的费用从中选单位工程款直接扣除，不用经中选单位同意。</w:t>
            </w:r>
          </w:p>
          <w:p w14:paraId="591AF9EB">
            <w:pPr>
              <w:widowControl/>
              <w:tabs>
                <w:tab w:val="left" w:pos="510"/>
                <w:tab w:val="left" w:pos="900"/>
                <w:tab w:val="left" w:pos="1100"/>
              </w:tabs>
              <w:adjustRightInd/>
              <w:spacing w:line="360" w:lineRule="auto"/>
              <w:ind w:firstLine="482" w:firstLineChars="200"/>
              <w:textAlignment w:val="auto"/>
              <w:rPr>
                <w:rFonts w:hint="eastAsia"/>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）、中选单位</w:t>
            </w:r>
            <w:r>
              <w:rPr>
                <w:rFonts w:hint="eastAsia" w:ascii="宋体" w:hAnsi="宋体" w:cs="宋体"/>
                <w:b/>
                <w:bCs/>
                <w:color w:val="auto"/>
                <w:sz w:val="24"/>
                <w:szCs w:val="24"/>
                <w:highlight w:val="none"/>
                <w:lang w:val="en-US" w:eastAsia="zh-CN"/>
              </w:rPr>
              <w:t>应</w:t>
            </w:r>
            <w:r>
              <w:rPr>
                <w:rFonts w:hint="eastAsia" w:ascii="宋体" w:hAnsi="宋体" w:cs="宋体"/>
                <w:b/>
                <w:bCs/>
                <w:color w:val="auto"/>
                <w:sz w:val="24"/>
                <w:szCs w:val="24"/>
                <w:highlight w:val="none"/>
              </w:rPr>
              <w:t>配合比选人</w:t>
            </w:r>
            <w:r>
              <w:rPr>
                <w:rFonts w:hint="eastAsia" w:ascii="宋体" w:hAnsi="宋体" w:cs="宋体"/>
                <w:b/>
                <w:bCs/>
                <w:color w:val="auto"/>
                <w:sz w:val="24"/>
                <w:szCs w:val="24"/>
                <w:highlight w:val="none"/>
                <w:lang w:val="en-US" w:eastAsia="zh-CN"/>
              </w:rPr>
              <w:t>完成孤石工程量同建设单位的签证</w:t>
            </w:r>
            <w:r>
              <w:rPr>
                <w:rFonts w:hint="eastAsia" w:ascii="宋体" w:hAnsi="宋体" w:cs="宋体"/>
                <w:b/>
                <w:bCs/>
                <w:color w:val="auto"/>
                <w:sz w:val="24"/>
                <w:szCs w:val="24"/>
                <w:highlight w:val="none"/>
              </w:rPr>
              <w:t>工作</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比选人根据建设单位确认的孤石签证工程量同口径确认给中选单位</w:t>
            </w:r>
            <w:r>
              <w:rPr>
                <w:rFonts w:hint="eastAsia" w:ascii="宋体" w:hAnsi="宋体" w:cs="宋体"/>
                <w:b/>
                <w:bCs/>
                <w:color w:val="auto"/>
                <w:sz w:val="24"/>
                <w:szCs w:val="24"/>
                <w:highlight w:val="none"/>
              </w:rPr>
              <w:t>。</w:t>
            </w:r>
          </w:p>
          <w:p w14:paraId="182DD25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Cs/>
                <w:color w:val="auto"/>
                <w:sz w:val="28"/>
                <w:szCs w:val="28"/>
                <w:highlight w:val="none"/>
                <w:lang w:val="en-US" w:eastAsia="zh-CN"/>
              </w:rPr>
            </w:pPr>
            <w:r>
              <w:rPr>
                <w:rFonts w:hint="eastAsia" w:ascii="宋体" w:hAnsi="宋体" w:cs="宋体"/>
                <w:b/>
                <w:bCs/>
                <w:color w:val="auto"/>
                <w:sz w:val="24"/>
                <w:szCs w:val="24"/>
                <w:highlight w:val="none"/>
              </w:rPr>
              <w:t>7、综合单价包含：为完成以上工作所需的机械费、人工费、</w:t>
            </w:r>
            <w:r>
              <w:rPr>
                <w:rFonts w:hint="eastAsia" w:ascii="宋体" w:hAnsi="宋体" w:cs="宋体"/>
                <w:b/>
                <w:bCs/>
                <w:color w:val="auto"/>
                <w:sz w:val="24"/>
                <w:szCs w:val="24"/>
                <w:highlight w:val="none"/>
                <w:lang w:val="en-US" w:eastAsia="zh-CN"/>
              </w:rPr>
              <w:t>泥浆外运费、桩基检测配合费、声测管注浆管材料费、</w:t>
            </w:r>
            <w:r>
              <w:rPr>
                <w:rFonts w:hint="eastAsia" w:ascii="宋体" w:hAnsi="宋体" w:cs="宋体"/>
                <w:b/>
                <w:bCs/>
                <w:color w:val="auto"/>
                <w:sz w:val="24"/>
                <w:szCs w:val="24"/>
                <w:highlight w:val="none"/>
              </w:rPr>
              <w:t>车辆运输费、土方收纳费、环境保护费用（道路防扬尘措施）、措施费、管理费、安全文明施工费、税费、风险费、配合费及场地内土方运输便道的修整和增加的铺筑材料费等一切费用；相关行政部门的协调与配合（含交警、城管、环卫以及其他相关部门的配合费与有关行政部门的处罚） 。</w:t>
            </w:r>
            <w:permEnd w:id="18"/>
          </w:p>
        </w:tc>
      </w:tr>
      <w:tr w14:paraId="330B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632" w:type="dxa"/>
            <w:vMerge w:val="restart"/>
            <w:vAlign w:val="top"/>
          </w:tcPr>
          <w:p w14:paraId="47C1E9BD">
            <w:pPr>
              <w:spacing w:line="460" w:lineRule="exact"/>
              <w:jc w:val="center"/>
              <w:rPr>
                <w:rFonts w:hint="eastAsia" w:ascii="仿宋" w:hAnsi="仿宋" w:eastAsia="仿宋" w:cs="仿宋"/>
                <w:color w:val="auto"/>
                <w:sz w:val="28"/>
                <w:szCs w:val="28"/>
              </w:rPr>
            </w:pPr>
          </w:p>
          <w:p w14:paraId="548F698C">
            <w:pPr>
              <w:pStyle w:val="2"/>
              <w:keepNext w:val="0"/>
              <w:keepLines w:val="0"/>
              <w:pageBreakBefore w:val="0"/>
              <w:kinsoku/>
              <w:wordWrap w:val="0"/>
              <w:overflowPunct/>
              <w:topLinePunct w:val="0"/>
              <w:bidi w:val="0"/>
              <w:adjustRightInd w:val="0"/>
              <w:snapToGrid w:val="0"/>
              <w:spacing w:before="156" w:beforeLines="50" w:after="0" w:afterLines="0"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1.2</w:t>
            </w:r>
          </w:p>
          <w:p w14:paraId="02B3EAAE">
            <w:pPr>
              <w:pStyle w:val="2"/>
              <w:keepNext w:val="0"/>
              <w:keepLines w:val="0"/>
              <w:pageBreakBefore w:val="0"/>
              <w:kinsoku/>
              <w:wordWrap w:val="0"/>
              <w:overflowPunct/>
              <w:topLinePunct w:val="0"/>
              <w:bidi w:val="0"/>
              <w:adjustRightInd w:val="0"/>
              <w:snapToGrid w:val="0"/>
              <w:spacing w:before="156" w:beforeLines="50" w:after="0" w:afterLines="0"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分包合同工期</w:t>
            </w:r>
          </w:p>
          <w:p w14:paraId="477119FE">
            <w:pPr>
              <w:pageBreakBefore w:val="0"/>
              <w:kinsoku/>
              <w:wordWrap w:val="0"/>
              <w:overflowPunct/>
              <w:topLinePunct w:val="0"/>
              <w:bidi w:val="0"/>
              <w:adjustRightInd w:val="0"/>
              <w:snapToGrid w:val="0"/>
              <w:spacing w:line="460" w:lineRule="exact"/>
              <w:ind w:firstLine="548" w:firstLineChars="196"/>
              <w:jc w:val="center"/>
              <w:rPr>
                <w:rFonts w:hint="eastAsia" w:ascii="仿宋" w:hAnsi="仿宋" w:eastAsia="仿宋" w:cs="仿宋"/>
                <w:b w:val="0"/>
                <w:bCs/>
                <w:color w:val="auto"/>
                <w:kern w:val="2"/>
                <w:sz w:val="28"/>
                <w:szCs w:val="28"/>
                <w:highlight w:val="none"/>
                <w:lang w:val="en-US" w:eastAsia="zh-CN" w:bidi="ar-SA"/>
              </w:rPr>
            </w:pPr>
          </w:p>
        </w:tc>
        <w:tc>
          <w:tcPr>
            <w:tcW w:w="7182" w:type="dxa"/>
            <w:vAlign w:val="top"/>
          </w:tcPr>
          <w:p w14:paraId="09C21FD8">
            <w:pPr>
              <w:keepNext w:val="0"/>
              <w:keepLines w:val="0"/>
              <w:pageBreakBefore w:val="0"/>
              <w:widowControl w:val="0"/>
              <w:kinsoku/>
              <w:overflowPunct/>
              <w:topLinePunct w:val="0"/>
              <w:autoSpaceDE/>
              <w:autoSpaceDN/>
              <w:bidi w:val="0"/>
              <w:spacing w:line="460" w:lineRule="exact"/>
              <w:ind w:firstLine="0" w:firstLineChars="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计划进场日期：</w:t>
            </w:r>
            <w:permStart w:id="19" w:edGrp="everyone"/>
            <w:r>
              <w:rPr>
                <w:rFonts w:hint="eastAsia" w:ascii="仿宋" w:hAnsi="仿宋" w:eastAsia="仿宋" w:cs="仿宋"/>
                <w:bCs/>
                <w:color w:val="auto"/>
                <w:sz w:val="28"/>
                <w:szCs w:val="28"/>
                <w:highlight w:val="none"/>
                <w:u w:val="single"/>
                <w:lang w:val="en-US" w:eastAsia="zh-CN"/>
              </w:rPr>
              <w:t xml:space="preserve"> 2025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11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ermEnd w:id="19"/>
            <w:r>
              <w:rPr>
                <w:rFonts w:hint="eastAsia" w:ascii="仿宋" w:hAnsi="仿宋" w:eastAsia="仿宋" w:cs="仿宋"/>
                <w:bCs/>
                <w:color w:val="auto"/>
                <w:sz w:val="28"/>
                <w:szCs w:val="28"/>
                <w:highlight w:val="none"/>
                <w:lang w:val="en-US" w:eastAsia="zh-CN"/>
              </w:rPr>
              <w:t>。</w:t>
            </w:r>
          </w:p>
          <w:p w14:paraId="1A057C9A">
            <w:pPr>
              <w:keepNext w:val="0"/>
              <w:keepLines w:val="0"/>
              <w:pageBreakBefore w:val="0"/>
              <w:widowControl w:val="0"/>
              <w:kinsoku/>
              <w:overflowPunct/>
              <w:topLinePunct w:val="0"/>
              <w:autoSpaceDE/>
              <w:autoSpaceDN/>
              <w:bidi w:val="0"/>
              <w:spacing w:line="460" w:lineRule="exact"/>
              <w:ind w:firstLine="0" w:firstLineChars="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计划完工日期：</w:t>
            </w:r>
            <w:permStart w:id="20" w:edGrp="everyone"/>
            <w:r>
              <w:rPr>
                <w:rFonts w:hint="eastAsia" w:ascii="仿宋" w:hAnsi="仿宋" w:eastAsia="仿宋" w:cs="仿宋"/>
                <w:bCs/>
                <w:color w:val="auto"/>
                <w:sz w:val="28"/>
                <w:szCs w:val="28"/>
                <w:highlight w:val="none"/>
                <w:u w:val="single"/>
                <w:lang w:val="en-US" w:eastAsia="zh-CN"/>
              </w:rPr>
              <w:t xml:space="preserve">   2025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12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ermEnd w:id="20"/>
            <w:r>
              <w:rPr>
                <w:rFonts w:hint="eastAsia" w:ascii="仿宋" w:hAnsi="仿宋" w:eastAsia="仿宋" w:cs="仿宋"/>
                <w:bCs/>
                <w:color w:val="auto"/>
                <w:sz w:val="28"/>
                <w:szCs w:val="28"/>
                <w:highlight w:val="none"/>
                <w:lang w:val="en-US" w:eastAsia="zh-CN"/>
              </w:rPr>
              <w:t>。</w:t>
            </w:r>
          </w:p>
          <w:p w14:paraId="1C0E0567">
            <w:pPr>
              <w:keepNext w:val="0"/>
              <w:keepLines w:val="0"/>
              <w:pageBreakBefore w:val="0"/>
              <w:widowControl w:val="0"/>
              <w:kinsoku/>
              <w:overflowPunct/>
              <w:topLinePunct w:val="0"/>
              <w:autoSpaceDE/>
              <w:autoSpaceDN/>
              <w:bidi w:val="0"/>
              <w:spacing w:line="460" w:lineRule="exact"/>
              <w:ind w:firstLine="0" w:firstLineChars="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工期总日历天数：</w:t>
            </w:r>
            <w:permStart w:id="21" w:edGrp="everyone"/>
            <w:r>
              <w:rPr>
                <w:rFonts w:hint="eastAsia" w:ascii="仿宋" w:hAnsi="仿宋" w:eastAsia="仿宋" w:cs="仿宋"/>
                <w:bCs/>
                <w:color w:val="auto"/>
                <w:sz w:val="28"/>
                <w:szCs w:val="28"/>
                <w:highlight w:val="none"/>
                <w:u w:val="single"/>
                <w:lang w:val="en-US" w:eastAsia="zh-CN"/>
              </w:rPr>
              <w:t xml:space="preserve">   </w:t>
            </w:r>
            <w:permEnd w:id="21"/>
            <w:r>
              <w:rPr>
                <w:rFonts w:hint="eastAsia" w:ascii="仿宋" w:hAnsi="仿宋" w:eastAsia="仿宋" w:cs="仿宋"/>
                <w:bCs/>
                <w:color w:val="auto"/>
                <w:sz w:val="28"/>
                <w:szCs w:val="28"/>
                <w:highlight w:val="none"/>
                <w:lang w:val="en-US" w:eastAsia="zh-CN"/>
              </w:rPr>
              <w:t>天，分包人应服从承包人施工计划安排（含随时调整的安排）。工期总日历天数与根据前述开竣工日期计算的工期天数不一致的，以工期总日历天数为准。</w:t>
            </w:r>
          </w:p>
          <w:p w14:paraId="36423021">
            <w:pPr>
              <w:keepNext w:val="0"/>
              <w:keepLines w:val="0"/>
              <w:pageBreakBefore w:val="0"/>
              <w:widowControl w:val="0"/>
              <w:kinsoku/>
              <w:overflowPunct/>
              <w:topLinePunct w:val="0"/>
              <w:autoSpaceDE/>
              <w:autoSpaceDN/>
              <w:bidi w:val="0"/>
              <w:spacing w:line="460" w:lineRule="exact"/>
              <w:ind w:firstLine="0" w:firstLineChars="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除上述约定外，本工程工期还应满足本项目主体工程总体及分包工程进度要求。</w:t>
            </w:r>
          </w:p>
        </w:tc>
      </w:tr>
      <w:tr w14:paraId="57D2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5" w:hRule="atLeast"/>
        </w:trPr>
        <w:tc>
          <w:tcPr>
            <w:tcW w:w="1632" w:type="dxa"/>
            <w:vMerge w:val="continue"/>
            <w:vAlign w:val="top"/>
          </w:tcPr>
          <w:p w14:paraId="2F20398E">
            <w:pPr>
              <w:pageBreakBefore w:val="0"/>
              <w:kinsoku/>
              <w:wordWrap w:val="0"/>
              <w:overflowPunct/>
              <w:topLinePunct w:val="0"/>
              <w:bidi w:val="0"/>
              <w:adjustRightInd w:val="0"/>
              <w:snapToGrid w:val="0"/>
              <w:spacing w:line="460" w:lineRule="exact"/>
              <w:ind w:firstLine="548" w:firstLineChars="196"/>
              <w:jc w:val="center"/>
              <w:rPr>
                <w:rFonts w:hint="eastAsia" w:ascii="仿宋" w:hAnsi="仿宋" w:eastAsia="仿宋" w:cs="仿宋"/>
                <w:b w:val="0"/>
                <w:bCs/>
                <w:color w:val="auto"/>
                <w:kern w:val="2"/>
                <w:sz w:val="28"/>
                <w:szCs w:val="28"/>
                <w:highlight w:val="none"/>
                <w:lang w:val="en-US" w:eastAsia="zh-CN" w:bidi="ar-SA"/>
              </w:rPr>
            </w:pPr>
          </w:p>
        </w:tc>
        <w:tc>
          <w:tcPr>
            <w:tcW w:w="7182" w:type="dxa"/>
            <w:vAlign w:val="top"/>
          </w:tcPr>
          <w:p w14:paraId="5598CC03">
            <w:pPr>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分包人应承担的逾期完工违约责任：</w:t>
            </w:r>
          </w:p>
          <w:p w14:paraId="1EE5AC50">
            <w:pPr>
              <w:numPr>
                <w:ilvl w:val="0"/>
                <w:numId w:val="0"/>
              </w:numPr>
              <w:spacing w:line="460" w:lineRule="exact"/>
              <w:ind w:left="0" w:leftChars="0" w:firstLine="0" w:firstLineChars="0"/>
              <w:jc w:val="left"/>
              <w:rPr>
                <w:rFonts w:hint="eastAsia" w:ascii="仿宋" w:hAnsi="仿宋" w:eastAsia="仿宋" w:cs="仿宋"/>
                <w:bCs/>
                <w:color w:val="auto"/>
                <w:sz w:val="28"/>
                <w:szCs w:val="28"/>
                <w:highlight w:val="none"/>
                <w:u w:val="none"/>
                <w:lang w:val="en-US" w:eastAsia="zh-CN"/>
              </w:rPr>
            </w:pPr>
            <w:permStart w:id="22" w:edGrp="everyone"/>
            <w:r>
              <w:rPr>
                <w:rFonts w:hint="eastAsia" w:ascii="仿宋" w:hAnsi="仿宋" w:eastAsia="仿宋" w:cs="仿宋"/>
                <w:bCs/>
                <w:color w:val="auto"/>
                <w:kern w:val="2"/>
                <w:sz w:val="28"/>
                <w:szCs w:val="28"/>
                <w:lang w:val="en-US" w:eastAsia="zh-CN" w:bidi="ar-SA"/>
              </w:rPr>
              <w:t>（1）</w:t>
            </w:r>
            <w:r>
              <w:rPr>
                <w:rFonts w:hint="eastAsia" w:ascii="仿宋" w:hAnsi="仿宋" w:eastAsia="仿宋" w:cs="仿宋"/>
                <w:bCs/>
                <w:color w:val="auto"/>
                <w:sz w:val="28"/>
                <w:szCs w:val="28"/>
                <w:highlight w:val="none"/>
                <w:lang w:val="en-US" w:eastAsia="zh-CN"/>
              </w:rPr>
              <w:t>因分包人原因造成合同工期（包括关键节点工期）延误的，每拖延1日历天向承包人支付</w:t>
            </w:r>
            <w:r>
              <w:rPr>
                <w:rFonts w:hint="eastAsia" w:ascii="仿宋" w:hAnsi="仿宋" w:eastAsia="仿宋" w:cs="仿宋"/>
                <w:bCs/>
                <w:color w:val="auto"/>
                <w:sz w:val="28"/>
                <w:szCs w:val="28"/>
                <w:highlight w:val="none"/>
                <w:u w:val="single"/>
                <w:lang w:val="en-US" w:eastAsia="zh-CN"/>
              </w:rPr>
              <w:t xml:space="preserve">   1000   </w:t>
            </w:r>
            <w:r>
              <w:rPr>
                <w:rFonts w:hint="eastAsia" w:ascii="仿宋" w:hAnsi="仿宋" w:eastAsia="仿宋" w:cs="仿宋"/>
                <w:bCs/>
                <w:color w:val="auto"/>
                <w:sz w:val="28"/>
                <w:szCs w:val="28"/>
                <w:highlight w:val="none"/>
                <w:u w:val="none"/>
                <w:lang w:val="en-US" w:eastAsia="zh-CN"/>
              </w:rPr>
              <w:t>元违约金，以此类推，</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u w:val="none"/>
              </w:rPr>
              <w:t>由承包人直接从应付分包人的工程款中扣除</w:t>
            </w:r>
            <w:r>
              <w:rPr>
                <w:rFonts w:hint="eastAsia" w:ascii="仿宋" w:hAnsi="仿宋" w:eastAsia="仿宋" w:cs="仿宋"/>
                <w:bCs/>
                <w:color w:val="auto"/>
                <w:sz w:val="28"/>
                <w:szCs w:val="28"/>
                <w:highlight w:val="none"/>
                <w:u w:val="none"/>
                <w:lang w:val="en-US" w:eastAsia="zh-CN"/>
              </w:rPr>
              <w:t>，由此给承包人造成的经济损失均由分包人承担。</w:t>
            </w:r>
          </w:p>
          <w:permEnd w:id="22"/>
          <w:p w14:paraId="705B4143">
            <w:pPr>
              <w:pageBreakBefore w:val="0"/>
              <w:numPr>
                <w:ilvl w:val="0"/>
                <w:numId w:val="0"/>
              </w:numPr>
              <w:kinsoku/>
              <w:wordWrap/>
              <w:overflowPunct/>
              <w:topLinePunct w:val="0"/>
              <w:bidi w:val="0"/>
              <w:snapToGrid/>
              <w:spacing w:before="0" w:beforeLines="-2147483648" w:line="460" w:lineRule="exact"/>
              <w:ind w:firstLine="0" w:firstLineChars="0"/>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sz w:val="28"/>
                <w:szCs w:val="28"/>
                <w:highlight w:val="none"/>
                <w:u w:val="none"/>
              </w:rPr>
              <w:t>承包人有权根据实际情况委托第三方进行整改，所发生的费用由分包人承担，由承包人直接从应付分包人的工程款中扣除，由此造成的工期延误不予顺延。</w:t>
            </w:r>
          </w:p>
          <w:p w14:paraId="49D00325">
            <w:pPr>
              <w:pageBreakBefore w:val="0"/>
              <w:numPr>
                <w:ilvl w:val="0"/>
                <w:numId w:val="0"/>
              </w:numPr>
              <w:kinsoku/>
              <w:wordWrap/>
              <w:overflowPunct/>
              <w:topLinePunct w:val="0"/>
              <w:bidi w:val="0"/>
              <w:snapToGrid/>
              <w:spacing w:before="0" w:beforeLines="-2147483648" w:line="46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如果分包人的实际完工日期迟于计划完工日期或承包人同意顺延的完工日期，分包人</w:t>
            </w:r>
            <w:r>
              <w:rPr>
                <w:rFonts w:hint="eastAsia" w:ascii="仿宋" w:hAnsi="仿宋" w:eastAsia="仿宋" w:cs="仿宋"/>
                <w:color w:val="auto"/>
                <w:sz w:val="28"/>
                <w:szCs w:val="28"/>
                <w:highlight w:val="none"/>
                <w:lang w:val="en-US" w:eastAsia="zh-CN"/>
              </w:rPr>
              <w:t>应当支付</w:t>
            </w:r>
            <w:r>
              <w:rPr>
                <w:rFonts w:hint="eastAsia" w:ascii="仿宋" w:hAnsi="仿宋" w:eastAsia="仿宋" w:cs="仿宋"/>
                <w:color w:val="auto"/>
                <w:sz w:val="28"/>
                <w:szCs w:val="28"/>
                <w:highlight w:val="none"/>
              </w:rPr>
              <w:t>违约金。承包人可从应支付或到期支付给分包人的款项中扣除逾期完工违约金。</w:t>
            </w:r>
          </w:p>
          <w:p w14:paraId="10CFA9A0">
            <w:pPr>
              <w:keepNext w:val="0"/>
              <w:keepLines w:val="0"/>
              <w:pageBreakBefore w:val="0"/>
              <w:numPr>
                <w:ilvl w:val="0"/>
                <w:numId w:val="0"/>
              </w:numPr>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highlight w:val="none"/>
                <w:u w:val="none"/>
              </w:rPr>
              <w:t>若分包工程约定的逾期完工违约金，低于承包人按</w:t>
            </w:r>
            <w:r>
              <w:rPr>
                <w:rFonts w:hint="eastAsia" w:ascii="仿宋" w:hAnsi="仿宋" w:eastAsia="仿宋" w:cs="仿宋"/>
                <w:color w:val="auto"/>
                <w:sz w:val="28"/>
                <w:szCs w:val="28"/>
                <w:highlight w:val="none"/>
                <w:u w:val="none"/>
                <w:lang w:eastAsia="zh-CN"/>
              </w:rPr>
              <w:t>总承包合同</w:t>
            </w:r>
            <w:r>
              <w:rPr>
                <w:rFonts w:hint="eastAsia" w:ascii="仿宋" w:hAnsi="仿宋" w:eastAsia="仿宋" w:cs="仿宋"/>
                <w:color w:val="auto"/>
                <w:sz w:val="28"/>
                <w:szCs w:val="28"/>
                <w:highlight w:val="none"/>
                <w:u w:val="none"/>
              </w:rPr>
              <w:t>承担的逾期竣工违约金，承包人有权要求分包人按</w:t>
            </w:r>
            <w:r>
              <w:rPr>
                <w:rFonts w:hint="eastAsia" w:ascii="仿宋" w:hAnsi="仿宋" w:eastAsia="仿宋" w:cs="仿宋"/>
                <w:color w:val="auto"/>
                <w:sz w:val="28"/>
                <w:szCs w:val="28"/>
                <w:highlight w:val="none"/>
                <w:u w:val="none"/>
                <w:lang w:eastAsia="zh-CN"/>
              </w:rPr>
              <w:t>总承包合同</w:t>
            </w:r>
            <w:r>
              <w:rPr>
                <w:rFonts w:hint="eastAsia" w:ascii="仿宋" w:hAnsi="仿宋" w:eastAsia="仿宋" w:cs="仿宋"/>
                <w:color w:val="auto"/>
                <w:sz w:val="28"/>
                <w:szCs w:val="28"/>
                <w:highlight w:val="none"/>
                <w:u w:val="none"/>
              </w:rPr>
              <w:t>承担违约责任。</w:t>
            </w:r>
          </w:p>
        </w:tc>
      </w:tr>
      <w:tr w14:paraId="05BC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632" w:type="dxa"/>
            <w:vAlign w:val="top"/>
          </w:tcPr>
          <w:p w14:paraId="0AFAF9DB">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1.3</w:t>
            </w:r>
          </w:p>
          <w:p w14:paraId="53DD07A8">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质量标准</w:t>
            </w:r>
          </w:p>
        </w:tc>
        <w:tc>
          <w:tcPr>
            <w:tcW w:w="7182" w:type="dxa"/>
            <w:vAlign w:val="top"/>
          </w:tcPr>
          <w:p w14:paraId="5DD9C7E4">
            <w:pPr>
              <w:pageBreakBefore w:val="0"/>
              <w:numPr>
                <w:ilvl w:val="0"/>
                <w:numId w:val="0"/>
              </w:numPr>
              <w:kinsoku/>
              <w:wordWrap/>
              <w:overflowPunct/>
              <w:topLinePunct w:val="0"/>
              <w:bidi w:val="0"/>
              <w:adjustRightInd/>
              <w:snapToGrid/>
              <w:spacing w:line="460" w:lineRule="exact"/>
              <w:ind w:firstLine="0" w:firstLineChars="0"/>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val="0"/>
                <w:bCs/>
                <w:color w:val="auto"/>
                <w:kern w:val="2"/>
                <w:sz w:val="28"/>
                <w:szCs w:val="28"/>
                <w:lang w:val="en-US" w:eastAsia="zh-CN" w:bidi="ar-SA"/>
              </w:rPr>
              <w:t>（1）</w:t>
            </w:r>
            <w:r>
              <w:rPr>
                <w:rFonts w:hint="eastAsia" w:ascii="仿宋" w:hAnsi="仿宋" w:eastAsia="仿宋" w:cs="仿宋"/>
                <w:bCs/>
                <w:color w:val="auto"/>
                <w:sz w:val="28"/>
                <w:szCs w:val="28"/>
                <w:highlight w:val="none"/>
                <w:lang w:val="en-US" w:eastAsia="zh-CN"/>
              </w:rPr>
              <w:t>分包工程质量必须符合国家、行业及工程所在地的强制性技术标准和要求，</w:t>
            </w:r>
            <w:r>
              <w:rPr>
                <w:rFonts w:hint="eastAsia" w:ascii="仿宋" w:hAnsi="仿宋" w:eastAsia="仿宋" w:cs="仿宋"/>
                <w:b/>
                <w:bCs w:val="0"/>
                <w:color w:val="auto"/>
                <w:sz w:val="28"/>
                <w:szCs w:val="28"/>
                <w:highlight w:val="none"/>
                <w:lang w:val="en-US" w:eastAsia="zh-CN"/>
              </w:rPr>
              <w:t>并同时达到</w:t>
            </w:r>
            <w:permStart w:id="23" w:edGrp="everyone"/>
            <w:r>
              <w:rPr>
                <w:rFonts w:hint="eastAsia" w:ascii="仿宋" w:hAnsi="仿宋" w:eastAsia="仿宋" w:cs="仿宋"/>
                <w:b/>
                <w:bCs w:val="0"/>
                <w:color w:val="FF0000"/>
                <w:sz w:val="28"/>
                <w:szCs w:val="28"/>
                <w:highlight w:val="none"/>
                <w:u w:val="single"/>
                <w:lang w:val="en-US" w:eastAsia="zh-CN"/>
              </w:rPr>
              <w:t>【市优</w:t>
            </w:r>
            <w:permEnd w:id="23"/>
            <w:r>
              <w:rPr>
                <w:rFonts w:hint="eastAsia" w:ascii="仿宋" w:hAnsi="仿宋" w:eastAsia="仿宋" w:cs="仿宋"/>
                <w:b/>
                <w:bCs w:val="0"/>
                <w:color w:val="auto"/>
                <w:sz w:val="28"/>
                <w:szCs w:val="28"/>
                <w:highlight w:val="none"/>
                <w:lang w:val="en-US" w:eastAsia="zh-CN"/>
              </w:rPr>
              <w:t>标准和总承包合同相关条款要求。</w:t>
            </w:r>
          </w:p>
          <w:p w14:paraId="1AB33DCE">
            <w:pPr>
              <w:pageBreakBefore w:val="0"/>
              <w:kinsoku/>
              <w:wordWrap/>
              <w:overflowPunct/>
              <w:topLinePunct w:val="0"/>
              <w:bidi w:val="0"/>
              <w:adjustRightInd/>
              <w:snapToGrid/>
              <w:spacing w:line="460" w:lineRule="exact"/>
              <w:ind w:firstLine="0" w:firstLineChars="0"/>
              <w:jc w:val="left"/>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分包工程必须</w:t>
            </w:r>
            <w:r>
              <w:rPr>
                <w:rFonts w:hint="eastAsia" w:ascii="仿宋" w:hAnsi="仿宋" w:eastAsia="仿宋" w:cs="仿宋"/>
                <w:color w:val="auto"/>
                <w:sz w:val="28"/>
                <w:szCs w:val="28"/>
                <w:u w:val="none"/>
              </w:rPr>
              <w:t>一次性验收通过,未达到</w:t>
            </w:r>
            <w:r>
              <w:rPr>
                <w:rFonts w:hint="eastAsia" w:ascii="仿宋" w:hAnsi="仿宋" w:eastAsia="仿宋" w:cs="仿宋"/>
                <w:color w:val="auto"/>
                <w:sz w:val="28"/>
                <w:szCs w:val="28"/>
                <w:u w:val="none"/>
                <w:lang w:val="en-US" w:eastAsia="zh-CN"/>
              </w:rPr>
              <w:t>上述要求的质量标准，分包人</w:t>
            </w:r>
            <w:r>
              <w:rPr>
                <w:rFonts w:hint="eastAsia" w:ascii="仿宋" w:hAnsi="仿宋" w:eastAsia="仿宋" w:cs="仿宋"/>
                <w:color w:val="auto"/>
                <w:sz w:val="28"/>
                <w:szCs w:val="28"/>
                <w:u w:val="none"/>
              </w:rPr>
              <w:t>应</w:t>
            </w:r>
            <w:r>
              <w:rPr>
                <w:rFonts w:hint="eastAsia" w:ascii="仿宋" w:hAnsi="仿宋" w:eastAsia="仿宋" w:cs="仿宋"/>
                <w:color w:val="auto"/>
                <w:sz w:val="28"/>
                <w:szCs w:val="28"/>
                <w:u w:val="none"/>
                <w:lang w:val="en-US" w:eastAsia="zh-CN"/>
              </w:rPr>
              <w:t>限期整改到位直至承包人满意</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整改费用由分包人承担，如未整改或整改不到位的，承包人直接</w:t>
            </w:r>
            <w:r>
              <w:rPr>
                <w:rFonts w:hint="eastAsia" w:ascii="仿宋" w:hAnsi="仿宋" w:eastAsia="仿宋" w:cs="仿宋"/>
                <w:color w:val="auto"/>
                <w:sz w:val="28"/>
                <w:szCs w:val="28"/>
                <w:u w:val="none"/>
              </w:rPr>
              <w:t>扣除总造价</w:t>
            </w:r>
            <w:permStart w:id="24" w:edGrp="everyone"/>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5</w:t>
            </w:r>
            <w:r>
              <w:rPr>
                <w:rFonts w:hint="eastAsia" w:ascii="仿宋" w:hAnsi="仿宋" w:eastAsia="仿宋" w:cs="仿宋"/>
                <w:color w:val="auto"/>
                <w:sz w:val="28"/>
                <w:szCs w:val="28"/>
                <w:u w:val="none"/>
                <w:lang w:eastAsia="zh-CN"/>
              </w:rPr>
              <w:t>】</w:t>
            </w:r>
            <w:permEnd w:id="24"/>
            <w:r>
              <w:rPr>
                <w:rFonts w:hint="eastAsia" w:ascii="仿宋" w:hAnsi="仿宋" w:eastAsia="仿宋" w:cs="仿宋"/>
                <w:color w:val="auto"/>
                <w:sz w:val="28"/>
                <w:szCs w:val="28"/>
                <w:u w:val="none"/>
              </w:rPr>
              <w:t>%工程款作为处罚</w:t>
            </w:r>
            <w:r>
              <w:rPr>
                <w:rFonts w:hint="eastAsia" w:ascii="仿宋" w:hAnsi="仿宋" w:eastAsia="仿宋" w:cs="仿宋"/>
                <w:color w:val="auto"/>
                <w:sz w:val="28"/>
                <w:szCs w:val="28"/>
                <w:u w:val="none"/>
                <w:lang w:val="en-US" w:eastAsia="zh-CN"/>
              </w:rPr>
              <w:t>。同时，因分包人未按时通过验收</w:t>
            </w:r>
            <w:r>
              <w:rPr>
                <w:rFonts w:hint="eastAsia" w:ascii="仿宋" w:hAnsi="仿宋" w:eastAsia="仿宋" w:cs="仿宋"/>
                <w:color w:val="auto"/>
                <w:sz w:val="28"/>
                <w:szCs w:val="28"/>
                <w:u w:val="none"/>
              </w:rPr>
              <w:t>致使承包人承担材料损失及工期延误</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违约金、赔偿金、丧失奖励金的，由分包人承担</w:t>
            </w:r>
            <w:r>
              <w:rPr>
                <w:rFonts w:hint="eastAsia" w:ascii="仿宋" w:hAnsi="仿宋" w:eastAsia="仿宋" w:cs="仿宋"/>
                <w:color w:val="auto"/>
                <w:sz w:val="28"/>
                <w:szCs w:val="28"/>
                <w:u w:val="none"/>
                <w:lang w:val="en-US" w:eastAsia="zh-CN"/>
              </w:rPr>
              <w:t>赔偿</w:t>
            </w:r>
            <w:r>
              <w:rPr>
                <w:rFonts w:hint="eastAsia" w:ascii="仿宋" w:hAnsi="仿宋" w:eastAsia="仿宋" w:cs="仿宋"/>
                <w:color w:val="auto"/>
                <w:sz w:val="28"/>
                <w:szCs w:val="28"/>
                <w:u w:val="none"/>
              </w:rPr>
              <w:t>责任。承包人有权从应付分包人的工程款（含质保金）中扣除相应款项，不足的由分包人补足，承包人有权向分包人追偿</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承包人因追偿产生的费用由分包人承担（包括但不限于案件受理费、公告费、保全费、担保费、鉴定费、律师费等实现债权的费用）。若在双随机检查中因分包人原因被扣分的，每扣1分罚款</w:t>
            </w:r>
            <w:permStart w:id="25" w:edGrp="everyone"/>
            <w:r>
              <w:rPr>
                <w:rFonts w:hint="eastAsia" w:ascii="仿宋" w:hAnsi="仿宋" w:eastAsia="仿宋" w:cs="仿宋"/>
                <w:color w:val="auto"/>
                <w:sz w:val="28"/>
                <w:szCs w:val="28"/>
                <w:u w:val="none"/>
              </w:rPr>
              <w:t>5000</w:t>
            </w:r>
            <w:permEnd w:id="25"/>
            <w:r>
              <w:rPr>
                <w:rFonts w:hint="eastAsia" w:ascii="仿宋" w:hAnsi="仿宋" w:eastAsia="仿宋" w:cs="仿宋"/>
                <w:color w:val="auto"/>
                <w:sz w:val="28"/>
                <w:szCs w:val="28"/>
                <w:u w:val="none"/>
              </w:rPr>
              <w:t>元</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承包人直接从工程进度款中扣除。</w:t>
            </w:r>
          </w:p>
          <w:p w14:paraId="47AA361C">
            <w:pPr>
              <w:pageBreakBefore w:val="0"/>
              <w:kinsoku/>
              <w:wordWrap/>
              <w:overflowPunct/>
              <w:topLinePunct w:val="0"/>
              <w:bidi w:val="0"/>
              <w:adjustRightInd/>
              <w:snapToGrid/>
              <w:spacing w:line="460" w:lineRule="exact"/>
              <w:ind w:firstLine="0" w:firstLineChars="0"/>
              <w:jc w:val="left"/>
              <w:rPr>
                <w:rFonts w:hint="eastAsia" w:ascii="仿宋" w:hAnsi="仿宋" w:eastAsia="仿宋" w:cs="仿宋"/>
                <w:bCs w:val="0"/>
                <w:color w:val="auto"/>
                <w:sz w:val="28"/>
                <w:szCs w:val="28"/>
                <w:highlight w:val="none"/>
                <w:u w:val="none"/>
                <w:lang w:val="en-US" w:eastAsia="zh-CN"/>
              </w:rPr>
            </w:pPr>
            <w:r>
              <w:rPr>
                <w:rFonts w:hint="eastAsia" w:ascii="仿宋" w:hAnsi="仿宋" w:eastAsia="仿宋" w:cs="仿宋"/>
                <w:color w:val="auto"/>
                <w:sz w:val="28"/>
                <w:szCs w:val="28"/>
                <w:u w:val="none"/>
                <w:lang w:val="en-US" w:eastAsia="zh-CN"/>
              </w:rPr>
              <w:t>（2）施工工地安全文明达到福建省建筑施工安全文明标准化优良工地。安全文明施工必须按照《福建省建筑施工安全文明标准化管理规定》、《福建省建筑施工安全文明标准示范图集》以及所在地（地市级以上）工程安全质量监督部门颁发的文明施工管理规定的要求执行</w:t>
            </w:r>
            <w:r>
              <w:rPr>
                <w:rFonts w:hint="eastAsia" w:ascii="仿宋" w:hAnsi="仿宋" w:eastAsia="仿宋" w:cs="仿宋"/>
                <w:b/>
                <w:bCs/>
                <w:color w:val="auto"/>
                <w:sz w:val="28"/>
                <w:szCs w:val="28"/>
                <w:u w:val="none"/>
                <w:lang w:val="en-US" w:eastAsia="zh-CN"/>
              </w:rPr>
              <w:t>，</w:t>
            </w:r>
            <w:r>
              <w:rPr>
                <w:rFonts w:hint="eastAsia" w:ascii="仿宋" w:hAnsi="仿宋" w:eastAsia="仿宋" w:cs="仿宋"/>
                <w:b w:val="0"/>
                <w:bCs w:val="0"/>
                <w:color w:val="auto"/>
                <w:sz w:val="28"/>
                <w:szCs w:val="28"/>
                <w:u w:val="none"/>
                <w:lang w:val="en-US" w:eastAsia="zh-CN"/>
              </w:rPr>
              <w:t>因此发生的费用，分包人已在投标报价时综合考虑。</w:t>
            </w:r>
            <w:r>
              <w:rPr>
                <w:rFonts w:hint="eastAsia" w:ascii="仿宋" w:hAnsi="仿宋" w:eastAsia="仿宋" w:cs="仿宋"/>
                <w:color w:val="auto"/>
                <w:sz w:val="28"/>
                <w:szCs w:val="28"/>
                <w:u w:val="none"/>
                <w:lang w:val="en-US" w:eastAsia="zh-CN"/>
              </w:rPr>
              <w:t>如经有关监督部门、监理工程师、发包人、承包人检查工程的安全文明施工一次未达标，每发生一次，罚款</w:t>
            </w:r>
            <w:permStart w:id="26" w:edGrp="everyone"/>
            <w:r>
              <w:rPr>
                <w:rFonts w:hint="eastAsia" w:ascii="仿宋" w:hAnsi="仿宋" w:eastAsia="仿宋" w:cs="仿宋"/>
                <w:color w:val="auto"/>
                <w:sz w:val="28"/>
                <w:szCs w:val="28"/>
                <w:u w:val="none"/>
                <w:lang w:val="en-US" w:eastAsia="zh-CN"/>
              </w:rPr>
              <w:t>10000</w:t>
            </w:r>
            <w:permEnd w:id="26"/>
            <w:r>
              <w:rPr>
                <w:rFonts w:hint="eastAsia" w:ascii="仿宋" w:hAnsi="仿宋" w:eastAsia="仿宋" w:cs="仿宋"/>
                <w:color w:val="auto"/>
                <w:sz w:val="28"/>
                <w:szCs w:val="28"/>
                <w:u w:val="none"/>
                <w:lang w:val="en-US" w:eastAsia="zh-CN"/>
              </w:rPr>
              <w:t>元，罚款从当月工程款中扣除。若安全文明施工三次未达标，或因分包人管理不善，造成重大安全、质量事故的，分包人应返还合同价款中计取的全部的安全文明施工费，并承担合同签约价30%的违约金。</w:t>
            </w:r>
            <w:r>
              <w:rPr>
                <w:rFonts w:hint="eastAsia" w:ascii="仿宋" w:hAnsi="仿宋" w:eastAsia="仿宋" w:cs="仿宋"/>
                <w:b/>
                <w:bCs/>
                <w:color w:val="auto"/>
                <w:sz w:val="28"/>
                <w:szCs w:val="28"/>
                <w:u w:val="none"/>
                <w:lang w:val="en-US" w:eastAsia="zh-CN"/>
              </w:rPr>
              <w:t>若分包范围内发生安全、质量事故的，由分包人承担一切责任，造成承包人损失的，承包人有权直接从分包工程款中双倍扣除。</w:t>
            </w:r>
          </w:p>
        </w:tc>
      </w:tr>
      <w:tr w14:paraId="0ED9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trPr>
        <w:tc>
          <w:tcPr>
            <w:tcW w:w="1632" w:type="dxa"/>
            <w:vAlign w:val="top"/>
          </w:tcPr>
          <w:p w14:paraId="55F2E5BA">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1.4.1</w:t>
            </w:r>
          </w:p>
          <w:p w14:paraId="2CEFE211">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签约合同价</w:t>
            </w:r>
          </w:p>
        </w:tc>
        <w:tc>
          <w:tcPr>
            <w:tcW w:w="7182" w:type="dxa"/>
            <w:vAlign w:val="top"/>
          </w:tcPr>
          <w:p w14:paraId="28B50DB2">
            <w:pPr>
              <w:tabs>
                <w:tab w:val="center" w:pos="4153"/>
                <w:tab w:val="right" w:pos="8306"/>
              </w:tabs>
              <w:spacing w:line="460" w:lineRule="exact"/>
              <w:ind w:firstLine="0" w:firstLineChars="0"/>
              <w:jc w:val="left"/>
              <w:rPr>
                <w:rFonts w:hint="eastAsia" w:ascii="仿宋" w:hAnsi="仿宋" w:eastAsia="仿宋" w:cs="仿宋"/>
                <w:color w:val="auto"/>
                <w:sz w:val="28"/>
                <w:szCs w:val="28"/>
                <w:lang w:val="en-US" w:eastAsia="zh-CN"/>
              </w:rPr>
            </w:pPr>
            <w:permStart w:id="27" w:edGrp="everyone"/>
            <w:r>
              <w:rPr>
                <w:rFonts w:hint="eastAsia" w:ascii="仿宋" w:hAnsi="仿宋" w:eastAsia="仿宋" w:cs="仿宋"/>
                <w:color w:val="auto"/>
                <w:sz w:val="28"/>
                <w:szCs w:val="28"/>
                <w:lang w:val="en-US" w:eastAsia="zh-CN"/>
              </w:rPr>
              <w:t>暂定签约合同价为：人民币（大写）               (¥         元)。下浮率=</w:t>
            </w:r>
            <w:r>
              <w:rPr>
                <w:rFonts w:hint="eastAsia" w:ascii="仿宋" w:hAnsi="仿宋" w:eastAsia="仿宋" w:cs="仿宋"/>
                <w:color w:val="auto"/>
                <w:sz w:val="28"/>
                <w:szCs w:val="28"/>
                <w:highlight w:val="none"/>
                <w:lang w:val="en-US" w:eastAsia="zh-CN"/>
              </w:rPr>
              <w:t xml:space="preserve"> AAA</w:t>
            </w:r>
            <w:r>
              <w:rPr>
                <w:rFonts w:hint="eastAsia" w:ascii="仿宋" w:hAnsi="仿宋" w:eastAsia="仿宋" w:cs="仿宋"/>
                <w:color w:val="auto"/>
                <w:sz w:val="28"/>
                <w:szCs w:val="28"/>
                <w:lang w:val="en-US" w:eastAsia="zh-CN"/>
              </w:rPr>
              <w:t>%（含总承包K值=XX%）。</w:t>
            </w:r>
          </w:p>
          <w:p w14:paraId="29A13539">
            <w:pPr>
              <w:tabs>
                <w:tab w:val="center" w:pos="4153"/>
                <w:tab w:val="right" w:pos="8306"/>
              </w:tabs>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其中：</w:t>
            </w:r>
          </w:p>
          <w:p w14:paraId="47B50E3D">
            <w:pPr>
              <w:tabs>
                <w:tab w:val="center" w:pos="4153"/>
                <w:tab w:val="right" w:pos="8306"/>
              </w:tabs>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不含税签约合同价为：人民币（大写）               (¥         元)，</w:t>
            </w:r>
          </w:p>
          <w:p w14:paraId="3E5E5B12">
            <w:pPr>
              <w:tabs>
                <w:tab w:val="center" w:pos="4153"/>
                <w:tab w:val="right" w:pos="8306"/>
              </w:tabs>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增值税税额按照税率    %计算为人民币（大写）               (¥         元）。</w:t>
            </w:r>
          </w:p>
          <w:p w14:paraId="15155119">
            <w:pPr>
              <w:tabs>
                <w:tab w:val="center" w:pos="4153"/>
                <w:tab w:val="right" w:pos="8306"/>
              </w:tabs>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若相关政府部门调整增值税税率的，则前述不含税签约合同价不变，增值税税额及签约合同价（含税）按照调整后的增值税税率相应调整。</w:t>
            </w:r>
            <w:permEnd w:id="27"/>
          </w:p>
        </w:tc>
      </w:tr>
      <w:tr w14:paraId="0B6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32" w:type="dxa"/>
            <w:vAlign w:val="top"/>
          </w:tcPr>
          <w:p w14:paraId="3E306C58">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1.4.3</w:t>
            </w:r>
          </w:p>
          <w:p w14:paraId="190EB084">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结算办法</w:t>
            </w:r>
          </w:p>
        </w:tc>
        <w:tc>
          <w:tcPr>
            <w:tcW w:w="7182" w:type="dxa"/>
            <w:vAlign w:val="top"/>
          </w:tcPr>
          <w:p w14:paraId="28B65C5F">
            <w:pPr>
              <w:numPr>
                <w:ilvl w:val="0"/>
                <w:numId w:val="0"/>
              </w:numPr>
              <w:spacing w:line="460" w:lineRule="exact"/>
              <w:ind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双方同意按以下第</w:t>
            </w:r>
            <w:permStart w:id="28" w:edGrp="everyone"/>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2"/>
                <w:sz w:val="28"/>
                <w:szCs w:val="28"/>
                <w:u w:val="single"/>
                <w:lang w:val="en-US" w:eastAsia="zh-CN" w:bidi="ar-SA"/>
              </w:rPr>
              <w:t>①</w:t>
            </w:r>
            <w:r>
              <w:rPr>
                <w:rFonts w:hint="eastAsia" w:ascii="仿宋" w:hAnsi="仿宋" w:eastAsia="仿宋" w:cs="仿宋"/>
                <w:color w:val="auto"/>
                <w:sz w:val="28"/>
                <w:szCs w:val="28"/>
                <w:highlight w:val="none"/>
                <w:u w:val="single"/>
                <w:lang w:val="en-US" w:eastAsia="zh-CN"/>
              </w:rPr>
              <w:t xml:space="preserve">   </w:t>
            </w:r>
            <w:permEnd w:id="28"/>
            <w:r>
              <w:rPr>
                <w:rFonts w:hint="eastAsia" w:ascii="仿宋" w:hAnsi="仿宋" w:eastAsia="仿宋" w:cs="仿宋"/>
                <w:color w:val="auto"/>
                <w:sz w:val="28"/>
                <w:szCs w:val="28"/>
                <w:highlight w:val="none"/>
                <w:lang w:val="en-US" w:eastAsia="zh-CN"/>
              </w:rPr>
              <w:t>种方式进行结算：</w:t>
            </w:r>
          </w:p>
          <w:p w14:paraId="605189AC">
            <w:pPr>
              <w:numPr>
                <w:ilvl w:val="0"/>
                <w:numId w:val="0"/>
              </w:numPr>
              <w:spacing w:line="460" w:lineRule="exact"/>
              <w:ind w:firstLine="0" w:firstLineChars="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①固定单价：实际工程量×综合单价；</w:t>
            </w:r>
          </w:p>
          <w:p w14:paraId="51353DD6">
            <w:pPr>
              <w:pageBreakBefore w:val="0"/>
              <w:kinsoku/>
              <w:wordWrap/>
              <w:overflowPunct/>
              <w:topLinePunct w:val="0"/>
              <w:bidi w:val="0"/>
              <w:adjustRightInd/>
              <w:snapToGrid/>
              <w:spacing w:line="460" w:lineRule="exact"/>
              <w:ind w:firstLine="0" w:firstLineChars="0"/>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②下浮率：</w:t>
            </w:r>
            <w:permStart w:id="29" w:edGrp="everyone"/>
            <w:r>
              <w:rPr>
                <w:rFonts w:hint="eastAsia" w:ascii="仿宋" w:hAnsi="仿宋" w:eastAsia="仿宋" w:cs="仿宋"/>
                <w:bCs/>
                <w:color w:val="FF0000"/>
                <w:sz w:val="28"/>
                <w:szCs w:val="28"/>
                <w:highlight w:val="none"/>
                <w:lang w:val="zh-CN" w:eastAsia="zh-CN"/>
              </w:rPr>
              <w:t>（</w:t>
            </w:r>
            <w:r>
              <w:rPr>
                <w:rFonts w:hint="eastAsia" w:ascii="仿宋" w:hAnsi="仿宋" w:eastAsia="仿宋" w:cs="仿宋"/>
                <w:bCs/>
                <w:color w:val="FF0000"/>
                <w:sz w:val="28"/>
                <w:szCs w:val="28"/>
                <w:highlight w:val="none"/>
                <w:lang w:val="en-US" w:eastAsia="zh-CN"/>
              </w:rPr>
              <w:t>请考虑安全文明措施费/总价措施费是否计取，如何计取。以及是否有甲供/甲代材料以及如何结算）</w:t>
            </w:r>
            <w:r>
              <w:rPr>
                <w:rFonts w:hint="eastAsia" w:ascii="仿宋" w:hAnsi="仿宋" w:eastAsia="仿宋" w:cs="仿宋"/>
                <w:bCs/>
                <w:color w:val="auto"/>
                <w:sz w:val="28"/>
                <w:szCs w:val="28"/>
                <w:highlight w:val="none"/>
                <w:lang w:val="en-US" w:eastAsia="zh-CN"/>
              </w:rPr>
              <w:t>。</w:t>
            </w:r>
          </w:p>
          <w:p w14:paraId="1F3BAA37">
            <w:pPr>
              <w:pageBreakBefore w:val="0"/>
              <w:kinsoku/>
              <w:wordWrap/>
              <w:overflowPunct/>
              <w:topLinePunct w:val="0"/>
              <w:bidi w:val="0"/>
              <w:adjustRightInd/>
              <w:snapToGrid/>
              <w:spacing w:line="460" w:lineRule="exact"/>
              <w:ind w:firstLine="0" w:firstLineChars="0"/>
              <w:jc w:val="left"/>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FF0000"/>
                <w:sz w:val="28"/>
                <w:szCs w:val="28"/>
                <w:highlight w:val="none"/>
                <w:lang w:val="zh-CN" w:eastAsia="zh-CN"/>
              </w:rPr>
              <w:t>【</w:t>
            </w:r>
            <w:r>
              <w:rPr>
                <w:rFonts w:hint="eastAsia" w:ascii="仿宋" w:hAnsi="仿宋" w:eastAsia="仿宋" w:cs="仿宋"/>
                <w:bCs/>
                <w:color w:val="FF0000"/>
                <w:sz w:val="28"/>
                <w:szCs w:val="28"/>
                <w:highlight w:val="none"/>
                <w:lang w:val="en-US" w:eastAsia="zh-CN"/>
              </w:rPr>
              <w:t>以上为参考措辞，请相关项目据实选择、补充完善。</w:t>
            </w:r>
            <w:r>
              <w:rPr>
                <w:rFonts w:hint="eastAsia" w:ascii="仿宋" w:hAnsi="仿宋" w:eastAsia="仿宋" w:cs="仿宋"/>
                <w:bCs/>
                <w:color w:val="FF0000"/>
                <w:sz w:val="28"/>
                <w:szCs w:val="28"/>
                <w:highlight w:val="none"/>
                <w:lang w:val="zh-CN" w:eastAsia="zh-CN"/>
              </w:rPr>
              <w:t>】</w:t>
            </w:r>
            <w:permEnd w:id="29"/>
          </w:p>
        </w:tc>
      </w:tr>
      <w:tr w14:paraId="23AB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1632" w:type="dxa"/>
            <w:vAlign w:val="top"/>
          </w:tcPr>
          <w:p w14:paraId="410A81D7">
            <w:pPr>
              <w:pageBreakBefore w:val="0"/>
              <w:kinsoku/>
              <w:wordWrap w:val="0"/>
              <w:overflowPunct/>
              <w:topLinePunct w:val="0"/>
              <w:bidi w:val="0"/>
              <w:adjustRightInd w:val="0"/>
              <w:snapToGrid w:val="0"/>
              <w:spacing w:line="460" w:lineRule="exact"/>
              <w:ind w:left="0" w:leftChars="0" w:firstLine="0" w:firstLineChars="0"/>
              <w:jc w:val="center"/>
              <w:rPr>
                <w:rFonts w:hint="default"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1.4.5</w:t>
            </w:r>
          </w:p>
          <w:p w14:paraId="57B4E700">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kern w:val="2"/>
                <w:sz w:val="28"/>
                <w:szCs w:val="28"/>
                <w:highlight w:val="none"/>
                <w:lang w:val="en-US" w:eastAsia="zh-CN" w:bidi="ar-SA"/>
              </w:rPr>
              <w:t>承包人供应材料设备的特别约定</w:t>
            </w:r>
          </w:p>
        </w:tc>
        <w:tc>
          <w:tcPr>
            <w:tcW w:w="7182" w:type="dxa"/>
            <w:vAlign w:val="top"/>
          </w:tcPr>
          <w:p w14:paraId="22486D86">
            <w:pPr>
              <w:pStyle w:val="10"/>
              <w:keepNext w:val="0"/>
              <w:keepLines w:val="0"/>
              <w:spacing w:line="460" w:lineRule="exact"/>
              <w:ind w:firstLine="0" w:firstLineChars="0"/>
              <w:jc w:val="left"/>
              <w:rPr>
                <w:rFonts w:hint="default" w:ascii="仿宋" w:hAnsi="仿宋" w:eastAsia="仿宋" w:cs="仿宋"/>
                <w:b/>
                <w:bCs w:val="0"/>
                <w:color w:val="auto"/>
                <w:kern w:val="2"/>
                <w:sz w:val="28"/>
                <w:szCs w:val="28"/>
                <w:u w:val="none"/>
                <w:lang w:val="en-US" w:eastAsia="zh-CN" w:bidi="ar-SA"/>
              </w:rPr>
            </w:pPr>
            <w:r>
              <w:rPr>
                <w:rFonts w:hint="eastAsia" w:ascii="仿宋" w:hAnsi="仿宋" w:eastAsia="仿宋" w:cs="仿宋"/>
                <w:b/>
                <w:bCs w:val="0"/>
                <w:color w:val="auto"/>
                <w:kern w:val="2"/>
                <w:sz w:val="28"/>
                <w:szCs w:val="28"/>
                <w:u w:val="none"/>
                <w:lang w:val="en-US" w:eastAsia="zh-CN" w:bidi="ar-SA"/>
              </w:rPr>
              <w:t>①承包人代为采购</w:t>
            </w:r>
            <w:permStart w:id="30" w:edGrp="everyone"/>
            <w:r>
              <w:rPr>
                <w:rFonts w:hint="eastAsia" w:ascii="仿宋" w:hAnsi="仿宋" w:eastAsia="仿宋" w:cs="仿宋"/>
                <w:b/>
                <w:bCs w:val="0"/>
                <w:color w:val="auto"/>
                <w:kern w:val="2"/>
                <w:sz w:val="28"/>
                <w:szCs w:val="28"/>
                <w:u w:val="single"/>
                <w:lang w:val="en-US" w:eastAsia="zh-CN" w:bidi="ar-SA"/>
              </w:rPr>
              <w:t xml:space="preserve">    </w:t>
            </w:r>
            <w:permEnd w:id="30"/>
            <w:r>
              <w:rPr>
                <w:rFonts w:hint="eastAsia" w:ascii="仿宋" w:hAnsi="仿宋" w:eastAsia="仿宋" w:cs="仿宋"/>
                <w:b/>
                <w:bCs w:val="0"/>
                <w:color w:val="auto"/>
                <w:kern w:val="2"/>
                <w:sz w:val="28"/>
                <w:szCs w:val="28"/>
                <w:u w:val="none"/>
                <w:lang w:val="en-US" w:eastAsia="zh-CN" w:bidi="ar-SA"/>
              </w:rPr>
              <w:t>（即第1.4.3条款所称“甲代材料”）。分包人应在合同签订后</w:t>
            </w:r>
            <w:permStart w:id="31" w:edGrp="everyone"/>
            <w:r>
              <w:rPr>
                <w:rFonts w:hint="eastAsia" w:ascii="仿宋" w:hAnsi="仿宋" w:eastAsia="仿宋" w:cs="仿宋"/>
                <w:b/>
                <w:bCs w:val="0"/>
                <w:color w:val="auto"/>
                <w:kern w:val="2"/>
                <w:sz w:val="28"/>
                <w:szCs w:val="28"/>
                <w:u w:val="single"/>
                <w:lang w:val="en-US" w:eastAsia="zh-CN" w:bidi="ar-SA"/>
              </w:rPr>
              <w:t xml:space="preserve">    </w:t>
            </w:r>
            <w:r>
              <w:rPr>
                <w:rFonts w:hint="eastAsia" w:ascii="仿宋" w:hAnsi="仿宋" w:eastAsia="仿宋" w:cs="仿宋"/>
                <w:b/>
                <w:bCs w:val="0"/>
                <w:color w:val="auto"/>
                <w:kern w:val="2"/>
                <w:sz w:val="28"/>
                <w:szCs w:val="28"/>
                <w:u w:val="none"/>
                <w:lang w:val="en-US" w:eastAsia="zh-CN" w:bidi="ar-SA"/>
              </w:rPr>
              <w:t>天</w:t>
            </w:r>
            <w:permEnd w:id="31"/>
            <w:r>
              <w:rPr>
                <w:rFonts w:hint="eastAsia" w:ascii="仿宋" w:hAnsi="仿宋" w:eastAsia="仿宋" w:cs="仿宋"/>
                <w:b/>
                <w:bCs w:val="0"/>
                <w:color w:val="auto"/>
                <w:kern w:val="2"/>
                <w:sz w:val="28"/>
                <w:szCs w:val="28"/>
                <w:u w:val="none"/>
                <w:lang w:val="en-US" w:eastAsia="zh-CN" w:bidi="ar-SA"/>
              </w:rPr>
              <w:t>内核算代采材料的名称、品种、具体规格型号、质量标准、数量、尺寸以及损耗率（详见工程量清单），提供给承包人并与承包人共同核对最终数据。分包人应同时向承包人提交《授权委托书》，《授权委托书》内容应包括分包人指定的代采材料需求计划申报人员、收料员及货款结算人员的姓名、身份证号码、联系电话及签字字样并对其相关报送工作进行授权。</w:t>
            </w:r>
          </w:p>
          <w:p w14:paraId="26A6CB1D">
            <w:pPr>
              <w:pStyle w:val="10"/>
              <w:keepNext w:val="0"/>
              <w:keepLines w:val="0"/>
              <w:spacing w:line="460" w:lineRule="exact"/>
              <w:ind w:firstLine="0" w:firstLineChars="0"/>
              <w:jc w:val="left"/>
              <w:rPr>
                <w:rFonts w:hint="default" w:ascii="仿宋" w:hAnsi="仿宋" w:eastAsia="仿宋" w:cs="仿宋"/>
                <w:b/>
                <w:bCs w:val="0"/>
                <w:color w:val="auto"/>
                <w:kern w:val="2"/>
                <w:sz w:val="28"/>
                <w:szCs w:val="28"/>
                <w:u w:val="none"/>
                <w:lang w:val="en-US" w:eastAsia="zh-CN" w:bidi="ar-SA"/>
              </w:rPr>
            </w:pPr>
            <w:r>
              <w:rPr>
                <w:rFonts w:hint="eastAsia" w:ascii="仿宋" w:hAnsi="仿宋" w:eastAsia="仿宋" w:cs="仿宋"/>
                <w:b/>
                <w:bCs w:val="0"/>
                <w:color w:val="auto"/>
                <w:kern w:val="2"/>
                <w:sz w:val="28"/>
                <w:szCs w:val="28"/>
                <w:u w:val="none"/>
                <w:lang w:val="en-US" w:eastAsia="zh-CN" w:bidi="ar-SA"/>
              </w:rPr>
              <w:t>②承包人供应</w:t>
            </w:r>
            <w:permStart w:id="32" w:edGrp="everyone"/>
            <w:r>
              <w:rPr>
                <w:rFonts w:hint="eastAsia" w:ascii="仿宋" w:hAnsi="仿宋" w:eastAsia="仿宋" w:cs="仿宋"/>
                <w:b/>
                <w:bCs w:val="0"/>
                <w:color w:val="auto"/>
                <w:kern w:val="2"/>
                <w:sz w:val="28"/>
                <w:szCs w:val="28"/>
                <w:u w:val="single"/>
                <w:lang w:val="en-US" w:eastAsia="zh-CN" w:bidi="ar-SA"/>
              </w:rPr>
              <w:t xml:space="preserve">  钢筋、水泥、混凝土  </w:t>
            </w:r>
            <w:permEnd w:id="32"/>
            <w:r>
              <w:rPr>
                <w:rFonts w:hint="eastAsia" w:ascii="仿宋" w:hAnsi="仿宋" w:eastAsia="仿宋" w:cs="仿宋"/>
                <w:b/>
                <w:bCs w:val="0"/>
                <w:color w:val="auto"/>
                <w:kern w:val="2"/>
                <w:sz w:val="28"/>
                <w:szCs w:val="28"/>
                <w:u w:val="none"/>
                <w:lang w:val="en-US" w:eastAsia="zh-CN" w:bidi="ar-SA"/>
              </w:rPr>
              <w:t>（即第1.4.3条款所称“甲供材料”）。分包人应在合同签订后</w:t>
            </w:r>
            <w:permStart w:id="33" w:edGrp="everyone"/>
            <w:r>
              <w:rPr>
                <w:rFonts w:hint="eastAsia" w:ascii="仿宋" w:hAnsi="仿宋" w:eastAsia="仿宋" w:cs="仿宋"/>
                <w:b/>
                <w:bCs w:val="0"/>
                <w:color w:val="auto"/>
                <w:kern w:val="2"/>
                <w:sz w:val="28"/>
                <w:szCs w:val="28"/>
                <w:u w:val="single"/>
                <w:lang w:val="en-US" w:eastAsia="zh-CN" w:bidi="ar-SA"/>
              </w:rPr>
              <w:t xml:space="preserve">   7 </w:t>
            </w:r>
            <w:r>
              <w:rPr>
                <w:rFonts w:hint="eastAsia" w:ascii="仿宋" w:hAnsi="仿宋" w:eastAsia="仿宋" w:cs="仿宋"/>
                <w:b/>
                <w:bCs w:val="0"/>
                <w:color w:val="auto"/>
                <w:kern w:val="2"/>
                <w:sz w:val="28"/>
                <w:szCs w:val="28"/>
                <w:u w:val="none"/>
                <w:lang w:val="en-US" w:eastAsia="zh-CN" w:bidi="ar-SA"/>
              </w:rPr>
              <w:t>天</w:t>
            </w:r>
            <w:permEnd w:id="33"/>
            <w:r>
              <w:rPr>
                <w:rFonts w:hint="eastAsia" w:ascii="仿宋" w:hAnsi="仿宋" w:eastAsia="仿宋" w:cs="仿宋"/>
                <w:b/>
                <w:bCs w:val="0"/>
                <w:color w:val="auto"/>
                <w:kern w:val="2"/>
                <w:sz w:val="28"/>
                <w:szCs w:val="28"/>
                <w:u w:val="none"/>
                <w:lang w:val="en-US" w:eastAsia="zh-CN" w:bidi="ar-SA"/>
              </w:rPr>
              <w:t>内配合承包人共同计算所需材料的名称、品种、具体规格型号、质量标准、数量、尺寸以及损耗率（详见工程量清单）。</w:t>
            </w:r>
          </w:p>
        </w:tc>
      </w:tr>
      <w:tr w14:paraId="098A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1632" w:type="dxa"/>
            <w:vAlign w:val="top"/>
          </w:tcPr>
          <w:p w14:paraId="02D6C77F">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1.4.6</w:t>
            </w:r>
          </w:p>
          <w:p w14:paraId="1D6D8216">
            <w:pPr>
              <w:pageBreakBefore w:val="0"/>
              <w:kinsoku/>
              <w:wordWrap w:val="0"/>
              <w:overflowPunct/>
              <w:topLinePunct w:val="0"/>
              <w:bidi w:val="0"/>
              <w:adjustRightInd w:val="0"/>
              <w:snapToGrid w:val="0"/>
              <w:spacing w:line="460" w:lineRule="exact"/>
              <w:ind w:left="0" w:leftChars="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分包人指定收款账户</w:t>
            </w:r>
          </w:p>
        </w:tc>
        <w:tc>
          <w:tcPr>
            <w:tcW w:w="7182" w:type="dxa"/>
            <w:vAlign w:val="top"/>
          </w:tcPr>
          <w:p w14:paraId="6B82FDBC">
            <w:pPr>
              <w:pStyle w:val="10"/>
              <w:keepNext w:val="0"/>
              <w:keepLines w:val="0"/>
              <w:pageBreakBefore w:val="0"/>
              <w:widowControl/>
              <w:kinsoku/>
              <w:wordWrap/>
              <w:overflowPunct/>
              <w:topLinePunct w:val="0"/>
              <w:autoSpaceDE/>
              <w:autoSpaceDN/>
              <w:bidi w:val="0"/>
              <w:adjustRightInd/>
              <w:snapToGrid/>
              <w:spacing w:line="460" w:lineRule="exact"/>
              <w:ind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w:t>
            </w:r>
            <w:permStart w:id="34" w:edGrp="everyone"/>
            <w:r>
              <w:rPr>
                <w:rFonts w:hint="eastAsia" w:ascii="仿宋" w:hAnsi="仿宋" w:eastAsia="仿宋" w:cs="仿宋"/>
                <w:bCs/>
                <w:color w:val="FF0000"/>
                <w:sz w:val="28"/>
                <w:szCs w:val="28"/>
                <w:highlight w:val="none"/>
                <w:lang w:val="en-US" w:eastAsia="zh-CN"/>
              </w:rPr>
              <w:t>必填</w:t>
            </w:r>
          </w:p>
          <w:permEnd w:id="34"/>
          <w:p w14:paraId="63509F75">
            <w:pPr>
              <w:pStyle w:val="10"/>
              <w:keepNext w:val="0"/>
              <w:keepLines w:val="0"/>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开户行：</w:t>
            </w:r>
            <w:permStart w:id="35" w:edGrp="everyone"/>
            <w:r>
              <w:rPr>
                <w:rFonts w:hint="eastAsia" w:ascii="仿宋" w:hAnsi="仿宋" w:eastAsia="仿宋" w:cs="仿宋"/>
                <w:bCs/>
                <w:color w:val="FF0000"/>
                <w:sz w:val="28"/>
                <w:szCs w:val="28"/>
                <w:highlight w:val="none"/>
                <w:lang w:val="en-US" w:eastAsia="zh-CN"/>
              </w:rPr>
              <w:t>必填</w:t>
            </w:r>
          </w:p>
          <w:permEnd w:id="35"/>
          <w:p w14:paraId="6EC66DBA">
            <w:pPr>
              <w:pStyle w:val="10"/>
              <w:keepNext w:val="0"/>
              <w:keepLines w:val="0"/>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账号：</w:t>
            </w:r>
            <w:permStart w:id="36" w:edGrp="everyone"/>
            <w:r>
              <w:rPr>
                <w:rFonts w:hint="eastAsia" w:ascii="仿宋" w:hAnsi="仿宋" w:eastAsia="仿宋" w:cs="仿宋"/>
                <w:bCs/>
                <w:color w:val="FF0000"/>
                <w:sz w:val="28"/>
                <w:szCs w:val="28"/>
                <w:highlight w:val="none"/>
                <w:lang w:val="en-US" w:eastAsia="zh-CN"/>
              </w:rPr>
              <w:t>必填</w:t>
            </w:r>
          </w:p>
          <w:permEnd w:id="36"/>
          <w:p w14:paraId="69872F9B">
            <w:pPr>
              <w:pStyle w:val="10"/>
              <w:keepNext w:val="0"/>
              <w:keepLines w:val="0"/>
              <w:spacing w:line="46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承包人将款项汇入指定账户，视为分包人收到。若分包人指定收款账户引发纠纷，由分包人负责处理，责任由分包人自行承担。</w:t>
            </w:r>
          </w:p>
        </w:tc>
      </w:tr>
      <w:tr w14:paraId="6C65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632" w:type="dxa"/>
            <w:vMerge w:val="restart"/>
            <w:vAlign w:val="top"/>
          </w:tcPr>
          <w:p w14:paraId="752A00F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val="0"/>
                <w:bCs w:val="0"/>
                <w:color w:val="auto"/>
                <w:kern w:val="2"/>
                <w:sz w:val="28"/>
                <w:szCs w:val="28"/>
                <w:u w:val="none"/>
                <w:lang w:val="en-US" w:eastAsia="zh-CN" w:bidi="ar-SA"/>
              </w:rPr>
            </w:pPr>
          </w:p>
          <w:p w14:paraId="461B78C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1.9.2</w:t>
            </w:r>
          </w:p>
          <w:p w14:paraId="4711DB2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kern w:val="2"/>
                <w:sz w:val="28"/>
                <w:szCs w:val="28"/>
                <w:u w:val="none"/>
                <w:lang w:val="en-US" w:eastAsia="zh-CN" w:bidi="ar-SA"/>
              </w:rPr>
              <w:t>联络</w:t>
            </w:r>
          </w:p>
        </w:tc>
        <w:tc>
          <w:tcPr>
            <w:tcW w:w="7182" w:type="dxa"/>
            <w:vAlign w:val="top"/>
          </w:tcPr>
          <w:p w14:paraId="6521C29E">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承包人</w:t>
            </w:r>
          </w:p>
          <w:p w14:paraId="20EB768F">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通讯地址：</w:t>
            </w:r>
            <w:permStart w:id="37" w:edGrp="everyone"/>
            <w:r>
              <w:rPr>
                <w:rFonts w:hint="eastAsia" w:ascii="仿宋" w:hAnsi="仿宋" w:eastAsia="仿宋" w:cs="仿宋"/>
                <w:bCs/>
                <w:color w:val="FF0000"/>
                <w:sz w:val="28"/>
                <w:szCs w:val="28"/>
                <w:highlight w:val="none"/>
                <w:lang w:val="en-US" w:eastAsia="zh-CN"/>
              </w:rPr>
              <w:t>泉州市洛江区万安街道汇鑫路413号泉州绿色建筑产业园二期项目部</w:t>
            </w:r>
            <w:permEnd w:id="37"/>
          </w:p>
          <w:p w14:paraId="13DD675C">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收 件 人：</w:t>
            </w:r>
            <w:permStart w:id="38" w:edGrp="everyone"/>
            <w:r>
              <w:rPr>
                <w:rFonts w:hint="eastAsia" w:ascii="仿宋" w:hAnsi="仿宋" w:eastAsia="仿宋" w:cs="仿宋"/>
                <w:bCs/>
                <w:color w:val="FF0000"/>
                <w:sz w:val="28"/>
                <w:szCs w:val="28"/>
                <w:highlight w:val="none"/>
                <w:lang w:val="en-US" w:eastAsia="zh-CN"/>
              </w:rPr>
              <w:t>庄锦海</w:t>
            </w:r>
          </w:p>
          <w:permEnd w:id="38"/>
          <w:p w14:paraId="7605C7FA">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kern w:val="2"/>
                <w:sz w:val="28"/>
                <w:szCs w:val="28"/>
                <w:u w:val="none"/>
                <w:lang w:val="en-US" w:eastAsia="zh-CN" w:bidi="ar-SA"/>
              </w:rPr>
              <w:t>联系电话：</w:t>
            </w:r>
            <w:permStart w:id="39" w:edGrp="everyone"/>
            <w:r>
              <w:rPr>
                <w:rFonts w:hint="eastAsia" w:ascii="仿宋" w:hAnsi="仿宋" w:eastAsia="仿宋" w:cs="仿宋"/>
                <w:bCs/>
                <w:color w:val="FF0000"/>
                <w:sz w:val="28"/>
                <w:szCs w:val="28"/>
                <w:highlight w:val="none"/>
                <w:lang w:val="en-US" w:eastAsia="zh-CN"/>
              </w:rPr>
              <w:t>15260809537</w:t>
            </w:r>
            <w:permEnd w:id="39"/>
          </w:p>
        </w:tc>
      </w:tr>
      <w:tr w14:paraId="05EB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1632" w:type="dxa"/>
            <w:vMerge w:val="continue"/>
            <w:vAlign w:val="top"/>
          </w:tcPr>
          <w:p w14:paraId="573A59D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val="0"/>
                <w:bCs w:val="0"/>
                <w:color w:val="auto"/>
                <w:kern w:val="2"/>
                <w:sz w:val="28"/>
                <w:szCs w:val="28"/>
                <w:u w:val="none"/>
                <w:lang w:val="en-US" w:eastAsia="zh-CN" w:bidi="ar-SA"/>
              </w:rPr>
            </w:pPr>
          </w:p>
        </w:tc>
        <w:tc>
          <w:tcPr>
            <w:tcW w:w="7182" w:type="dxa"/>
            <w:vAlign w:val="top"/>
          </w:tcPr>
          <w:p w14:paraId="36A3398B">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分包人</w:t>
            </w:r>
          </w:p>
          <w:p w14:paraId="3959695F">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通讯地址：</w:t>
            </w:r>
            <w:permStart w:id="40" w:edGrp="everyone"/>
            <w:r>
              <w:rPr>
                <w:rFonts w:hint="eastAsia" w:ascii="仿宋" w:hAnsi="仿宋" w:eastAsia="仿宋" w:cs="仿宋"/>
                <w:bCs/>
                <w:color w:val="FF0000"/>
                <w:sz w:val="28"/>
                <w:szCs w:val="28"/>
                <w:highlight w:val="none"/>
                <w:lang w:val="en-US" w:eastAsia="zh-CN"/>
              </w:rPr>
              <w:t>必填</w:t>
            </w:r>
            <w:permEnd w:id="40"/>
          </w:p>
          <w:p w14:paraId="45E14D9B">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收 件 人：</w:t>
            </w:r>
            <w:permStart w:id="41" w:edGrp="everyone"/>
            <w:r>
              <w:rPr>
                <w:rFonts w:hint="eastAsia" w:ascii="仿宋" w:hAnsi="仿宋" w:eastAsia="仿宋" w:cs="仿宋"/>
                <w:bCs/>
                <w:color w:val="FF0000"/>
                <w:sz w:val="28"/>
                <w:szCs w:val="28"/>
                <w:highlight w:val="none"/>
                <w:lang w:val="en-US" w:eastAsia="zh-CN"/>
              </w:rPr>
              <w:t>必填</w:t>
            </w:r>
          </w:p>
          <w:permEnd w:id="41"/>
          <w:p w14:paraId="5B576A72">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联系电话：</w:t>
            </w:r>
            <w:permStart w:id="42" w:edGrp="everyone"/>
            <w:r>
              <w:rPr>
                <w:rFonts w:hint="eastAsia" w:ascii="仿宋" w:hAnsi="仿宋" w:eastAsia="仿宋" w:cs="仿宋"/>
                <w:bCs/>
                <w:color w:val="FF0000"/>
                <w:sz w:val="28"/>
                <w:szCs w:val="28"/>
                <w:highlight w:val="none"/>
                <w:lang w:val="en-US" w:eastAsia="zh-CN"/>
              </w:rPr>
              <w:t>必填</w:t>
            </w:r>
            <w:permEnd w:id="42"/>
          </w:p>
        </w:tc>
      </w:tr>
      <w:tr w14:paraId="21D2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Align w:val="top"/>
          </w:tcPr>
          <w:p w14:paraId="1EC9B4A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color w:val="auto"/>
                <w:sz w:val="28"/>
                <w:szCs w:val="28"/>
                <w:highlight w:val="none"/>
                <w:lang w:val="en-US" w:eastAsia="zh-CN"/>
              </w:rPr>
            </w:pPr>
          </w:p>
          <w:p w14:paraId="7BE64A9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color w:val="auto"/>
                <w:sz w:val="28"/>
                <w:szCs w:val="28"/>
                <w:highlight w:val="none"/>
                <w:lang w:val="en-US" w:eastAsia="zh-CN"/>
              </w:rPr>
            </w:pPr>
          </w:p>
          <w:p w14:paraId="2B75DDBB">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color w:val="auto"/>
                <w:sz w:val="28"/>
                <w:szCs w:val="28"/>
                <w:highlight w:val="none"/>
                <w:lang w:val="en-US" w:eastAsia="zh-CN"/>
              </w:rPr>
            </w:pPr>
          </w:p>
          <w:p w14:paraId="25E4DB7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color w:val="auto"/>
                <w:sz w:val="28"/>
                <w:szCs w:val="28"/>
                <w:highlight w:val="none"/>
                <w:lang w:val="en-US" w:eastAsia="zh-CN"/>
              </w:rPr>
            </w:pPr>
          </w:p>
          <w:p w14:paraId="15FE56B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w:t>
            </w:r>
          </w:p>
          <w:p w14:paraId="3C7E3F5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承包人项目负责人及其权利的限制</w:t>
            </w:r>
          </w:p>
          <w:p w14:paraId="3E370F6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tc>
        <w:tc>
          <w:tcPr>
            <w:tcW w:w="7182" w:type="dxa"/>
            <w:vAlign w:val="top"/>
          </w:tcPr>
          <w:p w14:paraId="4699956C">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default"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承包人项目负责人：</w:t>
            </w:r>
            <w:permStart w:id="43" w:edGrp="everyone"/>
            <w:r>
              <w:rPr>
                <w:rFonts w:hint="eastAsia" w:ascii="仿宋" w:hAnsi="仿宋" w:eastAsia="仿宋" w:cs="仿宋"/>
                <w:bCs/>
                <w:color w:val="FF0000"/>
                <w:sz w:val="28"/>
                <w:szCs w:val="28"/>
                <w:highlight w:val="none"/>
                <w:lang w:val="en-US" w:eastAsia="zh-CN"/>
              </w:rPr>
              <w:t>黄晋升</w:t>
            </w:r>
          </w:p>
          <w:permEnd w:id="43"/>
          <w:p w14:paraId="176FC2EC">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通讯地址：</w:t>
            </w:r>
            <w:permStart w:id="44" w:edGrp="everyone"/>
            <w:r>
              <w:rPr>
                <w:rFonts w:hint="eastAsia" w:ascii="仿宋" w:hAnsi="仿宋" w:eastAsia="仿宋" w:cs="仿宋"/>
                <w:bCs/>
                <w:color w:val="FF0000"/>
                <w:sz w:val="28"/>
                <w:szCs w:val="28"/>
                <w:highlight w:val="none"/>
                <w:lang w:val="en-US" w:eastAsia="zh-CN"/>
              </w:rPr>
              <w:t>泉州市洛江区万安街道汇鑫路413号泉州绿色建筑产业园二期项目部</w:t>
            </w:r>
          </w:p>
          <w:permEnd w:id="44"/>
          <w:p w14:paraId="5E14C199">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联系电话：</w:t>
            </w:r>
            <w:permStart w:id="45" w:edGrp="everyone"/>
            <w:r>
              <w:rPr>
                <w:rFonts w:hint="eastAsia" w:ascii="仿宋" w:hAnsi="仿宋" w:eastAsia="仿宋" w:cs="仿宋"/>
                <w:bCs/>
                <w:color w:val="FF0000"/>
                <w:sz w:val="28"/>
                <w:szCs w:val="28"/>
                <w:highlight w:val="none"/>
                <w:lang w:val="en-US" w:eastAsia="zh-CN"/>
              </w:rPr>
              <w:t>18459154549</w:t>
            </w:r>
          </w:p>
          <w:permEnd w:id="45"/>
          <w:p w14:paraId="7F2B7DC3">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kern w:val="2"/>
                <w:sz w:val="28"/>
                <w:szCs w:val="28"/>
                <w:highlight w:val="none"/>
                <w:u w:val="none"/>
                <w:lang w:val="en-US" w:eastAsia="zh-CN" w:bidi="ar-SA"/>
              </w:rPr>
              <w:t>承包人对项目负责人的授权范围如下：项目负责人行使职权时（如签发工作指令、联系函等），应当签字并盖项目部印章。下列文件除项目负责人签字外，还须盖承包人公章，否则无效：（1）签发开工（完工）指令；（2）签发停工（复工）指令；（3）对外签订经济合同；（4）对外借款（或担保）；（5）所有的签证；（6）办理完工结算；（7）涉及重大变更的会议纪要、签订变更（补充）协议；（8）解除合同文件；（9）指定（或变更）结算银行账户；（10）指定分包商和主材供应商等。</w:t>
            </w:r>
          </w:p>
        </w:tc>
      </w:tr>
      <w:tr w14:paraId="06F7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1632" w:type="dxa"/>
            <w:vAlign w:val="top"/>
          </w:tcPr>
          <w:p w14:paraId="3085AFC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33FE079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341B8CF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2.5.1</w:t>
            </w:r>
          </w:p>
          <w:p w14:paraId="1462403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合同价款支付方式</w:t>
            </w:r>
          </w:p>
        </w:tc>
        <w:tc>
          <w:tcPr>
            <w:tcW w:w="7182" w:type="dxa"/>
            <w:vAlign w:val="top"/>
          </w:tcPr>
          <w:p w14:paraId="3D16C59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双方同意按以下第</w:t>
            </w:r>
            <w:permStart w:id="46" w:edGrp="everyone"/>
            <w:r>
              <w:rPr>
                <w:rFonts w:hint="eastAsia" w:ascii="仿宋" w:hAnsi="仿宋" w:eastAsia="仿宋" w:cs="仿宋"/>
                <w:b w:val="0"/>
                <w:bCs w:val="0"/>
                <w:color w:val="auto"/>
                <w:kern w:val="2"/>
                <w:sz w:val="28"/>
                <w:szCs w:val="28"/>
                <w:highlight w:val="none"/>
                <w:u w:val="none"/>
                <w:lang w:val="en-US" w:eastAsia="zh-CN" w:bidi="ar-SA"/>
              </w:rPr>
              <w:t xml:space="preserve">   </w:t>
            </w:r>
            <w:r>
              <w:rPr>
                <w:rFonts w:hint="eastAsia" w:ascii="仿宋" w:hAnsi="仿宋" w:eastAsia="仿宋" w:cs="仿宋"/>
                <w:color w:val="auto"/>
                <w:sz w:val="28"/>
                <w:szCs w:val="28"/>
                <w:highlight w:val="none"/>
                <w:u w:val="single"/>
                <w:lang w:val="en-US" w:eastAsia="zh-CN"/>
              </w:rPr>
              <w:t>①、③</w:t>
            </w:r>
            <w:r>
              <w:rPr>
                <w:rFonts w:hint="eastAsia" w:ascii="仿宋" w:hAnsi="仿宋" w:eastAsia="仿宋" w:cs="仿宋"/>
                <w:b w:val="0"/>
                <w:bCs w:val="0"/>
                <w:color w:val="auto"/>
                <w:kern w:val="2"/>
                <w:sz w:val="28"/>
                <w:szCs w:val="28"/>
                <w:highlight w:val="none"/>
                <w:u w:val="none"/>
                <w:lang w:val="en-US" w:eastAsia="zh-CN" w:bidi="ar-SA"/>
              </w:rPr>
              <w:t xml:space="preserve">     </w:t>
            </w:r>
            <w:permEnd w:id="46"/>
            <w:r>
              <w:rPr>
                <w:rFonts w:hint="eastAsia" w:ascii="仿宋" w:hAnsi="仿宋" w:eastAsia="仿宋" w:cs="仿宋"/>
                <w:b w:val="0"/>
                <w:bCs w:val="0"/>
                <w:color w:val="auto"/>
                <w:kern w:val="2"/>
                <w:sz w:val="28"/>
                <w:szCs w:val="28"/>
                <w:highlight w:val="none"/>
                <w:u w:val="none"/>
                <w:lang w:val="en-US" w:eastAsia="zh-CN" w:bidi="ar-SA"/>
              </w:rPr>
              <w:t>种方式进行付款：</w:t>
            </w:r>
          </w:p>
          <w:p w14:paraId="0DC0D96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①银行承兑汇票、信用证。贴现费用由承包人承担。</w:t>
            </w:r>
          </w:p>
          <w:p w14:paraId="1D63971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②银行转账、保理、供应链金融等其他方式。</w:t>
            </w:r>
          </w:p>
          <w:p w14:paraId="0F439E1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b w:val="0"/>
                <w:bCs w:val="0"/>
                <w:color w:val="auto"/>
                <w:kern w:val="2"/>
                <w:sz w:val="28"/>
                <w:szCs w:val="28"/>
                <w:highlight w:val="none"/>
                <w:u w:val="none"/>
                <w:lang w:val="en-US" w:eastAsia="zh-CN" w:bidi="ar-SA"/>
              </w:rPr>
              <w:t>承包人有权采取其他方式付款，若承包人采用非上述选定方式付款，相关费用双方另行商定。</w:t>
            </w:r>
          </w:p>
        </w:tc>
      </w:tr>
      <w:tr w14:paraId="42A4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2" w:hRule="atLeast"/>
        </w:trPr>
        <w:tc>
          <w:tcPr>
            <w:tcW w:w="1632" w:type="dxa"/>
            <w:vMerge w:val="restart"/>
            <w:vAlign w:val="top"/>
          </w:tcPr>
          <w:p w14:paraId="2ECC9B5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2B64377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7FC825D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2.5.2</w:t>
            </w:r>
          </w:p>
          <w:p w14:paraId="359BE13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承包人开票信息及要求</w:t>
            </w:r>
          </w:p>
        </w:tc>
        <w:tc>
          <w:tcPr>
            <w:tcW w:w="7182" w:type="dxa"/>
            <w:vAlign w:val="top"/>
          </w:tcPr>
          <w:p w14:paraId="788E338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公司名称：</w:t>
            </w:r>
            <w:permStart w:id="47" w:edGrp="everyone"/>
            <w:r>
              <w:rPr>
                <w:rFonts w:hint="eastAsia" w:ascii="仿宋" w:hAnsi="仿宋" w:eastAsia="仿宋" w:cs="仿宋"/>
                <w:color w:val="auto"/>
                <w:sz w:val="28"/>
                <w:szCs w:val="28"/>
                <w:lang w:val="en-US" w:eastAsia="zh-CN"/>
              </w:rPr>
              <w:t>福建建工集团有限责任公司泉州洛江分公司</w:t>
            </w:r>
          </w:p>
          <w:permEnd w:id="47"/>
          <w:p w14:paraId="3F74AE1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Cs/>
                <w:color w:val="FF0000"/>
                <w:sz w:val="28"/>
                <w:szCs w:val="28"/>
                <w:highlight w:val="none"/>
                <w:lang w:val="en-US" w:eastAsia="zh-CN"/>
              </w:rPr>
            </w:pPr>
            <w:r>
              <w:rPr>
                <w:rFonts w:hint="eastAsia" w:ascii="仿宋" w:hAnsi="仿宋" w:eastAsia="仿宋" w:cs="仿宋"/>
                <w:color w:val="auto"/>
                <w:sz w:val="28"/>
                <w:szCs w:val="28"/>
                <w:lang w:eastAsia="zh-CN"/>
              </w:rPr>
              <w:t>纳税人识别号；</w:t>
            </w:r>
            <w:permStart w:id="48" w:edGrp="everyone"/>
            <w:r>
              <w:rPr>
                <w:rFonts w:hint="eastAsia"/>
                <w:sz w:val="32"/>
                <w:szCs w:val="40"/>
                <w:lang w:val="en-US" w:eastAsia="zh-CN"/>
              </w:rPr>
              <w:t>91350504MAC06AJL12</w:t>
            </w:r>
            <w:permEnd w:id="48"/>
          </w:p>
          <w:p w14:paraId="3F7E92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开户行；</w:t>
            </w:r>
            <w:permStart w:id="49" w:edGrp="everyone"/>
            <w:r>
              <w:rPr>
                <w:rFonts w:hint="eastAsia" w:ascii="仿宋" w:hAnsi="仿宋" w:eastAsia="仿宋" w:cs="仿宋"/>
                <w:color w:val="auto"/>
                <w:sz w:val="28"/>
                <w:szCs w:val="28"/>
                <w:lang w:val="en-US" w:eastAsia="zh-CN"/>
              </w:rPr>
              <w:t>中国建设银行股份有限公司泉州鲤城支行</w:t>
            </w:r>
            <w:permEnd w:id="49"/>
          </w:p>
          <w:p w14:paraId="47FAC98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账号；</w:t>
            </w:r>
            <w:permStart w:id="50" w:edGrp="everyone"/>
            <w:r>
              <w:rPr>
                <w:rFonts w:hint="eastAsia"/>
                <w:sz w:val="32"/>
                <w:szCs w:val="40"/>
                <w:lang w:val="en-US" w:eastAsia="zh-CN"/>
              </w:rPr>
              <w:t>3505 0165  6807  0000  3707</w:t>
            </w:r>
            <w:permEnd w:id="50"/>
          </w:p>
          <w:p w14:paraId="60CED3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电话；</w:t>
            </w:r>
            <w:permStart w:id="51" w:edGrp="everyone"/>
            <w:r>
              <w:rPr>
                <w:rFonts w:hint="eastAsia" w:ascii="仿宋" w:hAnsi="仿宋" w:eastAsia="仿宋" w:cs="仿宋"/>
                <w:color w:val="auto"/>
                <w:sz w:val="28"/>
                <w:szCs w:val="28"/>
                <w:lang w:eastAsia="zh-CN"/>
              </w:rPr>
              <w:t>0595-86398958</w:t>
            </w:r>
          </w:p>
          <w:permEnd w:id="51"/>
          <w:p w14:paraId="2C11262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地址；</w:t>
            </w:r>
            <w:permStart w:id="52" w:edGrp="everyone"/>
            <w:r>
              <w:rPr>
                <w:rFonts w:hint="eastAsia" w:ascii="宋体" w:hAnsi="宋体" w:cs="宋体"/>
                <w:b w:val="0"/>
                <w:bCs w:val="0"/>
                <w:color w:val="auto"/>
                <w:sz w:val="24"/>
                <w:szCs w:val="24"/>
                <w:highlight w:val="none"/>
                <w:u w:val="single"/>
              </w:rPr>
              <w:t>福建省泉州市鲤城区温陵北路 354-1号富临新天地商贸区1幢15F</w:t>
            </w:r>
            <w:permEnd w:id="52"/>
          </w:p>
          <w:p w14:paraId="3CD203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税率</w:t>
            </w:r>
            <w:r>
              <w:rPr>
                <w:rFonts w:hint="eastAsia" w:ascii="仿宋" w:hAnsi="仿宋" w:eastAsia="仿宋" w:cs="仿宋"/>
                <w:color w:val="auto"/>
                <w:sz w:val="28"/>
                <w:szCs w:val="28"/>
                <w:lang w:val="en-US" w:eastAsia="zh-CN"/>
              </w:rPr>
              <w:t>及发票种类</w:t>
            </w:r>
            <w:r>
              <w:rPr>
                <w:rFonts w:hint="eastAsia" w:ascii="仿宋" w:hAnsi="仿宋" w:eastAsia="仿宋" w:cs="仿宋"/>
                <w:color w:val="auto"/>
                <w:sz w:val="28"/>
                <w:szCs w:val="28"/>
                <w:lang w:eastAsia="zh-CN"/>
              </w:rPr>
              <w:t>；</w:t>
            </w:r>
            <w:permStart w:id="53" w:edGrp="everyone"/>
            <w:r>
              <w:rPr>
                <w:rFonts w:hint="eastAsia" w:ascii="仿宋" w:hAnsi="仿宋" w:eastAsia="仿宋" w:cs="仿宋"/>
                <w:color w:val="auto"/>
                <w:sz w:val="28"/>
                <w:szCs w:val="28"/>
                <w:lang w:val="en-US" w:eastAsia="zh-CN"/>
              </w:rPr>
              <w:t xml:space="preserve">   3</w:t>
            </w:r>
            <w:r>
              <w:rPr>
                <w:rFonts w:hint="eastAsia" w:ascii="仿宋" w:hAnsi="仿宋" w:eastAsia="仿宋" w:cs="仿宋"/>
                <w:color w:val="auto"/>
                <w:sz w:val="28"/>
                <w:szCs w:val="28"/>
                <w:lang w:eastAsia="zh-CN"/>
              </w:rPr>
              <w:t>%增值税专用发票</w:t>
            </w:r>
          </w:p>
          <w:permEnd w:id="53"/>
          <w:p w14:paraId="02E76D4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发票备注栏注明：</w:t>
            </w:r>
            <w:permStart w:id="54" w:edGrp="everyone"/>
            <w:r>
              <w:rPr>
                <w:rFonts w:hint="eastAsia" w:ascii="仿宋" w:hAnsi="仿宋" w:eastAsia="仿宋" w:cs="仿宋"/>
                <w:color w:val="auto"/>
                <w:sz w:val="28"/>
                <w:szCs w:val="28"/>
                <w:lang w:eastAsia="zh-CN"/>
              </w:rPr>
              <w:t>工程名称：</w:t>
            </w:r>
            <w:r>
              <w:rPr>
                <w:rFonts w:hint="eastAsia" w:ascii="仿宋" w:hAnsi="仿宋" w:eastAsia="仿宋" w:cs="仿宋"/>
                <w:color w:val="auto"/>
                <w:sz w:val="28"/>
                <w:szCs w:val="28"/>
                <w:lang w:val="en-US" w:eastAsia="zh-CN"/>
              </w:rPr>
              <w:t>泉州绿色建筑产业园二期工程-宿舍楼、门卫 1、门卫 2</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工程地址：</w:t>
            </w:r>
            <w:r>
              <w:rPr>
                <w:rFonts w:hint="eastAsia" w:ascii="仿宋" w:hAnsi="仿宋" w:eastAsia="仿宋" w:cs="仿宋"/>
                <w:color w:val="auto"/>
                <w:sz w:val="28"/>
                <w:szCs w:val="28"/>
                <w:lang w:val="en-US" w:eastAsia="zh-CN"/>
              </w:rPr>
              <w:t>泉州市洛江区万安街道汇鑫路413号泉州绿色建筑产业园二期项目部</w:t>
            </w:r>
          </w:p>
          <w:permEnd w:id="54"/>
          <w:p w14:paraId="6C4E34F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发票请填满（收款人、复核人、开票人），开票人与复核人不能为同一人。</w:t>
            </w:r>
          </w:p>
        </w:tc>
      </w:tr>
      <w:tr w14:paraId="4A5B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632" w:type="dxa"/>
            <w:vMerge w:val="continue"/>
            <w:vAlign w:val="top"/>
          </w:tcPr>
          <w:p w14:paraId="72D362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tc>
        <w:tc>
          <w:tcPr>
            <w:tcW w:w="7182" w:type="dxa"/>
            <w:vAlign w:val="top"/>
          </w:tcPr>
          <w:p w14:paraId="714D343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特别说明：</w:t>
            </w:r>
          </w:p>
          <w:p w14:paraId="463EF66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highlight w:val="none"/>
              </w:rPr>
              <w:t>每次付款</w:t>
            </w:r>
            <w:r>
              <w:rPr>
                <w:rFonts w:hint="eastAsia" w:ascii="仿宋" w:hAnsi="仿宋" w:eastAsia="仿宋" w:cs="仿宋"/>
                <w:b/>
                <w:bCs/>
                <w:color w:val="auto"/>
                <w:sz w:val="28"/>
                <w:szCs w:val="28"/>
                <w:highlight w:val="none"/>
                <w:lang w:val="en-US" w:eastAsia="zh-CN"/>
              </w:rPr>
              <w:t>前，</w:t>
            </w:r>
            <w:r>
              <w:rPr>
                <w:rFonts w:hint="eastAsia" w:ascii="仿宋" w:hAnsi="仿宋" w:eastAsia="仿宋" w:cs="仿宋"/>
                <w:b/>
                <w:bCs/>
                <w:color w:val="auto"/>
                <w:sz w:val="28"/>
                <w:szCs w:val="28"/>
                <w:highlight w:val="none"/>
              </w:rPr>
              <w:t>分包</w:t>
            </w:r>
            <w:r>
              <w:rPr>
                <w:rFonts w:hint="eastAsia" w:ascii="仿宋" w:hAnsi="仿宋" w:eastAsia="仿宋" w:cs="仿宋"/>
                <w:b/>
                <w:bCs/>
                <w:color w:val="auto"/>
                <w:sz w:val="28"/>
                <w:szCs w:val="28"/>
                <w:highlight w:val="none"/>
                <w:lang w:eastAsia="zh-CN"/>
              </w:rPr>
              <w:t>人</w:t>
            </w:r>
            <w:r>
              <w:rPr>
                <w:rFonts w:hint="eastAsia" w:ascii="仿宋" w:hAnsi="仿宋" w:eastAsia="仿宋" w:cs="仿宋"/>
                <w:b/>
                <w:bCs/>
                <w:color w:val="auto"/>
                <w:sz w:val="28"/>
                <w:szCs w:val="28"/>
                <w:highlight w:val="none"/>
              </w:rPr>
              <w:t>必须</w:t>
            </w:r>
            <w:r>
              <w:rPr>
                <w:rFonts w:hint="eastAsia" w:ascii="仿宋" w:hAnsi="仿宋" w:eastAsia="仿宋" w:cs="仿宋"/>
                <w:b/>
                <w:bCs/>
                <w:color w:val="auto"/>
                <w:sz w:val="28"/>
                <w:szCs w:val="28"/>
                <w:highlight w:val="none"/>
                <w:lang w:val="en-US" w:eastAsia="zh-CN"/>
              </w:rPr>
              <w:t>提前15日</w:t>
            </w:r>
            <w:r>
              <w:rPr>
                <w:rFonts w:hint="eastAsia" w:ascii="仿宋" w:hAnsi="仿宋" w:eastAsia="仿宋" w:cs="仿宋"/>
                <w:b/>
                <w:bCs/>
                <w:color w:val="auto"/>
                <w:sz w:val="28"/>
                <w:szCs w:val="28"/>
                <w:highlight w:val="none"/>
              </w:rPr>
              <w:t>提供真实合法有效的全额</w:t>
            </w:r>
            <w:r>
              <w:rPr>
                <w:rFonts w:hint="eastAsia" w:ascii="仿宋" w:hAnsi="仿宋" w:eastAsia="仿宋" w:cs="仿宋"/>
                <w:b/>
                <w:bCs/>
                <w:color w:val="auto"/>
                <w:sz w:val="28"/>
                <w:szCs w:val="28"/>
                <w:highlight w:val="none"/>
                <w:lang w:eastAsia="zh-CN"/>
              </w:rPr>
              <w:t>增</w:t>
            </w:r>
            <w:r>
              <w:rPr>
                <w:rFonts w:hint="eastAsia" w:ascii="仿宋" w:hAnsi="仿宋" w:eastAsia="仿宋" w:cs="仿宋"/>
                <w:b/>
                <w:bCs/>
                <w:color w:val="auto"/>
                <w:sz w:val="28"/>
                <w:szCs w:val="28"/>
                <w:highlight w:val="none"/>
                <w:lang w:val="en-US" w:eastAsia="zh-CN"/>
              </w:rPr>
              <w:t>值</w:t>
            </w:r>
            <w:r>
              <w:rPr>
                <w:rFonts w:hint="eastAsia" w:ascii="仿宋" w:hAnsi="仿宋" w:eastAsia="仿宋" w:cs="仿宋"/>
                <w:b/>
                <w:bCs/>
                <w:color w:val="auto"/>
                <w:sz w:val="28"/>
                <w:szCs w:val="28"/>
                <w:highlight w:val="none"/>
                <w:lang w:eastAsia="zh-CN"/>
              </w:rPr>
              <w:t>税发票（</w:t>
            </w:r>
            <w:r>
              <w:rPr>
                <w:rFonts w:hint="eastAsia" w:ascii="仿宋" w:hAnsi="仿宋" w:eastAsia="仿宋" w:cs="仿宋"/>
                <w:b/>
                <w:bCs/>
                <w:color w:val="auto"/>
                <w:sz w:val="28"/>
                <w:szCs w:val="28"/>
                <w:highlight w:val="none"/>
              </w:rPr>
              <w:t>含实际付款和按规定代扣代缴税费额）否则承包人有权拒绝付款并不承担因此产生的逾期付款违约责任。</w:t>
            </w:r>
          </w:p>
          <w:p w14:paraId="4E8190C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本工程涉及的税费除另有约定外，均由分包</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负责缴纳并按规定向承包人提供有关纳税凭证。另按税法规定由承包人代扣代缴的，按有关规定代扣代缴，金额从工程款中扣除，具体按有关规定执行。</w:t>
            </w:r>
          </w:p>
        </w:tc>
      </w:tr>
      <w:tr w14:paraId="5709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1632" w:type="dxa"/>
            <w:vAlign w:val="top"/>
          </w:tcPr>
          <w:p w14:paraId="37E4517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p>
          <w:p w14:paraId="173C7DD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p>
          <w:p w14:paraId="11BB235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p>
          <w:p w14:paraId="0E4476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p>
          <w:p w14:paraId="2893B87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p>
          <w:p w14:paraId="470DCE2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p>
          <w:p w14:paraId="0B7FD95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3.2.1</w:t>
            </w:r>
          </w:p>
          <w:p w14:paraId="0144831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分包人项目经理</w:t>
            </w:r>
          </w:p>
        </w:tc>
        <w:tc>
          <w:tcPr>
            <w:tcW w:w="7182" w:type="dxa"/>
            <w:vAlign w:val="top"/>
          </w:tcPr>
          <w:p w14:paraId="1AE439C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分包人项目经理：</w:t>
            </w:r>
          </w:p>
          <w:p w14:paraId="41BC52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姓    名：</w:t>
            </w:r>
            <w:permStart w:id="55"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ermEnd w:id="55"/>
          </w:p>
          <w:p w14:paraId="648ACD0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    称</w:t>
            </w:r>
            <w:r>
              <w:rPr>
                <w:rFonts w:hint="eastAsia" w:ascii="仿宋" w:hAnsi="仿宋" w:eastAsia="仿宋" w:cs="仿宋"/>
                <w:color w:val="auto"/>
                <w:sz w:val="28"/>
                <w:szCs w:val="28"/>
                <w:highlight w:val="none"/>
                <w:u w:val="none"/>
                <w:lang w:val="en-US" w:eastAsia="zh-CN"/>
              </w:rPr>
              <w:t>：</w:t>
            </w:r>
            <w:permStart w:id="56"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
          <w:permEnd w:id="56"/>
          <w:p w14:paraId="12EE7F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身份证号：</w:t>
            </w:r>
            <w:permStart w:id="57"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
          <w:permEnd w:id="57"/>
          <w:p w14:paraId="2DFB1B7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建造师执业资格等级/注册证书号：</w:t>
            </w:r>
            <w:permStart w:id="58"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
          <w:permEnd w:id="58"/>
          <w:p w14:paraId="66CB5C2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联系电话: </w:t>
            </w:r>
            <w:permStart w:id="59"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
          <w:permEnd w:id="59"/>
          <w:p w14:paraId="139C9D8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电子信箱：</w:t>
            </w:r>
            <w:permStart w:id="60"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
          <w:permEnd w:id="60"/>
          <w:p w14:paraId="4382E14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通信地址：</w:t>
            </w:r>
            <w:permStart w:id="61" w:edGrp="everyone"/>
            <w:r>
              <w:rPr>
                <w:rFonts w:hint="eastAsia" w:ascii="仿宋" w:hAnsi="仿宋" w:eastAsia="仿宋" w:cs="仿宋"/>
                <w:bCs/>
                <w:color w:val="FF0000"/>
                <w:sz w:val="28"/>
                <w:szCs w:val="28"/>
                <w:highlight w:val="none"/>
                <w:lang w:val="en-US" w:eastAsia="zh-CN"/>
              </w:rPr>
              <w:t>必填</w:t>
            </w:r>
            <w:r>
              <w:rPr>
                <w:rFonts w:hint="eastAsia" w:ascii="仿宋" w:hAnsi="仿宋" w:eastAsia="仿宋" w:cs="仿宋"/>
                <w:color w:val="auto"/>
                <w:sz w:val="28"/>
                <w:szCs w:val="28"/>
                <w:highlight w:val="none"/>
                <w:lang w:val="en-US" w:eastAsia="zh-CN"/>
              </w:rPr>
              <w:t>。</w:t>
            </w:r>
          </w:p>
          <w:permEnd w:id="61"/>
          <w:p w14:paraId="2F8F52C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分包人对分包人项目经理的授权范围：</w:t>
            </w:r>
            <w:r>
              <w:rPr>
                <w:rFonts w:hint="eastAsia" w:ascii="仿宋" w:hAnsi="仿宋" w:eastAsia="仿宋" w:cs="仿宋"/>
                <w:color w:val="auto"/>
                <w:sz w:val="28"/>
                <w:szCs w:val="28"/>
                <w:highlight w:val="none"/>
                <w:u w:val="none"/>
                <w:lang w:val="en-US" w:eastAsia="zh-CN"/>
              </w:rPr>
              <w:t>分包人项目经理应代表分包人履行合同规定的职责、行使合同明文规定或必然隐含的权利，对分包人负责。分包人项目经理所有工作，分包人均予认可。</w:t>
            </w:r>
          </w:p>
          <w:p w14:paraId="6321A4A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u w:val="none"/>
                <w:lang w:val="en-US" w:eastAsia="zh-CN"/>
              </w:rPr>
              <w:t>分包人应当为履行本合同派遣综合素质较高的现场施工项目人员，代表分包人全面履行本合同，其就本工程施工管理做出的所有行为即代表了分包人的行为，与分包人的行为发生同等的法律效力。</w:t>
            </w:r>
          </w:p>
        </w:tc>
      </w:tr>
      <w:tr w14:paraId="751D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488486A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5A4A0AF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0253146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2D34ED2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p>
          <w:p w14:paraId="3869F89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履约担保</w:t>
            </w:r>
          </w:p>
          <w:p w14:paraId="7B111AE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tc>
        <w:tc>
          <w:tcPr>
            <w:tcW w:w="7182" w:type="dxa"/>
            <w:vAlign w:val="top"/>
          </w:tcPr>
          <w:p w14:paraId="7C71145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分包人提供履约担保的形式、金额及期限：</w:t>
            </w:r>
          </w:p>
          <w:p w14:paraId="50AB6A7F">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履约担保的</w:t>
            </w:r>
            <w:r>
              <w:rPr>
                <w:rFonts w:hint="eastAsia" w:ascii="仿宋" w:hAnsi="仿宋" w:eastAsia="仿宋" w:cs="仿宋"/>
                <w:b w:val="0"/>
                <w:bCs w:val="0"/>
                <w:color w:val="auto"/>
                <w:sz w:val="28"/>
                <w:szCs w:val="28"/>
                <w:highlight w:val="none"/>
                <w:lang w:val="en-US" w:eastAsia="zh-CN"/>
              </w:rPr>
              <w:t>金额：</w:t>
            </w:r>
            <w:permStart w:id="62" w:edGrp="everyone"/>
            <w:r>
              <w:rPr>
                <w:rFonts w:hint="eastAsia" w:ascii="仿宋" w:hAnsi="仿宋" w:eastAsia="仿宋" w:cs="仿宋"/>
                <w:b w:val="0"/>
                <w:bCs w:val="0"/>
                <w:color w:val="auto"/>
                <w:sz w:val="28"/>
                <w:szCs w:val="28"/>
                <w:highlight w:val="none"/>
                <w:lang w:val="en-US" w:eastAsia="zh-CN"/>
              </w:rPr>
              <w:t xml:space="preserve">   人民币   贰  万元   </w:t>
            </w:r>
            <w:permEnd w:id="62"/>
          </w:p>
          <w:p w14:paraId="15A08DCC">
            <w:pPr>
              <w:pStyle w:val="6"/>
              <w:numPr>
                <w:ilvl w:val="-1"/>
                <w:numId w:val="0"/>
              </w:numPr>
              <w:ind w:firstLine="0" w:firstLineChars="0"/>
              <w:rPr>
                <w:rFonts w:hint="eastAsia"/>
                <w:lang w:val="en-US" w:eastAsia="zh-CN"/>
              </w:rPr>
            </w:pPr>
            <w:r>
              <w:rPr>
                <w:rFonts w:hint="eastAsia" w:ascii="仿宋" w:hAnsi="仿宋" w:eastAsia="仿宋" w:cs="仿宋"/>
                <w:color w:val="auto"/>
                <w:sz w:val="28"/>
                <w:szCs w:val="28"/>
                <w:highlight w:val="none"/>
                <w:lang w:val="en-US" w:eastAsia="zh-CN"/>
              </w:rPr>
              <w:t>（2）履约担保的形式:</w:t>
            </w:r>
          </w:p>
          <w:p w14:paraId="0247B6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0" w:firstLineChars="0"/>
              <w:jc w:val="left"/>
              <w:textAlignment w:val="auto"/>
              <w:rPr>
                <w:rFonts w:hint="eastAsia" w:ascii="仿宋" w:hAnsi="仿宋" w:eastAsia="仿宋" w:cs="仿宋"/>
                <w:b/>
                <w:bCs/>
                <w:color w:val="auto"/>
                <w:sz w:val="28"/>
                <w:szCs w:val="28"/>
                <w:highlight w:val="none"/>
                <w:lang w:val="en-US" w:eastAsia="zh-CN"/>
              </w:rPr>
            </w:pPr>
            <w:permStart w:id="63" w:edGrp="everyone"/>
            <w:r>
              <w:rPr>
                <w:rFonts w:hint="eastAsia" w:ascii="仿宋" w:hAnsi="仿宋" w:eastAsia="仿宋" w:cs="仿宋"/>
                <w:b/>
                <w:bCs/>
                <w:color w:val="auto"/>
                <w:sz w:val="28"/>
                <w:szCs w:val="28"/>
                <w:highlight w:val="none"/>
                <w:lang w:val="en-US" w:eastAsia="zh-CN"/>
              </w:rPr>
              <w:t>方式一：分包人在分包合同签订前</w:t>
            </w:r>
            <w:r>
              <w:rPr>
                <w:rFonts w:hint="eastAsia" w:ascii="仿宋" w:hAnsi="仿宋" w:eastAsia="仿宋" w:cs="仿宋"/>
                <w:b/>
                <w:bCs/>
                <w:color w:val="auto"/>
                <w:sz w:val="28"/>
                <w:szCs w:val="28"/>
                <w:highlight w:val="none"/>
                <w:u w:val="single"/>
                <w:lang w:val="en-US" w:eastAsia="zh-CN"/>
              </w:rPr>
              <w:t xml:space="preserve">  7  </w:t>
            </w:r>
            <w:r>
              <w:rPr>
                <w:rFonts w:hint="eastAsia" w:ascii="仿宋" w:hAnsi="仿宋" w:eastAsia="仿宋" w:cs="仿宋"/>
                <w:b/>
                <w:bCs/>
                <w:color w:val="auto"/>
                <w:sz w:val="28"/>
                <w:szCs w:val="28"/>
                <w:highlight w:val="none"/>
                <w:lang w:val="en-US" w:eastAsia="zh-CN"/>
              </w:rPr>
              <w:t>日以银行转账（</w:t>
            </w:r>
            <w:r>
              <w:rPr>
                <w:rFonts w:hint="eastAsia" w:ascii="仿宋" w:hAnsi="仿宋" w:eastAsia="仿宋" w:cs="仿宋"/>
                <w:b/>
                <w:bCs/>
                <w:color w:val="FF0000"/>
                <w:sz w:val="28"/>
                <w:szCs w:val="28"/>
                <w:highlight w:val="none"/>
                <w:lang w:val="en-US" w:eastAsia="zh-CN"/>
              </w:rPr>
              <w:t>履约保函或银行保函或其他形式，项目部可根据实际情况自行填写，填写后删除其他形式）</w:t>
            </w:r>
            <w:r>
              <w:rPr>
                <w:rFonts w:hint="eastAsia" w:ascii="仿宋" w:hAnsi="仿宋" w:eastAsia="仿宋" w:cs="仿宋"/>
                <w:b/>
                <w:bCs/>
                <w:color w:val="auto"/>
                <w:sz w:val="28"/>
                <w:szCs w:val="28"/>
                <w:highlight w:val="none"/>
                <w:lang w:val="en-US" w:eastAsia="zh-CN"/>
              </w:rPr>
              <w:t>的方式提交履约保证金人民币</w:t>
            </w:r>
            <w:r>
              <w:rPr>
                <w:rFonts w:hint="eastAsia" w:ascii="仿宋" w:hAnsi="仿宋" w:eastAsia="仿宋" w:cs="仿宋"/>
                <w:b/>
                <w:bCs/>
                <w:color w:val="auto"/>
                <w:sz w:val="28"/>
                <w:szCs w:val="28"/>
                <w:highlight w:val="none"/>
                <w:u w:val="single"/>
                <w:lang w:val="en-US" w:eastAsia="zh-CN"/>
              </w:rPr>
              <w:t xml:space="preserve">   贰  </w:t>
            </w:r>
            <w:r>
              <w:rPr>
                <w:rFonts w:hint="eastAsia" w:ascii="仿宋" w:hAnsi="仿宋" w:eastAsia="仿宋" w:cs="仿宋"/>
                <w:b/>
                <w:bCs/>
                <w:color w:val="auto"/>
                <w:sz w:val="28"/>
                <w:szCs w:val="28"/>
                <w:highlight w:val="none"/>
                <w:lang w:val="en-US" w:eastAsia="zh-CN"/>
              </w:rPr>
              <w:t>万元。</w:t>
            </w:r>
          </w:p>
          <w:p w14:paraId="6D07491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方式二：分包人在投标阶段提交的投标保证金人民币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万元自收到中标通知书之日起自动转化为履约保证金，若投标保证金低于履约保证金金额的，则分包人应在合同签订后进场施工前补齐。</w:t>
            </w:r>
          </w:p>
          <w:p w14:paraId="215520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0" w:firstLineChars="0"/>
              <w:jc w:val="left"/>
              <w:textAlignment w:val="auto"/>
              <w:rPr>
                <w:rFonts w:hint="default"/>
                <w:lang w:val="en-US" w:eastAsia="zh-CN"/>
              </w:rPr>
            </w:pPr>
            <w:r>
              <w:rPr>
                <w:rFonts w:hint="eastAsia" w:ascii="仿宋" w:hAnsi="仿宋" w:eastAsia="仿宋" w:cs="仿宋"/>
                <w:b/>
                <w:bCs/>
                <w:color w:val="FF0000"/>
                <w:sz w:val="28"/>
                <w:szCs w:val="28"/>
                <w:highlight w:val="none"/>
                <w:lang w:val="en-US" w:eastAsia="zh-CN"/>
              </w:rPr>
              <w:t>【上述履约担保提交形式需进行选择，请项目部根据实际情况进行选择并删除另一种形式。若项目部选择除上述2种形式之外的第三种担保，则项目部根据实际情况自行进行添加，并删除其他形式】</w:t>
            </w:r>
          </w:p>
          <w:permEnd w:id="63"/>
          <w:p w14:paraId="3E48DB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color w:val="auto"/>
                <w:sz w:val="28"/>
                <w:szCs w:val="28"/>
                <w:highlight w:val="none"/>
                <w:lang w:val="en-US" w:eastAsia="zh-CN"/>
              </w:rPr>
              <w:t>（3）履约担保有效期：截止至分包合同规定的工程竣工验收合格之日后的至少</w:t>
            </w:r>
            <w:permStart w:id="64" w:edGrp="everyone"/>
            <w:r>
              <w:rPr>
                <w:rFonts w:hint="eastAsia" w:ascii="仿宋" w:hAnsi="仿宋" w:eastAsia="仿宋" w:cs="仿宋"/>
                <w:b w:val="0"/>
                <w:bCs w:val="0"/>
                <w:color w:val="auto"/>
                <w:sz w:val="28"/>
                <w:szCs w:val="28"/>
                <w:highlight w:val="none"/>
                <w:lang w:val="en-US" w:eastAsia="zh-CN"/>
              </w:rPr>
              <w:t xml:space="preserve">    日历天</w:t>
            </w:r>
            <w:permEnd w:id="64"/>
            <w:r>
              <w:rPr>
                <w:rFonts w:hint="eastAsia" w:ascii="仿宋" w:hAnsi="仿宋" w:eastAsia="仿宋" w:cs="仿宋"/>
                <w:b w:val="0"/>
                <w:bCs w:val="0"/>
                <w:color w:val="auto"/>
                <w:sz w:val="28"/>
                <w:szCs w:val="28"/>
                <w:highlight w:val="none"/>
                <w:lang w:val="en-US" w:eastAsia="zh-CN"/>
              </w:rPr>
              <w:t>。</w:t>
            </w:r>
          </w:p>
          <w:p w14:paraId="11E5E0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highlight w:val="none"/>
                <w:lang w:val="en-US" w:eastAsia="zh-CN"/>
              </w:rPr>
              <w:t>履约担保归还期限：</w:t>
            </w:r>
          </w:p>
          <w:p w14:paraId="403BDD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u w:val="none"/>
                <w:lang w:val="en-US" w:eastAsia="zh-CN"/>
              </w:rPr>
              <w:t>分包人完成本合同约定的施工任务、且通过完工验收</w:t>
            </w:r>
            <w:r>
              <w:rPr>
                <w:rFonts w:hint="eastAsia" w:ascii="仿宋" w:hAnsi="仿宋" w:eastAsia="仿宋" w:cs="仿宋"/>
                <w:color w:val="auto"/>
                <w:sz w:val="28"/>
                <w:szCs w:val="28"/>
              </w:rPr>
              <w:t>并经项目部确认农民工工资已全部结清后</w:t>
            </w:r>
            <w:r>
              <w:rPr>
                <w:rFonts w:hint="eastAsia" w:ascii="仿宋" w:hAnsi="仿宋" w:eastAsia="仿宋" w:cs="仿宋"/>
                <w:color w:val="auto"/>
                <w:sz w:val="28"/>
                <w:szCs w:val="28"/>
                <w:highlight w:val="none"/>
                <w:u w:val="none"/>
                <w:lang w:val="en-US" w:eastAsia="zh-CN"/>
              </w:rPr>
              <w:t>，凭工程质量验收合格证明及移交证明申请退还履约保证金，履约保证金于承包人收到申请并确认无误后</w:t>
            </w:r>
            <w:permStart w:id="65" w:edGrp="everyone"/>
            <w:r>
              <w:rPr>
                <w:rFonts w:hint="eastAsia" w:ascii="仿宋" w:hAnsi="仿宋" w:eastAsia="仿宋" w:cs="仿宋"/>
                <w:color w:val="auto"/>
                <w:sz w:val="28"/>
                <w:szCs w:val="28"/>
                <w:highlight w:val="none"/>
                <w:u w:val="none"/>
                <w:lang w:val="en-US" w:eastAsia="zh-CN"/>
              </w:rPr>
              <w:t xml:space="preserve">    60日内</w:t>
            </w:r>
            <w:permEnd w:id="65"/>
            <w:r>
              <w:rPr>
                <w:rFonts w:hint="eastAsia" w:ascii="仿宋" w:hAnsi="仿宋" w:eastAsia="仿宋" w:cs="仿宋"/>
                <w:color w:val="auto"/>
                <w:sz w:val="28"/>
                <w:szCs w:val="28"/>
                <w:highlight w:val="none"/>
                <w:u w:val="none"/>
                <w:lang w:val="en-US" w:eastAsia="zh-CN"/>
              </w:rPr>
              <w:t>无息退还。</w:t>
            </w:r>
          </w:p>
        </w:tc>
      </w:tr>
      <w:tr w14:paraId="3837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632" w:type="dxa"/>
            <w:vAlign w:val="top"/>
          </w:tcPr>
          <w:p w14:paraId="3AD535D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3FD180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p w14:paraId="4FF2D5F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4.3</w:t>
            </w:r>
          </w:p>
          <w:p w14:paraId="178F95B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关于总承包合同与分包合同的特别约定</w:t>
            </w:r>
          </w:p>
        </w:tc>
        <w:tc>
          <w:tcPr>
            <w:tcW w:w="7182" w:type="dxa"/>
            <w:vAlign w:val="top"/>
          </w:tcPr>
          <w:p w14:paraId="1FC7FF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双方确认下列关于总承包合同与分包合同的特别约定</w:t>
            </w:r>
            <w:r>
              <w:rPr>
                <w:rFonts w:hint="eastAsia" w:ascii="仿宋" w:hAnsi="仿宋" w:eastAsia="仿宋" w:cs="仿宋"/>
                <w:color w:val="auto"/>
                <w:sz w:val="28"/>
                <w:szCs w:val="28"/>
                <w:highlight w:val="none"/>
                <w:u w:val="none"/>
                <w:lang w:val="en-US" w:eastAsia="zh-CN"/>
              </w:rPr>
              <w:t>：</w:t>
            </w:r>
          </w:p>
          <w:p w14:paraId="7333062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（1）双方同意总承包合同与分包合同建立关联关系，但关于总包工程创优奖惩费用约定除外。</w:t>
            </w:r>
          </w:p>
          <w:p w14:paraId="191A672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（2）分包工程涉及变更、价格调整、工期顺延等事宜，最终以承包人获得监理、发包人书面确认为准。</w:t>
            </w:r>
          </w:p>
          <w:p w14:paraId="43AF99A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3）承包人支付分包人工程款的前提条件：承包人有权在按总承包合同约定收到该分包工程进度款后按本合同约定比例支付给分包人，分包人不得有异议。承包人未收到承包款前，分包人无权要求承包人支付该分包合同的进度款及结算款。若发包人未支付工程款或无能力支付工程款，分包人自行承担工程款延迟支付或缺失的风险。若发包人未支付工程款或无能力支付工程款，分包人自行承担工程款延迟支付或缺失的风险。</w:t>
            </w:r>
            <w:r>
              <w:rPr>
                <w:rFonts w:hint="eastAsia" w:ascii="仿宋" w:hAnsi="仿宋" w:eastAsia="仿宋" w:cs="仿宋"/>
                <w:b/>
                <w:bCs/>
                <w:color w:val="FF0000"/>
                <w:sz w:val="28"/>
                <w:szCs w:val="28"/>
                <w:highlight w:val="none"/>
                <w:u w:val="none"/>
                <w:lang w:val="en-US" w:eastAsia="zh-CN"/>
              </w:rPr>
              <w:t>农民工工资部分的付款另按国家规定执行</w:t>
            </w:r>
            <w:r>
              <w:rPr>
                <w:rFonts w:hint="eastAsia" w:ascii="仿宋" w:hAnsi="仿宋" w:eastAsia="仿宋" w:cs="仿宋"/>
                <w:b/>
                <w:bCs/>
                <w:color w:val="auto"/>
                <w:sz w:val="28"/>
                <w:szCs w:val="28"/>
                <w:highlight w:val="none"/>
                <w:u w:val="none"/>
                <w:lang w:val="en-US" w:eastAsia="zh-CN"/>
              </w:rPr>
              <w:t>。</w:t>
            </w:r>
            <w:permStart w:id="66" w:edGrp="everyone"/>
          </w:p>
          <w:permEnd w:id="66"/>
          <w:p w14:paraId="7BCFB60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（4）因发包人调整总包工程施工范围与内容，导致分包工程施工内容有所调增、调减，分包人无条件接受。</w:t>
            </w:r>
          </w:p>
          <w:p w14:paraId="3F3F05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t>（5）因分包人原因导致承包人向发包人承担任何违约责任，承包人有权要求分包人赔偿。承包人有权从应支付分包工程款中直接扣留前述违约金或赔偿金，承包人因追偿产生的费用由分包人承担（包括但不限于案件受理费、公告费、保全费、担保保险费、鉴定费、调查取证费、律师费等实现债权的费用）</w:t>
            </w:r>
            <w:r>
              <w:rPr>
                <w:rFonts w:hint="eastAsia" w:ascii="仿宋" w:hAnsi="仿宋" w:eastAsia="仿宋" w:cs="仿宋"/>
                <w:b/>
                <w:bCs/>
                <w:color w:val="auto"/>
                <w:sz w:val="28"/>
                <w:szCs w:val="28"/>
                <w:highlight w:val="none"/>
              </w:rPr>
              <w:t>。</w:t>
            </w:r>
          </w:p>
        </w:tc>
      </w:tr>
      <w:tr w14:paraId="1566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6" w:hRule="atLeast"/>
        </w:trPr>
        <w:tc>
          <w:tcPr>
            <w:tcW w:w="1632" w:type="dxa"/>
            <w:vAlign w:val="top"/>
          </w:tcPr>
          <w:p w14:paraId="497D3A9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6.3.3</w:t>
            </w:r>
          </w:p>
          <w:p w14:paraId="1A7F8CC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用工</w:t>
            </w:r>
            <w:r>
              <w:rPr>
                <w:rFonts w:hint="default" w:ascii="仿宋" w:hAnsi="仿宋" w:eastAsia="仿宋" w:cs="仿宋"/>
                <w:color w:val="auto"/>
                <w:sz w:val="28"/>
                <w:szCs w:val="28"/>
                <w:lang w:val="en-US" w:eastAsia="zh-CN"/>
              </w:rPr>
              <w:t>管理</w:t>
            </w:r>
            <w:r>
              <w:rPr>
                <w:rFonts w:hint="eastAsia" w:ascii="仿宋" w:hAnsi="仿宋" w:eastAsia="仿宋" w:cs="仿宋"/>
                <w:color w:val="auto"/>
                <w:sz w:val="28"/>
                <w:szCs w:val="28"/>
                <w:lang w:val="en-US" w:eastAsia="zh-CN"/>
              </w:rPr>
              <w:t>的</w:t>
            </w:r>
            <w:r>
              <w:rPr>
                <w:rFonts w:hint="default" w:ascii="仿宋" w:hAnsi="仿宋" w:eastAsia="仿宋" w:cs="仿宋"/>
                <w:color w:val="auto"/>
                <w:sz w:val="28"/>
                <w:szCs w:val="28"/>
                <w:lang w:val="en-US" w:eastAsia="zh-CN"/>
              </w:rPr>
              <w:t>其他约定</w:t>
            </w:r>
          </w:p>
        </w:tc>
        <w:tc>
          <w:tcPr>
            <w:tcW w:w="7182" w:type="dxa"/>
            <w:vAlign w:val="top"/>
          </w:tcPr>
          <w:p w14:paraId="7086BD6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（1）人工工资：原则上分包人须与劳务公司签订</w:t>
            </w:r>
            <w:permStart w:id="67" w:edGrp="everyone"/>
            <w:r>
              <w:rPr>
                <w:rFonts w:hint="eastAsia" w:ascii="仿宋" w:hAnsi="仿宋" w:eastAsia="仿宋" w:cs="仿宋"/>
                <w:color w:val="auto"/>
                <w:sz w:val="28"/>
                <w:szCs w:val="28"/>
                <w:lang w:val="en-US" w:eastAsia="zh-CN"/>
              </w:rPr>
              <w:t>劳务分包协议，由劳务公司开具劳务发票（由分包人缴纳管理费和税票费），</w:t>
            </w:r>
            <w:permEnd w:id="67"/>
            <w:r>
              <w:rPr>
                <w:rFonts w:hint="eastAsia" w:ascii="仿宋" w:hAnsi="仿宋" w:eastAsia="仿宋" w:cs="仿宋"/>
                <w:color w:val="auto"/>
                <w:sz w:val="28"/>
                <w:szCs w:val="28"/>
                <w:lang w:val="en-US" w:eastAsia="zh-CN"/>
              </w:rPr>
              <w:t>劳务人员实行实名管理，工资全部通过农民工工资专户每月足额发放，劳务公司根据工人月考勤和日工资水平等按月核实工人工作量并编制工人工资支付表，经班组长和工人签字确认后，直接将工资划入工人工资银行卡。若因分包人原因未能按照合同约定与劳务公司签订</w:t>
            </w:r>
            <w:permStart w:id="68" w:edGrp="everyone"/>
            <w:r>
              <w:rPr>
                <w:rFonts w:hint="eastAsia" w:ascii="仿宋" w:hAnsi="仿宋" w:eastAsia="仿宋" w:cs="仿宋"/>
                <w:color w:val="auto"/>
                <w:sz w:val="28"/>
                <w:szCs w:val="28"/>
                <w:lang w:val="en-US" w:eastAsia="zh-CN"/>
              </w:rPr>
              <w:t>劳务分包协议</w:t>
            </w:r>
            <w:permEnd w:id="68"/>
            <w:r>
              <w:rPr>
                <w:rFonts w:hint="eastAsia" w:ascii="仿宋" w:hAnsi="仿宋" w:eastAsia="仿宋" w:cs="仿宋"/>
                <w:color w:val="auto"/>
                <w:sz w:val="28"/>
                <w:szCs w:val="28"/>
                <w:lang w:val="en-US" w:eastAsia="zh-CN"/>
              </w:rPr>
              <w:t xml:space="preserve">，分包人应当承担违约责任，并赔偿由此给承包人造成的损失。 </w:t>
            </w:r>
          </w:p>
          <w:p w14:paraId="215ED0A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（2）工资款：不低于分包工程款的</w:t>
            </w:r>
            <w:permStart w:id="69" w:edGrp="everyone"/>
            <w:r>
              <w:rPr>
                <w:rFonts w:hint="eastAsia" w:ascii="仿宋" w:hAnsi="仿宋" w:eastAsia="仿宋" w:cs="仿宋"/>
                <w:color w:val="auto"/>
                <w:sz w:val="28"/>
                <w:szCs w:val="28"/>
                <w:lang w:val="en-US" w:eastAsia="zh-CN"/>
              </w:rPr>
              <w:t>【20%】</w:t>
            </w:r>
            <w:permEnd w:id="69"/>
            <w:r>
              <w:rPr>
                <w:rFonts w:hint="eastAsia" w:ascii="仿宋" w:hAnsi="仿宋" w:eastAsia="仿宋" w:cs="仿宋"/>
                <w:color w:val="auto"/>
                <w:sz w:val="28"/>
                <w:szCs w:val="28"/>
                <w:lang w:val="en-US" w:eastAsia="zh-CN"/>
              </w:rPr>
              <w:t>作为工资款直接转入农民工工资专户用于发放农民工工资。</w:t>
            </w:r>
          </w:p>
          <w:p w14:paraId="561236B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（3）实行实名制人脸识别考勤管理。所有务工人员的个人信息均输入考勤系统，进行实时考勤。工资发放和考勤表将定期在维权公示栏进行公示。</w:t>
            </w:r>
          </w:p>
          <w:p w14:paraId="2B2499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（4）所有工人必须服从现场劳务员的统一管理，遵守劳务公司规章管理制度。每个工人必须按实名登记人数配备满足承包人要求的劳保用品（安全帽、服装等），费用已包含在合同价中，不再另行支付。</w:t>
            </w:r>
          </w:p>
          <w:p w14:paraId="702DC5D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分包人应配备专（兼）职安全员，在专业分包进场作业前进场并向项目部报备。专（兼）职安全员纳入项目部的安全管理体系，负责所在班组的日常安全管理，负责落实项目部日常安全检查提出的安全隐患整改反馈。未按项目部要求落实安全责任的，直接按承包人公司安全管理制度进行处罚。</w:t>
            </w:r>
          </w:p>
          <w:p w14:paraId="15E539DA">
            <w:pPr>
              <w:pStyle w:val="6"/>
              <w:ind w:left="0" w:leftChars="0" w:firstLine="0" w:firstLineChars="0"/>
              <w:rPr>
                <w:rFonts w:hint="default"/>
                <w:lang w:val="en-US" w:eastAsia="zh-CN"/>
              </w:rPr>
            </w:pPr>
            <w:permStart w:id="70" w:edGrp="everyone"/>
            <w:permEnd w:id="70"/>
          </w:p>
        </w:tc>
      </w:tr>
      <w:tr w14:paraId="6EFE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Align w:val="top"/>
          </w:tcPr>
          <w:p w14:paraId="6E29E355">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12.1</w:t>
            </w:r>
          </w:p>
          <w:p w14:paraId="792ADBD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合同价格形式</w:t>
            </w:r>
          </w:p>
        </w:tc>
        <w:tc>
          <w:tcPr>
            <w:tcW w:w="7182" w:type="dxa"/>
            <w:vAlign w:val="top"/>
          </w:tcPr>
          <w:p w14:paraId="5B82B86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本分包合同价格形式为：</w:t>
            </w:r>
            <w:permStart w:id="71" w:edGrp="everyone"/>
            <w:r>
              <w:rPr>
                <w:rFonts w:hint="eastAsia" w:ascii="仿宋" w:hAnsi="仿宋" w:eastAsia="仿宋" w:cs="仿宋"/>
                <w:i w:val="0"/>
                <w:iCs w:val="0"/>
                <w:color w:val="auto"/>
                <w:sz w:val="28"/>
                <w:szCs w:val="28"/>
                <w:u w:val="single"/>
                <w:lang w:val="en-US" w:eastAsia="zh-CN"/>
              </w:rPr>
              <w:t xml:space="preserve">  </w:t>
            </w:r>
            <w:r>
              <w:rPr>
                <w:rFonts w:hint="eastAsia" w:ascii="仿宋" w:hAnsi="仿宋" w:eastAsia="仿宋" w:cs="仿宋"/>
                <w:color w:val="auto"/>
                <w:sz w:val="28"/>
                <w:szCs w:val="28"/>
                <w:u w:val="single"/>
              </w:rPr>
              <w:t>①</w:t>
            </w:r>
            <w:r>
              <w:rPr>
                <w:rFonts w:hint="eastAsia" w:ascii="仿宋" w:hAnsi="仿宋" w:eastAsia="仿宋" w:cs="仿宋"/>
                <w:i w:val="0"/>
                <w:iCs w:val="0"/>
                <w:color w:val="auto"/>
                <w:sz w:val="28"/>
                <w:szCs w:val="28"/>
                <w:u w:val="single"/>
                <w:lang w:val="en-US" w:eastAsia="zh-CN"/>
              </w:rPr>
              <w:t xml:space="preserve">  </w:t>
            </w:r>
            <w:permEnd w:id="71"/>
            <w:r>
              <w:rPr>
                <w:rFonts w:hint="eastAsia" w:ascii="仿宋" w:hAnsi="仿宋" w:eastAsia="仿宋" w:cs="仿宋"/>
                <w:color w:val="auto"/>
                <w:sz w:val="28"/>
                <w:szCs w:val="28"/>
              </w:rPr>
              <w:t>执行。</w:t>
            </w:r>
          </w:p>
          <w:p w14:paraId="3F7E1B7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①固定单价</w:t>
            </w:r>
            <w:r>
              <w:rPr>
                <w:rFonts w:hint="eastAsia" w:ascii="仿宋" w:hAnsi="仿宋" w:eastAsia="仿宋" w:cs="仿宋"/>
                <w:color w:val="auto"/>
                <w:sz w:val="28"/>
                <w:szCs w:val="28"/>
                <w:lang w:val="en-US" w:eastAsia="zh-CN"/>
              </w:rPr>
              <w:t>加风险包干</w:t>
            </w:r>
            <w:r>
              <w:rPr>
                <w:rFonts w:hint="eastAsia" w:ascii="仿宋" w:hAnsi="仿宋" w:eastAsia="仿宋" w:cs="仿宋"/>
                <w:color w:val="auto"/>
                <w:sz w:val="28"/>
                <w:szCs w:val="28"/>
              </w:rPr>
              <w:t>。</w:t>
            </w:r>
          </w:p>
          <w:p w14:paraId="31DFB0A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②固定总价加风险包干。</w:t>
            </w:r>
          </w:p>
          <w:p w14:paraId="3A30DC9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strike w:val="0"/>
                <w:dstrike w:val="0"/>
                <w:color w:val="auto"/>
                <w:sz w:val="28"/>
                <w:szCs w:val="28"/>
              </w:rPr>
              <w:t>③双方约定</w:t>
            </w:r>
            <w:permStart w:id="72" w:edGrp="everyone"/>
            <w:r>
              <w:rPr>
                <w:rFonts w:hint="eastAsia" w:ascii="仿宋" w:hAnsi="仿宋" w:eastAsia="仿宋" w:cs="仿宋"/>
                <w:strike w:val="0"/>
                <w:dstrike w:val="0"/>
                <w:color w:val="auto"/>
                <w:sz w:val="28"/>
                <w:szCs w:val="28"/>
                <w:u w:val="single"/>
                <w:lang w:val="en-US" w:eastAsia="zh-CN"/>
              </w:rPr>
              <w:t xml:space="preserve">            。</w:t>
            </w:r>
            <w:permEnd w:id="72"/>
          </w:p>
        </w:tc>
      </w:tr>
      <w:tr w14:paraId="7807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1632" w:type="dxa"/>
            <w:vAlign w:val="top"/>
          </w:tcPr>
          <w:p w14:paraId="050A6B0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12.2.1</w:t>
            </w:r>
          </w:p>
          <w:p w14:paraId="23247F59">
            <w:pPr>
              <w:spacing w:line="460" w:lineRule="exact"/>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分包工程计量规则</w:t>
            </w:r>
          </w:p>
          <w:p w14:paraId="158B3CED">
            <w:pPr>
              <w:pStyle w:val="9"/>
              <w:rPr>
                <w:rFonts w:hint="default"/>
                <w:color w:val="auto"/>
                <w:lang w:val="en-US" w:eastAsia="zh-CN"/>
              </w:rPr>
            </w:pPr>
          </w:p>
        </w:tc>
        <w:tc>
          <w:tcPr>
            <w:tcW w:w="7182" w:type="dxa"/>
            <w:vAlign w:val="top"/>
          </w:tcPr>
          <w:p w14:paraId="79230A23">
            <w:pPr>
              <w:spacing w:line="460" w:lineRule="exact"/>
              <w:ind w:left="0" w:leftChars="0" w:firstLine="0" w:firstLineChars="0"/>
              <w:jc w:val="left"/>
              <w:rPr>
                <w:rFonts w:hint="eastAsia" w:ascii="仿宋" w:hAnsi="仿宋" w:eastAsia="仿宋" w:cs="仿宋"/>
                <w:color w:val="auto"/>
                <w:sz w:val="28"/>
                <w:szCs w:val="28"/>
                <w:highlight w:val="none"/>
                <w:lang w:val="en-US" w:eastAsia="zh-CN"/>
              </w:rPr>
            </w:pPr>
            <w:permStart w:id="73" w:edGrp="everyone"/>
            <w:r>
              <w:rPr>
                <w:rFonts w:hint="eastAsia" w:ascii="仿宋" w:hAnsi="仿宋" w:eastAsia="仿宋" w:cs="仿宋"/>
                <w:color w:val="auto"/>
                <w:sz w:val="28"/>
                <w:szCs w:val="28"/>
                <w:highlight w:val="none"/>
                <w:lang w:val="en-US" w:eastAsia="zh-CN"/>
              </w:rPr>
              <w:t>1）按工程实际工程量×固定综合单价进行完工结算。</w:t>
            </w:r>
          </w:p>
          <w:permEnd w:id="73"/>
          <w:p w14:paraId="2E600563">
            <w:pPr>
              <w:spacing w:line="460" w:lineRule="exact"/>
              <w:ind w:left="0" w:leftChars="0"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（2）包干价包含比选范围和内容的所有工作项。</w:t>
            </w:r>
          </w:p>
          <w:p w14:paraId="0A715FC9">
            <w:pPr>
              <w:spacing w:line="460" w:lineRule="exact"/>
              <w:ind w:left="0" w:leftChars="0"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（3）综合单价包含风险费用，结算时综合单价不再另行调整。</w:t>
            </w:r>
          </w:p>
          <w:p w14:paraId="1C113FF0">
            <w:pPr>
              <w:pageBreakBefore w:val="0"/>
              <w:kinsoku/>
              <w:wordWrap w:val="0"/>
              <w:overflowPunct/>
              <w:topLinePunct w:val="0"/>
              <w:bidi w:val="0"/>
              <w:spacing w:line="460" w:lineRule="exact"/>
              <w:ind w:left="0" w:leftChars="0" w:firstLine="0" w:firstLineChars="0"/>
              <w:jc w:val="left"/>
              <w:rPr>
                <w:rFonts w:hint="eastAsia" w:ascii="仿宋" w:hAnsi="仿宋" w:eastAsia="仿宋" w:cs="仿宋"/>
                <w:color w:val="auto"/>
                <w:sz w:val="28"/>
                <w:szCs w:val="28"/>
                <w:highlight w:val="none"/>
                <w:lang w:val="en-US" w:eastAsia="zh-CN"/>
              </w:rPr>
            </w:pPr>
          </w:p>
        </w:tc>
      </w:tr>
      <w:tr w14:paraId="79BB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632" w:type="dxa"/>
            <w:vAlign w:val="top"/>
          </w:tcPr>
          <w:p w14:paraId="630F2ED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12.3</w:t>
            </w:r>
          </w:p>
          <w:p w14:paraId="47D3EDB5">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工程进度款支付</w:t>
            </w:r>
          </w:p>
        </w:tc>
        <w:tc>
          <w:tcPr>
            <w:tcW w:w="7182" w:type="dxa"/>
            <w:vAlign w:val="top"/>
          </w:tcPr>
          <w:p w14:paraId="753DB1CE">
            <w:pPr>
              <w:spacing w:line="460" w:lineRule="exact"/>
              <w:ind w:left="0" w:leftChars="0" w:firstLine="0" w:firstLineChars="0"/>
              <w:jc w:val="left"/>
              <w:rPr>
                <w:rFonts w:hint="eastAsia" w:ascii="仿宋" w:hAnsi="仿宋" w:eastAsia="仿宋" w:cs="仿宋"/>
                <w:color w:val="FF0000"/>
                <w:sz w:val="28"/>
                <w:szCs w:val="28"/>
                <w:highlight w:val="none"/>
                <w:u w:val="none"/>
                <w:lang w:val="en-US" w:eastAsia="zh-CN"/>
              </w:rPr>
            </w:pPr>
            <w:permStart w:id="74" w:edGrp="everyone"/>
          </w:p>
          <w:p w14:paraId="1E22E3B7">
            <w:pPr>
              <w:spacing w:line="460" w:lineRule="exact"/>
              <w:ind w:left="0" w:leftChars="0" w:firstLine="0" w:firstLineChars="0"/>
              <w:jc w:val="left"/>
              <w:rPr>
                <w:rFonts w:hint="default" w:eastAsia="仿宋"/>
                <w:color w:val="auto"/>
                <w:sz w:val="28"/>
                <w:szCs w:val="28"/>
                <w:lang w:val="en-US" w:eastAsia="zh-CN"/>
              </w:rPr>
            </w:pPr>
            <w:r>
              <w:rPr>
                <w:rFonts w:hint="eastAsia" w:ascii="仿宋" w:hAnsi="仿宋" w:eastAsia="仿宋" w:cs="仿宋"/>
                <w:color w:val="auto"/>
                <w:sz w:val="28"/>
                <w:szCs w:val="28"/>
                <w:highlight w:val="none"/>
                <w:u w:val="none"/>
                <w:lang w:val="en-US" w:eastAsia="zh-CN"/>
              </w:rPr>
              <w:t>具体进度款拨付约定如下：</w:t>
            </w:r>
          </w:p>
          <w:p w14:paraId="161FD2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仿宋" w:hAnsi="仿宋" w:eastAsia="仿宋" w:cs="仿宋"/>
                <w:b w:val="0"/>
                <w:bCs w:val="0"/>
                <w:color w:val="auto"/>
                <w:sz w:val="28"/>
                <w:szCs w:val="28"/>
                <w:highlight w:val="none"/>
                <w:u w:val="none"/>
                <w:lang w:eastAsia="zh-CN"/>
              </w:rPr>
            </w:pPr>
            <w:r>
              <w:rPr>
                <w:rFonts w:hint="eastAsia" w:ascii="宋体" w:hAnsi="宋体" w:cs="宋体"/>
                <w:b/>
                <w:bCs/>
                <w:color w:val="auto"/>
                <w:sz w:val="24"/>
                <w:szCs w:val="24"/>
                <w:highlight w:val="none"/>
                <w:u w:val="single"/>
                <w:lang w:val="en-US" w:eastAsia="zh-CN"/>
              </w:rPr>
              <w:t>本工程无预付款，每月5日按本合同工程量清单实际完成工作量，分包人向承包人提交上月完成量计算书，由项目施工员、预算员核对并经项目经理（项目负责人）审核签字后签发预结任务书，并在本个月按当月实际完成工作量金额的75%付款；桩基工程验收合格，出报告后支付至已完成工程量工程款的90%；余款待工程量经双方核对无误、桩基工程内业资料提交完整且同建设单位涉及的所有桩基工程签证完成签认后六个月内付清（以上所有款项均不计利息）。工程未完工之前，分包人擅自退场，预留款不予支付，由此造成承包人损失的由分包人赔偿。分包人在每次要求支付合同款时应先向承包人提出书面付款申请，并提供对应面值的增值税专用发票（税率：增值税率 3 %），分包人须在支付最后一笔款项之前向承包人提供对应面值的增值税专用发票（税率：增值税率 3%）以及合同履行完毕证明书，否则承包人有权拒绝付款并不承担因此产生的逾期付款违约责任</w:t>
            </w:r>
            <w:r>
              <w:rPr>
                <w:rFonts w:hint="eastAsia" w:ascii="宋体" w:hAnsi="宋体" w:eastAsia="宋体" w:cs="宋体"/>
                <w:b/>
                <w:bCs/>
                <w:color w:val="FF0000"/>
                <w:sz w:val="24"/>
                <w:szCs w:val="24"/>
                <w:highlight w:val="none"/>
                <w:u w:val="single"/>
                <w:lang w:val="en-US" w:eastAsia="zh-CN"/>
              </w:rPr>
              <w:t>；以上工程款支付包含3%增值税专用发票。</w:t>
            </w:r>
            <w:r>
              <w:rPr>
                <w:rFonts w:hint="eastAsia" w:ascii="仿宋" w:hAnsi="仿宋" w:eastAsia="仿宋" w:cs="仿宋"/>
                <w:b w:val="0"/>
                <w:bCs w:val="0"/>
                <w:color w:val="auto"/>
                <w:sz w:val="28"/>
                <w:szCs w:val="28"/>
                <w:highlight w:val="none"/>
                <w:u w:val="none"/>
                <w:lang w:eastAsia="zh-CN"/>
              </w:rPr>
              <w:t>】</w:t>
            </w:r>
          </w:p>
          <w:permEnd w:id="74"/>
          <w:p w14:paraId="46C43B50">
            <w:pPr>
              <w:pageBreakBefore w:val="0"/>
              <w:kinsoku/>
              <w:wordWrap w:val="0"/>
              <w:overflowPunct/>
              <w:topLinePunct w:val="0"/>
              <w:bidi w:val="0"/>
              <w:spacing w:line="460" w:lineRule="exact"/>
              <w:ind w:left="0" w:leftChars="0" w:firstLine="0" w:firstLineChars="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分包合同约定的各种奖罚金额100%随进度款支付或扣除；</w:t>
            </w:r>
          </w:p>
          <w:p w14:paraId="19BDE157">
            <w:pPr>
              <w:pageBreakBefore w:val="0"/>
              <w:kinsoku/>
              <w:wordWrap w:val="0"/>
              <w:overflowPunct/>
              <w:topLinePunct w:val="0"/>
              <w:bidi w:val="0"/>
              <w:spacing w:line="460" w:lineRule="exact"/>
              <w:ind w:left="0" w:leftChars="0" w:firstLine="0" w:firstLineChars="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FF0000"/>
                <w:sz w:val="28"/>
                <w:szCs w:val="28"/>
                <w:highlight w:val="none"/>
                <w:u w:val="none"/>
                <w:lang w:val="en-US" w:eastAsia="zh-CN"/>
              </w:rPr>
              <w:t>农民工按实际工资足额支付，从当月进度款中支付。</w:t>
            </w:r>
          </w:p>
          <w:p w14:paraId="40815761">
            <w:pPr>
              <w:pageBreakBefore w:val="0"/>
              <w:kinsoku/>
              <w:wordWrap w:val="0"/>
              <w:overflowPunct/>
              <w:topLinePunct w:val="0"/>
              <w:bidi w:val="0"/>
              <w:spacing w:line="460" w:lineRule="exact"/>
              <w:ind w:left="0" w:leftChars="0" w:firstLine="0" w:firstLineChars="0"/>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lang w:val="en-US" w:eastAsia="zh-CN"/>
              </w:rPr>
              <w:t>在付清最后一笔款项</w:t>
            </w:r>
            <w:r>
              <w:rPr>
                <w:rFonts w:hint="eastAsia" w:ascii="仿宋" w:hAnsi="仿宋" w:eastAsia="仿宋" w:cs="仿宋"/>
                <w:color w:val="auto"/>
                <w:sz w:val="28"/>
                <w:szCs w:val="28"/>
                <w:highlight w:val="none"/>
              </w:rPr>
              <w:t>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分包人应</w:t>
            </w:r>
            <w:r>
              <w:rPr>
                <w:rFonts w:hint="eastAsia" w:ascii="仿宋" w:hAnsi="仿宋" w:eastAsia="仿宋" w:cs="仿宋"/>
                <w:color w:val="auto"/>
                <w:sz w:val="28"/>
                <w:szCs w:val="28"/>
                <w:highlight w:val="none"/>
              </w:rPr>
              <w:t>向承包人提供合同履行完毕证明书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，否则承包人有权拒绝付款并不承担因此产生的逾期付款违约责任</w:t>
            </w:r>
            <w:r>
              <w:rPr>
                <w:rFonts w:hint="eastAsia" w:ascii="仿宋" w:hAnsi="仿宋" w:eastAsia="仿宋" w:cs="仿宋"/>
                <w:color w:val="auto"/>
                <w:sz w:val="28"/>
                <w:szCs w:val="28"/>
                <w:highlight w:val="none"/>
                <w:lang w:eastAsia="zh-CN"/>
              </w:rPr>
              <w:t>。</w:t>
            </w:r>
          </w:p>
        </w:tc>
      </w:tr>
      <w:tr w14:paraId="32AE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trPr>
        <w:tc>
          <w:tcPr>
            <w:tcW w:w="1632" w:type="dxa"/>
            <w:vAlign w:val="top"/>
          </w:tcPr>
          <w:p w14:paraId="19191F6B">
            <w:pPr>
              <w:keepNext w:val="0"/>
              <w:keepLines w:val="0"/>
              <w:pageBreakBefore w:val="0"/>
              <w:kinsoku/>
              <w:wordWrap/>
              <w:overflowPunct/>
              <w:topLinePunct w:val="0"/>
              <w:autoSpaceDE/>
              <w:autoSpaceDN/>
              <w:bidi w:val="0"/>
              <w:adjustRightInd/>
              <w:snapToGrid/>
              <w:spacing w:line="460" w:lineRule="exact"/>
              <w:ind w:left="0" w:leftChars="0" w:firstLine="280" w:firstLineChars="100"/>
              <w:jc w:val="center"/>
              <w:textAlignment w:val="auto"/>
              <w:rPr>
                <w:rFonts w:hint="eastAsia" w:ascii="仿宋" w:hAnsi="仿宋" w:eastAsia="仿宋" w:cs="仿宋"/>
                <w:color w:val="auto"/>
                <w:sz w:val="28"/>
                <w:szCs w:val="28"/>
                <w:highlight w:val="none"/>
              </w:rPr>
            </w:pPr>
          </w:p>
          <w:p w14:paraId="57F68C8E">
            <w:pPr>
              <w:keepNext w:val="0"/>
              <w:keepLines w:val="0"/>
              <w:pageBreakBefore w:val="0"/>
              <w:kinsoku/>
              <w:wordWrap/>
              <w:overflowPunct/>
              <w:topLinePunct w:val="0"/>
              <w:autoSpaceDE/>
              <w:autoSpaceDN/>
              <w:bidi w:val="0"/>
              <w:adjustRightInd/>
              <w:snapToGrid/>
              <w:spacing w:line="460" w:lineRule="exact"/>
              <w:ind w:left="0" w:leftChars="0" w:firstLine="280" w:firstLineChars="100"/>
              <w:jc w:val="center"/>
              <w:textAlignment w:val="auto"/>
              <w:rPr>
                <w:rFonts w:hint="eastAsia" w:ascii="仿宋" w:hAnsi="仿宋" w:eastAsia="仿宋" w:cs="仿宋"/>
                <w:color w:val="auto"/>
                <w:sz w:val="28"/>
                <w:szCs w:val="28"/>
                <w:highlight w:val="none"/>
              </w:rPr>
            </w:pPr>
          </w:p>
          <w:p w14:paraId="095A0F98">
            <w:pPr>
              <w:keepNext w:val="0"/>
              <w:keepLines w:val="0"/>
              <w:pageBreakBefore w:val="0"/>
              <w:kinsoku/>
              <w:wordWrap/>
              <w:overflowPunct/>
              <w:topLinePunct w:val="0"/>
              <w:autoSpaceDE/>
              <w:autoSpaceDN/>
              <w:bidi w:val="0"/>
              <w:adjustRightInd/>
              <w:snapToGrid/>
              <w:spacing w:line="460" w:lineRule="exact"/>
              <w:ind w:left="0" w:leftChars="0" w:firstLine="280" w:firstLineChars="10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13.2</w:t>
            </w:r>
          </w:p>
          <w:p w14:paraId="40A986F3">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highlight w:val="none"/>
              </w:rPr>
              <w:t>完工验收</w:t>
            </w:r>
          </w:p>
        </w:tc>
        <w:tc>
          <w:tcPr>
            <w:tcW w:w="7182" w:type="dxa"/>
            <w:vAlign w:val="top"/>
          </w:tcPr>
          <w:p w14:paraId="2A7A33A1">
            <w:pPr>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13.2.2完工验收的程序：参照总承包合同有关竣工验收的条款执行。</w:t>
            </w:r>
          </w:p>
          <w:p w14:paraId="7F69F8A2">
            <w:pPr>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13.2.3</w:t>
            </w:r>
            <w:r>
              <w:rPr>
                <w:rFonts w:hint="eastAsia" w:ascii="仿宋" w:hAnsi="仿宋" w:eastAsia="仿宋" w:cs="仿宋"/>
                <w:color w:val="auto"/>
                <w:sz w:val="28"/>
                <w:szCs w:val="28"/>
                <w:highlight w:val="none"/>
              </w:rPr>
              <w:t>完工退场：本工程完工验收通过后15日内，分包人应自行拆除施工临时设施，撤退施工机械设备并清理场地，修复场内的交通道路，撤离所有施工人员，交出所有钥匙。分包人如逾期的，则</w:t>
            </w:r>
            <w:r>
              <w:rPr>
                <w:rFonts w:hint="eastAsia" w:ascii="仿宋" w:hAnsi="仿宋" w:eastAsia="仿宋" w:cs="仿宋"/>
                <w:color w:val="auto"/>
                <w:sz w:val="28"/>
                <w:szCs w:val="28"/>
                <w:highlight w:val="none"/>
                <w:lang w:eastAsia="zh-CN"/>
              </w:rPr>
              <w:t>应向</w:t>
            </w:r>
            <w:r>
              <w:rPr>
                <w:rFonts w:hint="eastAsia" w:ascii="仿宋" w:hAnsi="仿宋" w:eastAsia="仿宋" w:cs="仿宋"/>
                <w:color w:val="auto"/>
                <w:sz w:val="28"/>
                <w:szCs w:val="28"/>
                <w:highlight w:val="none"/>
              </w:rPr>
              <w:t>承包人支付</w:t>
            </w:r>
            <w:permStart w:id="75" w:edGrp="everyone"/>
            <w:r>
              <w:rPr>
                <w:rFonts w:hint="eastAsia" w:ascii="仿宋" w:hAnsi="仿宋" w:eastAsia="仿宋" w:cs="仿宋"/>
                <w:color w:val="auto"/>
                <w:sz w:val="28"/>
                <w:szCs w:val="28"/>
                <w:highlight w:val="none"/>
              </w:rPr>
              <w:t>5000元/日</w:t>
            </w:r>
            <w:permEnd w:id="75"/>
            <w:r>
              <w:rPr>
                <w:rFonts w:hint="eastAsia" w:ascii="仿宋" w:hAnsi="仿宋" w:eastAsia="仿宋" w:cs="仿宋"/>
                <w:color w:val="auto"/>
                <w:sz w:val="28"/>
                <w:szCs w:val="28"/>
                <w:highlight w:val="none"/>
              </w:rPr>
              <w:t>的违约金。同时，承包人有权采取强制手段清除现场，场内遗留的所有机械设备、材料和临时设施均按废弃物由承包人自行处置，无须征得分包人的许可，为此所发生的费用从未支付的工程款中扣除。</w:t>
            </w:r>
          </w:p>
        </w:tc>
      </w:tr>
      <w:tr w14:paraId="574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632" w:type="dxa"/>
            <w:vAlign w:val="top"/>
          </w:tcPr>
          <w:p w14:paraId="4095103C">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val="0"/>
                <w:bCs/>
                <w:color w:val="auto"/>
                <w:sz w:val="28"/>
                <w:szCs w:val="28"/>
                <w:highlight w:val="none"/>
                <w:lang w:val="en-US" w:eastAsia="zh-CN"/>
              </w:rPr>
            </w:pPr>
          </w:p>
          <w:p w14:paraId="012EBA60">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13.3</w:t>
            </w:r>
          </w:p>
          <w:p w14:paraId="4F8E9E2A">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highlight w:val="none"/>
                <w:lang w:val="en-US" w:eastAsia="zh-CN"/>
              </w:rPr>
              <w:t>分包工程移交</w:t>
            </w:r>
          </w:p>
        </w:tc>
        <w:tc>
          <w:tcPr>
            <w:tcW w:w="7182" w:type="dxa"/>
            <w:vAlign w:val="top"/>
          </w:tcPr>
          <w:p w14:paraId="564B9804">
            <w:pPr>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highlight w:val="none"/>
              </w:rPr>
              <w:t>分包人应于完工验收通过</w:t>
            </w:r>
            <w:r>
              <w:rPr>
                <w:rFonts w:hint="eastAsia" w:ascii="仿宋" w:hAnsi="仿宋" w:eastAsia="仿宋" w:cs="仿宋"/>
                <w:color w:val="auto"/>
                <w:sz w:val="28"/>
                <w:szCs w:val="28"/>
                <w:highlight w:val="none"/>
                <w:u w:val="none"/>
                <w:lang w:val="en-US" w:eastAsia="zh-CN"/>
              </w:rPr>
              <w:t>30</w:t>
            </w:r>
            <w:r>
              <w:rPr>
                <w:rFonts w:hint="eastAsia" w:ascii="仿宋" w:hAnsi="仿宋" w:eastAsia="仿宋" w:cs="仿宋"/>
                <w:color w:val="auto"/>
                <w:sz w:val="28"/>
                <w:szCs w:val="28"/>
                <w:highlight w:val="none"/>
                <w:u w:val="none"/>
              </w:rPr>
              <w:t>日内</w:t>
            </w:r>
            <w:r>
              <w:rPr>
                <w:rFonts w:hint="eastAsia" w:ascii="仿宋" w:hAnsi="仿宋" w:eastAsia="仿宋" w:cs="仿宋"/>
                <w:color w:val="auto"/>
                <w:sz w:val="28"/>
                <w:szCs w:val="28"/>
                <w:highlight w:val="none"/>
                <w:u w:val="none"/>
                <w:lang w:val="en-US" w:eastAsia="zh-CN"/>
              </w:rPr>
              <w:t>按承包人要求提供完整准确可用的该部分分包工程结算资料及基础数据并为承包人</w:t>
            </w:r>
            <w:r>
              <w:rPr>
                <w:rFonts w:hint="eastAsia" w:ascii="仿宋" w:hAnsi="仿宋" w:eastAsia="仿宋" w:cs="仿宋"/>
                <w:color w:val="auto"/>
                <w:sz w:val="28"/>
                <w:szCs w:val="28"/>
                <w:highlight w:val="none"/>
                <w:u w:val="none"/>
              </w:rPr>
              <w:t>完善竣工图及竣工资料</w:t>
            </w:r>
            <w:r>
              <w:rPr>
                <w:rFonts w:hint="eastAsia" w:ascii="仿宋" w:hAnsi="仿宋" w:eastAsia="仿宋" w:cs="仿宋"/>
                <w:color w:val="auto"/>
                <w:sz w:val="28"/>
                <w:szCs w:val="28"/>
                <w:highlight w:val="none"/>
                <w:u w:val="none"/>
                <w:lang w:val="en-US" w:eastAsia="zh-CN"/>
              </w:rPr>
              <w:t>等提供配合协助工作</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并</w:t>
            </w:r>
            <w:r>
              <w:rPr>
                <w:rFonts w:hint="eastAsia" w:ascii="仿宋" w:hAnsi="仿宋" w:eastAsia="仿宋" w:cs="仿宋"/>
                <w:color w:val="auto"/>
                <w:sz w:val="28"/>
                <w:szCs w:val="28"/>
                <w:highlight w:val="none"/>
                <w:u w:val="none"/>
                <w:lang w:val="en-US" w:eastAsia="zh-CN"/>
              </w:rPr>
              <w:t>根据承包人要求</w:t>
            </w:r>
            <w:r>
              <w:rPr>
                <w:rFonts w:hint="eastAsia" w:ascii="仿宋" w:hAnsi="仿宋" w:eastAsia="仿宋" w:cs="仿宋"/>
                <w:color w:val="auto"/>
                <w:sz w:val="28"/>
                <w:szCs w:val="28"/>
                <w:highlight w:val="none"/>
                <w:u w:val="none"/>
              </w:rPr>
              <w:t>开具</w:t>
            </w:r>
            <w:r>
              <w:rPr>
                <w:rFonts w:hint="default" w:ascii="仿宋" w:hAnsi="仿宋" w:eastAsia="仿宋" w:cs="仿宋"/>
                <w:color w:val="auto"/>
                <w:sz w:val="28"/>
                <w:szCs w:val="28"/>
                <w:highlight w:val="none"/>
                <w:u w:val="none"/>
                <w:lang w:val="en-US"/>
              </w:rPr>
              <w:t>承包人已付款的证明</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每延迟一天，分包人应向承包人支付</w:t>
            </w:r>
            <w:permStart w:id="76" w:edGrp="everyone"/>
            <w:r>
              <w:rPr>
                <w:rFonts w:hint="eastAsia" w:ascii="仿宋" w:hAnsi="仿宋" w:eastAsia="仿宋" w:cs="仿宋"/>
                <w:color w:val="auto"/>
                <w:sz w:val="28"/>
                <w:szCs w:val="28"/>
                <w:highlight w:val="none"/>
                <w:u w:val="none"/>
                <w:lang w:val="en-US" w:eastAsia="zh-CN"/>
              </w:rPr>
              <w:t>5000</w:t>
            </w:r>
            <w:r>
              <w:rPr>
                <w:rFonts w:hint="eastAsia" w:ascii="仿宋" w:hAnsi="仿宋" w:eastAsia="仿宋" w:cs="仿宋"/>
                <w:color w:val="auto"/>
                <w:sz w:val="28"/>
                <w:szCs w:val="28"/>
                <w:highlight w:val="none"/>
                <w:u w:val="none"/>
              </w:rPr>
              <w:t>元</w:t>
            </w:r>
            <w:permEnd w:id="76"/>
            <w:r>
              <w:rPr>
                <w:rFonts w:hint="eastAsia" w:ascii="仿宋" w:hAnsi="仿宋" w:eastAsia="仿宋" w:cs="仿宋"/>
                <w:color w:val="auto"/>
                <w:sz w:val="28"/>
                <w:szCs w:val="28"/>
                <w:highlight w:val="none"/>
                <w:u w:val="none"/>
              </w:rPr>
              <w:t>的违约金</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直至交付约定的全部资料</w:t>
            </w:r>
            <w:r>
              <w:rPr>
                <w:rFonts w:hint="eastAsia" w:ascii="仿宋" w:hAnsi="仿宋" w:eastAsia="仿宋" w:cs="仿宋"/>
                <w:color w:val="auto"/>
                <w:sz w:val="28"/>
                <w:szCs w:val="28"/>
                <w:highlight w:val="none"/>
                <w:u w:val="none"/>
              </w:rPr>
              <w:t>。</w:t>
            </w:r>
          </w:p>
        </w:tc>
      </w:tr>
      <w:tr w14:paraId="2BC8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1632" w:type="dxa"/>
            <w:vAlign w:val="top"/>
          </w:tcPr>
          <w:p w14:paraId="7DE0EAA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15.</w:t>
            </w:r>
          </w:p>
          <w:p w14:paraId="3128565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lang w:val="en-US" w:eastAsia="zh-CN"/>
              </w:rPr>
              <w:t>缺陷责任期</w:t>
            </w:r>
          </w:p>
        </w:tc>
        <w:tc>
          <w:tcPr>
            <w:tcW w:w="7182" w:type="dxa"/>
            <w:vAlign w:val="top"/>
          </w:tcPr>
          <w:p w14:paraId="4FC39E21">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lang w:val="en-US" w:eastAsia="zh-CN"/>
              </w:rPr>
              <w:t>15.1</w:t>
            </w:r>
            <w:r>
              <w:rPr>
                <w:rFonts w:hint="default" w:ascii="仿宋" w:hAnsi="仿宋" w:eastAsia="仿宋" w:cs="仿宋"/>
                <w:bCs/>
                <w:color w:val="auto"/>
                <w:sz w:val="28"/>
                <w:szCs w:val="28"/>
                <w:highlight w:val="none"/>
              </w:rPr>
              <w:t>缺陷责任期的具体期限</w:t>
            </w:r>
            <w:permStart w:id="77" w:edGrp="everyone"/>
            <w:r>
              <w:rPr>
                <w:rFonts w:hint="eastAsia" w:ascii="仿宋" w:hAnsi="仿宋" w:eastAsia="仿宋" w:cs="仿宋"/>
                <w:bCs/>
                <w:color w:val="auto"/>
                <w:sz w:val="28"/>
                <w:szCs w:val="28"/>
                <w:highlight w:val="none"/>
                <w:lang w:val="en-US" w:eastAsia="zh-CN"/>
              </w:rPr>
              <w:t>/</w:t>
            </w:r>
            <w:permEnd w:id="77"/>
          </w:p>
          <w:p w14:paraId="581A0374">
            <w:pPr>
              <w:keepNext w:val="0"/>
              <w:keepLines w:val="0"/>
              <w:spacing w:line="460" w:lineRule="exact"/>
              <w:ind w:firstLine="0" w:firstLineChars="0"/>
              <w:jc w:val="left"/>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15.3</w:t>
            </w:r>
            <w:r>
              <w:rPr>
                <w:rFonts w:hint="default" w:ascii="仿宋" w:hAnsi="仿宋" w:eastAsia="仿宋" w:cs="仿宋"/>
                <w:bCs/>
                <w:color w:val="auto"/>
                <w:sz w:val="28"/>
                <w:szCs w:val="28"/>
                <w:highlight w:val="none"/>
              </w:rPr>
              <w:t>质量保证金</w:t>
            </w:r>
            <w:r>
              <w:rPr>
                <w:rFonts w:hint="default" w:ascii="仿宋" w:hAnsi="仿宋" w:eastAsia="仿宋" w:cs="仿宋"/>
                <w:bCs/>
                <w:color w:val="auto"/>
                <w:sz w:val="28"/>
                <w:szCs w:val="28"/>
                <w:highlight w:val="none"/>
                <w:lang w:val="en-US" w:eastAsia="zh-CN"/>
              </w:rPr>
              <w:t>的</w:t>
            </w:r>
            <w:r>
              <w:rPr>
                <w:rFonts w:hint="default" w:ascii="仿宋" w:hAnsi="仿宋" w:eastAsia="仿宋" w:cs="仿宋"/>
                <w:bCs/>
                <w:color w:val="auto"/>
                <w:sz w:val="28"/>
                <w:szCs w:val="28"/>
                <w:highlight w:val="none"/>
              </w:rPr>
              <w:t>金额</w:t>
            </w:r>
            <w:r>
              <w:rPr>
                <w:rFonts w:hint="default" w:ascii="仿宋" w:hAnsi="仿宋" w:eastAsia="仿宋" w:cs="仿宋"/>
                <w:bCs/>
                <w:color w:val="auto"/>
                <w:sz w:val="28"/>
                <w:szCs w:val="28"/>
                <w:highlight w:val="none"/>
                <w:lang w:val="en-US" w:eastAsia="zh-CN"/>
              </w:rPr>
              <w:t>与扣留:按</w:t>
            </w:r>
            <w:r>
              <w:rPr>
                <w:rFonts w:hint="eastAsia" w:ascii="仿宋" w:hAnsi="仿宋" w:eastAsia="仿宋" w:cs="仿宋"/>
                <w:bCs/>
                <w:color w:val="auto"/>
                <w:sz w:val="28"/>
                <w:szCs w:val="28"/>
                <w:highlight w:val="none"/>
                <w:lang w:val="en-US" w:eastAsia="zh-CN"/>
              </w:rPr>
              <w:t>第12.3</w:t>
            </w:r>
            <w:r>
              <w:rPr>
                <w:rFonts w:hint="default" w:ascii="仿宋" w:hAnsi="仿宋" w:eastAsia="仿宋" w:cs="仿宋"/>
                <w:bCs/>
                <w:color w:val="auto"/>
                <w:sz w:val="28"/>
                <w:szCs w:val="28"/>
                <w:highlight w:val="none"/>
                <w:lang w:val="en-US" w:eastAsia="zh-CN"/>
              </w:rPr>
              <w:t>条款【工程进度款支付</w:t>
            </w:r>
            <w:r>
              <w:rPr>
                <w:rFonts w:hint="default" w:ascii="仿宋" w:hAnsi="仿宋" w:eastAsia="仿宋" w:cs="仿宋"/>
                <w:bCs/>
                <w:color w:val="auto"/>
                <w:sz w:val="28"/>
                <w:szCs w:val="28"/>
                <w:highlight w:val="none"/>
                <w:lang w:eastAsia="zh-CN"/>
              </w:rPr>
              <w:t>】</w:t>
            </w:r>
            <w:r>
              <w:rPr>
                <w:rFonts w:hint="default" w:ascii="仿宋" w:hAnsi="仿宋" w:eastAsia="仿宋" w:cs="仿宋"/>
                <w:bCs/>
                <w:color w:val="auto"/>
                <w:sz w:val="28"/>
                <w:szCs w:val="28"/>
                <w:highlight w:val="none"/>
                <w:lang w:val="en-US" w:eastAsia="zh-CN"/>
              </w:rPr>
              <w:t>执行。</w:t>
            </w:r>
          </w:p>
        </w:tc>
      </w:tr>
      <w:tr w14:paraId="303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2" w:type="dxa"/>
            <w:vAlign w:val="top"/>
          </w:tcPr>
          <w:p w14:paraId="7438DFA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kern w:val="2"/>
                <w:sz w:val="28"/>
                <w:szCs w:val="28"/>
                <w:lang w:val="en-US" w:eastAsia="zh-CN" w:bidi="ar-SA"/>
              </w:rPr>
            </w:pPr>
          </w:p>
          <w:p w14:paraId="3054481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16.</w:t>
            </w:r>
          </w:p>
          <w:p w14:paraId="69AC2DE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承包人违约</w:t>
            </w:r>
          </w:p>
        </w:tc>
        <w:tc>
          <w:tcPr>
            <w:tcW w:w="7182" w:type="dxa"/>
            <w:vAlign w:val="top"/>
          </w:tcPr>
          <w:p w14:paraId="5CF84686">
            <w:pPr>
              <w:keepNext w:val="0"/>
              <w:keepLines w:val="0"/>
              <w:pageBreakBefore w:val="0"/>
              <w:widowControl/>
              <w:kinsoku/>
              <w:wordWrap w:val="0"/>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1.承包人未能按照分包合同约定履行合同义务的，分包人应向承包人发出通知，要求承包人采取有效措施纠正违约行为。承包人应赔偿其违约行为给分包人造成的直接损失。</w:t>
            </w:r>
          </w:p>
          <w:p w14:paraId="3D29F1A3">
            <w:pPr>
              <w:keepNext w:val="0"/>
              <w:keepLines w:val="0"/>
              <w:pageBreakBefore w:val="0"/>
              <w:widowControl/>
              <w:kinsoku/>
              <w:wordWrap w:val="0"/>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在承包人按</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约定收到该分包工程进度款</w:t>
            </w:r>
            <w:r>
              <w:rPr>
                <w:rFonts w:hint="eastAsia" w:ascii="仿宋" w:hAnsi="仿宋" w:eastAsia="仿宋" w:cs="仿宋"/>
                <w:color w:val="auto"/>
                <w:sz w:val="28"/>
                <w:szCs w:val="28"/>
                <w:highlight w:val="none"/>
                <w:lang w:val="en-US" w:eastAsia="zh-CN"/>
              </w:rPr>
              <w:t>或结算款前，分包人无权要求承包人支付该分包合同的进度款及结算款</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承包人不承担逾期付款违约责任。</w:t>
            </w:r>
          </w:p>
          <w:p w14:paraId="5DBF173C">
            <w:pPr>
              <w:pageBreakBefore w:val="0"/>
              <w:widowControl/>
              <w:kinsoku/>
              <w:wordWrap w:val="0"/>
              <w:overflowPunct/>
              <w:topLinePunct w:val="0"/>
              <w:bidi w:val="0"/>
              <w:spacing w:line="460" w:lineRule="exact"/>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在承包人收到</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约定该分包工程进度款</w:t>
            </w:r>
            <w:r>
              <w:rPr>
                <w:rFonts w:hint="eastAsia" w:ascii="仿宋" w:hAnsi="仿宋" w:eastAsia="仿宋" w:cs="仿宋"/>
                <w:color w:val="auto"/>
                <w:sz w:val="28"/>
                <w:szCs w:val="28"/>
                <w:highlight w:val="none"/>
                <w:lang w:val="en-US" w:eastAsia="zh-CN"/>
              </w:rPr>
              <w:t>或结算款后，未按本合同约定付款，应</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一年期全国银行间同业拆借中心公布的贷款市场报价利率</w:t>
            </w:r>
            <w:r>
              <w:rPr>
                <w:rFonts w:hint="eastAsia" w:ascii="仿宋" w:hAnsi="仿宋" w:eastAsia="仿宋" w:cs="仿宋"/>
                <w:color w:val="auto"/>
                <w:sz w:val="28"/>
                <w:szCs w:val="28"/>
                <w:highlight w:val="none"/>
              </w:rPr>
              <w:t>支付违约金。</w:t>
            </w:r>
          </w:p>
          <w:p w14:paraId="48B037D8">
            <w:pPr>
              <w:keepNext w:val="0"/>
              <w:keepLines w:val="0"/>
              <w:pageBreakBefore w:val="0"/>
              <w:widowControl/>
              <w:kinsoku/>
              <w:wordWrap w:val="0"/>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承包人支付</w:t>
            </w:r>
            <w:r>
              <w:rPr>
                <w:rFonts w:hint="eastAsia" w:ascii="仿宋" w:hAnsi="仿宋" w:eastAsia="仿宋" w:cs="仿宋"/>
                <w:b/>
                <w:bCs/>
                <w:color w:val="auto"/>
                <w:sz w:val="28"/>
                <w:szCs w:val="28"/>
                <w:highlight w:val="none"/>
                <w:lang w:val="en-US" w:eastAsia="zh-CN"/>
              </w:rPr>
              <w:t>各项</w:t>
            </w:r>
            <w:r>
              <w:rPr>
                <w:rFonts w:hint="eastAsia" w:ascii="仿宋" w:hAnsi="仿宋" w:eastAsia="仿宋" w:cs="仿宋"/>
                <w:b/>
                <w:bCs/>
                <w:color w:val="auto"/>
                <w:sz w:val="28"/>
                <w:szCs w:val="28"/>
                <w:highlight w:val="none"/>
              </w:rPr>
              <w:t>违约金、赔偿</w:t>
            </w:r>
            <w:r>
              <w:rPr>
                <w:rFonts w:hint="eastAsia" w:ascii="仿宋" w:hAnsi="仿宋" w:eastAsia="仿宋" w:cs="仿宋"/>
                <w:b/>
                <w:bCs/>
                <w:color w:val="auto"/>
                <w:sz w:val="28"/>
                <w:szCs w:val="28"/>
                <w:highlight w:val="none"/>
                <w:lang w:val="en-US" w:eastAsia="zh-CN"/>
              </w:rPr>
              <w:t>损失及费用</w:t>
            </w:r>
            <w:r>
              <w:rPr>
                <w:rFonts w:hint="eastAsia" w:ascii="仿宋" w:hAnsi="仿宋" w:eastAsia="仿宋" w:cs="仿宋"/>
                <w:b/>
                <w:bCs/>
                <w:color w:val="auto"/>
                <w:sz w:val="28"/>
                <w:szCs w:val="28"/>
                <w:highlight w:val="none"/>
                <w:lang w:eastAsia="zh-CN"/>
              </w:rPr>
              <w:t>等合计</w:t>
            </w:r>
            <w:r>
              <w:rPr>
                <w:rFonts w:hint="eastAsia" w:ascii="仿宋" w:hAnsi="仿宋" w:eastAsia="仿宋" w:cs="仿宋"/>
                <w:b/>
                <w:bCs/>
                <w:color w:val="auto"/>
                <w:sz w:val="28"/>
                <w:szCs w:val="28"/>
                <w:highlight w:val="none"/>
                <w:lang w:val="en-US" w:eastAsia="zh-CN"/>
              </w:rPr>
              <w:t>上限：不超过应付未付工程款的5%。</w:t>
            </w:r>
          </w:p>
        </w:tc>
      </w:tr>
      <w:tr w14:paraId="18DC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Align w:val="top"/>
          </w:tcPr>
          <w:p w14:paraId="1C464B19">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val="0"/>
                <w:bCs/>
                <w:color w:val="auto"/>
                <w:sz w:val="28"/>
                <w:szCs w:val="28"/>
                <w:highlight w:val="none"/>
              </w:rPr>
            </w:pPr>
          </w:p>
          <w:p w14:paraId="27AF821E">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16.2</w:t>
            </w:r>
          </w:p>
          <w:p w14:paraId="2C005BAE">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分包人违约</w:t>
            </w:r>
          </w:p>
        </w:tc>
        <w:tc>
          <w:tcPr>
            <w:tcW w:w="7182" w:type="dxa"/>
            <w:vAlign w:val="top"/>
          </w:tcPr>
          <w:p w14:paraId="221A14E4">
            <w:pPr>
              <w:keepNext w:val="0"/>
              <w:keepLines w:val="0"/>
              <w:pageBreakBefore w:val="0"/>
              <w:widowControl/>
              <w:kinsoku/>
              <w:wordWrap w:val="0"/>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t>16.2.3关于分包人退场的特别约定：</w:t>
            </w:r>
          </w:p>
          <w:p w14:paraId="7BC0DFB3">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不论任何原因，分包人擅自退场的，承包人有权解除合同直接介入现场管理，解除通知发出后生效，分包人须无条件按承包人要求限期对现场进行清理扫尾工作，否则承包人有权直接没收滞留在现场的所有设备、器具和材料。承包人有权暂停支付工程款，并仅按实际结算额的80%进行最终结算，同时分包人擅自退场引起承包人的一切损失由分包人承担，承包人可以直接从应付未付工程款中扣除。</w:t>
            </w:r>
          </w:p>
          <w:p w14:paraId="15F25AC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因分包人转包、违法分包、劳动力不足或者工期滞后，承包人有权解除合同，解除通知发出后生效，分包人必须无条件按承包人要求限期退场，否则承包人有权没收所有设备、器具和材料，逾期退场的，分包人应向承包人支付5000元/日的违约金。</w:t>
            </w:r>
          </w:p>
          <w:p w14:paraId="3689566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highlight w:val="none"/>
                <w:lang w:val="en-US" w:eastAsia="zh-CN"/>
              </w:rPr>
              <w:t>（3）承包人重新组织力量施工新增的费用、造成的损失均由分包人承担，承包人可以直接从应付未付工程款中扣除。</w:t>
            </w:r>
          </w:p>
        </w:tc>
      </w:tr>
      <w:tr w14:paraId="6BC5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2" w:type="dxa"/>
            <w:vAlign w:val="top"/>
          </w:tcPr>
          <w:p w14:paraId="26E1AD5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16.2</w:t>
            </w:r>
          </w:p>
          <w:p w14:paraId="6510C97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分包人违约</w:t>
            </w:r>
          </w:p>
        </w:tc>
        <w:tc>
          <w:tcPr>
            <w:tcW w:w="7182" w:type="dxa"/>
            <w:vAlign w:val="top"/>
          </w:tcPr>
          <w:p w14:paraId="1FE48E86">
            <w:pPr>
              <w:wordWrap w:val="0"/>
              <w:snapToGrid w:val="0"/>
              <w:spacing w:before="0" w:beforeLines="0" w:line="400" w:lineRule="exact"/>
              <w:ind w:firstLine="0" w:firstLineChars="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none"/>
                <w:lang w:val="en-US" w:eastAsia="zh-CN"/>
              </w:rPr>
              <w:t>16.2.4</w:t>
            </w:r>
            <w:r>
              <w:rPr>
                <w:rFonts w:hint="eastAsia" w:ascii="仿宋" w:hAnsi="仿宋" w:eastAsia="仿宋" w:cs="仿宋"/>
                <w:b/>
                <w:bCs/>
                <w:color w:val="auto"/>
                <w:sz w:val="28"/>
                <w:szCs w:val="28"/>
                <w:highlight w:val="none"/>
                <w:lang w:val="en-US" w:eastAsia="zh-CN"/>
              </w:rPr>
              <w:t>关于</w:t>
            </w:r>
            <w:r>
              <w:rPr>
                <w:rFonts w:hint="eastAsia" w:ascii="仿宋" w:hAnsi="仿宋" w:eastAsia="仿宋" w:cs="仿宋"/>
                <w:b/>
                <w:bCs/>
                <w:color w:val="auto"/>
                <w:sz w:val="28"/>
                <w:szCs w:val="28"/>
                <w:highlight w:val="none"/>
                <w:u w:val="none"/>
                <w:lang w:val="en-US" w:eastAsia="zh-CN"/>
              </w:rPr>
              <w:t>分</w:t>
            </w:r>
            <w:r>
              <w:rPr>
                <w:rFonts w:hint="eastAsia" w:ascii="仿宋" w:hAnsi="仿宋" w:eastAsia="仿宋" w:cs="仿宋"/>
                <w:b/>
                <w:bCs/>
                <w:color w:val="auto"/>
                <w:sz w:val="28"/>
                <w:szCs w:val="28"/>
                <w:highlight w:val="none"/>
                <w:lang w:val="en-US" w:eastAsia="zh-CN"/>
              </w:rPr>
              <w:t>包人违约解除合同的特别约定</w:t>
            </w:r>
            <w:r>
              <w:rPr>
                <w:rFonts w:hint="eastAsia" w:ascii="仿宋" w:hAnsi="仿宋" w:eastAsia="仿宋" w:cs="仿宋"/>
                <w:b/>
                <w:bCs/>
                <w:color w:val="auto"/>
                <w:sz w:val="28"/>
                <w:szCs w:val="28"/>
                <w:highlight w:val="none"/>
                <w:u w:val="none"/>
                <w:lang w:val="en-US" w:eastAsia="zh-CN"/>
              </w:rPr>
              <w:t>：</w:t>
            </w:r>
          </w:p>
          <w:p w14:paraId="779EA393">
            <w:pPr>
              <w:pageBreakBefore w:val="0"/>
              <w:numPr>
                <w:ilvl w:val="0"/>
                <w:numId w:val="0"/>
              </w:numPr>
              <w:kinsoku/>
              <w:wordWrap w:val="0"/>
              <w:overflowPunct/>
              <w:topLinePunct w:val="0"/>
              <w:bidi w:val="0"/>
              <w:snapToGrid w:val="0"/>
              <w:spacing w:before="0" w:beforeLines="0" w:line="400" w:lineRule="exact"/>
              <w:ind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lang w:val="en-US" w:eastAsia="zh-CN" w:bidi="ar-SA"/>
              </w:rPr>
              <w:t>（1）</w:t>
            </w:r>
            <w:r>
              <w:rPr>
                <w:rFonts w:hint="eastAsia" w:ascii="仿宋" w:hAnsi="仿宋" w:eastAsia="仿宋" w:cs="仿宋"/>
                <w:b/>
                <w:bCs/>
                <w:color w:val="auto"/>
                <w:sz w:val="28"/>
                <w:szCs w:val="28"/>
                <w:highlight w:val="none"/>
              </w:rPr>
              <w:t>承包人有权暂停对分包人的付款</w:t>
            </w:r>
            <w:r>
              <w:rPr>
                <w:rFonts w:hint="eastAsia" w:ascii="仿宋" w:hAnsi="仿宋" w:eastAsia="仿宋" w:cs="仿宋"/>
                <w:b/>
                <w:bCs/>
                <w:color w:val="auto"/>
                <w:sz w:val="28"/>
                <w:szCs w:val="28"/>
                <w:highlight w:val="none"/>
                <w:lang w:val="en-US" w:eastAsia="zh-CN"/>
              </w:rPr>
              <w:t>且不承担逾期付款违约金</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分包人</w:t>
            </w:r>
            <w:r>
              <w:rPr>
                <w:rFonts w:hint="eastAsia" w:ascii="仿宋" w:hAnsi="仿宋" w:eastAsia="仿宋" w:cs="仿宋"/>
                <w:b/>
                <w:bCs/>
                <w:color w:val="auto"/>
                <w:sz w:val="28"/>
                <w:szCs w:val="28"/>
                <w:highlight w:val="none"/>
                <w:lang w:val="en-US" w:eastAsia="zh-CN"/>
              </w:rPr>
              <w:t>应自收到解除通知之日起14日内提供已完工程量清单及全部资料，否则，视为分包人认可承包人进行单方结算，由此引发一切风险和责任均由分包人承担。</w:t>
            </w:r>
          </w:p>
          <w:p w14:paraId="783DCB9D">
            <w:pPr>
              <w:pageBreakBefore w:val="0"/>
              <w:numPr>
                <w:ilvl w:val="0"/>
                <w:numId w:val="0"/>
              </w:numPr>
              <w:kinsoku/>
              <w:wordWrap w:val="0"/>
              <w:overflowPunct/>
              <w:topLinePunct w:val="0"/>
              <w:bidi w:val="0"/>
              <w:snapToGrid w:val="0"/>
              <w:spacing w:before="0" w:beforeLines="0" w:line="40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kern w:val="2"/>
                <w:sz w:val="28"/>
                <w:szCs w:val="28"/>
                <w:lang w:val="en-US" w:eastAsia="zh-CN" w:bidi="ar-SA"/>
              </w:rPr>
              <w:t>（2）</w:t>
            </w:r>
            <w:r>
              <w:rPr>
                <w:rFonts w:hint="eastAsia" w:ascii="仿宋" w:hAnsi="仿宋" w:eastAsia="仿宋" w:cs="仿宋"/>
                <w:b/>
                <w:bCs/>
                <w:color w:val="auto"/>
                <w:sz w:val="28"/>
                <w:szCs w:val="28"/>
                <w:highlight w:val="none"/>
              </w:rPr>
              <w:t>承包人有权要求分包人将其为实施分包合同而签订的材料和设备的采购合同的权益转让给承包人，分包人应在收到解除分包合同通知后14天内，协助承包人与采购合同的供应商达成相关的转让协议</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否则承包人有权拒绝与分包人完成已完成合格工程量的结算</w:t>
            </w:r>
            <w:r>
              <w:rPr>
                <w:rFonts w:hint="eastAsia" w:ascii="仿宋" w:hAnsi="仿宋" w:eastAsia="仿宋" w:cs="仿宋"/>
                <w:b/>
                <w:bCs/>
                <w:color w:val="auto"/>
                <w:sz w:val="28"/>
                <w:szCs w:val="28"/>
                <w:highlight w:val="none"/>
              </w:rPr>
              <w:t>。</w:t>
            </w:r>
          </w:p>
          <w:p w14:paraId="584E3466">
            <w:pPr>
              <w:wordWrap w:val="0"/>
              <w:snapToGrid w:val="0"/>
              <w:spacing w:before="0" w:beforeLines="0" w:line="400" w:lineRule="exact"/>
              <w:ind w:firstLine="0" w:firstLineChars="0"/>
              <w:rPr>
                <w:rFonts w:hint="default"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u w:val="none"/>
                <w:lang w:val="en-US" w:eastAsia="zh-CN"/>
              </w:rPr>
              <w:t>（3）因分包人违约解除合同关系的，承包人将按照已完成的合格工程量的80%进行结算，同时分包人应承担承包人因分包人违约而对发包人承担的违约责任与赔偿损失，包括但不限于工期违约、临时请第三方完成剩余施工任务产生的价差等。</w:t>
            </w:r>
          </w:p>
          <w:p w14:paraId="0E0254D1">
            <w:pPr>
              <w:pageBreakBefore w:val="0"/>
              <w:kinsoku/>
              <w:wordWrap w:val="0"/>
              <w:overflowPunct/>
              <w:topLinePunct w:val="0"/>
              <w:bidi w:val="0"/>
              <w:snapToGrid w:val="0"/>
              <w:spacing w:before="0" w:beforeLines="0" w:line="400" w:lineRule="exact"/>
              <w:ind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（4）合同解除或终止的，分包人按第16.2.3条款【</w:t>
            </w:r>
            <w:r>
              <w:rPr>
                <w:rFonts w:hint="eastAsia" w:ascii="仿宋" w:hAnsi="仿宋" w:eastAsia="仿宋" w:cs="仿宋"/>
                <w:b/>
                <w:bCs/>
                <w:color w:val="auto"/>
                <w:sz w:val="28"/>
                <w:szCs w:val="28"/>
                <w:highlight w:val="none"/>
                <w:u w:val="none"/>
                <w:lang w:val="en-US" w:eastAsia="zh-CN"/>
              </w:rPr>
              <w:t>关于分包人退场的特别约定</w:t>
            </w:r>
            <w:r>
              <w:rPr>
                <w:rFonts w:hint="eastAsia" w:ascii="仿宋" w:hAnsi="仿宋" w:eastAsia="仿宋" w:cs="仿宋"/>
                <w:b/>
                <w:bCs/>
                <w:color w:val="auto"/>
                <w:sz w:val="28"/>
                <w:szCs w:val="28"/>
                <w:highlight w:val="none"/>
                <w:lang w:val="en-US" w:eastAsia="zh-CN"/>
              </w:rPr>
              <w:t>】限期内完成退场，并向承包人或承包人指定主体移交施工场地和工程及相关证照资料、配合办理相关变更手续，逾期应按1万元/天承担违约金，违约金不足以弥补承包人损失的，分包人应予补足。</w:t>
            </w:r>
          </w:p>
          <w:p w14:paraId="0BB5E02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sz w:val="28"/>
                <w:szCs w:val="28"/>
                <w:highlight w:val="none"/>
                <w:u w:val="none"/>
              </w:rPr>
            </w:pPr>
            <w:r>
              <w:rPr>
                <w:rFonts w:hint="eastAsia" w:ascii="仿宋" w:hAnsi="仿宋" w:eastAsia="仿宋" w:cs="仿宋"/>
                <w:b/>
                <w:bCs/>
                <w:color w:val="auto"/>
                <w:sz w:val="28"/>
                <w:szCs w:val="28"/>
                <w:highlight w:val="none"/>
                <w:lang w:val="en-US" w:eastAsia="zh-CN"/>
              </w:rPr>
              <w:t>（5）如果承包人继续使用分包人在施工现场的材料、设备、临时工程、分包人文件和由分包人或以其名义编制的其他文件的，费用由分包人承担。</w:t>
            </w:r>
          </w:p>
        </w:tc>
      </w:tr>
      <w:tr w14:paraId="6558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2" w:type="dxa"/>
            <w:vAlign w:val="top"/>
          </w:tcPr>
          <w:p w14:paraId="3F981A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p w14:paraId="2C18915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highlight w:val="none"/>
                <w:lang w:val="en-US" w:eastAsia="zh-CN"/>
              </w:rPr>
              <w:t>不可抗力</w:t>
            </w:r>
          </w:p>
        </w:tc>
        <w:tc>
          <w:tcPr>
            <w:tcW w:w="7182" w:type="dxa"/>
            <w:vAlign w:val="top"/>
          </w:tcPr>
          <w:p w14:paraId="2523E9C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highlight w:val="none"/>
                <w:u w:val="none"/>
              </w:rPr>
              <w:t>参照</w:t>
            </w:r>
            <w:r>
              <w:rPr>
                <w:rFonts w:hint="eastAsia" w:ascii="仿宋" w:hAnsi="仿宋" w:eastAsia="仿宋" w:cs="仿宋"/>
                <w:color w:val="auto"/>
                <w:sz w:val="28"/>
                <w:szCs w:val="28"/>
                <w:highlight w:val="none"/>
                <w:u w:val="none"/>
                <w:lang w:eastAsia="zh-CN"/>
              </w:rPr>
              <w:t>总承包合同</w:t>
            </w:r>
            <w:r>
              <w:rPr>
                <w:rFonts w:hint="eastAsia" w:ascii="仿宋" w:hAnsi="仿宋" w:eastAsia="仿宋" w:cs="仿宋"/>
                <w:color w:val="auto"/>
                <w:sz w:val="28"/>
                <w:szCs w:val="28"/>
                <w:highlight w:val="none"/>
                <w:u w:val="none"/>
              </w:rPr>
              <w:t>有关不可抗力条款约定执行。</w:t>
            </w:r>
          </w:p>
        </w:tc>
      </w:tr>
      <w:tr w14:paraId="6F79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Align w:val="top"/>
          </w:tcPr>
          <w:p w14:paraId="6C3AE26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18.3</w:t>
            </w:r>
          </w:p>
          <w:p w14:paraId="1F0C3BC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关于保险的其他约定</w:t>
            </w:r>
          </w:p>
        </w:tc>
        <w:tc>
          <w:tcPr>
            <w:tcW w:w="7182" w:type="dxa"/>
            <w:vAlign w:val="top"/>
          </w:tcPr>
          <w:p w14:paraId="6C63FF9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仿宋" w:hAnsi="仿宋" w:eastAsia="仿宋" w:cs="仿宋"/>
                <w:color w:val="auto"/>
                <w:sz w:val="28"/>
                <w:szCs w:val="28"/>
                <w:highlight w:val="none"/>
                <w:u w:val="none"/>
                <w:lang w:val="en-US" w:eastAsia="zh-CN"/>
              </w:rPr>
            </w:pPr>
            <w:permStart w:id="78" w:edGrp="everyone"/>
            <w:r>
              <w:rPr>
                <w:rFonts w:hint="eastAsia" w:ascii="仿宋" w:hAnsi="仿宋" w:eastAsia="仿宋" w:cs="仿宋"/>
                <w:color w:val="FF0000"/>
                <w:sz w:val="28"/>
                <w:szCs w:val="28"/>
                <w:highlight w:val="none"/>
                <w:u w:val="none"/>
                <w:lang w:val="en-US" w:eastAsia="zh-CN"/>
              </w:rPr>
              <w:t>【</w:t>
            </w:r>
            <w:r>
              <w:rPr>
                <w:rFonts w:hint="eastAsia" w:ascii="仿宋" w:hAnsi="仿宋" w:eastAsia="仿宋" w:cs="仿宋"/>
                <w:color w:val="auto"/>
                <w:sz w:val="28"/>
                <w:szCs w:val="28"/>
                <w:highlight w:val="none"/>
                <w:u w:val="none"/>
                <w:lang w:val="en-US" w:eastAsia="zh-CN"/>
              </w:rPr>
              <w:t>分包人应按国家规定及承包人要求为其劳务用工购买相关保险</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保险费用均已包含在合同价中，不再另行支付。】</w:t>
            </w:r>
            <w:permEnd w:id="78"/>
          </w:p>
          <w:p w14:paraId="43C8BE0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val="0"/>
                <w:bCs/>
                <w:color w:val="auto"/>
                <w:kern w:val="2"/>
                <w:sz w:val="28"/>
                <w:szCs w:val="28"/>
                <w:highlight w:val="none"/>
                <w:lang w:val="en-US" w:eastAsia="zh-CN" w:bidi="ar-SA"/>
              </w:rPr>
            </w:pPr>
          </w:p>
        </w:tc>
      </w:tr>
      <w:tr w14:paraId="68DA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632" w:type="dxa"/>
            <w:vAlign w:val="top"/>
          </w:tcPr>
          <w:p w14:paraId="2FCF879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20.</w:t>
            </w:r>
          </w:p>
          <w:p w14:paraId="663E28C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color w:val="auto"/>
                <w:kern w:val="2"/>
                <w:sz w:val="28"/>
                <w:szCs w:val="28"/>
                <w:highlight w:val="none"/>
                <w:lang w:val="en-US" w:eastAsia="zh-CN" w:bidi="ar-SA"/>
              </w:rPr>
              <w:t>争议解决</w:t>
            </w:r>
          </w:p>
        </w:tc>
        <w:tc>
          <w:tcPr>
            <w:tcW w:w="7182" w:type="dxa"/>
            <w:vAlign w:val="top"/>
          </w:tcPr>
          <w:p w14:paraId="15AFB20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color w:val="auto"/>
                <w:kern w:val="2"/>
                <w:sz w:val="28"/>
                <w:szCs w:val="28"/>
                <w:highlight w:val="none"/>
                <w:lang w:val="en-US" w:eastAsia="zh-CN" w:bidi="ar-SA"/>
              </w:rPr>
              <w:t>因本合同及合同有关事项发生的争议，双方应当友好协商，协商不成，双方同意向</w:t>
            </w:r>
            <w:permStart w:id="79" w:edGrp="everyone"/>
            <w:r>
              <w:rPr>
                <w:rFonts w:hint="eastAsia" w:ascii="仿宋" w:hAnsi="仿宋" w:eastAsia="仿宋" w:cs="仿宋"/>
                <w:b w:val="0"/>
                <w:bCs/>
                <w:color w:val="auto"/>
                <w:kern w:val="2"/>
                <w:sz w:val="28"/>
                <w:szCs w:val="28"/>
                <w:highlight w:val="none"/>
                <w:lang w:val="en-US" w:eastAsia="zh-CN" w:bidi="ar-SA"/>
              </w:rPr>
              <w:t>工程所在地有管辖权的人民法院提起诉讼。</w:t>
            </w:r>
            <w:permEnd w:id="79"/>
          </w:p>
        </w:tc>
      </w:tr>
      <w:tr w14:paraId="3183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632" w:type="dxa"/>
            <w:vAlign w:val="top"/>
          </w:tcPr>
          <w:p w14:paraId="6CB6C8A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68BC2E6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340BF4E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78484C9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28A0D98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p>
          <w:p w14:paraId="0800B0B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21.3</w:t>
            </w:r>
          </w:p>
          <w:p w14:paraId="64F1DD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双方特别约定</w:t>
            </w:r>
          </w:p>
        </w:tc>
        <w:tc>
          <w:tcPr>
            <w:tcW w:w="7182" w:type="dxa"/>
            <w:vAlign w:val="top"/>
          </w:tcPr>
          <w:p w14:paraId="57A9E6A1">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1.</w:t>
            </w:r>
            <w:r>
              <w:rPr>
                <w:rFonts w:hint="eastAsia" w:ascii="仿宋" w:hAnsi="仿宋" w:eastAsia="仿宋" w:cs="仿宋"/>
                <w:b/>
                <w:bCs w:val="0"/>
                <w:color w:val="auto"/>
                <w:kern w:val="2"/>
                <w:sz w:val="28"/>
                <w:szCs w:val="28"/>
                <w:highlight w:val="none"/>
                <w:lang w:val="en-US" w:eastAsia="zh-CN" w:bidi="ar-SA"/>
              </w:rPr>
              <w:t>承包人将视分包人的施工进度、质量、安全及配合度等情况保留调整增减分包工程或甲代材料的绝对权力，分包人不得有任何异议，此风险分包人在投标报价中综合考虑，施工过程不因此另作费用增加签证。</w:t>
            </w:r>
          </w:p>
          <w:p w14:paraId="6AAC9F1B">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2.分包人需自行解决所有民事协调工作，因民事问题发生的所有费用由分包人承担，造成承包人损失或者承包人垫付费用的，承包人有权直接从应付未付工程款中扣除。</w:t>
            </w:r>
          </w:p>
          <w:p w14:paraId="51DAA488">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3.签订本合同、补充协议及双方其他经济合同，仅有自然人签字未盖承包人公章（或合同章），此合同对承包人不产生法律效力。</w:t>
            </w:r>
          </w:p>
          <w:p w14:paraId="249C497B">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4.因分包人原因导致（或可能导致）承包人在建筑施工企业信用综合评价体系中被扣分，或被有关管理部门处罚，承包人有权解除本合同，分包人除向承包人支付合同签约价10%的违约金外，还应承担有关管理部门的经济处罚或赔偿承包人的一切经济损失，承包人有权直接从应付未付工程款中扣除。</w:t>
            </w:r>
          </w:p>
          <w:p w14:paraId="2C8AD963">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5.分包人要做好施工过程中各工序和施工材料的报验和检验、检测手续并承担相关费用，否则由此引起的相应责任由分包人承担。</w:t>
            </w:r>
          </w:p>
          <w:p w14:paraId="47AD2F86">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6.若分包人没有相应专业承包资质导致本合同无效，不影响承包人参照本合同有关条款（包括违约条款、争议解决条款）要求分包人赔偿。</w:t>
            </w:r>
          </w:p>
          <w:p w14:paraId="3FCF3351">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7.合同签订生效后，分包人应勤勉履行，不得将本合同权利义务向第三方转让。否则，除转让无效外，分包人还应按本合同总结算金额的30%向承包人支付违约金。</w:t>
            </w:r>
          </w:p>
          <w:p w14:paraId="47FB35EA">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8.特殊约定：</w:t>
            </w:r>
            <w:r>
              <w:rPr>
                <w:rFonts w:hint="eastAsia" w:ascii="仿宋" w:hAnsi="仿宋" w:eastAsia="仿宋" w:cs="仿宋"/>
                <w:b/>
                <w:bCs w:val="0"/>
                <w:color w:val="auto"/>
                <w:kern w:val="2"/>
                <w:sz w:val="28"/>
                <w:szCs w:val="28"/>
                <w:highlight w:val="none"/>
                <w:lang w:val="en-US" w:eastAsia="zh-CN" w:bidi="ar-SA"/>
              </w:rPr>
              <w:t>分包人确认，在投标时已充分考虑在工程施工期间的法律、法规、规章和政府规划、政策调整等原因所带来的风险，若因上述客观原因导致合同不能继续履行或提前终止的，双方均有权解除合同且互不承担违约责任，分包人应无条件配合承包人各项工作不得无故拖延，承包人应与分包人按实结算，除此之外，分包人承诺不再以任何形式向承包人要求额外补偿或赔偿。</w:t>
            </w:r>
          </w:p>
          <w:p w14:paraId="52AB0349">
            <w:pPr>
              <w:pageBreakBefore w:val="0"/>
              <w:numPr>
                <w:ilvl w:val="0"/>
                <w:numId w:val="0"/>
              </w:numPr>
              <w:kinsoku/>
              <w:wordWrap w:val="0"/>
              <w:overflowPunct/>
              <w:topLinePunct w:val="0"/>
              <w:bidi w:val="0"/>
              <w:adjustRightInd w:val="0"/>
              <w:snapToGrid w:val="0"/>
              <w:spacing w:line="460" w:lineRule="exact"/>
              <w:rPr>
                <w:rFonts w:hint="eastAsia" w:ascii="仿宋" w:hAnsi="仿宋" w:eastAsia="仿宋" w:cs="仿宋"/>
                <w:color w:val="auto"/>
                <w:sz w:val="28"/>
                <w:szCs w:val="28"/>
                <w:highlight w:val="none"/>
                <w:u w:val="none"/>
                <w:lang w:val="en-US" w:eastAsia="zh-CN"/>
              </w:rPr>
            </w:pPr>
            <w:r>
              <w:rPr>
                <w:rFonts w:hint="eastAsia" w:ascii="仿宋" w:hAnsi="仿宋" w:eastAsia="仿宋" w:cs="仿宋"/>
                <w:b w:val="0"/>
                <w:bCs/>
                <w:color w:val="auto"/>
                <w:kern w:val="2"/>
                <w:sz w:val="28"/>
                <w:szCs w:val="28"/>
                <w:highlight w:val="none"/>
                <w:lang w:val="en-US" w:eastAsia="zh-CN" w:bidi="ar-SA"/>
              </w:rPr>
              <w:t>9. 其他约定：</w:t>
            </w:r>
            <w:permStart w:id="80" w:edGrp="everyone"/>
            <w:r>
              <w:rPr>
                <w:rFonts w:hint="eastAsia" w:ascii="仿宋" w:hAnsi="仿宋" w:eastAsia="仿宋" w:cs="仿宋"/>
                <w:b w:val="0"/>
                <w:bCs/>
                <w:color w:val="auto"/>
                <w:kern w:val="2"/>
                <w:sz w:val="28"/>
                <w:szCs w:val="28"/>
                <w:highlight w:val="none"/>
                <w:lang w:val="en-US" w:eastAsia="zh-CN" w:bidi="ar-SA"/>
              </w:rPr>
              <w:t xml:space="preserve">  </w:t>
            </w:r>
            <w:r>
              <w:rPr>
                <w:rFonts w:hint="eastAsia" w:ascii="仿宋" w:hAnsi="仿宋" w:eastAsia="仿宋" w:cs="仿宋"/>
                <w:color w:val="auto"/>
                <w:sz w:val="28"/>
                <w:szCs w:val="28"/>
                <w:highlight w:val="none"/>
                <w:u w:val="none"/>
                <w:lang w:val="en-US" w:eastAsia="zh-CN"/>
              </w:rPr>
              <w:t>1）分包合同价包含完成施工范围和内容所包括的一切工作内容所需的一切劳务、材料、辅材（包括但不限于机械设备、机具、工具、用具、二级箱外的电缆电线电箱、活动房（现场办公及存放工具辅材）、施工工人安全防护费用、施工工人工地外租房、食宿、生活水电等一切费用。</w:t>
            </w:r>
          </w:p>
          <w:p w14:paraId="3FA5039F">
            <w:pPr>
              <w:pStyle w:val="15"/>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分包合同价包含完成工作内容所需的所有主、辅用工工资以及地内材料二次搬运费用；现场安全文明施工费用和工序交接、作业现场清理、夜间施工、风雨雪季施工降效、交接等待时间窝工及场内材料产品保管保护保洁等用工费用；所有施工人员、机具进退场费用及务工人员的各项社会保险费用（即五险一金）、意外伤害保险费、法定假日等法律规定的一切福利费用。</w:t>
            </w:r>
          </w:p>
          <w:p w14:paraId="5075FBFB">
            <w:pPr>
              <w:pStyle w:val="15"/>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（3）工完料清，按项目部要求整齐堆码及收纳材料，如不及时清理，承包人另派人清理，其产生的人工费用全部由分包人无条件双倍承担，材料按双倍赔偿。</w:t>
            </w:r>
          </w:p>
          <w:p w14:paraId="0F22B805">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u w:val="none"/>
                <w:lang w:val="en-US" w:eastAsia="zh-CN"/>
              </w:rPr>
              <w:t>（4）不可抗力等按相关法律规定执行。</w:t>
            </w:r>
            <w:r>
              <w:rPr>
                <w:rFonts w:hint="eastAsia" w:ascii="仿宋" w:hAnsi="仿宋" w:eastAsia="仿宋" w:cs="仿宋"/>
                <w:b w:val="0"/>
                <w:bCs/>
                <w:color w:val="auto"/>
                <w:kern w:val="2"/>
                <w:sz w:val="28"/>
                <w:szCs w:val="28"/>
                <w:highlight w:val="none"/>
                <w:lang w:val="en-US" w:eastAsia="zh-CN" w:bidi="ar-SA"/>
              </w:rPr>
              <w:t xml:space="preserve">  </w:t>
            </w:r>
            <w:permEnd w:id="80"/>
          </w:p>
        </w:tc>
      </w:tr>
      <w:tr w14:paraId="410F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632" w:type="dxa"/>
            <w:vAlign w:val="top"/>
          </w:tcPr>
          <w:p w14:paraId="0D3DBBF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21.4</w:t>
            </w:r>
          </w:p>
          <w:p w14:paraId="31565FB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合同生效及份数</w:t>
            </w:r>
          </w:p>
        </w:tc>
        <w:tc>
          <w:tcPr>
            <w:tcW w:w="7182" w:type="dxa"/>
            <w:vAlign w:val="top"/>
          </w:tcPr>
          <w:p w14:paraId="4DACD54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本合同自双方均签字并加盖公章（或合同章）后生效。</w:t>
            </w:r>
          </w:p>
          <w:p w14:paraId="4291311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本一式</w:t>
            </w:r>
            <w:permStart w:id="81" w:edGrp="everyone"/>
            <w:r>
              <w:rPr>
                <w:rFonts w:hint="eastAsia" w:ascii="仿宋" w:hAnsi="仿宋" w:eastAsia="仿宋" w:cs="仿宋"/>
                <w:b w:val="0"/>
                <w:bCs/>
                <w:color w:val="auto"/>
                <w:kern w:val="2"/>
                <w:sz w:val="28"/>
                <w:szCs w:val="28"/>
                <w:highlight w:val="none"/>
                <w:lang w:val="en-US" w:eastAsia="zh-CN" w:bidi="ar-SA"/>
              </w:rPr>
              <w:t xml:space="preserve"> 捌  份</w:t>
            </w:r>
            <w:permEnd w:id="81"/>
            <w:r>
              <w:rPr>
                <w:rFonts w:hint="eastAsia" w:ascii="仿宋" w:hAnsi="仿宋" w:eastAsia="仿宋" w:cs="仿宋"/>
                <w:b w:val="0"/>
                <w:bCs/>
                <w:color w:val="auto"/>
                <w:kern w:val="2"/>
                <w:sz w:val="28"/>
                <w:szCs w:val="28"/>
                <w:highlight w:val="none"/>
                <w:lang w:val="en-US" w:eastAsia="zh-CN" w:bidi="ar-SA"/>
              </w:rPr>
              <w:t>，承包人执</w:t>
            </w:r>
            <w:permStart w:id="82" w:edGrp="everyone"/>
            <w:r>
              <w:rPr>
                <w:rFonts w:hint="eastAsia" w:ascii="仿宋" w:hAnsi="仿宋" w:eastAsia="仿宋" w:cs="仿宋"/>
                <w:b w:val="0"/>
                <w:bCs/>
                <w:color w:val="auto"/>
                <w:kern w:val="2"/>
                <w:sz w:val="28"/>
                <w:szCs w:val="28"/>
                <w:highlight w:val="none"/>
                <w:lang w:val="en-US" w:eastAsia="zh-CN" w:bidi="ar-SA"/>
              </w:rPr>
              <w:t xml:space="preserve">  陆份</w:t>
            </w:r>
            <w:permEnd w:id="82"/>
            <w:r>
              <w:rPr>
                <w:rFonts w:hint="eastAsia" w:ascii="仿宋" w:hAnsi="仿宋" w:eastAsia="仿宋" w:cs="仿宋"/>
                <w:b w:val="0"/>
                <w:bCs/>
                <w:color w:val="auto"/>
                <w:kern w:val="2"/>
                <w:sz w:val="28"/>
                <w:szCs w:val="28"/>
                <w:highlight w:val="none"/>
                <w:lang w:val="en-US" w:eastAsia="zh-CN" w:bidi="ar-SA"/>
              </w:rPr>
              <w:t>，分包人执</w:t>
            </w:r>
            <w:permStart w:id="83" w:edGrp="everyone"/>
            <w:r>
              <w:rPr>
                <w:rFonts w:hint="eastAsia" w:ascii="仿宋" w:hAnsi="仿宋" w:eastAsia="仿宋" w:cs="仿宋"/>
                <w:b w:val="0"/>
                <w:bCs/>
                <w:color w:val="auto"/>
                <w:kern w:val="2"/>
                <w:sz w:val="28"/>
                <w:szCs w:val="28"/>
                <w:highlight w:val="none"/>
                <w:lang w:val="en-US" w:eastAsia="zh-CN" w:bidi="ar-SA"/>
              </w:rPr>
              <w:t xml:space="preserve">  贰 份</w:t>
            </w:r>
            <w:permEnd w:id="83"/>
            <w:r>
              <w:rPr>
                <w:rFonts w:hint="eastAsia" w:ascii="仿宋" w:hAnsi="仿宋" w:eastAsia="仿宋" w:cs="仿宋"/>
                <w:b w:val="0"/>
                <w:bCs/>
                <w:color w:val="auto"/>
                <w:kern w:val="2"/>
                <w:sz w:val="28"/>
                <w:szCs w:val="28"/>
                <w:highlight w:val="none"/>
                <w:lang w:val="en-US" w:eastAsia="zh-CN" w:bidi="ar-SA"/>
              </w:rPr>
              <w:t>，均具有同等法律效力。</w:t>
            </w:r>
          </w:p>
          <w:p w14:paraId="579AB5B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仿宋" w:hAnsi="仿宋" w:eastAsia="仿宋" w:cs="仿宋"/>
                <w:b w:val="0"/>
                <w:bCs/>
                <w:color w:val="auto"/>
                <w:kern w:val="2"/>
                <w:sz w:val="28"/>
                <w:szCs w:val="28"/>
                <w:highlight w:val="none"/>
                <w:lang w:val="en-US" w:eastAsia="zh-CN" w:bidi="ar-SA"/>
              </w:rPr>
            </w:pPr>
          </w:p>
        </w:tc>
      </w:tr>
    </w:tbl>
    <w:p w14:paraId="5919C209">
      <w:pPr>
        <w:pStyle w:val="6"/>
        <w:ind w:left="0" w:leftChars="0" w:firstLine="0" w:firstLineChars="0"/>
        <w:rPr>
          <w:rFonts w:hint="eastAsia"/>
          <w:lang w:val="en-US" w:eastAsia="zh-CN"/>
        </w:rPr>
      </w:pPr>
    </w:p>
    <w:p w14:paraId="5F4B9E03">
      <w:pPr>
        <w:wordWrap w:val="0"/>
        <w:adjustRightInd w:val="0"/>
        <w:snapToGrid w:val="0"/>
        <w:spacing w:line="460" w:lineRule="exact"/>
        <w:ind w:firstLine="551" w:firstLineChars="196"/>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分包人对合同专用条款已仔细阅读理解，并完全了解并认可合同条款的</w:t>
      </w:r>
      <w:r>
        <w:rPr>
          <w:rFonts w:hint="eastAsia" w:ascii="仿宋" w:hAnsi="仿宋" w:eastAsia="仿宋" w:cs="仿宋"/>
          <w:b/>
          <w:color w:val="auto"/>
          <w:sz w:val="28"/>
          <w:szCs w:val="28"/>
          <w:highlight w:val="none"/>
          <w:lang w:val="en-US" w:eastAsia="zh-CN"/>
        </w:rPr>
        <w:t>概念、内容及法律效果</w:t>
      </w:r>
      <w:r>
        <w:rPr>
          <w:rFonts w:hint="eastAsia" w:ascii="仿宋" w:hAnsi="仿宋" w:eastAsia="仿宋" w:cs="仿宋"/>
          <w:b/>
          <w:bCs/>
          <w:color w:val="auto"/>
          <w:sz w:val="28"/>
          <w:szCs w:val="28"/>
          <w:lang w:val="en-US" w:eastAsia="zh-CN"/>
        </w:rPr>
        <w:t>的法律含义</w:t>
      </w:r>
      <w:r>
        <w:rPr>
          <w:rFonts w:hint="eastAsia" w:ascii="仿宋" w:hAnsi="仿宋" w:eastAsia="仿宋" w:cs="仿宋"/>
          <w:color w:val="auto"/>
          <w:sz w:val="28"/>
          <w:szCs w:val="28"/>
          <w:lang w:val="en-US" w:eastAsia="zh-CN"/>
        </w:rPr>
        <w:t>。</w:t>
      </w:r>
    </w:p>
    <w:p w14:paraId="28B46FE8">
      <w:pPr>
        <w:pStyle w:val="6"/>
        <w:ind w:left="0" w:leftChars="0" w:firstLine="0" w:firstLineChars="0"/>
        <w:rPr>
          <w:rFonts w:hint="eastAsia" w:ascii="仿宋" w:hAnsi="仿宋" w:eastAsia="仿宋" w:cs="仿宋"/>
          <w:color w:val="auto"/>
          <w:sz w:val="28"/>
          <w:szCs w:val="28"/>
          <w:lang w:val="en-US" w:eastAsia="zh-CN"/>
        </w:rPr>
      </w:pPr>
    </w:p>
    <w:p w14:paraId="42B6A870">
      <w:pPr>
        <w:pStyle w:val="6"/>
        <w:rPr>
          <w:rFonts w:hint="eastAsia"/>
          <w:lang w:val="en-US" w:eastAsia="zh-CN"/>
        </w:rPr>
      </w:pPr>
    </w:p>
    <w:p w14:paraId="425FF844">
      <w:pPr>
        <w:wordWrap w:val="0"/>
        <w:adjustRightInd w:val="0"/>
        <w:snapToGrid w:val="0"/>
        <w:spacing w:line="460" w:lineRule="exact"/>
        <w:ind w:firstLine="5060" w:firstLineChars="1800"/>
        <w:rPr>
          <w:rFonts w:hint="default" w:ascii="仿宋" w:hAnsi="仿宋" w:eastAsia="仿宋" w:cs="仿宋"/>
          <w:b/>
          <w:bCs/>
          <w:color w:val="auto"/>
          <w:sz w:val="28"/>
          <w:szCs w:val="28"/>
          <w:lang w:val="en-US" w:eastAsia="zh-CN"/>
        </w:rPr>
        <w:sectPr>
          <w:footerReference r:id="rId8" w:type="default"/>
          <w:pgSz w:w="11906" w:h="16838"/>
          <w:pgMar w:top="1417" w:right="1587" w:bottom="1304" w:left="1587" w:header="851" w:footer="992" w:gutter="0"/>
          <w:pgNumType w:fmt="numberInDash"/>
          <w:cols w:space="0" w:num="1"/>
          <w:rtlGutter w:val="0"/>
          <w:docGrid w:type="lines" w:linePitch="312" w:charSpace="0"/>
        </w:sectPr>
      </w:pPr>
      <w:r>
        <w:rPr>
          <w:rFonts w:hint="eastAsia" w:ascii="仿宋" w:hAnsi="仿宋" w:eastAsia="仿宋" w:cs="仿宋"/>
          <w:b/>
          <w:bCs/>
          <w:color w:val="auto"/>
          <w:sz w:val="28"/>
          <w:szCs w:val="28"/>
          <w:lang w:val="en-US" w:eastAsia="zh-CN"/>
        </w:rPr>
        <w:t>分包人（盖章）：</w:t>
      </w:r>
    </w:p>
    <w:p w14:paraId="3DE7F8DF">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firstLine="0" w:firstLineChars="0"/>
        <w:jc w:val="center"/>
        <w:textAlignment w:val="auto"/>
        <w:rPr>
          <w:rFonts w:hint="eastAsia" w:asciiTheme="minorEastAsia" w:hAnsiTheme="minorEastAsia" w:eastAsiaTheme="minorEastAsia" w:cstheme="minorEastAsia"/>
          <w:b/>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rPr>
        <w:t>分包工程比选报价清单</w:t>
      </w:r>
    </w:p>
    <w:p w14:paraId="6B0CF0FF">
      <w:pPr>
        <w:spacing w:line="240" w:lineRule="auto"/>
        <w:ind w:right="733" w:rightChars="349"/>
        <w:jc w:val="center"/>
        <w:rPr>
          <w:rFonts w:hint="eastAsia" w:ascii="宋体" w:hAnsi="宋体" w:cs="宋体"/>
          <w:b/>
          <w:color w:val="auto"/>
          <w:sz w:val="24"/>
          <w:szCs w:val="24"/>
          <w:highlight w:val="none"/>
        </w:rPr>
      </w:pPr>
      <w:permStart w:id="84" w:edGrp="everyone"/>
      <w:r>
        <w:rPr>
          <w:rFonts w:hint="eastAsia" w:ascii="宋体" w:hAnsi="宋体" w:cs="宋体"/>
          <w:b/>
          <w:color w:val="auto"/>
          <w:sz w:val="24"/>
          <w:szCs w:val="24"/>
          <w:highlight w:val="none"/>
          <w:lang w:val="en-US" w:eastAsia="zh-CN"/>
        </w:rPr>
        <w:t>地基与基础</w:t>
      </w:r>
      <w:r>
        <w:rPr>
          <w:rFonts w:hint="eastAsia" w:ascii="宋体" w:hAnsi="宋体" w:cs="宋体"/>
          <w:b/>
          <w:color w:val="auto"/>
          <w:sz w:val="24"/>
          <w:szCs w:val="24"/>
          <w:highlight w:val="none"/>
        </w:rPr>
        <w:t>工程比选报价清单</w:t>
      </w:r>
    </w:p>
    <w:tbl>
      <w:tblPr>
        <w:tblStyle w:val="11"/>
        <w:tblW w:w="100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668"/>
        <w:gridCol w:w="1270"/>
        <w:gridCol w:w="1150"/>
        <w:gridCol w:w="2854"/>
        <w:gridCol w:w="1161"/>
        <w:gridCol w:w="1063"/>
      </w:tblGrid>
      <w:tr w14:paraId="2E6F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right"/>
        </w:trPr>
        <w:tc>
          <w:tcPr>
            <w:tcW w:w="898" w:type="dxa"/>
            <w:noWrap w:val="0"/>
            <w:vAlign w:val="center"/>
          </w:tcPr>
          <w:p w14:paraId="65AE55A6">
            <w:pPr>
              <w:spacing w:line="4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668" w:type="dxa"/>
            <w:noWrap w:val="0"/>
            <w:vAlign w:val="center"/>
          </w:tcPr>
          <w:p w14:paraId="5AADFA57">
            <w:pPr>
              <w:spacing w:line="420" w:lineRule="exact"/>
              <w:jc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产品名称</w:t>
            </w:r>
          </w:p>
        </w:tc>
        <w:tc>
          <w:tcPr>
            <w:tcW w:w="1270" w:type="dxa"/>
            <w:noWrap w:val="0"/>
            <w:vAlign w:val="center"/>
          </w:tcPr>
          <w:p w14:paraId="4F47F739">
            <w:pPr>
              <w:spacing w:line="4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计量</w:t>
            </w:r>
          </w:p>
          <w:p w14:paraId="6C886194">
            <w:pPr>
              <w:spacing w:line="4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1150" w:type="dxa"/>
            <w:noWrap w:val="0"/>
            <w:vAlign w:val="center"/>
          </w:tcPr>
          <w:p w14:paraId="27AC2E9F">
            <w:pPr>
              <w:spacing w:line="4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暂定</w:t>
            </w:r>
          </w:p>
          <w:p w14:paraId="410803B7">
            <w:pPr>
              <w:spacing w:line="4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工程量</w:t>
            </w:r>
          </w:p>
        </w:tc>
        <w:tc>
          <w:tcPr>
            <w:tcW w:w="2854" w:type="dxa"/>
            <w:noWrap w:val="0"/>
            <w:vAlign w:val="center"/>
          </w:tcPr>
          <w:p w14:paraId="1531E437">
            <w:pPr>
              <w:spacing w:line="4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1161" w:type="dxa"/>
            <w:noWrap w:val="0"/>
            <w:vAlign w:val="center"/>
          </w:tcPr>
          <w:p w14:paraId="37098D8A">
            <w:pPr>
              <w:spacing w:line="420" w:lineRule="exact"/>
              <w:jc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综合单价（元）</w:t>
            </w:r>
          </w:p>
        </w:tc>
        <w:tc>
          <w:tcPr>
            <w:tcW w:w="1063" w:type="dxa"/>
            <w:noWrap w:val="0"/>
            <w:vAlign w:val="center"/>
          </w:tcPr>
          <w:p w14:paraId="74801B14">
            <w:pPr>
              <w:spacing w:line="420" w:lineRule="exact"/>
              <w:jc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合计（元）</w:t>
            </w:r>
          </w:p>
        </w:tc>
      </w:tr>
      <w:tr w14:paraId="7F05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right"/>
        </w:trPr>
        <w:tc>
          <w:tcPr>
            <w:tcW w:w="898" w:type="dxa"/>
            <w:noWrap w:val="0"/>
            <w:vAlign w:val="center"/>
          </w:tcPr>
          <w:p w14:paraId="70A98C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668" w:type="dxa"/>
            <w:noWrap w:val="0"/>
            <w:vAlign w:val="center"/>
          </w:tcPr>
          <w:p w14:paraId="534C1B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旋挖钻孔灌注混凝土桩φ1000(实体桩)</w:t>
            </w:r>
          </w:p>
        </w:tc>
        <w:tc>
          <w:tcPr>
            <w:tcW w:w="1270" w:type="dxa"/>
            <w:noWrap w:val="0"/>
            <w:vAlign w:val="center"/>
          </w:tcPr>
          <w:p w14:paraId="712991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259EA76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1200</w:t>
            </w:r>
          </w:p>
        </w:tc>
        <w:tc>
          <w:tcPr>
            <w:tcW w:w="2854" w:type="dxa"/>
            <w:noWrap w:val="0"/>
            <w:vAlign w:val="center"/>
          </w:tcPr>
          <w:p w14:paraId="6D985A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本项目名称包含以下定额清单：从孔口护筒埋设、成孔、设泥浆池、制作钢筋笼、下钢筋笼、钢筋笼场内倒运、制作安装注浆管和声测管、下导管、清孔、灌注水下混凝土、桩机进出场费、施工机械移位、测量、记录、空孔回填土等。 径：1000mm；成孔方法：旋挖钻机；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工程量计算规则为有效桩长+0.5m；</w:t>
            </w:r>
          </w:p>
        </w:tc>
        <w:tc>
          <w:tcPr>
            <w:tcW w:w="1161" w:type="dxa"/>
            <w:noWrap w:val="0"/>
            <w:vAlign w:val="center"/>
          </w:tcPr>
          <w:p w14:paraId="09D73654">
            <w:pPr>
              <w:jc w:val="center"/>
              <w:rPr>
                <w:rFonts w:hint="eastAsia" w:ascii="宋体" w:hAnsi="宋体" w:cs="宋体"/>
                <w:color w:val="auto"/>
                <w:sz w:val="21"/>
                <w:szCs w:val="21"/>
                <w:highlight w:val="none"/>
              </w:rPr>
            </w:pPr>
          </w:p>
        </w:tc>
        <w:tc>
          <w:tcPr>
            <w:tcW w:w="1063" w:type="dxa"/>
            <w:noWrap w:val="0"/>
            <w:vAlign w:val="center"/>
          </w:tcPr>
          <w:p w14:paraId="7A7FD39B">
            <w:pPr>
              <w:jc w:val="center"/>
              <w:rPr>
                <w:rFonts w:hint="eastAsia" w:ascii="宋体" w:hAnsi="宋体" w:cs="宋体"/>
                <w:color w:val="auto"/>
                <w:sz w:val="21"/>
                <w:szCs w:val="21"/>
                <w:highlight w:val="none"/>
              </w:rPr>
            </w:pPr>
          </w:p>
        </w:tc>
      </w:tr>
      <w:tr w14:paraId="2DE9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898" w:type="dxa"/>
            <w:noWrap w:val="0"/>
            <w:vAlign w:val="center"/>
          </w:tcPr>
          <w:p w14:paraId="53D8A6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668" w:type="dxa"/>
            <w:noWrap w:val="0"/>
            <w:vAlign w:val="center"/>
          </w:tcPr>
          <w:p w14:paraId="15D1A4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入软岩增加费</w:t>
            </w:r>
          </w:p>
        </w:tc>
        <w:tc>
          <w:tcPr>
            <w:tcW w:w="1270" w:type="dxa"/>
            <w:noWrap w:val="0"/>
            <w:vAlign w:val="center"/>
          </w:tcPr>
          <w:p w14:paraId="00CE1B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681D357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300</w:t>
            </w:r>
          </w:p>
        </w:tc>
        <w:tc>
          <w:tcPr>
            <w:tcW w:w="2854" w:type="dxa"/>
            <w:noWrap w:val="0"/>
            <w:vAlign w:val="center"/>
          </w:tcPr>
          <w:p w14:paraId="063222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包括测量放线、埋设钢护筒、钻机就位、钻进成孔、成孔检查等工作内容；入碎块状强风化岩增加费，按实计量</w:t>
            </w:r>
          </w:p>
        </w:tc>
        <w:tc>
          <w:tcPr>
            <w:tcW w:w="1161" w:type="dxa"/>
            <w:noWrap w:val="0"/>
            <w:vAlign w:val="center"/>
          </w:tcPr>
          <w:p w14:paraId="762A3D47">
            <w:pPr>
              <w:jc w:val="center"/>
              <w:rPr>
                <w:rFonts w:hint="eastAsia" w:ascii="宋体" w:hAnsi="宋体" w:cs="宋体"/>
                <w:color w:val="auto"/>
                <w:sz w:val="21"/>
                <w:szCs w:val="21"/>
                <w:highlight w:val="none"/>
              </w:rPr>
            </w:pPr>
          </w:p>
        </w:tc>
        <w:tc>
          <w:tcPr>
            <w:tcW w:w="1063" w:type="dxa"/>
            <w:noWrap w:val="0"/>
            <w:vAlign w:val="center"/>
          </w:tcPr>
          <w:p w14:paraId="2BF1F394">
            <w:pPr>
              <w:jc w:val="center"/>
              <w:rPr>
                <w:rFonts w:hint="eastAsia" w:ascii="宋体" w:hAnsi="宋体" w:cs="宋体"/>
                <w:color w:val="auto"/>
                <w:sz w:val="21"/>
                <w:szCs w:val="21"/>
                <w:highlight w:val="none"/>
              </w:rPr>
            </w:pPr>
          </w:p>
        </w:tc>
      </w:tr>
      <w:tr w14:paraId="5849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898" w:type="dxa"/>
            <w:noWrap w:val="0"/>
            <w:vAlign w:val="center"/>
          </w:tcPr>
          <w:p w14:paraId="53E9FA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68" w:type="dxa"/>
            <w:noWrap w:val="0"/>
            <w:vAlign w:val="center"/>
          </w:tcPr>
          <w:p w14:paraId="685272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空孔</w:t>
            </w:r>
          </w:p>
        </w:tc>
        <w:tc>
          <w:tcPr>
            <w:tcW w:w="1270" w:type="dxa"/>
            <w:noWrap w:val="0"/>
            <w:vAlign w:val="center"/>
          </w:tcPr>
          <w:p w14:paraId="35F219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0A2E521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450</w:t>
            </w:r>
          </w:p>
        </w:tc>
        <w:tc>
          <w:tcPr>
            <w:tcW w:w="2854" w:type="dxa"/>
            <w:noWrap w:val="0"/>
            <w:vAlign w:val="center"/>
          </w:tcPr>
          <w:p w14:paraId="27EE9F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包括测量放线、埋设钢护筒、钻机就位、钻进成孔、成孔检查等工作内容；</w:t>
            </w:r>
          </w:p>
        </w:tc>
        <w:tc>
          <w:tcPr>
            <w:tcW w:w="1161" w:type="dxa"/>
            <w:noWrap w:val="0"/>
            <w:vAlign w:val="center"/>
          </w:tcPr>
          <w:p w14:paraId="7A604D89">
            <w:pPr>
              <w:jc w:val="center"/>
              <w:rPr>
                <w:rFonts w:hint="eastAsia" w:ascii="宋体" w:hAnsi="宋体" w:cs="宋体"/>
                <w:color w:val="auto"/>
                <w:sz w:val="21"/>
                <w:szCs w:val="21"/>
                <w:highlight w:val="none"/>
              </w:rPr>
            </w:pPr>
          </w:p>
        </w:tc>
        <w:tc>
          <w:tcPr>
            <w:tcW w:w="1063" w:type="dxa"/>
            <w:noWrap w:val="0"/>
            <w:vAlign w:val="center"/>
          </w:tcPr>
          <w:p w14:paraId="3CCE2A65">
            <w:pPr>
              <w:jc w:val="center"/>
              <w:rPr>
                <w:rFonts w:hint="eastAsia" w:ascii="宋体" w:hAnsi="宋体" w:cs="宋体"/>
                <w:color w:val="auto"/>
                <w:sz w:val="21"/>
                <w:szCs w:val="21"/>
                <w:highlight w:val="none"/>
              </w:rPr>
            </w:pPr>
          </w:p>
        </w:tc>
      </w:tr>
      <w:tr w14:paraId="1380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right"/>
        </w:trPr>
        <w:tc>
          <w:tcPr>
            <w:tcW w:w="898" w:type="dxa"/>
            <w:noWrap w:val="0"/>
            <w:vAlign w:val="center"/>
          </w:tcPr>
          <w:p w14:paraId="1BE086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1668" w:type="dxa"/>
            <w:noWrap w:val="0"/>
            <w:vAlign w:val="center"/>
          </w:tcPr>
          <w:p w14:paraId="25507B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灌注桩岩层增加费</w:t>
            </w:r>
          </w:p>
        </w:tc>
        <w:tc>
          <w:tcPr>
            <w:tcW w:w="1270" w:type="dxa"/>
            <w:noWrap w:val="0"/>
            <w:vAlign w:val="center"/>
          </w:tcPr>
          <w:p w14:paraId="44B4BD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2BA4B24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rPr>
            </w:pPr>
            <w:r>
              <w:rPr>
                <w:rFonts w:hint="eastAsia" w:ascii="宋体" w:hAnsi="宋体" w:cs="宋体"/>
                <w:i w:val="0"/>
                <w:iCs w:val="0"/>
                <w:color w:val="000000"/>
                <w:kern w:val="0"/>
                <w:sz w:val="21"/>
                <w:szCs w:val="21"/>
                <w:u w:val="none"/>
                <w:lang w:val="en-US" w:eastAsia="zh-CN" w:bidi="ar"/>
              </w:rPr>
              <w:t>85</w:t>
            </w:r>
          </w:p>
        </w:tc>
        <w:tc>
          <w:tcPr>
            <w:tcW w:w="2854" w:type="dxa"/>
            <w:noWrap w:val="0"/>
            <w:vAlign w:val="center"/>
          </w:tcPr>
          <w:p w14:paraId="61F71AD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旋挖钻机钻孔、入岩成孔，桩岩层为坚硬岩，中风化岩层</w:t>
            </w:r>
            <w:r>
              <w:rPr>
                <w:rFonts w:hint="eastAsia" w:ascii="宋体" w:hAnsi="宋体" w:cs="宋体"/>
                <w:i w:val="0"/>
                <w:iCs w:val="0"/>
                <w:color w:val="000000"/>
                <w:kern w:val="0"/>
                <w:sz w:val="21"/>
                <w:szCs w:val="21"/>
                <w:u w:val="none"/>
                <w:lang w:val="en-US" w:eastAsia="zh-CN" w:bidi="ar"/>
              </w:rPr>
              <w:t>（按地勘确认为准）</w:t>
            </w:r>
            <w:r>
              <w:rPr>
                <w:rFonts w:hint="eastAsia" w:ascii="宋体" w:hAnsi="宋体" w:eastAsia="宋体" w:cs="宋体"/>
                <w:i w:val="0"/>
                <w:iCs w:val="0"/>
                <w:color w:val="000000"/>
                <w:kern w:val="0"/>
                <w:sz w:val="21"/>
                <w:szCs w:val="21"/>
                <w:u w:val="none"/>
                <w:lang w:val="en-US" w:eastAsia="zh-CN" w:bidi="ar"/>
              </w:rPr>
              <w:t>，工程量按实计量</w:t>
            </w:r>
            <w:r>
              <w:rPr>
                <w:rFonts w:hint="eastAsia" w:ascii="宋体" w:hAnsi="宋体" w:cs="宋体"/>
                <w:i w:val="0"/>
                <w:iCs w:val="0"/>
                <w:color w:val="000000"/>
                <w:kern w:val="0"/>
                <w:sz w:val="21"/>
                <w:szCs w:val="21"/>
                <w:u w:val="none"/>
                <w:lang w:val="en-US" w:eastAsia="zh-CN" w:bidi="ar"/>
              </w:rPr>
              <w:t>，桩基记录表</w:t>
            </w:r>
          </w:p>
        </w:tc>
        <w:tc>
          <w:tcPr>
            <w:tcW w:w="1161" w:type="dxa"/>
            <w:noWrap w:val="0"/>
            <w:vAlign w:val="center"/>
          </w:tcPr>
          <w:p w14:paraId="7F544161">
            <w:pPr>
              <w:jc w:val="center"/>
              <w:rPr>
                <w:rFonts w:hint="eastAsia" w:ascii="宋体" w:hAnsi="宋体" w:cs="宋体"/>
                <w:color w:val="auto"/>
                <w:sz w:val="21"/>
                <w:szCs w:val="21"/>
                <w:highlight w:val="none"/>
              </w:rPr>
            </w:pPr>
          </w:p>
        </w:tc>
        <w:tc>
          <w:tcPr>
            <w:tcW w:w="1063" w:type="dxa"/>
            <w:noWrap w:val="0"/>
            <w:vAlign w:val="center"/>
          </w:tcPr>
          <w:p w14:paraId="43855AC9">
            <w:pPr>
              <w:jc w:val="center"/>
              <w:rPr>
                <w:rFonts w:hint="eastAsia" w:ascii="宋体" w:hAnsi="宋体" w:cs="宋体"/>
                <w:color w:val="auto"/>
                <w:sz w:val="21"/>
                <w:szCs w:val="21"/>
                <w:highlight w:val="none"/>
              </w:rPr>
            </w:pPr>
          </w:p>
        </w:tc>
      </w:tr>
      <w:tr w14:paraId="7CCD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right"/>
        </w:trPr>
        <w:tc>
          <w:tcPr>
            <w:tcW w:w="898" w:type="dxa"/>
            <w:noWrap w:val="0"/>
            <w:vAlign w:val="center"/>
          </w:tcPr>
          <w:p w14:paraId="71FF0CA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68" w:type="dxa"/>
            <w:noWrap w:val="0"/>
            <w:vAlign w:val="center"/>
          </w:tcPr>
          <w:p w14:paraId="72C136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后压浆</w:t>
            </w:r>
          </w:p>
        </w:tc>
        <w:tc>
          <w:tcPr>
            <w:tcW w:w="1270" w:type="dxa"/>
            <w:noWrap w:val="0"/>
            <w:vAlign w:val="center"/>
          </w:tcPr>
          <w:p w14:paraId="188111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150" w:type="dxa"/>
            <w:noWrap w:val="0"/>
            <w:vAlign w:val="center"/>
          </w:tcPr>
          <w:p w14:paraId="4DBB0D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2854" w:type="dxa"/>
            <w:noWrap w:val="0"/>
            <w:vAlign w:val="center"/>
          </w:tcPr>
          <w:p w14:paraId="103694B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按图纸要求注浆，不含水泥</w:t>
            </w:r>
          </w:p>
        </w:tc>
        <w:tc>
          <w:tcPr>
            <w:tcW w:w="1161" w:type="dxa"/>
            <w:noWrap w:val="0"/>
            <w:vAlign w:val="center"/>
          </w:tcPr>
          <w:p w14:paraId="0DAAD03C">
            <w:pPr>
              <w:jc w:val="center"/>
              <w:rPr>
                <w:rFonts w:hint="eastAsia" w:ascii="宋体" w:hAnsi="宋体" w:cs="宋体"/>
                <w:color w:val="auto"/>
                <w:sz w:val="21"/>
                <w:szCs w:val="21"/>
                <w:highlight w:val="none"/>
              </w:rPr>
            </w:pPr>
          </w:p>
        </w:tc>
        <w:tc>
          <w:tcPr>
            <w:tcW w:w="1063" w:type="dxa"/>
            <w:noWrap w:val="0"/>
            <w:vAlign w:val="center"/>
          </w:tcPr>
          <w:p w14:paraId="0288E1D2">
            <w:pPr>
              <w:jc w:val="center"/>
              <w:rPr>
                <w:rFonts w:hint="eastAsia" w:ascii="宋体" w:hAnsi="宋体" w:cs="宋体"/>
                <w:color w:val="auto"/>
                <w:sz w:val="21"/>
                <w:szCs w:val="21"/>
                <w:highlight w:val="none"/>
              </w:rPr>
            </w:pPr>
          </w:p>
        </w:tc>
      </w:tr>
      <w:tr w14:paraId="055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right"/>
        </w:trPr>
        <w:tc>
          <w:tcPr>
            <w:tcW w:w="898" w:type="dxa"/>
            <w:noWrap w:val="0"/>
            <w:vAlign w:val="center"/>
          </w:tcPr>
          <w:p w14:paraId="67E7CC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68" w:type="dxa"/>
            <w:noWrap w:val="0"/>
            <w:vAlign w:val="center"/>
          </w:tcPr>
          <w:p w14:paraId="51BA45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桩帽制作</w:t>
            </w:r>
          </w:p>
        </w:tc>
        <w:tc>
          <w:tcPr>
            <w:tcW w:w="1270" w:type="dxa"/>
            <w:noWrap w:val="0"/>
            <w:vAlign w:val="center"/>
          </w:tcPr>
          <w:p w14:paraId="6B1155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150" w:type="dxa"/>
            <w:noWrap w:val="0"/>
            <w:vAlign w:val="center"/>
          </w:tcPr>
          <w:p w14:paraId="6BD869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54" w:type="dxa"/>
            <w:noWrap w:val="0"/>
            <w:vAlign w:val="center"/>
          </w:tcPr>
          <w:p w14:paraId="2EC62F1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rPr>
              <w:t>包含桩头处理、钢筋绑扎、模板安装、砼浇筑。</w:t>
            </w:r>
            <w:r>
              <w:rPr>
                <w:rFonts w:hint="eastAsia"/>
                <w:lang w:val="en-US" w:eastAsia="zh-CN"/>
              </w:rPr>
              <w:t>甲供</w:t>
            </w:r>
            <w:r>
              <w:rPr>
                <w:rFonts w:hint="eastAsia"/>
              </w:rPr>
              <w:t>材料:钢筋、混凝土;</w:t>
            </w:r>
          </w:p>
        </w:tc>
        <w:tc>
          <w:tcPr>
            <w:tcW w:w="1161" w:type="dxa"/>
            <w:noWrap w:val="0"/>
            <w:vAlign w:val="center"/>
          </w:tcPr>
          <w:p w14:paraId="630EBC02">
            <w:pPr>
              <w:jc w:val="center"/>
              <w:rPr>
                <w:rFonts w:hint="eastAsia" w:ascii="宋体" w:hAnsi="宋体" w:cs="宋体"/>
                <w:color w:val="auto"/>
                <w:sz w:val="21"/>
                <w:szCs w:val="21"/>
                <w:highlight w:val="none"/>
              </w:rPr>
            </w:pPr>
          </w:p>
        </w:tc>
        <w:tc>
          <w:tcPr>
            <w:tcW w:w="1063" w:type="dxa"/>
            <w:noWrap w:val="0"/>
            <w:vAlign w:val="center"/>
          </w:tcPr>
          <w:p w14:paraId="495294AA">
            <w:pPr>
              <w:jc w:val="center"/>
              <w:rPr>
                <w:rFonts w:hint="eastAsia" w:ascii="宋体" w:hAnsi="宋体" w:cs="宋体"/>
                <w:color w:val="auto"/>
                <w:sz w:val="21"/>
                <w:szCs w:val="21"/>
                <w:highlight w:val="none"/>
              </w:rPr>
            </w:pPr>
          </w:p>
        </w:tc>
      </w:tr>
      <w:tr w14:paraId="06E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right"/>
        </w:trPr>
        <w:tc>
          <w:tcPr>
            <w:tcW w:w="898" w:type="dxa"/>
            <w:noWrap w:val="0"/>
            <w:vAlign w:val="center"/>
          </w:tcPr>
          <w:p w14:paraId="4E09EE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1668" w:type="dxa"/>
            <w:noWrap w:val="0"/>
            <w:vAlign w:val="center"/>
          </w:tcPr>
          <w:p w14:paraId="6344AAFB">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检测桩人工接桩</w:t>
            </w:r>
          </w:p>
        </w:tc>
        <w:tc>
          <w:tcPr>
            <w:tcW w:w="1270" w:type="dxa"/>
            <w:noWrap w:val="0"/>
            <w:vAlign w:val="center"/>
          </w:tcPr>
          <w:p w14:paraId="39A27D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3BBFF7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21</w:t>
            </w:r>
          </w:p>
        </w:tc>
        <w:tc>
          <w:tcPr>
            <w:tcW w:w="2854" w:type="dxa"/>
            <w:noWrap w:val="0"/>
            <w:vAlign w:val="center"/>
          </w:tcPr>
          <w:p w14:paraId="356835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包人机配合开挖，护臂、混凝土浇筑，钢筋笼制作，包含桩头处理、钢筋绑扎、模板安装、砼浇筑。</w:t>
            </w:r>
          </w:p>
        </w:tc>
        <w:tc>
          <w:tcPr>
            <w:tcW w:w="1161" w:type="dxa"/>
            <w:noWrap w:val="0"/>
            <w:vAlign w:val="center"/>
          </w:tcPr>
          <w:p w14:paraId="429DCADD">
            <w:pPr>
              <w:jc w:val="center"/>
              <w:rPr>
                <w:rFonts w:hint="eastAsia" w:ascii="宋体" w:hAnsi="宋体" w:cs="宋体"/>
                <w:color w:val="auto"/>
                <w:sz w:val="21"/>
                <w:szCs w:val="21"/>
                <w:highlight w:val="none"/>
              </w:rPr>
            </w:pPr>
          </w:p>
        </w:tc>
        <w:tc>
          <w:tcPr>
            <w:tcW w:w="1063" w:type="dxa"/>
            <w:noWrap w:val="0"/>
            <w:vAlign w:val="center"/>
          </w:tcPr>
          <w:p w14:paraId="3505A597">
            <w:pPr>
              <w:jc w:val="center"/>
              <w:rPr>
                <w:rFonts w:hint="eastAsia" w:ascii="宋体" w:hAnsi="宋体" w:cs="宋体"/>
                <w:color w:val="auto"/>
                <w:sz w:val="21"/>
                <w:szCs w:val="21"/>
                <w:highlight w:val="none"/>
              </w:rPr>
            </w:pPr>
          </w:p>
        </w:tc>
      </w:tr>
      <w:tr w14:paraId="47D5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right"/>
        </w:trPr>
        <w:tc>
          <w:tcPr>
            <w:tcW w:w="898" w:type="dxa"/>
            <w:noWrap w:val="0"/>
            <w:vAlign w:val="center"/>
          </w:tcPr>
          <w:p w14:paraId="13AB0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68" w:type="dxa"/>
            <w:noWrap w:val="0"/>
            <w:vAlign w:val="center"/>
          </w:tcPr>
          <w:p w14:paraId="49FDE60A">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旋挖钻孔灌注支护桩φ6</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0(实体桩)</w:t>
            </w:r>
          </w:p>
        </w:tc>
        <w:tc>
          <w:tcPr>
            <w:tcW w:w="1270" w:type="dxa"/>
            <w:noWrap w:val="0"/>
            <w:vAlign w:val="center"/>
          </w:tcPr>
          <w:p w14:paraId="46CF326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p>
        </w:tc>
        <w:tc>
          <w:tcPr>
            <w:tcW w:w="1150" w:type="dxa"/>
            <w:noWrap w:val="0"/>
            <w:vAlign w:val="center"/>
          </w:tcPr>
          <w:p w14:paraId="56D9C51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2854" w:type="dxa"/>
            <w:noWrap w:val="0"/>
            <w:vAlign w:val="center"/>
          </w:tcPr>
          <w:p w14:paraId="3B5AAE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项目名称包含以下定额清单：从孔口护筒埋设、成孔、设泥浆池、制作钢筋笼、下钢筋笼、钢筋笼场内倒运、制作安装注浆管和声测管、下导管、清孔、灌注水下混凝土、桩机进出场费、施工机械移位、测量、记录、空孔回填土等。 径：1000mm；成孔方法：旋挖钻机；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工程量计算规则为有效桩长+0.5m；</w:t>
            </w:r>
          </w:p>
        </w:tc>
        <w:tc>
          <w:tcPr>
            <w:tcW w:w="1161" w:type="dxa"/>
            <w:noWrap w:val="0"/>
            <w:vAlign w:val="center"/>
          </w:tcPr>
          <w:p w14:paraId="0329FFC0">
            <w:pPr>
              <w:jc w:val="center"/>
              <w:rPr>
                <w:rFonts w:hint="eastAsia" w:ascii="宋体" w:hAnsi="宋体" w:cs="宋体"/>
                <w:color w:val="auto"/>
                <w:sz w:val="21"/>
                <w:szCs w:val="21"/>
                <w:highlight w:val="none"/>
              </w:rPr>
            </w:pPr>
          </w:p>
        </w:tc>
        <w:tc>
          <w:tcPr>
            <w:tcW w:w="1063" w:type="dxa"/>
            <w:noWrap w:val="0"/>
            <w:vAlign w:val="center"/>
          </w:tcPr>
          <w:p w14:paraId="67FCF2B7">
            <w:pPr>
              <w:jc w:val="center"/>
              <w:rPr>
                <w:rFonts w:hint="eastAsia" w:ascii="宋体" w:hAnsi="宋体" w:cs="宋体"/>
                <w:color w:val="auto"/>
                <w:sz w:val="21"/>
                <w:szCs w:val="21"/>
                <w:highlight w:val="none"/>
              </w:rPr>
            </w:pPr>
          </w:p>
        </w:tc>
      </w:tr>
      <w:tr w14:paraId="38B7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right"/>
        </w:trPr>
        <w:tc>
          <w:tcPr>
            <w:tcW w:w="898" w:type="dxa"/>
            <w:noWrap w:val="0"/>
            <w:vAlign w:val="center"/>
          </w:tcPr>
          <w:p w14:paraId="354A939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68" w:type="dxa"/>
            <w:noWrap w:val="0"/>
            <w:vAlign w:val="center"/>
          </w:tcPr>
          <w:p w14:paraId="1A4014C5">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入软岩增加费（支护桩）</w:t>
            </w:r>
          </w:p>
        </w:tc>
        <w:tc>
          <w:tcPr>
            <w:tcW w:w="1270" w:type="dxa"/>
            <w:noWrap w:val="0"/>
            <w:vAlign w:val="center"/>
          </w:tcPr>
          <w:p w14:paraId="0DC155D9">
            <w:pPr>
              <w:keepNext w:val="0"/>
              <w:keepLines w:val="0"/>
              <w:widowControl/>
              <w:suppressLineNumbers w:val="0"/>
              <w:spacing w:before="0" w:beforeAutospacing="0" w:after="0" w:afterAutospacing="0"/>
              <w:ind w:left="0" w:leftChars="0" w:right="0" w:rightChars="0"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29108067">
            <w:pPr>
              <w:keepNext w:val="0"/>
              <w:keepLines w:val="0"/>
              <w:widowControl/>
              <w:suppressLineNumbers w:val="0"/>
              <w:spacing w:before="0" w:beforeAutospacing="0" w:after="0" w:afterAutospacing="0"/>
              <w:ind w:left="0" w:leftChars="0" w:right="0" w:rightChars="0"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854" w:type="dxa"/>
            <w:noWrap w:val="0"/>
            <w:vAlign w:val="center"/>
          </w:tcPr>
          <w:p w14:paraId="1B7A53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包括测量放线、埋设钢护筒、钻机就位、钻进成孔、成孔检查等工作内容；入碎块状强风化岩增加费，按实计量</w:t>
            </w:r>
          </w:p>
        </w:tc>
        <w:tc>
          <w:tcPr>
            <w:tcW w:w="1161" w:type="dxa"/>
            <w:noWrap w:val="0"/>
            <w:vAlign w:val="center"/>
          </w:tcPr>
          <w:p w14:paraId="571E07D4">
            <w:pPr>
              <w:jc w:val="center"/>
              <w:rPr>
                <w:rFonts w:hint="eastAsia" w:ascii="宋体" w:hAnsi="宋体" w:cs="宋体"/>
                <w:color w:val="auto"/>
                <w:sz w:val="21"/>
                <w:szCs w:val="21"/>
                <w:highlight w:val="none"/>
              </w:rPr>
            </w:pPr>
          </w:p>
        </w:tc>
        <w:tc>
          <w:tcPr>
            <w:tcW w:w="1063" w:type="dxa"/>
            <w:noWrap w:val="0"/>
            <w:vAlign w:val="center"/>
          </w:tcPr>
          <w:p w14:paraId="6CACD7C2">
            <w:pPr>
              <w:jc w:val="center"/>
              <w:rPr>
                <w:rFonts w:hint="eastAsia" w:ascii="宋体" w:hAnsi="宋体" w:cs="宋体"/>
                <w:color w:val="auto"/>
                <w:sz w:val="21"/>
                <w:szCs w:val="21"/>
                <w:highlight w:val="none"/>
              </w:rPr>
            </w:pPr>
          </w:p>
        </w:tc>
      </w:tr>
      <w:tr w14:paraId="2FFD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right"/>
        </w:trPr>
        <w:tc>
          <w:tcPr>
            <w:tcW w:w="898" w:type="dxa"/>
            <w:noWrap w:val="0"/>
            <w:vAlign w:val="center"/>
          </w:tcPr>
          <w:p w14:paraId="161B847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68" w:type="dxa"/>
            <w:noWrap w:val="0"/>
            <w:vAlign w:val="center"/>
          </w:tcPr>
          <w:p w14:paraId="64920246">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空孔（支护桩）</w:t>
            </w:r>
          </w:p>
        </w:tc>
        <w:tc>
          <w:tcPr>
            <w:tcW w:w="1270" w:type="dxa"/>
            <w:noWrap w:val="0"/>
            <w:vAlign w:val="center"/>
          </w:tcPr>
          <w:p w14:paraId="31C5FD7C">
            <w:pPr>
              <w:keepNext w:val="0"/>
              <w:keepLines w:val="0"/>
              <w:widowControl/>
              <w:suppressLineNumbers w:val="0"/>
              <w:spacing w:before="0" w:beforeAutospacing="0" w:after="0" w:afterAutospacing="0"/>
              <w:ind w:left="0" w:leftChars="0" w:right="0" w:rightChars="0"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60E0630B">
            <w:pPr>
              <w:keepNext w:val="0"/>
              <w:keepLines w:val="0"/>
              <w:widowControl/>
              <w:suppressLineNumbers w:val="0"/>
              <w:spacing w:before="0" w:beforeAutospacing="0" w:after="0" w:afterAutospacing="0"/>
              <w:ind w:left="0" w:leftChars="0" w:right="0" w:rightChars="0" w:firstLine="420" w:firstLineChars="20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2854" w:type="dxa"/>
            <w:noWrap w:val="0"/>
            <w:vAlign w:val="center"/>
          </w:tcPr>
          <w:p w14:paraId="175A95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包括测量放线、埋设钢护筒、钻机就位、钻进成孔、成孔检查等工作内容；</w:t>
            </w:r>
          </w:p>
        </w:tc>
        <w:tc>
          <w:tcPr>
            <w:tcW w:w="1161" w:type="dxa"/>
            <w:noWrap w:val="0"/>
            <w:vAlign w:val="center"/>
          </w:tcPr>
          <w:p w14:paraId="1405378D">
            <w:pPr>
              <w:jc w:val="center"/>
              <w:rPr>
                <w:rFonts w:hint="eastAsia" w:ascii="宋体" w:hAnsi="宋体" w:cs="宋体"/>
                <w:color w:val="auto"/>
                <w:sz w:val="21"/>
                <w:szCs w:val="21"/>
                <w:highlight w:val="none"/>
              </w:rPr>
            </w:pPr>
          </w:p>
        </w:tc>
        <w:tc>
          <w:tcPr>
            <w:tcW w:w="1063" w:type="dxa"/>
            <w:noWrap w:val="0"/>
            <w:vAlign w:val="center"/>
          </w:tcPr>
          <w:p w14:paraId="44A770CA">
            <w:pPr>
              <w:jc w:val="center"/>
              <w:rPr>
                <w:rFonts w:hint="eastAsia" w:ascii="宋体" w:hAnsi="宋体" w:cs="宋体"/>
                <w:color w:val="auto"/>
                <w:sz w:val="21"/>
                <w:szCs w:val="21"/>
                <w:highlight w:val="none"/>
              </w:rPr>
            </w:pPr>
          </w:p>
        </w:tc>
      </w:tr>
      <w:tr w14:paraId="6D3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right"/>
        </w:trPr>
        <w:tc>
          <w:tcPr>
            <w:tcW w:w="898" w:type="dxa"/>
            <w:noWrap w:val="0"/>
            <w:vAlign w:val="center"/>
          </w:tcPr>
          <w:p w14:paraId="11E1ED0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68" w:type="dxa"/>
            <w:noWrap w:val="0"/>
            <w:vAlign w:val="center"/>
          </w:tcPr>
          <w:p w14:paraId="34844C04">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灌注桩岩层增加费（支护桩）</w:t>
            </w:r>
          </w:p>
        </w:tc>
        <w:tc>
          <w:tcPr>
            <w:tcW w:w="1270" w:type="dxa"/>
            <w:noWrap w:val="0"/>
            <w:vAlign w:val="center"/>
          </w:tcPr>
          <w:p w14:paraId="05D926AD">
            <w:pPr>
              <w:keepNext w:val="0"/>
              <w:keepLines w:val="0"/>
              <w:widowControl/>
              <w:suppressLineNumbers w:val="0"/>
              <w:spacing w:before="0" w:beforeAutospacing="0" w:after="0" w:afterAutospacing="0"/>
              <w:ind w:left="0" w:leftChars="0" w:right="0" w:rightChars="0"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50" w:type="dxa"/>
            <w:noWrap w:val="0"/>
            <w:vAlign w:val="center"/>
          </w:tcPr>
          <w:p w14:paraId="15DFB7D9">
            <w:pPr>
              <w:keepNext w:val="0"/>
              <w:keepLines w:val="0"/>
              <w:widowControl/>
              <w:suppressLineNumbers w:val="0"/>
              <w:spacing w:before="0" w:beforeAutospacing="0" w:after="0" w:afterAutospacing="0"/>
              <w:ind w:left="0" w:leftChars="0" w:right="0" w:rightChars="0" w:firstLine="420" w:firstLineChars="20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2854" w:type="dxa"/>
            <w:noWrap w:val="0"/>
            <w:vAlign w:val="center"/>
          </w:tcPr>
          <w:p w14:paraId="606934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旋挖钻机钻孔、入岩成孔，桩岩层为坚硬岩，中风化岩层，工程量按实计量</w:t>
            </w:r>
          </w:p>
        </w:tc>
        <w:tc>
          <w:tcPr>
            <w:tcW w:w="1161" w:type="dxa"/>
            <w:noWrap w:val="0"/>
            <w:vAlign w:val="center"/>
          </w:tcPr>
          <w:p w14:paraId="1EFF92BD">
            <w:pPr>
              <w:jc w:val="center"/>
              <w:rPr>
                <w:rFonts w:hint="eastAsia" w:ascii="宋体" w:hAnsi="宋体" w:cs="宋体"/>
                <w:color w:val="auto"/>
                <w:sz w:val="21"/>
                <w:szCs w:val="21"/>
                <w:highlight w:val="none"/>
              </w:rPr>
            </w:pPr>
          </w:p>
        </w:tc>
        <w:tc>
          <w:tcPr>
            <w:tcW w:w="1063" w:type="dxa"/>
            <w:noWrap w:val="0"/>
            <w:vAlign w:val="center"/>
          </w:tcPr>
          <w:p w14:paraId="27FA8DD8">
            <w:pPr>
              <w:jc w:val="center"/>
              <w:rPr>
                <w:rFonts w:hint="eastAsia" w:ascii="宋体" w:hAnsi="宋体" w:cs="宋体"/>
                <w:color w:val="auto"/>
                <w:sz w:val="21"/>
                <w:szCs w:val="21"/>
                <w:highlight w:val="none"/>
              </w:rPr>
            </w:pPr>
          </w:p>
        </w:tc>
      </w:tr>
      <w:tr w14:paraId="5E70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right"/>
        </w:trPr>
        <w:tc>
          <w:tcPr>
            <w:tcW w:w="4986" w:type="dxa"/>
            <w:gridSpan w:val="4"/>
            <w:noWrap w:val="0"/>
            <w:vAlign w:val="center"/>
          </w:tcPr>
          <w:p w14:paraId="38FE7ACA">
            <w:pPr>
              <w:spacing w:line="420" w:lineRule="exact"/>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暂 定 总 计 金 额（元）</w:t>
            </w:r>
          </w:p>
        </w:tc>
        <w:tc>
          <w:tcPr>
            <w:tcW w:w="5078" w:type="dxa"/>
            <w:gridSpan w:val="3"/>
            <w:noWrap w:val="0"/>
            <w:vAlign w:val="center"/>
          </w:tcPr>
          <w:p w14:paraId="15EAFCA8">
            <w:pPr>
              <w:spacing w:line="420" w:lineRule="exact"/>
              <w:jc w:val="center"/>
              <w:rPr>
                <w:rFonts w:hint="eastAsia" w:ascii="宋体" w:hAnsi="宋体" w:cs="宋体"/>
                <w:color w:val="auto"/>
                <w:sz w:val="21"/>
                <w:szCs w:val="21"/>
                <w:highlight w:val="none"/>
              </w:rPr>
            </w:pPr>
          </w:p>
        </w:tc>
      </w:tr>
      <w:tr w14:paraId="44D8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right"/>
        </w:trPr>
        <w:tc>
          <w:tcPr>
            <w:tcW w:w="10064" w:type="dxa"/>
            <w:gridSpan w:val="7"/>
            <w:noWrap w:val="0"/>
            <w:vAlign w:val="center"/>
          </w:tcPr>
          <w:p w14:paraId="35D41E52">
            <w:pPr>
              <w:spacing w:line="42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sz w:val="24"/>
                <w:szCs w:val="24"/>
                <w:u w:val="none"/>
              </w:rPr>
              <w:t>备注：1、以上价款包含大型机械进退场费用、泥浆外运</w:t>
            </w:r>
            <w:r>
              <w:rPr>
                <w:rFonts w:hint="eastAsia" w:ascii="宋体" w:hAnsi="宋体" w:eastAsia="宋体" w:cs="宋体"/>
                <w:i w:val="0"/>
                <w:iCs w:val="0"/>
                <w:color w:val="000000"/>
                <w:sz w:val="24"/>
                <w:szCs w:val="24"/>
                <w:u w:val="none"/>
                <w:lang w:val="en-US" w:eastAsia="zh-CN"/>
              </w:rPr>
              <w:t>费</w:t>
            </w:r>
            <w:r>
              <w:rPr>
                <w:rFonts w:hint="eastAsia" w:ascii="宋体" w:hAnsi="宋体" w:eastAsia="宋体" w:cs="宋体"/>
                <w:i w:val="0"/>
                <w:iCs w:val="0"/>
                <w:color w:val="000000"/>
                <w:sz w:val="24"/>
                <w:szCs w:val="24"/>
                <w:u w:val="none"/>
              </w:rPr>
              <w:t>、</w:t>
            </w:r>
            <w:r>
              <w:rPr>
                <w:rFonts w:hint="eastAsia" w:ascii="宋体" w:hAnsi="宋体" w:eastAsia="宋体" w:cs="宋体"/>
                <w:i w:val="0"/>
                <w:iCs w:val="0"/>
                <w:color w:val="000000"/>
                <w:sz w:val="24"/>
                <w:szCs w:val="24"/>
                <w:u w:val="none"/>
                <w:lang w:val="en-US" w:eastAsia="zh-CN"/>
              </w:rPr>
              <w:t>砍截桩</w:t>
            </w:r>
            <w:r>
              <w:rPr>
                <w:rFonts w:hint="eastAsia" w:ascii="宋体" w:hAnsi="宋体" w:eastAsia="宋体" w:cs="宋体"/>
                <w:i w:val="0"/>
                <w:iCs w:val="0"/>
                <w:color w:val="000000"/>
                <w:sz w:val="24"/>
                <w:szCs w:val="24"/>
                <w:u w:val="none"/>
              </w:rPr>
              <w:t>费、柴油、工人施工费、</w:t>
            </w:r>
            <w:r>
              <w:rPr>
                <w:rFonts w:hint="eastAsia" w:ascii="宋体" w:hAnsi="宋体" w:eastAsia="宋体" w:cs="宋体"/>
                <w:i w:val="0"/>
                <w:iCs w:val="0"/>
                <w:color w:val="000000"/>
                <w:sz w:val="24"/>
                <w:szCs w:val="24"/>
                <w:u w:val="none"/>
                <w:lang w:val="en-US" w:eastAsia="zh-CN"/>
              </w:rPr>
              <w:t>桩基检测配合费，注浆管声测管材料费、</w:t>
            </w:r>
            <w:r>
              <w:rPr>
                <w:rFonts w:hint="eastAsia" w:ascii="宋体" w:hAnsi="宋体" w:eastAsia="宋体" w:cs="宋体"/>
                <w:i w:val="0"/>
                <w:iCs w:val="0"/>
                <w:color w:val="000000"/>
                <w:sz w:val="24"/>
                <w:szCs w:val="24"/>
                <w:u w:val="none"/>
              </w:rPr>
              <w:t>钢筋笼绑扎安装、桩砼灌注、</w:t>
            </w: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%税费，不包含土方开挖整平、主材</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钢筋、混凝土、水泥</w:t>
            </w:r>
            <w:r>
              <w:rPr>
                <w:rFonts w:hint="eastAsia" w:ascii="宋体" w:hAnsi="宋体" w:eastAsia="宋体" w:cs="宋体"/>
                <w:i w:val="0"/>
                <w:iCs w:val="0"/>
                <w:color w:val="000000"/>
                <w:sz w:val="24"/>
                <w:szCs w:val="24"/>
                <w:u w:val="none"/>
                <w:lang w:val="en-US" w:eastAsia="zh-CN"/>
              </w:rPr>
              <w:t>为甲供</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综合单价含3%增值税专业发票</w:t>
            </w:r>
            <w:r>
              <w:rPr>
                <w:rFonts w:hint="eastAsia" w:ascii="宋体" w:hAnsi="宋体" w:cs="宋体"/>
                <w:b/>
                <w:bCs/>
                <w:color w:val="auto"/>
                <w:sz w:val="21"/>
                <w:szCs w:val="21"/>
                <w:highlight w:val="none"/>
              </w:rPr>
              <w:t>。</w:t>
            </w:r>
          </w:p>
        </w:tc>
      </w:tr>
      <w:permEnd w:id="84"/>
    </w:tbl>
    <w:p w14:paraId="124047B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20" w:lineRule="exact"/>
        <w:ind w:firstLine="1687" w:firstLineChars="600"/>
        <w:jc w:val="both"/>
        <w:textAlignment w:val="auto"/>
        <w:rPr>
          <w:rFonts w:hint="eastAsia" w:ascii="仿宋" w:hAnsi="仿宋" w:eastAsia="仿宋" w:cs="仿宋"/>
          <w:b/>
          <w:bCs/>
          <w:color w:val="auto"/>
          <w:sz w:val="28"/>
          <w:szCs w:val="28"/>
          <w:lang w:val="en-US" w:eastAsia="zh-CN"/>
        </w:rPr>
      </w:pPr>
    </w:p>
    <w:p w14:paraId="7D299162">
      <w:pPr>
        <w:wordWrap w:val="0"/>
        <w:adjustRightInd w:val="0"/>
        <w:snapToGrid w:val="0"/>
        <w:spacing w:line="460" w:lineRule="exact"/>
        <w:ind w:firstLine="5060" w:firstLineChars="1800"/>
        <w:rPr>
          <w:rFonts w:hint="eastAsia" w:ascii="仿宋" w:hAnsi="仿宋" w:eastAsia="仿宋" w:cs="仿宋"/>
          <w:b/>
          <w:bCs/>
          <w:color w:val="auto"/>
          <w:sz w:val="28"/>
          <w:szCs w:val="28"/>
          <w:lang w:val="en-US" w:eastAsia="zh-CN"/>
        </w:rPr>
      </w:pPr>
    </w:p>
    <w:p w14:paraId="7A0B0643">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745D6983">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分包人（盖章）</w:t>
      </w:r>
    </w:p>
    <w:p w14:paraId="1BAF8143">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1F8D8751">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5089096C">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6751B55D">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3BA279DA">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45D5330A">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46D81D4A">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59BF41D1">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159F6C06">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22" w:firstLineChars="150"/>
        <w:jc w:val="center"/>
        <w:textAlignment w:val="auto"/>
        <w:rPr>
          <w:rFonts w:hint="eastAsia" w:ascii="仿宋" w:hAnsi="仿宋" w:eastAsia="仿宋" w:cs="仿宋"/>
          <w:b/>
          <w:bCs/>
          <w:color w:val="auto"/>
          <w:sz w:val="28"/>
          <w:szCs w:val="28"/>
          <w:lang w:val="en-US" w:eastAsia="zh-CN"/>
        </w:rPr>
      </w:pPr>
    </w:p>
    <w:p w14:paraId="2BE6BAB2">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482" w:firstLineChars="150"/>
        <w:jc w:val="center"/>
        <w:textAlignment w:val="auto"/>
        <w:rPr>
          <w:rFonts w:hint="eastAsia" w:asciiTheme="minorEastAsia" w:hAnsiTheme="minorEastAsia" w:eastAsiaTheme="minorEastAsia" w:cstheme="minorEastAsia"/>
          <w:b/>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rPr>
        <w:t>第三部分 合同通用条款</w:t>
      </w:r>
    </w:p>
    <w:p w14:paraId="56E840C7">
      <w:pPr>
        <w:snapToGrid w:val="0"/>
        <w:spacing w:before="0" w:beforeLines="0" w:line="420" w:lineRule="exact"/>
        <w:ind w:firstLine="422" w:firstLineChars="15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1. </w:t>
      </w:r>
      <w:r>
        <w:rPr>
          <w:rFonts w:hint="eastAsia" w:ascii="仿宋" w:hAnsi="仿宋" w:eastAsia="仿宋" w:cs="仿宋"/>
          <w:b/>
          <w:color w:val="auto"/>
          <w:sz w:val="28"/>
          <w:szCs w:val="28"/>
          <w:lang w:val="en-US" w:eastAsia="zh-CN"/>
        </w:rPr>
        <w:t>一般约定</w:t>
      </w:r>
    </w:p>
    <w:p w14:paraId="15EE1ACB">
      <w:pPr>
        <w:snapToGrid w:val="0"/>
        <w:spacing w:before="0" w:beforeLines="0" w:line="400" w:lineRule="exact"/>
        <w:ind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1.1项目概况</w:t>
      </w:r>
    </w:p>
    <w:p w14:paraId="3C36820A">
      <w:pPr>
        <w:snapToGrid w:val="0"/>
        <w:spacing w:before="0" w:beforeLines="0" w:line="400" w:lineRule="exact"/>
        <w:ind w:firstLine="420" w:firstLineChars="150"/>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1.1  总包工程名称：</w:t>
      </w:r>
      <w:r>
        <w:rPr>
          <w:rFonts w:hint="eastAsia" w:ascii="仿宋" w:hAnsi="仿宋" w:eastAsia="仿宋" w:cs="仿宋"/>
          <w:color w:val="auto"/>
          <w:sz w:val="28"/>
          <w:szCs w:val="28"/>
          <w:u w:val="none"/>
          <w:lang w:val="en-US" w:eastAsia="zh-CN"/>
        </w:rPr>
        <w:t>详见合同专用条款。</w:t>
      </w:r>
    </w:p>
    <w:p w14:paraId="687FE8F8">
      <w:pPr>
        <w:snapToGrid w:val="0"/>
        <w:spacing w:before="0" w:beforeLines="0" w:line="400" w:lineRule="exact"/>
        <w:ind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1.2  分包工程名称：</w:t>
      </w:r>
      <w:r>
        <w:rPr>
          <w:rFonts w:hint="eastAsia" w:ascii="仿宋" w:hAnsi="仿宋" w:eastAsia="仿宋" w:cs="仿宋"/>
          <w:color w:val="auto"/>
          <w:sz w:val="28"/>
          <w:szCs w:val="28"/>
          <w:u w:val="none"/>
          <w:lang w:val="en-US" w:eastAsia="zh-CN"/>
        </w:rPr>
        <w:t>详见合同专用条款。</w:t>
      </w:r>
    </w:p>
    <w:p w14:paraId="3F481F8F">
      <w:pPr>
        <w:snapToGrid w:val="0"/>
        <w:spacing w:before="0" w:beforeLines="0" w:line="400" w:lineRule="exact"/>
        <w:ind w:firstLine="420" w:firstLineChars="150"/>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1.3  分包工程地点：</w:t>
      </w:r>
      <w:r>
        <w:rPr>
          <w:rFonts w:hint="eastAsia" w:ascii="仿宋" w:hAnsi="仿宋" w:eastAsia="仿宋" w:cs="仿宋"/>
          <w:color w:val="auto"/>
          <w:sz w:val="28"/>
          <w:szCs w:val="28"/>
          <w:u w:val="none"/>
          <w:lang w:val="en-US" w:eastAsia="zh-CN"/>
        </w:rPr>
        <w:t>详见合同专用条款。</w:t>
      </w:r>
    </w:p>
    <w:p w14:paraId="350C8E3C">
      <w:pPr>
        <w:snapToGrid w:val="0"/>
        <w:spacing w:before="0" w:beforeLines="0" w:line="400" w:lineRule="exact"/>
        <w:ind w:firstLine="420" w:firstLineChars="150"/>
        <w:rPr>
          <w:rFonts w:hint="eastAsia" w:ascii="仿宋" w:hAnsi="仿宋" w:eastAsia="仿宋" w:cs="仿宋"/>
          <w:color w:val="auto"/>
          <w:sz w:val="28"/>
          <w:szCs w:val="28"/>
          <w:u w:val="none"/>
        </w:rPr>
      </w:pPr>
      <w:r>
        <w:rPr>
          <w:rFonts w:hint="eastAsia" w:ascii="仿宋" w:hAnsi="仿宋" w:eastAsia="仿宋" w:cs="仿宋"/>
          <w:color w:val="auto"/>
          <w:sz w:val="28"/>
          <w:szCs w:val="28"/>
        </w:rPr>
        <w:t>1.4  分包工程承包范围：</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color w:val="auto"/>
          <w:sz w:val="28"/>
          <w:szCs w:val="28"/>
          <w:u w:val="none"/>
        </w:rPr>
        <w:t>涉及群体工程的，详见</w:t>
      </w:r>
      <w:r>
        <w:rPr>
          <w:rFonts w:hint="eastAsia" w:ascii="仿宋" w:hAnsi="仿宋" w:eastAsia="仿宋" w:cs="仿宋"/>
          <w:color w:val="auto"/>
          <w:sz w:val="28"/>
          <w:szCs w:val="28"/>
          <w:u w:val="none"/>
          <w:lang w:val="en-US" w:eastAsia="zh-CN"/>
        </w:rPr>
        <w:t>附件</w:t>
      </w:r>
      <w:r>
        <w:rPr>
          <w:rFonts w:hint="eastAsia" w:ascii="仿宋" w:hAnsi="仿宋" w:eastAsia="仿宋" w:cs="仿宋"/>
          <w:color w:val="auto"/>
          <w:sz w:val="28"/>
          <w:szCs w:val="28"/>
          <w:u w:val="none"/>
        </w:rPr>
        <w:t>《分包工程一览表》（</w:t>
      </w:r>
      <w:r>
        <w:rPr>
          <w:rFonts w:hint="eastAsia" w:ascii="仿宋" w:hAnsi="仿宋" w:eastAsia="仿宋" w:cs="仿宋"/>
          <w:color w:val="auto"/>
          <w:sz w:val="28"/>
          <w:szCs w:val="28"/>
          <w:u w:val="none"/>
          <w:lang w:val="en-US" w:eastAsia="zh-CN"/>
        </w:rPr>
        <w:t>如有</w:t>
      </w:r>
      <w:r>
        <w:rPr>
          <w:rFonts w:hint="eastAsia" w:ascii="仿宋" w:hAnsi="仿宋" w:eastAsia="仿宋" w:cs="仿宋"/>
          <w:color w:val="auto"/>
          <w:sz w:val="28"/>
          <w:szCs w:val="28"/>
          <w:u w:val="none"/>
        </w:rPr>
        <w:t xml:space="preserve">）。   </w:t>
      </w:r>
    </w:p>
    <w:p w14:paraId="60CC02C8">
      <w:pPr>
        <w:snapToGrid w:val="0"/>
        <w:spacing w:before="0" w:beforeLines="0" w:line="400" w:lineRule="exact"/>
        <w:ind w:firstLine="420" w:firstLineChars="150"/>
        <w:rPr>
          <w:rFonts w:hint="eastAsia" w:ascii="仿宋" w:hAnsi="仿宋" w:eastAsia="仿宋" w:cs="仿宋"/>
          <w:color w:val="auto"/>
          <w:sz w:val="28"/>
          <w:szCs w:val="28"/>
          <w:u w:val="none"/>
        </w:rPr>
      </w:pPr>
      <w:r>
        <w:rPr>
          <w:rFonts w:hint="eastAsia" w:ascii="仿宋" w:hAnsi="仿宋" w:eastAsia="仿宋" w:cs="仿宋"/>
          <w:color w:val="auto"/>
          <w:sz w:val="28"/>
          <w:szCs w:val="28"/>
        </w:rPr>
        <w:t xml:space="preserve">1.5  </w:t>
      </w:r>
      <w:r>
        <w:rPr>
          <w:rFonts w:hint="eastAsia" w:ascii="仿宋" w:hAnsi="仿宋" w:eastAsia="仿宋" w:cs="仿宋"/>
          <w:color w:val="auto"/>
          <w:sz w:val="28"/>
          <w:szCs w:val="28"/>
          <w:u w:val="none"/>
        </w:rPr>
        <w:t>承包方式</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包工、包料、包机械及辅材、包工期、包安全、包文明施工</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包完工验收，</w:t>
      </w:r>
      <w:r>
        <w:rPr>
          <w:rFonts w:hint="eastAsia" w:ascii="仿宋" w:hAnsi="仿宋" w:eastAsia="仿宋" w:cs="仿宋"/>
          <w:color w:val="auto"/>
          <w:sz w:val="28"/>
          <w:szCs w:val="28"/>
          <w:u w:val="none"/>
        </w:rPr>
        <w:t>所发生一切费用均由分包人承担。</w:t>
      </w:r>
    </w:p>
    <w:p w14:paraId="249C4C86">
      <w:pPr>
        <w:snapToGrid w:val="0"/>
        <w:spacing w:before="0" w:beforeLines="0" w:line="400" w:lineRule="exact"/>
        <w:ind w:firstLine="422" w:firstLineChars="15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2 工 期</w:t>
      </w:r>
    </w:p>
    <w:p w14:paraId="71EC35F7">
      <w:pPr>
        <w:snapToGrid w:val="0"/>
        <w:spacing w:before="0" w:beforeLines="0" w:line="400" w:lineRule="exact"/>
        <w:ind w:firstLine="420" w:firstLineChars="15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rPr>
        <w:t>包人的完成</w:t>
      </w:r>
      <w:r>
        <w:rPr>
          <w:rFonts w:hint="eastAsia" w:ascii="仿宋" w:hAnsi="仿宋" w:eastAsia="仿宋" w:cs="仿宋"/>
          <w:color w:val="auto"/>
          <w:sz w:val="28"/>
          <w:szCs w:val="28"/>
          <w:lang w:val="en-US" w:eastAsia="zh-CN"/>
        </w:rPr>
        <w:t>分包工程</w:t>
      </w:r>
      <w:r>
        <w:rPr>
          <w:rFonts w:hint="eastAsia" w:ascii="仿宋" w:hAnsi="仿宋" w:eastAsia="仿宋" w:cs="仿宋"/>
          <w:color w:val="auto"/>
          <w:sz w:val="28"/>
          <w:szCs w:val="28"/>
        </w:rPr>
        <w:t>所需期限</w:t>
      </w:r>
      <w:r>
        <w:rPr>
          <w:rFonts w:hint="eastAsia" w:ascii="仿宋" w:hAnsi="仿宋" w:eastAsia="仿宋" w:cs="仿宋"/>
          <w:color w:val="auto"/>
          <w:sz w:val="28"/>
          <w:szCs w:val="28"/>
          <w:lang w:val="en-US" w:eastAsia="zh-CN"/>
        </w:rPr>
        <w:t>的约定：</w:t>
      </w:r>
      <w:r>
        <w:rPr>
          <w:rFonts w:hint="eastAsia" w:ascii="仿宋" w:hAnsi="仿宋" w:eastAsia="仿宋" w:cs="仿宋"/>
          <w:color w:val="auto"/>
          <w:sz w:val="28"/>
          <w:szCs w:val="28"/>
          <w:u w:val="none"/>
          <w:lang w:val="en-US" w:eastAsia="zh-CN"/>
        </w:rPr>
        <w:t>详见合同专用条款。</w:t>
      </w:r>
    </w:p>
    <w:p w14:paraId="10F3DE3D">
      <w:pPr>
        <w:snapToGrid w:val="0"/>
        <w:spacing w:before="0" w:beforeLines="0" w:line="400" w:lineRule="exact"/>
        <w:ind w:firstLine="422" w:firstLineChars="15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3 质量标准</w:t>
      </w:r>
      <w:r>
        <w:rPr>
          <w:rFonts w:hint="eastAsia" w:ascii="仿宋" w:hAnsi="仿宋" w:eastAsia="仿宋" w:cs="仿宋"/>
          <w:b/>
          <w:color w:val="auto"/>
          <w:sz w:val="28"/>
          <w:szCs w:val="28"/>
          <w:lang w:val="en-US" w:eastAsia="zh-CN"/>
        </w:rPr>
        <w:t>与规范</w:t>
      </w:r>
    </w:p>
    <w:p w14:paraId="2D4DC103">
      <w:pPr>
        <w:snapToGrid w:val="0"/>
        <w:spacing w:before="0" w:beforeLines="0" w:line="400" w:lineRule="exact"/>
        <w:ind w:firstLine="420" w:firstLineChars="150"/>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1.3.1</w:t>
      </w:r>
      <w:r>
        <w:rPr>
          <w:rFonts w:hint="eastAsia" w:ascii="仿宋" w:hAnsi="仿宋" w:eastAsia="仿宋" w:cs="仿宋"/>
          <w:b w:val="0"/>
          <w:bCs w:val="0"/>
          <w:color w:val="auto"/>
          <w:kern w:val="2"/>
          <w:sz w:val="28"/>
          <w:szCs w:val="28"/>
          <w:u w:val="none"/>
          <w:lang w:val="en-US" w:eastAsia="zh-CN" w:bidi="ar-SA"/>
        </w:rPr>
        <w:t>分包工程的标准和规范：详见合同专用</w:t>
      </w:r>
      <w:r>
        <w:rPr>
          <w:rFonts w:hint="eastAsia" w:ascii="仿宋" w:hAnsi="仿宋" w:eastAsia="仿宋" w:cs="仿宋"/>
          <w:b w:val="0"/>
          <w:bCs w:val="0"/>
          <w:color w:val="auto"/>
          <w:sz w:val="28"/>
          <w:szCs w:val="28"/>
          <w:u w:val="none"/>
          <w:lang w:val="en-US" w:eastAsia="zh-CN"/>
        </w:rPr>
        <w:t>条款</w:t>
      </w:r>
      <w:r>
        <w:rPr>
          <w:rFonts w:hint="eastAsia" w:ascii="仿宋" w:hAnsi="仿宋" w:eastAsia="仿宋" w:cs="仿宋"/>
          <w:b w:val="0"/>
          <w:bCs w:val="0"/>
          <w:color w:val="auto"/>
          <w:sz w:val="28"/>
          <w:szCs w:val="28"/>
          <w:u w:val="none"/>
        </w:rPr>
        <w:t>。</w:t>
      </w:r>
    </w:p>
    <w:p w14:paraId="0BAAA995">
      <w:pPr>
        <w:snapToGrid w:val="0"/>
        <w:spacing w:before="0" w:beforeLines="0" w:line="400" w:lineRule="exact"/>
        <w:ind w:firstLine="420" w:firstLineChars="150"/>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1.3.2</w:t>
      </w:r>
      <w:r>
        <w:rPr>
          <w:rFonts w:hint="eastAsia" w:ascii="仿宋" w:hAnsi="仿宋" w:eastAsia="仿宋" w:cs="仿宋"/>
          <w:b/>
          <w:bCs/>
          <w:color w:val="auto"/>
          <w:kern w:val="2"/>
          <w:sz w:val="28"/>
          <w:szCs w:val="28"/>
          <w:u w:val="none"/>
          <w:lang w:val="en-US" w:eastAsia="zh-CN" w:bidi="ar-SA"/>
        </w:rPr>
        <w:t>分包人在签订分包合同前已充分了解前述标准和要求的复杂程度，签约合同价中已包含由此产生的一切费用、分包人利润、施工过程各种风险费用以及总包工程创优奖励费用等。</w:t>
      </w:r>
    </w:p>
    <w:p w14:paraId="19B681FF">
      <w:pPr>
        <w:snapToGrid w:val="0"/>
        <w:spacing w:before="0" w:beforeLines="0" w:line="400" w:lineRule="exact"/>
        <w:ind w:firstLine="422" w:firstLineChars="15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4 签约合同价</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合同价格形式</w:t>
      </w:r>
      <w:r>
        <w:rPr>
          <w:rFonts w:hint="eastAsia" w:ascii="仿宋" w:hAnsi="仿宋" w:eastAsia="仿宋" w:cs="仿宋"/>
          <w:b/>
          <w:color w:val="auto"/>
          <w:sz w:val="28"/>
          <w:szCs w:val="28"/>
          <w:lang w:eastAsia="zh-CN"/>
        </w:rPr>
        <w:t>及结算方式</w:t>
      </w:r>
      <w:r>
        <w:rPr>
          <w:rFonts w:hint="eastAsia" w:ascii="仿宋" w:hAnsi="仿宋" w:eastAsia="仿宋" w:cs="仿宋"/>
          <w:b/>
          <w:color w:val="auto"/>
          <w:sz w:val="28"/>
          <w:szCs w:val="28"/>
        </w:rPr>
        <w:tab/>
      </w:r>
    </w:p>
    <w:p w14:paraId="020647F7">
      <w:pPr>
        <w:snapToGrid w:val="0"/>
        <w:spacing w:before="0" w:beforeLines="0" w:line="400" w:lineRule="exact"/>
        <w:ind w:firstLine="420" w:firstLineChars="150"/>
        <w:jc w:val="left"/>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4.1 分包工程签约合同价为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color w:val="auto"/>
          <w:sz w:val="28"/>
          <w:szCs w:val="28"/>
          <w:u w:val="none"/>
          <w:lang w:eastAsia="zh-CN"/>
        </w:rPr>
        <w:t>。</w:t>
      </w:r>
    </w:p>
    <w:p w14:paraId="10A3BAE9">
      <w:pPr>
        <w:snapToGrid w:val="0"/>
        <w:spacing w:before="0" w:beforeLines="0" w:line="400" w:lineRule="exact"/>
        <w:ind w:firstLine="422" w:firstLineChars="15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1.4.2 分包合同价款组成：包括但不限于以下内容：</w:t>
      </w:r>
    </w:p>
    <w:p w14:paraId="7D807A26">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包含分包人完成承包范围和内容所包括的一切工作内容所需的一切劳务、材料、辅材（包括但不限于机械设备、工具、用具、二级箱外的电缆电线电箱、活动房（现场办公及存放工具辅材）、施工工人安全防护费用等）等一切费用。</w:t>
      </w:r>
    </w:p>
    <w:p w14:paraId="5DCDC29E">
      <w:pPr>
        <w:snapToGrid w:val="0"/>
        <w:spacing w:before="0" w:beforeLines="0" w:line="400" w:lineRule="exact"/>
        <w:ind w:firstLineChars="150"/>
        <w:jc w:val="lef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包含分包人在工程实施过程中所发生的全部费用（包括但不限于安全文明施工费、夜间施工费、二次搬运费、冬雨季施工费、施工排水费、施工降水费、临时保护设施、材料成品保管保洁保护费、赶工费及垂直运输费、作业现场清理费、机械设备投入及进退场费等）及交接等待时间停工窝工费用等一切费用。</w:t>
      </w:r>
    </w:p>
    <w:p w14:paraId="7B34308C">
      <w:pPr>
        <w:snapToGrid w:val="0"/>
        <w:spacing w:before="0" w:beforeLines="0" w:line="400" w:lineRule="exact"/>
        <w:ind w:firstLineChars="15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（3）包含分包人所有施工人员、务工人员的各项社会保险费用（即五险一金）、意外伤害保险费、法定假日等法律规定的一切费用。施工工人工地外租房、食宿、生活水电由分包人自行承担。</w:t>
      </w:r>
    </w:p>
    <w:p w14:paraId="713E2689">
      <w:pPr>
        <w:snapToGrid w:val="0"/>
        <w:spacing w:before="0" w:beforeLines="0" w:line="400" w:lineRule="exact"/>
        <w:ind w:firstLine="420" w:firstLineChars="150"/>
        <w:jc w:val="left"/>
        <w:rPr>
          <w:rFonts w:hint="eastAsia" w:ascii="仿宋" w:hAnsi="仿宋" w:eastAsia="仿宋" w:cs="仿宋"/>
          <w:color w:val="auto"/>
          <w:sz w:val="28"/>
          <w:szCs w:val="28"/>
          <w:u w:val="single"/>
          <w:lang w:val="en-US" w:eastAsia="zh-CN"/>
        </w:rPr>
      </w:pPr>
      <w:r>
        <w:rPr>
          <w:rFonts w:hint="eastAsia" w:ascii="仿宋" w:hAnsi="仿宋" w:eastAsia="仿宋" w:cs="仿宋"/>
          <w:color w:val="auto"/>
          <w:kern w:val="2"/>
          <w:sz w:val="28"/>
          <w:szCs w:val="28"/>
          <w:lang w:val="en-US" w:eastAsia="zh-CN" w:bidi="ar-SA"/>
        </w:rPr>
        <w:t>1.4.3 结算办法：</w:t>
      </w:r>
      <w:r>
        <w:rPr>
          <w:rFonts w:hint="eastAsia" w:ascii="仿宋" w:hAnsi="仿宋" w:eastAsia="仿宋" w:cs="仿宋"/>
          <w:color w:val="auto"/>
          <w:sz w:val="28"/>
          <w:szCs w:val="28"/>
          <w:u w:val="none"/>
          <w:lang w:val="en-US" w:eastAsia="zh-CN"/>
        </w:rPr>
        <w:t>详见合同专用条款。</w:t>
      </w:r>
    </w:p>
    <w:p w14:paraId="27E2CFBC">
      <w:pPr>
        <w:snapToGrid w:val="0"/>
        <w:spacing w:before="0" w:beforeLines="0" w:line="400" w:lineRule="exact"/>
        <w:ind w:firstLine="420" w:firstLineChars="150"/>
        <w:jc w:val="left"/>
        <w:rPr>
          <w:rFonts w:hint="eastAsia" w:ascii="仿宋" w:hAnsi="仿宋" w:eastAsia="仿宋" w:cs="仿宋"/>
          <w:color w:val="auto"/>
          <w:sz w:val="28"/>
          <w:szCs w:val="28"/>
          <w:u w:val="single"/>
          <w:lang w:val="en-US" w:eastAsia="zh-CN"/>
        </w:rPr>
      </w:pPr>
      <w:r>
        <w:rPr>
          <w:rFonts w:hint="eastAsia" w:ascii="仿宋" w:hAnsi="仿宋" w:eastAsia="仿宋" w:cs="仿宋"/>
          <w:color w:val="auto"/>
          <w:kern w:val="2"/>
          <w:sz w:val="28"/>
          <w:szCs w:val="28"/>
          <w:u w:val="none"/>
          <w:lang w:val="en-US" w:eastAsia="zh-CN" w:bidi="ar-SA"/>
        </w:rPr>
        <w:t>1.4.4 本工程实际施工中的各种风险费用已包含合同价款中，由分包人自行承担。地质勘察资料与现场实际地质不符产生的风险由分包人承担。分包人应认真研究承包人（总包单位）提供的地质资料、勘察施工现场。此风险分包人在投标报价中综合考虑，施工过程不因此另作费用增加签证。</w:t>
      </w:r>
    </w:p>
    <w:p w14:paraId="1F0C4483">
      <w:pPr>
        <w:snapToGrid w:val="0"/>
        <w:spacing w:before="0" w:beforeLines="0" w:line="400" w:lineRule="exact"/>
        <w:ind w:firstLine="422"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1.4.5 承包人代为采购材料的约定：</w:t>
      </w:r>
      <w:r>
        <w:rPr>
          <w:rFonts w:hint="eastAsia" w:ascii="仿宋" w:hAnsi="仿宋" w:eastAsia="仿宋" w:cs="仿宋"/>
          <w:b/>
          <w:bCs/>
          <w:color w:val="auto"/>
          <w:sz w:val="28"/>
          <w:szCs w:val="28"/>
          <w:u w:val="none"/>
          <w:lang w:val="en-US" w:eastAsia="zh-CN"/>
        </w:rPr>
        <w:t>详见合同专用条款。</w:t>
      </w:r>
      <w:r>
        <w:rPr>
          <w:rFonts w:hint="eastAsia" w:ascii="仿宋" w:hAnsi="仿宋" w:eastAsia="仿宋" w:cs="仿宋"/>
          <w:b/>
          <w:bCs/>
          <w:color w:val="auto"/>
          <w:kern w:val="2"/>
          <w:sz w:val="28"/>
          <w:szCs w:val="28"/>
          <w:u w:val="none"/>
          <w:lang w:val="en-US" w:eastAsia="zh-CN" w:bidi="ar-SA"/>
        </w:rPr>
        <w:t xml:space="preserve"> </w:t>
      </w:r>
    </w:p>
    <w:p w14:paraId="3A3B2B5A">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1.4.6 分包人指定收款账户信息：</w:t>
      </w:r>
      <w:r>
        <w:rPr>
          <w:rFonts w:hint="eastAsia" w:ascii="仿宋" w:hAnsi="仿宋" w:eastAsia="仿宋" w:cs="仿宋"/>
          <w:color w:val="auto"/>
          <w:sz w:val="28"/>
          <w:szCs w:val="28"/>
          <w:u w:val="none"/>
          <w:lang w:val="en-US" w:eastAsia="zh-CN"/>
        </w:rPr>
        <w:t>详见合同专用条款。</w:t>
      </w:r>
    </w:p>
    <w:p w14:paraId="721D9FF9">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bookmarkStart w:id="0" w:name="_Toc296346530"/>
      <w:bookmarkStart w:id="1" w:name="_Toc351203497"/>
      <w:bookmarkStart w:id="2" w:name="_Toc337558729"/>
      <w:bookmarkStart w:id="3" w:name="_Toc296503029"/>
      <w:r>
        <w:rPr>
          <w:rFonts w:hint="eastAsia" w:ascii="仿宋" w:hAnsi="仿宋" w:eastAsia="仿宋" w:cs="仿宋"/>
          <w:b w:val="0"/>
          <w:bCs w:val="0"/>
          <w:color w:val="auto"/>
          <w:kern w:val="2"/>
          <w:sz w:val="28"/>
          <w:szCs w:val="28"/>
          <w:u w:val="none"/>
          <w:lang w:val="en-US" w:eastAsia="zh-CN" w:bidi="ar-SA"/>
        </w:rPr>
        <w:t>1.5 语言文字</w:t>
      </w:r>
      <w:bookmarkEnd w:id="0"/>
      <w:bookmarkEnd w:id="1"/>
      <w:bookmarkEnd w:id="2"/>
      <w:bookmarkEnd w:id="3"/>
    </w:p>
    <w:p w14:paraId="2CDA0869">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合同以中国的汉语简体文字编写、解释和说明。合同使用两种以上语言时，汉语为优先解释和说明合同的语言。</w:t>
      </w:r>
    </w:p>
    <w:p w14:paraId="5F7F9469">
      <w:pPr>
        <w:snapToGrid w:val="0"/>
        <w:spacing w:before="0" w:beforeLines="0" w:line="400" w:lineRule="exact"/>
        <w:ind w:firstLine="478" w:firstLineChars="17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1.6</w:t>
      </w:r>
      <w:r>
        <w:rPr>
          <w:rFonts w:hint="eastAsia" w:ascii="仿宋" w:hAnsi="仿宋" w:eastAsia="仿宋" w:cs="仿宋"/>
          <w:b/>
          <w:color w:val="auto"/>
          <w:sz w:val="28"/>
          <w:szCs w:val="28"/>
        </w:rPr>
        <w:t>合同组成文件及解释顺序</w:t>
      </w:r>
    </w:p>
    <w:p w14:paraId="446D077B">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组成本合同的文件及解释优先顺序</w:t>
      </w:r>
    </w:p>
    <w:p w14:paraId="16C92D80">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 履行本合同的相关补充协议、会议纪要、工程变更、签证等文件；</w:t>
      </w:r>
    </w:p>
    <w:p w14:paraId="0372578D">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(2) 合同专用条款；</w:t>
      </w:r>
    </w:p>
    <w:p w14:paraId="2D65A452">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(3) 合同通用条款；</w:t>
      </w:r>
    </w:p>
    <w:p w14:paraId="08DA09C3">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(4) 承包人招比选文件或竞争性谈判文件（如有）</w:t>
      </w:r>
    </w:p>
    <w:p w14:paraId="43B88541">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(5) 中标通知书（如有）；</w:t>
      </w:r>
    </w:p>
    <w:p w14:paraId="6C6BE7D7">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(6) 技术标准和要求；</w:t>
      </w:r>
    </w:p>
    <w:p w14:paraId="16BD467F">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(7) 图纸；</w:t>
      </w:r>
    </w:p>
    <w:p w14:paraId="7053BFD4">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(8) 已标价工程量清单或预算书</w:t>
      </w:r>
    </w:p>
    <w:p w14:paraId="04137FA5">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 xml:space="preserve">(9) </w:t>
      </w:r>
      <w:r>
        <w:rPr>
          <w:rFonts w:hint="eastAsia" w:ascii="仿宋" w:hAnsi="仿宋" w:eastAsia="仿宋" w:cs="仿宋"/>
          <w:color w:val="auto"/>
          <w:sz w:val="28"/>
          <w:szCs w:val="28"/>
          <w:lang w:eastAsia="zh-CN"/>
        </w:rPr>
        <w:t>总承包合同</w:t>
      </w:r>
      <w:r>
        <w:rPr>
          <w:rFonts w:hint="eastAsia" w:ascii="仿宋" w:hAnsi="仿宋" w:eastAsia="仿宋" w:cs="仿宋"/>
          <w:color w:val="auto"/>
          <w:sz w:val="28"/>
          <w:szCs w:val="28"/>
        </w:rPr>
        <w:t>文件（合同价格条款除外）</w:t>
      </w:r>
      <w:r>
        <w:rPr>
          <w:rFonts w:hint="eastAsia" w:ascii="仿宋" w:hAnsi="仿宋" w:eastAsia="仿宋" w:cs="仿宋"/>
          <w:b w:val="0"/>
          <w:bCs w:val="0"/>
          <w:color w:val="auto"/>
          <w:kern w:val="2"/>
          <w:sz w:val="28"/>
          <w:szCs w:val="28"/>
          <w:u w:val="none"/>
          <w:lang w:val="en-US" w:eastAsia="zh-CN" w:bidi="ar-SA"/>
        </w:rPr>
        <w:t>；</w:t>
      </w:r>
    </w:p>
    <w:p w14:paraId="738E11CE">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 xml:space="preserve">(10) </w:t>
      </w:r>
      <w:r>
        <w:rPr>
          <w:rFonts w:hint="eastAsia" w:ascii="仿宋" w:hAnsi="仿宋" w:eastAsia="仿宋" w:cs="仿宋"/>
          <w:color w:val="auto"/>
          <w:sz w:val="28"/>
          <w:szCs w:val="28"/>
        </w:rPr>
        <w:t>国家、</w:t>
      </w:r>
      <w:r>
        <w:rPr>
          <w:rFonts w:hint="eastAsia" w:ascii="仿宋" w:hAnsi="仿宋" w:eastAsia="仿宋" w:cs="仿宋"/>
          <w:color w:val="auto"/>
          <w:sz w:val="28"/>
          <w:szCs w:val="28"/>
          <w:lang w:val="en-US" w:eastAsia="zh-CN"/>
        </w:rPr>
        <w:t>福建省相关法律</w:t>
      </w:r>
      <w:r>
        <w:rPr>
          <w:rFonts w:hint="eastAsia" w:ascii="仿宋" w:hAnsi="仿宋" w:eastAsia="仿宋" w:cs="仿宋"/>
          <w:color w:val="auto"/>
          <w:sz w:val="28"/>
          <w:szCs w:val="28"/>
        </w:rPr>
        <w:t>法规以及当地（地市级以上）的规范性文件</w:t>
      </w:r>
      <w:r>
        <w:rPr>
          <w:rFonts w:hint="eastAsia" w:ascii="仿宋" w:hAnsi="仿宋" w:eastAsia="仿宋" w:cs="仿宋"/>
          <w:b w:val="0"/>
          <w:bCs w:val="0"/>
          <w:color w:val="auto"/>
          <w:kern w:val="2"/>
          <w:sz w:val="28"/>
          <w:szCs w:val="28"/>
          <w:u w:val="none"/>
          <w:lang w:val="en-US" w:eastAsia="zh-CN" w:bidi="ar-SA"/>
        </w:rPr>
        <w:t>；</w:t>
      </w:r>
    </w:p>
    <w:p w14:paraId="0AD531BE">
      <w:pPr>
        <w:snapToGrid w:val="0"/>
        <w:spacing w:before="0" w:beforeLines="0" w:line="400" w:lineRule="exact"/>
        <w:ind w:firstLine="476" w:firstLineChars="17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(11) 其他分包合同文件</w:t>
      </w:r>
      <w:r>
        <w:rPr>
          <w:rFonts w:hint="eastAsia" w:ascii="仿宋" w:hAnsi="仿宋" w:eastAsia="仿宋" w:cs="仿宋"/>
          <w:color w:val="auto"/>
          <w:sz w:val="28"/>
          <w:szCs w:val="28"/>
        </w:rPr>
        <w:t>。</w:t>
      </w:r>
    </w:p>
    <w:p w14:paraId="3B1E55C4">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上述组成合同的各项文件应互相解释，互为说明。</w:t>
      </w:r>
    </w:p>
    <w:p w14:paraId="686151E8">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上述各项分包合同文件包括分包合同当事人就该项分包合同文件作出的补充和修改；属于同一类内</w:t>
      </w:r>
      <w:bookmarkStart w:id="286" w:name="_GoBack"/>
      <w:bookmarkEnd w:id="286"/>
      <w:r>
        <w:rPr>
          <w:rFonts w:hint="eastAsia" w:ascii="仿宋" w:hAnsi="仿宋" w:eastAsia="仿宋" w:cs="仿宋"/>
          <w:b w:val="0"/>
          <w:bCs w:val="0"/>
          <w:color w:val="auto"/>
          <w:kern w:val="2"/>
          <w:sz w:val="28"/>
          <w:szCs w:val="28"/>
          <w:u w:val="none"/>
          <w:lang w:val="en-US" w:eastAsia="zh-CN" w:bidi="ar-SA"/>
        </w:rPr>
        <w:t>容的文件，应以最新签署的为准。分包合同订立及履行过程中分包合同当事人签署的与分包合同有关的文件均构成分包合同文件组成部分，并根据其性质确定优先解释顺序。</w:t>
      </w:r>
    </w:p>
    <w:p w14:paraId="6E94ECC3">
      <w:pPr>
        <w:snapToGrid w:val="0"/>
        <w:spacing w:before="0" w:beforeLines="0" w:line="400" w:lineRule="exact"/>
        <w:ind w:firstLine="478" w:firstLineChars="17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1.7</w:t>
      </w:r>
      <w:r>
        <w:rPr>
          <w:rFonts w:hint="eastAsia" w:ascii="仿宋" w:hAnsi="仿宋" w:eastAsia="仿宋" w:cs="仿宋"/>
          <w:b/>
          <w:color w:val="auto"/>
          <w:sz w:val="28"/>
          <w:szCs w:val="28"/>
        </w:rPr>
        <w:t xml:space="preserve"> 图纸 </w:t>
      </w:r>
    </w:p>
    <w:p w14:paraId="28E867CC">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1.7.1 承包人应及时向分包人提供图纸。分包人需要增加图纸套数的，应自行复制，复制费用由分包人自行承担，不再另行支付。如根据总承包合同，承包人对工程图纸负有保密义务的，分包人应负责分包工程范围内图纸的保密工作，分包人的保密义务在分包合同终止后应当继续履行。分包人应在施工场地保存一套完整的图纸，供承包人和有关人员进行工程检查时使用。</w:t>
      </w:r>
    </w:p>
    <w:p w14:paraId="062B39B6">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1.7.2分包人在收到图纸后，发现图纸存在差错、遗漏或缺陷的，应及时通知承包人。承包人应及时向分包人提供修改补充后的图纸或处理意见。</w:t>
      </w:r>
    </w:p>
    <w:p w14:paraId="533A0793">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1.7.3 深化设计</w:t>
      </w:r>
    </w:p>
    <w:p w14:paraId="5D710525">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相关设计费用由分包人承担。深化设计不需要相应设计资质的，分包人在承包人提供图纸的基础上根据国家有关工程建设标准自行完成深化设计。</w:t>
      </w:r>
    </w:p>
    <w:p w14:paraId="554DBDA3">
      <w:pPr>
        <w:snapToGrid w:val="0"/>
        <w:spacing w:before="0" w:beforeLines="0" w:line="400" w:lineRule="exact"/>
        <w:ind w:firstLine="422" w:firstLineChars="150"/>
        <w:jc w:val="left"/>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分包人的深化设计须经过承包人确认后方可进行施工。分包人对自行或委托设计的图纸负有相应的法律责任。</w:t>
      </w:r>
      <w:r>
        <w:rPr>
          <w:rFonts w:hint="eastAsia" w:ascii="仿宋" w:hAnsi="仿宋" w:eastAsia="仿宋" w:cs="仿宋"/>
          <w:b/>
          <w:bCs/>
          <w:color w:val="auto"/>
          <w:sz w:val="28"/>
          <w:szCs w:val="28"/>
        </w:rPr>
        <w:t>承包人委托分包人进行深化设计的范围，在合同价款内已考虑，发生的费用由分包人承担</w:t>
      </w:r>
      <w:r>
        <w:rPr>
          <w:rFonts w:hint="eastAsia" w:ascii="仿宋" w:hAnsi="仿宋" w:eastAsia="仿宋" w:cs="仿宋"/>
          <w:b/>
          <w:bCs/>
          <w:color w:val="auto"/>
          <w:kern w:val="2"/>
          <w:sz w:val="28"/>
          <w:szCs w:val="28"/>
          <w:u w:val="none"/>
          <w:lang w:val="en-US" w:eastAsia="zh-CN" w:bidi="ar-SA"/>
        </w:rPr>
        <w:t>。</w:t>
      </w:r>
    </w:p>
    <w:p w14:paraId="6E5EFD9C">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bookmarkStart w:id="4" w:name="_Toc351203502"/>
      <w:r>
        <w:rPr>
          <w:rFonts w:hint="eastAsia" w:ascii="仿宋" w:hAnsi="仿宋" w:eastAsia="仿宋" w:cs="仿宋"/>
          <w:b w:val="0"/>
          <w:bCs w:val="0"/>
          <w:color w:val="auto"/>
          <w:kern w:val="2"/>
          <w:sz w:val="28"/>
          <w:szCs w:val="28"/>
          <w:u w:val="none"/>
          <w:lang w:val="en-US" w:eastAsia="zh-CN" w:bidi="ar-SA"/>
        </w:rPr>
        <w:t>1</w:t>
      </w:r>
      <w:bookmarkStart w:id="5" w:name="_Toc296503033"/>
      <w:bookmarkStart w:id="6" w:name="_Toc337558733"/>
      <w:bookmarkStart w:id="7" w:name="_Toc296346534"/>
      <w:r>
        <w:rPr>
          <w:rFonts w:hint="eastAsia" w:ascii="仿宋" w:hAnsi="仿宋" w:eastAsia="仿宋" w:cs="仿宋"/>
          <w:b w:val="0"/>
          <w:bCs w:val="0"/>
          <w:color w:val="auto"/>
          <w:kern w:val="2"/>
          <w:sz w:val="28"/>
          <w:szCs w:val="28"/>
          <w:u w:val="none"/>
          <w:lang w:val="en-US" w:eastAsia="zh-CN" w:bidi="ar-SA"/>
        </w:rPr>
        <w:t>.8 联络</w:t>
      </w:r>
      <w:bookmarkEnd w:id="4"/>
    </w:p>
    <w:bookmarkEnd w:id="5"/>
    <w:bookmarkEnd w:id="6"/>
    <w:bookmarkEnd w:id="7"/>
    <w:p w14:paraId="6A8A77B2">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1.8.1 本合同中无论何处所涉及各方之间的申请、批准、确认、同意、决定、核实、通知、任命、指令或表示同意、否定的通讯（包括派人面交、邮寄、电子传输等），均应采用书面形式，除专用条款特别约定外，只有在对方收到后生效。</w:t>
      </w:r>
    </w:p>
    <w:p w14:paraId="0BDF3948">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1.8.2 本合同中无论何处所涉及各方之间的通讯都不应无理扣压或拖延。一方变更联系方式的应当提前十日书面通知另一方。</w:t>
      </w:r>
    </w:p>
    <w:p w14:paraId="7E943D0C">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承包人联系方式：</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b w:val="0"/>
          <w:bCs w:val="0"/>
          <w:color w:val="auto"/>
          <w:kern w:val="2"/>
          <w:sz w:val="28"/>
          <w:szCs w:val="28"/>
          <w:u w:val="none"/>
          <w:lang w:val="en-US" w:eastAsia="zh-CN" w:bidi="ar-SA"/>
        </w:rPr>
        <w:t>。</w:t>
      </w:r>
    </w:p>
    <w:p w14:paraId="12D24929">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分包人联系方式：</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b w:val="0"/>
          <w:bCs w:val="0"/>
          <w:color w:val="auto"/>
          <w:kern w:val="2"/>
          <w:sz w:val="28"/>
          <w:szCs w:val="28"/>
          <w:u w:val="none"/>
          <w:lang w:val="en-US" w:eastAsia="zh-CN" w:bidi="ar-SA"/>
        </w:rPr>
        <w:t xml:space="preserve"> </w:t>
      </w:r>
    </w:p>
    <w:p w14:paraId="18C8971B">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视为送达的其他方式：分包人拒绝签收承包人通讯，承包人以特快专递、挂号信等专用条款约定的通讯方式将通讯送至通讯地址的，视为送达。司法机关或仲裁机构亦可按上述约定的地址、联系方式向分包人发送相关（法律）文书，无人签收或分包人拒收的，则（法律）文书退回之日视为送达之日；若直接送达时分包人拒收的，送达人可以用拍照、录像方式记录送达过程，并将（法律）文书留置。</w:t>
      </w:r>
    </w:p>
    <w:p w14:paraId="451AB0F8">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本合同分包人向承包人主张债权的，司法机关或仲裁机构向承包人发送法律文书，则须以书面告知方式发送至承包人工商注册地址的公司或分公司，寄送项目部无效。</w:t>
      </w:r>
    </w:p>
    <w:p w14:paraId="7F571890">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bookmarkStart w:id="8" w:name="_Toc351203503"/>
      <w:r>
        <w:rPr>
          <w:rFonts w:hint="eastAsia" w:ascii="仿宋" w:hAnsi="仿宋" w:eastAsia="仿宋" w:cs="仿宋"/>
          <w:b w:val="0"/>
          <w:bCs w:val="0"/>
          <w:color w:val="auto"/>
          <w:kern w:val="2"/>
          <w:sz w:val="28"/>
          <w:szCs w:val="28"/>
          <w:u w:val="none"/>
          <w:lang w:val="en-US" w:eastAsia="zh-CN" w:bidi="ar-SA"/>
        </w:rPr>
        <w:t>1</w:t>
      </w:r>
      <w:bookmarkStart w:id="9" w:name="_Toc296503035"/>
      <w:bookmarkStart w:id="10" w:name="_Toc296346536"/>
      <w:bookmarkStart w:id="11" w:name="_Toc337558734"/>
      <w:r>
        <w:rPr>
          <w:rFonts w:hint="eastAsia" w:ascii="仿宋" w:hAnsi="仿宋" w:eastAsia="仿宋" w:cs="仿宋"/>
          <w:b w:val="0"/>
          <w:bCs w:val="0"/>
          <w:color w:val="auto"/>
          <w:kern w:val="2"/>
          <w:sz w:val="28"/>
          <w:szCs w:val="28"/>
          <w:u w:val="none"/>
          <w:lang w:val="en-US" w:eastAsia="zh-CN" w:bidi="ar-SA"/>
        </w:rPr>
        <w:t>.9 严禁贿赂</w:t>
      </w:r>
      <w:bookmarkEnd w:id="8"/>
    </w:p>
    <w:bookmarkEnd w:id="9"/>
    <w:bookmarkEnd w:id="10"/>
    <w:bookmarkEnd w:id="11"/>
    <w:p w14:paraId="5D2AC1C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400" w:lineRule="exact"/>
        <w:ind w:left="0" w:leftChars="0" w:firstLine="560" w:firstLineChars="200"/>
        <w:jc w:val="left"/>
        <w:textAlignment w:val="auto"/>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分包人不得以贿赂或变相贿赂的方式，谋取非法利益或损害承包人权益。分包人不得与承包人人员或第三方串通损害承包人利益。</w:t>
      </w:r>
    </w:p>
    <w:p w14:paraId="3F525EAB">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bookmarkStart w:id="12" w:name="_Toc351203504"/>
      <w:r>
        <w:rPr>
          <w:rFonts w:hint="eastAsia" w:ascii="仿宋" w:hAnsi="仿宋" w:eastAsia="仿宋" w:cs="仿宋"/>
          <w:b w:val="0"/>
          <w:bCs w:val="0"/>
          <w:color w:val="auto"/>
          <w:kern w:val="2"/>
          <w:sz w:val="28"/>
          <w:szCs w:val="28"/>
          <w:u w:val="none"/>
          <w:lang w:val="en-US" w:eastAsia="zh-CN" w:bidi="ar-SA"/>
        </w:rPr>
        <w:t>1</w:t>
      </w:r>
      <w:bookmarkStart w:id="13" w:name="_Toc296503036"/>
      <w:bookmarkStart w:id="14" w:name="_Toc296346537"/>
      <w:bookmarkStart w:id="15" w:name="_Toc337558735"/>
      <w:r>
        <w:rPr>
          <w:rFonts w:hint="eastAsia" w:ascii="仿宋" w:hAnsi="仿宋" w:eastAsia="仿宋" w:cs="仿宋"/>
          <w:b w:val="0"/>
          <w:bCs w:val="0"/>
          <w:color w:val="auto"/>
          <w:kern w:val="2"/>
          <w:sz w:val="28"/>
          <w:szCs w:val="28"/>
          <w:u w:val="none"/>
          <w:lang w:val="en-US" w:eastAsia="zh-CN" w:bidi="ar-SA"/>
        </w:rPr>
        <w:t>.10 化石、文物</w:t>
      </w:r>
      <w:bookmarkEnd w:id="12"/>
    </w:p>
    <w:p w14:paraId="0FDD6173">
      <w:pPr>
        <w:snapToGrid w:val="0"/>
        <w:spacing w:before="0" w:beforeLines="0" w:line="400" w:lineRule="exact"/>
        <w:ind w:firstLine="560" w:firstLineChars="20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承包人应根据总承包合同将施工场地内需要保护的化石、文物等通知分包人，分包人应予保护，因采取保护措施发生的费用由承包人承担。</w:t>
      </w:r>
    </w:p>
    <w:p w14:paraId="3DAF35AC">
      <w:pPr>
        <w:pageBreakBefore w:val="0"/>
        <w:kinsoku/>
        <w:wordWrap/>
        <w:overflowPunct/>
        <w:topLinePunct w:val="0"/>
        <w:bidi w:val="0"/>
        <w:snapToGrid w:val="0"/>
        <w:spacing w:before="0" w:beforeLines="0" w:line="400" w:lineRule="exact"/>
        <w:ind w:firstLine="560" w:firstLineChars="20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708157EE">
      <w:pPr>
        <w:pageBreakBefore w:val="0"/>
        <w:tabs>
          <w:tab w:val="left" w:pos="0"/>
        </w:tabs>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分包人应做好施工场地地下管线和邻近建筑物、构筑物（包括文物保护建筑）、古树名木的保护工作。分包人应根据现场情况及承（发）包人所能提供的信息和资料自行调查、了解施工场地周围地下管线、建筑物、构筑物的保护项目和数量。发现城市地下管线信息数据未做记录的地下管线，分包人应于发现当日报告承包人现场代表或监理工程师，并于两日内上报市城建档案或建设行政主管部门。</w:t>
      </w:r>
    </w:p>
    <w:p w14:paraId="76A7FA4F">
      <w:pPr>
        <w:pageBreakBefore w:val="0"/>
        <w:tabs>
          <w:tab w:val="left" w:pos="0"/>
        </w:tabs>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若由于分包人保护不力或施工不当造成损坏而发生事故，一切责任经济损失以及修复的费用由分包人承担，且工期不予顺延。对于本工程新建管线等已完成品，分包人负责保护，若有损坏，相应责任、修复工作及费用均由分包人承担。分包人施工区域附近建（构）筑物、原有管线的安全，分包人应采取施工安全措施，防止附近建筑物和人员遭受损害，否则由分包人承担相应的法律和经济责任。若承包人先行垫付上述相关费用，承包人有权向分包人追偿，承包人因追偿产生的费用均由分包人承担（包括但不限于案件受理费、公告费、保全费、担保保险费、鉴定费、调查取证费、律师费等实现债权的费用）。</w:t>
      </w:r>
    </w:p>
    <w:bookmarkEnd w:id="13"/>
    <w:bookmarkEnd w:id="14"/>
    <w:bookmarkEnd w:id="15"/>
    <w:p w14:paraId="7E19A1F7">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bookmarkStart w:id="16" w:name="_Toc351203505"/>
      <w:r>
        <w:rPr>
          <w:rFonts w:hint="eastAsia" w:ascii="仿宋" w:hAnsi="仿宋" w:eastAsia="仿宋" w:cs="仿宋"/>
          <w:b w:val="0"/>
          <w:bCs w:val="0"/>
          <w:color w:val="auto"/>
          <w:kern w:val="2"/>
          <w:sz w:val="28"/>
          <w:szCs w:val="28"/>
          <w:u w:val="none"/>
          <w:lang w:val="en-US" w:eastAsia="zh-CN" w:bidi="ar-SA"/>
        </w:rPr>
        <w:t>1</w:t>
      </w:r>
      <w:bookmarkStart w:id="17" w:name="_Toc337558736"/>
      <w:r>
        <w:rPr>
          <w:rFonts w:hint="eastAsia" w:ascii="仿宋" w:hAnsi="仿宋" w:eastAsia="仿宋" w:cs="仿宋"/>
          <w:b w:val="0"/>
          <w:bCs w:val="0"/>
          <w:color w:val="auto"/>
          <w:kern w:val="2"/>
          <w:sz w:val="28"/>
          <w:szCs w:val="28"/>
          <w:u w:val="none"/>
          <w:lang w:val="en-US" w:eastAsia="zh-CN" w:bidi="ar-SA"/>
        </w:rPr>
        <w:t>.</w:t>
      </w:r>
      <w:bookmarkEnd w:id="16"/>
      <w:bookmarkEnd w:id="17"/>
      <w:bookmarkStart w:id="18" w:name="_Toc337558737"/>
      <w:bookmarkStart w:id="19" w:name="_Toc351203506"/>
      <w:bookmarkStart w:id="20" w:name="_Toc296503037"/>
      <w:bookmarkStart w:id="21" w:name="_Toc296346538"/>
      <w:r>
        <w:rPr>
          <w:rFonts w:hint="eastAsia" w:ascii="仿宋" w:hAnsi="仿宋" w:eastAsia="仿宋" w:cs="仿宋"/>
          <w:b w:val="0"/>
          <w:bCs w:val="0"/>
          <w:color w:val="auto"/>
          <w:kern w:val="2"/>
          <w:sz w:val="28"/>
          <w:szCs w:val="28"/>
          <w:u w:val="none"/>
          <w:lang w:val="en-US" w:eastAsia="zh-CN" w:bidi="ar-SA"/>
        </w:rPr>
        <w:t>11 知识产权</w:t>
      </w:r>
      <w:bookmarkEnd w:id="18"/>
      <w:bookmarkEnd w:id="19"/>
    </w:p>
    <w:bookmarkEnd w:id="20"/>
    <w:bookmarkEnd w:id="21"/>
    <w:p w14:paraId="5617F5CD">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1.11.1 承包人提供给分包人的图纸、承包人为实施工程自行编制或委托编制的技术规范以及反映发包人要求的或其他类似性质的文件的著作权属于承包人，分包人可以为实现合同目的而复制、使用此类文件，但不能用于与合同无关的其他事项。未经承包人书面同意，分包人不得为了合同以外的目的而复制、使用上述文件或将之提供给任何第三方。</w:t>
      </w:r>
    </w:p>
    <w:p w14:paraId="51FD7DEC">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1.11.2 分包人为实施工程所编制的文件，除署名权以外的著作权属于承包人，分包人可因实施工程的运行、调试、维修、改造等目的而复制、使用此类文件，但不能用于与合同无关的其他事项。未经承包人书面同意，分包人不得为了合同以外的目的而复制、使用上述文件或将之提供给任何第三方。</w:t>
      </w:r>
    </w:p>
    <w:p w14:paraId="2174C0A1">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1.11.3 分包人保证在履行合同过程中不侵犯对方及第三方的知识产权。分包人在使用材料、施工设备、工程设备或采用施工工艺时，因侵犯他人的专利权或其他知识产权所引起的责任，由分包人承担。</w:t>
      </w:r>
    </w:p>
    <w:p w14:paraId="232F5C5F">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1.11.4分包人在合同签订前和签订时已确定采用的专利、专有技术、技术秘密的使用费已包含在签约合同价中。</w:t>
      </w:r>
    </w:p>
    <w:p w14:paraId="33802E5A">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bookmarkStart w:id="22" w:name="_Toc351203507"/>
      <w:r>
        <w:rPr>
          <w:rFonts w:hint="eastAsia" w:ascii="仿宋" w:hAnsi="仿宋" w:eastAsia="仿宋" w:cs="仿宋"/>
          <w:b w:val="0"/>
          <w:bCs w:val="0"/>
          <w:color w:val="auto"/>
          <w:kern w:val="2"/>
          <w:sz w:val="28"/>
          <w:szCs w:val="28"/>
          <w:u w:val="none"/>
          <w:lang w:val="en-US" w:eastAsia="zh-CN" w:bidi="ar-SA"/>
        </w:rPr>
        <w:t>1</w:t>
      </w:r>
      <w:bookmarkStart w:id="23" w:name="_Toc337558738"/>
      <w:r>
        <w:rPr>
          <w:rFonts w:hint="eastAsia" w:ascii="仿宋" w:hAnsi="仿宋" w:eastAsia="仿宋" w:cs="仿宋"/>
          <w:b w:val="0"/>
          <w:bCs w:val="0"/>
          <w:color w:val="auto"/>
          <w:kern w:val="2"/>
          <w:sz w:val="28"/>
          <w:szCs w:val="28"/>
          <w:u w:val="none"/>
          <w:lang w:val="en-US" w:eastAsia="zh-CN" w:bidi="ar-SA"/>
        </w:rPr>
        <w:t>.12 保密</w:t>
      </w:r>
      <w:bookmarkEnd w:id="22"/>
    </w:p>
    <w:p w14:paraId="16057277">
      <w:pPr>
        <w:snapToGrid w:val="0"/>
        <w:spacing w:before="0" w:beforeLines="0" w:line="400" w:lineRule="exact"/>
        <w:ind w:firstLine="420" w:firstLineChars="150"/>
        <w:jc w:val="lef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除法律规定外，未经对方当事人同意，任何一方当事人不得将对方提供的图纸、文件以及声明需要保密的资料信息等商业秘密泄露给第三方。</w:t>
      </w:r>
    </w:p>
    <w:bookmarkEnd w:id="23"/>
    <w:p w14:paraId="190D2B57">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24" w:name="_Toc25455"/>
      <w:bookmarkStart w:id="25" w:name="_Toc351203509"/>
    </w:p>
    <w:p w14:paraId="0C5B0720">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bookmarkStart w:id="26" w:name="_Toc296346539"/>
      <w:bookmarkStart w:id="27" w:name="_Toc296503038"/>
      <w:bookmarkStart w:id="28" w:name="_Toc337558739"/>
      <w:r>
        <w:rPr>
          <w:rFonts w:hint="eastAsia" w:ascii="仿宋" w:hAnsi="仿宋" w:eastAsia="仿宋" w:cs="仿宋"/>
          <w:b/>
          <w:color w:val="auto"/>
          <w:sz w:val="28"/>
          <w:szCs w:val="28"/>
          <w:highlight w:val="none"/>
        </w:rPr>
        <w:t>. 承包人</w:t>
      </w:r>
      <w:bookmarkEnd w:id="24"/>
    </w:p>
    <w:p w14:paraId="1C5E6380">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 承包人的一般义务</w:t>
      </w:r>
    </w:p>
    <w:p w14:paraId="50E0356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承包人在履行合同过程中应遵守法律和工程建设标准规范，并履</w:t>
      </w:r>
      <w:r>
        <w:rPr>
          <w:rFonts w:hint="eastAsia" w:ascii="仿宋" w:hAnsi="仿宋" w:eastAsia="仿宋" w:cs="仿宋"/>
          <w:color w:val="auto"/>
          <w:sz w:val="28"/>
          <w:szCs w:val="28"/>
          <w:highlight w:val="none"/>
          <w:lang w:eastAsia="zh-CN"/>
        </w:rPr>
        <w:t>行</w:t>
      </w:r>
      <w:r>
        <w:rPr>
          <w:rFonts w:hint="eastAsia" w:ascii="仿宋" w:hAnsi="仿宋" w:eastAsia="仿宋" w:cs="仿宋"/>
          <w:color w:val="auto"/>
          <w:sz w:val="28"/>
          <w:szCs w:val="28"/>
          <w:highlight w:val="none"/>
        </w:rPr>
        <w:t>下列义务：</w:t>
      </w:r>
    </w:p>
    <w:p w14:paraId="75E99FE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承包人应向分包人提供履行分包合同所需的相应资料。</w:t>
      </w:r>
    </w:p>
    <w:p w14:paraId="04EB38A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承包人应按法律规定和</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的约定对分包人和分包工程进行管理并承担总包管理责任。承包人负责协调分包人与其他分包人之间的交叉施工作业。</w:t>
      </w:r>
    </w:p>
    <w:p w14:paraId="77283A6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承包人应保证分包人免于承担因承包人、其他分包人的行为或疏忽造成的人员伤亡、财产损失、或与此有关的任何索赔。</w:t>
      </w:r>
    </w:p>
    <w:p w14:paraId="778ED6D1">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2.2 提供施工现场、施工条件和基础资料</w:t>
      </w:r>
    </w:p>
    <w:p w14:paraId="5373DB3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2.2.1承包人应提供施工现场。承包人应在能使分包人可以按进度计划顺利开工的时间内给予分包人进入和使用施工场地的权利。</w:t>
      </w:r>
    </w:p>
    <w:p w14:paraId="0D19079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 承包人应提供下列施工条件：</w:t>
      </w:r>
    </w:p>
    <w:p w14:paraId="46C9AAD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（1）水、电接驳点；</w:t>
      </w:r>
    </w:p>
    <w:p w14:paraId="750D887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（2）正常施工所需要的进入施工场地的交通条件；</w:t>
      </w:r>
    </w:p>
    <w:p w14:paraId="117B2D3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（3）正常施工所需要的作业面；</w:t>
      </w:r>
    </w:p>
    <w:p w14:paraId="482E118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（4）正常施工所需要的其他设施和条件。</w:t>
      </w:r>
    </w:p>
    <w:p w14:paraId="76D92C8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2.2.3 分包人应对场地及周边建筑、道路有充分的认识，做好安全保护措施。进场前分包人已认真踏勘工程现场，熟悉施工现场及周围地形、地貌、水文、地质、周围交通道路、地下管线等情况。分包人不得以不完全了解现场情况为理由而提出额外付款或延长竣工日期等要求，承包人对此类要求将不作任何答复与考虑。</w:t>
      </w:r>
    </w:p>
    <w:p w14:paraId="2A390C8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en-US" w:eastAsia="zh-CN"/>
        </w:rPr>
        <w:t xml:space="preserve">4 </w:t>
      </w:r>
      <w:r>
        <w:rPr>
          <w:rFonts w:hint="eastAsia" w:ascii="仿宋" w:hAnsi="仿宋" w:eastAsia="仿宋" w:cs="仿宋"/>
          <w:color w:val="auto"/>
          <w:sz w:val="28"/>
          <w:szCs w:val="28"/>
          <w:highlight w:val="none"/>
        </w:rPr>
        <w:t>承包人应向分包人提供有关基础资料。按照法律规定确需在开工后方能提供的基础资料，承包人应尽其努力及时地在相应工程施工前的合理期限内提供，合理期限应以不影响分包人的正常施工为限。</w:t>
      </w:r>
    </w:p>
    <w:p w14:paraId="26F65C1B">
      <w:pPr>
        <w:pageBreakBefore w:val="0"/>
        <w:kinsoku/>
        <w:wordWrap w:val="0"/>
        <w:overflowPunct/>
        <w:topLinePunct w:val="0"/>
        <w:bidi w:val="0"/>
        <w:snapToGrid w:val="0"/>
        <w:spacing w:before="0" w:beforeLines="0" w:line="400" w:lineRule="exact"/>
        <w:ind w:firstLine="562" w:firstLineChars="20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2.3 承包人</w:t>
      </w:r>
      <w:r>
        <w:rPr>
          <w:rFonts w:hint="eastAsia" w:ascii="仿宋" w:hAnsi="仿宋" w:eastAsia="仿宋" w:cs="仿宋"/>
          <w:b/>
          <w:color w:val="auto"/>
          <w:sz w:val="28"/>
          <w:szCs w:val="28"/>
          <w:highlight w:val="none"/>
          <w:lang w:val="en-US" w:eastAsia="zh-CN"/>
        </w:rPr>
        <w:t>项目负责人</w:t>
      </w:r>
    </w:p>
    <w:p w14:paraId="70B2961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b w:val="0"/>
          <w:bCs w:val="0"/>
          <w:color w:val="auto"/>
          <w:kern w:val="2"/>
          <w:sz w:val="28"/>
          <w:szCs w:val="28"/>
          <w:u w:val="none"/>
          <w:lang w:val="en-US" w:eastAsia="zh-CN" w:bidi="ar-SA"/>
        </w:rPr>
        <w:t xml:space="preserve"> </w:t>
      </w:r>
      <w:r>
        <w:rPr>
          <w:rFonts w:hint="eastAsia" w:ascii="仿宋" w:hAnsi="仿宋" w:eastAsia="仿宋" w:cs="仿宋"/>
          <w:color w:val="auto"/>
          <w:sz w:val="28"/>
          <w:szCs w:val="28"/>
          <w:highlight w:val="none"/>
        </w:rPr>
        <w:t xml:space="preserve"> </w:t>
      </w:r>
    </w:p>
    <w:p w14:paraId="44E7E3B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承包人对项目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rPr>
        <w:t>的授权范围：</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color w:val="auto"/>
          <w:sz w:val="28"/>
          <w:szCs w:val="28"/>
          <w:highlight w:val="none"/>
        </w:rPr>
        <w:t>。</w:t>
      </w:r>
    </w:p>
    <w:p w14:paraId="5EA4A0D2">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2.4 指令和决定</w:t>
      </w:r>
    </w:p>
    <w:p w14:paraId="4586994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 承包人指令</w:t>
      </w:r>
    </w:p>
    <w:p w14:paraId="4F0DF46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w:t>
      </w:r>
      <w:r>
        <w:rPr>
          <w:rFonts w:hint="eastAsia" w:ascii="仿宋" w:hAnsi="仿宋" w:eastAsia="仿宋" w:cs="仿宋"/>
          <w:color w:val="auto"/>
          <w:sz w:val="28"/>
          <w:szCs w:val="28"/>
          <w:highlight w:val="none"/>
          <w:lang w:val="en-US" w:eastAsia="zh-CN"/>
        </w:rPr>
        <w:t>分包人应承担拒不配合指令的违约责任，每发生一次，处以分包人5000元违约金，</w:t>
      </w:r>
      <w:r>
        <w:rPr>
          <w:rFonts w:hint="eastAsia" w:ascii="仿宋" w:hAnsi="仿宋" w:eastAsia="仿宋" w:cs="仿宋"/>
          <w:color w:val="auto"/>
          <w:sz w:val="28"/>
          <w:szCs w:val="28"/>
          <w:highlight w:val="none"/>
        </w:rPr>
        <w:t>承包人可委托</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施工单位完成该指令事项，因此发生的费用</w:t>
      </w:r>
      <w:r>
        <w:rPr>
          <w:rFonts w:hint="eastAsia" w:ascii="仿宋" w:hAnsi="仿宋" w:eastAsia="仿宋" w:cs="仿宋"/>
          <w:color w:val="auto"/>
          <w:sz w:val="28"/>
          <w:szCs w:val="28"/>
          <w:highlight w:val="none"/>
          <w:lang w:val="en-US" w:eastAsia="zh-CN"/>
        </w:rPr>
        <w:t>与损失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包括：承包人支付第三方的施工费用、工期延误的损失等）</w:t>
      </w:r>
      <w:r>
        <w:rPr>
          <w:rFonts w:hint="eastAsia" w:ascii="仿宋" w:hAnsi="仿宋" w:eastAsia="仿宋" w:cs="仿宋"/>
          <w:color w:val="auto"/>
          <w:sz w:val="28"/>
          <w:szCs w:val="28"/>
          <w:highlight w:val="none"/>
        </w:rPr>
        <w:t>由分包人承担。</w:t>
      </w:r>
    </w:p>
    <w:p w14:paraId="7EBEDBF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的指令应以书面形式发出。紧急情况下，为了保证施工人员的安全或避免工程受损，承包人可以口头形式发出指令，该指令与书面形式的指令具有同等法律效力，但承包人应在口头指令发出后补发书面指令，补发的书面指令应与口头指令一致。</w:t>
      </w:r>
    </w:p>
    <w:p w14:paraId="2A7735E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 发包人或监理人指令</w:t>
      </w:r>
    </w:p>
    <w:p w14:paraId="742E410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就分包工程范围内的工作，分包人应接受并执行经承包人确认并转发的发包人或监理人发出的指令。分包人接受或执行未经承包人确认的发包人或监理人发出的指令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每次处以分包人5000元违约金</w:t>
      </w:r>
      <w:r>
        <w:rPr>
          <w:rFonts w:hint="eastAsia" w:ascii="仿宋" w:hAnsi="仿宋" w:eastAsia="仿宋" w:cs="仿宋"/>
          <w:color w:val="auto"/>
          <w:sz w:val="28"/>
          <w:szCs w:val="28"/>
          <w:highlight w:val="none"/>
        </w:rPr>
        <w:t>。分包人一旦收到了发包人或监理人直接向分包人发出的指令，应立即将此类指令通知承包人。</w:t>
      </w:r>
    </w:p>
    <w:p w14:paraId="5239CF94">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2.5 支付合同价款</w:t>
      </w:r>
    </w:p>
    <w:p w14:paraId="48E703B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bookmarkStart w:id="29" w:name="_Toc13624"/>
      <w:r>
        <w:rPr>
          <w:rFonts w:hint="eastAsia" w:ascii="仿宋" w:hAnsi="仿宋" w:eastAsia="仿宋" w:cs="仿宋"/>
          <w:color w:val="auto"/>
          <w:sz w:val="28"/>
          <w:szCs w:val="28"/>
          <w:highlight w:val="none"/>
          <w:lang w:val="en-US" w:eastAsia="zh-CN"/>
        </w:rPr>
        <w:t>2.5.1合同价款支付方式：</w:t>
      </w:r>
      <w:r>
        <w:rPr>
          <w:rFonts w:hint="eastAsia" w:ascii="仿宋" w:hAnsi="仿宋" w:eastAsia="仿宋" w:cs="仿宋"/>
          <w:color w:val="auto"/>
          <w:sz w:val="28"/>
          <w:szCs w:val="28"/>
          <w:u w:val="none"/>
          <w:lang w:val="en-US" w:eastAsia="zh-CN"/>
        </w:rPr>
        <w:t>详见合同专用条款</w:t>
      </w:r>
      <w:r>
        <w:rPr>
          <w:rFonts w:hint="eastAsia" w:ascii="仿宋" w:hAnsi="仿宋" w:eastAsia="仿宋" w:cs="仿宋"/>
          <w:color w:val="auto"/>
          <w:sz w:val="28"/>
          <w:szCs w:val="28"/>
          <w:highlight w:val="none"/>
          <w:lang w:val="en-US" w:eastAsia="zh-CN"/>
        </w:rPr>
        <w:t>。</w:t>
      </w:r>
    </w:p>
    <w:p w14:paraId="646300F6">
      <w:pPr>
        <w:pStyle w:val="6"/>
        <w:spacing w:before="0" w:beforeLines="0" w:line="4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lang w:val="en-US" w:eastAsia="zh-CN"/>
        </w:rPr>
        <w:t>承包人开票信息及要求：</w:t>
      </w:r>
      <w:r>
        <w:rPr>
          <w:rFonts w:hint="eastAsia" w:ascii="仿宋" w:hAnsi="仿宋" w:eastAsia="仿宋" w:cs="仿宋"/>
          <w:color w:val="auto"/>
          <w:sz w:val="28"/>
          <w:szCs w:val="28"/>
          <w:u w:val="none"/>
          <w:lang w:val="en-US" w:eastAsia="zh-CN"/>
        </w:rPr>
        <w:t>详见合同专用条款。</w:t>
      </w:r>
    </w:p>
    <w:p w14:paraId="19B44FF7">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p>
    <w:p w14:paraId="72250A01">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 分包人</w:t>
      </w:r>
      <w:bookmarkEnd w:id="29"/>
    </w:p>
    <w:p w14:paraId="34FE1258">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 分包人的一般义务</w:t>
      </w:r>
    </w:p>
    <w:p w14:paraId="277649A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分包人在履行合同过程中应遵守法律和工程建设标准规范，并履行以下义务：</w:t>
      </w:r>
    </w:p>
    <w:p w14:paraId="625E44E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3.1.1办理法律规定应由分包人办理的许可和批准，并将办理结果书面报送承包人留存；</w:t>
      </w:r>
    </w:p>
    <w:p w14:paraId="693E29D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3.1.2按法律规定和合同约定完成分包工程，并在保修期内承担保修义务；</w:t>
      </w:r>
    </w:p>
    <w:p w14:paraId="10853A0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3.1.3按法律规定和合同约定采取施工安全和环境保护措施，办理工伤保险，确保工程及人员、材料、设备和设施的安全；</w:t>
      </w:r>
    </w:p>
    <w:p w14:paraId="0765401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3.1.4按合同约定的工作内容和施工进度要求，编制施工组织设计和施工措施计划，并对所有施工作业和施工方法的完备性和安全可靠性负责；</w:t>
      </w:r>
    </w:p>
    <w:p w14:paraId="6910400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3.1.5 在进行合同约定的各项工作时，不得侵害承包人与他人使用公用道路、水源、市政管网等公共设施的权利，避免对邻近的公共设施产生干扰。分包人占用或使用他人的施工场地，影响他人作业或生活的，应承担相应责任；</w:t>
      </w:r>
    </w:p>
    <w:p w14:paraId="09A590F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3.1.6按照合同约定负责施工场地及其周边环境与生态的保护工作；</w:t>
      </w:r>
    </w:p>
    <w:p w14:paraId="3EEC9C4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3.1.7按合同约定采取施工安全措施，确保工程及其人员、材料、设备和设施的安全，防止因工程施工造成的人身伤害和财产损失；</w:t>
      </w:r>
    </w:p>
    <w:p w14:paraId="25DD67D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3.1.8 将承包人按合同约定支付的各项价款专用于合同工程，且应</w:t>
      </w:r>
      <w:r>
        <w:rPr>
          <w:rFonts w:hint="eastAsia" w:ascii="仿宋" w:hAnsi="仿宋" w:eastAsia="仿宋" w:cs="仿宋"/>
          <w:color w:val="auto"/>
          <w:sz w:val="28"/>
          <w:szCs w:val="28"/>
          <w:highlight w:val="none"/>
          <w:lang w:val="en-US" w:eastAsia="zh-CN"/>
        </w:rPr>
        <w:t>按国家规定与承包人管理制度</w:t>
      </w:r>
      <w:r>
        <w:rPr>
          <w:rFonts w:hint="eastAsia" w:ascii="仿宋" w:hAnsi="仿宋" w:eastAsia="仿宋" w:cs="仿宋"/>
          <w:color w:val="auto"/>
          <w:sz w:val="28"/>
          <w:szCs w:val="28"/>
          <w:highlight w:val="none"/>
        </w:rPr>
        <w:t>支付其雇用人员工资；</w:t>
      </w:r>
    </w:p>
    <w:p w14:paraId="447BB55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3.1.9 按照法律规定和合同约定编制竣工资料，完成竣工资料立卷及归档，并按合同约定的竣工资料的套数、内容、时间等要求移交承包人；</w:t>
      </w:r>
    </w:p>
    <w:p w14:paraId="5F132B30">
      <w:pPr>
        <w:wordWrap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3.1.10</w:t>
      </w:r>
      <w:r>
        <w:rPr>
          <w:rFonts w:hint="eastAsia" w:ascii="仿宋" w:hAnsi="仿宋" w:eastAsia="仿宋" w:cs="仿宋"/>
          <w:color w:val="auto"/>
          <w:sz w:val="28"/>
          <w:szCs w:val="28"/>
          <w:highlight w:val="none"/>
          <w:lang w:val="en-US" w:eastAsia="zh-CN"/>
        </w:rPr>
        <w:t>分包人</w:t>
      </w:r>
      <w:r>
        <w:rPr>
          <w:rFonts w:hint="eastAsia" w:ascii="仿宋" w:hAnsi="仿宋" w:eastAsia="仿宋" w:cs="仿宋"/>
          <w:color w:val="auto"/>
          <w:sz w:val="28"/>
          <w:szCs w:val="28"/>
          <w:highlight w:val="none"/>
        </w:rPr>
        <w:t>应履行的其他义务。</w:t>
      </w:r>
      <w:r>
        <w:rPr>
          <w:rFonts w:hint="eastAsia" w:ascii="仿宋" w:hAnsi="仿宋" w:eastAsia="仿宋" w:cs="仿宋"/>
          <w:color w:val="auto"/>
          <w:sz w:val="28"/>
          <w:szCs w:val="28"/>
          <w:highlight w:val="none"/>
          <w:lang w:val="en-US" w:eastAsia="zh-CN"/>
        </w:rPr>
        <w:t>包括：</w:t>
      </w:r>
    </w:p>
    <w:p w14:paraId="3A678814">
      <w:pPr>
        <w:pageBreakBefore w:val="0"/>
        <w:numPr>
          <w:ilvl w:val="-1"/>
          <w:numId w:val="0"/>
        </w:numPr>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在审阅分包合同和(或)</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时，或在分包工程施工中，如发现分包工程的设计或工程建设标准、技术要求存在错误、遗漏、失误</w:t>
      </w:r>
      <w:r>
        <w:rPr>
          <w:rFonts w:hint="eastAsia" w:ascii="仿宋" w:hAnsi="仿宋" w:eastAsia="仿宋" w:cs="仿宋"/>
          <w:color w:val="auto"/>
          <w:sz w:val="28"/>
          <w:szCs w:val="28"/>
          <w:highlight w:val="none"/>
          <w:lang w:eastAsia="zh-CN"/>
        </w:rPr>
        <w:t>或其他</w:t>
      </w:r>
      <w:r>
        <w:rPr>
          <w:rFonts w:hint="eastAsia" w:ascii="仿宋" w:hAnsi="仿宋" w:eastAsia="仿宋" w:cs="仿宋"/>
          <w:color w:val="auto"/>
          <w:sz w:val="28"/>
          <w:szCs w:val="28"/>
          <w:highlight w:val="none"/>
        </w:rPr>
        <w:t>缺陷，应立即通知承包人；</w:t>
      </w:r>
    </w:p>
    <w:p w14:paraId="1A1714AA">
      <w:pPr>
        <w:pageBreakBefore w:val="0"/>
        <w:numPr>
          <w:ilvl w:val="-1"/>
          <w:numId w:val="0"/>
        </w:numPr>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允许承包人项目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rPr>
        <w:t>、发包人代表、监理工程师及其三方中任何一方的人员在工作时间内，合理进入分包工程施工场地或材料存放的地点，以及施工场地以外与分包合同有关的分包人的任何工作或准备的地点，从事其工作</w:t>
      </w:r>
      <w:r>
        <w:rPr>
          <w:rFonts w:hint="eastAsia" w:ascii="仿宋" w:hAnsi="仿宋" w:eastAsia="仿宋" w:cs="仿宋"/>
          <w:color w:val="auto"/>
          <w:sz w:val="28"/>
          <w:szCs w:val="28"/>
          <w:highlight w:val="none"/>
          <w:lang w:eastAsia="zh-CN"/>
        </w:rPr>
        <w:t>；分包人</w:t>
      </w:r>
      <w:r>
        <w:rPr>
          <w:rFonts w:hint="eastAsia" w:ascii="仿宋" w:hAnsi="仿宋" w:eastAsia="仿宋" w:cs="仿宋"/>
          <w:color w:val="auto"/>
          <w:sz w:val="28"/>
          <w:szCs w:val="28"/>
          <w:highlight w:val="none"/>
        </w:rPr>
        <w:t>提供必要的配合和协助，如果分包人由于提供配合和协助而增加了分包人的工作或支出，包括使用分包人的设备、临时工程或通行道路等，由此增加的费用均已包含在本合同价款内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承包人不另行支付</w:t>
      </w:r>
      <w:r>
        <w:rPr>
          <w:rFonts w:hint="eastAsia" w:ascii="仿宋" w:hAnsi="仿宋" w:eastAsia="仿宋" w:cs="仿宋"/>
          <w:color w:val="auto"/>
          <w:sz w:val="28"/>
          <w:szCs w:val="28"/>
          <w:highlight w:val="none"/>
        </w:rPr>
        <w:t>。</w:t>
      </w:r>
    </w:p>
    <w:p w14:paraId="67D4F149">
      <w:pPr>
        <w:pageBreakBefore w:val="0"/>
        <w:numPr>
          <w:ilvl w:val="-1"/>
          <w:numId w:val="0"/>
        </w:numPr>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使用除本合同约定外的承包人材料和设备时，应事先征得承包人同意并双方确认数量和费用后方可使用。</w:t>
      </w:r>
    </w:p>
    <w:p w14:paraId="7AACC967">
      <w:pPr>
        <w:pageBreakBefore w:val="0"/>
        <w:numPr>
          <w:ilvl w:val="-1"/>
          <w:numId w:val="0"/>
        </w:numPr>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应为</w:t>
      </w:r>
      <w:r>
        <w:rPr>
          <w:rFonts w:hint="eastAsia" w:ascii="仿宋" w:hAnsi="仿宋" w:eastAsia="仿宋" w:cs="仿宋"/>
          <w:color w:val="auto"/>
          <w:sz w:val="28"/>
          <w:szCs w:val="28"/>
          <w:highlight w:val="none"/>
        </w:rPr>
        <w:t>施工管理人员提供从项目部到施工地点的交通</w:t>
      </w:r>
      <w:r>
        <w:rPr>
          <w:rFonts w:hint="eastAsia" w:ascii="仿宋" w:hAnsi="仿宋" w:eastAsia="仿宋" w:cs="仿宋"/>
          <w:color w:val="auto"/>
          <w:sz w:val="28"/>
          <w:szCs w:val="28"/>
          <w:highlight w:val="none"/>
          <w:lang w:val="en-US" w:eastAsia="zh-CN"/>
        </w:rPr>
        <w:t>条件</w:t>
      </w:r>
      <w:r>
        <w:rPr>
          <w:rFonts w:hint="eastAsia" w:ascii="仿宋" w:hAnsi="仿宋" w:eastAsia="仿宋" w:cs="仿宋"/>
          <w:color w:val="auto"/>
          <w:sz w:val="28"/>
          <w:szCs w:val="28"/>
          <w:highlight w:val="none"/>
        </w:rPr>
        <w:t>。</w:t>
      </w:r>
    </w:p>
    <w:p w14:paraId="7233FAFC">
      <w:pPr>
        <w:pageBreakBefore w:val="0"/>
        <w:numPr>
          <w:ilvl w:val="-1"/>
          <w:numId w:val="0"/>
        </w:numPr>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负责每道工序完成后通过监理或业主单位的验收，并将签字确认的资料交付承包人统一归档。</w:t>
      </w:r>
    </w:p>
    <w:p w14:paraId="4000829B">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3.2 分包人项目经理和其他主要项目管理人员</w:t>
      </w:r>
    </w:p>
    <w:p w14:paraId="009B2DA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分包人应在收到开工通知后7天</w:t>
      </w:r>
      <w:r>
        <w:rPr>
          <w:rFonts w:hint="eastAsia" w:ascii="仿宋" w:hAnsi="仿宋" w:eastAsia="仿宋" w:cs="仿宋"/>
          <w:color w:val="auto"/>
          <w:sz w:val="28"/>
          <w:szCs w:val="28"/>
          <w:highlight w:val="none"/>
          <w:lang w:val="en-US" w:eastAsia="zh-CN"/>
        </w:rPr>
        <w:t>按承包人要求</w:t>
      </w:r>
      <w:r>
        <w:rPr>
          <w:rFonts w:hint="eastAsia" w:ascii="仿宋" w:hAnsi="仿宋" w:eastAsia="仿宋" w:cs="仿宋"/>
          <w:color w:val="auto"/>
          <w:sz w:val="28"/>
          <w:szCs w:val="28"/>
          <w:highlight w:val="none"/>
        </w:rPr>
        <w:t>提交分包人项目管理机构及施工人员安排的报告。分包人项目管理机构包括分包人项目经理和其他主要项目管理人员。分包人项目经理和其他主要项目管理人员应与分包人投标文件保持一致。分包人应在收到开工通知后7天内向承包人提交分包人为前述人员缴纳社会保险的有效证明。分包人不提交上述文件的</w:t>
      </w:r>
      <w:r>
        <w:rPr>
          <w:rFonts w:hint="eastAsia" w:ascii="仿宋" w:hAnsi="仿宋" w:eastAsia="仿宋" w:cs="仿宋"/>
          <w:color w:val="auto"/>
          <w:sz w:val="28"/>
          <w:szCs w:val="28"/>
          <w:highlight w:val="none"/>
          <w:lang w:val="en-US" w:eastAsia="zh-CN"/>
        </w:rPr>
        <w:t>或到位人员与投标文件不一致</w:t>
      </w:r>
      <w:r>
        <w:rPr>
          <w:rFonts w:hint="eastAsia" w:ascii="仿宋" w:hAnsi="仿宋" w:eastAsia="仿宋" w:cs="仿宋"/>
          <w:color w:val="auto"/>
          <w:sz w:val="28"/>
          <w:szCs w:val="28"/>
          <w:highlight w:val="none"/>
        </w:rPr>
        <w:t>，前述人员无权履行职责，承包人有权要求更换</w:t>
      </w:r>
      <w:r>
        <w:rPr>
          <w:rFonts w:hint="eastAsia" w:ascii="仿宋" w:hAnsi="仿宋" w:eastAsia="仿宋" w:cs="仿宋"/>
          <w:color w:val="auto"/>
          <w:sz w:val="28"/>
          <w:szCs w:val="28"/>
          <w:highlight w:val="none"/>
          <w:lang w:val="en-US" w:eastAsia="zh-CN"/>
        </w:rPr>
        <w:t>,分包人限期内未更正的，承包人有权取消分包人的中选资格，没收履约保证金</w:t>
      </w:r>
      <w:r>
        <w:rPr>
          <w:rFonts w:hint="eastAsia" w:ascii="仿宋" w:hAnsi="仿宋" w:eastAsia="仿宋" w:cs="仿宋"/>
          <w:color w:val="auto"/>
          <w:sz w:val="28"/>
          <w:szCs w:val="28"/>
          <w:highlight w:val="none"/>
        </w:rPr>
        <w:t>，由此增加的费用和（或）延误的工期由分包人承担。</w:t>
      </w:r>
    </w:p>
    <w:p w14:paraId="1B3950F8">
      <w:pPr>
        <w:keepNext w:val="0"/>
        <w:keepLines w:val="0"/>
        <w:pageBreakBefore w:val="0"/>
        <w:widowControl w:val="0"/>
        <w:kinsoku/>
        <w:wordWrap/>
        <w:overflowPunct/>
        <w:topLinePunct w:val="0"/>
        <w:autoSpaceDE/>
        <w:autoSpaceDN/>
        <w:bidi w:val="0"/>
        <w:adjustRightInd/>
        <w:snapToGrid w:val="0"/>
        <w:spacing w:before="0" w:beforeLines="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分包人项目经理：</w:t>
      </w:r>
      <w:r>
        <w:rPr>
          <w:rFonts w:hint="eastAsia" w:ascii="仿宋" w:hAnsi="仿宋" w:eastAsia="仿宋" w:cs="仿宋"/>
          <w:color w:val="auto"/>
          <w:sz w:val="28"/>
          <w:szCs w:val="28"/>
          <w:u w:val="none"/>
          <w:lang w:val="en-US" w:eastAsia="zh-CN"/>
        </w:rPr>
        <w:t>详见合同专用条款。</w:t>
      </w:r>
    </w:p>
    <w:p w14:paraId="2E01B39E">
      <w:pPr>
        <w:keepNext w:val="0"/>
        <w:keepLines w:val="0"/>
        <w:pageBreakBefore w:val="0"/>
        <w:widowControl w:val="0"/>
        <w:kinsoku/>
        <w:wordWrap/>
        <w:overflowPunct/>
        <w:topLinePunct w:val="0"/>
        <w:autoSpaceDE/>
        <w:autoSpaceDN/>
        <w:bidi w:val="0"/>
        <w:adjustRightInd/>
        <w:snapToGrid w:val="0"/>
        <w:spacing w:before="0" w:beforeLines="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分包人对分包人项目经理的授权范围：</w:t>
      </w:r>
      <w:r>
        <w:rPr>
          <w:rFonts w:hint="eastAsia" w:ascii="仿宋" w:hAnsi="仿宋" w:eastAsia="仿宋" w:cs="仿宋"/>
          <w:color w:val="auto"/>
          <w:sz w:val="28"/>
          <w:szCs w:val="28"/>
          <w:u w:val="none"/>
          <w:lang w:val="en-US" w:eastAsia="zh-CN"/>
        </w:rPr>
        <w:t>详见合同专用条款。</w:t>
      </w:r>
    </w:p>
    <w:p w14:paraId="6F27DC4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分包人项目经理为分包人派驻施工场地的负责人，在分包人授权范围内决定分包合同履行过程中与分包人有关的具体事宜。分包人项目经理不得同时担任其他项目的项目经理；否则，分包人应向承包人支付</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万元违约金，并承担上述违约给承包人造成的一切损失。</w:t>
      </w:r>
    </w:p>
    <w:p w14:paraId="551DC7F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分包人项目经理和其他主要项目管理人员应常驻施工场地。前述人员因故需要离开施工场地时，应事先取得承包人的书面同意；否则，分包人应向承包人支付</w:t>
      </w:r>
      <w:r>
        <w:rPr>
          <w:rFonts w:hint="eastAsia" w:ascii="仿宋" w:hAnsi="仿宋" w:eastAsia="仿宋" w:cs="仿宋"/>
          <w:color w:val="auto"/>
          <w:sz w:val="28"/>
          <w:szCs w:val="28"/>
          <w:highlight w:val="none"/>
          <w:lang w:val="en-US" w:eastAsia="zh-CN"/>
        </w:rPr>
        <w:t>每次1</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违约金，并承担上述违约给承包人造成的一切损失。</w:t>
      </w:r>
    </w:p>
    <w:p w14:paraId="6CA16B25">
      <w:pPr>
        <w:pageBreakBefore w:val="0"/>
        <w:kinsoku/>
        <w:wordWrap w:val="0"/>
        <w:overflowPunct/>
        <w:topLinePunct w:val="0"/>
        <w:bidi w:val="0"/>
        <w:snapToGrid w:val="0"/>
        <w:spacing w:before="0" w:beforeLines="0"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 分包人需要更换分包人项目经理或其他主要项目管理人员的，应提前7天书面通知承包人，并征得承包人书面同意。未经承包人书面同意，分包人不得擅自更换。分包人</w:t>
      </w:r>
      <w:r>
        <w:rPr>
          <w:rFonts w:hint="eastAsia" w:ascii="仿宋" w:hAnsi="仿宋" w:eastAsia="仿宋" w:cs="仿宋"/>
          <w:color w:val="auto"/>
          <w:sz w:val="28"/>
          <w:szCs w:val="28"/>
          <w:highlight w:val="none"/>
          <w:lang w:val="en-US" w:eastAsia="zh-CN"/>
        </w:rPr>
        <w:t>擅自</w:t>
      </w:r>
      <w:r>
        <w:rPr>
          <w:rFonts w:hint="eastAsia" w:ascii="仿宋" w:hAnsi="仿宋" w:eastAsia="仿宋" w:cs="仿宋"/>
          <w:color w:val="auto"/>
          <w:sz w:val="28"/>
          <w:szCs w:val="28"/>
          <w:highlight w:val="none"/>
        </w:rPr>
        <w:t>更换</w:t>
      </w:r>
      <w:r>
        <w:rPr>
          <w:rFonts w:hint="eastAsia" w:ascii="仿宋" w:hAnsi="仿宋" w:eastAsia="仿宋" w:cs="仿宋"/>
          <w:color w:val="auto"/>
          <w:sz w:val="28"/>
          <w:szCs w:val="28"/>
          <w:highlight w:val="none"/>
          <w:lang w:val="en-US" w:eastAsia="zh-CN"/>
        </w:rPr>
        <w:t>项目经理</w:t>
      </w:r>
      <w:r>
        <w:rPr>
          <w:rFonts w:hint="eastAsia" w:ascii="仿宋" w:hAnsi="仿宋" w:eastAsia="仿宋" w:cs="仿宋"/>
          <w:color w:val="auto"/>
          <w:sz w:val="28"/>
          <w:szCs w:val="28"/>
          <w:highlight w:val="none"/>
        </w:rPr>
        <w:t>或其他主要项目管理人员的，</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向承包人支付</w:t>
      </w:r>
      <w:r>
        <w:rPr>
          <w:rFonts w:hint="eastAsia" w:ascii="仿宋" w:hAnsi="仿宋" w:eastAsia="仿宋" w:cs="仿宋"/>
          <w:color w:val="auto"/>
          <w:sz w:val="28"/>
          <w:szCs w:val="28"/>
          <w:highlight w:val="none"/>
          <w:lang w:val="en-US" w:eastAsia="zh-CN"/>
        </w:rPr>
        <w:t>每人5</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违约金，并承担上述违约给承包人造成的一切损失</w:t>
      </w:r>
      <w:r>
        <w:rPr>
          <w:rFonts w:hint="eastAsia" w:ascii="仿宋" w:hAnsi="仿宋" w:eastAsia="仿宋" w:cs="仿宋"/>
          <w:color w:val="auto"/>
          <w:sz w:val="28"/>
          <w:szCs w:val="28"/>
          <w:highlight w:val="none"/>
          <w:lang w:eastAsia="zh-CN"/>
        </w:rPr>
        <w:t>，承包人有权</w:t>
      </w:r>
      <w:r>
        <w:rPr>
          <w:rFonts w:hint="eastAsia" w:ascii="仿宋" w:hAnsi="仿宋" w:eastAsia="仿宋" w:cs="仿宋"/>
          <w:color w:val="auto"/>
          <w:sz w:val="28"/>
          <w:szCs w:val="28"/>
          <w:highlight w:val="none"/>
          <w:lang w:val="en-US" w:eastAsia="zh-CN"/>
        </w:rPr>
        <w:t>解除合同</w:t>
      </w:r>
      <w:r>
        <w:rPr>
          <w:rFonts w:hint="eastAsia" w:ascii="仿宋" w:hAnsi="仿宋" w:eastAsia="仿宋" w:cs="仿宋"/>
          <w:color w:val="auto"/>
          <w:sz w:val="28"/>
          <w:szCs w:val="28"/>
          <w:highlight w:val="none"/>
        </w:rPr>
        <w:t>。</w:t>
      </w:r>
    </w:p>
    <w:p w14:paraId="02295972">
      <w:pPr>
        <w:wordWrap w:val="0"/>
        <w:snapToGrid w:val="0"/>
        <w:spacing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承包人有权书面通知分包人更换不称职的分包人项目经理或其他主要项目管理人员的，分包人应在接到更换通知后7天内进行更换。分包人无正当理由拒绝更换，</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向承包人支付</w:t>
      </w:r>
      <w:r>
        <w:rPr>
          <w:rFonts w:hint="eastAsia" w:ascii="仿宋" w:hAnsi="仿宋" w:eastAsia="仿宋" w:cs="仿宋"/>
          <w:color w:val="auto"/>
          <w:sz w:val="28"/>
          <w:szCs w:val="28"/>
          <w:highlight w:val="none"/>
          <w:lang w:val="en-US" w:eastAsia="zh-CN"/>
        </w:rPr>
        <w:t>每人5</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违约金，并承担上述违约给承包人造成的一切损失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lang w:eastAsia="zh-CN"/>
        </w:rPr>
        <w:t>承包人有权</w:t>
      </w:r>
      <w:r>
        <w:rPr>
          <w:rFonts w:hint="eastAsia" w:ascii="仿宋" w:hAnsi="仿宋" w:eastAsia="仿宋" w:cs="仿宋"/>
          <w:color w:val="auto"/>
          <w:sz w:val="28"/>
          <w:szCs w:val="28"/>
          <w:highlight w:val="none"/>
          <w:lang w:val="en-US" w:eastAsia="zh-CN"/>
        </w:rPr>
        <w:t>解除合同</w:t>
      </w:r>
      <w:r>
        <w:rPr>
          <w:rFonts w:hint="eastAsia" w:ascii="仿宋" w:hAnsi="仿宋" w:eastAsia="仿宋" w:cs="仿宋"/>
          <w:color w:val="auto"/>
          <w:sz w:val="28"/>
          <w:szCs w:val="28"/>
          <w:highlight w:val="none"/>
        </w:rPr>
        <w:t>。</w:t>
      </w:r>
    </w:p>
    <w:p w14:paraId="6D785CEA">
      <w:pPr>
        <w:wordWrap w:val="0"/>
        <w:snapToGrid w:val="0"/>
        <w:spacing w:beforeLines="0" w:line="40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不论任何原因更换的分包人项目经理或其他主要项目管理人员的资格、业绩和信誉不得低于中标时的条件及标准，并报承包人同意。</w:t>
      </w:r>
    </w:p>
    <w:p w14:paraId="5ABF6BA6">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bookmarkStart w:id="30" w:name="_Toc371493177"/>
      <w:bookmarkStart w:id="31" w:name="_Toc351203521"/>
      <w:bookmarkStart w:id="32" w:name="_Toc389586322"/>
      <w:r>
        <w:rPr>
          <w:rFonts w:hint="eastAsia" w:ascii="仿宋" w:hAnsi="仿宋" w:eastAsia="仿宋" w:cs="仿宋"/>
          <w:b/>
          <w:color w:val="auto"/>
          <w:sz w:val="28"/>
          <w:szCs w:val="28"/>
          <w:highlight w:val="none"/>
        </w:rPr>
        <w:t>3</w:t>
      </w:r>
      <w:bookmarkStart w:id="33" w:name="_Toc296346549"/>
      <w:bookmarkStart w:id="34" w:name="_Toc296503048"/>
      <w:bookmarkStart w:id="35" w:name="_Toc337558749"/>
      <w:r>
        <w:rPr>
          <w:rFonts w:hint="eastAsia" w:ascii="仿宋" w:hAnsi="仿宋" w:eastAsia="仿宋" w:cs="仿宋"/>
          <w:b/>
          <w:color w:val="auto"/>
          <w:sz w:val="28"/>
          <w:szCs w:val="28"/>
          <w:highlight w:val="none"/>
        </w:rPr>
        <w:t>.3</w:t>
      </w:r>
      <w:bookmarkEnd w:id="30"/>
      <w:bookmarkEnd w:id="31"/>
      <w:bookmarkEnd w:id="33"/>
      <w:bookmarkEnd w:id="34"/>
      <w:bookmarkEnd w:id="35"/>
      <w:r>
        <w:rPr>
          <w:rFonts w:hint="eastAsia" w:ascii="仿宋" w:hAnsi="仿宋" w:eastAsia="仿宋" w:cs="仿宋"/>
          <w:b/>
          <w:color w:val="auto"/>
          <w:sz w:val="28"/>
          <w:szCs w:val="28"/>
          <w:highlight w:val="none"/>
        </w:rPr>
        <w:t>特殊工种上岗作业要求</w:t>
      </w:r>
      <w:bookmarkEnd w:id="32"/>
    </w:p>
    <w:p w14:paraId="192052D1">
      <w:pPr>
        <w:pageBreakBefore w:val="0"/>
        <w:kinsoku/>
        <w:wordWrap w:val="0"/>
        <w:overflowPunct/>
        <w:topLinePunct w:val="0"/>
        <w:bidi w:val="0"/>
        <w:snapToGrid w:val="0"/>
        <w:spacing w:before="0" w:beforeLines="0"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规定需要持证上岗的特殊工种作业人员，必须具有行政管理部门颁发的相应岗位的特殊工种上岗证，并在相应作业人员进场前报送承包人审核并备案。特殊工种作业人员不具备上岗证的，每发现一人次，分包人应向承包人支付5000元违约金并在责令期限内改正；在责令期限内仍未改正的，分包人每人次每天应支付10000元双倍违约金。</w:t>
      </w:r>
    </w:p>
    <w:p w14:paraId="69AFE8B3">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 禁止转包和再分包</w:t>
      </w:r>
    </w:p>
    <w:p w14:paraId="2DE82E47">
      <w:pPr>
        <w:pageBreakBefore w:val="0"/>
        <w:kinsoku/>
        <w:wordWrap w:val="0"/>
        <w:overflowPunct/>
        <w:topLinePunct w:val="0"/>
        <w:bidi w:val="0"/>
        <w:snapToGrid w:val="0"/>
        <w:spacing w:before="0" w:beforeLines="0" w:line="400" w:lineRule="exact"/>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3.4.1 分包人不得将分包工程转包或将分包工程的任何部分违法分包</w:t>
      </w:r>
      <w:r>
        <w:rPr>
          <w:rFonts w:hint="eastAsia" w:ascii="仿宋" w:hAnsi="仿宋" w:eastAsia="仿宋" w:cs="仿宋"/>
          <w:b/>
          <w:bCs/>
          <w:color w:val="auto"/>
          <w:sz w:val="28"/>
          <w:szCs w:val="28"/>
          <w:highlight w:val="none"/>
          <w:lang w:eastAsia="zh-CN"/>
        </w:rPr>
        <w:t>给第三</w:t>
      </w:r>
      <w:r>
        <w:rPr>
          <w:rFonts w:hint="eastAsia" w:ascii="仿宋" w:hAnsi="仿宋" w:eastAsia="仿宋" w:cs="仿宋"/>
          <w:b/>
          <w:bCs/>
          <w:color w:val="auto"/>
          <w:sz w:val="28"/>
          <w:szCs w:val="28"/>
          <w:highlight w:val="none"/>
        </w:rPr>
        <w:t>人。分包人转包、违法分包工程的，分包人应按签约合同价的30%支付违约金，承包人有权解除合同，分包人需赔偿上述违约给承包人造成的一切损失，因承包人主张权利所支出的费用均由分包人承担（包括但不限于案件受理费、公告费、保全费、担保保险费、鉴定费、调查取证费、律师费等实现债权的费用）。承包人通知解除送达分包人后生效，分包人必须无条件按承包人要求退场，否则承包人有权没收所有设备、器具和材料。</w:t>
      </w:r>
      <w:r>
        <w:rPr>
          <w:rFonts w:hint="eastAsia" w:ascii="仿宋" w:hAnsi="仿宋" w:eastAsia="仿宋" w:cs="仿宋"/>
          <w:color w:val="auto"/>
          <w:sz w:val="28"/>
          <w:szCs w:val="28"/>
          <w:highlight w:val="none"/>
        </w:rPr>
        <w:t xml:space="preserve">  </w:t>
      </w:r>
    </w:p>
    <w:p w14:paraId="62371E1D">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3.5 履约担保</w:t>
      </w:r>
    </w:p>
    <w:p w14:paraId="5B1EE16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分包人提供履约担保的形式、金额及期限：</w:t>
      </w:r>
      <w:r>
        <w:rPr>
          <w:rFonts w:hint="eastAsia" w:ascii="仿宋" w:hAnsi="仿宋" w:eastAsia="仿宋" w:cs="仿宋"/>
          <w:color w:val="auto"/>
          <w:sz w:val="28"/>
          <w:szCs w:val="28"/>
          <w:u w:val="none"/>
          <w:lang w:val="en-US" w:eastAsia="zh-CN"/>
        </w:rPr>
        <w:t>详见合同专用条款。</w:t>
      </w:r>
    </w:p>
    <w:bookmarkEnd w:id="25"/>
    <w:bookmarkEnd w:id="26"/>
    <w:bookmarkEnd w:id="27"/>
    <w:bookmarkEnd w:id="28"/>
    <w:p w14:paraId="76C1A2A6">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3.6 工程照管和成品、半成品保护</w:t>
      </w:r>
    </w:p>
    <w:p w14:paraId="1B73688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 自承包人向分包人移交施工现场之日起从开工之日起，分包人应全面负责照管分包工程及运至现场将用于和安装在分包工程中的材料设备，直到分包工程竣工验收合格交付发包人之日止。</w:t>
      </w:r>
    </w:p>
    <w:p w14:paraId="3C00266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3.6.2 分包人在负责分包工程照管期间，如因自身原因造成分包工程、材料、工程设备损坏的，由分包人负责修复或更换，并承担由此增加的费用和（或）延误的工期。</w:t>
      </w:r>
    </w:p>
    <w:p w14:paraId="0119E5B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3.6.3 对合同内分期完成的成品和半成品，在分包工程竣工验收合格交付发包人之前，由分包人承担保护责任。因分包人原因造成成品或半成品损坏的，由分包人负责修复或更换，并承担由此增加的费用和（或）延误的工期。承包人要求分包人采取特殊措施保护的工程部位，分包人应予以执行。由此增加的费用均已包含在本合同价款内。</w:t>
      </w:r>
      <w:bookmarkStart w:id="36" w:name="_Toc389586325"/>
      <w:bookmarkStart w:id="37" w:name="_Toc351203526"/>
      <w:bookmarkStart w:id="38" w:name="_Toc371493182"/>
    </w:p>
    <w:p w14:paraId="1B1682B7">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3.7 联合体</w:t>
      </w:r>
      <w:bookmarkEnd w:id="36"/>
      <w:bookmarkEnd w:id="37"/>
      <w:bookmarkEnd w:id="38"/>
    </w:p>
    <w:p w14:paraId="6B66B28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3.7.1联合体各方应共同与承包人签订合同协议书；联合体各方应为履行分包合同向承包人承担连带责任。</w:t>
      </w:r>
    </w:p>
    <w:p w14:paraId="2A3788E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3.7.2联合体协议经承包人确认后作为合同附件。在履行分包合同过程中，未经承包人书面同意，不得修改联合体协议。</w:t>
      </w:r>
    </w:p>
    <w:p w14:paraId="3C8489DB">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39" w:name="_Toc29473"/>
    </w:p>
    <w:p w14:paraId="0144BA9F">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4.  </w:t>
      </w:r>
      <w:bookmarkEnd w:id="39"/>
      <w:r>
        <w:rPr>
          <w:rFonts w:hint="eastAsia" w:ascii="仿宋" w:hAnsi="仿宋" w:eastAsia="仿宋" w:cs="仿宋"/>
          <w:b/>
          <w:color w:val="auto"/>
          <w:sz w:val="28"/>
          <w:szCs w:val="28"/>
          <w:highlight w:val="none"/>
          <w:lang w:eastAsia="zh-CN"/>
        </w:rPr>
        <w:t>总承包合同</w:t>
      </w:r>
    </w:p>
    <w:p w14:paraId="276DFBC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40" w:name="_Toc371493184"/>
      <w:bookmarkStart w:id="41" w:name="_Toc389586327"/>
      <w:r>
        <w:rPr>
          <w:rFonts w:hint="eastAsia" w:ascii="仿宋" w:hAnsi="仿宋" w:eastAsia="仿宋" w:cs="仿宋"/>
          <w:color w:val="auto"/>
          <w:sz w:val="28"/>
          <w:szCs w:val="28"/>
          <w:highlight w:val="none"/>
        </w:rPr>
        <w:t xml:space="preserve">4.1 </w:t>
      </w:r>
      <w:bookmarkEnd w:id="40"/>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的提供</w:t>
      </w:r>
      <w:bookmarkEnd w:id="41"/>
    </w:p>
    <w:p w14:paraId="2C79C49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承包人应提供</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供分包人查阅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经</w:t>
      </w:r>
      <w:r>
        <w:rPr>
          <w:rFonts w:hint="eastAsia" w:ascii="仿宋" w:hAnsi="仿宋" w:eastAsia="仿宋" w:cs="仿宋"/>
          <w:color w:val="auto"/>
          <w:sz w:val="28"/>
          <w:szCs w:val="28"/>
          <w:highlight w:val="none"/>
        </w:rPr>
        <w:t>分包人要求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向分包人提供一份</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复印件，但有关总包工程价格及支付内容除外。分包人应仔细阅读并全面了解</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的各项约定，</w:t>
      </w:r>
      <w:r>
        <w:rPr>
          <w:rFonts w:hint="eastAsia" w:ascii="仿宋" w:hAnsi="仿宋" w:eastAsia="仿宋" w:cs="仿宋"/>
          <w:b/>
          <w:bCs/>
          <w:color w:val="auto"/>
          <w:sz w:val="28"/>
          <w:szCs w:val="28"/>
          <w:highlight w:val="none"/>
        </w:rPr>
        <w:t>分包合同的签订视为分包人完全知悉承包人在</w:t>
      </w:r>
      <w:r>
        <w:rPr>
          <w:rFonts w:hint="eastAsia" w:ascii="仿宋" w:hAnsi="仿宋" w:eastAsia="仿宋" w:cs="仿宋"/>
          <w:b/>
          <w:bCs/>
          <w:color w:val="auto"/>
          <w:sz w:val="28"/>
          <w:szCs w:val="28"/>
          <w:highlight w:val="none"/>
          <w:lang w:eastAsia="zh-CN"/>
        </w:rPr>
        <w:t>总承包合同</w:t>
      </w:r>
      <w:r>
        <w:rPr>
          <w:rFonts w:hint="eastAsia" w:ascii="仿宋" w:hAnsi="仿宋" w:eastAsia="仿宋" w:cs="仿宋"/>
          <w:b/>
          <w:bCs/>
          <w:color w:val="auto"/>
          <w:sz w:val="28"/>
          <w:szCs w:val="28"/>
          <w:highlight w:val="none"/>
        </w:rPr>
        <w:t>项下与分包工程有关的义务和责任</w:t>
      </w:r>
      <w:r>
        <w:rPr>
          <w:rFonts w:hint="eastAsia" w:ascii="仿宋" w:hAnsi="仿宋" w:eastAsia="仿宋" w:cs="仿宋"/>
          <w:color w:val="auto"/>
          <w:sz w:val="28"/>
          <w:szCs w:val="28"/>
          <w:highlight w:val="none"/>
        </w:rPr>
        <w:t>。</w:t>
      </w:r>
    </w:p>
    <w:p w14:paraId="1ACC750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42" w:name="_Toc371493185"/>
      <w:bookmarkStart w:id="43" w:name="_Toc389586328"/>
      <w:r>
        <w:rPr>
          <w:rFonts w:hint="eastAsia" w:ascii="仿宋" w:hAnsi="仿宋" w:eastAsia="仿宋" w:cs="仿宋"/>
          <w:color w:val="auto"/>
          <w:sz w:val="28"/>
          <w:szCs w:val="28"/>
          <w:highlight w:val="none"/>
        </w:rPr>
        <w:t xml:space="preserve">4.2 </w:t>
      </w:r>
      <w:bookmarkEnd w:id="42"/>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有关的分包人义务</w:t>
      </w:r>
      <w:bookmarkEnd w:id="43"/>
    </w:p>
    <w:p w14:paraId="675D5F5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分包人应履行</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中与分包工程有关的承包人的所有义务，但分包合同明确约定由承包人履行的义务除外。分包人应避免因其自身行为或疏忽造成承包人违反</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约定。</w:t>
      </w:r>
    </w:p>
    <w:p w14:paraId="76ADB0B0">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4.3关于</w:t>
      </w:r>
      <w:r>
        <w:rPr>
          <w:rFonts w:hint="eastAsia" w:ascii="仿宋" w:hAnsi="仿宋" w:eastAsia="仿宋" w:cs="仿宋"/>
          <w:b/>
          <w:bCs/>
          <w:color w:val="auto"/>
          <w:sz w:val="28"/>
          <w:szCs w:val="28"/>
          <w:highlight w:val="none"/>
          <w:lang w:eastAsia="zh-CN"/>
        </w:rPr>
        <w:t>总承包合同</w:t>
      </w:r>
      <w:r>
        <w:rPr>
          <w:rFonts w:hint="eastAsia" w:ascii="仿宋" w:hAnsi="仿宋" w:eastAsia="仿宋" w:cs="仿宋"/>
          <w:b/>
          <w:bCs/>
          <w:color w:val="auto"/>
          <w:sz w:val="28"/>
          <w:szCs w:val="28"/>
          <w:highlight w:val="none"/>
        </w:rPr>
        <w:t>与分包合同的特别约定</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u w:val="none"/>
          <w:lang w:val="en-US" w:eastAsia="zh-CN"/>
        </w:rPr>
        <w:t>详见合同专用条款</w:t>
      </w:r>
      <w:r>
        <w:rPr>
          <w:rFonts w:hint="eastAsia" w:ascii="仿宋" w:hAnsi="仿宋" w:eastAsia="仿宋" w:cs="仿宋"/>
          <w:b/>
          <w:bCs/>
          <w:color w:val="auto"/>
          <w:sz w:val="28"/>
          <w:szCs w:val="28"/>
          <w:highlight w:val="none"/>
        </w:rPr>
        <w:t>。</w:t>
      </w:r>
    </w:p>
    <w:p w14:paraId="0A728636">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44" w:name="_Toc138"/>
    </w:p>
    <w:p w14:paraId="7EA05141">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5.分包工程质量</w:t>
      </w:r>
      <w:bookmarkEnd w:id="44"/>
    </w:p>
    <w:p w14:paraId="5FF3D60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45" w:name="_Toc371493188"/>
      <w:bookmarkStart w:id="46" w:name="_Toc351203533"/>
      <w:bookmarkStart w:id="47" w:name="_Toc389586330"/>
      <w:bookmarkStart w:id="48" w:name="_Toc337558759"/>
      <w:r>
        <w:rPr>
          <w:rFonts w:hint="eastAsia" w:ascii="仿宋" w:hAnsi="仿宋" w:eastAsia="仿宋" w:cs="仿宋"/>
          <w:color w:val="auto"/>
          <w:sz w:val="28"/>
          <w:szCs w:val="28"/>
          <w:highlight w:val="none"/>
        </w:rPr>
        <w:t>5.1 质量要求</w:t>
      </w:r>
      <w:bookmarkEnd w:id="45"/>
      <w:bookmarkEnd w:id="46"/>
      <w:bookmarkEnd w:id="47"/>
    </w:p>
    <w:bookmarkEnd w:id="48"/>
    <w:p w14:paraId="0CED516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分包工程质量必须符合国家、行业及工程所在地的强制性技术标准和要求，同时应符合</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kern w:val="2"/>
          <w:sz w:val="28"/>
          <w:szCs w:val="28"/>
          <w:u w:val="none"/>
          <w:lang w:val="en-US" w:eastAsia="zh-CN" w:bidi="ar-SA"/>
        </w:rPr>
        <w:t>分包工程的标准和规范</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约定的质量标准。</w:t>
      </w:r>
    </w:p>
    <w:p w14:paraId="3FEDFFB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49" w:name="_Toc389586331"/>
      <w:r>
        <w:rPr>
          <w:rFonts w:hint="eastAsia" w:ascii="仿宋" w:hAnsi="仿宋" w:eastAsia="仿宋" w:cs="仿宋"/>
          <w:color w:val="auto"/>
          <w:sz w:val="28"/>
          <w:szCs w:val="28"/>
          <w:highlight w:val="none"/>
        </w:rPr>
        <w:t>5.2 分包人的质量管理</w:t>
      </w:r>
      <w:bookmarkEnd w:id="49"/>
    </w:p>
    <w:p w14:paraId="425D200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分包人应按照第7.1款【施工组织】向承包人提交分包工程质量保证体系及措施文件，建立完善的质量检查制度并严格执行。分包人必须允许并配合承包人或发包人、监理人进入分包人施工场地检查工程质量。</w:t>
      </w:r>
    </w:p>
    <w:p w14:paraId="7944927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50" w:name="_Toc351203534"/>
      <w:bookmarkStart w:id="51" w:name="_Toc371493189"/>
      <w:bookmarkStart w:id="52" w:name="_Toc389586332"/>
      <w:bookmarkStart w:id="53" w:name="_Toc337558760"/>
      <w:r>
        <w:rPr>
          <w:rFonts w:hint="eastAsia" w:ascii="仿宋" w:hAnsi="仿宋" w:eastAsia="仿宋" w:cs="仿宋"/>
          <w:color w:val="auto"/>
          <w:sz w:val="28"/>
          <w:szCs w:val="28"/>
          <w:highlight w:val="none"/>
        </w:rPr>
        <w:t xml:space="preserve">5.3 </w:t>
      </w:r>
      <w:bookmarkEnd w:id="50"/>
      <w:bookmarkEnd w:id="51"/>
      <w:r>
        <w:rPr>
          <w:rFonts w:hint="eastAsia" w:ascii="仿宋" w:hAnsi="仿宋" w:eastAsia="仿宋" w:cs="仿宋"/>
          <w:color w:val="auto"/>
          <w:sz w:val="28"/>
          <w:szCs w:val="28"/>
          <w:highlight w:val="none"/>
        </w:rPr>
        <w:t>承包人的质量管理</w:t>
      </w:r>
      <w:bookmarkEnd w:id="52"/>
    </w:p>
    <w:bookmarkEnd w:id="53"/>
    <w:p w14:paraId="6E0B8E0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承包人应根据法律及</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约定建立总包工程质量管理体系，并将分包工程质量管理纳入总包工程质量管理体系，对分包工程的质量进行监督管理。</w:t>
      </w:r>
    </w:p>
    <w:p w14:paraId="28805F6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54" w:name="_Toc351203536"/>
      <w:bookmarkStart w:id="55" w:name="_Toc371493191"/>
      <w:bookmarkStart w:id="56" w:name="_Toc389586333"/>
      <w:bookmarkStart w:id="57" w:name="_Toc337558762"/>
      <w:r>
        <w:rPr>
          <w:rFonts w:hint="eastAsia" w:ascii="仿宋" w:hAnsi="仿宋" w:eastAsia="仿宋" w:cs="仿宋"/>
          <w:color w:val="auto"/>
          <w:sz w:val="28"/>
          <w:szCs w:val="28"/>
          <w:highlight w:val="none"/>
        </w:rPr>
        <w:t>5.4 不合格工程的处理</w:t>
      </w:r>
      <w:bookmarkEnd w:id="54"/>
      <w:bookmarkEnd w:id="55"/>
      <w:bookmarkEnd w:id="56"/>
    </w:p>
    <w:bookmarkEnd w:id="57"/>
    <w:p w14:paraId="5C99FDB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5.4.1 因分包人原因造成分包工程不合格的，承包人有权随时要求分包人采取补救措施，直至达到分包合同要求的质量标准，由此增加的费用和（或）延误的工期由分包人承担。无法采取措施补救的，按照</w:t>
      </w:r>
      <w:r>
        <w:rPr>
          <w:rFonts w:hint="eastAsia" w:ascii="仿宋" w:hAnsi="仿宋" w:eastAsia="仿宋" w:cs="仿宋"/>
          <w:b/>
          <w:color w:val="auto"/>
          <w:sz w:val="28"/>
          <w:szCs w:val="28"/>
          <w:highlight w:val="none"/>
        </w:rPr>
        <w:t>第13.3.2款【拒绝接收全部或部分分包工程】</w:t>
      </w:r>
      <w:r>
        <w:rPr>
          <w:rFonts w:hint="eastAsia" w:ascii="仿宋" w:hAnsi="仿宋" w:eastAsia="仿宋" w:cs="仿宋"/>
          <w:color w:val="auto"/>
          <w:sz w:val="28"/>
          <w:szCs w:val="28"/>
          <w:highlight w:val="none"/>
        </w:rPr>
        <w:t xml:space="preserve">执行。 </w:t>
      </w:r>
    </w:p>
    <w:p w14:paraId="23D111D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5.4.2 因承包人原因造成分包工程不合格的，分包人应采取补救措施，由此增加的费用和（或）延误的工期由承包人承担。</w:t>
      </w:r>
    </w:p>
    <w:p w14:paraId="61FE4D30">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58" w:name="_Toc8207"/>
    </w:p>
    <w:p w14:paraId="20B82F14">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6.安全文明施工、环境保护与劳动用工管理</w:t>
      </w:r>
      <w:bookmarkEnd w:id="58"/>
    </w:p>
    <w:p w14:paraId="7125A2F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安全文明施工</w:t>
      </w:r>
    </w:p>
    <w:p w14:paraId="678FCE9D">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6.1.1</w:t>
      </w:r>
      <w:r>
        <w:rPr>
          <w:rFonts w:hint="eastAsia" w:ascii="仿宋" w:hAnsi="仿宋" w:eastAsia="仿宋" w:cs="仿宋"/>
          <w:color w:val="auto"/>
          <w:sz w:val="28"/>
          <w:szCs w:val="28"/>
          <w:highlight w:val="none"/>
          <w:lang w:val="en-US" w:eastAsia="zh-CN"/>
        </w:rPr>
        <w:t xml:space="preserve"> 承包人和分包人应按法律和总承包合同约定采取安全文明施工措施并履行安全文明管理义务。承包人应向分包人进行安全文明施工措施的详细交底。因安全文明施工措施不到位而发生的安全生产事故由责任方承担责任。</w:t>
      </w:r>
    </w:p>
    <w:p w14:paraId="68B764A3">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6.1.2 分包人具体安全文明施工措施包括但不限于：</w:t>
      </w:r>
    </w:p>
    <w:p w14:paraId="6D20625B">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（1）分包人在施工期间中遇有毒、有害气体或物质，应设置防护设施，由于分包人防护措施不力，导致施工现场人员、相关管理人员、周边等人的生命安全受伤害，由此产生的一切后果均由分包人承担；</w:t>
      </w:r>
    </w:p>
    <w:p w14:paraId="77A0D091">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在施工过程中，承包人将不定期组织检查。若分包人未按有关规定设置安全生产措施，致使施工现场安全检查不能达标的，按第（5）款的约定执行，并且承包人有权另行选择施工单位实施完善，其费用由分包人承担，承包人有权从应支付分包工程款中扣除；</w:t>
      </w:r>
    </w:p>
    <w:p w14:paraId="1AFE4AD2">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涉及安全、质量、外观等重要分项的施工，承包人有权要求分包人编制专项施工组织设计或施工方案，方案中应明确人力、设备和资金准备投入情况以及履约困难时的应急处理措施和方案（包括企业调集待用资金投入），分包人不得拒绝，同时须经承包人同意后方可实施。</w:t>
      </w:r>
    </w:p>
    <w:p w14:paraId="10ACE29C">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施工期间，分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高空坠落，防物体打击，安全用电，防火、防爆等措施。</w:t>
      </w:r>
    </w:p>
    <w:p w14:paraId="6A876AC4">
      <w:pPr>
        <w:pStyle w:val="8"/>
        <w:pageBreakBefore w:val="0"/>
        <w:widowControl/>
        <w:kinsoku/>
        <w:wordWrap w:val="0"/>
        <w:overflowPunct/>
        <w:topLinePunct w:val="0"/>
        <w:bidi w:val="0"/>
        <w:snapToGrid w:val="0"/>
        <w:spacing w:before="0" w:beforeLines="0" w:beforeAutospacing="0" w:after="0" w:afterAutospacing="0" w:line="400" w:lineRule="exact"/>
        <w:ind w:left="0" w:right="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分包范围发生安全、质量事故的，由分包人承担一切责任，若造成承包人承担经济责任的，承包人直接在分包工程款中双倍扣除。分包范围内发生工伤事故的，承包人也可按工伤事故级别向分包人处以违约金，按劳动能力鉴定等级一级至十级，分包人向承包人承担违约金按壹佰五十万至十五万逐级（每级十五万元）递减。每死亡一人按壹佰万向承包人支付违约金。承包人可从工程款中扣减或向分包人追偿，承包人因追偿产生的费用由分包人承担（包括但不限于案件受理费、公告费、保全费、担保保险费、鉴定费、调查取证费、律师费等实现债权的费用）。</w:t>
      </w:r>
    </w:p>
    <w:p w14:paraId="0687690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环境保护</w:t>
      </w:r>
    </w:p>
    <w:p w14:paraId="361B96A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5B98B32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 劳动用工管理</w:t>
      </w:r>
    </w:p>
    <w:p w14:paraId="1AC1880C">
      <w:pPr>
        <w:pageBreakBefore w:val="0"/>
        <w:kinsoku/>
        <w:wordWrap w:val="0"/>
        <w:overflowPunct/>
        <w:topLinePunct w:val="0"/>
        <w:bidi w:val="0"/>
        <w:snapToGrid w:val="0"/>
        <w:spacing w:before="0" w:beforeLines="0" w:line="40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6.3.1分包人应及时向承包人提交分包人的主要施工管理人员表，并对施工人员进行实名制管理，包括但不限于进出场管理、登记造册以及各种证照的办理。</w:t>
      </w:r>
    </w:p>
    <w:p w14:paraId="3C9EBE4E">
      <w:pPr>
        <w:pageBreakBefore w:val="0"/>
        <w:kinsoku/>
        <w:wordWrap w:val="0"/>
        <w:overflowPunct/>
        <w:topLinePunct w:val="0"/>
        <w:bidi w:val="0"/>
        <w:snapToGrid w:val="0"/>
        <w:spacing w:before="0" w:beforeLines="0" w:line="40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6.3.2 分包人应与其为履行分包合同而雇佣的人员建立劳动关系，办理各种社会保险，为其缴纳相应的保险费用，明确双方的权利和义务。雇佣期间，分包人应做好下列工作（不得低于工程所在地行政管理机关的标准和要求）：</w:t>
      </w:r>
    </w:p>
    <w:p w14:paraId="1A4E91DF">
      <w:pPr>
        <w:keepNext w:val="0"/>
        <w:keepLines w:val="0"/>
        <w:pageBreakBefore w:val="0"/>
        <w:widowControl w:val="0"/>
        <w:kinsoku/>
        <w:wordWrap w:val="0"/>
        <w:overflowPunct/>
        <w:topLinePunct w:val="0"/>
        <w:autoSpaceDE/>
        <w:autoSpaceDN/>
        <w:bidi w:val="0"/>
        <w:adjustRightInd/>
        <w:snapToGrid w:val="0"/>
        <w:spacing w:before="0" w:beforeLines="0" w:line="400" w:lineRule="exact"/>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(1)负责为雇员提供和保持必要的食宿及各种生活设施，采取合理的卫生和安全防护措施，保护雇员的健康和安全；</w:t>
      </w:r>
    </w:p>
    <w:p w14:paraId="694F973E">
      <w:pPr>
        <w:keepNext w:val="0"/>
        <w:keepLines w:val="0"/>
        <w:pageBreakBefore w:val="0"/>
        <w:widowControl w:val="0"/>
        <w:kinsoku/>
        <w:wordWrap w:val="0"/>
        <w:overflowPunct/>
        <w:topLinePunct w:val="0"/>
        <w:autoSpaceDE/>
        <w:autoSpaceDN/>
        <w:bidi w:val="0"/>
        <w:adjustRightInd/>
        <w:snapToGrid w:val="0"/>
        <w:spacing w:before="0" w:beforeLines="0" w:line="400" w:lineRule="exact"/>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(2)保证雇员的合法权利和人身安全；</w:t>
      </w:r>
    </w:p>
    <w:p w14:paraId="7AE42571">
      <w:pPr>
        <w:adjustRightInd/>
        <w:snapToGrid w:val="0"/>
        <w:spacing w:before="0" w:beforeLines="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)雇员和承包人、发包人现场人员应佩戴工作证（或标牌、胸卡等）上岗。工作证（或标牌、胸卡等）应由发包人、承包人、分包人共同签发。</w:t>
      </w:r>
    </w:p>
    <w:p w14:paraId="524A72B4">
      <w:pPr>
        <w:pageBreakBefore w:val="0"/>
        <w:numPr>
          <w:ilvl w:val="-1"/>
          <w:numId w:val="0"/>
        </w:numPr>
        <w:kinsoku/>
        <w:wordWrap/>
        <w:overflowPunct/>
        <w:topLinePunct w:val="0"/>
        <w:bidi w:val="0"/>
        <w:adjustRightInd/>
        <w:snapToGrid w:val="0"/>
        <w:spacing w:before="0" w:beforeLines="0" w:line="400" w:lineRule="exact"/>
        <w:ind w:firstLine="562" w:firstLineChars="200"/>
        <w:jc w:val="left"/>
        <w:rPr>
          <w:rFonts w:hint="eastAsia" w:ascii="仿宋" w:hAnsi="仿宋" w:eastAsia="仿宋" w:cs="仿宋"/>
          <w:color w:val="auto"/>
          <w:sz w:val="28"/>
          <w:szCs w:val="28"/>
          <w:highlight w:val="none"/>
          <w:u w:val="none"/>
        </w:rPr>
      </w:pPr>
      <w:r>
        <w:rPr>
          <w:rFonts w:hint="eastAsia" w:ascii="仿宋" w:hAnsi="仿宋" w:eastAsia="仿宋" w:cs="仿宋"/>
          <w:b/>
          <w:bCs/>
          <w:color w:val="auto"/>
          <w:sz w:val="28"/>
          <w:szCs w:val="28"/>
          <w:highlight w:val="none"/>
          <w:lang w:val="en-US" w:eastAsia="zh-CN"/>
        </w:rPr>
        <w:t>6.3.3  用工管理的</w:t>
      </w:r>
      <w:r>
        <w:rPr>
          <w:rFonts w:hint="eastAsia" w:ascii="仿宋" w:hAnsi="仿宋" w:eastAsia="仿宋" w:cs="仿宋"/>
          <w:b/>
          <w:bCs/>
          <w:color w:val="auto"/>
          <w:sz w:val="28"/>
          <w:szCs w:val="28"/>
          <w:highlight w:val="none"/>
          <w:u w:val="none"/>
          <w:lang w:val="en-US" w:eastAsia="zh-CN"/>
        </w:rPr>
        <w:t>其他约定</w:t>
      </w:r>
      <w:r>
        <w:rPr>
          <w:rFonts w:hint="eastAsia" w:ascii="仿宋" w:hAnsi="仿宋" w:eastAsia="仿宋" w:cs="仿宋"/>
          <w:b/>
          <w:bCs/>
          <w:color w:val="auto"/>
          <w:sz w:val="28"/>
          <w:szCs w:val="28"/>
          <w:highlight w:val="none"/>
          <w:u w:val="none"/>
          <w:lang w:eastAsia="zh-CN"/>
        </w:rPr>
        <w:t>：</w:t>
      </w:r>
      <w:r>
        <w:rPr>
          <w:rFonts w:hint="eastAsia" w:ascii="仿宋" w:hAnsi="仿宋" w:eastAsia="仿宋" w:cs="仿宋"/>
          <w:b/>
          <w:bCs/>
          <w:color w:val="auto"/>
          <w:sz w:val="28"/>
          <w:szCs w:val="28"/>
          <w:highlight w:val="none"/>
          <w:u w:val="none"/>
          <w:lang w:val="en-US" w:eastAsia="zh-CN"/>
        </w:rPr>
        <w:t>详见专用条款</w:t>
      </w:r>
      <w:r>
        <w:rPr>
          <w:rFonts w:hint="eastAsia" w:ascii="仿宋" w:hAnsi="仿宋" w:eastAsia="仿宋" w:cs="仿宋"/>
          <w:b/>
          <w:bCs/>
          <w:color w:val="auto"/>
          <w:sz w:val="28"/>
          <w:szCs w:val="28"/>
          <w:highlight w:val="none"/>
          <w:u w:val="none"/>
        </w:rPr>
        <w:t>。</w:t>
      </w:r>
    </w:p>
    <w:p w14:paraId="3BC3D7E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  分包人如需在法定节假日施工，</w:t>
      </w:r>
      <w:r>
        <w:rPr>
          <w:rFonts w:hint="eastAsia" w:ascii="仿宋" w:hAnsi="仿宋" w:eastAsia="仿宋" w:cs="仿宋"/>
          <w:color w:val="auto"/>
          <w:sz w:val="28"/>
          <w:szCs w:val="28"/>
          <w:highlight w:val="none"/>
          <w:lang w:val="en-US" w:eastAsia="zh-CN"/>
        </w:rPr>
        <w:t>必须</w:t>
      </w:r>
      <w:r>
        <w:rPr>
          <w:rFonts w:hint="eastAsia" w:ascii="仿宋" w:hAnsi="仿宋" w:eastAsia="仿宋" w:cs="仿宋"/>
          <w:color w:val="auto"/>
          <w:sz w:val="28"/>
          <w:szCs w:val="28"/>
          <w:highlight w:val="none"/>
        </w:rPr>
        <w:t>经承包人和监理工程师批准；如需在夜间施工，除应经承包人、监理工程师批准外，还应经有关部门批准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费用已包含在合同价格中，不再另行支付</w:t>
      </w:r>
      <w:r>
        <w:rPr>
          <w:rFonts w:hint="eastAsia" w:ascii="仿宋" w:hAnsi="仿宋" w:eastAsia="仿宋" w:cs="仿宋"/>
          <w:color w:val="auto"/>
          <w:sz w:val="28"/>
          <w:szCs w:val="28"/>
          <w:highlight w:val="none"/>
        </w:rPr>
        <w:t>。</w:t>
      </w:r>
    </w:p>
    <w:p w14:paraId="63B4DBC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为抢救生命或保护财产，或为工程安全、质量而不可避免的作业，则</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不必事先经承包人、监理工程师的批准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但必须在事件发生后通知承包人、监理单位，并在事后补全审批手续，否则一切费用及损失均由分包人自行承担</w:t>
      </w:r>
      <w:r>
        <w:rPr>
          <w:rFonts w:hint="eastAsia" w:ascii="仿宋" w:hAnsi="仿宋" w:eastAsia="仿宋" w:cs="仿宋"/>
          <w:color w:val="auto"/>
          <w:sz w:val="28"/>
          <w:szCs w:val="28"/>
          <w:highlight w:val="none"/>
        </w:rPr>
        <w:t>。</w:t>
      </w:r>
    </w:p>
    <w:p w14:paraId="58875AC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6.3.4分包人获得的工程款应优先支付分包人雇佣人员的劳动报酬和专业分包单位的专业费用。分包人应</w:t>
      </w:r>
      <w:r>
        <w:rPr>
          <w:rFonts w:hint="eastAsia" w:ascii="仿宋" w:hAnsi="仿宋" w:eastAsia="仿宋" w:cs="仿宋"/>
          <w:color w:val="auto"/>
          <w:sz w:val="28"/>
          <w:szCs w:val="28"/>
          <w:highlight w:val="none"/>
          <w:lang w:val="en-US" w:eastAsia="zh-CN"/>
        </w:rPr>
        <w:t>按国家规定</w:t>
      </w:r>
      <w:r>
        <w:rPr>
          <w:rFonts w:hint="eastAsia" w:ascii="仿宋" w:hAnsi="仿宋" w:eastAsia="仿宋" w:cs="仿宋"/>
          <w:color w:val="auto"/>
          <w:sz w:val="28"/>
          <w:szCs w:val="28"/>
          <w:highlight w:val="none"/>
        </w:rPr>
        <w:t>按时足额向雇员支付专业工资。因分包人拖欠其雇员工资而造成群体性示威、游行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信访、网络曝光、向承包人索要工资</w:t>
      </w:r>
      <w:r>
        <w:rPr>
          <w:rFonts w:hint="eastAsia" w:ascii="仿宋" w:hAnsi="仿宋" w:eastAsia="仿宋" w:cs="仿宋"/>
          <w:color w:val="auto"/>
          <w:sz w:val="28"/>
          <w:szCs w:val="28"/>
          <w:highlight w:val="none"/>
        </w:rPr>
        <w:t>等一切责任，由分包人承担。</w:t>
      </w:r>
    </w:p>
    <w:p w14:paraId="2DE0EDF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分包人拖欠其雇佣人员的劳动报酬或</w:t>
      </w:r>
      <w:r>
        <w:rPr>
          <w:rFonts w:hint="eastAsia" w:ascii="仿宋" w:hAnsi="仿宋" w:eastAsia="仿宋" w:cs="仿宋"/>
          <w:color w:val="auto"/>
          <w:sz w:val="28"/>
          <w:szCs w:val="28"/>
          <w:highlight w:val="none"/>
          <w:lang w:eastAsia="zh-CN"/>
        </w:rPr>
        <w:t>劳务</w:t>
      </w:r>
      <w:r>
        <w:rPr>
          <w:rFonts w:hint="eastAsia" w:ascii="仿宋" w:hAnsi="仿宋" w:eastAsia="仿宋" w:cs="仿宋"/>
          <w:color w:val="auto"/>
          <w:sz w:val="28"/>
          <w:szCs w:val="28"/>
          <w:highlight w:val="none"/>
        </w:rPr>
        <w:t>分包单位的专业费用应承担的违约责任：</w:t>
      </w:r>
    </w:p>
    <w:p w14:paraId="10E2343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分包人不论何种原因拖欠其雇佣人员的劳动报酬或</w:t>
      </w:r>
      <w:r>
        <w:rPr>
          <w:rFonts w:hint="eastAsia" w:ascii="仿宋" w:hAnsi="仿宋" w:eastAsia="仿宋" w:cs="仿宋"/>
          <w:color w:val="auto"/>
          <w:sz w:val="28"/>
          <w:szCs w:val="28"/>
          <w:highlight w:val="none"/>
          <w:lang w:eastAsia="zh-CN"/>
        </w:rPr>
        <w:t>劳务</w:t>
      </w:r>
      <w:r>
        <w:rPr>
          <w:rFonts w:hint="eastAsia" w:ascii="仿宋" w:hAnsi="仿宋" w:eastAsia="仿宋" w:cs="仿宋"/>
          <w:color w:val="auto"/>
          <w:sz w:val="28"/>
          <w:szCs w:val="28"/>
          <w:highlight w:val="none"/>
        </w:rPr>
        <w:t>分包单位的专业费用，均应向承包人支付违约金，</w:t>
      </w:r>
      <w:r>
        <w:rPr>
          <w:rFonts w:hint="eastAsia" w:ascii="仿宋" w:hAnsi="仿宋" w:eastAsia="仿宋" w:cs="仿宋"/>
          <w:color w:val="auto"/>
          <w:sz w:val="28"/>
          <w:szCs w:val="28"/>
          <w:highlight w:val="none"/>
          <w:lang w:val="en-US" w:eastAsia="zh-CN"/>
        </w:rPr>
        <w:t>违约金按</w:t>
      </w:r>
      <w:r>
        <w:rPr>
          <w:rFonts w:hint="eastAsia" w:ascii="仿宋" w:hAnsi="仿宋" w:eastAsia="仿宋" w:cs="仿宋"/>
          <w:color w:val="auto"/>
          <w:sz w:val="28"/>
          <w:szCs w:val="28"/>
          <w:highlight w:val="none"/>
          <w:lang w:eastAsia="zh-CN"/>
        </w:rPr>
        <w:t>合同签约价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计算</w:t>
      </w:r>
      <w:r>
        <w:rPr>
          <w:rFonts w:hint="eastAsia" w:ascii="仿宋" w:hAnsi="仿宋" w:eastAsia="仿宋" w:cs="仿宋"/>
          <w:color w:val="auto"/>
          <w:sz w:val="28"/>
          <w:szCs w:val="28"/>
          <w:highlight w:val="none"/>
        </w:rPr>
        <w:t>。承包人有权从应付分包人工程款中</w:t>
      </w:r>
      <w:r>
        <w:rPr>
          <w:rFonts w:hint="eastAsia" w:ascii="仿宋" w:hAnsi="仿宋" w:eastAsia="仿宋" w:cs="仿宋"/>
          <w:color w:val="auto"/>
          <w:sz w:val="28"/>
          <w:szCs w:val="28"/>
          <w:highlight w:val="none"/>
          <w:lang w:val="en-US" w:eastAsia="zh-CN"/>
        </w:rPr>
        <w:t>优先</w:t>
      </w:r>
      <w:r>
        <w:rPr>
          <w:rFonts w:hint="eastAsia" w:ascii="仿宋" w:hAnsi="仿宋" w:eastAsia="仿宋" w:cs="仿宋"/>
          <w:color w:val="auto"/>
          <w:sz w:val="28"/>
          <w:szCs w:val="28"/>
          <w:highlight w:val="none"/>
        </w:rPr>
        <w:t>扣取</w:t>
      </w:r>
      <w:r>
        <w:rPr>
          <w:rFonts w:hint="eastAsia" w:ascii="仿宋" w:hAnsi="仿宋" w:eastAsia="仿宋" w:cs="仿宋"/>
          <w:color w:val="auto"/>
          <w:sz w:val="28"/>
          <w:szCs w:val="28"/>
          <w:highlight w:val="none"/>
          <w:lang w:val="en-US" w:eastAsia="zh-CN"/>
        </w:rPr>
        <w:t>劳动报酬与</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劳动报酬</w:t>
      </w:r>
      <w:r>
        <w:rPr>
          <w:rFonts w:hint="eastAsia" w:ascii="仿宋" w:hAnsi="仿宋" w:eastAsia="仿宋" w:cs="仿宋"/>
          <w:color w:val="auto"/>
          <w:sz w:val="28"/>
          <w:szCs w:val="28"/>
          <w:highlight w:val="none"/>
        </w:rPr>
        <w:t>直接支付给被拖欠方。</w:t>
      </w:r>
    </w:p>
    <w:p w14:paraId="65BA2112">
      <w:pPr>
        <w:wordWrap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分包人对承包人造成损失或导致工期延误的，应赔偿承包人的一切损失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包括直接损失及间接损失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，工期不予顺延。</w:t>
      </w:r>
    </w:p>
    <w:p w14:paraId="5EBA731D">
      <w:pPr>
        <w:wordWrap w:val="0"/>
        <w:snapToGrid w:val="0"/>
        <w:spacing w:before="0" w:beforeLines="0"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严重影响项目工程施工进度、危害承包人、发包人形象和商誉、导致工程停工等一切后果由分包人承担，承包人不仅可按前述约定追究分包人违约责任，承包人有权解除合同，没收履约保证金，强制要求分包人无条件退场。</w:t>
      </w:r>
    </w:p>
    <w:p w14:paraId="4F451EC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xml:space="preserve"> 分包人雇员应是在行业或职业内具有相应资格、技能和经验的人员。对有下列行为的任何分包人雇员，承包人、监理工程师、发包人可要求分包人撤换：</w:t>
      </w:r>
    </w:p>
    <w:p w14:paraId="479410C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(1)经常行为不当，或工作漫不经心；</w:t>
      </w:r>
    </w:p>
    <w:p w14:paraId="18EC40E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(2)无能力履行义务或玩忽职守；</w:t>
      </w:r>
    </w:p>
    <w:p w14:paraId="36B1E32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(3)不遵守合同的约定；</w:t>
      </w:r>
    </w:p>
    <w:p w14:paraId="02620A9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(4)有损安全、健康和环境保护的行为。</w:t>
      </w:r>
    </w:p>
    <w:p w14:paraId="5C473AA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分包人未按要求及时撤换相关雇员，分包人应向承包人支付5000元违约金/人次并在责令期限内撤换；在责令期限内仍未撤换的，分包人每人次每天应支付10000元违约金。未及时更换雇员产生的损失均由分包人承担</w:t>
      </w:r>
      <w:r>
        <w:rPr>
          <w:rFonts w:hint="eastAsia" w:ascii="仿宋" w:hAnsi="仿宋" w:eastAsia="仿宋" w:cs="仿宋"/>
          <w:color w:val="auto"/>
          <w:sz w:val="28"/>
          <w:szCs w:val="28"/>
          <w:highlight w:val="none"/>
          <w:lang w:eastAsia="zh-CN"/>
        </w:rPr>
        <w:t>。</w:t>
      </w:r>
    </w:p>
    <w:p w14:paraId="02A3210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分包人应自始至终采取各种合理的预防措施，防止雇员内部</w:t>
      </w:r>
      <w:r>
        <w:rPr>
          <w:rFonts w:hint="eastAsia" w:ascii="仿宋" w:hAnsi="仿宋" w:eastAsia="仿宋" w:cs="仿宋"/>
          <w:color w:val="auto"/>
          <w:sz w:val="28"/>
          <w:szCs w:val="28"/>
          <w:highlight w:val="none"/>
          <w:lang w:val="en-US" w:eastAsia="zh-CN"/>
        </w:rPr>
        <w:t>或在施工现场</w:t>
      </w:r>
      <w:r>
        <w:rPr>
          <w:rFonts w:hint="eastAsia" w:ascii="仿宋" w:hAnsi="仿宋" w:eastAsia="仿宋" w:cs="仿宋"/>
          <w:color w:val="auto"/>
          <w:sz w:val="28"/>
          <w:szCs w:val="28"/>
          <w:highlight w:val="none"/>
        </w:rPr>
        <w:t>发生任何无序、非法和打斗等不良行为，以确保现场安定和保护现场及邻近人员的生命、财产安全。</w:t>
      </w:r>
    </w:p>
    <w:p w14:paraId="0AC89274">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59" w:name="_Toc351203542"/>
      <w:bookmarkStart w:id="60" w:name="_Toc371493196"/>
      <w:bookmarkStart w:id="61" w:name="_Toc21170"/>
      <w:bookmarkStart w:id="62" w:name="_Toc389586338"/>
      <w:bookmarkStart w:id="63" w:name="_Toc337558767"/>
    </w:p>
    <w:p w14:paraId="3CE65BBE">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7.工期与进度</w:t>
      </w:r>
      <w:bookmarkEnd w:id="59"/>
      <w:bookmarkEnd w:id="60"/>
      <w:bookmarkEnd w:id="61"/>
      <w:bookmarkEnd w:id="62"/>
    </w:p>
    <w:bookmarkEnd w:id="63"/>
    <w:p w14:paraId="31D2DED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64" w:name="_Toc351203543"/>
      <w:bookmarkStart w:id="65" w:name="_Toc371493197"/>
      <w:bookmarkStart w:id="66" w:name="_Toc389586339"/>
      <w:bookmarkStart w:id="67" w:name="_Toc337558768"/>
      <w:bookmarkStart w:id="68" w:name="_Toc296346567"/>
      <w:bookmarkStart w:id="69" w:name="_Toc296503066"/>
      <w:r>
        <w:rPr>
          <w:rFonts w:hint="eastAsia" w:ascii="仿宋" w:hAnsi="仿宋" w:eastAsia="仿宋" w:cs="仿宋"/>
          <w:color w:val="auto"/>
          <w:sz w:val="28"/>
          <w:szCs w:val="28"/>
          <w:highlight w:val="none"/>
        </w:rPr>
        <w:t>7.1 施工组织</w:t>
      </w:r>
      <w:bookmarkEnd w:id="64"/>
      <w:bookmarkEnd w:id="65"/>
      <w:bookmarkEnd w:id="66"/>
    </w:p>
    <w:bookmarkEnd w:id="67"/>
    <w:p w14:paraId="7CA648A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7.1.1 施工组织设计的编制和批准</w:t>
      </w:r>
    </w:p>
    <w:p w14:paraId="388611C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分包人在合同签订后7日内向承包人提交施工组织设计(施工方案)、总进度计划表壹式叁份，同时提供电子文本，经承包人审定批准后执行。每月20日须提供下月施工进度计划表壹式叁份，同时提供电子文本。对分包人施工组织设计进行确认或提出修改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在分包人提交后</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日内给予批复。</w:t>
      </w:r>
      <w:r>
        <w:rPr>
          <w:rFonts w:hint="eastAsia" w:ascii="仿宋" w:hAnsi="仿宋" w:eastAsia="仿宋" w:cs="仿宋"/>
          <w:color w:val="auto"/>
          <w:sz w:val="28"/>
          <w:szCs w:val="28"/>
          <w:highlight w:val="none"/>
          <w:u w:val="none"/>
        </w:rPr>
        <w:t>分包人未按期提交上述文件或未经审定批准即予实施的，视为分包人违约，分包人应立即改正并支付2000元/次的违约金。</w:t>
      </w:r>
    </w:p>
    <w:p w14:paraId="637F614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经承包人</w:t>
      </w:r>
      <w:r>
        <w:rPr>
          <w:rFonts w:hint="eastAsia" w:ascii="仿宋" w:hAnsi="仿宋" w:eastAsia="仿宋" w:cs="仿宋"/>
          <w:color w:val="auto"/>
          <w:sz w:val="28"/>
          <w:szCs w:val="28"/>
          <w:highlight w:val="none"/>
          <w:lang w:val="en-US" w:eastAsia="zh-CN"/>
        </w:rPr>
        <w:t>报监理单位批准后</w:t>
      </w:r>
      <w:r>
        <w:rPr>
          <w:rFonts w:hint="eastAsia" w:ascii="仿宋" w:hAnsi="仿宋" w:eastAsia="仿宋" w:cs="仿宋"/>
          <w:color w:val="auto"/>
          <w:sz w:val="28"/>
          <w:szCs w:val="28"/>
          <w:highlight w:val="none"/>
        </w:rPr>
        <w:t>的施工组织设计是分包合同当事人控制分包工程进度的依据。需要修改施工组织设计的，分包人应向承包人提交修改后的施工组织设计并获得批准。</w:t>
      </w:r>
    </w:p>
    <w:p w14:paraId="6AE3B96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分包人应按经承包人批准的进度计划组织施工，并接受发包人、承包人、监理工程师对工程进度的监督和检查。</w:t>
      </w:r>
    </w:p>
    <w:p w14:paraId="5116893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7.1.2 交叉作业的工期管理</w:t>
      </w:r>
    </w:p>
    <w:p w14:paraId="2FC5BB3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承包人应按分包工程施工组织设计向分包人提供正常施工所需的施工条件，并负责协调分包人与其他分包人之间的交叉施工作业。</w:t>
      </w:r>
    </w:p>
    <w:p w14:paraId="229BB20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1B7E165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7.1.3 劳动力保障</w:t>
      </w:r>
    </w:p>
    <w:p w14:paraId="60674D64">
      <w:pPr>
        <w:pageBreakBefore w:val="0"/>
        <w:kinsoku/>
        <w:wordWrap w:val="0"/>
        <w:overflowPunct/>
        <w:topLinePunct w:val="0"/>
        <w:bidi w:val="0"/>
        <w:snapToGrid w:val="0"/>
        <w:spacing w:before="0" w:beforeLines="0" w:line="400" w:lineRule="exact"/>
        <w:ind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承包人可委托</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lang w:val="en-US" w:eastAsia="zh-CN"/>
        </w:rPr>
        <w:t>第三方</w:t>
      </w:r>
      <w:r>
        <w:rPr>
          <w:rFonts w:hint="eastAsia" w:ascii="仿宋" w:hAnsi="仿宋" w:eastAsia="仿宋" w:cs="仿宋"/>
          <w:color w:val="auto"/>
          <w:sz w:val="28"/>
          <w:szCs w:val="28"/>
          <w:highlight w:val="none"/>
        </w:rPr>
        <w:t>施工单位完成，因此发生的费用</w:t>
      </w:r>
      <w:r>
        <w:rPr>
          <w:rFonts w:hint="eastAsia" w:ascii="仿宋" w:hAnsi="仿宋" w:eastAsia="仿宋" w:cs="仿宋"/>
          <w:color w:val="auto"/>
          <w:sz w:val="28"/>
          <w:szCs w:val="28"/>
          <w:highlight w:val="none"/>
          <w:lang w:val="en-US" w:eastAsia="zh-CN"/>
        </w:rPr>
        <w:t>、损失以及承包人支付第三方的施工费用</w:t>
      </w:r>
      <w:r>
        <w:rPr>
          <w:rFonts w:hint="eastAsia" w:ascii="仿宋" w:hAnsi="仿宋" w:eastAsia="仿宋" w:cs="仿宋"/>
          <w:color w:val="auto"/>
          <w:sz w:val="28"/>
          <w:szCs w:val="28"/>
          <w:highlight w:val="none"/>
        </w:rPr>
        <w:t>由分包人承担。分包人应按签约合同价的</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 xml:space="preserve">%支付违约金，并赔偿上述违约给承包人的一切损失。承包人解除通知送达分包人后生效，分包人必须无条件按承包人要求退场，否则承包人有权没收所有设备、器具和材料。  </w:t>
      </w:r>
      <w:r>
        <w:rPr>
          <w:rFonts w:hint="eastAsia" w:ascii="仿宋" w:hAnsi="仿宋" w:eastAsia="仿宋" w:cs="仿宋"/>
          <w:color w:val="auto"/>
          <w:sz w:val="28"/>
          <w:szCs w:val="28"/>
          <w:highlight w:val="none"/>
          <w:u w:val="none"/>
        </w:rPr>
        <w:t xml:space="preserve">     </w:t>
      </w:r>
    </w:p>
    <w:p w14:paraId="0D2E75B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70" w:name="_Toc351203545"/>
      <w:bookmarkStart w:id="71" w:name="_Toc389586340"/>
      <w:bookmarkStart w:id="72" w:name="_Toc371493199"/>
      <w:bookmarkStart w:id="73" w:name="_Toc337558770"/>
      <w:r>
        <w:rPr>
          <w:rFonts w:hint="eastAsia" w:ascii="仿宋" w:hAnsi="仿宋" w:eastAsia="仿宋" w:cs="仿宋"/>
          <w:color w:val="auto"/>
          <w:sz w:val="28"/>
          <w:szCs w:val="28"/>
          <w:highlight w:val="none"/>
        </w:rPr>
        <w:t>7.2 开工</w:t>
      </w:r>
      <w:bookmarkEnd w:id="70"/>
      <w:bookmarkEnd w:id="71"/>
      <w:bookmarkEnd w:id="72"/>
    </w:p>
    <w:bookmarkEnd w:id="73"/>
    <w:p w14:paraId="2028B53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1.2条款</w:t>
      </w:r>
      <w:r>
        <w:rPr>
          <w:rFonts w:hint="eastAsia" w:ascii="仿宋" w:hAnsi="仿宋" w:eastAsia="仿宋" w:cs="仿宋"/>
          <w:color w:val="auto"/>
          <w:sz w:val="28"/>
          <w:szCs w:val="28"/>
          <w:highlight w:val="none"/>
        </w:rPr>
        <w:t>约定的计划日期开工。若分包人不能按时开工，应提前7天以书面形式向承包人提出延期开工的理由。承包人应当在接到延期开工申请后的48小时内以书面形式答复分包人。承包人在接到延期开工申请后48小时内不答复的，视为同意分包人的要求，工期相应顺延。承包人不同意延期申请或分包人未在规定时间内提出延期开工要求，工期不予顺延。</w:t>
      </w:r>
    </w:p>
    <w:p w14:paraId="18D8B8F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74" w:name="_Toc389586341"/>
      <w:bookmarkStart w:id="75" w:name="_Toc351203546"/>
      <w:bookmarkStart w:id="76" w:name="_Toc371493200"/>
      <w:r>
        <w:rPr>
          <w:rFonts w:hint="eastAsia" w:ascii="仿宋" w:hAnsi="仿宋" w:eastAsia="仿宋" w:cs="仿宋"/>
          <w:color w:val="auto"/>
          <w:sz w:val="28"/>
          <w:szCs w:val="28"/>
          <w:highlight w:val="none"/>
        </w:rPr>
        <w:t>7.3 测量放线</w:t>
      </w:r>
      <w:bookmarkEnd w:id="74"/>
      <w:bookmarkEnd w:id="75"/>
      <w:bookmarkEnd w:id="76"/>
    </w:p>
    <w:p w14:paraId="19695C6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7.3.1承包人应及时向分包人提供测量基准点、基准线和水准点及其书面资料。分包人发现承包人提供的测量基准点、基准线和水准点及其书面资料存在错误或疏漏的，应及时通知承包人。承包人应及时发出指令。</w:t>
      </w:r>
    </w:p>
    <w:p w14:paraId="0F20455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7.3.2 分包人负责分包工程施工过程中的测量放线工作。分包人应</w:t>
      </w:r>
      <w:r>
        <w:rPr>
          <w:rFonts w:hint="eastAsia" w:ascii="仿宋" w:hAnsi="仿宋" w:eastAsia="仿宋" w:cs="仿宋"/>
          <w:color w:val="auto"/>
          <w:sz w:val="28"/>
          <w:szCs w:val="28"/>
          <w:highlight w:val="none"/>
          <w:lang w:eastAsia="zh-CN"/>
        </w:rPr>
        <w:t>纠正</w:t>
      </w:r>
      <w:r>
        <w:rPr>
          <w:rFonts w:hint="eastAsia" w:ascii="仿宋" w:hAnsi="仿宋" w:eastAsia="仿宋" w:cs="仿宋"/>
          <w:color w:val="auto"/>
          <w:sz w:val="28"/>
          <w:szCs w:val="28"/>
          <w:highlight w:val="none"/>
        </w:rPr>
        <w:t>分包工程的位置、标高、尺寸或准线中出现的任何差错，并对分包工程各部分的定位负责。分包人负责对施工场地内水准点等测量标志物进行保护。</w:t>
      </w:r>
      <w:bookmarkStart w:id="77" w:name="_Toc351203547"/>
    </w:p>
    <w:bookmarkEnd w:id="68"/>
    <w:bookmarkEnd w:id="69"/>
    <w:p w14:paraId="0117CDD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78" w:name="_Toc371493201"/>
      <w:bookmarkStart w:id="79" w:name="_Toc389586342"/>
      <w:bookmarkStart w:id="80" w:name="_Toc337558772"/>
      <w:bookmarkStart w:id="81" w:name="_Toc296346574"/>
      <w:bookmarkStart w:id="82" w:name="_Toc296503073"/>
      <w:r>
        <w:rPr>
          <w:rFonts w:hint="eastAsia" w:ascii="仿宋" w:hAnsi="仿宋" w:eastAsia="仿宋" w:cs="仿宋"/>
          <w:color w:val="auto"/>
          <w:sz w:val="28"/>
          <w:szCs w:val="28"/>
          <w:highlight w:val="none"/>
        </w:rPr>
        <w:t>7.4 工期</w:t>
      </w:r>
      <w:bookmarkEnd w:id="77"/>
      <w:bookmarkEnd w:id="78"/>
      <w:bookmarkEnd w:id="79"/>
      <w:r>
        <w:rPr>
          <w:rFonts w:hint="eastAsia" w:ascii="仿宋" w:hAnsi="仿宋" w:eastAsia="仿宋" w:cs="仿宋"/>
          <w:color w:val="auto"/>
          <w:sz w:val="28"/>
          <w:szCs w:val="28"/>
          <w:highlight w:val="none"/>
        </w:rPr>
        <w:t>顺延</w:t>
      </w:r>
    </w:p>
    <w:bookmarkEnd w:id="80"/>
    <w:bookmarkEnd w:id="81"/>
    <w:bookmarkEnd w:id="82"/>
    <w:p w14:paraId="0218DED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7.4.1 合同履行期间，因下列原因造成工期延误的，分包人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要求工期相应顺延：</w:t>
      </w:r>
    </w:p>
    <w:p w14:paraId="222297D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（1）承包人根据</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获得的与分包工程相关的竣工时间延长。</w:t>
      </w:r>
    </w:p>
    <w:p w14:paraId="6380ECC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（2）承包人未能按本合同约定提供图纸、开工条件、设备设施及施工场地。</w:t>
      </w:r>
    </w:p>
    <w:p w14:paraId="3897B82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）非分包人原因的分包工程范围内的工程变更及工程量的增加</w:t>
      </w:r>
      <w:r>
        <w:rPr>
          <w:rFonts w:hint="eastAsia" w:ascii="仿宋" w:hAnsi="仿宋" w:eastAsia="仿宋" w:cs="仿宋"/>
          <w:color w:val="0000FF"/>
          <w:sz w:val="28"/>
          <w:szCs w:val="28"/>
          <w:highlight w:val="none"/>
          <w:lang w:val="en-US" w:eastAsia="zh-CN"/>
        </w:rPr>
        <w:t>且该变更或工程量增加属于关键线路或关键工序</w:t>
      </w:r>
      <w:r>
        <w:rPr>
          <w:rFonts w:hint="eastAsia" w:ascii="仿宋" w:hAnsi="仿宋" w:eastAsia="仿宋" w:cs="仿宋"/>
          <w:color w:val="auto"/>
          <w:sz w:val="28"/>
          <w:szCs w:val="28"/>
          <w:highlight w:val="none"/>
        </w:rPr>
        <w:t>（以发包人的书面文件为准）。</w:t>
      </w:r>
    </w:p>
    <w:p w14:paraId="2CF803D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）一周内非分包人原因停水、停电、停气造成停工累计超过8小时。</w:t>
      </w:r>
    </w:p>
    <w:p w14:paraId="5C5FCD5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）不可抗力。</w:t>
      </w:r>
    </w:p>
    <w:p w14:paraId="37ADA33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）承包人同意工期顺延的其他情况（以书面文件为准）。</w:t>
      </w:r>
    </w:p>
    <w:p w14:paraId="159DB34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7.4.2 当第7.4.1款所述情况发生后，分包人应在14天内向承包人发出要求延期的通知。分包人应在发出通知后7天内向承包人提交要求延期的详细情况，待承包人获得发包人确认后方可工期顺延。</w:t>
      </w:r>
    </w:p>
    <w:p w14:paraId="6F91EE4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7.4.3  如果延期的事件持续发生时，分包人应按7.4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2款规定的14天之内发出要求延期的通知，然后每隔7天向承包人提交时间发生的详细资料，并在该事件终结后的14天内提交最终详细资料。待承包人获得发包人确认后方可工期顺延。</w:t>
      </w:r>
    </w:p>
    <w:p w14:paraId="5525658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7.4.4如果分包人未能在第7.4.2和7.4.3款（发生时）规定的时间内发出要求延期的通知和提交（最终）详细资料，则视为该事件不影响施工进度或分包人放弃索赔工期的权利，承包人可拒绝做出任何延期的决定。</w:t>
      </w:r>
    </w:p>
    <w:p w14:paraId="398C03D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7.4.5合同履行期间，因下列原因造成工期延误的，分包人工期不予顺延：</w:t>
      </w:r>
    </w:p>
    <w:p w14:paraId="476EF99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分包人违反规范或任何工程质量不合格而进行返工、重建、修建的施工工期、或以伪劣材料充抵合格规定的品牌、型号、质量等级、或没有按投标时报送样品进行采购供货或不按本合同规定的人员进行配置时，经发包人代表、监理工程师或承包人下令的停工日期的；</w:t>
      </w:r>
    </w:p>
    <w:p w14:paraId="3A97382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（2）分包人未按设计要求进行施工，或因施工组织方案不可行导致发包人未能按时审批影响施工的。</w:t>
      </w:r>
    </w:p>
    <w:p w14:paraId="363D50B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（3）工程实施期间或完工后接受有关部门检查发现存在质量问题、或技术问题需作整改的；</w:t>
      </w:r>
    </w:p>
    <w:p w14:paraId="7C1FF39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（4）分包人自身原因的</w:t>
      </w:r>
      <w:r>
        <w:rPr>
          <w:rFonts w:hint="eastAsia" w:ascii="仿宋" w:hAnsi="仿宋" w:eastAsia="仿宋" w:cs="仿宋"/>
          <w:color w:val="auto"/>
          <w:sz w:val="28"/>
          <w:szCs w:val="28"/>
          <w:highlight w:val="none"/>
          <w:lang w:eastAsia="zh-CN"/>
        </w:rPr>
        <w:t>停工待料</w:t>
      </w:r>
      <w:r>
        <w:rPr>
          <w:rFonts w:hint="eastAsia" w:ascii="仿宋" w:hAnsi="仿宋" w:eastAsia="仿宋" w:cs="仿宋"/>
          <w:color w:val="auto"/>
          <w:sz w:val="28"/>
          <w:szCs w:val="28"/>
          <w:highlight w:val="none"/>
        </w:rPr>
        <w:t>的；</w:t>
      </w:r>
    </w:p>
    <w:p w14:paraId="114BD6C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（5）工程质量未达到等级标准要求，发包人或承包人要求分包人返工的。</w:t>
      </w:r>
    </w:p>
    <w:p w14:paraId="4D65847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83" w:name="_Toc371493204"/>
      <w:bookmarkStart w:id="84" w:name="_Toc389586345"/>
      <w:bookmarkStart w:id="85" w:name="_Toc351203550"/>
      <w:bookmarkStart w:id="86" w:name="_Toc337558775"/>
      <w:bookmarkStart w:id="87" w:name="_Toc296503077"/>
      <w:bookmarkStart w:id="88" w:name="_Toc296346578"/>
      <w:r>
        <w:rPr>
          <w:rFonts w:hint="eastAsia" w:ascii="仿宋" w:hAnsi="仿宋" w:eastAsia="仿宋" w:cs="仿宋"/>
          <w:color w:val="auto"/>
          <w:sz w:val="28"/>
          <w:szCs w:val="28"/>
          <w:highlight w:val="none"/>
        </w:rPr>
        <w:t>（6）其他承包人认为不予顺延的情形。</w:t>
      </w:r>
    </w:p>
    <w:p w14:paraId="3300C65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7.5 暂停施工</w:t>
      </w:r>
      <w:bookmarkEnd w:id="83"/>
      <w:bookmarkEnd w:id="84"/>
      <w:bookmarkEnd w:id="85"/>
    </w:p>
    <w:bookmarkEnd w:id="86"/>
    <w:bookmarkEnd w:id="87"/>
    <w:bookmarkEnd w:id="88"/>
    <w:p w14:paraId="598E3DC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或监理工程师认为确有必要暂停施工时，应以书面形式通过承包人向分包人发出暂停施工指令，并在48小时内提出处理意见。承包人认为确有必要也可以书面形式向分包人发出暂停施工指令，并在48小时内提出处理意见。分包人暂停施工和复工程序以及暂停施工所发生的费用，按</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相应条款执行。</w:t>
      </w:r>
    </w:p>
    <w:p w14:paraId="7AE45F8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7.6 加快进度</w:t>
      </w:r>
    </w:p>
    <w:p w14:paraId="14D0F3D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7.6.1在分包人无任何理由取得顺延工期的情况下，</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承包人认为分包工程或其任何部分的进度过慢，与进度计划不符或不能按期竣工，则承包人应书面通知分包人加快进度。分包人应采取必要措施，加快工程进度。如果分包人在接到承包人通知后，未能</w:t>
      </w:r>
      <w:r>
        <w:rPr>
          <w:rFonts w:hint="eastAsia" w:ascii="仿宋" w:hAnsi="仿宋" w:eastAsia="仿宋" w:cs="仿宋"/>
          <w:color w:val="auto"/>
          <w:sz w:val="28"/>
          <w:szCs w:val="28"/>
          <w:highlight w:val="none"/>
          <w:lang w:val="en-US" w:eastAsia="zh-CN"/>
        </w:rPr>
        <w:t>按承包人要求</w:t>
      </w:r>
      <w:r>
        <w:rPr>
          <w:rFonts w:hint="eastAsia" w:ascii="仿宋" w:hAnsi="仿宋" w:eastAsia="仿宋" w:cs="仿宋"/>
          <w:color w:val="auto"/>
          <w:sz w:val="28"/>
          <w:szCs w:val="28"/>
          <w:highlight w:val="none"/>
        </w:rPr>
        <w:t>采取加快工程进度的措施，致使实际工程进度进一步滞后；或分包人虽然采取了一些措施，仍无法按期竣工，</w:t>
      </w:r>
      <w:r>
        <w:rPr>
          <w:rFonts w:hint="eastAsia" w:ascii="仿宋" w:hAnsi="仿宋" w:eastAsia="仿宋" w:cs="仿宋"/>
          <w:b/>
          <w:bCs/>
          <w:color w:val="auto"/>
          <w:sz w:val="28"/>
          <w:szCs w:val="28"/>
          <w:highlight w:val="none"/>
        </w:rPr>
        <w:t>承包人有权解除合同</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没收履约保证金</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并</w:t>
      </w:r>
      <w:r>
        <w:rPr>
          <w:rFonts w:hint="eastAsia" w:ascii="仿宋" w:hAnsi="仿宋" w:eastAsia="仿宋" w:cs="仿宋"/>
          <w:b/>
          <w:bCs/>
          <w:color w:val="auto"/>
          <w:sz w:val="28"/>
          <w:szCs w:val="28"/>
          <w:highlight w:val="none"/>
        </w:rPr>
        <w:t>将分包工程中的一部分工作交由第三方完成</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因此产生的</w:t>
      </w:r>
      <w:r>
        <w:rPr>
          <w:rFonts w:hint="eastAsia" w:ascii="仿宋" w:hAnsi="仿宋" w:eastAsia="仿宋" w:cs="仿宋"/>
          <w:b/>
          <w:bCs/>
          <w:color w:val="auto"/>
          <w:sz w:val="28"/>
          <w:szCs w:val="28"/>
          <w:highlight w:val="none"/>
        </w:rPr>
        <w:t>费用</w:t>
      </w:r>
      <w:r>
        <w:rPr>
          <w:rFonts w:hint="eastAsia" w:ascii="仿宋" w:hAnsi="仿宋" w:eastAsia="仿宋" w:cs="仿宋"/>
          <w:b/>
          <w:bCs/>
          <w:color w:val="auto"/>
          <w:sz w:val="28"/>
          <w:szCs w:val="28"/>
          <w:highlight w:val="none"/>
          <w:lang w:val="en-US" w:eastAsia="zh-CN"/>
        </w:rPr>
        <w:t>、损失以及承包人支付第三方的施工费用由分包人承担</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分包人还应承担签约合同价30%的违约金，上述款项均可从应付工程款中直接扣除</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分包人既应承担由此增加的一切费用，也不能免除其根据合同约定应负的任何责任和义务。</w:t>
      </w:r>
    </w:p>
    <w:p w14:paraId="38F0BD5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7.6.2如果承包人希望分包人提前完成分包工程，应事先征得分包人同意。如果分包人同意，那么承包人可要求分包人提交为加快进度而编制的建议书。分包人应在7天内做出书面回应，该建议书的内容应至少包括：</w:t>
      </w:r>
    </w:p>
    <w:p w14:paraId="3FD491F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（1）加快进度拟采取的措施；</w:t>
      </w:r>
    </w:p>
    <w:p w14:paraId="725109A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（2）加快进度后的进度计划，以及与原计划的对比</w:t>
      </w:r>
    </w:p>
    <w:p w14:paraId="6FFE05E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（3）加快进度所需的合同价款增加额。</w:t>
      </w:r>
    </w:p>
    <w:p w14:paraId="464B2EE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承包人应在接到建议书后的7天内予以答复。如果承包人接受了该建议书，应以书面形式发出变更指令，相应调整工期，并核实和调整合同价款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双方另行签订补充协议</w:t>
      </w:r>
      <w:r>
        <w:rPr>
          <w:rFonts w:hint="eastAsia" w:ascii="仿宋" w:hAnsi="仿宋" w:eastAsia="仿宋" w:cs="仿宋"/>
          <w:color w:val="auto"/>
          <w:sz w:val="28"/>
          <w:szCs w:val="28"/>
          <w:highlight w:val="none"/>
        </w:rPr>
        <w:t>。</w:t>
      </w:r>
    </w:p>
    <w:p w14:paraId="7E0B845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7.7 完工日期</w:t>
      </w:r>
    </w:p>
    <w:p w14:paraId="29934B2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7.7.1分包人必须按照约定的完工日期或承包人同意顺延的工期完工。</w:t>
      </w:r>
    </w:p>
    <w:p w14:paraId="2397E21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7.7.2实际完工日期</w:t>
      </w:r>
      <w:r>
        <w:rPr>
          <w:rFonts w:hint="eastAsia" w:ascii="仿宋" w:hAnsi="仿宋" w:eastAsia="仿宋" w:cs="仿宋"/>
          <w:color w:val="auto"/>
          <w:sz w:val="28"/>
          <w:szCs w:val="28"/>
          <w:highlight w:val="none"/>
          <w:lang w:val="en-US" w:eastAsia="zh-CN"/>
        </w:rPr>
        <w:t>指分包</w:t>
      </w:r>
      <w:r>
        <w:rPr>
          <w:rFonts w:hint="eastAsia" w:ascii="仿宋" w:hAnsi="仿宋" w:eastAsia="仿宋" w:cs="仿宋"/>
          <w:color w:val="auto"/>
          <w:sz w:val="28"/>
          <w:szCs w:val="28"/>
          <w:highlight w:val="none"/>
        </w:rPr>
        <w:t>工程竣工验收合格的日期</w:t>
      </w:r>
      <w:r>
        <w:rPr>
          <w:rFonts w:hint="eastAsia" w:ascii="仿宋" w:hAnsi="仿宋" w:eastAsia="仿宋" w:cs="仿宋"/>
          <w:color w:val="auto"/>
          <w:sz w:val="28"/>
          <w:szCs w:val="28"/>
          <w:highlight w:val="none"/>
          <w:lang w:eastAsia="zh-CN"/>
        </w:rPr>
        <w:t>。</w:t>
      </w:r>
    </w:p>
    <w:p w14:paraId="2BD830E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分包工程完工验收不合格的，分包人应</w:t>
      </w:r>
      <w:r>
        <w:rPr>
          <w:rFonts w:hint="eastAsia" w:ascii="仿宋" w:hAnsi="仿宋" w:eastAsia="仿宋" w:cs="仿宋"/>
          <w:color w:val="auto"/>
          <w:sz w:val="28"/>
          <w:szCs w:val="28"/>
          <w:highlight w:val="none"/>
          <w:lang w:val="en-US" w:eastAsia="zh-CN"/>
        </w:rPr>
        <w:t>无条件</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承包人</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val="en-US" w:eastAsia="zh-CN"/>
        </w:rPr>
        <w:t>进行整改</w:t>
      </w:r>
      <w:r>
        <w:rPr>
          <w:rFonts w:hint="eastAsia" w:ascii="仿宋" w:hAnsi="仿宋" w:eastAsia="仿宋" w:cs="仿宋"/>
          <w:color w:val="auto"/>
          <w:sz w:val="28"/>
          <w:szCs w:val="28"/>
          <w:highlight w:val="none"/>
        </w:rPr>
        <w:t>后再次提请承包人验收。</w:t>
      </w:r>
    </w:p>
    <w:p w14:paraId="7535B98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分包工程未经完工验收，发包人擅自使用的，以转移发包人占有分包工程之日为实际完工日期。</w:t>
      </w:r>
    </w:p>
    <w:p w14:paraId="30BF507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分包人应保证分包工程自完工验收合格至移交发包人的期间一直保持质量合格状态，否则分包人应承担</w:t>
      </w:r>
      <w:r>
        <w:rPr>
          <w:rFonts w:hint="eastAsia" w:ascii="仿宋" w:hAnsi="仿宋" w:eastAsia="仿宋" w:cs="仿宋"/>
          <w:color w:val="auto"/>
          <w:sz w:val="28"/>
          <w:szCs w:val="28"/>
          <w:highlight w:val="none"/>
          <w:lang w:val="en-US" w:eastAsia="zh-CN"/>
        </w:rPr>
        <w:t>相关质量</w:t>
      </w:r>
      <w:r>
        <w:rPr>
          <w:rFonts w:hint="eastAsia" w:ascii="仿宋" w:hAnsi="仿宋" w:eastAsia="仿宋" w:cs="仿宋"/>
          <w:color w:val="auto"/>
          <w:sz w:val="28"/>
          <w:szCs w:val="28"/>
          <w:highlight w:val="none"/>
        </w:rPr>
        <w:t>违约责任。</w:t>
      </w:r>
    </w:p>
    <w:p w14:paraId="120831F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7.7.3因分包人原因不能按照</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约定的完工日期或承包人同意顺延的工期完工的，分包人承担相应责任。</w:t>
      </w:r>
    </w:p>
    <w:p w14:paraId="0BD62BD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7.8工期延误</w:t>
      </w:r>
    </w:p>
    <w:p w14:paraId="534968C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7.8.1如果分包人未能按照</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约定的完工日期或承包人同意顺延的工期完工，分包人应向承包人支付逾期完工违约金，但逾期完工违约金的支付不能免除分包人根据合同约定应负的任何责任和义务。</w:t>
      </w:r>
    </w:p>
    <w:p w14:paraId="35E83C3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7.8.2实际延误完工天数按第7.7.2款规定的实际完工日期减去协议书约定的计划完工日期或承包人同意顺延的日期，即按照下述公式计算：</w:t>
      </w:r>
    </w:p>
    <w:p w14:paraId="5744BF7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实际延误天数=实际完工日期-协议书约定的计划完工日期或承包人同意顺延的日期。上述各相关日期，依据本合同相关条款确定。</w:t>
      </w:r>
    </w:p>
    <w:p w14:paraId="448E1D6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7.8.3分包人逾期完工违约金</w:t>
      </w:r>
      <w:r>
        <w:rPr>
          <w:rFonts w:hint="eastAsia" w:ascii="仿宋" w:hAnsi="仿宋" w:eastAsia="仿宋" w:cs="仿宋"/>
          <w:color w:val="auto"/>
          <w:sz w:val="28"/>
          <w:szCs w:val="28"/>
          <w:highlight w:val="none"/>
          <w:u w:val="none"/>
          <w:lang w:val="en-US" w:eastAsia="zh-CN"/>
        </w:rPr>
        <w:t>计算方式按第1.2款【分包合同工期】的工期逾期违约责任执行。</w:t>
      </w:r>
    </w:p>
    <w:p w14:paraId="0261C073">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89" w:name="_Toc351203552"/>
      <w:bookmarkStart w:id="90" w:name="_Toc3555"/>
      <w:bookmarkStart w:id="91" w:name="_Toc389586346"/>
      <w:bookmarkStart w:id="92" w:name="_Toc371493205"/>
      <w:bookmarkStart w:id="93" w:name="_Toc296346559"/>
      <w:bookmarkStart w:id="94" w:name="_Toc296503058"/>
      <w:bookmarkStart w:id="95" w:name="_Toc337558776"/>
    </w:p>
    <w:p w14:paraId="1584EB7C">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8. 材料与设备</w:t>
      </w:r>
      <w:bookmarkEnd w:id="89"/>
      <w:bookmarkEnd w:id="90"/>
      <w:bookmarkEnd w:id="91"/>
      <w:bookmarkEnd w:id="92"/>
    </w:p>
    <w:bookmarkEnd w:id="93"/>
    <w:bookmarkEnd w:id="94"/>
    <w:bookmarkEnd w:id="95"/>
    <w:p w14:paraId="4846B6C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96" w:name="_Toc351203553"/>
      <w:bookmarkStart w:id="97" w:name="_Toc371493206"/>
      <w:bookmarkStart w:id="98" w:name="_Toc389586347"/>
      <w:bookmarkStart w:id="99" w:name="_Toc337558777"/>
      <w:bookmarkStart w:id="100" w:name="_Toc296503059"/>
      <w:bookmarkStart w:id="101" w:name="_Toc296346560"/>
      <w:bookmarkStart w:id="102" w:name="_Toc468936960"/>
      <w:r>
        <w:rPr>
          <w:rFonts w:hint="eastAsia" w:ascii="仿宋" w:hAnsi="仿宋" w:eastAsia="仿宋" w:cs="仿宋"/>
          <w:color w:val="auto"/>
          <w:sz w:val="28"/>
          <w:szCs w:val="28"/>
          <w:highlight w:val="none"/>
        </w:rPr>
        <w:t>8.1 承包人供应材料与工程设备</w:t>
      </w:r>
      <w:bookmarkEnd w:id="96"/>
      <w:bookmarkEnd w:id="97"/>
      <w:bookmarkEnd w:id="98"/>
    </w:p>
    <w:bookmarkEnd w:id="99"/>
    <w:bookmarkEnd w:id="100"/>
    <w:bookmarkEnd w:id="101"/>
    <w:p w14:paraId="05BC8E3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8.1.1承包人供应材料和工程设备的，承包人应向分包人提供合格证明及出厂证明，并对其质量负责。</w:t>
      </w:r>
    </w:p>
    <w:p w14:paraId="4A567A6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8.1.2分包人应在分包合同签订后</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日内根据图纸</w:t>
      </w:r>
      <w:r>
        <w:rPr>
          <w:rFonts w:hint="eastAsia" w:ascii="仿宋" w:hAnsi="仿宋" w:eastAsia="仿宋" w:cs="仿宋"/>
          <w:color w:val="auto"/>
          <w:sz w:val="28"/>
          <w:szCs w:val="28"/>
          <w:highlight w:val="none"/>
          <w:lang w:val="en-US" w:eastAsia="zh-CN"/>
        </w:rPr>
        <w:t>与承包人要求的损耗率</w:t>
      </w:r>
      <w:r>
        <w:rPr>
          <w:rFonts w:hint="eastAsia" w:ascii="仿宋" w:hAnsi="仿宋" w:eastAsia="仿宋" w:cs="仿宋"/>
          <w:color w:val="auto"/>
          <w:sz w:val="28"/>
          <w:szCs w:val="28"/>
          <w:highlight w:val="none"/>
        </w:rPr>
        <w:t>计算承包人供应材料和工程设备的数量，并编制材料和工程设备的供应计划，主要内容包括品种、规格、型号、暂定数量、单价、质量等级和送达地点，并作为施工组织设计组成部分报承包人审核。由于</w:t>
      </w:r>
      <w:r>
        <w:rPr>
          <w:rFonts w:hint="eastAsia" w:ascii="仿宋" w:hAnsi="仿宋" w:eastAsia="仿宋" w:cs="仿宋"/>
          <w:color w:val="auto"/>
          <w:sz w:val="28"/>
          <w:szCs w:val="28"/>
          <w:highlight w:val="none"/>
          <w:lang w:val="en-US" w:eastAsia="zh-CN"/>
        </w:rPr>
        <w:t>分包工程</w:t>
      </w:r>
      <w:r>
        <w:rPr>
          <w:rFonts w:hint="eastAsia" w:ascii="仿宋" w:hAnsi="仿宋" w:eastAsia="仿宋" w:cs="仿宋"/>
          <w:color w:val="auto"/>
          <w:sz w:val="28"/>
          <w:szCs w:val="28"/>
          <w:highlight w:val="none"/>
        </w:rPr>
        <w:t>变更等原因引起承包人供应范围内的材料或设备数量、规格的变化，分包人应</w:t>
      </w:r>
      <w:r>
        <w:rPr>
          <w:rFonts w:hint="eastAsia" w:ascii="仿宋" w:hAnsi="仿宋" w:eastAsia="仿宋" w:cs="仿宋"/>
          <w:color w:val="auto"/>
          <w:sz w:val="28"/>
          <w:szCs w:val="28"/>
          <w:highlight w:val="none"/>
          <w:lang w:val="en-US" w:eastAsia="zh-CN"/>
        </w:rPr>
        <w:t>在距离下次供应不少于十天</w:t>
      </w:r>
      <w:r>
        <w:rPr>
          <w:rFonts w:hint="eastAsia" w:ascii="仿宋" w:hAnsi="仿宋" w:eastAsia="仿宋" w:cs="仿宋"/>
          <w:color w:val="auto"/>
          <w:sz w:val="28"/>
          <w:szCs w:val="28"/>
          <w:highlight w:val="none"/>
        </w:rPr>
        <w:t>内调整供应计划并报承包人审核。</w:t>
      </w:r>
    </w:p>
    <w:p w14:paraId="0C93A32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8.1.3分包人应提前28天以书面形式通知承包人供应材料、工程设备的进场时间。因迟延通知导致进场日期迟延的，分包人承担增加的费用和（或）延误的工期。</w:t>
      </w:r>
    </w:p>
    <w:p w14:paraId="1BCC16A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w:t>
      </w:r>
      <w:r>
        <w:rPr>
          <w:rFonts w:hint="eastAsia" w:ascii="仿宋" w:hAnsi="仿宋" w:eastAsia="仿宋" w:cs="仿宋"/>
          <w:color w:val="auto"/>
          <w:sz w:val="28"/>
          <w:szCs w:val="28"/>
          <w:highlight w:val="none"/>
          <w:lang w:val="en-US" w:eastAsia="zh-CN"/>
        </w:rPr>
        <w:t>购买、</w:t>
      </w:r>
      <w:r>
        <w:rPr>
          <w:rFonts w:hint="eastAsia" w:ascii="仿宋" w:hAnsi="仿宋" w:eastAsia="仿宋" w:cs="仿宋"/>
          <w:color w:val="auto"/>
          <w:sz w:val="28"/>
          <w:szCs w:val="28"/>
          <w:highlight w:val="none"/>
        </w:rPr>
        <w:t>处理超出部分而发生的全部费用由分包人承担。</w:t>
      </w:r>
    </w:p>
    <w:p w14:paraId="0D285FD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14:paraId="43170CD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8.1.4 承包人供应材料和工程设备的，承包人应提前24小时以书面形式通知分包人材料和工程设备到货时间，由分包人负责材料和工程设备的清点、检验和接收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因分包人</w:t>
      </w:r>
      <w:r>
        <w:rPr>
          <w:rFonts w:hint="eastAsia" w:ascii="仿宋" w:hAnsi="仿宋" w:eastAsia="仿宋" w:cs="仿宋"/>
          <w:color w:val="auto"/>
          <w:sz w:val="28"/>
          <w:szCs w:val="28"/>
          <w:highlight w:val="none"/>
        </w:rPr>
        <w:t>清点、检验和接收</w:t>
      </w:r>
      <w:r>
        <w:rPr>
          <w:rFonts w:hint="eastAsia" w:ascii="仿宋" w:hAnsi="仿宋" w:eastAsia="仿宋" w:cs="仿宋"/>
          <w:color w:val="auto"/>
          <w:sz w:val="28"/>
          <w:szCs w:val="28"/>
          <w:highlight w:val="none"/>
          <w:lang w:val="en-US" w:eastAsia="zh-CN"/>
        </w:rPr>
        <w:t>错误导致材料设备不符合分包合同约定的，由承包人补充供应，分包人承担因此增加的费用和（或）延误的工期</w:t>
      </w:r>
      <w:r>
        <w:rPr>
          <w:rFonts w:hint="eastAsia" w:ascii="仿宋" w:hAnsi="仿宋" w:eastAsia="仿宋" w:cs="仿宋"/>
          <w:color w:val="auto"/>
          <w:sz w:val="28"/>
          <w:szCs w:val="28"/>
          <w:highlight w:val="none"/>
        </w:rPr>
        <w:t>。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62103C5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03" w:name="_Toc351203554"/>
      <w:bookmarkStart w:id="104" w:name="_Toc371493207"/>
      <w:bookmarkStart w:id="105" w:name="_Toc389586348"/>
      <w:bookmarkStart w:id="106" w:name="_Toc296503060"/>
      <w:bookmarkStart w:id="107" w:name="_Toc296346561"/>
      <w:bookmarkStart w:id="108" w:name="_Toc337558778"/>
      <w:r>
        <w:rPr>
          <w:rFonts w:hint="eastAsia" w:ascii="仿宋" w:hAnsi="仿宋" w:eastAsia="仿宋" w:cs="仿宋"/>
          <w:color w:val="auto"/>
          <w:sz w:val="28"/>
          <w:szCs w:val="28"/>
          <w:highlight w:val="none"/>
        </w:rPr>
        <w:t>8.2 分包人供应材料与工程设备</w:t>
      </w:r>
      <w:bookmarkEnd w:id="103"/>
      <w:bookmarkEnd w:id="104"/>
      <w:bookmarkEnd w:id="105"/>
    </w:p>
    <w:bookmarkEnd w:id="106"/>
    <w:bookmarkEnd w:id="107"/>
    <w:bookmarkEnd w:id="108"/>
    <w:p w14:paraId="3800A24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w:t>
      </w:r>
    </w:p>
    <w:p w14:paraId="7FBEC73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8.2.2 分包人采购的材料和工程设备，分包人应在材料和工程设备到货前24小时通知承包人检验。分包人采购的材料和工程设备不符合图纸或有关标准要求时，</w:t>
      </w:r>
      <w:r>
        <w:rPr>
          <w:rFonts w:hint="eastAsia" w:ascii="仿宋" w:hAnsi="仿宋" w:eastAsia="仿宋" w:cs="仿宋"/>
          <w:color w:val="auto"/>
          <w:sz w:val="28"/>
          <w:szCs w:val="28"/>
          <w:highlight w:val="none"/>
          <w:lang w:val="en-US" w:eastAsia="zh-CN"/>
        </w:rPr>
        <w:t>每发现一次，处以分包人5万元违约金，</w:t>
      </w:r>
      <w:r>
        <w:rPr>
          <w:rFonts w:hint="eastAsia" w:ascii="仿宋" w:hAnsi="仿宋" w:eastAsia="仿宋" w:cs="仿宋"/>
          <w:color w:val="auto"/>
          <w:sz w:val="28"/>
          <w:szCs w:val="28"/>
          <w:highlight w:val="none"/>
        </w:rPr>
        <w:t>分包人应在承包人要求的合理期限内将不符合设计或有关标准要求的材料、工程设备运出施工场地，并重新采购符合要求的材料、工程设备，由此增加的费用和（或）延误的工期，由分包人承担。</w:t>
      </w:r>
    </w:p>
    <w:p w14:paraId="514CBBB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09" w:name="_Toc389586349"/>
      <w:bookmarkStart w:id="110" w:name="_Toc371493209"/>
      <w:bookmarkStart w:id="111" w:name="_Toc351203556"/>
      <w:bookmarkStart w:id="112" w:name="_Toc337558780"/>
      <w:bookmarkStart w:id="113" w:name="_Toc296503062"/>
      <w:bookmarkStart w:id="114" w:name="_Toc296346563"/>
      <w:r>
        <w:rPr>
          <w:rFonts w:hint="eastAsia" w:ascii="仿宋" w:hAnsi="仿宋" w:eastAsia="仿宋" w:cs="仿宋"/>
          <w:color w:val="auto"/>
          <w:sz w:val="28"/>
          <w:szCs w:val="28"/>
          <w:highlight w:val="none"/>
        </w:rPr>
        <w:t>8.3 材料与工程设备的保管与使用</w:t>
      </w:r>
      <w:bookmarkEnd w:id="109"/>
      <w:bookmarkEnd w:id="110"/>
      <w:bookmarkEnd w:id="111"/>
    </w:p>
    <w:bookmarkEnd w:id="112"/>
    <w:bookmarkEnd w:id="113"/>
    <w:bookmarkEnd w:id="114"/>
    <w:p w14:paraId="53D5E5C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8.3.1 承包人和分包人供应的材料和工程设备，分包人清点、检验后负责保管，保管费用已包含在签约合同价内。发生丢失毁损的，由分包人负责赔偿。</w:t>
      </w:r>
    </w:p>
    <w:p w14:paraId="3AE277C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8.3.2 承包人和分包人供应的材料和工程设备使用前，法律规定必须进行检验或试验的，由分包人负责检验或试验，检验费用已包含在签约合同价内，检验或试验不合格的不得使用。</w:t>
      </w:r>
    </w:p>
    <w:p w14:paraId="349FE02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15" w:name="_Toc389586350"/>
      <w:bookmarkStart w:id="116" w:name="_Toc371493210"/>
      <w:bookmarkStart w:id="117" w:name="_Toc351203558"/>
      <w:r>
        <w:rPr>
          <w:rFonts w:hint="eastAsia" w:ascii="仿宋" w:hAnsi="仿宋" w:eastAsia="仿宋" w:cs="仿宋"/>
          <w:color w:val="auto"/>
          <w:sz w:val="28"/>
          <w:szCs w:val="28"/>
          <w:highlight w:val="none"/>
        </w:rPr>
        <w:t>8.4 样品</w:t>
      </w:r>
      <w:bookmarkEnd w:id="115"/>
      <w:bookmarkEnd w:id="116"/>
      <w:bookmarkEnd w:id="117"/>
    </w:p>
    <w:p w14:paraId="7EC860B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需要分包人报送样品的材料或工程设备，样品的种类、名称、规格、数量均应</w:t>
      </w:r>
      <w:r>
        <w:rPr>
          <w:rFonts w:hint="eastAsia" w:ascii="仿宋" w:hAnsi="仿宋" w:eastAsia="仿宋" w:cs="仿宋"/>
          <w:color w:val="auto"/>
          <w:sz w:val="28"/>
          <w:szCs w:val="28"/>
          <w:highlight w:val="none"/>
          <w:lang w:val="en-US" w:eastAsia="zh-CN"/>
        </w:rPr>
        <w:t>提前告知分包人，分包人应将样品、产品合格证、相关检测等资料报承包人确认</w:t>
      </w:r>
      <w:r>
        <w:rPr>
          <w:rFonts w:hint="eastAsia" w:ascii="仿宋" w:hAnsi="仿宋" w:eastAsia="仿宋" w:cs="仿宋"/>
          <w:color w:val="auto"/>
          <w:sz w:val="28"/>
          <w:szCs w:val="28"/>
          <w:highlight w:val="none"/>
        </w:rPr>
        <w:t>。</w:t>
      </w:r>
    </w:p>
    <w:p w14:paraId="5199209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样品的报送、封存及保管事宜按</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的约定执行，分包人应履行</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对应条款中约定的承包人义务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相关费用</w:t>
      </w:r>
      <w:r>
        <w:rPr>
          <w:rFonts w:hint="eastAsia" w:ascii="仿宋" w:hAnsi="仿宋" w:eastAsia="仿宋" w:cs="仿宋"/>
          <w:color w:val="auto"/>
          <w:sz w:val="28"/>
          <w:szCs w:val="28"/>
          <w:highlight w:val="none"/>
        </w:rPr>
        <w:t>已包含在签约合同价内。</w:t>
      </w:r>
    </w:p>
    <w:p w14:paraId="072FC50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18" w:name="_Toc389586351"/>
      <w:bookmarkStart w:id="119" w:name="_Toc351203559"/>
      <w:bookmarkStart w:id="120" w:name="_Toc371493211"/>
      <w:r>
        <w:rPr>
          <w:rFonts w:hint="eastAsia" w:ascii="仿宋" w:hAnsi="仿宋" w:eastAsia="仿宋" w:cs="仿宋"/>
          <w:color w:val="auto"/>
          <w:sz w:val="28"/>
          <w:szCs w:val="28"/>
          <w:highlight w:val="none"/>
        </w:rPr>
        <w:t>8.5 材料与工程设备的替代</w:t>
      </w:r>
      <w:bookmarkEnd w:id="118"/>
      <w:bookmarkEnd w:id="119"/>
      <w:bookmarkEnd w:id="120"/>
    </w:p>
    <w:p w14:paraId="54C8397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材料与设备的替代由双方另行约定并经承包人书面同意。如双方无约定或约定不明，则</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的约定执行，分包人应履行</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对应条款中的承包人义务。</w:t>
      </w:r>
    </w:p>
    <w:p w14:paraId="70BA1EE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21" w:name="_Toc389586352"/>
      <w:bookmarkStart w:id="122" w:name="_Toc371493212"/>
      <w:bookmarkStart w:id="123" w:name="_Toc351203560"/>
      <w:r>
        <w:rPr>
          <w:rFonts w:hint="eastAsia" w:ascii="仿宋" w:hAnsi="仿宋" w:eastAsia="仿宋" w:cs="仿宋"/>
          <w:color w:val="auto"/>
          <w:sz w:val="28"/>
          <w:szCs w:val="28"/>
          <w:highlight w:val="none"/>
        </w:rPr>
        <w:t>8.6 施工设备和临时设施</w:t>
      </w:r>
      <w:bookmarkEnd w:id="121"/>
      <w:bookmarkEnd w:id="122"/>
      <w:bookmarkEnd w:id="123"/>
    </w:p>
    <w:p w14:paraId="04DD7A3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8.6.1 承包人提供的施工设备和临时设施</w:t>
      </w:r>
      <w:r>
        <w:rPr>
          <w:rFonts w:hint="eastAsia" w:ascii="仿宋" w:hAnsi="仿宋" w:eastAsia="仿宋" w:cs="仿宋"/>
          <w:color w:val="auto"/>
          <w:sz w:val="28"/>
          <w:szCs w:val="28"/>
          <w:highlight w:val="none"/>
          <w:lang w:val="en-US" w:eastAsia="zh-CN"/>
        </w:rPr>
        <w:t>由双方另行约定</w:t>
      </w:r>
      <w:r>
        <w:rPr>
          <w:rFonts w:hint="eastAsia" w:ascii="仿宋" w:hAnsi="仿宋" w:eastAsia="仿宋" w:cs="仿宋"/>
          <w:color w:val="auto"/>
          <w:sz w:val="28"/>
          <w:szCs w:val="28"/>
          <w:highlight w:val="none"/>
        </w:rPr>
        <w:t>。</w:t>
      </w:r>
    </w:p>
    <w:p w14:paraId="21C078B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8.6.2 分包人应按分包合同的要求及时配置施工设备和修建临时设施。施工设备应符合经承包人批准的施工组织设计。分包人更换分包合同约定的施工设备的，应报承包人批准。</w:t>
      </w:r>
    </w:p>
    <w:p w14:paraId="498B6D8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8.6.3分包人提供的施工设备不能满足施工组织设计和（或）分包工程质量要求时，承包人有权要求分包人增加或更换施工设备，分包人应及时增加或更换，由此增加的费用和（或）延误的工期由分包人承担。</w:t>
      </w:r>
    </w:p>
    <w:p w14:paraId="3081AE3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24" w:name="_Toc389586353"/>
      <w:bookmarkStart w:id="125" w:name="_Toc371493213"/>
      <w:bookmarkStart w:id="126" w:name="_Toc351203561"/>
      <w:bookmarkStart w:id="127" w:name="_Toc337558781"/>
      <w:bookmarkStart w:id="128" w:name="_Toc296346564"/>
      <w:bookmarkStart w:id="129" w:name="_Toc296503063"/>
      <w:r>
        <w:rPr>
          <w:rFonts w:hint="eastAsia" w:ascii="仿宋" w:hAnsi="仿宋" w:eastAsia="仿宋" w:cs="仿宋"/>
          <w:color w:val="auto"/>
          <w:sz w:val="28"/>
          <w:szCs w:val="28"/>
          <w:highlight w:val="none"/>
        </w:rPr>
        <w:t>8.7 材料与设备专用</w:t>
      </w:r>
      <w:bookmarkEnd w:id="124"/>
      <w:bookmarkEnd w:id="125"/>
      <w:bookmarkEnd w:id="126"/>
    </w:p>
    <w:bookmarkEnd w:id="127"/>
    <w:bookmarkEnd w:id="128"/>
    <w:bookmarkEnd w:id="129"/>
    <w:p w14:paraId="0689D92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102"/>
      <w:r>
        <w:rPr>
          <w:rFonts w:hint="eastAsia" w:ascii="仿宋" w:hAnsi="仿宋" w:eastAsia="仿宋" w:cs="仿宋"/>
          <w:color w:val="auto"/>
          <w:sz w:val="28"/>
          <w:szCs w:val="28"/>
          <w:highlight w:val="none"/>
        </w:rPr>
        <w:t>经承包人批准，分包人可以根据施工进度计划撤走闲置的施工设备和其他物品。</w:t>
      </w:r>
    </w:p>
    <w:p w14:paraId="15E7AB39">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130" w:name="_Toc3826"/>
    </w:p>
    <w:p w14:paraId="085B5ED7">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9. 试验和检验</w:t>
      </w:r>
      <w:bookmarkEnd w:id="130"/>
    </w:p>
    <w:p w14:paraId="77ECB8B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试验和检验按</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的约定进行，由分包人履行</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对应条款中的承包人义务。</w:t>
      </w:r>
    </w:p>
    <w:p w14:paraId="584742BF">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131" w:name="_Toc12305"/>
    </w:p>
    <w:p w14:paraId="7091D609">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10. 分包合同变更</w:t>
      </w:r>
      <w:bookmarkEnd w:id="131"/>
    </w:p>
    <w:p w14:paraId="5B6BD13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eastAsia="zh-CN"/>
        </w:rPr>
      </w:pPr>
      <w:bookmarkStart w:id="132" w:name="_Toc351203568"/>
      <w:bookmarkStart w:id="133" w:name="_Toc371493219"/>
      <w:bookmarkStart w:id="134" w:name="_Toc389586356"/>
      <w:bookmarkStart w:id="135" w:name="_Toc296503084"/>
      <w:bookmarkStart w:id="136" w:name="_Toc337558788"/>
      <w:bookmarkStart w:id="137" w:name="_Toc296346585"/>
      <w:r>
        <w:rPr>
          <w:rFonts w:hint="eastAsia" w:ascii="仿宋" w:hAnsi="仿宋" w:eastAsia="仿宋" w:cs="仿宋"/>
          <w:color w:val="auto"/>
          <w:sz w:val="28"/>
          <w:szCs w:val="28"/>
          <w:highlight w:val="none"/>
        </w:rPr>
        <w:t>10.1 分包合同变更的范围</w:t>
      </w:r>
      <w:bookmarkEnd w:id="132"/>
      <w:bookmarkEnd w:id="133"/>
      <w:bookmarkEnd w:id="13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参照</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有关变更的条款执行</w:t>
      </w:r>
      <w:bookmarkEnd w:id="135"/>
      <w:bookmarkEnd w:id="136"/>
      <w:bookmarkEnd w:id="137"/>
      <w:bookmarkStart w:id="138" w:name="_Toc351203569"/>
      <w:bookmarkStart w:id="139" w:name="_Toc371493220"/>
      <w:bookmarkStart w:id="140" w:name="_Toc389586357"/>
      <w:bookmarkStart w:id="141" w:name="_Toc337558789"/>
      <w:bookmarkStart w:id="142" w:name="_Toc296346586"/>
      <w:bookmarkStart w:id="143" w:name="_Toc296503085"/>
      <w:r>
        <w:rPr>
          <w:rFonts w:hint="eastAsia" w:ascii="仿宋" w:hAnsi="仿宋" w:eastAsia="仿宋" w:cs="仿宋"/>
          <w:color w:val="auto"/>
          <w:sz w:val="28"/>
          <w:szCs w:val="28"/>
          <w:highlight w:val="none"/>
          <w:lang w:eastAsia="zh-CN"/>
        </w:rPr>
        <w:t>。</w:t>
      </w:r>
    </w:p>
    <w:p w14:paraId="184AC8A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 分包合同变更</w:t>
      </w:r>
      <w:bookmarkEnd w:id="138"/>
      <w:bookmarkEnd w:id="139"/>
      <w:r>
        <w:rPr>
          <w:rFonts w:hint="eastAsia" w:ascii="仿宋" w:hAnsi="仿宋" w:eastAsia="仿宋" w:cs="仿宋"/>
          <w:color w:val="auto"/>
          <w:sz w:val="28"/>
          <w:szCs w:val="28"/>
          <w:highlight w:val="none"/>
        </w:rPr>
        <w:t>的提出和执行</w:t>
      </w:r>
      <w:bookmarkEnd w:id="140"/>
    </w:p>
    <w:bookmarkEnd w:id="141"/>
    <w:bookmarkEnd w:id="142"/>
    <w:bookmarkEnd w:id="143"/>
    <w:p w14:paraId="7A6498A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61EA618D">
      <w:pPr>
        <w:wordWrap w:val="0"/>
        <w:snapToGrid w:val="0"/>
        <w:spacing w:before="0" w:beforeLines="0" w:line="400" w:lineRule="exact"/>
        <w:ind w:firstLine="56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分包人收到承包人下达的变更指令后（含分包调增、调减），应无条件执行</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u w:val="none"/>
          <w:lang w:val="en-US" w:eastAsia="zh-CN"/>
        </w:rPr>
        <w:t>否则视为分包人违约，分包人应按本合同签约总价的20%向承包人支付违约金。</w:t>
      </w:r>
      <w:r>
        <w:rPr>
          <w:rFonts w:hint="eastAsia" w:ascii="仿宋" w:hAnsi="仿宋" w:eastAsia="仿宋" w:cs="仿宋"/>
          <w:b/>
          <w:bCs/>
          <w:color w:val="auto"/>
          <w:sz w:val="28"/>
          <w:szCs w:val="28"/>
          <w:highlight w:val="none"/>
        </w:rPr>
        <w:t>变更估价按总承包合同条款执行</w:t>
      </w:r>
      <w:r>
        <w:rPr>
          <w:rFonts w:hint="eastAsia" w:ascii="仿宋" w:hAnsi="仿宋" w:eastAsia="仿宋" w:cs="仿宋"/>
          <w:b/>
          <w:bCs/>
          <w:color w:val="auto"/>
          <w:sz w:val="28"/>
          <w:szCs w:val="28"/>
          <w:highlight w:val="none"/>
          <w:u w:val="none"/>
          <w:lang w:val="en-US" w:eastAsia="zh-CN"/>
        </w:rPr>
        <w:t>。</w:t>
      </w:r>
    </w:p>
    <w:p w14:paraId="63359DD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44" w:name="_Toc371493221"/>
      <w:bookmarkStart w:id="145" w:name="_Toc351203571"/>
      <w:bookmarkStart w:id="146" w:name="_Toc389586358"/>
      <w:bookmarkStart w:id="147" w:name="_Toc296503087"/>
      <w:bookmarkStart w:id="148" w:name="_Toc337558791"/>
      <w:bookmarkStart w:id="149" w:name="_Toc296346588"/>
      <w:r>
        <w:rPr>
          <w:rFonts w:hint="eastAsia" w:ascii="仿宋" w:hAnsi="仿宋" w:eastAsia="仿宋" w:cs="仿宋"/>
          <w:color w:val="auto"/>
          <w:sz w:val="28"/>
          <w:szCs w:val="28"/>
          <w:highlight w:val="none"/>
        </w:rPr>
        <w:t>10.3 分包合同变更估价</w:t>
      </w:r>
      <w:bookmarkEnd w:id="144"/>
      <w:bookmarkEnd w:id="145"/>
      <w:bookmarkEnd w:id="146"/>
    </w:p>
    <w:bookmarkEnd w:id="147"/>
    <w:bookmarkEnd w:id="148"/>
    <w:bookmarkEnd w:id="149"/>
    <w:p w14:paraId="78A45A7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10.3.1 变更估价原则</w:t>
      </w:r>
    </w:p>
    <w:p w14:paraId="359666E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变更估价按照本项约定执行：</w:t>
      </w:r>
    </w:p>
    <w:p w14:paraId="758FCF3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（1）已标价工程量清单或预算书有相同项目的，按照相同项目单价认定；</w:t>
      </w:r>
    </w:p>
    <w:p w14:paraId="65AF624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（2）已标价工程量清单或预算书中无相同项目，但有类似项目的，参照类似项目的单价认定；</w:t>
      </w:r>
    </w:p>
    <w:p w14:paraId="5DD1D58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1ADECAE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10.3.2 变更估价程序</w:t>
      </w:r>
    </w:p>
    <w:p w14:paraId="5F55FEF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分包人应在收到变更指令后7天内向承包人提交变更估价申请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逾期未提出申请承包人不予认可</w:t>
      </w:r>
      <w:r>
        <w:rPr>
          <w:rFonts w:hint="eastAsia" w:ascii="仿宋" w:hAnsi="仿宋" w:eastAsia="仿宋" w:cs="仿宋"/>
          <w:color w:val="auto"/>
          <w:sz w:val="28"/>
          <w:szCs w:val="28"/>
          <w:highlight w:val="none"/>
        </w:rPr>
        <w:t>。承包人应在收到变更估价申请后21天内提交</w:t>
      </w:r>
      <w:r>
        <w:rPr>
          <w:rFonts w:hint="eastAsia" w:ascii="仿宋" w:hAnsi="仿宋" w:eastAsia="仿宋" w:cs="仿宋"/>
          <w:color w:val="auto"/>
          <w:sz w:val="28"/>
          <w:szCs w:val="28"/>
          <w:highlight w:val="none"/>
          <w:lang w:eastAsia="zh-CN"/>
        </w:rPr>
        <w:t>给</w:t>
      </w:r>
      <w:r>
        <w:rPr>
          <w:rFonts w:hint="eastAsia" w:ascii="仿宋" w:hAnsi="仿宋" w:eastAsia="仿宋" w:cs="仿宋"/>
          <w:color w:val="auto"/>
          <w:sz w:val="28"/>
          <w:szCs w:val="28"/>
          <w:highlight w:val="none"/>
        </w:rPr>
        <w:t>监理人、发包人。承包人对变更估价申请有异议的，应通知分包人修改后重新提交。分包人在收到修改意见后7天内未做出答复或重新提交的，则视同为工程变更价款不真实。</w:t>
      </w:r>
    </w:p>
    <w:p w14:paraId="4959D4A5">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分包人工程变更价款最终以获得监理人、发包人书面确认</w:t>
      </w:r>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highlight w:val="none"/>
        </w:rPr>
        <w:t>为准。</w:t>
      </w:r>
    </w:p>
    <w:p w14:paraId="10EEF33F">
      <w:pPr>
        <w:pageBreakBefore w:val="0"/>
        <w:kinsoku/>
        <w:wordWrap w:val="0"/>
        <w:overflowPunct/>
        <w:topLinePunct w:val="0"/>
        <w:autoSpaceDE w:val="0"/>
        <w:autoSpaceDN w:val="0"/>
        <w:bidi w:val="0"/>
        <w:snapToGrid w:val="0"/>
        <w:spacing w:before="0" w:beforeLines="0" w:line="400" w:lineRule="exact"/>
        <w:ind w:firstLine="560" w:firstLineChars="200"/>
        <w:jc w:val="both"/>
        <w:rPr>
          <w:rFonts w:hint="eastAsia" w:ascii="仿宋" w:hAnsi="仿宋" w:eastAsia="仿宋" w:cs="仿宋"/>
          <w:color w:val="auto"/>
          <w:sz w:val="28"/>
          <w:szCs w:val="28"/>
          <w:highlight w:val="none"/>
        </w:rPr>
      </w:pPr>
      <w:bookmarkStart w:id="150" w:name="_Toc389586360"/>
      <w:bookmarkStart w:id="151" w:name="_Toc337558793"/>
      <w:bookmarkStart w:id="152" w:name="_Toc371493223"/>
      <w:bookmarkStart w:id="153" w:name="_Toc351203573"/>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变更引起的工期调整</w:t>
      </w:r>
    </w:p>
    <w:p w14:paraId="167FF75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因变更引起工期变化的，确定增减工期天数的方法：分包人应收到变更指令后的7日内向承包人提出增减工期的申请；若分包人未</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rPr>
        <w:t>收到变更指令后的7日内向承包人提出增减工期申请，视为不需要延长</w:t>
      </w:r>
      <w:r>
        <w:rPr>
          <w:rFonts w:hint="eastAsia" w:ascii="仿宋" w:hAnsi="仿宋" w:eastAsia="仿宋" w:cs="仿宋"/>
          <w:color w:val="auto"/>
          <w:sz w:val="28"/>
          <w:szCs w:val="28"/>
          <w:highlight w:val="none"/>
          <w:lang w:val="en-US" w:eastAsia="zh-CN"/>
        </w:rPr>
        <w:t>或缩短</w:t>
      </w:r>
      <w:r>
        <w:rPr>
          <w:rFonts w:hint="eastAsia" w:ascii="仿宋" w:hAnsi="仿宋" w:eastAsia="仿宋" w:cs="仿宋"/>
          <w:color w:val="auto"/>
          <w:sz w:val="28"/>
          <w:szCs w:val="28"/>
          <w:highlight w:val="none"/>
        </w:rPr>
        <w:t>工期。分包工程变更是否顺延工期，最终以承包人获得监理人、发包人书面</w:t>
      </w:r>
      <w:r>
        <w:rPr>
          <w:rFonts w:hint="eastAsia" w:ascii="仿宋" w:hAnsi="仿宋" w:eastAsia="仿宋" w:cs="仿宋"/>
          <w:color w:val="auto"/>
          <w:sz w:val="28"/>
          <w:szCs w:val="28"/>
          <w:highlight w:val="none"/>
          <w:lang w:val="en-US"/>
        </w:rPr>
        <w:t>确认</w:t>
      </w:r>
      <w:r>
        <w:rPr>
          <w:rFonts w:hint="eastAsia" w:ascii="仿宋" w:hAnsi="仿宋" w:eastAsia="仿宋" w:cs="仿宋"/>
          <w:color w:val="auto"/>
          <w:sz w:val="28"/>
          <w:szCs w:val="28"/>
          <w:highlight w:val="none"/>
        </w:rPr>
        <w:t>为准。</w:t>
      </w:r>
    </w:p>
    <w:p w14:paraId="6866BB3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不予调整的情形</w:t>
      </w:r>
    </w:p>
    <w:p w14:paraId="641BD20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由于下列原因导致或引起的变更，则分包人无权要求任何额外或附加的费用，工期不予顺延：</w:t>
      </w:r>
    </w:p>
    <w:p w14:paraId="2FF92FD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（1）为了便于组织施工需采取的技术措施的变更或临时工程的变更；</w:t>
      </w:r>
    </w:p>
    <w:p w14:paraId="16A5D7C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（2）为了施工安全、避免干扰等原因需采取的技术措施的变更或临时工程的变更；</w:t>
      </w:r>
    </w:p>
    <w:p w14:paraId="2EFDF16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（3）因分包人的违约、过错或分包人负责的其他情况导致的变更。</w:t>
      </w:r>
    </w:p>
    <w:bookmarkEnd w:id="150"/>
    <w:bookmarkEnd w:id="151"/>
    <w:bookmarkEnd w:id="152"/>
    <w:bookmarkEnd w:id="153"/>
    <w:p w14:paraId="0ACAD76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bookmarkStart w:id="154" w:name="_Toc296346592"/>
      <w:bookmarkStart w:id="155" w:name="_Toc351203576"/>
      <w:bookmarkStart w:id="156" w:name="_Toc389586361"/>
      <w:bookmarkStart w:id="157" w:name="_Toc371493225"/>
      <w:bookmarkStart w:id="158" w:name="_Toc296503091"/>
      <w:bookmarkStart w:id="159" w:name="_Toc337558796"/>
      <w:r>
        <w:rPr>
          <w:rFonts w:hint="eastAsia" w:ascii="仿宋" w:hAnsi="仿宋" w:eastAsia="仿宋" w:cs="仿宋"/>
          <w:color w:val="auto"/>
          <w:sz w:val="28"/>
          <w:szCs w:val="28"/>
          <w:highlight w:val="none"/>
          <w:lang w:val="en-US" w:eastAsia="zh-CN"/>
        </w:rPr>
        <w:t>（4）其他承包人认为无需进行工期顺延的情形。</w:t>
      </w:r>
    </w:p>
    <w:p w14:paraId="6A9A557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 工程签证</w:t>
      </w:r>
    </w:p>
    <w:p w14:paraId="234CBF0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10.6.1分包人应承包人要求完成合同工程量清单以外工作的或其他合理原因，分包人要求追加费用或延长工期须办理签证的，经承包人、发包人审核同意后10天内报送相关资料，分包人报送的签证资料应至少包括以下内容：</w:t>
      </w:r>
    </w:p>
    <w:p w14:paraId="57231F7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（1）引起签证的设计变更单或签证原因资料。</w:t>
      </w:r>
    </w:p>
    <w:p w14:paraId="1EC80EC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（2）符合承包人要求的《工程签证单》。</w:t>
      </w:r>
    </w:p>
    <w:p w14:paraId="1EF64E1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（3）签证工程量的计算方法及底稿。</w:t>
      </w:r>
    </w:p>
    <w:p w14:paraId="5F6E04D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10.6.2工程现场签证事项应在发生之日起28天内办理完成签证手续，逾期视为分包人放弃签证事项的权利主张。</w:t>
      </w:r>
    </w:p>
    <w:p w14:paraId="51DCCFC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10.6.3根据需要提供相关的附图、照片，隐蔽工程等不能在事后复核工程量的事前须由承包人、监理单位、发包人三方共同确认工程量，如没有事前确认，以发包人确认的工程量为准。</w:t>
      </w:r>
    </w:p>
    <w:p w14:paraId="1E7A5C5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10.6.4分包人应配备商务造价人员动态跟踪办理签证完成情况，提高签证完成率，一事一签证，一次一签证，力争月清月结，因分包人管控不力、消极配合或其他因素导致签证完成率、应付款比例减少影响收款或者按合同约定的逾期签证被否决确认的，不得以任何借口消极怠工，否则分包人将承担一切由此产生的后果。</w:t>
      </w:r>
    </w:p>
    <w:p w14:paraId="0487664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 计日工</w:t>
      </w:r>
      <w:bookmarkEnd w:id="154"/>
      <w:bookmarkEnd w:id="155"/>
      <w:bookmarkEnd w:id="156"/>
      <w:bookmarkEnd w:id="157"/>
      <w:bookmarkEnd w:id="158"/>
      <w:bookmarkEnd w:id="159"/>
    </w:p>
    <w:p w14:paraId="4D9E6DA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AB4329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采用计日工计价的工作，分包人应每天提交以下报表送承包人审查：</w:t>
      </w:r>
    </w:p>
    <w:p w14:paraId="21CA858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（1）工作名称、内容和数量；</w:t>
      </w:r>
    </w:p>
    <w:p w14:paraId="4ACE2D2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（2）投入该工作的所有人员的姓名、专业、工种、级别和耗用工时；</w:t>
      </w:r>
    </w:p>
    <w:p w14:paraId="0869C3A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（3）投入该工作的材料类别和数量；</w:t>
      </w:r>
    </w:p>
    <w:p w14:paraId="4708EF7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（4）投入该工作的施工设备型号、台数和耗用台班时；</w:t>
      </w:r>
    </w:p>
    <w:p w14:paraId="54D5B9C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（5）其他有关资料和凭证。</w:t>
      </w:r>
    </w:p>
    <w:p w14:paraId="59C297F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计日工应计入最近一期的进度款中支付。</w:t>
      </w:r>
    </w:p>
    <w:p w14:paraId="24D7AC35">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160" w:name="_Toc27456"/>
      <w:bookmarkStart w:id="161" w:name="_Toc351203577"/>
      <w:bookmarkStart w:id="162" w:name="_Toc371493226"/>
      <w:bookmarkStart w:id="163" w:name="_Toc389586363"/>
    </w:p>
    <w:p w14:paraId="13031213">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11.价格调整</w:t>
      </w:r>
      <w:bookmarkEnd w:id="160"/>
      <w:bookmarkEnd w:id="161"/>
      <w:bookmarkEnd w:id="162"/>
      <w:bookmarkEnd w:id="163"/>
    </w:p>
    <w:p w14:paraId="0B854AC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64" w:name="_Toc389586364"/>
      <w:bookmarkStart w:id="165" w:name="_Toc371493227"/>
      <w:bookmarkStart w:id="166" w:name="_Toc351203578"/>
      <w:bookmarkStart w:id="167" w:name="_Toc296346593"/>
      <w:bookmarkStart w:id="168" w:name="_Toc337558797"/>
      <w:bookmarkStart w:id="169" w:name="_Toc296503092"/>
      <w:r>
        <w:rPr>
          <w:rFonts w:hint="eastAsia" w:ascii="仿宋" w:hAnsi="仿宋" w:eastAsia="仿宋" w:cs="仿宋"/>
          <w:color w:val="auto"/>
          <w:sz w:val="28"/>
          <w:szCs w:val="28"/>
          <w:highlight w:val="none"/>
        </w:rPr>
        <w:t>11.1 市场价格波动引起的调整</w:t>
      </w:r>
      <w:bookmarkEnd w:id="164"/>
      <w:bookmarkEnd w:id="165"/>
      <w:bookmarkEnd w:id="166"/>
    </w:p>
    <w:bookmarkEnd w:id="167"/>
    <w:bookmarkEnd w:id="168"/>
    <w:bookmarkEnd w:id="169"/>
    <w:p w14:paraId="3E1818B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分包合同价格</w:t>
      </w:r>
      <w:r>
        <w:rPr>
          <w:rFonts w:hint="eastAsia" w:ascii="仿宋" w:hAnsi="仿宋" w:eastAsia="仿宋" w:cs="仿宋"/>
          <w:color w:val="auto"/>
          <w:sz w:val="28"/>
          <w:szCs w:val="28"/>
          <w:highlight w:val="none"/>
          <w:lang w:val="en-US" w:eastAsia="zh-CN"/>
        </w:rPr>
        <w:t>不再</w:t>
      </w:r>
      <w:r>
        <w:rPr>
          <w:rFonts w:hint="eastAsia" w:ascii="仿宋" w:hAnsi="仿宋" w:eastAsia="仿宋" w:cs="仿宋"/>
          <w:color w:val="auto"/>
          <w:sz w:val="28"/>
          <w:szCs w:val="28"/>
          <w:highlight w:val="none"/>
        </w:rPr>
        <w:t>因物价涨落而调整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分包人签约时已充分考虑</w:t>
      </w:r>
      <w:r>
        <w:rPr>
          <w:rFonts w:hint="eastAsia" w:ascii="仿宋" w:hAnsi="仿宋" w:eastAsia="仿宋" w:cs="仿宋"/>
          <w:color w:val="auto"/>
          <w:sz w:val="28"/>
          <w:szCs w:val="28"/>
          <w:highlight w:val="none"/>
        </w:rPr>
        <w:t>。</w:t>
      </w:r>
    </w:p>
    <w:p w14:paraId="3CF3637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70" w:name="_Toc351203579"/>
      <w:bookmarkStart w:id="171" w:name="_Toc371493228"/>
      <w:bookmarkStart w:id="172" w:name="_Toc389586365"/>
      <w:bookmarkStart w:id="173" w:name="_Toc337558798"/>
      <w:bookmarkStart w:id="174" w:name="_Toc296346594"/>
      <w:bookmarkStart w:id="175" w:name="_Toc296503093"/>
      <w:r>
        <w:rPr>
          <w:rFonts w:hint="eastAsia" w:ascii="仿宋" w:hAnsi="仿宋" w:eastAsia="仿宋" w:cs="仿宋"/>
          <w:color w:val="auto"/>
          <w:sz w:val="28"/>
          <w:szCs w:val="28"/>
          <w:highlight w:val="none"/>
        </w:rPr>
        <w:t>11.2 法律变化引起的调整</w:t>
      </w:r>
      <w:bookmarkEnd w:id="170"/>
      <w:bookmarkEnd w:id="171"/>
      <w:bookmarkEnd w:id="172"/>
    </w:p>
    <w:bookmarkEnd w:id="173"/>
    <w:bookmarkEnd w:id="174"/>
    <w:bookmarkEnd w:id="175"/>
    <w:p w14:paraId="1E85928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基准日期后，法律变化导致分包人在合同履行过程中所需要的费用发生时，由承包人承担由此增加的费用；减少时，应从合同价格中予以扣减。基准日期后，因法律变化造成工期延误时，工期应予以顺延。</w:t>
      </w:r>
    </w:p>
    <w:p w14:paraId="31419C2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分包工程因法律变化引起的价格调整最终以承包人获得监理人、发包人书面确认为准。</w:t>
      </w:r>
    </w:p>
    <w:p w14:paraId="424B280D">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176" w:name="_Toc31680"/>
      <w:bookmarkStart w:id="177" w:name="_Toc389586366"/>
    </w:p>
    <w:p w14:paraId="3EF17D2F">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12. 合同价格、计量与</w:t>
      </w:r>
      <w:r>
        <w:rPr>
          <w:rFonts w:hint="eastAsia" w:ascii="仿宋" w:hAnsi="仿宋" w:eastAsia="仿宋" w:cs="仿宋"/>
          <w:b/>
          <w:color w:val="auto"/>
          <w:sz w:val="28"/>
          <w:szCs w:val="28"/>
          <w:highlight w:val="none"/>
          <w:lang w:val="en-US" w:eastAsia="zh-CN"/>
        </w:rPr>
        <w:t>工程进度款的</w:t>
      </w:r>
      <w:r>
        <w:rPr>
          <w:rFonts w:hint="eastAsia" w:ascii="仿宋" w:hAnsi="仿宋" w:eastAsia="仿宋" w:cs="仿宋"/>
          <w:b/>
          <w:color w:val="auto"/>
          <w:sz w:val="28"/>
          <w:szCs w:val="28"/>
          <w:highlight w:val="none"/>
        </w:rPr>
        <w:t>支付</w:t>
      </w:r>
      <w:bookmarkEnd w:id="176"/>
    </w:p>
    <w:bookmarkEnd w:id="177"/>
    <w:p w14:paraId="013852A4">
      <w:pPr>
        <w:pageBreakBefore w:val="0"/>
        <w:kinsoku/>
        <w:wordWrap w:val="0"/>
        <w:overflowPunct/>
        <w:topLinePunct w:val="0"/>
        <w:bidi w:val="0"/>
        <w:snapToGrid w:val="0"/>
        <w:spacing w:before="0" w:beforeLines="0" w:line="400" w:lineRule="exact"/>
        <w:ind w:firstLine="560" w:firstLineChars="200"/>
        <w:rPr>
          <w:rFonts w:hint="default" w:ascii="仿宋" w:hAnsi="仿宋" w:eastAsia="仿宋" w:cs="仿宋"/>
          <w:color w:val="auto"/>
          <w:sz w:val="28"/>
          <w:szCs w:val="28"/>
          <w:highlight w:val="none"/>
        </w:rPr>
      </w:pPr>
      <w:bookmarkStart w:id="178" w:name="_Toc389586367"/>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1合同价格形式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详见专用条款约定；</w:t>
      </w:r>
    </w:p>
    <w:p w14:paraId="11CEC6BB">
      <w:pPr>
        <w:pageBreakBefore w:val="0"/>
        <w:numPr>
          <w:ilvl w:val="-1"/>
          <w:numId w:val="0"/>
        </w:numPr>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）固定单价合同。工程量按实计量。以工程量清单及其综合单价进行合同价格计算、调整和确认，在约定的风险范围内合同单价不作调整。</w:t>
      </w:r>
    </w:p>
    <w:p w14:paraId="1C35FF80">
      <w:pPr>
        <w:numPr>
          <w:ilvl w:val="-1"/>
          <w:numId w:val="0"/>
        </w:numPr>
        <w:wordWrap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固定总价加风险包干</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不因变更、市场价格波动而调整合同价款及工期。承包人书面同意调整合同价款或工期的除外。</w:t>
      </w:r>
    </w:p>
    <w:p w14:paraId="1FCB6B0E">
      <w:pPr>
        <w:numPr>
          <w:ilvl w:val="-1"/>
          <w:numId w:val="0"/>
        </w:numPr>
        <w:wordWrap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（3）合同当事人可在专用合同条款中约定其他合同价格形式。</w:t>
      </w:r>
    </w:p>
    <w:p w14:paraId="1E9BF7D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.2 计 量</w:t>
      </w:r>
    </w:p>
    <w:p w14:paraId="30C03A2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12.2.1</w:t>
      </w:r>
      <w:r>
        <w:rPr>
          <w:rFonts w:hint="eastAsia" w:ascii="仿宋" w:hAnsi="仿宋" w:eastAsia="仿宋" w:cs="仿宋"/>
          <w:color w:val="auto"/>
          <w:sz w:val="28"/>
          <w:szCs w:val="28"/>
          <w:highlight w:val="none"/>
        </w:rPr>
        <w:t>分包工程</w:t>
      </w:r>
      <w:r>
        <w:rPr>
          <w:rFonts w:hint="eastAsia" w:ascii="仿宋" w:hAnsi="仿宋" w:eastAsia="仿宋" w:cs="仿宋"/>
          <w:color w:val="auto"/>
          <w:sz w:val="28"/>
          <w:szCs w:val="28"/>
          <w:highlight w:val="none"/>
          <w:lang w:val="en-US" w:eastAsia="zh-CN"/>
        </w:rPr>
        <w:t>计量规则：详见专用条款约定</w:t>
      </w:r>
      <w:r>
        <w:rPr>
          <w:rFonts w:hint="eastAsia" w:ascii="仿宋" w:hAnsi="仿宋" w:eastAsia="仿宋" w:cs="仿宋"/>
          <w:color w:val="auto"/>
          <w:sz w:val="28"/>
          <w:szCs w:val="28"/>
          <w:highlight w:val="none"/>
        </w:rPr>
        <w:t>。</w:t>
      </w:r>
    </w:p>
    <w:p w14:paraId="74AA674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12.2.2如</w:t>
      </w:r>
      <w:r>
        <w:rPr>
          <w:rFonts w:hint="eastAsia" w:ascii="仿宋" w:hAnsi="仿宋" w:eastAsia="仿宋" w:cs="仿宋"/>
          <w:color w:val="auto"/>
          <w:sz w:val="28"/>
          <w:szCs w:val="28"/>
          <w:highlight w:val="none"/>
        </w:rPr>
        <w:t>承包人进行现场计量，应在计量前24小时通知分包人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分包人应为计量提供便利条件并派人参加，分包人收到通知后</w:t>
      </w:r>
      <w:r>
        <w:rPr>
          <w:rFonts w:hint="eastAsia" w:ascii="仿宋" w:hAnsi="仿宋" w:eastAsia="仿宋" w:cs="仿宋"/>
          <w:color w:val="auto"/>
          <w:sz w:val="28"/>
          <w:szCs w:val="28"/>
          <w:highlight w:val="none"/>
          <w:lang w:val="en-US" w:eastAsia="zh-CN"/>
        </w:rPr>
        <w:t>未按时</w:t>
      </w:r>
      <w:r>
        <w:rPr>
          <w:rFonts w:hint="eastAsia" w:ascii="仿宋" w:hAnsi="仿宋" w:eastAsia="仿宋" w:cs="仿宋"/>
          <w:color w:val="auto"/>
          <w:sz w:val="28"/>
          <w:szCs w:val="28"/>
          <w:highlight w:val="none"/>
        </w:rPr>
        <w:t>参加计量，视为认可承包人计量结果。</w:t>
      </w:r>
    </w:p>
    <w:p w14:paraId="2BCD670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12.2.3</w:t>
      </w:r>
      <w:r>
        <w:rPr>
          <w:rFonts w:hint="eastAsia" w:ascii="仿宋" w:hAnsi="仿宋" w:eastAsia="仿宋" w:cs="仿宋"/>
          <w:color w:val="auto"/>
          <w:sz w:val="28"/>
          <w:szCs w:val="28"/>
          <w:highlight w:val="none"/>
        </w:rPr>
        <w:t>对分包人超出设计图纸范围和因分包人原因造成返工的工程量，承包人不予计量。分包工程计量和计价最终结果以承包人书面确认为准。</w:t>
      </w:r>
    </w:p>
    <w:p w14:paraId="5EF7DC2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bookmarkStart w:id="179" w:name="_Toc296503101"/>
      <w:bookmarkStart w:id="180" w:name="_Toc296346602"/>
      <w:bookmarkStart w:id="181" w:name="_Toc371493234"/>
      <w:bookmarkStart w:id="182" w:name="_Toc389586372"/>
      <w:bookmarkStart w:id="183" w:name="_Toc351203584"/>
      <w:bookmarkStart w:id="184" w:name="_Toc337558803"/>
      <w:r>
        <w:rPr>
          <w:rFonts w:hint="eastAsia" w:ascii="仿宋" w:hAnsi="仿宋" w:eastAsia="仿宋" w:cs="仿宋"/>
          <w:color w:val="auto"/>
          <w:sz w:val="28"/>
          <w:szCs w:val="28"/>
          <w:highlight w:val="none"/>
        </w:rPr>
        <w:t xml:space="preserve"> 工程进度款支</w:t>
      </w:r>
      <w:bookmarkEnd w:id="179"/>
      <w:bookmarkEnd w:id="180"/>
      <w:r>
        <w:rPr>
          <w:rFonts w:hint="eastAsia" w:ascii="仿宋" w:hAnsi="仿宋" w:eastAsia="仿宋" w:cs="仿宋"/>
          <w:color w:val="auto"/>
          <w:sz w:val="28"/>
          <w:szCs w:val="28"/>
          <w:highlight w:val="none"/>
        </w:rPr>
        <w:t>付</w:t>
      </w:r>
      <w:bookmarkEnd w:id="181"/>
      <w:bookmarkEnd w:id="182"/>
      <w:bookmarkEnd w:id="18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详见专用条款约定。</w:t>
      </w:r>
    </w:p>
    <w:bookmarkEnd w:id="178"/>
    <w:bookmarkEnd w:id="184"/>
    <w:p w14:paraId="28653AFC">
      <w:pPr>
        <w:pageBreakBefore w:val="0"/>
        <w:kinsoku/>
        <w:wordWrap w:val="0"/>
        <w:overflowPunct/>
        <w:topLinePunct w:val="0"/>
        <w:bidi w:val="0"/>
        <w:snapToGrid w:val="0"/>
        <w:spacing w:before="0" w:beforeLines="0" w:line="400" w:lineRule="exact"/>
        <w:ind w:firstLine="562" w:firstLineChars="200"/>
        <w:outlineLvl w:val="9"/>
        <w:rPr>
          <w:rFonts w:hint="eastAsia" w:ascii="仿宋" w:hAnsi="仿宋" w:eastAsia="仿宋" w:cs="仿宋"/>
          <w:b/>
          <w:color w:val="auto"/>
          <w:sz w:val="28"/>
          <w:szCs w:val="28"/>
          <w:highlight w:val="none"/>
        </w:rPr>
      </w:pPr>
      <w:bookmarkStart w:id="185" w:name="_Toc389586377"/>
      <w:bookmarkStart w:id="186" w:name="_Toc27399"/>
    </w:p>
    <w:p w14:paraId="6397C37E">
      <w:pPr>
        <w:pageBreakBefore w:val="0"/>
        <w:kinsoku/>
        <w:wordWrap w:val="0"/>
        <w:overflowPunct/>
        <w:topLinePunct w:val="0"/>
        <w:bidi w:val="0"/>
        <w:snapToGrid w:val="0"/>
        <w:spacing w:before="0" w:beforeLines="0" w:line="400" w:lineRule="exact"/>
        <w:ind w:firstLine="562" w:firstLineChars="2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13.  试车</w:t>
      </w:r>
      <w:bookmarkEnd w:id="185"/>
      <w:r>
        <w:rPr>
          <w:rFonts w:hint="eastAsia" w:ascii="仿宋" w:hAnsi="仿宋" w:eastAsia="仿宋" w:cs="仿宋"/>
          <w:b/>
          <w:color w:val="auto"/>
          <w:sz w:val="28"/>
          <w:szCs w:val="28"/>
          <w:highlight w:val="none"/>
        </w:rPr>
        <w:t>与完工验收</w:t>
      </w:r>
      <w:bookmarkEnd w:id="186"/>
    </w:p>
    <w:p w14:paraId="06A40313">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87" w:name="_Toc389586378"/>
      <w:r>
        <w:rPr>
          <w:rFonts w:hint="eastAsia" w:ascii="仿宋" w:hAnsi="仿宋" w:eastAsia="仿宋" w:cs="仿宋"/>
          <w:color w:val="auto"/>
          <w:sz w:val="28"/>
          <w:szCs w:val="28"/>
          <w:highlight w:val="none"/>
        </w:rPr>
        <w:t>13.1 试车</w:t>
      </w:r>
    </w:p>
    <w:p w14:paraId="0ACDD63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13.1.1 试车的组织和配合</w:t>
      </w:r>
      <w:bookmarkEnd w:id="187"/>
    </w:p>
    <w:p w14:paraId="344541A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分包工程需要试车的，试车内容应与分包人承包范围相一致。</w:t>
      </w:r>
    </w:p>
    <w:p w14:paraId="2332181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14:paraId="21326C6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88" w:name="_Toc389586379"/>
      <w:r>
        <w:rPr>
          <w:rFonts w:hint="eastAsia" w:ascii="仿宋" w:hAnsi="仿宋" w:eastAsia="仿宋" w:cs="仿宋"/>
          <w:color w:val="auto"/>
          <w:sz w:val="28"/>
          <w:szCs w:val="28"/>
          <w:highlight w:val="none"/>
        </w:rPr>
        <w:t>13.1.2 试车的费用承担</w:t>
      </w:r>
      <w:bookmarkEnd w:id="188"/>
    </w:p>
    <w:p w14:paraId="7433C85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本工程中的调试费用均由分包人承担，包含承包范围内工程的调试及与整个工程联动调试中的用电、用水、人工、材料、设备等所有费用，所有调试费用已计入在合同总价内</w:t>
      </w:r>
      <w:r>
        <w:rPr>
          <w:rFonts w:hint="eastAsia" w:ascii="仿宋" w:hAnsi="仿宋" w:eastAsia="仿宋" w:cs="仿宋"/>
          <w:color w:val="auto"/>
          <w:sz w:val="28"/>
          <w:szCs w:val="28"/>
          <w:highlight w:val="none"/>
        </w:rPr>
        <w:t>。</w:t>
      </w:r>
    </w:p>
    <w:p w14:paraId="664EB08A">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89" w:name="_Toc389586380"/>
      <w:r>
        <w:rPr>
          <w:rFonts w:hint="eastAsia" w:ascii="仿宋" w:hAnsi="仿宋" w:eastAsia="仿宋" w:cs="仿宋"/>
          <w:color w:val="auto"/>
          <w:sz w:val="28"/>
          <w:szCs w:val="28"/>
          <w:highlight w:val="none"/>
        </w:rPr>
        <w:t>13.1.3试车中的责任</w:t>
      </w:r>
      <w:bookmarkEnd w:id="189"/>
    </w:p>
    <w:p w14:paraId="5913F4A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14:paraId="06D82A7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p>
    <w:p w14:paraId="6BB6005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90" w:name="_Toc389586381"/>
      <w:r>
        <w:rPr>
          <w:rFonts w:hint="eastAsia" w:ascii="仿宋" w:hAnsi="仿宋" w:eastAsia="仿宋" w:cs="仿宋"/>
          <w:color w:val="auto"/>
          <w:sz w:val="28"/>
          <w:szCs w:val="28"/>
          <w:highlight w:val="none"/>
        </w:rPr>
        <w:t>13.2  完工验收</w:t>
      </w:r>
      <w:bookmarkEnd w:id="190"/>
    </w:p>
    <w:p w14:paraId="4DDDE60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91" w:name="_Toc371493237"/>
      <w:bookmarkStart w:id="192" w:name="_Toc351203588"/>
      <w:bookmarkStart w:id="193" w:name="_Toc389586382"/>
      <w:bookmarkStart w:id="194" w:name="_Toc337558806"/>
      <w:bookmarkStart w:id="195" w:name="_Toc296503110"/>
      <w:bookmarkStart w:id="196" w:name="_Toc296346611"/>
      <w:r>
        <w:rPr>
          <w:rFonts w:hint="eastAsia" w:ascii="仿宋" w:hAnsi="仿宋" w:eastAsia="仿宋" w:cs="仿宋"/>
          <w:color w:val="auto"/>
          <w:sz w:val="28"/>
          <w:szCs w:val="28"/>
          <w:highlight w:val="none"/>
        </w:rPr>
        <w:t>13.2.1完工验收</w:t>
      </w:r>
      <w:bookmarkEnd w:id="191"/>
      <w:bookmarkEnd w:id="192"/>
      <w:r>
        <w:rPr>
          <w:rFonts w:hint="eastAsia" w:ascii="仿宋" w:hAnsi="仿宋" w:eastAsia="仿宋" w:cs="仿宋"/>
          <w:color w:val="auto"/>
          <w:sz w:val="28"/>
          <w:szCs w:val="28"/>
          <w:highlight w:val="none"/>
        </w:rPr>
        <w:t>条件</w:t>
      </w:r>
      <w:bookmarkEnd w:id="193"/>
    </w:p>
    <w:bookmarkEnd w:id="194"/>
    <w:bookmarkEnd w:id="195"/>
    <w:bookmarkEnd w:id="196"/>
    <w:p w14:paraId="6100410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分包工程具备以下条件的，分包人可以申请完工验收：</w:t>
      </w:r>
    </w:p>
    <w:p w14:paraId="6099854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（1）分包合同范围内的全部分包工程以及有关工作，包括分包合同要求的试验以及检验均已完成，并符合分包合同要求；</w:t>
      </w:r>
    </w:p>
    <w:p w14:paraId="65C4967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（2）已按分包合同约定编制了缺陷修补工作清单以及相应的施工计划；</w:t>
      </w:r>
    </w:p>
    <w:p w14:paraId="6D3ECE99">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（3）已按分包合同约定的内容和份数备齐完工资料；</w:t>
      </w:r>
    </w:p>
    <w:p w14:paraId="3B21660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（4）专用合同条款约定的其他条件。</w:t>
      </w:r>
    </w:p>
    <w:p w14:paraId="18AE5AE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97" w:name="_Toc389586383"/>
      <w:r>
        <w:rPr>
          <w:rFonts w:hint="eastAsia" w:ascii="仿宋" w:hAnsi="仿宋" w:eastAsia="仿宋" w:cs="仿宋"/>
          <w:color w:val="auto"/>
          <w:sz w:val="28"/>
          <w:szCs w:val="28"/>
          <w:highlight w:val="none"/>
        </w:rPr>
        <w:t>13.2.2完工验收程序</w:t>
      </w:r>
      <w:bookmarkEnd w:id="197"/>
    </w:p>
    <w:p w14:paraId="2D9069A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完工验收的程序：</w:t>
      </w:r>
      <w:r>
        <w:rPr>
          <w:rFonts w:hint="eastAsia" w:ascii="仿宋" w:hAnsi="仿宋" w:eastAsia="仿宋" w:cs="仿宋"/>
          <w:color w:val="auto"/>
          <w:kern w:val="2"/>
          <w:sz w:val="28"/>
          <w:szCs w:val="28"/>
          <w:highlight w:val="none"/>
          <w:u w:val="none"/>
          <w:lang w:val="en-US" w:eastAsia="zh-CN" w:bidi="ar-SA"/>
        </w:rPr>
        <w:t>详见合同专用条款</w:t>
      </w:r>
      <w:r>
        <w:rPr>
          <w:rFonts w:hint="eastAsia" w:ascii="仿宋" w:hAnsi="仿宋" w:eastAsia="仿宋" w:cs="仿宋"/>
          <w:color w:val="auto"/>
          <w:kern w:val="2"/>
          <w:sz w:val="28"/>
          <w:szCs w:val="28"/>
          <w:highlight w:val="none"/>
          <w:lang w:val="en-US" w:eastAsia="zh-CN" w:bidi="ar-SA"/>
        </w:rPr>
        <w:t>。</w:t>
      </w:r>
    </w:p>
    <w:p w14:paraId="41FA5DB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198" w:name="_Toc296346613"/>
      <w:bookmarkStart w:id="199" w:name="_Toc296503112"/>
      <w:bookmarkStart w:id="200" w:name="_Toc351203592"/>
      <w:bookmarkStart w:id="201" w:name="_Toc371493239"/>
      <w:bookmarkStart w:id="202" w:name="_Toc389586385"/>
      <w:bookmarkStart w:id="203" w:name="_Toc337558809"/>
      <w:r>
        <w:rPr>
          <w:rFonts w:hint="eastAsia" w:ascii="仿宋" w:hAnsi="仿宋" w:eastAsia="仿宋" w:cs="仿宋"/>
          <w:color w:val="auto"/>
          <w:sz w:val="28"/>
          <w:szCs w:val="28"/>
          <w:highlight w:val="none"/>
        </w:rPr>
        <w:t>13.2.3 完工退</w:t>
      </w:r>
      <w:bookmarkEnd w:id="198"/>
      <w:bookmarkEnd w:id="199"/>
      <w:r>
        <w:rPr>
          <w:rFonts w:hint="eastAsia" w:ascii="仿宋" w:hAnsi="仿宋" w:eastAsia="仿宋" w:cs="仿宋"/>
          <w:color w:val="auto"/>
          <w:sz w:val="28"/>
          <w:szCs w:val="28"/>
          <w:highlight w:val="none"/>
        </w:rPr>
        <w:t>场</w:t>
      </w:r>
      <w:bookmarkEnd w:id="200"/>
      <w:bookmarkEnd w:id="201"/>
      <w:bookmarkEnd w:id="202"/>
    </w:p>
    <w:bookmarkEnd w:id="203"/>
    <w:p w14:paraId="268FCDC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完工退场：</w:t>
      </w:r>
      <w:r>
        <w:rPr>
          <w:rFonts w:hint="eastAsia" w:ascii="仿宋" w:hAnsi="仿宋" w:eastAsia="仿宋" w:cs="仿宋"/>
          <w:color w:val="auto"/>
          <w:kern w:val="2"/>
          <w:sz w:val="28"/>
          <w:szCs w:val="28"/>
          <w:highlight w:val="none"/>
          <w:u w:val="none"/>
          <w:lang w:val="en-US" w:eastAsia="zh-CN" w:bidi="ar-SA"/>
        </w:rPr>
        <w:t>详见合同专用条款</w:t>
      </w:r>
      <w:r>
        <w:rPr>
          <w:rFonts w:hint="eastAsia" w:ascii="仿宋" w:hAnsi="仿宋" w:eastAsia="仿宋" w:cs="仿宋"/>
          <w:color w:val="auto"/>
          <w:kern w:val="2"/>
          <w:sz w:val="28"/>
          <w:szCs w:val="28"/>
          <w:highlight w:val="none"/>
          <w:lang w:val="en-US" w:eastAsia="zh-CN" w:bidi="ar-SA"/>
        </w:rPr>
        <w:t>。</w:t>
      </w:r>
    </w:p>
    <w:p w14:paraId="338BC6D8">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13.3 分包工程移交</w:t>
      </w:r>
    </w:p>
    <w:p w14:paraId="62CDEBF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204" w:name="_Toc389586387"/>
      <w:r>
        <w:rPr>
          <w:rFonts w:hint="eastAsia" w:ascii="仿宋" w:hAnsi="仿宋" w:eastAsia="仿宋" w:cs="仿宋"/>
          <w:color w:val="auto"/>
          <w:sz w:val="28"/>
          <w:szCs w:val="28"/>
          <w:highlight w:val="none"/>
        </w:rPr>
        <w:t>13.3.1 分包工程移交</w:t>
      </w:r>
      <w:bookmarkEnd w:id="204"/>
    </w:p>
    <w:p w14:paraId="28A156A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t>分包工程移交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u w:val="none"/>
          <w:lang w:val="en-US" w:eastAsia="zh-CN" w:bidi="ar-SA"/>
        </w:rPr>
        <w:t>详见合同专用条款</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sz w:val="28"/>
          <w:szCs w:val="28"/>
          <w:highlight w:val="none"/>
          <w:lang w:val="en-US" w:eastAsia="zh-CN"/>
        </w:rPr>
        <w:t xml:space="preserve"> </w:t>
      </w:r>
    </w:p>
    <w:p w14:paraId="4749C254">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205" w:name="_Toc389586388"/>
      <w:r>
        <w:rPr>
          <w:rFonts w:hint="eastAsia" w:ascii="仿宋" w:hAnsi="仿宋" w:eastAsia="仿宋" w:cs="仿宋"/>
          <w:color w:val="auto"/>
          <w:sz w:val="28"/>
          <w:szCs w:val="28"/>
          <w:highlight w:val="none"/>
        </w:rPr>
        <w:t>13.3.2 拒绝接收全部或部分分包工程</w:t>
      </w:r>
      <w:bookmarkEnd w:id="205"/>
    </w:p>
    <w:p w14:paraId="0ACDE5AD">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对于完工验收不合格的分包工程，分包人完成整改后，经重新组织验收仍不合格且无法采取补救措施的，承包人可以拒绝接收，由此给承包人造成的损失由分包人承担。</w:t>
      </w:r>
    </w:p>
    <w:p w14:paraId="1C1EF278">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206" w:name="_Toc351203593"/>
      <w:bookmarkStart w:id="207" w:name="_Toc17927"/>
      <w:bookmarkStart w:id="208" w:name="_Toc371493240"/>
      <w:bookmarkStart w:id="209" w:name="_Toc389586389"/>
      <w:bookmarkStart w:id="210" w:name="_Toc337558810"/>
      <w:bookmarkStart w:id="211" w:name="_Toc296346614"/>
      <w:bookmarkStart w:id="212" w:name="_Toc296503113"/>
    </w:p>
    <w:p w14:paraId="595D6E55">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14. 结算</w:t>
      </w:r>
      <w:bookmarkEnd w:id="206"/>
      <w:bookmarkEnd w:id="207"/>
      <w:bookmarkEnd w:id="208"/>
      <w:bookmarkEnd w:id="209"/>
    </w:p>
    <w:p w14:paraId="2290E654">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14.1结算申请</w:t>
      </w:r>
    </w:p>
    <w:p w14:paraId="7F4F5D33">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分包人应在分包工程完工验收合格后28天内向承包人提交一式叁份分包工程结算申请单，并提交一式两套完整的结算资料。</w:t>
      </w:r>
    </w:p>
    <w:p w14:paraId="58E727B0">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分包工程结算申请单应包括以下内容：</w:t>
      </w:r>
    </w:p>
    <w:p w14:paraId="0899BACF">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（1）分包工程结算价格计算明细；</w:t>
      </w:r>
    </w:p>
    <w:p w14:paraId="7F0257EB">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（2）承包人已支付分包人的款项；</w:t>
      </w:r>
    </w:p>
    <w:p w14:paraId="09F491AF">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（3）应扣留的质量保证金； </w:t>
      </w:r>
    </w:p>
    <w:p w14:paraId="4FB149EC">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（4）承包人应支付分包人的合同价款。</w:t>
      </w:r>
    </w:p>
    <w:p w14:paraId="7BDE4B8F">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14.2 结算审核</w:t>
      </w:r>
    </w:p>
    <w:p w14:paraId="7F6FDD6C">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14.2.1 承包人应在收到结算申请单后28天内完成审核，并向分包人签发完工付款证书。承包人对结算申请单有异议的，有权要求分包人进行修正和提供补充资料，分包人应提交修正后的结算申请单。</w:t>
      </w:r>
    </w:p>
    <w:p w14:paraId="48BDF023">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承包人在收到分包人提交结算申请单后28天内未完成审核且未提出异议的，视为承包人认可分包人提交的结算申请单，并自承包人收到分包人提交的结算申请单后第29天起视为已签发完工付款证书。</w:t>
      </w:r>
    </w:p>
    <w:p w14:paraId="064C00CB">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14.2.2 承包人应在签发完工付款证书后28天内，扣减产生的违约金等扣款后，向分包人支付相应工程款。承包人逾期支付的，按第16.1款【承包人违约】约定执行。</w:t>
      </w:r>
    </w:p>
    <w:p w14:paraId="23A75AB2">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14.2.3 分包人对承包人签发的完工付款证书有异议的，对于有异议部分应在收到承包人签发的完工付款证书后7天内提出异议。分包人逾期未提出异议的，视为认可承包人签发的完工付款证书。</w:t>
      </w:r>
    </w:p>
    <w:p w14:paraId="5D7708D8">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14.3 最终结清</w:t>
      </w:r>
    </w:p>
    <w:p w14:paraId="72CCD3A6">
      <w:pPr>
        <w:pStyle w:val="6"/>
        <w:spacing w:before="0" w:beforeLines="0"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14.3.1 分包人应在分包工程缺陷责任期终止证书颁发后7天内，向承包人提交最终结清申请单，并提供相关证明材料。最终结清申请单应列明质量保证金、应扣除的质量保证金、分包工程完工验收合格之日至缺陷责任期届满之日发生的增减费用。</w:t>
      </w:r>
    </w:p>
    <w:p w14:paraId="11F63682">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承包人对最终结清申请单内容有异议的，有权要求分包人进行修正和提供补充资料，分包人应向承包人提交修正后的最终结清申请单。</w:t>
      </w:r>
    </w:p>
    <w:p w14:paraId="5CE7A32C">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14.3.2承包人应在收到最终结清申请单后28天内完成审批并向分包人颁发最终结清证书。承包人逾期未完成审批且未提出异议的，视为承包人同意分包人提交的最终结清申请单，且自承包人收到最终结清申请单后第29天起视为已颁发最终结清证书。</w:t>
      </w:r>
    </w:p>
    <w:p w14:paraId="033112BE">
      <w:pPr>
        <w:pStyle w:val="6"/>
        <w:spacing w:before="0" w:beforeLines="0"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承包人在最终结清证书颁发后按第12.3.1工程进度款支付约定退还剩余的质量保证金。</w:t>
      </w:r>
    </w:p>
    <w:bookmarkEnd w:id="210"/>
    <w:p w14:paraId="2CD2E76B">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213" w:name="_Toc351203598"/>
      <w:bookmarkStart w:id="214" w:name="_Toc371493244"/>
      <w:bookmarkStart w:id="215" w:name="_Toc22778"/>
      <w:bookmarkStart w:id="216" w:name="_Toc389586393"/>
      <w:bookmarkStart w:id="217" w:name="_Toc337558815"/>
    </w:p>
    <w:p w14:paraId="4FDC3E9B">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15. 缺陷责任期与</w:t>
      </w:r>
      <w:bookmarkEnd w:id="213"/>
      <w:bookmarkEnd w:id="214"/>
      <w:r>
        <w:rPr>
          <w:rFonts w:hint="eastAsia" w:ascii="仿宋" w:hAnsi="仿宋" w:eastAsia="仿宋" w:cs="仿宋"/>
          <w:b/>
          <w:color w:val="auto"/>
          <w:sz w:val="28"/>
          <w:szCs w:val="28"/>
          <w:highlight w:val="none"/>
        </w:rPr>
        <w:t>保修期</w:t>
      </w:r>
      <w:bookmarkEnd w:id="215"/>
      <w:bookmarkEnd w:id="216"/>
    </w:p>
    <w:bookmarkEnd w:id="211"/>
    <w:bookmarkEnd w:id="212"/>
    <w:bookmarkEnd w:id="217"/>
    <w:p w14:paraId="27055A8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218" w:name="_Toc296503114"/>
      <w:bookmarkStart w:id="219" w:name="_Toc351203600"/>
      <w:bookmarkStart w:id="220" w:name="_Toc296346615"/>
      <w:bookmarkStart w:id="221" w:name="_Toc371493246"/>
      <w:bookmarkStart w:id="222" w:name="_Toc389586394"/>
      <w:bookmarkStart w:id="223" w:name="_Toc337558817"/>
      <w:r>
        <w:rPr>
          <w:rFonts w:hint="eastAsia" w:ascii="仿宋" w:hAnsi="仿宋" w:eastAsia="仿宋" w:cs="仿宋"/>
          <w:color w:val="auto"/>
          <w:sz w:val="28"/>
          <w:szCs w:val="28"/>
          <w:highlight w:val="none"/>
        </w:rPr>
        <w:t>15.1 缺陷责任期</w:t>
      </w:r>
      <w:bookmarkEnd w:id="218"/>
      <w:bookmarkEnd w:id="219"/>
      <w:bookmarkEnd w:id="220"/>
      <w:bookmarkEnd w:id="221"/>
      <w:bookmarkEnd w:id="222"/>
    </w:p>
    <w:bookmarkEnd w:id="223"/>
    <w:p w14:paraId="60F7741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15.1.1 提前使用分包工程的，分包工程缺陷责任期自开始使用之日起算；未提前使用的，分包工程缺陷责任期自总包工程竣工</w:t>
      </w:r>
      <w:r>
        <w:rPr>
          <w:rFonts w:hint="eastAsia" w:ascii="仿宋" w:hAnsi="仿宋" w:eastAsia="仿宋" w:cs="仿宋"/>
          <w:color w:val="auto"/>
          <w:sz w:val="28"/>
          <w:szCs w:val="28"/>
          <w:highlight w:val="none"/>
          <w:lang w:val="en-US" w:eastAsia="zh-CN"/>
        </w:rPr>
        <w:t>验收通过之日</w:t>
      </w:r>
      <w:r>
        <w:rPr>
          <w:rFonts w:hint="eastAsia" w:ascii="仿宋" w:hAnsi="仿宋" w:eastAsia="仿宋" w:cs="仿宋"/>
          <w:color w:val="auto"/>
          <w:sz w:val="28"/>
          <w:szCs w:val="28"/>
          <w:highlight w:val="none"/>
        </w:rPr>
        <w:t>起算</w:t>
      </w:r>
      <w:r>
        <w:rPr>
          <w:rFonts w:hint="eastAsia" w:ascii="仿宋" w:hAnsi="仿宋" w:eastAsia="仿宋" w:cs="仿宋"/>
          <w:color w:val="auto"/>
          <w:sz w:val="28"/>
          <w:szCs w:val="28"/>
          <w:highlight w:val="none"/>
          <w:lang w:eastAsia="zh-CN"/>
        </w:rPr>
        <w:t>。</w:t>
      </w:r>
    </w:p>
    <w:p w14:paraId="24470E5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缺陷责任期的具体期限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详见合同专用条款。</w:t>
      </w:r>
    </w:p>
    <w:p w14:paraId="288206BF">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15.1.2 在分包工程缺陷责任期内，因分包人原因导致的缺陷或损坏致使分包工程或某项主要设备不能按原定目的使用的，承包人有权要求分包人延长缺陷责任期，并应在原缺陷责任期届满前发出延长通知，但延长后的缺陷责任期也不能超过24个月。</w:t>
      </w:r>
    </w:p>
    <w:p w14:paraId="087D388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224" w:name="_Toc389586395"/>
      <w:bookmarkStart w:id="225" w:name="_Toc371493247"/>
      <w:bookmarkStart w:id="226" w:name="_Toc351203601"/>
      <w:bookmarkStart w:id="227" w:name="_Toc337558818"/>
      <w:bookmarkStart w:id="228" w:name="_Toc296346616"/>
      <w:bookmarkStart w:id="229" w:name="_Toc296503115"/>
      <w:r>
        <w:rPr>
          <w:rFonts w:hint="eastAsia" w:ascii="仿宋" w:hAnsi="仿宋" w:eastAsia="仿宋" w:cs="仿宋"/>
          <w:color w:val="auto"/>
          <w:sz w:val="28"/>
          <w:szCs w:val="28"/>
          <w:highlight w:val="none"/>
        </w:rPr>
        <w:t>15.2 保修期</w:t>
      </w:r>
      <w:bookmarkEnd w:id="224"/>
    </w:p>
    <w:p w14:paraId="217620B2">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15.2.1 提前使用分包工程的，分包工程保修期自开始使用之日起计算；未提前使用的，分包工程保修期自总包工程竣工验收合格之日起计算。保修期由合同当事人约定，</w:t>
      </w:r>
      <w:r>
        <w:rPr>
          <w:rFonts w:hint="eastAsia" w:ascii="仿宋" w:hAnsi="仿宋" w:eastAsia="仿宋" w:cs="仿宋"/>
          <w:color w:val="auto"/>
          <w:sz w:val="28"/>
          <w:szCs w:val="28"/>
          <w:highlight w:val="none"/>
          <w:lang w:val="en-US" w:eastAsia="zh-CN"/>
        </w:rPr>
        <w:t>未有约定或约定不明的，保修期按照国家法律规定的</w:t>
      </w:r>
      <w:r>
        <w:rPr>
          <w:rFonts w:hint="eastAsia" w:ascii="仿宋" w:hAnsi="仿宋" w:eastAsia="仿宋" w:cs="仿宋"/>
          <w:color w:val="auto"/>
          <w:sz w:val="28"/>
          <w:szCs w:val="28"/>
          <w:highlight w:val="none"/>
        </w:rPr>
        <w:t>法定保修年限</w:t>
      </w:r>
      <w:r>
        <w:rPr>
          <w:rFonts w:hint="eastAsia" w:ascii="仿宋" w:hAnsi="仿宋" w:eastAsia="仿宋" w:cs="仿宋"/>
          <w:color w:val="auto"/>
          <w:sz w:val="28"/>
          <w:szCs w:val="28"/>
          <w:highlight w:val="none"/>
          <w:lang w:val="en-US" w:eastAsia="zh-CN"/>
        </w:rPr>
        <w:t>计算</w:t>
      </w:r>
      <w:r>
        <w:rPr>
          <w:rFonts w:hint="eastAsia" w:ascii="仿宋" w:hAnsi="仿宋" w:eastAsia="仿宋" w:cs="仿宋"/>
          <w:color w:val="auto"/>
          <w:sz w:val="28"/>
          <w:szCs w:val="28"/>
          <w:highlight w:val="none"/>
        </w:rPr>
        <w:t>。在分包工程保修期内，分包人应根据法律规定和分包合同约定对因分包人原因产生的分包工程质量缺陷承担保修义务和损失赔偿责任。</w:t>
      </w:r>
    </w:p>
    <w:p w14:paraId="5011059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15.2.2 承包人或发包人未经完工验收擅自使用分包工程的，保修期自分包工程转移占有之日起算。</w:t>
      </w:r>
    </w:p>
    <w:p w14:paraId="41DD9F3A">
      <w:pPr>
        <w:wordWrap w:val="0"/>
        <w:snapToGrid w:val="0"/>
        <w:spacing w:before="0" w:beforeLines="0" w:line="400" w:lineRule="exact"/>
        <w:ind w:firstLine="560"/>
        <w:rPr>
          <w:rFonts w:hint="eastAsia" w:ascii="仿宋" w:hAnsi="仿宋" w:eastAsia="仿宋" w:cs="仿宋"/>
          <w:color w:val="auto"/>
          <w:sz w:val="28"/>
          <w:szCs w:val="28"/>
          <w:highlight w:val="none"/>
          <w:lang w:val="en-US" w:eastAsia="zh-CN"/>
        </w:rPr>
      </w:pPr>
      <w:bookmarkStart w:id="230" w:name="_Toc389586396"/>
      <w:r>
        <w:rPr>
          <w:rFonts w:hint="eastAsia" w:ascii="仿宋" w:hAnsi="仿宋" w:eastAsia="仿宋" w:cs="仿宋"/>
          <w:color w:val="auto"/>
          <w:sz w:val="28"/>
          <w:szCs w:val="28"/>
          <w:highlight w:val="none"/>
          <w:lang w:val="en-US" w:eastAsia="zh-CN"/>
        </w:rPr>
        <w:t>15.2.3 保修通知</w:t>
      </w:r>
    </w:p>
    <w:p w14:paraId="5523892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分包人收到保修通知并到达工程现场的合理时间</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24小时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分包人未在约定期限内派人修理，承包人可委托其他人员修理，其保修费用及因分包人保修延误造成承包人其他损失的承包人有权从质量保证金内扣除。以上费用超出质量保证金时超出部分由分包人全部承担</w:t>
      </w:r>
      <w:r>
        <w:rPr>
          <w:rFonts w:hint="eastAsia" w:ascii="仿宋" w:hAnsi="仿宋" w:eastAsia="仿宋" w:cs="仿宋"/>
          <w:color w:val="auto"/>
          <w:sz w:val="28"/>
          <w:szCs w:val="28"/>
          <w:highlight w:val="none"/>
          <w:lang w:eastAsia="zh-CN"/>
        </w:rPr>
        <w:t>。</w:t>
      </w:r>
    </w:p>
    <w:p w14:paraId="0008DEC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质量保证金</w:t>
      </w:r>
      <w:bookmarkEnd w:id="225"/>
      <w:bookmarkEnd w:id="226"/>
      <w:bookmarkEnd w:id="230"/>
    </w:p>
    <w:bookmarkEnd w:id="227"/>
    <w:p w14:paraId="523AECC9">
      <w:pPr>
        <w:wordWrap w:val="0"/>
        <w:snapToGrid w:val="0"/>
        <w:spacing w:before="0" w:beforeLines="0" w:line="4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质量保证金的金额</w:t>
      </w:r>
      <w:r>
        <w:rPr>
          <w:rFonts w:hint="eastAsia"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rPr>
        <w:t>扣留</w:t>
      </w:r>
      <w:r>
        <w:rPr>
          <w:rFonts w:hint="eastAsia" w:ascii="仿宋" w:hAnsi="仿宋" w:eastAsia="仿宋" w:cs="仿宋"/>
          <w:color w:val="auto"/>
          <w:sz w:val="28"/>
          <w:szCs w:val="28"/>
          <w:highlight w:val="none"/>
          <w:lang w:val="en-US" w:eastAsia="zh-CN"/>
        </w:rPr>
        <w:t>的约定：按第12.3.1条款【工程进度款支付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执行</w:t>
      </w:r>
      <w:r>
        <w:rPr>
          <w:rFonts w:hint="eastAsia" w:ascii="仿宋" w:hAnsi="仿宋" w:eastAsia="仿宋" w:cs="仿宋"/>
          <w:color w:val="auto"/>
          <w:sz w:val="28"/>
          <w:szCs w:val="28"/>
          <w:highlight w:val="none"/>
          <w:u w:val="none"/>
          <w:lang w:val="en-US" w:eastAsia="zh-CN"/>
        </w:rPr>
        <w:t>。</w:t>
      </w:r>
    </w:p>
    <w:bookmarkEnd w:id="228"/>
    <w:bookmarkEnd w:id="229"/>
    <w:p w14:paraId="734E01A2">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231" w:name="_Toc371493249"/>
      <w:bookmarkStart w:id="232" w:name="_Toc351203603"/>
      <w:bookmarkStart w:id="233" w:name="_Toc389586397"/>
      <w:bookmarkStart w:id="234" w:name="_Toc6397"/>
      <w:bookmarkStart w:id="235" w:name="_Toc337558820"/>
    </w:p>
    <w:p w14:paraId="3993E32B">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  违约</w:t>
      </w:r>
      <w:bookmarkEnd w:id="231"/>
      <w:bookmarkEnd w:id="232"/>
      <w:bookmarkEnd w:id="233"/>
      <w:bookmarkEnd w:id="234"/>
    </w:p>
    <w:bookmarkEnd w:id="235"/>
    <w:p w14:paraId="56E213D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236" w:name="_Toc296503129"/>
      <w:bookmarkStart w:id="237" w:name="_Toc296346630"/>
      <w:bookmarkStart w:id="238" w:name="_Toc389586398"/>
      <w:bookmarkStart w:id="239" w:name="_Toc371493250"/>
      <w:bookmarkStart w:id="240" w:name="_Toc351203604"/>
      <w:bookmarkStart w:id="241" w:name="_Toc337558821"/>
      <w:r>
        <w:rPr>
          <w:rFonts w:hint="eastAsia" w:ascii="仿宋" w:hAnsi="仿宋" w:eastAsia="仿宋" w:cs="仿宋"/>
          <w:color w:val="auto"/>
          <w:sz w:val="28"/>
          <w:szCs w:val="28"/>
          <w:highlight w:val="none"/>
        </w:rPr>
        <w:t xml:space="preserve">16.1 </w:t>
      </w:r>
      <w:bookmarkEnd w:id="236"/>
      <w:bookmarkEnd w:id="237"/>
      <w:r>
        <w:rPr>
          <w:rFonts w:hint="eastAsia" w:ascii="仿宋" w:hAnsi="仿宋" w:eastAsia="仿宋" w:cs="仿宋"/>
          <w:color w:val="auto"/>
          <w:sz w:val="28"/>
          <w:szCs w:val="28"/>
          <w:highlight w:val="none"/>
        </w:rPr>
        <w:t>承包人违约</w:t>
      </w:r>
      <w:bookmarkEnd w:id="238"/>
      <w:bookmarkEnd w:id="239"/>
      <w:bookmarkEnd w:id="240"/>
      <w:r>
        <w:rPr>
          <w:rFonts w:hint="eastAsia" w:ascii="仿宋" w:hAnsi="仿宋" w:eastAsia="仿宋" w:cs="仿宋"/>
          <w:color w:val="auto"/>
          <w:sz w:val="28"/>
          <w:szCs w:val="28"/>
          <w:highlight w:val="none"/>
          <w:lang w:eastAsia="zh-CN"/>
        </w:rPr>
        <w:t>：</w:t>
      </w:r>
      <w:bookmarkEnd w:id="241"/>
      <w:r>
        <w:rPr>
          <w:rFonts w:hint="eastAsia" w:ascii="仿宋" w:hAnsi="仿宋" w:eastAsia="仿宋" w:cs="仿宋"/>
          <w:color w:val="auto"/>
          <w:sz w:val="28"/>
          <w:szCs w:val="28"/>
          <w:highlight w:val="none"/>
          <w:u w:val="none"/>
          <w:lang w:val="en-US" w:eastAsia="zh-CN"/>
        </w:rPr>
        <w:t>详见合同专用条款。</w:t>
      </w:r>
    </w:p>
    <w:p w14:paraId="371773AE">
      <w:pPr>
        <w:pageBreakBefore w:val="0"/>
        <w:kinsoku/>
        <w:wordWrap w:val="0"/>
        <w:overflowPunct/>
        <w:topLinePunct w:val="0"/>
        <w:bidi w:val="0"/>
        <w:snapToGrid w:val="0"/>
        <w:spacing w:before="0" w:beforeLines="0" w:line="400" w:lineRule="exact"/>
        <w:ind w:firstLine="562" w:firstLineChars="200"/>
        <w:rPr>
          <w:rFonts w:hint="eastAsia" w:ascii="仿宋" w:hAnsi="仿宋" w:eastAsia="仿宋" w:cs="仿宋"/>
          <w:b/>
          <w:bCs/>
          <w:color w:val="auto"/>
          <w:sz w:val="28"/>
          <w:szCs w:val="28"/>
          <w:highlight w:val="none"/>
        </w:rPr>
      </w:pPr>
      <w:bookmarkStart w:id="242" w:name="_Toc389586399"/>
      <w:bookmarkStart w:id="243" w:name="_Toc371493251"/>
      <w:bookmarkStart w:id="244" w:name="_Toc351203605"/>
      <w:bookmarkStart w:id="245" w:name="_Toc296346632"/>
      <w:bookmarkStart w:id="246" w:name="_Toc296503131"/>
      <w:bookmarkStart w:id="247" w:name="_Toc337558822"/>
      <w:r>
        <w:rPr>
          <w:rFonts w:hint="eastAsia" w:ascii="仿宋" w:hAnsi="仿宋" w:eastAsia="仿宋" w:cs="仿宋"/>
          <w:b/>
          <w:bCs/>
          <w:color w:val="auto"/>
          <w:sz w:val="28"/>
          <w:szCs w:val="28"/>
          <w:highlight w:val="none"/>
        </w:rPr>
        <w:t>16.2 分包人违约</w:t>
      </w:r>
      <w:bookmarkEnd w:id="242"/>
      <w:bookmarkEnd w:id="243"/>
      <w:bookmarkEnd w:id="244"/>
    </w:p>
    <w:bookmarkEnd w:id="245"/>
    <w:bookmarkEnd w:id="246"/>
    <w:bookmarkEnd w:id="247"/>
    <w:p w14:paraId="1C55A248">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16.2.1 分包人未能按照分包合同约定履行合同义务的</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均视为分包人违约，</w:t>
      </w:r>
      <w:r>
        <w:rPr>
          <w:rFonts w:hint="eastAsia" w:ascii="仿宋" w:hAnsi="仿宋" w:eastAsia="仿宋" w:cs="仿宋"/>
          <w:b w:val="0"/>
          <w:bCs w:val="0"/>
          <w:color w:val="auto"/>
          <w:sz w:val="28"/>
          <w:szCs w:val="28"/>
          <w:highlight w:val="none"/>
        </w:rPr>
        <w:t>分包人应</w:t>
      </w:r>
      <w:r>
        <w:rPr>
          <w:rFonts w:hint="eastAsia" w:ascii="仿宋" w:hAnsi="仿宋" w:eastAsia="仿宋" w:cs="仿宋"/>
          <w:b w:val="0"/>
          <w:bCs w:val="0"/>
          <w:color w:val="auto"/>
          <w:sz w:val="28"/>
          <w:szCs w:val="28"/>
          <w:highlight w:val="none"/>
          <w:lang w:val="en-US" w:eastAsia="zh-CN"/>
        </w:rPr>
        <w:t>按合同约定承担违约责任，承包人有权直接从工程进度款或履约保证金中优先扣除违约金</w:t>
      </w:r>
      <w:r>
        <w:rPr>
          <w:rFonts w:hint="eastAsia" w:ascii="仿宋" w:hAnsi="仿宋" w:eastAsia="仿宋" w:cs="仿宋"/>
          <w:b w:val="0"/>
          <w:bCs w:val="0"/>
          <w:color w:val="auto"/>
          <w:sz w:val="28"/>
          <w:szCs w:val="28"/>
          <w:highlight w:val="none"/>
          <w:lang w:eastAsia="zh-CN"/>
        </w:rPr>
        <w:t>。</w:t>
      </w:r>
    </w:p>
    <w:p w14:paraId="42F7ECD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承包人可向分包人发出整改通知，要求其在指定</w:t>
      </w:r>
      <w:r>
        <w:rPr>
          <w:rFonts w:hint="eastAsia" w:ascii="仿宋" w:hAnsi="仿宋" w:eastAsia="仿宋" w:cs="仿宋"/>
          <w:b w:val="0"/>
          <w:bCs w:val="0"/>
          <w:color w:val="auto"/>
          <w:sz w:val="28"/>
          <w:szCs w:val="28"/>
          <w:highlight w:val="none"/>
          <w:lang w:val="en-US" w:eastAsia="zh-CN"/>
        </w:rPr>
        <w:t>的合理</w:t>
      </w:r>
      <w:r>
        <w:rPr>
          <w:rFonts w:hint="eastAsia" w:ascii="仿宋" w:hAnsi="仿宋" w:eastAsia="仿宋" w:cs="仿宋"/>
          <w:b w:val="0"/>
          <w:bCs w:val="0"/>
          <w:color w:val="auto"/>
          <w:sz w:val="28"/>
          <w:szCs w:val="28"/>
          <w:highlight w:val="none"/>
        </w:rPr>
        <w:t>期限内改正</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在</w:t>
      </w:r>
      <w:r>
        <w:rPr>
          <w:rFonts w:hint="eastAsia" w:ascii="仿宋" w:hAnsi="仿宋" w:eastAsia="仿宋" w:cs="仿宋"/>
          <w:b w:val="0"/>
          <w:bCs w:val="0"/>
          <w:color w:val="auto"/>
          <w:sz w:val="28"/>
          <w:szCs w:val="28"/>
          <w:highlight w:val="none"/>
        </w:rPr>
        <w:t>指定的合理期限内仍不纠正违约行为</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分包人</w:t>
      </w:r>
      <w:r>
        <w:rPr>
          <w:rFonts w:hint="eastAsia" w:ascii="仿宋" w:hAnsi="仿宋" w:eastAsia="仿宋" w:cs="仿宋"/>
          <w:b w:val="0"/>
          <w:bCs w:val="0"/>
          <w:color w:val="auto"/>
          <w:sz w:val="28"/>
          <w:szCs w:val="28"/>
          <w:highlight w:val="none"/>
          <w:lang w:val="en-US" w:eastAsia="zh-CN"/>
        </w:rPr>
        <w:t>应</w:t>
      </w:r>
      <w:r>
        <w:rPr>
          <w:rFonts w:hint="eastAsia" w:ascii="仿宋" w:hAnsi="仿宋" w:eastAsia="仿宋" w:cs="仿宋"/>
          <w:b w:val="0"/>
          <w:bCs w:val="0"/>
          <w:color w:val="auto"/>
          <w:sz w:val="28"/>
          <w:szCs w:val="28"/>
          <w:highlight w:val="none"/>
        </w:rPr>
        <w:t>支付签约合同价</w:t>
      </w:r>
      <w:r>
        <w:rPr>
          <w:rFonts w:hint="eastAsia" w:ascii="仿宋" w:hAnsi="仿宋" w:eastAsia="仿宋" w:cs="仿宋"/>
          <w:b w:val="0"/>
          <w:bCs w:val="0"/>
          <w:color w:val="auto"/>
          <w:sz w:val="28"/>
          <w:szCs w:val="28"/>
          <w:highlight w:val="none"/>
          <w:lang w:val="en-US" w:eastAsia="zh-CN"/>
        </w:rPr>
        <w:t>30</w:t>
      </w:r>
      <w:r>
        <w:rPr>
          <w:rFonts w:hint="eastAsia" w:ascii="仿宋" w:hAnsi="仿宋" w:eastAsia="仿宋" w:cs="仿宋"/>
          <w:b w:val="0"/>
          <w:bCs w:val="0"/>
          <w:color w:val="auto"/>
          <w:sz w:val="28"/>
          <w:szCs w:val="28"/>
          <w:highlight w:val="none"/>
        </w:rPr>
        <w:t>%违约金，违约金不足以弥补承包人因此产生的损失的，由分包人补足。承包人有权解除合同</w:t>
      </w:r>
      <w:r>
        <w:rPr>
          <w:rFonts w:hint="eastAsia" w:ascii="仿宋" w:hAnsi="仿宋" w:eastAsia="仿宋" w:cs="仿宋"/>
          <w:b w:val="0"/>
          <w:bCs w:val="0"/>
          <w:color w:val="auto"/>
          <w:sz w:val="28"/>
          <w:szCs w:val="28"/>
          <w:highlight w:val="none"/>
          <w:lang w:val="en-US" w:eastAsia="zh-CN"/>
        </w:rPr>
        <w:t>并没收履约保证金。</w:t>
      </w:r>
    </w:p>
    <w:p w14:paraId="1086AE0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16.2.2分包人违约责任，包括但不限于：</w:t>
      </w:r>
    </w:p>
    <w:p w14:paraId="06EBAA6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（1）分包人非法转包或违法分包的违约责任：按第3.4条款【禁止转包和再分包】执行。</w:t>
      </w:r>
    </w:p>
    <w:p w14:paraId="1D97403E">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分包人在缺陷责任期及保修期内，未能在合理期限对工程缺陷进行修复，或拒绝按承包人要求进行修复的违约责任：承包人有权责令改正，分包人应支付10万元以上20万元以下的违约金，并对在保修期内因质量缺陷造成的损失承担赔偿责任，情节严重的，上报有关行政主管部门。</w:t>
      </w:r>
    </w:p>
    <w:p w14:paraId="5A2FD8A7">
      <w:pPr>
        <w:wordWrap w:val="0"/>
        <w:snapToGrid w:val="0"/>
        <w:spacing w:before="0" w:beforeLines="0"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（3）分包人</w:t>
      </w:r>
      <w:r>
        <w:rPr>
          <w:rFonts w:hint="eastAsia" w:ascii="仿宋" w:hAnsi="仿宋" w:eastAsia="仿宋" w:cs="仿宋"/>
          <w:b w:val="0"/>
          <w:bCs w:val="0"/>
          <w:color w:val="auto"/>
          <w:sz w:val="28"/>
          <w:szCs w:val="28"/>
          <w:highlight w:val="none"/>
        </w:rPr>
        <w:t>未能按照合同约定履行义务的</w:t>
      </w:r>
      <w:r>
        <w:rPr>
          <w:rFonts w:hint="eastAsia" w:ascii="仿宋" w:hAnsi="仿宋" w:eastAsia="仿宋" w:cs="仿宋"/>
          <w:b w:val="0"/>
          <w:bCs w:val="0"/>
          <w:color w:val="auto"/>
          <w:sz w:val="28"/>
          <w:szCs w:val="28"/>
          <w:highlight w:val="none"/>
          <w:lang w:val="en-US" w:eastAsia="zh-CN"/>
        </w:rPr>
        <w:t>其他情况。</w:t>
      </w:r>
    </w:p>
    <w:p w14:paraId="68C2CAFE">
      <w:pPr>
        <w:wordWrap w:val="0"/>
        <w:snapToGrid w:val="0"/>
        <w:spacing w:before="0" w:beforeLines="0" w:line="400" w:lineRule="exact"/>
        <w:ind w:firstLine="562" w:firstLineChars="200"/>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16.2.3关于分包人退场的特别约定：详见合同专用条款。</w:t>
      </w:r>
    </w:p>
    <w:p w14:paraId="19C58940">
      <w:pPr>
        <w:wordWrap w:val="0"/>
        <w:snapToGrid w:val="0"/>
        <w:spacing w:before="0" w:beforeLines="0" w:line="400" w:lineRule="exact"/>
        <w:ind w:firstLine="562" w:firstLineChars="2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none"/>
          <w:lang w:val="en-US" w:eastAsia="zh-CN"/>
        </w:rPr>
        <w:t>16.2.4</w:t>
      </w:r>
      <w:r>
        <w:rPr>
          <w:rFonts w:hint="eastAsia" w:ascii="仿宋" w:hAnsi="仿宋" w:eastAsia="仿宋" w:cs="仿宋"/>
          <w:b/>
          <w:bCs/>
          <w:color w:val="auto"/>
          <w:sz w:val="28"/>
          <w:szCs w:val="28"/>
          <w:highlight w:val="none"/>
          <w:lang w:val="en-US" w:eastAsia="zh-CN"/>
        </w:rPr>
        <w:t>关于</w:t>
      </w:r>
      <w:r>
        <w:rPr>
          <w:rFonts w:hint="eastAsia" w:ascii="仿宋" w:hAnsi="仿宋" w:eastAsia="仿宋" w:cs="仿宋"/>
          <w:b/>
          <w:bCs/>
          <w:color w:val="auto"/>
          <w:sz w:val="28"/>
          <w:szCs w:val="28"/>
          <w:highlight w:val="none"/>
          <w:u w:val="none"/>
          <w:lang w:val="en-US" w:eastAsia="zh-CN"/>
        </w:rPr>
        <w:t>分</w:t>
      </w:r>
      <w:r>
        <w:rPr>
          <w:rFonts w:hint="eastAsia" w:ascii="仿宋" w:hAnsi="仿宋" w:eastAsia="仿宋" w:cs="仿宋"/>
          <w:b/>
          <w:bCs/>
          <w:color w:val="auto"/>
          <w:sz w:val="28"/>
          <w:szCs w:val="28"/>
          <w:highlight w:val="none"/>
          <w:lang w:val="en-US" w:eastAsia="zh-CN"/>
        </w:rPr>
        <w:t>包人违约解除合同的特别约定</w:t>
      </w:r>
      <w:r>
        <w:rPr>
          <w:rFonts w:hint="eastAsia" w:ascii="仿宋" w:hAnsi="仿宋" w:eastAsia="仿宋" w:cs="仿宋"/>
          <w:b/>
          <w:bCs/>
          <w:color w:val="auto"/>
          <w:sz w:val="28"/>
          <w:szCs w:val="28"/>
          <w:highlight w:val="none"/>
          <w:u w:val="none"/>
          <w:lang w:val="en-US" w:eastAsia="zh-CN"/>
        </w:rPr>
        <w:t>：详见合同专用条款。</w:t>
      </w:r>
    </w:p>
    <w:p w14:paraId="32E8A6D5">
      <w:pPr>
        <w:pageBreakBefore w:val="0"/>
        <w:kinsoku/>
        <w:wordWrap w:val="0"/>
        <w:overflowPunct/>
        <w:topLinePunct w:val="0"/>
        <w:bidi w:val="0"/>
        <w:snapToGrid w:val="0"/>
        <w:spacing w:before="0" w:beforeLines="0" w:line="400" w:lineRule="exact"/>
        <w:ind w:firstLine="562" w:firstLineChars="200"/>
        <w:outlineLvl w:val="9"/>
        <w:rPr>
          <w:rFonts w:hint="eastAsia" w:ascii="仿宋" w:hAnsi="仿宋" w:eastAsia="仿宋" w:cs="仿宋"/>
          <w:b/>
          <w:color w:val="auto"/>
          <w:sz w:val="28"/>
          <w:szCs w:val="28"/>
          <w:highlight w:val="none"/>
        </w:rPr>
      </w:pPr>
      <w:bookmarkStart w:id="248" w:name="_Toc389586400"/>
      <w:bookmarkStart w:id="249" w:name="_Toc296503116"/>
      <w:bookmarkStart w:id="250" w:name="_Toc296346617"/>
      <w:bookmarkStart w:id="251" w:name="_Toc337558823"/>
      <w:bookmarkStart w:id="252" w:name="_Toc351203607"/>
      <w:bookmarkStart w:id="253" w:name="_Toc79"/>
      <w:bookmarkStart w:id="254" w:name="_Toc371493252"/>
    </w:p>
    <w:p w14:paraId="10D25137">
      <w:pPr>
        <w:pageBreakBefore w:val="0"/>
        <w:kinsoku/>
        <w:wordWrap w:val="0"/>
        <w:overflowPunct/>
        <w:topLinePunct w:val="0"/>
        <w:bidi w:val="0"/>
        <w:snapToGrid w:val="0"/>
        <w:spacing w:before="0" w:beforeLines="0" w:line="400" w:lineRule="exact"/>
        <w:ind w:firstLine="562" w:firstLineChars="2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 不可抗力</w:t>
      </w:r>
      <w:bookmarkEnd w:id="248"/>
      <w:bookmarkEnd w:id="249"/>
      <w:bookmarkEnd w:id="250"/>
      <w:bookmarkEnd w:id="251"/>
      <w:bookmarkEnd w:id="252"/>
      <w:bookmarkEnd w:id="253"/>
      <w:bookmarkEnd w:id="254"/>
    </w:p>
    <w:p w14:paraId="7EBABF6B">
      <w:pPr>
        <w:pageBreakBefore w:val="0"/>
        <w:kinsoku/>
        <w:wordWrap w:val="0"/>
        <w:overflowPunct/>
        <w:topLinePunct w:val="0"/>
        <w:bidi w:val="0"/>
        <w:snapToGrid w:val="0"/>
        <w:spacing w:before="0" w:beforeLines="0" w:line="400" w:lineRule="exact"/>
        <w:ind w:firstLine="560" w:firstLineChars="200"/>
        <w:outlineLvl w:val="1"/>
        <w:rPr>
          <w:rFonts w:hint="eastAsia" w:ascii="仿宋" w:hAnsi="仿宋" w:eastAsia="仿宋" w:cs="仿宋"/>
          <w:color w:val="auto"/>
          <w:sz w:val="28"/>
          <w:szCs w:val="28"/>
          <w:highlight w:val="none"/>
          <w:u w:val="none"/>
        </w:rPr>
      </w:pPr>
      <w:bookmarkStart w:id="255" w:name="_Toc371493257"/>
      <w:bookmarkStart w:id="256" w:name="_Toc351203612"/>
      <w:bookmarkStart w:id="257" w:name="_Toc24180"/>
      <w:bookmarkStart w:id="258" w:name="_Toc389586404"/>
      <w:bookmarkStart w:id="259" w:name="_Toc296346621"/>
      <w:bookmarkStart w:id="260" w:name="_Toc296503120"/>
      <w:bookmarkStart w:id="261" w:name="_Toc337558828"/>
      <w:r>
        <w:rPr>
          <w:rFonts w:hint="eastAsia" w:ascii="仿宋" w:hAnsi="仿宋" w:eastAsia="仿宋" w:cs="仿宋"/>
          <w:color w:val="auto"/>
          <w:sz w:val="28"/>
          <w:szCs w:val="28"/>
          <w:highlight w:val="none"/>
          <w:u w:val="none"/>
          <w:lang w:val="en-US" w:eastAsia="zh-CN"/>
        </w:rPr>
        <w:t>详见合同专用条款</w:t>
      </w:r>
      <w:r>
        <w:rPr>
          <w:rFonts w:hint="eastAsia" w:ascii="仿宋" w:hAnsi="仿宋" w:eastAsia="仿宋" w:cs="仿宋"/>
          <w:color w:val="auto"/>
          <w:sz w:val="28"/>
          <w:szCs w:val="28"/>
          <w:highlight w:val="none"/>
          <w:u w:val="none"/>
        </w:rPr>
        <w:t>。</w:t>
      </w:r>
    </w:p>
    <w:p w14:paraId="486B04C2">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p>
    <w:p w14:paraId="4AFB3DB2">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18. 保险</w:t>
      </w:r>
      <w:bookmarkEnd w:id="255"/>
      <w:bookmarkEnd w:id="256"/>
      <w:bookmarkEnd w:id="257"/>
      <w:bookmarkEnd w:id="258"/>
    </w:p>
    <w:bookmarkEnd w:id="259"/>
    <w:bookmarkEnd w:id="260"/>
    <w:bookmarkEnd w:id="261"/>
    <w:p w14:paraId="382038A5">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bookmarkStart w:id="262" w:name="_Toc351203613"/>
      <w:bookmarkStart w:id="263" w:name="_Toc296503121"/>
      <w:bookmarkStart w:id="264" w:name="_Toc337558829"/>
      <w:bookmarkStart w:id="265" w:name="_Toc296346622"/>
      <w:bookmarkStart w:id="266" w:name="_Toc371493258"/>
      <w:bookmarkStart w:id="267" w:name="_Toc389586405"/>
      <w:r>
        <w:rPr>
          <w:rFonts w:hint="eastAsia" w:ascii="仿宋" w:hAnsi="仿宋" w:eastAsia="仿宋" w:cs="仿宋"/>
          <w:color w:val="auto"/>
          <w:sz w:val="28"/>
          <w:szCs w:val="28"/>
          <w:highlight w:val="none"/>
        </w:rPr>
        <w:t>18.1</w:t>
      </w:r>
      <w:bookmarkEnd w:id="262"/>
      <w:bookmarkEnd w:id="263"/>
      <w:bookmarkEnd w:id="264"/>
      <w:bookmarkEnd w:id="265"/>
      <w:bookmarkStart w:id="268" w:name="_Toc351203614"/>
      <w:bookmarkStart w:id="269" w:name="_Toc337558830"/>
      <w:bookmarkStart w:id="270" w:name="_Toc296346623"/>
      <w:bookmarkStart w:id="271" w:name="_Toc296503122"/>
      <w:r>
        <w:rPr>
          <w:rFonts w:hint="eastAsia" w:ascii="仿宋" w:hAnsi="仿宋" w:eastAsia="仿宋" w:cs="仿宋"/>
          <w:color w:val="auto"/>
          <w:sz w:val="28"/>
          <w:szCs w:val="28"/>
          <w:highlight w:val="none"/>
        </w:rPr>
        <w:t>工伤保险</w:t>
      </w:r>
      <w:bookmarkEnd w:id="266"/>
      <w:bookmarkEnd w:id="267"/>
      <w:bookmarkEnd w:id="268"/>
    </w:p>
    <w:bookmarkEnd w:id="269"/>
    <w:bookmarkEnd w:id="270"/>
    <w:bookmarkEnd w:id="271"/>
    <w:p w14:paraId="173CE39B">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分包人应依照法律规定参加工伤保险，并为其履行合同的全部员工办理工伤保险，缴纳工伤保险费，并要求其聘请的第三方依法参加工伤保险。</w:t>
      </w:r>
    </w:p>
    <w:p w14:paraId="0A0FB6D2">
      <w:pPr>
        <w:wordWrap w:val="0"/>
        <w:snapToGrid w:val="0"/>
        <w:spacing w:beforeLines="0" w:line="400" w:lineRule="exact"/>
        <w:ind w:firstLine="560" w:firstLineChars="200"/>
        <w:rPr>
          <w:rFonts w:hint="eastAsia"/>
          <w:color w:val="auto"/>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关于</w:t>
      </w:r>
      <w:r>
        <w:rPr>
          <w:rFonts w:hint="eastAsia" w:ascii="仿宋" w:hAnsi="仿宋" w:eastAsia="仿宋" w:cs="仿宋"/>
          <w:color w:val="auto"/>
          <w:sz w:val="28"/>
          <w:szCs w:val="28"/>
          <w:highlight w:val="none"/>
        </w:rPr>
        <w:t>保险</w:t>
      </w:r>
      <w:r>
        <w:rPr>
          <w:rFonts w:hint="eastAsia" w:ascii="仿宋" w:hAnsi="仿宋" w:eastAsia="仿宋" w:cs="仿宋"/>
          <w:color w:val="auto"/>
          <w:sz w:val="28"/>
          <w:szCs w:val="28"/>
          <w:highlight w:val="none"/>
          <w:lang w:val="en-US" w:eastAsia="zh-CN"/>
        </w:rPr>
        <w:t>的其他约定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详见合同专用条款。</w:t>
      </w:r>
    </w:p>
    <w:p w14:paraId="46D925C1">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272" w:name="_Toc371493263"/>
      <w:bookmarkStart w:id="273" w:name="_Toc389586408"/>
      <w:bookmarkStart w:id="274" w:name="_Toc10537"/>
      <w:bookmarkStart w:id="275" w:name="_Toc351203620"/>
      <w:bookmarkStart w:id="276" w:name="_Toc337558835"/>
      <w:bookmarkStart w:id="277" w:name="_Toc296503140"/>
      <w:bookmarkStart w:id="278" w:name="_Toc296346641"/>
    </w:p>
    <w:p w14:paraId="415BE435">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 xml:space="preserve">19. </w:t>
      </w:r>
      <w:bookmarkEnd w:id="272"/>
      <w:bookmarkEnd w:id="273"/>
      <w:bookmarkEnd w:id="274"/>
      <w:bookmarkEnd w:id="275"/>
      <w:r>
        <w:rPr>
          <w:rFonts w:hint="eastAsia" w:ascii="仿宋" w:hAnsi="仿宋" w:eastAsia="仿宋" w:cs="仿宋"/>
          <w:b/>
          <w:color w:val="auto"/>
          <w:sz w:val="28"/>
          <w:szCs w:val="28"/>
          <w:highlight w:val="none"/>
          <w:lang w:val="en-US" w:eastAsia="zh-CN"/>
        </w:rPr>
        <w:t>分包人的索赔配合</w:t>
      </w:r>
    </w:p>
    <w:bookmarkEnd w:id="276"/>
    <w:bookmarkEnd w:id="277"/>
    <w:bookmarkEnd w:id="278"/>
    <w:p w14:paraId="3F4AFE4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当承包人与发包人之间发生的索赔事项涉及分包工程时，分包人应按承包人要求配合承包人处理前述索赔事项。</w:t>
      </w:r>
    </w:p>
    <w:p w14:paraId="6CE4F3E0">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bookmarkStart w:id="279" w:name="_Toc351203626"/>
      <w:bookmarkStart w:id="280" w:name="_Toc389586415"/>
      <w:bookmarkStart w:id="281" w:name="_Toc30032"/>
      <w:bookmarkStart w:id="282" w:name="_Toc371493269"/>
      <w:bookmarkStart w:id="283" w:name="_Toc296503146"/>
      <w:bookmarkStart w:id="284" w:name="_Toc337558840"/>
      <w:bookmarkStart w:id="285" w:name="_Toc296346647"/>
    </w:p>
    <w:p w14:paraId="67F91383">
      <w:pPr>
        <w:pageBreakBefore w:val="0"/>
        <w:kinsoku/>
        <w:wordWrap w:val="0"/>
        <w:overflowPunct/>
        <w:topLinePunct w:val="0"/>
        <w:bidi w:val="0"/>
        <w:snapToGrid w:val="0"/>
        <w:spacing w:before="0" w:beforeLines="0" w:line="400" w:lineRule="exact"/>
        <w:ind w:firstLine="562" w:firstLineChars="200"/>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20. 争议解决</w:t>
      </w:r>
      <w:bookmarkEnd w:id="279"/>
      <w:bookmarkEnd w:id="280"/>
      <w:bookmarkEnd w:id="281"/>
      <w:bookmarkEnd w:id="282"/>
    </w:p>
    <w:bookmarkEnd w:id="283"/>
    <w:bookmarkEnd w:id="284"/>
    <w:bookmarkEnd w:id="285"/>
    <w:p w14:paraId="04E26B4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合同争议解决方式：</w:t>
      </w:r>
      <w:r>
        <w:rPr>
          <w:rFonts w:hint="eastAsia" w:ascii="仿宋" w:hAnsi="仿宋" w:eastAsia="仿宋" w:cs="仿宋"/>
          <w:color w:val="auto"/>
          <w:sz w:val="28"/>
          <w:szCs w:val="28"/>
          <w:highlight w:val="none"/>
          <w:u w:val="none"/>
          <w:lang w:val="en-US" w:eastAsia="zh-CN"/>
        </w:rPr>
        <w:t>详见合同专用条款。</w:t>
      </w:r>
    </w:p>
    <w:p w14:paraId="20DA4A77">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在承包人与发包人进入争议解决程序且争议事项涉及分包工程时，分包人应配合承包人处理争议事项。</w:t>
      </w:r>
    </w:p>
    <w:p w14:paraId="55F26409">
      <w:pPr>
        <w:pageBreakBefore w:val="0"/>
        <w:numPr>
          <w:ilvl w:val="0"/>
          <w:numId w:val="0"/>
        </w:numPr>
        <w:kinsoku/>
        <w:wordWrap w:val="0"/>
        <w:overflowPunct/>
        <w:topLinePunct w:val="0"/>
        <w:bidi w:val="0"/>
        <w:snapToGrid w:val="0"/>
        <w:spacing w:before="0" w:beforeLines="0" w:line="400" w:lineRule="exact"/>
        <w:ind w:firstLine="562" w:firstLineChars="200"/>
        <w:rPr>
          <w:rFonts w:hint="eastAsia" w:ascii="仿宋" w:hAnsi="仿宋" w:eastAsia="仿宋" w:cs="仿宋"/>
          <w:b/>
          <w:bCs/>
          <w:color w:val="auto"/>
          <w:kern w:val="2"/>
          <w:sz w:val="28"/>
          <w:szCs w:val="28"/>
          <w:lang w:val="en-US" w:eastAsia="zh-CN" w:bidi="ar-SA"/>
        </w:rPr>
      </w:pPr>
    </w:p>
    <w:p w14:paraId="50FCCC65">
      <w:pPr>
        <w:pageBreakBefore w:val="0"/>
        <w:numPr>
          <w:ilvl w:val="0"/>
          <w:numId w:val="0"/>
        </w:numPr>
        <w:kinsoku/>
        <w:wordWrap w:val="0"/>
        <w:overflowPunct/>
        <w:topLinePunct w:val="0"/>
        <w:bidi w:val="0"/>
        <w:snapToGrid w:val="0"/>
        <w:spacing w:before="0" w:beforeLines="0" w:line="40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lang w:val="en-US" w:eastAsia="zh-CN" w:bidi="ar-SA"/>
        </w:rPr>
        <w:t>21.</w:t>
      </w:r>
      <w:r>
        <w:rPr>
          <w:rFonts w:hint="eastAsia" w:ascii="仿宋" w:hAnsi="仿宋" w:eastAsia="仿宋" w:cs="仿宋"/>
          <w:b/>
          <w:bCs/>
          <w:color w:val="auto"/>
          <w:sz w:val="28"/>
          <w:szCs w:val="28"/>
          <w:highlight w:val="none"/>
          <w:lang w:val="en-US" w:eastAsia="zh-CN"/>
        </w:rPr>
        <w:t>其他约定</w:t>
      </w:r>
    </w:p>
    <w:p w14:paraId="0E8F94A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21.1</w:t>
      </w:r>
      <w:r>
        <w:rPr>
          <w:rFonts w:hint="eastAsia" w:ascii="仿宋" w:hAnsi="仿宋" w:eastAsia="仿宋" w:cs="仿宋"/>
          <w:color w:val="auto"/>
          <w:sz w:val="28"/>
          <w:szCs w:val="28"/>
          <w:highlight w:val="none"/>
        </w:rPr>
        <w:t>承 诺</w:t>
      </w:r>
    </w:p>
    <w:p w14:paraId="39A336E1">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21.1.1</w:t>
      </w:r>
      <w:r>
        <w:rPr>
          <w:rFonts w:hint="eastAsia" w:ascii="仿宋" w:hAnsi="仿宋" w:eastAsia="仿宋" w:cs="仿宋"/>
          <w:color w:val="auto"/>
          <w:sz w:val="28"/>
          <w:szCs w:val="28"/>
          <w:highlight w:val="none"/>
        </w:rPr>
        <w:t xml:space="preserve"> 承包人承诺按照分包合同约定的期限和方式支付合同价款。</w:t>
      </w:r>
    </w:p>
    <w:p w14:paraId="187295C0">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21.1.2 </w:t>
      </w:r>
      <w:r>
        <w:rPr>
          <w:rFonts w:hint="eastAsia" w:ascii="仿宋" w:hAnsi="仿宋" w:eastAsia="仿宋" w:cs="仿宋"/>
          <w:color w:val="auto"/>
          <w:sz w:val="28"/>
          <w:szCs w:val="28"/>
          <w:highlight w:val="none"/>
        </w:rPr>
        <w:t>分包人承诺按照法律规定及分包合同约定完成分包工程施工，并在缺陷责任期及保修期内履行分包工程维修义务。</w:t>
      </w:r>
    </w:p>
    <w:p w14:paraId="3CC3178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21.1.3 </w:t>
      </w:r>
      <w:r>
        <w:rPr>
          <w:rFonts w:hint="eastAsia" w:ascii="仿宋" w:hAnsi="仿宋" w:eastAsia="仿宋" w:cs="仿宋"/>
          <w:color w:val="auto"/>
          <w:sz w:val="28"/>
          <w:szCs w:val="28"/>
          <w:highlight w:val="none"/>
        </w:rPr>
        <w:t>分包人承诺履行</w:t>
      </w:r>
      <w:r>
        <w:rPr>
          <w:rFonts w:hint="eastAsia" w:ascii="仿宋" w:hAnsi="仿宋" w:eastAsia="仿宋" w:cs="仿宋"/>
          <w:color w:val="auto"/>
          <w:sz w:val="28"/>
          <w:szCs w:val="28"/>
          <w:highlight w:val="none"/>
          <w:lang w:eastAsia="zh-CN"/>
        </w:rPr>
        <w:t>总承包合同</w:t>
      </w:r>
      <w:r>
        <w:rPr>
          <w:rFonts w:hint="eastAsia" w:ascii="仿宋" w:hAnsi="仿宋" w:eastAsia="仿宋" w:cs="仿宋"/>
          <w:color w:val="auto"/>
          <w:sz w:val="28"/>
          <w:szCs w:val="28"/>
          <w:highlight w:val="none"/>
        </w:rPr>
        <w:t>中与分包工程有关的承包人的所有义务，就分包工程质量和安全与承包人向发包人承担连带责任。</w:t>
      </w:r>
    </w:p>
    <w:p w14:paraId="230EA386">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21.1.4</w:t>
      </w:r>
      <w:r>
        <w:rPr>
          <w:rFonts w:hint="eastAsia" w:ascii="仿宋" w:hAnsi="仿宋" w:eastAsia="仿宋" w:cs="仿宋"/>
          <w:color w:val="auto"/>
          <w:sz w:val="28"/>
          <w:szCs w:val="28"/>
          <w:highlight w:val="none"/>
        </w:rPr>
        <w:t xml:space="preserve"> 合同当事人双方理解并承诺不再另行签订与分包合同实质性内容相背离的合同。</w:t>
      </w:r>
    </w:p>
    <w:p w14:paraId="2517879C">
      <w:pPr>
        <w:pageBreakBefore w:val="0"/>
        <w:kinsoku/>
        <w:wordWrap w:val="0"/>
        <w:overflowPunct/>
        <w:topLinePunct w:val="0"/>
        <w:bidi w:val="0"/>
        <w:snapToGrid w:val="0"/>
        <w:spacing w:before="0" w:beforeLines="0"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21.2本合同</w:t>
      </w:r>
      <w:r>
        <w:rPr>
          <w:rFonts w:hint="eastAsia" w:ascii="仿宋" w:hAnsi="仿宋" w:eastAsia="仿宋" w:cs="仿宋"/>
          <w:color w:val="auto"/>
          <w:sz w:val="28"/>
          <w:szCs w:val="28"/>
          <w:highlight w:val="none"/>
        </w:rPr>
        <w:t>有关词语的含义与</w:t>
      </w:r>
      <w:r>
        <w:rPr>
          <w:rFonts w:hint="eastAsia" w:ascii="仿宋" w:hAnsi="仿宋" w:eastAsia="仿宋" w:cs="仿宋"/>
          <w:color w:val="auto"/>
          <w:sz w:val="28"/>
          <w:szCs w:val="28"/>
          <w:highlight w:val="none"/>
          <w:lang w:val="en-US" w:eastAsia="zh-CN"/>
        </w:rPr>
        <w:t>住房城乡建设部国家工商行政管理总局《建设工程施工合同（GF-2017-0201）》之《通用合同条款》</w:t>
      </w:r>
      <w:r>
        <w:rPr>
          <w:rFonts w:hint="eastAsia" w:ascii="仿宋" w:hAnsi="仿宋" w:eastAsia="仿宋" w:cs="仿宋"/>
          <w:color w:val="auto"/>
          <w:sz w:val="28"/>
          <w:szCs w:val="28"/>
          <w:highlight w:val="none"/>
        </w:rPr>
        <w:t>中分别赋予它们的定义相同。</w:t>
      </w:r>
    </w:p>
    <w:p w14:paraId="52C15AC7">
      <w:pPr>
        <w:pageBreakBefore w:val="0"/>
        <w:kinsoku/>
        <w:wordWrap w:val="0"/>
        <w:overflowPunct/>
        <w:topLinePunct w:val="0"/>
        <w:bidi w:val="0"/>
        <w:snapToGrid w:val="0"/>
        <w:spacing w:before="0" w:beforeLines="0" w:line="40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21.3 双方特别约定：详</w:t>
      </w:r>
      <w:r>
        <w:rPr>
          <w:rFonts w:hint="eastAsia" w:ascii="仿宋" w:hAnsi="仿宋" w:eastAsia="仿宋" w:cs="仿宋"/>
          <w:b/>
          <w:bCs/>
          <w:color w:val="auto"/>
          <w:sz w:val="28"/>
          <w:szCs w:val="28"/>
          <w:highlight w:val="none"/>
          <w:u w:val="none"/>
          <w:lang w:val="en-US" w:eastAsia="zh-CN"/>
        </w:rPr>
        <w:t>见合同专用条款。</w:t>
      </w:r>
    </w:p>
    <w:p w14:paraId="73C62986">
      <w:pPr>
        <w:pageBreakBefore w:val="0"/>
        <w:kinsoku/>
        <w:wordWrap w:val="0"/>
        <w:overflowPunct/>
        <w:topLinePunct w:val="0"/>
        <w:bidi w:val="0"/>
        <w:snapToGrid w:val="0"/>
        <w:spacing w:before="0" w:beforeLines="0" w:line="400" w:lineRule="exact"/>
        <w:ind w:firstLine="560" w:firstLineChars="200"/>
        <w:rPr>
          <w:rFonts w:hint="eastAsia" w:asciiTheme="minorEastAsia" w:hAnsiTheme="minorEastAsia" w:eastAsiaTheme="minorEastAsia" w:cstheme="minorEastAsia"/>
          <w:color w:val="auto"/>
          <w:sz w:val="32"/>
          <w:szCs w:val="32"/>
          <w:highlight w:val="none"/>
          <w:u w:val="single"/>
          <w:lang w:val="en-US" w:eastAsia="zh-CN"/>
        </w:rPr>
      </w:pPr>
      <w:r>
        <w:rPr>
          <w:rFonts w:hint="eastAsia" w:ascii="仿宋" w:hAnsi="仿宋" w:eastAsia="仿宋" w:cs="仿宋"/>
          <w:color w:val="auto"/>
          <w:sz w:val="28"/>
          <w:szCs w:val="28"/>
          <w:highlight w:val="none"/>
          <w:lang w:val="en-US" w:eastAsia="zh-CN"/>
        </w:rPr>
        <w:t>21.4 合同生效及份数；详</w:t>
      </w:r>
      <w:r>
        <w:rPr>
          <w:rFonts w:hint="eastAsia" w:ascii="仿宋" w:hAnsi="仿宋" w:eastAsia="仿宋" w:cs="仿宋"/>
          <w:color w:val="auto"/>
          <w:sz w:val="28"/>
          <w:szCs w:val="28"/>
          <w:highlight w:val="none"/>
          <w:u w:val="none"/>
          <w:lang w:val="en-US" w:eastAsia="zh-CN"/>
        </w:rPr>
        <w:t>见合同专用条款。</w:t>
      </w:r>
    </w:p>
    <w:p w14:paraId="246CC228">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643" w:firstLineChars="200"/>
        <w:jc w:val="center"/>
        <w:textAlignment w:val="auto"/>
        <w:outlineLvl w:val="9"/>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32"/>
          <w:szCs w:val="32"/>
          <w:lang w:val="en-US" w:eastAsia="zh-CN" w:bidi="ar-SA"/>
        </w:rPr>
        <w:t>第四部分  合同附件</w:t>
      </w:r>
    </w:p>
    <w:p w14:paraId="339D82B3">
      <w:pPr>
        <w:pageBreakBefore w:val="0"/>
        <w:kinsoku/>
        <w:wordWrap w:val="0"/>
        <w:overflowPunct/>
        <w:topLinePunct w:val="0"/>
        <w:bidi w:val="0"/>
        <w:snapToGrid w:val="0"/>
        <w:spacing w:beforeLines="0" w:line="460" w:lineRule="exact"/>
        <w:ind w:left="0" w:leftChars="0" w:firstLine="560" w:firstLineChars="200"/>
        <w:rPr>
          <w:rFonts w:hint="eastAsia" w:ascii="仿宋" w:hAnsi="仿宋" w:eastAsia="仿宋" w:cs="仿宋"/>
          <w:color w:val="auto"/>
          <w:kern w:val="2"/>
          <w:sz w:val="28"/>
          <w:szCs w:val="28"/>
          <w:highlight w:val="none"/>
          <w:lang w:val="en-US" w:eastAsia="zh-CN" w:bidi="ar-SA"/>
        </w:rPr>
      </w:pPr>
      <w:permStart w:id="85" w:edGrp="everyone"/>
      <w:r>
        <w:rPr>
          <w:rFonts w:hint="eastAsia" w:ascii="仿宋" w:hAnsi="仿宋" w:eastAsia="仿宋" w:cs="仿宋"/>
          <w:color w:val="auto"/>
          <w:kern w:val="2"/>
          <w:sz w:val="28"/>
          <w:szCs w:val="28"/>
          <w:highlight w:val="none"/>
          <w:lang w:val="en-US" w:eastAsia="zh-CN" w:bidi="ar-SA"/>
        </w:rPr>
        <w:t>附件：</w:t>
      </w:r>
    </w:p>
    <w:p w14:paraId="414F19E9">
      <w:pPr>
        <w:pageBreakBefore w:val="0"/>
        <w:numPr>
          <w:ilvl w:val="0"/>
          <w:numId w:val="0"/>
        </w:numPr>
        <w:kinsoku/>
        <w:wordWrap w:val="0"/>
        <w:overflowPunct/>
        <w:topLinePunct w:val="0"/>
        <w:bidi w:val="0"/>
        <w:snapToGrid w:val="0"/>
        <w:spacing w:beforeLines="0" w:line="4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1.合同履行完毕证明（样式）</w:t>
      </w:r>
    </w:p>
    <w:p w14:paraId="3FF0036D">
      <w:pPr>
        <w:pageBreakBefore w:val="0"/>
        <w:numPr>
          <w:ilvl w:val="0"/>
          <w:numId w:val="0"/>
        </w:numPr>
        <w:kinsoku/>
        <w:wordWrap w:val="0"/>
        <w:overflowPunct/>
        <w:topLinePunct w:val="0"/>
        <w:bidi w:val="0"/>
        <w:snapToGrid w:val="0"/>
        <w:spacing w:beforeLines="0" w:line="4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2福建省工程建设领域农民工工资委托支付协议</w:t>
      </w:r>
    </w:p>
    <w:p w14:paraId="2950BB53">
      <w:pPr>
        <w:wordWrap w:val="0"/>
        <w:adjustRightInd w:val="0"/>
        <w:snapToGrid w:val="0"/>
        <w:spacing w:line="460" w:lineRule="exact"/>
        <w:ind w:firstLine="548" w:firstLineChars="196"/>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3.安全生产协议书</w:t>
      </w:r>
    </w:p>
    <w:permEnd w:id="85"/>
    <w:p w14:paraId="34B58FEE">
      <w:pPr>
        <w:wordWrap w:val="0"/>
        <w:adjustRightInd w:val="0"/>
        <w:snapToGrid w:val="0"/>
        <w:spacing w:line="460" w:lineRule="exact"/>
        <w:ind w:firstLine="551" w:firstLineChars="196"/>
        <w:rPr>
          <w:rFonts w:hint="eastAsia" w:asciiTheme="minorEastAsia" w:hAnsiTheme="minorEastAsia" w:eastAsiaTheme="minorEastAsia" w:cstheme="minorEastAsia"/>
          <w:b/>
          <w:bCs/>
          <w:color w:val="auto"/>
          <w:sz w:val="28"/>
          <w:szCs w:val="28"/>
          <w:lang w:val="en-US" w:eastAsia="zh-CN"/>
        </w:rPr>
      </w:pPr>
    </w:p>
    <w:p w14:paraId="1A16B6C9">
      <w:pPr>
        <w:pStyle w:val="9"/>
        <w:rPr>
          <w:rFonts w:hint="eastAsia"/>
          <w:color w:val="auto"/>
          <w:lang w:val="en-US" w:eastAsia="zh-CN"/>
        </w:rPr>
      </w:pPr>
    </w:p>
    <w:p w14:paraId="771C9CB7">
      <w:pPr>
        <w:wordWrap w:val="0"/>
        <w:adjustRightInd w:val="0"/>
        <w:snapToGrid w:val="0"/>
        <w:spacing w:line="460" w:lineRule="exact"/>
        <w:ind w:firstLine="551" w:firstLineChars="196"/>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sz w:val="28"/>
          <w:szCs w:val="28"/>
          <w:lang w:val="en-US" w:eastAsia="zh-CN"/>
        </w:rPr>
        <w:t>双方确认，在签署本专业分包合同之前已仔细审阅过合同内容，并完全了解合同各部分所有条款的</w:t>
      </w:r>
      <w:r>
        <w:rPr>
          <w:rFonts w:hint="eastAsia" w:ascii="仿宋" w:hAnsi="仿宋" w:eastAsia="仿宋" w:cs="仿宋"/>
          <w:b/>
          <w:color w:val="auto"/>
          <w:sz w:val="28"/>
          <w:szCs w:val="28"/>
          <w:highlight w:val="none"/>
          <w:lang w:val="en-US" w:eastAsia="zh-CN"/>
        </w:rPr>
        <w:t>概念、内容及法律效果</w:t>
      </w:r>
      <w:r>
        <w:rPr>
          <w:rFonts w:hint="eastAsia" w:ascii="仿宋" w:hAnsi="仿宋" w:eastAsia="仿宋" w:cs="仿宋"/>
          <w:b/>
          <w:bCs/>
          <w:color w:val="auto"/>
          <w:sz w:val="28"/>
          <w:szCs w:val="28"/>
          <w:lang w:val="en-US" w:eastAsia="zh-CN"/>
        </w:rPr>
        <w:t>的法律含义</w:t>
      </w:r>
      <w:r>
        <w:rPr>
          <w:rFonts w:hint="eastAsia" w:ascii="仿宋" w:hAnsi="仿宋" w:eastAsia="仿宋" w:cs="仿宋"/>
          <w:color w:val="auto"/>
          <w:sz w:val="28"/>
          <w:szCs w:val="28"/>
          <w:lang w:val="en-US" w:eastAsia="zh-CN"/>
        </w:rPr>
        <w:t>。</w:t>
      </w:r>
    </w:p>
    <w:tbl>
      <w:tblPr>
        <w:tblStyle w:val="12"/>
        <w:tblpPr w:leftFromText="180" w:rightFromText="180" w:vertAnchor="text" w:horzAnchor="page" w:tblpX="1743" w:tblpY="643"/>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470"/>
      </w:tblGrid>
      <w:tr w14:paraId="309E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410" w:type="dxa"/>
            <w:tcBorders>
              <w:top w:val="nil"/>
              <w:left w:val="nil"/>
              <w:bottom w:val="nil"/>
              <w:right w:val="nil"/>
            </w:tcBorders>
            <w:vAlign w:val="center"/>
          </w:tcPr>
          <w:p w14:paraId="4B518C5D">
            <w:pPr>
              <w:keepNext w:val="0"/>
              <w:keepLines w:val="0"/>
              <w:pageBreakBefore w:val="0"/>
              <w:suppressLineNumbers w:val="0"/>
              <w:kinsoku/>
              <w:wordWrap w:val="0"/>
              <w:overflowPunct/>
              <w:topLinePunct w:val="0"/>
              <w:bidi w:val="0"/>
              <w:spacing w:before="0" w:beforeAutospacing="0" w:after="0" w:afterAutospacing="0" w:line="460" w:lineRule="exact"/>
              <w:ind w:left="0" w:leftChars="0" w:right="0" w:firstLine="0" w:firstLineChars="0"/>
              <w:jc w:val="left"/>
              <w:rPr>
                <w:rFonts w:hint="eastAsia" w:ascii="仿宋" w:hAnsi="仿宋" w:eastAsia="仿宋" w:cs="仿宋"/>
                <w:b w:val="0"/>
                <w:bCs/>
                <w:color w:val="auto"/>
                <w:kern w:val="2"/>
                <w:sz w:val="28"/>
                <w:szCs w:val="28"/>
                <w:highlight w:val="none"/>
                <w:vertAlign w:val="baseline"/>
              </w:rPr>
            </w:pPr>
            <w:r>
              <w:rPr>
                <w:rFonts w:hint="eastAsia" w:ascii="仿宋" w:hAnsi="仿宋" w:eastAsia="仿宋" w:cs="仿宋"/>
                <w:b w:val="0"/>
                <w:bCs/>
                <w:color w:val="auto"/>
                <w:kern w:val="2"/>
                <w:sz w:val="28"/>
                <w:szCs w:val="28"/>
                <w:highlight w:val="none"/>
              </w:rPr>
              <w:t>承包人：</w:t>
            </w:r>
          </w:p>
        </w:tc>
        <w:tc>
          <w:tcPr>
            <w:tcW w:w="4470" w:type="dxa"/>
            <w:tcBorders>
              <w:top w:val="nil"/>
              <w:left w:val="nil"/>
              <w:bottom w:val="nil"/>
              <w:right w:val="nil"/>
            </w:tcBorders>
            <w:vAlign w:val="center"/>
          </w:tcPr>
          <w:p w14:paraId="02B46BF1">
            <w:pPr>
              <w:keepNext w:val="0"/>
              <w:keepLines w:val="0"/>
              <w:pageBreakBefore w:val="0"/>
              <w:suppressLineNumbers w:val="0"/>
              <w:kinsoku/>
              <w:wordWrap w:val="0"/>
              <w:overflowPunct/>
              <w:topLinePunct w:val="0"/>
              <w:bidi w:val="0"/>
              <w:spacing w:before="0" w:beforeAutospacing="0" w:after="0" w:afterAutospacing="0" w:line="460" w:lineRule="exact"/>
              <w:ind w:left="0" w:leftChars="0" w:right="0" w:firstLine="0" w:firstLineChars="0"/>
              <w:jc w:val="left"/>
              <w:rPr>
                <w:rFonts w:hint="eastAsia" w:ascii="仿宋" w:hAnsi="仿宋" w:eastAsia="仿宋" w:cs="仿宋"/>
                <w:b w:val="0"/>
                <w:bCs/>
                <w:color w:val="auto"/>
                <w:kern w:val="2"/>
                <w:sz w:val="28"/>
                <w:szCs w:val="28"/>
                <w:highlight w:val="none"/>
                <w:vertAlign w:val="baseline"/>
              </w:rPr>
            </w:pPr>
            <w:r>
              <w:rPr>
                <w:rFonts w:hint="eastAsia" w:ascii="仿宋" w:hAnsi="仿宋" w:eastAsia="仿宋" w:cs="仿宋"/>
                <w:b w:val="0"/>
                <w:bCs/>
                <w:color w:val="auto"/>
                <w:kern w:val="2"/>
                <w:sz w:val="28"/>
                <w:szCs w:val="28"/>
                <w:highlight w:val="none"/>
              </w:rPr>
              <w:t>分包人：</w:t>
            </w:r>
          </w:p>
        </w:tc>
      </w:tr>
      <w:tr w14:paraId="1ED2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10" w:type="dxa"/>
            <w:tcBorders>
              <w:top w:val="nil"/>
              <w:left w:val="nil"/>
              <w:bottom w:val="nil"/>
              <w:right w:val="nil"/>
            </w:tcBorders>
            <w:vAlign w:val="center"/>
          </w:tcPr>
          <w:p w14:paraId="7035BFFB">
            <w:pPr>
              <w:keepNext w:val="0"/>
              <w:keepLines w:val="0"/>
              <w:pageBreakBefore w:val="0"/>
              <w:suppressLineNumbers w:val="0"/>
              <w:kinsoku/>
              <w:wordWrap w:val="0"/>
              <w:overflowPunct/>
              <w:topLinePunct w:val="0"/>
              <w:bidi w:val="0"/>
              <w:spacing w:before="0" w:beforeAutospacing="0" w:after="0" w:afterAutospacing="0" w:line="460" w:lineRule="exact"/>
              <w:ind w:left="0" w:leftChars="0" w:right="0" w:rightChars="0" w:firstLine="0" w:firstLineChars="0"/>
              <w:jc w:val="left"/>
              <w:rPr>
                <w:rFonts w:hint="eastAsia" w:ascii="仿宋" w:hAnsi="仿宋" w:eastAsia="仿宋" w:cs="仿宋"/>
                <w:b w:val="0"/>
                <w:bCs/>
                <w:color w:val="auto"/>
                <w:kern w:val="2"/>
                <w:sz w:val="28"/>
                <w:szCs w:val="28"/>
                <w:highlight w:val="none"/>
                <w:vertAlign w:val="baseline"/>
                <w:lang w:val="en-US" w:eastAsia="zh-CN" w:bidi="ar-SA"/>
              </w:rPr>
            </w:pPr>
            <w:r>
              <w:rPr>
                <w:rFonts w:hint="eastAsia" w:ascii="仿宋" w:hAnsi="仿宋" w:eastAsia="仿宋" w:cs="仿宋"/>
                <w:b w:val="0"/>
                <w:bCs/>
                <w:color w:val="auto"/>
                <w:kern w:val="2"/>
                <w:sz w:val="28"/>
                <w:szCs w:val="28"/>
                <w:highlight w:val="none"/>
              </w:rPr>
              <w:t>法定代表人：</w:t>
            </w:r>
          </w:p>
        </w:tc>
        <w:tc>
          <w:tcPr>
            <w:tcW w:w="4470" w:type="dxa"/>
            <w:tcBorders>
              <w:top w:val="nil"/>
              <w:left w:val="nil"/>
              <w:bottom w:val="nil"/>
              <w:right w:val="nil"/>
            </w:tcBorders>
            <w:vAlign w:val="center"/>
          </w:tcPr>
          <w:p w14:paraId="74296A2D">
            <w:pPr>
              <w:keepNext w:val="0"/>
              <w:keepLines w:val="0"/>
              <w:pageBreakBefore w:val="0"/>
              <w:suppressLineNumbers w:val="0"/>
              <w:kinsoku/>
              <w:wordWrap w:val="0"/>
              <w:overflowPunct/>
              <w:topLinePunct w:val="0"/>
              <w:bidi w:val="0"/>
              <w:spacing w:before="0" w:beforeAutospacing="0" w:after="0" w:afterAutospacing="0" w:line="460" w:lineRule="exact"/>
              <w:ind w:left="0" w:leftChars="0" w:right="0" w:firstLine="0" w:firstLineChars="0"/>
              <w:jc w:val="left"/>
              <w:rPr>
                <w:rFonts w:hint="eastAsia" w:ascii="仿宋" w:hAnsi="仿宋" w:eastAsia="仿宋" w:cs="仿宋"/>
                <w:b w:val="0"/>
                <w:bCs/>
                <w:color w:val="auto"/>
                <w:kern w:val="2"/>
                <w:sz w:val="28"/>
                <w:szCs w:val="28"/>
                <w:highlight w:val="none"/>
                <w:vertAlign w:val="baseline"/>
                <w:lang w:val="en-US" w:eastAsia="zh-CN"/>
              </w:rPr>
            </w:pPr>
            <w:r>
              <w:rPr>
                <w:rFonts w:hint="eastAsia" w:ascii="仿宋" w:hAnsi="仿宋" w:eastAsia="仿宋" w:cs="仿宋"/>
                <w:b w:val="0"/>
                <w:bCs/>
                <w:color w:val="auto"/>
                <w:kern w:val="2"/>
                <w:sz w:val="28"/>
                <w:szCs w:val="28"/>
                <w:highlight w:val="none"/>
              </w:rPr>
              <w:t>法定代表人：</w:t>
            </w:r>
            <w:r>
              <w:rPr>
                <w:rFonts w:hint="eastAsia" w:ascii="仿宋" w:hAnsi="仿宋" w:eastAsia="仿宋" w:cs="仿宋"/>
                <w:b w:val="0"/>
                <w:bCs/>
                <w:color w:val="auto"/>
                <w:kern w:val="2"/>
                <w:sz w:val="28"/>
                <w:szCs w:val="28"/>
                <w:highlight w:val="none"/>
                <w:lang w:val="en-US" w:eastAsia="zh-CN"/>
              </w:rPr>
              <w:t xml:space="preserve"> </w:t>
            </w:r>
          </w:p>
        </w:tc>
      </w:tr>
    </w:tbl>
    <w:p w14:paraId="0F9C6AAA">
      <w:pP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br w:type="page"/>
      </w:r>
    </w:p>
    <w:p w14:paraId="4580984F">
      <w:pPr>
        <w:pageBreakBefore w:val="0"/>
        <w:widowControl/>
        <w:kinsoku/>
        <w:wordWrap w:val="0"/>
        <w:overflowPunct/>
        <w:topLinePunct w:val="0"/>
        <w:bidi w:val="0"/>
        <w:spacing w:before="100" w:beforeAutospacing="1" w:after="100" w:afterAutospacing="1" w:line="360" w:lineRule="auto"/>
        <w:ind w:firstLine="0" w:firstLineChars="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1</w:t>
      </w:r>
      <w:r>
        <w:rPr>
          <w:rFonts w:hint="eastAsia" w:asciiTheme="minorEastAsia" w:hAnsiTheme="minorEastAsia" w:eastAsiaTheme="minorEastAsia" w:cstheme="minorEastAsia"/>
          <w:b/>
          <w:bCs/>
          <w:color w:val="auto"/>
          <w:kern w:val="0"/>
          <w:sz w:val="24"/>
          <w:szCs w:val="24"/>
        </w:rPr>
        <w:t>：</w:t>
      </w:r>
    </w:p>
    <w:p w14:paraId="1CC348E0">
      <w:pPr>
        <w:pStyle w:val="3"/>
        <w:pageBreakBefore w:val="0"/>
        <w:widowControl w:val="0"/>
        <w:kinsoku/>
        <w:wordWrap w:val="0"/>
        <w:overflowPunct/>
        <w:topLinePunct w:val="0"/>
        <w:autoSpaceDE/>
        <w:autoSpaceDN/>
        <w:bidi w:val="0"/>
        <w:adjustRightInd w:val="0"/>
        <w:snapToGrid/>
        <w:spacing w:line="460" w:lineRule="exact"/>
        <w:ind w:firstLine="0" w:firstLineChars="0"/>
        <w:jc w:val="center"/>
        <w:textAlignment w:val="baseline"/>
        <w:rPr>
          <w:rFonts w:hint="eastAsia" w:asciiTheme="minorEastAsia" w:hAnsiTheme="minorEastAsia" w:eastAsiaTheme="minorEastAsia" w:cstheme="minorEastAsia"/>
          <w:color w:val="auto"/>
          <w:spacing w:val="100"/>
          <w:sz w:val="24"/>
          <w:szCs w:val="24"/>
        </w:rPr>
      </w:pPr>
      <w:r>
        <w:rPr>
          <w:rFonts w:hint="eastAsia" w:asciiTheme="minorEastAsia" w:hAnsiTheme="minorEastAsia" w:eastAsiaTheme="minorEastAsia" w:cstheme="minorEastAsia"/>
          <w:color w:val="auto"/>
          <w:spacing w:val="100"/>
          <w:sz w:val="36"/>
          <w:szCs w:val="36"/>
        </w:rPr>
        <w:t>合同履行完毕证明</w:t>
      </w:r>
    </w:p>
    <w:p w14:paraId="541098BF">
      <w:pPr>
        <w:pageBreakBefore w:val="0"/>
        <w:kinsoku/>
        <w:wordWrap w:val="0"/>
        <w:overflowPunct/>
        <w:topLinePunct w:val="0"/>
        <w:bidi w:val="0"/>
        <w:rPr>
          <w:rFonts w:hint="eastAsia" w:asciiTheme="minorEastAsia" w:hAnsiTheme="minorEastAsia" w:eastAsiaTheme="minorEastAsia" w:cstheme="minorEastAsia"/>
          <w:color w:val="auto"/>
          <w:sz w:val="24"/>
          <w:szCs w:val="24"/>
        </w:rPr>
      </w:pPr>
    </w:p>
    <w:p w14:paraId="6AC392FF">
      <w:pPr>
        <w:keepNext w:val="0"/>
        <w:keepLines w:val="0"/>
        <w:pageBreakBefore w:val="0"/>
        <w:widowControl w:val="0"/>
        <w:kinsoku/>
        <w:wordWrap w:val="0"/>
        <w:overflowPunct/>
        <w:topLinePunct w:val="0"/>
        <w:autoSpaceDE/>
        <w:autoSpaceDN/>
        <w:bidi w:val="0"/>
        <w:adjustRightInd w:val="0"/>
        <w:snapToGrid/>
        <w:spacing w:line="600" w:lineRule="exact"/>
        <w:ind w:left="0" w:leftChars="0" w:firstLine="0" w:firstLineChars="0"/>
        <w:textAlignment w:val="baseline"/>
        <w:rPr>
          <w:rFonts w:hint="eastAsia" w:asciiTheme="minorEastAsia" w:hAnsiTheme="minorEastAsia" w:eastAsiaTheme="minorEastAsia" w:cstheme="minorEastAsia"/>
          <w:color w:val="auto"/>
          <w:sz w:val="28"/>
          <w:szCs w:val="28"/>
        </w:rPr>
      </w:pPr>
      <w:permStart w:id="86" w:edGrp="everyone"/>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w:t>
      </w:r>
    </w:p>
    <w:permEnd w:id="86"/>
    <w:p w14:paraId="48F71216">
      <w:pPr>
        <w:keepNext w:val="0"/>
        <w:keepLines w:val="0"/>
        <w:pageBreakBefore w:val="0"/>
        <w:widowControl w:val="0"/>
        <w:kinsoku/>
        <w:wordWrap w:val="0"/>
        <w:overflowPunct/>
        <w:topLinePunct w:val="0"/>
        <w:autoSpaceDE/>
        <w:autoSpaceDN/>
        <w:bidi w:val="0"/>
        <w:adjustRightInd w:val="0"/>
        <w:snapToGrid/>
        <w:spacing w:line="600" w:lineRule="exact"/>
        <w:ind w:firstLine="560"/>
        <w:jc w:val="lef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我司于</w:t>
      </w:r>
      <w:permStart w:id="87" w:edGrp="everyone"/>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日</w:t>
      </w:r>
      <w:permEnd w:id="87"/>
      <w:r>
        <w:rPr>
          <w:rFonts w:hint="eastAsia" w:asciiTheme="minorEastAsia" w:hAnsiTheme="minorEastAsia" w:eastAsiaTheme="minorEastAsia" w:cstheme="minorEastAsia"/>
          <w:color w:val="auto"/>
          <w:sz w:val="28"/>
          <w:szCs w:val="28"/>
        </w:rPr>
        <w:t>与贵司签订的</w:t>
      </w:r>
      <w:r>
        <w:rPr>
          <w:rFonts w:hint="eastAsia" w:asciiTheme="minorEastAsia" w:hAnsiTheme="minorEastAsia" w:eastAsiaTheme="minorEastAsia" w:cstheme="minorEastAsia"/>
          <w:color w:val="auto"/>
          <w:sz w:val="28"/>
          <w:szCs w:val="28"/>
          <w:u w:val="none"/>
          <w:lang w:val="en-US" w:eastAsia="zh-CN"/>
        </w:rPr>
        <w:t>建设工程施工专业分包合同</w:t>
      </w:r>
      <w:r>
        <w:rPr>
          <w:rFonts w:hint="eastAsia" w:asciiTheme="minorEastAsia" w:hAnsiTheme="minorEastAsia" w:eastAsiaTheme="minorEastAsia" w:cstheme="minorEastAsia"/>
          <w:color w:val="auto"/>
          <w:sz w:val="28"/>
          <w:szCs w:val="28"/>
        </w:rPr>
        <w:t>，合同编号</w:t>
      </w:r>
      <w:permStart w:id="88" w:edGrp="everyone"/>
      <w:r>
        <w:rPr>
          <w:rFonts w:hint="eastAsia" w:asciiTheme="minorEastAsia" w:hAnsiTheme="minorEastAsia" w:eastAsiaTheme="minorEastAsia" w:cstheme="minorEastAsia"/>
          <w:color w:val="auto"/>
          <w:sz w:val="28"/>
          <w:szCs w:val="28"/>
          <w:lang w:val="en-US" w:eastAsia="zh-CN"/>
        </w:rPr>
        <w:t xml:space="preserve"> </w:t>
      </w:r>
      <w:r>
        <w:rPr>
          <w:rFonts w:hint="eastAsia" w:ascii="宋体" w:hAnsi="宋体" w:eastAsia="宋体" w:cs="宋体"/>
          <w:b w:val="0"/>
          <w:color w:val="auto"/>
          <w:sz w:val="28"/>
          <w:szCs w:val="28"/>
          <w:highlight w:val="none"/>
          <w:u w:val="single"/>
          <w:lang w:val="en-US" w:eastAsia="zh-CN"/>
        </w:rPr>
        <w:t>闽建工-</w:t>
      </w:r>
      <w:r>
        <w:rPr>
          <w:rFonts w:hint="eastAsia" w:ascii="宋体" w:hAnsi="宋体" w:cs="宋体"/>
          <w:b w:val="0"/>
          <w:color w:val="auto"/>
          <w:sz w:val="28"/>
          <w:szCs w:val="28"/>
          <w:highlight w:val="none"/>
          <w:u w:val="single"/>
          <w:lang w:val="en-US" w:eastAsia="zh-CN"/>
        </w:rPr>
        <w:t>泉州绿色建筑产业园二期</w:t>
      </w:r>
      <w:r>
        <w:rPr>
          <w:rFonts w:hint="eastAsia" w:ascii="宋体" w:hAnsi="宋体" w:eastAsia="宋体" w:cs="宋体"/>
          <w:b w:val="0"/>
          <w:color w:val="auto"/>
          <w:sz w:val="28"/>
          <w:szCs w:val="28"/>
          <w:highlight w:val="none"/>
          <w:u w:val="single"/>
          <w:lang w:val="en-US" w:eastAsia="zh-CN"/>
        </w:rPr>
        <w:t>-006</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w:t>
      </w:r>
      <w:permEnd w:id="88"/>
      <w:r>
        <w:rPr>
          <w:rFonts w:hint="eastAsia" w:asciiTheme="minorEastAsia" w:hAnsiTheme="minorEastAsia" w:eastAsiaTheme="minorEastAsia" w:cstheme="minorEastAsia"/>
          <w:color w:val="auto"/>
          <w:sz w:val="28"/>
          <w:szCs w:val="28"/>
        </w:rPr>
        <w:t>合同总价款为人民币</w:t>
      </w:r>
      <w:permStart w:id="89" w:edGrp="everyone"/>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元</w:t>
      </w:r>
      <w:permEnd w:id="89"/>
      <w:r>
        <w:rPr>
          <w:rFonts w:hint="eastAsia" w:asciiTheme="minorEastAsia" w:hAnsiTheme="minorEastAsia" w:eastAsiaTheme="minorEastAsia" w:cstheme="minorEastAsia"/>
          <w:color w:val="auto"/>
          <w:sz w:val="28"/>
          <w:szCs w:val="28"/>
        </w:rPr>
        <w:t>，合同结算总价款为人民币</w:t>
      </w:r>
      <w:permStart w:id="90" w:edGrp="everyone"/>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w:t>
      </w:r>
      <w:permEnd w:id="90"/>
      <w:r>
        <w:rPr>
          <w:rFonts w:hint="eastAsia" w:asciiTheme="minorEastAsia" w:hAnsiTheme="minorEastAsia" w:eastAsiaTheme="minorEastAsia" w:cstheme="minorEastAsia"/>
          <w:color w:val="auto"/>
          <w:sz w:val="28"/>
          <w:szCs w:val="28"/>
        </w:rPr>
        <w:t>，</w:t>
      </w:r>
      <w:permStart w:id="91" w:edGrp="everyone"/>
      <w:r>
        <w:rPr>
          <w:rFonts w:hint="eastAsia" w:asciiTheme="minorEastAsia" w:hAnsiTheme="minorEastAsia" w:eastAsiaTheme="minorEastAsia" w:cstheme="minorEastAsia"/>
          <w:color w:val="auto"/>
          <w:sz w:val="28"/>
          <w:szCs w:val="28"/>
          <w:lang w:eastAsia="zh-CN"/>
        </w:rPr>
        <w:t>我司违约同意贵司扣除违约金和赔偿金合计</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元</w:t>
      </w:r>
      <w:permEnd w:id="91"/>
      <w:r>
        <w:rPr>
          <w:rFonts w:hint="eastAsia" w:asciiTheme="minorEastAsia" w:hAnsiTheme="minorEastAsia" w:eastAsiaTheme="minorEastAsia" w:cstheme="minorEastAsia"/>
          <w:color w:val="auto"/>
          <w:sz w:val="28"/>
          <w:szCs w:val="28"/>
          <w:lang w:eastAsia="zh-CN"/>
        </w:rPr>
        <w:t>，扣除后结算总价款为</w:t>
      </w:r>
      <w:permStart w:id="92" w:edGrp="everyone"/>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元，</w:t>
      </w:r>
      <w:permEnd w:id="92"/>
      <w:r>
        <w:rPr>
          <w:rFonts w:hint="eastAsia" w:asciiTheme="minorEastAsia" w:hAnsiTheme="minorEastAsia" w:eastAsiaTheme="minorEastAsia" w:cstheme="minorEastAsia"/>
          <w:color w:val="auto"/>
          <w:sz w:val="28"/>
          <w:szCs w:val="28"/>
        </w:rPr>
        <w:t>截止</w:t>
      </w:r>
      <w:permStart w:id="93" w:edGrp="everyone"/>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ermEnd w:id="93"/>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贵司已付人民币</w:t>
      </w:r>
      <w:permStart w:id="94" w:edGrp="everyone"/>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w:t>
      </w:r>
      <w:permEnd w:id="94"/>
      <w:r>
        <w:rPr>
          <w:rFonts w:hint="eastAsia" w:asciiTheme="minorEastAsia" w:hAnsiTheme="minorEastAsia" w:eastAsiaTheme="minorEastAsia" w:cstheme="minorEastAsia"/>
          <w:color w:val="auto"/>
          <w:sz w:val="28"/>
          <w:szCs w:val="28"/>
        </w:rPr>
        <w:t>合同款。</w:t>
      </w:r>
    </w:p>
    <w:p w14:paraId="1692E49B">
      <w:pPr>
        <w:keepNext w:val="0"/>
        <w:keepLines w:val="0"/>
        <w:pageBreakBefore w:val="0"/>
        <w:widowControl w:val="0"/>
        <w:kinsoku/>
        <w:wordWrap w:val="0"/>
        <w:overflowPunct/>
        <w:topLinePunct w:val="0"/>
        <w:autoSpaceDE/>
        <w:autoSpaceDN/>
        <w:bidi w:val="0"/>
        <w:adjustRightInd w:val="0"/>
        <w:snapToGrid/>
        <w:spacing w:line="600" w:lineRule="exact"/>
        <w:ind w:firstLine="56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款项已全部结清，贵司的合同义务已履行完毕。</w:t>
      </w:r>
      <w:r>
        <w:rPr>
          <w:rFonts w:hint="eastAsia" w:asciiTheme="minorEastAsia" w:hAnsiTheme="minorEastAsia" w:eastAsiaTheme="minorEastAsia" w:cstheme="minorEastAsia"/>
          <w:color w:val="auto"/>
          <w:sz w:val="28"/>
          <w:szCs w:val="28"/>
          <w:lang w:val="en-US" w:eastAsia="zh-CN"/>
        </w:rPr>
        <w:t>我单位放弃存在或可能存在的赔偿金、违约金等各项费用。</w:t>
      </w:r>
    </w:p>
    <w:p w14:paraId="7AE0F088">
      <w:pPr>
        <w:keepNext w:val="0"/>
        <w:keepLines w:val="0"/>
        <w:pageBreakBefore w:val="0"/>
        <w:widowControl w:val="0"/>
        <w:kinsoku/>
        <w:wordWrap w:val="0"/>
        <w:overflowPunct/>
        <w:topLinePunct w:val="0"/>
        <w:autoSpaceDE/>
        <w:autoSpaceDN/>
        <w:bidi w:val="0"/>
        <w:adjustRightInd w:val="0"/>
        <w:snapToGrid/>
        <w:spacing w:line="600" w:lineRule="exact"/>
        <w:ind w:firstLine="537" w:firstLineChars="192"/>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特此证明</w:t>
      </w:r>
    </w:p>
    <w:p w14:paraId="1586272A">
      <w:pPr>
        <w:keepNext w:val="0"/>
        <w:keepLines w:val="0"/>
        <w:pageBreakBefore w:val="0"/>
        <w:widowControl w:val="0"/>
        <w:kinsoku/>
        <w:wordWrap w:val="0"/>
        <w:overflowPunct/>
        <w:topLinePunct w:val="0"/>
        <w:autoSpaceDE/>
        <w:autoSpaceDN/>
        <w:bidi w:val="0"/>
        <w:adjustRightInd w:val="0"/>
        <w:snapToGrid/>
        <w:spacing w:line="560" w:lineRule="exact"/>
        <w:textAlignment w:val="baseline"/>
        <w:rPr>
          <w:rFonts w:hint="eastAsia" w:asciiTheme="minorEastAsia" w:hAnsiTheme="minorEastAsia" w:eastAsiaTheme="minorEastAsia" w:cstheme="minorEastAsia"/>
          <w:color w:val="auto"/>
          <w:sz w:val="28"/>
          <w:szCs w:val="28"/>
        </w:rPr>
      </w:pPr>
    </w:p>
    <w:p w14:paraId="04A3240B">
      <w:pPr>
        <w:keepNext w:val="0"/>
        <w:keepLines w:val="0"/>
        <w:pageBreakBefore w:val="0"/>
        <w:widowControl w:val="0"/>
        <w:kinsoku/>
        <w:wordWrap w:val="0"/>
        <w:overflowPunct/>
        <w:topLinePunct w:val="0"/>
        <w:autoSpaceDE/>
        <w:autoSpaceDN/>
        <w:bidi w:val="0"/>
        <w:adjustRightInd w:val="0"/>
        <w:snapToGrid/>
        <w:spacing w:line="560" w:lineRule="exact"/>
        <w:ind w:firstLine="4499" w:firstLineChars="1607"/>
        <w:textAlignment w:val="baseline"/>
        <w:rPr>
          <w:rFonts w:hint="eastAsia" w:asciiTheme="minorEastAsia" w:hAnsiTheme="minorEastAsia" w:eastAsiaTheme="minorEastAsia" w:cstheme="minorEastAsia"/>
          <w:color w:val="auto"/>
          <w:sz w:val="28"/>
          <w:szCs w:val="28"/>
        </w:rPr>
      </w:pPr>
      <w:permStart w:id="95" w:edGrp="everyone"/>
      <w:r>
        <w:rPr>
          <w:rFonts w:hint="eastAsia" w:asciiTheme="minorEastAsia" w:hAnsiTheme="minorEastAsia" w:eastAsiaTheme="minorEastAsia" w:cstheme="minorEastAsia"/>
          <w:color w:val="auto"/>
          <w:sz w:val="28"/>
          <w:szCs w:val="28"/>
        </w:rPr>
        <w:t>单位（章）：</w:t>
      </w:r>
    </w:p>
    <w:p w14:paraId="6C4887AD">
      <w:pPr>
        <w:keepNext w:val="0"/>
        <w:keepLines w:val="0"/>
        <w:pageBreakBefore w:val="0"/>
        <w:widowControl w:val="0"/>
        <w:kinsoku/>
        <w:wordWrap w:val="0"/>
        <w:overflowPunct/>
        <w:topLinePunct w:val="0"/>
        <w:autoSpaceDE/>
        <w:autoSpaceDN/>
        <w:bidi w:val="0"/>
        <w:adjustRightInd w:val="0"/>
        <w:snapToGrid/>
        <w:spacing w:line="560" w:lineRule="exact"/>
        <w:ind w:firstLine="4499" w:firstLineChars="1607"/>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w:t>
      </w:r>
      <w:permEnd w:id="95"/>
    </w:p>
    <w:p w14:paraId="5D956625">
      <w:pPr>
        <w:keepNext w:val="0"/>
        <w:keepLines w:val="0"/>
        <w:pageBreakBefore w:val="0"/>
        <w:widowControl w:val="0"/>
        <w:kinsoku/>
        <w:wordWrap w:val="0"/>
        <w:overflowPunct/>
        <w:topLinePunct w:val="0"/>
        <w:autoSpaceDE/>
        <w:autoSpaceDN/>
        <w:bidi w:val="0"/>
        <w:adjustRightInd w:val="0"/>
        <w:snapToGrid/>
        <w:spacing w:line="560" w:lineRule="exact"/>
        <w:ind w:firstLine="4499" w:firstLineChars="1607"/>
        <w:textAlignment w:val="baseline"/>
        <w:rPr>
          <w:rFonts w:hint="eastAsia" w:asciiTheme="minorEastAsia" w:hAnsiTheme="minorEastAsia" w:eastAsiaTheme="minorEastAsia" w:cstheme="minorEastAsia"/>
          <w:color w:val="auto"/>
          <w:sz w:val="24"/>
          <w:szCs w:val="24"/>
        </w:rPr>
      </w:pPr>
      <w:permStart w:id="96" w:edGrp="everyone"/>
      <w:r>
        <w:rPr>
          <w:rFonts w:hint="eastAsia" w:asciiTheme="minorEastAsia" w:hAnsiTheme="minorEastAsia" w:eastAsiaTheme="minorEastAsia" w:cstheme="minorEastAsia"/>
          <w:color w:val="auto"/>
          <w:sz w:val="28"/>
          <w:szCs w:val="28"/>
        </w:rPr>
        <w:t>时间：    年   月   日</w:t>
      </w:r>
      <w:permEnd w:id="96"/>
    </w:p>
    <w:p w14:paraId="23737E78">
      <w:pPr>
        <w:pStyle w:val="9"/>
        <w:pageBreakBefore w:val="0"/>
        <w:kinsoku/>
        <w:wordWrap w:val="0"/>
        <w:overflowPunct/>
        <w:topLinePunct w:val="0"/>
        <w:bidi w:val="0"/>
        <w:rPr>
          <w:rFonts w:hint="eastAsia" w:asciiTheme="minorEastAsia" w:hAnsiTheme="minorEastAsia" w:eastAsiaTheme="minorEastAsia" w:cstheme="minorEastAsia"/>
          <w:color w:val="auto"/>
          <w:sz w:val="24"/>
          <w:szCs w:val="24"/>
        </w:rPr>
      </w:pPr>
    </w:p>
    <w:p w14:paraId="66CB9724">
      <w:pPr>
        <w:pStyle w:val="9"/>
        <w:pageBreakBefore w:val="0"/>
        <w:kinsoku/>
        <w:wordWrap w:val="0"/>
        <w:overflowPunct/>
        <w:topLinePunct w:val="0"/>
        <w:bidi w:val="0"/>
        <w:rPr>
          <w:rFonts w:hint="eastAsia" w:asciiTheme="minorEastAsia" w:hAnsiTheme="minorEastAsia" w:eastAsiaTheme="minorEastAsia" w:cstheme="minorEastAsia"/>
          <w:color w:val="auto"/>
          <w:sz w:val="24"/>
          <w:szCs w:val="24"/>
        </w:rPr>
      </w:pPr>
    </w:p>
    <w:p w14:paraId="511D81CD">
      <w:pPr>
        <w:pStyle w:val="9"/>
        <w:pageBreakBefore w:val="0"/>
        <w:kinsoku/>
        <w:wordWrap w:val="0"/>
        <w:overflowPunct/>
        <w:topLinePunct w:val="0"/>
        <w:bidi w:val="0"/>
        <w:rPr>
          <w:rFonts w:hint="eastAsia" w:asciiTheme="minorEastAsia" w:hAnsiTheme="minorEastAsia" w:eastAsiaTheme="minorEastAsia" w:cstheme="minorEastAsia"/>
          <w:color w:val="auto"/>
          <w:sz w:val="24"/>
          <w:szCs w:val="24"/>
        </w:rPr>
      </w:pPr>
    </w:p>
    <w:p w14:paraId="628AFB30">
      <w:pPr>
        <w:pStyle w:val="9"/>
        <w:pageBreakBefore w:val="0"/>
        <w:kinsoku/>
        <w:wordWrap w:val="0"/>
        <w:overflowPunct/>
        <w:topLinePunct w:val="0"/>
        <w:bidi w:val="0"/>
        <w:rPr>
          <w:rFonts w:hint="eastAsia" w:asciiTheme="minorEastAsia" w:hAnsiTheme="minorEastAsia" w:eastAsiaTheme="minorEastAsia" w:cstheme="minorEastAsia"/>
          <w:color w:val="auto"/>
          <w:sz w:val="24"/>
          <w:szCs w:val="24"/>
        </w:rPr>
      </w:pPr>
    </w:p>
    <w:p w14:paraId="33BDE859">
      <w:pPr>
        <w:pStyle w:val="10"/>
        <w:ind w:firstLine="0" w:firstLineChars="0"/>
        <w:rPr>
          <w:rFonts w:hint="default" w:asciiTheme="minorEastAsia" w:hAnsiTheme="minorEastAsia" w:eastAsiaTheme="minorEastAsia" w:cstheme="minorEastAsia"/>
          <w:color w:val="auto"/>
          <w:sz w:val="24"/>
          <w:szCs w:val="24"/>
        </w:rPr>
      </w:pPr>
    </w:p>
    <w:p w14:paraId="22AB32F3">
      <w:pPr>
        <w:pStyle w:val="10"/>
        <w:ind w:firstLine="0" w:firstLineChars="0"/>
        <w:rPr>
          <w:rFonts w:hint="default" w:asciiTheme="minorEastAsia" w:hAnsiTheme="minorEastAsia" w:eastAsiaTheme="minorEastAsia" w:cstheme="minorEastAsia"/>
          <w:color w:val="auto"/>
          <w:sz w:val="24"/>
          <w:szCs w:val="24"/>
        </w:rPr>
      </w:pPr>
    </w:p>
    <w:p w14:paraId="2681F1E9">
      <w:pPr>
        <w:pageBreakBefore w:val="0"/>
        <w:tabs>
          <w:tab w:val="left" w:pos="848"/>
        </w:tabs>
        <w:kinsoku/>
        <w:wordWrap w:val="0"/>
        <w:overflowPunct/>
        <w:topLinePunct w:val="0"/>
        <w:bidi w:val="0"/>
        <w:spacing w:line="596" w:lineRule="exact"/>
        <w:ind w:firstLine="0" w:firstLineChars="0"/>
        <w:jc w:val="left"/>
        <w:textAlignment w:val="top"/>
        <w:rPr>
          <w:rFonts w:hint="eastAsia" w:asciiTheme="minorEastAsia" w:hAnsiTheme="minorEastAsia" w:eastAsiaTheme="minorEastAsia" w:cstheme="minorEastAsia"/>
          <w:b/>
          <w:bCs/>
          <w:color w:val="auto"/>
          <w:spacing w:val="-6"/>
          <w:sz w:val="32"/>
          <w:szCs w:val="32"/>
        </w:rPr>
      </w:pPr>
    </w:p>
    <w:p w14:paraId="03A41578">
      <w:pPr>
        <w:pageBreakBefore w:val="0"/>
        <w:tabs>
          <w:tab w:val="left" w:pos="848"/>
        </w:tabs>
        <w:kinsoku/>
        <w:wordWrap w:val="0"/>
        <w:overflowPunct/>
        <w:topLinePunct w:val="0"/>
        <w:bidi w:val="0"/>
        <w:spacing w:line="596" w:lineRule="exact"/>
        <w:ind w:firstLine="0" w:firstLineChars="0"/>
        <w:jc w:val="left"/>
        <w:textAlignment w:val="top"/>
        <w:rPr>
          <w:rFonts w:hint="eastAsia" w:asciiTheme="minorEastAsia" w:hAnsiTheme="minorEastAsia" w:eastAsiaTheme="minorEastAsia" w:cstheme="minorEastAsia"/>
          <w:b/>
          <w:bCs/>
          <w:color w:val="auto"/>
          <w:spacing w:val="-6"/>
          <w:sz w:val="32"/>
          <w:szCs w:val="32"/>
        </w:rPr>
      </w:pPr>
    </w:p>
    <w:p w14:paraId="392EF403">
      <w:pPr>
        <w:pageBreakBefore w:val="0"/>
        <w:tabs>
          <w:tab w:val="left" w:pos="848"/>
        </w:tabs>
        <w:kinsoku/>
        <w:wordWrap w:val="0"/>
        <w:overflowPunct/>
        <w:topLinePunct w:val="0"/>
        <w:bidi w:val="0"/>
        <w:spacing w:line="596" w:lineRule="exact"/>
        <w:ind w:firstLine="0" w:firstLineChars="0"/>
        <w:jc w:val="left"/>
        <w:textAlignment w:val="top"/>
        <w:rPr>
          <w:rFonts w:hint="eastAsia" w:asciiTheme="minorEastAsia" w:hAnsiTheme="minorEastAsia" w:eastAsiaTheme="minorEastAsia" w:cstheme="minorEastAsia"/>
          <w:b/>
          <w:bCs/>
          <w:color w:val="auto"/>
          <w:spacing w:val="-6"/>
          <w:sz w:val="32"/>
          <w:szCs w:val="32"/>
        </w:rPr>
      </w:pPr>
    </w:p>
    <w:p w14:paraId="135989F2">
      <w:pPr>
        <w:pageBreakBefore w:val="0"/>
        <w:tabs>
          <w:tab w:val="left" w:pos="848"/>
        </w:tabs>
        <w:kinsoku/>
        <w:wordWrap w:val="0"/>
        <w:overflowPunct/>
        <w:topLinePunct w:val="0"/>
        <w:bidi w:val="0"/>
        <w:spacing w:line="596" w:lineRule="exact"/>
        <w:ind w:firstLine="0" w:firstLineChars="0"/>
        <w:jc w:val="both"/>
        <w:textAlignment w:val="top"/>
        <w:rPr>
          <w:rFonts w:hint="default" w:asciiTheme="minorEastAsia" w:hAnsiTheme="minorEastAsia" w:eastAsiaTheme="minorEastAsia" w:cstheme="minorEastAsia"/>
          <w:b w:val="0"/>
          <w:bCs w:val="0"/>
          <w:color w:val="auto"/>
          <w:spacing w:val="-6"/>
          <w:sz w:val="24"/>
          <w:szCs w:val="24"/>
          <w:lang w:val="en-US" w:eastAsia="zh-CN"/>
        </w:rPr>
      </w:pPr>
      <w:r>
        <w:rPr>
          <w:rFonts w:hint="eastAsia" w:asciiTheme="minorEastAsia" w:hAnsiTheme="minorEastAsia" w:eastAsiaTheme="minorEastAsia" w:cstheme="minorEastAsia"/>
          <w:b w:val="0"/>
          <w:bCs w:val="0"/>
          <w:color w:val="auto"/>
          <w:spacing w:val="-6"/>
          <w:sz w:val="24"/>
          <w:szCs w:val="24"/>
          <w:lang w:val="en-US" w:eastAsia="zh-CN"/>
        </w:rPr>
        <w:t>附件2：</w:t>
      </w:r>
    </w:p>
    <w:p w14:paraId="03BF2FAD">
      <w:pPr>
        <w:pageBreakBefore w:val="0"/>
        <w:tabs>
          <w:tab w:val="left" w:pos="848"/>
        </w:tabs>
        <w:kinsoku/>
        <w:wordWrap w:val="0"/>
        <w:overflowPunct/>
        <w:topLinePunct w:val="0"/>
        <w:bidi w:val="0"/>
        <w:spacing w:line="596" w:lineRule="exact"/>
        <w:ind w:firstLine="0" w:firstLineChars="0"/>
        <w:jc w:val="center"/>
        <w:textAlignment w:val="top"/>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32"/>
          <w:szCs w:val="32"/>
        </w:rPr>
        <w:t>福建省工程建设领域农民工工资委托支付协议</w:t>
      </w:r>
    </w:p>
    <w:p w14:paraId="1B31BCEB">
      <w:pPr>
        <w:keepNext w:val="0"/>
        <w:keepLines w:val="0"/>
        <w:pageBreakBefore w:val="0"/>
        <w:widowControl w:val="0"/>
        <w:kinsoku/>
        <w:wordWrap w:val="0"/>
        <w:overflowPunct/>
        <w:topLinePunct w:val="0"/>
        <w:autoSpaceDE/>
        <w:autoSpaceDN/>
        <w:bidi w:val="0"/>
        <w:snapToGrid/>
        <w:spacing w:line="460" w:lineRule="exact"/>
        <w:ind w:left="0" w:leftChars="0" w:firstLine="0" w:firstLineChars="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甲方：（专业分包企业）</w:t>
      </w:r>
      <w:permStart w:id="97" w:edGrp="everyone"/>
      <w:r>
        <w:rPr>
          <w:rFonts w:hint="eastAsia" w:asciiTheme="minorEastAsia" w:hAnsiTheme="minorEastAsia" w:eastAsiaTheme="minorEastAsia" w:cstheme="minorEastAsia"/>
          <w:color w:val="auto"/>
          <w:sz w:val="24"/>
          <w:szCs w:val="24"/>
          <w:lang w:val="en-US" w:eastAsia="zh-CN"/>
        </w:rPr>
        <w:t>必填</w:t>
      </w:r>
    </w:p>
    <w:permEnd w:id="97"/>
    <w:p w14:paraId="2C82E1DB">
      <w:pPr>
        <w:keepNext w:val="0"/>
        <w:keepLines w:val="0"/>
        <w:pageBreakBefore w:val="0"/>
        <w:widowControl w:val="0"/>
        <w:kinsoku/>
        <w:wordWrap w:val="0"/>
        <w:overflowPunct/>
        <w:topLinePunct w:val="0"/>
        <w:autoSpaceDE/>
        <w:autoSpaceDN/>
        <w:bidi w:val="0"/>
        <w:snapToGrid/>
        <w:spacing w:line="460" w:lineRule="exact"/>
        <w:ind w:left="0" w:leftChars="0"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乙方：（施工总承包企业）</w:t>
      </w:r>
      <w:permStart w:id="98" w:edGrp="everyone"/>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福建建工集团有限责任公司泉州洛江分公司</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p>
    <w:permEnd w:id="98"/>
    <w:p w14:paraId="2420175E">
      <w:pPr>
        <w:keepNext w:val="0"/>
        <w:keepLines w:val="0"/>
        <w:pageBreakBefore w:val="0"/>
        <w:widowControl w:val="0"/>
        <w:kinsoku/>
        <w:wordWrap w:val="0"/>
        <w:overflowPunct/>
        <w:topLinePunct w:val="0"/>
        <w:autoSpaceDE/>
        <w:autoSpaceDN/>
        <w:bidi w:val="0"/>
        <w:snapToGrid/>
        <w:spacing w:line="4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根据《福建省工程建设领域农民工工资专用账户管理暂行办法》相关要求，经双方友好协商，现就</w:t>
      </w:r>
      <w:permStart w:id="99" w:edGrp="everyone"/>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b/>
          <w:bCs/>
          <w:color w:val="auto"/>
          <w:kern w:val="0"/>
          <w:sz w:val="24"/>
          <w:szCs w:val="24"/>
          <w:highlight w:val="none"/>
          <w:u w:val="single"/>
          <w:lang w:val="en-US" w:eastAsia="zh-CN" w:bidi="ar-SA"/>
        </w:rPr>
        <w:t>泉州绿色建筑产业园二期工程-宿舍楼、门卫1、门卫2</w:t>
      </w:r>
      <w:r>
        <w:rPr>
          <w:rFonts w:hint="eastAsia" w:asciiTheme="minorEastAsia" w:hAnsiTheme="minorEastAsia" w:eastAsiaTheme="minorEastAsia" w:cstheme="minorEastAsia"/>
          <w:color w:val="auto"/>
          <w:sz w:val="24"/>
          <w:szCs w:val="24"/>
          <w:lang w:val="en-US" w:eastAsia="zh-CN"/>
        </w:rPr>
        <w:t>地基与基础工程</w:t>
      </w:r>
      <w:r>
        <w:rPr>
          <w:rFonts w:hint="eastAsia" w:asciiTheme="minorEastAsia" w:hAnsiTheme="minorEastAsia" w:eastAsiaTheme="minorEastAsia" w:cstheme="minorEastAsia"/>
          <w:color w:val="auto"/>
          <w:sz w:val="24"/>
          <w:szCs w:val="24"/>
          <w:highlight w:val="none"/>
          <w:lang w:val="en-US" w:eastAsia="zh-CN"/>
        </w:rPr>
        <w:t>】</w:t>
      </w:r>
      <w:permEnd w:id="99"/>
      <w:r>
        <w:rPr>
          <w:rFonts w:hint="eastAsia" w:asciiTheme="minorEastAsia" w:hAnsiTheme="minorEastAsia" w:eastAsiaTheme="minorEastAsia" w:cstheme="minorEastAsia"/>
          <w:color w:val="auto"/>
          <w:sz w:val="24"/>
          <w:szCs w:val="24"/>
          <w:lang w:eastAsia="zh-CN"/>
        </w:rPr>
        <w:t xml:space="preserve">农民工工资委托支付事宜协议如下： </w:t>
      </w:r>
    </w:p>
    <w:p w14:paraId="0BA83BDD">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甲方委托乙方代发农民工工资，承诺每月按时将经农民工本人签字确认的工资表上报乙方，由乙方委托银行从农民工工资专用账户发放，农民工实名登记、工资金额、农民工个人银行卡等信息真实性由甲方负责。</w:t>
      </w:r>
    </w:p>
    <w:p w14:paraId="695B1F36">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二、乙方承诺按分包合同约定按时足额支付农民工工资，不得以工程款被拖欠为由拒付农民工工资。</w:t>
      </w:r>
    </w:p>
    <w:p w14:paraId="2BDD9AC9">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三、农民工工资应按月支付，委托银行直接支付的农民工工资计入分包工程进度款予以扣除。</w:t>
      </w:r>
    </w:p>
    <w:p w14:paraId="70EE38CB">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四、违约责任</w:t>
      </w:r>
    </w:p>
    <w:p w14:paraId="08A4992B">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施工期间，如发生农民工工资拖欠，按下列方式处理：</w:t>
      </w:r>
    </w:p>
    <w:p w14:paraId="0234698E">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1.乙方未按月足额拨付人工费（工资款）的，由其无条件进行拨付，并承担相应的违约责任。</w:t>
      </w:r>
    </w:p>
    <w:p w14:paraId="02BC766D">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 xml:space="preserve">2.甲方伪造出勤信息、提供虚假身份信息套取、高估冒算农民工工资的，经核实，高估冒算超出费用，乙方按 </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 xml:space="preserve"> 倍向甲方收回，从剩余分包工程款中直接扣除。 </w:t>
      </w:r>
      <w:r>
        <w:rPr>
          <w:rFonts w:hint="eastAsia" w:asciiTheme="minorEastAsia" w:hAnsiTheme="minorEastAsia" w:eastAsiaTheme="minorEastAsia" w:cstheme="minorEastAsia"/>
          <w:color w:val="auto"/>
          <w:sz w:val="24"/>
          <w:szCs w:val="24"/>
          <w:lang w:val="en-US" w:eastAsia="zh-CN"/>
        </w:rPr>
        <w:t xml:space="preserve">   </w:t>
      </w:r>
    </w:p>
    <w:p w14:paraId="25CBF33E">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3.任何一方未履行承诺，对方有权追究其法律责任。</w:t>
      </w:r>
    </w:p>
    <w:p w14:paraId="0A7B29B0">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2"/>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本协议作为分包合同附件，一式</w:t>
      </w:r>
      <w:permStart w:id="100" w:edGrp="everyone"/>
      <w:r>
        <w:rPr>
          <w:rFonts w:hint="eastAsia" w:asciiTheme="minorEastAsia" w:hAnsiTheme="minorEastAsia" w:eastAsiaTheme="minorEastAsia" w:cstheme="minorEastAsia"/>
          <w:color w:val="auto"/>
          <w:sz w:val="24"/>
          <w:szCs w:val="24"/>
          <w:u w:val="single"/>
          <w:lang w:val="en-US" w:eastAsia="zh-CN"/>
        </w:rPr>
        <w:t xml:space="preserve">  捌  </w:t>
      </w:r>
      <w:r>
        <w:rPr>
          <w:rFonts w:hint="eastAsia" w:asciiTheme="minorEastAsia" w:hAnsiTheme="minorEastAsia" w:eastAsiaTheme="minorEastAsia" w:cstheme="minorEastAsia"/>
          <w:color w:val="auto"/>
          <w:sz w:val="24"/>
          <w:szCs w:val="24"/>
        </w:rPr>
        <w:t>份</w:t>
      </w:r>
      <w:permEnd w:id="100"/>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承包人</w:t>
      </w:r>
      <w:permStart w:id="101" w:edGrp="everyone"/>
      <w:r>
        <w:rPr>
          <w:rFonts w:hint="eastAsia" w:asciiTheme="minorEastAsia" w:hAnsiTheme="minorEastAsia" w:eastAsiaTheme="minorEastAsia" w:cstheme="minorEastAsia"/>
          <w:color w:val="auto"/>
          <w:sz w:val="24"/>
          <w:szCs w:val="24"/>
          <w:u w:val="single"/>
          <w:lang w:val="en-US" w:eastAsia="zh-CN"/>
        </w:rPr>
        <w:t xml:space="preserve">  陆   </w:t>
      </w:r>
      <w:r>
        <w:rPr>
          <w:rFonts w:hint="eastAsia" w:asciiTheme="minorEastAsia" w:hAnsiTheme="minorEastAsia" w:eastAsiaTheme="minorEastAsia" w:cstheme="minorEastAsia"/>
          <w:color w:val="auto"/>
          <w:sz w:val="24"/>
          <w:szCs w:val="24"/>
        </w:rPr>
        <w:t>份</w:t>
      </w:r>
      <w:permEnd w:id="101"/>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分包人</w:t>
      </w:r>
      <w:permStart w:id="102" w:edGrp="everyone"/>
      <w:r>
        <w:rPr>
          <w:rFonts w:hint="eastAsia" w:asciiTheme="minorEastAsia" w:hAnsiTheme="minorEastAsia" w:eastAsiaTheme="minorEastAsia" w:cstheme="minorEastAsia"/>
          <w:color w:val="auto"/>
          <w:sz w:val="24"/>
          <w:szCs w:val="24"/>
          <w:u w:val="single"/>
          <w:lang w:val="en-US" w:eastAsia="zh-CN"/>
        </w:rPr>
        <w:t xml:space="preserve"> 贰   </w:t>
      </w:r>
      <w:r>
        <w:rPr>
          <w:rFonts w:hint="eastAsia" w:asciiTheme="minorEastAsia" w:hAnsiTheme="minorEastAsia" w:eastAsiaTheme="minorEastAsia" w:cstheme="minorEastAsia"/>
          <w:color w:val="auto"/>
          <w:sz w:val="24"/>
          <w:szCs w:val="24"/>
        </w:rPr>
        <w:t>份</w:t>
      </w:r>
      <w:permEnd w:id="102"/>
      <w:r>
        <w:rPr>
          <w:rFonts w:hint="eastAsia" w:asciiTheme="minorEastAsia" w:hAnsiTheme="minorEastAsia" w:eastAsiaTheme="minorEastAsia" w:cstheme="minorEastAsia"/>
          <w:color w:val="auto"/>
          <w:sz w:val="24"/>
          <w:szCs w:val="24"/>
        </w:rPr>
        <w:t>。</w:t>
      </w:r>
    </w:p>
    <w:p w14:paraId="72D2C3D5">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p>
    <w:p w14:paraId="3BDB8B9F">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permStart w:id="103" w:edGrp="everyone"/>
      <w:r>
        <w:rPr>
          <w:rFonts w:hint="eastAsia" w:asciiTheme="minorEastAsia" w:hAnsiTheme="minorEastAsia" w:eastAsia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lang w:val="en-US" w:eastAsia="zh-CN"/>
        </w:rPr>
        <w:t>签章</w:t>
      </w:r>
      <w:r>
        <w:rPr>
          <w:rFonts w:hint="eastAsia" w:asciiTheme="minorEastAsia" w:hAnsiTheme="minorEastAsia" w:eastAsiaTheme="minorEastAsia" w:cstheme="minorEastAsia"/>
          <w:color w:val="auto"/>
          <w:sz w:val="24"/>
          <w:szCs w:val="24"/>
          <w:lang w:eastAsia="zh-CN"/>
        </w:rPr>
        <w:t>）                   乙方：（</w:t>
      </w:r>
      <w:r>
        <w:rPr>
          <w:rFonts w:hint="eastAsia" w:asciiTheme="minorEastAsia" w:hAnsiTheme="minorEastAsia" w:eastAsiaTheme="minorEastAsia" w:cstheme="minorEastAsia"/>
          <w:color w:val="auto"/>
          <w:sz w:val="24"/>
          <w:szCs w:val="24"/>
          <w:lang w:val="en-US" w:eastAsia="zh-CN"/>
        </w:rPr>
        <w:t>签章</w:t>
      </w:r>
      <w:r>
        <w:rPr>
          <w:rFonts w:hint="eastAsia" w:asciiTheme="minorEastAsia" w:hAnsiTheme="minorEastAsia" w:eastAsiaTheme="minorEastAsia" w:cstheme="minorEastAsia"/>
          <w:color w:val="auto"/>
          <w:sz w:val="24"/>
          <w:szCs w:val="24"/>
          <w:lang w:eastAsia="zh-CN"/>
        </w:rPr>
        <w:t>）</w:t>
      </w:r>
    </w:p>
    <w:p w14:paraId="45C8903A">
      <w:pPr>
        <w:keepNext w:val="0"/>
        <w:keepLines w:val="0"/>
        <w:pageBreakBefore w:val="0"/>
        <w:widowControl w:val="0"/>
        <w:kinsoku/>
        <w:wordWrap w:val="0"/>
        <w:overflowPunct/>
        <w:topLinePunct w:val="0"/>
        <w:autoSpaceDE/>
        <w:autoSpaceDN/>
        <w:bidi w:val="0"/>
        <w:snapToGrid/>
        <w:spacing w:line="460" w:lineRule="exact"/>
        <w:ind w:firstLine="56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w:t>
      </w:r>
      <w:r>
        <w:rPr>
          <w:rFonts w:hint="eastAsia" w:asciiTheme="minorEastAsia" w:hAnsiTheme="minorEastAsia" w:eastAsiaTheme="minorEastAsia" w:cstheme="minorEastAsia"/>
          <w:color w:val="auto"/>
          <w:sz w:val="24"/>
          <w:szCs w:val="24"/>
          <w:lang w:val="en-US" w:eastAsia="zh-CN"/>
        </w:rPr>
        <w:t>签名</w:t>
      </w:r>
      <w:r>
        <w:rPr>
          <w:rFonts w:hint="eastAsia" w:asciiTheme="minorEastAsia" w:hAnsiTheme="minorEastAsia" w:eastAsiaTheme="minorEastAsia" w:cstheme="minorEastAsia"/>
          <w:color w:val="auto"/>
          <w:sz w:val="24"/>
          <w:szCs w:val="24"/>
          <w:lang w:eastAsia="zh-CN"/>
        </w:rPr>
        <w:t>）             法定代表人：（</w:t>
      </w:r>
      <w:r>
        <w:rPr>
          <w:rFonts w:hint="eastAsia" w:asciiTheme="minorEastAsia" w:hAnsiTheme="minorEastAsia" w:eastAsiaTheme="minorEastAsia" w:cstheme="minorEastAsia"/>
          <w:color w:val="auto"/>
          <w:sz w:val="24"/>
          <w:szCs w:val="24"/>
          <w:lang w:val="en-US" w:eastAsia="zh-CN"/>
        </w:rPr>
        <w:t>签名</w:t>
      </w:r>
      <w:r>
        <w:rPr>
          <w:rFonts w:hint="eastAsia" w:asciiTheme="minorEastAsia" w:hAnsiTheme="minorEastAsia" w:eastAsiaTheme="minorEastAsia" w:cstheme="minorEastAsia"/>
          <w:color w:val="auto"/>
          <w:sz w:val="24"/>
          <w:szCs w:val="24"/>
          <w:lang w:eastAsia="zh-CN"/>
        </w:rPr>
        <w:t>）</w:t>
      </w:r>
    </w:p>
    <w:p w14:paraId="1F3E3AAB">
      <w:pPr>
        <w:keepNext w:val="0"/>
        <w:keepLines w:val="0"/>
        <w:pageBreakBefore w:val="0"/>
        <w:widowControl w:val="0"/>
        <w:kinsoku/>
        <w:wordWrap w:val="0"/>
        <w:overflowPunct/>
        <w:topLinePunct w:val="0"/>
        <w:autoSpaceDE/>
        <w:autoSpaceDN/>
        <w:bidi w:val="0"/>
        <w:snapToGrid/>
        <w:spacing w:line="46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202</w:t>
      </w:r>
      <w:r>
        <w:rPr>
          <w:rFonts w:hint="eastAsia" w:asciiTheme="minorEastAsia" w:hAnsiTheme="minorEastAsia" w:eastAsiaTheme="minorEastAsia" w:cstheme="minorEastAsia"/>
          <w:color w:val="auto"/>
          <w:sz w:val="24"/>
          <w:szCs w:val="24"/>
          <w:lang w:eastAsia="zh-CN"/>
        </w:rPr>
        <w:t xml:space="preserve">年  月  日                        </w:t>
      </w:r>
      <w:r>
        <w:rPr>
          <w:rFonts w:hint="eastAsia" w:asciiTheme="minorEastAsia" w:hAnsiTheme="minorEastAsia" w:eastAsiaTheme="minorEastAsia" w:cstheme="minorEastAsia"/>
          <w:color w:val="auto"/>
          <w:sz w:val="24"/>
          <w:szCs w:val="24"/>
          <w:lang w:val="en-US" w:eastAsia="zh-CN"/>
        </w:rPr>
        <w:t>202</w:t>
      </w:r>
      <w:r>
        <w:rPr>
          <w:rFonts w:hint="eastAsia" w:asciiTheme="minorEastAsia" w:hAnsiTheme="minorEastAsia" w:eastAsiaTheme="minorEastAsia" w:cstheme="minorEastAsia"/>
          <w:color w:val="auto"/>
          <w:sz w:val="24"/>
          <w:szCs w:val="24"/>
          <w:lang w:eastAsia="zh-CN"/>
        </w:rPr>
        <w:t>年  月  日</w:t>
      </w:r>
    </w:p>
    <w:permEnd w:id="103"/>
    <w:p w14:paraId="170DBEB4">
      <w:pPr>
        <w:keepNext w:val="0"/>
        <w:keepLines w:val="0"/>
        <w:pageBreakBefore w:val="0"/>
        <w:widowControl w:val="0"/>
        <w:kinsoku/>
        <w:wordWrap w:val="0"/>
        <w:overflowPunct/>
        <w:topLinePunct w:val="0"/>
        <w:autoSpaceDE/>
        <w:autoSpaceDN/>
        <w:bidi w:val="0"/>
        <w:snapToGrid/>
        <w:spacing w:line="460" w:lineRule="exact"/>
        <w:ind w:firstLine="0" w:firstLineChars="0"/>
        <w:rPr>
          <w:rFonts w:hint="eastAsia" w:asciiTheme="minorEastAsia" w:hAnsiTheme="minorEastAsia" w:eastAsiaTheme="minorEastAsia" w:cstheme="minorEastAsia"/>
          <w:b/>
          <w:bCs/>
          <w:color w:val="auto"/>
          <w:kern w:val="0"/>
          <w:sz w:val="24"/>
          <w:szCs w:val="24"/>
          <w:lang w:eastAsia="zh-CN"/>
        </w:rPr>
      </w:pPr>
    </w:p>
    <w:p w14:paraId="062828A2">
      <w:pPr>
        <w:keepNext w:val="0"/>
        <w:keepLines w:val="0"/>
        <w:pageBreakBefore w:val="0"/>
        <w:widowControl w:val="0"/>
        <w:kinsoku/>
        <w:wordWrap w:val="0"/>
        <w:overflowPunct/>
        <w:topLinePunct w:val="0"/>
        <w:autoSpaceDE/>
        <w:autoSpaceDN/>
        <w:bidi w:val="0"/>
        <w:snapToGrid/>
        <w:spacing w:line="460" w:lineRule="exact"/>
        <w:ind w:firstLine="0" w:firstLineChars="0"/>
        <w:rPr>
          <w:rFonts w:hint="eastAsia" w:asciiTheme="minorEastAsia" w:hAnsiTheme="minorEastAsia" w:eastAsiaTheme="minorEastAsia" w:cstheme="minorEastAsia"/>
          <w:b/>
          <w:bCs/>
          <w:color w:val="auto"/>
          <w:kern w:val="0"/>
          <w:sz w:val="24"/>
          <w:szCs w:val="24"/>
          <w:lang w:eastAsia="zh-CN"/>
        </w:rPr>
      </w:pPr>
    </w:p>
    <w:p w14:paraId="24892123">
      <w:pPr>
        <w:keepNext w:val="0"/>
        <w:keepLines w:val="0"/>
        <w:pageBreakBefore w:val="0"/>
        <w:widowControl w:val="0"/>
        <w:kinsoku/>
        <w:wordWrap w:val="0"/>
        <w:overflowPunct/>
        <w:topLinePunct w:val="0"/>
        <w:autoSpaceDE/>
        <w:autoSpaceDN/>
        <w:bidi w:val="0"/>
        <w:snapToGrid/>
        <w:spacing w:line="460" w:lineRule="exact"/>
        <w:ind w:firstLine="0" w:firstLineChars="0"/>
        <w:rPr>
          <w:rFonts w:hint="eastAsia" w:asciiTheme="minorEastAsia" w:hAnsiTheme="minorEastAsia" w:eastAsiaTheme="minorEastAsia" w:cstheme="minorEastAsia"/>
          <w:b/>
          <w:bCs/>
          <w:color w:val="auto"/>
          <w:kern w:val="0"/>
          <w:sz w:val="24"/>
          <w:szCs w:val="24"/>
          <w:lang w:eastAsia="zh-CN"/>
        </w:rPr>
      </w:pPr>
    </w:p>
    <w:p w14:paraId="10CB196D">
      <w:pPr>
        <w:keepNext w:val="0"/>
        <w:keepLines w:val="0"/>
        <w:pageBreakBefore w:val="0"/>
        <w:widowControl w:val="0"/>
        <w:kinsoku/>
        <w:wordWrap w:val="0"/>
        <w:overflowPunct/>
        <w:topLinePunct w:val="0"/>
        <w:autoSpaceDE/>
        <w:autoSpaceDN/>
        <w:bidi w:val="0"/>
        <w:snapToGrid/>
        <w:spacing w:line="460" w:lineRule="exact"/>
        <w:ind w:firstLine="0" w:firstLineChars="0"/>
        <w:rPr>
          <w:rFonts w:hint="eastAsia" w:asciiTheme="minorEastAsia" w:hAnsiTheme="minorEastAsia" w:eastAsiaTheme="minorEastAsia" w:cstheme="minorEastAsia"/>
          <w:b/>
          <w:bCs/>
          <w:color w:val="auto"/>
          <w:kern w:val="0"/>
          <w:sz w:val="24"/>
          <w:szCs w:val="24"/>
          <w:lang w:eastAsia="zh-CN"/>
        </w:rPr>
      </w:pPr>
    </w:p>
    <w:p w14:paraId="5A126487">
      <w:pPr>
        <w:pStyle w:val="9"/>
        <w:rPr>
          <w:rFonts w:hint="eastAsia"/>
          <w:lang w:eastAsia="zh-CN"/>
        </w:rPr>
      </w:pPr>
    </w:p>
    <w:p w14:paraId="1BCF4375">
      <w:pPr>
        <w:keepNext w:val="0"/>
        <w:keepLines w:val="0"/>
        <w:pageBreakBefore w:val="0"/>
        <w:widowControl w:val="0"/>
        <w:kinsoku/>
        <w:wordWrap w:val="0"/>
        <w:overflowPunct/>
        <w:topLinePunct w:val="0"/>
        <w:autoSpaceDE/>
        <w:autoSpaceDN/>
        <w:bidi w:val="0"/>
        <w:snapToGrid/>
        <w:spacing w:line="460" w:lineRule="exact"/>
        <w:ind w:firstLine="0" w:firstLineChars="0"/>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附件</w:t>
      </w:r>
      <w:r>
        <w:rPr>
          <w:rFonts w:hint="eastAsia" w:asciiTheme="minorEastAsia" w:hAnsiTheme="minorEastAsia" w:eastAsiaTheme="minorEastAsia" w:cstheme="minorEastAsia"/>
          <w:b/>
          <w:bCs/>
          <w:color w:val="auto"/>
          <w:kern w:val="0"/>
          <w:sz w:val="24"/>
          <w:szCs w:val="24"/>
          <w:lang w:val="en-US" w:eastAsia="zh-CN"/>
        </w:rPr>
        <w:t>3：</w:t>
      </w:r>
    </w:p>
    <w:p w14:paraId="69A3206F">
      <w:pPr>
        <w:pageBreakBefore w:val="0"/>
        <w:kinsoku/>
        <w:wordWrap w:val="0"/>
        <w:overflowPunct/>
        <w:topLinePunct w:val="0"/>
        <w:bidi w:val="0"/>
        <w:ind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36"/>
          <w:szCs w:val="36"/>
          <w:u w:val="none"/>
        </w:rPr>
        <w:t>安全生产协议书</w:t>
      </w:r>
    </w:p>
    <w:p w14:paraId="12E9C160">
      <w:pPr>
        <w:keepNext w:val="0"/>
        <w:keepLines w:val="0"/>
        <w:pageBreakBefore w:val="0"/>
        <w:kinsoku/>
        <w:wordWrap w:val="0"/>
        <w:overflowPunct/>
        <w:topLinePunct w:val="0"/>
        <w:autoSpaceDE/>
        <w:autoSpaceDN/>
        <w:bidi w:val="0"/>
        <w:snapToGrid/>
        <w:spacing w:line="440" w:lineRule="exact"/>
        <w:ind w:left="0" w:leftChars="0" w:firstLine="0" w:firstLineChars="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承包人</w:t>
      </w:r>
      <w:r>
        <w:rPr>
          <w:rFonts w:hint="eastAsia" w:asciiTheme="minorEastAsia" w:hAnsiTheme="minorEastAsia" w:eastAsiaTheme="minorEastAsia" w:cstheme="minorEastAsia"/>
          <w:color w:val="auto"/>
          <w:sz w:val="24"/>
          <w:szCs w:val="24"/>
        </w:rPr>
        <w:t>：</w:t>
      </w:r>
      <w:permStart w:id="104" w:edGrp="everyone"/>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宋体" w:hAnsi="宋体" w:eastAsia="宋体" w:cs="宋体"/>
          <w:sz w:val="24"/>
          <w:szCs w:val="24"/>
          <w:u w:val="single"/>
          <w:lang w:val="en-US" w:eastAsia="zh-CN"/>
        </w:rPr>
        <w:t>福建建工集团有限责任公司泉州洛江分公司</w:t>
      </w:r>
      <w:r>
        <w:rPr>
          <w:rFonts w:hint="eastAsia" w:asciiTheme="minorEastAsia" w:hAnsiTheme="minorEastAsia" w:eastAsiaTheme="minorEastAsia" w:cstheme="minorEastAsia"/>
          <w:color w:val="auto"/>
          <w:sz w:val="24"/>
          <w:szCs w:val="24"/>
          <w:u w:val="single"/>
          <w:lang w:val="en-US" w:eastAsia="zh-CN"/>
        </w:rPr>
        <w:t xml:space="preserve">                     </w:t>
      </w:r>
      <w:permEnd w:id="104"/>
    </w:p>
    <w:p w14:paraId="6F2FC294">
      <w:pPr>
        <w:keepNext w:val="0"/>
        <w:keepLines w:val="0"/>
        <w:pageBreakBefore w:val="0"/>
        <w:kinsoku/>
        <w:wordWrap w:val="0"/>
        <w:overflowPunct/>
        <w:topLinePunct w:val="0"/>
        <w:autoSpaceDE/>
        <w:autoSpaceDN/>
        <w:bidi w:val="0"/>
        <w:snapToGrid/>
        <w:spacing w:line="440" w:lineRule="exact"/>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分包人</w:t>
      </w:r>
      <w:r>
        <w:rPr>
          <w:rFonts w:hint="eastAsia" w:asciiTheme="minorEastAsia" w:hAnsiTheme="minorEastAsia" w:eastAsiaTheme="minorEastAsia" w:cstheme="minorEastAsia"/>
          <w:color w:val="auto"/>
          <w:sz w:val="24"/>
          <w:szCs w:val="24"/>
        </w:rPr>
        <w:t>：</w:t>
      </w:r>
      <w:permStart w:id="105" w:edGrp="everyone"/>
      <w:r>
        <w:rPr>
          <w:rFonts w:hint="eastAsia" w:asciiTheme="minorEastAsia" w:hAnsiTheme="minorEastAsia" w:eastAsiaTheme="minorEastAsia" w:cstheme="minorEastAsia"/>
          <w:color w:val="auto"/>
          <w:sz w:val="24"/>
          <w:szCs w:val="24"/>
          <w:u w:val="single"/>
          <w:lang w:val="en-US" w:eastAsia="zh-CN"/>
        </w:rPr>
        <w:t xml:space="preserve">                     </w:t>
      </w:r>
      <w:permEnd w:id="105"/>
    </w:p>
    <w:p w14:paraId="46172EA5">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贯彻落实“安全第一、预防为主、综合治理”的方针，根据《中华人民共和国劳动法》、《中华人民共和国建筑法》、《中华人民共和国安全生产法》等有关法律法规规定，明确双方安全生产责任，确保施工安全，双方在签订建设工程施工</w:t>
      </w:r>
      <w:r>
        <w:rPr>
          <w:rFonts w:hint="eastAsia" w:asciiTheme="minorEastAsia" w:hAnsiTheme="minorEastAsia" w:eastAsiaTheme="minorEastAsia" w:cstheme="minorEastAsia"/>
          <w:color w:val="auto"/>
          <w:sz w:val="24"/>
          <w:szCs w:val="24"/>
          <w:lang w:eastAsia="zh-CN"/>
        </w:rPr>
        <w:t>专业</w:t>
      </w:r>
      <w:r>
        <w:rPr>
          <w:rFonts w:hint="eastAsia" w:asciiTheme="minorEastAsia" w:hAnsiTheme="minorEastAsia" w:eastAsiaTheme="minorEastAsia" w:cstheme="minorEastAsia"/>
          <w:color w:val="auto"/>
          <w:sz w:val="24"/>
          <w:szCs w:val="24"/>
        </w:rPr>
        <w:t>分包合同的同时，签订本协议。</w:t>
      </w:r>
    </w:p>
    <w:p w14:paraId="6B85FAD9">
      <w:pPr>
        <w:keepNext w:val="0"/>
        <w:keepLines w:val="0"/>
        <w:pageBreakBefore w:val="0"/>
        <w:widowControl w:val="0"/>
        <w:numPr>
          <w:ilvl w:val="0"/>
          <w:numId w:val="3"/>
        </w:numPr>
        <w:kinsoku/>
        <w:wordWrap w:val="0"/>
        <w:overflowPunct/>
        <w:topLinePunct w:val="0"/>
        <w:autoSpaceDE/>
        <w:autoSpaceDN/>
        <w:bidi w:val="0"/>
        <w:adjustRightInd w:val="0"/>
        <w:snapToGrid/>
        <w:spacing w:line="440" w:lineRule="exact"/>
        <w:ind w:left="0" w:firstLine="484" w:firstLineChars="201"/>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项目概况</w:t>
      </w:r>
    </w:p>
    <w:p w14:paraId="5769E254">
      <w:pPr>
        <w:keepNext w:val="0"/>
        <w:keepLines w:val="0"/>
        <w:pageBreakBefore w:val="0"/>
        <w:widowControl w:val="0"/>
        <w:tabs>
          <w:tab w:val="left" w:pos="2250"/>
        </w:tabs>
        <w:kinsoku/>
        <w:wordWrap w:val="0"/>
        <w:overflowPunct/>
        <w:topLinePunct w:val="0"/>
        <w:autoSpaceDE/>
        <w:autoSpaceDN/>
        <w:bidi w:val="0"/>
        <w:adjustRightInd w:val="0"/>
        <w:snapToGrid/>
        <w:spacing w:line="440" w:lineRule="exact"/>
        <w:ind w:left="1641" w:leftChars="267" w:hanging="1080" w:hangingChars="450"/>
        <w:textAlignment w:val="baseline"/>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工程名称：</w:t>
      </w:r>
      <w:permStart w:id="106" w:edGrp="everyone"/>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宋体" w:hAnsi="宋体" w:eastAsia="宋体" w:cs="宋体"/>
          <w:sz w:val="24"/>
          <w:szCs w:val="24"/>
          <w:u w:val="single"/>
          <w:lang w:val="en-US" w:eastAsia="zh-CN"/>
        </w:rPr>
        <w:t>泉州绿色建筑产业园二期工程-宿舍楼、门卫1、门卫2</w:t>
      </w:r>
      <w:r>
        <w:rPr>
          <w:rFonts w:hint="eastAsia" w:asciiTheme="minorEastAsia" w:hAnsiTheme="minorEastAsia" w:eastAsiaTheme="minorEastAsia" w:cstheme="minorEastAsia"/>
          <w:color w:val="auto"/>
          <w:sz w:val="24"/>
          <w:szCs w:val="24"/>
          <w:u w:val="single"/>
          <w:lang w:val="en-US" w:eastAsia="zh-CN"/>
        </w:rPr>
        <w:t xml:space="preserve">                         </w:t>
      </w:r>
      <w:permEnd w:id="106"/>
    </w:p>
    <w:p w14:paraId="30D83FFB">
      <w:pPr>
        <w:keepNext w:val="0"/>
        <w:keepLines w:val="0"/>
        <w:pageBreakBefore w:val="0"/>
        <w:widowControl w:val="0"/>
        <w:tabs>
          <w:tab w:val="left" w:pos="2250"/>
        </w:tabs>
        <w:kinsoku/>
        <w:wordWrap w:val="0"/>
        <w:overflowPunct/>
        <w:topLinePunct w:val="0"/>
        <w:autoSpaceDE/>
        <w:autoSpaceDN/>
        <w:bidi w:val="0"/>
        <w:adjustRightInd w:val="0"/>
        <w:snapToGrid/>
        <w:spacing w:line="440" w:lineRule="exact"/>
        <w:ind w:left="1641" w:leftChars="267" w:hanging="1080" w:hangingChars="450"/>
        <w:textAlignment w:val="baseline"/>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工程地点：</w:t>
      </w:r>
      <w:permStart w:id="107" w:edGrp="everyone"/>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宋体" w:hAnsi="宋体" w:eastAsia="宋体" w:cs="宋体"/>
          <w:sz w:val="24"/>
          <w:szCs w:val="24"/>
          <w:u w:val="single"/>
          <w:lang w:val="en-US" w:eastAsia="zh-CN"/>
        </w:rPr>
        <w:t xml:space="preserve">泉州市洛江区万安街道汇鑫路413号泉州绿色建筑产业园二期项目部   </w:t>
      </w:r>
      <w:r>
        <w:rPr>
          <w:rFonts w:hint="eastAsia" w:asciiTheme="minorEastAsia" w:hAnsiTheme="minorEastAsia" w:eastAsiaTheme="minorEastAsia" w:cstheme="minorEastAsia"/>
          <w:color w:val="auto"/>
          <w:sz w:val="24"/>
          <w:szCs w:val="24"/>
          <w:u w:val="single"/>
          <w:lang w:val="en-US" w:eastAsia="zh-CN"/>
        </w:rPr>
        <w:t xml:space="preserve">                         </w:t>
      </w:r>
      <w:permEnd w:id="107"/>
    </w:p>
    <w:p w14:paraId="7F08B1D4">
      <w:pPr>
        <w:spacing w:line="360" w:lineRule="auto"/>
        <w:ind w:right="-170" w:rightChars="-81"/>
        <w:rPr>
          <w:rFonts w:hint="eastAsia" w:ascii="宋体" w:hAnsi="宋体" w:cs="宋体"/>
          <w:b/>
          <w:bCs/>
          <w:color w:val="auto"/>
          <w:sz w:val="24"/>
          <w:szCs w:val="24"/>
          <w:highlight w:val="none"/>
        </w:rPr>
      </w:pPr>
      <w:r>
        <w:rPr>
          <w:rFonts w:hint="eastAsia" w:asciiTheme="minorEastAsia" w:hAnsiTheme="minorEastAsia" w:eastAsiaTheme="minorEastAsia" w:cstheme="minorEastAsia"/>
          <w:color w:val="auto"/>
          <w:sz w:val="24"/>
          <w:szCs w:val="24"/>
        </w:rPr>
        <w:t>分包作业范围及内</w:t>
      </w:r>
      <w:r>
        <w:rPr>
          <w:rFonts w:hint="eastAsia" w:asciiTheme="minorEastAsia" w:hAnsiTheme="minorEastAsia" w:eastAsiaTheme="minorEastAsia" w:cstheme="minorEastAsia"/>
          <w:color w:val="auto"/>
          <w:sz w:val="24"/>
          <w:szCs w:val="24"/>
          <w:u w:val="none"/>
        </w:rPr>
        <w:t>容：</w:t>
      </w:r>
      <w:permStart w:id="108" w:edGrp="everyone"/>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宋体" w:hAnsi="宋体" w:cs="宋体"/>
          <w:b/>
          <w:bCs/>
          <w:color w:val="auto"/>
          <w:sz w:val="24"/>
          <w:szCs w:val="24"/>
          <w:highlight w:val="none"/>
        </w:rPr>
        <w:t>1、负责组织配备班组技术管理人员、制作安装技工及勤杂辅助工人。自备满足本工程地基基础工程专业分包的机械、工具和质量检测器具以及安装时所需的架子等登高作业机具。负责进场的材料构配件的交接签收和卸车、归类整齐堆放及材料看护保管。负责项目场地内材料二次搬运。承担质量保修期内保修服务。</w:t>
      </w:r>
    </w:p>
    <w:p w14:paraId="4A0C0499">
      <w:pPr>
        <w:spacing w:line="360" w:lineRule="auto"/>
        <w:ind w:right="-170" w:rightChars="-8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2、配合项目部专业施工员进行现场尺寸实测与施工图尺寸校核。按技术交底资料的要求进行下料和制作安装。依据现行的施工与验收规范进行质量自检、互检。负责产品交验前的保护和保洁工作。</w:t>
      </w:r>
    </w:p>
    <w:p w14:paraId="79406B05">
      <w:pPr>
        <w:spacing w:line="360" w:lineRule="auto"/>
        <w:ind w:right="-170" w:rightChars="-8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责任范围包括：本工程桩基施工图纸及甲方指定项目所包含的桩基全部内容，包括从孔口护筒埋设、成孔、设泥浆池、制作钢筋笼、下钢筋笼、钢筋笼场内倒运、制作安装注浆管（每根灌注桩内含两根注浆管）和声测管、下导管、清孔、灌注水下混凝土、注浆、施工机械移位、测量、记录、空孔回填土。包含但不限于完成以上工作所耗劳务、主材（混凝土、钢筋、水泥、由招选单位提供）、辅材、工器具、设备机械、安全防护等一切费用（包含配合桩基检测及其他当地外部因素的一切工作费用，并保证桩基达到市优标准）。</w:t>
      </w:r>
    </w:p>
    <w:p w14:paraId="6ADD8B36">
      <w:pPr>
        <w:spacing w:line="360" w:lineRule="auto"/>
        <w:ind w:right="-170" w:rightChars="-8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所有材料（除比选单位提供的材料）进场前需提供样品及相应的合格证检验（检测）报告，对不符合要求的材料，比选单位有权通知分包单位停止施工，按图纸及规范要求涉及到相关进场复检的材料费用由分包单位承担。以上所涉及的产品应符合施工图纸及国家现行有关质量标准相关规范要求，并达到合格标准。材料质保期参照国家行业标准执行。</w:t>
      </w:r>
    </w:p>
    <w:p w14:paraId="27355B25">
      <w:pPr>
        <w:spacing w:line="360" w:lineRule="auto"/>
        <w:ind w:right="-170" w:rightChars="-8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承担风雨雪季施工降效、交接等待时间窝工及场内材料产品保管保护保洁等用工及质量保修期内保修服务；工程完成后成品保护及清洁；所有建筑垃圾清除以及所有人员、机械的清退场工作；办理相关成品的移交和售后服务工作。</w:t>
      </w:r>
    </w:p>
    <w:p w14:paraId="60313207">
      <w:pPr>
        <w:spacing w:line="360" w:lineRule="auto"/>
        <w:ind w:right="-170" w:rightChars="-8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6、施工前须编制专项施工方案，报比选单位审核过后方能施工。超过一定规模的危大工程的方案须组织专家进行专项论证（如有）。</w:t>
      </w:r>
    </w:p>
    <w:p w14:paraId="1659500D">
      <w:pPr>
        <w:spacing w:line="360" w:lineRule="auto"/>
        <w:ind w:right="-170" w:rightChars="-81"/>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承担因自身管理或操作失误造成耗用材料的全部损失和费用</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灌注桩超灌不得超过0.8m（图纸0.5m），超过部分材料混凝费用由比选人承担，从进度款扣除。</w:t>
      </w:r>
    </w:p>
    <w:p w14:paraId="3332FD4A">
      <w:pPr>
        <w:spacing w:line="360" w:lineRule="auto"/>
        <w:ind w:right="-170" w:rightChars="-8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桩基施工完工后桩基检测工作的配合、协调；保证桩身完整性一次检测Ⅰ类桩达到95%及以上</w:t>
      </w:r>
      <w:r>
        <w:rPr>
          <w:rFonts w:hint="eastAsia" w:ascii="宋体" w:hAnsi="宋体" w:cs="宋体"/>
          <w:b/>
          <w:bCs/>
          <w:color w:val="auto"/>
          <w:sz w:val="24"/>
          <w:szCs w:val="24"/>
          <w:highlight w:val="none"/>
          <w:lang w:eastAsia="zh-CN"/>
        </w:rPr>
        <w:t>。</w:t>
      </w:r>
    </w:p>
    <w:p w14:paraId="0BE55A22">
      <w:pPr>
        <w:keepNext w:val="0"/>
        <w:keepLines w:val="0"/>
        <w:pageBreakBefore w:val="0"/>
        <w:widowControl/>
        <w:tabs>
          <w:tab w:val="left" w:pos="510"/>
          <w:tab w:val="left" w:pos="900"/>
          <w:tab w:val="left" w:pos="1100"/>
        </w:tabs>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、以上报价包含材料采购费用（混凝土、钢筋、水泥由招选单位提供）、加工费用、运输费用、卸货费用、堆放费用、</w:t>
      </w:r>
      <w:r>
        <w:rPr>
          <w:rFonts w:hint="eastAsia" w:ascii="宋体" w:hAnsi="宋体" w:cs="宋体"/>
          <w:b/>
          <w:bCs/>
          <w:color w:val="auto"/>
          <w:sz w:val="24"/>
          <w:szCs w:val="24"/>
          <w:highlight w:val="none"/>
          <w:lang w:val="en-US" w:eastAsia="zh-CN"/>
        </w:rPr>
        <w:t>泥浆外运费用、砍截桩费用、桩基检测配合费用、声测管注浆管材料费用、</w:t>
      </w:r>
      <w:r>
        <w:rPr>
          <w:rFonts w:hint="eastAsia" w:ascii="宋体" w:hAnsi="宋体" w:cs="宋体"/>
          <w:b/>
          <w:bCs/>
          <w:color w:val="auto"/>
          <w:sz w:val="24"/>
          <w:szCs w:val="24"/>
          <w:highlight w:val="none"/>
        </w:rPr>
        <w:t>安装费用、辅料费用、管理费、保险费用、验收费用、技术服务（包括超过一定规模的危大工程专家论证费）、维修费用、利润、风险金、检测费、风险费、务工人员保险费等一切费用以及为履行合同所发生的一切费用。</w:t>
      </w:r>
      <w:permEnd w:id="108"/>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p>
    <w:p w14:paraId="7057C6D0">
      <w:pPr>
        <w:keepNext w:val="0"/>
        <w:keepLines w:val="0"/>
        <w:pageBreakBefore w:val="0"/>
        <w:widowControl/>
        <w:tabs>
          <w:tab w:val="left" w:pos="510"/>
          <w:tab w:val="left" w:pos="900"/>
          <w:tab w:val="left" w:pos="1100"/>
        </w:tabs>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所有材料进场前需提供样品及相应的合格证检验（检测）报告，对不符合要求的材料，承包人有权通知分包人停止施工，按图纸要求涉及到相关进场复检的材料费用由分包人承担。 </w:t>
      </w:r>
    </w:p>
    <w:p w14:paraId="04F7B2AD">
      <w:pPr>
        <w:keepNext w:val="0"/>
        <w:keepLines w:val="0"/>
        <w:pageBreakBefore w:val="0"/>
        <w:widowControl/>
        <w:tabs>
          <w:tab w:val="left" w:pos="510"/>
          <w:tab w:val="left" w:pos="900"/>
          <w:tab w:val="left" w:pos="1100"/>
        </w:tabs>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承担风雨雪季施工降效、交接等待时间窝工及场内材料产品保管保护保洁等用工及质量保修期内保修服务。工程完成后清洁；所有建筑垃圾清除以及所有人员、机械的清退场工作；办理相关成品的移交和售后服务工作。</w:t>
      </w:r>
    </w:p>
    <w:p w14:paraId="3088D7B1">
      <w:pPr>
        <w:keepNext w:val="0"/>
        <w:keepLines w:val="0"/>
        <w:pageBreakBefore w:val="0"/>
        <w:widowControl/>
        <w:tabs>
          <w:tab w:val="left" w:pos="510"/>
          <w:tab w:val="left" w:pos="900"/>
          <w:tab w:val="left" w:pos="1100"/>
        </w:tabs>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分包人在实施本工程前应提交施工组织设计供承包人审核批准。内容应包括施工总平面布置图、主要材料、构件、配套件的供应、搬运、堆放、吊装、保管、产品保护以及清洁工作计划与措施；测量、安装等主要工序的施工方法；劳动力计划以及安装工具、吊运机具的操作方法；安装施工中的质量自检、互检安排；安装施工中的安全、消防以及劳动保护措施。</w:t>
      </w:r>
    </w:p>
    <w:p w14:paraId="44A6B272">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u w:val="none"/>
          <w:lang w:val="en-US"/>
        </w:rPr>
      </w:pPr>
      <w:r>
        <w:rPr>
          <w:rFonts w:hint="eastAsia" w:asciiTheme="minorEastAsia" w:hAnsiTheme="minorEastAsia" w:eastAsiaTheme="minorEastAsia" w:cstheme="minorEastAsia"/>
          <w:color w:val="auto"/>
          <w:sz w:val="24"/>
          <w:szCs w:val="24"/>
          <w:highlight w:val="none"/>
          <w:u w:val="none"/>
          <w:lang w:val="en-US" w:eastAsia="zh-CN"/>
        </w:rPr>
        <w:t>其余要求及安装做法须符合施工图纸设计要求。</w:t>
      </w:r>
      <w:r>
        <w:rPr>
          <w:rFonts w:hint="eastAsia" w:asciiTheme="minorEastAsia" w:hAnsiTheme="minorEastAsia" w:eastAsiaTheme="minorEastAsia" w:cstheme="minorEastAsia"/>
          <w:color w:val="auto"/>
          <w:sz w:val="24"/>
          <w:szCs w:val="24"/>
          <w:u w:val="none"/>
          <w:lang w:val="en-US" w:eastAsia="zh-CN"/>
        </w:rPr>
        <w:t xml:space="preserve"> </w:t>
      </w:r>
    </w:p>
    <w:p w14:paraId="282085BD">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1"/>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第二条  承、分包人双方共同责任</w:t>
      </w:r>
    </w:p>
    <w:p w14:paraId="00EBB65C">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val="en-US" w:eastAsia="zh-CN"/>
        </w:rPr>
        <w:t>承、分包人</w:t>
      </w:r>
      <w:r>
        <w:rPr>
          <w:rFonts w:hint="eastAsia" w:asciiTheme="minorEastAsia" w:hAnsiTheme="minorEastAsia" w:eastAsiaTheme="minorEastAsia" w:cstheme="minorEastAsia"/>
          <w:color w:val="auto"/>
          <w:sz w:val="24"/>
          <w:szCs w:val="24"/>
        </w:rPr>
        <w:t>双方共同遵守国家和本市有关安全生产的法律、法规和规定，认真执行国家、行业、企业安全技术标准。</w:t>
      </w:r>
    </w:p>
    <w:p w14:paraId="086600E9">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二、在</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w:t>
      </w:r>
    </w:p>
    <w:p w14:paraId="45520C92">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三、坚持“安全第一、预防为主、综合治理”的方针，不得违章</w:t>
      </w:r>
      <w:r>
        <w:rPr>
          <w:rFonts w:hint="eastAsia" w:asciiTheme="minorEastAsia" w:hAnsiTheme="minorEastAsia" w:eastAsiaTheme="minorEastAsia" w:cstheme="minorEastAsia"/>
          <w:color w:val="auto"/>
          <w:sz w:val="24"/>
          <w:szCs w:val="24"/>
          <w:lang w:eastAsia="zh-CN"/>
        </w:rPr>
        <w:t>指挥</w:t>
      </w:r>
      <w:r>
        <w:rPr>
          <w:rFonts w:hint="eastAsia" w:asciiTheme="minorEastAsia" w:hAnsiTheme="minorEastAsia" w:eastAsiaTheme="minorEastAsia" w:cstheme="minorEastAsia"/>
          <w:color w:val="auto"/>
          <w:sz w:val="24"/>
          <w:szCs w:val="24"/>
        </w:rPr>
        <w:t>和违章作业。在组织施工生产时先落实安全保护措施，防止事故发生。</w:t>
      </w:r>
    </w:p>
    <w:p w14:paraId="6AEA66B9">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四、抓好安全教育；严肃安全纪律；规范安全行为；净化作业环境，禁止野蛮施工，防止施工扰民。</w:t>
      </w:r>
    </w:p>
    <w:p w14:paraId="01A1ABF8">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发生事故立即采取措施保护现场，抢救伤员，防止事故扩大，并应分别及时报告上级主管部门组织事故调查小组，查清事故原因，确定事故责任，按照“四不放过”原则拟定改进措施，提出对事故责任者的处理意见。</w:t>
      </w:r>
    </w:p>
    <w:p w14:paraId="64A0B0BA">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1"/>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第三条  </w:t>
      </w:r>
      <w:r>
        <w:rPr>
          <w:rFonts w:hint="eastAsia" w:asciiTheme="minorEastAsia" w:hAnsiTheme="minorEastAsia" w:eastAsiaTheme="minorEastAsia" w:cstheme="minorEastAsia"/>
          <w:b/>
          <w:color w:val="auto"/>
          <w:sz w:val="24"/>
          <w:szCs w:val="24"/>
          <w:lang w:eastAsia="zh-CN"/>
        </w:rPr>
        <w:t>承包人</w:t>
      </w:r>
      <w:r>
        <w:rPr>
          <w:rFonts w:hint="eastAsia" w:asciiTheme="minorEastAsia" w:hAnsiTheme="minorEastAsia" w:eastAsiaTheme="minorEastAsia" w:cstheme="minorEastAsia"/>
          <w:b/>
          <w:color w:val="auto"/>
          <w:sz w:val="24"/>
          <w:szCs w:val="24"/>
        </w:rPr>
        <w:t>的具体责任</w:t>
      </w:r>
    </w:p>
    <w:p w14:paraId="21BD0CF7">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对施工现场安全负责管理。组织指挥现场安全生产，向</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公布本企业、本施工现场安全生产规章制度，对</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安全生产实施监督管理。</w:t>
      </w:r>
    </w:p>
    <w:p w14:paraId="455E5FE5">
      <w:pPr>
        <w:keepNext w:val="0"/>
        <w:keepLines w:val="0"/>
        <w:pageBreakBefore w:val="0"/>
        <w:widowControl w:val="0"/>
        <w:numPr>
          <w:ilvl w:val="0"/>
          <w:numId w:val="4"/>
        </w:numPr>
        <w:tabs>
          <w:tab w:val="left" w:pos="0"/>
          <w:tab w:val="clear" w:pos="720"/>
        </w:tabs>
        <w:kinsoku/>
        <w:wordWrap w:val="0"/>
        <w:overflowPunct/>
        <w:topLinePunct w:val="0"/>
        <w:autoSpaceDE/>
        <w:autoSpaceDN/>
        <w:bidi w:val="0"/>
        <w:adjustRightInd w:val="0"/>
        <w:snapToGrid/>
        <w:spacing w:line="440" w:lineRule="exact"/>
        <w:ind w:left="0" w:firstLine="54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编制工程项目安全施工组织设计，并分解到</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分包项目。组织指导</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编制分包工程内容的安全施工方案，制定安全技术措施并监督实施。</w:t>
      </w:r>
    </w:p>
    <w:p w14:paraId="2CFAC199">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三、在安排</w:t>
      </w:r>
      <w:r>
        <w:rPr>
          <w:rFonts w:hint="eastAsia" w:asciiTheme="minorEastAsia" w:hAnsiTheme="minorEastAsia" w:eastAsiaTheme="minorEastAsia" w:cstheme="minorEastAsia"/>
          <w:color w:val="auto"/>
          <w:sz w:val="24"/>
          <w:szCs w:val="24"/>
          <w:lang w:eastAsia="zh-CN"/>
        </w:rPr>
        <w:t>分包人员</w:t>
      </w:r>
      <w:r>
        <w:rPr>
          <w:rFonts w:hint="eastAsia" w:asciiTheme="minorEastAsia" w:hAnsiTheme="minorEastAsia" w:eastAsiaTheme="minorEastAsia" w:cstheme="minorEastAsia"/>
          <w:color w:val="auto"/>
          <w:sz w:val="24"/>
          <w:szCs w:val="24"/>
        </w:rPr>
        <w:t>工作时针对其施工内容、工艺要求，提出施工方法和安全操作规程，提出必要的安全保护设施。以书面形式向</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施工负责人进行安全技术交底，交底由甲、乙双方负责人和安技人员签字备案。施工中监督</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按交底内容实施。</w:t>
      </w:r>
    </w:p>
    <w:p w14:paraId="16920CDA">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四、对</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进场职工进行登记造册，复印身份证件，发放胸卡，按名单进行“三级”安全教育，建立安全教育档案。对分包单位的特种作业人员资格进行验证。协助</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做好特种作业人员的培训、考核、持证工作，制止非特种作业人员从事特种作业。</w:t>
      </w:r>
    </w:p>
    <w:p w14:paraId="24854909">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五、对</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自带工器具、设备、安全防护用品等进行技术指标，安全性能检验，合格者方可进入施工现场。监督</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正确安装使用和拆除。</w:t>
      </w:r>
    </w:p>
    <w:p w14:paraId="2A26C5F4">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施工工序，操作岗位的安全行为进行日常监督检查，纠正违章指挥和违章作业。发现严重违章违纪和事故隐患，立即责令停工，监督整改并按双方商定的管理办法进行处理。严重者</w:t>
      </w:r>
      <w:r>
        <w:rPr>
          <w:rFonts w:hint="eastAsia" w:asciiTheme="minorEastAsia" w:hAnsiTheme="minorEastAsia" w:eastAsiaTheme="minorEastAsia" w:cstheme="minorEastAsia"/>
          <w:color w:val="auto"/>
          <w:sz w:val="24"/>
          <w:szCs w:val="24"/>
          <w:lang w:eastAsia="zh-CN"/>
        </w:rPr>
        <w:t>终止合同</w:t>
      </w:r>
      <w:r>
        <w:rPr>
          <w:rFonts w:hint="eastAsia" w:asciiTheme="minorEastAsia" w:hAnsiTheme="minorEastAsia" w:eastAsiaTheme="minorEastAsia" w:cstheme="minorEastAsia"/>
          <w:color w:val="auto"/>
          <w:sz w:val="24"/>
          <w:szCs w:val="24"/>
        </w:rPr>
        <w:t>，清退出场，所造成的一切经济损失由</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承担。</w:t>
      </w:r>
    </w:p>
    <w:p w14:paraId="34ED2973">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rPr>
        <w:t>、合同终止工程款结算时，</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安全技术部门应出具安全评估书，无安全评估书者不能结算。</w:t>
      </w:r>
    </w:p>
    <w:p w14:paraId="1AB0F6BC">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八</w:t>
      </w:r>
      <w:r>
        <w:rPr>
          <w:rFonts w:hint="eastAsia" w:asciiTheme="minorEastAsia" w:hAnsiTheme="minorEastAsia" w:eastAsiaTheme="minorEastAsia" w:cstheme="minorEastAsia"/>
          <w:color w:val="auto"/>
          <w:sz w:val="24"/>
          <w:szCs w:val="24"/>
        </w:rPr>
        <w:t>、对施工现场的各种安全设施和劳动保护用品定期检查和维护，及时消除隐患，保护其安全有效。</w:t>
      </w:r>
    </w:p>
    <w:p w14:paraId="23699C67">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九</w:t>
      </w:r>
      <w:r>
        <w:rPr>
          <w:rFonts w:hint="eastAsia" w:asciiTheme="minorEastAsia" w:hAnsiTheme="minorEastAsia" w:eastAsiaTheme="minorEastAsia" w:cstheme="minorEastAsia"/>
          <w:color w:val="auto"/>
          <w:sz w:val="24"/>
          <w:szCs w:val="24"/>
        </w:rPr>
        <w:t>、提供符合卫生、通风、照明等要求的职工生活环境，在容易发生火灾的地区，设置灵敏有效的消防器材。</w:t>
      </w:r>
    </w:p>
    <w:p w14:paraId="059D379F">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十、发生伤亡事故按规定立即报告有关部门。</w:t>
      </w:r>
    </w:p>
    <w:p w14:paraId="7A624124">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w:t>
      </w: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、其他见《工程安全、文明、施工细则》。</w:t>
      </w:r>
    </w:p>
    <w:p w14:paraId="7F00884B">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1"/>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第四条   </w:t>
      </w:r>
      <w:r>
        <w:rPr>
          <w:rFonts w:hint="eastAsia" w:asciiTheme="minorEastAsia" w:hAnsiTheme="minorEastAsia" w:eastAsiaTheme="minorEastAsia" w:cstheme="minorEastAsia"/>
          <w:b/>
          <w:color w:val="auto"/>
          <w:sz w:val="24"/>
          <w:szCs w:val="24"/>
          <w:lang w:eastAsia="zh-CN"/>
        </w:rPr>
        <w:t>分包人</w:t>
      </w:r>
      <w:r>
        <w:rPr>
          <w:rFonts w:hint="eastAsia" w:asciiTheme="minorEastAsia" w:hAnsiTheme="minorEastAsia" w:eastAsiaTheme="minorEastAsia" w:cstheme="minorEastAsia"/>
          <w:b/>
          <w:color w:val="auto"/>
          <w:sz w:val="24"/>
          <w:szCs w:val="24"/>
        </w:rPr>
        <w:t>的具体责任</w:t>
      </w:r>
    </w:p>
    <w:p w14:paraId="48B5B21D">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统一指挥监督下对本单位施工中安全工作直接负责，按其职责分工，具体履行以下责任；</w:t>
      </w:r>
    </w:p>
    <w:p w14:paraId="708FBD06">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一、接受</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的指挥和监督，遵守</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安全管理制度，参加工地安全生产领导机构，出席安全工作会议，执行会议决议。</w:t>
      </w:r>
    </w:p>
    <w:p w14:paraId="21E828F3">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二、按照</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的统一管理规定制定本单位安全目标责任，管理规章制度，并向</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备案。</w:t>
      </w:r>
    </w:p>
    <w:p w14:paraId="00C891A3">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三、根据</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安全施工组织设计，编制本单位分包工程范围的安全施工方案和安全技术措施，按规定提取和使用安全技术措施费，报</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审批执行。</w:t>
      </w:r>
    </w:p>
    <w:p w14:paraId="70F63273">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四、对本单位的施工人员应登记造册，如实向</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报告，接受</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入场前的安全教育。有人员调整时，要</w:t>
      </w:r>
      <w:r>
        <w:rPr>
          <w:rFonts w:hint="eastAsia" w:asciiTheme="minorEastAsia" w:hAnsiTheme="minorEastAsia" w:eastAsiaTheme="minorEastAsia" w:cstheme="minorEastAsia"/>
          <w:color w:val="auto"/>
          <w:sz w:val="24"/>
          <w:szCs w:val="24"/>
          <w:lang w:eastAsia="zh-CN"/>
        </w:rPr>
        <w:t>立即</w:t>
      </w:r>
      <w:r>
        <w:rPr>
          <w:rFonts w:hint="eastAsia" w:asciiTheme="minorEastAsia" w:hAnsiTheme="minorEastAsia" w:eastAsiaTheme="minorEastAsia" w:cstheme="minorEastAsia"/>
          <w:color w:val="auto"/>
          <w:sz w:val="24"/>
          <w:szCs w:val="24"/>
        </w:rPr>
        <w:t>报告</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，并进行安全教育，未经安全教育的，不得进入施工现场，不得录用无身份证件的人员和未满十六岁的童工。</w:t>
      </w:r>
    </w:p>
    <w:p w14:paraId="6E02797C">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五、按规定要求设置安全技术管理人员（施工人员50人以上的应设专职安全技术管理人员；不足50人的，应指定兼职安全技术管理人员；各施工班组应设一名兼职安全员），负责操作中的安全检查。</w:t>
      </w:r>
    </w:p>
    <w:p w14:paraId="26938F70">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六、负责班前安全教育和工种变换的安全教育。下达施工任务时，应进行有针对性的安全技术交底，检查操作人员安全着装；发生交叉作业时，应先报告</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，并进行监护。不安排非特工种人员从事特工种作业，不安排患有高血压、心脏病</w:t>
      </w:r>
      <w:r>
        <w:rPr>
          <w:rFonts w:hint="eastAsia" w:asciiTheme="minorEastAsia" w:hAnsiTheme="minorEastAsia" w:eastAsiaTheme="minorEastAsia" w:cstheme="minorEastAsia"/>
          <w:color w:val="auto"/>
          <w:sz w:val="24"/>
          <w:szCs w:val="24"/>
          <w:lang w:eastAsia="zh-CN"/>
        </w:rPr>
        <w:t>及其他</w:t>
      </w:r>
      <w:r>
        <w:rPr>
          <w:rFonts w:hint="eastAsia" w:asciiTheme="minorEastAsia" w:hAnsiTheme="minorEastAsia" w:eastAsiaTheme="minorEastAsia" w:cstheme="minorEastAsia"/>
          <w:color w:val="auto"/>
          <w:sz w:val="24"/>
          <w:szCs w:val="24"/>
        </w:rPr>
        <w:t>不适于高处作业的人员从事高处作业。</w:t>
      </w:r>
    </w:p>
    <w:p w14:paraId="77906C3C">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七、向</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申报自带的劳动保护用品及工器具、设备，经检验合格后使用。禁止任何人私自拆除安全防护设备或设施。</w:t>
      </w:r>
    </w:p>
    <w:p w14:paraId="175EA7FF">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八、设置必要的职工生活设施，并符合卫生、通风、照明等要求，职工的膳食、饮水供应等符合卫生要求。</w:t>
      </w:r>
    </w:p>
    <w:p w14:paraId="0CF59930">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九、在容易发生火灾的地区施工动火时，应事前向</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申请，得到书面批准，并采取有效的防护措施，才得施工。储存、使用易燃易爆器材时，应当采用特殊的消防安全措施。</w:t>
      </w:r>
    </w:p>
    <w:p w14:paraId="6965BFED">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十、有权制止</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违章指挥，并按双方商定的管理办法进行处理。</w:t>
      </w:r>
    </w:p>
    <w:p w14:paraId="52009CFC">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十一、教育本单位职工遵章守纪，不违章指挥和违章操作。</w:t>
      </w:r>
      <w:r>
        <w:rPr>
          <w:rFonts w:hint="eastAsia" w:asciiTheme="minorEastAsia" w:hAnsiTheme="minorEastAsia" w:eastAsiaTheme="minorEastAsia" w:cstheme="minorEastAsia"/>
          <w:color w:val="auto"/>
          <w:sz w:val="24"/>
          <w:szCs w:val="24"/>
          <w:lang w:eastAsia="zh-CN"/>
        </w:rPr>
        <w:t>分包范围内发生的一切安全、质量事故，</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eastAsia="zh-CN"/>
        </w:rPr>
        <w:t>分包人承担一切责任</w:t>
      </w:r>
      <w:r>
        <w:rPr>
          <w:rFonts w:hint="eastAsia" w:asciiTheme="minorEastAsia" w:hAnsiTheme="minorEastAsia" w:eastAsiaTheme="minorEastAsia" w:cstheme="minorEastAsia"/>
          <w:color w:val="auto"/>
          <w:sz w:val="24"/>
          <w:szCs w:val="24"/>
        </w:rPr>
        <w:t>。</w:t>
      </w:r>
    </w:p>
    <w:p w14:paraId="1D80D832">
      <w:pPr>
        <w:keepNext w:val="0"/>
        <w:keepLines w:val="0"/>
        <w:pageBreakBefore w:val="0"/>
        <w:widowControl w:val="0"/>
        <w:kinsoku/>
        <w:wordWrap w:val="0"/>
        <w:overflowPunct/>
        <w:topLinePunct w:val="0"/>
        <w:autoSpaceDE/>
        <w:autoSpaceDN/>
        <w:bidi w:val="0"/>
        <w:adjustRightInd w:val="0"/>
        <w:snapToGrid/>
        <w:spacing w:line="44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十二、严格执行安全操作规程施工，注意施工人员及居民车辆安全，出现事故及对</w:t>
      </w:r>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造成的各项损失，由</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lang w:val="en-US" w:eastAsia="zh-CN"/>
        </w:rPr>
        <w:t>承担</w:t>
      </w:r>
      <w:r>
        <w:rPr>
          <w:rFonts w:hint="eastAsia" w:asciiTheme="minorEastAsia" w:hAnsiTheme="minorEastAsia" w:eastAsiaTheme="minorEastAsia" w:cstheme="minorEastAsia"/>
          <w:color w:val="auto"/>
          <w:sz w:val="24"/>
          <w:szCs w:val="24"/>
        </w:rPr>
        <w:t>。</w:t>
      </w:r>
    </w:p>
    <w:p w14:paraId="1F04C8B6">
      <w:pPr>
        <w:keepNext w:val="0"/>
        <w:keepLines w:val="0"/>
        <w:pageBreakBefore w:val="0"/>
        <w:widowControl w:val="0"/>
        <w:kinsoku/>
        <w:wordWrap w:val="0"/>
        <w:overflowPunct/>
        <w:topLinePunct w:val="0"/>
        <w:autoSpaceDE/>
        <w:autoSpaceDN/>
        <w:bidi w:val="0"/>
        <w:adjustRightInd w:val="0"/>
        <w:snapToGrid/>
        <w:spacing w:line="440" w:lineRule="exact"/>
        <w:ind w:firstLine="487" w:firstLineChars="202"/>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第五条  协议份数</w:t>
      </w:r>
    </w:p>
    <w:p w14:paraId="361D00AB">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2"/>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本协议作为分包合同附件，一式</w:t>
      </w:r>
      <w:permStart w:id="109" w:edGrp="everyone"/>
      <w:r>
        <w:rPr>
          <w:rFonts w:hint="eastAsia" w:asciiTheme="minorEastAsia" w:hAnsiTheme="minorEastAsia" w:eastAsiaTheme="minorEastAsia" w:cstheme="minorEastAsia"/>
          <w:color w:val="auto"/>
          <w:sz w:val="24"/>
          <w:szCs w:val="24"/>
          <w:u w:val="single"/>
          <w:lang w:val="en-US" w:eastAsia="zh-CN"/>
        </w:rPr>
        <w:t xml:space="preserve">   捌 </w:t>
      </w:r>
      <w:r>
        <w:rPr>
          <w:rFonts w:hint="eastAsia" w:asciiTheme="minorEastAsia" w:hAnsiTheme="minorEastAsia" w:eastAsiaTheme="minorEastAsia" w:cstheme="minorEastAsia"/>
          <w:color w:val="auto"/>
          <w:sz w:val="24"/>
          <w:szCs w:val="24"/>
        </w:rPr>
        <w:t>份</w:t>
      </w:r>
      <w:permEnd w:id="109"/>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承包人</w:t>
      </w:r>
      <w:permStart w:id="110" w:edGrp="everyone"/>
      <w:r>
        <w:rPr>
          <w:rFonts w:hint="eastAsia" w:asciiTheme="minorEastAsia" w:hAnsiTheme="minorEastAsia" w:eastAsiaTheme="minorEastAsia" w:cstheme="minorEastAsia"/>
          <w:color w:val="auto"/>
          <w:sz w:val="24"/>
          <w:szCs w:val="24"/>
          <w:u w:val="single"/>
          <w:lang w:val="en-US" w:eastAsia="zh-CN"/>
        </w:rPr>
        <w:t xml:space="preserve">   陆 </w:t>
      </w:r>
      <w:r>
        <w:rPr>
          <w:rFonts w:hint="eastAsia" w:asciiTheme="minorEastAsia" w:hAnsiTheme="minorEastAsia" w:eastAsiaTheme="minorEastAsia" w:cstheme="minorEastAsia"/>
          <w:color w:val="auto"/>
          <w:sz w:val="24"/>
          <w:szCs w:val="24"/>
        </w:rPr>
        <w:t>份</w:t>
      </w:r>
      <w:permEnd w:id="110"/>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分包人</w:t>
      </w:r>
      <w:permStart w:id="111" w:edGrp="everyone"/>
      <w:r>
        <w:rPr>
          <w:rFonts w:hint="eastAsia" w:asciiTheme="minorEastAsia" w:hAnsiTheme="minorEastAsia" w:eastAsiaTheme="minorEastAsia" w:cstheme="minorEastAsia"/>
          <w:color w:val="auto"/>
          <w:sz w:val="24"/>
          <w:szCs w:val="24"/>
          <w:u w:val="single"/>
          <w:lang w:val="en-US" w:eastAsia="zh-CN"/>
        </w:rPr>
        <w:t xml:space="preserve">   贰 </w:t>
      </w:r>
      <w:r>
        <w:rPr>
          <w:rFonts w:hint="eastAsia" w:asciiTheme="minorEastAsia" w:hAnsiTheme="minorEastAsia" w:eastAsiaTheme="minorEastAsia" w:cstheme="minorEastAsia"/>
          <w:color w:val="auto"/>
          <w:sz w:val="24"/>
          <w:szCs w:val="24"/>
        </w:rPr>
        <w:t>份</w:t>
      </w:r>
      <w:permEnd w:id="111"/>
      <w:r>
        <w:rPr>
          <w:rFonts w:hint="eastAsia" w:asciiTheme="minorEastAsia" w:hAnsiTheme="minorEastAsia" w:eastAsiaTheme="minorEastAsia" w:cstheme="minorEastAsia"/>
          <w:color w:val="auto"/>
          <w:sz w:val="24"/>
          <w:szCs w:val="24"/>
        </w:rPr>
        <w:t>。</w:t>
      </w:r>
    </w:p>
    <w:p w14:paraId="0528C83E">
      <w:pPr>
        <w:keepNext w:val="0"/>
        <w:keepLines w:val="0"/>
        <w:pageBreakBefore w:val="0"/>
        <w:widowControl w:val="0"/>
        <w:kinsoku/>
        <w:wordWrap w:val="0"/>
        <w:overflowPunct/>
        <w:topLinePunct w:val="0"/>
        <w:autoSpaceDE/>
        <w:autoSpaceDN/>
        <w:bidi w:val="0"/>
        <w:adjustRightInd w:val="0"/>
        <w:snapToGrid/>
        <w:spacing w:line="440" w:lineRule="exact"/>
        <w:ind w:firstLine="487" w:firstLineChars="202"/>
        <w:jc w:val="left"/>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第六条  有效期限</w:t>
      </w:r>
    </w:p>
    <w:p w14:paraId="4CB8935F">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2"/>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本协议自签订即日起到工程项目竣工验收</w:t>
      </w:r>
      <w:r>
        <w:rPr>
          <w:rFonts w:hint="eastAsia" w:asciiTheme="minorEastAsia" w:hAnsiTheme="minorEastAsia" w:eastAsiaTheme="minorEastAsia" w:cstheme="minorEastAsia"/>
          <w:color w:val="auto"/>
          <w:sz w:val="24"/>
          <w:szCs w:val="24"/>
          <w:lang w:eastAsia="zh-CN"/>
        </w:rPr>
        <w:t>合格</w:t>
      </w:r>
      <w:r>
        <w:rPr>
          <w:rFonts w:hint="eastAsia" w:asciiTheme="minorEastAsia" w:hAnsiTheme="minorEastAsia" w:eastAsiaTheme="minorEastAsia" w:cstheme="minorEastAsia"/>
          <w:color w:val="auto"/>
          <w:sz w:val="24"/>
          <w:szCs w:val="24"/>
        </w:rPr>
        <w:t>止。</w:t>
      </w:r>
    </w:p>
    <w:p w14:paraId="55D1C10F">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2"/>
        <w:jc w:val="left"/>
        <w:textAlignment w:val="baseline"/>
        <w:rPr>
          <w:rFonts w:hint="eastAsia" w:asciiTheme="minorEastAsia" w:hAnsiTheme="minorEastAsia" w:eastAsiaTheme="minorEastAsia" w:cstheme="minorEastAsia"/>
          <w:color w:val="auto"/>
          <w:sz w:val="24"/>
          <w:szCs w:val="24"/>
        </w:rPr>
      </w:pPr>
    </w:p>
    <w:p w14:paraId="3A070A56">
      <w:pPr>
        <w:keepNext w:val="0"/>
        <w:keepLines w:val="0"/>
        <w:pageBreakBefore w:val="0"/>
        <w:widowControl w:val="0"/>
        <w:kinsoku/>
        <w:wordWrap w:val="0"/>
        <w:overflowPunct/>
        <w:topLinePunct w:val="0"/>
        <w:autoSpaceDE/>
        <w:autoSpaceDN/>
        <w:bidi w:val="0"/>
        <w:adjustRightInd w:val="0"/>
        <w:snapToGrid/>
        <w:spacing w:line="440" w:lineRule="exact"/>
        <w:ind w:firstLine="484" w:firstLineChars="202"/>
        <w:jc w:val="left"/>
        <w:textAlignment w:val="baseline"/>
        <w:rPr>
          <w:rFonts w:hint="eastAsia" w:asciiTheme="minorEastAsia" w:hAnsiTheme="minorEastAsia" w:eastAsiaTheme="minorEastAsia" w:cstheme="minorEastAsia"/>
          <w:color w:val="auto"/>
          <w:sz w:val="24"/>
          <w:szCs w:val="24"/>
        </w:rPr>
      </w:pPr>
    </w:p>
    <w:p w14:paraId="769D1929">
      <w:pPr>
        <w:keepNext w:val="0"/>
        <w:keepLines w:val="0"/>
        <w:pageBreakBefore w:val="0"/>
        <w:kinsoku/>
        <w:wordWrap w:val="0"/>
        <w:overflowPunct/>
        <w:topLinePunct w:val="0"/>
        <w:autoSpaceDE/>
        <w:autoSpaceDN/>
        <w:bidi w:val="0"/>
        <w:snapToGrid/>
        <w:spacing w:line="520" w:lineRule="exact"/>
        <w:ind w:firstLine="480" w:firstLineChars="200"/>
        <w:jc w:val="left"/>
        <w:rPr>
          <w:rFonts w:hint="eastAsia" w:asciiTheme="minorEastAsia" w:hAnsiTheme="minorEastAsia" w:eastAsiaTheme="minorEastAsia" w:cstheme="minorEastAsia"/>
          <w:color w:val="auto"/>
          <w:sz w:val="24"/>
          <w:szCs w:val="24"/>
          <w:lang w:val="en-US"/>
        </w:rPr>
      </w:pPr>
      <w:permStart w:id="112" w:edGrp="everyone"/>
      <w:r>
        <w:rPr>
          <w:rFonts w:hint="eastAsia" w:asciiTheme="minorEastAsia" w:hAnsiTheme="minorEastAsia" w:eastAsiaTheme="minorEastAsia" w:cstheme="minorEastAsia"/>
          <w:color w:val="auto"/>
          <w:sz w:val="24"/>
          <w:szCs w:val="24"/>
          <w:lang w:eastAsia="zh-CN"/>
        </w:rPr>
        <w:t>承包人</w:t>
      </w:r>
      <w:r>
        <w:rPr>
          <w:rFonts w:hint="eastAsia" w:asciiTheme="minorEastAsia" w:hAnsiTheme="minorEastAsia" w:eastAsiaTheme="minorEastAsia" w:cstheme="minorEastAsia"/>
          <w:color w:val="auto"/>
          <w:sz w:val="24"/>
          <w:szCs w:val="24"/>
        </w:rPr>
        <w:t>(盖章)：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分包人</w:t>
      </w:r>
      <w:r>
        <w:rPr>
          <w:rFonts w:hint="eastAsia" w:asciiTheme="minorEastAsia" w:hAnsiTheme="minorEastAsia" w:eastAsiaTheme="minorEastAsia" w:cstheme="minorEastAsia"/>
          <w:color w:val="auto"/>
          <w:sz w:val="24"/>
          <w:szCs w:val="24"/>
        </w:rPr>
        <w:t>(盖章)：</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lang w:val="en-US" w:eastAsia="zh-CN"/>
        </w:rPr>
        <w:t xml:space="preserve"> </w:t>
      </w:r>
    </w:p>
    <w:p w14:paraId="2EABF320">
      <w:pPr>
        <w:keepNext w:val="0"/>
        <w:keepLines w:val="0"/>
        <w:pageBreakBefore w:val="0"/>
        <w:kinsoku/>
        <w:wordWrap w:val="0"/>
        <w:overflowPunct/>
        <w:topLinePunct w:val="0"/>
        <w:autoSpaceDE/>
        <w:autoSpaceDN/>
        <w:bidi w:val="0"/>
        <w:snapToGrid/>
        <w:spacing w:line="52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/负责</w:t>
      </w:r>
      <w:r>
        <w:rPr>
          <w:rFonts w:hint="eastAsia" w:asciiTheme="minorEastAsia" w:hAnsiTheme="minorEastAsia" w:eastAsiaTheme="minorEastAsia" w:cstheme="minorEastAsia"/>
          <w:color w:val="auto"/>
          <w:sz w:val="24"/>
          <w:szCs w:val="24"/>
        </w:rPr>
        <w:t>人：                   法定代表人</w:t>
      </w:r>
      <w:r>
        <w:rPr>
          <w:rFonts w:hint="eastAsia" w:asciiTheme="minorEastAsia" w:hAnsiTheme="minorEastAsia" w:eastAsiaTheme="minorEastAsia" w:cstheme="minorEastAsia"/>
          <w:color w:val="auto"/>
          <w:sz w:val="24"/>
          <w:szCs w:val="24"/>
          <w:lang w:val="en-US" w:eastAsia="zh-CN"/>
        </w:rPr>
        <w:t>/负责</w:t>
      </w:r>
      <w:r>
        <w:rPr>
          <w:rFonts w:hint="eastAsia" w:asciiTheme="minorEastAsia" w:hAnsiTheme="minorEastAsia" w:eastAsiaTheme="minorEastAsia" w:cstheme="minorEastAsia"/>
          <w:color w:val="auto"/>
          <w:sz w:val="24"/>
          <w:szCs w:val="24"/>
        </w:rPr>
        <w:t>人：</w:t>
      </w:r>
    </w:p>
    <w:p w14:paraId="031A79C6">
      <w:pPr>
        <w:pStyle w:val="9"/>
        <w:keepNext w:val="0"/>
        <w:keepLines w:val="0"/>
        <w:pageBreakBefore w:val="0"/>
        <w:kinsoku/>
        <w:wordWrap w:val="0"/>
        <w:overflowPunct/>
        <w:topLinePunct w:val="0"/>
        <w:autoSpaceDE/>
        <w:autoSpaceDN/>
        <w:bidi w:val="0"/>
        <w:snapToGrid/>
        <w:spacing w:after="0" w:line="52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日</w:t>
      </w:r>
      <w:permEnd w:id="112"/>
    </w:p>
    <w:p w14:paraId="37002B14">
      <w:pPr>
        <w:pStyle w:val="10"/>
        <w:rPr>
          <w:rFonts w:hint="eastAsia" w:asciiTheme="minorEastAsia" w:hAnsiTheme="minorEastAsia" w:eastAsiaTheme="minorEastAsia" w:cstheme="minorEastAsia"/>
          <w:color w:val="auto"/>
          <w:sz w:val="24"/>
          <w:szCs w:val="24"/>
          <w:lang w:val="en-US" w:eastAsia="zh-CN"/>
        </w:rPr>
      </w:pPr>
    </w:p>
    <w:p w14:paraId="5D98B393">
      <w:pPr>
        <w:pStyle w:val="10"/>
        <w:rPr>
          <w:rFonts w:hint="eastAsia" w:asciiTheme="minorEastAsia" w:hAnsiTheme="minorEastAsia" w:eastAsiaTheme="minorEastAsia" w:cstheme="minorEastAsia"/>
          <w:color w:val="auto"/>
          <w:sz w:val="24"/>
          <w:szCs w:val="24"/>
          <w:lang w:val="en-US" w:eastAsia="zh-CN"/>
        </w:rPr>
      </w:pPr>
    </w:p>
    <w:p w14:paraId="534C3E24">
      <w:pPr>
        <w:pStyle w:val="10"/>
        <w:rPr>
          <w:rFonts w:hint="eastAsia" w:asciiTheme="minorEastAsia" w:hAnsiTheme="minorEastAsia" w:eastAsiaTheme="minorEastAsia" w:cstheme="minorEastAsia"/>
          <w:color w:val="auto"/>
          <w:sz w:val="24"/>
          <w:szCs w:val="24"/>
          <w:lang w:val="en-US" w:eastAsia="zh-CN"/>
        </w:rPr>
      </w:pPr>
    </w:p>
    <w:p w14:paraId="0C63AC3A">
      <w:pPr>
        <w:pStyle w:val="10"/>
        <w:rPr>
          <w:rFonts w:hint="eastAsia" w:asciiTheme="minorEastAsia" w:hAnsiTheme="minorEastAsia" w:eastAsiaTheme="minorEastAsia" w:cstheme="minorEastAsia"/>
          <w:color w:val="auto"/>
          <w:sz w:val="24"/>
          <w:szCs w:val="24"/>
          <w:lang w:val="en-US" w:eastAsia="zh-CN"/>
        </w:rPr>
      </w:pPr>
    </w:p>
    <w:p w14:paraId="728D5C84">
      <w:pPr>
        <w:pStyle w:val="10"/>
        <w:rPr>
          <w:rFonts w:hint="eastAsia" w:asciiTheme="minorEastAsia" w:hAnsiTheme="minorEastAsia" w:eastAsiaTheme="minorEastAsia" w:cstheme="minorEastAsia"/>
          <w:color w:val="auto"/>
          <w:sz w:val="24"/>
          <w:szCs w:val="24"/>
          <w:lang w:val="en-US" w:eastAsia="zh-CN"/>
        </w:rPr>
      </w:pPr>
    </w:p>
    <w:p w14:paraId="4E460215">
      <w:pPr>
        <w:pStyle w:val="10"/>
        <w:rPr>
          <w:rFonts w:hint="eastAsia" w:asciiTheme="minorEastAsia" w:hAnsiTheme="minorEastAsia" w:eastAsiaTheme="minorEastAsia" w:cstheme="minorEastAsia"/>
          <w:color w:val="auto"/>
          <w:sz w:val="24"/>
          <w:szCs w:val="24"/>
          <w:lang w:val="en-US" w:eastAsia="zh-CN"/>
        </w:rPr>
      </w:pPr>
    </w:p>
    <w:p w14:paraId="6DBDBCBA">
      <w:pPr>
        <w:pStyle w:val="10"/>
        <w:rPr>
          <w:rFonts w:hint="eastAsia" w:asciiTheme="minorEastAsia" w:hAnsiTheme="minorEastAsia" w:eastAsiaTheme="minorEastAsia" w:cstheme="minorEastAsia"/>
          <w:color w:val="auto"/>
          <w:sz w:val="24"/>
          <w:szCs w:val="24"/>
          <w:lang w:val="en-US" w:eastAsia="zh-CN"/>
        </w:rPr>
      </w:pPr>
    </w:p>
    <w:p w14:paraId="7131E194">
      <w:pPr>
        <w:pStyle w:val="10"/>
        <w:rPr>
          <w:rFonts w:hint="eastAsia" w:asciiTheme="minorEastAsia" w:hAnsiTheme="minorEastAsia" w:eastAsiaTheme="minorEastAsia" w:cstheme="minorEastAsia"/>
          <w:color w:val="auto"/>
          <w:sz w:val="24"/>
          <w:szCs w:val="24"/>
          <w:lang w:val="en-US" w:eastAsia="zh-CN"/>
        </w:rPr>
      </w:pPr>
    </w:p>
    <w:p w14:paraId="2D4B732E">
      <w:pPr>
        <w:pStyle w:val="10"/>
        <w:rPr>
          <w:rFonts w:hint="eastAsia" w:asciiTheme="minorEastAsia" w:hAnsiTheme="minorEastAsia" w:eastAsiaTheme="minorEastAsia" w:cstheme="minorEastAsia"/>
          <w:color w:val="auto"/>
          <w:sz w:val="24"/>
          <w:szCs w:val="24"/>
          <w:lang w:val="en-US" w:eastAsia="zh-CN"/>
        </w:rPr>
      </w:pPr>
    </w:p>
    <w:p w14:paraId="554B1C41">
      <w:pPr>
        <w:pStyle w:val="10"/>
        <w:rPr>
          <w:rFonts w:hint="eastAsia" w:asciiTheme="minorEastAsia" w:hAnsiTheme="minorEastAsia" w:eastAsiaTheme="minorEastAsia" w:cstheme="minorEastAsia"/>
          <w:color w:val="auto"/>
          <w:sz w:val="24"/>
          <w:szCs w:val="24"/>
          <w:lang w:val="en-US" w:eastAsia="zh-CN"/>
        </w:rPr>
      </w:pPr>
    </w:p>
    <w:p w14:paraId="719F5550">
      <w:pPr>
        <w:pStyle w:val="10"/>
        <w:rPr>
          <w:rFonts w:hint="eastAsia" w:asciiTheme="minorEastAsia" w:hAnsiTheme="minorEastAsia" w:eastAsiaTheme="minorEastAsia" w:cstheme="minorEastAsia"/>
          <w:color w:val="auto"/>
          <w:sz w:val="24"/>
          <w:szCs w:val="24"/>
          <w:lang w:val="en-US" w:eastAsia="zh-CN"/>
        </w:rPr>
      </w:pPr>
    </w:p>
    <w:p w14:paraId="423D13DD">
      <w:pPr>
        <w:pStyle w:val="10"/>
        <w:rPr>
          <w:rFonts w:hint="eastAsia" w:asciiTheme="minorEastAsia" w:hAnsiTheme="minorEastAsia" w:eastAsiaTheme="minorEastAsia" w:cstheme="minorEastAsia"/>
          <w:color w:val="auto"/>
          <w:sz w:val="24"/>
          <w:szCs w:val="24"/>
          <w:lang w:val="en-US" w:eastAsia="zh-CN"/>
        </w:rPr>
      </w:pPr>
    </w:p>
    <w:p w14:paraId="74DA3E72">
      <w:pPr>
        <w:pStyle w:val="10"/>
        <w:rPr>
          <w:rFonts w:hint="eastAsia" w:asciiTheme="minorEastAsia" w:hAnsiTheme="minorEastAsia" w:eastAsiaTheme="minorEastAsia" w:cstheme="minorEastAsia"/>
          <w:color w:val="auto"/>
          <w:sz w:val="24"/>
          <w:szCs w:val="24"/>
          <w:lang w:val="en-US" w:eastAsia="zh-CN"/>
        </w:rPr>
      </w:pPr>
    </w:p>
    <w:p w14:paraId="69ED9B5F">
      <w:pPr>
        <w:pStyle w:val="10"/>
        <w:rPr>
          <w:rFonts w:hint="eastAsia" w:asciiTheme="minorEastAsia" w:hAnsiTheme="minorEastAsia" w:eastAsiaTheme="minorEastAsia" w:cstheme="minorEastAsia"/>
          <w:color w:val="auto"/>
          <w:sz w:val="24"/>
          <w:szCs w:val="24"/>
          <w:lang w:val="en-US" w:eastAsia="zh-CN"/>
        </w:rPr>
      </w:pPr>
    </w:p>
    <w:p w14:paraId="607EBB5E">
      <w:pPr>
        <w:ind w:left="0" w:leftChars="0" w:firstLine="0" w:firstLineChars="0"/>
      </w:pPr>
    </w:p>
    <w:sectPr>
      <w:footerReference r:id="rId9"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4248">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49982">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F49982">
                    <w:pPr>
                      <w:pStyle w:val="6"/>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CEBF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4CEBFC">
                    <w:pPr>
                      <w:pStyle w:val="6"/>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2540A">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52540A">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BFF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2CB59">
                          <w:pPr>
                            <w:pStyle w:val="6"/>
                            <w:ind w:left="0" w:leftChars="0" w:firstLine="0" w:firstLineChars="0"/>
                            <w:rPr>
                              <w:rFonts w:hint="eastAsia" w:ascii="宋体" w:hAnsi="宋体" w:eastAsia="宋体" w:cs="宋体"/>
                              <w:sz w:val="20"/>
                              <w:szCs w:val="24"/>
                            </w:rPr>
                          </w:pPr>
                          <w:r>
                            <w:rPr>
                              <w:rFonts w:hint="eastAsia" w:ascii="宋体" w:hAnsi="宋体" w:eastAsia="宋体" w:cs="宋体"/>
                              <w:sz w:val="20"/>
                              <w:szCs w:val="24"/>
                            </w:rPr>
                            <w:fldChar w:fldCharType="begin"/>
                          </w:r>
                          <w:r>
                            <w:rPr>
                              <w:rFonts w:hint="eastAsia" w:ascii="宋体" w:hAnsi="宋体" w:eastAsia="宋体" w:cs="宋体"/>
                              <w:sz w:val="20"/>
                              <w:szCs w:val="24"/>
                            </w:rPr>
                            <w:instrText xml:space="preserve"> PAGE  \* MERGEFORMAT </w:instrText>
                          </w:r>
                          <w:r>
                            <w:rPr>
                              <w:rFonts w:hint="eastAsia" w:ascii="宋体" w:hAnsi="宋体" w:eastAsia="宋体" w:cs="宋体"/>
                              <w:sz w:val="20"/>
                              <w:szCs w:val="24"/>
                            </w:rPr>
                            <w:fldChar w:fldCharType="separate"/>
                          </w:r>
                          <w:r>
                            <w:rPr>
                              <w:rFonts w:hint="eastAsia" w:ascii="宋体" w:hAnsi="宋体" w:eastAsia="宋体" w:cs="宋体"/>
                              <w:sz w:val="20"/>
                              <w:szCs w:val="24"/>
                            </w:rPr>
                            <w:t>2</w:t>
                          </w:r>
                          <w:r>
                            <w:rPr>
                              <w:rFonts w:hint="eastAsia" w:ascii="宋体" w:hAnsi="宋体" w:eastAsia="宋体" w:cs="宋体"/>
                              <w:sz w:val="20"/>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A2CB59">
                    <w:pPr>
                      <w:pStyle w:val="6"/>
                      <w:ind w:left="0" w:leftChars="0" w:firstLine="0" w:firstLineChars="0"/>
                      <w:rPr>
                        <w:rFonts w:hint="eastAsia" w:ascii="宋体" w:hAnsi="宋体" w:eastAsia="宋体" w:cs="宋体"/>
                        <w:sz w:val="20"/>
                        <w:szCs w:val="24"/>
                      </w:rPr>
                    </w:pPr>
                    <w:r>
                      <w:rPr>
                        <w:rFonts w:hint="eastAsia" w:ascii="宋体" w:hAnsi="宋体" w:eastAsia="宋体" w:cs="宋体"/>
                        <w:sz w:val="20"/>
                        <w:szCs w:val="24"/>
                      </w:rPr>
                      <w:fldChar w:fldCharType="begin"/>
                    </w:r>
                    <w:r>
                      <w:rPr>
                        <w:rFonts w:hint="eastAsia" w:ascii="宋体" w:hAnsi="宋体" w:eastAsia="宋体" w:cs="宋体"/>
                        <w:sz w:val="20"/>
                        <w:szCs w:val="24"/>
                      </w:rPr>
                      <w:instrText xml:space="preserve"> PAGE  \* MERGEFORMAT </w:instrText>
                    </w:r>
                    <w:r>
                      <w:rPr>
                        <w:rFonts w:hint="eastAsia" w:ascii="宋体" w:hAnsi="宋体" w:eastAsia="宋体" w:cs="宋体"/>
                        <w:sz w:val="20"/>
                        <w:szCs w:val="24"/>
                      </w:rPr>
                      <w:fldChar w:fldCharType="separate"/>
                    </w:r>
                    <w:r>
                      <w:rPr>
                        <w:rFonts w:hint="eastAsia" w:ascii="宋体" w:hAnsi="宋体" w:eastAsia="宋体" w:cs="宋体"/>
                        <w:sz w:val="20"/>
                        <w:szCs w:val="24"/>
                      </w:rPr>
                      <w:t>2</w:t>
                    </w:r>
                    <w:r>
                      <w:rPr>
                        <w:rFonts w:hint="eastAsia" w:ascii="宋体" w:hAnsi="宋体" w:eastAsia="宋体" w:cs="宋体"/>
                        <w:sz w:val="20"/>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B06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E09BE">
                          <w:pPr>
                            <w:pStyle w:val="6"/>
                            <w:rPr>
                              <w:rFonts w:hint="eastAsia" w:ascii="宋体" w:hAnsi="宋体" w:eastAsia="宋体" w:cs="宋体"/>
                              <w:sz w:val="20"/>
                              <w:szCs w:val="24"/>
                            </w:rPr>
                          </w:pPr>
                          <w:r>
                            <w:rPr>
                              <w:rFonts w:hint="eastAsia" w:ascii="宋体" w:hAnsi="宋体" w:eastAsia="宋体" w:cs="宋体"/>
                              <w:sz w:val="20"/>
                              <w:szCs w:val="24"/>
                            </w:rPr>
                            <w:fldChar w:fldCharType="begin"/>
                          </w:r>
                          <w:r>
                            <w:rPr>
                              <w:rFonts w:hint="eastAsia" w:ascii="宋体" w:hAnsi="宋体" w:eastAsia="宋体" w:cs="宋体"/>
                              <w:sz w:val="20"/>
                              <w:szCs w:val="24"/>
                            </w:rPr>
                            <w:instrText xml:space="preserve"> PAGE  \* MERGEFORMAT </w:instrText>
                          </w:r>
                          <w:r>
                            <w:rPr>
                              <w:rFonts w:hint="eastAsia" w:ascii="宋体" w:hAnsi="宋体" w:eastAsia="宋体" w:cs="宋体"/>
                              <w:sz w:val="20"/>
                              <w:szCs w:val="24"/>
                            </w:rPr>
                            <w:fldChar w:fldCharType="separate"/>
                          </w:r>
                          <w:r>
                            <w:rPr>
                              <w:rFonts w:hint="eastAsia" w:ascii="宋体" w:hAnsi="宋体" w:eastAsia="宋体" w:cs="宋体"/>
                              <w:sz w:val="20"/>
                              <w:szCs w:val="24"/>
                            </w:rPr>
                            <w:t>2</w:t>
                          </w:r>
                          <w:r>
                            <w:rPr>
                              <w:rFonts w:hint="eastAsia" w:ascii="宋体" w:hAnsi="宋体" w:eastAsia="宋体" w:cs="宋体"/>
                              <w:sz w:val="20"/>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EE09BE">
                    <w:pPr>
                      <w:pStyle w:val="6"/>
                      <w:rPr>
                        <w:rFonts w:hint="eastAsia" w:ascii="宋体" w:hAnsi="宋体" w:eastAsia="宋体" w:cs="宋体"/>
                        <w:sz w:val="20"/>
                        <w:szCs w:val="24"/>
                      </w:rPr>
                    </w:pPr>
                    <w:r>
                      <w:rPr>
                        <w:rFonts w:hint="eastAsia" w:ascii="宋体" w:hAnsi="宋体" w:eastAsia="宋体" w:cs="宋体"/>
                        <w:sz w:val="20"/>
                        <w:szCs w:val="24"/>
                      </w:rPr>
                      <w:fldChar w:fldCharType="begin"/>
                    </w:r>
                    <w:r>
                      <w:rPr>
                        <w:rFonts w:hint="eastAsia" w:ascii="宋体" w:hAnsi="宋体" w:eastAsia="宋体" w:cs="宋体"/>
                        <w:sz w:val="20"/>
                        <w:szCs w:val="24"/>
                      </w:rPr>
                      <w:instrText xml:space="preserve"> PAGE  \* MERGEFORMAT </w:instrText>
                    </w:r>
                    <w:r>
                      <w:rPr>
                        <w:rFonts w:hint="eastAsia" w:ascii="宋体" w:hAnsi="宋体" w:eastAsia="宋体" w:cs="宋体"/>
                        <w:sz w:val="20"/>
                        <w:szCs w:val="24"/>
                      </w:rPr>
                      <w:fldChar w:fldCharType="separate"/>
                    </w:r>
                    <w:r>
                      <w:rPr>
                        <w:rFonts w:hint="eastAsia" w:ascii="宋体" w:hAnsi="宋体" w:eastAsia="宋体" w:cs="宋体"/>
                        <w:sz w:val="20"/>
                        <w:szCs w:val="24"/>
                      </w:rPr>
                      <w:t>2</w:t>
                    </w:r>
                    <w:r>
                      <w:rPr>
                        <w:rFonts w:hint="eastAsia" w:ascii="宋体" w:hAnsi="宋体" w:eastAsia="宋体" w:cs="宋体"/>
                        <w:sz w:val="20"/>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10C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24027">
                          <w:pPr>
                            <w:pStyle w:val="6"/>
                            <w:rPr>
                              <w:rFonts w:hint="eastAsia" w:ascii="宋体" w:hAnsi="宋体" w:eastAsia="宋体" w:cs="宋体"/>
                              <w:sz w:val="20"/>
                              <w:szCs w:val="24"/>
                            </w:rPr>
                          </w:pPr>
                          <w:r>
                            <w:rPr>
                              <w:rFonts w:hint="eastAsia" w:ascii="宋体" w:hAnsi="宋体" w:eastAsia="宋体" w:cs="宋体"/>
                              <w:sz w:val="20"/>
                              <w:szCs w:val="24"/>
                            </w:rPr>
                            <w:fldChar w:fldCharType="begin"/>
                          </w:r>
                          <w:r>
                            <w:rPr>
                              <w:rFonts w:hint="eastAsia" w:ascii="宋体" w:hAnsi="宋体" w:eastAsia="宋体" w:cs="宋体"/>
                              <w:sz w:val="20"/>
                              <w:szCs w:val="24"/>
                            </w:rPr>
                            <w:instrText xml:space="preserve"> PAGE  \* MERGEFORMAT </w:instrText>
                          </w:r>
                          <w:r>
                            <w:rPr>
                              <w:rFonts w:hint="eastAsia" w:ascii="宋体" w:hAnsi="宋体" w:eastAsia="宋体" w:cs="宋体"/>
                              <w:sz w:val="20"/>
                              <w:szCs w:val="24"/>
                            </w:rPr>
                            <w:fldChar w:fldCharType="separate"/>
                          </w:r>
                          <w:r>
                            <w:rPr>
                              <w:rFonts w:hint="eastAsia" w:ascii="宋体" w:hAnsi="宋体" w:eastAsia="宋体" w:cs="宋体"/>
                              <w:sz w:val="20"/>
                              <w:szCs w:val="24"/>
                            </w:rPr>
                            <w:t>2</w:t>
                          </w:r>
                          <w:r>
                            <w:rPr>
                              <w:rFonts w:hint="eastAsia" w:ascii="宋体" w:hAnsi="宋体" w:eastAsia="宋体" w:cs="宋体"/>
                              <w:sz w:val="20"/>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324027">
                    <w:pPr>
                      <w:pStyle w:val="6"/>
                      <w:rPr>
                        <w:rFonts w:hint="eastAsia" w:ascii="宋体" w:hAnsi="宋体" w:eastAsia="宋体" w:cs="宋体"/>
                        <w:sz w:val="20"/>
                        <w:szCs w:val="24"/>
                      </w:rPr>
                    </w:pPr>
                    <w:r>
                      <w:rPr>
                        <w:rFonts w:hint="eastAsia" w:ascii="宋体" w:hAnsi="宋体" w:eastAsia="宋体" w:cs="宋体"/>
                        <w:sz w:val="20"/>
                        <w:szCs w:val="24"/>
                      </w:rPr>
                      <w:fldChar w:fldCharType="begin"/>
                    </w:r>
                    <w:r>
                      <w:rPr>
                        <w:rFonts w:hint="eastAsia" w:ascii="宋体" w:hAnsi="宋体" w:eastAsia="宋体" w:cs="宋体"/>
                        <w:sz w:val="20"/>
                        <w:szCs w:val="24"/>
                      </w:rPr>
                      <w:instrText xml:space="preserve"> PAGE  \* MERGEFORMAT </w:instrText>
                    </w:r>
                    <w:r>
                      <w:rPr>
                        <w:rFonts w:hint="eastAsia" w:ascii="宋体" w:hAnsi="宋体" w:eastAsia="宋体" w:cs="宋体"/>
                        <w:sz w:val="20"/>
                        <w:szCs w:val="24"/>
                      </w:rPr>
                      <w:fldChar w:fldCharType="separate"/>
                    </w:r>
                    <w:r>
                      <w:rPr>
                        <w:rFonts w:hint="eastAsia" w:ascii="宋体" w:hAnsi="宋体" w:eastAsia="宋体" w:cs="宋体"/>
                        <w:sz w:val="20"/>
                        <w:szCs w:val="24"/>
                      </w:rPr>
                      <w:t>2</w:t>
                    </w:r>
                    <w:r>
                      <w:rPr>
                        <w:rFonts w:hint="eastAsia" w:ascii="宋体" w:hAnsi="宋体" w:eastAsia="宋体" w:cs="宋体"/>
                        <w:sz w:val="20"/>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9E0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A3F1"/>
    <w:multiLevelType w:val="singleLevel"/>
    <w:tmpl w:val="9A61A3F1"/>
    <w:lvl w:ilvl="0" w:tentative="0">
      <w:start w:val="1"/>
      <w:numFmt w:val="decimal"/>
      <w:suff w:val="nothing"/>
      <w:lvlText w:val="（%1）"/>
      <w:lvlJc w:val="left"/>
    </w:lvl>
  </w:abstractNum>
  <w:abstractNum w:abstractNumId="1">
    <w:nsid w:val="1EF42F0C"/>
    <w:multiLevelType w:val="multilevel"/>
    <w:tmpl w:val="1EF42F0C"/>
    <w:lvl w:ilvl="0" w:tentative="0">
      <w:start w:val="1"/>
      <w:numFmt w:val="japaneseCounting"/>
      <w:lvlText w:val="第%1条"/>
      <w:lvlJc w:val="left"/>
      <w:pPr>
        <w:ind w:left="2870" w:hanging="885"/>
      </w:pPr>
      <w:rPr>
        <w:rFonts w:hint="default"/>
        <w:b/>
      </w:r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decimal"/>
      <w:lvlText w:val="%4."/>
      <w:lvlJc w:val="left"/>
      <w:pPr>
        <w:ind w:left="3665" w:hanging="420"/>
      </w:p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abstractNum w:abstractNumId="2">
    <w:nsid w:val="36FA16FE"/>
    <w:multiLevelType w:val="singleLevel"/>
    <w:tmpl w:val="36FA16FE"/>
    <w:lvl w:ilvl="0" w:tentative="0">
      <w:start w:val="2"/>
      <w:numFmt w:val="chineseCounting"/>
      <w:suff w:val="space"/>
      <w:lvlText w:val="第%1部分"/>
      <w:lvlJc w:val="left"/>
      <w:rPr>
        <w:rFonts w:hint="eastAsia"/>
      </w:rPr>
    </w:lvl>
  </w:abstractNum>
  <w:abstractNum w:abstractNumId="3">
    <w:nsid w:val="4FEC5F6A"/>
    <w:multiLevelType w:val="multilevel"/>
    <w:tmpl w:val="4FEC5F6A"/>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O8lhIjoev+CjdKLSicYj/AOpC08=" w:salt="4TSgt9RfmjoXRCHC/WAtvA=="/>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ZTkxZTAwZWM1YjQ5NzU2MGEwNjAyMWZiNWE3MmUifQ=="/>
  </w:docVars>
  <w:rsids>
    <w:rsidRoot w:val="2F766A79"/>
    <w:rsid w:val="01D577B6"/>
    <w:rsid w:val="02D50DC8"/>
    <w:rsid w:val="02D671E7"/>
    <w:rsid w:val="02DE5ECF"/>
    <w:rsid w:val="033E696D"/>
    <w:rsid w:val="035077CE"/>
    <w:rsid w:val="03DE3CAC"/>
    <w:rsid w:val="0400670D"/>
    <w:rsid w:val="042E6453"/>
    <w:rsid w:val="053E2C54"/>
    <w:rsid w:val="05856A31"/>
    <w:rsid w:val="06664086"/>
    <w:rsid w:val="06D118A6"/>
    <w:rsid w:val="0720229B"/>
    <w:rsid w:val="07E31891"/>
    <w:rsid w:val="09475E50"/>
    <w:rsid w:val="09BF169F"/>
    <w:rsid w:val="0A015532"/>
    <w:rsid w:val="0ADF3471"/>
    <w:rsid w:val="0C1E558E"/>
    <w:rsid w:val="0C9530B6"/>
    <w:rsid w:val="0D6E788B"/>
    <w:rsid w:val="0EAC3FA8"/>
    <w:rsid w:val="0F0D3A92"/>
    <w:rsid w:val="0F693AE5"/>
    <w:rsid w:val="107C6D27"/>
    <w:rsid w:val="11B00A36"/>
    <w:rsid w:val="132A0CBC"/>
    <w:rsid w:val="13B72BB1"/>
    <w:rsid w:val="1461070D"/>
    <w:rsid w:val="149C34F4"/>
    <w:rsid w:val="14F450DE"/>
    <w:rsid w:val="15F50AB7"/>
    <w:rsid w:val="170610F8"/>
    <w:rsid w:val="18133ACD"/>
    <w:rsid w:val="182041D0"/>
    <w:rsid w:val="188E2A5B"/>
    <w:rsid w:val="18DA45EA"/>
    <w:rsid w:val="195A35A3"/>
    <w:rsid w:val="1B446693"/>
    <w:rsid w:val="1BBE4954"/>
    <w:rsid w:val="1DE32480"/>
    <w:rsid w:val="1E205195"/>
    <w:rsid w:val="1F0E1492"/>
    <w:rsid w:val="1FB02151"/>
    <w:rsid w:val="20853865"/>
    <w:rsid w:val="211F4358"/>
    <w:rsid w:val="218D5374"/>
    <w:rsid w:val="248F097F"/>
    <w:rsid w:val="2492221D"/>
    <w:rsid w:val="263F63D5"/>
    <w:rsid w:val="26561A29"/>
    <w:rsid w:val="280451E0"/>
    <w:rsid w:val="29051EE4"/>
    <w:rsid w:val="295E54F5"/>
    <w:rsid w:val="29634188"/>
    <w:rsid w:val="296F6EF0"/>
    <w:rsid w:val="2A541172"/>
    <w:rsid w:val="2CD81B3C"/>
    <w:rsid w:val="2F297B98"/>
    <w:rsid w:val="2F766A79"/>
    <w:rsid w:val="307F0FE4"/>
    <w:rsid w:val="30DC4F4C"/>
    <w:rsid w:val="3158630A"/>
    <w:rsid w:val="315B7758"/>
    <w:rsid w:val="32696CB3"/>
    <w:rsid w:val="335C1F12"/>
    <w:rsid w:val="34943D90"/>
    <w:rsid w:val="34BC2913"/>
    <w:rsid w:val="35301D0A"/>
    <w:rsid w:val="35DB7EC8"/>
    <w:rsid w:val="369259B7"/>
    <w:rsid w:val="374B74C4"/>
    <w:rsid w:val="378B76CC"/>
    <w:rsid w:val="37B21BE6"/>
    <w:rsid w:val="37DD2691"/>
    <w:rsid w:val="387C7014"/>
    <w:rsid w:val="387E0FDF"/>
    <w:rsid w:val="38EA6128"/>
    <w:rsid w:val="390019F4"/>
    <w:rsid w:val="3986083F"/>
    <w:rsid w:val="3AB90944"/>
    <w:rsid w:val="3BB23479"/>
    <w:rsid w:val="3C8D7A42"/>
    <w:rsid w:val="3D3A6225"/>
    <w:rsid w:val="3E1F46CA"/>
    <w:rsid w:val="3E263CAA"/>
    <w:rsid w:val="3EE37DED"/>
    <w:rsid w:val="41A35612"/>
    <w:rsid w:val="421D53C4"/>
    <w:rsid w:val="42204EB5"/>
    <w:rsid w:val="452402AD"/>
    <w:rsid w:val="4530540F"/>
    <w:rsid w:val="45B64184"/>
    <w:rsid w:val="45F653E4"/>
    <w:rsid w:val="460C0423"/>
    <w:rsid w:val="46A81606"/>
    <w:rsid w:val="46E841F3"/>
    <w:rsid w:val="480037BE"/>
    <w:rsid w:val="4809247A"/>
    <w:rsid w:val="48B5210D"/>
    <w:rsid w:val="495E3C44"/>
    <w:rsid w:val="4A235542"/>
    <w:rsid w:val="4A62250E"/>
    <w:rsid w:val="4AA541A9"/>
    <w:rsid w:val="4AD400F5"/>
    <w:rsid w:val="4B1A53F7"/>
    <w:rsid w:val="4BF03B4A"/>
    <w:rsid w:val="4C535FF8"/>
    <w:rsid w:val="4C5950B5"/>
    <w:rsid w:val="4C7A4BF7"/>
    <w:rsid w:val="4E52289A"/>
    <w:rsid w:val="4E7B36A0"/>
    <w:rsid w:val="4F4641AC"/>
    <w:rsid w:val="500656EA"/>
    <w:rsid w:val="51666644"/>
    <w:rsid w:val="524B3153"/>
    <w:rsid w:val="540208BE"/>
    <w:rsid w:val="541859EC"/>
    <w:rsid w:val="5468044C"/>
    <w:rsid w:val="54D1246F"/>
    <w:rsid w:val="57AA2DFF"/>
    <w:rsid w:val="5816226C"/>
    <w:rsid w:val="5870131B"/>
    <w:rsid w:val="5A0249B2"/>
    <w:rsid w:val="5CE60D7D"/>
    <w:rsid w:val="5D2E44D2"/>
    <w:rsid w:val="5D4B5084"/>
    <w:rsid w:val="5EEE216B"/>
    <w:rsid w:val="60A57C9F"/>
    <w:rsid w:val="611C2FBF"/>
    <w:rsid w:val="614C3178"/>
    <w:rsid w:val="61B52ACC"/>
    <w:rsid w:val="637A209C"/>
    <w:rsid w:val="639A641D"/>
    <w:rsid w:val="63FF5E12"/>
    <w:rsid w:val="642360FF"/>
    <w:rsid w:val="658B0713"/>
    <w:rsid w:val="65CB6D62"/>
    <w:rsid w:val="661F705F"/>
    <w:rsid w:val="668A09CB"/>
    <w:rsid w:val="66D103A8"/>
    <w:rsid w:val="67E53204"/>
    <w:rsid w:val="68217409"/>
    <w:rsid w:val="68EA6238"/>
    <w:rsid w:val="696F5C56"/>
    <w:rsid w:val="69EB79D2"/>
    <w:rsid w:val="6CD72490"/>
    <w:rsid w:val="6D6808F3"/>
    <w:rsid w:val="6F321C00"/>
    <w:rsid w:val="6F491E9C"/>
    <w:rsid w:val="71467BE4"/>
    <w:rsid w:val="71573B9F"/>
    <w:rsid w:val="71B66B18"/>
    <w:rsid w:val="71CF7BDA"/>
    <w:rsid w:val="73141F9D"/>
    <w:rsid w:val="736D76AA"/>
    <w:rsid w:val="737F118B"/>
    <w:rsid w:val="7557416E"/>
    <w:rsid w:val="759138B1"/>
    <w:rsid w:val="77D221D2"/>
    <w:rsid w:val="79E47BE4"/>
    <w:rsid w:val="79EF52C8"/>
    <w:rsid w:val="7A526087"/>
    <w:rsid w:val="7B201EE8"/>
    <w:rsid w:val="7B561353"/>
    <w:rsid w:val="7B784E3E"/>
    <w:rsid w:val="7B7E2F23"/>
    <w:rsid w:val="7BF108B0"/>
    <w:rsid w:val="7D042307"/>
    <w:rsid w:val="7E6E2528"/>
    <w:rsid w:val="7E977F83"/>
    <w:rsid w:val="7F0B3C3D"/>
    <w:rsid w:val="7F4219EB"/>
    <w:rsid w:val="7F7D6EC7"/>
    <w:rsid w:val="7FF4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99"/>
    <w:pPr>
      <w:keepNext/>
      <w:keepLines/>
      <w:adjustRightInd/>
      <w:spacing w:before="260" w:after="260" w:line="415" w:lineRule="auto"/>
      <w:textAlignment w:val="auto"/>
      <w:outlineLvl w:val="1"/>
    </w:pPr>
    <w:rPr>
      <w:rFonts w:ascii="Arial" w:hAnsi="Arial" w:eastAsia="黑体"/>
      <w:b/>
      <w:sz w:val="32"/>
    </w:rPr>
  </w:style>
  <w:style w:type="paragraph" w:styleId="3">
    <w:name w:val="heading 3"/>
    <w:basedOn w:val="1"/>
    <w:next w:val="1"/>
    <w:autoRedefine/>
    <w:qFormat/>
    <w:uiPriority w:val="9"/>
    <w:pPr>
      <w:keepNext/>
      <w:keepLines/>
      <w:spacing w:before="260" w:after="260" w:line="416" w:lineRule="atLeast"/>
      <w:outlineLvl w:val="2"/>
    </w:pPr>
    <w:rPr>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Indent"/>
    <w:basedOn w:val="1"/>
    <w:next w:val="1"/>
    <w:autoRedefine/>
    <w:semiHidden/>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adjustRightInd/>
      <w:spacing w:before="100" w:beforeAutospacing="1" w:after="100" w:afterAutospacing="1" w:line="320" w:lineRule="atLeast"/>
      <w:jc w:val="left"/>
      <w:textAlignment w:val="auto"/>
    </w:pPr>
    <w:rPr>
      <w:rFonts w:ascii="宋体" w:hAnsi="宋体"/>
      <w:sz w:val="18"/>
      <w:szCs w:val="18"/>
    </w:rPr>
  </w:style>
  <w:style w:type="paragraph" w:styleId="9">
    <w:name w:val="Body Text First Indent 2"/>
    <w:basedOn w:val="5"/>
    <w:next w:val="10"/>
    <w:autoRedefine/>
    <w:qFormat/>
    <w:uiPriority w:val="0"/>
    <w:pPr>
      <w:ind w:firstLine="420" w:firstLineChars="200"/>
    </w:pPr>
  </w:style>
  <w:style w:type="paragraph" w:customStyle="1" w:styleId="10">
    <w:name w:val="样式 标题 3 + (中文) 黑体 小四 非加粗 段前: 7.8 磅 段后: 0 磅 行距: 固定值 20 磅"/>
    <w:basedOn w:val="3"/>
    <w:autoRedefine/>
    <w:qFormat/>
    <w:uiPriority w:val="0"/>
    <w:pPr>
      <w:spacing w:before="0" w:after="0" w:line="400" w:lineRule="exact"/>
      <w:textAlignment w:val="auto"/>
    </w:pPr>
    <w:rPr>
      <w:rFonts w:eastAsia="黑体" w:cs="宋体"/>
      <w:b w:val="0"/>
      <w:bCs w:val="0"/>
      <w:sz w:val="24"/>
      <w:szCs w:val="20"/>
    </w:rPr>
  </w:style>
  <w:style w:type="table" w:styleId="12">
    <w:name w:val="Table Grid"/>
    <w:basedOn w:val="11"/>
    <w:autoRedefine/>
    <w:unhideWhenUsed/>
    <w:qFormat/>
    <w:uiPriority w:val="9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autoRedefine/>
    <w:qFormat/>
    <w:uiPriority w:val="0"/>
    <w:pPr>
      <w:ind w:firstLine="200" w:firstLineChars="200"/>
    </w:pPr>
  </w:style>
  <w:style w:type="paragraph" w:customStyle="1" w:styleId="15">
    <w:name w:val="Normal Indent1"/>
    <w:basedOn w:val="1"/>
    <w:unhideWhenUsed/>
    <w:qFormat/>
    <w:uiPriority w:val="0"/>
    <w:pPr>
      <w:spacing w:beforeLines="0" w:afterLines="0"/>
    </w:pPr>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24043</Words>
  <Characters>24947</Characters>
  <Lines>0</Lines>
  <Paragraphs>0</Paragraphs>
  <TotalTime>12</TotalTime>
  <ScaleCrop>false</ScaleCrop>
  <LinksUpToDate>false</LinksUpToDate>
  <CharactersWithSpaces>28135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2023-09-05T07:38:00Z</dcterms:created>
  <dc:creator>NJFW</dc:creator>
  <cp:lastModifiedBy>苏雪玉</cp:lastModifiedBy>
  <cp:lastPrinted>2023-12-28T00:50:00Z</cp:lastPrinted>
  <dcterms:modified xsi:type="dcterms:W3CDTF">2025-12-26T02:15:16Z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62A26616063547ADB5F7B86A948F2546_13</vt:lpwstr>
  </property>
  <property fmtid="{D5CDD505-2E9C-101B-9397-08002B2CF9AE}" pid="4" name="KSOTemplateDocerSaveRecord">
    <vt:lpwstr>eyJoZGlkIjoiZDBhYWE2YjFiNjRmNTBmYzRhYTUyNzA3ZGY3MzQxODQiLCJ1c2VySWQiOiI0MzYwNzc1NzEifQ==</vt:lpwstr>
  </property>
</Properties>
</file>