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00FDB">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outlineLvl w:val="9"/>
        <w:rPr>
          <w:rFonts w:hint="default" w:ascii="Times New Roman" w:hAnsi="Times New Roman" w:eastAsia="黑体" w:cs="Times New Roman"/>
          <w:kern w:val="0"/>
          <w:sz w:val="32"/>
          <w:szCs w:val="32"/>
          <w:highlight w:val="none"/>
          <w:lang w:val="en-US" w:eastAsia="zh-CN"/>
        </w:rPr>
      </w:pPr>
    </w:p>
    <w:p w14:paraId="33334120">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kern w:val="0"/>
          <w:sz w:val="32"/>
          <w:szCs w:val="32"/>
          <w:highlight w:val="none"/>
          <w:lang w:val="en-US" w:eastAsia="zh-CN"/>
        </w:rPr>
      </w:pPr>
      <w:r>
        <w:rPr>
          <w:rFonts w:hint="default" w:ascii="Times New Roman" w:hAnsi="Times New Roman" w:eastAsia="黑体" w:cs="Times New Roman"/>
          <w:kern w:val="0"/>
          <w:sz w:val="32"/>
          <w:szCs w:val="32"/>
          <w:highlight w:val="none"/>
          <w:lang w:val="en-US" w:eastAsia="zh-CN"/>
        </w:rPr>
        <w:t>亳州市西部片区城市更新二期项目杜仲路（古井大道-望州路段）施工总承包项目人行道材料采购</w:t>
      </w:r>
      <w:r>
        <w:rPr>
          <w:rFonts w:hint="eastAsia" w:ascii="Times New Roman" w:hAnsi="Times New Roman" w:eastAsia="黑体" w:cs="Times New Roman"/>
          <w:kern w:val="0"/>
          <w:sz w:val="32"/>
          <w:szCs w:val="32"/>
          <w:highlight w:val="none"/>
          <w:lang w:val="en-US" w:eastAsia="zh-CN"/>
        </w:rPr>
        <w:t>（二次）</w:t>
      </w:r>
    </w:p>
    <w:p w14:paraId="3DB15746">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kern w:val="0"/>
          <w:sz w:val="32"/>
          <w:szCs w:val="32"/>
          <w:highlight w:val="none"/>
          <w:lang w:val="en-US" w:eastAsia="zh-CN"/>
        </w:rPr>
      </w:pPr>
    </w:p>
    <w:p w14:paraId="1F0D6937">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eastAsia" w:ascii="黑体" w:hAnsi="黑体" w:eastAsia="黑体" w:cs="黑体"/>
          <w:color w:val="auto"/>
          <w:kern w:val="0"/>
          <w:sz w:val="84"/>
          <w:szCs w:val="84"/>
          <w:highlight w:val="none"/>
          <w:lang w:val="en-US" w:eastAsia="zh-CN"/>
          <w14:textFill>
            <w14:noFill/>
          </w14:textFill>
        </w:rPr>
      </w:pPr>
      <w:r>
        <w:rPr>
          <w:rFonts w:hint="eastAsia" w:ascii="黑体" w:hAnsi="黑体" w:eastAsia="黑体" w:cs="黑体"/>
          <w:kern w:val="0"/>
          <w:sz w:val="84"/>
          <w:szCs w:val="84"/>
          <w:highlight w:val="none"/>
          <w:lang w:val="en-US" w:eastAsia="zh-CN"/>
        </w:rPr>
        <w:t>询</w:t>
      </w:r>
    </w:p>
    <w:p w14:paraId="1E05B070">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eastAsia" w:ascii="黑体" w:hAnsi="黑体" w:eastAsia="黑体" w:cs="黑体"/>
          <w:kern w:val="0"/>
          <w:sz w:val="84"/>
          <w:szCs w:val="84"/>
          <w:highlight w:val="none"/>
          <w:lang w:val="en-US" w:eastAsia="zh-CN"/>
        </w:rPr>
      </w:pPr>
      <w:r>
        <w:rPr>
          <w:rFonts w:hint="eastAsia" w:ascii="黑体" w:hAnsi="黑体" w:eastAsia="黑体" w:cs="黑体"/>
          <w:kern w:val="0"/>
          <w:sz w:val="84"/>
          <w:szCs w:val="84"/>
          <w:highlight w:val="none"/>
          <w:lang w:val="en-US" w:eastAsia="zh-CN"/>
        </w:rPr>
        <w:t>比</w:t>
      </w:r>
    </w:p>
    <w:p w14:paraId="0BA1089C">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eastAsia" w:ascii="黑体" w:hAnsi="黑体" w:eastAsia="黑体" w:cs="黑体"/>
          <w:kern w:val="0"/>
          <w:sz w:val="84"/>
          <w:szCs w:val="84"/>
          <w:highlight w:val="none"/>
          <w:lang w:val="en-US" w:eastAsia="zh-CN"/>
        </w:rPr>
      </w:pPr>
      <w:r>
        <w:rPr>
          <w:rFonts w:hint="eastAsia" w:ascii="黑体" w:hAnsi="黑体" w:eastAsia="黑体" w:cs="黑体"/>
          <w:kern w:val="0"/>
          <w:sz w:val="84"/>
          <w:szCs w:val="84"/>
          <w:highlight w:val="none"/>
          <w:lang w:val="en-US" w:eastAsia="zh-CN"/>
        </w:rPr>
        <w:t>文</w:t>
      </w:r>
    </w:p>
    <w:p w14:paraId="28176265">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eastAsia" w:ascii="黑体" w:hAnsi="黑体" w:eastAsia="黑体" w:cs="黑体"/>
          <w:kern w:val="0"/>
          <w:sz w:val="84"/>
          <w:szCs w:val="84"/>
          <w:highlight w:val="none"/>
          <w:lang w:val="en-US" w:eastAsia="zh-CN"/>
        </w:rPr>
      </w:pPr>
      <w:r>
        <w:rPr>
          <w:rFonts w:hint="eastAsia" w:ascii="黑体" w:hAnsi="黑体" w:eastAsia="黑体" w:cs="黑体"/>
          <w:kern w:val="0"/>
          <w:sz w:val="84"/>
          <w:szCs w:val="84"/>
          <w:highlight w:val="none"/>
          <w:lang w:val="en-US" w:eastAsia="zh-CN"/>
        </w:rPr>
        <w:t>件</w:t>
      </w:r>
    </w:p>
    <w:p w14:paraId="2878367A">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楷体" w:cs="Times New Roman"/>
          <w:kern w:val="0"/>
          <w:sz w:val="28"/>
          <w:szCs w:val="28"/>
          <w:highlight w:val="none"/>
          <w:lang w:val="en-US" w:eastAsia="zh-CN"/>
        </w:rPr>
      </w:pPr>
    </w:p>
    <w:p w14:paraId="78AC6491">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楷体" w:cs="Times New Roman"/>
          <w:kern w:val="0"/>
          <w:sz w:val="28"/>
          <w:szCs w:val="28"/>
          <w:highlight w:val="none"/>
          <w:lang w:val="en-US" w:eastAsia="zh-CN"/>
        </w:rPr>
      </w:pPr>
    </w:p>
    <w:p w14:paraId="76606E47">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楷体" w:cs="Times New Roman"/>
          <w:kern w:val="0"/>
          <w:sz w:val="32"/>
          <w:szCs w:val="32"/>
          <w:highlight w:val="none"/>
          <w:lang w:val="en-US" w:eastAsia="zh-CN"/>
        </w:rPr>
      </w:pPr>
      <w:r>
        <w:rPr>
          <w:rFonts w:hint="default" w:ascii="Times New Roman" w:hAnsi="Times New Roman" w:eastAsia="楷体" w:cs="Times New Roman"/>
          <w:kern w:val="0"/>
          <w:sz w:val="28"/>
          <w:szCs w:val="28"/>
          <w:highlight w:val="none"/>
          <w:lang w:val="en-US" w:eastAsia="zh-CN"/>
        </w:rPr>
        <w:t>项目编号</w:t>
      </w:r>
      <w:r>
        <w:rPr>
          <w:rFonts w:hint="default" w:ascii="Times New Roman" w:hAnsi="Times New Roman" w:eastAsia="楷体" w:cs="Times New Roman"/>
          <w:kern w:val="0"/>
          <w:sz w:val="28"/>
          <w:szCs w:val="28"/>
          <w:highlight w:val="none"/>
          <w:shd w:val="clear" w:color="auto" w:fill="auto"/>
          <w:lang w:val="en-US" w:eastAsia="zh-CN"/>
        </w:rPr>
        <w:t>：</w:t>
      </w:r>
      <w:permStart w:id="0" w:edGrp="everyone"/>
      <w:r>
        <w:rPr>
          <w:rFonts w:hint="eastAsia" w:ascii="Times New Roman" w:hAnsi="Times New Roman" w:eastAsia="楷体" w:cs="Times New Roman"/>
          <w:kern w:val="0"/>
          <w:sz w:val="28"/>
          <w:szCs w:val="28"/>
          <w:highlight w:val="none"/>
          <w:shd w:val="clear" w:color="auto" w:fill="auto"/>
          <w:lang w:val="en-US" w:eastAsia="zh-CN"/>
        </w:rPr>
        <w:t>AHTKJS-2025</w:t>
      </w:r>
      <w:r>
        <w:rPr>
          <w:rFonts w:hint="default" w:ascii="Times New Roman" w:hAnsi="Times New Roman" w:eastAsia="楷体" w:cs="Times New Roman"/>
          <w:kern w:val="0"/>
          <w:sz w:val="28"/>
          <w:szCs w:val="28"/>
          <w:highlight w:val="none"/>
          <w:shd w:val="clear" w:color="auto" w:fill="auto"/>
          <w:lang w:val="en-US" w:eastAsia="zh-CN"/>
        </w:rPr>
        <w:t>-</w:t>
      </w:r>
      <w:r>
        <w:rPr>
          <w:rFonts w:hint="eastAsia" w:ascii="Times New Roman" w:hAnsi="Times New Roman" w:eastAsia="楷体" w:cs="Times New Roman"/>
          <w:kern w:val="0"/>
          <w:sz w:val="28"/>
          <w:szCs w:val="28"/>
          <w:highlight w:val="none"/>
          <w:u w:val="single"/>
          <w:shd w:val="clear" w:color="auto" w:fill="auto"/>
          <w:lang w:val="en-US" w:eastAsia="zh-CN"/>
        </w:rPr>
        <w:t>70号</w:t>
      </w:r>
      <w:permEnd w:id="0"/>
    </w:p>
    <w:p w14:paraId="52C1F517">
      <w:pPr>
        <w:keepNext w:val="0"/>
        <w:keepLines w:val="0"/>
        <w:pageBreakBefore w:val="0"/>
        <w:widowControl w:val="0"/>
        <w:kinsoku/>
        <w:wordWrap w:val="0"/>
        <w:overflowPunct/>
        <w:topLinePunct w:val="0"/>
        <w:autoSpaceDE/>
        <w:autoSpaceDN/>
        <w:bidi w:val="0"/>
        <w:adjustRightInd/>
        <w:snapToGrid/>
        <w:spacing w:line="240" w:lineRule="auto"/>
        <w:jc w:val="both"/>
        <w:textAlignment w:val="auto"/>
        <w:outlineLvl w:val="9"/>
        <w:rPr>
          <w:rFonts w:hint="default" w:ascii="Times New Roman" w:hAnsi="Times New Roman" w:eastAsia="楷体" w:cs="Times New Roman"/>
          <w:kern w:val="0"/>
          <w:sz w:val="32"/>
          <w:szCs w:val="32"/>
          <w:highlight w:val="none"/>
          <w:lang w:val="en-US" w:eastAsia="zh-CN"/>
        </w:rPr>
      </w:pPr>
    </w:p>
    <w:p w14:paraId="2D73BE66">
      <w:pPr>
        <w:keepNext w:val="0"/>
        <w:keepLines w:val="0"/>
        <w:pageBreakBefore w:val="0"/>
        <w:widowControl w:val="0"/>
        <w:kinsoku/>
        <w:wordWrap w:val="0"/>
        <w:overflowPunct/>
        <w:topLinePunct w:val="0"/>
        <w:autoSpaceDE/>
        <w:autoSpaceDN/>
        <w:bidi w:val="0"/>
        <w:adjustRightInd/>
        <w:snapToGrid/>
        <w:spacing w:line="240" w:lineRule="auto"/>
        <w:ind w:leftChars="600"/>
        <w:jc w:val="left"/>
        <w:textAlignment w:val="auto"/>
        <w:outlineLvl w:val="9"/>
        <w:rPr>
          <w:rFonts w:hint="default" w:ascii="Times New Roman" w:hAnsi="Times New Roman" w:eastAsia="楷体" w:cs="Times New Roman"/>
          <w:kern w:val="0"/>
          <w:sz w:val="32"/>
          <w:szCs w:val="32"/>
          <w:highlight w:val="none"/>
          <w:shd w:val="clear" w:color="auto" w:fill="auto"/>
          <w:lang w:val="en-US" w:eastAsia="zh-CN"/>
        </w:rPr>
      </w:pPr>
      <w:r>
        <w:rPr>
          <w:rFonts w:hint="eastAsia" w:ascii="Times New Roman" w:hAnsi="Times New Roman" w:eastAsia="楷体" w:cs="Times New Roman"/>
          <w:kern w:val="0"/>
          <w:sz w:val="32"/>
          <w:szCs w:val="32"/>
          <w:highlight w:val="none"/>
          <w:shd w:val="clear" w:color="auto" w:fill="auto"/>
          <w:lang w:val="en-US" w:eastAsia="zh-CN"/>
        </w:rPr>
        <w:t>采购人</w:t>
      </w:r>
      <w:r>
        <w:rPr>
          <w:rFonts w:hint="default" w:ascii="Times New Roman" w:hAnsi="Times New Roman" w:eastAsia="楷体" w:cs="Times New Roman"/>
          <w:kern w:val="0"/>
          <w:sz w:val="32"/>
          <w:szCs w:val="32"/>
          <w:highlight w:val="none"/>
          <w:shd w:val="clear" w:color="auto" w:fill="auto"/>
          <w:lang w:val="en-US" w:eastAsia="zh-CN"/>
        </w:rPr>
        <w:t>：</w:t>
      </w:r>
      <w:permStart w:id="1" w:edGrp="everyone"/>
      <w:r>
        <w:rPr>
          <w:rFonts w:hint="default" w:ascii="Times New Roman" w:hAnsi="Times New Roman" w:eastAsia="楷体" w:cs="Times New Roman"/>
          <w:kern w:val="0"/>
          <w:sz w:val="32"/>
          <w:szCs w:val="32"/>
          <w:highlight w:val="none"/>
          <w:shd w:val="clear" w:color="auto" w:fill="auto"/>
          <w:lang w:val="en-US" w:eastAsia="zh-CN"/>
        </w:rPr>
        <w:t>安徽通康建设工程有限公司</w:t>
      </w:r>
      <w:r>
        <w:rPr>
          <w:rFonts w:hint="eastAsia" w:ascii="Times New Roman" w:hAnsi="Times New Roman" w:eastAsia="楷体" w:cs="Times New Roman"/>
          <w:kern w:val="0"/>
          <w:sz w:val="32"/>
          <w:szCs w:val="32"/>
          <w:highlight w:val="none"/>
          <w:shd w:val="clear" w:color="auto" w:fill="auto"/>
          <w:lang w:val="en-US" w:eastAsia="zh-CN"/>
        </w:rPr>
        <w:t xml:space="preserve"> </w:t>
      </w:r>
      <w:permEnd w:id="1"/>
    </w:p>
    <w:p w14:paraId="615C4D7A">
      <w:pPr>
        <w:keepNext w:val="0"/>
        <w:keepLines w:val="0"/>
        <w:pageBreakBefore w:val="0"/>
        <w:widowControl w:val="0"/>
        <w:kinsoku/>
        <w:wordWrap w:val="0"/>
        <w:overflowPunct/>
        <w:topLinePunct w:val="0"/>
        <w:autoSpaceDE/>
        <w:autoSpaceDN/>
        <w:bidi w:val="0"/>
        <w:adjustRightInd/>
        <w:snapToGrid/>
        <w:spacing w:line="240" w:lineRule="auto"/>
        <w:ind w:leftChars="600"/>
        <w:jc w:val="left"/>
        <w:textAlignment w:val="auto"/>
        <w:outlineLvl w:val="9"/>
        <w:rPr>
          <w:rFonts w:hint="default" w:ascii="Times New Roman" w:hAnsi="Times New Roman" w:eastAsia="楷体" w:cs="Times New Roman"/>
          <w:kern w:val="0"/>
          <w:sz w:val="32"/>
          <w:szCs w:val="32"/>
          <w:highlight w:val="none"/>
          <w:u w:val="none"/>
          <w:shd w:val="clear" w:color="auto" w:fill="auto"/>
          <w:lang w:val="en-US" w:eastAsia="zh-CN"/>
        </w:rPr>
      </w:pPr>
      <w:r>
        <w:rPr>
          <w:rFonts w:hint="default" w:ascii="Times New Roman" w:hAnsi="Times New Roman" w:eastAsia="楷体" w:cs="Times New Roman"/>
          <w:kern w:val="0"/>
          <w:sz w:val="32"/>
          <w:szCs w:val="32"/>
          <w:highlight w:val="none"/>
          <w:shd w:val="clear" w:color="auto" w:fill="auto"/>
          <w:lang w:val="en-US" w:eastAsia="zh-CN"/>
        </w:rPr>
        <w:t>编制日期：</w:t>
      </w:r>
      <w:permStart w:id="2" w:edGrp="everyone"/>
      <w:r>
        <w:rPr>
          <w:rFonts w:hint="eastAsia" w:ascii="Times New Roman" w:hAnsi="Times New Roman" w:eastAsia="楷体" w:cs="Times New Roman"/>
          <w:kern w:val="0"/>
          <w:sz w:val="32"/>
          <w:szCs w:val="32"/>
          <w:highlight w:val="none"/>
          <w:shd w:val="clear" w:color="auto" w:fill="auto"/>
          <w:lang w:val="en-US" w:eastAsia="zh-CN"/>
        </w:rPr>
        <w:t>2025年11</w:t>
      </w:r>
      <w:r>
        <w:rPr>
          <w:rFonts w:hint="eastAsia" w:ascii="Times New Roman" w:hAnsi="Times New Roman" w:eastAsia="楷体" w:cs="Times New Roman"/>
          <w:kern w:val="0"/>
          <w:sz w:val="32"/>
          <w:szCs w:val="32"/>
          <w:highlight w:val="none"/>
          <w:u w:val="none"/>
          <w:shd w:val="clear" w:color="auto" w:fill="auto"/>
          <w:lang w:val="en-US" w:eastAsia="zh-CN"/>
        </w:rPr>
        <w:t>月5日</w:t>
      </w:r>
      <w:permEnd w:id="2"/>
    </w:p>
    <w:p w14:paraId="4AD103FD">
      <w:pPr>
        <w:keepNext w:val="0"/>
        <w:keepLines w:val="0"/>
        <w:pageBreakBefore w:val="0"/>
        <w:widowControl w:val="0"/>
        <w:kinsoku/>
        <w:wordWrap w:val="0"/>
        <w:overflowPunct/>
        <w:topLinePunct w:val="0"/>
        <w:autoSpaceDE/>
        <w:autoSpaceDN/>
        <w:bidi w:val="0"/>
        <w:adjustRightInd/>
        <w:snapToGrid/>
        <w:spacing w:line="240" w:lineRule="auto"/>
        <w:ind w:firstLine="1280" w:firstLineChars="400"/>
        <w:jc w:val="left"/>
        <w:textAlignment w:val="auto"/>
        <w:outlineLvl w:val="9"/>
        <w:rPr>
          <w:rFonts w:hint="default" w:ascii="Times New Roman" w:hAnsi="Times New Roman" w:eastAsia="楷体" w:cs="Times New Roman"/>
          <w:kern w:val="0"/>
          <w:sz w:val="32"/>
          <w:szCs w:val="32"/>
          <w:highlight w:val="none"/>
          <w:lang w:val="en-US" w:eastAsia="zh-CN"/>
        </w:rPr>
      </w:pPr>
      <w:r>
        <w:rPr>
          <w:rFonts w:hint="default" w:ascii="Times New Roman" w:hAnsi="Times New Roman" w:eastAsia="楷体" w:cs="Times New Roman"/>
          <w:kern w:val="0"/>
          <w:sz w:val="32"/>
          <w:szCs w:val="32"/>
          <w:highlight w:val="none"/>
          <w:lang w:val="en-US" w:eastAsia="zh-CN"/>
        </w:rPr>
        <w:br w:type="page"/>
      </w:r>
    </w:p>
    <w:p w14:paraId="3D1266B8">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kern w:val="0"/>
          <w:sz w:val="32"/>
          <w:szCs w:val="32"/>
          <w:highlight w:val="none"/>
          <w:lang w:val="en-US" w:eastAsia="zh-CN"/>
        </w:rPr>
      </w:pPr>
      <w:r>
        <w:rPr>
          <w:rFonts w:hint="default" w:ascii="Times New Roman" w:hAnsi="Times New Roman" w:eastAsia="黑体" w:cs="Times New Roman"/>
          <w:kern w:val="0"/>
          <w:sz w:val="32"/>
          <w:szCs w:val="32"/>
          <w:highlight w:val="none"/>
          <w:lang w:val="en-US" w:eastAsia="zh-CN"/>
        </w:rPr>
        <w:t>目录</w:t>
      </w:r>
    </w:p>
    <w:p w14:paraId="2B2CCC99">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kern w:val="0"/>
          <w:sz w:val="32"/>
          <w:szCs w:val="32"/>
          <w:highlight w:val="none"/>
          <w:lang w:val="en-US" w:eastAsia="zh-CN"/>
        </w:rPr>
      </w:pPr>
    </w:p>
    <w:p w14:paraId="4FEF4CAF">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kern w:val="0"/>
          <w:sz w:val="32"/>
          <w:szCs w:val="32"/>
          <w:highlight w:val="none"/>
          <w:lang w:val="en-US" w:eastAsia="zh-CN"/>
        </w:rPr>
      </w:pPr>
      <w:permStart w:id="3" w:edGrp="everyone"/>
      <w:r>
        <w:rPr>
          <w:rFonts w:hint="default" w:ascii="Times New Roman" w:hAnsi="Times New Roman" w:eastAsia="黑体" w:cs="Times New Roman"/>
          <w:kern w:val="0"/>
          <w:sz w:val="32"/>
          <w:szCs w:val="32"/>
          <w:highlight w:val="none"/>
          <w:lang w:val="en-US" w:eastAsia="zh-CN"/>
        </w:rPr>
        <w:t xml:space="preserve">第一章 </w:t>
      </w:r>
      <w:r>
        <w:rPr>
          <w:rFonts w:hint="eastAsia" w:ascii="Times New Roman" w:hAnsi="Times New Roman" w:eastAsia="黑体" w:cs="Times New Roman"/>
          <w:kern w:val="0"/>
          <w:sz w:val="32"/>
          <w:szCs w:val="32"/>
          <w:highlight w:val="none"/>
          <w:lang w:val="en-US" w:eastAsia="zh-CN"/>
        </w:rPr>
        <w:t>询比公告..........</w:t>
      </w:r>
      <w:r>
        <w:rPr>
          <w:rFonts w:hint="default" w:ascii="Times New Roman" w:hAnsi="Times New Roman" w:eastAsia="黑体" w:cs="Times New Roman"/>
          <w:kern w:val="0"/>
          <w:sz w:val="32"/>
          <w:szCs w:val="32"/>
          <w:highlight w:val="none"/>
          <w:lang w:val="en-US" w:eastAsia="zh-CN"/>
        </w:rPr>
        <w:t>........................................................</w:t>
      </w:r>
      <w:r>
        <w:rPr>
          <w:rFonts w:hint="eastAsia" w:ascii="Times New Roman" w:hAnsi="Times New Roman" w:eastAsia="黑体" w:cs="Times New Roman"/>
          <w:kern w:val="0"/>
          <w:sz w:val="32"/>
          <w:szCs w:val="32"/>
          <w:highlight w:val="none"/>
          <w:lang w:val="en-US" w:eastAsia="zh-CN"/>
        </w:rPr>
        <w:t>...</w:t>
      </w:r>
      <w:r>
        <w:rPr>
          <w:rFonts w:hint="default" w:ascii="Times New Roman" w:hAnsi="Times New Roman" w:eastAsia="黑体" w:cs="Times New Roman"/>
          <w:kern w:val="0"/>
          <w:sz w:val="32"/>
          <w:szCs w:val="32"/>
          <w:highlight w:val="none"/>
          <w:lang w:val="en-US" w:eastAsia="zh-CN"/>
        </w:rPr>
        <w:t xml:space="preserve">.1第二章 </w:t>
      </w:r>
      <w:r>
        <w:rPr>
          <w:rFonts w:hint="eastAsia" w:ascii="Times New Roman" w:hAnsi="Times New Roman" w:eastAsia="黑体" w:cs="Times New Roman"/>
          <w:kern w:val="0"/>
          <w:sz w:val="32"/>
          <w:szCs w:val="32"/>
          <w:highlight w:val="none"/>
          <w:lang w:val="en-US" w:eastAsia="zh-CN"/>
        </w:rPr>
        <w:t>供应商</w:t>
      </w:r>
      <w:r>
        <w:rPr>
          <w:rFonts w:hint="default" w:ascii="Times New Roman" w:hAnsi="Times New Roman" w:eastAsia="黑体" w:cs="Times New Roman"/>
          <w:kern w:val="0"/>
          <w:sz w:val="32"/>
          <w:szCs w:val="32"/>
          <w:highlight w:val="none"/>
          <w:lang w:val="en-US" w:eastAsia="zh-CN"/>
        </w:rPr>
        <w:t>须知...................................................................</w:t>
      </w:r>
      <w:r>
        <w:rPr>
          <w:rFonts w:hint="eastAsia" w:ascii="Times New Roman" w:hAnsi="Times New Roman" w:eastAsia="黑体" w:cs="Times New Roman"/>
          <w:kern w:val="0"/>
          <w:sz w:val="32"/>
          <w:szCs w:val="32"/>
          <w:highlight w:val="none"/>
          <w:lang w:val="en-US" w:eastAsia="zh-CN"/>
        </w:rPr>
        <w:t>4</w:t>
      </w:r>
    </w:p>
    <w:p w14:paraId="13A2549A">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kern w:val="0"/>
          <w:sz w:val="32"/>
          <w:szCs w:val="32"/>
          <w:highlight w:val="none"/>
          <w:lang w:val="en-US" w:eastAsia="zh-CN"/>
        </w:rPr>
      </w:pPr>
      <w:r>
        <w:rPr>
          <w:rFonts w:hint="default" w:ascii="Times New Roman" w:hAnsi="Times New Roman" w:eastAsia="黑体" w:cs="Times New Roman"/>
          <w:kern w:val="0"/>
          <w:sz w:val="32"/>
          <w:szCs w:val="32"/>
          <w:highlight w:val="none"/>
          <w:lang w:val="en-US" w:eastAsia="zh-CN"/>
        </w:rPr>
        <w:t xml:space="preserve">第三章 </w:t>
      </w:r>
      <w:r>
        <w:rPr>
          <w:rFonts w:hint="eastAsia" w:ascii="Times New Roman" w:hAnsi="Times New Roman" w:eastAsia="黑体" w:cs="Times New Roman"/>
          <w:kern w:val="0"/>
          <w:sz w:val="32"/>
          <w:szCs w:val="32"/>
          <w:highlight w:val="none"/>
          <w:lang w:val="en-US" w:eastAsia="zh-CN"/>
        </w:rPr>
        <w:t>评审</w:t>
      </w:r>
      <w:r>
        <w:rPr>
          <w:rFonts w:hint="default" w:ascii="Times New Roman" w:hAnsi="Times New Roman" w:eastAsia="黑体" w:cs="Times New Roman"/>
          <w:kern w:val="0"/>
          <w:sz w:val="32"/>
          <w:szCs w:val="32"/>
          <w:highlight w:val="none"/>
          <w:lang w:val="en-US" w:eastAsia="zh-CN"/>
        </w:rPr>
        <w:t>办法.................................................................</w:t>
      </w:r>
      <w:r>
        <w:rPr>
          <w:rFonts w:hint="eastAsia" w:ascii="Times New Roman" w:hAnsi="Times New Roman" w:eastAsia="黑体" w:cs="Times New Roman"/>
          <w:kern w:val="0"/>
          <w:sz w:val="32"/>
          <w:szCs w:val="32"/>
          <w:highlight w:val="none"/>
          <w:lang w:val="en-US" w:eastAsia="zh-CN"/>
        </w:rPr>
        <w:t>..</w:t>
      </w:r>
      <w:r>
        <w:rPr>
          <w:rFonts w:hint="default" w:ascii="Times New Roman" w:hAnsi="Times New Roman" w:eastAsia="黑体" w:cs="Times New Roman"/>
          <w:kern w:val="0"/>
          <w:sz w:val="32"/>
          <w:szCs w:val="32"/>
          <w:highlight w:val="none"/>
          <w:lang w:val="en-US" w:eastAsia="zh-CN"/>
        </w:rPr>
        <w:t>..</w:t>
      </w:r>
      <w:r>
        <w:rPr>
          <w:rFonts w:hint="eastAsia" w:ascii="Times New Roman" w:hAnsi="Times New Roman" w:eastAsia="黑体" w:cs="Times New Roman"/>
          <w:kern w:val="0"/>
          <w:sz w:val="32"/>
          <w:szCs w:val="32"/>
          <w:highlight w:val="none"/>
          <w:lang w:val="en-US" w:eastAsia="zh-CN"/>
        </w:rPr>
        <w:t>16</w:t>
      </w:r>
    </w:p>
    <w:p w14:paraId="6BC991A1">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kern w:val="0"/>
          <w:sz w:val="32"/>
          <w:szCs w:val="32"/>
          <w:highlight w:val="none"/>
          <w:lang w:val="en-US" w:eastAsia="zh-CN"/>
        </w:rPr>
      </w:pPr>
      <w:r>
        <w:rPr>
          <w:rFonts w:hint="default" w:ascii="Times New Roman" w:hAnsi="Times New Roman" w:eastAsia="黑体" w:cs="Times New Roman"/>
          <w:kern w:val="0"/>
          <w:sz w:val="32"/>
          <w:szCs w:val="32"/>
          <w:highlight w:val="none"/>
          <w:lang w:val="en-US" w:eastAsia="zh-CN"/>
        </w:rPr>
        <w:t>第四章 合同条款及格式......................................</w:t>
      </w:r>
      <w:r>
        <w:rPr>
          <w:rFonts w:hint="eastAsia" w:ascii="Times New Roman" w:hAnsi="Times New Roman" w:eastAsia="黑体" w:cs="Times New Roman"/>
          <w:kern w:val="0"/>
          <w:sz w:val="32"/>
          <w:szCs w:val="32"/>
          <w:highlight w:val="none"/>
          <w:lang w:val="en-US" w:eastAsia="zh-CN"/>
        </w:rPr>
        <w:t>.</w:t>
      </w:r>
      <w:r>
        <w:rPr>
          <w:rFonts w:hint="default" w:ascii="Times New Roman" w:hAnsi="Times New Roman" w:eastAsia="黑体" w:cs="Times New Roman"/>
          <w:kern w:val="0"/>
          <w:sz w:val="32"/>
          <w:szCs w:val="32"/>
          <w:highlight w:val="none"/>
          <w:lang w:val="en-US" w:eastAsia="zh-CN"/>
        </w:rPr>
        <w:t>..</w:t>
      </w:r>
      <w:r>
        <w:rPr>
          <w:rFonts w:hint="eastAsia" w:ascii="Times New Roman" w:hAnsi="Times New Roman" w:eastAsia="黑体" w:cs="Times New Roman"/>
          <w:kern w:val="0"/>
          <w:sz w:val="32"/>
          <w:szCs w:val="32"/>
          <w:highlight w:val="none"/>
          <w:lang w:val="en-US" w:eastAsia="zh-CN"/>
        </w:rPr>
        <w:t>........</w:t>
      </w:r>
      <w:r>
        <w:rPr>
          <w:rFonts w:hint="default" w:ascii="Times New Roman" w:hAnsi="Times New Roman" w:eastAsia="黑体" w:cs="Times New Roman"/>
          <w:kern w:val="0"/>
          <w:sz w:val="32"/>
          <w:szCs w:val="32"/>
          <w:highlight w:val="none"/>
          <w:lang w:val="en-US" w:eastAsia="zh-CN"/>
        </w:rPr>
        <w:t>........</w:t>
      </w:r>
      <w:r>
        <w:rPr>
          <w:rFonts w:hint="eastAsia" w:ascii="Times New Roman" w:hAnsi="Times New Roman" w:eastAsia="黑体" w:cs="Times New Roman"/>
          <w:kern w:val="0"/>
          <w:sz w:val="32"/>
          <w:szCs w:val="32"/>
          <w:highlight w:val="none"/>
          <w:lang w:val="en-US" w:eastAsia="zh-CN"/>
        </w:rPr>
        <w:t>22</w:t>
      </w:r>
    </w:p>
    <w:p w14:paraId="1FC5FD75">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kern w:val="0"/>
          <w:sz w:val="32"/>
          <w:szCs w:val="32"/>
          <w:highlight w:val="none"/>
          <w:lang w:val="en-US" w:eastAsia="zh-CN"/>
        </w:rPr>
      </w:pPr>
      <w:r>
        <w:rPr>
          <w:rFonts w:hint="default" w:ascii="Times New Roman" w:hAnsi="Times New Roman" w:eastAsia="黑体" w:cs="Times New Roman"/>
          <w:kern w:val="0"/>
          <w:sz w:val="32"/>
          <w:szCs w:val="32"/>
          <w:highlight w:val="none"/>
          <w:lang w:val="en-US" w:eastAsia="zh-CN"/>
        </w:rPr>
        <w:t>第</w:t>
      </w:r>
      <w:r>
        <w:rPr>
          <w:rFonts w:hint="eastAsia" w:ascii="Times New Roman" w:hAnsi="Times New Roman" w:eastAsia="黑体" w:cs="Times New Roman"/>
          <w:kern w:val="0"/>
          <w:sz w:val="32"/>
          <w:szCs w:val="32"/>
          <w:highlight w:val="none"/>
          <w:lang w:val="en-US" w:eastAsia="zh-CN"/>
        </w:rPr>
        <w:t>五</w:t>
      </w:r>
      <w:r>
        <w:rPr>
          <w:rFonts w:hint="default" w:ascii="Times New Roman" w:hAnsi="Times New Roman" w:eastAsia="黑体" w:cs="Times New Roman"/>
          <w:kern w:val="0"/>
          <w:sz w:val="32"/>
          <w:szCs w:val="32"/>
          <w:highlight w:val="none"/>
          <w:lang w:val="en-US" w:eastAsia="zh-CN"/>
        </w:rPr>
        <w:t xml:space="preserve">章 </w:t>
      </w:r>
      <w:r>
        <w:rPr>
          <w:rFonts w:hint="eastAsia" w:ascii="Times New Roman" w:hAnsi="Times New Roman" w:eastAsia="黑体" w:cs="Times New Roman"/>
          <w:kern w:val="0"/>
          <w:sz w:val="32"/>
          <w:szCs w:val="32"/>
          <w:highlight w:val="none"/>
          <w:lang w:val="en-US" w:eastAsia="zh-CN"/>
        </w:rPr>
        <w:t>采购需求</w:t>
      </w:r>
      <w:r>
        <w:rPr>
          <w:rFonts w:hint="default" w:ascii="Times New Roman" w:hAnsi="Times New Roman" w:eastAsia="黑体" w:cs="Times New Roman"/>
          <w:kern w:val="0"/>
          <w:sz w:val="32"/>
          <w:szCs w:val="32"/>
          <w:highlight w:val="none"/>
          <w:lang w:val="en-US" w:eastAsia="zh-CN"/>
        </w:rPr>
        <w:t>......................................</w:t>
      </w:r>
      <w:r>
        <w:rPr>
          <w:rFonts w:hint="eastAsia" w:ascii="Times New Roman" w:hAnsi="Times New Roman" w:eastAsia="黑体" w:cs="Times New Roman"/>
          <w:kern w:val="0"/>
          <w:sz w:val="32"/>
          <w:szCs w:val="32"/>
          <w:highlight w:val="none"/>
          <w:lang w:val="en-US" w:eastAsia="zh-CN"/>
        </w:rPr>
        <w:t>.</w:t>
      </w:r>
      <w:r>
        <w:rPr>
          <w:rFonts w:hint="default" w:ascii="Times New Roman" w:hAnsi="Times New Roman" w:eastAsia="黑体" w:cs="Times New Roman"/>
          <w:kern w:val="0"/>
          <w:sz w:val="32"/>
          <w:szCs w:val="32"/>
          <w:highlight w:val="none"/>
          <w:lang w:val="en-US" w:eastAsia="zh-CN"/>
        </w:rPr>
        <w:t>..</w:t>
      </w:r>
      <w:r>
        <w:rPr>
          <w:rFonts w:hint="eastAsia" w:ascii="Times New Roman" w:hAnsi="Times New Roman" w:eastAsia="黑体" w:cs="Times New Roman"/>
          <w:kern w:val="0"/>
          <w:sz w:val="32"/>
          <w:szCs w:val="32"/>
          <w:highlight w:val="none"/>
          <w:lang w:val="en-US" w:eastAsia="zh-CN"/>
        </w:rPr>
        <w:t>..............</w:t>
      </w:r>
      <w:r>
        <w:rPr>
          <w:rFonts w:hint="default" w:ascii="Times New Roman" w:hAnsi="Times New Roman" w:eastAsia="黑体" w:cs="Times New Roman"/>
          <w:kern w:val="0"/>
          <w:sz w:val="32"/>
          <w:szCs w:val="32"/>
          <w:highlight w:val="none"/>
          <w:lang w:val="en-US" w:eastAsia="zh-CN"/>
        </w:rPr>
        <w:t>....</w:t>
      </w:r>
      <w:r>
        <w:rPr>
          <w:rFonts w:hint="eastAsia" w:ascii="Times New Roman" w:hAnsi="Times New Roman" w:eastAsia="黑体" w:cs="Times New Roman"/>
          <w:kern w:val="0"/>
          <w:sz w:val="32"/>
          <w:szCs w:val="32"/>
          <w:highlight w:val="none"/>
          <w:lang w:val="en-US" w:eastAsia="zh-CN"/>
        </w:rPr>
        <w:t>..</w:t>
      </w:r>
      <w:r>
        <w:rPr>
          <w:rFonts w:hint="default" w:ascii="Times New Roman" w:hAnsi="Times New Roman" w:eastAsia="黑体" w:cs="Times New Roman"/>
          <w:kern w:val="0"/>
          <w:sz w:val="32"/>
          <w:szCs w:val="32"/>
          <w:highlight w:val="none"/>
          <w:lang w:val="en-US" w:eastAsia="zh-CN"/>
        </w:rPr>
        <w:t>........</w:t>
      </w:r>
      <w:r>
        <w:rPr>
          <w:rFonts w:hint="eastAsia" w:ascii="Times New Roman" w:hAnsi="Times New Roman" w:eastAsia="黑体" w:cs="Times New Roman"/>
          <w:kern w:val="0"/>
          <w:sz w:val="32"/>
          <w:szCs w:val="32"/>
          <w:highlight w:val="none"/>
          <w:lang w:val="en-US" w:eastAsia="zh-CN"/>
        </w:rPr>
        <w:t>23</w:t>
      </w:r>
    </w:p>
    <w:p w14:paraId="1BB2D11A">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kern w:val="0"/>
          <w:sz w:val="32"/>
          <w:szCs w:val="32"/>
          <w:highlight w:val="none"/>
          <w:lang w:val="en-US" w:eastAsia="zh-CN"/>
        </w:rPr>
      </w:pPr>
      <w:r>
        <w:rPr>
          <w:rFonts w:hint="default" w:ascii="Times New Roman" w:hAnsi="Times New Roman" w:eastAsia="黑体" w:cs="Times New Roman"/>
          <w:kern w:val="0"/>
          <w:sz w:val="32"/>
          <w:szCs w:val="32"/>
          <w:highlight w:val="none"/>
          <w:lang w:val="en-US" w:eastAsia="zh-CN"/>
        </w:rPr>
        <w:t>第</w:t>
      </w:r>
      <w:r>
        <w:rPr>
          <w:rFonts w:hint="eastAsia" w:ascii="Times New Roman" w:hAnsi="Times New Roman" w:eastAsia="黑体" w:cs="Times New Roman"/>
          <w:kern w:val="0"/>
          <w:sz w:val="32"/>
          <w:szCs w:val="32"/>
          <w:highlight w:val="none"/>
          <w:lang w:val="en-US" w:eastAsia="zh-CN"/>
        </w:rPr>
        <w:t>六</w:t>
      </w:r>
      <w:r>
        <w:rPr>
          <w:rFonts w:hint="default" w:ascii="Times New Roman" w:hAnsi="Times New Roman" w:eastAsia="黑体" w:cs="Times New Roman"/>
          <w:kern w:val="0"/>
          <w:sz w:val="32"/>
          <w:szCs w:val="32"/>
          <w:highlight w:val="none"/>
          <w:lang w:val="en-US" w:eastAsia="zh-CN"/>
        </w:rPr>
        <w:t xml:space="preserve">章 </w:t>
      </w:r>
      <w:r>
        <w:rPr>
          <w:rFonts w:hint="eastAsia" w:ascii="Times New Roman" w:hAnsi="Times New Roman" w:eastAsia="黑体" w:cs="Times New Roman"/>
          <w:kern w:val="0"/>
          <w:sz w:val="32"/>
          <w:szCs w:val="32"/>
          <w:highlight w:val="none"/>
          <w:lang w:val="en-US" w:eastAsia="zh-CN"/>
        </w:rPr>
        <w:t>响应文件格式</w:t>
      </w:r>
      <w:r>
        <w:rPr>
          <w:rFonts w:hint="default" w:ascii="Times New Roman" w:hAnsi="Times New Roman" w:eastAsia="黑体" w:cs="Times New Roman"/>
          <w:kern w:val="0"/>
          <w:sz w:val="32"/>
          <w:szCs w:val="32"/>
          <w:highlight w:val="none"/>
          <w:lang w:val="en-US" w:eastAsia="zh-CN"/>
        </w:rPr>
        <w:t>............................</w:t>
      </w:r>
      <w:r>
        <w:rPr>
          <w:rFonts w:hint="eastAsia" w:ascii="Times New Roman" w:hAnsi="Times New Roman" w:eastAsia="黑体" w:cs="Times New Roman"/>
          <w:kern w:val="0"/>
          <w:sz w:val="32"/>
          <w:szCs w:val="32"/>
          <w:highlight w:val="none"/>
          <w:lang w:val="en-US" w:eastAsia="zh-CN"/>
        </w:rPr>
        <w:t>............</w:t>
      </w:r>
      <w:r>
        <w:rPr>
          <w:rFonts w:hint="default" w:ascii="Times New Roman" w:hAnsi="Times New Roman" w:eastAsia="黑体" w:cs="Times New Roman"/>
          <w:kern w:val="0"/>
          <w:sz w:val="32"/>
          <w:szCs w:val="32"/>
          <w:highlight w:val="none"/>
          <w:lang w:val="en-US" w:eastAsia="zh-CN"/>
        </w:rPr>
        <w:t>..........</w:t>
      </w:r>
      <w:r>
        <w:rPr>
          <w:rFonts w:hint="eastAsia" w:ascii="Times New Roman" w:hAnsi="Times New Roman" w:eastAsia="黑体" w:cs="Times New Roman"/>
          <w:kern w:val="0"/>
          <w:sz w:val="32"/>
          <w:szCs w:val="32"/>
          <w:highlight w:val="none"/>
          <w:lang w:val="en-US" w:eastAsia="zh-CN"/>
        </w:rPr>
        <w:t>....</w:t>
      </w:r>
      <w:r>
        <w:rPr>
          <w:rFonts w:hint="default" w:ascii="Times New Roman" w:hAnsi="Times New Roman" w:eastAsia="黑体" w:cs="Times New Roman"/>
          <w:kern w:val="0"/>
          <w:sz w:val="32"/>
          <w:szCs w:val="32"/>
          <w:highlight w:val="none"/>
          <w:lang w:val="en-US" w:eastAsia="zh-CN"/>
        </w:rPr>
        <w:t>.......</w:t>
      </w:r>
      <w:r>
        <w:rPr>
          <w:rFonts w:hint="eastAsia" w:ascii="Times New Roman" w:hAnsi="Times New Roman" w:eastAsia="黑体" w:cs="Times New Roman"/>
          <w:kern w:val="0"/>
          <w:sz w:val="32"/>
          <w:szCs w:val="32"/>
          <w:highlight w:val="none"/>
          <w:lang w:val="en-US" w:eastAsia="zh-CN"/>
        </w:rPr>
        <w:t>24</w:t>
      </w:r>
    </w:p>
    <w:permEnd w:id="3"/>
    <w:p w14:paraId="6107D399">
      <w:pPr>
        <w:keepNext w:val="0"/>
        <w:keepLines w:val="0"/>
        <w:pageBreakBefore w:val="0"/>
        <w:widowControl w:val="0"/>
        <w:kinsoku/>
        <w:wordWrap w:val="0"/>
        <w:overflowPunct/>
        <w:topLinePunct w:val="0"/>
        <w:autoSpaceDE/>
        <w:autoSpaceDN/>
        <w:bidi w:val="0"/>
        <w:adjustRightInd/>
        <w:snapToGrid/>
        <w:spacing w:line="240" w:lineRule="auto"/>
        <w:jc w:val="both"/>
        <w:textAlignment w:val="auto"/>
        <w:outlineLvl w:val="9"/>
        <w:rPr>
          <w:rFonts w:hint="default" w:ascii="Times New Roman" w:hAnsi="Times New Roman" w:eastAsia="黑体" w:cs="Times New Roman"/>
          <w:kern w:val="0"/>
          <w:sz w:val="32"/>
          <w:szCs w:val="32"/>
          <w:highlight w:val="none"/>
          <w:lang w:val="en-US" w:eastAsia="zh-CN"/>
        </w:rPr>
      </w:pPr>
    </w:p>
    <w:p w14:paraId="7F8DA7D8">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outlineLvl w:val="9"/>
        <w:rPr>
          <w:rFonts w:hint="default" w:ascii="Times New Roman" w:hAnsi="Times New Roman" w:eastAsia="黑体" w:cs="Times New Roman"/>
          <w:kern w:val="0"/>
          <w:sz w:val="32"/>
          <w:szCs w:val="32"/>
          <w:highlight w:val="none"/>
          <w:lang w:val="en-US" w:eastAsia="zh-CN"/>
        </w:rPr>
      </w:pPr>
    </w:p>
    <w:p w14:paraId="78B090AB">
      <w:pPr>
        <w:keepNext w:val="0"/>
        <w:keepLines w:val="0"/>
        <w:pageBreakBefore w:val="0"/>
        <w:widowControl w:val="0"/>
        <w:kinsoku/>
        <w:wordWrap w:val="0"/>
        <w:overflowPunct/>
        <w:topLinePunct w:val="0"/>
        <w:autoSpaceDE/>
        <w:autoSpaceDN/>
        <w:bidi w:val="0"/>
        <w:adjustRightInd/>
        <w:snapToGrid/>
        <w:spacing w:line="400" w:lineRule="exact"/>
        <w:jc w:val="left"/>
        <w:textAlignment w:val="auto"/>
        <w:outlineLvl w:val="9"/>
        <w:rPr>
          <w:rFonts w:hint="default" w:ascii="Times New Roman" w:hAnsi="Times New Roman" w:eastAsia="黑体" w:cs="Times New Roman"/>
          <w:kern w:val="0"/>
          <w:sz w:val="32"/>
          <w:szCs w:val="32"/>
          <w:highlight w:val="none"/>
          <w:lang w:val="en-US" w:eastAsia="zh-CN"/>
        </w:rPr>
      </w:pPr>
    </w:p>
    <w:p w14:paraId="3B8EE88D">
      <w:pPr>
        <w:keepNext w:val="0"/>
        <w:keepLines w:val="0"/>
        <w:pageBreakBefore w:val="0"/>
        <w:widowControl w:val="0"/>
        <w:kinsoku/>
        <w:wordWrap w:val="0"/>
        <w:overflowPunct/>
        <w:topLinePunct w:val="0"/>
        <w:autoSpaceDE/>
        <w:autoSpaceDN/>
        <w:bidi w:val="0"/>
        <w:adjustRightInd/>
        <w:snapToGrid/>
        <w:spacing w:line="400" w:lineRule="exact"/>
        <w:jc w:val="left"/>
        <w:textAlignment w:val="auto"/>
        <w:outlineLvl w:val="9"/>
        <w:rPr>
          <w:rFonts w:hint="default" w:ascii="Times New Roman" w:hAnsi="Times New Roman" w:eastAsia="黑体" w:cs="Times New Roman"/>
          <w:kern w:val="0"/>
          <w:sz w:val="32"/>
          <w:szCs w:val="32"/>
          <w:highlight w:val="none"/>
          <w:lang w:val="en-US" w:eastAsia="zh-CN"/>
        </w:rPr>
      </w:pPr>
    </w:p>
    <w:p w14:paraId="69BBD0A8">
      <w:pPr>
        <w:keepNext w:val="0"/>
        <w:keepLines w:val="0"/>
        <w:pageBreakBefore w:val="0"/>
        <w:widowControl w:val="0"/>
        <w:kinsoku/>
        <w:wordWrap w:val="0"/>
        <w:overflowPunct/>
        <w:topLinePunct w:val="0"/>
        <w:autoSpaceDE/>
        <w:autoSpaceDN/>
        <w:bidi w:val="0"/>
        <w:adjustRightInd/>
        <w:snapToGrid/>
        <w:spacing w:line="400" w:lineRule="exact"/>
        <w:jc w:val="left"/>
        <w:textAlignment w:val="auto"/>
        <w:outlineLvl w:val="9"/>
        <w:rPr>
          <w:rFonts w:hint="default" w:ascii="Times New Roman" w:hAnsi="Times New Roman" w:eastAsia="黑体" w:cs="Times New Roman"/>
          <w:kern w:val="0"/>
          <w:sz w:val="32"/>
          <w:szCs w:val="32"/>
          <w:highlight w:val="none"/>
          <w:lang w:val="en-US" w:eastAsia="zh-CN"/>
        </w:rPr>
      </w:pPr>
    </w:p>
    <w:p w14:paraId="5026780E">
      <w:pPr>
        <w:keepNext w:val="0"/>
        <w:keepLines w:val="0"/>
        <w:pageBreakBefore w:val="0"/>
        <w:widowControl w:val="0"/>
        <w:kinsoku/>
        <w:wordWrap w:val="0"/>
        <w:overflowPunct/>
        <w:topLinePunct w:val="0"/>
        <w:autoSpaceDE/>
        <w:autoSpaceDN/>
        <w:bidi w:val="0"/>
        <w:adjustRightInd/>
        <w:snapToGrid/>
        <w:spacing w:line="400" w:lineRule="exact"/>
        <w:jc w:val="left"/>
        <w:textAlignment w:val="auto"/>
        <w:outlineLvl w:val="9"/>
        <w:rPr>
          <w:rFonts w:hint="default" w:ascii="Times New Roman" w:hAnsi="Times New Roman" w:eastAsia="黑体" w:cs="Times New Roman"/>
          <w:kern w:val="0"/>
          <w:sz w:val="32"/>
          <w:szCs w:val="32"/>
          <w:highlight w:val="none"/>
          <w:lang w:val="en-US" w:eastAsia="zh-CN"/>
        </w:rPr>
      </w:pPr>
    </w:p>
    <w:p w14:paraId="0E9AF240">
      <w:pPr>
        <w:keepNext w:val="0"/>
        <w:keepLines w:val="0"/>
        <w:pageBreakBefore w:val="0"/>
        <w:widowControl w:val="0"/>
        <w:kinsoku/>
        <w:wordWrap w:val="0"/>
        <w:overflowPunct/>
        <w:topLinePunct w:val="0"/>
        <w:autoSpaceDE/>
        <w:autoSpaceDN/>
        <w:bidi w:val="0"/>
        <w:adjustRightInd/>
        <w:snapToGrid/>
        <w:spacing w:line="400" w:lineRule="exact"/>
        <w:jc w:val="left"/>
        <w:textAlignment w:val="auto"/>
        <w:outlineLvl w:val="9"/>
        <w:rPr>
          <w:rFonts w:hint="default" w:ascii="Times New Roman" w:hAnsi="Times New Roman" w:eastAsia="黑体" w:cs="Times New Roman"/>
          <w:kern w:val="0"/>
          <w:sz w:val="32"/>
          <w:szCs w:val="32"/>
          <w:highlight w:val="none"/>
          <w:lang w:val="en-US" w:eastAsia="zh-CN"/>
        </w:rPr>
      </w:pPr>
    </w:p>
    <w:p w14:paraId="10A0BDB1">
      <w:pPr>
        <w:keepNext w:val="0"/>
        <w:keepLines w:val="0"/>
        <w:pageBreakBefore w:val="0"/>
        <w:widowControl w:val="0"/>
        <w:kinsoku/>
        <w:wordWrap w:val="0"/>
        <w:overflowPunct/>
        <w:topLinePunct w:val="0"/>
        <w:autoSpaceDE/>
        <w:autoSpaceDN/>
        <w:bidi w:val="0"/>
        <w:adjustRightInd/>
        <w:snapToGrid/>
        <w:spacing w:line="400" w:lineRule="exact"/>
        <w:jc w:val="left"/>
        <w:textAlignment w:val="auto"/>
        <w:outlineLvl w:val="9"/>
        <w:rPr>
          <w:rFonts w:hint="default" w:ascii="Times New Roman" w:hAnsi="Times New Roman" w:eastAsia="黑体" w:cs="Times New Roman"/>
          <w:kern w:val="0"/>
          <w:sz w:val="32"/>
          <w:szCs w:val="32"/>
          <w:highlight w:val="none"/>
          <w:lang w:val="en-US" w:eastAsia="zh-CN"/>
        </w:rPr>
      </w:pPr>
    </w:p>
    <w:p w14:paraId="698361D4">
      <w:pPr>
        <w:keepNext w:val="0"/>
        <w:keepLines w:val="0"/>
        <w:pageBreakBefore w:val="0"/>
        <w:widowControl w:val="0"/>
        <w:kinsoku/>
        <w:wordWrap w:val="0"/>
        <w:overflowPunct/>
        <w:topLinePunct w:val="0"/>
        <w:autoSpaceDE/>
        <w:autoSpaceDN/>
        <w:bidi w:val="0"/>
        <w:adjustRightInd/>
        <w:snapToGrid/>
        <w:spacing w:line="520" w:lineRule="exact"/>
        <w:ind w:firstLine="1280" w:firstLineChars="400"/>
        <w:jc w:val="left"/>
        <w:textAlignment w:val="auto"/>
        <w:outlineLvl w:val="9"/>
        <w:rPr>
          <w:rFonts w:hint="default" w:ascii="Times New Roman" w:hAnsi="Times New Roman" w:eastAsia="仿宋_GB2312" w:cs="Times New Roman"/>
          <w:kern w:val="0"/>
          <w:sz w:val="32"/>
          <w:szCs w:val="32"/>
          <w:highlight w:val="none"/>
          <w:lang w:val="en-US" w:eastAsia="zh-CN"/>
        </w:rPr>
      </w:pPr>
    </w:p>
    <w:p w14:paraId="124AE412">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outlineLvl w:val="9"/>
        <w:rPr>
          <w:rFonts w:hint="default" w:ascii="Times New Roman" w:hAnsi="Times New Roman" w:eastAsia="仿宋_GB2312" w:cs="Times New Roman"/>
          <w:kern w:val="0"/>
          <w:sz w:val="32"/>
          <w:szCs w:val="32"/>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7D7B8261">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eastAsia" w:asciiTheme="majorEastAsia" w:hAnsiTheme="majorEastAsia" w:eastAsiaTheme="majorEastAsia" w:cstheme="majorEastAsia"/>
          <w:b/>
          <w:bCs/>
          <w:sz w:val="32"/>
          <w:szCs w:val="32"/>
          <w:highlight w:val="none"/>
          <w:lang w:val="en-US" w:eastAsia="zh-CN"/>
        </w:rPr>
      </w:pPr>
      <w:r>
        <w:rPr>
          <w:rFonts w:hint="eastAsia" w:asciiTheme="majorEastAsia" w:hAnsiTheme="majorEastAsia" w:eastAsiaTheme="majorEastAsia" w:cstheme="majorEastAsia"/>
          <w:b/>
          <w:bCs/>
          <w:sz w:val="32"/>
          <w:szCs w:val="32"/>
          <w:highlight w:val="none"/>
          <w:lang w:val="en-US" w:eastAsia="zh-CN"/>
        </w:rPr>
        <w:t>第一章 询比公告</w:t>
      </w:r>
    </w:p>
    <w:p w14:paraId="29346F1A">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_GB2312" w:cs="Times New Roman"/>
          <w:sz w:val="28"/>
          <w:szCs w:val="28"/>
          <w:highlight w:val="none"/>
          <w:lang w:val="en-US" w:eastAsia="zh-CN"/>
        </w:rPr>
      </w:pPr>
    </w:p>
    <w:p w14:paraId="6D3A3FC2">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_GB2312" w:cs="Times New Roman"/>
          <w:sz w:val="28"/>
          <w:szCs w:val="28"/>
          <w:highlight w:val="none"/>
          <w:lang w:val="en-US" w:eastAsia="zh-CN"/>
        </w:rPr>
      </w:pPr>
      <w:r>
        <w:rPr>
          <w:rFonts w:hint="eastAsia" w:ascii="宋体" w:hAnsi="宋体" w:eastAsia="宋体" w:cs="宋体"/>
          <w:sz w:val="28"/>
          <w:szCs w:val="28"/>
          <w:highlight w:val="none"/>
          <w:u w:val="single"/>
          <w:lang w:val="en-US" w:eastAsia="zh-CN"/>
        </w:rPr>
        <w:t>亳州市西部片区城市更新二期项目杜仲路（古井大道-望州路段）施工总承包项目人行道材料采购（二次）</w:t>
      </w:r>
      <w:r>
        <w:rPr>
          <w:rFonts w:hint="eastAsia" w:ascii="宋体" w:hAnsi="宋体" w:eastAsia="宋体" w:cs="宋体"/>
          <w:sz w:val="28"/>
          <w:szCs w:val="28"/>
          <w:highlight w:val="none"/>
          <w:lang w:val="en-US" w:eastAsia="zh-CN"/>
        </w:rPr>
        <w:t>已具备采购条件，现对该项目进行公开询比。</w:t>
      </w:r>
    </w:p>
    <w:p w14:paraId="3EC2A6BB">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_GB2312" w:cs="Times New Roman"/>
          <w:sz w:val="28"/>
          <w:szCs w:val="28"/>
          <w:highlight w:val="none"/>
          <w:lang w:val="en-US" w:eastAsia="zh-CN"/>
        </w:rPr>
      </w:pPr>
      <w:r>
        <w:rPr>
          <w:rFonts w:hint="eastAsia" w:ascii="黑体" w:hAnsi="黑体" w:eastAsia="黑体" w:cs="黑体"/>
          <w:sz w:val="28"/>
          <w:szCs w:val="28"/>
          <w:highlight w:val="none"/>
          <w:lang w:val="en-US" w:eastAsia="zh-CN"/>
        </w:rPr>
        <w:t>一、采购项目简介</w:t>
      </w:r>
      <w:r>
        <w:rPr>
          <w:rFonts w:hint="default" w:ascii="Times New Roman" w:hAnsi="Times New Roman" w:eastAsia="仿宋_GB2312" w:cs="Times New Roman"/>
          <w:sz w:val="28"/>
          <w:szCs w:val="28"/>
          <w:highlight w:val="none"/>
          <w:lang w:val="en-US" w:eastAsia="zh-CN"/>
        </w:rPr>
        <w:tab/>
      </w:r>
    </w:p>
    <w:p w14:paraId="12ECEDE2">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cstheme="minorEastAsia"/>
          <w:sz w:val="28"/>
          <w:szCs w:val="28"/>
          <w:highlight w:val="none"/>
          <w:lang w:val="en-US" w:eastAsia="zh-CN"/>
        </w:rPr>
        <w:t>（一）</w:t>
      </w:r>
      <w:r>
        <w:rPr>
          <w:rFonts w:hint="eastAsia" w:asciiTheme="minorEastAsia" w:hAnsiTheme="minorEastAsia" w:eastAsiaTheme="minorEastAsia" w:cstheme="minorEastAsia"/>
          <w:sz w:val="28"/>
          <w:szCs w:val="28"/>
          <w:highlight w:val="none"/>
          <w:lang w:val="en-US" w:eastAsia="zh-CN"/>
        </w:rPr>
        <w:t>项目名称：</w:t>
      </w:r>
      <w:permStart w:id="4" w:edGrp="everyone"/>
      <w:r>
        <w:rPr>
          <w:rFonts w:hint="eastAsia" w:asciiTheme="minorEastAsia" w:hAnsiTheme="minorEastAsia" w:eastAsiaTheme="minorEastAsia" w:cstheme="minorEastAsia"/>
          <w:sz w:val="28"/>
          <w:szCs w:val="28"/>
          <w:highlight w:val="none"/>
          <w:lang w:val="en-US" w:eastAsia="zh-CN"/>
        </w:rPr>
        <w:t>亳州市西部片区城市更新二期项目杜仲路（古井大道-望州路段）施工总承包项目人行道材料采购</w:t>
      </w:r>
      <w:r>
        <w:rPr>
          <w:rFonts w:hint="eastAsia" w:asciiTheme="minorEastAsia" w:hAnsiTheme="minorEastAsia" w:cstheme="minorEastAsia"/>
          <w:sz w:val="28"/>
          <w:szCs w:val="28"/>
          <w:highlight w:val="none"/>
          <w:lang w:val="en-US" w:eastAsia="zh-CN"/>
        </w:rPr>
        <w:t>（二次）</w:t>
      </w:r>
    </w:p>
    <w:permEnd w:id="4"/>
    <w:p w14:paraId="1121C96D">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cstheme="minorEastAsia"/>
          <w:sz w:val="28"/>
          <w:szCs w:val="28"/>
          <w:highlight w:val="none"/>
          <w:lang w:val="en-US" w:eastAsia="zh-CN"/>
        </w:rPr>
        <w:t>（二）</w:t>
      </w:r>
      <w:r>
        <w:rPr>
          <w:rFonts w:hint="eastAsia" w:asciiTheme="minorEastAsia" w:hAnsiTheme="minorEastAsia" w:eastAsiaTheme="minorEastAsia" w:cstheme="minorEastAsia"/>
          <w:sz w:val="28"/>
          <w:szCs w:val="28"/>
          <w:highlight w:val="none"/>
          <w:lang w:val="en-US" w:eastAsia="zh-CN"/>
        </w:rPr>
        <w:t>项目</w:t>
      </w:r>
      <w:r>
        <w:rPr>
          <w:rFonts w:hint="eastAsia" w:asciiTheme="minorEastAsia" w:hAnsiTheme="minorEastAsia" w:cstheme="minorEastAsia"/>
          <w:sz w:val="28"/>
          <w:szCs w:val="28"/>
          <w:highlight w:val="none"/>
          <w:lang w:val="en-US" w:eastAsia="zh-CN"/>
        </w:rPr>
        <w:t>编号</w:t>
      </w:r>
      <w:r>
        <w:rPr>
          <w:rFonts w:hint="eastAsia" w:asciiTheme="minorEastAsia" w:hAnsiTheme="minorEastAsia" w:eastAsiaTheme="minorEastAsia" w:cstheme="minorEastAsia"/>
          <w:sz w:val="28"/>
          <w:szCs w:val="28"/>
          <w:highlight w:val="none"/>
          <w:lang w:val="en-US" w:eastAsia="zh-CN"/>
        </w:rPr>
        <w:t>：</w:t>
      </w:r>
      <w:permStart w:id="5" w:edGrp="everyone"/>
      <w:r>
        <w:rPr>
          <w:rFonts w:hint="eastAsia" w:asciiTheme="minorEastAsia" w:hAnsiTheme="minorEastAsia" w:eastAsiaTheme="minorEastAsia" w:cstheme="minorEastAsia"/>
          <w:sz w:val="28"/>
          <w:szCs w:val="28"/>
          <w:highlight w:val="none"/>
          <w:lang w:val="en-US" w:eastAsia="zh-CN"/>
        </w:rPr>
        <w:t>AHTKJS-2025-</w:t>
      </w:r>
      <w:r>
        <w:rPr>
          <w:rFonts w:hint="eastAsia" w:asciiTheme="minorEastAsia" w:hAnsiTheme="minorEastAsia" w:cstheme="minorEastAsia"/>
          <w:sz w:val="28"/>
          <w:szCs w:val="28"/>
          <w:highlight w:val="none"/>
          <w:lang w:val="en-US" w:eastAsia="zh-CN"/>
        </w:rPr>
        <w:t>70号</w:t>
      </w:r>
      <w:r>
        <w:rPr>
          <w:rFonts w:hint="eastAsia" w:asciiTheme="minorEastAsia" w:hAnsiTheme="minorEastAsia" w:eastAsiaTheme="minorEastAsia" w:cstheme="minorEastAsia"/>
          <w:sz w:val="28"/>
          <w:szCs w:val="28"/>
          <w:highlight w:val="none"/>
          <w:lang w:val="en-US" w:eastAsia="zh-CN"/>
        </w:rPr>
        <w:t xml:space="preserve"> </w:t>
      </w:r>
      <w:permEnd w:id="5"/>
    </w:p>
    <w:p w14:paraId="6B077A05">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cstheme="minorEastAsia"/>
          <w:sz w:val="28"/>
          <w:szCs w:val="28"/>
          <w:highlight w:val="none"/>
          <w:lang w:val="en-US" w:eastAsia="zh-CN"/>
        </w:rPr>
        <w:t>三</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cstheme="minorEastAsia"/>
          <w:sz w:val="28"/>
          <w:szCs w:val="28"/>
          <w:highlight w:val="none"/>
          <w:lang w:val="en-US" w:eastAsia="zh-CN"/>
        </w:rPr>
        <w:t>采购人</w:t>
      </w:r>
      <w:r>
        <w:rPr>
          <w:rFonts w:hint="eastAsia" w:asciiTheme="minorEastAsia" w:hAnsiTheme="minorEastAsia" w:eastAsiaTheme="minorEastAsia" w:cstheme="minorEastAsia"/>
          <w:sz w:val="28"/>
          <w:szCs w:val="28"/>
          <w:highlight w:val="none"/>
          <w:lang w:val="en-US" w:eastAsia="zh-CN"/>
        </w:rPr>
        <w:t>：</w:t>
      </w:r>
      <w:permStart w:id="6" w:edGrp="everyone"/>
      <w:r>
        <w:rPr>
          <w:rFonts w:hint="eastAsia" w:asciiTheme="minorEastAsia" w:hAnsiTheme="minorEastAsia" w:eastAsiaTheme="minorEastAsia" w:cstheme="minorEastAsia"/>
          <w:sz w:val="28"/>
          <w:szCs w:val="28"/>
          <w:highlight w:val="none"/>
          <w:lang w:val="en-US" w:eastAsia="zh-CN"/>
        </w:rPr>
        <w:t>安徽通康建设工程有限公司</w:t>
      </w:r>
      <w:r>
        <w:rPr>
          <w:rFonts w:hint="eastAsia" w:asciiTheme="minorEastAsia" w:hAnsiTheme="minorEastAsia" w:cstheme="minorEastAsia"/>
          <w:color w:val="FF0000"/>
          <w:sz w:val="28"/>
          <w:szCs w:val="28"/>
          <w:highlight w:val="none"/>
          <w:lang w:val="en-US" w:eastAsia="zh-CN"/>
        </w:rPr>
        <w:t xml:space="preserve"> </w:t>
      </w:r>
      <w:permEnd w:id="6"/>
    </w:p>
    <w:p w14:paraId="413FAF61">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cstheme="minorEastAsia"/>
          <w:sz w:val="28"/>
          <w:szCs w:val="28"/>
          <w:highlight w:val="none"/>
          <w:lang w:val="en-US" w:eastAsia="zh-CN"/>
        </w:rPr>
        <w:t>四</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cstheme="minorEastAsia"/>
          <w:sz w:val="28"/>
          <w:szCs w:val="28"/>
          <w:highlight w:val="none"/>
          <w:lang w:val="en-US" w:eastAsia="zh-CN"/>
        </w:rPr>
        <w:t>资金落实情况</w:t>
      </w:r>
      <w:r>
        <w:rPr>
          <w:rFonts w:hint="eastAsia" w:asciiTheme="minorEastAsia" w:hAnsiTheme="minorEastAsia" w:eastAsiaTheme="minorEastAsia" w:cstheme="minorEastAsia"/>
          <w:sz w:val="28"/>
          <w:szCs w:val="28"/>
          <w:highlight w:val="none"/>
          <w:lang w:val="en-US" w:eastAsia="zh-CN"/>
        </w:rPr>
        <w:t>：</w:t>
      </w:r>
      <w:permStart w:id="7" w:edGrp="everyone"/>
      <w:r>
        <w:rPr>
          <w:rFonts w:hint="eastAsia" w:asciiTheme="minorEastAsia" w:hAnsiTheme="minorEastAsia" w:cstheme="minorEastAsia"/>
          <w:sz w:val="28"/>
          <w:szCs w:val="28"/>
          <w:highlight w:val="none"/>
          <w:lang w:val="en-US" w:eastAsia="zh-CN"/>
        </w:rPr>
        <w:t>企业自筹</w:t>
      </w:r>
      <w:r>
        <w:rPr>
          <w:rFonts w:hint="eastAsia" w:asciiTheme="minorEastAsia" w:hAnsiTheme="minorEastAsia" w:cstheme="minorEastAsia"/>
          <w:color w:val="FF0000"/>
          <w:sz w:val="28"/>
          <w:szCs w:val="28"/>
          <w:highlight w:val="none"/>
          <w:u w:val="none"/>
          <w:lang w:val="en-US" w:eastAsia="zh-CN"/>
        </w:rPr>
        <w:t xml:space="preserve"> </w:t>
      </w:r>
      <w:permEnd w:id="7"/>
    </w:p>
    <w:p w14:paraId="705F257B">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cstheme="minorEastAsia"/>
          <w:sz w:val="28"/>
          <w:szCs w:val="28"/>
          <w:highlight w:val="none"/>
          <w:lang w:val="en-US" w:eastAsia="zh-CN"/>
        </w:rPr>
        <w:t>五</w:t>
      </w:r>
      <w:r>
        <w:rPr>
          <w:rFonts w:hint="eastAsia" w:asciiTheme="minorEastAsia" w:hAnsiTheme="minorEastAsia" w:eastAsiaTheme="minorEastAsia" w:cstheme="minorEastAsia"/>
          <w:sz w:val="28"/>
          <w:szCs w:val="28"/>
          <w:highlight w:val="none"/>
          <w:lang w:val="en-US" w:eastAsia="zh-CN"/>
        </w:rPr>
        <w:t>）最高限价</w:t>
      </w:r>
      <w:permStart w:id="8" w:edGrp="everyone"/>
      <w:r>
        <w:rPr>
          <w:rFonts w:hint="eastAsia" w:asciiTheme="minorEastAsia" w:hAnsiTheme="minorEastAsia" w:eastAsiaTheme="minorEastAsia" w:cstheme="minorEastAsia"/>
          <w:color w:val="auto"/>
          <w:kern w:val="2"/>
          <w:sz w:val="28"/>
          <w:szCs w:val="28"/>
          <w:highlight w:val="none"/>
          <w:lang w:val="en-US" w:eastAsia="zh-CN"/>
        </w:rPr>
        <w:t>（</w:t>
      </w:r>
      <w:r>
        <w:rPr>
          <w:rFonts w:hint="eastAsia" w:asciiTheme="minorEastAsia" w:hAnsiTheme="minorEastAsia" w:eastAsiaTheme="minorEastAsia" w:cstheme="minorEastAsia"/>
          <w:color w:val="FF0000"/>
          <w:kern w:val="2"/>
          <w:sz w:val="28"/>
          <w:szCs w:val="28"/>
          <w:highlight w:val="none"/>
          <w:lang w:val="en-US" w:eastAsia="zh-CN"/>
        </w:rPr>
        <w:t>不含税</w:t>
      </w:r>
      <w:r>
        <w:rPr>
          <w:rFonts w:hint="eastAsia" w:asciiTheme="minorEastAsia" w:hAnsiTheme="minorEastAsia" w:eastAsiaTheme="minorEastAsia" w:cstheme="minorEastAsia"/>
          <w:color w:val="auto"/>
          <w:kern w:val="2"/>
          <w:sz w:val="28"/>
          <w:szCs w:val="28"/>
          <w:highlight w:val="none"/>
          <w:lang w:val="en-US" w:eastAsia="zh-CN"/>
        </w:rPr>
        <w:t>）</w:t>
      </w:r>
      <w:permEnd w:id="8"/>
      <w:r>
        <w:rPr>
          <w:rFonts w:hint="eastAsia" w:asciiTheme="minorEastAsia" w:hAnsiTheme="minorEastAsia" w:eastAsiaTheme="minorEastAsia" w:cstheme="minorEastAsia"/>
          <w:color w:val="auto"/>
          <w:kern w:val="2"/>
          <w:sz w:val="28"/>
          <w:szCs w:val="28"/>
          <w:highlight w:val="none"/>
          <w:lang w:val="en-US" w:eastAsia="zh-CN"/>
        </w:rPr>
        <w:t>：</w:t>
      </w:r>
      <w:r>
        <w:rPr>
          <w:rFonts w:hint="eastAsia" w:asciiTheme="minorEastAsia" w:hAnsiTheme="minorEastAsia" w:eastAsiaTheme="minorEastAsia" w:cstheme="minorEastAsia"/>
          <w:color w:val="FF0000"/>
          <w:kern w:val="2"/>
          <w:sz w:val="28"/>
          <w:szCs w:val="28"/>
          <w:highlight w:val="none"/>
          <w:u w:val="single"/>
          <w:lang w:val="en-US" w:eastAsia="zh-CN"/>
        </w:rPr>
        <w:t>458486.48元</w:t>
      </w:r>
      <w:r>
        <w:rPr>
          <w:rFonts w:hint="eastAsia" w:asciiTheme="minorEastAsia" w:hAnsiTheme="minorEastAsia" w:eastAsiaTheme="minorEastAsia" w:cstheme="minorEastAsia"/>
          <w:color w:val="auto"/>
          <w:kern w:val="2"/>
          <w:sz w:val="28"/>
          <w:szCs w:val="28"/>
          <w:highlight w:val="none"/>
          <w:lang w:val="en-US" w:eastAsia="zh-CN"/>
        </w:rPr>
        <w:t>，供应商根据工程量清单按</w:t>
      </w:r>
      <w:permStart w:id="9" w:edGrp="everyone"/>
      <w:r>
        <w:rPr>
          <w:rFonts w:hint="eastAsia" w:asciiTheme="minorEastAsia" w:hAnsiTheme="minorEastAsia" w:eastAsiaTheme="minorEastAsia" w:cstheme="minorEastAsia"/>
          <w:color w:val="FF0000"/>
          <w:kern w:val="2"/>
          <w:sz w:val="28"/>
          <w:szCs w:val="28"/>
          <w:highlight w:val="none"/>
          <w:lang w:val="en-US" w:eastAsia="zh-CN"/>
        </w:rPr>
        <w:t>不含税固定单价</w:t>
      </w:r>
      <w:permEnd w:id="9"/>
      <w:r>
        <w:rPr>
          <w:rFonts w:hint="eastAsia" w:asciiTheme="minorEastAsia" w:hAnsiTheme="minorEastAsia" w:eastAsiaTheme="minorEastAsia" w:cstheme="minorEastAsia"/>
          <w:kern w:val="2"/>
          <w:sz w:val="28"/>
          <w:szCs w:val="28"/>
          <w:highlight w:val="none"/>
          <w:lang w:val="en-US" w:eastAsia="zh-CN"/>
        </w:rPr>
        <w:t>报价。报价超出限价或低于成本价的，按无效报价处理；报价应包括为完成本项目采购范围内各阶段工作内容所需的全部费用，成交后不予调整，其他未尽事宜应统一考虑在报价内。不含税价格不因国家税率变化而改变，在合同履行期间，如遇国家税率调整，则价税合计的价格应相应调整，以开具发票的时间为准</w:t>
      </w:r>
      <w:r>
        <w:rPr>
          <w:rFonts w:hint="eastAsia" w:asciiTheme="minorEastAsia" w:hAnsiTheme="minorEastAsia" w:eastAsiaTheme="minorEastAsia" w:cstheme="minorEastAsia"/>
          <w:sz w:val="28"/>
          <w:szCs w:val="28"/>
          <w:highlight w:val="none"/>
          <w:lang w:val="en-US" w:eastAsia="zh-CN"/>
        </w:rPr>
        <w:t>。</w:t>
      </w:r>
    </w:p>
    <w:p w14:paraId="45AD3F4E">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_GB2312" w:cs="Times New Roman"/>
          <w:sz w:val="28"/>
          <w:szCs w:val="28"/>
          <w:highlight w:val="none"/>
          <w:lang w:val="en-US" w:eastAsia="zh-CN"/>
        </w:rPr>
      </w:pPr>
      <w:r>
        <w:rPr>
          <w:rFonts w:hint="eastAsia" w:ascii="黑体" w:hAnsi="黑体" w:eastAsia="黑体" w:cs="黑体"/>
          <w:sz w:val="28"/>
          <w:szCs w:val="28"/>
          <w:highlight w:val="none"/>
          <w:lang w:val="en-US" w:eastAsia="zh-CN"/>
        </w:rPr>
        <w:t>二、采购范围及相关要求</w:t>
      </w:r>
      <w:r>
        <w:rPr>
          <w:rFonts w:hint="default" w:ascii="Times New Roman" w:hAnsi="Times New Roman" w:eastAsia="仿宋_GB2312" w:cs="Times New Roman"/>
          <w:sz w:val="28"/>
          <w:szCs w:val="28"/>
          <w:highlight w:val="none"/>
          <w:lang w:val="en-US" w:eastAsia="zh-CN"/>
        </w:rPr>
        <w:tab/>
      </w:r>
    </w:p>
    <w:p w14:paraId="0736D088">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cstheme="minorEastAsia"/>
          <w:sz w:val="28"/>
          <w:szCs w:val="28"/>
          <w:highlight w:val="none"/>
          <w:lang w:val="en-US" w:eastAsia="zh-CN"/>
        </w:rPr>
        <w:t>（一）采购范围</w:t>
      </w:r>
      <w:r>
        <w:rPr>
          <w:rFonts w:hint="eastAsia" w:asciiTheme="minorEastAsia" w:hAnsiTheme="minorEastAsia" w:eastAsiaTheme="minorEastAsia" w:cstheme="minorEastAsia"/>
          <w:sz w:val="28"/>
          <w:szCs w:val="28"/>
          <w:highlight w:val="none"/>
          <w:lang w:val="en-US" w:eastAsia="zh-CN"/>
        </w:rPr>
        <w:t>：</w:t>
      </w:r>
      <w:permStart w:id="10" w:edGrp="everyone"/>
      <w:r>
        <w:rPr>
          <w:rFonts w:hint="eastAsia" w:asciiTheme="minorEastAsia" w:hAnsiTheme="minorEastAsia" w:eastAsiaTheme="minorEastAsia" w:cstheme="minorEastAsia"/>
          <w:sz w:val="28"/>
          <w:szCs w:val="28"/>
          <w:highlight w:val="none"/>
          <w:lang w:val="en-US" w:eastAsia="zh-CN"/>
        </w:rPr>
        <w:t>本次采购的范围是亳州市西部片区城市更新二期项目杜仲路（古井大道-望州路段）施工总承包人行道材料，包含但不限于人行道板、侧平石、车止石等，具体详见图纸及工程量清单，供应商响应前请认真查看施工图纸及清单，并自行现场勘察了解情况，响应时我方认为供应商已充分了解工程概况及工作范围。</w:t>
      </w:r>
    </w:p>
    <w:permEnd w:id="10"/>
    <w:p w14:paraId="394679EE">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cstheme="minorEastAsia"/>
          <w:sz w:val="28"/>
          <w:szCs w:val="28"/>
          <w:highlight w:val="none"/>
          <w:lang w:val="en-US" w:eastAsia="zh-CN"/>
        </w:rPr>
        <w:t>（二）</w:t>
      </w:r>
      <w:permStart w:id="11" w:edGrp="everyone"/>
      <w:r>
        <w:rPr>
          <w:rFonts w:hint="eastAsia" w:asciiTheme="minorEastAsia" w:hAnsiTheme="minorEastAsia" w:cstheme="minorEastAsia"/>
          <w:sz w:val="28"/>
          <w:szCs w:val="28"/>
          <w:highlight w:val="none"/>
          <w:lang w:val="en-US" w:eastAsia="zh-CN"/>
        </w:rPr>
        <w:t>供货期：自合同签订之日起20日历天内完成供货。</w:t>
      </w:r>
      <w:permEnd w:id="11"/>
    </w:p>
    <w:p w14:paraId="7EAEC065">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cstheme="minorEastAsia"/>
          <w:sz w:val="28"/>
          <w:szCs w:val="28"/>
          <w:highlight w:val="none"/>
          <w:lang w:val="en-US" w:eastAsia="zh-CN"/>
        </w:rPr>
        <w:t>（三）施工地点</w:t>
      </w:r>
      <w:r>
        <w:rPr>
          <w:rFonts w:hint="eastAsia" w:asciiTheme="minorEastAsia" w:hAnsiTheme="minorEastAsia" w:eastAsiaTheme="minorEastAsia" w:cstheme="minorEastAsia"/>
          <w:sz w:val="28"/>
          <w:szCs w:val="28"/>
          <w:highlight w:val="none"/>
          <w:lang w:val="en-US" w:eastAsia="zh-CN"/>
        </w:rPr>
        <w:t>：</w:t>
      </w:r>
      <w:permStart w:id="12" w:edGrp="everyone"/>
      <w:r>
        <w:rPr>
          <w:rFonts w:hint="eastAsia" w:asciiTheme="minorEastAsia" w:hAnsiTheme="minorEastAsia" w:cstheme="minorEastAsia"/>
          <w:sz w:val="28"/>
          <w:szCs w:val="28"/>
          <w:highlight w:val="none"/>
          <w:lang w:val="en-US" w:eastAsia="zh-CN"/>
        </w:rPr>
        <w:t>亳州市区内（不含三县）。</w:t>
      </w:r>
      <w:r>
        <w:rPr>
          <w:rFonts w:hint="eastAsia" w:asciiTheme="minorEastAsia" w:hAnsiTheme="minorEastAsia" w:cstheme="minorEastAsia"/>
          <w:color w:val="FF0000"/>
          <w:sz w:val="28"/>
          <w:szCs w:val="28"/>
          <w:highlight w:val="none"/>
          <w:lang w:val="en-US" w:eastAsia="zh-CN"/>
        </w:rPr>
        <w:t xml:space="preserve"> </w:t>
      </w:r>
      <w:permEnd w:id="12"/>
    </w:p>
    <w:p w14:paraId="1103981E">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cstheme="minorEastAsia"/>
          <w:sz w:val="28"/>
          <w:szCs w:val="28"/>
          <w:highlight w:val="none"/>
          <w:lang w:val="en-US" w:eastAsia="zh-CN"/>
        </w:rPr>
        <w:t>四</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cstheme="minorEastAsia"/>
          <w:sz w:val="28"/>
          <w:szCs w:val="28"/>
          <w:highlight w:val="none"/>
          <w:lang w:val="en-US" w:eastAsia="zh-CN"/>
        </w:rPr>
        <w:t>质量要求</w:t>
      </w:r>
      <w:r>
        <w:rPr>
          <w:rFonts w:hint="eastAsia" w:asciiTheme="minorEastAsia" w:hAnsiTheme="minorEastAsia" w:eastAsiaTheme="minorEastAsia" w:cstheme="minorEastAsia"/>
          <w:sz w:val="28"/>
          <w:szCs w:val="28"/>
          <w:highlight w:val="none"/>
          <w:lang w:val="en-US" w:eastAsia="zh-CN"/>
        </w:rPr>
        <w:t>：</w:t>
      </w:r>
      <w:permStart w:id="13" w:edGrp="everyone"/>
      <w:r>
        <w:rPr>
          <w:rFonts w:hint="eastAsia" w:asciiTheme="minorEastAsia" w:hAnsiTheme="minorEastAsia" w:eastAsiaTheme="minorEastAsia" w:cstheme="minorEastAsia"/>
          <w:sz w:val="28"/>
          <w:szCs w:val="28"/>
          <w:highlight w:val="none"/>
          <w:lang w:val="en-US" w:eastAsia="zh-CN"/>
        </w:rPr>
        <w:t>符合国家、地方、行业现行相关规范合格标准。</w:t>
      </w:r>
      <w:permEnd w:id="13"/>
    </w:p>
    <w:p w14:paraId="2AEA8284">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三、供应商资格要求</w:t>
      </w:r>
    </w:p>
    <w:p w14:paraId="44016655">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jc w:val="both"/>
        <w:textAlignment w:val="auto"/>
        <w:rPr>
          <w:rFonts w:hint="eastAsia" w:ascii="宋体" w:hAnsi="宋体" w:eastAsia="宋体" w:cs="宋体"/>
          <w:color w:val="auto"/>
          <w:kern w:val="2"/>
          <w:sz w:val="28"/>
          <w:szCs w:val="28"/>
          <w:highlight w:val="none"/>
          <w:lang w:val="en-US" w:eastAsia="zh-CN"/>
        </w:rPr>
      </w:pPr>
      <w:r>
        <w:rPr>
          <w:rFonts w:hint="eastAsia" w:ascii="宋体" w:hAnsi="宋体" w:eastAsia="宋体" w:cs="宋体"/>
          <w:color w:val="auto"/>
          <w:kern w:val="2"/>
          <w:sz w:val="28"/>
          <w:szCs w:val="28"/>
          <w:highlight w:val="none"/>
          <w:lang w:val="en-US" w:eastAsia="zh-CN"/>
        </w:rPr>
        <w:t>（一）</w:t>
      </w:r>
      <w:r>
        <w:rPr>
          <w:rFonts w:hint="eastAsia" w:ascii="宋体" w:hAnsi="宋体" w:cs="宋体"/>
          <w:color w:val="auto"/>
          <w:kern w:val="2"/>
          <w:sz w:val="28"/>
          <w:szCs w:val="28"/>
          <w:highlight w:val="none"/>
          <w:lang w:val="en-US" w:eastAsia="zh-CN"/>
        </w:rPr>
        <w:t>供应商须</w:t>
      </w:r>
      <w:r>
        <w:rPr>
          <w:rFonts w:hint="eastAsia" w:ascii="宋体" w:hAnsi="宋体" w:eastAsia="宋体" w:cs="宋体"/>
          <w:color w:val="auto"/>
          <w:kern w:val="2"/>
          <w:sz w:val="28"/>
          <w:szCs w:val="28"/>
          <w:highlight w:val="none"/>
          <w:lang w:val="en-US" w:eastAsia="zh-CN"/>
        </w:rPr>
        <w:t>具有独立法人资格，并在人员、设备、施工机具、资金等方面具有承担本工程货物供应的能力。</w:t>
      </w:r>
    </w:p>
    <w:p w14:paraId="166BDA16">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jc w:val="both"/>
        <w:textAlignment w:val="auto"/>
        <w:rPr>
          <w:rFonts w:hint="default" w:ascii="宋体" w:hAnsi="宋体" w:eastAsia="宋体" w:cs="宋体"/>
          <w:color w:val="auto"/>
          <w:kern w:val="2"/>
          <w:sz w:val="28"/>
          <w:szCs w:val="28"/>
          <w:highlight w:val="none"/>
          <w:lang w:val="en-US" w:eastAsia="zh-CN"/>
        </w:rPr>
      </w:pPr>
      <w:r>
        <w:rPr>
          <w:rFonts w:hint="eastAsia" w:ascii="宋体" w:hAnsi="宋体" w:eastAsia="宋体" w:cs="宋体"/>
          <w:color w:val="auto"/>
          <w:kern w:val="2"/>
          <w:sz w:val="28"/>
          <w:szCs w:val="28"/>
          <w:highlight w:val="none"/>
          <w:lang w:val="en-US" w:eastAsia="zh-CN"/>
        </w:rPr>
        <w:t>（二）业绩要求：提供</w:t>
      </w:r>
      <w:permStart w:id="14" w:edGrp="everyone"/>
      <w:r>
        <w:rPr>
          <w:rFonts w:hint="eastAsia" w:ascii="宋体" w:hAnsi="宋体" w:eastAsia="宋体" w:cs="宋体"/>
          <w:color w:val="FF0000"/>
          <w:kern w:val="2"/>
          <w:sz w:val="28"/>
          <w:szCs w:val="28"/>
          <w:highlight w:val="none"/>
          <w:u w:val="single"/>
          <w:lang w:val="en-US" w:eastAsia="zh-CN"/>
        </w:rPr>
        <w:t>202</w:t>
      </w:r>
      <w:r>
        <w:rPr>
          <w:rFonts w:hint="eastAsia" w:ascii="宋体" w:hAnsi="宋体" w:cs="宋体"/>
          <w:color w:val="FF0000"/>
          <w:kern w:val="2"/>
          <w:sz w:val="28"/>
          <w:szCs w:val="28"/>
          <w:highlight w:val="none"/>
          <w:u w:val="single"/>
          <w:lang w:val="en-US" w:eastAsia="zh-CN"/>
        </w:rPr>
        <w:t>0</w:t>
      </w:r>
      <w:permEnd w:id="14"/>
      <w:r>
        <w:rPr>
          <w:rFonts w:hint="eastAsia" w:ascii="宋体" w:hAnsi="宋体" w:eastAsia="宋体" w:cs="宋体"/>
          <w:color w:val="auto"/>
          <w:kern w:val="2"/>
          <w:sz w:val="28"/>
          <w:szCs w:val="28"/>
          <w:highlight w:val="none"/>
          <w:lang w:val="en-US" w:eastAsia="zh-CN"/>
        </w:rPr>
        <w:t>年至今企业类似项目业绩</w:t>
      </w:r>
      <w:permStart w:id="15" w:edGrp="everyone"/>
      <w:r>
        <w:rPr>
          <w:rFonts w:hint="eastAsia" w:ascii="宋体" w:hAnsi="宋体" w:eastAsia="宋体" w:cs="宋体"/>
          <w:color w:val="FF0000"/>
          <w:kern w:val="2"/>
          <w:sz w:val="28"/>
          <w:szCs w:val="28"/>
          <w:highlight w:val="none"/>
          <w:u w:val="single"/>
          <w:lang w:val="en-US" w:eastAsia="zh-CN"/>
        </w:rPr>
        <w:t xml:space="preserve"> 1 </w:t>
      </w:r>
      <w:permEnd w:id="15"/>
      <w:r>
        <w:rPr>
          <w:rFonts w:hint="eastAsia" w:ascii="宋体" w:hAnsi="宋体" w:eastAsia="宋体" w:cs="宋体"/>
          <w:color w:val="auto"/>
          <w:kern w:val="2"/>
          <w:sz w:val="28"/>
          <w:szCs w:val="28"/>
          <w:highlight w:val="none"/>
          <w:lang w:val="en-US" w:eastAsia="zh-CN"/>
        </w:rPr>
        <w:t>个，以</w:t>
      </w:r>
      <w:permStart w:id="16" w:edGrp="everyone"/>
      <w:r>
        <w:rPr>
          <w:rFonts w:hint="eastAsia" w:ascii="宋体" w:hAnsi="宋体" w:eastAsia="宋体" w:cs="宋体"/>
          <w:color w:val="auto"/>
          <w:kern w:val="2"/>
          <w:sz w:val="28"/>
          <w:szCs w:val="28"/>
          <w:highlight w:val="none"/>
          <w:lang w:val="en-US" w:eastAsia="zh-CN"/>
        </w:rPr>
        <w:t>合同签订时间</w:t>
      </w:r>
      <w:permEnd w:id="16"/>
      <w:r>
        <w:rPr>
          <w:rFonts w:hint="eastAsia" w:ascii="宋体" w:hAnsi="宋体" w:eastAsia="宋体" w:cs="宋体"/>
          <w:color w:val="auto"/>
          <w:kern w:val="2"/>
          <w:sz w:val="28"/>
          <w:szCs w:val="28"/>
          <w:highlight w:val="none"/>
          <w:lang w:val="en-US" w:eastAsia="zh-CN"/>
        </w:rPr>
        <w:t>为准。类似项目业绩指：</w:t>
      </w:r>
      <w:permStart w:id="17" w:edGrp="everyone"/>
      <w:r>
        <w:rPr>
          <w:rFonts w:hint="eastAsia" w:ascii="宋体" w:hAnsi="宋体" w:eastAsia="宋体" w:cs="宋体"/>
          <w:color w:val="FF0000"/>
          <w:kern w:val="2"/>
          <w:sz w:val="28"/>
          <w:szCs w:val="28"/>
          <w:highlight w:val="none"/>
          <w:u w:val="single"/>
          <w:lang w:val="en-US" w:eastAsia="zh-CN"/>
        </w:rPr>
        <w:t>单项合同金额不低于30万元的砌块或石材供货业绩</w:t>
      </w:r>
      <w:permEnd w:id="17"/>
      <w:r>
        <w:rPr>
          <w:rFonts w:hint="eastAsia" w:ascii="宋体" w:hAnsi="宋体" w:eastAsia="宋体" w:cs="宋体"/>
          <w:color w:val="auto"/>
          <w:kern w:val="2"/>
          <w:sz w:val="28"/>
          <w:szCs w:val="28"/>
          <w:highlight w:val="none"/>
          <w:lang w:val="en-US" w:eastAsia="zh-CN"/>
        </w:rPr>
        <w:t>；</w:t>
      </w:r>
    </w:p>
    <w:p w14:paraId="2D21158D">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jc w:val="both"/>
        <w:textAlignment w:val="auto"/>
        <w:rPr>
          <w:rFonts w:hint="eastAsia" w:ascii="宋体" w:hAnsi="宋体" w:eastAsia="宋体" w:cs="宋体"/>
          <w:color w:val="auto"/>
          <w:kern w:val="2"/>
          <w:sz w:val="28"/>
          <w:szCs w:val="28"/>
          <w:highlight w:val="none"/>
          <w:lang w:val="en-US" w:eastAsia="zh-CN"/>
        </w:rPr>
      </w:pPr>
      <w:r>
        <w:rPr>
          <w:rFonts w:hint="default" w:ascii="宋体" w:hAnsi="宋体" w:eastAsia="宋体" w:cs="宋体"/>
          <w:color w:val="auto"/>
          <w:kern w:val="2"/>
          <w:sz w:val="28"/>
          <w:szCs w:val="28"/>
          <w:highlight w:val="none"/>
          <w:lang w:val="en-US" w:eastAsia="zh-CN"/>
        </w:rPr>
        <w:t>注：</w:t>
      </w:r>
      <w:permStart w:id="18" w:edGrp="everyone"/>
      <w:r>
        <w:rPr>
          <w:rFonts w:hint="default" w:ascii="宋体" w:hAnsi="宋体" w:eastAsia="宋体" w:cs="宋体"/>
          <w:color w:val="auto"/>
          <w:kern w:val="2"/>
          <w:sz w:val="28"/>
          <w:szCs w:val="28"/>
          <w:highlight w:val="none"/>
          <w:lang w:val="en-US" w:eastAsia="zh-CN"/>
        </w:rPr>
        <w:t>提供业绩合同等复印件或扫描件加盖单位公章装订入</w:t>
      </w:r>
      <w:r>
        <w:rPr>
          <w:rFonts w:hint="eastAsia" w:ascii="宋体" w:hAnsi="宋体" w:eastAsia="宋体" w:cs="宋体"/>
          <w:color w:val="auto"/>
          <w:kern w:val="2"/>
          <w:sz w:val="28"/>
          <w:szCs w:val="28"/>
          <w:highlight w:val="none"/>
          <w:lang w:val="en-US" w:eastAsia="zh-CN"/>
        </w:rPr>
        <w:t>响应文件</w:t>
      </w:r>
      <w:r>
        <w:rPr>
          <w:rFonts w:hint="default" w:ascii="宋体" w:hAnsi="宋体" w:eastAsia="宋体" w:cs="宋体"/>
          <w:color w:val="auto"/>
          <w:kern w:val="2"/>
          <w:sz w:val="28"/>
          <w:szCs w:val="28"/>
          <w:highlight w:val="none"/>
          <w:lang w:val="en-US" w:eastAsia="zh-CN"/>
        </w:rPr>
        <w:t>中</w:t>
      </w:r>
      <w:permEnd w:id="18"/>
      <w:r>
        <w:rPr>
          <w:rFonts w:hint="default" w:ascii="宋体" w:hAnsi="宋体" w:eastAsia="宋体" w:cs="宋体"/>
          <w:color w:val="auto"/>
          <w:kern w:val="2"/>
          <w:sz w:val="28"/>
          <w:szCs w:val="28"/>
          <w:highlight w:val="none"/>
          <w:lang w:val="en-US" w:eastAsia="zh-CN"/>
        </w:rPr>
        <w:t>。</w:t>
      </w:r>
    </w:p>
    <w:p w14:paraId="3AD5C169">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jc w:val="both"/>
        <w:textAlignment w:val="auto"/>
        <w:rPr>
          <w:rFonts w:hint="eastAsia" w:ascii="宋体" w:hAnsi="宋体" w:eastAsia="宋体" w:cs="宋体"/>
          <w:color w:val="auto"/>
          <w:kern w:val="2"/>
          <w:sz w:val="28"/>
          <w:szCs w:val="28"/>
          <w:highlight w:val="none"/>
          <w:lang w:val="en-US" w:eastAsia="zh-CN"/>
        </w:rPr>
      </w:pPr>
      <w:r>
        <w:rPr>
          <w:rFonts w:hint="eastAsia" w:ascii="宋体" w:hAnsi="宋体" w:eastAsia="宋体" w:cs="宋体"/>
          <w:color w:val="auto"/>
          <w:kern w:val="2"/>
          <w:sz w:val="28"/>
          <w:szCs w:val="28"/>
          <w:highlight w:val="none"/>
          <w:lang w:val="en-US" w:eastAsia="zh-CN"/>
        </w:rPr>
        <w:t>（</w:t>
      </w:r>
      <w:r>
        <w:rPr>
          <w:rFonts w:hint="eastAsia" w:ascii="宋体" w:hAnsi="宋体" w:cs="宋体"/>
          <w:color w:val="auto"/>
          <w:kern w:val="2"/>
          <w:sz w:val="28"/>
          <w:szCs w:val="28"/>
          <w:highlight w:val="none"/>
          <w:lang w:val="en-US" w:eastAsia="zh-CN"/>
        </w:rPr>
        <w:t>三</w:t>
      </w:r>
      <w:r>
        <w:rPr>
          <w:rFonts w:hint="eastAsia" w:ascii="宋体" w:hAnsi="宋体" w:eastAsia="宋体" w:cs="宋体"/>
          <w:color w:val="auto"/>
          <w:kern w:val="2"/>
          <w:sz w:val="28"/>
          <w:szCs w:val="28"/>
          <w:highlight w:val="none"/>
          <w:lang w:val="en-US" w:eastAsia="zh-CN"/>
        </w:rPr>
        <w:t>）信用要求：供应商（含分公司，不含子公司）不得存在下列情形之一。</w:t>
      </w:r>
    </w:p>
    <w:p w14:paraId="2109E8D4">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jc w:val="both"/>
        <w:textAlignment w:val="auto"/>
        <w:rPr>
          <w:rFonts w:hint="eastAsia" w:ascii="宋体" w:hAnsi="宋体" w:eastAsia="宋体" w:cs="宋体"/>
          <w:color w:val="auto"/>
          <w:kern w:val="2"/>
          <w:sz w:val="28"/>
          <w:szCs w:val="28"/>
          <w:highlight w:val="none"/>
          <w:lang w:val="en-US" w:eastAsia="zh-CN"/>
        </w:rPr>
      </w:pPr>
      <w:r>
        <w:rPr>
          <w:rFonts w:hint="eastAsia" w:ascii="宋体" w:hAnsi="宋体" w:eastAsia="宋体" w:cs="宋体"/>
          <w:color w:val="auto"/>
          <w:kern w:val="2"/>
          <w:sz w:val="28"/>
          <w:szCs w:val="28"/>
          <w:highlight w:val="none"/>
          <w:lang w:val="en-US" w:eastAsia="zh-CN"/>
        </w:rPr>
        <w:t>（1）供应商被人民法院列入失信被执行人的；</w:t>
      </w:r>
    </w:p>
    <w:p w14:paraId="0E4A2EAD">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jc w:val="both"/>
        <w:textAlignment w:val="auto"/>
        <w:rPr>
          <w:rFonts w:hint="eastAsia" w:ascii="宋体" w:hAnsi="宋体" w:eastAsia="宋体" w:cs="宋体"/>
          <w:color w:val="auto"/>
          <w:kern w:val="2"/>
          <w:sz w:val="28"/>
          <w:szCs w:val="28"/>
          <w:highlight w:val="none"/>
          <w:lang w:val="en-US" w:eastAsia="zh-CN"/>
        </w:rPr>
      </w:pPr>
      <w:r>
        <w:rPr>
          <w:rFonts w:hint="eastAsia" w:ascii="宋体" w:hAnsi="宋体" w:eastAsia="宋体" w:cs="宋体"/>
          <w:color w:val="auto"/>
          <w:kern w:val="2"/>
          <w:sz w:val="28"/>
          <w:szCs w:val="28"/>
          <w:highlight w:val="none"/>
          <w:lang w:val="en-US" w:eastAsia="zh-CN"/>
        </w:rPr>
        <w:t>（2）供应商被市场监督管理部门列入企业经营异常名录的；</w:t>
      </w:r>
    </w:p>
    <w:p w14:paraId="2CBDB287">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jc w:val="both"/>
        <w:textAlignment w:val="auto"/>
        <w:rPr>
          <w:rFonts w:hint="eastAsia" w:ascii="宋体" w:hAnsi="宋体" w:eastAsia="宋体" w:cs="宋体"/>
          <w:color w:val="auto"/>
          <w:kern w:val="2"/>
          <w:sz w:val="28"/>
          <w:szCs w:val="28"/>
          <w:highlight w:val="none"/>
          <w:lang w:val="en-US" w:eastAsia="zh-CN"/>
        </w:rPr>
      </w:pPr>
      <w:r>
        <w:rPr>
          <w:rFonts w:hint="eastAsia" w:ascii="宋体" w:hAnsi="宋体" w:eastAsia="宋体" w:cs="宋体"/>
          <w:color w:val="auto"/>
          <w:kern w:val="2"/>
          <w:sz w:val="28"/>
          <w:szCs w:val="28"/>
          <w:highlight w:val="none"/>
          <w:lang w:val="en-US" w:eastAsia="zh-CN"/>
        </w:rPr>
        <w:t>（3）供应商被税务部门列入重大税收违法案件当事人名单的；</w:t>
      </w:r>
    </w:p>
    <w:p w14:paraId="7D2D1487">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jc w:val="both"/>
        <w:textAlignment w:val="auto"/>
        <w:rPr>
          <w:rFonts w:hint="eastAsia" w:ascii="宋体" w:hAnsi="宋体" w:eastAsia="宋体" w:cs="宋体"/>
          <w:color w:val="auto"/>
          <w:kern w:val="2"/>
          <w:sz w:val="28"/>
          <w:szCs w:val="28"/>
          <w:highlight w:val="none"/>
          <w:lang w:val="en-US" w:eastAsia="zh-CN"/>
        </w:rPr>
      </w:pPr>
      <w:r>
        <w:rPr>
          <w:rFonts w:hint="eastAsia" w:ascii="宋体" w:hAnsi="宋体" w:eastAsia="宋体" w:cs="宋体"/>
          <w:color w:val="auto"/>
          <w:kern w:val="2"/>
          <w:sz w:val="28"/>
          <w:szCs w:val="28"/>
          <w:highlight w:val="none"/>
          <w:lang w:val="en-US" w:eastAsia="zh-CN"/>
        </w:rPr>
        <w:t>（4）供应商在以往承接亳州交通投资控股集团有限公司及下属企业项目过程中被记入“黑名单”。</w:t>
      </w:r>
    </w:p>
    <w:p w14:paraId="5C90C313">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cstheme="minorEastAsia"/>
          <w:sz w:val="28"/>
          <w:szCs w:val="28"/>
          <w:highlight w:val="none"/>
          <w:lang w:val="en-US" w:eastAsia="zh-CN"/>
        </w:rPr>
      </w:pPr>
      <w:r>
        <w:rPr>
          <w:rFonts w:hint="eastAsia" w:ascii="宋体" w:hAnsi="宋体" w:eastAsia="宋体" w:cs="宋体"/>
          <w:color w:val="auto"/>
          <w:kern w:val="2"/>
          <w:sz w:val="28"/>
          <w:szCs w:val="28"/>
          <w:highlight w:val="none"/>
          <w:lang w:val="en-US" w:eastAsia="zh-CN"/>
        </w:rPr>
        <w:t>（</w:t>
      </w:r>
      <w:r>
        <w:rPr>
          <w:rFonts w:hint="eastAsia" w:ascii="宋体" w:hAnsi="宋体" w:cs="宋体"/>
          <w:color w:val="auto"/>
          <w:kern w:val="2"/>
          <w:sz w:val="28"/>
          <w:szCs w:val="28"/>
          <w:highlight w:val="none"/>
          <w:lang w:val="en-US" w:eastAsia="zh-CN"/>
        </w:rPr>
        <w:t>四</w:t>
      </w:r>
      <w:r>
        <w:rPr>
          <w:rFonts w:hint="eastAsia" w:ascii="宋体" w:hAnsi="宋体" w:eastAsia="宋体" w:cs="宋体"/>
          <w:color w:val="auto"/>
          <w:kern w:val="2"/>
          <w:sz w:val="28"/>
          <w:szCs w:val="28"/>
          <w:highlight w:val="none"/>
          <w:lang w:val="en-US" w:eastAsia="zh-CN"/>
        </w:rPr>
        <w:t>）本次</w:t>
      </w:r>
      <w:permStart w:id="19" w:edGrp="everyone"/>
      <w:r>
        <w:rPr>
          <w:rFonts w:hint="eastAsia" w:ascii="宋体" w:hAnsi="宋体" w:cs="宋体"/>
          <w:color w:val="auto"/>
          <w:kern w:val="2"/>
          <w:sz w:val="28"/>
          <w:szCs w:val="28"/>
          <w:highlight w:val="none"/>
          <w:lang w:val="en-US" w:eastAsia="zh-CN"/>
        </w:rPr>
        <w:t>采购</w:t>
      </w:r>
      <w:r>
        <w:rPr>
          <w:rFonts w:hint="eastAsia" w:ascii="宋体" w:hAnsi="宋体" w:eastAsia="宋体" w:cs="宋体"/>
          <w:color w:val="FF0000"/>
          <w:kern w:val="2"/>
          <w:sz w:val="28"/>
          <w:szCs w:val="28"/>
          <w:highlight w:val="none"/>
          <w:lang w:val="en-US" w:eastAsia="zh-CN"/>
        </w:rPr>
        <w:t>不接受</w:t>
      </w:r>
      <w:permEnd w:id="19"/>
      <w:r>
        <w:rPr>
          <w:rFonts w:hint="eastAsia" w:ascii="宋体" w:hAnsi="宋体" w:eastAsia="宋体" w:cs="宋体"/>
          <w:color w:val="auto"/>
          <w:kern w:val="2"/>
          <w:sz w:val="28"/>
          <w:szCs w:val="28"/>
          <w:highlight w:val="none"/>
          <w:lang w:val="en-US" w:eastAsia="zh-CN"/>
        </w:rPr>
        <w:t>联合体</w:t>
      </w:r>
      <w:r>
        <w:rPr>
          <w:rFonts w:hint="eastAsia" w:asciiTheme="minorEastAsia" w:hAnsiTheme="minorEastAsia" w:cstheme="minorEastAsia"/>
          <w:sz w:val="28"/>
          <w:szCs w:val="28"/>
          <w:highlight w:val="none"/>
          <w:lang w:val="en-US" w:eastAsia="zh-CN"/>
        </w:rPr>
        <w:t>。</w:t>
      </w:r>
    </w:p>
    <w:p w14:paraId="4542DA88">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四、询比文件的获取</w:t>
      </w:r>
    </w:p>
    <w:p w14:paraId="0F516644">
      <w:pPr>
        <w:keepNext w:val="0"/>
        <w:keepLines w:val="0"/>
        <w:pageBreakBefore w:val="0"/>
        <w:widowControl w:val="0"/>
        <w:numPr>
          <w:ilvl w:val="0"/>
          <w:numId w:val="0"/>
        </w:numPr>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r>
        <w:rPr>
          <w:rFonts w:hint="default" w:asciiTheme="minorEastAsia" w:hAnsiTheme="minorEastAsia" w:eastAsiaTheme="minorEastAsia" w:cstheme="minorEastAsia"/>
          <w:sz w:val="28"/>
          <w:szCs w:val="28"/>
          <w:highlight w:val="none"/>
          <w:lang w:val="en-US" w:eastAsia="zh-CN"/>
        </w:rPr>
        <w:t>凡有意参加者，请于</w:t>
      </w:r>
      <w:r>
        <w:rPr>
          <w:rFonts w:hint="eastAsia" w:asciiTheme="minorEastAsia" w:hAnsiTheme="minorEastAsia" w:cstheme="minorEastAsia"/>
          <w:sz w:val="28"/>
          <w:szCs w:val="28"/>
          <w:highlight w:val="none"/>
          <w:lang w:val="en-US" w:eastAsia="zh-CN"/>
        </w:rPr>
        <w:t>响应文件</w:t>
      </w:r>
      <w:r>
        <w:rPr>
          <w:rFonts w:hint="default" w:asciiTheme="minorEastAsia" w:hAnsiTheme="minorEastAsia" w:eastAsiaTheme="minorEastAsia" w:cstheme="minorEastAsia"/>
          <w:sz w:val="28"/>
          <w:szCs w:val="28"/>
          <w:highlight w:val="none"/>
          <w:lang w:val="en-US" w:eastAsia="zh-CN"/>
        </w:rPr>
        <w:t>递交截止时间前到亳州交通投资控股集团有限公司官网（www.bzjkjt.com）自行下载电子</w:t>
      </w:r>
      <w:r>
        <w:rPr>
          <w:rFonts w:hint="eastAsia" w:asciiTheme="minorEastAsia" w:hAnsiTheme="minorEastAsia" w:cstheme="minorEastAsia"/>
          <w:sz w:val="28"/>
          <w:szCs w:val="28"/>
          <w:highlight w:val="none"/>
          <w:lang w:val="en-US" w:eastAsia="zh-CN"/>
        </w:rPr>
        <w:t>采购</w:t>
      </w:r>
      <w:r>
        <w:rPr>
          <w:rFonts w:hint="default" w:asciiTheme="minorEastAsia" w:hAnsiTheme="minorEastAsia" w:eastAsiaTheme="minorEastAsia" w:cstheme="minorEastAsia"/>
          <w:sz w:val="28"/>
          <w:szCs w:val="28"/>
          <w:highlight w:val="none"/>
          <w:lang w:val="en-US" w:eastAsia="zh-CN"/>
        </w:rPr>
        <w:t>文件及其他附件。</w:t>
      </w:r>
    </w:p>
    <w:p w14:paraId="6C5A499C">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五、响应文件的递交与开启</w:t>
      </w:r>
    </w:p>
    <w:p w14:paraId="1A4B980D">
      <w:pPr>
        <w:keepNext w:val="0"/>
        <w:keepLines w:val="0"/>
        <w:pageBreakBefore w:val="0"/>
        <w:widowControl w:val="0"/>
        <w:numPr>
          <w:ilvl w:val="0"/>
          <w:numId w:val="0"/>
        </w:numPr>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（一）开启时间（响应文件递交的截止时间）：</w:t>
      </w:r>
      <w:permStart w:id="20" w:edGrp="everyone"/>
      <w:r>
        <w:rPr>
          <w:rFonts w:hint="eastAsia" w:asciiTheme="minorEastAsia" w:hAnsiTheme="minorEastAsia" w:eastAsiaTheme="minorEastAsia" w:cstheme="minorEastAsia"/>
          <w:b w:val="0"/>
          <w:bCs w:val="0"/>
          <w:i/>
          <w:iCs/>
          <w:color w:val="FF0000"/>
          <w:sz w:val="28"/>
          <w:szCs w:val="28"/>
          <w:highlight w:val="none"/>
          <w:u w:val="single"/>
          <w:lang w:val="en-US" w:eastAsia="zh-CN"/>
        </w:rPr>
        <w:t xml:space="preserve"> 2025 </w:t>
      </w:r>
      <w:r>
        <w:rPr>
          <w:rFonts w:hint="eastAsia" w:asciiTheme="minorEastAsia" w:hAnsiTheme="minorEastAsia" w:eastAsiaTheme="minorEastAsia" w:cstheme="minorEastAsia"/>
          <w:sz w:val="28"/>
          <w:szCs w:val="28"/>
          <w:highlight w:val="none"/>
          <w:lang w:val="en-US" w:eastAsia="zh-CN"/>
        </w:rPr>
        <w:t>年</w:t>
      </w:r>
      <w:r>
        <w:rPr>
          <w:rFonts w:hint="eastAsia" w:asciiTheme="minorEastAsia" w:hAnsiTheme="minorEastAsia" w:eastAsiaTheme="minorEastAsia" w:cstheme="minorEastAsia"/>
          <w:b w:val="0"/>
          <w:bCs w:val="0"/>
          <w:i/>
          <w:iCs/>
          <w:color w:val="FF0000"/>
          <w:sz w:val="28"/>
          <w:szCs w:val="28"/>
          <w:highlight w:val="none"/>
          <w:u w:val="single"/>
          <w:lang w:val="en-US" w:eastAsia="zh-CN"/>
        </w:rPr>
        <w:t xml:space="preserve">11 </w:t>
      </w:r>
      <w:r>
        <w:rPr>
          <w:rFonts w:hint="eastAsia" w:asciiTheme="minorEastAsia" w:hAnsiTheme="minorEastAsia" w:eastAsiaTheme="minorEastAsia" w:cstheme="minorEastAsia"/>
          <w:sz w:val="28"/>
          <w:szCs w:val="28"/>
          <w:highlight w:val="none"/>
          <w:lang w:val="en-US" w:eastAsia="zh-CN"/>
        </w:rPr>
        <w:t>月</w:t>
      </w:r>
      <w:r>
        <w:rPr>
          <w:rFonts w:hint="eastAsia" w:asciiTheme="minorEastAsia" w:hAnsiTheme="minorEastAsia" w:cstheme="minorEastAsia"/>
          <w:i/>
          <w:iCs/>
          <w:color w:val="FF0000"/>
          <w:sz w:val="28"/>
          <w:szCs w:val="28"/>
          <w:highlight w:val="none"/>
          <w:u w:val="single"/>
          <w:lang w:val="en-US" w:eastAsia="zh-CN"/>
        </w:rPr>
        <w:t>12</w:t>
      </w:r>
      <w:r>
        <w:rPr>
          <w:rFonts w:hint="eastAsia" w:asciiTheme="minorEastAsia" w:hAnsiTheme="minorEastAsia" w:eastAsiaTheme="minorEastAsia" w:cstheme="minorEastAsia"/>
          <w:sz w:val="28"/>
          <w:szCs w:val="28"/>
          <w:highlight w:val="none"/>
          <w:lang w:val="en-US" w:eastAsia="zh-CN"/>
        </w:rPr>
        <w:t>日</w:t>
      </w:r>
      <w:r>
        <w:rPr>
          <w:rFonts w:hint="eastAsia" w:asciiTheme="minorEastAsia" w:hAnsiTheme="minorEastAsia" w:cstheme="minorEastAsia"/>
          <w:i/>
          <w:iCs/>
          <w:color w:val="FF0000"/>
          <w:sz w:val="28"/>
          <w:szCs w:val="28"/>
          <w:highlight w:val="none"/>
          <w:u w:val="single"/>
          <w:lang w:val="en-US" w:eastAsia="zh-CN"/>
        </w:rPr>
        <w:t>16</w:t>
      </w:r>
      <w:r>
        <w:rPr>
          <w:rFonts w:hint="eastAsia" w:asciiTheme="minorEastAsia" w:hAnsiTheme="minorEastAsia" w:eastAsiaTheme="minorEastAsia" w:cstheme="minorEastAsia"/>
          <w:sz w:val="28"/>
          <w:szCs w:val="28"/>
          <w:highlight w:val="none"/>
          <w:lang w:val="en-US" w:eastAsia="zh-CN"/>
        </w:rPr>
        <w:t>时</w:t>
      </w:r>
      <w:r>
        <w:rPr>
          <w:rFonts w:hint="eastAsia" w:asciiTheme="minorEastAsia" w:hAnsiTheme="minorEastAsia" w:eastAsiaTheme="minorEastAsia" w:cstheme="minorEastAsia"/>
          <w:i/>
          <w:iCs/>
          <w:color w:val="FF0000"/>
          <w:sz w:val="28"/>
          <w:szCs w:val="28"/>
          <w:highlight w:val="none"/>
          <w:u w:val="single"/>
          <w:lang w:val="en-US" w:eastAsia="zh-CN"/>
        </w:rPr>
        <w:t>00</w:t>
      </w:r>
      <w:r>
        <w:rPr>
          <w:rFonts w:hint="eastAsia" w:asciiTheme="minorEastAsia" w:hAnsiTheme="minorEastAsia" w:eastAsiaTheme="minorEastAsia" w:cstheme="minorEastAsia"/>
          <w:sz w:val="28"/>
          <w:szCs w:val="28"/>
          <w:highlight w:val="none"/>
          <w:lang w:val="en-US" w:eastAsia="zh-CN"/>
        </w:rPr>
        <w:t>分（北京时间）；</w:t>
      </w:r>
      <w:permEnd w:id="20"/>
    </w:p>
    <w:p w14:paraId="5C3CB600">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cstheme="minorEastAsia"/>
          <w:i w:val="0"/>
          <w:iCs w:val="0"/>
          <w:color w:val="000000" w:themeColor="text1"/>
          <w:sz w:val="28"/>
          <w:szCs w:val="28"/>
          <w:highlight w:val="none"/>
          <w:lang w:val="en-US" w:eastAsia="zh-CN"/>
          <w14:textFill>
            <w14:solidFill>
              <w14:schemeClr w14:val="tx1"/>
            </w14:solidFill>
          </w14:textFill>
        </w:rPr>
        <w:t>（二）</w:t>
      </w:r>
      <w:r>
        <w:rPr>
          <w:rFonts w:hint="eastAsia" w:asciiTheme="minorEastAsia" w:hAnsiTheme="minorEastAsia" w:eastAsiaTheme="minorEastAsia" w:cstheme="minorEastAsia"/>
          <w:sz w:val="28"/>
          <w:szCs w:val="28"/>
          <w:highlight w:val="none"/>
          <w:lang w:val="en-US" w:eastAsia="zh-CN"/>
        </w:rPr>
        <w:t>响应文件递交</w:t>
      </w:r>
      <w:r>
        <w:rPr>
          <w:rFonts w:hint="eastAsia" w:asciiTheme="minorEastAsia" w:hAnsiTheme="minorEastAsia" w:eastAsiaTheme="minorEastAsia" w:cstheme="minorEastAsia"/>
          <w:i w:val="0"/>
          <w:iCs w:val="0"/>
          <w:color w:val="000000" w:themeColor="text1"/>
          <w:sz w:val="28"/>
          <w:szCs w:val="28"/>
          <w:highlight w:val="none"/>
          <w:lang w:val="en-US" w:eastAsia="zh-CN"/>
          <w14:textFill>
            <w14:solidFill>
              <w14:schemeClr w14:val="tx1"/>
            </w14:solidFill>
          </w14:textFill>
        </w:rPr>
        <w:t>地点</w:t>
      </w:r>
      <w:r>
        <w:rPr>
          <w:rFonts w:hint="eastAsia" w:asciiTheme="minorEastAsia" w:hAnsiTheme="minorEastAsia" w:cstheme="minorEastAsia"/>
          <w:i w:val="0"/>
          <w:iCs w:val="0"/>
          <w:color w:val="000000" w:themeColor="text1"/>
          <w:sz w:val="28"/>
          <w:szCs w:val="28"/>
          <w:highlight w:val="none"/>
          <w:lang w:val="en-US" w:eastAsia="zh-CN"/>
          <w14:textFill>
            <w14:solidFill>
              <w14:schemeClr w14:val="tx1"/>
            </w14:solidFill>
          </w14:textFill>
        </w:rPr>
        <w:t>：</w:t>
      </w:r>
      <w:permStart w:id="21" w:edGrp="everyone"/>
      <w:r>
        <w:rPr>
          <w:rFonts w:hint="eastAsia" w:asciiTheme="minorEastAsia" w:hAnsiTheme="minorEastAsia" w:cstheme="minorEastAsia"/>
          <w:i w:val="0"/>
          <w:iCs w:val="0"/>
          <w:color w:val="FF0000"/>
          <w:sz w:val="28"/>
          <w:szCs w:val="28"/>
          <w:highlight w:val="none"/>
          <w:u w:val="single"/>
          <w:lang w:val="en-US" w:eastAsia="zh-CN"/>
        </w:rPr>
        <w:t>安徽省亳州市高新技术产业开发区神农大道与百合路交叉口亳州汽车南站广场西侧（安徽通康建设工程有限公司2楼开标室）</w:t>
      </w:r>
      <w:r>
        <w:rPr>
          <w:rFonts w:hint="eastAsia" w:asciiTheme="minorEastAsia" w:hAnsiTheme="minorEastAsia" w:cstheme="minorEastAsia"/>
          <w:i w:val="0"/>
          <w:iCs w:val="0"/>
          <w:sz w:val="28"/>
          <w:szCs w:val="28"/>
          <w:highlight w:val="none"/>
          <w:lang w:val="en-US" w:eastAsia="zh-CN"/>
        </w:rPr>
        <w:t>；</w:t>
      </w:r>
      <w:permEnd w:id="21"/>
    </w:p>
    <w:p w14:paraId="48965745">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cstheme="minorEastAsia"/>
          <w:sz w:val="28"/>
          <w:szCs w:val="28"/>
          <w:highlight w:val="none"/>
          <w:lang w:val="en-US" w:eastAsia="zh-CN"/>
        </w:rPr>
        <w:t>三</w:t>
      </w:r>
      <w:r>
        <w:rPr>
          <w:rFonts w:hint="eastAsia" w:asciiTheme="minorEastAsia" w:hAnsiTheme="minorEastAsia" w:eastAsiaTheme="minorEastAsia" w:cstheme="minorEastAsia"/>
          <w:sz w:val="28"/>
          <w:szCs w:val="28"/>
          <w:highlight w:val="none"/>
          <w:lang w:val="en-US" w:eastAsia="zh-CN"/>
        </w:rPr>
        <w:t>）响应文件应由供应商的法定代表人（单位负责人）或其授权的代理人递交（允许邮寄的采购项目除外），逾期送达的、未送达指定地点的或者不按照询比文件要求密封的响应文件，采购人将予以拒收</w:t>
      </w:r>
      <w:r>
        <w:rPr>
          <w:rFonts w:hint="eastAsia" w:asciiTheme="minorEastAsia" w:hAnsiTheme="minorEastAsia" w:cstheme="minorEastAsia"/>
          <w:sz w:val="28"/>
          <w:szCs w:val="28"/>
          <w:highlight w:val="none"/>
          <w:lang w:val="en-US" w:eastAsia="zh-CN"/>
        </w:rPr>
        <w:t>。</w:t>
      </w:r>
    </w:p>
    <w:p w14:paraId="688BDFCA">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eastAsia" w:asciiTheme="minorEastAsia" w:hAnsiTheme="minorEastAsia" w:cstheme="minorEastAsia"/>
          <w:sz w:val="28"/>
          <w:szCs w:val="28"/>
          <w:highlight w:val="none"/>
          <w:lang w:val="en-US" w:eastAsia="zh-CN"/>
        </w:rPr>
      </w:pPr>
      <w:r>
        <w:rPr>
          <w:rFonts w:hint="eastAsia" w:asciiTheme="minorEastAsia" w:hAnsiTheme="minorEastAsia" w:cstheme="minorEastAsia"/>
          <w:sz w:val="28"/>
          <w:szCs w:val="28"/>
          <w:highlight w:val="none"/>
          <w:lang w:val="en-US" w:eastAsia="zh-CN"/>
        </w:rPr>
        <w:t>（四）</w:t>
      </w:r>
      <w:permStart w:id="22" w:edGrp="everyone"/>
      <w:r>
        <w:rPr>
          <w:rFonts w:hint="default" w:asciiTheme="minorEastAsia" w:hAnsiTheme="minorEastAsia" w:eastAsiaTheme="minorEastAsia" w:cstheme="minorEastAsia"/>
          <w:sz w:val="28"/>
          <w:szCs w:val="28"/>
          <w:highlight w:val="none"/>
          <w:lang w:val="en-US" w:eastAsia="zh-CN"/>
        </w:rPr>
        <w:t>本次</w:t>
      </w:r>
      <w:r>
        <w:rPr>
          <w:rFonts w:hint="eastAsia" w:asciiTheme="minorEastAsia" w:hAnsiTheme="minorEastAsia" w:cstheme="minorEastAsia"/>
          <w:sz w:val="28"/>
          <w:szCs w:val="28"/>
          <w:highlight w:val="none"/>
          <w:lang w:val="en-US" w:eastAsia="zh-CN"/>
        </w:rPr>
        <w:t>采购活动</w:t>
      </w:r>
      <w:r>
        <w:rPr>
          <w:rFonts w:hint="default" w:asciiTheme="minorEastAsia" w:hAnsiTheme="minorEastAsia" w:eastAsiaTheme="minorEastAsia" w:cstheme="minorEastAsia"/>
          <w:color w:val="FF0000"/>
          <w:sz w:val="28"/>
          <w:szCs w:val="28"/>
          <w:highlight w:val="none"/>
          <w:u w:val="single"/>
          <w:lang w:val="en-US" w:eastAsia="zh-CN"/>
        </w:rPr>
        <w:t>允许</w:t>
      </w:r>
      <w:r>
        <w:rPr>
          <w:rFonts w:hint="eastAsia" w:asciiTheme="minorEastAsia" w:hAnsiTheme="minorEastAsia" w:cstheme="minorEastAsia"/>
          <w:sz w:val="28"/>
          <w:szCs w:val="28"/>
          <w:highlight w:val="none"/>
          <w:lang w:val="en-US" w:eastAsia="zh-CN"/>
        </w:rPr>
        <w:t>供应商</w:t>
      </w:r>
      <w:r>
        <w:rPr>
          <w:rFonts w:hint="default" w:asciiTheme="minorEastAsia" w:hAnsiTheme="minorEastAsia" w:eastAsiaTheme="minorEastAsia" w:cstheme="minorEastAsia"/>
          <w:sz w:val="28"/>
          <w:szCs w:val="28"/>
          <w:highlight w:val="none"/>
          <w:lang w:val="en-US" w:eastAsia="zh-CN"/>
        </w:rPr>
        <w:t>以邮寄方式递交</w:t>
      </w:r>
      <w:r>
        <w:rPr>
          <w:rFonts w:hint="eastAsia" w:asciiTheme="minorEastAsia" w:hAnsiTheme="minorEastAsia" w:cstheme="minorEastAsia"/>
          <w:sz w:val="28"/>
          <w:szCs w:val="28"/>
          <w:highlight w:val="none"/>
          <w:lang w:val="en-US" w:eastAsia="zh-CN"/>
        </w:rPr>
        <w:t>响应文件。供应商</w:t>
      </w:r>
      <w:r>
        <w:rPr>
          <w:rFonts w:hint="default" w:asciiTheme="minorEastAsia" w:hAnsiTheme="minorEastAsia" w:eastAsiaTheme="minorEastAsia" w:cstheme="minorEastAsia"/>
          <w:sz w:val="28"/>
          <w:szCs w:val="28"/>
          <w:highlight w:val="none"/>
          <w:lang w:val="en-US" w:eastAsia="zh-CN"/>
        </w:rPr>
        <w:t>采用邮寄方式递交</w:t>
      </w:r>
      <w:r>
        <w:rPr>
          <w:rFonts w:hint="eastAsia" w:asciiTheme="minorEastAsia" w:hAnsiTheme="minorEastAsia" w:cstheme="minorEastAsia"/>
          <w:sz w:val="28"/>
          <w:szCs w:val="28"/>
          <w:highlight w:val="none"/>
          <w:lang w:val="en-US" w:eastAsia="zh-CN"/>
        </w:rPr>
        <w:t>响应文件</w:t>
      </w:r>
      <w:r>
        <w:rPr>
          <w:rFonts w:hint="default" w:asciiTheme="minorEastAsia" w:hAnsiTheme="minorEastAsia" w:eastAsiaTheme="minorEastAsia" w:cstheme="minorEastAsia"/>
          <w:sz w:val="28"/>
          <w:szCs w:val="28"/>
          <w:highlight w:val="none"/>
          <w:lang w:val="en-US" w:eastAsia="zh-CN"/>
        </w:rPr>
        <w:t>的，</w:t>
      </w:r>
      <w:r>
        <w:rPr>
          <w:rFonts w:hint="eastAsia" w:asciiTheme="minorEastAsia" w:hAnsiTheme="minorEastAsia" w:cstheme="minorEastAsia"/>
          <w:sz w:val="28"/>
          <w:szCs w:val="28"/>
          <w:highlight w:val="none"/>
          <w:lang w:val="en-US" w:eastAsia="zh-CN"/>
        </w:rPr>
        <w:t>响应文件</w:t>
      </w:r>
      <w:r>
        <w:rPr>
          <w:rFonts w:hint="default" w:asciiTheme="minorEastAsia" w:hAnsiTheme="minorEastAsia" w:eastAsiaTheme="minorEastAsia" w:cstheme="minorEastAsia"/>
          <w:sz w:val="28"/>
          <w:szCs w:val="28"/>
          <w:highlight w:val="none"/>
          <w:lang w:val="en-US" w:eastAsia="zh-CN"/>
        </w:rPr>
        <w:t>送达时间以</w:t>
      </w:r>
      <w:r>
        <w:rPr>
          <w:rFonts w:hint="eastAsia" w:asciiTheme="minorEastAsia" w:hAnsiTheme="minorEastAsia" w:cstheme="minorEastAsia"/>
          <w:sz w:val="28"/>
          <w:szCs w:val="28"/>
          <w:highlight w:val="none"/>
          <w:lang w:val="en-US" w:eastAsia="zh-CN"/>
        </w:rPr>
        <w:t>询比</w:t>
      </w:r>
      <w:r>
        <w:rPr>
          <w:rFonts w:hint="default" w:asciiTheme="minorEastAsia" w:hAnsiTheme="minorEastAsia" w:eastAsiaTheme="minorEastAsia" w:cstheme="minorEastAsia"/>
          <w:sz w:val="28"/>
          <w:szCs w:val="28"/>
          <w:highlight w:val="none"/>
          <w:lang w:val="en-US" w:eastAsia="zh-CN"/>
        </w:rPr>
        <w:t>平台签收快递时间为准</w:t>
      </w:r>
      <w:r>
        <w:rPr>
          <w:rFonts w:hint="eastAsia" w:asciiTheme="minorEastAsia" w:hAnsiTheme="minorEastAsia" w:cstheme="minorEastAsia"/>
          <w:sz w:val="28"/>
          <w:szCs w:val="28"/>
          <w:highlight w:val="none"/>
          <w:lang w:val="en-US" w:eastAsia="zh-CN"/>
        </w:rPr>
        <w:t>。</w:t>
      </w:r>
      <w:r>
        <w:rPr>
          <w:rFonts w:hint="default" w:asciiTheme="minorEastAsia" w:hAnsiTheme="minorEastAsia" w:eastAsiaTheme="minorEastAsia" w:cstheme="minorEastAsia"/>
          <w:sz w:val="28"/>
          <w:szCs w:val="28"/>
          <w:highlight w:val="none"/>
          <w:lang w:val="en-US" w:eastAsia="zh-CN"/>
        </w:rPr>
        <w:t>建议</w:t>
      </w:r>
      <w:r>
        <w:rPr>
          <w:rFonts w:hint="eastAsia" w:asciiTheme="minorEastAsia" w:hAnsiTheme="minorEastAsia" w:cstheme="minorEastAsia"/>
          <w:sz w:val="28"/>
          <w:szCs w:val="28"/>
          <w:highlight w:val="none"/>
          <w:lang w:val="en-US" w:eastAsia="zh-CN"/>
        </w:rPr>
        <w:t>供应商</w:t>
      </w:r>
      <w:r>
        <w:rPr>
          <w:rFonts w:hint="default" w:asciiTheme="minorEastAsia" w:hAnsiTheme="minorEastAsia" w:eastAsiaTheme="minorEastAsia" w:cstheme="minorEastAsia"/>
          <w:sz w:val="28"/>
          <w:szCs w:val="28"/>
          <w:highlight w:val="none"/>
          <w:lang w:val="en-US" w:eastAsia="zh-CN"/>
        </w:rPr>
        <w:t>在邮寄前使用透明胶带对</w:t>
      </w:r>
      <w:r>
        <w:rPr>
          <w:rFonts w:hint="eastAsia" w:asciiTheme="minorEastAsia" w:hAnsiTheme="minorEastAsia" w:cstheme="minorEastAsia"/>
          <w:sz w:val="28"/>
          <w:szCs w:val="28"/>
          <w:highlight w:val="none"/>
          <w:lang w:val="en-US" w:eastAsia="zh-CN"/>
        </w:rPr>
        <w:t>响应文件</w:t>
      </w:r>
      <w:r>
        <w:rPr>
          <w:rFonts w:hint="default" w:asciiTheme="minorEastAsia" w:hAnsiTheme="minorEastAsia" w:eastAsiaTheme="minorEastAsia" w:cstheme="minorEastAsia"/>
          <w:sz w:val="28"/>
          <w:szCs w:val="28"/>
          <w:highlight w:val="none"/>
          <w:lang w:val="en-US" w:eastAsia="zh-CN"/>
        </w:rPr>
        <w:t>密封袋进行二次密封，如因</w:t>
      </w:r>
      <w:r>
        <w:rPr>
          <w:rFonts w:hint="eastAsia" w:asciiTheme="minorEastAsia" w:hAnsiTheme="minorEastAsia" w:cstheme="minorEastAsia"/>
          <w:sz w:val="28"/>
          <w:szCs w:val="28"/>
          <w:highlight w:val="none"/>
          <w:lang w:val="en-US" w:eastAsia="zh-CN"/>
        </w:rPr>
        <w:t>响应文件</w:t>
      </w:r>
      <w:r>
        <w:rPr>
          <w:rFonts w:hint="default" w:asciiTheme="minorEastAsia" w:hAnsiTheme="minorEastAsia" w:eastAsiaTheme="minorEastAsia" w:cstheme="minorEastAsia"/>
          <w:sz w:val="28"/>
          <w:szCs w:val="28"/>
          <w:highlight w:val="none"/>
          <w:lang w:val="en-US" w:eastAsia="zh-CN"/>
        </w:rPr>
        <w:t>密封袋在邮寄过程中发生破损，导致不符合</w:t>
      </w:r>
      <w:r>
        <w:rPr>
          <w:rFonts w:hint="eastAsia" w:asciiTheme="minorEastAsia" w:hAnsiTheme="minorEastAsia" w:cstheme="minorEastAsia"/>
          <w:sz w:val="28"/>
          <w:szCs w:val="28"/>
          <w:highlight w:val="none"/>
          <w:lang w:val="en-US" w:eastAsia="zh-CN"/>
        </w:rPr>
        <w:t>询比</w:t>
      </w:r>
      <w:r>
        <w:rPr>
          <w:rFonts w:hint="default" w:asciiTheme="minorEastAsia" w:hAnsiTheme="minorEastAsia" w:eastAsiaTheme="minorEastAsia" w:cstheme="minorEastAsia"/>
          <w:sz w:val="28"/>
          <w:szCs w:val="28"/>
          <w:highlight w:val="none"/>
          <w:lang w:val="en-US" w:eastAsia="zh-CN"/>
        </w:rPr>
        <w:t>文件密封要求而被</w:t>
      </w:r>
      <w:r>
        <w:rPr>
          <w:rFonts w:hint="eastAsia" w:asciiTheme="minorEastAsia" w:hAnsiTheme="minorEastAsia" w:cstheme="minorEastAsia"/>
          <w:sz w:val="28"/>
          <w:szCs w:val="28"/>
          <w:highlight w:val="none"/>
          <w:lang w:val="en-US" w:eastAsia="zh-CN"/>
        </w:rPr>
        <w:t>询比</w:t>
      </w:r>
      <w:r>
        <w:rPr>
          <w:rFonts w:hint="default" w:asciiTheme="minorEastAsia" w:hAnsiTheme="minorEastAsia" w:eastAsiaTheme="minorEastAsia" w:cstheme="minorEastAsia"/>
          <w:sz w:val="28"/>
          <w:szCs w:val="28"/>
          <w:highlight w:val="none"/>
          <w:lang w:val="en-US" w:eastAsia="zh-CN"/>
        </w:rPr>
        <w:t>平台拒收，其风险由</w:t>
      </w:r>
      <w:r>
        <w:rPr>
          <w:rFonts w:hint="eastAsia" w:asciiTheme="minorEastAsia" w:hAnsiTheme="minorEastAsia" w:cstheme="minorEastAsia"/>
          <w:sz w:val="28"/>
          <w:szCs w:val="28"/>
          <w:highlight w:val="none"/>
          <w:lang w:val="en-US" w:eastAsia="zh-CN"/>
        </w:rPr>
        <w:t>供应商</w:t>
      </w:r>
      <w:r>
        <w:rPr>
          <w:rFonts w:hint="default" w:asciiTheme="minorEastAsia" w:hAnsiTheme="minorEastAsia" w:eastAsiaTheme="minorEastAsia" w:cstheme="minorEastAsia"/>
          <w:sz w:val="28"/>
          <w:szCs w:val="28"/>
          <w:highlight w:val="none"/>
          <w:lang w:val="en-US" w:eastAsia="zh-CN"/>
        </w:rPr>
        <w:t>自行承担</w:t>
      </w:r>
      <w:r>
        <w:rPr>
          <w:rFonts w:hint="eastAsia" w:asciiTheme="minorEastAsia" w:hAnsiTheme="minorEastAsia" w:cstheme="minorEastAsia"/>
          <w:sz w:val="28"/>
          <w:szCs w:val="28"/>
          <w:highlight w:val="none"/>
          <w:lang w:val="en-US" w:eastAsia="zh-CN"/>
        </w:rPr>
        <w:t>。供应商未派代表参加开启会议的，视为默认开启结果。</w:t>
      </w:r>
    </w:p>
    <w:p w14:paraId="0F773016">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textAlignment w:val="auto"/>
        <w:rPr>
          <w:rFonts w:hint="eastAsia" w:asciiTheme="minorEastAsia" w:hAnsiTheme="minorEastAsia" w:cstheme="minorEastAsia"/>
          <w:sz w:val="28"/>
          <w:szCs w:val="28"/>
          <w:highlight w:val="none"/>
          <w:lang w:val="en-US" w:eastAsia="zh-CN"/>
        </w:rPr>
      </w:pPr>
      <w:r>
        <w:rPr>
          <w:rFonts w:hint="eastAsia" w:asciiTheme="minorEastAsia" w:hAnsiTheme="minorEastAsia" w:cstheme="minorEastAsia"/>
          <w:sz w:val="28"/>
          <w:szCs w:val="28"/>
          <w:highlight w:val="none"/>
          <w:lang w:val="en-US" w:eastAsia="zh-CN"/>
        </w:rPr>
        <w:t>邮寄信息如下，供应商寄出响应文件后，应电话通知采购平台工作人员，以便采购平台工作人员及时签收响应文件。</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D77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14:paraId="3D72570A">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textAlignment w:val="auto"/>
              <w:rPr>
                <w:rFonts w:hint="eastAsia" w:asciiTheme="minorEastAsia" w:hAnsiTheme="minorEastAsia" w:cstheme="minorEastAsia"/>
                <w:color w:val="FF0000"/>
                <w:sz w:val="28"/>
                <w:szCs w:val="28"/>
                <w:highlight w:val="none"/>
                <w:u w:val="single"/>
                <w:lang w:val="en-US" w:eastAsia="zh-CN"/>
              </w:rPr>
            </w:pPr>
            <w:r>
              <w:rPr>
                <w:rFonts w:hint="eastAsia" w:asciiTheme="minorEastAsia" w:hAnsiTheme="minorEastAsia" w:cstheme="minorEastAsia"/>
                <w:color w:val="FF0000"/>
                <w:sz w:val="28"/>
                <w:szCs w:val="28"/>
                <w:highlight w:val="none"/>
                <w:u w:val="single"/>
                <w:lang w:val="en-US" w:eastAsia="zh-CN"/>
              </w:rPr>
              <w:t>邮寄地址：安徽省亳州市高新技术产业开发区神农大道与百合路交叉口亳州汽车南站广场西侧（安徽通康建设工程有限公司3楼法务部）；</w:t>
            </w:r>
          </w:p>
          <w:p w14:paraId="3D338CD6">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textAlignment w:val="auto"/>
              <w:rPr>
                <w:rFonts w:hint="eastAsia" w:asciiTheme="minorEastAsia" w:hAnsiTheme="minorEastAsia" w:cstheme="minorEastAsia"/>
                <w:color w:val="FF0000"/>
                <w:sz w:val="28"/>
                <w:szCs w:val="28"/>
                <w:highlight w:val="none"/>
                <w:u w:val="single"/>
                <w:lang w:val="en-US" w:eastAsia="zh-CN"/>
              </w:rPr>
            </w:pPr>
            <w:r>
              <w:rPr>
                <w:rFonts w:hint="eastAsia" w:asciiTheme="minorEastAsia" w:hAnsiTheme="minorEastAsia" w:eastAsiaTheme="minorEastAsia" w:cstheme="minorEastAsia"/>
                <w:color w:val="FF0000"/>
                <w:sz w:val="28"/>
                <w:szCs w:val="28"/>
                <w:highlight w:val="none"/>
                <w:u w:val="single"/>
                <w:lang w:val="en-US" w:eastAsia="zh-CN"/>
              </w:rPr>
              <w:t>联系人：李工</w:t>
            </w:r>
            <w:r>
              <w:rPr>
                <w:rFonts w:hint="eastAsia" w:asciiTheme="minorEastAsia" w:hAnsiTheme="minorEastAsia" w:cstheme="minorEastAsia"/>
                <w:color w:val="FF0000"/>
                <w:sz w:val="28"/>
                <w:szCs w:val="28"/>
                <w:highlight w:val="none"/>
                <w:u w:val="single"/>
                <w:lang w:val="en-US" w:eastAsia="zh-CN"/>
              </w:rPr>
              <w:t>；</w:t>
            </w:r>
          </w:p>
          <w:p w14:paraId="379CF715">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textAlignment w:val="auto"/>
              <w:rPr>
                <w:rFonts w:hint="default" w:asciiTheme="minorEastAsia" w:hAnsiTheme="minorEastAsia" w:cstheme="minorEastAsia"/>
                <w:sz w:val="28"/>
                <w:szCs w:val="28"/>
                <w:highlight w:val="none"/>
                <w:vertAlign w:val="baseline"/>
                <w:lang w:val="en-US" w:eastAsia="zh-CN"/>
              </w:rPr>
            </w:pPr>
            <w:r>
              <w:rPr>
                <w:rFonts w:hint="eastAsia" w:asciiTheme="minorEastAsia" w:hAnsiTheme="minorEastAsia" w:cstheme="minorEastAsia"/>
                <w:color w:val="FF0000"/>
                <w:sz w:val="28"/>
                <w:szCs w:val="28"/>
                <w:highlight w:val="none"/>
                <w:u w:val="single"/>
                <w:lang w:val="en-US" w:eastAsia="zh-CN"/>
              </w:rPr>
              <w:t>联系</w:t>
            </w:r>
            <w:r>
              <w:rPr>
                <w:rFonts w:hint="eastAsia" w:asciiTheme="minorEastAsia" w:hAnsiTheme="minorEastAsia" w:eastAsiaTheme="minorEastAsia" w:cstheme="minorEastAsia"/>
                <w:color w:val="FF0000"/>
                <w:sz w:val="28"/>
                <w:szCs w:val="28"/>
                <w:highlight w:val="none"/>
                <w:u w:val="single"/>
                <w:lang w:val="en-US" w:eastAsia="zh-CN"/>
              </w:rPr>
              <w:t>电话：18906343943</w:t>
            </w:r>
            <w:r>
              <w:rPr>
                <w:rFonts w:hint="eastAsia" w:asciiTheme="minorEastAsia" w:hAnsiTheme="minorEastAsia" w:cstheme="minorEastAsia"/>
                <w:color w:val="FF0000"/>
                <w:sz w:val="28"/>
                <w:szCs w:val="28"/>
                <w:highlight w:val="none"/>
                <w:u w:val="single"/>
                <w:lang w:val="en-US" w:eastAsia="zh-CN"/>
              </w:rPr>
              <w:t>。</w:t>
            </w:r>
          </w:p>
        </w:tc>
      </w:tr>
      <w:permEnd w:id="22"/>
    </w:tbl>
    <w:p w14:paraId="56608AB5">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六、响应担保</w:t>
      </w:r>
    </w:p>
    <w:p w14:paraId="75BA98D9">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_GB2312" w:cs="Times New Roman"/>
          <w:sz w:val="28"/>
          <w:szCs w:val="28"/>
          <w:highlight w:val="none"/>
          <w:lang w:val="en-US" w:eastAsia="zh-CN"/>
        </w:rPr>
      </w:pPr>
      <w:r>
        <w:rPr>
          <w:rFonts w:hint="default" w:asciiTheme="minorEastAsia" w:hAnsiTheme="minorEastAsia" w:eastAsiaTheme="minorEastAsia" w:cstheme="minorEastAsia"/>
          <w:sz w:val="28"/>
          <w:szCs w:val="28"/>
          <w:highlight w:val="none"/>
          <w:lang w:val="en-US" w:eastAsia="zh-CN"/>
        </w:rPr>
        <w:t>本项目</w:t>
      </w:r>
      <w:r>
        <w:rPr>
          <w:rFonts w:hint="eastAsia" w:asciiTheme="minorEastAsia" w:hAnsiTheme="minorEastAsia" w:cstheme="minorEastAsia"/>
          <w:sz w:val="28"/>
          <w:szCs w:val="28"/>
          <w:highlight w:val="none"/>
          <w:lang w:val="en-US" w:eastAsia="zh-CN"/>
        </w:rPr>
        <w:t>响应</w:t>
      </w:r>
      <w:r>
        <w:rPr>
          <w:rFonts w:hint="default" w:asciiTheme="minorEastAsia" w:hAnsiTheme="minorEastAsia" w:eastAsiaTheme="minorEastAsia" w:cstheme="minorEastAsia"/>
          <w:sz w:val="28"/>
          <w:szCs w:val="28"/>
          <w:highlight w:val="none"/>
          <w:lang w:val="en-US" w:eastAsia="zh-CN"/>
        </w:rPr>
        <w:t>保证金：</w:t>
      </w:r>
      <w:permStart w:id="23" w:edGrp="everyone"/>
      <w:r>
        <w:rPr>
          <w:rFonts w:hint="eastAsia" w:asciiTheme="minorEastAsia" w:hAnsiTheme="minorEastAsia" w:cstheme="minorEastAsia"/>
          <w:color w:val="FF0000"/>
          <w:sz w:val="28"/>
          <w:szCs w:val="28"/>
          <w:highlight w:val="none"/>
          <w:u w:val="single"/>
          <w:lang w:val="en-US" w:eastAsia="zh-CN"/>
        </w:rPr>
        <w:t>9000元</w:t>
      </w:r>
      <w:r>
        <w:rPr>
          <w:rFonts w:hint="default" w:asciiTheme="minorEastAsia" w:hAnsiTheme="minorEastAsia" w:eastAsiaTheme="minorEastAsia" w:cstheme="minorEastAsia"/>
          <w:sz w:val="28"/>
          <w:szCs w:val="28"/>
          <w:highlight w:val="none"/>
          <w:lang w:val="en-US" w:eastAsia="zh-CN"/>
        </w:rPr>
        <w:t>（人民币）</w:t>
      </w:r>
      <w:permEnd w:id="23"/>
      <w:r>
        <w:rPr>
          <w:rFonts w:hint="default" w:asciiTheme="minorEastAsia" w:hAnsiTheme="minorEastAsia" w:eastAsiaTheme="minorEastAsia" w:cstheme="minorEastAsia"/>
          <w:sz w:val="28"/>
          <w:szCs w:val="28"/>
          <w:highlight w:val="none"/>
          <w:lang w:val="en-US" w:eastAsia="zh-CN"/>
        </w:rPr>
        <w:t>，缴纳方式详见</w:t>
      </w:r>
      <w:r>
        <w:rPr>
          <w:rFonts w:hint="eastAsia" w:asciiTheme="minorEastAsia" w:hAnsiTheme="minorEastAsia" w:cstheme="minorEastAsia"/>
          <w:sz w:val="28"/>
          <w:szCs w:val="28"/>
          <w:highlight w:val="none"/>
          <w:lang w:val="en-US" w:eastAsia="zh-CN"/>
        </w:rPr>
        <w:t>询比</w:t>
      </w:r>
      <w:r>
        <w:rPr>
          <w:rFonts w:hint="default" w:asciiTheme="minorEastAsia" w:hAnsiTheme="minorEastAsia" w:eastAsiaTheme="minorEastAsia" w:cstheme="minorEastAsia"/>
          <w:sz w:val="28"/>
          <w:szCs w:val="28"/>
          <w:highlight w:val="none"/>
          <w:lang w:val="en-US" w:eastAsia="zh-CN"/>
        </w:rPr>
        <w:t>文件。</w:t>
      </w:r>
    </w:p>
    <w:p w14:paraId="7BEDECFA">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七、联系方式</w:t>
      </w:r>
    </w:p>
    <w:p w14:paraId="56AA7A56">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permStart w:id="24" w:edGrp="everyone"/>
      <w:r>
        <w:rPr>
          <w:rFonts w:hint="eastAsia" w:asciiTheme="minorEastAsia" w:hAnsiTheme="minorEastAsia" w:cstheme="minorEastAsia"/>
          <w:sz w:val="28"/>
          <w:szCs w:val="28"/>
          <w:highlight w:val="none"/>
          <w:lang w:val="en-US" w:eastAsia="zh-CN"/>
        </w:rPr>
        <w:t>采</w:t>
      </w: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cstheme="minorEastAsia"/>
          <w:sz w:val="28"/>
          <w:szCs w:val="28"/>
          <w:highlight w:val="none"/>
          <w:lang w:val="en-US" w:eastAsia="zh-CN"/>
        </w:rPr>
        <w:t>购</w:t>
      </w:r>
      <w:r>
        <w:rPr>
          <w:rFonts w:hint="eastAsia" w:asciiTheme="minorEastAsia" w:hAnsiTheme="minorEastAsia" w:eastAsiaTheme="minorEastAsia" w:cstheme="minorEastAsia"/>
          <w:sz w:val="28"/>
          <w:szCs w:val="28"/>
          <w:highlight w:val="none"/>
          <w:lang w:val="en-US" w:eastAsia="zh-CN"/>
        </w:rPr>
        <w:t xml:space="preserve"> </w:t>
      </w:r>
      <w:r>
        <w:rPr>
          <w:rFonts w:hint="default" w:asciiTheme="minorEastAsia" w:hAnsiTheme="minorEastAsia" w:eastAsiaTheme="minorEastAsia" w:cstheme="minorEastAsia"/>
          <w:sz w:val="28"/>
          <w:szCs w:val="28"/>
          <w:highlight w:val="none"/>
          <w:lang w:val="en-US" w:eastAsia="zh-CN"/>
        </w:rPr>
        <w:t>人：安徽通康建设工程有限公司</w:t>
      </w:r>
    </w:p>
    <w:p w14:paraId="7AC82E82">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r>
        <w:rPr>
          <w:rFonts w:hint="default" w:asciiTheme="minorEastAsia" w:hAnsiTheme="minorEastAsia" w:eastAsiaTheme="minorEastAsia" w:cstheme="minorEastAsia"/>
          <w:sz w:val="28"/>
          <w:szCs w:val="28"/>
          <w:highlight w:val="none"/>
          <w:lang w:val="en-US" w:eastAsia="zh-CN"/>
        </w:rPr>
        <w:t>地</w:t>
      </w:r>
      <w:r>
        <w:rPr>
          <w:rFonts w:hint="eastAsia" w:asciiTheme="minorEastAsia" w:hAnsiTheme="minorEastAsia" w:eastAsiaTheme="minorEastAsia" w:cstheme="minorEastAsia"/>
          <w:sz w:val="28"/>
          <w:szCs w:val="28"/>
          <w:highlight w:val="none"/>
          <w:lang w:val="en-US" w:eastAsia="zh-CN"/>
        </w:rPr>
        <w:t xml:space="preserve">    </w:t>
      </w:r>
      <w:r>
        <w:rPr>
          <w:rFonts w:hint="default" w:asciiTheme="minorEastAsia" w:hAnsiTheme="minorEastAsia" w:eastAsiaTheme="minorEastAsia" w:cstheme="minorEastAsia"/>
          <w:sz w:val="28"/>
          <w:szCs w:val="28"/>
          <w:highlight w:val="none"/>
          <w:lang w:val="en-US" w:eastAsia="zh-CN"/>
        </w:rPr>
        <w:t>址：亳州市谯城区汽车南站西侧</w:t>
      </w:r>
      <w:r>
        <w:rPr>
          <w:rFonts w:hint="eastAsia" w:asciiTheme="minorEastAsia" w:hAnsiTheme="minorEastAsia" w:cstheme="minorEastAsia"/>
          <w:sz w:val="28"/>
          <w:szCs w:val="28"/>
          <w:highlight w:val="none"/>
          <w:lang w:val="en-US" w:eastAsia="zh-CN"/>
        </w:rPr>
        <w:t xml:space="preserve"> </w:t>
      </w:r>
    </w:p>
    <w:permEnd w:id="24"/>
    <w:p w14:paraId="241238B1">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r>
        <w:rPr>
          <w:rFonts w:hint="default" w:asciiTheme="minorEastAsia" w:hAnsiTheme="minorEastAsia" w:eastAsiaTheme="minorEastAsia" w:cstheme="minorEastAsia"/>
          <w:sz w:val="28"/>
          <w:szCs w:val="28"/>
          <w:highlight w:val="none"/>
          <w:lang w:val="en-US" w:eastAsia="zh-CN"/>
        </w:rPr>
        <w:t>联</w:t>
      </w:r>
      <w:r>
        <w:rPr>
          <w:rFonts w:hint="eastAsia" w:asciiTheme="minorEastAsia" w:hAnsiTheme="minorEastAsia" w:eastAsiaTheme="minorEastAsia" w:cstheme="minorEastAsia"/>
          <w:sz w:val="28"/>
          <w:szCs w:val="28"/>
          <w:highlight w:val="none"/>
          <w:lang w:val="en-US" w:eastAsia="zh-CN"/>
        </w:rPr>
        <w:t xml:space="preserve"> </w:t>
      </w:r>
      <w:r>
        <w:rPr>
          <w:rFonts w:hint="default" w:asciiTheme="minorEastAsia" w:hAnsiTheme="minorEastAsia" w:eastAsiaTheme="minorEastAsia" w:cstheme="minorEastAsia"/>
          <w:sz w:val="28"/>
          <w:szCs w:val="28"/>
          <w:highlight w:val="none"/>
          <w:lang w:val="en-US" w:eastAsia="zh-CN"/>
        </w:rPr>
        <w:t>系</w:t>
      </w:r>
      <w:r>
        <w:rPr>
          <w:rFonts w:hint="eastAsia" w:asciiTheme="minorEastAsia" w:hAnsiTheme="minorEastAsia" w:eastAsiaTheme="minorEastAsia" w:cstheme="minorEastAsia"/>
          <w:sz w:val="28"/>
          <w:szCs w:val="28"/>
          <w:highlight w:val="none"/>
          <w:lang w:val="en-US" w:eastAsia="zh-CN"/>
        </w:rPr>
        <w:t xml:space="preserve"> </w:t>
      </w:r>
      <w:r>
        <w:rPr>
          <w:rFonts w:hint="default" w:asciiTheme="minorEastAsia" w:hAnsiTheme="minorEastAsia" w:eastAsiaTheme="minorEastAsia" w:cstheme="minorEastAsia"/>
          <w:sz w:val="28"/>
          <w:szCs w:val="28"/>
          <w:highlight w:val="none"/>
          <w:lang w:val="en-US" w:eastAsia="zh-CN"/>
        </w:rPr>
        <w:t>人：</w:t>
      </w:r>
      <w:permStart w:id="25" w:edGrp="everyone"/>
      <w:r>
        <w:rPr>
          <w:rFonts w:hint="eastAsia" w:asciiTheme="minorEastAsia" w:hAnsiTheme="minorEastAsia" w:cstheme="minorEastAsia"/>
          <w:sz w:val="28"/>
          <w:szCs w:val="28"/>
          <w:highlight w:val="none"/>
          <w:lang w:val="en-US" w:eastAsia="zh-CN"/>
        </w:rPr>
        <w:t xml:space="preserve">樊经理 </w:t>
      </w:r>
      <w:permEnd w:id="25"/>
    </w:p>
    <w:p w14:paraId="69E10809">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电    话</w:t>
      </w:r>
      <w:r>
        <w:rPr>
          <w:rFonts w:hint="default" w:asciiTheme="minorEastAsia" w:hAnsiTheme="minorEastAsia" w:eastAsiaTheme="minorEastAsia" w:cstheme="minorEastAsia"/>
          <w:sz w:val="28"/>
          <w:szCs w:val="28"/>
          <w:highlight w:val="none"/>
          <w:lang w:val="en-US" w:eastAsia="zh-CN"/>
        </w:rPr>
        <w:t>：18655758677</w:t>
      </w:r>
    </w:p>
    <w:p w14:paraId="3F14B099">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p>
    <w:p w14:paraId="175DBBB1">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cstheme="minorEastAsia"/>
          <w:sz w:val="28"/>
          <w:szCs w:val="28"/>
          <w:highlight w:val="none"/>
          <w:lang w:val="en-US" w:eastAsia="zh-CN"/>
        </w:rPr>
        <w:t>采购</w:t>
      </w:r>
      <w:r>
        <w:rPr>
          <w:rFonts w:hint="eastAsia" w:asciiTheme="minorEastAsia" w:hAnsiTheme="minorEastAsia" w:eastAsiaTheme="minorEastAsia" w:cstheme="minorEastAsia"/>
          <w:sz w:val="28"/>
          <w:szCs w:val="28"/>
          <w:highlight w:val="none"/>
          <w:lang w:val="en-US" w:eastAsia="zh-CN"/>
        </w:rPr>
        <w:t>平台：安徽通康建设工程有限公司</w:t>
      </w:r>
    </w:p>
    <w:p w14:paraId="5998C39E">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地    址：</w:t>
      </w:r>
      <w:r>
        <w:rPr>
          <w:rFonts w:hint="default" w:asciiTheme="minorEastAsia" w:hAnsiTheme="minorEastAsia" w:eastAsiaTheme="minorEastAsia" w:cstheme="minorEastAsia"/>
          <w:sz w:val="28"/>
          <w:szCs w:val="28"/>
          <w:highlight w:val="none"/>
          <w:lang w:val="en-US" w:eastAsia="zh-CN"/>
        </w:rPr>
        <w:t>亳州市谯城区汽车南站西侧三楼</w:t>
      </w:r>
      <w:r>
        <w:rPr>
          <w:rFonts w:hint="eastAsia" w:asciiTheme="minorEastAsia" w:hAnsiTheme="minorEastAsia" w:cstheme="minorEastAsia"/>
          <w:sz w:val="28"/>
          <w:szCs w:val="28"/>
          <w:highlight w:val="none"/>
          <w:lang w:val="en-US" w:eastAsia="zh-CN"/>
        </w:rPr>
        <w:t>法务部</w:t>
      </w:r>
    </w:p>
    <w:p w14:paraId="4C4C8AF0">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联 系 人：</w:t>
      </w:r>
      <w:r>
        <w:rPr>
          <w:rFonts w:hint="eastAsia" w:asciiTheme="minorEastAsia" w:hAnsiTheme="minorEastAsia" w:cstheme="minorEastAsia"/>
          <w:sz w:val="28"/>
          <w:szCs w:val="28"/>
          <w:highlight w:val="none"/>
          <w:lang w:val="en-US" w:eastAsia="zh-CN"/>
        </w:rPr>
        <w:t>李</w:t>
      </w:r>
      <w:r>
        <w:rPr>
          <w:rFonts w:hint="eastAsia" w:asciiTheme="minorEastAsia" w:hAnsiTheme="minorEastAsia" w:eastAsiaTheme="minorEastAsia" w:cstheme="minorEastAsia"/>
          <w:sz w:val="28"/>
          <w:szCs w:val="28"/>
          <w:highlight w:val="none"/>
          <w:lang w:val="en-US" w:eastAsia="zh-CN"/>
        </w:rPr>
        <w:t>工</w:t>
      </w:r>
    </w:p>
    <w:p w14:paraId="7D53F818">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电    话：</w:t>
      </w:r>
      <w:r>
        <w:rPr>
          <w:rFonts w:hint="eastAsia" w:asciiTheme="minorEastAsia" w:hAnsiTheme="minorEastAsia" w:cstheme="minorEastAsia"/>
          <w:sz w:val="28"/>
          <w:szCs w:val="28"/>
          <w:highlight w:val="none"/>
          <w:lang w:val="en-US" w:eastAsia="zh-CN"/>
        </w:rPr>
        <w:t>18906343943（工作日8:00-12:00，14:30-17:30）</w:t>
      </w:r>
    </w:p>
    <w:p w14:paraId="76B64DBD">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textAlignment w:val="auto"/>
        <w:rPr>
          <w:rFonts w:hint="default" w:asciiTheme="minorEastAsia" w:hAnsiTheme="minorEastAsia" w:eastAsiaTheme="minorEastAsia" w:cstheme="minorEastAsia"/>
          <w:sz w:val="28"/>
          <w:szCs w:val="28"/>
          <w:highlight w:val="none"/>
          <w:lang w:val="en-US" w:eastAsia="zh-CN"/>
        </w:rPr>
      </w:pPr>
    </w:p>
    <w:p w14:paraId="0418CF01">
      <w:pPr>
        <w:keepNext w:val="0"/>
        <w:keepLines w:val="0"/>
        <w:pageBreakBefore w:val="0"/>
        <w:widowControl w:val="0"/>
        <w:kinsoku/>
        <w:wordWrap w:val="0"/>
        <w:overflowPunct/>
        <w:topLinePunct w:val="0"/>
        <w:autoSpaceDE/>
        <w:autoSpaceDN/>
        <w:bidi w:val="0"/>
        <w:adjustRightInd/>
        <w:snapToGrid/>
        <w:spacing w:line="480" w:lineRule="exact"/>
        <w:ind w:firstLine="560" w:firstLineChars="200"/>
        <w:jc w:val="right"/>
        <w:textAlignment w:val="auto"/>
        <w:rPr>
          <w:rFonts w:hint="eastAsia" w:asciiTheme="minorEastAsia" w:hAnsiTheme="minorEastAsia" w:eastAsiaTheme="minorEastAsia" w:cstheme="minorEastAsia"/>
          <w:color w:val="FF0000"/>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 xml:space="preserve">    </w:t>
      </w:r>
      <w:r>
        <w:rPr>
          <w:rFonts w:hint="eastAsia" w:asciiTheme="minorEastAsia" w:hAnsiTheme="minorEastAsia" w:eastAsiaTheme="minorEastAsia" w:cstheme="minorEastAsia"/>
          <w:color w:val="FF0000"/>
          <w:sz w:val="28"/>
          <w:szCs w:val="28"/>
          <w:highlight w:val="none"/>
          <w:lang w:val="en-US" w:eastAsia="zh-CN"/>
        </w:rPr>
        <w:t xml:space="preserve"> </w:t>
      </w:r>
      <w:permStart w:id="26" w:edGrp="everyone"/>
      <w:r>
        <w:rPr>
          <w:rFonts w:hint="eastAsia" w:asciiTheme="minorEastAsia" w:hAnsiTheme="minorEastAsia" w:eastAsiaTheme="minorEastAsia" w:cstheme="minorEastAsia"/>
          <w:color w:val="FF0000"/>
          <w:sz w:val="28"/>
          <w:szCs w:val="28"/>
          <w:highlight w:val="none"/>
          <w:lang w:val="en-US" w:eastAsia="zh-CN"/>
        </w:rPr>
        <w:t>安徽通康建设工程有限公司</w:t>
      </w:r>
    </w:p>
    <w:p w14:paraId="3D43342B">
      <w:pPr>
        <w:keepNext w:val="0"/>
        <w:keepLines w:val="0"/>
        <w:pageBreakBefore w:val="0"/>
        <w:widowControl w:val="0"/>
        <w:kinsoku/>
        <w:wordWrap/>
        <w:overflowPunct/>
        <w:topLinePunct w:val="0"/>
        <w:autoSpaceDE/>
        <w:autoSpaceDN/>
        <w:bidi w:val="0"/>
        <w:adjustRightInd/>
        <w:snapToGrid/>
        <w:spacing w:line="480" w:lineRule="exact"/>
        <w:jc w:val="right"/>
        <w:textAlignment w:val="auto"/>
        <w:rPr>
          <w:rFonts w:hint="eastAsia" w:asciiTheme="minorEastAsia" w:hAnsiTheme="minorEastAsia" w:eastAsiaTheme="minorEastAsia" w:cstheme="minorEastAsia"/>
          <w:color w:val="FF0000"/>
          <w:sz w:val="28"/>
          <w:szCs w:val="28"/>
          <w:highlight w:val="none"/>
          <w:lang w:val="en-US" w:eastAsia="zh-CN"/>
        </w:rPr>
      </w:pPr>
      <w:r>
        <w:rPr>
          <w:rFonts w:hint="eastAsia" w:asciiTheme="minorEastAsia" w:hAnsiTheme="minorEastAsia" w:cstheme="minorEastAsia"/>
          <w:color w:val="FF0000"/>
          <w:sz w:val="28"/>
          <w:szCs w:val="28"/>
          <w:highlight w:val="none"/>
          <w:lang w:val="en-US" w:eastAsia="zh-CN"/>
        </w:rPr>
        <w:t>2025</w:t>
      </w:r>
      <w:r>
        <w:rPr>
          <w:rFonts w:hint="eastAsia" w:asciiTheme="minorEastAsia" w:hAnsiTheme="minorEastAsia" w:eastAsiaTheme="minorEastAsia" w:cstheme="minorEastAsia"/>
          <w:color w:val="FF0000"/>
          <w:sz w:val="28"/>
          <w:szCs w:val="28"/>
          <w:highlight w:val="none"/>
          <w:lang w:val="en-US" w:eastAsia="zh-CN"/>
        </w:rPr>
        <w:t>年</w:t>
      </w:r>
      <w:r>
        <w:rPr>
          <w:rFonts w:hint="eastAsia" w:asciiTheme="minorEastAsia" w:hAnsiTheme="minorEastAsia" w:cstheme="minorEastAsia"/>
          <w:color w:val="FF0000"/>
          <w:sz w:val="28"/>
          <w:szCs w:val="28"/>
          <w:highlight w:val="none"/>
          <w:lang w:val="en-US" w:eastAsia="zh-CN"/>
        </w:rPr>
        <w:t>11</w:t>
      </w:r>
      <w:r>
        <w:rPr>
          <w:rFonts w:hint="eastAsia" w:asciiTheme="minorEastAsia" w:hAnsiTheme="minorEastAsia" w:eastAsiaTheme="minorEastAsia" w:cstheme="minorEastAsia"/>
          <w:color w:val="FF0000"/>
          <w:sz w:val="28"/>
          <w:szCs w:val="28"/>
          <w:highlight w:val="none"/>
          <w:lang w:val="en-US" w:eastAsia="zh-CN"/>
        </w:rPr>
        <w:t>月</w:t>
      </w:r>
      <w:r>
        <w:rPr>
          <w:rFonts w:hint="eastAsia" w:asciiTheme="minorEastAsia" w:hAnsiTheme="minorEastAsia" w:cstheme="minorEastAsia"/>
          <w:color w:val="FF0000"/>
          <w:sz w:val="28"/>
          <w:szCs w:val="28"/>
          <w:highlight w:val="none"/>
          <w:lang w:val="en-US" w:eastAsia="zh-CN"/>
        </w:rPr>
        <w:t>5</w:t>
      </w:r>
      <w:r>
        <w:rPr>
          <w:rFonts w:hint="eastAsia" w:asciiTheme="minorEastAsia" w:hAnsiTheme="minorEastAsia" w:eastAsiaTheme="minorEastAsia" w:cstheme="minorEastAsia"/>
          <w:color w:val="FF0000"/>
          <w:sz w:val="28"/>
          <w:szCs w:val="28"/>
          <w:highlight w:val="none"/>
          <w:lang w:val="en-US" w:eastAsia="zh-CN"/>
        </w:rPr>
        <w:t>日</w:t>
      </w:r>
    </w:p>
    <w:permEnd w:id="26"/>
    <w:p w14:paraId="5837C43E">
      <w:pPr>
        <w:rPr>
          <w:rFonts w:hint="default" w:asciiTheme="majorEastAsia" w:hAnsiTheme="majorEastAsia" w:eastAsiaTheme="majorEastAsia" w:cstheme="majorEastAsia"/>
          <w:b/>
          <w:bCs/>
          <w:sz w:val="32"/>
          <w:szCs w:val="32"/>
          <w:highlight w:val="none"/>
          <w:lang w:val="en-US" w:eastAsia="zh-CN"/>
        </w:rPr>
      </w:pPr>
      <w:r>
        <w:rPr>
          <w:rFonts w:hint="default" w:asciiTheme="majorEastAsia" w:hAnsiTheme="majorEastAsia" w:eastAsiaTheme="majorEastAsia" w:cstheme="majorEastAsia"/>
          <w:b/>
          <w:bCs/>
          <w:sz w:val="32"/>
          <w:szCs w:val="32"/>
          <w:highlight w:val="none"/>
          <w:lang w:val="en-US" w:eastAsia="zh-CN"/>
        </w:rPr>
        <w:br w:type="page"/>
      </w:r>
    </w:p>
    <w:p w14:paraId="57348D7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heme="majorEastAsia" w:hAnsiTheme="majorEastAsia" w:eastAsiaTheme="majorEastAsia" w:cstheme="majorEastAsia"/>
          <w:b/>
          <w:bCs/>
          <w:sz w:val="32"/>
          <w:szCs w:val="32"/>
          <w:highlight w:val="none"/>
          <w:lang w:val="en-US" w:eastAsia="zh-CN"/>
        </w:rPr>
      </w:pPr>
      <w:r>
        <w:rPr>
          <w:rFonts w:hint="default" w:asciiTheme="majorEastAsia" w:hAnsiTheme="majorEastAsia" w:eastAsiaTheme="majorEastAsia" w:cstheme="majorEastAsia"/>
          <w:b/>
          <w:bCs/>
          <w:sz w:val="32"/>
          <w:szCs w:val="32"/>
          <w:highlight w:val="none"/>
          <w:lang w:val="en-US" w:eastAsia="zh-CN"/>
        </w:rPr>
        <w:t xml:space="preserve">第二章 </w:t>
      </w:r>
      <w:r>
        <w:rPr>
          <w:rFonts w:hint="eastAsia" w:asciiTheme="majorEastAsia" w:hAnsiTheme="majorEastAsia" w:eastAsiaTheme="majorEastAsia" w:cstheme="majorEastAsia"/>
          <w:b/>
          <w:bCs/>
          <w:sz w:val="32"/>
          <w:szCs w:val="32"/>
          <w:highlight w:val="none"/>
          <w:lang w:val="en-US" w:eastAsia="zh-CN"/>
        </w:rPr>
        <w:t>供应商</w:t>
      </w:r>
      <w:r>
        <w:rPr>
          <w:rFonts w:hint="default" w:asciiTheme="majorEastAsia" w:hAnsiTheme="majorEastAsia" w:eastAsiaTheme="majorEastAsia" w:cstheme="majorEastAsia"/>
          <w:b/>
          <w:bCs/>
          <w:sz w:val="32"/>
          <w:szCs w:val="32"/>
          <w:highlight w:val="none"/>
          <w:lang w:val="en-US" w:eastAsia="zh-CN"/>
        </w:rPr>
        <w:t>须知</w:t>
      </w:r>
    </w:p>
    <w:p w14:paraId="181A299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ajorEastAsia" w:hAnsiTheme="majorEastAsia" w:eastAsiaTheme="majorEastAsia" w:cstheme="majorEastAsia"/>
          <w:b/>
          <w:bCs/>
          <w:sz w:val="28"/>
          <w:szCs w:val="28"/>
          <w:highlight w:val="none"/>
          <w:lang w:val="en-US" w:eastAsia="zh-CN"/>
        </w:rPr>
      </w:pPr>
    </w:p>
    <w:p w14:paraId="3CF53DED">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ajorEastAsia" w:hAnsiTheme="majorEastAsia" w:eastAsiaTheme="majorEastAsia" w:cstheme="majorEastAsia"/>
          <w:b/>
          <w:bCs/>
          <w:sz w:val="28"/>
          <w:szCs w:val="28"/>
          <w:highlight w:val="none"/>
          <w:lang w:val="en-US" w:eastAsia="zh-CN"/>
        </w:rPr>
      </w:pPr>
      <w:r>
        <w:rPr>
          <w:rFonts w:hint="eastAsia" w:asciiTheme="majorEastAsia" w:hAnsiTheme="majorEastAsia" w:eastAsiaTheme="majorEastAsia" w:cstheme="majorEastAsia"/>
          <w:b/>
          <w:bCs/>
          <w:sz w:val="28"/>
          <w:szCs w:val="28"/>
          <w:highlight w:val="none"/>
          <w:lang w:val="en-US" w:eastAsia="zh-CN"/>
        </w:rPr>
        <w:t>供应商须知前附表</w:t>
      </w:r>
    </w:p>
    <w:p w14:paraId="1DB2622F">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ajorEastAsia" w:hAnsiTheme="majorEastAsia" w:eastAsiaTheme="majorEastAsia" w:cstheme="majorEastAsia"/>
          <w:b/>
          <w:bCs/>
          <w:sz w:val="28"/>
          <w:szCs w:val="28"/>
          <w:highlight w:val="none"/>
          <w:lang w:val="en-US" w:eastAsia="zh-CN"/>
        </w:rPr>
      </w:pPr>
    </w:p>
    <w:tbl>
      <w:tblPr>
        <w:tblStyle w:val="19"/>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8"/>
        <w:gridCol w:w="2753"/>
        <w:gridCol w:w="4761"/>
      </w:tblGrid>
      <w:tr w14:paraId="2EC8A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7DF43853">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b/>
                <w:szCs w:val="21"/>
                <w:highlight w:val="none"/>
              </w:rPr>
            </w:pPr>
            <w:r>
              <w:rPr>
                <w:rFonts w:hint="default" w:ascii="Times New Roman" w:hAnsi="Times New Roman" w:cs="Times New Roman"/>
                <w:b/>
                <w:szCs w:val="21"/>
                <w:highlight w:val="none"/>
              </w:rPr>
              <w:t>条款号</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155E79E3">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b/>
                <w:szCs w:val="21"/>
                <w:highlight w:val="none"/>
              </w:rPr>
            </w:pPr>
            <w:r>
              <w:rPr>
                <w:rFonts w:hint="default" w:ascii="Times New Roman" w:hAnsi="Times New Roman" w:cs="Times New Roman"/>
                <w:b/>
                <w:szCs w:val="21"/>
                <w:highlight w:val="none"/>
              </w:rPr>
              <w:t>名  称</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373CC8B7">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b/>
                <w:szCs w:val="21"/>
                <w:highlight w:val="none"/>
              </w:rPr>
            </w:pPr>
            <w:r>
              <w:rPr>
                <w:rFonts w:hint="default" w:ascii="Times New Roman" w:hAnsi="Times New Roman" w:cs="Times New Roman"/>
                <w:b/>
                <w:szCs w:val="21"/>
                <w:highlight w:val="none"/>
              </w:rPr>
              <w:t>编  列  内  容</w:t>
            </w:r>
          </w:p>
        </w:tc>
      </w:tr>
      <w:tr w14:paraId="1A6B8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7BB5326B">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1</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3CCAF212">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rPr>
            </w:pPr>
            <w:r>
              <w:rPr>
                <w:rFonts w:hint="eastAsia" w:ascii="Times New Roman" w:hAnsi="Times New Roman" w:cs="Times New Roman"/>
                <w:szCs w:val="21"/>
                <w:highlight w:val="none"/>
                <w:lang w:eastAsia="zh-CN"/>
              </w:rPr>
              <w:t>采购方式</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6ED5D5DA">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询比采购</w:t>
            </w:r>
          </w:p>
        </w:tc>
      </w:tr>
      <w:tr w14:paraId="705FB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1C22A39F">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2</w:t>
            </w:r>
          </w:p>
        </w:tc>
        <w:tc>
          <w:tcPr>
            <w:tcW w:w="275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0F98BF">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eastAsia="zh-CN"/>
              </w:rPr>
              <w:t>供应商资格要求</w:t>
            </w:r>
          </w:p>
        </w:tc>
        <w:tc>
          <w:tcPr>
            <w:tcW w:w="47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84D672">
            <w:pPr>
              <w:keepNext w:val="0"/>
              <w:keepLines w:val="0"/>
              <w:pageBreakBefore w:val="0"/>
              <w:widowControl w:val="0"/>
              <w:kinsoku/>
              <w:wordWrap w:val="0"/>
              <w:overflowPunct/>
              <w:topLinePunct w:val="0"/>
              <w:autoSpaceDE/>
              <w:autoSpaceDN/>
              <w:bidi w:val="0"/>
              <w:adjustRightInd/>
              <w:snapToGrid/>
              <w:spacing w:line="430" w:lineRule="exact"/>
              <w:jc w:val="left"/>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eastAsia="zh-CN"/>
              </w:rPr>
              <w:t>详见询比公告</w:t>
            </w:r>
            <w:r>
              <w:rPr>
                <w:rFonts w:hint="eastAsia" w:ascii="Times New Roman" w:hAnsi="Times New Roman" w:cs="Times New Roman"/>
                <w:szCs w:val="21"/>
                <w:highlight w:val="none"/>
                <w:lang w:val="en-US" w:eastAsia="zh-CN"/>
              </w:rPr>
              <w:t>/</w:t>
            </w:r>
            <w:r>
              <w:rPr>
                <w:rFonts w:hint="eastAsia" w:ascii="Times New Roman" w:hAnsi="Times New Roman" w:cs="Times New Roman"/>
                <w:szCs w:val="21"/>
                <w:highlight w:val="none"/>
                <w:lang w:eastAsia="zh-CN"/>
              </w:rPr>
              <w:t>询比</w:t>
            </w:r>
            <w:r>
              <w:rPr>
                <w:rFonts w:hint="eastAsia" w:ascii="Times New Roman" w:hAnsi="Times New Roman" w:cs="Times New Roman"/>
                <w:szCs w:val="21"/>
                <w:highlight w:val="none"/>
                <w:lang w:val="en-US" w:eastAsia="zh-CN"/>
              </w:rPr>
              <w:t>邀请书</w:t>
            </w:r>
            <w:r>
              <w:rPr>
                <w:rFonts w:hint="eastAsia" w:ascii="Times New Roman" w:hAnsi="Times New Roman" w:cs="Times New Roman"/>
                <w:szCs w:val="21"/>
                <w:highlight w:val="none"/>
                <w:lang w:eastAsia="zh-CN"/>
              </w:rPr>
              <w:t>。</w:t>
            </w:r>
          </w:p>
        </w:tc>
      </w:tr>
      <w:tr w14:paraId="6F3C5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302218BC">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3</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7710C1E6">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eastAsia="zh-CN"/>
              </w:rPr>
            </w:pPr>
            <w:r>
              <w:rPr>
                <w:rFonts w:hint="eastAsia" w:ascii="Times New Roman" w:hAnsi="Times New Roman" w:cs="Times New Roman"/>
                <w:szCs w:val="21"/>
                <w:highlight w:val="none"/>
                <w:lang w:eastAsia="zh-CN"/>
              </w:rPr>
              <w:t>采购人</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7CA862EC">
            <w:pPr>
              <w:keepNext w:val="0"/>
              <w:keepLines w:val="0"/>
              <w:pageBreakBefore w:val="0"/>
              <w:widowControl w:val="0"/>
              <w:kinsoku/>
              <w:wordWrap w:val="0"/>
              <w:overflowPunct/>
              <w:topLinePunct w:val="0"/>
              <w:autoSpaceDE/>
              <w:autoSpaceDN/>
              <w:bidi w:val="0"/>
              <w:adjustRightInd/>
              <w:snapToGrid/>
              <w:spacing w:line="430" w:lineRule="exact"/>
              <w:jc w:val="left"/>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eastAsia="zh-CN"/>
              </w:rPr>
              <w:t>详见询比公告</w:t>
            </w:r>
            <w:r>
              <w:rPr>
                <w:rFonts w:hint="eastAsia" w:ascii="Times New Roman" w:hAnsi="Times New Roman" w:cs="Times New Roman"/>
                <w:szCs w:val="21"/>
                <w:highlight w:val="none"/>
                <w:lang w:val="en-US" w:eastAsia="zh-CN"/>
              </w:rPr>
              <w:t>/</w:t>
            </w:r>
            <w:r>
              <w:rPr>
                <w:rFonts w:hint="eastAsia" w:ascii="Times New Roman" w:hAnsi="Times New Roman" w:cs="Times New Roman"/>
                <w:szCs w:val="21"/>
                <w:highlight w:val="none"/>
                <w:lang w:eastAsia="zh-CN"/>
              </w:rPr>
              <w:t>询比</w:t>
            </w:r>
            <w:r>
              <w:rPr>
                <w:rFonts w:hint="eastAsia" w:ascii="Times New Roman" w:hAnsi="Times New Roman" w:cs="Times New Roman"/>
                <w:szCs w:val="21"/>
                <w:highlight w:val="none"/>
                <w:lang w:val="en-US" w:eastAsia="zh-CN"/>
              </w:rPr>
              <w:t>邀请书</w:t>
            </w:r>
            <w:r>
              <w:rPr>
                <w:rFonts w:hint="eastAsia" w:ascii="Times New Roman" w:hAnsi="Times New Roman" w:cs="Times New Roman"/>
                <w:szCs w:val="21"/>
                <w:highlight w:val="none"/>
                <w:lang w:eastAsia="zh-CN"/>
              </w:rPr>
              <w:t>。</w:t>
            </w:r>
          </w:p>
        </w:tc>
      </w:tr>
      <w:tr w14:paraId="22952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111A420E">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4</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5992CFF6">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项目名称</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22BE8A50">
            <w:pPr>
              <w:keepNext w:val="0"/>
              <w:keepLines w:val="0"/>
              <w:pageBreakBefore w:val="0"/>
              <w:widowControl w:val="0"/>
              <w:kinsoku/>
              <w:wordWrap w:val="0"/>
              <w:overflowPunct/>
              <w:topLinePunct w:val="0"/>
              <w:autoSpaceDE/>
              <w:autoSpaceDN/>
              <w:bidi w:val="0"/>
              <w:adjustRightInd/>
              <w:snapToGrid/>
              <w:spacing w:line="430" w:lineRule="exact"/>
              <w:jc w:val="left"/>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eastAsia="zh-CN"/>
              </w:rPr>
              <w:t>详见询比公告</w:t>
            </w:r>
            <w:r>
              <w:rPr>
                <w:rFonts w:hint="eastAsia" w:ascii="Times New Roman" w:hAnsi="Times New Roman" w:cs="Times New Roman"/>
                <w:szCs w:val="21"/>
                <w:highlight w:val="none"/>
                <w:lang w:val="en-US" w:eastAsia="zh-CN"/>
              </w:rPr>
              <w:t>/</w:t>
            </w:r>
            <w:r>
              <w:rPr>
                <w:rFonts w:hint="eastAsia" w:ascii="Times New Roman" w:hAnsi="Times New Roman" w:cs="Times New Roman"/>
                <w:szCs w:val="21"/>
                <w:highlight w:val="none"/>
                <w:lang w:eastAsia="zh-CN"/>
              </w:rPr>
              <w:t>询比</w:t>
            </w:r>
            <w:r>
              <w:rPr>
                <w:rFonts w:hint="eastAsia" w:ascii="Times New Roman" w:hAnsi="Times New Roman" w:cs="Times New Roman"/>
                <w:szCs w:val="21"/>
                <w:highlight w:val="none"/>
                <w:lang w:val="en-US" w:eastAsia="zh-CN"/>
              </w:rPr>
              <w:t>邀请书</w:t>
            </w:r>
            <w:r>
              <w:rPr>
                <w:rFonts w:hint="eastAsia" w:ascii="Times New Roman" w:hAnsi="Times New Roman" w:cs="Times New Roman"/>
                <w:szCs w:val="21"/>
                <w:highlight w:val="none"/>
                <w:lang w:eastAsia="zh-CN"/>
              </w:rPr>
              <w:t>。</w:t>
            </w:r>
          </w:p>
        </w:tc>
      </w:tr>
      <w:tr w14:paraId="2E3C6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3EFB00F7">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5</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47DEC8C9">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供应商资格要求</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7A248B02">
            <w:pPr>
              <w:keepNext w:val="0"/>
              <w:keepLines w:val="0"/>
              <w:pageBreakBefore w:val="0"/>
              <w:widowControl w:val="0"/>
              <w:kinsoku/>
              <w:wordWrap w:val="0"/>
              <w:overflowPunct/>
              <w:topLinePunct w:val="0"/>
              <w:autoSpaceDE/>
              <w:autoSpaceDN/>
              <w:bidi w:val="0"/>
              <w:adjustRightInd/>
              <w:snapToGrid/>
              <w:spacing w:line="430" w:lineRule="exact"/>
              <w:jc w:val="left"/>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eastAsia="zh-CN"/>
              </w:rPr>
              <w:t>详见询比公告</w:t>
            </w:r>
            <w:r>
              <w:rPr>
                <w:rFonts w:hint="eastAsia" w:ascii="Times New Roman" w:hAnsi="Times New Roman" w:cs="Times New Roman"/>
                <w:szCs w:val="21"/>
                <w:highlight w:val="none"/>
                <w:lang w:val="en-US" w:eastAsia="zh-CN"/>
              </w:rPr>
              <w:t>/</w:t>
            </w:r>
            <w:r>
              <w:rPr>
                <w:rFonts w:hint="eastAsia" w:ascii="Times New Roman" w:hAnsi="Times New Roman" w:cs="Times New Roman"/>
                <w:szCs w:val="21"/>
                <w:highlight w:val="none"/>
                <w:lang w:eastAsia="zh-CN"/>
              </w:rPr>
              <w:t>询比</w:t>
            </w:r>
            <w:r>
              <w:rPr>
                <w:rFonts w:hint="eastAsia" w:ascii="Times New Roman" w:hAnsi="Times New Roman" w:cs="Times New Roman"/>
                <w:szCs w:val="21"/>
                <w:highlight w:val="none"/>
                <w:lang w:val="en-US" w:eastAsia="zh-CN"/>
              </w:rPr>
              <w:t>邀请书</w:t>
            </w:r>
            <w:r>
              <w:rPr>
                <w:rFonts w:hint="eastAsia" w:ascii="Times New Roman" w:hAnsi="Times New Roman" w:cs="Times New Roman"/>
                <w:szCs w:val="21"/>
                <w:highlight w:val="none"/>
                <w:lang w:eastAsia="zh-CN"/>
              </w:rPr>
              <w:t>。</w:t>
            </w:r>
          </w:p>
        </w:tc>
      </w:tr>
      <w:tr w14:paraId="0F025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7709E1A2">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eastAsia" w:ascii="Times New Roman" w:hAnsi="Times New Roman" w:cs="Times New Roman" w:eastAsiaTheme="minorEastAsia"/>
                <w:szCs w:val="21"/>
                <w:highlight w:val="none"/>
                <w:lang w:eastAsia="zh-CN"/>
              </w:rPr>
            </w:pPr>
            <w:permStart w:id="27" w:edGrp="everyone" w:colFirst="2" w:colLast="2"/>
            <w:r>
              <w:rPr>
                <w:rFonts w:hint="eastAsia" w:ascii="Times New Roman" w:hAnsi="Times New Roman" w:cs="Times New Roman"/>
                <w:szCs w:val="21"/>
                <w:highlight w:val="none"/>
                <w:lang w:val="en-US" w:eastAsia="zh-CN"/>
              </w:rPr>
              <w:t>6</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2F8BEED9">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eastAsia" w:ascii="Times New Roman" w:hAnsi="Times New Roman" w:cs="Times New Roman" w:eastAsiaTheme="minorEastAsia"/>
                <w:szCs w:val="21"/>
                <w:highlight w:val="none"/>
                <w:lang w:val="en-US" w:eastAsia="zh-CN"/>
              </w:rPr>
            </w:pPr>
            <w:r>
              <w:rPr>
                <w:rFonts w:hint="default" w:ascii="Times New Roman" w:hAnsi="Times New Roman" w:cs="Times New Roman"/>
                <w:szCs w:val="21"/>
                <w:highlight w:val="none"/>
              </w:rPr>
              <w:t>踏勘</w:t>
            </w:r>
            <w:r>
              <w:rPr>
                <w:rFonts w:hint="eastAsia" w:ascii="Times New Roman" w:hAnsi="Times New Roman" w:cs="Times New Roman"/>
                <w:szCs w:val="21"/>
                <w:highlight w:val="none"/>
                <w:lang w:val="en-US" w:eastAsia="zh-CN"/>
              </w:rPr>
              <w:t>现场</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0D07C851">
            <w:pPr>
              <w:pStyle w:val="7"/>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eastAsia" w:ascii="Times New Roman" w:hAnsi="Times New Roman" w:cs="Times New Roman"/>
                <w:color w:val="FF0000"/>
                <w:sz w:val="21"/>
                <w:szCs w:val="21"/>
                <w:highlight w:val="none"/>
                <w:lang w:val="en-US" w:eastAsia="zh-CN"/>
              </w:rPr>
            </w:pPr>
            <w:r>
              <w:rPr>
                <w:rFonts w:hint="default" w:ascii="Times New Roman" w:hAnsi="Times New Roman" w:eastAsia="仿宋_GB2312" w:cs="Times New Roman"/>
                <w:color w:val="FF0000"/>
                <w:sz w:val="24"/>
                <w:szCs w:val="24"/>
                <w:lang w:val="en-US" w:eastAsia="zh-CN"/>
              </w:rPr>
              <w:sym w:font="Wingdings" w:char="00FE"/>
            </w:r>
            <w:r>
              <w:rPr>
                <w:rFonts w:hint="default" w:ascii="Times New Roman" w:hAnsi="Times New Roman" w:cs="Times New Roman"/>
                <w:color w:val="FF0000"/>
                <w:sz w:val="21"/>
                <w:szCs w:val="21"/>
                <w:highlight w:val="none"/>
              </w:rPr>
              <w:t>不组织</w:t>
            </w:r>
            <w:r>
              <w:rPr>
                <w:rFonts w:hint="eastAsia" w:ascii="Times New Roman" w:hAnsi="Times New Roman" w:cs="Times New Roman"/>
                <w:color w:val="FF0000"/>
                <w:sz w:val="21"/>
                <w:szCs w:val="21"/>
                <w:highlight w:val="none"/>
                <w:lang w:eastAsia="zh-CN"/>
              </w:rPr>
              <w:t>，</w:t>
            </w:r>
            <w:r>
              <w:rPr>
                <w:rFonts w:hint="eastAsia" w:ascii="Times New Roman" w:hAnsi="Times New Roman" w:cs="Times New Roman"/>
                <w:color w:val="FF0000"/>
                <w:sz w:val="21"/>
                <w:szCs w:val="21"/>
                <w:highlight w:val="none"/>
                <w:lang w:val="en-US" w:eastAsia="zh-CN"/>
              </w:rPr>
              <w:t>自行踏勘现场</w:t>
            </w:r>
          </w:p>
          <w:p w14:paraId="7C6C018A">
            <w:pPr>
              <w:pStyle w:val="7"/>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eastAsiaTheme="minorEastAsia"/>
                <w:color w:val="FF0000"/>
                <w:szCs w:val="21"/>
                <w:highlight w:val="none"/>
                <w:lang w:val="en-US" w:eastAsia="zh-CN"/>
              </w:rPr>
            </w:pPr>
            <w:r>
              <w:rPr>
                <w:rFonts w:hint="default" w:ascii="Times New Roman" w:hAnsi="Times New Roman" w:eastAsia="仿宋_GB2312" w:cs="Times New Roman"/>
                <w:color w:val="FF0000"/>
                <w:sz w:val="24"/>
                <w:szCs w:val="24"/>
                <w:lang w:val="en-US" w:eastAsia="zh-CN"/>
              </w:rPr>
              <w:sym w:font="Wingdings" w:char="00A8"/>
            </w:r>
            <w:r>
              <w:rPr>
                <w:rFonts w:hint="default" w:ascii="Times New Roman" w:hAnsi="Times New Roman" w:cs="Times New Roman"/>
                <w:color w:val="FF0000"/>
                <w:sz w:val="21"/>
                <w:szCs w:val="21"/>
                <w:highlight w:val="none"/>
              </w:rPr>
              <w:t>组织</w:t>
            </w:r>
            <w:r>
              <w:rPr>
                <w:rFonts w:hint="eastAsia" w:ascii="Times New Roman" w:hAnsi="Times New Roman" w:cs="Times New Roman"/>
                <w:color w:val="FF0000"/>
                <w:sz w:val="21"/>
                <w:szCs w:val="21"/>
                <w:highlight w:val="none"/>
                <w:lang w:val="en-US" w:eastAsia="zh-CN"/>
              </w:rPr>
              <w:t xml:space="preserve">   </w:t>
            </w:r>
          </w:p>
        </w:tc>
      </w:tr>
      <w:permEnd w:id="27"/>
      <w:tr w14:paraId="057FF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3DAE1724">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eastAsia"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7</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755ED9F7">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szCs w:val="21"/>
                <w:highlight w:val="none"/>
              </w:rPr>
            </w:pPr>
            <w:r>
              <w:rPr>
                <w:rFonts w:hint="eastAsia" w:ascii="Times New Roman" w:hAnsi="Times New Roman" w:cs="Times New Roman"/>
                <w:szCs w:val="21"/>
                <w:highlight w:val="none"/>
                <w:lang w:val="en-US" w:eastAsia="zh-CN"/>
              </w:rPr>
              <w:t>分包</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69A5D5C1">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eastAsia" w:ascii="Times New Roman" w:hAnsi="Times New Roman" w:cs="Times New Roman" w:eastAsiaTheme="minorEastAsia"/>
                <w:color w:val="FF0000"/>
                <w:sz w:val="21"/>
                <w:szCs w:val="21"/>
                <w:highlight w:val="none"/>
                <w:lang w:val="en-US" w:eastAsia="zh-CN"/>
              </w:rPr>
            </w:pPr>
            <w:permStart w:id="28" w:edGrp="everyone"/>
            <w:r>
              <w:rPr>
                <w:rFonts w:hint="default" w:ascii="Times New Roman" w:hAnsi="Times New Roman" w:eastAsia="仿宋_GB2312" w:cs="Times New Roman"/>
                <w:color w:val="FF0000"/>
                <w:sz w:val="24"/>
                <w:szCs w:val="24"/>
                <w:lang w:val="en-US" w:eastAsia="zh-CN"/>
              </w:rPr>
              <w:sym w:font="Wingdings" w:char="00FE"/>
            </w:r>
            <w:r>
              <w:rPr>
                <w:rFonts w:hint="default" w:ascii="Times New Roman" w:hAnsi="Times New Roman" w:cs="Times New Roman"/>
                <w:color w:val="FF0000"/>
                <w:sz w:val="21"/>
                <w:szCs w:val="21"/>
                <w:highlight w:val="none"/>
              </w:rPr>
              <w:t>不</w:t>
            </w:r>
            <w:r>
              <w:rPr>
                <w:rFonts w:hint="eastAsia" w:ascii="Times New Roman" w:hAnsi="Times New Roman" w:cs="Times New Roman"/>
                <w:color w:val="FF0000"/>
                <w:sz w:val="21"/>
                <w:szCs w:val="21"/>
                <w:highlight w:val="none"/>
                <w:lang w:val="en-US" w:eastAsia="zh-CN"/>
              </w:rPr>
              <w:t>允许</w:t>
            </w:r>
          </w:p>
          <w:p w14:paraId="6890B3FA">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default" w:ascii="Times New Roman" w:hAnsi="Times New Roman" w:cs="Times New Roman" w:eastAsiaTheme="minorEastAsia"/>
                <w:sz w:val="21"/>
                <w:szCs w:val="21"/>
                <w:highlight w:val="none"/>
                <w:lang w:val="en-US" w:eastAsia="zh-CN"/>
              </w:rPr>
            </w:pPr>
            <w:r>
              <w:rPr>
                <w:rFonts w:hint="default" w:ascii="Times New Roman" w:hAnsi="Times New Roman" w:eastAsia="仿宋_GB2312" w:cs="Times New Roman"/>
                <w:color w:val="FF0000"/>
                <w:sz w:val="24"/>
                <w:szCs w:val="24"/>
                <w:lang w:val="en-US" w:eastAsia="zh-CN"/>
              </w:rPr>
              <w:sym w:font="Wingdings" w:char="00A8"/>
            </w:r>
            <w:r>
              <w:rPr>
                <w:rFonts w:hint="eastAsia" w:ascii="Times New Roman" w:hAnsi="Times New Roman" w:cs="Times New Roman"/>
                <w:color w:val="FF0000"/>
                <w:sz w:val="21"/>
                <w:szCs w:val="21"/>
                <w:highlight w:val="none"/>
                <w:lang w:val="en-US" w:eastAsia="zh-CN"/>
              </w:rPr>
              <w:t>允许</w:t>
            </w:r>
            <w:r>
              <w:rPr>
                <w:rFonts w:hint="eastAsia" w:ascii="Times New Roman" w:hAnsi="Times New Roman" w:cs="Times New Roman"/>
                <w:color w:val="FF0000"/>
                <w:sz w:val="21"/>
                <w:szCs w:val="21"/>
                <w:highlight w:val="none"/>
                <w:lang w:eastAsia="zh-CN"/>
              </w:rPr>
              <w:t>，</w:t>
            </w:r>
            <w:r>
              <w:rPr>
                <w:rFonts w:hint="eastAsia" w:ascii="Times New Roman" w:hAnsi="Times New Roman" w:cs="Times New Roman"/>
                <w:color w:val="FF0000"/>
                <w:sz w:val="21"/>
                <w:szCs w:val="21"/>
                <w:highlight w:val="none"/>
                <w:lang w:val="en-US" w:eastAsia="zh-CN"/>
              </w:rPr>
              <w:t>分包要求：</w:t>
            </w:r>
            <w:permEnd w:id="28"/>
          </w:p>
        </w:tc>
      </w:tr>
      <w:tr w14:paraId="4D40B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0375245C">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eastAsia" w:ascii="Times New Roman" w:hAnsi="Times New Roman" w:cs="Times New Roman" w:eastAsiaTheme="minorEastAsia"/>
                <w:szCs w:val="21"/>
                <w:highlight w:val="none"/>
                <w:lang w:eastAsia="zh-CN"/>
              </w:rPr>
            </w:pPr>
            <w:r>
              <w:rPr>
                <w:rFonts w:hint="eastAsia" w:ascii="Times New Roman" w:hAnsi="Times New Roman" w:cs="Times New Roman"/>
                <w:szCs w:val="21"/>
                <w:highlight w:val="none"/>
                <w:lang w:val="en-US" w:eastAsia="zh-CN"/>
              </w:rPr>
              <w:t>8</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66AD7E36">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构成</w:t>
            </w:r>
            <w:r>
              <w:rPr>
                <w:rFonts w:hint="eastAsia" w:ascii="Times New Roman" w:hAnsi="Times New Roman" w:cs="Times New Roman"/>
                <w:szCs w:val="21"/>
                <w:highlight w:val="none"/>
                <w:lang w:eastAsia="zh-CN"/>
              </w:rPr>
              <w:t>询比</w:t>
            </w:r>
            <w:r>
              <w:rPr>
                <w:rFonts w:hint="default" w:ascii="Times New Roman" w:hAnsi="Times New Roman" w:cs="Times New Roman"/>
                <w:szCs w:val="21"/>
                <w:highlight w:val="none"/>
              </w:rPr>
              <w:t>文件的其他材料</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55E76C82">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szCs w:val="21"/>
                <w:highlight w:val="none"/>
              </w:rPr>
            </w:pPr>
            <w:r>
              <w:rPr>
                <w:rFonts w:hint="eastAsia" w:ascii="Times New Roman" w:hAnsi="Times New Roman" w:cs="Times New Roman"/>
                <w:szCs w:val="21"/>
                <w:highlight w:val="none"/>
                <w:lang w:eastAsia="zh-CN"/>
              </w:rPr>
              <w:t>采购人</w:t>
            </w:r>
            <w:r>
              <w:rPr>
                <w:rFonts w:hint="default" w:ascii="Times New Roman" w:hAnsi="Times New Roman" w:cs="Times New Roman"/>
                <w:szCs w:val="21"/>
                <w:highlight w:val="none"/>
              </w:rPr>
              <w:t>发出的澄清、修改及补充文件等。</w:t>
            </w:r>
          </w:p>
        </w:tc>
      </w:tr>
      <w:tr w14:paraId="71CAC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0" w:hRule="atLeast"/>
        </w:trPr>
        <w:tc>
          <w:tcPr>
            <w:tcW w:w="1008" w:type="dxa"/>
            <w:tcBorders>
              <w:top w:val="single" w:color="auto" w:sz="4" w:space="0"/>
              <w:left w:val="single" w:color="auto" w:sz="4" w:space="0"/>
              <w:right w:val="single" w:color="auto" w:sz="4" w:space="0"/>
            </w:tcBorders>
            <w:noWrap w:val="0"/>
            <w:vAlign w:val="center"/>
          </w:tcPr>
          <w:p w14:paraId="7C769312">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9</w:t>
            </w:r>
          </w:p>
        </w:tc>
        <w:tc>
          <w:tcPr>
            <w:tcW w:w="2753" w:type="dxa"/>
            <w:tcBorders>
              <w:top w:val="single" w:color="auto" w:sz="4" w:space="0"/>
              <w:left w:val="single" w:color="auto" w:sz="4" w:space="0"/>
              <w:right w:val="single" w:color="auto" w:sz="4" w:space="0"/>
            </w:tcBorders>
            <w:noWrap w:val="0"/>
            <w:vAlign w:val="center"/>
          </w:tcPr>
          <w:p w14:paraId="3DD47E0F">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eastAsia="zh-CN"/>
              </w:rPr>
              <w:t>供应商提出问题的截止时间</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2184D797">
            <w:pPr>
              <w:keepNext w:val="0"/>
              <w:keepLines w:val="0"/>
              <w:pageBreakBefore w:val="0"/>
              <w:widowControl w:val="0"/>
              <w:tabs>
                <w:tab w:val="left" w:pos="1445"/>
              </w:tabs>
              <w:kinsoku/>
              <w:wordWrap w:val="0"/>
              <w:overflowPunct/>
              <w:topLinePunct w:val="0"/>
              <w:autoSpaceDE/>
              <w:autoSpaceDN/>
              <w:bidi w:val="0"/>
              <w:adjustRightInd/>
              <w:snapToGrid/>
              <w:spacing w:line="400" w:lineRule="exact"/>
              <w:jc w:val="both"/>
              <w:textAlignment w:val="auto"/>
              <w:rPr>
                <w:rFonts w:hint="eastAsia" w:ascii="Times New Roman" w:hAnsi="Times New Roman" w:cs="Times New Roman"/>
                <w:szCs w:val="21"/>
                <w:highlight w:val="none"/>
                <w:u w:val="none"/>
                <w:lang w:val="en-US" w:eastAsia="zh-CN"/>
              </w:rPr>
            </w:pPr>
            <w:permStart w:id="29" w:edGrp="everyone"/>
            <w:r>
              <w:rPr>
                <w:rFonts w:hint="eastAsia" w:ascii="Times New Roman" w:hAnsi="Times New Roman" w:cs="Times New Roman"/>
                <w:b/>
                <w:bCs/>
                <w:color w:val="FF0000"/>
                <w:szCs w:val="21"/>
                <w:highlight w:val="none"/>
                <w:u w:val="single"/>
                <w:lang w:val="en-US" w:eastAsia="zh-CN"/>
              </w:rPr>
              <w:t>2025</w:t>
            </w:r>
            <w:r>
              <w:rPr>
                <w:rFonts w:hint="eastAsia" w:ascii="Times New Roman" w:hAnsi="Times New Roman" w:cs="Times New Roman"/>
                <w:b/>
                <w:bCs/>
                <w:color w:val="FF0000"/>
                <w:szCs w:val="21"/>
                <w:highlight w:val="none"/>
                <w:u w:val="none"/>
                <w:lang w:val="en-US" w:eastAsia="zh-CN"/>
              </w:rPr>
              <w:t>年</w:t>
            </w:r>
            <w:r>
              <w:rPr>
                <w:rFonts w:hint="eastAsia" w:ascii="Times New Roman" w:hAnsi="Times New Roman" w:cs="Times New Roman"/>
                <w:b/>
                <w:bCs/>
                <w:color w:val="FF0000"/>
                <w:szCs w:val="21"/>
                <w:highlight w:val="none"/>
                <w:u w:val="single"/>
                <w:lang w:val="en-US" w:eastAsia="zh-CN"/>
              </w:rPr>
              <w:t>11</w:t>
            </w:r>
            <w:r>
              <w:rPr>
                <w:rFonts w:hint="eastAsia" w:ascii="Times New Roman" w:hAnsi="Times New Roman" w:cs="Times New Roman"/>
                <w:b/>
                <w:bCs/>
                <w:color w:val="FF0000"/>
                <w:szCs w:val="21"/>
                <w:highlight w:val="none"/>
                <w:u w:val="none"/>
                <w:lang w:val="en-US" w:eastAsia="zh-CN"/>
              </w:rPr>
              <w:t>月</w:t>
            </w:r>
            <w:r>
              <w:rPr>
                <w:rFonts w:hint="eastAsia" w:ascii="Times New Roman" w:hAnsi="Times New Roman" w:cs="Times New Roman"/>
                <w:b/>
                <w:bCs/>
                <w:color w:val="FF0000"/>
                <w:szCs w:val="21"/>
                <w:highlight w:val="none"/>
                <w:u w:val="single"/>
                <w:lang w:val="en-US" w:eastAsia="zh-CN"/>
              </w:rPr>
              <w:t>11</w:t>
            </w:r>
            <w:r>
              <w:rPr>
                <w:rFonts w:hint="eastAsia" w:ascii="Times New Roman" w:hAnsi="Times New Roman" w:cs="Times New Roman"/>
                <w:b/>
                <w:bCs/>
                <w:color w:val="FF0000"/>
                <w:szCs w:val="21"/>
                <w:highlight w:val="none"/>
                <w:u w:val="none"/>
                <w:lang w:val="en-US" w:eastAsia="zh-CN"/>
              </w:rPr>
              <w:t>日前</w:t>
            </w:r>
            <w:permEnd w:id="29"/>
            <w:r>
              <w:rPr>
                <w:rFonts w:hint="eastAsia" w:ascii="Times New Roman" w:hAnsi="Times New Roman" w:cs="Times New Roman"/>
                <w:szCs w:val="21"/>
                <w:highlight w:val="none"/>
                <w:u w:val="none"/>
                <w:lang w:val="en-US" w:eastAsia="zh-CN"/>
              </w:rPr>
              <w:t>，供应商应仔细阅读和检查询比文件的全部内容。如发现缺页或附件不全，应及时向采购人提出，以便补齐。供应商如对询比文件有任何疑问，应及时与采购人联系，递交纸质材料，要求采购人对询比文件予以澄清。否则，供应商无权再因询比文件等与本次询比活动有关的资料而提出质疑、投诉。</w:t>
            </w:r>
          </w:p>
        </w:tc>
      </w:tr>
      <w:tr w14:paraId="081CC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0E7726B7">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10</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286036C8">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采购人澄清的时间</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7E080FC6">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default" w:ascii="Times New Roman" w:hAnsi="Times New Roman" w:cs="Times New Roman"/>
                <w:szCs w:val="21"/>
                <w:highlight w:val="none"/>
                <w:u w:val="none"/>
                <w:lang w:val="en-US" w:eastAsia="zh-CN"/>
              </w:rPr>
            </w:pPr>
            <w:permStart w:id="30" w:edGrp="everyone"/>
            <w:r>
              <w:rPr>
                <w:rFonts w:hint="eastAsia" w:ascii="Times New Roman" w:hAnsi="Times New Roman" w:cs="Times New Roman"/>
                <w:color w:val="FF0000"/>
                <w:szCs w:val="21"/>
                <w:highlight w:val="none"/>
                <w:u w:val="none"/>
                <w:lang w:val="en-US" w:eastAsia="zh-CN"/>
              </w:rPr>
              <w:t>响应文件开启</w:t>
            </w:r>
            <w:r>
              <w:rPr>
                <w:rFonts w:hint="default" w:ascii="Times New Roman" w:hAnsi="Times New Roman" w:cs="Times New Roman"/>
                <w:color w:val="FF0000"/>
                <w:szCs w:val="21"/>
                <w:highlight w:val="none"/>
                <w:u w:val="none"/>
                <w:lang w:val="en-US" w:eastAsia="zh-CN"/>
              </w:rPr>
              <w:t>截止时间前，</w:t>
            </w:r>
            <w:r>
              <w:rPr>
                <w:rFonts w:hint="eastAsia" w:ascii="Times New Roman" w:hAnsi="Times New Roman" w:cs="Times New Roman"/>
                <w:color w:val="FF0000"/>
                <w:szCs w:val="21"/>
                <w:highlight w:val="none"/>
                <w:u w:val="none"/>
                <w:lang w:val="en-US" w:eastAsia="zh-CN"/>
              </w:rPr>
              <w:t>询比</w:t>
            </w:r>
            <w:r>
              <w:rPr>
                <w:rFonts w:hint="default" w:ascii="Times New Roman" w:hAnsi="Times New Roman" w:cs="Times New Roman"/>
                <w:color w:val="FF0000"/>
                <w:szCs w:val="21"/>
                <w:highlight w:val="none"/>
                <w:u w:val="none"/>
                <w:lang w:val="en-US" w:eastAsia="zh-CN"/>
              </w:rPr>
              <w:t>文件的澄清、修改、补充等将</w:t>
            </w:r>
            <w:r>
              <w:rPr>
                <w:rFonts w:hint="eastAsia" w:ascii="Times New Roman" w:hAnsi="Times New Roman" w:cs="Times New Roman"/>
                <w:color w:val="FF0000"/>
                <w:szCs w:val="21"/>
                <w:highlight w:val="none"/>
                <w:u w:val="none"/>
                <w:lang w:val="en-US" w:eastAsia="zh-CN"/>
              </w:rPr>
              <w:t>由采购人或采购代理平台按照采购文件发布途径统一发出</w:t>
            </w:r>
            <w:r>
              <w:rPr>
                <w:rFonts w:hint="default" w:ascii="Times New Roman" w:hAnsi="Times New Roman" w:cs="Times New Roman"/>
                <w:color w:val="FF0000"/>
                <w:szCs w:val="21"/>
                <w:highlight w:val="none"/>
                <w:u w:val="none"/>
                <w:lang w:val="en-US" w:eastAsia="zh-CN"/>
              </w:rPr>
              <w:t>。</w:t>
            </w:r>
            <w:permEnd w:id="30"/>
          </w:p>
        </w:tc>
      </w:tr>
      <w:tr w14:paraId="15A3D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008" w:type="dxa"/>
            <w:tcBorders>
              <w:top w:val="single" w:color="auto" w:sz="4" w:space="0"/>
              <w:left w:val="single" w:color="auto" w:sz="4" w:space="0"/>
              <w:right w:val="single" w:color="auto" w:sz="4" w:space="0"/>
            </w:tcBorders>
            <w:noWrap w:val="0"/>
            <w:vAlign w:val="center"/>
          </w:tcPr>
          <w:p w14:paraId="757CEA6E">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11</w:t>
            </w:r>
          </w:p>
        </w:tc>
        <w:tc>
          <w:tcPr>
            <w:tcW w:w="2753" w:type="dxa"/>
            <w:tcBorders>
              <w:top w:val="single" w:color="auto" w:sz="4" w:space="0"/>
              <w:left w:val="single" w:color="auto" w:sz="4" w:space="0"/>
              <w:right w:val="single" w:color="auto" w:sz="4" w:space="0"/>
            </w:tcBorders>
            <w:noWrap w:val="0"/>
            <w:vAlign w:val="center"/>
          </w:tcPr>
          <w:p w14:paraId="7F06E3C1">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供应商确认收到询比文件澄清时间</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79E04383">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default" w:ascii="Times New Roman" w:hAnsi="Times New Roman" w:cs="Times New Roman"/>
                <w:szCs w:val="21"/>
                <w:highlight w:val="none"/>
                <w:u w:val="none"/>
                <w:lang w:val="en-US" w:eastAsia="zh-CN"/>
              </w:rPr>
            </w:pPr>
            <w:permStart w:id="31" w:edGrp="everyone"/>
            <w:r>
              <w:rPr>
                <w:rFonts w:hint="eastAsia" w:ascii="Times New Roman" w:hAnsi="Times New Roman" w:cs="Times New Roman"/>
                <w:color w:val="FF0000"/>
                <w:szCs w:val="21"/>
                <w:highlight w:val="none"/>
                <w:u w:val="none"/>
                <w:lang w:val="en-US" w:eastAsia="zh-CN"/>
              </w:rPr>
              <w:t>询比</w:t>
            </w:r>
            <w:r>
              <w:rPr>
                <w:rFonts w:hint="default" w:ascii="Times New Roman" w:hAnsi="Times New Roman" w:cs="Times New Roman"/>
                <w:color w:val="FF0000"/>
                <w:szCs w:val="21"/>
                <w:highlight w:val="none"/>
                <w:u w:val="none"/>
                <w:lang w:val="en-US" w:eastAsia="zh-CN"/>
              </w:rPr>
              <w:t>文件的澄清、修改、补充等</w:t>
            </w:r>
            <w:r>
              <w:rPr>
                <w:rFonts w:hint="eastAsia" w:ascii="Times New Roman" w:hAnsi="Times New Roman" w:cs="Times New Roman"/>
                <w:color w:val="FF0000"/>
                <w:szCs w:val="21"/>
                <w:highlight w:val="none"/>
                <w:u w:val="none"/>
                <w:lang w:val="en-US" w:eastAsia="zh-CN"/>
              </w:rPr>
              <w:t>在采购人或采购代理平台发出的时间</w:t>
            </w:r>
            <w:r>
              <w:rPr>
                <w:rFonts w:hint="default" w:ascii="Times New Roman" w:hAnsi="Times New Roman" w:cs="Times New Roman"/>
                <w:color w:val="FF0000"/>
                <w:szCs w:val="21"/>
                <w:highlight w:val="none"/>
                <w:u w:val="none"/>
                <w:lang w:val="en-US" w:eastAsia="zh-CN"/>
              </w:rPr>
              <w:t>，视为</w:t>
            </w:r>
            <w:r>
              <w:rPr>
                <w:rFonts w:hint="eastAsia" w:ascii="Times New Roman" w:hAnsi="Times New Roman" w:cs="Times New Roman"/>
                <w:color w:val="FF0000"/>
                <w:szCs w:val="21"/>
                <w:highlight w:val="none"/>
                <w:u w:val="none"/>
                <w:lang w:val="en-US" w:eastAsia="zh-CN"/>
              </w:rPr>
              <w:t>供应商</w:t>
            </w:r>
            <w:r>
              <w:rPr>
                <w:rFonts w:hint="default" w:ascii="Times New Roman" w:hAnsi="Times New Roman" w:cs="Times New Roman"/>
                <w:color w:val="FF0000"/>
                <w:szCs w:val="21"/>
                <w:highlight w:val="none"/>
                <w:u w:val="none"/>
                <w:lang w:val="en-US" w:eastAsia="zh-CN"/>
              </w:rPr>
              <w:t>确认收到</w:t>
            </w:r>
            <w:r>
              <w:rPr>
                <w:rFonts w:hint="eastAsia" w:ascii="Times New Roman" w:hAnsi="Times New Roman" w:cs="Times New Roman"/>
                <w:color w:val="FF0000"/>
                <w:szCs w:val="21"/>
                <w:highlight w:val="none"/>
                <w:u w:val="none"/>
                <w:lang w:val="en-US" w:eastAsia="zh-CN"/>
              </w:rPr>
              <w:t>询比</w:t>
            </w:r>
            <w:r>
              <w:rPr>
                <w:rFonts w:hint="default" w:ascii="Times New Roman" w:hAnsi="Times New Roman" w:cs="Times New Roman"/>
                <w:color w:val="FF0000"/>
                <w:szCs w:val="21"/>
                <w:highlight w:val="none"/>
                <w:u w:val="none"/>
                <w:lang w:val="en-US" w:eastAsia="zh-CN"/>
              </w:rPr>
              <w:t>文件澄清的时间。</w:t>
            </w:r>
            <w:permEnd w:id="31"/>
          </w:p>
        </w:tc>
      </w:tr>
      <w:tr w14:paraId="562B8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543BF5CF">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12</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282B9A9C">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构成</w:t>
            </w:r>
            <w:r>
              <w:rPr>
                <w:rFonts w:hint="eastAsia" w:ascii="Times New Roman" w:hAnsi="Times New Roman" w:cs="Times New Roman"/>
                <w:szCs w:val="21"/>
                <w:highlight w:val="none"/>
                <w:lang w:eastAsia="zh-CN"/>
              </w:rPr>
              <w:t>响应文件</w:t>
            </w:r>
            <w:r>
              <w:rPr>
                <w:rFonts w:hint="default" w:ascii="Times New Roman" w:hAnsi="Times New Roman" w:cs="Times New Roman"/>
                <w:szCs w:val="21"/>
                <w:highlight w:val="none"/>
              </w:rPr>
              <w:t>的其他材料</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4B81A1E2">
            <w:pPr>
              <w:keepNext w:val="0"/>
              <w:keepLines w:val="0"/>
              <w:pageBreakBefore w:val="0"/>
              <w:widowControl w:val="0"/>
              <w:kinsoku/>
              <w:wordWrap w:val="0"/>
              <w:overflowPunct/>
              <w:topLinePunct w:val="0"/>
              <w:autoSpaceDE/>
              <w:autoSpaceDN/>
              <w:bidi w:val="0"/>
              <w:adjustRightInd/>
              <w:snapToGrid/>
              <w:spacing w:line="430" w:lineRule="exact"/>
              <w:ind w:firstLine="420" w:firstLineChars="200"/>
              <w:jc w:val="both"/>
              <w:textAlignment w:val="auto"/>
              <w:rPr>
                <w:rFonts w:hint="default" w:ascii="Times New Roman" w:hAnsi="Times New Roman" w:cs="Times New Roman"/>
                <w:szCs w:val="21"/>
                <w:highlight w:val="none"/>
              </w:rPr>
            </w:pPr>
            <w:r>
              <w:rPr>
                <w:rFonts w:hint="eastAsia" w:ascii="Times New Roman" w:hAnsi="Times New Roman" w:cs="Times New Roman"/>
                <w:szCs w:val="21"/>
                <w:highlight w:val="none"/>
                <w:lang w:val="en-US" w:eastAsia="zh-CN"/>
              </w:rPr>
              <w:t>供应商</w:t>
            </w:r>
            <w:r>
              <w:rPr>
                <w:rFonts w:hint="default" w:ascii="Times New Roman" w:hAnsi="Times New Roman" w:cs="Times New Roman"/>
                <w:szCs w:val="21"/>
                <w:highlight w:val="none"/>
              </w:rPr>
              <w:t>的书面澄清、说明和补正（但不得改变</w:t>
            </w:r>
            <w:r>
              <w:rPr>
                <w:rFonts w:hint="eastAsia" w:ascii="Times New Roman" w:hAnsi="Times New Roman" w:cs="Times New Roman"/>
                <w:szCs w:val="21"/>
                <w:highlight w:val="none"/>
                <w:lang w:eastAsia="zh-CN"/>
              </w:rPr>
              <w:t>响应文件</w:t>
            </w:r>
            <w:r>
              <w:rPr>
                <w:rFonts w:hint="default" w:ascii="Times New Roman" w:hAnsi="Times New Roman" w:cs="Times New Roman"/>
                <w:szCs w:val="21"/>
                <w:highlight w:val="none"/>
              </w:rPr>
              <w:t>的实质性内容）。</w:t>
            </w:r>
          </w:p>
        </w:tc>
      </w:tr>
      <w:tr w14:paraId="2238F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66E6FEF1">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eastAsiaTheme="minorEastAsia"/>
                <w:kern w:val="2"/>
                <w:sz w:val="21"/>
                <w:szCs w:val="21"/>
                <w:highlight w:val="none"/>
                <w:lang w:val="en-US" w:eastAsia="zh-CN" w:bidi="ar-SA"/>
              </w:rPr>
            </w:pPr>
            <w:r>
              <w:rPr>
                <w:rFonts w:hint="eastAsia" w:ascii="Times New Roman" w:hAnsi="Times New Roman" w:cs="Times New Roman"/>
                <w:szCs w:val="21"/>
                <w:highlight w:val="none"/>
                <w:lang w:val="en-US" w:eastAsia="zh-CN"/>
              </w:rPr>
              <w:t>13</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625ED91D">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Times New Roman" w:hAnsi="Times New Roman" w:cs="Times New Roman" w:eastAsiaTheme="minorEastAsia"/>
                <w:kern w:val="2"/>
                <w:sz w:val="21"/>
                <w:szCs w:val="21"/>
                <w:highlight w:val="none"/>
                <w:lang w:val="en-US" w:eastAsia="zh-CN" w:bidi="ar-SA"/>
              </w:rPr>
            </w:pPr>
            <w:r>
              <w:rPr>
                <w:rFonts w:hint="eastAsia" w:ascii="Times New Roman" w:hAnsi="Times New Roman" w:cs="Times New Roman"/>
                <w:szCs w:val="21"/>
                <w:highlight w:val="none"/>
                <w:lang w:val="en-US" w:eastAsia="zh-CN"/>
              </w:rPr>
              <w:t>增值税税金的计算方法</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71D8EE92">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jc w:val="both"/>
              <w:textAlignment w:val="auto"/>
              <w:rPr>
                <w:rFonts w:hint="default" w:ascii="Times New Roman" w:hAnsi="Times New Roman" w:cs="Times New Roman" w:eastAsiaTheme="minorEastAsia"/>
                <w:kern w:val="2"/>
                <w:sz w:val="21"/>
                <w:szCs w:val="21"/>
                <w:highlight w:val="none"/>
                <w:u w:val="single"/>
                <w:lang w:val="en-US" w:eastAsia="zh-CN" w:bidi="ar-SA"/>
              </w:rPr>
            </w:pPr>
            <w:r>
              <w:rPr>
                <w:rFonts w:hint="eastAsia" w:ascii="Times New Roman" w:hAnsi="Times New Roman" w:cs="Times New Roman"/>
                <w:szCs w:val="21"/>
                <w:highlight w:val="none"/>
                <w:u w:val="none"/>
                <w:lang w:val="en-US" w:eastAsia="zh-CN"/>
              </w:rPr>
              <w:t>响应报价应包括国家规定的增值税税金，增值税税金按一般计税方法计算。</w:t>
            </w:r>
          </w:p>
        </w:tc>
      </w:tr>
      <w:tr w14:paraId="4FEB7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27BFF903">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14</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04A3CFF8">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最高限价或其计算方法</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10D8B7C4">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详见第一章</w:t>
            </w:r>
            <w:r>
              <w:rPr>
                <w:rFonts w:hint="eastAsia" w:ascii="Times New Roman" w:hAnsi="Times New Roman" w:cs="Times New Roman"/>
                <w:szCs w:val="21"/>
                <w:highlight w:val="none"/>
                <w:lang w:eastAsia="zh-CN"/>
              </w:rPr>
              <w:t>询比公告</w:t>
            </w:r>
            <w:r>
              <w:rPr>
                <w:rFonts w:hint="eastAsia" w:ascii="Times New Roman" w:hAnsi="Times New Roman" w:cs="Times New Roman"/>
                <w:szCs w:val="21"/>
                <w:highlight w:val="none"/>
                <w:lang w:val="en-US" w:eastAsia="zh-CN"/>
              </w:rPr>
              <w:t>/邀请书</w:t>
            </w:r>
            <w:r>
              <w:rPr>
                <w:rFonts w:hint="default" w:ascii="Times New Roman" w:hAnsi="Times New Roman" w:cs="Times New Roman"/>
                <w:szCs w:val="21"/>
                <w:highlight w:val="none"/>
              </w:rPr>
              <w:t>。</w:t>
            </w:r>
          </w:p>
        </w:tc>
      </w:tr>
      <w:tr w14:paraId="10874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5CF0D1DB">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15</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17EC1FF5">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响应文件有效期</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6CAA5661">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eastAsia="仿宋_GB2312" w:cs="Times New Roman"/>
                <w:sz w:val="24"/>
                <w:szCs w:val="24"/>
                <w:lang w:val="en-US" w:eastAsia="zh-CN"/>
              </w:rPr>
            </w:pPr>
            <w:r>
              <w:rPr>
                <w:rFonts w:hint="eastAsia" w:ascii="Times New Roman" w:hAnsi="Times New Roman" w:cs="Times New Roman"/>
                <w:szCs w:val="21"/>
                <w:highlight w:val="none"/>
                <w:lang w:val="en-US" w:eastAsia="zh-CN"/>
              </w:rPr>
              <w:t>响应文件递交</w:t>
            </w:r>
            <w:r>
              <w:rPr>
                <w:rFonts w:hint="default" w:ascii="Times New Roman" w:hAnsi="Times New Roman" w:cs="Times New Roman"/>
                <w:szCs w:val="21"/>
                <w:highlight w:val="none"/>
              </w:rPr>
              <w:t>截止之日起</w:t>
            </w:r>
            <w:r>
              <w:rPr>
                <w:rFonts w:hint="eastAsia" w:ascii="Times New Roman" w:hAnsi="Times New Roman" w:cs="Times New Roman"/>
                <w:szCs w:val="21"/>
                <w:highlight w:val="none"/>
                <w:u w:val="single"/>
                <w:lang w:val="en-US" w:eastAsia="zh-CN"/>
              </w:rPr>
              <w:t>90</w:t>
            </w:r>
            <w:r>
              <w:rPr>
                <w:rFonts w:hint="default" w:ascii="Times New Roman" w:hAnsi="Times New Roman" w:cs="Times New Roman"/>
                <w:szCs w:val="21"/>
                <w:highlight w:val="none"/>
              </w:rPr>
              <w:t>天</w:t>
            </w:r>
          </w:p>
        </w:tc>
      </w:tr>
      <w:tr w14:paraId="1A7C7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134E9B2F">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16</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3192871B">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响应保证金</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708055F7">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szCs w:val="21"/>
                <w:highlight w:val="none"/>
              </w:rPr>
            </w:pPr>
            <w:r>
              <w:rPr>
                <w:rFonts w:hint="eastAsia" w:ascii="Times New Roman" w:hAnsi="Times New Roman" w:cs="Times New Roman"/>
                <w:szCs w:val="21"/>
                <w:highlight w:val="none"/>
                <w:lang w:val="en-US" w:eastAsia="zh-CN"/>
              </w:rPr>
              <w:t>是否要求</w:t>
            </w:r>
            <w:r>
              <w:rPr>
                <w:rFonts w:hint="default" w:ascii="Times New Roman" w:hAnsi="Times New Roman" w:cs="Times New Roman"/>
                <w:szCs w:val="21"/>
                <w:highlight w:val="none"/>
              </w:rPr>
              <w:t>递交</w:t>
            </w:r>
            <w:r>
              <w:rPr>
                <w:rFonts w:hint="eastAsia" w:ascii="Times New Roman" w:hAnsi="Times New Roman" w:cs="Times New Roman"/>
                <w:szCs w:val="21"/>
                <w:highlight w:val="none"/>
                <w:lang w:val="en-US" w:eastAsia="zh-CN"/>
              </w:rPr>
              <w:t>响应</w:t>
            </w:r>
            <w:r>
              <w:rPr>
                <w:rFonts w:hint="default" w:ascii="Times New Roman" w:hAnsi="Times New Roman" w:cs="Times New Roman"/>
                <w:szCs w:val="21"/>
                <w:highlight w:val="none"/>
              </w:rPr>
              <w:t>保证金</w:t>
            </w:r>
          </w:p>
          <w:p w14:paraId="391850CF">
            <w:pPr>
              <w:autoSpaceDE w:val="0"/>
              <w:autoSpaceDN w:val="0"/>
              <w:adjustRightInd w:val="0"/>
              <w:snapToGrid w:val="0"/>
              <w:spacing w:line="440" w:lineRule="exact"/>
              <w:ind w:firstLine="310" w:firstLineChars="147"/>
              <w:jc w:val="left"/>
              <w:rPr>
                <w:rFonts w:hint="eastAsia" w:ascii="Times New Roman" w:hAnsi="Times New Roman" w:cs="Times New Roman" w:eastAsiaTheme="minorEastAsia"/>
                <w:color w:val="FF0000"/>
                <w:szCs w:val="21"/>
                <w:highlight w:val="none"/>
                <w:lang w:eastAsia="zh-CN"/>
              </w:rPr>
            </w:pPr>
            <w:permStart w:id="32" w:edGrp="everyone"/>
            <w:r>
              <w:rPr>
                <w:rFonts w:hint="eastAsia" w:hAnsi="宋体"/>
                <w:b/>
                <w:bCs/>
                <w:color w:val="FF0000"/>
                <w:szCs w:val="21"/>
              </w:rPr>
              <w:t>不需要</w:t>
            </w:r>
            <w:r>
              <w:rPr>
                <w:rFonts w:hint="eastAsia" w:hAnsi="宋体"/>
                <w:b/>
                <w:bCs/>
                <w:color w:val="FF0000"/>
                <w:szCs w:val="21"/>
              </w:rPr>
              <w:sym w:font="Wingdings 2" w:char="00A3"/>
            </w:r>
            <w:r>
              <w:rPr>
                <w:rFonts w:hint="eastAsia" w:hAnsi="宋体"/>
                <w:b/>
                <w:bCs/>
                <w:color w:val="FF0000"/>
                <w:szCs w:val="21"/>
                <w:lang w:val="en-US" w:eastAsia="zh-CN"/>
              </w:rPr>
              <w:t xml:space="preserve">       </w:t>
            </w:r>
            <w:r>
              <w:rPr>
                <w:rFonts w:hint="eastAsia" w:hAnsi="宋体"/>
                <w:b/>
                <w:bCs/>
                <w:color w:val="FF0000"/>
                <w:szCs w:val="21"/>
              </w:rPr>
              <w:t>需 要</w:t>
            </w:r>
            <w:r>
              <w:rPr>
                <w:rFonts w:hint="eastAsia" w:hAnsi="宋体"/>
                <w:b/>
                <w:bCs/>
                <w:color w:val="FF0000"/>
                <w:szCs w:val="21"/>
                <w:lang w:eastAsia="zh-CN"/>
              </w:rPr>
              <w:t>☑</w:t>
            </w:r>
          </w:p>
          <w:p w14:paraId="031A49C7">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szCs w:val="21"/>
                <w:highlight w:val="none"/>
              </w:rPr>
            </w:pPr>
            <w:r>
              <w:rPr>
                <w:rFonts w:hint="eastAsia" w:ascii="Times New Roman" w:hAnsi="Times New Roman" w:cs="Times New Roman"/>
                <w:szCs w:val="21"/>
                <w:highlight w:val="none"/>
                <w:lang w:eastAsia="zh-CN"/>
              </w:rPr>
              <w:t>响应保证金</w:t>
            </w:r>
            <w:permEnd w:id="32"/>
            <w:r>
              <w:rPr>
                <w:rFonts w:hint="default" w:ascii="Times New Roman" w:hAnsi="Times New Roman" w:cs="Times New Roman"/>
                <w:szCs w:val="21"/>
                <w:highlight w:val="none"/>
              </w:rPr>
              <w:t>的形式：</w:t>
            </w:r>
            <w:permStart w:id="33" w:edGrp="everyone"/>
            <w:r>
              <w:rPr>
                <w:rFonts w:hint="default" w:ascii="Times New Roman" w:hAnsi="Times New Roman" w:cs="Times New Roman"/>
                <w:b/>
                <w:bCs/>
                <w:color w:val="FF0000"/>
                <w:szCs w:val="21"/>
                <w:highlight w:val="none"/>
              </w:rPr>
              <w:t>银行汇款或转账</w:t>
            </w:r>
            <w:permEnd w:id="33"/>
          </w:p>
          <w:p w14:paraId="3CB1DDEF">
            <w:pPr>
              <w:keepNext w:val="0"/>
              <w:keepLines w:val="0"/>
              <w:pageBreakBefore w:val="0"/>
              <w:widowControl w:val="0"/>
              <w:kinsoku/>
              <w:wordWrap w:val="0"/>
              <w:overflowPunct/>
              <w:topLinePunct w:val="0"/>
              <w:autoSpaceDE/>
              <w:autoSpaceDN/>
              <w:bidi w:val="0"/>
              <w:adjustRightInd/>
              <w:snapToGrid/>
              <w:spacing w:line="430" w:lineRule="exact"/>
              <w:ind w:left="210" w:hanging="211" w:hangingChars="100"/>
              <w:jc w:val="both"/>
              <w:textAlignment w:val="auto"/>
              <w:rPr>
                <w:rFonts w:hint="default" w:ascii="Times New Roman" w:hAnsi="Times New Roman" w:cs="Times New Roman"/>
                <w:szCs w:val="21"/>
                <w:highlight w:val="none"/>
              </w:rPr>
            </w:pPr>
            <w:r>
              <w:rPr>
                <w:rFonts w:hint="eastAsia" w:ascii="Times New Roman" w:hAnsi="Times New Roman" w:cs="Times New Roman"/>
                <w:b/>
                <w:bCs/>
                <w:color w:val="FF0000"/>
                <w:szCs w:val="21"/>
                <w:highlight w:val="none"/>
                <w:lang w:eastAsia="zh-CN"/>
              </w:rPr>
              <w:t>响应保证金</w:t>
            </w:r>
            <w:r>
              <w:rPr>
                <w:rFonts w:hint="default" w:ascii="Times New Roman" w:hAnsi="Times New Roman" w:cs="Times New Roman"/>
                <w:b/>
                <w:bCs/>
                <w:color w:val="FF0000"/>
                <w:szCs w:val="21"/>
                <w:highlight w:val="none"/>
              </w:rPr>
              <w:t>的金额：</w:t>
            </w:r>
            <w:permStart w:id="34" w:edGrp="everyone"/>
            <w:r>
              <w:rPr>
                <w:rFonts w:hint="eastAsia" w:ascii="Times New Roman" w:hAnsi="Times New Roman" w:cs="Times New Roman"/>
                <w:b/>
                <w:bCs/>
                <w:color w:val="FF0000"/>
                <w:szCs w:val="21"/>
                <w:highlight w:val="none"/>
                <w:u w:val="single"/>
                <w:lang w:val="en-US" w:eastAsia="zh-CN"/>
              </w:rPr>
              <w:t xml:space="preserve"> 9000元  </w:t>
            </w:r>
            <w:permEnd w:id="34"/>
          </w:p>
          <w:p w14:paraId="483C3E0A">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收取</w:t>
            </w:r>
            <w:r>
              <w:rPr>
                <w:rFonts w:hint="eastAsia" w:ascii="Times New Roman" w:hAnsi="Times New Roman" w:cs="Times New Roman"/>
                <w:b/>
                <w:bCs/>
                <w:szCs w:val="21"/>
                <w:highlight w:val="none"/>
                <w:lang w:eastAsia="zh-CN"/>
              </w:rPr>
              <w:t>响应保证金</w:t>
            </w:r>
            <w:r>
              <w:rPr>
                <w:rFonts w:hint="default" w:ascii="Times New Roman" w:hAnsi="Times New Roman" w:cs="Times New Roman"/>
                <w:b/>
                <w:bCs/>
                <w:szCs w:val="21"/>
                <w:highlight w:val="none"/>
              </w:rPr>
              <w:t>的账号信息：</w:t>
            </w:r>
          </w:p>
          <w:p w14:paraId="252F1CB0">
            <w:pPr>
              <w:keepNext w:val="0"/>
              <w:keepLines w:val="0"/>
              <w:pageBreakBefore w:val="0"/>
              <w:widowControl w:val="0"/>
              <w:kinsoku/>
              <w:wordWrap w:val="0"/>
              <w:overflowPunct/>
              <w:topLinePunct w:val="0"/>
              <w:autoSpaceDE/>
              <w:autoSpaceDN/>
              <w:bidi w:val="0"/>
              <w:adjustRightInd/>
              <w:snapToGrid/>
              <w:spacing w:line="430" w:lineRule="exact"/>
              <w:ind w:firstLine="420" w:firstLineChars="200"/>
              <w:jc w:val="both"/>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开户名称：安徽通康建设工程有限公司</w:t>
            </w:r>
          </w:p>
          <w:p w14:paraId="751BB972">
            <w:pPr>
              <w:keepNext w:val="0"/>
              <w:keepLines w:val="0"/>
              <w:pageBreakBefore w:val="0"/>
              <w:widowControl w:val="0"/>
              <w:kinsoku/>
              <w:wordWrap w:val="0"/>
              <w:overflowPunct/>
              <w:topLinePunct w:val="0"/>
              <w:autoSpaceDE/>
              <w:autoSpaceDN/>
              <w:bidi w:val="0"/>
              <w:adjustRightInd/>
              <w:snapToGrid/>
              <w:spacing w:line="430" w:lineRule="exact"/>
              <w:ind w:firstLine="420" w:firstLineChars="200"/>
              <w:jc w:val="both"/>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开户银行：交通银行亳州分行营业部</w:t>
            </w:r>
          </w:p>
          <w:p w14:paraId="33F89F1E">
            <w:pPr>
              <w:keepNext w:val="0"/>
              <w:keepLines w:val="0"/>
              <w:pageBreakBefore w:val="0"/>
              <w:widowControl w:val="0"/>
              <w:kinsoku/>
              <w:wordWrap w:val="0"/>
              <w:overflowPunct/>
              <w:topLinePunct w:val="0"/>
              <w:autoSpaceDE/>
              <w:autoSpaceDN/>
              <w:bidi w:val="0"/>
              <w:adjustRightInd/>
              <w:snapToGrid/>
              <w:spacing w:line="430" w:lineRule="exact"/>
              <w:ind w:firstLine="420" w:firstLineChars="200"/>
              <w:jc w:val="both"/>
              <w:textAlignment w:val="auto"/>
              <w:rPr>
                <w:rFonts w:hint="eastAsia" w:ascii="Times New Roman" w:hAnsi="Times New Roman" w:cs="Times New Roman" w:eastAsiaTheme="minorEastAsia"/>
                <w:szCs w:val="21"/>
                <w:highlight w:val="none"/>
                <w:lang w:eastAsia="zh-CN"/>
              </w:rPr>
            </w:pPr>
            <w:r>
              <w:rPr>
                <w:rFonts w:hint="default" w:ascii="Times New Roman" w:hAnsi="Times New Roman" w:cs="Times New Roman"/>
                <w:szCs w:val="21"/>
                <w:highlight w:val="none"/>
              </w:rPr>
              <w:t>银行账号：57324000001888003664</w:t>
            </w:r>
            <w:r>
              <w:rPr>
                <w:rFonts w:hint="eastAsia" w:ascii="Times New Roman" w:hAnsi="Times New Roman" w:cs="Times New Roman"/>
                <w:szCs w:val="21"/>
                <w:highlight w:val="none"/>
                <w:lang w:val="en-US" w:eastAsia="zh-CN"/>
              </w:rPr>
              <w:t>7</w:t>
            </w:r>
          </w:p>
          <w:p w14:paraId="6041E7B7">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eastAsia" w:ascii="Times New Roman" w:hAnsi="Times New Roman" w:eastAsia="黑体" w:cs="Times New Roman"/>
                <w:b/>
                <w:bCs/>
                <w:szCs w:val="21"/>
                <w:highlight w:val="yellow"/>
                <w:lang w:val="en-US" w:eastAsia="zh-CN"/>
              </w:rPr>
            </w:pPr>
            <w:r>
              <w:rPr>
                <w:rFonts w:hint="eastAsia" w:ascii="Times New Roman" w:hAnsi="Times New Roman" w:cs="Times New Roman"/>
                <w:b/>
                <w:bCs/>
                <w:szCs w:val="21"/>
                <w:highlight w:val="yellow"/>
                <w:lang w:val="en-US" w:eastAsia="zh-CN"/>
              </w:rPr>
              <w:t>提示：</w:t>
            </w:r>
            <w:r>
              <w:rPr>
                <w:rFonts w:hint="eastAsia"/>
                <w:b/>
                <w:bCs/>
                <w:highlight w:val="yellow"/>
              </w:rPr>
              <w:t>汇款时</w:t>
            </w:r>
            <w:r>
              <w:rPr>
                <w:rFonts w:hint="eastAsia"/>
                <w:b/>
                <w:bCs/>
                <w:highlight w:val="yellow"/>
                <w:lang w:val="en-US" w:eastAsia="zh-CN"/>
              </w:rPr>
              <w:t>注意</w:t>
            </w:r>
            <w:r>
              <w:rPr>
                <w:rFonts w:hint="eastAsia"/>
                <w:b/>
                <w:bCs/>
                <w:highlight w:val="yellow"/>
              </w:rPr>
              <w:t>“亳（音bó）</w:t>
            </w:r>
            <w:r>
              <w:rPr>
                <w:rFonts w:hint="eastAsia"/>
                <w:b/>
                <w:bCs/>
                <w:highlight w:val="yellow"/>
                <w:lang w:val="en-US" w:eastAsia="zh-CN"/>
              </w:rPr>
              <w:t>州</w:t>
            </w:r>
            <w:r>
              <w:rPr>
                <w:rFonts w:hint="eastAsia"/>
                <w:b/>
                <w:bCs/>
                <w:highlight w:val="yellow"/>
              </w:rPr>
              <w:t>”</w:t>
            </w:r>
            <w:r>
              <w:rPr>
                <w:rFonts w:hint="eastAsia"/>
                <w:b/>
                <w:bCs/>
                <w:highlight w:val="yellow"/>
                <w:lang w:val="en-US" w:eastAsia="zh-CN"/>
              </w:rPr>
              <w:t>二字，请勿打错成“毫（háo）州”。</w:t>
            </w:r>
          </w:p>
          <w:p w14:paraId="79572405">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其他要求：</w:t>
            </w:r>
          </w:p>
          <w:p w14:paraId="09552D4B">
            <w:pPr>
              <w:keepNext w:val="0"/>
              <w:keepLines w:val="0"/>
              <w:pageBreakBefore w:val="0"/>
              <w:widowControl w:val="0"/>
              <w:kinsoku/>
              <w:wordWrap w:val="0"/>
              <w:overflowPunct/>
              <w:topLinePunct w:val="0"/>
              <w:autoSpaceDE/>
              <w:autoSpaceDN/>
              <w:bidi w:val="0"/>
              <w:adjustRightInd/>
              <w:snapToGrid/>
              <w:spacing w:line="430" w:lineRule="exact"/>
              <w:ind w:firstLine="420" w:firstLineChars="200"/>
              <w:jc w:val="both"/>
              <w:textAlignment w:val="auto"/>
              <w:rPr>
                <w:rFonts w:hint="default" w:ascii="Times New Roman" w:hAnsi="Times New Roman" w:cs="Times New Roman"/>
                <w:szCs w:val="21"/>
                <w:highlight w:val="none"/>
              </w:rPr>
            </w:pPr>
            <w:r>
              <w:rPr>
                <w:rFonts w:hint="eastAsia" w:ascii="Times New Roman" w:hAnsi="Times New Roman" w:cs="Times New Roman"/>
                <w:szCs w:val="21"/>
                <w:highlight w:val="none"/>
                <w:lang w:eastAsia="zh-CN"/>
              </w:rPr>
              <w:t>响应保证金</w:t>
            </w:r>
            <w:r>
              <w:rPr>
                <w:rFonts w:hint="default" w:ascii="Times New Roman" w:hAnsi="Times New Roman" w:cs="Times New Roman"/>
                <w:szCs w:val="21"/>
                <w:highlight w:val="none"/>
              </w:rPr>
              <w:t>必须在</w:t>
            </w:r>
            <w:r>
              <w:rPr>
                <w:rFonts w:hint="eastAsia" w:ascii="Times New Roman" w:hAnsi="Times New Roman" w:cs="Times New Roman"/>
                <w:szCs w:val="21"/>
                <w:highlight w:val="none"/>
                <w:lang w:val="en-US" w:eastAsia="zh-CN"/>
              </w:rPr>
              <w:t>响应文件递交</w:t>
            </w:r>
            <w:r>
              <w:rPr>
                <w:rFonts w:hint="default" w:ascii="Times New Roman" w:hAnsi="Times New Roman" w:cs="Times New Roman"/>
                <w:szCs w:val="21"/>
                <w:highlight w:val="none"/>
              </w:rPr>
              <w:t>截止时间前，由</w:t>
            </w:r>
            <w:r>
              <w:rPr>
                <w:rFonts w:hint="eastAsia" w:ascii="Times New Roman" w:hAnsi="Times New Roman" w:cs="Times New Roman"/>
                <w:szCs w:val="21"/>
                <w:highlight w:val="none"/>
                <w:lang w:eastAsia="zh-CN"/>
              </w:rPr>
              <w:t>供应商</w:t>
            </w:r>
            <w:r>
              <w:rPr>
                <w:rFonts w:hint="default" w:ascii="Times New Roman" w:hAnsi="Times New Roman" w:cs="Times New Roman"/>
                <w:szCs w:val="21"/>
                <w:highlight w:val="none"/>
              </w:rPr>
              <w:t>在中华人民共和国境内注册经营的银行基本账户汇入到指定银行账号，确保银行记录可查询，转账或电汇时须在附言处备注</w:t>
            </w:r>
            <w:r>
              <w:rPr>
                <w:rFonts w:hint="eastAsia" w:ascii="Times New Roman" w:hAnsi="Times New Roman" w:cs="Times New Roman"/>
                <w:szCs w:val="21"/>
                <w:highlight w:val="none"/>
                <w:lang w:eastAsia="zh-CN"/>
              </w:rPr>
              <w:t>“</w:t>
            </w:r>
            <w:permStart w:id="35" w:edGrp="everyone"/>
            <w:r>
              <w:rPr>
                <w:rFonts w:hint="eastAsia" w:ascii="Times New Roman" w:hAnsi="Times New Roman" w:cs="Times New Roman"/>
                <w:b/>
                <w:bCs/>
                <w:color w:val="FF0000"/>
                <w:szCs w:val="21"/>
                <w:highlight w:val="none"/>
                <w:lang w:val="en-US" w:eastAsia="zh-CN"/>
              </w:rPr>
              <w:t>AHTKJS-2025-70号保证金</w:t>
            </w:r>
            <w:permEnd w:id="35"/>
            <w:r>
              <w:rPr>
                <w:rFonts w:hint="eastAsia" w:ascii="Times New Roman" w:hAnsi="Times New Roman" w:cs="Times New Roman"/>
                <w:szCs w:val="21"/>
                <w:highlight w:val="none"/>
                <w:lang w:val="en-US" w:eastAsia="zh-CN"/>
              </w:rPr>
              <w:t>”</w:t>
            </w:r>
            <w:r>
              <w:rPr>
                <w:rFonts w:hint="default" w:ascii="Times New Roman" w:hAnsi="Times New Roman" w:cs="Times New Roman"/>
                <w:szCs w:val="21"/>
                <w:highlight w:val="none"/>
              </w:rPr>
              <w:t>，否则</w:t>
            </w:r>
            <w:r>
              <w:rPr>
                <w:rFonts w:hint="eastAsia" w:ascii="Times New Roman" w:hAnsi="Times New Roman" w:cs="Times New Roman"/>
                <w:szCs w:val="21"/>
                <w:highlight w:val="none"/>
                <w:lang w:eastAsia="zh-CN"/>
              </w:rPr>
              <w:t>，</w:t>
            </w:r>
            <w:r>
              <w:rPr>
                <w:rFonts w:hint="default" w:ascii="Times New Roman" w:hAnsi="Times New Roman" w:cs="Times New Roman"/>
                <w:szCs w:val="21"/>
                <w:highlight w:val="none"/>
              </w:rPr>
              <w:t>责任自负。</w:t>
            </w:r>
          </w:p>
          <w:p w14:paraId="575CF013">
            <w:pPr>
              <w:keepNext w:val="0"/>
              <w:keepLines w:val="0"/>
              <w:pageBreakBefore w:val="0"/>
              <w:widowControl w:val="0"/>
              <w:kinsoku/>
              <w:wordWrap w:val="0"/>
              <w:overflowPunct/>
              <w:topLinePunct w:val="0"/>
              <w:autoSpaceDE/>
              <w:autoSpaceDN/>
              <w:bidi w:val="0"/>
              <w:adjustRightInd/>
              <w:snapToGrid/>
              <w:spacing w:line="430" w:lineRule="exact"/>
              <w:ind w:firstLine="420" w:firstLineChars="200"/>
              <w:jc w:val="both"/>
              <w:textAlignment w:val="auto"/>
              <w:rPr>
                <w:rFonts w:hint="default" w:ascii="Times New Roman" w:hAnsi="Times New Roman" w:cs="Times New Roman"/>
                <w:szCs w:val="21"/>
                <w:highlight w:val="none"/>
              </w:rPr>
            </w:pPr>
            <w:r>
              <w:rPr>
                <w:rFonts w:hint="eastAsia" w:ascii="Times New Roman" w:hAnsi="Times New Roman" w:cs="Times New Roman"/>
                <w:szCs w:val="21"/>
                <w:highlight w:val="none"/>
                <w:lang w:eastAsia="zh-CN"/>
              </w:rPr>
              <w:t>响应保证金</w:t>
            </w:r>
            <w:r>
              <w:rPr>
                <w:rFonts w:hint="default" w:ascii="Times New Roman" w:hAnsi="Times New Roman" w:cs="Times New Roman"/>
                <w:szCs w:val="21"/>
                <w:highlight w:val="none"/>
              </w:rPr>
              <w:t>以到账时间为准，未按时汇入或非</w:t>
            </w:r>
            <w:r>
              <w:rPr>
                <w:rFonts w:hint="eastAsia" w:ascii="Times New Roman" w:hAnsi="Times New Roman" w:cs="Times New Roman"/>
                <w:szCs w:val="21"/>
                <w:highlight w:val="none"/>
                <w:lang w:eastAsia="zh-CN"/>
              </w:rPr>
              <w:t>供应商</w:t>
            </w:r>
            <w:r>
              <w:rPr>
                <w:rFonts w:hint="default" w:ascii="Times New Roman" w:hAnsi="Times New Roman" w:cs="Times New Roman"/>
                <w:szCs w:val="21"/>
                <w:highlight w:val="none"/>
              </w:rPr>
              <w:t>基本账户汇出或收款银行账号错误无法判定保证金对应关系的，保证金无效；现金存入或以其他方式存入（转入）的视为无效。</w:t>
            </w:r>
          </w:p>
          <w:p w14:paraId="2AD28361">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b/>
                <w:bCs/>
                <w:szCs w:val="21"/>
                <w:highlight w:val="none"/>
              </w:rPr>
            </w:pPr>
            <w:r>
              <w:rPr>
                <w:rFonts w:hint="eastAsia" w:ascii="Times New Roman" w:hAnsi="Times New Roman" w:cs="Times New Roman"/>
                <w:b/>
                <w:bCs/>
                <w:szCs w:val="21"/>
                <w:highlight w:val="none"/>
                <w:lang w:eastAsia="zh-CN"/>
              </w:rPr>
              <w:t>响应保证金</w:t>
            </w:r>
            <w:r>
              <w:rPr>
                <w:rFonts w:hint="eastAsia" w:ascii="Times New Roman" w:hAnsi="Times New Roman" w:cs="Times New Roman"/>
                <w:b/>
                <w:bCs/>
                <w:szCs w:val="21"/>
                <w:highlight w:val="none"/>
                <w:lang w:val="en-US" w:eastAsia="zh-CN"/>
              </w:rPr>
              <w:t>的</w:t>
            </w:r>
            <w:r>
              <w:rPr>
                <w:rFonts w:hint="default" w:ascii="Times New Roman" w:hAnsi="Times New Roman" w:cs="Times New Roman"/>
                <w:b/>
                <w:bCs/>
                <w:szCs w:val="21"/>
                <w:highlight w:val="none"/>
              </w:rPr>
              <w:t>退还（本金无息）：</w:t>
            </w:r>
          </w:p>
          <w:p w14:paraId="5FDA9148">
            <w:pPr>
              <w:keepNext w:val="0"/>
              <w:keepLines w:val="0"/>
              <w:pageBreakBefore w:val="0"/>
              <w:widowControl w:val="0"/>
              <w:kinsoku/>
              <w:wordWrap w:val="0"/>
              <w:overflowPunct/>
              <w:topLinePunct w:val="0"/>
              <w:autoSpaceDE/>
              <w:autoSpaceDN/>
              <w:bidi w:val="0"/>
              <w:adjustRightInd/>
              <w:snapToGrid/>
              <w:spacing w:line="430" w:lineRule="exact"/>
              <w:ind w:firstLine="420" w:firstLineChars="200"/>
              <w:jc w:val="both"/>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（1）</w:t>
            </w:r>
            <w:r>
              <w:rPr>
                <w:rFonts w:hint="eastAsia" w:ascii="Times New Roman" w:hAnsi="Times New Roman" w:cs="Times New Roman"/>
                <w:szCs w:val="21"/>
                <w:highlight w:val="none"/>
                <w:lang w:eastAsia="zh-CN"/>
              </w:rPr>
              <w:t>询比</w:t>
            </w:r>
            <w:r>
              <w:rPr>
                <w:rFonts w:hint="default" w:ascii="Times New Roman" w:hAnsi="Times New Roman" w:cs="Times New Roman"/>
                <w:szCs w:val="21"/>
                <w:highlight w:val="none"/>
              </w:rPr>
              <w:t>不成功（或</w:t>
            </w:r>
            <w:r>
              <w:rPr>
                <w:rFonts w:hint="eastAsia" w:ascii="Times New Roman" w:hAnsi="Times New Roman" w:cs="Times New Roman"/>
                <w:szCs w:val="21"/>
                <w:highlight w:val="none"/>
                <w:lang w:eastAsia="zh-CN"/>
              </w:rPr>
              <w:t>开启</w:t>
            </w:r>
            <w:r>
              <w:rPr>
                <w:rFonts w:hint="default" w:ascii="Times New Roman" w:hAnsi="Times New Roman" w:cs="Times New Roman"/>
                <w:szCs w:val="21"/>
                <w:highlight w:val="none"/>
              </w:rPr>
              <w:t>现场拒收</w:t>
            </w:r>
            <w:r>
              <w:rPr>
                <w:rFonts w:hint="eastAsia" w:ascii="Times New Roman" w:hAnsi="Times New Roman" w:cs="Times New Roman"/>
                <w:szCs w:val="21"/>
                <w:highlight w:val="none"/>
                <w:lang w:eastAsia="zh-CN"/>
              </w:rPr>
              <w:t>响应文件</w:t>
            </w:r>
            <w:r>
              <w:rPr>
                <w:rFonts w:hint="default" w:ascii="Times New Roman" w:hAnsi="Times New Roman" w:cs="Times New Roman"/>
                <w:szCs w:val="21"/>
                <w:highlight w:val="none"/>
              </w:rPr>
              <w:t>）的，</w:t>
            </w:r>
            <w:r>
              <w:rPr>
                <w:rFonts w:hint="eastAsia" w:ascii="Times New Roman" w:hAnsi="Times New Roman" w:cs="Times New Roman"/>
                <w:szCs w:val="21"/>
                <w:highlight w:val="none"/>
                <w:lang w:val="en-US" w:eastAsia="zh-CN"/>
              </w:rPr>
              <w:t>10个工作</w:t>
            </w:r>
            <w:r>
              <w:rPr>
                <w:rFonts w:hint="default" w:ascii="Times New Roman" w:hAnsi="Times New Roman" w:cs="Times New Roman"/>
                <w:szCs w:val="21"/>
                <w:highlight w:val="none"/>
              </w:rPr>
              <w:t>日内直接退还至该</w:t>
            </w:r>
            <w:r>
              <w:rPr>
                <w:rFonts w:hint="eastAsia" w:ascii="Times New Roman" w:hAnsi="Times New Roman" w:cs="Times New Roman"/>
                <w:szCs w:val="21"/>
                <w:highlight w:val="none"/>
                <w:lang w:eastAsia="zh-CN"/>
              </w:rPr>
              <w:t>供应商</w:t>
            </w:r>
            <w:r>
              <w:rPr>
                <w:rFonts w:hint="default" w:ascii="Times New Roman" w:hAnsi="Times New Roman" w:cs="Times New Roman"/>
                <w:szCs w:val="21"/>
                <w:highlight w:val="none"/>
              </w:rPr>
              <w:t>汇出</w:t>
            </w:r>
            <w:r>
              <w:rPr>
                <w:rFonts w:hint="eastAsia" w:ascii="Times New Roman" w:hAnsi="Times New Roman" w:cs="Times New Roman"/>
                <w:szCs w:val="21"/>
                <w:highlight w:val="none"/>
                <w:lang w:eastAsia="zh-CN"/>
              </w:rPr>
              <w:t>账户</w:t>
            </w:r>
            <w:r>
              <w:rPr>
                <w:rFonts w:hint="default" w:ascii="Times New Roman" w:hAnsi="Times New Roman" w:cs="Times New Roman"/>
                <w:szCs w:val="21"/>
                <w:highlight w:val="none"/>
              </w:rPr>
              <w:t>。</w:t>
            </w:r>
          </w:p>
          <w:p w14:paraId="29B3A7C5">
            <w:pPr>
              <w:keepNext w:val="0"/>
              <w:keepLines w:val="0"/>
              <w:pageBreakBefore w:val="0"/>
              <w:widowControl w:val="0"/>
              <w:kinsoku/>
              <w:wordWrap w:val="0"/>
              <w:overflowPunct/>
              <w:topLinePunct w:val="0"/>
              <w:autoSpaceDE/>
              <w:autoSpaceDN/>
              <w:bidi w:val="0"/>
              <w:adjustRightInd/>
              <w:snapToGrid/>
              <w:spacing w:line="430" w:lineRule="exact"/>
              <w:ind w:firstLine="420" w:firstLineChars="200"/>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cs="Times New Roman"/>
                <w:szCs w:val="21"/>
                <w:highlight w:val="none"/>
              </w:rPr>
              <w:t>（2）</w:t>
            </w:r>
            <w:r>
              <w:rPr>
                <w:rFonts w:hint="eastAsia" w:ascii="Times New Roman" w:hAnsi="Times New Roman" w:cs="Times New Roman"/>
                <w:szCs w:val="21"/>
                <w:highlight w:val="none"/>
                <w:lang w:eastAsia="zh-CN"/>
              </w:rPr>
              <w:t>成交候选人</w:t>
            </w:r>
            <w:r>
              <w:rPr>
                <w:rFonts w:hint="default" w:ascii="Times New Roman" w:hAnsi="Times New Roman" w:cs="Times New Roman"/>
                <w:szCs w:val="21"/>
                <w:highlight w:val="none"/>
              </w:rPr>
              <w:t>公示期满且确定</w:t>
            </w:r>
            <w:r>
              <w:rPr>
                <w:rFonts w:hint="eastAsia" w:ascii="Times New Roman" w:hAnsi="Times New Roman" w:cs="Times New Roman"/>
                <w:szCs w:val="21"/>
                <w:highlight w:val="none"/>
                <w:lang w:val="en-US" w:eastAsia="zh-CN"/>
              </w:rPr>
              <w:t>成交</w:t>
            </w:r>
            <w:r>
              <w:rPr>
                <w:rFonts w:hint="default" w:ascii="Times New Roman" w:hAnsi="Times New Roman" w:cs="Times New Roman"/>
                <w:szCs w:val="21"/>
                <w:highlight w:val="none"/>
              </w:rPr>
              <w:t>人后，未</w:t>
            </w:r>
            <w:r>
              <w:rPr>
                <w:rFonts w:hint="eastAsia" w:ascii="Times New Roman" w:hAnsi="Times New Roman" w:cs="Times New Roman"/>
                <w:szCs w:val="21"/>
                <w:highlight w:val="none"/>
                <w:lang w:val="en-US" w:eastAsia="zh-CN"/>
              </w:rPr>
              <w:t>成交</w:t>
            </w:r>
            <w:r>
              <w:rPr>
                <w:rFonts w:hint="default" w:ascii="Times New Roman" w:hAnsi="Times New Roman" w:cs="Times New Roman"/>
                <w:szCs w:val="21"/>
                <w:highlight w:val="none"/>
              </w:rPr>
              <w:t>人的</w:t>
            </w:r>
            <w:r>
              <w:rPr>
                <w:rFonts w:hint="eastAsia" w:ascii="Times New Roman" w:hAnsi="Times New Roman" w:cs="Times New Roman"/>
                <w:szCs w:val="21"/>
                <w:highlight w:val="none"/>
                <w:lang w:eastAsia="zh-CN"/>
              </w:rPr>
              <w:t>响应保证金</w:t>
            </w:r>
            <w:r>
              <w:rPr>
                <w:rFonts w:hint="eastAsia" w:ascii="Times New Roman" w:hAnsi="Times New Roman" w:cs="Times New Roman"/>
                <w:szCs w:val="21"/>
                <w:highlight w:val="none"/>
                <w:lang w:val="en-US" w:eastAsia="zh-CN"/>
              </w:rPr>
              <w:t>在10个工作</w:t>
            </w:r>
            <w:r>
              <w:rPr>
                <w:rFonts w:hint="default" w:ascii="Times New Roman" w:hAnsi="Times New Roman" w:cs="Times New Roman"/>
                <w:szCs w:val="21"/>
                <w:highlight w:val="none"/>
              </w:rPr>
              <w:t>日内直接退还至该</w:t>
            </w:r>
            <w:r>
              <w:rPr>
                <w:rFonts w:hint="eastAsia" w:ascii="Times New Roman" w:hAnsi="Times New Roman" w:cs="Times New Roman"/>
                <w:szCs w:val="21"/>
                <w:highlight w:val="none"/>
                <w:lang w:val="en-US" w:eastAsia="zh-CN"/>
              </w:rPr>
              <w:t>供应商</w:t>
            </w:r>
            <w:r>
              <w:rPr>
                <w:rFonts w:hint="default" w:ascii="Times New Roman" w:hAnsi="Times New Roman" w:cs="Times New Roman"/>
                <w:szCs w:val="21"/>
                <w:highlight w:val="none"/>
              </w:rPr>
              <w:t>汇出</w:t>
            </w:r>
            <w:r>
              <w:rPr>
                <w:rFonts w:hint="eastAsia" w:ascii="Times New Roman" w:hAnsi="Times New Roman" w:cs="Times New Roman"/>
                <w:szCs w:val="21"/>
                <w:highlight w:val="none"/>
                <w:lang w:eastAsia="zh-CN"/>
              </w:rPr>
              <w:t>账户</w:t>
            </w:r>
            <w:r>
              <w:rPr>
                <w:rFonts w:hint="default" w:ascii="Times New Roman" w:hAnsi="Times New Roman" w:cs="Times New Roman"/>
                <w:szCs w:val="21"/>
                <w:highlight w:val="none"/>
              </w:rPr>
              <w:t>。</w:t>
            </w:r>
          </w:p>
        </w:tc>
      </w:tr>
      <w:tr w14:paraId="3BAC7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7B82C459">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17</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1A024398">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签字或盖章要求</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2CFAF8F9">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（1）盖章：除另有规定外，</w:t>
            </w:r>
            <w:r>
              <w:rPr>
                <w:rFonts w:hint="eastAsia" w:ascii="Times New Roman" w:hAnsi="Times New Roman" w:cs="Times New Roman"/>
                <w:szCs w:val="21"/>
                <w:highlight w:val="none"/>
                <w:lang w:eastAsia="zh-CN"/>
              </w:rPr>
              <w:t>响应文件</w:t>
            </w:r>
            <w:r>
              <w:rPr>
                <w:rFonts w:hint="default" w:ascii="Times New Roman" w:hAnsi="Times New Roman" w:cs="Times New Roman"/>
                <w:szCs w:val="21"/>
                <w:highlight w:val="none"/>
              </w:rPr>
              <w:t>封面、封套封口处及文件中规定盖章处均须加盖</w:t>
            </w:r>
            <w:r>
              <w:rPr>
                <w:rFonts w:hint="eastAsia" w:ascii="Times New Roman" w:hAnsi="Times New Roman" w:cs="Times New Roman"/>
                <w:szCs w:val="21"/>
                <w:highlight w:val="none"/>
                <w:lang w:val="en-US" w:eastAsia="zh-CN"/>
              </w:rPr>
              <w:t>供应商</w:t>
            </w:r>
            <w:r>
              <w:rPr>
                <w:rFonts w:hint="default" w:ascii="Times New Roman" w:hAnsi="Times New Roman" w:cs="Times New Roman"/>
                <w:szCs w:val="21"/>
                <w:highlight w:val="none"/>
              </w:rPr>
              <w:t>公章（鲜章），不得使用</w:t>
            </w:r>
            <w:r>
              <w:rPr>
                <w:rFonts w:hint="eastAsia" w:ascii="Times New Roman" w:hAnsi="Times New Roman" w:cs="Times New Roman"/>
                <w:szCs w:val="21"/>
                <w:highlight w:val="none"/>
                <w:lang w:eastAsia="zh-CN"/>
              </w:rPr>
              <w:t>其他如</w:t>
            </w:r>
            <w:r>
              <w:rPr>
                <w:rFonts w:hint="default" w:ascii="Times New Roman" w:hAnsi="Times New Roman" w:cs="Times New Roman"/>
                <w:szCs w:val="21"/>
                <w:highlight w:val="none"/>
              </w:rPr>
              <w:t>带有“专用章</w:t>
            </w:r>
            <w:r>
              <w:rPr>
                <w:rFonts w:hint="eastAsia" w:ascii="Times New Roman" w:hAnsi="Times New Roman" w:cs="Times New Roman"/>
                <w:szCs w:val="21"/>
                <w:highlight w:val="none"/>
                <w:lang w:eastAsia="zh-CN"/>
              </w:rPr>
              <w:t>”“</w:t>
            </w:r>
            <w:r>
              <w:rPr>
                <w:rFonts w:hint="default" w:ascii="Times New Roman" w:hAnsi="Times New Roman" w:cs="Times New Roman"/>
                <w:szCs w:val="21"/>
                <w:highlight w:val="none"/>
              </w:rPr>
              <w:t>合同章</w:t>
            </w:r>
            <w:r>
              <w:rPr>
                <w:rFonts w:hint="eastAsia" w:ascii="Times New Roman" w:hAnsi="Times New Roman" w:cs="Times New Roman"/>
                <w:szCs w:val="21"/>
                <w:highlight w:val="none"/>
                <w:lang w:eastAsia="zh-CN"/>
              </w:rPr>
              <w:t>”“</w:t>
            </w:r>
            <w:r>
              <w:rPr>
                <w:rFonts w:hint="default" w:ascii="Times New Roman" w:hAnsi="Times New Roman" w:cs="Times New Roman"/>
                <w:szCs w:val="21"/>
                <w:highlight w:val="none"/>
              </w:rPr>
              <w:t>财务章</w:t>
            </w:r>
            <w:r>
              <w:rPr>
                <w:rFonts w:hint="eastAsia" w:ascii="Times New Roman" w:hAnsi="Times New Roman" w:cs="Times New Roman"/>
                <w:szCs w:val="21"/>
                <w:highlight w:val="none"/>
                <w:lang w:eastAsia="zh-CN"/>
              </w:rPr>
              <w:t>”“</w:t>
            </w:r>
            <w:r>
              <w:rPr>
                <w:rFonts w:hint="default" w:ascii="Times New Roman" w:hAnsi="Times New Roman" w:cs="Times New Roman"/>
                <w:szCs w:val="21"/>
                <w:highlight w:val="none"/>
              </w:rPr>
              <w:t>业务章”、下属单位或分支机构印章代替，否则其</w:t>
            </w:r>
            <w:r>
              <w:rPr>
                <w:rFonts w:hint="eastAsia" w:ascii="Times New Roman" w:hAnsi="Times New Roman" w:cs="Times New Roman"/>
                <w:szCs w:val="21"/>
                <w:highlight w:val="none"/>
                <w:lang w:val="en-US" w:eastAsia="zh-CN"/>
              </w:rPr>
              <w:t>响应</w:t>
            </w:r>
            <w:r>
              <w:rPr>
                <w:rFonts w:hint="default" w:ascii="Times New Roman" w:hAnsi="Times New Roman" w:cs="Times New Roman"/>
                <w:szCs w:val="21"/>
                <w:highlight w:val="none"/>
              </w:rPr>
              <w:t>无效；</w:t>
            </w:r>
          </w:p>
          <w:p w14:paraId="15DD240C">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cs="Times New Roman"/>
                <w:szCs w:val="21"/>
                <w:highlight w:val="none"/>
              </w:rPr>
              <w:t>（2）签字：除文件另有规定外，均应为手写签字，否则其</w:t>
            </w:r>
            <w:r>
              <w:rPr>
                <w:rFonts w:hint="eastAsia" w:ascii="Times New Roman" w:hAnsi="Times New Roman" w:cs="Times New Roman"/>
                <w:szCs w:val="21"/>
                <w:highlight w:val="none"/>
                <w:lang w:val="en-US" w:eastAsia="zh-CN"/>
              </w:rPr>
              <w:t>响应</w:t>
            </w:r>
            <w:r>
              <w:rPr>
                <w:rFonts w:hint="default" w:ascii="Times New Roman" w:hAnsi="Times New Roman" w:cs="Times New Roman"/>
                <w:szCs w:val="21"/>
                <w:highlight w:val="none"/>
              </w:rPr>
              <w:t>无效。</w:t>
            </w:r>
          </w:p>
        </w:tc>
      </w:tr>
      <w:tr w14:paraId="7153D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4FBFE657">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18</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3DD45F1B">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响应文件副本份数</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53792ED0">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default" w:ascii="Times New Roman" w:hAnsi="Times New Roman" w:cs="Times New Roman"/>
                <w:szCs w:val="21"/>
                <w:highlight w:val="none"/>
                <w:u w:val="none"/>
                <w:lang w:val="en-US" w:eastAsia="zh-CN"/>
              </w:rPr>
            </w:pPr>
            <w:r>
              <w:rPr>
                <w:rFonts w:hint="eastAsia" w:ascii="Times New Roman" w:hAnsi="Times New Roman" w:cs="Times New Roman"/>
                <w:szCs w:val="21"/>
                <w:highlight w:val="none"/>
                <w:u w:val="none"/>
                <w:lang w:val="en-US" w:eastAsia="zh-CN"/>
              </w:rPr>
              <w:t>响应文件份数：</w:t>
            </w:r>
            <w:permStart w:id="36" w:edGrp="everyone"/>
            <w:r>
              <w:rPr>
                <w:rFonts w:hint="eastAsia" w:ascii="Times New Roman" w:hAnsi="Times New Roman" w:cs="Times New Roman"/>
                <w:b/>
                <w:bCs/>
                <w:color w:val="FF0000"/>
                <w:szCs w:val="21"/>
                <w:highlight w:val="none"/>
                <w:u w:val="none"/>
                <w:lang w:val="en-US" w:eastAsia="zh-CN"/>
              </w:rPr>
              <w:t>正本1份、副本2份</w:t>
            </w:r>
          </w:p>
          <w:p w14:paraId="19127938">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eastAsia" w:ascii="Times New Roman" w:hAnsi="Times New Roman" w:cs="Times New Roman"/>
                <w:color w:val="FF0000"/>
                <w:szCs w:val="21"/>
                <w:highlight w:val="none"/>
                <w:u w:val="none"/>
                <w:lang w:val="en-US" w:eastAsia="zh-CN"/>
              </w:rPr>
            </w:pPr>
            <w:r>
              <w:rPr>
                <w:rFonts w:hint="eastAsia" w:ascii="Times New Roman" w:hAnsi="Times New Roman" w:cs="Times New Roman"/>
                <w:color w:val="FF0000"/>
                <w:szCs w:val="21"/>
                <w:highlight w:val="none"/>
                <w:u w:val="none"/>
                <w:lang w:val="en-US" w:eastAsia="zh-CN"/>
              </w:rPr>
              <w:t xml:space="preserve">是否要求述标：          </w:t>
            </w:r>
            <w:r>
              <w:rPr>
                <w:rFonts w:hint="default" w:ascii="Times New Roman" w:hAnsi="Times New Roman" w:eastAsia="仿宋_GB2312" w:cs="Times New Roman"/>
                <w:color w:val="FF0000"/>
                <w:sz w:val="24"/>
                <w:szCs w:val="24"/>
                <w:lang w:val="en-US" w:eastAsia="zh-CN"/>
              </w:rPr>
              <w:sym w:font="Wingdings" w:char="00FE"/>
            </w:r>
            <w:r>
              <w:rPr>
                <w:rFonts w:hint="eastAsia" w:asciiTheme="minorEastAsia" w:hAnsiTheme="minorEastAsia" w:cstheme="minorEastAsia"/>
                <w:color w:val="FF0000"/>
                <w:szCs w:val="21"/>
                <w:highlight w:val="none"/>
                <w:lang w:val="en-US" w:eastAsia="zh-CN"/>
              </w:rPr>
              <w:t xml:space="preserve">不要求   </w:t>
            </w:r>
            <w:r>
              <w:rPr>
                <w:rFonts w:hint="default" w:ascii="Times New Roman" w:hAnsi="Times New Roman" w:eastAsia="仿宋_GB2312" w:cs="Times New Roman"/>
                <w:color w:val="FF0000"/>
                <w:sz w:val="24"/>
                <w:szCs w:val="24"/>
                <w:lang w:val="en-US" w:eastAsia="zh-CN"/>
              </w:rPr>
              <w:sym w:font="Wingdings" w:char="00A8"/>
            </w:r>
            <w:r>
              <w:rPr>
                <w:rFonts w:hint="eastAsia" w:asciiTheme="minorEastAsia" w:hAnsiTheme="minorEastAsia" w:cstheme="minorEastAsia"/>
                <w:color w:val="FF0000"/>
                <w:szCs w:val="21"/>
                <w:highlight w:val="none"/>
                <w:lang w:val="en-US" w:eastAsia="zh-CN"/>
              </w:rPr>
              <w:t>要求</w:t>
            </w:r>
          </w:p>
          <w:p w14:paraId="2B19AC3A">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default" w:ascii="Times New Roman" w:hAnsi="Times New Roman" w:cs="Times New Roman"/>
                <w:szCs w:val="21"/>
                <w:highlight w:val="none"/>
                <w:u w:val="none"/>
                <w:lang w:val="en-US" w:eastAsia="zh-CN"/>
              </w:rPr>
            </w:pPr>
            <w:r>
              <w:rPr>
                <w:rFonts w:hint="eastAsia" w:ascii="Times New Roman" w:hAnsi="Times New Roman" w:cs="Times New Roman"/>
                <w:color w:val="FF0000"/>
                <w:szCs w:val="21"/>
                <w:highlight w:val="none"/>
                <w:u w:val="none"/>
                <w:lang w:val="en-US" w:eastAsia="zh-CN"/>
              </w:rPr>
              <w:t>是否要求提交电子版文件：</w:t>
            </w:r>
            <w:r>
              <w:rPr>
                <w:rFonts w:hint="default" w:ascii="Times New Roman" w:hAnsi="Times New Roman" w:eastAsia="仿宋_GB2312" w:cs="Times New Roman"/>
                <w:color w:val="FF0000"/>
                <w:sz w:val="24"/>
                <w:szCs w:val="24"/>
                <w:lang w:val="en-US" w:eastAsia="zh-CN"/>
              </w:rPr>
              <w:sym w:font="Wingdings" w:char="00FE"/>
            </w:r>
            <w:r>
              <w:rPr>
                <w:rFonts w:hint="eastAsia" w:asciiTheme="minorEastAsia" w:hAnsiTheme="minorEastAsia" w:cstheme="minorEastAsia"/>
                <w:color w:val="FF0000"/>
                <w:szCs w:val="21"/>
                <w:highlight w:val="none"/>
                <w:lang w:val="en-US" w:eastAsia="zh-CN"/>
              </w:rPr>
              <w:t xml:space="preserve">不要求   </w:t>
            </w:r>
            <w:r>
              <w:rPr>
                <w:rFonts w:hint="default" w:ascii="Times New Roman" w:hAnsi="Times New Roman" w:eastAsia="仿宋_GB2312" w:cs="Times New Roman"/>
                <w:color w:val="FF0000"/>
                <w:sz w:val="24"/>
                <w:szCs w:val="24"/>
                <w:lang w:val="en-US" w:eastAsia="zh-CN"/>
              </w:rPr>
              <w:sym w:font="Wingdings" w:char="00A8"/>
            </w:r>
            <w:r>
              <w:rPr>
                <w:rFonts w:hint="eastAsia" w:asciiTheme="minorEastAsia" w:hAnsiTheme="minorEastAsia" w:cstheme="minorEastAsia"/>
                <w:color w:val="FF0000"/>
                <w:szCs w:val="21"/>
                <w:highlight w:val="none"/>
                <w:lang w:val="en-US" w:eastAsia="zh-CN"/>
              </w:rPr>
              <w:t xml:space="preserve">要求 </w:t>
            </w:r>
            <w:permEnd w:id="36"/>
          </w:p>
          <w:p w14:paraId="29ECA97D">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eastAsia" w:ascii="Times New Roman" w:hAnsi="Times New Roman" w:cs="Times New Roman"/>
                <w:szCs w:val="21"/>
                <w:highlight w:val="none"/>
                <w:u w:val="none"/>
                <w:lang w:val="en-US" w:eastAsia="zh-CN"/>
              </w:rPr>
            </w:pPr>
            <w:r>
              <w:rPr>
                <w:rFonts w:hint="eastAsia" w:ascii="Times New Roman" w:hAnsi="Times New Roman" w:cs="Times New Roman"/>
                <w:szCs w:val="21"/>
                <w:highlight w:val="none"/>
                <w:u w:val="none"/>
                <w:lang w:val="en-US" w:eastAsia="zh-CN"/>
              </w:rPr>
              <w:t>其他要求：</w:t>
            </w:r>
          </w:p>
          <w:p w14:paraId="49EBE5FD">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eastAsia" w:ascii="Times New Roman" w:hAnsi="Times New Roman" w:cs="Times New Roman"/>
                <w:szCs w:val="21"/>
                <w:highlight w:val="none"/>
                <w:u w:val="none"/>
                <w:lang w:val="en-US" w:eastAsia="zh-CN"/>
              </w:rPr>
            </w:pPr>
            <w:r>
              <w:rPr>
                <w:rFonts w:hint="eastAsia" w:ascii="Times New Roman" w:hAnsi="Times New Roman" w:cs="Times New Roman"/>
                <w:szCs w:val="21"/>
                <w:highlight w:val="none"/>
                <w:u w:val="none"/>
                <w:lang w:val="en-US" w:eastAsia="zh-CN"/>
              </w:rPr>
              <w:t>（1）所有正本与副本封装在一个密封袋中，且在响应文件封面标明“正本”或“副本”的字样；</w:t>
            </w:r>
          </w:p>
          <w:p w14:paraId="5DAEA1A2">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eastAsia" w:ascii="Times New Roman" w:hAnsi="Times New Roman" w:cs="Times New Roman"/>
                <w:szCs w:val="21"/>
                <w:highlight w:val="none"/>
                <w:u w:val="none"/>
                <w:lang w:val="en-US" w:eastAsia="zh-CN"/>
              </w:rPr>
            </w:pPr>
            <w:r>
              <w:rPr>
                <w:rFonts w:hint="eastAsia" w:ascii="Times New Roman" w:hAnsi="Times New Roman" w:cs="Times New Roman"/>
                <w:szCs w:val="21"/>
                <w:highlight w:val="none"/>
                <w:u w:val="none"/>
                <w:lang w:val="en-US" w:eastAsia="zh-CN"/>
              </w:rPr>
              <w:t>（2）响应文件应按要求密封，密封袋封口加盖供应商单位印章；</w:t>
            </w:r>
          </w:p>
          <w:p w14:paraId="66A03CFC">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eastAsia="仿宋_GB2312" w:cs="Times New Roman"/>
                <w:sz w:val="24"/>
                <w:szCs w:val="24"/>
                <w:lang w:val="en-US" w:eastAsia="zh-CN"/>
              </w:rPr>
            </w:pPr>
            <w:r>
              <w:rPr>
                <w:rFonts w:hint="eastAsia" w:ascii="Times New Roman" w:hAnsi="Times New Roman" w:cs="Times New Roman"/>
                <w:szCs w:val="21"/>
                <w:highlight w:val="none"/>
                <w:u w:val="none"/>
                <w:lang w:val="en-US" w:eastAsia="zh-CN"/>
              </w:rPr>
              <w:t>（3）响应文件须采用胶粘方式装订，装订应牢固、不易拆散和换页，不得采用活页装订。</w:t>
            </w:r>
          </w:p>
        </w:tc>
      </w:tr>
      <w:tr w14:paraId="0ED4A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03C06B7D">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19</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024EBFDE">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封套上应载明的信息</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08FD83CE">
            <w:pPr>
              <w:keepNext w:val="0"/>
              <w:keepLines w:val="0"/>
              <w:pageBreakBefore w:val="0"/>
              <w:widowControl w:val="0"/>
              <w:kinsoku/>
              <w:wordWrap w:val="0"/>
              <w:overflowPunct/>
              <w:topLinePunct w:val="0"/>
              <w:autoSpaceDE/>
              <w:autoSpaceDN/>
              <w:bidi w:val="0"/>
              <w:adjustRightInd/>
              <w:snapToGrid/>
              <w:spacing w:line="430" w:lineRule="exact"/>
              <w:ind w:firstLine="420" w:firstLineChars="200"/>
              <w:jc w:val="both"/>
              <w:textAlignment w:val="auto"/>
              <w:rPr>
                <w:rFonts w:hint="eastAsia" w:ascii="Times New Roman" w:hAnsi="Times New Roman" w:cs="Times New Roman"/>
                <w:color w:val="FF0000"/>
                <w:szCs w:val="21"/>
                <w:highlight w:val="none"/>
                <w:lang w:val="en-US" w:eastAsia="zh-CN"/>
              </w:rPr>
            </w:pPr>
            <w:permStart w:id="37" w:edGrp="everyone"/>
            <w:r>
              <w:rPr>
                <w:rFonts w:hint="eastAsia" w:ascii="Times New Roman" w:hAnsi="Times New Roman" w:cs="Times New Roman"/>
                <w:color w:val="FF0000"/>
                <w:szCs w:val="21"/>
                <w:highlight w:val="none"/>
                <w:lang w:val="en-US" w:eastAsia="zh-CN"/>
              </w:rPr>
              <w:t>开启地址：</w:t>
            </w:r>
            <w:r>
              <w:rPr>
                <w:rFonts w:hint="eastAsia" w:ascii="Times New Roman" w:hAnsi="Times New Roman" w:cs="Times New Roman"/>
                <w:color w:val="FF0000"/>
                <w:szCs w:val="21"/>
                <w:highlight w:val="none"/>
                <w:u w:val="single"/>
                <w:lang w:val="en-US" w:eastAsia="zh-CN"/>
              </w:rPr>
              <w:t>安徽省亳州市高新技术产业开发区神农大道与百合路交叉口亳州汽车南站广场西侧（安徽通康建设工程有限公司2楼开标室）</w:t>
            </w:r>
          </w:p>
          <w:p w14:paraId="3ADDE611">
            <w:pPr>
              <w:keepNext w:val="0"/>
              <w:keepLines w:val="0"/>
              <w:pageBreakBefore w:val="0"/>
              <w:widowControl w:val="0"/>
              <w:kinsoku/>
              <w:wordWrap w:val="0"/>
              <w:overflowPunct/>
              <w:topLinePunct w:val="0"/>
              <w:autoSpaceDE/>
              <w:autoSpaceDN/>
              <w:bidi w:val="0"/>
              <w:adjustRightInd/>
              <w:snapToGrid/>
              <w:spacing w:line="430" w:lineRule="exact"/>
              <w:ind w:firstLine="420" w:firstLineChars="200"/>
              <w:jc w:val="both"/>
              <w:textAlignment w:val="auto"/>
              <w:rPr>
                <w:rFonts w:hint="eastAsia" w:ascii="Times New Roman" w:hAnsi="Times New Roman" w:cs="Times New Roman"/>
                <w:color w:val="FF0000"/>
                <w:szCs w:val="21"/>
                <w:highlight w:val="none"/>
                <w:lang w:val="en-US" w:eastAsia="zh-CN"/>
              </w:rPr>
            </w:pPr>
            <w:r>
              <w:rPr>
                <w:rFonts w:hint="eastAsia" w:ascii="Times New Roman" w:hAnsi="Times New Roman" w:cs="Times New Roman"/>
                <w:color w:val="FF0000"/>
                <w:szCs w:val="21"/>
                <w:highlight w:val="none"/>
                <w:lang w:val="en-US" w:eastAsia="zh-CN"/>
              </w:rPr>
              <w:t>采购人：安徽通康建设工程有限公司</w:t>
            </w:r>
          </w:p>
          <w:p w14:paraId="5710139E">
            <w:pPr>
              <w:keepNext w:val="0"/>
              <w:keepLines w:val="0"/>
              <w:pageBreakBefore w:val="0"/>
              <w:widowControl w:val="0"/>
              <w:kinsoku/>
              <w:wordWrap w:val="0"/>
              <w:overflowPunct/>
              <w:topLinePunct w:val="0"/>
              <w:autoSpaceDE/>
              <w:autoSpaceDN/>
              <w:bidi w:val="0"/>
              <w:adjustRightInd/>
              <w:snapToGrid/>
              <w:spacing w:line="430" w:lineRule="exact"/>
              <w:ind w:firstLine="420" w:firstLineChars="200"/>
              <w:jc w:val="both"/>
              <w:textAlignment w:val="auto"/>
              <w:rPr>
                <w:rFonts w:hint="eastAsia" w:ascii="Times New Roman" w:hAnsi="Times New Roman" w:cs="Times New Roman"/>
                <w:color w:val="FF0000"/>
                <w:szCs w:val="21"/>
                <w:highlight w:val="none"/>
                <w:lang w:val="en-US" w:eastAsia="zh-CN"/>
              </w:rPr>
            </w:pPr>
            <w:r>
              <w:rPr>
                <w:rFonts w:hint="eastAsia" w:ascii="Times New Roman" w:hAnsi="Times New Roman" w:cs="Times New Roman"/>
                <w:color w:val="FF0000"/>
                <w:szCs w:val="21"/>
                <w:highlight w:val="none"/>
                <w:u w:val="single"/>
                <w:lang w:val="en-US" w:eastAsia="zh-CN"/>
              </w:rPr>
              <w:t>亳州市西部片区城市更新二期项目杜仲路（古井大道-望州路段）施工总承包项目人行道材料采购（二次）</w:t>
            </w:r>
            <w:r>
              <w:rPr>
                <w:rFonts w:hint="eastAsia" w:ascii="Times New Roman" w:hAnsi="Times New Roman" w:cs="Times New Roman"/>
                <w:color w:val="FF0000"/>
                <w:szCs w:val="21"/>
                <w:highlight w:val="none"/>
                <w:lang w:val="en-US" w:eastAsia="zh-CN"/>
              </w:rPr>
              <w:t>响应文件</w:t>
            </w:r>
          </w:p>
          <w:p w14:paraId="12A375EB">
            <w:pPr>
              <w:keepNext w:val="0"/>
              <w:keepLines w:val="0"/>
              <w:pageBreakBefore w:val="0"/>
              <w:widowControl w:val="0"/>
              <w:kinsoku/>
              <w:wordWrap w:val="0"/>
              <w:overflowPunct/>
              <w:topLinePunct w:val="0"/>
              <w:autoSpaceDE/>
              <w:autoSpaceDN/>
              <w:bidi w:val="0"/>
              <w:adjustRightInd/>
              <w:snapToGrid/>
              <w:spacing w:line="430" w:lineRule="exact"/>
              <w:ind w:firstLine="420" w:firstLineChars="200"/>
              <w:jc w:val="both"/>
              <w:textAlignment w:val="auto"/>
              <w:rPr>
                <w:rFonts w:hint="default" w:ascii="Times New Roman" w:hAnsi="Times New Roman" w:cs="Times New Roman"/>
                <w:color w:val="FF0000"/>
                <w:szCs w:val="21"/>
                <w:highlight w:val="none"/>
                <w:lang w:val="en-US" w:eastAsia="zh-CN"/>
              </w:rPr>
            </w:pPr>
            <w:r>
              <w:rPr>
                <w:rFonts w:hint="eastAsia" w:ascii="Times New Roman" w:hAnsi="Times New Roman" w:cs="Times New Roman"/>
                <w:color w:val="FF0000"/>
                <w:szCs w:val="21"/>
                <w:highlight w:val="none"/>
                <w:lang w:val="en-US" w:eastAsia="zh-CN"/>
              </w:rPr>
              <w:t>项目编号：AHTKJS-2025-</w:t>
            </w:r>
            <w:r>
              <w:rPr>
                <w:rFonts w:hint="eastAsia" w:ascii="Times New Roman" w:hAnsi="Times New Roman" w:cs="Times New Roman"/>
                <w:color w:val="FF0000"/>
                <w:szCs w:val="21"/>
                <w:highlight w:val="none"/>
                <w:u w:val="single"/>
                <w:lang w:val="en-US" w:eastAsia="zh-CN"/>
              </w:rPr>
              <w:t>70号</w:t>
            </w:r>
          </w:p>
          <w:p w14:paraId="3D5EB653">
            <w:pPr>
              <w:keepNext w:val="0"/>
              <w:keepLines w:val="0"/>
              <w:pageBreakBefore w:val="0"/>
              <w:widowControl w:val="0"/>
              <w:kinsoku/>
              <w:wordWrap w:val="0"/>
              <w:overflowPunct/>
              <w:topLinePunct w:val="0"/>
              <w:autoSpaceDE/>
              <w:autoSpaceDN/>
              <w:bidi w:val="0"/>
              <w:adjustRightInd/>
              <w:snapToGrid/>
              <w:spacing w:line="430" w:lineRule="exact"/>
              <w:ind w:firstLine="420" w:firstLineChars="200"/>
              <w:jc w:val="both"/>
              <w:textAlignment w:val="auto"/>
              <w:rPr>
                <w:rFonts w:hint="default" w:ascii="Times New Roman" w:hAnsi="Times New Roman" w:eastAsia="仿宋_GB2312" w:cs="Times New Roman"/>
                <w:sz w:val="24"/>
                <w:szCs w:val="24"/>
                <w:lang w:val="en-US" w:eastAsia="zh-CN"/>
              </w:rPr>
            </w:pPr>
            <w:r>
              <w:rPr>
                <w:rFonts w:hint="eastAsia" w:ascii="Times New Roman" w:hAnsi="Times New Roman" w:cs="Times New Roman"/>
                <w:color w:val="FF0000"/>
                <w:szCs w:val="21"/>
                <w:highlight w:val="none"/>
                <w:lang w:val="en-US" w:eastAsia="zh-CN"/>
              </w:rPr>
              <w:t>在</w:t>
            </w:r>
            <w:r>
              <w:rPr>
                <w:rFonts w:hint="eastAsia" w:ascii="Times New Roman" w:hAnsi="Times New Roman" w:cs="Times New Roman"/>
                <w:color w:val="FF0000"/>
                <w:szCs w:val="21"/>
                <w:highlight w:val="none"/>
                <w:u w:val="single"/>
                <w:lang w:val="en-US" w:eastAsia="zh-CN"/>
              </w:rPr>
              <w:t>2025</w:t>
            </w:r>
            <w:r>
              <w:rPr>
                <w:rFonts w:hint="eastAsia" w:ascii="Times New Roman" w:hAnsi="Times New Roman" w:cs="Times New Roman"/>
                <w:color w:val="FF0000"/>
                <w:szCs w:val="21"/>
                <w:highlight w:val="none"/>
                <w:u w:val="none"/>
                <w:lang w:val="en-US" w:eastAsia="zh-CN"/>
              </w:rPr>
              <w:t>年</w:t>
            </w:r>
            <w:r>
              <w:rPr>
                <w:rFonts w:hint="eastAsia" w:ascii="Times New Roman" w:hAnsi="Times New Roman" w:cs="Times New Roman"/>
                <w:color w:val="FF0000"/>
                <w:szCs w:val="21"/>
                <w:highlight w:val="none"/>
                <w:u w:val="single"/>
                <w:lang w:val="en-US" w:eastAsia="zh-CN"/>
              </w:rPr>
              <w:t>11</w:t>
            </w:r>
            <w:r>
              <w:rPr>
                <w:rFonts w:hint="eastAsia" w:ascii="Times New Roman" w:hAnsi="Times New Roman" w:cs="Times New Roman"/>
                <w:color w:val="FF0000"/>
                <w:szCs w:val="21"/>
                <w:highlight w:val="none"/>
                <w:u w:val="none"/>
                <w:lang w:val="en-US" w:eastAsia="zh-CN"/>
              </w:rPr>
              <w:t>月</w:t>
            </w:r>
            <w:r>
              <w:rPr>
                <w:rFonts w:hint="eastAsia" w:ascii="Times New Roman" w:hAnsi="Times New Roman" w:cs="Times New Roman"/>
                <w:color w:val="FF0000"/>
                <w:szCs w:val="21"/>
                <w:highlight w:val="none"/>
                <w:u w:val="single"/>
                <w:lang w:val="en-US" w:eastAsia="zh-CN"/>
              </w:rPr>
              <w:t>12</w:t>
            </w:r>
            <w:r>
              <w:rPr>
                <w:rFonts w:hint="eastAsia" w:ascii="Times New Roman" w:hAnsi="Times New Roman" w:cs="Times New Roman"/>
                <w:color w:val="FF0000"/>
                <w:szCs w:val="21"/>
                <w:highlight w:val="none"/>
                <w:u w:val="none"/>
                <w:lang w:val="en-US" w:eastAsia="zh-CN"/>
              </w:rPr>
              <w:t>日</w:t>
            </w:r>
            <w:r>
              <w:rPr>
                <w:rFonts w:hint="eastAsia" w:ascii="Times New Roman" w:hAnsi="Times New Roman" w:cs="Times New Roman"/>
                <w:color w:val="FF0000"/>
                <w:szCs w:val="21"/>
                <w:highlight w:val="none"/>
                <w:u w:val="single"/>
                <w:lang w:val="en-US" w:eastAsia="zh-CN"/>
              </w:rPr>
              <w:t>16</w:t>
            </w:r>
            <w:bookmarkStart w:id="323" w:name="_GoBack"/>
            <w:bookmarkEnd w:id="323"/>
            <w:r>
              <w:rPr>
                <w:rFonts w:hint="eastAsia" w:ascii="Times New Roman" w:hAnsi="Times New Roman" w:cs="Times New Roman"/>
                <w:color w:val="FF0000"/>
                <w:szCs w:val="21"/>
                <w:highlight w:val="none"/>
                <w:u w:val="none"/>
                <w:lang w:val="en-US" w:eastAsia="zh-CN"/>
              </w:rPr>
              <w:t>时</w:t>
            </w:r>
            <w:r>
              <w:rPr>
                <w:rFonts w:hint="eastAsia" w:ascii="Times New Roman" w:hAnsi="Times New Roman" w:cs="Times New Roman"/>
                <w:color w:val="FF0000"/>
                <w:szCs w:val="21"/>
                <w:highlight w:val="none"/>
                <w:u w:val="single"/>
                <w:lang w:val="en-US" w:eastAsia="zh-CN"/>
              </w:rPr>
              <w:t>00</w:t>
            </w:r>
            <w:r>
              <w:rPr>
                <w:rFonts w:hint="eastAsia" w:ascii="Times New Roman" w:hAnsi="Times New Roman" w:cs="Times New Roman"/>
                <w:color w:val="FF0000"/>
                <w:szCs w:val="21"/>
                <w:highlight w:val="none"/>
                <w:u w:val="none"/>
                <w:lang w:val="en-US" w:eastAsia="zh-CN"/>
              </w:rPr>
              <w:t>分</w:t>
            </w:r>
            <w:r>
              <w:rPr>
                <w:rFonts w:hint="eastAsia" w:ascii="Times New Roman" w:hAnsi="Times New Roman" w:cs="Times New Roman"/>
                <w:color w:val="FF0000"/>
                <w:szCs w:val="21"/>
                <w:highlight w:val="none"/>
                <w:lang w:val="en-US" w:eastAsia="zh-CN"/>
              </w:rPr>
              <w:t>前不得开启</w:t>
            </w:r>
            <w:permEnd w:id="37"/>
          </w:p>
        </w:tc>
      </w:tr>
      <w:tr w14:paraId="26750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7AC73BF8">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20</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006755CA">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是否退还响应文件</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20159EA4">
            <w:pPr>
              <w:keepNext w:val="0"/>
              <w:keepLines w:val="0"/>
              <w:pageBreakBefore w:val="0"/>
              <w:widowControl w:val="0"/>
              <w:kinsoku/>
              <w:wordWrap w:val="0"/>
              <w:overflowPunct/>
              <w:topLinePunct w:val="0"/>
              <w:autoSpaceDE/>
              <w:autoSpaceDN/>
              <w:bidi w:val="0"/>
              <w:adjustRightInd/>
              <w:snapToGrid/>
              <w:spacing w:line="430" w:lineRule="exact"/>
              <w:jc w:val="left"/>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b/>
                <w:bCs/>
                <w:color w:val="FF0000"/>
                <w:szCs w:val="21"/>
                <w:highlight w:val="none"/>
                <w:lang w:val="en-US" w:eastAsia="zh-CN"/>
              </w:rPr>
              <w:t>不退还</w:t>
            </w:r>
          </w:p>
        </w:tc>
      </w:tr>
      <w:tr w14:paraId="1233C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1A7BC4D2">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21</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0ED3E28D">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响应文件开启时间和地点</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7C678F86">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szCs w:val="21"/>
                <w:highlight w:val="none"/>
              </w:rPr>
            </w:pPr>
            <w:r>
              <w:rPr>
                <w:rFonts w:hint="eastAsia" w:ascii="Times New Roman" w:hAnsi="Times New Roman" w:cs="Times New Roman"/>
                <w:szCs w:val="21"/>
                <w:highlight w:val="none"/>
                <w:lang w:eastAsia="zh-CN"/>
              </w:rPr>
              <w:t>开启</w:t>
            </w:r>
            <w:r>
              <w:rPr>
                <w:rFonts w:hint="default" w:ascii="Times New Roman" w:hAnsi="Times New Roman" w:cs="Times New Roman"/>
                <w:szCs w:val="21"/>
                <w:highlight w:val="none"/>
              </w:rPr>
              <w:t>时间：同</w:t>
            </w:r>
            <w:r>
              <w:rPr>
                <w:rFonts w:hint="eastAsia" w:ascii="Times New Roman" w:hAnsi="Times New Roman" w:cs="Times New Roman"/>
                <w:szCs w:val="21"/>
                <w:highlight w:val="none"/>
                <w:lang w:val="en-US" w:eastAsia="zh-CN"/>
              </w:rPr>
              <w:t>响应文件递交</w:t>
            </w:r>
            <w:r>
              <w:rPr>
                <w:rFonts w:hint="default" w:ascii="Times New Roman" w:hAnsi="Times New Roman" w:cs="Times New Roman"/>
                <w:szCs w:val="21"/>
                <w:highlight w:val="none"/>
              </w:rPr>
              <w:t>截止时间</w:t>
            </w:r>
          </w:p>
          <w:p w14:paraId="1B708FF7">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eastAsia="仿宋_GB2312" w:cs="Times New Roman"/>
                <w:sz w:val="24"/>
                <w:szCs w:val="24"/>
                <w:lang w:val="en-US" w:eastAsia="zh-CN"/>
              </w:rPr>
            </w:pPr>
            <w:r>
              <w:rPr>
                <w:rFonts w:hint="eastAsia" w:ascii="Times New Roman" w:hAnsi="Times New Roman" w:cs="Times New Roman"/>
                <w:szCs w:val="21"/>
                <w:highlight w:val="none"/>
                <w:lang w:eastAsia="zh-CN"/>
              </w:rPr>
              <w:t>开启</w:t>
            </w:r>
            <w:r>
              <w:rPr>
                <w:rFonts w:hint="default" w:ascii="Times New Roman" w:hAnsi="Times New Roman" w:cs="Times New Roman"/>
                <w:szCs w:val="21"/>
                <w:highlight w:val="none"/>
              </w:rPr>
              <w:t>地点：</w:t>
            </w:r>
            <w:r>
              <w:rPr>
                <w:rFonts w:hint="eastAsia" w:ascii="Times New Roman" w:hAnsi="Times New Roman" w:cs="Times New Roman"/>
                <w:szCs w:val="21"/>
                <w:highlight w:val="none"/>
                <w:lang w:val="en-US" w:eastAsia="zh-CN"/>
              </w:rPr>
              <w:t>同递交响应文件地点</w:t>
            </w:r>
          </w:p>
        </w:tc>
      </w:tr>
      <w:tr w14:paraId="2D79D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62E911F9">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22</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0374DA9D">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开启程序</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7842F1C5">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eastAsiaTheme="minorEastAsia"/>
                <w:szCs w:val="21"/>
                <w:highlight w:val="none"/>
                <w:lang w:val="en-US" w:eastAsia="zh-CN"/>
              </w:rPr>
            </w:pPr>
            <w:r>
              <w:rPr>
                <w:rFonts w:hint="default" w:ascii="Times New Roman" w:hAnsi="Times New Roman" w:cs="Times New Roman"/>
                <w:szCs w:val="21"/>
                <w:highlight w:val="none"/>
              </w:rPr>
              <w:t>密封情况检查：</w:t>
            </w:r>
            <w:r>
              <w:rPr>
                <w:rFonts w:hint="eastAsia" w:ascii="Times New Roman" w:hAnsi="Times New Roman" w:cs="Times New Roman"/>
                <w:szCs w:val="21"/>
                <w:highlight w:val="none"/>
                <w:lang w:val="en-US" w:eastAsia="zh-CN"/>
              </w:rPr>
              <w:t>由供应商代表或采购平台工作人员检查确认。</w:t>
            </w:r>
          </w:p>
          <w:p w14:paraId="50E2CC62">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eastAsia="仿宋_GB2312" w:cs="Times New Roman"/>
                <w:sz w:val="24"/>
                <w:szCs w:val="24"/>
                <w:lang w:val="en-US" w:eastAsia="zh-CN"/>
              </w:rPr>
            </w:pPr>
            <w:r>
              <w:rPr>
                <w:rFonts w:hint="eastAsia" w:ascii="Times New Roman" w:hAnsi="Times New Roman" w:cs="Times New Roman"/>
                <w:szCs w:val="21"/>
                <w:highlight w:val="none"/>
                <w:lang w:eastAsia="zh-CN"/>
              </w:rPr>
              <w:t>开启</w:t>
            </w:r>
            <w:r>
              <w:rPr>
                <w:rFonts w:hint="default" w:ascii="Times New Roman" w:hAnsi="Times New Roman" w:cs="Times New Roman"/>
                <w:szCs w:val="21"/>
                <w:highlight w:val="none"/>
              </w:rPr>
              <w:t>顺序：按签到正顺序</w:t>
            </w:r>
            <w:r>
              <w:rPr>
                <w:rFonts w:hint="eastAsia" w:ascii="Times New Roman" w:hAnsi="Times New Roman" w:cs="Times New Roman"/>
                <w:szCs w:val="21"/>
                <w:highlight w:val="none"/>
                <w:lang w:eastAsia="zh-CN"/>
              </w:rPr>
              <w:t>开启</w:t>
            </w:r>
            <w:r>
              <w:rPr>
                <w:rFonts w:hint="default" w:ascii="Times New Roman" w:hAnsi="Times New Roman" w:cs="Times New Roman"/>
                <w:szCs w:val="21"/>
                <w:highlight w:val="none"/>
              </w:rPr>
              <w:t>。</w:t>
            </w:r>
          </w:p>
        </w:tc>
      </w:tr>
      <w:tr w14:paraId="517BC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3F7A1184">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szCs w:val="21"/>
                <w:highlight w:val="yellow"/>
                <w:lang w:val="en-US" w:eastAsia="zh-CN"/>
              </w:rPr>
            </w:pPr>
            <w:r>
              <w:rPr>
                <w:rFonts w:hint="eastAsia" w:ascii="Times New Roman" w:hAnsi="Times New Roman" w:cs="Times New Roman"/>
                <w:szCs w:val="21"/>
                <w:highlight w:val="yellow"/>
                <w:lang w:val="en-US" w:eastAsia="zh-CN"/>
              </w:rPr>
              <w:t>23</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69A51B02">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yellow"/>
                <w:lang w:val="en-US" w:eastAsia="zh-CN"/>
              </w:rPr>
            </w:pPr>
            <w:r>
              <w:rPr>
                <w:rFonts w:hint="eastAsia" w:ascii="Times New Roman" w:hAnsi="Times New Roman" w:cs="Times New Roman"/>
                <w:szCs w:val="21"/>
                <w:highlight w:val="yellow"/>
                <w:lang w:val="en-US" w:eastAsia="zh-CN"/>
              </w:rPr>
              <w:t>供应商不足3家时，是否转换采购方式</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252D794F">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eastAsiaTheme="minorEastAsia"/>
                <w:szCs w:val="21"/>
                <w:highlight w:val="yellow"/>
                <w:lang w:val="en-US" w:eastAsia="zh-CN"/>
              </w:rPr>
            </w:pPr>
            <w:r>
              <w:rPr>
                <w:rFonts w:hint="eastAsia" w:ascii="Times New Roman" w:hAnsi="Times New Roman" w:cs="Times New Roman"/>
                <w:color w:val="FF0000"/>
                <w:szCs w:val="21"/>
                <w:highlight w:val="yellow"/>
                <w:u w:val="none"/>
                <w:lang w:val="en-US" w:eastAsia="zh-CN"/>
              </w:rPr>
              <w:t xml:space="preserve">  </w:t>
            </w:r>
            <w:r>
              <w:rPr>
                <w:rFonts w:hint="default" w:ascii="Times New Roman" w:hAnsi="Times New Roman" w:eastAsia="仿宋_GB2312" w:cs="Times New Roman"/>
                <w:b/>
                <w:bCs/>
                <w:color w:val="FF0000"/>
                <w:sz w:val="24"/>
                <w:szCs w:val="24"/>
                <w:highlight w:val="yellow"/>
                <w:lang w:val="en-US" w:eastAsia="zh-CN"/>
              </w:rPr>
              <w:sym w:font="Wingdings" w:char="00FE"/>
            </w:r>
            <w:r>
              <w:rPr>
                <w:rFonts w:hint="eastAsia" w:ascii="Times New Roman" w:hAnsi="Times New Roman" w:eastAsia="仿宋_GB2312" w:cs="Times New Roman"/>
                <w:b/>
                <w:bCs/>
                <w:color w:val="FF0000"/>
                <w:sz w:val="24"/>
                <w:szCs w:val="24"/>
                <w:highlight w:val="yellow"/>
                <w:lang w:val="en-US" w:eastAsia="zh-CN"/>
              </w:rPr>
              <w:t>不转换</w:t>
            </w:r>
            <w:r>
              <w:rPr>
                <w:rFonts w:hint="eastAsia" w:asciiTheme="minorEastAsia" w:hAnsiTheme="minorEastAsia" w:cstheme="minorEastAsia"/>
                <w:b/>
                <w:bCs/>
                <w:color w:val="FF0000"/>
                <w:szCs w:val="21"/>
                <w:highlight w:val="yellow"/>
                <w:lang w:val="en-US" w:eastAsia="zh-CN"/>
              </w:rPr>
              <w:t xml:space="preserve">   </w:t>
            </w:r>
            <w:r>
              <w:rPr>
                <w:rFonts w:hint="default" w:ascii="Times New Roman" w:hAnsi="Times New Roman" w:eastAsia="仿宋_GB2312" w:cs="Times New Roman"/>
                <w:b/>
                <w:bCs/>
                <w:color w:val="FF0000"/>
                <w:sz w:val="24"/>
                <w:szCs w:val="24"/>
                <w:highlight w:val="yellow"/>
                <w:lang w:val="en-US" w:eastAsia="zh-CN"/>
              </w:rPr>
              <w:sym w:font="Wingdings" w:char="00A8"/>
            </w:r>
            <w:r>
              <w:rPr>
                <w:rFonts w:hint="eastAsia" w:ascii="Times New Roman" w:hAnsi="Times New Roman" w:eastAsia="仿宋_GB2312" w:cs="Times New Roman"/>
                <w:b/>
                <w:bCs/>
                <w:color w:val="FF0000"/>
                <w:sz w:val="24"/>
                <w:szCs w:val="24"/>
                <w:highlight w:val="yellow"/>
                <w:lang w:val="en-US" w:eastAsia="zh-CN"/>
              </w:rPr>
              <w:t>转换</w:t>
            </w:r>
          </w:p>
        </w:tc>
      </w:tr>
      <w:tr w14:paraId="4B66E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4DD8E861">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24</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759712AB">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评审委员会</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7612E250">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eastAsia" w:ascii="Times New Roman" w:hAnsi="Times New Roman" w:cs="Times New Roman"/>
                <w:szCs w:val="21"/>
                <w:highlight w:val="none"/>
              </w:rPr>
            </w:pPr>
            <w:r>
              <w:rPr>
                <w:rFonts w:hint="eastAsia" w:ascii="Times New Roman" w:hAnsi="Times New Roman" w:cs="Times New Roman"/>
                <w:szCs w:val="21"/>
                <w:highlight w:val="none"/>
              </w:rPr>
              <w:t>构成：3人以上单数（含3人）。</w:t>
            </w:r>
          </w:p>
          <w:p w14:paraId="61720888">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eastAsia="仿宋_GB2312" w:cs="Times New Roman"/>
                <w:sz w:val="24"/>
                <w:szCs w:val="24"/>
                <w:lang w:val="en-US" w:eastAsia="zh-CN"/>
              </w:rPr>
            </w:pPr>
            <w:r>
              <w:rPr>
                <w:rFonts w:hint="eastAsia" w:ascii="Times New Roman" w:hAnsi="Times New Roman" w:cs="Times New Roman"/>
                <w:szCs w:val="21"/>
                <w:highlight w:val="none"/>
              </w:rPr>
              <w:t>组建：按有关规定组建。</w:t>
            </w:r>
          </w:p>
        </w:tc>
      </w:tr>
      <w:tr w14:paraId="6768C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7F571F8B">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eastAsiaTheme="minorEastAsia"/>
                <w:kern w:val="2"/>
                <w:sz w:val="21"/>
                <w:szCs w:val="21"/>
                <w:highlight w:val="none"/>
                <w:lang w:val="en-US" w:eastAsia="zh-CN" w:bidi="ar-SA"/>
              </w:rPr>
            </w:pPr>
            <w:r>
              <w:rPr>
                <w:rFonts w:hint="eastAsia" w:ascii="Times New Roman" w:hAnsi="Times New Roman" w:cs="Times New Roman"/>
                <w:szCs w:val="21"/>
                <w:highlight w:val="none"/>
                <w:lang w:val="en-US" w:eastAsia="zh-CN"/>
              </w:rPr>
              <w:t>25</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63ED089F">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Times New Roman" w:hAnsi="Times New Roman" w:cs="Times New Roman" w:eastAsiaTheme="minorEastAsia"/>
                <w:kern w:val="2"/>
                <w:sz w:val="21"/>
                <w:szCs w:val="21"/>
                <w:highlight w:val="none"/>
                <w:lang w:val="en-US" w:eastAsia="zh-CN" w:bidi="ar-SA"/>
              </w:rPr>
            </w:pPr>
            <w:r>
              <w:rPr>
                <w:rFonts w:hint="eastAsia" w:ascii="Times New Roman" w:hAnsi="Times New Roman" w:cs="Times New Roman"/>
                <w:szCs w:val="21"/>
                <w:highlight w:val="none"/>
                <w:lang w:val="en-US" w:eastAsia="zh-CN"/>
              </w:rPr>
              <w:t>是否授权询价小组确定成交供应商</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749A7EF7">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default" w:ascii="Times New Roman" w:hAnsi="Times New Roman" w:cs="Times New Roman" w:eastAsiaTheme="minorEastAsia"/>
                <w:kern w:val="2"/>
                <w:sz w:val="21"/>
                <w:szCs w:val="21"/>
                <w:highlight w:val="none"/>
                <w:u w:val="single"/>
                <w:lang w:val="en-US" w:eastAsia="zh-CN" w:bidi="ar-SA"/>
              </w:rPr>
            </w:pPr>
            <w:r>
              <w:rPr>
                <w:rFonts w:hint="eastAsia" w:ascii="Times New Roman" w:hAnsi="Times New Roman" w:cs="Times New Roman"/>
                <w:szCs w:val="21"/>
                <w:highlight w:val="none"/>
                <w:u w:val="none"/>
                <w:lang w:val="en-US" w:eastAsia="zh-CN"/>
              </w:rPr>
              <w:t>否，推荐的成交候选人数：1-3名。</w:t>
            </w:r>
          </w:p>
        </w:tc>
      </w:tr>
      <w:tr w14:paraId="2BB2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12126656">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26</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3D6229D6">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成交候选人公示媒介及期限</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3181696F">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eastAsiaTheme="minorEastAsia"/>
                <w:color w:val="auto"/>
                <w:szCs w:val="21"/>
                <w:highlight w:val="none"/>
                <w:lang w:val="en-US" w:eastAsia="zh-CN"/>
              </w:rPr>
            </w:pPr>
            <w:r>
              <w:rPr>
                <w:rFonts w:hint="default" w:ascii="Times New Roman" w:hAnsi="Times New Roman" w:cs="Times New Roman"/>
                <w:color w:val="auto"/>
                <w:szCs w:val="21"/>
                <w:highlight w:val="none"/>
              </w:rPr>
              <w:t>公示媒介：</w:t>
            </w:r>
            <w:r>
              <w:rPr>
                <w:rFonts w:hint="eastAsia" w:ascii="Times New Roman" w:hAnsi="Times New Roman" w:cs="Times New Roman"/>
                <w:color w:val="auto"/>
                <w:szCs w:val="21"/>
                <w:highlight w:val="none"/>
                <w:lang w:eastAsia="zh-CN"/>
              </w:rPr>
              <w:t>亳州交通投资控股集团有限公司官网（www.bzjkjt.com）</w:t>
            </w:r>
            <w:r>
              <w:rPr>
                <w:rFonts w:hint="eastAsia" w:ascii="Times New Roman" w:hAnsi="Times New Roman" w:cs="Times New Roman"/>
                <w:color w:val="auto"/>
                <w:szCs w:val="21"/>
                <w:highlight w:val="none"/>
                <w:lang w:val="en-US" w:eastAsia="zh-CN"/>
              </w:rPr>
              <w:t>网站上发布。</w:t>
            </w:r>
          </w:p>
          <w:p w14:paraId="4A30D8B8">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eastAsia" w:ascii="Times New Roman" w:hAnsi="Times New Roman" w:cs="Times New Roman" w:eastAsiaTheme="minorEastAsia"/>
                <w:sz w:val="32"/>
                <w:szCs w:val="32"/>
                <w:highlight w:val="none"/>
                <w:lang w:eastAsia="zh-CN"/>
              </w:rPr>
            </w:pPr>
            <w:r>
              <w:rPr>
                <w:rFonts w:hint="default" w:ascii="Times New Roman" w:hAnsi="Times New Roman" w:cs="Times New Roman"/>
                <w:color w:val="auto"/>
                <w:szCs w:val="21"/>
                <w:highlight w:val="none"/>
              </w:rPr>
              <w:t>公示期限：</w:t>
            </w:r>
            <w:r>
              <w:rPr>
                <w:rFonts w:hint="eastAsia" w:ascii="Times New Roman" w:hAnsi="Times New Roman" w:cs="Times New Roman"/>
                <w:color w:val="auto"/>
                <w:szCs w:val="21"/>
                <w:highlight w:val="none"/>
                <w:lang w:val="en-US" w:eastAsia="zh-CN"/>
              </w:rPr>
              <w:t>不少于</w:t>
            </w:r>
            <w:r>
              <w:rPr>
                <w:rFonts w:hint="default" w:ascii="Times New Roman" w:hAnsi="Times New Roman" w:cs="Times New Roman"/>
                <w:color w:val="auto"/>
                <w:szCs w:val="21"/>
                <w:highlight w:val="none"/>
              </w:rPr>
              <w:t>3日</w:t>
            </w:r>
          </w:p>
        </w:tc>
      </w:tr>
      <w:tr w14:paraId="30099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7E6950">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27</w:t>
            </w:r>
          </w:p>
        </w:tc>
        <w:tc>
          <w:tcPr>
            <w:tcW w:w="275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C4EFC9">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成交结果异议提出时间</w:t>
            </w:r>
          </w:p>
        </w:tc>
        <w:tc>
          <w:tcPr>
            <w:tcW w:w="47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10F1E2">
            <w:pPr>
              <w:keepNext w:val="0"/>
              <w:keepLines w:val="0"/>
              <w:pageBreakBefore w:val="0"/>
              <w:widowControl w:val="0"/>
              <w:kinsoku/>
              <w:wordWrap w:val="0"/>
              <w:overflowPunct/>
              <w:topLinePunct w:val="0"/>
              <w:autoSpaceDE/>
              <w:autoSpaceDN/>
              <w:bidi w:val="0"/>
              <w:adjustRightInd/>
              <w:snapToGrid/>
              <w:spacing w:line="430" w:lineRule="exact"/>
              <w:jc w:val="left"/>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w:t>
            </w:r>
          </w:p>
        </w:tc>
      </w:tr>
      <w:tr w14:paraId="28ABA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039BCE">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28</w:t>
            </w:r>
          </w:p>
        </w:tc>
        <w:tc>
          <w:tcPr>
            <w:tcW w:w="275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2CBA87">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异议渠道</w:t>
            </w:r>
          </w:p>
        </w:tc>
        <w:tc>
          <w:tcPr>
            <w:tcW w:w="47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40D6A0">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eastAsia" w:ascii="Times New Roman" w:hAnsi="Times New Roman" w:cs="Times New Roman"/>
                <w:color w:val="auto"/>
                <w:szCs w:val="21"/>
                <w:highlight w:val="none"/>
                <w:u w:val="single"/>
                <w:lang w:val="en-US" w:eastAsia="zh-CN"/>
              </w:rPr>
            </w:pPr>
            <w:permStart w:id="38" w:edGrp="everyone"/>
            <w:r>
              <w:rPr>
                <w:rFonts w:hint="eastAsia" w:ascii="Times New Roman" w:hAnsi="Times New Roman" w:cs="Times New Roman"/>
                <w:color w:val="auto"/>
                <w:szCs w:val="21"/>
                <w:highlight w:val="none"/>
                <w:lang w:val="en-US" w:eastAsia="zh-CN"/>
              </w:rPr>
              <w:t>联系人：</w:t>
            </w:r>
            <w:r>
              <w:rPr>
                <w:rFonts w:hint="eastAsia" w:ascii="Times New Roman" w:hAnsi="Times New Roman" w:cs="Times New Roman"/>
                <w:color w:val="auto"/>
                <w:szCs w:val="21"/>
                <w:highlight w:val="none"/>
                <w:u w:val="single"/>
                <w:lang w:val="en-US" w:eastAsia="zh-CN"/>
              </w:rPr>
              <w:t xml:space="preserve"> 安徽通康建设工程有限公司法务部 李工</w:t>
            </w:r>
          </w:p>
          <w:p w14:paraId="00871975">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eastAsia" w:ascii="Times New Roman" w:hAnsi="Times New Roman" w:cs="Times New Roman"/>
                <w:color w:val="auto"/>
                <w:szCs w:val="21"/>
                <w:highlight w:val="none"/>
                <w:u w:val="single"/>
                <w:lang w:val="en-US" w:eastAsia="zh-CN"/>
              </w:rPr>
            </w:pPr>
            <w:r>
              <w:rPr>
                <w:rFonts w:hint="eastAsia" w:ascii="Times New Roman" w:hAnsi="Times New Roman" w:cs="Times New Roman"/>
                <w:color w:val="auto"/>
                <w:szCs w:val="21"/>
                <w:highlight w:val="none"/>
                <w:lang w:val="en-US" w:eastAsia="zh-CN"/>
              </w:rPr>
              <w:t>联系方式：</w:t>
            </w:r>
            <w:r>
              <w:rPr>
                <w:rFonts w:hint="eastAsia" w:ascii="Times New Roman" w:hAnsi="Times New Roman" w:cs="Times New Roman"/>
                <w:color w:val="auto"/>
                <w:szCs w:val="21"/>
                <w:highlight w:val="none"/>
                <w:u w:val="single"/>
                <w:lang w:val="en-US" w:eastAsia="zh-CN"/>
              </w:rPr>
              <w:t xml:space="preserve">  18906343943   </w:t>
            </w:r>
          </w:p>
          <w:p w14:paraId="332B3FC6">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color w:val="auto"/>
                <w:szCs w:val="21"/>
                <w:highlight w:val="none"/>
                <w:u w:val="single"/>
                <w:lang w:val="en-US" w:eastAsia="zh-CN"/>
              </w:rPr>
            </w:pPr>
            <w:r>
              <w:rPr>
                <w:rFonts w:hint="eastAsia" w:ascii="Times New Roman" w:hAnsi="Times New Roman" w:cs="Times New Roman"/>
                <w:color w:val="auto"/>
                <w:szCs w:val="21"/>
                <w:highlight w:val="none"/>
                <w:lang w:val="en-US" w:eastAsia="zh-CN"/>
              </w:rPr>
              <w:t>地址：</w:t>
            </w:r>
            <w:r>
              <w:rPr>
                <w:rFonts w:hint="eastAsia" w:ascii="Times New Roman" w:hAnsi="Times New Roman" w:cs="Times New Roman"/>
                <w:color w:val="auto"/>
                <w:szCs w:val="21"/>
                <w:highlight w:val="none"/>
                <w:u w:val="single"/>
                <w:lang w:val="en-US" w:eastAsia="zh-CN"/>
              </w:rPr>
              <w:t xml:space="preserve"> 亳州市谯城区汽车南站西侧三楼法务部   </w:t>
            </w:r>
          </w:p>
          <w:p w14:paraId="4893C1F1">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heme="minorHAnsi" w:hAnsiTheme="minorHAnsi" w:eastAsiaTheme="minorEastAsia" w:cstheme="minorBidi"/>
                <w:kern w:val="2"/>
                <w:sz w:val="21"/>
                <w:szCs w:val="24"/>
                <w:lang w:val="en-US" w:eastAsia="zh-CN" w:bidi="ar-SA"/>
              </w:rPr>
            </w:pPr>
            <w:r>
              <w:rPr>
                <w:rFonts w:hint="eastAsia" w:ascii="Times New Roman" w:hAnsi="Times New Roman" w:cs="Times New Roman"/>
                <w:color w:val="auto"/>
                <w:szCs w:val="21"/>
                <w:highlight w:val="none"/>
                <w:lang w:val="en-US" w:eastAsia="zh-CN"/>
              </w:rPr>
              <w:t>其他：</w:t>
            </w:r>
            <w:r>
              <w:rPr>
                <w:rFonts w:hint="eastAsia" w:ascii="Times New Roman" w:hAnsi="Times New Roman" w:cs="Times New Roman"/>
                <w:color w:val="FF0000"/>
                <w:szCs w:val="21"/>
                <w:highlight w:val="none"/>
                <w:u w:val="single"/>
                <w:lang w:val="en-US" w:eastAsia="zh-CN"/>
              </w:rPr>
              <w:t xml:space="preserve"> 供应商或其他利害关系人应按照询比文件规定的程序提出异议，否则视为无效异议，不予受理。</w:t>
            </w:r>
            <w:r>
              <w:rPr>
                <w:rFonts w:hint="eastAsia" w:ascii="Times New Roman" w:hAnsi="Times New Roman" w:cs="Times New Roman"/>
                <w:color w:val="auto"/>
                <w:szCs w:val="21"/>
                <w:highlight w:val="none"/>
                <w:u w:val="single"/>
                <w:lang w:val="en-US" w:eastAsia="zh-CN"/>
              </w:rPr>
              <w:t xml:space="preserve"> </w:t>
            </w:r>
            <w:permEnd w:id="38"/>
          </w:p>
        </w:tc>
      </w:tr>
      <w:tr w14:paraId="366F0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7869B460">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29</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434CF355">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履约担保</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0D7DB9DE">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eastAsia" w:ascii="Times New Roman" w:hAnsi="Times New Roman" w:cs="Times New Roman"/>
                <w:color w:val="FF0000"/>
                <w:szCs w:val="21"/>
                <w:highlight w:val="none"/>
                <w:lang w:val="en-US" w:eastAsia="zh-CN"/>
              </w:rPr>
            </w:pPr>
            <w:r>
              <w:rPr>
                <w:rFonts w:hint="eastAsia" w:ascii="Times New Roman" w:hAnsi="Times New Roman" w:cs="Times New Roman"/>
                <w:color w:val="FF0000"/>
                <w:szCs w:val="21"/>
                <w:highlight w:val="none"/>
                <w:lang w:val="en-US" w:eastAsia="zh-CN"/>
              </w:rPr>
              <w:t>是否要求成交人提交履约保证金：</w:t>
            </w:r>
          </w:p>
          <w:p w14:paraId="7D0EDCD8">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eastAsia" w:ascii="Times New Roman" w:hAnsi="Times New Roman" w:cs="Times New Roman"/>
                <w:color w:val="FF0000"/>
                <w:szCs w:val="21"/>
                <w:highlight w:val="none"/>
                <w:lang w:val="en-US" w:eastAsia="zh-CN"/>
              </w:rPr>
            </w:pPr>
            <w:permStart w:id="39" w:edGrp="everyone"/>
            <w:r>
              <w:rPr>
                <w:rFonts w:hint="default" w:ascii="Times New Roman" w:hAnsi="Times New Roman" w:eastAsia="仿宋_GB2312" w:cs="Times New Roman"/>
                <w:color w:val="FF0000"/>
                <w:sz w:val="24"/>
                <w:szCs w:val="24"/>
                <w:lang w:val="en-US" w:eastAsia="zh-CN"/>
              </w:rPr>
              <w:sym w:font="Wingdings" w:char="00A8"/>
            </w:r>
            <w:r>
              <w:rPr>
                <w:rFonts w:hint="eastAsia" w:ascii="Times New Roman" w:hAnsi="Times New Roman" w:eastAsia="仿宋_GB2312" w:cs="Times New Roman"/>
                <w:color w:val="FF0000"/>
                <w:sz w:val="24"/>
                <w:szCs w:val="24"/>
                <w:lang w:val="en-US" w:eastAsia="zh-CN"/>
              </w:rPr>
              <w:t>不</w:t>
            </w:r>
            <w:r>
              <w:rPr>
                <w:rFonts w:hint="eastAsia" w:ascii="Times New Roman" w:hAnsi="Times New Roman" w:cs="Times New Roman"/>
                <w:color w:val="FF0000"/>
                <w:szCs w:val="21"/>
                <w:highlight w:val="none"/>
                <w:lang w:val="en-US" w:eastAsia="zh-CN"/>
              </w:rPr>
              <w:t>要求</w:t>
            </w:r>
          </w:p>
          <w:p w14:paraId="311F9A38">
            <w:pPr>
              <w:keepNext w:val="0"/>
              <w:keepLines w:val="0"/>
              <w:pageBreakBefore w:val="0"/>
              <w:widowControl w:val="0"/>
              <w:kinsoku/>
              <w:wordWrap w:val="0"/>
              <w:overflowPunct/>
              <w:topLinePunct w:val="0"/>
              <w:autoSpaceDE/>
              <w:autoSpaceDN/>
              <w:bidi w:val="0"/>
              <w:adjustRightInd/>
              <w:snapToGrid/>
              <w:spacing w:line="400" w:lineRule="exact"/>
              <w:jc w:val="both"/>
              <w:textAlignment w:val="auto"/>
              <w:rPr>
                <w:rFonts w:hint="default" w:ascii="Times New Roman" w:hAnsi="Times New Roman" w:cs="Times New Roman"/>
                <w:color w:val="FF0000"/>
                <w:szCs w:val="21"/>
                <w:highlight w:val="none"/>
                <w:lang w:val="en-US" w:eastAsia="zh-CN"/>
              </w:rPr>
            </w:pPr>
            <w:r>
              <w:rPr>
                <w:rFonts w:hint="default" w:ascii="Times New Roman" w:hAnsi="Times New Roman" w:eastAsia="仿宋_GB2312" w:cs="Times New Roman"/>
                <w:color w:val="FF0000"/>
                <w:sz w:val="24"/>
                <w:szCs w:val="24"/>
                <w:lang w:val="en-US" w:eastAsia="zh-CN"/>
              </w:rPr>
              <w:sym w:font="Wingdings" w:char="00FE"/>
            </w:r>
            <w:r>
              <w:rPr>
                <w:rFonts w:hint="eastAsia" w:ascii="Times New Roman" w:hAnsi="Times New Roman" w:cs="Times New Roman"/>
                <w:color w:val="FF0000"/>
                <w:szCs w:val="21"/>
                <w:highlight w:val="none"/>
                <w:lang w:val="en-US" w:eastAsia="zh-CN"/>
              </w:rPr>
              <w:t xml:space="preserve">要求  </w:t>
            </w:r>
          </w:p>
          <w:permEnd w:id="39"/>
          <w:p w14:paraId="101878F3">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eastAsia" w:ascii="Times New Roman" w:hAnsi="Times New Roman" w:cs="Times New Roman"/>
                <w:szCs w:val="21"/>
                <w:highlight w:val="none"/>
                <w:lang w:val="en-US" w:eastAsia="zh-CN"/>
              </w:rPr>
            </w:pPr>
            <w:permStart w:id="40" w:edGrp="everyone"/>
            <w:r>
              <w:rPr>
                <w:rFonts w:hint="eastAsia" w:ascii="Times New Roman" w:hAnsi="Times New Roman" w:cs="Times New Roman"/>
                <w:color w:val="FF0000"/>
                <w:szCs w:val="21"/>
                <w:highlight w:val="none"/>
                <w:lang w:val="en-US" w:eastAsia="zh-CN"/>
              </w:rPr>
              <w:t>采购人银行账户：</w:t>
            </w:r>
            <w:r>
              <w:rPr>
                <w:rFonts w:hint="eastAsia" w:ascii="Times New Roman" w:hAnsi="Times New Roman" w:cs="Times New Roman"/>
                <w:b/>
                <w:bCs/>
                <w:color w:val="FF0000"/>
                <w:szCs w:val="21"/>
                <w:highlight w:val="none"/>
                <w:lang w:val="en-US" w:eastAsia="zh-CN"/>
              </w:rPr>
              <w:t xml:space="preserve">  </w:t>
            </w:r>
            <w:permEnd w:id="40"/>
          </w:p>
          <w:p w14:paraId="09EFA342">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eastAsia" w:ascii="Times New Roman" w:hAnsi="Times New Roman" w:cs="Times New Roman"/>
                <w:b/>
                <w:bCs/>
                <w:color w:val="FF0000"/>
                <w:szCs w:val="21"/>
                <w:highlight w:val="none"/>
                <w:lang w:val="en-US" w:eastAsia="zh-CN"/>
              </w:rPr>
            </w:pPr>
            <w:r>
              <w:rPr>
                <w:rFonts w:hint="eastAsia" w:ascii="Times New Roman" w:hAnsi="Times New Roman" w:cs="Times New Roman"/>
                <w:b/>
                <w:bCs/>
                <w:color w:val="FF0000"/>
                <w:szCs w:val="21"/>
                <w:highlight w:val="none"/>
                <w:lang w:val="en-US" w:eastAsia="zh-CN"/>
              </w:rPr>
              <w:t>开户名称：安徽通康建设工程有限公司</w:t>
            </w:r>
          </w:p>
          <w:p w14:paraId="36740591">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eastAsia" w:ascii="Times New Roman" w:hAnsi="Times New Roman" w:cs="Times New Roman"/>
                <w:b/>
                <w:bCs/>
                <w:color w:val="FF0000"/>
                <w:szCs w:val="21"/>
                <w:highlight w:val="none"/>
                <w:lang w:val="en-US" w:eastAsia="zh-CN"/>
              </w:rPr>
            </w:pPr>
            <w:r>
              <w:rPr>
                <w:rFonts w:hint="eastAsia" w:ascii="Times New Roman" w:hAnsi="Times New Roman" w:cs="Times New Roman"/>
                <w:b/>
                <w:bCs/>
                <w:color w:val="FF0000"/>
                <w:szCs w:val="21"/>
                <w:highlight w:val="none"/>
                <w:lang w:val="en-US" w:eastAsia="zh-CN"/>
              </w:rPr>
              <w:t>开户银行：交通银行亳州分行营业部</w:t>
            </w:r>
          </w:p>
          <w:p w14:paraId="192B401C">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b/>
                <w:bCs/>
                <w:szCs w:val="21"/>
                <w:highlight w:val="none"/>
                <w:lang w:val="en-US" w:eastAsia="zh-CN"/>
              </w:rPr>
            </w:pPr>
            <w:r>
              <w:rPr>
                <w:rFonts w:hint="eastAsia" w:ascii="Times New Roman" w:hAnsi="Times New Roman" w:cs="Times New Roman"/>
                <w:b/>
                <w:bCs/>
                <w:color w:val="FF0000"/>
                <w:szCs w:val="21"/>
                <w:highlight w:val="none"/>
                <w:lang w:val="en-US" w:eastAsia="zh-CN"/>
              </w:rPr>
              <w:t>银行账号：573240000018880036647</w:t>
            </w:r>
          </w:p>
          <w:p w14:paraId="3BF09F5B">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color w:val="FF0000"/>
                <w:szCs w:val="21"/>
                <w:highlight w:val="none"/>
              </w:rPr>
            </w:pPr>
            <w:r>
              <w:rPr>
                <w:rFonts w:hint="default" w:ascii="Times New Roman" w:hAnsi="Times New Roman" w:cs="Times New Roman"/>
                <w:szCs w:val="21"/>
                <w:highlight w:val="none"/>
              </w:rPr>
              <w:t>履约担保的形式：</w:t>
            </w:r>
            <w:permStart w:id="41" w:edGrp="everyone"/>
            <w:r>
              <w:rPr>
                <w:rFonts w:hint="eastAsia" w:ascii="Times New Roman" w:hAnsi="Times New Roman" w:cs="Times New Roman"/>
                <w:color w:val="FF0000"/>
                <w:szCs w:val="21"/>
                <w:highlight w:val="none"/>
                <w:lang w:val="en-US" w:eastAsia="zh-CN"/>
              </w:rPr>
              <w:t>成交</w:t>
            </w:r>
            <w:r>
              <w:rPr>
                <w:rFonts w:hint="default" w:ascii="Times New Roman" w:hAnsi="Times New Roman" w:cs="Times New Roman"/>
                <w:color w:val="FF0000"/>
                <w:szCs w:val="21"/>
                <w:highlight w:val="none"/>
              </w:rPr>
              <w:t>后，</w:t>
            </w:r>
            <w:r>
              <w:rPr>
                <w:rFonts w:hint="eastAsia" w:ascii="Times New Roman" w:hAnsi="Times New Roman" w:cs="Times New Roman"/>
                <w:color w:val="FF0000"/>
                <w:szCs w:val="21"/>
                <w:highlight w:val="none"/>
                <w:lang w:eastAsia="zh-CN"/>
              </w:rPr>
              <w:t>响应保证金</w:t>
            </w:r>
            <w:r>
              <w:rPr>
                <w:rFonts w:hint="default" w:ascii="Times New Roman" w:hAnsi="Times New Roman" w:cs="Times New Roman"/>
                <w:color w:val="FF0000"/>
                <w:szCs w:val="21"/>
                <w:highlight w:val="none"/>
              </w:rPr>
              <w:t>自动转为履约保证金，履约保证金不足部分由</w:t>
            </w:r>
            <w:r>
              <w:rPr>
                <w:rFonts w:hint="eastAsia" w:ascii="Times New Roman" w:hAnsi="Times New Roman" w:cs="Times New Roman"/>
                <w:color w:val="FF0000"/>
                <w:szCs w:val="21"/>
                <w:highlight w:val="none"/>
                <w:lang w:eastAsia="zh-CN"/>
              </w:rPr>
              <w:t>成交人</w:t>
            </w:r>
            <w:r>
              <w:rPr>
                <w:rFonts w:hint="default" w:ascii="Times New Roman" w:hAnsi="Times New Roman" w:cs="Times New Roman"/>
                <w:color w:val="FF0000"/>
                <w:szCs w:val="21"/>
                <w:highlight w:val="none"/>
              </w:rPr>
              <w:t>在收到</w:t>
            </w:r>
            <w:r>
              <w:rPr>
                <w:rFonts w:hint="eastAsia" w:ascii="Times New Roman" w:hAnsi="Times New Roman" w:cs="Times New Roman"/>
                <w:color w:val="FF0000"/>
                <w:szCs w:val="21"/>
                <w:highlight w:val="none"/>
                <w:lang w:val="en-US" w:eastAsia="zh-CN"/>
              </w:rPr>
              <w:t>成交</w:t>
            </w:r>
            <w:r>
              <w:rPr>
                <w:rFonts w:hint="default" w:ascii="Times New Roman" w:hAnsi="Times New Roman" w:cs="Times New Roman"/>
                <w:color w:val="FF0000"/>
                <w:szCs w:val="21"/>
                <w:highlight w:val="none"/>
              </w:rPr>
              <w:t>通知书</w:t>
            </w:r>
            <w:r>
              <w:rPr>
                <w:rFonts w:hint="eastAsia" w:ascii="Times New Roman" w:hAnsi="Times New Roman" w:cs="Times New Roman"/>
                <w:color w:val="FF0000"/>
                <w:szCs w:val="21"/>
                <w:highlight w:val="none"/>
                <w:lang w:val="en-US" w:eastAsia="zh-CN"/>
              </w:rPr>
              <w:t>后30</w:t>
            </w:r>
            <w:r>
              <w:rPr>
                <w:rFonts w:hint="default" w:ascii="Times New Roman" w:hAnsi="Times New Roman" w:cs="Times New Roman"/>
                <w:color w:val="FF0000"/>
                <w:szCs w:val="21"/>
                <w:highlight w:val="none"/>
              </w:rPr>
              <w:t>日内从其基本账户开户行银行汇款</w:t>
            </w:r>
            <w:r>
              <w:rPr>
                <w:rFonts w:hint="eastAsia" w:ascii="Times New Roman" w:hAnsi="Times New Roman" w:cs="Times New Roman"/>
                <w:color w:val="FF0000"/>
                <w:szCs w:val="21"/>
                <w:highlight w:val="none"/>
                <w:lang w:val="en-US" w:eastAsia="zh-CN"/>
              </w:rPr>
              <w:t>或转账或开具保函</w:t>
            </w:r>
            <w:r>
              <w:rPr>
                <w:rFonts w:hint="default" w:ascii="Times New Roman" w:hAnsi="Times New Roman" w:cs="Times New Roman"/>
                <w:color w:val="FF0000"/>
                <w:szCs w:val="21"/>
                <w:highlight w:val="none"/>
              </w:rPr>
              <w:t>。</w:t>
            </w:r>
          </w:p>
          <w:p w14:paraId="5EC18688">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rPr>
            </w:pPr>
            <w:r>
              <w:rPr>
                <w:rFonts w:hint="eastAsia" w:ascii="Times New Roman" w:hAnsi="Times New Roman" w:cs="Times New Roman"/>
                <w:color w:val="FF0000"/>
                <w:szCs w:val="21"/>
                <w:highlight w:val="none"/>
                <w:lang w:val="en-US" w:eastAsia="zh-CN"/>
              </w:rPr>
              <w:t>注：</w:t>
            </w:r>
            <w:r>
              <w:rPr>
                <w:rFonts w:hint="default" w:ascii="Times New Roman" w:hAnsi="Times New Roman" w:cs="Times New Roman"/>
                <w:color w:val="FF0000"/>
                <w:szCs w:val="21"/>
                <w:highlight w:val="none"/>
              </w:rPr>
              <w:t>采用保函形式的，有效期应不少于项目规定的</w:t>
            </w:r>
            <w:r>
              <w:rPr>
                <w:rFonts w:hint="eastAsia" w:ascii="Times New Roman" w:hAnsi="Times New Roman" w:cs="Times New Roman"/>
                <w:color w:val="FF0000"/>
                <w:szCs w:val="21"/>
                <w:highlight w:val="none"/>
                <w:lang w:val="en-US" w:eastAsia="zh-CN"/>
              </w:rPr>
              <w:t>计划工期（供货期或服务期限）</w:t>
            </w:r>
            <w:r>
              <w:rPr>
                <w:rFonts w:hint="default" w:ascii="Times New Roman" w:hAnsi="Times New Roman" w:cs="Times New Roman"/>
                <w:color w:val="FF0000"/>
                <w:szCs w:val="21"/>
                <w:highlight w:val="none"/>
              </w:rPr>
              <w:t>，且须满足不可撤销的无条件见索即付条件。</w:t>
            </w:r>
          </w:p>
          <w:permEnd w:id="41"/>
          <w:p w14:paraId="1C1C40AE">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eastAsiaTheme="minorEastAsia"/>
                <w:szCs w:val="21"/>
                <w:highlight w:val="yellow"/>
                <w:lang w:val="en-US" w:eastAsia="zh-CN"/>
              </w:rPr>
            </w:pPr>
            <w:permStart w:id="42" w:edGrp="everyone"/>
            <w:r>
              <w:rPr>
                <w:rFonts w:hint="default" w:ascii="Times New Roman" w:hAnsi="Times New Roman" w:cs="Times New Roman"/>
                <w:szCs w:val="21"/>
                <w:highlight w:val="none"/>
              </w:rPr>
              <w:t>履约担保的金额：</w:t>
            </w:r>
            <w:r>
              <w:rPr>
                <w:rFonts w:hint="eastAsia" w:ascii="Times New Roman" w:hAnsi="Times New Roman" w:cs="Times New Roman"/>
                <w:b/>
                <w:bCs/>
                <w:color w:val="FF0000"/>
                <w:szCs w:val="21"/>
                <w:highlight w:val="none"/>
                <w:lang w:val="en-US" w:eastAsia="zh-CN"/>
              </w:rPr>
              <w:t xml:space="preserve">成交价款的10%  </w:t>
            </w:r>
            <w:permEnd w:id="42"/>
          </w:p>
          <w:p w14:paraId="1A3CF113">
            <w:pPr>
              <w:keepNext w:val="0"/>
              <w:keepLines w:val="0"/>
              <w:pageBreakBefore w:val="0"/>
              <w:widowControl w:val="0"/>
              <w:kinsoku/>
              <w:wordWrap w:val="0"/>
              <w:overflowPunct/>
              <w:topLinePunct w:val="0"/>
              <w:autoSpaceDE/>
              <w:autoSpaceDN/>
              <w:bidi w:val="0"/>
              <w:adjustRightInd/>
              <w:snapToGrid/>
              <w:spacing w:line="430" w:lineRule="exact"/>
              <w:jc w:val="both"/>
              <w:textAlignment w:val="auto"/>
              <w:rPr>
                <w:rFonts w:hint="default" w:ascii="Times New Roman" w:hAnsi="Times New Roman" w:cs="Times New Roman"/>
                <w:sz w:val="32"/>
                <w:szCs w:val="32"/>
                <w:highlight w:val="none"/>
              </w:rPr>
            </w:pPr>
            <w:r>
              <w:rPr>
                <w:rFonts w:hint="default" w:ascii="Times New Roman" w:hAnsi="Times New Roman" w:cs="Times New Roman"/>
                <w:szCs w:val="21"/>
                <w:highlight w:val="none"/>
              </w:rPr>
              <w:t>履约保证金的退还：</w:t>
            </w:r>
            <w:permStart w:id="43" w:edGrp="everyone"/>
            <w:r>
              <w:rPr>
                <w:rFonts w:hint="default" w:ascii="Times New Roman" w:hAnsi="Times New Roman" w:cs="Times New Roman"/>
                <w:szCs w:val="21"/>
                <w:highlight w:val="none"/>
              </w:rPr>
              <w:t>无违约行为发生或违约行为已处理的情况下</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lang w:val="en-US" w:eastAsia="zh-CN"/>
              </w:rPr>
              <w:t>全部供货完成后退</w:t>
            </w:r>
            <w:r>
              <w:rPr>
                <w:rFonts w:hint="default" w:ascii="Times New Roman" w:hAnsi="Times New Roman" w:cs="Times New Roman"/>
                <w:szCs w:val="21"/>
                <w:highlight w:val="none"/>
              </w:rPr>
              <w:t>还</w:t>
            </w:r>
            <w:r>
              <w:rPr>
                <w:rFonts w:hint="eastAsia" w:ascii="Times New Roman" w:hAnsi="Times New Roman" w:cs="Times New Roman"/>
                <w:szCs w:val="21"/>
                <w:highlight w:val="none"/>
                <w:lang w:val="en-US" w:eastAsia="zh-CN"/>
              </w:rPr>
              <w:t>全部</w:t>
            </w:r>
            <w:r>
              <w:rPr>
                <w:rFonts w:hint="default" w:ascii="Times New Roman" w:hAnsi="Times New Roman" w:cs="Times New Roman"/>
                <w:szCs w:val="21"/>
                <w:highlight w:val="none"/>
              </w:rPr>
              <w:t>履约保证金（本金</w:t>
            </w:r>
            <w:r>
              <w:rPr>
                <w:rFonts w:hint="eastAsia" w:ascii="Times New Roman" w:hAnsi="Times New Roman" w:cs="Times New Roman"/>
                <w:szCs w:val="21"/>
                <w:highlight w:val="none"/>
                <w:lang w:val="en-US" w:eastAsia="zh-CN"/>
              </w:rPr>
              <w:t>无息</w:t>
            </w:r>
            <w:r>
              <w:rPr>
                <w:rFonts w:hint="default" w:ascii="Times New Roman" w:hAnsi="Times New Roman" w:cs="Times New Roman"/>
                <w:szCs w:val="21"/>
                <w:highlight w:val="none"/>
              </w:rPr>
              <w:t>）。</w:t>
            </w:r>
            <w:permEnd w:id="43"/>
          </w:p>
        </w:tc>
      </w:tr>
      <w:tr w14:paraId="2D32D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14E8D7EC">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30</w:t>
            </w:r>
          </w:p>
        </w:tc>
        <w:tc>
          <w:tcPr>
            <w:tcW w:w="7514" w:type="dxa"/>
            <w:gridSpan w:val="2"/>
            <w:tcBorders>
              <w:top w:val="single" w:color="auto" w:sz="4" w:space="0"/>
              <w:left w:val="single" w:color="auto" w:sz="4" w:space="0"/>
              <w:bottom w:val="single" w:color="auto" w:sz="4" w:space="0"/>
              <w:right w:val="single" w:color="auto" w:sz="4" w:space="0"/>
            </w:tcBorders>
            <w:noWrap w:val="0"/>
            <w:vAlign w:val="center"/>
          </w:tcPr>
          <w:p w14:paraId="5F0A5F6D">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b/>
                <w:bCs/>
                <w:szCs w:val="21"/>
                <w:highlight w:val="none"/>
                <w:lang w:val="en-US" w:eastAsia="zh-CN"/>
              </w:rPr>
              <w:t>需要补充的其他内容</w:t>
            </w:r>
          </w:p>
        </w:tc>
      </w:tr>
      <w:tr w14:paraId="32E46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6E29C1C4">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31</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1F77B2C4">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电子询比采购</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678CEFCF">
            <w:pPr>
              <w:keepNext w:val="0"/>
              <w:keepLines w:val="0"/>
              <w:pageBreakBefore w:val="0"/>
              <w:widowControl w:val="0"/>
              <w:kinsoku/>
              <w:wordWrap w:val="0"/>
              <w:overflowPunct/>
              <w:topLinePunct w:val="0"/>
              <w:autoSpaceDE/>
              <w:autoSpaceDN/>
              <w:bidi w:val="0"/>
              <w:adjustRightInd/>
              <w:snapToGrid/>
              <w:spacing w:line="430" w:lineRule="exact"/>
              <w:textAlignment w:val="auto"/>
              <w:rPr>
                <w:rFonts w:hint="default" w:ascii="Times New Roman" w:hAnsi="Times New Roman" w:cs="Times New Roman"/>
                <w:szCs w:val="21"/>
                <w:highlight w:val="none"/>
              </w:rPr>
            </w:pPr>
            <w:r>
              <w:rPr>
                <w:rFonts w:hint="default" w:ascii="Times New Roman" w:hAnsi="Times New Roman" w:eastAsia="仿宋_GB2312" w:cs="Times New Roman"/>
                <w:sz w:val="24"/>
                <w:szCs w:val="24"/>
                <w:lang w:val="en-US" w:eastAsia="zh-CN"/>
              </w:rPr>
              <w:sym w:font="Wingdings" w:char="00FE"/>
            </w:r>
            <w:r>
              <w:rPr>
                <w:rFonts w:hint="default" w:ascii="Times New Roman" w:hAnsi="Times New Roman" w:cs="Times New Roman"/>
                <w:szCs w:val="21"/>
                <w:highlight w:val="none"/>
              </w:rPr>
              <w:t>否</w:t>
            </w:r>
          </w:p>
        </w:tc>
      </w:tr>
      <w:tr w14:paraId="6A48E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0D4BD6E6">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32</w:t>
            </w:r>
          </w:p>
        </w:tc>
        <w:tc>
          <w:tcPr>
            <w:tcW w:w="2753" w:type="dxa"/>
            <w:tcBorders>
              <w:top w:val="single" w:color="auto" w:sz="4" w:space="0"/>
              <w:left w:val="single" w:color="auto" w:sz="4" w:space="0"/>
              <w:bottom w:val="single" w:color="auto" w:sz="4" w:space="0"/>
              <w:right w:val="single" w:color="auto" w:sz="4" w:space="0"/>
            </w:tcBorders>
            <w:noWrap w:val="0"/>
            <w:vAlign w:val="center"/>
          </w:tcPr>
          <w:p w14:paraId="6AB173DF">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解释权</w:t>
            </w:r>
          </w:p>
        </w:tc>
        <w:tc>
          <w:tcPr>
            <w:tcW w:w="4761" w:type="dxa"/>
            <w:tcBorders>
              <w:top w:val="single" w:color="auto" w:sz="4" w:space="0"/>
              <w:left w:val="single" w:color="auto" w:sz="4" w:space="0"/>
              <w:bottom w:val="single" w:color="auto" w:sz="4" w:space="0"/>
              <w:right w:val="single" w:color="auto" w:sz="4" w:space="0"/>
            </w:tcBorders>
            <w:noWrap w:val="0"/>
            <w:vAlign w:val="center"/>
          </w:tcPr>
          <w:p w14:paraId="354D6BB7">
            <w:pPr>
              <w:keepNext w:val="0"/>
              <w:keepLines w:val="0"/>
              <w:pageBreakBefore w:val="0"/>
              <w:widowControl w:val="0"/>
              <w:kinsoku/>
              <w:wordWrap w:val="0"/>
              <w:overflowPunct/>
              <w:topLinePunct w:val="0"/>
              <w:autoSpaceDE/>
              <w:autoSpaceDN/>
              <w:bidi w:val="0"/>
              <w:adjustRightInd/>
              <w:snapToGrid/>
              <w:spacing w:line="430" w:lineRule="exact"/>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构成本</w:t>
            </w:r>
            <w:r>
              <w:rPr>
                <w:rFonts w:hint="eastAsia" w:ascii="Times New Roman" w:hAnsi="Times New Roman" w:cs="Times New Roman"/>
                <w:szCs w:val="21"/>
                <w:highlight w:val="none"/>
                <w:lang w:eastAsia="zh-CN"/>
              </w:rPr>
              <w:t>询比</w:t>
            </w:r>
            <w:r>
              <w:rPr>
                <w:rFonts w:hint="default" w:ascii="Times New Roman" w:hAnsi="Times New Roman" w:cs="Times New Roman"/>
                <w:szCs w:val="21"/>
                <w:highlight w:val="none"/>
              </w:rPr>
              <w:t>文件的各个组成文件应互为解释，互为说明；如有不明确或不一致，构成合同文件组成内容的，以合同文件约定内容为准，且以专用合同条款约定的合同文件优先顺序解释；除</w:t>
            </w:r>
            <w:r>
              <w:rPr>
                <w:rFonts w:hint="eastAsia" w:ascii="Times New Roman" w:hAnsi="Times New Roman" w:cs="Times New Roman"/>
                <w:szCs w:val="21"/>
                <w:highlight w:val="none"/>
                <w:lang w:eastAsia="zh-CN"/>
              </w:rPr>
              <w:t>询比</w:t>
            </w:r>
            <w:r>
              <w:rPr>
                <w:rFonts w:hint="default" w:ascii="Times New Roman" w:hAnsi="Times New Roman" w:cs="Times New Roman"/>
                <w:szCs w:val="21"/>
                <w:highlight w:val="none"/>
              </w:rPr>
              <w:t>文件中有特别规定外，仅适用于</w:t>
            </w:r>
            <w:r>
              <w:rPr>
                <w:rFonts w:hint="eastAsia" w:ascii="Times New Roman" w:hAnsi="Times New Roman" w:cs="Times New Roman"/>
                <w:szCs w:val="21"/>
                <w:highlight w:val="none"/>
                <w:lang w:eastAsia="zh-CN"/>
              </w:rPr>
              <w:t>询比</w:t>
            </w:r>
            <w:r>
              <w:rPr>
                <w:rFonts w:hint="default" w:ascii="Times New Roman" w:hAnsi="Times New Roman" w:cs="Times New Roman"/>
                <w:szCs w:val="21"/>
                <w:highlight w:val="none"/>
              </w:rPr>
              <w:t>阶段的规定，按</w:t>
            </w:r>
            <w:r>
              <w:rPr>
                <w:rFonts w:hint="eastAsia" w:ascii="Times New Roman" w:hAnsi="Times New Roman" w:cs="Times New Roman"/>
                <w:szCs w:val="21"/>
                <w:highlight w:val="none"/>
                <w:lang w:eastAsia="zh-CN"/>
              </w:rPr>
              <w:t>询比公告</w:t>
            </w:r>
            <w:r>
              <w:rPr>
                <w:rFonts w:hint="eastAsia" w:ascii="Times New Roman" w:hAnsi="Times New Roman" w:cs="Times New Roman"/>
                <w:szCs w:val="21"/>
                <w:highlight w:val="none"/>
                <w:lang w:val="en-US" w:eastAsia="zh-CN"/>
              </w:rPr>
              <w:t>/邀请书</w:t>
            </w:r>
            <w:r>
              <w:rPr>
                <w:rFonts w:hint="default" w:ascii="Times New Roman" w:hAnsi="Times New Roman" w:cs="Times New Roman"/>
                <w:szCs w:val="21"/>
                <w:highlight w:val="none"/>
              </w:rPr>
              <w:t>、</w:t>
            </w:r>
            <w:r>
              <w:rPr>
                <w:rFonts w:hint="eastAsia" w:ascii="Times New Roman" w:hAnsi="Times New Roman" w:cs="Times New Roman"/>
                <w:szCs w:val="21"/>
                <w:highlight w:val="none"/>
                <w:lang w:eastAsia="zh-CN"/>
              </w:rPr>
              <w:t>供应商</w:t>
            </w:r>
            <w:r>
              <w:rPr>
                <w:rFonts w:hint="default" w:ascii="Times New Roman" w:hAnsi="Times New Roman" w:cs="Times New Roman"/>
                <w:szCs w:val="21"/>
                <w:highlight w:val="none"/>
              </w:rPr>
              <w:t>须知、</w:t>
            </w:r>
            <w:r>
              <w:rPr>
                <w:rFonts w:hint="eastAsia" w:ascii="Times New Roman" w:hAnsi="Times New Roman" w:cs="Times New Roman"/>
                <w:szCs w:val="21"/>
                <w:highlight w:val="none"/>
                <w:lang w:eastAsia="zh-CN"/>
              </w:rPr>
              <w:t>评审</w:t>
            </w:r>
            <w:r>
              <w:rPr>
                <w:rFonts w:hint="default" w:ascii="Times New Roman" w:hAnsi="Times New Roman" w:cs="Times New Roman"/>
                <w:szCs w:val="21"/>
                <w:highlight w:val="none"/>
              </w:rPr>
              <w:t>办法、</w:t>
            </w:r>
            <w:r>
              <w:rPr>
                <w:rFonts w:hint="eastAsia" w:ascii="Times New Roman" w:hAnsi="Times New Roman" w:cs="Times New Roman"/>
                <w:szCs w:val="21"/>
                <w:highlight w:val="none"/>
                <w:lang w:eastAsia="zh-CN"/>
              </w:rPr>
              <w:t>响应文件</w:t>
            </w:r>
            <w:r>
              <w:rPr>
                <w:rFonts w:hint="default" w:ascii="Times New Roman" w:hAnsi="Times New Roman" w:cs="Times New Roman"/>
                <w:szCs w:val="21"/>
                <w:highlight w:val="none"/>
              </w:rPr>
              <w:t>格式的先后顺序解释；同一组成文件中就同一事项的规定或约定不一致的，以编排顺序在后者为准；同一组成文件不同版本之间有不一致的，以形成时间在后者为准。按本款前述规定仍不能形成结论的，由</w:t>
            </w:r>
            <w:r>
              <w:rPr>
                <w:rFonts w:hint="eastAsia" w:ascii="Times New Roman" w:hAnsi="Times New Roman" w:cs="Times New Roman"/>
                <w:szCs w:val="21"/>
                <w:highlight w:val="none"/>
                <w:lang w:eastAsia="zh-CN"/>
              </w:rPr>
              <w:t>采购人</w:t>
            </w:r>
            <w:r>
              <w:rPr>
                <w:rFonts w:hint="default" w:ascii="Times New Roman" w:hAnsi="Times New Roman" w:cs="Times New Roman"/>
                <w:szCs w:val="21"/>
                <w:highlight w:val="none"/>
              </w:rPr>
              <w:t>负责解释。</w:t>
            </w:r>
          </w:p>
        </w:tc>
      </w:tr>
      <w:tr w14:paraId="2E1C7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008" w:type="dxa"/>
            <w:tcBorders>
              <w:top w:val="single" w:color="auto" w:sz="4" w:space="0"/>
              <w:left w:val="single" w:color="auto" w:sz="4" w:space="0"/>
              <w:bottom w:val="single" w:color="auto" w:sz="4" w:space="0"/>
              <w:right w:val="single" w:color="auto" w:sz="4" w:space="0"/>
            </w:tcBorders>
            <w:noWrap w:val="0"/>
            <w:vAlign w:val="center"/>
          </w:tcPr>
          <w:p w14:paraId="078F38C2">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7514" w:type="dxa"/>
            <w:gridSpan w:val="2"/>
            <w:tcBorders>
              <w:top w:val="single" w:color="auto" w:sz="4" w:space="0"/>
              <w:left w:val="single" w:color="auto" w:sz="4" w:space="0"/>
              <w:bottom w:val="single" w:color="auto" w:sz="4" w:space="0"/>
              <w:right w:val="single" w:color="auto" w:sz="4" w:space="0"/>
            </w:tcBorders>
            <w:noWrap w:val="0"/>
            <w:vAlign w:val="center"/>
          </w:tcPr>
          <w:p w14:paraId="1AC68109">
            <w:pPr>
              <w:keepNext w:val="0"/>
              <w:keepLines w:val="0"/>
              <w:pageBreakBefore w:val="0"/>
              <w:widowControl w:val="0"/>
              <w:kinsoku/>
              <w:wordWrap w:val="0"/>
              <w:overflowPunct/>
              <w:topLinePunct w:val="0"/>
              <w:autoSpaceDE/>
              <w:autoSpaceDN/>
              <w:bidi w:val="0"/>
              <w:adjustRightInd/>
              <w:snapToGrid/>
              <w:spacing w:line="430" w:lineRule="exact"/>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r>
    </w:tbl>
    <w:p w14:paraId="3AFFD7D5">
      <w:pPr>
        <w:keepNext w:val="0"/>
        <w:keepLines w:val="0"/>
        <w:pageBreakBefore w:val="0"/>
        <w:widowControl w:val="0"/>
        <w:kinsoku/>
        <w:wordWrap w:val="0"/>
        <w:overflowPunct/>
        <w:topLinePunct w:val="0"/>
        <w:autoSpaceDE/>
        <w:autoSpaceDN/>
        <w:bidi w:val="0"/>
        <w:adjustRightInd/>
        <w:snapToGrid/>
        <w:spacing w:beforeAutospacing="0" w:afterAutospacing="0" w:line="400" w:lineRule="exact"/>
        <w:ind w:firstLine="420" w:firstLineChars="200"/>
        <w:jc w:val="both"/>
        <w:textAlignment w:val="auto"/>
        <w:rPr>
          <w:rFonts w:hint="eastAsia" w:ascii="黑体" w:hAnsi="黑体" w:eastAsia="黑体" w:cs="黑体"/>
          <w:color w:val="000000"/>
          <w:highlight w:val="none"/>
        </w:rPr>
      </w:pPr>
      <w:r>
        <w:rPr>
          <w:rFonts w:hint="eastAsia" w:ascii="黑体" w:hAnsi="黑体" w:eastAsia="黑体" w:cs="黑体"/>
          <w:color w:val="000000"/>
          <w:highlight w:val="none"/>
        </w:rPr>
        <w:t>说明：</w:t>
      </w:r>
    </w:p>
    <w:p w14:paraId="798B841F">
      <w:pPr>
        <w:pStyle w:val="4"/>
        <w:pageBreakBefore w:val="0"/>
        <w:widowControl w:val="0"/>
        <w:kinsoku/>
        <w:wordWrap/>
        <w:overflowPunct/>
        <w:topLinePunct w:val="0"/>
        <w:autoSpaceDE/>
        <w:autoSpaceDN/>
        <w:bidi w:val="0"/>
        <w:adjustRightInd/>
        <w:snapToGrid/>
        <w:spacing w:line="240" w:lineRule="auto"/>
        <w:textAlignment w:val="auto"/>
        <w:rPr>
          <w:rFonts w:hint="eastAsia" w:eastAsia="黑体"/>
          <w:lang w:eastAsia="zh-CN"/>
        </w:rPr>
      </w:pPr>
      <w:r>
        <w:rPr>
          <w:rFonts w:hint="eastAsia"/>
          <w:lang w:val="en-US" w:eastAsia="zh-CN"/>
        </w:rPr>
        <w:t>一、说明</w:t>
      </w:r>
    </w:p>
    <w:p w14:paraId="2A1C0743">
      <w:pPr>
        <w:pStyle w:val="5"/>
        <w:pageBreakBefore w:val="0"/>
        <w:widowControl w:val="0"/>
        <w:kinsoku/>
        <w:wordWrap/>
        <w:overflowPunct/>
        <w:topLinePunct w:val="0"/>
        <w:autoSpaceDE/>
        <w:autoSpaceDN/>
        <w:bidi w:val="0"/>
        <w:adjustRightInd/>
        <w:snapToGrid/>
        <w:spacing w:line="240" w:lineRule="auto"/>
        <w:textAlignment w:val="auto"/>
        <w:rPr>
          <w:rFonts w:hint="eastAsia" w:eastAsiaTheme="minorEastAsia"/>
          <w:lang w:eastAsia="zh-CN"/>
        </w:rPr>
      </w:pPr>
      <w:bookmarkStart w:id="0" w:name="_Toc246996921"/>
      <w:bookmarkStart w:id="1" w:name="_Toc179632549"/>
      <w:bookmarkStart w:id="2" w:name="_Toc246996178"/>
      <w:bookmarkStart w:id="3" w:name="_Toc152045532"/>
      <w:bookmarkStart w:id="4" w:name="_Toc144974500"/>
      <w:bookmarkStart w:id="5" w:name="_Toc152042308"/>
      <w:bookmarkStart w:id="6" w:name="_Toc247085692"/>
      <w:bookmarkStart w:id="7" w:name="_Toc296602423"/>
      <w:r>
        <w:rPr>
          <w:rFonts w:hint="eastAsia"/>
          <w:lang w:val="en-US" w:eastAsia="zh-CN"/>
        </w:rPr>
        <w:t>1.</w:t>
      </w:r>
      <w:bookmarkEnd w:id="0"/>
      <w:bookmarkEnd w:id="1"/>
      <w:bookmarkEnd w:id="2"/>
      <w:bookmarkEnd w:id="3"/>
      <w:bookmarkEnd w:id="4"/>
      <w:bookmarkEnd w:id="5"/>
      <w:bookmarkEnd w:id="6"/>
      <w:bookmarkEnd w:id="7"/>
      <w:r>
        <w:rPr>
          <w:rFonts w:hint="eastAsia"/>
        </w:rPr>
        <w:t>合格</w:t>
      </w:r>
      <w:r>
        <w:rPr>
          <w:rFonts w:hint="eastAsia"/>
          <w:lang w:val="en-US" w:eastAsia="zh-CN"/>
        </w:rPr>
        <w:t>供应商</w:t>
      </w:r>
    </w:p>
    <w:p w14:paraId="6D8A1328">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1.1</w:t>
      </w:r>
      <w:r>
        <w:rPr>
          <w:rFonts w:hint="eastAsia"/>
        </w:rPr>
        <w:t>凡来自中华人民共和国或是与中华人民共和国有正常贸易往来的国家</w:t>
      </w:r>
      <w:r>
        <w:rPr>
          <w:rFonts w:hint="eastAsia"/>
          <w:lang w:val="en-US" w:eastAsia="zh-CN"/>
        </w:rPr>
        <w:t>或地</w:t>
      </w:r>
      <w:r>
        <w:rPr>
          <w:rFonts w:hint="eastAsia"/>
        </w:rPr>
        <w:t>区的获得一般纳税人的法人均为合格</w:t>
      </w:r>
      <w:r>
        <w:rPr>
          <w:rFonts w:hint="eastAsia"/>
          <w:lang w:val="en-US" w:eastAsia="zh-CN"/>
        </w:rPr>
        <w:t>供应商</w:t>
      </w:r>
      <w:r>
        <w:rPr>
          <w:rFonts w:hint="eastAsia"/>
          <w:lang w:eastAsia="zh-CN"/>
        </w:rPr>
        <w:t>。</w:t>
      </w:r>
    </w:p>
    <w:p w14:paraId="6642791E">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1</w:t>
      </w:r>
      <w:r>
        <w:rPr>
          <w:rFonts w:hint="eastAsia"/>
        </w:rPr>
        <w:t>.</w:t>
      </w:r>
      <w:r>
        <w:rPr>
          <w:rFonts w:hint="eastAsia"/>
          <w:lang w:val="en-US" w:eastAsia="zh-CN"/>
        </w:rPr>
        <w:t>2</w:t>
      </w:r>
      <w:r>
        <w:rPr>
          <w:rFonts w:hint="eastAsia"/>
        </w:rPr>
        <w:t xml:space="preserve"> </w:t>
      </w:r>
      <w:r>
        <w:rPr>
          <w:rFonts w:hint="eastAsia"/>
          <w:lang w:val="en-US" w:eastAsia="zh-CN"/>
        </w:rPr>
        <w:t>供应商</w:t>
      </w:r>
      <w:r>
        <w:rPr>
          <w:rFonts w:hint="eastAsia"/>
        </w:rPr>
        <w:t>之间如果存在下列情形之一的</w:t>
      </w:r>
      <w:r>
        <w:rPr>
          <w:rFonts w:hint="eastAsia"/>
          <w:lang w:eastAsia="zh-CN"/>
        </w:rPr>
        <w:t>，</w:t>
      </w:r>
      <w:r>
        <w:rPr>
          <w:rFonts w:hint="eastAsia"/>
        </w:rPr>
        <w:t>不得同时参加本</w:t>
      </w:r>
      <w:r>
        <w:rPr>
          <w:rFonts w:hint="eastAsia"/>
          <w:lang w:val="en-US" w:eastAsia="zh-CN"/>
        </w:rPr>
        <w:t>次询比活动</w:t>
      </w:r>
      <w:r>
        <w:rPr>
          <w:rFonts w:hint="eastAsia"/>
          <w:lang w:eastAsia="zh-CN"/>
        </w:rPr>
        <w:t>：</w:t>
      </w:r>
    </w:p>
    <w:p w14:paraId="72C147CB">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（1）与</w:t>
      </w:r>
      <w:r>
        <w:rPr>
          <w:rFonts w:hint="eastAsia"/>
          <w:lang w:eastAsia="zh-CN"/>
        </w:rPr>
        <w:t>采购人</w:t>
      </w:r>
      <w:r>
        <w:rPr>
          <w:rFonts w:hint="eastAsia"/>
        </w:rPr>
        <w:t>存在利害关系且可能影响</w:t>
      </w:r>
      <w:r>
        <w:rPr>
          <w:rFonts w:hint="eastAsia"/>
          <w:lang w:eastAsia="zh-CN"/>
        </w:rPr>
        <w:t>询比</w:t>
      </w:r>
      <w:r>
        <w:rPr>
          <w:rFonts w:hint="eastAsia"/>
        </w:rPr>
        <w:t>公正性</w:t>
      </w:r>
      <w:r>
        <w:rPr>
          <w:rFonts w:hint="eastAsia"/>
          <w:lang w:eastAsia="zh-CN"/>
        </w:rPr>
        <w:t>；</w:t>
      </w:r>
    </w:p>
    <w:p w14:paraId="0017B498">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w:t>
      </w:r>
      <w:r>
        <w:rPr>
          <w:rFonts w:hint="eastAsia"/>
          <w:lang w:val="en-US" w:eastAsia="zh-CN"/>
        </w:rPr>
        <w:t>2</w:t>
      </w:r>
      <w:r>
        <w:rPr>
          <w:rFonts w:hint="eastAsia"/>
        </w:rPr>
        <w:t>）与本</w:t>
      </w:r>
      <w:r>
        <w:rPr>
          <w:rFonts w:hint="eastAsia"/>
          <w:lang w:eastAsia="zh-CN"/>
        </w:rPr>
        <w:t>询比</w:t>
      </w:r>
      <w:r>
        <w:rPr>
          <w:rFonts w:hint="eastAsia"/>
        </w:rPr>
        <w:t>项目的其他</w:t>
      </w:r>
      <w:r>
        <w:rPr>
          <w:rFonts w:hint="eastAsia"/>
          <w:lang w:val="en-US" w:eastAsia="zh-CN"/>
        </w:rPr>
        <w:t>供应商</w:t>
      </w:r>
      <w:r>
        <w:rPr>
          <w:rFonts w:hint="eastAsia"/>
        </w:rPr>
        <w:t>为同一个法定代表人</w:t>
      </w:r>
      <w:r>
        <w:rPr>
          <w:rFonts w:hint="eastAsia"/>
          <w:lang w:eastAsia="zh-CN"/>
        </w:rPr>
        <w:t>（</w:t>
      </w:r>
      <w:r>
        <w:rPr>
          <w:rFonts w:hint="eastAsia"/>
        </w:rPr>
        <w:t>单位负责人</w:t>
      </w:r>
      <w:r>
        <w:rPr>
          <w:rFonts w:hint="eastAsia"/>
          <w:lang w:eastAsia="zh-CN"/>
        </w:rPr>
        <w:t>）；</w:t>
      </w:r>
    </w:p>
    <w:p w14:paraId="5EA7A27E">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w:t>
      </w:r>
      <w:r>
        <w:rPr>
          <w:rFonts w:hint="eastAsia"/>
          <w:lang w:val="en-US" w:eastAsia="zh-CN"/>
        </w:rPr>
        <w:t>3</w:t>
      </w:r>
      <w:r>
        <w:rPr>
          <w:rFonts w:hint="eastAsia"/>
        </w:rPr>
        <w:t>）与本</w:t>
      </w:r>
      <w:r>
        <w:rPr>
          <w:rFonts w:hint="eastAsia"/>
          <w:lang w:eastAsia="zh-CN"/>
        </w:rPr>
        <w:t>询比</w:t>
      </w:r>
      <w:r>
        <w:rPr>
          <w:rFonts w:hint="eastAsia"/>
        </w:rPr>
        <w:t>项目的其他</w:t>
      </w:r>
      <w:r>
        <w:rPr>
          <w:rFonts w:hint="eastAsia"/>
          <w:lang w:eastAsia="zh-CN"/>
        </w:rPr>
        <w:t>供应商</w:t>
      </w:r>
      <w:r>
        <w:rPr>
          <w:rFonts w:hint="eastAsia"/>
        </w:rPr>
        <w:t>存在控股、管理关系</w:t>
      </w:r>
      <w:r>
        <w:rPr>
          <w:rFonts w:hint="eastAsia"/>
          <w:lang w:eastAsia="zh-CN"/>
        </w:rPr>
        <w:t>；</w:t>
      </w:r>
    </w:p>
    <w:p w14:paraId="0C7F29BE">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w:t>
      </w:r>
      <w:r>
        <w:rPr>
          <w:rFonts w:hint="eastAsia"/>
          <w:lang w:val="en-US" w:eastAsia="zh-CN"/>
        </w:rPr>
        <w:t>4</w:t>
      </w:r>
      <w:r>
        <w:rPr>
          <w:rFonts w:hint="eastAsia"/>
        </w:rPr>
        <w:t>）为本</w:t>
      </w:r>
      <w:r>
        <w:rPr>
          <w:rFonts w:hint="eastAsia"/>
          <w:lang w:eastAsia="zh-CN"/>
        </w:rPr>
        <w:t>询比</w:t>
      </w:r>
      <w:r>
        <w:rPr>
          <w:rFonts w:hint="eastAsia"/>
        </w:rPr>
        <w:t>项目的</w:t>
      </w:r>
      <w:r>
        <w:rPr>
          <w:rFonts w:hint="eastAsia"/>
          <w:lang w:eastAsia="zh-CN"/>
        </w:rPr>
        <w:t>采购平台；</w:t>
      </w:r>
    </w:p>
    <w:p w14:paraId="3A8A87BB">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w:t>
      </w:r>
      <w:r>
        <w:rPr>
          <w:rFonts w:hint="eastAsia"/>
          <w:lang w:val="en-US" w:eastAsia="zh-CN"/>
        </w:rPr>
        <w:t>5</w:t>
      </w:r>
      <w:r>
        <w:rPr>
          <w:rFonts w:hint="eastAsia"/>
        </w:rPr>
        <w:t>）被责令停产停业、暂扣或者吊销许可证、暂扣或者吊销执照</w:t>
      </w:r>
      <w:r>
        <w:rPr>
          <w:rFonts w:hint="eastAsia"/>
          <w:lang w:eastAsia="zh-CN"/>
        </w:rPr>
        <w:t>；</w:t>
      </w:r>
    </w:p>
    <w:p w14:paraId="567FC698">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w:t>
      </w:r>
      <w:r>
        <w:rPr>
          <w:rFonts w:hint="eastAsia"/>
          <w:lang w:val="en-US" w:eastAsia="zh-CN"/>
        </w:rPr>
        <w:t>6</w:t>
      </w:r>
      <w:r>
        <w:rPr>
          <w:rFonts w:hint="eastAsia"/>
        </w:rPr>
        <w:t>）进入清算程序</w:t>
      </w:r>
      <w:r>
        <w:rPr>
          <w:rFonts w:hint="eastAsia"/>
          <w:lang w:eastAsia="zh-CN"/>
        </w:rPr>
        <w:t>，</w:t>
      </w:r>
      <w:r>
        <w:rPr>
          <w:rFonts w:hint="eastAsia"/>
        </w:rPr>
        <w:t>或被</w:t>
      </w:r>
      <w:r>
        <w:rPr>
          <w:rFonts w:hint="eastAsia"/>
          <w:lang w:val="en-US" w:eastAsia="zh-CN"/>
        </w:rPr>
        <w:t>宣</w:t>
      </w:r>
      <w:r>
        <w:rPr>
          <w:rFonts w:hint="eastAsia"/>
        </w:rPr>
        <w:t>告破产</w:t>
      </w:r>
      <w:r>
        <w:rPr>
          <w:rFonts w:hint="eastAsia"/>
          <w:lang w:eastAsia="zh-CN"/>
        </w:rPr>
        <w:t>，</w:t>
      </w:r>
      <w:r>
        <w:rPr>
          <w:rFonts w:hint="eastAsia"/>
        </w:rPr>
        <w:t>或其他丧失履约能力的情形</w:t>
      </w:r>
      <w:r>
        <w:rPr>
          <w:rFonts w:hint="eastAsia"/>
          <w:lang w:eastAsia="zh-CN"/>
        </w:rPr>
        <w:t>；</w:t>
      </w:r>
    </w:p>
    <w:p w14:paraId="7E867157">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w:t>
      </w:r>
      <w:r>
        <w:rPr>
          <w:rFonts w:hint="eastAsia"/>
          <w:lang w:val="en-US" w:eastAsia="zh-CN"/>
        </w:rPr>
        <w:t>7</w:t>
      </w:r>
      <w:r>
        <w:rPr>
          <w:rFonts w:hint="eastAsia"/>
        </w:rPr>
        <w:t>）法律法规或</w:t>
      </w:r>
      <w:r>
        <w:rPr>
          <w:rFonts w:hint="eastAsia"/>
          <w:lang w:eastAsia="zh-CN"/>
        </w:rPr>
        <w:t>供应商</w:t>
      </w:r>
      <w:r>
        <w:rPr>
          <w:rFonts w:hint="eastAsia"/>
        </w:rPr>
        <w:t>须知前附表及</w:t>
      </w:r>
      <w:r>
        <w:rPr>
          <w:rFonts w:hint="eastAsia"/>
          <w:lang w:eastAsia="zh-CN"/>
        </w:rPr>
        <w:t>询比公告</w:t>
      </w:r>
      <w:r>
        <w:rPr>
          <w:rFonts w:hint="eastAsia"/>
          <w:lang w:val="en-US" w:eastAsia="zh-CN"/>
        </w:rPr>
        <w:t>/邀请书</w:t>
      </w:r>
      <w:r>
        <w:rPr>
          <w:rFonts w:hint="eastAsia"/>
        </w:rPr>
        <w:t>规定的其他情形</w:t>
      </w:r>
      <w:r>
        <w:rPr>
          <w:rFonts w:hint="eastAsia"/>
          <w:lang w:eastAsia="zh-CN"/>
        </w:rPr>
        <w:t>。</w:t>
      </w:r>
    </w:p>
    <w:p w14:paraId="06B581F3">
      <w:pPr>
        <w:pStyle w:val="5"/>
        <w:pageBreakBefore w:val="0"/>
        <w:widowControl w:val="0"/>
        <w:kinsoku/>
        <w:wordWrap/>
        <w:overflowPunct/>
        <w:topLinePunct w:val="0"/>
        <w:autoSpaceDE/>
        <w:autoSpaceDN/>
        <w:bidi w:val="0"/>
        <w:adjustRightInd/>
        <w:snapToGrid/>
        <w:spacing w:line="240" w:lineRule="auto"/>
        <w:textAlignment w:val="auto"/>
        <w:rPr>
          <w:rFonts w:hint="eastAsia" w:eastAsiaTheme="minorEastAsia"/>
          <w:lang w:val="en-US" w:eastAsia="zh-CN"/>
        </w:rPr>
      </w:pPr>
      <w:r>
        <w:rPr>
          <w:rFonts w:hint="eastAsia"/>
          <w:lang w:val="en-US" w:eastAsia="zh-CN"/>
        </w:rPr>
        <w:t>2.</w:t>
      </w:r>
      <w:r>
        <w:rPr>
          <w:rFonts w:hint="eastAsia"/>
        </w:rPr>
        <w:t>费用</w:t>
      </w:r>
      <w:r>
        <w:rPr>
          <w:rFonts w:hint="eastAsia"/>
          <w:lang w:val="en-US" w:eastAsia="zh-CN"/>
        </w:rPr>
        <w:t>承担</w:t>
      </w:r>
    </w:p>
    <w:p w14:paraId="30BA3D78">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供应商</w:t>
      </w:r>
      <w:r>
        <w:rPr>
          <w:rFonts w:hint="eastAsia"/>
        </w:rPr>
        <w:t>应承担所有与准备和参加</w:t>
      </w:r>
      <w:r>
        <w:rPr>
          <w:rFonts w:hint="eastAsia"/>
          <w:lang w:val="en-US" w:eastAsia="zh-CN"/>
        </w:rPr>
        <w:t>本次询比采购活动</w:t>
      </w:r>
      <w:r>
        <w:rPr>
          <w:rFonts w:hint="eastAsia"/>
        </w:rPr>
        <w:t>有关的费用</w:t>
      </w:r>
      <w:r>
        <w:rPr>
          <w:rFonts w:hint="eastAsia"/>
          <w:lang w:eastAsia="zh-CN"/>
        </w:rPr>
        <w:t>。</w:t>
      </w:r>
      <w:r>
        <w:rPr>
          <w:rFonts w:hint="eastAsia"/>
        </w:rPr>
        <w:t>无论结果如何</w:t>
      </w:r>
      <w:r>
        <w:rPr>
          <w:rFonts w:hint="eastAsia"/>
          <w:lang w:eastAsia="zh-CN"/>
        </w:rPr>
        <w:t>，</w:t>
      </w:r>
      <w:r>
        <w:rPr>
          <w:rFonts w:hint="eastAsia"/>
        </w:rPr>
        <w:t>或项目因故取消</w:t>
      </w:r>
      <w:r>
        <w:rPr>
          <w:rFonts w:hint="eastAsia"/>
          <w:lang w:eastAsia="zh-CN"/>
        </w:rPr>
        <w:t>，采购人</w:t>
      </w:r>
      <w:r>
        <w:rPr>
          <w:rFonts w:hint="eastAsia"/>
        </w:rPr>
        <w:t>和</w:t>
      </w:r>
      <w:r>
        <w:rPr>
          <w:rFonts w:hint="eastAsia"/>
          <w:lang w:val="en-US" w:eastAsia="zh-CN"/>
        </w:rPr>
        <w:t>采购平台</w:t>
      </w:r>
      <w:r>
        <w:rPr>
          <w:rFonts w:hint="eastAsia"/>
        </w:rPr>
        <w:t>对上述费用不承担任何责任和义务</w:t>
      </w:r>
      <w:r>
        <w:rPr>
          <w:rFonts w:hint="eastAsia"/>
          <w:lang w:eastAsia="zh-CN"/>
        </w:rPr>
        <w:t>。</w:t>
      </w:r>
    </w:p>
    <w:p w14:paraId="627CA80E">
      <w:pPr>
        <w:pStyle w:val="5"/>
        <w:pageBreakBefore w:val="0"/>
        <w:widowControl w:val="0"/>
        <w:kinsoku/>
        <w:wordWrap/>
        <w:overflowPunct/>
        <w:topLinePunct w:val="0"/>
        <w:autoSpaceDE/>
        <w:autoSpaceDN/>
        <w:bidi w:val="0"/>
        <w:adjustRightInd/>
        <w:snapToGrid/>
        <w:spacing w:line="240" w:lineRule="auto"/>
        <w:textAlignment w:val="auto"/>
        <w:rPr>
          <w:rFonts w:hint="eastAsia"/>
        </w:rPr>
      </w:pPr>
      <w:bookmarkStart w:id="8" w:name="_Toc296602426"/>
      <w:bookmarkStart w:id="9" w:name="_Toc246996181"/>
      <w:bookmarkStart w:id="10" w:name="_Toc144974504"/>
      <w:bookmarkStart w:id="11" w:name="_Toc152042312"/>
      <w:bookmarkStart w:id="12" w:name="_Toc152045536"/>
      <w:bookmarkStart w:id="13" w:name="_Toc246996924"/>
      <w:bookmarkStart w:id="14" w:name="_Toc247085695"/>
      <w:bookmarkStart w:id="15" w:name="_Toc179632553"/>
      <w:r>
        <w:rPr>
          <w:rFonts w:hint="eastAsia"/>
          <w:lang w:val="en-US" w:eastAsia="zh-CN"/>
        </w:rPr>
        <w:t>3</w:t>
      </w:r>
      <w:r>
        <w:rPr>
          <w:rFonts w:hint="eastAsia"/>
        </w:rPr>
        <w:t>.保密</w:t>
      </w:r>
      <w:bookmarkEnd w:id="8"/>
      <w:bookmarkEnd w:id="9"/>
      <w:bookmarkEnd w:id="10"/>
      <w:bookmarkEnd w:id="11"/>
      <w:bookmarkEnd w:id="12"/>
      <w:bookmarkEnd w:id="13"/>
      <w:bookmarkEnd w:id="14"/>
      <w:bookmarkEnd w:id="15"/>
    </w:p>
    <w:p w14:paraId="242A3C9B">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参与</w:t>
      </w:r>
      <w:r>
        <w:rPr>
          <w:rFonts w:hint="eastAsia"/>
          <w:lang w:eastAsia="zh-CN"/>
        </w:rPr>
        <w:t>询比</w:t>
      </w:r>
      <w:r>
        <w:rPr>
          <w:rFonts w:hint="eastAsia"/>
        </w:rPr>
        <w:t>活动的各方应对</w:t>
      </w:r>
      <w:r>
        <w:rPr>
          <w:rFonts w:hint="eastAsia"/>
          <w:lang w:eastAsia="zh-CN"/>
        </w:rPr>
        <w:t>询比</w:t>
      </w:r>
      <w:r>
        <w:rPr>
          <w:rFonts w:hint="eastAsia"/>
        </w:rPr>
        <w:t>文件和</w:t>
      </w:r>
      <w:r>
        <w:rPr>
          <w:rFonts w:hint="eastAsia"/>
          <w:lang w:eastAsia="zh-CN"/>
        </w:rPr>
        <w:t>响应文件</w:t>
      </w:r>
      <w:r>
        <w:rPr>
          <w:rFonts w:hint="eastAsia"/>
        </w:rPr>
        <w:t>中的商业和技术等秘密保密，违者应对由此造成的后果承担法律责任</w:t>
      </w:r>
      <w:r>
        <w:rPr>
          <w:rFonts w:hint="eastAsia"/>
          <w:lang w:eastAsia="zh-CN"/>
        </w:rPr>
        <w:t>。</w:t>
      </w:r>
      <w:r>
        <w:rPr>
          <w:rFonts w:hint="eastAsia"/>
        </w:rPr>
        <w:t xml:space="preserve"> </w:t>
      </w:r>
    </w:p>
    <w:p w14:paraId="6750558D">
      <w:pPr>
        <w:pStyle w:val="5"/>
        <w:pageBreakBefore w:val="0"/>
        <w:widowControl w:val="0"/>
        <w:kinsoku/>
        <w:wordWrap/>
        <w:overflowPunct/>
        <w:topLinePunct w:val="0"/>
        <w:autoSpaceDE/>
        <w:autoSpaceDN/>
        <w:bidi w:val="0"/>
        <w:adjustRightInd/>
        <w:snapToGrid/>
        <w:spacing w:line="240" w:lineRule="auto"/>
        <w:textAlignment w:val="auto"/>
        <w:rPr>
          <w:rFonts w:hint="eastAsia"/>
        </w:rPr>
      </w:pPr>
      <w:bookmarkStart w:id="16" w:name="_Toc144974505"/>
      <w:bookmarkStart w:id="17" w:name="_Toc247085696"/>
      <w:bookmarkStart w:id="18" w:name="_Toc179632554"/>
      <w:bookmarkStart w:id="19" w:name="_Toc296602427"/>
      <w:bookmarkStart w:id="20" w:name="_Toc246996925"/>
      <w:bookmarkStart w:id="21" w:name="_Toc152042313"/>
      <w:bookmarkStart w:id="22" w:name="_Toc246996182"/>
      <w:bookmarkStart w:id="23" w:name="_Toc152045537"/>
      <w:r>
        <w:rPr>
          <w:rFonts w:hint="eastAsia"/>
          <w:lang w:val="en-US" w:eastAsia="zh-CN"/>
        </w:rPr>
        <w:t>4</w:t>
      </w:r>
      <w:r>
        <w:rPr>
          <w:rFonts w:hint="eastAsia"/>
        </w:rPr>
        <w:t>.语言</w:t>
      </w:r>
      <w:bookmarkEnd w:id="16"/>
      <w:r>
        <w:rPr>
          <w:rFonts w:hint="eastAsia"/>
        </w:rPr>
        <w:t>文字</w:t>
      </w:r>
      <w:bookmarkEnd w:id="17"/>
      <w:bookmarkEnd w:id="18"/>
      <w:bookmarkEnd w:id="19"/>
      <w:bookmarkEnd w:id="20"/>
      <w:bookmarkEnd w:id="21"/>
      <w:bookmarkEnd w:id="22"/>
      <w:bookmarkEnd w:id="23"/>
    </w:p>
    <w:p w14:paraId="1E849E84">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bookmarkStart w:id="24" w:name="_Toc152045538"/>
      <w:bookmarkStart w:id="25" w:name="_Toc246996926"/>
      <w:bookmarkStart w:id="26" w:name="_Toc144974506"/>
      <w:bookmarkStart w:id="27" w:name="_Toc247085697"/>
      <w:bookmarkStart w:id="28" w:name="_Toc246996183"/>
      <w:bookmarkStart w:id="29" w:name="_Toc179632555"/>
      <w:bookmarkStart w:id="30" w:name="_Toc152042314"/>
      <w:r>
        <w:rPr>
          <w:rFonts w:hint="eastAsia"/>
          <w:lang w:eastAsia="zh-CN"/>
        </w:rPr>
        <w:t>询比响应文件</w:t>
      </w:r>
      <w:r>
        <w:rPr>
          <w:rFonts w:hint="eastAsia"/>
        </w:rPr>
        <w:t>使用的语言文字为中文</w:t>
      </w:r>
      <w:r>
        <w:rPr>
          <w:rFonts w:hint="eastAsia"/>
          <w:lang w:eastAsia="zh-CN"/>
        </w:rPr>
        <w:t>。</w:t>
      </w:r>
      <w:r>
        <w:rPr>
          <w:rFonts w:hint="eastAsia"/>
        </w:rPr>
        <w:t>专用术语使用外文的，应附有中文注释</w:t>
      </w:r>
      <w:r>
        <w:rPr>
          <w:rFonts w:hint="eastAsia"/>
          <w:lang w:eastAsia="zh-CN"/>
        </w:rPr>
        <w:t>。</w:t>
      </w:r>
    </w:p>
    <w:bookmarkEnd w:id="24"/>
    <w:bookmarkEnd w:id="25"/>
    <w:bookmarkEnd w:id="26"/>
    <w:bookmarkEnd w:id="27"/>
    <w:bookmarkEnd w:id="28"/>
    <w:bookmarkEnd w:id="29"/>
    <w:bookmarkEnd w:id="30"/>
    <w:p w14:paraId="0E216643">
      <w:pPr>
        <w:pStyle w:val="4"/>
        <w:pageBreakBefore w:val="0"/>
        <w:widowControl w:val="0"/>
        <w:kinsoku/>
        <w:wordWrap/>
        <w:overflowPunct/>
        <w:topLinePunct w:val="0"/>
        <w:autoSpaceDE/>
        <w:autoSpaceDN/>
        <w:bidi w:val="0"/>
        <w:adjustRightInd/>
        <w:snapToGrid/>
        <w:spacing w:line="240" w:lineRule="auto"/>
        <w:textAlignment w:val="auto"/>
        <w:rPr>
          <w:rFonts w:hint="eastAsia"/>
        </w:rPr>
      </w:pPr>
      <w:bookmarkStart w:id="31" w:name="_Toc152042318"/>
      <w:bookmarkStart w:id="32" w:name="_Toc152045542"/>
      <w:bookmarkStart w:id="33" w:name="_Toc246996930"/>
      <w:bookmarkStart w:id="34" w:name="_Toc296602432"/>
      <w:bookmarkStart w:id="35" w:name="_Toc179632560"/>
      <w:bookmarkStart w:id="36" w:name="_Toc247085701"/>
      <w:bookmarkStart w:id="37" w:name="_Toc246996187"/>
      <w:bookmarkStart w:id="38" w:name="_Toc144974510"/>
      <w:r>
        <w:rPr>
          <w:rFonts w:hint="eastAsia"/>
          <w:lang w:val="en-US" w:eastAsia="zh-CN"/>
        </w:rPr>
        <w:t>二</w:t>
      </w:r>
      <w:r>
        <w:rPr>
          <w:rFonts w:hint="eastAsia"/>
          <w:lang w:eastAsia="zh-CN"/>
        </w:rPr>
        <w:t>、询比</w:t>
      </w:r>
      <w:r>
        <w:rPr>
          <w:rFonts w:hint="eastAsia"/>
        </w:rPr>
        <w:t>文件</w:t>
      </w:r>
      <w:bookmarkEnd w:id="31"/>
      <w:bookmarkEnd w:id="32"/>
      <w:bookmarkEnd w:id="33"/>
      <w:bookmarkEnd w:id="34"/>
      <w:bookmarkEnd w:id="35"/>
      <w:bookmarkEnd w:id="36"/>
      <w:bookmarkEnd w:id="37"/>
      <w:bookmarkEnd w:id="38"/>
    </w:p>
    <w:p w14:paraId="5C8FCF89">
      <w:pPr>
        <w:pStyle w:val="5"/>
        <w:pageBreakBefore w:val="0"/>
        <w:widowControl w:val="0"/>
        <w:kinsoku/>
        <w:wordWrap/>
        <w:overflowPunct/>
        <w:topLinePunct w:val="0"/>
        <w:autoSpaceDE/>
        <w:autoSpaceDN/>
        <w:bidi w:val="0"/>
        <w:adjustRightInd/>
        <w:snapToGrid/>
        <w:spacing w:line="240" w:lineRule="auto"/>
        <w:textAlignment w:val="auto"/>
        <w:rPr>
          <w:rFonts w:hint="eastAsia" w:eastAsiaTheme="minorEastAsia"/>
          <w:lang w:eastAsia="zh-CN"/>
        </w:rPr>
      </w:pPr>
      <w:bookmarkStart w:id="39" w:name="_Toc247085702"/>
      <w:bookmarkStart w:id="40" w:name="_Toc152045543"/>
      <w:bookmarkStart w:id="41" w:name="_Toc246996931"/>
      <w:bookmarkStart w:id="42" w:name="_Toc296602433"/>
      <w:bookmarkStart w:id="43" w:name="_Toc179632561"/>
      <w:bookmarkStart w:id="44" w:name="_Toc246996188"/>
      <w:bookmarkStart w:id="45" w:name="_Toc152042319"/>
      <w:bookmarkStart w:id="46" w:name="_Toc144974511"/>
      <w:r>
        <w:rPr>
          <w:rFonts w:hint="eastAsia"/>
          <w:lang w:val="en-US" w:eastAsia="zh-CN"/>
        </w:rPr>
        <w:t>5.</w:t>
      </w:r>
      <w:r>
        <w:rPr>
          <w:rFonts w:hint="eastAsia"/>
          <w:lang w:eastAsia="zh-CN"/>
        </w:rPr>
        <w:t>询比</w:t>
      </w:r>
      <w:r>
        <w:rPr>
          <w:rFonts w:hint="eastAsia"/>
        </w:rPr>
        <w:t>文件的组成</w:t>
      </w:r>
      <w:bookmarkEnd w:id="39"/>
      <w:bookmarkEnd w:id="40"/>
      <w:bookmarkEnd w:id="41"/>
      <w:bookmarkEnd w:id="42"/>
      <w:bookmarkEnd w:id="43"/>
      <w:bookmarkEnd w:id="44"/>
      <w:bookmarkEnd w:id="45"/>
      <w:bookmarkEnd w:id="46"/>
    </w:p>
    <w:p w14:paraId="0D59A860">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eastAsia="zh-CN"/>
        </w:rPr>
        <w:t>供应商</w:t>
      </w:r>
      <w:r>
        <w:rPr>
          <w:rFonts w:hint="eastAsia"/>
        </w:rPr>
        <w:t>应检查</w:t>
      </w:r>
      <w:r>
        <w:rPr>
          <w:rFonts w:hint="eastAsia"/>
          <w:lang w:eastAsia="zh-CN"/>
        </w:rPr>
        <w:t>询比</w:t>
      </w:r>
      <w:r>
        <w:rPr>
          <w:rFonts w:hint="eastAsia"/>
        </w:rPr>
        <w:t>文件中所有的须知、格式、条款、技术规格和其他资料</w:t>
      </w:r>
      <w:r>
        <w:rPr>
          <w:rFonts w:hint="eastAsia"/>
          <w:lang w:eastAsia="zh-CN"/>
        </w:rPr>
        <w:t>。</w:t>
      </w:r>
      <w:r>
        <w:rPr>
          <w:rFonts w:hint="eastAsia"/>
        </w:rPr>
        <w:t>如果</w:t>
      </w:r>
      <w:r>
        <w:rPr>
          <w:rFonts w:hint="eastAsia"/>
          <w:lang w:eastAsia="zh-CN"/>
        </w:rPr>
        <w:t>供应商</w:t>
      </w:r>
      <w:r>
        <w:rPr>
          <w:rFonts w:hint="eastAsia"/>
        </w:rPr>
        <w:t>没有按照</w:t>
      </w:r>
      <w:r>
        <w:rPr>
          <w:rFonts w:hint="eastAsia"/>
          <w:lang w:eastAsia="zh-CN"/>
        </w:rPr>
        <w:t>询比</w:t>
      </w:r>
      <w:r>
        <w:rPr>
          <w:rFonts w:hint="eastAsia"/>
        </w:rPr>
        <w:t>文件的要求提交全部资料，或者提交的资料没有对</w:t>
      </w:r>
      <w:r>
        <w:rPr>
          <w:rFonts w:hint="eastAsia"/>
          <w:lang w:eastAsia="zh-CN"/>
        </w:rPr>
        <w:t>询比</w:t>
      </w:r>
      <w:r>
        <w:rPr>
          <w:rFonts w:hint="eastAsia"/>
        </w:rPr>
        <w:t>文件在各方面作出实质性响应</w:t>
      </w:r>
      <w:r>
        <w:rPr>
          <w:rFonts w:hint="eastAsia"/>
          <w:lang w:eastAsia="zh-CN"/>
        </w:rPr>
        <w:t>，</w:t>
      </w:r>
      <w:r>
        <w:rPr>
          <w:rFonts w:hint="eastAsia"/>
        </w:rPr>
        <w:t>可能导致其</w:t>
      </w:r>
      <w:r>
        <w:rPr>
          <w:rFonts w:hint="eastAsia"/>
          <w:lang w:val="en-US" w:eastAsia="zh-CN"/>
        </w:rPr>
        <w:t>响应</w:t>
      </w:r>
      <w:r>
        <w:rPr>
          <w:rFonts w:hint="eastAsia"/>
        </w:rPr>
        <w:t>被拒绝</w:t>
      </w:r>
      <w:r>
        <w:rPr>
          <w:rFonts w:hint="eastAsia"/>
          <w:lang w:eastAsia="zh-CN"/>
        </w:rPr>
        <w:t>，</w:t>
      </w:r>
      <w:r>
        <w:rPr>
          <w:rFonts w:hint="eastAsia"/>
        </w:rPr>
        <w:t>该风险由</w:t>
      </w:r>
      <w:r>
        <w:rPr>
          <w:rFonts w:hint="eastAsia"/>
          <w:lang w:eastAsia="zh-CN"/>
        </w:rPr>
        <w:t>供应商</w:t>
      </w:r>
      <w:r>
        <w:rPr>
          <w:rFonts w:hint="eastAsia"/>
        </w:rPr>
        <w:t>承担</w:t>
      </w:r>
      <w:r>
        <w:rPr>
          <w:rFonts w:hint="eastAsia"/>
          <w:lang w:eastAsia="zh-CN"/>
        </w:rPr>
        <w:t>。</w:t>
      </w:r>
    </w:p>
    <w:p w14:paraId="605AB092">
      <w:pPr>
        <w:pStyle w:val="5"/>
        <w:pageBreakBefore w:val="0"/>
        <w:widowControl w:val="0"/>
        <w:kinsoku/>
        <w:wordWrap/>
        <w:overflowPunct/>
        <w:topLinePunct w:val="0"/>
        <w:autoSpaceDE/>
        <w:autoSpaceDN/>
        <w:bidi w:val="0"/>
        <w:adjustRightInd/>
        <w:snapToGrid/>
        <w:spacing w:line="240" w:lineRule="auto"/>
        <w:textAlignment w:val="auto"/>
        <w:rPr>
          <w:rFonts w:hint="eastAsia"/>
        </w:rPr>
      </w:pPr>
      <w:bookmarkStart w:id="47" w:name="_Toc179632562"/>
      <w:bookmarkStart w:id="48" w:name="_Toc152045544"/>
      <w:bookmarkStart w:id="49" w:name="_Toc246996932"/>
      <w:bookmarkStart w:id="50" w:name="_Toc152042320"/>
      <w:bookmarkStart w:id="51" w:name="_Toc247085703"/>
      <w:bookmarkStart w:id="52" w:name="_Toc296602434"/>
      <w:bookmarkStart w:id="53" w:name="_Toc246996189"/>
      <w:bookmarkStart w:id="54" w:name="_Toc144974512"/>
      <w:r>
        <w:rPr>
          <w:rFonts w:hint="eastAsia"/>
          <w:lang w:val="en-US" w:eastAsia="zh-CN"/>
        </w:rPr>
        <w:t>6.</w:t>
      </w:r>
      <w:r>
        <w:rPr>
          <w:rFonts w:hint="eastAsia"/>
          <w:lang w:eastAsia="zh-CN"/>
        </w:rPr>
        <w:t>询比</w:t>
      </w:r>
      <w:r>
        <w:rPr>
          <w:rFonts w:hint="eastAsia"/>
        </w:rPr>
        <w:t>文件的澄清</w:t>
      </w:r>
      <w:bookmarkEnd w:id="47"/>
      <w:bookmarkEnd w:id="48"/>
      <w:bookmarkEnd w:id="49"/>
      <w:bookmarkEnd w:id="50"/>
      <w:bookmarkEnd w:id="51"/>
      <w:bookmarkEnd w:id="52"/>
      <w:bookmarkEnd w:id="53"/>
      <w:bookmarkEnd w:id="54"/>
      <w:r>
        <w:rPr>
          <w:rFonts w:hint="eastAsia"/>
        </w:rPr>
        <w:t xml:space="preserve"> </w:t>
      </w:r>
    </w:p>
    <w:p w14:paraId="291954C0">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6.1</w:t>
      </w:r>
      <w:r>
        <w:rPr>
          <w:rFonts w:hint="eastAsia"/>
          <w:lang w:eastAsia="zh-CN"/>
        </w:rPr>
        <w:t>供应商</w:t>
      </w:r>
      <w:r>
        <w:rPr>
          <w:rFonts w:hint="eastAsia"/>
        </w:rPr>
        <w:t>要求对</w:t>
      </w:r>
      <w:r>
        <w:rPr>
          <w:rFonts w:hint="eastAsia"/>
          <w:lang w:eastAsia="zh-CN"/>
        </w:rPr>
        <w:t>询比</w:t>
      </w:r>
      <w:r>
        <w:rPr>
          <w:rFonts w:hint="eastAsia"/>
        </w:rPr>
        <w:t>文件进行澄清的</w:t>
      </w:r>
      <w:r>
        <w:rPr>
          <w:rFonts w:hint="eastAsia"/>
          <w:lang w:eastAsia="zh-CN"/>
        </w:rPr>
        <w:t>，</w:t>
      </w:r>
      <w:r>
        <w:rPr>
          <w:rFonts w:hint="eastAsia"/>
        </w:rPr>
        <w:t>应以书面或扫描电邮方式通知</w:t>
      </w:r>
      <w:r>
        <w:rPr>
          <w:rFonts w:hint="eastAsia"/>
          <w:lang w:eastAsia="zh-CN"/>
        </w:rPr>
        <w:t>采购人</w:t>
      </w:r>
      <w:r>
        <w:rPr>
          <w:rFonts w:hint="eastAsia"/>
        </w:rPr>
        <w:t>/</w:t>
      </w:r>
      <w:r>
        <w:rPr>
          <w:rFonts w:hint="eastAsia"/>
          <w:lang w:val="en-US" w:eastAsia="zh-CN"/>
        </w:rPr>
        <w:t>采购平台</w:t>
      </w:r>
      <w:r>
        <w:rPr>
          <w:rFonts w:hint="eastAsia"/>
          <w:lang w:eastAsia="zh-CN"/>
        </w:rPr>
        <w:t>。</w:t>
      </w:r>
      <w:r>
        <w:rPr>
          <w:rFonts w:hint="eastAsia"/>
        </w:rPr>
        <w:t>对前附表规定的时间以前收到的对</w:t>
      </w:r>
      <w:r>
        <w:rPr>
          <w:rFonts w:hint="eastAsia"/>
          <w:lang w:eastAsia="zh-CN"/>
        </w:rPr>
        <w:t>询比</w:t>
      </w:r>
      <w:r>
        <w:rPr>
          <w:rFonts w:hint="eastAsia"/>
        </w:rPr>
        <w:t>文件的澄清要求</w:t>
      </w:r>
      <w:r>
        <w:rPr>
          <w:rFonts w:hint="eastAsia"/>
          <w:lang w:eastAsia="zh-CN"/>
        </w:rPr>
        <w:t>，采购人</w:t>
      </w:r>
      <w:r>
        <w:rPr>
          <w:rFonts w:hint="eastAsia"/>
        </w:rPr>
        <w:t>/</w:t>
      </w:r>
      <w:r>
        <w:rPr>
          <w:rFonts w:hint="eastAsia"/>
          <w:lang w:val="en-US" w:eastAsia="zh-CN"/>
        </w:rPr>
        <w:t>采购平台</w:t>
      </w:r>
      <w:r>
        <w:rPr>
          <w:rFonts w:hint="eastAsia"/>
        </w:rPr>
        <w:t>予以答复</w:t>
      </w:r>
      <w:r>
        <w:rPr>
          <w:rFonts w:hint="eastAsia"/>
          <w:lang w:eastAsia="zh-CN"/>
        </w:rPr>
        <w:t>。供应商</w:t>
      </w:r>
      <w:r>
        <w:rPr>
          <w:rFonts w:hint="eastAsia"/>
        </w:rPr>
        <w:t>应当在</w:t>
      </w:r>
      <w:r>
        <w:rPr>
          <w:rFonts w:hint="eastAsia"/>
          <w:lang w:eastAsia="zh-CN"/>
        </w:rPr>
        <w:t>响应</w:t>
      </w:r>
      <w:r>
        <w:rPr>
          <w:rFonts w:hint="eastAsia"/>
        </w:rPr>
        <w:t>截止时间之前自行查看</w:t>
      </w:r>
      <w:r>
        <w:rPr>
          <w:rFonts w:hint="eastAsia"/>
          <w:lang w:eastAsia="zh-CN"/>
        </w:rPr>
        <w:t>，</w:t>
      </w:r>
      <w:r>
        <w:rPr>
          <w:rFonts w:hint="eastAsia"/>
        </w:rPr>
        <w:t>如有遗漏</w:t>
      </w:r>
      <w:r>
        <w:rPr>
          <w:rFonts w:hint="eastAsia"/>
          <w:lang w:eastAsia="zh-CN"/>
        </w:rPr>
        <w:t>，供应商</w:t>
      </w:r>
      <w:r>
        <w:rPr>
          <w:rFonts w:hint="eastAsia"/>
        </w:rPr>
        <w:t>自行承担责任</w:t>
      </w:r>
      <w:r>
        <w:rPr>
          <w:rFonts w:hint="eastAsia"/>
          <w:lang w:eastAsia="zh-CN"/>
        </w:rPr>
        <w:t>。</w:t>
      </w:r>
    </w:p>
    <w:p w14:paraId="281F5F11">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方正仿宋_GB2312" w:hAnsi="方正仿宋_GB2312" w:eastAsia="方正仿宋_GB2312"/>
          <w:sz w:val="32"/>
          <w:szCs w:val="32"/>
        </w:rPr>
      </w:pPr>
      <w:r>
        <w:rPr>
          <w:rFonts w:hint="eastAsia"/>
          <w:lang w:val="en-US" w:eastAsia="zh-CN"/>
        </w:rPr>
        <w:t>6</w:t>
      </w:r>
      <w:r>
        <w:rPr>
          <w:rFonts w:hint="eastAsia"/>
        </w:rPr>
        <w:t>.2</w:t>
      </w:r>
      <w:r>
        <w:rPr>
          <w:rFonts w:hint="eastAsia"/>
          <w:lang w:eastAsia="zh-CN"/>
        </w:rPr>
        <w:t>供应商</w:t>
      </w:r>
      <w:r>
        <w:rPr>
          <w:rFonts w:hint="eastAsia"/>
        </w:rPr>
        <w:t>要求对</w:t>
      </w:r>
      <w:r>
        <w:rPr>
          <w:rFonts w:hint="eastAsia"/>
          <w:lang w:eastAsia="zh-CN"/>
        </w:rPr>
        <w:t>询比</w:t>
      </w:r>
      <w:r>
        <w:rPr>
          <w:rFonts w:hint="eastAsia"/>
        </w:rPr>
        <w:t>文件的澄清必须在</w:t>
      </w:r>
      <w:r>
        <w:rPr>
          <w:rFonts w:hint="eastAsia"/>
          <w:lang w:eastAsia="zh-CN"/>
        </w:rPr>
        <w:t>供应商</w:t>
      </w:r>
      <w:r>
        <w:rPr>
          <w:rFonts w:hint="eastAsia"/>
        </w:rPr>
        <w:t>须知前附表规定的时间内提出</w:t>
      </w:r>
      <w:r>
        <w:rPr>
          <w:rFonts w:hint="eastAsia"/>
          <w:lang w:eastAsia="zh-CN"/>
        </w:rPr>
        <w:t>。采购人</w:t>
      </w:r>
      <w:r>
        <w:rPr>
          <w:rFonts w:hint="eastAsia"/>
        </w:rPr>
        <w:t>/</w:t>
      </w:r>
      <w:r>
        <w:rPr>
          <w:rFonts w:hint="eastAsia"/>
          <w:lang w:val="en-US" w:eastAsia="zh-CN"/>
        </w:rPr>
        <w:t>采购平台</w:t>
      </w:r>
      <w:r>
        <w:rPr>
          <w:rFonts w:hint="eastAsia"/>
        </w:rPr>
        <w:t>有权不接收逾期提出的异议</w:t>
      </w:r>
      <w:r>
        <w:rPr>
          <w:rFonts w:hint="eastAsia"/>
          <w:lang w:eastAsia="zh-CN"/>
        </w:rPr>
        <w:t>。</w:t>
      </w:r>
      <w:r>
        <w:rPr>
          <w:rFonts w:hint="eastAsia" w:ascii="方正仿宋_GB2312" w:hAnsi="方正仿宋_GB2312" w:eastAsia="方正仿宋_GB2312"/>
          <w:sz w:val="32"/>
          <w:szCs w:val="32"/>
        </w:rPr>
        <w:t xml:space="preserve"> </w:t>
      </w:r>
    </w:p>
    <w:p w14:paraId="60493018">
      <w:pPr>
        <w:pStyle w:val="5"/>
        <w:pageBreakBefore w:val="0"/>
        <w:widowControl w:val="0"/>
        <w:kinsoku/>
        <w:wordWrap/>
        <w:overflowPunct/>
        <w:topLinePunct w:val="0"/>
        <w:autoSpaceDE/>
        <w:autoSpaceDN/>
        <w:bidi w:val="0"/>
        <w:adjustRightInd/>
        <w:snapToGrid/>
        <w:spacing w:line="240" w:lineRule="auto"/>
        <w:textAlignment w:val="auto"/>
        <w:rPr>
          <w:rFonts w:hint="eastAsia"/>
        </w:rPr>
      </w:pPr>
      <w:bookmarkStart w:id="55" w:name="_Toc152045545"/>
      <w:bookmarkStart w:id="56" w:name="_Toc179632563"/>
      <w:bookmarkStart w:id="57" w:name="_Toc296602435"/>
      <w:bookmarkStart w:id="58" w:name="_Toc246996190"/>
      <w:bookmarkStart w:id="59" w:name="_Toc246996933"/>
      <w:bookmarkStart w:id="60" w:name="_Toc247085704"/>
      <w:bookmarkStart w:id="61" w:name="_Toc152042321"/>
      <w:bookmarkStart w:id="62" w:name="_Toc144974513"/>
      <w:r>
        <w:rPr>
          <w:rFonts w:hint="eastAsia"/>
          <w:lang w:val="en-US" w:eastAsia="zh-CN"/>
        </w:rPr>
        <w:t>7.</w:t>
      </w:r>
      <w:r>
        <w:rPr>
          <w:rFonts w:hint="eastAsia"/>
          <w:lang w:eastAsia="zh-CN"/>
        </w:rPr>
        <w:t>询比</w:t>
      </w:r>
      <w:r>
        <w:rPr>
          <w:rFonts w:hint="eastAsia"/>
        </w:rPr>
        <w:t>文件的修改</w:t>
      </w:r>
      <w:bookmarkEnd w:id="55"/>
      <w:bookmarkEnd w:id="56"/>
      <w:bookmarkEnd w:id="57"/>
      <w:bookmarkEnd w:id="58"/>
      <w:bookmarkEnd w:id="59"/>
      <w:bookmarkEnd w:id="60"/>
      <w:bookmarkEnd w:id="61"/>
      <w:bookmarkEnd w:id="62"/>
    </w:p>
    <w:p w14:paraId="59BB718C">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7</w:t>
      </w:r>
      <w:r>
        <w:rPr>
          <w:rFonts w:hint="eastAsia"/>
        </w:rPr>
        <w:t>.1</w:t>
      </w:r>
      <w:r>
        <w:rPr>
          <w:rFonts w:hint="eastAsia"/>
          <w:color w:val="000000" w:themeColor="text1"/>
          <w:lang w:eastAsia="zh-CN"/>
          <w14:textFill>
            <w14:solidFill>
              <w14:schemeClr w14:val="tx1"/>
            </w14:solidFill>
          </w14:textFill>
        </w:rPr>
        <w:t>采购人</w:t>
      </w:r>
      <w:r>
        <w:rPr>
          <w:rFonts w:hint="eastAsia"/>
          <w:color w:val="000000" w:themeColor="text1"/>
          <w14:textFill>
            <w14:solidFill>
              <w14:schemeClr w14:val="tx1"/>
            </w14:solidFill>
          </w14:textFill>
        </w:rPr>
        <w:t>或</w:t>
      </w:r>
      <w:r>
        <w:rPr>
          <w:rFonts w:hint="eastAsia"/>
          <w:color w:val="000000" w:themeColor="text1"/>
          <w:lang w:eastAsia="zh-CN"/>
          <w14:textFill>
            <w14:solidFill>
              <w14:schemeClr w14:val="tx1"/>
            </w14:solidFill>
          </w14:textFill>
        </w:rPr>
        <w:t>采购平台</w:t>
      </w:r>
      <w:r>
        <w:rPr>
          <w:rFonts w:hint="eastAsia"/>
          <w:color w:val="000000" w:themeColor="text1"/>
          <w14:textFill>
            <w14:solidFill>
              <w14:schemeClr w14:val="tx1"/>
            </w14:solidFill>
          </w14:textFill>
        </w:rPr>
        <w:t>可以因任何原因</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在</w:t>
      </w:r>
      <w:r>
        <w:rPr>
          <w:rFonts w:hint="eastAsia"/>
          <w:color w:val="000000" w:themeColor="text1"/>
          <w:lang w:val="en-US" w:eastAsia="zh-CN"/>
          <w14:textFill>
            <w14:solidFill>
              <w14:schemeClr w14:val="tx1"/>
            </w14:solidFill>
          </w14:textFill>
        </w:rPr>
        <w:t>响应文件递交</w:t>
      </w:r>
      <w:r>
        <w:rPr>
          <w:rFonts w:hint="eastAsia"/>
          <w:color w:val="000000" w:themeColor="text1"/>
          <w14:textFill>
            <w14:solidFill>
              <w14:schemeClr w14:val="tx1"/>
            </w14:solidFill>
          </w14:textFill>
        </w:rPr>
        <w:t>截止期前对</w:t>
      </w:r>
      <w:r>
        <w:rPr>
          <w:rFonts w:hint="eastAsia"/>
          <w:color w:val="000000" w:themeColor="text1"/>
          <w:lang w:eastAsia="zh-CN"/>
          <w14:textFill>
            <w14:solidFill>
              <w14:schemeClr w14:val="tx1"/>
            </w14:solidFill>
          </w14:textFill>
        </w:rPr>
        <w:t>询比</w:t>
      </w:r>
      <w:r>
        <w:rPr>
          <w:rFonts w:hint="eastAsia"/>
          <w:color w:val="000000" w:themeColor="text1"/>
          <w14:textFill>
            <w14:solidFill>
              <w14:schemeClr w14:val="tx1"/>
            </w14:solidFill>
          </w14:textFill>
        </w:rPr>
        <w:t>文件进行修改</w:t>
      </w:r>
      <w:r>
        <w:rPr>
          <w:rFonts w:hint="eastAsia"/>
          <w:color w:val="000000" w:themeColor="text1"/>
          <w:lang w:eastAsia="zh-CN"/>
          <w14:textFill>
            <w14:solidFill>
              <w14:schemeClr w14:val="tx1"/>
            </w14:solidFill>
          </w14:textFill>
        </w:rPr>
        <w:t>，</w:t>
      </w:r>
      <w:r>
        <w:rPr>
          <w:rFonts w:hint="eastAsia"/>
          <w:b/>
          <w:bCs/>
          <w:color w:val="FF0000"/>
        </w:rPr>
        <w:t>并</w:t>
      </w:r>
      <w:r>
        <w:rPr>
          <w:rFonts w:hint="eastAsia"/>
          <w:b/>
          <w:bCs/>
          <w:color w:val="FF0000"/>
          <w:lang w:val="en-US" w:eastAsia="zh-CN"/>
        </w:rPr>
        <w:t>于平台发布澄清答疑公告，供应商应主动查询。采购人/采购平台不承担供应商未及时关注相关信息引发的相关责任</w:t>
      </w:r>
      <w:r>
        <w:rPr>
          <w:rFonts w:hint="eastAsia"/>
          <w:lang w:eastAsia="zh-CN"/>
        </w:rPr>
        <w:t>。</w:t>
      </w:r>
    </w:p>
    <w:p w14:paraId="0A935609">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7</w:t>
      </w:r>
      <w:r>
        <w:rPr>
          <w:rFonts w:hint="eastAsia"/>
        </w:rPr>
        <w:t>.2</w:t>
      </w:r>
      <w:r>
        <w:rPr>
          <w:rFonts w:hint="eastAsia"/>
          <w:lang w:eastAsia="zh-CN"/>
        </w:rPr>
        <w:t>询比</w:t>
      </w:r>
      <w:r>
        <w:rPr>
          <w:rFonts w:hint="eastAsia"/>
        </w:rPr>
        <w:t>文件的修改内容将作为</w:t>
      </w:r>
      <w:r>
        <w:rPr>
          <w:rFonts w:hint="eastAsia"/>
          <w:lang w:eastAsia="zh-CN"/>
        </w:rPr>
        <w:t>询比</w:t>
      </w:r>
      <w:r>
        <w:rPr>
          <w:rFonts w:hint="eastAsia"/>
        </w:rPr>
        <w:t>文件的组成部分</w:t>
      </w:r>
      <w:r>
        <w:rPr>
          <w:rFonts w:hint="eastAsia"/>
          <w:lang w:eastAsia="zh-CN"/>
        </w:rPr>
        <w:t>，</w:t>
      </w:r>
      <w:r>
        <w:rPr>
          <w:rFonts w:hint="eastAsia"/>
        </w:rPr>
        <w:t>对</w:t>
      </w:r>
      <w:r>
        <w:rPr>
          <w:rFonts w:hint="eastAsia"/>
          <w:lang w:eastAsia="zh-CN"/>
        </w:rPr>
        <w:t>供应商</w:t>
      </w:r>
      <w:r>
        <w:rPr>
          <w:rFonts w:hint="eastAsia"/>
        </w:rPr>
        <w:t>具有同样约束力</w:t>
      </w:r>
      <w:r>
        <w:rPr>
          <w:rFonts w:hint="eastAsia"/>
          <w:lang w:eastAsia="zh-CN"/>
        </w:rPr>
        <w:t>。</w:t>
      </w:r>
      <w:r>
        <w:rPr>
          <w:rFonts w:hint="eastAsia"/>
        </w:rPr>
        <w:t>当</w:t>
      </w:r>
      <w:r>
        <w:rPr>
          <w:rFonts w:hint="eastAsia"/>
          <w:lang w:eastAsia="zh-CN"/>
        </w:rPr>
        <w:t>询比</w:t>
      </w:r>
      <w:r>
        <w:rPr>
          <w:rFonts w:hint="eastAsia"/>
        </w:rPr>
        <w:t>文件的答疑、澄清、变更、通知或补充等在同一内容的表述上不一致时以最后发出的书面文件为准</w:t>
      </w:r>
      <w:r>
        <w:rPr>
          <w:rFonts w:hint="eastAsia"/>
          <w:lang w:eastAsia="zh-CN"/>
        </w:rPr>
        <w:t>。供应商</w:t>
      </w:r>
      <w:r>
        <w:rPr>
          <w:rFonts w:hint="eastAsia"/>
        </w:rPr>
        <w:t>应主动查询</w:t>
      </w:r>
      <w:r>
        <w:rPr>
          <w:rFonts w:hint="eastAsia"/>
          <w:lang w:eastAsia="zh-CN"/>
        </w:rPr>
        <w:t>。采购人</w:t>
      </w:r>
      <w:r>
        <w:rPr>
          <w:rFonts w:hint="eastAsia"/>
        </w:rPr>
        <w:t>/</w:t>
      </w:r>
      <w:r>
        <w:rPr>
          <w:rFonts w:hint="eastAsia"/>
          <w:lang w:eastAsia="zh-CN"/>
        </w:rPr>
        <w:t>采购平台</w:t>
      </w:r>
      <w:r>
        <w:rPr>
          <w:rFonts w:hint="eastAsia"/>
        </w:rPr>
        <w:t>不承担</w:t>
      </w:r>
      <w:r>
        <w:rPr>
          <w:rFonts w:hint="eastAsia"/>
          <w:lang w:eastAsia="zh-CN"/>
        </w:rPr>
        <w:t>供应商</w:t>
      </w:r>
      <w:r>
        <w:rPr>
          <w:rFonts w:hint="eastAsia"/>
        </w:rPr>
        <w:t>未及时关注相关信息引发的相关责任</w:t>
      </w:r>
      <w:r>
        <w:rPr>
          <w:rFonts w:hint="eastAsia"/>
          <w:lang w:eastAsia="zh-CN"/>
        </w:rPr>
        <w:t>。</w:t>
      </w:r>
    </w:p>
    <w:p w14:paraId="54B7BF96">
      <w:pPr>
        <w:keepNext w:val="0"/>
        <w:keepLines/>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7</w:t>
      </w:r>
      <w:r>
        <w:rPr>
          <w:rFonts w:hint="eastAsia"/>
        </w:rPr>
        <w:t>.3</w:t>
      </w:r>
      <w:r>
        <w:rPr>
          <w:rFonts w:hint="eastAsia"/>
          <w:lang w:eastAsia="zh-CN"/>
        </w:rPr>
        <w:t>询比</w:t>
      </w:r>
      <w:r>
        <w:rPr>
          <w:rFonts w:hint="eastAsia"/>
        </w:rPr>
        <w:t>文件的修改应考虑给予</w:t>
      </w:r>
      <w:r>
        <w:rPr>
          <w:rFonts w:hint="eastAsia"/>
          <w:lang w:eastAsia="zh-CN"/>
        </w:rPr>
        <w:t>供应商</w:t>
      </w:r>
      <w:r>
        <w:rPr>
          <w:rFonts w:hint="eastAsia"/>
        </w:rPr>
        <w:t>合理的时间制作相应的</w:t>
      </w:r>
      <w:r>
        <w:rPr>
          <w:rFonts w:hint="eastAsia"/>
          <w:lang w:eastAsia="zh-CN"/>
        </w:rPr>
        <w:t>响应文件。采购人</w:t>
      </w:r>
      <w:r>
        <w:rPr>
          <w:rFonts w:hint="eastAsia"/>
        </w:rPr>
        <w:t>/</w:t>
      </w:r>
      <w:r>
        <w:rPr>
          <w:rFonts w:hint="eastAsia"/>
          <w:lang w:val="en-US" w:eastAsia="zh-CN"/>
        </w:rPr>
        <w:t>采购平台</w:t>
      </w:r>
      <w:r>
        <w:rPr>
          <w:rFonts w:hint="eastAsia"/>
        </w:rPr>
        <w:t>可酌情延长</w:t>
      </w:r>
      <w:r>
        <w:rPr>
          <w:rFonts w:hint="eastAsia"/>
          <w:lang w:val="en-US" w:eastAsia="zh-CN"/>
        </w:rPr>
        <w:t>响应文件递交</w:t>
      </w:r>
      <w:r>
        <w:rPr>
          <w:rFonts w:hint="eastAsia"/>
        </w:rPr>
        <w:t>截止日期</w:t>
      </w:r>
      <w:r>
        <w:rPr>
          <w:rFonts w:hint="eastAsia"/>
          <w:lang w:eastAsia="zh-CN"/>
        </w:rPr>
        <w:t>，</w:t>
      </w:r>
      <w:bookmarkStart w:id="63" w:name="_Toc247085705"/>
      <w:bookmarkStart w:id="64" w:name="_Toc296602436"/>
      <w:bookmarkStart w:id="65" w:name="_Toc246996934"/>
      <w:bookmarkStart w:id="66" w:name="_Toc144974514"/>
      <w:bookmarkStart w:id="67" w:name="_Toc152045546"/>
      <w:bookmarkStart w:id="68" w:name="_Toc179632564"/>
      <w:bookmarkStart w:id="69" w:name="_Toc246996191"/>
      <w:bookmarkStart w:id="70" w:name="_Toc152042322"/>
      <w:r>
        <w:rPr>
          <w:rFonts w:hint="eastAsia"/>
          <w:b/>
          <w:bCs/>
          <w:color w:val="FF0000"/>
          <w:lang w:val="en-US" w:eastAsia="zh-CN"/>
        </w:rPr>
        <w:t>平台如发布延期公告，供应商应主动查询。采购人/采购平台不承担供应商未及时关注相关信息引发的相关责任</w:t>
      </w:r>
      <w:r>
        <w:rPr>
          <w:rFonts w:hint="eastAsia"/>
          <w:lang w:eastAsia="zh-CN"/>
        </w:rPr>
        <w:t>。</w:t>
      </w:r>
    </w:p>
    <w:p w14:paraId="49D07759">
      <w:pPr>
        <w:pStyle w:val="4"/>
        <w:pageBreakBefore w:val="0"/>
        <w:widowControl w:val="0"/>
        <w:kinsoku/>
        <w:wordWrap/>
        <w:overflowPunct/>
        <w:topLinePunct w:val="0"/>
        <w:autoSpaceDE/>
        <w:autoSpaceDN/>
        <w:bidi w:val="0"/>
        <w:adjustRightInd/>
        <w:snapToGrid/>
        <w:spacing w:line="240" w:lineRule="auto"/>
        <w:textAlignment w:val="auto"/>
        <w:rPr>
          <w:rFonts w:hint="eastAsia" w:eastAsia="黑体"/>
          <w:lang w:eastAsia="zh-CN"/>
        </w:rPr>
      </w:pPr>
      <w:r>
        <w:rPr>
          <w:rFonts w:hint="eastAsia"/>
          <w:lang w:val="en-US" w:eastAsia="zh-CN"/>
        </w:rPr>
        <w:t>三、</w:t>
      </w:r>
      <w:bookmarkEnd w:id="63"/>
      <w:bookmarkEnd w:id="64"/>
      <w:bookmarkEnd w:id="65"/>
      <w:bookmarkEnd w:id="66"/>
      <w:bookmarkEnd w:id="67"/>
      <w:bookmarkEnd w:id="68"/>
      <w:bookmarkEnd w:id="69"/>
      <w:bookmarkEnd w:id="70"/>
      <w:r>
        <w:rPr>
          <w:rFonts w:hint="eastAsia"/>
          <w:lang w:eastAsia="zh-CN"/>
        </w:rPr>
        <w:t>响应文件</w:t>
      </w:r>
    </w:p>
    <w:p w14:paraId="63973300">
      <w:pPr>
        <w:pStyle w:val="5"/>
        <w:pageBreakBefore w:val="0"/>
        <w:widowControl w:val="0"/>
        <w:kinsoku/>
        <w:wordWrap/>
        <w:overflowPunct/>
        <w:topLinePunct w:val="0"/>
        <w:autoSpaceDE/>
        <w:autoSpaceDN/>
        <w:bidi w:val="0"/>
        <w:adjustRightInd/>
        <w:snapToGrid/>
        <w:spacing w:before="0" w:beforeAutospacing="0" w:line="240" w:lineRule="auto"/>
        <w:textAlignment w:val="auto"/>
        <w:rPr>
          <w:rFonts w:hint="eastAsia"/>
        </w:rPr>
      </w:pPr>
      <w:bookmarkStart w:id="71" w:name="_Toc247085706"/>
      <w:bookmarkStart w:id="72" w:name="_Toc296602437"/>
      <w:bookmarkStart w:id="73" w:name="_Toc152045547"/>
      <w:bookmarkStart w:id="74" w:name="_Toc246996192"/>
      <w:bookmarkStart w:id="75" w:name="_Toc144974515"/>
      <w:bookmarkStart w:id="76" w:name="_Toc152042323"/>
      <w:bookmarkStart w:id="77" w:name="_Toc179632565"/>
      <w:bookmarkStart w:id="78" w:name="_Toc246996935"/>
      <w:r>
        <w:rPr>
          <w:rFonts w:hint="eastAsia"/>
          <w:lang w:val="en-US" w:eastAsia="zh-CN"/>
        </w:rPr>
        <w:t>8.</w:t>
      </w:r>
      <w:r>
        <w:rPr>
          <w:rFonts w:hint="eastAsia"/>
          <w:lang w:eastAsia="zh-CN"/>
        </w:rPr>
        <w:t>响应文件</w:t>
      </w:r>
      <w:r>
        <w:rPr>
          <w:rFonts w:hint="eastAsia"/>
        </w:rPr>
        <w:t>的</w:t>
      </w:r>
      <w:r>
        <w:rPr>
          <w:rFonts w:hint="eastAsia"/>
          <w:lang w:val="en-US" w:eastAsia="zh-CN"/>
        </w:rPr>
        <w:t>构</w:t>
      </w:r>
      <w:r>
        <w:rPr>
          <w:rFonts w:hint="eastAsia"/>
        </w:rPr>
        <w:t>成</w:t>
      </w:r>
      <w:bookmarkEnd w:id="71"/>
      <w:bookmarkEnd w:id="72"/>
      <w:bookmarkEnd w:id="73"/>
      <w:bookmarkEnd w:id="74"/>
      <w:bookmarkEnd w:id="75"/>
      <w:bookmarkEnd w:id="76"/>
      <w:bookmarkEnd w:id="77"/>
      <w:bookmarkEnd w:id="78"/>
    </w:p>
    <w:p w14:paraId="06DF4623">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eastAsiaTheme="minorEastAsia"/>
          <w:lang w:eastAsia="zh-CN"/>
        </w:rPr>
      </w:pPr>
      <w:r>
        <w:rPr>
          <w:rFonts w:hint="eastAsia"/>
          <w:lang w:val="en-US" w:eastAsia="zh-CN"/>
        </w:rPr>
        <w:t>8</w:t>
      </w:r>
      <w:r>
        <w:rPr>
          <w:rFonts w:hint="eastAsia"/>
        </w:rPr>
        <w:t>.</w:t>
      </w:r>
      <w:r>
        <w:rPr>
          <w:rFonts w:hint="eastAsia"/>
          <w:lang w:val="en-US" w:eastAsia="zh-CN"/>
        </w:rPr>
        <w:t>1</w:t>
      </w:r>
      <w:r>
        <w:rPr>
          <w:rFonts w:hint="eastAsia"/>
          <w:lang w:eastAsia="zh-CN"/>
        </w:rPr>
        <w:t>响应文件</w:t>
      </w:r>
      <w:r>
        <w:rPr>
          <w:rFonts w:hint="eastAsia"/>
        </w:rPr>
        <w:t>的构成</w:t>
      </w:r>
      <w:r>
        <w:rPr>
          <w:rFonts w:hint="eastAsia"/>
          <w:lang w:eastAsia="zh-CN"/>
        </w:rPr>
        <w:t>：</w:t>
      </w:r>
      <w:r>
        <w:rPr>
          <w:rFonts w:hint="eastAsia"/>
          <w:lang w:val="en-US" w:eastAsia="zh-CN"/>
        </w:rPr>
        <w:t>供应商</w:t>
      </w:r>
      <w:r>
        <w:rPr>
          <w:rFonts w:hint="eastAsia"/>
        </w:rPr>
        <w:t>应按照</w:t>
      </w:r>
      <w:r>
        <w:rPr>
          <w:rFonts w:hint="eastAsia"/>
          <w:lang w:eastAsia="zh-CN"/>
        </w:rPr>
        <w:t>响应文件</w:t>
      </w:r>
      <w:r>
        <w:rPr>
          <w:rFonts w:hint="eastAsia"/>
        </w:rPr>
        <w:t>格式的要求装订并连续编写页码</w:t>
      </w:r>
      <w:r>
        <w:rPr>
          <w:rFonts w:hint="eastAsia"/>
          <w:lang w:eastAsia="zh-CN"/>
        </w:rPr>
        <w:t>，</w:t>
      </w:r>
      <w:r>
        <w:rPr>
          <w:rFonts w:hint="eastAsia"/>
        </w:rPr>
        <w:t>认真按照格式填写全部内容</w:t>
      </w:r>
      <w:r>
        <w:rPr>
          <w:rFonts w:hint="eastAsia"/>
          <w:lang w:eastAsia="zh-CN"/>
        </w:rPr>
        <w:t>。</w:t>
      </w:r>
    </w:p>
    <w:p w14:paraId="507A3A1C">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eastAsiaTheme="minorEastAsia"/>
          <w:lang w:eastAsia="zh-CN"/>
        </w:rPr>
      </w:pPr>
      <w:r>
        <w:rPr>
          <w:rFonts w:hint="eastAsia"/>
        </w:rPr>
        <w:t>注</w:t>
      </w:r>
      <w:r>
        <w:rPr>
          <w:rFonts w:hint="eastAsia"/>
          <w:lang w:eastAsia="zh-CN"/>
        </w:rPr>
        <w:t>：响应文件</w:t>
      </w:r>
      <w:r>
        <w:rPr>
          <w:rFonts w:hint="eastAsia"/>
        </w:rPr>
        <w:t>如未按照本条要求提供相应材料可能导致其</w:t>
      </w:r>
      <w:r>
        <w:rPr>
          <w:rFonts w:hint="eastAsia"/>
          <w:lang w:val="en-US" w:eastAsia="zh-CN"/>
        </w:rPr>
        <w:t>响应</w:t>
      </w:r>
      <w:r>
        <w:rPr>
          <w:rFonts w:hint="eastAsia"/>
        </w:rPr>
        <w:t>被否决</w:t>
      </w:r>
      <w:r>
        <w:rPr>
          <w:rFonts w:hint="eastAsia"/>
          <w:lang w:eastAsia="zh-CN"/>
        </w:rPr>
        <w:t>。</w:t>
      </w:r>
    </w:p>
    <w:p w14:paraId="1C7B4F4B">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eastAsiaTheme="minorEastAsia"/>
          <w:lang w:eastAsia="zh-CN"/>
        </w:rPr>
      </w:pPr>
      <w:r>
        <w:rPr>
          <w:rFonts w:hint="eastAsia"/>
          <w:lang w:val="en-US" w:eastAsia="zh-CN"/>
        </w:rPr>
        <w:t>8.</w:t>
      </w:r>
      <w:r>
        <w:rPr>
          <w:rFonts w:hint="eastAsia"/>
        </w:rPr>
        <w:t>2如</w:t>
      </w:r>
      <w:r>
        <w:rPr>
          <w:rFonts w:hint="eastAsia"/>
          <w:lang w:eastAsia="zh-CN"/>
        </w:rPr>
        <w:t>供应商</w:t>
      </w:r>
      <w:r>
        <w:rPr>
          <w:rFonts w:hint="eastAsia"/>
        </w:rPr>
        <w:t>无详细说明对</w:t>
      </w:r>
      <w:r>
        <w:rPr>
          <w:rFonts w:hint="eastAsia"/>
          <w:lang w:eastAsia="zh-CN"/>
        </w:rPr>
        <w:t>询比</w:t>
      </w:r>
      <w:r>
        <w:rPr>
          <w:rFonts w:hint="eastAsia"/>
        </w:rPr>
        <w:t>文件的商务和技术不响应或者没有填写商务技术偏离表</w:t>
      </w:r>
      <w:r>
        <w:rPr>
          <w:rFonts w:hint="eastAsia"/>
          <w:lang w:eastAsia="zh-CN"/>
        </w:rPr>
        <w:t>，</w:t>
      </w:r>
      <w:r>
        <w:rPr>
          <w:rFonts w:hint="eastAsia"/>
        </w:rPr>
        <w:t>则视为</w:t>
      </w:r>
      <w:r>
        <w:rPr>
          <w:rFonts w:hint="eastAsia"/>
          <w:lang w:eastAsia="zh-CN"/>
        </w:rPr>
        <w:t>供应商</w:t>
      </w:r>
      <w:r>
        <w:rPr>
          <w:rFonts w:hint="eastAsia"/>
        </w:rPr>
        <w:t>默认响应</w:t>
      </w:r>
      <w:r>
        <w:rPr>
          <w:rFonts w:hint="eastAsia"/>
          <w:lang w:eastAsia="zh-CN"/>
        </w:rPr>
        <w:t>询比</w:t>
      </w:r>
      <w:r>
        <w:rPr>
          <w:rFonts w:hint="eastAsia"/>
        </w:rPr>
        <w:t>文件的商务和技术全部要求</w:t>
      </w:r>
      <w:r>
        <w:rPr>
          <w:rFonts w:hint="eastAsia"/>
          <w:lang w:eastAsia="zh-CN"/>
        </w:rPr>
        <w:t>。</w:t>
      </w:r>
    </w:p>
    <w:p w14:paraId="0805A914">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eastAsiaTheme="minorEastAsia"/>
          <w:lang w:eastAsia="zh-CN"/>
        </w:rPr>
      </w:pPr>
      <w:r>
        <w:rPr>
          <w:rFonts w:hint="eastAsia"/>
          <w:lang w:val="en-US" w:eastAsia="zh-CN"/>
        </w:rPr>
        <w:t>8</w:t>
      </w:r>
      <w:r>
        <w:rPr>
          <w:rFonts w:hint="eastAsia"/>
          <w:lang w:eastAsia="zh-CN"/>
        </w:rPr>
        <w:t>.</w:t>
      </w:r>
      <w:r>
        <w:rPr>
          <w:rFonts w:hint="eastAsia"/>
        </w:rPr>
        <w:t>3所提供的全部文件应是真实的、可靠的、在有效期内的</w:t>
      </w:r>
      <w:r>
        <w:rPr>
          <w:rFonts w:hint="eastAsia"/>
          <w:lang w:eastAsia="zh-CN"/>
        </w:rPr>
        <w:t>。</w:t>
      </w:r>
      <w:r>
        <w:rPr>
          <w:rFonts w:hint="eastAsia"/>
        </w:rPr>
        <w:t>如经审查</w:t>
      </w:r>
      <w:r>
        <w:rPr>
          <w:rFonts w:hint="eastAsia"/>
          <w:lang w:val="en-US" w:eastAsia="zh-CN"/>
        </w:rPr>
        <w:t>供应商</w:t>
      </w:r>
      <w:r>
        <w:rPr>
          <w:rFonts w:hint="eastAsia"/>
        </w:rPr>
        <w:t>有</w:t>
      </w:r>
      <w:r>
        <w:rPr>
          <w:rFonts w:hint="eastAsia"/>
          <w:b/>
          <w:bCs/>
          <w:i w:val="0"/>
          <w:iCs w:val="0"/>
          <w:color w:val="FF0000"/>
          <w:lang w:val="en-US" w:eastAsia="zh-CN"/>
        </w:rPr>
        <w:t>虚报瞒报</w:t>
      </w:r>
      <w:r>
        <w:rPr>
          <w:rFonts w:hint="eastAsia"/>
        </w:rPr>
        <w:t>行为的</w:t>
      </w:r>
      <w:r>
        <w:rPr>
          <w:rFonts w:hint="eastAsia"/>
          <w:lang w:eastAsia="zh-CN"/>
        </w:rPr>
        <w:t>，</w:t>
      </w:r>
      <w:r>
        <w:rPr>
          <w:rFonts w:hint="eastAsia"/>
        </w:rPr>
        <w:t>视其</w:t>
      </w:r>
      <w:r>
        <w:rPr>
          <w:rFonts w:hint="eastAsia"/>
          <w:lang w:eastAsia="zh-CN"/>
        </w:rPr>
        <w:t>响应</w:t>
      </w:r>
      <w:r>
        <w:rPr>
          <w:rFonts w:hint="eastAsia"/>
        </w:rPr>
        <w:t>无效并不予退还</w:t>
      </w:r>
      <w:r>
        <w:rPr>
          <w:rFonts w:hint="eastAsia"/>
          <w:lang w:eastAsia="zh-CN"/>
        </w:rPr>
        <w:t>响应担保。</w:t>
      </w:r>
    </w:p>
    <w:p w14:paraId="6F7FE7B8">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eastAsiaTheme="minorEastAsia"/>
          <w:lang w:eastAsia="zh-CN"/>
        </w:rPr>
      </w:pPr>
      <w:r>
        <w:rPr>
          <w:rFonts w:hint="eastAsia"/>
          <w:lang w:val="en-US" w:eastAsia="zh-CN"/>
        </w:rPr>
        <w:t>8</w:t>
      </w:r>
      <w:r>
        <w:rPr>
          <w:rFonts w:hint="eastAsia"/>
        </w:rPr>
        <w:t>.4不接受电话、传真等形式的</w:t>
      </w:r>
      <w:r>
        <w:rPr>
          <w:rFonts w:hint="eastAsia"/>
          <w:lang w:eastAsia="zh-CN"/>
        </w:rPr>
        <w:t>响应，响应文件</w:t>
      </w:r>
      <w:r>
        <w:rPr>
          <w:rFonts w:hint="eastAsia"/>
        </w:rPr>
        <w:t>不退回</w:t>
      </w:r>
      <w:r>
        <w:rPr>
          <w:rFonts w:hint="eastAsia"/>
          <w:lang w:eastAsia="zh-CN"/>
        </w:rPr>
        <w:t>。</w:t>
      </w:r>
    </w:p>
    <w:p w14:paraId="147A0FDC">
      <w:pPr>
        <w:pStyle w:val="5"/>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Theme="minorEastAsia"/>
          <w:sz w:val="21"/>
          <w:szCs w:val="21"/>
          <w:lang w:eastAsia="zh-CN"/>
        </w:rPr>
      </w:pPr>
      <w:bookmarkStart w:id="79" w:name="_Toc152045548"/>
      <w:bookmarkStart w:id="80" w:name="_Toc246996193"/>
      <w:bookmarkStart w:id="81" w:name="_Toc152042324"/>
      <w:bookmarkStart w:id="82" w:name="_Toc144974516"/>
      <w:bookmarkStart w:id="83" w:name="_Toc247085707"/>
      <w:bookmarkStart w:id="84" w:name="_Toc179632566"/>
      <w:bookmarkStart w:id="85" w:name="_Toc296602438"/>
      <w:bookmarkStart w:id="86" w:name="_Toc246996936"/>
      <w:r>
        <w:rPr>
          <w:rFonts w:hint="eastAsia"/>
          <w:lang w:val="en-US" w:eastAsia="zh-CN"/>
        </w:rPr>
        <w:t>9.</w:t>
      </w:r>
      <w:bookmarkEnd w:id="79"/>
      <w:bookmarkEnd w:id="80"/>
      <w:bookmarkEnd w:id="81"/>
      <w:bookmarkEnd w:id="82"/>
      <w:bookmarkEnd w:id="83"/>
      <w:bookmarkEnd w:id="84"/>
      <w:bookmarkEnd w:id="85"/>
      <w:bookmarkEnd w:id="86"/>
      <w:r>
        <w:rPr>
          <w:rFonts w:hint="eastAsia"/>
          <w:lang w:val="en-US" w:eastAsia="zh-CN"/>
        </w:rPr>
        <w:t>响应价格</w:t>
      </w:r>
    </w:p>
    <w:p w14:paraId="01FE2A9C">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bookmarkStart w:id="87" w:name="_Toc152045549"/>
      <w:bookmarkStart w:id="88" w:name="_Toc144974517"/>
      <w:bookmarkStart w:id="89" w:name="_Toc179632567"/>
      <w:bookmarkStart w:id="90" w:name="_Toc152042325"/>
      <w:r>
        <w:rPr>
          <w:rFonts w:hint="eastAsia"/>
          <w:lang w:val="en-US" w:eastAsia="zh-CN"/>
        </w:rPr>
        <w:t>9</w:t>
      </w:r>
      <w:r>
        <w:rPr>
          <w:rFonts w:hint="eastAsia"/>
        </w:rPr>
        <w:t>.1</w:t>
      </w:r>
      <w:r>
        <w:rPr>
          <w:rFonts w:hint="eastAsia"/>
          <w:lang w:val="en-US" w:eastAsia="zh-CN"/>
        </w:rPr>
        <w:t>响应</w:t>
      </w:r>
      <w:r>
        <w:rPr>
          <w:rFonts w:hint="eastAsia"/>
        </w:rPr>
        <w:t>报价为签订合同总价</w:t>
      </w:r>
      <w:r>
        <w:rPr>
          <w:rFonts w:hint="eastAsia"/>
          <w:lang w:eastAsia="zh-CN"/>
        </w:rPr>
        <w:t>，</w:t>
      </w:r>
      <w:r>
        <w:rPr>
          <w:rFonts w:hint="eastAsia"/>
        </w:rPr>
        <w:t>如分项报价中存在缺漏项</w:t>
      </w:r>
      <w:r>
        <w:rPr>
          <w:rFonts w:hint="eastAsia"/>
          <w:lang w:eastAsia="zh-CN"/>
        </w:rPr>
        <w:t>，</w:t>
      </w:r>
      <w:r>
        <w:rPr>
          <w:rFonts w:hint="eastAsia"/>
        </w:rPr>
        <w:t>则视为缺漏项价格已包含在其他分项报价之中</w:t>
      </w:r>
      <w:r>
        <w:rPr>
          <w:rFonts w:hint="eastAsia"/>
          <w:lang w:eastAsia="zh-CN"/>
        </w:rPr>
        <w:t>。供应商</w:t>
      </w:r>
      <w:r>
        <w:rPr>
          <w:rFonts w:hint="eastAsia"/>
        </w:rPr>
        <w:t>不接受此种修正</w:t>
      </w:r>
      <w:r>
        <w:rPr>
          <w:rFonts w:hint="eastAsia"/>
          <w:lang w:eastAsia="zh-CN"/>
        </w:rPr>
        <w:t>，评审委员会</w:t>
      </w:r>
      <w:r>
        <w:rPr>
          <w:rFonts w:hint="eastAsia"/>
        </w:rPr>
        <w:t>有权否决其</w:t>
      </w:r>
      <w:r>
        <w:rPr>
          <w:rFonts w:hint="eastAsia"/>
          <w:lang w:eastAsia="zh-CN"/>
        </w:rPr>
        <w:t>响应（</w:t>
      </w:r>
      <w:r>
        <w:rPr>
          <w:rFonts w:hint="eastAsia"/>
        </w:rPr>
        <w:t>免费赠送部分除外</w:t>
      </w:r>
      <w:r>
        <w:rPr>
          <w:rFonts w:hint="eastAsia"/>
          <w:lang w:eastAsia="zh-CN"/>
        </w:rPr>
        <w:t>）。</w:t>
      </w:r>
    </w:p>
    <w:p w14:paraId="1A14D23B">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9</w:t>
      </w:r>
      <w:r>
        <w:rPr>
          <w:rFonts w:hint="eastAsia"/>
        </w:rPr>
        <w:t>.2</w:t>
      </w:r>
      <w:r>
        <w:rPr>
          <w:rFonts w:hint="eastAsia"/>
          <w:lang w:eastAsia="zh-CN"/>
        </w:rPr>
        <w:t>供应商</w:t>
      </w:r>
      <w:r>
        <w:rPr>
          <w:rFonts w:hint="eastAsia"/>
        </w:rPr>
        <w:t>应按照</w:t>
      </w:r>
      <w:r>
        <w:rPr>
          <w:rFonts w:hint="eastAsia"/>
          <w:lang w:eastAsia="zh-CN"/>
        </w:rPr>
        <w:t>询比</w:t>
      </w:r>
      <w:r>
        <w:rPr>
          <w:rFonts w:hint="eastAsia"/>
        </w:rPr>
        <w:t>文件规定的商务、合同和技术责任进行报价</w:t>
      </w:r>
      <w:r>
        <w:rPr>
          <w:rFonts w:hint="eastAsia"/>
          <w:lang w:eastAsia="zh-CN"/>
        </w:rPr>
        <w:t>。</w:t>
      </w:r>
      <w:r>
        <w:rPr>
          <w:rFonts w:hint="eastAsia"/>
        </w:rPr>
        <w:t>如</w:t>
      </w:r>
      <w:r>
        <w:rPr>
          <w:rFonts w:hint="eastAsia"/>
          <w:lang w:eastAsia="zh-CN"/>
        </w:rPr>
        <w:t>响应</w:t>
      </w:r>
      <w:r>
        <w:rPr>
          <w:rFonts w:hint="eastAsia"/>
        </w:rPr>
        <w:t>作出商务和技术的偏离</w:t>
      </w:r>
      <w:r>
        <w:rPr>
          <w:rFonts w:hint="eastAsia"/>
          <w:lang w:eastAsia="zh-CN"/>
        </w:rPr>
        <w:t>，</w:t>
      </w:r>
      <w:r>
        <w:rPr>
          <w:rFonts w:hint="eastAsia"/>
        </w:rPr>
        <w:t>应在相应偏离表中列出</w:t>
      </w:r>
      <w:r>
        <w:rPr>
          <w:rFonts w:hint="eastAsia"/>
          <w:lang w:eastAsia="zh-CN"/>
        </w:rPr>
        <w:t>，</w:t>
      </w:r>
      <w:r>
        <w:rPr>
          <w:rFonts w:hint="eastAsia"/>
        </w:rPr>
        <w:t>并提供由于偏离所引起的价格差异</w:t>
      </w:r>
      <w:r>
        <w:rPr>
          <w:rFonts w:hint="eastAsia"/>
          <w:lang w:eastAsia="zh-CN"/>
        </w:rPr>
        <w:t>。</w:t>
      </w:r>
      <w:r>
        <w:rPr>
          <w:rFonts w:hint="eastAsia"/>
        </w:rPr>
        <w:t>不提供商务和技术偏离表的</w:t>
      </w:r>
      <w:r>
        <w:rPr>
          <w:rFonts w:hint="eastAsia"/>
          <w:lang w:eastAsia="zh-CN"/>
        </w:rPr>
        <w:t>，</w:t>
      </w:r>
      <w:r>
        <w:rPr>
          <w:rFonts w:hint="eastAsia"/>
        </w:rPr>
        <w:t>视为全部满足本</w:t>
      </w:r>
      <w:r>
        <w:rPr>
          <w:rFonts w:hint="eastAsia"/>
          <w:lang w:eastAsia="zh-CN"/>
        </w:rPr>
        <w:t>询比</w:t>
      </w:r>
      <w:r>
        <w:rPr>
          <w:rFonts w:hint="eastAsia"/>
        </w:rPr>
        <w:t>文件的要求</w:t>
      </w:r>
      <w:r>
        <w:rPr>
          <w:rFonts w:hint="eastAsia"/>
          <w:lang w:eastAsia="zh-CN"/>
        </w:rPr>
        <w:t>。</w:t>
      </w:r>
    </w:p>
    <w:p w14:paraId="4ED812D0">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9</w:t>
      </w:r>
      <w:r>
        <w:rPr>
          <w:rFonts w:hint="eastAsia"/>
        </w:rPr>
        <w:t>.3</w:t>
      </w:r>
      <w:r>
        <w:rPr>
          <w:rFonts w:hint="eastAsia"/>
          <w:lang w:eastAsia="zh-CN"/>
        </w:rPr>
        <w:t>供应商</w:t>
      </w:r>
      <w:r>
        <w:rPr>
          <w:rFonts w:hint="eastAsia"/>
        </w:rPr>
        <w:t>所报的价格在合同执行过程中是固定的</w:t>
      </w:r>
      <w:r>
        <w:rPr>
          <w:rFonts w:hint="eastAsia"/>
          <w:lang w:eastAsia="zh-CN"/>
        </w:rPr>
        <w:t>，</w:t>
      </w:r>
      <w:r>
        <w:rPr>
          <w:rFonts w:hint="eastAsia"/>
        </w:rPr>
        <w:t>不得以任何理由予以变更</w:t>
      </w:r>
      <w:r>
        <w:rPr>
          <w:rFonts w:hint="eastAsia"/>
          <w:lang w:eastAsia="zh-CN"/>
        </w:rPr>
        <w:t>。</w:t>
      </w:r>
    </w:p>
    <w:p w14:paraId="2B21E118">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9</w:t>
      </w:r>
      <w:r>
        <w:rPr>
          <w:rFonts w:hint="eastAsia"/>
        </w:rPr>
        <w:t>.</w:t>
      </w:r>
      <w:r>
        <w:rPr>
          <w:rFonts w:hint="eastAsia"/>
          <w:lang w:val="en-US" w:eastAsia="zh-CN"/>
        </w:rPr>
        <w:t>4</w:t>
      </w:r>
      <w:r>
        <w:rPr>
          <w:rFonts w:hint="eastAsia"/>
        </w:rPr>
        <w:t>最低报价不能作为</w:t>
      </w:r>
      <w:r>
        <w:rPr>
          <w:rFonts w:hint="eastAsia"/>
          <w:lang w:val="en-US" w:eastAsia="zh-CN"/>
        </w:rPr>
        <w:t>成交</w:t>
      </w:r>
      <w:r>
        <w:rPr>
          <w:rFonts w:hint="eastAsia"/>
        </w:rPr>
        <w:t>的保证</w:t>
      </w:r>
      <w:r>
        <w:rPr>
          <w:rFonts w:hint="eastAsia"/>
          <w:lang w:eastAsia="zh-CN"/>
        </w:rPr>
        <w:t>。</w:t>
      </w:r>
    </w:p>
    <w:p w14:paraId="3F3FA8F5">
      <w:pPr>
        <w:pStyle w:val="5"/>
        <w:pageBreakBefore w:val="0"/>
        <w:widowControl w:val="0"/>
        <w:kinsoku/>
        <w:wordWrap/>
        <w:overflowPunct/>
        <w:topLinePunct w:val="0"/>
        <w:autoSpaceDE/>
        <w:autoSpaceDN/>
        <w:bidi w:val="0"/>
        <w:adjustRightInd/>
        <w:snapToGrid/>
        <w:spacing w:line="240" w:lineRule="auto"/>
        <w:textAlignment w:val="auto"/>
        <w:rPr>
          <w:rFonts w:hint="eastAsia" w:eastAsiaTheme="minorEastAsia"/>
          <w:lang w:eastAsia="zh-CN"/>
        </w:rPr>
      </w:pPr>
      <w:bookmarkStart w:id="91" w:name="_Toc296602439"/>
      <w:bookmarkStart w:id="92" w:name="_Toc246996194"/>
      <w:bookmarkStart w:id="93" w:name="_Toc247085708"/>
      <w:bookmarkStart w:id="94" w:name="_Toc246996937"/>
      <w:r>
        <w:rPr>
          <w:rFonts w:hint="eastAsia"/>
          <w:lang w:val="en-US" w:eastAsia="zh-CN"/>
        </w:rPr>
        <w:t>10.</w:t>
      </w:r>
      <w:bookmarkEnd w:id="87"/>
      <w:bookmarkEnd w:id="88"/>
      <w:bookmarkEnd w:id="89"/>
      <w:bookmarkEnd w:id="90"/>
      <w:bookmarkEnd w:id="91"/>
      <w:bookmarkEnd w:id="92"/>
      <w:bookmarkEnd w:id="93"/>
      <w:bookmarkEnd w:id="94"/>
      <w:r>
        <w:rPr>
          <w:rFonts w:hint="eastAsia"/>
          <w:lang w:val="en-US" w:eastAsia="zh-CN"/>
        </w:rPr>
        <w:t>响应担保</w:t>
      </w:r>
    </w:p>
    <w:p w14:paraId="6DA76AAF">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10</w:t>
      </w:r>
      <w:r>
        <w:rPr>
          <w:rFonts w:hint="eastAsia"/>
        </w:rPr>
        <w:t xml:space="preserve">.1 </w:t>
      </w:r>
      <w:r>
        <w:rPr>
          <w:rFonts w:hint="eastAsia"/>
          <w:lang w:eastAsia="zh-CN"/>
        </w:rPr>
        <w:t>供应商</w:t>
      </w:r>
      <w:r>
        <w:rPr>
          <w:rFonts w:hint="eastAsia"/>
        </w:rPr>
        <w:t>应按照</w:t>
      </w:r>
      <w:r>
        <w:rPr>
          <w:rFonts w:hint="eastAsia"/>
          <w:lang w:eastAsia="zh-CN"/>
        </w:rPr>
        <w:t>询比</w:t>
      </w:r>
      <w:r>
        <w:rPr>
          <w:rFonts w:hint="eastAsia"/>
        </w:rPr>
        <w:t>文件的相关规定提交</w:t>
      </w:r>
      <w:r>
        <w:rPr>
          <w:rFonts w:hint="eastAsia"/>
          <w:lang w:eastAsia="zh-CN"/>
        </w:rPr>
        <w:t>响应担保，</w:t>
      </w:r>
      <w:r>
        <w:rPr>
          <w:rFonts w:hint="eastAsia"/>
        </w:rPr>
        <w:t>并作为其</w:t>
      </w:r>
      <w:r>
        <w:rPr>
          <w:rFonts w:hint="eastAsia"/>
          <w:lang w:eastAsia="zh-CN"/>
        </w:rPr>
        <w:t>响应文件</w:t>
      </w:r>
      <w:r>
        <w:rPr>
          <w:rFonts w:hint="eastAsia"/>
        </w:rPr>
        <w:t>的组成部分</w:t>
      </w:r>
      <w:r>
        <w:rPr>
          <w:rFonts w:hint="eastAsia"/>
          <w:lang w:eastAsia="zh-CN"/>
        </w:rPr>
        <w:t>。</w:t>
      </w:r>
    </w:p>
    <w:p w14:paraId="5765B5B9">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10</w:t>
      </w:r>
      <w:r>
        <w:rPr>
          <w:rFonts w:hint="eastAsia"/>
        </w:rPr>
        <w:t xml:space="preserve">.2 </w:t>
      </w:r>
      <w:r>
        <w:rPr>
          <w:rFonts w:hint="eastAsia"/>
          <w:lang w:eastAsia="zh-CN"/>
        </w:rPr>
        <w:t>供应商</w:t>
      </w:r>
      <w:r>
        <w:rPr>
          <w:rFonts w:hint="eastAsia"/>
        </w:rPr>
        <w:t>以现金方式提交</w:t>
      </w:r>
      <w:r>
        <w:rPr>
          <w:rFonts w:hint="eastAsia"/>
          <w:lang w:eastAsia="zh-CN"/>
        </w:rPr>
        <w:t>响应担保</w:t>
      </w:r>
      <w:r>
        <w:rPr>
          <w:rFonts w:hint="eastAsia"/>
        </w:rPr>
        <w:t>的</w:t>
      </w:r>
      <w:r>
        <w:rPr>
          <w:rFonts w:hint="eastAsia"/>
          <w:lang w:eastAsia="zh-CN"/>
        </w:rPr>
        <w:t>，</w:t>
      </w:r>
      <w:r>
        <w:rPr>
          <w:rFonts w:hint="eastAsia"/>
        </w:rPr>
        <w:t>须从</w:t>
      </w:r>
      <w:r>
        <w:rPr>
          <w:rFonts w:hint="eastAsia"/>
          <w:lang w:eastAsia="zh-CN"/>
        </w:rPr>
        <w:t>供应商</w:t>
      </w:r>
      <w:r>
        <w:rPr>
          <w:rFonts w:hint="eastAsia"/>
        </w:rPr>
        <w:t>本单位账户汇出，不接受其他单位或个人代缴的</w:t>
      </w:r>
      <w:r>
        <w:rPr>
          <w:rFonts w:hint="eastAsia"/>
          <w:lang w:eastAsia="zh-CN"/>
        </w:rPr>
        <w:t>响应担保。</w:t>
      </w:r>
    </w:p>
    <w:p w14:paraId="7445CF39">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10</w:t>
      </w:r>
      <w:r>
        <w:rPr>
          <w:rFonts w:hint="eastAsia"/>
        </w:rPr>
        <w:t>.3 未按照</w:t>
      </w:r>
      <w:r>
        <w:rPr>
          <w:rFonts w:hint="eastAsia"/>
          <w:lang w:eastAsia="zh-CN"/>
        </w:rPr>
        <w:t>询比</w:t>
      </w:r>
      <w:r>
        <w:rPr>
          <w:rFonts w:hint="eastAsia"/>
        </w:rPr>
        <w:t>文件的规定提交</w:t>
      </w:r>
      <w:r>
        <w:rPr>
          <w:rFonts w:hint="eastAsia"/>
          <w:lang w:eastAsia="zh-CN"/>
        </w:rPr>
        <w:t>响应担保</w:t>
      </w:r>
      <w:r>
        <w:rPr>
          <w:rFonts w:hint="eastAsia"/>
        </w:rPr>
        <w:t>的</w:t>
      </w:r>
      <w:r>
        <w:rPr>
          <w:rFonts w:hint="eastAsia"/>
          <w:lang w:eastAsia="zh-CN"/>
        </w:rPr>
        <w:t>，</w:t>
      </w:r>
      <w:r>
        <w:rPr>
          <w:rFonts w:hint="eastAsia"/>
        </w:rPr>
        <w:t>其</w:t>
      </w:r>
      <w:r>
        <w:rPr>
          <w:rFonts w:hint="eastAsia"/>
          <w:lang w:eastAsia="zh-CN"/>
        </w:rPr>
        <w:t>响应</w:t>
      </w:r>
      <w:r>
        <w:rPr>
          <w:rFonts w:hint="eastAsia"/>
        </w:rPr>
        <w:t>将被否决</w:t>
      </w:r>
      <w:r>
        <w:rPr>
          <w:rFonts w:hint="eastAsia"/>
          <w:lang w:eastAsia="zh-CN"/>
        </w:rPr>
        <w:t>。</w:t>
      </w:r>
    </w:p>
    <w:p w14:paraId="0936F11B">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10</w:t>
      </w:r>
      <w:r>
        <w:rPr>
          <w:rFonts w:hint="eastAsia"/>
        </w:rPr>
        <w:t>.4</w:t>
      </w:r>
      <w:r>
        <w:rPr>
          <w:rFonts w:hint="eastAsia"/>
          <w:lang w:eastAsia="zh-CN"/>
        </w:rPr>
        <w:t>供应商</w:t>
      </w:r>
      <w:r>
        <w:rPr>
          <w:rFonts w:hint="eastAsia"/>
        </w:rPr>
        <w:t>以现金方式提交的</w:t>
      </w:r>
      <w:r>
        <w:rPr>
          <w:rFonts w:hint="eastAsia"/>
          <w:lang w:eastAsia="zh-CN"/>
        </w:rPr>
        <w:t>响应担保</w:t>
      </w:r>
      <w:r>
        <w:rPr>
          <w:rFonts w:hint="eastAsia"/>
        </w:rPr>
        <w:t>将一律按电汇或转账方式退还至</w:t>
      </w:r>
      <w:r>
        <w:rPr>
          <w:rFonts w:hint="eastAsia"/>
          <w:lang w:eastAsia="zh-CN"/>
        </w:rPr>
        <w:t>供应商</w:t>
      </w:r>
      <w:r>
        <w:rPr>
          <w:rFonts w:hint="eastAsia"/>
        </w:rPr>
        <w:t>单位账户，不退至个人，不退纸币</w:t>
      </w:r>
      <w:r>
        <w:rPr>
          <w:rFonts w:hint="eastAsia"/>
          <w:lang w:eastAsia="zh-CN"/>
        </w:rPr>
        <w:t>。</w:t>
      </w:r>
    </w:p>
    <w:p w14:paraId="155D7C52">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10</w:t>
      </w:r>
      <w:r>
        <w:rPr>
          <w:rFonts w:hint="eastAsia"/>
        </w:rPr>
        <w:t>.5下列任何情况发生时</w:t>
      </w:r>
      <w:r>
        <w:rPr>
          <w:rFonts w:hint="eastAsia"/>
          <w:lang w:eastAsia="zh-CN"/>
        </w:rPr>
        <w:t>，响应</w:t>
      </w:r>
      <w:r>
        <w:rPr>
          <w:rFonts w:hint="eastAsia"/>
          <w:lang w:val="en-US" w:eastAsia="zh-CN"/>
        </w:rPr>
        <w:t>保证金</w:t>
      </w:r>
      <w:r>
        <w:rPr>
          <w:rFonts w:hint="eastAsia"/>
        </w:rPr>
        <w:t>将不予退还</w:t>
      </w:r>
      <w:r>
        <w:rPr>
          <w:rFonts w:hint="eastAsia"/>
          <w:lang w:eastAsia="zh-CN"/>
        </w:rPr>
        <w:t>：</w:t>
      </w:r>
    </w:p>
    <w:p w14:paraId="554D529E">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eastAsia="zh-CN"/>
        </w:rPr>
        <w:t>（</w:t>
      </w:r>
      <w:r>
        <w:rPr>
          <w:rFonts w:hint="eastAsia"/>
        </w:rPr>
        <w:t>1</w:t>
      </w:r>
      <w:r>
        <w:rPr>
          <w:rFonts w:hint="eastAsia"/>
          <w:lang w:eastAsia="zh-CN"/>
        </w:rPr>
        <w:t>）供应商</w:t>
      </w:r>
      <w:r>
        <w:rPr>
          <w:rFonts w:hint="eastAsia"/>
        </w:rPr>
        <w:t>在</w:t>
      </w:r>
      <w:r>
        <w:rPr>
          <w:rFonts w:hint="eastAsia"/>
          <w:lang w:val="en-US" w:eastAsia="zh-CN"/>
        </w:rPr>
        <w:t>响应</w:t>
      </w:r>
      <w:r>
        <w:rPr>
          <w:rFonts w:hint="eastAsia"/>
        </w:rPr>
        <w:t>有效期内撤销其</w:t>
      </w:r>
      <w:r>
        <w:rPr>
          <w:rFonts w:hint="eastAsia"/>
          <w:lang w:eastAsia="zh-CN"/>
        </w:rPr>
        <w:t>响应；</w:t>
      </w:r>
    </w:p>
    <w:p w14:paraId="6E834221">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eastAsia="zh-CN"/>
        </w:rPr>
        <w:t>（</w:t>
      </w:r>
      <w:r>
        <w:rPr>
          <w:rFonts w:hint="eastAsia"/>
        </w:rPr>
        <w:t>2</w:t>
      </w:r>
      <w:r>
        <w:rPr>
          <w:rFonts w:hint="eastAsia"/>
          <w:lang w:eastAsia="zh-CN"/>
        </w:rPr>
        <w:t>）成交人</w:t>
      </w:r>
      <w:r>
        <w:rPr>
          <w:rFonts w:hint="eastAsia"/>
        </w:rPr>
        <w:t>未能在规定的时间内签署合同</w:t>
      </w:r>
      <w:r>
        <w:rPr>
          <w:rFonts w:hint="eastAsia"/>
          <w:lang w:eastAsia="zh-CN"/>
        </w:rPr>
        <w:t>；</w:t>
      </w:r>
    </w:p>
    <w:p w14:paraId="55EE8709">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eastAsia="zh-CN"/>
        </w:rPr>
        <w:t>（</w:t>
      </w:r>
      <w:r>
        <w:rPr>
          <w:rFonts w:hint="eastAsia"/>
        </w:rPr>
        <w:t>3</w:t>
      </w:r>
      <w:r>
        <w:rPr>
          <w:rFonts w:hint="eastAsia"/>
          <w:lang w:eastAsia="zh-CN"/>
        </w:rPr>
        <w:t>）</w:t>
      </w:r>
      <w:r>
        <w:rPr>
          <w:rFonts w:hint="eastAsia"/>
        </w:rPr>
        <w:t>未能在规定的时间内提供履约担保</w:t>
      </w:r>
      <w:r>
        <w:rPr>
          <w:rFonts w:hint="eastAsia"/>
          <w:lang w:eastAsia="zh-CN"/>
        </w:rPr>
        <w:t>；</w:t>
      </w:r>
    </w:p>
    <w:p w14:paraId="3F53A4D6">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eastAsia="zh-CN"/>
        </w:rPr>
        <w:t>（</w:t>
      </w:r>
      <w:r>
        <w:rPr>
          <w:rFonts w:hint="eastAsia"/>
          <w:lang w:val="en-US" w:eastAsia="zh-CN"/>
        </w:rPr>
        <w:t>4</w:t>
      </w:r>
      <w:r>
        <w:rPr>
          <w:rFonts w:hint="eastAsia"/>
          <w:lang w:eastAsia="zh-CN"/>
        </w:rPr>
        <w:t>）供应商</w:t>
      </w:r>
      <w:r>
        <w:rPr>
          <w:rFonts w:hint="eastAsia"/>
        </w:rPr>
        <w:t>在</w:t>
      </w:r>
      <w:r>
        <w:rPr>
          <w:rFonts w:hint="eastAsia"/>
          <w:lang w:eastAsia="zh-CN"/>
        </w:rPr>
        <w:t>响应文件</w:t>
      </w:r>
      <w:r>
        <w:rPr>
          <w:rFonts w:hint="eastAsia"/>
        </w:rPr>
        <w:t>中提供虚假材料或有串标、围标等恶意行为的</w:t>
      </w:r>
      <w:r>
        <w:rPr>
          <w:rFonts w:hint="eastAsia"/>
          <w:lang w:eastAsia="zh-CN"/>
        </w:rPr>
        <w:t>；</w:t>
      </w:r>
    </w:p>
    <w:p w14:paraId="2C41ABB8">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eastAsia="zh-CN"/>
        </w:rPr>
        <w:t>（</w:t>
      </w:r>
      <w:r>
        <w:rPr>
          <w:rFonts w:hint="eastAsia"/>
          <w:lang w:val="en-US" w:eastAsia="zh-CN"/>
        </w:rPr>
        <w:t>5</w:t>
      </w:r>
      <w:r>
        <w:rPr>
          <w:rFonts w:hint="eastAsia"/>
          <w:lang w:eastAsia="zh-CN"/>
        </w:rPr>
        <w:t>）</w:t>
      </w:r>
      <w:r>
        <w:rPr>
          <w:rFonts w:hint="eastAsia"/>
        </w:rPr>
        <w:t>法律法规规定的其他不予退还的情形</w:t>
      </w:r>
      <w:r>
        <w:rPr>
          <w:rFonts w:hint="eastAsia"/>
          <w:lang w:eastAsia="zh-CN"/>
        </w:rPr>
        <w:t>。</w:t>
      </w:r>
    </w:p>
    <w:p w14:paraId="087BEADD">
      <w:pPr>
        <w:pStyle w:val="4"/>
        <w:pageBreakBefore w:val="0"/>
        <w:widowControl w:val="0"/>
        <w:kinsoku/>
        <w:wordWrap/>
        <w:overflowPunct/>
        <w:topLinePunct w:val="0"/>
        <w:autoSpaceDE/>
        <w:autoSpaceDN/>
        <w:bidi w:val="0"/>
        <w:adjustRightInd/>
        <w:snapToGrid/>
        <w:spacing w:line="240" w:lineRule="auto"/>
        <w:textAlignment w:val="auto"/>
        <w:rPr>
          <w:rFonts w:hint="eastAsia"/>
        </w:rPr>
      </w:pPr>
      <w:bookmarkStart w:id="95" w:name="_Toc246996199"/>
      <w:bookmarkStart w:id="96" w:name="_Toc152042331"/>
      <w:bookmarkStart w:id="97" w:name="_Toc179632573"/>
      <w:bookmarkStart w:id="98" w:name="_Toc247085713"/>
      <w:bookmarkStart w:id="99" w:name="_Toc296602443"/>
      <w:bookmarkStart w:id="100" w:name="_Toc144974523"/>
      <w:bookmarkStart w:id="101" w:name="_Toc152045555"/>
      <w:bookmarkStart w:id="102" w:name="_Toc246996942"/>
      <w:r>
        <w:rPr>
          <w:rFonts w:hint="eastAsia"/>
          <w:lang w:val="en-US" w:eastAsia="zh-CN"/>
        </w:rPr>
        <w:t>四</w:t>
      </w:r>
      <w:bookmarkEnd w:id="95"/>
      <w:bookmarkEnd w:id="96"/>
      <w:bookmarkEnd w:id="97"/>
      <w:bookmarkEnd w:id="98"/>
      <w:bookmarkEnd w:id="99"/>
      <w:bookmarkEnd w:id="100"/>
      <w:bookmarkEnd w:id="101"/>
      <w:bookmarkEnd w:id="102"/>
      <w:r>
        <w:rPr>
          <w:rFonts w:hint="eastAsia"/>
          <w:lang w:eastAsia="zh-CN"/>
        </w:rPr>
        <w:t>、响应文件</w:t>
      </w:r>
      <w:r>
        <w:rPr>
          <w:rFonts w:hint="eastAsia"/>
        </w:rPr>
        <w:t>的提交</w:t>
      </w:r>
    </w:p>
    <w:p w14:paraId="073A5E15">
      <w:pPr>
        <w:pStyle w:val="5"/>
        <w:pageBreakBefore w:val="0"/>
        <w:widowControl w:val="0"/>
        <w:kinsoku/>
        <w:wordWrap/>
        <w:overflowPunct/>
        <w:topLinePunct w:val="0"/>
        <w:autoSpaceDE/>
        <w:autoSpaceDN/>
        <w:bidi w:val="0"/>
        <w:adjustRightInd/>
        <w:snapToGrid/>
        <w:spacing w:line="240" w:lineRule="auto"/>
        <w:textAlignment w:val="auto"/>
        <w:rPr>
          <w:rFonts w:hint="eastAsia"/>
        </w:rPr>
      </w:pPr>
      <w:bookmarkStart w:id="103" w:name="_Toc247085714"/>
      <w:bookmarkStart w:id="104" w:name="_Toc246996200"/>
      <w:bookmarkStart w:id="105" w:name="_Toc152045556"/>
      <w:bookmarkStart w:id="106" w:name="_Toc179632574"/>
      <w:bookmarkStart w:id="107" w:name="_Toc296602444"/>
      <w:bookmarkStart w:id="108" w:name="_Toc152042332"/>
      <w:bookmarkStart w:id="109" w:name="_Toc144974524"/>
      <w:bookmarkStart w:id="110" w:name="_Toc246996943"/>
      <w:r>
        <w:rPr>
          <w:rFonts w:hint="eastAsia"/>
          <w:lang w:val="en-US" w:eastAsia="zh-CN"/>
        </w:rPr>
        <w:t>11.</w:t>
      </w:r>
      <w:bookmarkEnd w:id="103"/>
      <w:bookmarkEnd w:id="104"/>
      <w:bookmarkEnd w:id="105"/>
      <w:bookmarkEnd w:id="106"/>
      <w:bookmarkEnd w:id="107"/>
      <w:bookmarkEnd w:id="108"/>
      <w:bookmarkEnd w:id="109"/>
      <w:bookmarkEnd w:id="110"/>
      <w:r>
        <w:rPr>
          <w:rFonts w:hint="eastAsia"/>
          <w:lang w:eastAsia="zh-CN"/>
        </w:rPr>
        <w:t>响应文件</w:t>
      </w:r>
      <w:r>
        <w:rPr>
          <w:rFonts w:hint="eastAsia"/>
        </w:rPr>
        <w:t>的密封和标识</w:t>
      </w:r>
    </w:p>
    <w:p w14:paraId="23F903B7">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bookmarkStart w:id="111" w:name="_Toc179632575"/>
      <w:bookmarkStart w:id="112" w:name="_Toc152042333"/>
      <w:bookmarkStart w:id="113" w:name="_Toc144974525"/>
      <w:bookmarkStart w:id="114" w:name="_Toc152045557"/>
      <w:bookmarkStart w:id="115" w:name="_Toc246996201"/>
      <w:bookmarkStart w:id="116" w:name="_Toc247085715"/>
      <w:bookmarkStart w:id="117" w:name="_Toc246996944"/>
      <w:r>
        <w:rPr>
          <w:rFonts w:hint="eastAsia"/>
        </w:rPr>
        <w:t>1</w:t>
      </w:r>
      <w:r>
        <w:rPr>
          <w:rFonts w:hint="eastAsia"/>
          <w:lang w:val="en-US" w:eastAsia="zh-CN"/>
        </w:rPr>
        <w:t>1</w:t>
      </w:r>
      <w:r>
        <w:rPr>
          <w:rFonts w:hint="eastAsia"/>
        </w:rPr>
        <w:t>.1</w:t>
      </w:r>
      <w:r>
        <w:rPr>
          <w:rFonts w:hint="eastAsia"/>
          <w:lang w:eastAsia="zh-CN"/>
        </w:rPr>
        <w:t>响应文件</w:t>
      </w:r>
      <w:r>
        <w:rPr>
          <w:rFonts w:hint="eastAsia"/>
        </w:rPr>
        <w:t>正本和所有的副本须密封装在包装中</w:t>
      </w:r>
      <w:r>
        <w:rPr>
          <w:rFonts w:hint="eastAsia"/>
          <w:lang w:eastAsia="zh-CN"/>
        </w:rPr>
        <w:t>。</w:t>
      </w:r>
      <w:r>
        <w:rPr>
          <w:rFonts w:hint="eastAsia"/>
        </w:rPr>
        <w:t>若项目分包</w:t>
      </w:r>
      <w:r>
        <w:rPr>
          <w:rFonts w:hint="eastAsia"/>
          <w:lang w:eastAsia="zh-CN"/>
        </w:rPr>
        <w:t>，供应商</w:t>
      </w:r>
      <w:r>
        <w:rPr>
          <w:rFonts w:hint="eastAsia"/>
        </w:rPr>
        <w:t>参加多个包号</w:t>
      </w:r>
      <w:r>
        <w:rPr>
          <w:rFonts w:hint="eastAsia"/>
          <w:lang w:eastAsia="zh-CN"/>
        </w:rPr>
        <w:t>响应</w:t>
      </w:r>
      <w:r>
        <w:rPr>
          <w:rFonts w:hint="eastAsia"/>
        </w:rPr>
        <w:t>的</w:t>
      </w:r>
      <w:r>
        <w:rPr>
          <w:rFonts w:hint="eastAsia"/>
          <w:lang w:eastAsia="zh-CN"/>
        </w:rPr>
        <w:t>，响应文件</w:t>
      </w:r>
      <w:r>
        <w:rPr>
          <w:rFonts w:hint="eastAsia"/>
        </w:rPr>
        <w:t>按包号分别密封和标示</w:t>
      </w:r>
      <w:r>
        <w:rPr>
          <w:rFonts w:hint="eastAsia"/>
          <w:lang w:eastAsia="zh-CN"/>
        </w:rPr>
        <w:t>。</w:t>
      </w:r>
    </w:p>
    <w:p w14:paraId="593002C0">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val="en-US" w:eastAsia="zh-CN"/>
        </w:rPr>
      </w:pPr>
      <w:r>
        <w:rPr>
          <w:rFonts w:hint="eastAsia"/>
          <w:lang w:val="en-US" w:eastAsia="zh-CN"/>
        </w:rPr>
        <w:t>11.2</w:t>
      </w:r>
      <w:r>
        <w:rPr>
          <w:rFonts w:hint="eastAsia"/>
        </w:rPr>
        <w:t>如果包装未按规定标记并密封</w:t>
      </w:r>
      <w:r>
        <w:rPr>
          <w:rFonts w:hint="eastAsia"/>
          <w:lang w:eastAsia="zh-CN"/>
        </w:rPr>
        <w:t>，采购人</w:t>
      </w:r>
      <w:r>
        <w:rPr>
          <w:rFonts w:hint="eastAsia"/>
        </w:rPr>
        <w:t>或</w:t>
      </w:r>
      <w:r>
        <w:rPr>
          <w:rFonts w:hint="eastAsia"/>
          <w:lang w:val="en-US" w:eastAsia="zh-CN"/>
        </w:rPr>
        <w:t>采购平台</w:t>
      </w:r>
      <w:r>
        <w:rPr>
          <w:rFonts w:hint="eastAsia"/>
        </w:rPr>
        <w:t>将不承担错放或</w:t>
      </w:r>
      <w:r>
        <w:rPr>
          <w:rFonts w:hint="eastAsia"/>
          <w:lang w:val="en-US" w:eastAsia="zh-CN"/>
        </w:rPr>
        <w:t>提前启封的责任。</w:t>
      </w:r>
    </w:p>
    <w:bookmarkEnd w:id="111"/>
    <w:bookmarkEnd w:id="112"/>
    <w:bookmarkEnd w:id="113"/>
    <w:bookmarkEnd w:id="114"/>
    <w:bookmarkEnd w:id="115"/>
    <w:bookmarkEnd w:id="116"/>
    <w:bookmarkEnd w:id="117"/>
    <w:p w14:paraId="6A95039E">
      <w:pPr>
        <w:pStyle w:val="5"/>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12.</w:t>
      </w:r>
      <w:r>
        <w:rPr>
          <w:rFonts w:hint="eastAsia"/>
        </w:rPr>
        <w:t>提交</w:t>
      </w:r>
      <w:r>
        <w:rPr>
          <w:rFonts w:hint="eastAsia"/>
          <w:lang w:eastAsia="zh-CN"/>
        </w:rPr>
        <w:t>响应文件</w:t>
      </w:r>
      <w:r>
        <w:rPr>
          <w:rFonts w:hint="eastAsia"/>
        </w:rPr>
        <w:t>的截止日期</w:t>
      </w:r>
    </w:p>
    <w:p w14:paraId="5AC7FA36">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1</w:t>
      </w:r>
      <w:r>
        <w:rPr>
          <w:rFonts w:hint="eastAsia"/>
          <w:lang w:val="en-US" w:eastAsia="zh-CN"/>
        </w:rPr>
        <w:t>2</w:t>
      </w:r>
      <w:r>
        <w:rPr>
          <w:rFonts w:hint="eastAsia"/>
        </w:rPr>
        <w:t>.1</w:t>
      </w:r>
      <w:r>
        <w:rPr>
          <w:rFonts w:hint="eastAsia"/>
          <w:lang w:eastAsia="zh-CN"/>
        </w:rPr>
        <w:t>响应文件</w:t>
      </w:r>
      <w:r>
        <w:rPr>
          <w:rFonts w:hint="eastAsia"/>
        </w:rPr>
        <w:t>应于规定的</w:t>
      </w:r>
      <w:r>
        <w:rPr>
          <w:rFonts w:hint="eastAsia"/>
          <w:lang w:eastAsia="zh-CN"/>
        </w:rPr>
        <w:t>响应</w:t>
      </w:r>
      <w:r>
        <w:rPr>
          <w:rFonts w:hint="eastAsia"/>
          <w:lang w:val="en-US" w:eastAsia="zh-CN"/>
        </w:rPr>
        <w:t>文件递交</w:t>
      </w:r>
      <w:r>
        <w:rPr>
          <w:rFonts w:hint="eastAsia"/>
        </w:rPr>
        <w:t>截止日期之前送达规定的地点</w:t>
      </w:r>
      <w:r>
        <w:rPr>
          <w:rFonts w:hint="eastAsia"/>
          <w:lang w:eastAsia="zh-CN"/>
        </w:rPr>
        <w:t>。</w:t>
      </w:r>
    </w:p>
    <w:p w14:paraId="7B7C18ED">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1</w:t>
      </w:r>
      <w:r>
        <w:rPr>
          <w:rFonts w:hint="eastAsia"/>
          <w:lang w:val="en-US" w:eastAsia="zh-CN"/>
        </w:rPr>
        <w:t>2</w:t>
      </w:r>
      <w:r>
        <w:rPr>
          <w:rFonts w:hint="eastAsia"/>
        </w:rPr>
        <w:t>.2</w:t>
      </w:r>
      <w:r>
        <w:rPr>
          <w:rFonts w:hint="eastAsia"/>
          <w:lang w:eastAsia="zh-CN"/>
        </w:rPr>
        <w:t>采购人</w:t>
      </w:r>
      <w:r>
        <w:rPr>
          <w:rFonts w:hint="eastAsia"/>
        </w:rPr>
        <w:t>和</w:t>
      </w:r>
      <w:r>
        <w:rPr>
          <w:rFonts w:hint="eastAsia"/>
          <w:lang w:eastAsia="zh-CN"/>
        </w:rPr>
        <w:t>采购平台</w:t>
      </w:r>
      <w:r>
        <w:rPr>
          <w:rFonts w:hint="eastAsia"/>
        </w:rPr>
        <w:t>可以依照法律规定延长</w:t>
      </w:r>
      <w:r>
        <w:rPr>
          <w:rFonts w:hint="eastAsia"/>
          <w:lang w:eastAsia="zh-CN"/>
        </w:rPr>
        <w:t>响应</w:t>
      </w:r>
      <w:r>
        <w:rPr>
          <w:rFonts w:hint="eastAsia"/>
          <w:lang w:val="en-US" w:eastAsia="zh-CN"/>
        </w:rPr>
        <w:t>文件递交</w:t>
      </w:r>
      <w:r>
        <w:rPr>
          <w:rFonts w:hint="eastAsia"/>
        </w:rPr>
        <w:t>截止期</w:t>
      </w:r>
      <w:r>
        <w:rPr>
          <w:rFonts w:hint="eastAsia"/>
          <w:lang w:eastAsia="zh-CN"/>
        </w:rPr>
        <w:t>。</w:t>
      </w:r>
      <w:r>
        <w:rPr>
          <w:rFonts w:hint="eastAsia"/>
        </w:rPr>
        <w:t>在此情况下</w:t>
      </w:r>
      <w:r>
        <w:rPr>
          <w:rFonts w:hint="eastAsia"/>
          <w:lang w:eastAsia="zh-CN"/>
        </w:rPr>
        <w:t>采购平台</w:t>
      </w:r>
      <w:r>
        <w:rPr>
          <w:rFonts w:hint="eastAsia"/>
        </w:rPr>
        <w:t>和</w:t>
      </w:r>
      <w:r>
        <w:rPr>
          <w:rFonts w:hint="eastAsia"/>
          <w:lang w:eastAsia="zh-CN"/>
        </w:rPr>
        <w:t>供应商</w:t>
      </w:r>
      <w:r>
        <w:rPr>
          <w:rFonts w:hint="eastAsia"/>
        </w:rPr>
        <w:t>受</w:t>
      </w:r>
      <w:r>
        <w:rPr>
          <w:rFonts w:hint="eastAsia"/>
          <w:lang w:eastAsia="zh-CN"/>
        </w:rPr>
        <w:t>响应</w:t>
      </w:r>
      <w:r>
        <w:rPr>
          <w:rFonts w:hint="eastAsia"/>
        </w:rPr>
        <w:t>截止期制约的所有权利和义务均应延长至新的截止日期</w:t>
      </w:r>
      <w:r>
        <w:rPr>
          <w:rFonts w:hint="eastAsia"/>
          <w:lang w:eastAsia="zh-CN"/>
        </w:rPr>
        <w:t>。</w:t>
      </w:r>
    </w:p>
    <w:p w14:paraId="6B5AD322">
      <w:pPr>
        <w:pStyle w:val="15"/>
        <w:ind w:firstLine="420" w:firstLineChars="200"/>
        <w:rPr>
          <w:rFonts w:hint="eastAsia"/>
        </w:rPr>
      </w:pPr>
      <w:r>
        <w:rPr>
          <w:rFonts w:hint="eastAsia" w:asciiTheme="minorHAnsi" w:hAnsiTheme="minorHAnsi" w:eastAsiaTheme="minorEastAsia" w:cstheme="minorBidi"/>
          <w:kern w:val="2"/>
          <w:sz w:val="21"/>
          <w:szCs w:val="24"/>
          <w:lang w:val="en-US" w:eastAsia="zh-CN" w:bidi="ar-SA"/>
        </w:rPr>
        <w:t>1</w:t>
      </w:r>
      <w:r>
        <w:rPr>
          <w:rFonts w:hint="eastAsia" w:asciiTheme="minorHAnsi" w:hAnsiTheme="minorHAnsi" w:cstheme="minorBidi"/>
          <w:kern w:val="2"/>
          <w:sz w:val="21"/>
          <w:szCs w:val="24"/>
          <w:lang w:val="en-US" w:eastAsia="zh-CN" w:bidi="ar-SA"/>
        </w:rPr>
        <w:t>2</w:t>
      </w:r>
      <w:r>
        <w:rPr>
          <w:rFonts w:hint="eastAsia" w:asciiTheme="minorHAnsi" w:hAnsiTheme="minorHAnsi" w:eastAsiaTheme="minorEastAsia" w:cstheme="minorBidi"/>
          <w:kern w:val="2"/>
          <w:sz w:val="21"/>
          <w:szCs w:val="24"/>
          <w:lang w:val="en-US" w:eastAsia="zh-CN" w:bidi="ar-SA"/>
        </w:rPr>
        <w:t>.3</w:t>
      </w:r>
      <w:r>
        <w:rPr>
          <w:rFonts w:hint="eastAsia" w:asciiTheme="minorHAnsi" w:hAnsiTheme="minorHAnsi" w:cstheme="minorBidi"/>
          <w:kern w:val="2"/>
          <w:sz w:val="21"/>
          <w:szCs w:val="24"/>
          <w:lang w:val="en-US" w:eastAsia="zh-CN" w:bidi="ar-SA"/>
        </w:rPr>
        <w:t>采购人</w:t>
      </w:r>
      <w:r>
        <w:rPr>
          <w:rFonts w:hint="eastAsia" w:asciiTheme="minorHAnsi" w:hAnsiTheme="minorHAnsi" w:eastAsiaTheme="minorEastAsia" w:cstheme="minorBidi"/>
          <w:kern w:val="2"/>
          <w:sz w:val="21"/>
          <w:szCs w:val="24"/>
          <w:lang w:val="en-US" w:eastAsia="zh-CN" w:bidi="ar-SA"/>
        </w:rPr>
        <w:t>和</w:t>
      </w:r>
      <w:r>
        <w:rPr>
          <w:rFonts w:hint="eastAsia" w:asciiTheme="minorHAnsi" w:hAnsiTheme="minorHAnsi" w:cstheme="minorBidi"/>
          <w:kern w:val="2"/>
          <w:sz w:val="21"/>
          <w:szCs w:val="24"/>
          <w:lang w:val="en-US" w:eastAsia="zh-CN" w:bidi="ar-SA"/>
        </w:rPr>
        <w:t>采购平台</w:t>
      </w:r>
      <w:r>
        <w:rPr>
          <w:rFonts w:hint="eastAsia" w:asciiTheme="minorHAnsi" w:hAnsiTheme="minorHAnsi" w:eastAsiaTheme="minorEastAsia" w:cstheme="minorBidi"/>
          <w:kern w:val="2"/>
          <w:sz w:val="21"/>
          <w:szCs w:val="24"/>
          <w:lang w:val="en-US" w:eastAsia="zh-CN" w:bidi="ar-SA"/>
        </w:rPr>
        <w:t>将拒绝并退回在响应文件递交截止期后收到的任何</w:t>
      </w:r>
      <w:r>
        <w:rPr>
          <w:rFonts w:hint="eastAsia" w:asciiTheme="minorHAnsi" w:hAnsiTheme="minorHAnsi" w:cstheme="minorBidi"/>
          <w:kern w:val="2"/>
          <w:sz w:val="21"/>
          <w:szCs w:val="24"/>
          <w:lang w:val="en-US" w:eastAsia="zh-CN" w:bidi="ar-SA"/>
        </w:rPr>
        <w:t>响应文件。</w:t>
      </w:r>
    </w:p>
    <w:p w14:paraId="54F713E5">
      <w:pPr>
        <w:pStyle w:val="5"/>
        <w:pageBreakBefore w:val="0"/>
        <w:widowControl w:val="0"/>
        <w:kinsoku/>
        <w:wordWrap/>
        <w:overflowPunct/>
        <w:topLinePunct w:val="0"/>
        <w:autoSpaceDE/>
        <w:autoSpaceDN/>
        <w:bidi w:val="0"/>
        <w:adjustRightInd/>
        <w:snapToGrid/>
        <w:spacing w:line="240" w:lineRule="auto"/>
        <w:textAlignment w:val="auto"/>
        <w:rPr>
          <w:rFonts w:hint="eastAsia"/>
        </w:rPr>
      </w:pPr>
      <w:bookmarkStart w:id="118" w:name="_Toc152045558"/>
      <w:bookmarkStart w:id="119" w:name="_Toc296602446"/>
      <w:bookmarkStart w:id="120" w:name="_Toc144974526"/>
      <w:bookmarkStart w:id="121" w:name="_Toc179632576"/>
      <w:bookmarkStart w:id="122" w:name="_Toc246996945"/>
      <w:bookmarkStart w:id="123" w:name="_Toc246996202"/>
      <w:bookmarkStart w:id="124" w:name="_Toc247085716"/>
      <w:bookmarkStart w:id="125" w:name="_Toc152042334"/>
      <w:r>
        <w:rPr>
          <w:rFonts w:hint="eastAsia"/>
          <w:lang w:val="en-US" w:eastAsia="zh-CN"/>
        </w:rPr>
        <w:t>13.</w:t>
      </w:r>
      <w:r>
        <w:rPr>
          <w:rFonts w:hint="eastAsia"/>
          <w:lang w:eastAsia="zh-CN"/>
        </w:rPr>
        <w:t>响应文件</w:t>
      </w:r>
      <w:r>
        <w:rPr>
          <w:rFonts w:hint="eastAsia"/>
        </w:rPr>
        <w:t>的修改与撤回</w:t>
      </w:r>
      <w:bookmarkEnd w:id="118"/>
      <w:bookmarkEnd w:id="119"/>
      <w:bookmarkEnd w:id="120"/>
      <w:bookmarkEnd w:id="121"/>
      <w:bookmarkEnd w:id="122"/>
      <w:bookmarkEnd w:id="123"/>
      <w:bookmarkEnd w:id="124"/>
      <w:bookmarkEnd w:id="125"/>
    </w:p>
    <w:p w14:paraId="060142B6">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1</w:t>
      </w:r>
      <w:r>
        <w:rPr>
          <w:rFonts w:hint="eastAsia"/>
          <w:lang w:val="en-US" w:eastAsia="zh-CN"/>
        </w:rPr>
        <w:t>3</w:t>
      </w:r>
      <w:r>
        <w:rPr>
          <w:rFonts w:hint="eastAsia"/>
        </w:rPr>
        <w:t>.1</w:t>
      </w:r>
      <w:r>
        <w:rPr>
          <w:rFonts w:hint="eastAsia"/>
          <w:lang w:eastAsia="zh-CN"/>
        </w:rPr>
        <w:t>供应商</w:t>
      </w:r>
      <w:r>
        <w:rPr>
          <w:rFonts w:hint="eastAsia"/>
        </w:rPr>
        <w:t>在提交</w:t>
      </w:r>
      <w:r>
        <w:rPr>
          <w:rFonts w:hint="eastAsia"/>
          <w:lang w:eastAsia="zh-CN"/>
        </w:rPr>
        <w:t>响应文件</w:t>
      </w:r>
      <w:r>
        <w:rPr>
          <w:rFonts w:hint="eastAsia"/>
        </w:rPr>
        <w:t>后</w:t>
      </w:r>
      <w:r>
        <w:rPr>
          <w:rFonts w:hint="eastAsia"/>
          <w:lang w:eastAsia="zh-CN"/>
        </w:rPr>
        <w:t>，</w:t>
      </w:r>
      <w:r>
        <w:rPr>
          <w:rFonts w:hint="eastAsia"/>
        </w:rPr>
        <w:t>可以修改或撤回其</w:t>
      </w:r>
      <w:r>
        <w:rPr>
          <w:rFonts w:hint="eastAsia"/>
          <w:lang w:eastAsia="zh-CN"/>
        </w:rPr>
        <w:t>响应</w:t>
      </w:r>
      <w:r>
        <w:rPr>
          <w:rFonts w:hint="eastAsia"/>
          <w:lang w:val="en-US" w:eastAsia="zh-CN"/>
        </w:rPr>
        <w:t>文件</w:t>
      </w:r>
      <w:r>
        <w:rPr>
          <w:rFonts w:hint="eastAsia"/>
          <w:lang w:eastAsia="zh-CN"/>
        </w:rPr>
        <w:t>，</w:t>
      </w:r>
      <w:r>
        <w:rPr>
          <w:rFonts w:hint="eastAsia"/>
        </w:rPr>
        <w:t>但这种修改和撤回，必须在规定的</w:t>
      </w:r>
      <w:r>
        <w:rPr>
          <w:rFonts w:hint="eastAsia"/>
          <w:lang w:eastAsia="zh-CN"/>
        </w:rPr>
        <w:t>响应</w:t>
      </w:r>
      <w:r>
        <w:rPr>
          <w:rFonts w:hint="eastAsia"/>
          <w:lang w:val="en-US" w:eastAsia="zh-CN"/>
        </w:rPr>
        <w:t>文件递交</w:t>
      </w:r>
      <w:r>
        <w:rPr>
          <w:rFonts w:hint="eastAsia"/>
        </w:rPr>
        <w:t>截止时间前</w:t>
      </w:r>
      <w:r>
        <w:rPr>
          <w:rFonts w:hint="eastAsia"/>
          <w:lang w:eastAsia="zh-CN"/>
        </w:rPr>
        <w:t>，</w:t>
      </w:r>
      <w:r>
        <w:rPr>
          <w:rFonts w:hint="eastAsia"/>
        </w:rPr>
        <w:t>并以书面形式通知</w:t>
      </w:r>
      <w:r>
        <w:rPr>
          <w:rFonts w:hint="eastAsia"/>
          <w:lang w:val="en-US" w:eastAsia="zh-CN"/>
        </w:rPr>
        <w:t>采购平台</w:t>
      </w:r>
      <w:r>
        <w:rPr>
          <w:rFonts w:hint="eastAsia"/>
          <w:lang w:eastAsia="zh-CN"/>
        </w:rPr>
        <w:t>。</w:t>
      </w:r>
      <w:r>
        <w:rPr>
          <w:rFonts w:hint="eastAsia"/>
        </w:rPr>
        <w:t>在</w:t>
      </w:r>
      <w:r>
        <w:rPr>
          <w:rFonts w:hint="eastAsia"/>
          <w:lang w:eastAsia="zh-CN"/>
        </w:rPr>
        <w:t>响应</w:t>
      </w:r>
      <w:r>
        <w:rPr>
          <w:rFonts w:hint="eastAsia"/>
          <w:lang w:val="en-US" w:eastAsia="zh-CN"/>
        </w:rPr>
        <w:t>文件递交</w:t>
      </w:r>
      <w:r>
        <w:rPr>
          <w:rFonts w:hint="eastAsia"/>
        </w:rPr>
        <w:t>截止时间后</w:t>
      </w:r>
      <w:r>
        <w:rPr>
          <w:rFonts w:hint="eastAsia"/>
          <w:lang w:eastAsia="zh-CN"/>
        </w:rPr>
        <w:t>，供应商</w:t>
      </w:r>
      <w:r>
        <w:rPr>
          <w:rFonts w:hint="eastAsia"/>
        </w:rPr>
        <w:t>不得再要求修改或撤销其</w:t>
      </w:r>
      <w:r>
        <w:rPr>
          <w:rFonts w:hint="eastAsia"/>
          <w:lang w:eastAsia="zh-CN"/>
        </w:rPr>
        <w:t>响应文件。</w:t>
      </w:r>
    </w:p>
    <w:p w14:paraId="3A343843">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1</w:t>
      </w:r>
      <w:r>
        <w:rPr>
          <w:rFonts w:hint="eastAsia"/>
          <w:lang w:val="en-US" w:eastAsia="zh-CN"/>
        </w:rPr>
        <w:t>3</w:t>
      </w:r>
      <w:r>
        <w:rPr>
          <w:rFonts w:hint="eastAsia"/>
        </w:rPr>
        <w:t>.</w:t>
      </w:r>
      <w:r>
        <w:rPr>
          <w:rFonts w:hint="eastAsia"/>
          <w:lang w:val="en-US" w:eastAsia="zh-CN"/>
        </w:rPr>
        <w:t>2</w:t>
      </w:r>
      <w:r>
        <w:rPr>
          <w:rFonts w:hint="eastAsia"/>
        </w:rPr>
        <w:t>从</w:t>
      </w:r>
      <w:r>
        <w:rPr>
          <w:rFonts w:hint="eastAsia"/>
          <w:lang w:eastAsia="zh-CN"/>
        </w:rPr>
        <w:t>响应</w:t>
      </w:r>
      <w:r>
        <w:rPr>
          <w:rFonts w:hint="eastAsia"/>
          <w:lang w:val="en-US" w:eastAsia="zh-CN"/>
        </w:rPr>
        <w:t>文件递交</w:t>
      </w:r>
      <w:r>
        <w:rPr>
          <w:rFonts w:hint="eastAsia"/>
        </w:rPr>
        <w:t>截止期至</w:t>
      </w:r>
      <w:r>
        <w:rPr>
          <w:rFonts w:hint="eastAsia"/>
          <w:lang w:eastAsia="zh-CN"/>
        </w:rPr>
        <w:t>响应文件</w:t>
      </w:r>
      <w:r>
        <w:rPr>
          <w:rFonts w:hint="eastAsia"/>
        </w:rPr>
        <w:t>有效期结束为止</w:t>
      </w:r>
      <w:r>
        <w:rPr>
          <w:rFonts w:hint="eastAsia"/>
          <w:lang w:eastAsia="zh-CN"/>
        </w:rPr>
        <w:t>，供应商</w:t>
      </w:r>
      <w:r>
        <w:rPr>
          <w:rFonts w:hint="eastAsia"/>
        </w:rPr>
        <w:t>不得撤销其</w:t>
      </w:r>
      <w:r>
        <w:rPr>
          <w:rFonts w:hint="eastAsia"/>
          <w:lang w:eastAsia="zh-CN"/>
        </w:rPr>
        <w:t>响应</w:t>
      </w:r>
      <w:r>
        <w:rPr>
          <w:rFonts w:hint="eastAsia"/>
          <w:lang w:val="en-US" w:eastAsia="zh-CN"/>
        </w:rPr>
        <w:t>文件</w:t>
      </w:r>
      <w:r>
        <w:rPr>
          <w:rFonts w:hint="eastAsia"/>
        </w:rPr>
        <w:t>，否则将不予退还其</w:t>
      </w:r>
      <w:r>
        <w:rPr>
          <w:rFonts w:hint="eastAsia"/>
          <w:lang w:eastAsia="zh-CN"/>
        </w:rPr>
        <w:t>响应担保。</w:t>
      </w:r>
    </w:p>
    <w:p w14:paraId="28E5DE5C">
      <w:pPr>
        <w:pStyle w:val="4"/>
        <w:pageBreakBefore w:val="0"/>
        <w:widowControl w:val="0"/>
        <w:kinsoku/>
        <w:wordWrap/>
        <w:overflowPunct/>
        <w:topLinePunct w:val="0"/>
        <w:autoSpaceDE/>
        <w:autoSpaceDN/>
        <w:bidi w:val="0"/>
        <w:adjustRightInd/>
        <w:snapToGrid/>
        <w:spacing w:line="240" w:lineRule="auto"/>
        <w:textAlignment w:val="auto"/>
        <w:rPr>
          <w:rFonts w:hint="eastAsia" w:eastAsia="黑体"/>
          <w:lang w:eastAsia="zh-CN"/>
        </w:rPr>
      </w:pPr>
      <w:bookmarkStart w:id="126" w:name="_Toc246996203"/>
      <w:bookmarkStart w:id="127" w:name="_Toc179632577"/>
      <w:bookmarkStart w:id="128" w:name="_Toc152042335"/>
      <w:bookmarkStart w:id="129" w:name="_Toc144974527"/>
      <w:bookmarkStart w:id="130" w:name="_Toc247085717"/>
      <w:bookmarkStart w:id="131" w:name="_Toc246996946"/>
      <w:bookmarkStart w:id="132" w:name="_Toc152045559"/>
      <w:bookmarkStart w:id="133" w:name="_Toc296602447"/>
      <w:r>
        <w:rPr>
          <w:rFonts w:hint="eastAsia"/>
          <w:lang w:val="en-US" w:eastAsia="zh-CN"/>
        </w:rPr>
        <w:t>五</w:t>
      </w:r>
      <w:r>
        <w:rPr>
          <w:rFonts w:hint="eastAsia"/>
          <w:lang w:eastAsia="zh-CN"/>
        </w:rPr>
        <w:t>、</w:t>
      </w:r>
      <w:bookmarkEnd w:id="126"/>
      <w:bookmarkEnd w:id="127"/>
      <w:bookmarkEnd w:id="128"/>
      <w:bookmarkEnd w:id="129"/>
      <w:bookmarkEnd w:id="130"/>
      <w:bookmarkEnd w:id="131"/>
      <w:bookmarkEnd w:id="132"/>
      <w:bookmarkEnd w:id="133"/>
      <w:r>
        <w:rPr>
          <w:rFonts w:hint="eastAsia"/>
          <w:lang w:eastAsia="zh-CN"/>
        </w:rPr>
        <w:t>开启</w:t>
      </w:r>
    </w:p>
    <w:p w14:paraId="1B8FBC78">
      <w:pPr>
        <w:pStyle w:val="5"/>
        <w:pageBreakBefore w:val="0"/>
        <w:widowControl w:val="0"/>
        <w:kinsoku/>
        <w:wordWrap/>
        <w:overflowPunct/>
        <w:topLinePunct w:val="0"/>
        <w:autoSpaceDE/>
        <w:autoSpaceDN/>
        <w:bidi w:val="0"/>
        <w:adjustRightInd/>
        <w:snapToGrid/>
        <w:spacing w:line="240" w:lineRule="auto"/>
        <w:textAlignment w:val="auto"/>
        <w:rPr>
          <w:rFonts w:hint="eastAsia"/>
        </w:rPr>
      </w:pPr>
      <w:bookmarkStart w:id="134" w:name="_Toc144974528"/>
      <w:bookmarkStart w:id="135" w:name="_Toc247085718"/>
      <w:bookmarkStart w:id="136" w:name="_Toc152045560"/>
      <w:bookmarkStart w:id="137" w:name="_Toc152042336"/>
      <w:bookmarkStart w:id="138" w:name="_Toc246996947"/>
      <w:bookmarkStart w:id="139" w:name="_Toc246996204"/>
      <w:bookmarkStart w:id="140" w:name="_Toc179632578"/>
      <w:bookmarkStart w:id="141" w:name="_Toc296602448"/>
      <w:r>
        <w:rPr>
          <w:rFonts w:hint="eastAsia"/>
          <w:lang w:val="en-US" w:eastAsia="zh-CN"/>
        </w:rPr>
        <w:t>14.</w:t>
      </w:r>
      <w:r>
        <w:rPr>
          <w:rFonts w:hint="eastAsia"/>
          <w:lang w:eastAsia="zh-CN"/>
        </w:rPr>
        <w:t>开启（</w:t>
      </w:r>
      <w:r>
        <w:rPr>
          <w:rFonts w:hint="eastAsia"/>
          <w:lang w:val="en-US" w:eastAsia="zh-CN"/>
        </w:rPr>
        <w:t>或开启响应文件）</w:t>
      </w:r>
      <w:r>
        <w:rPr>
          <w:rFonts w:hint="eastAsia"/>
        </w:rPr>
        <w:t>时间和地点</w:t>
      </w:r>
      <w:bookmarkEnd w:id="134"/>
      <w:bookmarkEnd w:id="135"/>
      <w:bookmarkEnd w:id="136"/>
      <w:bookmarkEnd w:id="137"/>
      <w:bookmarkEnd w:id="138"/>
      <w:bookmarkEnd w:id="139"/>
      <w:bookmarkEnd w:id="140"/>
      <w:bookmarkEnd w:id="141"/>
    </w:p>
    <w:p w14:paraId="4F0457E4">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1</w:t>
      </w:r>
      <w:r>
        <w:rPr>
          <w:rFonts w:hint="eastAsia"/>
          <w:lang w:val="en-US" w:eastAsia="zh-CN"/>
        </w:rPr>
        <w:t>4</w:t>
      </w:r>
      <w:r>
        <w:rPr>
          <w:rFonts w:hint="eastAsia"/>
        </w:rPr>
        <w:t>.1</w:t>
      </w:r>
      <w:r>
        <w:rPr>
          <w:rFonts w:hint="eastAsia"/>
          <w:lang w:eastAsia="zh-CN"/>
        </w:rPr>
        <w:t>采购平台</w:t>
      </w:r>
      <w:r>
        <w:rPr>
          <w:rFonts w:hint="eastAsia"/>
        </w:rPr>
        <w:t>在</w:t>
      </w:r>
      <w:r>
        <w:rPr>
          <w:rFonts w:hint="eastAsia"/>
          <w:lang w:eastAsia="zh-CN"/>
        </w:rPr>
        <w:t>供应商</w:t>
      </w:r>
      <w:r>
        <w:rPr>
          <w:rFonts w:hint="eastAsia"/>
        </w:rPr>
        <w:t>须知前附表规定的时间和地点公开</w:t>
      </w:r>
      <w:r>
        <w:rPr>
          <w:rFonts w:hint="eastAsia"/>
          <w:lang w:eastAsia="zh-CN"/>
        </w:rPr>
        <w:t>开启。</w:t>
      </w:r>
      <w:r>
        <w:rPr>
          <w:rFonts w:hint="eastAsia"/>
        </w:rPr>
        <w:t>出席</w:t>
      </w:r>
      <w:r>
        <w:rPr>
          <w:rFonts w:hint="eastAsia"/>
          <w:lang w:eastAsia="zh-CN"/>
        </w:rPr>
        <w:t>开启</w:t>
      </w:r>
      <w:r>
        <w:rPr>
          <w:rFonts w:hint="eastAsia"/>
        </w:rPr>
        <w:t>仪式的</w:t>
      </w:r>
      <w:r>
        <w:rPr>
          <w:rFonts w:hint="eastAsia"/>
          <w:lang w:eastAsia="zh-CN"/>
        </w:rPr>
        <w:t>供应商</w:t>
      </w:r>
      <w:r>
        <w:rPr>
          <w:rFonts w:hint="eastAsia"/>
        </w:rPr>
        <w:t>的授权代表携带身份证明</w:t>
      </w:r>
      <w:r>
        <w:rPr>
          <w:rFonts w:hint="eastAsia"/>
          <w:lang w:eastAsia="zh-CN"/>
        </w:rPr>
        <w:t>，</w:t>
      </w:r>
      <w:r>
        <w:rPr>
          <w:rFonts w:hint="eastAsia"/>
        </w:rPr>
        <w:t>签名报到以证明其出席</w:t>
      </w:r>
      <w:r>
        <w:rPr>
          <w:rFonts w:hint="eastAsia"/>
          <w:lang w:eastAsia="zh-CN"/>
        </w:rPr>
        <w:t>。</w:t>
      </w:r>
      <w:r>
        <w:rPr>
          <w:rFonts w:hint="eastAsia"/>
        </w:rPr>
        <w:t>在评审结束前，未得到</w:t>
      </w:r>
      <w:r>
        <w:rPr>
          <w:rFonts w:hint="eastAsia"/>
          <w:lang w:eastAsia="zh-CN"/>
        </w:rPr>
        <w:t>采购人</w:t>
      </w:r>
      <w:r>
        <w:rPr>
          <w:rFonts w:hint="eastAsia"/>
        </w:rPr>
        <w:t>或</w:t>
      </w:r>
      <w:r>
        <w:rPr>
          <w:rFonts w:hint="eastAsia"/>
          <w:lang w:eastAsia="zh-CN"/>
        </w:rPr>
        <w:t>采购平台</w:t>
      </w:r>
      <w:r>
        <w:rPr>
          <w:rFonts w:hint="eastAsia"/>
        </w:rPr>
        <w:t>的允许</w:t>
      </w:r>
      <w:r>
        <w:rPr>
          <w:rFonts w:hint="eastAsia"/>
          <w:lang w:eastAsia="zh-CN"/>
        </w:rPr>
        <w:t>，供应商</w:t>
      </w:r>
      <w:r>
        <w:rPr>
          <w:rFonts w:hint="eastAsia"/>
        </w:rPr>
        <w:t>授权代表</w:t>
      </w:r>
      <w:r>
        <w:rPr>
          <w:rFonts w:hint="eastAsia"/>
          <w:lang w:val="en-US" w:eastAsia="zh-CN"/>
        </w:rPr>
        <w:t>原则上</w:t>
      </w:r>
      <w:r>
        <w:rPr>
          <w:rFonts w:hint="eastAsia"/>
        </w:rPr>
        <w:t>不得离开</w:t>
      </w:r>
      <w:r>
        <w:rPr>
          <w:rFonts w:hint="eastAsia"/>
          <w:lang w:eastAsia="zh-CN"/>
        </w:rPr>
        <w:t>开启</w:t>
      </w:r>
      <w:r>
        <w:rPr>
          <w:rFonts w:hint="eastAsia"/>
        </w:rPr>
        <w:t>现场</w:t>
      </w:r>
      <w:r>
        <w:rPr>
          <w:rFonts w:hint="eastAsia"/>
          <w:lang w:eastAsia="zh-CN"/>
        </w:rPr>
        <w:t>。</w:t>
      </w:r>
    </w:p>
    <w:p w14:paraId="15D2CC22">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1</w:t>
      </w:r>
      <w:r>
        <w:rPr>
          <w:rFonts w:hint="eastAsia"/>
          <w:lang w:val="en-US" w:eastAsia="zh-CN"/>
        </w:rPr>
        <w:t>4</w:t>
      </w:r>
      <w:r>
        <w:rPr>
          <w:rFonts w:hint="eastAsia"/>
        </w:rPr>
        <w:t>.2在</w:t>
      </w:r>
      <w:r>
        <w:rPr>
          <w:rFonts w:hint="eastAsia"/>
          <w:lang w:eastAsia="zh-CN"/>
        </w:rPr>
        <w:t>开启</w:t>
      </w:r>
      <w:r>
        <w:rPr>
          <w:rFonts w:hint="eastAsia"/>
        </w:rPr>
        <w:t>时</w:t>
      </w:r>
      <w:r>
        <w:rPr>
          <w:rFonts w:hint="eastAsia"/>
          <w:lang w:eastAsia="zh-CN"/>
        </w:rPr>
        <w:t>，采购平台</w:t>
      </w:r>
      <w:r>
        <w:rPr>
          <w:rFonts w:hint="eastAsia"/>
        </w:rPr>
        <w:t>宣读</w:t>
      </w:r>
      <w:r>
        <w:rPr>
          <w:rFonts w:hint="eastAsia"/>
          <w:lang w:eastAsia="zh-CN"/>
        </w:rPr>
        <w:t>供应商</w:t>
      </w:r>
      <w:r>
        <w:rPr>
          <w:rFonts w:hint="eastAsia"/>
        </w:rPr>
        <w:t>名称、</w:t>
      </w:r>
      <w:r>
        <w:rPr>
          <w:rFonts w:hint="eastAsia"/>
          <w:lang w:eastAsia="zh-CN"/>
        </w:rPr>
        <w:t>响应</w:t>
      </w:r>
      <w:r>
        <w:rPr>
          <w:rFonts w:hint="eastAsia"/>
        </w:rPr>
        <w:t>价格</w:t>
      </w:r>
      <w:r>
        <w:rPr>
          <w:rFonts w:hint="eastAsia"/>
          <w:lang w:eastAsia="zh-CN"/>
        </w:rPr>
        <w:t>，</w:t>
      </w:r>
      <w:r>
        <w:rPr>
          <w:rFonts w:hint="eastAsia"/>
        </w:rPr>
        <w:t>以及</w:t>
      </w:r>
      <w:r>
        <w:rPr>
          <w:rFonts w:hint="eastAsia"/>
          <w:lang w:eastAsia="zh-CN"/>
        </w:rPr>
        <w:t>采购平台</w:t>
      </w:r>
      <w:r>
        <w:rPr>
          <w:rFonts w:hint="eastAsia"/>
        </w:rPr>
        <w:t>认为合适的其他内容</w:t>
      </w:r>
      <w:r>
        <w:rPr>
          <w:rFonts w:hint="eastAsia"/>
          <w:lang w:eastAsia="zh-CN"/>
        </w:rPr>
        <w:t>。开启</w:t>
      </w:r>
      <w:r>
        <w:rPr>
          <w:rFonts w:hint="eastAsia"/>
        </w:rPr>
        <w:t>结束后</w:t>
      </w:r>
      <w:r>
        <w:rPr>
          <w:rFonts w:hint="eastAsia"/>
          <w:lang w:eastAsia="zh-CN"/>
        </w:rPr>
        <w:t>，</w:t>
      </w:r>
      <w:r>
        <w:rPr>
          <w:rFonts w:hint="eastAsia"/>
        </w:rPr>
        <w:t>所有被开封唱标的</w:t>
      </w:r>
      <w:r>
        <w:rPr>
          <w:rFonts w:hint="eastAsia"/>
          <w:lang w:eastAsia="zh-CN"/>
        </w:rPr>
        <w:t>响应文件，</w:t>
      </w:r>
      <w:r>
        <w:rPr>
          <w:rFonts w:hint="eastAsia"/>
        </w:rPr>
        <w:t>均提交</w:t>
      </w:r>
      <w:r>
        <w:rPr>
          <w:rFonts w:hint="eastAsia"/>
          <w:lang w:eastAsia="zh-CN"/>
        </w:rPr>
        <w:t>评审委员会</w:t>
      </w:r>
      <w:r>
        <w:rPr>
          <w:rFonts w:hint="eastAsia"/>
        </w:rPr>
        <w:t>评审</w:t>
      </w:r>
      <w:r>
        <w:rPr>
          <w:rFonts w:hint="eastAsia"/>
          <w:lang w:eastAsia="zh-CN"/>
        </w:rPr>
        <w:t>。</w:t>
      </w:r>
    </w:p>
    <w:p w14:paraId="34DDC8D9">
      <w:pPr>
        <w:pStyle w:val="5"/>
        <w:pageBreakBefore w:val="0"/>
        <w:widowControl w:val="0"/>
        <w:kinsoku/>
        <w:wordWrap/>
        <w:overflowPunct/>
        <w:topLinePunct w:val="0"/>
        <w:autoSpaceDE/>
        <w:autoSpaceDN/>
        <w:bidi w:val="0"/>
        <w:adjustRightInd/>
        <w:snapToGrid/>
        <w:spacing w:line="240" w:lineRule="auto"/>
        <w:textAlignment w:val="auto"/>
        <w:rPr>
          <w:rFonts w:hint="eastAsia"/>
        </w:rPr>
      </w:pPr>
      <w:bookmarkStart w:id="142" w:name="_Toc144974529"/>
      <w:bookmarkStart w:id="143" w:name="_Toc296602449"/>
      <w:bookmarkStart w:id="144" w:name="_Toc246996948"/>
      <w:bookmarkStart w:id="145" w:name="_Toc152045561"/>
      <w:bookmarkStart w:id="146" w:name="_Toc246996205"/>
      <w:bookmarkStart w:id="147" w:name="_Toc152042337"/>
      <w:bookmarkStart w:id="148" w:name="_Toc247085719"/>
      <w:bookmarkStart w:id="149" w:name="_Toc179632579"/>
      <w:r>
        <w:rPr>
          <w:rFonts w:hint="eastAsia"/>
          <w:lang w:val="en-US" w:eastAsia="zh-CN"/>
        </w:rPr>
        <w:t>15.</w:t>
      </w:r>
      <w:r>
        <w:rPr>
          <w:rFonts w:hint="eastAsia"/>
          <w:lang w:eastAsia="zh-CN"/>
        </w:rPr>
        <w:t>开启</w:t>
      </w:r>
      <w:r>
        <w:rPr>
          <w:rFonts w:hint="eastAsia"/>
        </w:rPr>
        <w:t>程序</w:t>
      </w:r>
      <w:bookmarkEnd w:id="142"/>
      <w:bookmarkEnd w:id="143"/>
      <w:bookmarkEnd w:id="144"/>
      <w:bookmarkEnd w:id="145"/>
      <w:bookmarkEnd w:id="146"/>
      <w:bookmarkEnd w:id="147"/>
      <w:bookmarkEnd w:id="148"/>
      <w:bookmarkEnd w:id="149"/>
    </w:p>
    <w:p w14:paraId="252FC123">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rPr>
      </w:pPr>
      <w:r>
        <w:rPr>
          <w:rFonts w:hint="eastAsia"/>
          <w:lang w:val="en-US" w:eastAsia="zh-CN"/>
        </w:rPr>
        <w:t>15.1评审由依照有关规定组建的评审委员会负责。评审委员会将按照询比文件确定的方法进行评审。在详细评审之前，评审委员会将判定每个响应文件是否完整以及是否实质性响应了询比文件的要求。</w:t>
      </w:r>
    </w:p>
    <w:p w14:paraId="1F9B2383">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default" w:eastAsiaTheme="minorEastAsia"/>
          <w:lang w:val="en-US" w:eastAsia="zh-CN"/>
        </w:rPr>
      </w:pPr>
      <w:r>
        <w:rPr>
          <w:rFonts w:hint="default" w:eastAsiaTheme="minorEastAsia"/>
          <w:lang w:val="en-US" w:eastAsia="zh-CN"/>
        </w:rPr>
        <w:t>1</w:t>
      </w:r>
      <w:r>
        <w:rPr>
          <w:rFonts w:hint="eastAsia"/>
          <w:lang w:val="en-US" w:eastAsia="zh-CN"/>
        </w:rPr>
        <w:t>5</w:t>
      </w:r>
      <w:r>
        <w:rPr>
          <w:rFonts w:hint="default" w:eastAsiaTheme="minorEastAsia"/>
          <w:lang w:val="en-US" w:eastAsia="zh-CN"/>
        </w:rPr>
        <w:t>.2</w:t>
      </w:r>
      <w:r>
        <w:rPr>
          <w:rFonts w:hint="eastAsia"/>
          <w:lang w:val="en-US" w:eastAsia="zh-CN"/>
        </w:rPr>
        <w:t>评审委员会</w:t>
      </w:r>
      <w:r>
        <w:rPr>
          <w:rFonts w:hint="default" w:eastAsiaTheme="minorEastAsia"/>
          <w:lang w:val="en-US" w:eastAsia="zh-CN"/>
        </w:rPr>
        <w:t>成员有下列情形之一的，应当回避</w:t>
      </w:r>
      <w:r>
        <w:rPr>
          <w:rFonts w:hint="eastAsia"/>
          <w:lang w:val="en-US" w:eastAsia="zh-CN"/>
        </w:rPr>
        <w:t>：</w:t>
      </w:r>
    </w:p>
    <w:p w14:paraId="38D32253">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default" w:eastAsiaTheme="minorEastAsia"/>
          <w:lang w:val="en-US" w:eastAsia="zh-CN"/>
        </w:rPr>
      </w:pPr>
      <w:r>
        <w:rPr>
          <w:rFonts w:hint="eastAsia"/>
          <w:lang w:val="en-US" w:eastAsia="zh-CN"/>
        </w:rPr>
        <w:t>（</w:t>
      </w:r>
      <w:r>
        <w:rPr>
          <w:rFonts w:hint="default" w:eastAsiaTheme="minorEastAsia"/>
          <w:lang w:val="en-US" w:eastAsia="zh-CN"/>
        </w:rPr>
        <w:t>1</w:t>
      </w:r>
      <w:r>
        <w:rPr>
          <w:rFonts w:hint="eastAsia"/>
          <w:lang w:val="en-US" w:eastAsia="zh-CN"/>
        </w:rPr>
        <w:t>）供应商</w:t>
      </w:r>
      <w:r>
        <w:rPr>
          <w:rFonts w:hint="default" w:eastAsiaTheme="minorEastAsia"/>
          <w:lang w:val="en-US" w:eastAsia="zh-CN"/>
        </w:rPr>
        <w:t>或</w:t>
      </w:r>
      <w:r>
        <w:rPr>
          <w:rFonts w:hint="eastAsia"/>
          <w:lang w:val="en-US" w:eastAsia="zh-CN"/>
        </w:rPr>
        <w:t>供应商</w:t>
      </w:r>
      <w:r>
        <w:rPr>
          <w:rFonts w:hint="default" w:eastAsiaTheme="minorEastAsia"/>
          <w:lang w:val="en-US" w:eastAsia="zh-CN"/>
        </w:rPr>
        <w:t>主要负责人的近亲属</w:t>
      </w:r>
      <w:r>
        <w:rPr>
          <w:rFonts w:hint="eastAsia"/>
          <w:lang w:val="en-US" w:eastAsia="zh-CN"/>
        </w:rPr>
        <w:t>；</w:t>
      </w:r>
    </w:p>
    <w:p w14:paraId="1B63B024">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default" w:eastAsiaTheme="minorEastAsia"/>
          <w:lang w:val="en-US" w:eastAsia="zh-CN"/>
        </w:rPr>
      </w:pPr>
      <w:r>
        <w:rPr>
          <w:rFonts w:hint="eastAsia"/>
          <w:lang w:val="en-US" w:eastAsia="zh-CN"/>
        </w:rPr>
        <w:t>（</w:t>
      </w:r>
      <w:r>
        <w:rPr>
          <w:rFonts w:hint="default" w:eastAsiaTheme="minorEastAsia"/>
          <w:lang w:val="en-US" w:eastAsia="zh-CN"/>
        </w:rPr>
        <w:t>2</w:t>
      </w:r>
      <w:r>
        <w:rPr>
          <w:rFonts w:hint="eastAsia"/>
          <w:lang w:val="en-US" w:eastAsia="zh-CN"/>
        </w:rPr>
        <w:t>）</w:t>
      </w:r>
      <w:r>
        <w:rPr>
          <w:rFonts w:hint="default" w:eastAsiaTheme="minorEastAsia"/>
          <w:lang w:val="en-US" w:eastAsia="zh-CN"/>
        </w:rPr>
        <w:t>与</w:t>
      </w:r>
      <w:r>
        <w:rPr>
          <w:rFonts w:hint="eastAsia"/>
          <w:lang w:val="en-US" w:eastAsia="zh-CN"/>
        </w:rPr>
        <w:t>供应商</w:t>
      </w:r>
      <w:r>
        <w:rPr>
          <w:rFonts w:hint="default" w:eastAsiaTheme="minorEastAsia"/>
          <w:lang w:val="en-US" w:eastAsia="zh-CN"/>
        </w:rPr>
        <w:t>有经济利益关系</w:t>
      </w:r>
      <w:r>
        <w:rPr>
          <w:rFonts w:hint="eastAsia"/>
          <w:lang w:val="en-US" w:eastAsia="zh-CN"/>
        </w:rPr>
        <w:t>，</w:t>
      </w:r>
      <w:r>
        <w:rPr>
          <w:rFonts w:hint="default" w:eastAsiaTheme="minorEastAsia"/>
          <w:lang w:val="en-US" w:eastAsia="zh-CN"/>
        </w:rPr>
        <w:t>可能影响对</w:t>
      </w:r>
      <w:r>
        <w:rPr>
          <w:rFonts w:hint="eastAsia"/>
          <w:lang w:val="en-US" w:eastAsia="zh-CN"/>
        </w:rPr>
        <w:t>响应</w:t>
      </w:r>
      <w:r>
        <w:rPr>
          <w:rFonts w:hint="default" w:eastAsiaTheme="minorEastAsia"/>
          <w:lang w:val="en-US" w:eastAsia="zh-CN"/>
        </w:rPr>
        <w:t>公正评审的</w:t>
      </w:r>
      <w:r>
        <w:rPr>
          <w:rFonts w:hint="eastAsia"/>
          <w:lang w:val="en-US" w:eastAsia="zh-CN"/>
        </w:rPr>
        <w:t>；</w:t>
      </w:r>
    </w:p>
    <w:p w14:paraId="659A4493">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default" w:eastAsiaTheme="minorEastAsia"/>
          <w:lang w:val="en-US" w:eastAsia="zh-CN"/>
        </w:rPr>
      </w:pPr>
      <w:r>
        <w:rPr>
          <w:rFonts w:hint="eastAsia"/>
          <w:lang w:val="en-US" w:eastAsia="zh-CN"/>
        </w:rPr>
        <w:t>（</w:t>
      </w:r>
      <w:r>
        <w:rPr>
          <w:rFonts w:hint="default" w:eastAsiaTheme="minorEastAsia"/>
          <w:lang w:val="en-US" w:eastAsia="zh-CN"/>
        </w:rPr>
        <w:t>3</w:t>
      </w:r>
      <w:r>
        <w:rPr>
          <w:rFonts w:hint="eastAsia"/>
          <w:lang w:val="en-US" w:eastAsia="zh-CN"/>
        </w:rPr>
        <w:t>）</w:t>
      </w:r>
      <w:r>
        <w:rPr>
          <w:rFonts w:hint="default" w:eastAsiaTheme="minorEastAsia"/>
          <w:lang w:val="en-US" w:eastAsia="zh-CN"/>
        </w:rPr>
        <w:t>曾因在</w:t>
      </w:r>
      <w:r>
        <w:rPr>
          <w:rFonts w:hint="eastAsia"/>
          <w:lang w:val="en-US" w:eastAsia="zh-CN"/>
        </w:rPr>
        <w:t>询比</w:t>
      </w:r>
      <w:r>
        <w:rPr>
          <w:rFonts w:hint="default" w:eastAsiaTheme="minorEastAsia"/>
          <w:lang w:val="en-US" w:eastAsia="zh-CN"/>
        </w:rPr>
        <w:t>、</w:t>
      </w:r>
      <w:r>
        <w:rPr>
          <w:rFonts w:hint="eastAsia"/>
          <w:lang w:val="en-US" w:eastAsia="zh-CN"/>
        </w:rPr>
        <w:t>评审</w:t>
      </w:r>
      <w:r>
        <w:rPr>
          <w:rFonts w:hint="default" w:eastAsiaTheme="minorEastAsia"/>
          <w:lang w:val="en-US" w:eastAsia="zh-CN"/>
        </w:rPr>
        <w:t>以及其他与</w:t>
      </w:r>
      <w:r>
        <w:rPr>
          <w:rFonts w:hint="eastAsia"/>
          <w:lang w:val="en-US" w:eastAsia="zh-CN"/>
        </w:rPr>
        <w:t>招标响应</w:t>
      </w:r>
      <w:r>
        <w:rPr>
          <w:rFonts w:hint="default" w:eastAsiaTheme="minorEastAsia"/>
          <w:lang w:val="en-US" w:eastAsia="zh-CN"/>
        </w:rPr>
        <w:t>有关活动中从事违法行为而受过</w:t>
      </w:r>
      <w:r>
        <w:rPr>
          <w:rFonts w:hint="eastAsia"/>
          <w:lang w:val="en-US" w:eastAsia="zh-CN"/>
        </w:rPr>
        <w:t>行政</w:t>
      </w:r>
      <w:r>
        <w:rPr>
          <w:rFonts w:hint="default" w:eastAsiaTheme="minorEastAsia"/>
          <w:lang w:val="en-US" w:eastAsia="zh-CN"/>
        </w:rPr>
        <w:t>处罚或刑事处罚的</w:t>
      </w:r>
      <w:r>
        <w:rPr>
          <w:rFonts w:hint="eastAsia"/>
          <w:lang w:val="en-US" w:eastAsia="zh-CN"/>
        </w:rPr>
        <w:t>；</w:t>
      </w:r>
    </w:p>
    <w:p w14:paraId="091F0787">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default" w:eastAsiaTheme="minorEastAsia"/>
          <w:lang w:val="en-US" w:eastAsia="zh-CN"/>
        </w:rPr>
      </w:pPr>
      <w:r>
        <w:rPr>
          <w:rFonts w:hint="eastAsia"/>
          <w:lang w:val="en-US" w:eastAsia="zh-CN"/>
        </w:rPr>
        <w:t>（</w:t>
      </w:r>
      <w:r>
        <w:rPr>
          <w:rFonts w:hint="default" w:eastAsiaTheme="minorEastAsia"/>
          <w:lang w:val="en-US" w:eastAsia="zh-CN"/>
        </w:rPr>
        <w:t>4</w:t>
      </w:r>
      <w:r>
        <w:rPr>
          <w:rFonts w:hint="eastAsia"/>
          <w:lang w:val="en-US" w:eastAsia="zh-CN"/>
        </w:rPr>
        <w:t>）</w:t>
      </w:r>
      <w:r>
        <w:rPr>
          <w:rFonts w:hint="default" w:eastAsiaTheme="minorEastAsia"/>
          <w:lang w:val="en-US" w:eastAsia="zh-CN"/>
        </w:rPr>
        <w:t>与</w:t>
      </w:r>
      <w:r>
        <w:rPr>
          <w:rFonts w:hint="eastAsia"/>
          <w:lang w:val="en-US" w:eastAsia="zh-CN"/>
        </w:rPr>
        <w:t>供应商</w:t>
      </w:r>
      <w:r>
        <w:rPr>
          <w:rFonts w:hint="default" w:eastAsiaTheme="minorEastAsia"/>
          <w:lang w:val="en-US" w:eastAsia="zh-CN"/>
        </w:rPr>
        <w:t>有其他利害关系</w:t>
      </w:r>
      <w:r>
        <w:rPr>
          <w:rFonts w:hint="eastAsia"/>
          <w:lang w:val="en-US" w:eastAsia="zh-CN"/>
        </w:rPr>
        <w:t>。</w:t>
      </w:r>
    </w:p>
    <w:p w14:paraId="7A908A6C">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default" w:eastAsiaTheme="minorEastAsia"/>
          <w:lang w:val="en-US" w:eastAsia="zh-CN"/>
        </w:rPr>
      </w:pPr>
      <w:r>
        <w:rPr>
          <w:rFonts w:hint="default" w:eastAsiaTheme="minorEastAsia"/>
          <w:lang w:val="en-US" w:eastAsia="zh-CN"/>
        </w:rPr>
        <w:t>1</w:t>
      </w:r>
      <w:r>
        <w:rPr>
          <w:rFonts w:hint="eastAsia"/>
          <w:lang w:val="en-US" w:eastAsia="zh-CN"/>
        </w:rPr>
        <w:t>5</w:t>
      </w:r>
      <w:r>
        <w:rPr>
          <w:rFonts w:hint="default" w:eastAsiaTheme="minorEastAsia"/>
          <w:lang w:val="en-US" w:eastAsia="zh-CN"/>
        </w:rPr>
        <w:t>.3</w:t>
      </w:r>
      <w:r>
        <w:rPr>
          <w:rFonts w:hint="eastAsia"/>
          <w:lang w:val="en-US" w:eastAsia="zh-CN"/>
        </w:rPr>
        <w:t>评审</w:t>
      </w:r>
      <w:r>
        <w:rPr>
          <w:rFonts w:hint="default" w:eastAsiaTheme="minorEastAsia"/>
          <w:lang w:val="en-US" w:eastAsia="zh-CN"/>
        </w:rPr>
        <w:t>过程中</w:t>
      </w:r>
      <w:r>
        <w:rPr>
          <w:rFonts w:hint="eastAsia"/>
          <w:lang w:val="en-US" w:eastAsia="zh-CN"/>
        </w:rPr>
        <w:t>，评审委员会</w:t>
      </w:r>
      <w:r>
        <w:rPr>
          <w:rFonts w:hint="default" w:eastAsiaTheme="minorEastAsia"/>
          <w:lang w:val="en-US" w:eastAsia="zh-CN"/>
        </w:rPr>
        <w:t>成员有回避事由、擅离职守或者因健康等原因不能继续</w:t>
      </w:r>
      <w:r>
        <w:rPr>
          <w:rFonts w:hint="eastAsia"/>
          <w:lang w:val="en-US" w:eastAsia="zh-CN"/>
        </w:rPr>
        <w:t>评审</w:t>
      </w:r>
      <w:r>
        <w:rPr>
          <w:rFonts w:hint="default" w:eastAsiaTheme="minorEastAsia"/>
          <w:lang w:val="en-US" w:eastAsia="zh-CN"/>
        </w:rPr>
        <w:t>的</w:t>
      </w:r>
      <w:r>
        <w:rPr>
          <w:rFonts w:hint="eastAsia"/>
          <w:lang w:val="en-US" w:eastAsia="zh-CN"/>
        </w:rPr>
        <w:t>，采购人</w:t>
      </w:r>
      <w:r>
        <w:rPr>
          <w:rFonts w:hint="default" w:eastAsiaTheme="minorEastAsia"/>
          <w:lang w:val="en-US" w:eastAsia="zh-CN"/>
        </w:rPr>
        <w:t>有权更换</w:t>
      </w:r>
      <w:r>
        <w:rPr>
          <w:rFonts w:hint="eastAsia"/>
          <w:lang w:val="en-US" w:eastAsia="zh-CN"/>
        </w:rPr>
        <w:t>。</w:t>
      </w:r>
      <w:r>
        <w:rPr>
          <w:rFonts w:hint="default" w:eastAsiaTheme="minorEastAsia"/>
          <w:lang w:val="en-US" w:eastAsia="zh-CN"/>
        </w:rPr>
        <w:t>被更换的</w:t>
      </w:r>
      <w:r>
        <w:rPr>
          <w:rFonts w:hint="eastAsia"/>
          <w:lang w:val="en-US" w:eastAsia="zh-CN"/>
        </w:rPr>
        <w:t>评审委员会</w:t>
      </w:r>
      <w:r>
        <w:rPr>
          <w:rFonts w:hint="default" w:eastAsiaTheme="minorEastAsia"/>
          <w:lang w:val="en-US" w:eastAsia="zh-CN"/>
        </w:rPr>
        <w:t>成员作出的评审结论无效</w:t>
      </w:r>
      <w:r>
        <w:rPr>
          <w:rFonts w:hint="eastAsia"/>
          <w:lang w:val="en-US" w:eastAsia="zh-CN"/>
        </w:rPr>
        <w:t>，</w:t>
      </w:r>
      <w:r>
        <w:rPr>
          <w:rFonts w:hint="default" w:eastAsiaTheme="minorEastAsia"/>
          <w:lang w:val="en-US" w:eastAsia="zh-CN"/>
        </w:rPr>
        <w:t>更换后的</w:t>
      </w:r>
      <w:r>
        <w:rPr>
          <w:rFonts w:hint="eastAsia"/>
          <w:lang w:val="en-US" w:eastAsia="zh-CN"/>
        </w:rPr>
        <w:t>评审委员会</w:t>
      </w:r>
      <w:r>
        <w:rPr>
          <w:rFonts w:hint="default" w:eastAsiaTheme="minorEastAsia"/>
          <w:lang w:val="en-US" w:eastAsia="zh-CN"/>
        </w:rPr>
        <w:t>成员重新进行评审</w:t>
      </w:r>
      <w:r>
        <w:rPr>
          <w:rFonts w:hint="eastAsia"/>
          <w:lang w:val="en-US" w:eastAsia="zh-CN"/>
        </w:rPr>
        <w:t>。</w:t>
      </w:r>
    </w:p>
    <w:p w14:paraId="3260140C">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default" w:eastAsiaTheme="minorEastAsia"/>
          <w:lang w:val="en-US" w:eastAsia="zh-CN"/>
        </w:rPr>
      </w:pPr>
      <w:r>
        <w:rPr>
          <w:rFonts w:hint="default" w:eastAsiaTheme="minorEastAsia"/>
          <w:lang w:val="en-US" w:eastAsia="zh-CN"/>
        </w:rPr>
        <w:t>1</w:t>
      </w:r>
      <w:r>
        <w:rPr>
          <w:rFonts w:hint="eastAsia"/>
          <w:lang w:val="en-US" w:eastAsia="zh-CN"/>
        </w:rPr>
        <w:t>5</w:t>
      </w:r>
      <w:r>
        <w:rPr>
          <w:rFonts w:hint="default" w:eastAsiaTheme="minorEastAsia"/>
          <w:lang w:val="en-US" w:eastAsia="zh-CN"/>
        </w:rPr>
        <w:t>.4</w:t>
      </w:r>
      <w:r>
        <w:rPr>
          <w:rFonts w:hint="eastAsia"/>
          <w:lang w:val="en-US" w:eastAsia="zh-CN"/>
        </w:rPr>
        <w:t>评审委员会</w:t>
      </w:r>
      <w:r>
        <w:rPr>
          <w:rFonts w:hint="default" w:eastAsiaTheme="minorEastAsia"/>
          <w:lang w:val="en-US" w:eastAsia="zh-CN"/>
        </w:rPr>
        <w:t>对</w:t>
      </w:r>
      <w:r>
        <w:rPr>
          <w:rFonts w:hint="eastAsia"/>
          <w:lang w:val="en-US" w:eastAsia="zh-CN"/>
        </w:rPr>
        <w:t>响应文件</w:t>
      </w:r>
      <w:r>
        <w:rPr>
          <w:rFonts w:hint="default" w:eastAsiaTheme="minorEastAsia"/>
          <w:lang w:val="en-US" w:eastAsia="zh-CN"/>
        </w:rPr>
        <w:t>响应性的判定基于</w:t>
      </w:r>
      <w:r>
        <w:rPr>
          <w:rFonts w:hint="eastAsia"/>
          <w:lang w:val="en-US" w:eastAsia="zh-CN"/>
        </w:rPr>
        <w:t>响应文件</w:t>
      </w:r>
      <w:r>
        <w:rPr>
          <w:rFonts w:hint="default" w:eastAsiaTheme="minorEastAsia"/>
          <w:lang w:val="en-US" w:eastAsia="zh-CN"/>
        </w:rPr>
        <w:t>本身的内容</w:t>
      </w:r>
      <w:r>
        <w:rPr>
          <w:rFonts w:hint="eastAsia"/>
          <w:lang w:val="en-US" w:eastAsia="zh-CN"/>
        </w:rPr>
        <w:t>，</w:t>
      </w:r>
      <w:r>
        <w:rPr>
          <w:rFonts w:hint="default" w:eastAsiaTheme="minorEastAsia"/>
          <w:lang w:val="en-US" w:eastAsia="zh-CN"/>
        </w:rPr>
        <w:t>而不寻</w:t>
      </w:r>
      <w:r>
        <w:rPr>
          <w:rFonts w:hint="eastAsia"/>
          <w:lang w:val="en-US" w:eastAsia="zh-CN"/>
        </w:rPr>
        <w:t>求</w:t>
      </w:r>
      <w:r>
        <w:rPr>
          <w:rFonts w:hint="default" w:eastAsiaTheme="minorEastAsia"/>
          <w:lang w:val="en-US" w:eastAsia="zh-CN"/>
        </w:rPr>
        <w:t>外部的证据</w:t>
      </w:r>
      <w:r>
        <w:rPr>
          <w:rFonts w:hint="eastAsia"/>
          <w:lang w:val="en-US" w:eastAsia="zh-CN"/>
        </w:rPr>
        <w:t>，</w:t>
      </w:r>
      <w:r>
        <w:rPr>
          <w:rFonts w:hint="default" w:eastAsiaTheme="minorEastAsia"/>
          <w:lang w:val="en-US" w:eastAsia="zh-CN"/>
        </w:rPr>
        <w:t>无论何种原因</w:t>
      </w:r>
      <w:r>
        <w:rPr>
          <w:rFonts w:hint="eastAsia"/>
          <w:lang w:val="en-US" w:eastAsia="zh-CN"/>
        </w:rPr>
        <w:t>，</w:t>
      </w:r>
      <w:r>
        <w:rPr>
          <w:rFonts w:hint="default" w:eastAsiaTheme="minorEastAsia"/>
          <w:lang w:val="en-US" w:eastAsia="zh-CN"/>
        </w:rPr>
        <w:t>即使</w:t>
      </w:r>
      <w:r>
        <w:rPr>
          <w:rFonts w:hint="eastAsia"/>
          <w:lang w:val="en-US" w:eastAsia="zh-CN"/>
        </w:rPr>
        <w:t>供应商开启</w:t>
      </w:r>
      <w:r>
        <w:rPr>
          <w:rFonts w:hint="default" w:eastAsiaTheme="minorEastAsia"/>
          <w:lang w:val="en-US" w:eastAsia="zh-CN"/>
        </w:rPr>
        <w:t>时携带了材料的原件</w:t>
      </w:r>
      <w:r>
        <w:rPr>
          <w:rFonts w:hint="eastAsia"/>
          <w:lang w:val="en-US" w:eastAsia="zh-CN"/>
        </w:rPr>
        <w:t>，</w:t>
      </w:r>
      <w:r>
        <w:rPr>
          <w:rFonts w:hint="default" w:eastAsiaTheme="minorEastAsia"/>
          <w:lang w:val="en-US" w:eastAsia="zh-CN"/>
        </w:rPr>
        <w:t>但在</w:t>
      </w:r>
      <w:r>
        <w:rPr>
          <w:rFonts w:hint="eastAsia"/>
          <w:lang w:val="en-US" w:eastAsia="zh-CN"/>
        </w:rPr>
        <w:t>响应文件中</w:t>
      </w:r>
      <w:r>
        <w:rPr>
          <w:rFonts w:hint="default" w:eastAsiaTheme="minorEastAsia"/>
          <w:lang w:val="en-US" w:eastAsia="zh-CN"/>
        </w:rPr>
        <w:t>未提供与之内容完全一致的复制件的</w:t>
      </w:r>
      <w:r>
        <w:rPr>
          <w:rFonts w:hint="eastAsia"/>
          <w:lang w:val="en-US" w:eastAsia="zh-CN"/>
        </w:rPr>
        <w:t>，评审委员会</w:t>
      </w:r>
      <w:r>
        <w:rPr>
          <w:rFonts w:hint="default" w:eastAsiaTheme="minorEastAsia"/>
          <w:lang w:val="en-US" w:eastAsia="zh-CN"/>
        </w:rPr>
        <w:t>可视</w:t>
      </w:r>
      <w:r>
        <w:rPr>
          <w:rFonts w:hint="eastAsia"/>
          <w:lang w:val="en-US" w:eastAsia="zh-CN"/>
        </w:rPr>
        <w:t>为</w:t>
      </w:r>
      <w:r>
        <w:rPr>
          <w:rFonts w:hint="default" w:eastAsiaTheme="minorEastAsia"/>
          <w:lang w:val="en-US" w:eastAsia="zh-CN"/>
        </w:rPr>
        <w:t>其未提供</w:t>
      </w:r>
      <w:r>
        <w:rPr>
          <w:rFonts w:hint="eastAsia"/>
          <w:lang w:val="en-US" w:eastAsia="zh-CN"/>
        </w:rPr>
        <w:t>。</w:t>
      </w:r>
    </w:p>
    <w:p w14:paraId="43BEDD29">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default" w:eastAsiaTheme="minorEastAsia"/>
          <w:lang w:val="en-US" w:eastAsia="zh-CN"/>
        </w:rPr>
        <w:t>1</w:t>
      </w:r>
      <w:r>
        <w:rPr>
          <w:rFonts w:hint="eastAsia"/>
          <w:lang w:val="en-US" w:eastAsia="zh-CN"/>
        </w:rPr>
        <w:t>5</w:t>
      </w:r>
      <w:r>
        <w:rPr>
          <w:rFonts w:hint="default" w:eastAsiaTheme="minorEastAsia"/>
          <w:lang w:val="en-US" w:eastAsia="zh-CN"/>
        </w:rPr>
        <w:t>.5如果</w:t>
      </w:r>
      <w:r>
        <w:rPr>
          <w:rFonts w:hint="eastAsia"/>
          <w:lang w:val="en-US" w:eastAsia="zh-CN"/>
        </w:rPr>
        <w:t>响应</w:t>
      </w:r>
      <w:r>
        <w:rPr>
          <w:rFonts w:hint="default" w:eastAsiaTheme="minorEastAsia"/>
          <w:lang w:val="en-US" w:eastAsia="zh-CN"/>
        </w:rPr>
        <w:t>没有实质性响应</w:t>
      </w:r>
      <w:r>
        <w:rPr>
          <w:rFonts w:hint="eastAsia"/>
          <w:lang w:val="en-US" w:eastAsia="zh-CN"/>
        </w:rPr>
        <w:t>询比</w:t>
      </w:r>
      <w:r>
        <w:rPr>
          <w:rFonts w:hint="default" w:eastAsiaTheme="minorEastAsia"/>
          <w:lang w:val="en-US" w:eastAsia="zh-CN"/>
        </w:rPr>
        <w:t>文件的要求</w:t>
      </w:r>
      <w:r>
        <w:rPr>
          <w:rFonts w:hint="eastAsia"/>
          <w:lang w:val="en-US" w:eastAsia="zh-CN"/>
        </w:rPr>
        <w:t>，</w:t>
      </w:r>
      <w:r>
        <w:rPr>
          <w:rFonts w:hint="default" w:eastAsiaTheme="minorEastAsia"/>
          <w:lang w:val="en-US" w:eastAsia="zh-CN"/>
        </w:rPr>
        <w:t>其</w:t>
      </w:r>
      <w:r>
        <w:rPr>
          <w:rFonts w:hint="eastAsia"/>
          <w:lang w:val="en-US" w:eastAsia="zh-CN"/>
        </w:rPr>
        <w:t>响应</w:t>
      </w:r>
      <w:r>
        <w:rPr>
          <w:rFonts w:hint="default" w:eastAsiaTheme="minorEastAsia"/>
          <w:lang w:val="en-US" w:eastAsia="zh-CN"/>
        </w:rPr>
        <w:t>将被否决</w:t>
      </w:r>
      <w:r>
        <w:rPr>
          <w:rFonts w:hint="eastAsia"/>
          <w:lang w:val="en-US" w:eastAsia="zh-CN"/>
        </w:rPr>
        <w:t>。供应商</w:t>
      </w:r>
      <w:r>
        <w:rPr>
          <w:rFonts w:hint="default" w:eastAsiaTheme="minorEastAsia"/>
          <w:lang w:val="en-US" w:eastAsia="zh-CN"/>
        </w:rPr>
        <w:t>不</w:t>
      </w:r>
      <w:r>
        <w:rPr>
          <w:rFonts w:hint="eastAsia"/>
          <w:lang w:val="en-US" w:eastAsia="zh-CN"/>
        </w:rPr>
        <w:t>得</w:t>
      </w:r>
      <w:r>
        <w:rPr>
          <w:rFonts w:hint="default" w:eastAsiaTheme="minorEastAsia"/>
          <w:lang w:val="en-US" w:eastAsia="zh-CN"/>
        </w:rPr>
        <w:t>通过修正或撤销</w:t>
      </w:r>
      <w:r>
        <w:rPr>
          <w:rFonts w:hint="eastAsia"/>
          <w:lang w:val="en-US" w:eastAsia="zh-CN"/>
        </w:rPr>
        <w:t>不符</w:t>
      </w:r>
      <w:r>
        <w:rPr>
          <w:rFonts w:hint="default" w:eastAsiaTheme="minorEastAsia"/>
          <w:lang w:val="en-US" w:eastAsia="zh-CN"/>
        </w:rPr>
        <w:t>合要求的偏离或保留从而使其</w:t>
      </w:r>
      <w:r>
        <w:rPr>
          <w:rFonts w:hint="eastAsia"/>
          <w:lang w:val="en-US" w:eastAsia="zh-CN"/>
        </w:rPr>
        <w:t>响应</w:t>
      </w:r>
      <w:r>
        <w:rPr>
          <w:rFonts w:hint="default" w:eastAsiaTheme="minorEastAsia"/>
          <w:lang w:val="en-US" w:eastAsia="zh-CN"/>
        </w:rPr>
        <w:t>成为实质性响应的</w:t>
      </w:r>
      <w:r>
        <w:rPr>
          <w:rFonts w:hint="eastAsia"/>
          <w:lang w:val="en-US" w:eastAsia="zh-CN"/>
        </w:rPr>
        <w:t>响应。</w:t>
      </w:r>
      <w:r>
        <w:rPr>
          <w:rFonts w:hint="default" w:eastAsiaTheme="minorEastAsia"/>
          <w:lang w:val="en-US" w:eastAsia="zh-CN"/>
        </w:rPr>
        <w:t>如现有下列情形之一的，其</w:t>
      </w:r>
      <w:r>
        <w:rPr>
          <w:rFonts w:hint="eastAsia"/>
          <w:lang w:val="en-US" w:eastAsia="zh-CN"/>
        </w:rPr>
        <w:t>响应</w:t>
      </w:r>
      <w:r>
        <w:rPr>
          <w:rFonts w:hint="default" w:eastAsiaTheme="minorEastAsia"/>
          <w:lang w:val="en-US" w:eastAsia="zh-CN"/>
        </w:rPr>
        <w:t>将被否决</w:t>
      </w:r>
      <w:r>
        <w:rPr>
          <w:rFonts w:hint="eastAsia"/>
          <w:lang w:val="en-US" w:eastAsia="zh-CN"/>
        </w:rPr>
        <w:t>：</w:t>
      </w:r>
    </w:p>
    <w:p w14:paraId="546321AF">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（1）供应商未提交响应担保或提交的担保不符合询比文件要求的：</w:t>
      </w:r>
    </w:p>
    <w:p w14:paraId="7D4C8860">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（2）资格和资质证明文件不全的或不满足询比文件的资格要求的：</w:t>
      </w:r>
    </w:p>
    <w:p w14:paraId="79218B95">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（3）响应有效期不足的；</w:t>
      </w:r>
    </w:p>
    <w:p w14:paraId="7AB2FA37">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（4）响应文件商务和技术条款有重大偏离的；</w:t>
      </w:r>
    </w:p>
    <w:p w14:paraId="1DE74895">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（5）未提供询比文件要求的相关评审材料或格式文件造成重大影响无法审查的；</w:t>
      </w:r>
    </w:p>
    <w:p w14:paraId="7D828259">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（6）响应文件提供虚假材料的；</w:t>
      </w:r>
    </w:p>
    <w:p w14:paraId="05CF40D8">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（7）响应文件附有采购人不能接受的条件的；</w:t>
      </w:r>
    </w:p>
    <w:p w14:paraId="4C1E5A9D">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（8）评审委员会发现供应商的报价明显低于其他报价，而供应商不能合理说明或者不能提供相关证明材料，由评审委员会认定该供应商以影响履约的异常价格进行报价竞标的；</w:t>
      </w:r>
    </w:p>
    <w:p w14:paraId="682073E2">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（9）不符合询比文件中规定的其他实质性要求的；</w:t>
      </w:r>
    </w:p>
    <w:p w14:paraId="5CD14F38">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（10）在评审过程中，评审委员会发现供应商以他人的名义响应、串通响应、以行贿手段谋取中标或者以其他弄虚作假方式响应的；</w:t>
      </w:r>
    </w:p>
    <w:p w14:paraId="5B475545">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（11）法律法规规定的其他否决响应的情形。</w:t>
      </w:r>
    </w:p>
    <w:p w14:paraId="01DF88E5">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15.6评审委员会只对在初审中确定为实质性响应的响应文件进行进一步的详细评审。</w:t>
      </w:r>
    </w:p>
    <w:p w14:paraId="77A252CC">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15.7出现下列情况之一时，评审委员会有权宣布废标：</w:t>
      </w:r>
    </w:p>
    <w:p w14:paraId="0FE0D032">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（1）有效供应商数量不足，导致本次询比缺乏竞争的；</w:t>
      </w:r>
    </w:p>
    <w:p w14:paraId="59933689">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（2）出现影响采购公正的违法、违规行为的；</w:t>
      </w:r>
    </w:p>
    <w:p w14:paraId="3F6156AB">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（3）供应商的报价均超过了采购预算，采购人不能支付的；</w:t>
      </w:r>
    </w:p>
    <w:p w14:paraId="6E04F60E">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（4）因重大变故，采购任务取消的；</w:t>
      </w:r>
    </w:p>
    <w:p w14:paraId="5ECAEC3E">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lang w:val="en-US" w:eastAsia="zh-CN"/>
        </w:rPr>
      </w:pPr>
      <w:r>
        <w:rPr>
          <w:rFonts w:hint="eastAsia"/>
          <w:lang w:val="en-US" w:eastAsia="zh-CN"/>
        </w:rPr>
        <w:t>（5）评委评审后一致认定应予废标的。</w:t>
      </w:r>
    </w:p>
    <w:p w14:paraId="2A76950E">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default"/>
          <w:lang w:val="en-US" w:eastAsia="zh-CN"/>
        </w:rPr>
      </w:pPr>
      <w:r>
        <w:rPr>
          <w:rFonts w:hint="eastAsia"/>
          <w:lang w:val="en-US" w:eastAsia="zh-CN"/>
        </w:rPr>
        <w:t>15.8询比文件中如明确标明需要携带各项资质证书、获奖证书、证明文件、合同成交通知书等材料原件以备评审委员会查验的，供应商须将相关原件单独用一个密封袋封装，注明“原件”和“供应商全称”字样并列明清单备查。相关原件返还时，供应商应当场清点，事后提出相关异议的，概不受理。</w:t>
      </w:r>
    </w:p>
    <w:p w14:paraId="457827BE">
      <w:pPr>
        <w:pStyle w:val="5"/>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16.</w:t>
      </w:r>
      <w:r>
        <w:rPr>
          <w:rFonts w:hint="eastAsia"/>
          <w:lang w:eastAsia="zh-CN"/>
        </w:rPr>
        <w:t>响应文件</w:t>
      </w:r>
      <w:r>
        <w:rPr>
          <w:rFonts w:hint="eastAsia"/>
        </w:rPr>
        <w:t>的澄清</w:t>
      </w:r>
    </w:p>
    <w:p w14:paraId="2D3E4182">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eastAsiaTheme="minorEastAsia"/>
          <w:lang w:eastAsia="zh-CN"/>
        </w:rPr>
      </w:pPr>
      <w:r>
        <w:rPr>
          <w:rFonts w:hint="eastAsia"/>
          <w:lang w:val="en-US" w:eastAsia="zh-CN"/>
        </w:rPr>
        <w:t>16</w:t>
      </w:r>
      <w:r>
        <w:rPr>
          <w:rFonts w:hint="eastAsia"/>
        </w:rPr>
        <w:t>.1对于</w:t>
      </w:r>
      <w:r>
        <w:rPr>
          <w:rFonts w:hint="eastAsia"/>
          <w:lang w:eastAsia="zh-CN"/>
        </w:rPr>
        <w:t>响应文件</w:t>
      </w:r>
      <w:r>
        <w:rPr>
          <w:rFonts w:hint="eastAsia"/>
        </w:rPr>
        <w:t>中含义不明确、同类问题表述不一致或者有明显文字和计算错误的内容</w:t>
      </w:r>
      <w:r>
        <w:rPr>
          <w:rFonts w:hint="eastAsia"/>
          <w:lang w:eastAsia="zh-CN"/>
        </w:rPr>
        <w:t>，评审委员会</w:t>
      </w:r>
      <w:r>
        <w:rPr>
          <w:rFonts w:hint="eastAsia"/>
        </w:rPr>
        <w:t>应当以书面形式要求</w:t>
      </w:r>
      <w:r>
        <w:rPr>
          <w:rFonts w:hint="eastAsia"/>
          <w:lang w:eastAsia="zh-CN"/>
        </w:rPr>
        <w:t>供应商</w:t>
      </w:r>
      <w:r>
        <w:rPr>
          <w:rFonts w:hint="eastAsia"/>
        </w:rPr>
        <w:t>作出必要的澄清、说明或者补正</w:t>
      </w:r>
      <w:r>
        <w:rPr>
          <w:rFonts w:hint="eastAsia"/>
          <w:lang w:eastAsia="zh-CN"/>
        </w:rPr>
        <w:t>。</w:t>
      </w:r>
    </w:p>
    <w:p w14:paraId="46808B9B">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rPr>
      </w:pPr>
      <w:r>
        <w:rPr>
          <w:rFonts w:hint="eastAsia"/>
          <w:lang w:val="en-US" w:eastAsia="zh-CN"/>
        </w:rPr>
        <w:t>16</w:t>
      </w:r>
      <w:r>
        <w:rPr>
          <w:rFonts w:hint="eastAsia"/>
        </w:rPr>
        <w:t>.2</w:t>
      </w:r>
      <w:r>
        <w:rPr>
          <w:rFonts w:hint="eastAsia"/>
          <w:lang w:eastAsia="zh-CN"/>
        </w:rPr>
        <w:t>供应商</w:t>
      </w:r>
      <w:r>
        <w:rPr>
          <w:rFonts w:hint="eastAsia"/>
        </w:rPr>
        <w:t>的澄清、说明或者补正应当采用书面形式</w:t>
      </w:r>
      <w:r>
        <w:rPr>
          <w:rFonts w:hint="eastAsia"/>
          <w:lang w:eastAsia="zh-CN"/>
        </w:rPr>
        <w:t>，</w:t>
      </w:r>
      <w:r>
        <w:rPr>
          <w:rFonts w:hint="eastAsia"/>
        </w:rPr>
        <w:t>并加盖公章或者由法定代表人</w:t>
      </w:r>
      <w:r>
        <w:rPr>
          <w:rFonts w:hint="eastAsia"/>
          <w:lang w:eastAsia="zh-CN"/>
        </w:rPr>
        <w:t>（</w:t>
      </w:r>
      <w:r>
        <w:rPr>
          <w:rFonts w:hint="eastAsia"/>
        </w:rPr>
        <w:t>单位负责人</w:t>
      </w:r>
      <w:r>
        <w:rPr>
          <w:rFonts w:hint="eastAsia"/>
          <w:lang w:eastAsia="zh-CN"/>
        </w:rPr>
        <w:t>）</w:t>
      </w:r>
      <w:r>
        <w:rPr>
          <w:rFonts w:hint="eastAsia"/>
        </w:rPr>
        <w:t>或其授权的代表签字</w:t>
      </w:r>
      <w:r>
        <w:rPr>
          <w:rFonts w:hint="eastAsia"/>
          <w:lang w:eastAsia="zh-CN"/>
        </w:rPr>
        <w:t>。供应商</w:t>
      </w:r>
      <w:r>
        <w:rPr>
          <w:rFonts w:hint="eastAsia"/>
        </w:rPr>
        <w:t>的澄清、说明或者补正不得超出</w:t>
      </w:r>
      <w:r>
        <w:rPr>
          <w:rFonts w:hint="eastAsia"/>
          <w:lang w:eastAsia="zh-CN"/>
        </w:rPr>
        <w:t>响应文件</w:t>
      </w:r>
      <w:r>
        <w:rPr>
          <w:rFonts w:hint="eastAsia"/>
        </w:rPr>
        <w:t>的范围或者改变</w:t>
      </w:r>
      <w:r>
        <w:rPr>
          <w:rFonts w:hint="eastAsia"/>
          <w:lang w:eastAsia="zh-CN"/>
        </w:rPr>
        <w:t>响应文件</w:t>
      </w:r>
      <w:r>
        <w:rPr>
          <w:rFonts w:hint="eastAsia"/>
        </w:rPr>
        <w:t>的实质性内容</w:t>
      </w:r>
    </w:p>
    <w:p w14:paraId="4733C9B2">
      <w:pPr>
        <w:pStyle w:val="5"/>
        <w:pageBreakBefore w:val="0"/>
        <w:widowControl w:val="0"/>
        <w:kinsoku/>
        <w:wordWrap/>
        <w:overflowPunct/>
        <w:topLinePunct w:val="0"/>
        <w:autoSpaceDE/>
        <w:autoSpaceDN/>
        <w:bidi w:val="0"/>
        <w:adjustRightInd/>
        <w:snapToGrid/>
        <w:spacing w:line="240" w:lineRule="auto"/>
        <w:textAlignment w:val="auto"/>
        <w:rPr>
          <w:rFonts w:hint="eastAsia"/>
        </w:rPr>
      </w:pPr>
      <w:bookmarkStart w:id="150" w:name="_Toc152042339"/>
      <w:bookmarkStart w:id="151" w:name="_Toc246996950"/>
      <w:bookmarkStart w:id="152" w:name="_Toc247085721"/>
      <w:bookmarkStart w:id="153" w:name="_Toc246996207"/>
      <w:bookmarkStart w:id="154" w:name="_Toc179632581"/>
      <w:bookmarkStart w:id="155" w:name="_Toc152045563"/>
      <w:bookmarkStart w:id="156" w:name="_Toc144974531"/>
      <w:bookmarkStart w:id="157" w:name="_Toc296602452"/>
      <w:r>
        <w:rPr>
          <w:rFonts w:hint="eastAsia"/>
          <w:lang w:val="en-US" w:eastAsia="zh-CN"/>
        </w:rPr>
        <w:t>17.</w:t>
      </w:r>
      <w:bookmarkEnd w:id="150"/>
      <w:bookmarkEnd w:id="151"/>
      <w:bookmarkEnd w:id="152"/>
      <w:bookmarkEnd w:id="153"/>
      <w:bookmarkEnd w:id="154"/>
      <w:bookmarkEnd w:id="155"/>
      <w:bookmarkEnd w:id="156"/>
      <w:bookmarkEnd w:id="157"/>
      <w:r>
        <w:rPr>
          <w:rFonts w:hint="eastAsia"/>
          <w:lang w:eastAsia="zh-CN"/>
        </w:rPr>
        <w:t>响应文件</w:t>
      </w:r>
      <w:r>
        <w:rPr>
          <w:rFonts w:hint="eastAsia"/>
        </w:rPr>
        <w:t>的详细评审</w:t>
      </w:r>
    </w:p>
    <w:p w14:paraId="0295E65A">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eastAsiaTheme="minorEastAsia"/>
          <w:lang w:eastAsia="zh-CN"/>
        </w:rPr>
      </w:pPr>
      <w:r>
        <w:rPr>
          <w:rFonts w:hint="eastAsia"/>
          <w:lang w:val="en-US" w:eastAsia="zh-CN"/>
        </w:rPr>
        <w:t>17</w:t>
      </w:r>
      <w:r>
        <w:rPr>
          <w:rFonts w:hint="eastAsia"/>
        </w:rPr>
        <w:t>.1在初步评审中</w:t>
      </w:r>
      <w:r>
        <w:rPr>
          <w:rFonts w:hint="eastAsia"/>
          <w:lang w:eastAsia="zh-CN"/>
        </w:rPr>
        <w:t>，</w:t>
      </w:r>
      <w:r>
        <w:rPr>
          <w:rFonts w:hint="eastAsia"/>
        </w:rPr>
        <w:t>若</w:t>
      </w:r>
      <w:r>
        <w:rPr>
          <w:rFonts w:hint="eastAsia"/>
          <w:lang w:eastAsia="zh-CN"/>
        </w:rPr>
        <w:t>评审委员会</w:t>
      </w:r>
      <w:r>
        <w:rPr>
          <w:rFonts w:hint="eastAsia"/>
        </w:rPr>
        <w:t>成员对同一</w:t>
      </w:r>
      <w:r>
        <w:rPr>
          <w:rFonts w:hint="eastAsia"/>
          <w:lang w:eastAsia="zh-CN"/>
        </w:rPr>
        <w:t>供应商</w:t>
      </w:r>
      <w:r>
        <w:rPr>
          <w:rFonts w:hint="eastAsia"/>
        </w:rPr>
        <w:t>的评审结论不一致的</w:t>
      </w:r>
      <w:r>
        <w:rPr>
          <w:rFonts w:hint="eastAsia"/>
          <w:lang w:eastAsia="zh-CN"/>
        </w:rPr>
        <w:t>，</w:t>
      </w:r>
      <w:r>
        <w:rPr>
          <w:rFonts w:hint="eastAsia"/>
        </w:rPr>
        <w:t>按照少数服从多数原则确定最终初步评审结论</w:t>
      </w:r>
      <w:r>
        <w:rPr>
          <w:rFonts w:hint="eastAsia"/>
          <w:lang w:eastAsia="zh-CN"/>
        </w:rPr>
        <w:t>。评审委员会</w:t>
      </w:r>
      <w:r>
        <w:rPr>
          <w:rFonts w:hint="eastAsia"/>
        </w:rPr>
        <w:t>只对通过初步评审的</w:t>
      </w:r>
      <w:r>
        <w:rPr>
          <w:rFonts w:hint="eastAsia"/>
          <w:lang w:eastAsia="zh-CN"/>
        </w:rPr>
        <w:t>响应文件</w:t>
      </w:r>
      <w:r>
        <w:rPr>
          <w:rFonts w:hint="eastAsia"/>
        </w:rPr>
        <w:t>进行详细评审</w:t>
      </w:r>
      <w:r>
        <w:rPr>
          <w:rFonts w:hint="eastAsia"/>
          <w:lang w:eastAsia="zh-CN"/>
        </w:rPr>
        <w:t>。</w:t>
      </w:r>
    </w:p>
    <w:p w14:paraId="12A21C39">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default" w:eastAsiaTheme="minorEastAsia"/>
          <w:lang w:val="en-US" w:eastAsia="zh-CN"/>
        </w:rPr>
      </w:pPr>
      <w:r>
        <w:rPr>
          <w:rFonts w:hint="eastAsia"/>
          <w:lang w:val="en-US" w:eastAsia="zh-CN"/>
        </w:rPr>
        <w:t>17</w:t>
      </w:r>
      <w:r>
        <w:rPr>
          <w:rFonts w:hint="eastAsia"/>
        </w:rPr>
        <w:t>.2</w:t>
      </w:r>
      <w:r>
        <w:rPr>
          <w:rFonts w:hint="eastAsia"/>
          <w:lang w:eastAsia="zh-CN"/>
        </w:rPr>
        <w:t>供应商</w:t>
      </w:r>
      <w:r>
        <w:rPr>
          <w:rFonts w:hint="eastAsia"/>
          <w:lang w:val="en-US" w:eastAsia="zh-CN"/>
        </w:rPr>
        <w:t>响应</w:t>
      </w:r>
      <w:r>
        <w:rPr>
          <w:rFonts w:hint="eastAsia"/>
        </w:rPr>
        <w:t>报价修正</w:t>
      </w:r>
      <w:r>
        <w:rPr>
          <w:rFonts w:hint="eastAsia"/>
          <w:lang w:eastAsia="zh-CN"/>
        </w:rPr>
        <w:t>。</w:t>
      </w:r>
      <w:r>
        <w:rPr>
          <w:rFonts w:hint="eastAsia"/>
        </w:rPr>
        <w:t>由</w:t>
      </w:r>
      <w:r>
        <w:rPr>
          <w:rFonts w:hint="eastAsia"/>
          <w:lang w:eastAsia="zh-CN"/>
        </w:rPr>
        <w:t>评审委员会</w:t>
      </w:r>
      <w:r>
        <w:rPr>
          <w:rFonts w:hint="eastAsia"/>
        </w:rPr>
        <w:t>根据</w:t>
      </w:r>
      <w:r>
        <w:rPr>
          <w:rFonts w:hint="eastAsia"/>
          <w:lang w:eastAsia="zh-CN"/>
        </w:rPr>
        <w:t>询比</w:t>
      </w:r>
      <w:r>
        <w:rPr>
          <w:rFonts w:hint="eastAsia"/>
        </w:rPr>
        <w:t>文件的要求，以</w:t>
      </w:r>
      <w:r>
        <w:rPr>
          <w:rFonts w:hint="eastAsia"/>
          <w:lang w:eastAsia="zh-CN"/>
        </w:rPr>
        <w:t>询比</w:t>
      </w:r>
      <w:r>
        <w:rPr>
          <w:rFonts w:hint="eastAsia"/>
        </w:rPr>
        <w:t>文件规定的</w:t>
      </w:r>
      <w:r>
        <w:rPr>
          <w:rFonts w:hint="eastAsia"/>
          <w:lang w:val="en-US" w:eastAsia="zh-CN"/>
        </w:rPr>
        <w:t>询比</w:t>
      </w:r>
      <w:r>
        <w:rPr>
          <w:rFonts w:hint="eastAsia"/>
        </w:rPr>
        <w:t>范围为基准</w:t>
      </w:r>
      <w:r>
        <w:rPr>
          <w:rFonts w:hint="eastAsia"/>
          <w:lang w:eastAsia="zh-CN"/>
        </w:rPr>
        <w:t>，</w:t>
      </w:r>
      <w:r>
        <w:rPr>
          <w:rFonts w:hint="eastAsia"/>
        </w:rPr>
        <w:t>对各</w:t>
      </w:r>
      <w:r>
        <w:rPr>
          <w:rFonts w:hint="eastAsia"/>
          <w:lang w:eastAsia="zh-CN"/>
        </w:rPr>
        <w:t>供应商</w:t>
      </w:r>
      <w:r>
        <w:rPr>
          <w:rFonts w:hint="eastAsia"/>
        </w:rPr>
        <w:t>的报价内容和范围进行核定</w:t>
      </w:r>
      <w:r>
        <w:rPr>
          <w:rFonts w:hint="eastAsia"/>
          <w:lang w:eastAsia="zh-CN"/>
        </w:rPr>
        <w:t>，</w:t>
      </w:r>
      <w:r>
        <w:rPr>
          <w:rFonts w:hint="eastAsia"/>
        </w:rPr>
        <w:t>以确定其</w:t>
      </w:r>
      <w:r>
        <w:rPr>
          <w:rFonts w:hint="eastAsia"/>
          <w:lang w:eastAsia="zh-CN"/>
        </w:rPr>
        <w:t>报价</w:t>
      </w:r>
      <w:r>
        <w:rPr>
          <w:rFonts w:hint="eastAsia"/>
        </w:rPr>
        <w:t>总价的合理性和有效性</w:t>
      </w:r>
      <w:r>
        <w:rPr>
          <w:rFonts w:hint="eastAsia"/>
          <w:lang w:eastAsia="zh-CN"/>
        </w:rPr>
        <w:t>，</w:t>
      </w:r>
      <w:r>
        <w:rPr>
          <w:rFonts w:hint="eastAsia"/>
        </w:rPr>
        <w:t>并调整到同一可比基准</w:t>
      </w:r>
      <w:r>
        <w:rPr>
          <w:rFonts w:hint="eastAsia"/>
          <w:lang w:eastAsia="zh-CN"/>
        </w:rPr>
        <w:t>。</w:t>
      </w:r>
      <w:r>
        <w:rPr>
          <w:rFonts w:hint="eastAsia"/>
          <w:lang w:val="en-US" w:eastAsia="zh-CN"/>
        </w:rPr>
        <w:t>检查和评审承诺服务范围完整性</w:t>
      </w:r>
      <w:r>
        <w:rPr>
          <w:rFonts w:hint="eastAsia"/>
          <w:lang w:eastAsia="zh-CN"/>
        </w:rPr>
        <w:t>，</w:t>
      </w:r>
      <w:r>
        <w:rPr>
          <w:rFonts w:hint="eastAsia"/>
          <w:lang w:val="en-US" w:eastAsia="zh-CN"/>
        </w:rPr>
        <w:t>供应商缺报、漏报项的，</w:t>
      </w:r>
      <w:r>
        <w:rPr>
          <w:rFonts w:hint="eastAsia"/>
        </w:rPr>
        <w:t>将以其他</w:t>
      </w:r>
      <w:r>
        <w:rPr>
          <w:rFonts w:hint="eastAsia"/>
          <w:lang w:eastAsia="zh-CN"/>
        </w:rPr>
        <w:t>供应商</w:t>
      </w:r>
      <w:r>
        <w:rPr>
          <w:rFonts w:hint="eastAsia"/>
        </w:rPr>
        <w:t>所报该项目的最高价增加该</w:t>
      </w:r>
      <w:r>
        <w:rPr>
          <w:rFonts w:hint="eastAsia"/>
          <w:lang w:eastAsia="zh-CN"/>
        </w:rPr>
        <w:t>供应商</w:t>
      </w:r>
      <w:r>
        <w:rPr>
          <w:rFonts w:hint="eastAsia"/>
        </w:rPr>
        <w:t>的</w:t>
      </w:r>
      <w:r>
        <w:rPr>
          <w:rFonts w:hint="eastAsia"/>
          <w:lang w:val="en-US" w:eastAsia="zh-CN"/>
        </w:rPr>
        <w:t>评审价。该评审</w:t>
      </w:r>
      <w:r>
        <w:rPr>
          <w:rFonts w:hint="eastAsia"/>
        </w:rPr>
        <w:t>价</w:t>
      </w:r>
      <w:r>
        <w:rPr>
          <w:rFonts w:hint="eastAsia"/>
          <w:lang w:val="en-US" w:eastAsia="zh-CN"/>
        </w:rPr>
        <w:t>仅</w:t>
      </w:r>
      <w:r>
        <w:rPr>
          <w:rFonts w:hint="eastAsia"/>
        </w:rPr>
        <w:t>为</w:t>
      </w:r>
      <w:r>
        <w:rPr>
          <w:rFonts w:hint="eastAsia"/>
          <w:lang w:val="en-US" w:eastAsia="zh-CN"/>
        </w:rPr>
        <w:t>评审</w:t>
      </w:r>
      <w:r>
        <w:rPr>
          <w:rFonts w:hint="eastAsia"/>
        </w:rPr>
        <w:t>比较之用，</w:t>
      </w:r>
      <w:r>
        <w:rPr>
          <w:rFonts w:hint="eastAsia"/>
          <w:lang w:eastAsia="zh-CN"/>
        </w:rPr>
        <w:t>供应商</w:t>
      </w:r>
      <w:r>
        <w:rPr>
          <w:rFonts w:hint="eastAsia"/>
        </w:rPr>
        <w:t>的</w:t>
      </w:r>
      <w:r>
        <w:rPr>
          <w:rFonts w:hint="eastAsia"/>
          <w:lang w:eastAsia="zh-CN"/>
        </w:rPr>
        <w:t>响应</w:t>
      </w:r>
      <w:r>
        <w:rPr>
          <w:rFonts w:hint="eastAsia"/>
        </w:rPr>
        <w:t>价仍然不变</w:t>
      </w:r>
      <w:r>
        <w:rPr>
          <w:rFonts w:hint="eastAsia"/>
          <w:lang w:eastAsia="zh-CN"/>
        </w:rPr>
        <w:t>。</w:t>
      </w:r>
      <w:r>
        <w:rPr>
          <w:rFonts w:hint="eastAsia"/>
        </w:rPr>
        <w:t>若</w:t>
      </w:r>
      <w:r>
        <w:rPr>
          <w:rFonts w:hint="eastAsia"/>
          <w:lang w:eastAsia="zh-CN"/>
        </w:rPr>
        <w:t>供应商</w:t>
      </w:r>
      <w:r>
        <w:rPr>
          <w:rFonts w:hint="eastAsia"/>
        </w:rPr>
        <w:t>提供了</w:t>
      </w:r>
      <w:r>
        <w:rPr>
          <w:rFonts w:hint="eastAsia"/>
          <w:lang w:val="en-US" w:eastAsia="zh-CN"/>
        </w:rPr>
        <w:t>超过询比文件要求</w:t>
      </w:r>
      <w:r>
        <w:rPr>
          <w:rFonts w:hint="eastAsia"/>
        </w:rPr>
        <w:t>的</w:t>
      </w:r>
      <w:r>
        <w:rPr>
          <w:rFonts w:hint="eastAsia"/>
          <w:lang w:val="en-US" w:eastAsia="zh-CN"/>
        </w:rPr>
        <w:t>功</w:t>
      </w:r>
      <w:r>
        <w:rPr>
          <w:rFonts w:hint="eastAsia"/>
        </w:rPr>
        <w:t>能、部件或服务</w:t>
      </w:r>
      <w:r>
        <w:rPr>
          <w:rFonts w:hint="eastAsia"/>
          <w:lang w:eastAsia="zh-CN"/>
        </w:rPr>
        <w:t>，</w:t>
      </w:r>
      <w:r>
        <w:rPr>
          <w:rFonts w:hint="eastAsia"/>
        </w:rPr>
        <w:t>不</w:t>
      </w:r>
      <w:r>
        <w:rPr>
          <w:rFonts w:hint="eastAsia"/>
          <w:lang w:val="en-US" w:eastAsia="zh-CN"/>
        </w:rPr>
        <w:t>予</w:t>
      </w:r>
      <w:r>
        <w:rPr>
          <w:rFonts w:hint="eastAsia"/>
        </w:rPr>
        <w:t>核减</w:t>
      </w:r>
      <w:r>
        <w:rPr>
          <w:rFonts w:hint="eastAsia"/>
          <w:lang w:eastAsia="zh-CN"/>
        </w:rPr>
        <w:t>。</w:t>
      </w:r>
      <w:r>
        <w:rPr>
          <w:rFonts w:hint="eastAsia"/>
        </w:rPr>
        <w:t>评审后的</w:t>
      </w:r>
      <w:r>
        <w:rPr>
          <w:rFonts w:hint="eastAsia"/>
          <w:lang w:eastAsia="zh-CN"/>
        </w:rPr>
        <w:t>报价</w:t>
      </w:r>
      <w:r>
        <w:rPr>
          <w:rFonts w:hint="eastAsia"/>
        </w:rPr>
        <w:t>总价作为价格评</w:t>
      </w:r>
      <w:r>
        <w:rPr>
          <w:rFonts w:hint="eastAsia"/>
          <w:lang w:val="en-US" w:eastAsia="zh-CN"/>
        </w:rPr>
        <w:t>审的依据。</w:t>
      </w:r>
    </w:p>
    <w:p w14:paraId="1D4A1EE1">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default" w:eastAsiaTheme="minorEastAsia"/>
          <w:lang w:val="en-US" w:eastAsia="zh-CN"/>
        </w:rPr>
      </w:pPr>
      <w:r>
        <w:rPr>
          <w:rFonts w:hint="eastAsia"/>
          <w:lang w:val="en-US" w:eastAsia="zh-CN"/>
        </w:rPr>
        <w:t>17</w:t>
      </w:r>
      <w:r>
        <w:rPr>
          <w:rFonts w:hint="eastAsia"/>
          <w:lang w:eastAsia="zh-CN"/>
        </w:rPr>
        <w:t>.</w:t>
      </w:r>
      <w:r>
        <w:rPr>
          <w:rFonts w:hint="eastAsia"/>
        </w:rPr>
        <w:t>3</w:t>
      </w:r>
      <w:r>
        <w:rPr>
          <w:rFonts w:hint="eastAsia"/>
          <w:lang w:eastAsia="zh-CN"/>
        </w:rPr>
        <w:t>响应文件</w:t>
      </w:r>
      <w:r>
        <w:rPr>
          <w:rFonts w:hint="eastAsia"/>
        </w:rPr>
        <w:t>报价出现前后不一致的</w:t>
      </w:r>
      <w:r>
        <w:rPr>
          <w:rFonts w:hint="eastAsia"/>
          <w:lang w:eastAsia="zh-CN"/>
        </w:rPr>
        <w:t>，</w:t>
      </w:r>
      <w:r>
        <w:rPr>
          <w:rFonts w:hint="eastAsia"/>
        </w:rPr>
        <w:t>除</w:t>
      </w:r>
      <w:r>
        <w:rPr>
          <w:rFonts w:hint="eastAsia"/>
          <w:lang w:eastAsia="zh-CN"/>
        </w:rPr>
        <w:t>供应商</w:t>
      </w:r>
      <w:r>
        <w:rPr>
          <w:rFonts w:hint="eastAsia"/>
        </w:rPr>
        <w:t>须知前附表另有规定外</w:t>
      </w:r>
      <w:r>
        <w:rPr>
          <w:rFonts w:hint="eastAsia"/>
          <w:lang w:eastAsia="zh-CN"/>
        </w:rPr>
        <w:t>，</w:t>
      </w:r>
      <w:r>
        <w:rPr>
          <w:rFonts w:hint="eastAsia"/>
          <w:lang w:val="en-US" w:eastAsia="zh-CN"/>
        </w:rPr>
        <w:t>按照下列规定修正：</w:t>
      </w:r>
    </w:p>
    <w:p w14:paraId="48A29903">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eastAsiaTheme="minorEastAsia"/>
          <w:lang w:eastAsia="zh-CN"/>
        </w:rPr>
      </w:pPr>
      <w:r>
        <w:rPr>
          <w:rFonts w:hint="eastAsia"/>
          <w:lang w:eastAsia="zh-CN"/>
        </w:rPr>
        <w:t>（</w:t>
      </w:r>
      <w:r>
        <w:rPr>
          <w:rFonts w:hint="eastAsia"/>
        </w:rPr>
        <w:t>1</w:t>
      </w:r>
      <w:r>
        <w:rPr>
          <w:rFonts w:hint="eastAsia"/>
          <w:lang w:eastAsia="zh-CN"/>
        </w:rPr>
        <w:t>）响应文件</w:t>
      </w:r>
      <w:r>
        <w:rPr>
          <w:rFonts w:hint="eastAsia"/>
        </w:rPr>
        <w:t>中报价表内容与</w:t>
      </w:r>
      <w:r>
        <w:rPr>
          <w:rFonts w:hint="eastAsia"/>
          <w:lang w:eastAsia="zh-CN"/>
        </w:rPr>
        <w:t>响应文件</w:t>
      </w:r>
      <w:r>
        <w:rPr>
          <w:rFonts w:hint="eastAsia"/>
        </w:rPr>
        <w:t>中相应内容不一致的</w:t>
      </w:r>
      <w:r>
        <w:rPr>
          <w:rFonts w:hint="eastAsia"/>
          <w:lang w:eastAsia="zh-CN"/>
        </w:rPr>
        <w:t>，</w:t>
      </w:r>
      <w:r>
        <w:rPr>
          <w:rFonts w:hint="eastAsia"/>
          <w:lang w:val="en-US" w:eastAsia="zh-CN"/>
        </w:rPr>
        <w:t>以</w:t>
      </w:r>
      <w:r>
        <w:rPr>
          <w:rFonts w:hint="eastAsia"/>
        </w:rPr>
        <w:t>报价表为准</w:t>
      </w:r>
      <w:r>
        <w:rPr>
          <w:rFonts w:hint="eastAsia"/>
          <w:lang w:eastAsia="zh-CN"/>
        </w:rPr>
        <w:t>；</w:t>
      </w:r>
    </w:p>
    <w:p w14:paraId="0271BD9B">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eastAsiaTheme="minorEastAsia"/>
          <w:lang w:eastAsia="zh-CN"/>
        </w:rPr>
      </w:pPr>
      <w:r>
        <w:rPr>
          <w:rFonts w:hint="eastAsia"/>
          <w:lang w:eastAsia="zh-CN"/>
        </w:rPr>
        <w:t>（</w:t>
      </w:r>
      <w:r>
        <w:rPr>
          <w:rFonts w:hint="eastAsia"/>
        </w:rPr>
        <w:t>2</w:t>
      </w:r>
      <w:r>
        <w:rPr>
          <w:rFonts w:hint="eastAsia"/>
          <w:lang w:eastAsia="zh-CN"/>
        </w:rPr>
        <w:t>）</w:t>
      </w:r>
      <w:r>
        <w:rPr>
          <w:rFonts w:hint="eastAsia"/>
        </w:rPr>
        <w:t>大写金额和小写金额不一致的</w:t>
      </w:r>
      <w:r>
        <w:rPr>
          <w:rFonts w:hint="eastAsia"/>
          <w:lang w:eastAsia="zh-CN"/>
        </w:rPr>
        <w:t>，</w:t>
      </w:r>
      <w:r>
        <w:rPr>
          <w:rFonts w:hint="eastAsia"/>
        </w:rPr>
        <w:t>以大写金额为准</w:t>
      </w:r>
      <w:r>
        <w:rPr>
          <w:rFonts w:hint="eastAsia"/>
          <w:lang w:eastAsia="zh-CN"/>
        </w:rPr>
        <w:t>；</w:t>
      </w:r>
    </w:p>
    <w:p w14:paraId="2EC97CDC">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eastAsiaTheme="minorEastAsia"/>
          <w:lang w:eastAsia="zh-CN"/>
        </w:rPr>
      </w:pPr>
      <w:r>
        <w:rPr>
          <w:rFonts w:hint="eastAsia"/>
          <w:lang w:eastAsia="zh-CN"/>
        </w:rPr>
        <w:t>（</w:t>
      </w:r>
      <w:r>
        <w:rPr>
          <w:rFonts w:hint="eastAsia"/>
        </w:rPr>
        <w:t>3</w:t>
      </w:r>
      <w:r>
        <w:rPr>
          <w:rFonts w:hint="eastAsia"/>
          <w:lang w:eastAsia="zh-CN"/>
        </w:rPr>
        <w:t>）</w:t>
      </w:r>
      <w:r>
        <w:rPr>
          <w:rFonts w:hint="eastAsia"/>
        </w:rPr>
        <w:t>单价金额小数点或者百分比有明显错位的</w:t>
      </w:r>
      <w:r>
        <w:rPr>
          <w:rFonts w:hint="eastAsia"/>
          <w:lang w:eastAsia="zh-CN"/>
        </w:rPr>
        <w:t>，</w:t>
      </w:r>
      <w:r>
        <w:rPr>
          <w:rFonts w:hint="eastAsia"/>
        </w:rPr>
        <w:t>以报价表的总价为准</w:t>
      </w:r>
      <w:r>
        <w:rPr>
          <w:rFonts w:hint="eastAsia"/>
          <w:lang w:eastAsia="zh-CN"/>
        </w:rPr>
        <w:t>，</w:t>
      </w:r>
      <w:r>
        <w:rPr>
          <w:rFonts w:hint="eastAsia"/>
          <w:lang w:val="en-US" w:eastAsia="zh-CN"/>
        </w:rPr>
        <w:t>并</w:t>
      </w:r>
      <w:r>
        <w:rPr>
          <w:rFonts w:hint="eastAsia"/>
        </w:rPr>
        <w:t>修改单价</w:t>
      </w:r>
      <w:r>
        <w:rPr>
          <w:rFonts w:hint="eastAsia"/>
          <w:lang w:eastAsia="zh-CN"/>
        </w:rPr>
        <w:t>；</w:t>
      </w:r>
    </w:p>
    <w:p w14:paraId="5691EFD9">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eastAsiaTheme="minorEastAsia"/>
          <w:lang w:eastAsia="zh-CN"/>
        </w:rPr>
      </w:pPr>
      <w:r>
        <w:rPr>
          <w:rFonts w:hint="eastAsia"/>
          <w:lang w:eastAsia="zh-CN"/>
        </w:rPr>
        <w:t>（</w:t>
      </w:r>
      <w:r>
        <w:rPr>
          <w:rFonts w:hint="eastAsia"/>
        </w:rPr>
        <w:t>4</w:t>
      </w:r>
      <w:r>
        <w:rPr>
          <w:rFonts w:hint="eastAsia"/>
          <w:lang w:eastAsia="zh-CN"/>
        </w:rPr>
        <w:t>）</w:t>
      </w:r>
      <w:r>
        <w:rPr>
          <w:rFonts w:hint="eastAsia"/>
        </w:rPr>
        <w:t>总价金额与按单价汇总金额不一致的</w:t>
      </w:r>
      <w:r>
        <w:rPr>
          <w:rFonts w:hint="eastAsia"/>
          <w:lang w:eastAsia="zh-CN"/>
        </w:rPr>
        <w:t>，</w:t>
      </w:r>
      <w:r>
        <w:rPr>
          <w:rFonts w:hint="eastAsia"/>
        </w:rPr>
        <w:t>以单价金额计算结果为准</w:t>
      </w:r>
      <w:r>
        <w:rPr>
          <w:rFonts w:hint="eastAsia"/>
          <w:lang w:eastAsia="zh-CN"/>
        </w:rPr>
        <w:t>。</w:t>
      </w:r>
    </w:p>
    <w:p w14:paraId="49AE74C7">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eastAsiaTheme="minorEastAsia"/>
          <w:lang w:eastAsia="zh-CN"/>
        </w:rPr>
      </w:pPr>
      <w:r>
        <w:rPr>
          <w:rFonts w:hint="eastAsia"/>
        </w:rPr>
        <w:t>同时出现两种以上不一致的</w:t>
      </w:r>
      <w:r>
        <w:rPr>
          <w:rFonts w:hint="eastAsia"/>
          <w:lang w:eastAsia="zh-CN"/>
        </w:rPr>
        <w:t>，</w:t>
      </w:r>
      <w:r>
        <w:rPr>
          <w:rFonts w:hint="eastAsia"/>
        </w:rPr>
        <w:t>按照有利于非过错方的公平公正原则进行</w:t>
      </w:r>
      <w:r>
        <w:rPr>
          <w:rFonts w:hint="eastAsia"/>
          <w:lang w:val="en-US" w:eastAsia="zh-CN"/>
        </w:rPr>
        <w:t>修正，</w:t>
      </w:r>
      <w:r>
        <w:rPr>
          <w:rFonts w:hint="eastAsia"/>
        </w:rPr>
        <w:t>修正后的报价经</w:t>
      </w:r>
      <w:r>
        <w:rPr>
          <w:rFonts w:hint="eastAsia"/>
          <w:lang w:eastAsia="zh-CN"/>
        </w:rPr>
        <w:t>供应商</w:t>
      </w:r>
      <w:r>
        <w:rPr>
          <w:rFonts w:hint="eastAsia"/>
        </w:rPr>
        <w:t>确认后产生约束力</w:t>
      </w:r>
      <w:r>
        <w:rPr>
          <w:rFonts w:hint="eastAsia"/>
          <w:lang w:eastAsia="zh-CN"/>
        </w:rPr>
        <w:t>，供应商</w:t>
      </w:r>
      <w:r>
        <w:rPr>
          <w:rFonts w:hint="eastAsia"/>
        </w:rPr>
        <w:t>不确认的</w:t>
      </w:r>
      <w:r>
        <w:rPr>
          <w:rFonts w:hint="eastAsia"/>
          <w:lang w:eastAsia="zh-CN"/>
        </w:rPr>
        <w:t>，</w:t>
      </w:r>
      <w:r>
        <w:rPr>
          <w:rFonts w:hint="eastAsia"/>
        </w:rPr>
        <w:t>其</w:t>
      </w:r>
      <w:r>
        <w:rPr>
          <w:rFonts w:hint="eastAsia"/>
          <w:lang w:eastAsia="zh-CN"/>
        </w:rPr>
        <w:t>响应</w:t>
      </w:r>
      <w:r>
        <w:rPr>
          <w:rFonts w:hint="eastAsia"/>
        </w:rPr>
        <w:t>将被否决</w:t>
      </w:r>
      <w:r>
        <w:rPr>
          <w:rFonts w:hint="eastAsia"/>
          <w:lang w:eastAsia="zh-CN"/>
        </w:rPr>
        <w:t>。</w:t>
      </w:r>
    </w:p>
    <w:p w14:paraId="4D6A0D1B">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eastAsiaTheme="minorEastAsia"/>
          <w:lang w:eastAsia="zh-CN"/>
        </w:rPr>
      </w:pPr>
      <w:r>
        <w:rPr>
          <w:rFonts w:hint="eastAsia"/>
          <w:lang w:val="en-US" w:eastAsia="zh-CN"/>
        </w:rPr>
        <w:t>17</w:t>
      </w:r>
      <w:r>
        <w:rPr>
          <w:rFonts w:hint="eastAsia"/>
        </w:rPr>
        <w:t>.4</w:t>
      </w:r>
      <w:r>
        <w:rPr>
          <w:rFonts w:hint="eastAsia"/>
          <w:lang w:eastAsia="zh-CN"/>
        </w:rPr>
        <w:t>供应商</w:t>
      </w:r>
      <w:r>
        <w:rPr>
          <w:rFonts w:hint="eastAsia"/>
        </w:rPr>
        <w:t>不足3家处理预案</w:t>
      </w:r>
      <w:r>
        <w:rPr>
          <w:rFonts w:hint="eastAsia"/>
          <w:lang w:eastAsia="zh-CN"/>
        </w:rPr>
        <w:t>。</w:t>
      </w:r>
    </w:p>
    <w:p w14:paraId="300A601C">
      <w:pPr>
        <w:pageBreakBefore w:val="0"/>
        <w:widowControl w:val="0"/>
        <w:kinsoku/>
        <w:wordWrap/>
        <w:overflowPunct/>
        <w:topLinePunct w:val="0"/>
        <w:autoSpaceDE/>
        <w:autoSpaceDN/>
        <w:bidi w:val="0"/>
        <w:adjustRightInd/>
        <w:snapToGrid/>
        <w:spacing w:line="240" w:lineRule="auto"/>
        <w:ind w:firstLine="359" w:firstLineChars="171"/>
        <w:textAlignment w:val="auto"/>
        <w:rPr>
          <w:rFonts w:hint="eastAsia" w:eastAsiaTheme="minorEastAsia"/>
          <w:lang w:eastAsia="zh-CN"/>
        </w:rPr>
      </w:pPr>
      <w:r>
        <w:rPr>
          <w:rFonts w:hint="eastAsia"/>
          <w:lang w:eastAsia="zh-CN"/>
        </w:rPr>
        <w:t>响应文件</w:t>
      </w:r>
      <w:r>
        <w:rPr>
          <w:rFonts w:hint="eastAsia"/>
        </w:rPr>
        <w:t>提交截止时间后</w:t>
      </w:r>
      <w:r>
        <w:rPr>
          <w:rFonts w:hint="eastAsia"/>
          <w:lang w:eastAsia="zh-CN"/>
        </w:rPr>
        <w:t>供应商</w:t>
      </w:r>
      <w:r>
        <w:rPr>
          <w:rFonts w:hint="eastAsia"/>
        </w:rPr>
        <w:t>不足3家的</w:t>
      </w:r>
      <w:r>
        <w:rPr>
          <w:rFonts w:hint="eastAsia"/>
          <w:lang w:eastAsia="zh-CN"/>
        </w:rPr>
        <w:t>，采购人</w:t>
      </w:r>
      <w:r>
        <w:rPr>
          <w:rFonts w:hint="eastAsia"/>
        </w:rPr>
        <w:t>可以因</w:t>
      </w:r>
      <w:r>
        <w:rPr>
          <w:rFonts w:hint="eastAsia"/>
          <w:lang w:val="en-US" w:eastAsia="zh-CN"/>
        </w:rPr>
        <w:t>竞</w:t>
      </w:r>
      <w:r>
        <w:rPr>
          <w:rFonts w:hint="eastAsia"/>
        </w:rPr>
        <w:t>争性不足宣布流标</w:t>
      </w:r>
      <w:r>
        <w:rPr>
          <w:rFonts w:hint="eastAsia"/>
          <w:lang w:eastAsia="zh-CN"/>
        </w:rPr>
        <w:t>，</w:t>
      </w:r>
      <w:r>
        <w:rPr>
          <w:rFonts w:hint="eastAsia"/>
        </w:rPr>
        <w:t>或在征得现场</w:t>
      </w:r>
      <w:r>
        <w:rPr>
          <w:rFonts w:hint="eastAsia"/>
          <w:lang w:eastAsia="zh-CN"/>
        </w:rPr>
        <w:t>供应商</w:t>
      </w:r>
      <w:r>
        <w:rPr>
          <w:rFonts w:hint="eastAsia"/>
        </w:rPr>
        <w:t>同意下转为其他</w:t>
      </w:r>
      <w:r>
        <w:rPr>
          <w:rFonts w:hint="eastAsia"/>
          <w:lang w:eastAsia="zh-CN"/>
        </w:rPr>
        <w:t>采购方式。</w:t>
      </w:r>
    </w:p>
    <w:p w14:paraId="07F8DE2F">
      <w:pPr>
        <w:pStyle w:val="5"/>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lang w:val="en-US" w:eastAsia="zh-CN"/>
        </w:rPr>
        <w:t>18.</w:t>
      </w:r>
      <w:r>
        <w:rPr>
          <w:rFonts w:hint="eastAsia"/>
        </w:rPr>
        <w:t>与</w:t>
      </w:r>
      <w:r>
        <w:rPr>
          <w:rFonts w:hint="eastAsia"/>
          <w:lang w:eastAsia="zh-CN"/>
        </w:rPr>
        <w:t>采购人</w:t>
      </w:r>
      <w:r>
        <w:rPr>
          <w:rFonts w:hint="eastAsia"/>
        </w:rPr>
        <w:t>和</w:t>
      </w:r>
      <w:r>
        <w:rPr>
          <w:rFonts w:hint="eastAsia"/>
          <w:lang w:eastAsia="zh-CN"/>
        </w:rPr>
        <w:t>采购平台</w:t>
      </w:r>
      <w:r>
        <w:rPr>
          <w:rFonts w:hint="eastAsia"/>
        </w:rPr>
        <w:t>的接触</w:t>
      </w:r>
    </w:p>
    <w:p w14:paraId="7F7E6455">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18</w:t>
      </w:r>
      <w:r>
        <w:rPr>
          <w:rFonts w:hint="eastAsia"/>
        </w:rPr>
        <w:t>.1除按</w:t>
      </w:r>
      <w:r>
        <w:rPr>
          <w:rFonts w:hint="eastAsia"/>
          <w:lang w:eastAsia="zh-CN"/>
        </w:rPr>
        <w:t>评审委员会</w:t>
      </w:r>
      <w:r>
        <w:rPr>
          <w:rFonts w:hint="eastAsia"/>
        </w:rPr>
        <w:t>要求的澄清外</w:t>
      </w:r>
      <w:r>
        <w:rPr>
          <w:rFonts w:hint="eastAsia"/>
          <w:lang w:eastAsia="zh-CN"/>
        </w:rPr>
        <w:t>，</w:t>
      </w:r>
      <w:r>
        <w:rPr>
          <w:rFonts w:hint="eastAsia"/>
        </w:rPr>
        <w:t>从</w:t>
      </w:r>
      <w:r>
        <w:rPr>
          <w:rFonts w:hint="eastAsia"/>
          <w:lang w:eastAsia="zh-CN"/>
        </w:rPr>
        <w:t>开启</w:t>
      </w:r>
      <w:r>
        <w:rPr>
          <w:rFonts w:hint="eastAsia"/>
        </w:rPr>
        <w:t>到签署合同期间</w:t>
      </w:r>
      <w:r>
        <w:rPr>
          <w:rFonts w:hint="eastAsia"/>
          <w:lang w:eastAsia="zh-CN"/>
        </w:rPr>
        <w:t>，供应商</w:t>
      </w:r>
      <w:r>
        <w:rPr>
          <w:rFonts w:hint="eastAsia"/>
        </w:rPr>
        <w:t>不得就与其</w:t>
      </w:r>
      <w:r>
        <w:rPr>
          <w:rFonts w:hint="eastAsia"/>
          <w:lang w:eastAsia="zh-CN"/>
        </w:rPr>
        <w:t>响应</w:t>
      </w:r>
      <w:r>
        <w:rPr>
          <w:rFonts w:hint="eastAsia"/>
        </w:rPr>
        <w:t>有关的任何事项与</w:t>
      </w:r>
      <w:r>
        <w:rPr>
          <w:rFonts w:hint="eastAsia"/>
          <w:lang w:eastAsia="zh-CN"/>
        </w:rPr>
        <w:t>采购平台</w:t>
      </w:r>
      <w:r>
        <w:rPr>
          <w:rFonts w:hint="eastAsia"/>
        </w:rPr>
        <w:t>、</w:t>
      </w:r>
      <w:r>
        <w:rPr>
          <w:rFonts w:hint="eastAsia"/>
          <w:lang w:eastAsia="zh-CN"/>
        </w:rPr>
        <w:t>采购人</w:t>
      </w:r>
      <w:r>
        <w:rPr>
          <w:rFonts w:hint="eastAsia"/>
        </w:rPr>
        <w:t>和</w:t>
      </w:r>
      <w:r>
        <w:rPr>
          <w:rFonts w:hint="eastAsia"/>
          <w:lang w:eastAsia="zh-CN"/>
        </w:rPr>
        <w:t>评审委员会</w:t>
      </w:r>
      <w:r>
        <w:rPr>
          <w:rFonts w:hint="eastAsia"/>
        </w:rPr>
        <w:t>联系</w:t>
      </w:r>
      <w:r>
        <w:rPr>
          <w:rFonts w:hint="eastAsia"/>
          <w:lang w:eastAsia="zh-CN"/>
        </w:rPr>
        <w:t>。</w:t>
      </w:r>
    </w:p>
    <w:p w14:paraId="155D6502">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18</w:t>
      </w:r>
      <w:r>
        <w:rPr>
          <w:rFonts w:hint="eastAsia"/>
        </w:rPr>
        <w:t>.2</w:t>
      </w:r>
      <w:r>
        <w:rPr>
          <w:rFonts w:hint="eastAsia"/>
          <w:lang w:eastAsia="zh-CN"/>
        </w:rPr>
        <w:t>供应商</w:t>
      </w:r>
      <w:r>
        <w:rPr>
          <w:rFonts w:hint="eastAsia"/>
        </w:rPr>
        <w:t>试图对</w:t>
      </w:r>
      <w:r>
        <w:rPr>
          <w:rFonts w:hint="eastAsia"/>
          <w:lang w:eastAsia="zh-CN"/>
        </w:rPr>
        <w:t>采购平台</w:t>
      </w:r>
      <w:r>
        <w:rPr>
          <w:rFonts w:hint="eastAsia"/>
        </w:rPr>
        <w:t>、</w:t>
      </w:r>
      <w:r>
        <w:rPr>
          <w:rFonts w:hint="eastAsia"/>
          <w:lang w:eastAsia="zh-CN"/>
        </w:rPr>
        <w:t>采购人</w:t>
      </w:r>
      <w:r>
        <w:rPr>
          <w:rFonts w:hint="eastAsia"/>
        </w:rPr>
        <w:t>和</w:t>
      </w:r>
      <w:r>
        <w:rPr>
          <w:rFonts w:hint="eastAsia"/>
          <w:lang w:eastAsia="zh-CN"/>
        </w:rPr>
        <w:t>评审委员会</w:t>
      </w:r>
      <w:r>
        <w:rPr>
          <w:rFonts w:hint="eastAsia"/>
        </w:rPr>
        <w:t>的</w:t>
      </w:r>
      <w:r>
        <w:rPr>
          <w:rFonts w:hint="eastAsia"/>
          <w:lang w:eastAsia="zh-CN"/>
        </w:rPr>
        <w:t>评审</w:t>
      </w:r>
      <w:r>
        <w:rPr>
          <w:rFonts w:hint="eastAsia"/>
        </w:rPr>
        <w:t>、确定</w:t>
      </w:r>
      <w:r>
        <w:rPr>
          <w:rFonts w:hint="eastAsia"/>
          <w:lang w:eastAsia="zh-CN"/>
        </w:rPr>
        <w:t>成交人</w:t>
      </w:r>
      <w:r>
        <w:rPr>
          <w:rFonts w:hint="eastAsia"/>
        </w:rPr>
        <w:t>或签署合同的决定进行影响</w:t>
      </w:r>
      <w:r>
        <w:rPr>
          <w:rFonts w:hint="eastAsia"/>
          <w:lang w:eastAsia="zh-CN"/>
        </w:rPr>
        <w:t>，</w:t>
      </w:r>
      <w:r>
        <w:rPr>
          <w:rFonts w:hint="eastAsia"/>
        </w:rPr>
        <w:t>都可能导致废标</w:t>
      </w:r>
      <w:r>
        <w:rPr>
          <w:rFonts w:hint="eastAsia"/>
          <w:lang w:eastAsia="zh-CN"/>
        </w:rPr>
        <w:t>。</w:t>
      </w:r>
    </w:p>
    <w:p w14:paraId="0C86CE42">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lang w:val="en-US" w:eastAsia="zh-CN"/>
        </w:rPr>
        <w:t>18</w:t>
      </w:r>
      <w:r>
        <w:rPr>
          <w:rFonts w:hint="eastAsia"/>
        </w:rPr>
        <w:t>.3 异议</w:t>
      </w:r>
    </w:p>
    <w:p w14:paraId="2654803C">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18</w:t>
      </w:r>
      <w:r>
        <w:rPr>
          <w:rFonts w:hint="eastAsia"/>
        </w:rPr>
        <w:t>.3.1如对</w:t>
      </w:r>
      <w:r>
        <w:rPr>
          <w:rFonts w:hint="eastAsia"/>
          <w:lang w:eastAsia="zh-CN"/>
        </w:rPr>
        <w:t>询比</w:t>
      </w:r>
      <w:r>
        <w:rPr>
          <w:rFonts w:hint="eastAsia"/>
        </w:rPr>
        <w:t>文件内容有异议</w:t>
      </w:r>
      <w:r>
        <w:rPr>
          <w:rFonts w:hint="eastAsia"/>
          <w:lang w:eastAsia="zh-CN"/>
        </w:rPr>
        <w:t>，</w:t>
      </w:r>
      <w:r>
        <w:rPr>
          <w:rFonts w:hint="eastAsia"/>
        </w:rPr>
        <w:t>请在《</w:t>
      </w:r>
      <w:r>
        <w:rPr>
          <w:rFonts w:hint="eastAsia"/>
          <w:lang w:eastAsia="zh-CN"/>
        </w:rPr>
        <w:t>供应商</w:t>
      </w:r>
      <w:r>
        <w:rPr>
          <w:rFonts w:hint="eastAsia"/>
        </w:rPr>
        <w:t>须知》前附表规定的时间前提出</w:t>
      </w:r>
      <w:r>
        <w:rPr>
          <w:rFonts w:hint="eastAsia"/>
          <w:lang w:eastAsia="zh-CN"/>
        </w:rPr>
        <w:t>。采购人</w:t>
      </w:r>
      <w:r>
        <w:rPr>
          <w:rFonts w:hint="eastAsia"/>
        </w:rPr>
        <w:t>及代理机构有权不接受逾期提出的异议</w:t>
      </w:r>
      <w:r>
        <w:rPr>
          <w:rFonts w:hint="eastAsia"/>
          <w:lang w:eastAsia="zh-CN"/>
        </w:rPr>
        <w:t>。</w:t>
      </w:r>
    </w:p>
    <w:p w14:paraId="4C7D5E61">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val="en-US" w:eastAsia="zh-CN"/>
        </w:rPr>
      </w:pPr>
      <w:r>
        <w:rPr>
          <w:rFonts w:hint="eastAsia"/>
          <w:lang w:val="en-US" w:eastAsia="zh-CN"/>
        </w:rPr>
        <w:t>18</w:t>
      </w:r>
      <w:r>
        <w:rPr>
          <w:rFonts w:hint="eastAsia"/>
        </w:rPr>
        <w:t>.3.2对</w:t>
      </w:r>
      <w:r>
        <w:rPr>
          <w:rFonts w:hint="eastAsia"/>
          <w:lang w:eastAsia="zh-CN"/>
        </w:rPr>
        <w:t>开启</w:t>
      </w:r>
      <w:r>
        <w:rPr>
          <w:rFonts w:hint="eastAsia"/>
        </w:rPr>
        <w:t>环节有异议的</w:t>
      </w:r>
      <w:r>
        <w:rPr>
          <w:rFonts w:hint="eastAsia"/>
          <w:lang w:eastAsia="zh-CN"/>
        </w:rPr>
        <w:t>，供应商</w:t>
      </w:r>
      <w:r>
        <w:rPr>
          <w:rFonts w:hint="eastAsia"/>
        </w:rPr>
        <w:t>须在开</w:t>
      </w:r>
      <w:r>
        <w:rPr>
          <w:rFonts w:hint="eastAsia"/>
          <w:lang w:eastAsia="zh-CN"/>
        </w:rPr>
        <w:t>评审</w:t>
      </w:r>
      <w:r>
        <w:rPr>
          <w:rFonts w:hint="eastAsia"/>
        </w:rPr>
        <w:t>现场提出</w:t>
      </w:r>
      <w:r>
        <w:rPr>
          <w:rFonts w:hint="eastAsia"/>
          <w:lang w:eastAsia="zh-CN"/>
        </w:rPr>
        <w:t>。</w:t>
      </w:r>
      <w:r>
        <w:rPr>
          <w:rFonts w:hint="eastAsia"/>
        </w:rPr>
        <w:t>相关环节结束后</w:t>
      </w:r>
      <w:r>
        <w:rPr>
          <w:rFonts w:hint="eastAsia"/>
          <w:lang w:eastAsia="zh-CN"/>
        </w:rPr>
        <w:t>，</w:t>
      </w:r>
      <w:r>
        <w:rPr>
          <w:rFonts w:hint="eastAsia"/>
          <w:lang w:val="en-US" w:eastAsia="zh-CN"/>
        </w:rPr>
        <w:t>采购人及采购平台将不接收对该环节提出的异议。</w:t>
      </w:r>
    </w:p>
    <w:p w14:paraId="368E7EC2">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val="en-US" w:eastAsia="zh-CN"/>
        </w:rPr>
      </w:pPr>
      <w:r>
        <w:rPr>
          <w:rFonts w:hint="eastAsia"/>
          <w:lang w:val="en-US" w:eastAsia="zh-CN"/>
        </w:rPr>
        <w:t>18.3.3各供应商的各项评审内容、分项得分和总分均属于需保密的评审过程内容，采购人和采购平台无义务向各供应商公布。</w:t>
      </w:r>
    </w:p>
    <w:p w14:paraId="79643E89">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val="en-US" w:eastAsia="zh-CN"/>
        </w:rPr>
      </w:pPr>
      <w:r>
        <w:rPr>
          <w:rFonts w:hint="eastAsia"/>
          <w:lang w:val="en-US" w:eastAsia="zh-CN"/>
        </w:rPr>
        <w:t>18.3.4供应商认为成交结果使自己的合法权益受到损害的，可以在公示期内，由供应商授权代表或法定代表人（单位负责人）附身份证明材料，以书面形式向采购人或采购平台在规定的异议期内提出异议，逾期不予受理。</w:t>
      </w:r>
    </w:p>
    <w:p w14:paraId="0E740C85">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val="en-US" w:eastAsia="zh-CN"/>
        </w:rPr>
      </w:pPr>
      <w:r>
        <w:rPr>
          <w:rFonts w:hint="eastAsia"/>
          <w:lang w:val="en-US" w:eastAsia="zh-CN"/>
        </w:rPr>
        <w:t>18.3.5 异议函内容应包括异议的详细理由和依据，并提供有关证明资料。</w:t>
      </w:r>
    </w:p>
    <w:p w14:paraId="21D407A2">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val="en-US" w:eastAsia="zh-CN"/>
        </w:rPr>
      </w:pPr>
      <w:r>
        <w:rPr>
          <w:rFonts w:hint="eastAsia"/>
          <w:lang w:val="en-US" w:eastAsia="zh-CN"/>
        </w:rPr>
        <w:t>18.3.6有以下情形之一的，视为无效异议：</w:t>
      </w:r>
    </w:p>
    <w:p w14:paraId="75CF2418">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val="en-US" w:eastAsia="zh-CN"/>
        </w:rPr>
      </w:pPr>
      <w:r>
        <w:rPr>
          <w:rFonts w:hint="eastAsia"/>
          <w:lang w:val="en-US" w:eastAsia="zh-CN"/>
        </w:rPr>
        <w:t>（1）未按规定时间或规定方式提交异议的；</w:t>
      </w:r>
    </w:p>
    <w:p w14:paraId="738A49E9">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val="en-US" w:eastAsia="zh-CN"/>
        </w:rPr>
      </w:pPr>
      <w:r>
        <w:rPr>
          <w:rFonts w:hint="eastAsia"/>
          <w:lang w:val="en-US" w:eastAsia="zh-CN"/>
        </w:rPr>
        <w:t>（2）异议内容含糊不清、没有提供详细理由和依据，无法进行核查的；</w:t>
      </w:r>
    </w:p>
    <w:p w14:paraId="0848A1AD">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val="en-US" w:eastAsia="zh-CN"/>
        </w:rPr>
      </w:pPr>
      <w:r>
        <w:rPr>
          <w:rFonts w:hint="eastAsia"/>
          <w:lang w:val="en-US" w:eastAsia="zh-CN"/>
        </w:rPr>
        <w:t>（3）其他不符合异议程序和有关规定的。</w:t>
      </w:r>
    </w:p>
    <w:p w14:paraId="71237A70">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val="en-US" w:eastAsia="zh-CN"/>
        </w:rPr>
      </w:pPr>
      <w:r>
        <w:rPr>
          <w:rFonts w:hint="eastAsia"/>
          <w:lang w:val="en-US" w:eastAsia="zh-CN"/>
        </w:rPr>
        <w:t>18.3.7异议人有下列情形之一的，属于虚假、恶意异议，采购人和采购平台将驳回异议，将其列入不良行为记录名单，限制或拒绝其参加采购人和采购平台组织的采购活动，并视情况上报采购人采购主管部门或单位（包括采购人内部主管采购的部门、采购人的上级单位或主管采购的其他机构）：</w:t>
      </w:r>
    </w:p>
    <w:p w14:paraId="44F283AF">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val="en-US" w:eastAsia="zh-CN"/>
        </w:rPr>
      </w:pPr>
      <w:r>
        <w:rPr>
          <w:rFonts w:hint="eastAsia"/>
          <w:lang w:val="en-US" w:eastAsia="zh-CN"/>
        </w:rPr>
        <w:t>（1）一年内三次及以上异议均查无实据的；</w:t>
      </w:r>
    </w:p>
    <w:p w14:paraId="29512097">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val="en-US" w:eastAsia="zh-CN"/>
        </w:rPr>
      </w:pPr>
      <w:r>
        <w:rPr>
          <w:rFonts w:hint="eastAsia"/>
          <w:lang w:val="en-US" w:eastAsia="zh-CN"/>
        </w:rPr>
        <w:t>（2）捏造事实、提供虚假投诉材料或提供以非法手段取得的证明材料异议的；</w:t>
      </w:r>
    </w:p>
    <w:p w14:paraId="52BD0AA4">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val="en-US" w:eastAsia="zh-CN"/>
        </w:rPr>
      </w:pPr>
      <w:r>
        <w:rPr>
          <w:rFonts w:hint="eastAsia"/>
          <w:lang w:val="en-US" w:eastAsia="zh-CN"/>
        </w:rPr>
        <w:t>（3）其他经认定属于虚假、恶意投诉的行为。</w:t>
      </w:r>
    </w:p>
    <w:p w14:paraId="4541FE25">
      <w:pPr>
        <w:pStyle w:val="4"/>
        <w:pageBreakBefore w:val="0"/>
        <w:widowControl w:val="0"/>
        <w:kinsoku/>
        <w:wordWrap/>
        <w:overflowPunct/>
        <w:topLinePunct w:val="0"/>
        <w:autoSpaceDE/>
        <w:autoSpaceDN/>
        <w:bidi w:val="0"/>
        <w:adjustRightInd/>
        <w:snapToGrid/>
        <w:spacing w:line="240" w:lineRule="auto"/>
        <w:textAlignment w:val="auto"/>
        <w:rPr>
          <w:rFonts w:hint="default" w:eastAsia="黑体"/>
          <w:lang w:val="en-US" w:eastAsia="zh-CN"/>
        </w:rPr>
      </w:pPr>
      <w:bookmarkStart w:id="158" w:name="_Toc246996953"/>
      <w:bookmarkStart w:id="159" w:name="_Toc247085724"/>
      <w:bookmarkStart w:id="160" w:name="_Toc179632584"/>
      <w:bookmarkStart w:id="161" w:name="_Toc246996210"/>
      <w:bookmarkStart w:id="162" w:name="_Toc152042342"/>
      <w:bookmarkStart w:id="163" w:name="_Toc296602455"/>
      <w:bookmarkStart w:id="164" w:name="_Toc144974534"/>
      <w:bookmarkStart w:id="165" w:name="_Toc152045566"/>
      <w:r>
        <w:rPr>
          <w:rFonts w:hint="eastAsia"/>
          <w:lang w:val="en-US" w:eastAsia="zh-CN"/>
        </w:rPr>
        <w:t>六</w:t>
      </w:r>
      <w:r>
        <w:rPr>
          <w:rFonts w:hint="eastAsia"/>
          <w:lang w:eastAsia="zh-CN"/>
        </w:rPr>
        <w:t>、</w:t>
      </w:r>
      <w:bookmarkEnd w:id="158"/>
      <w:bookmarkEnd w:id="159"/>
      <w:bookmarkEnd w:id="160"/>
      <w:bookmarkEnd w:id="161"/>
      <w:bookmarkEnd w:id="162"/>
      <w:bookmarkEnd w:id="163"/>
      <w:bookmarkEnd w:id="164"/>
      <w:bookmarkEnd w:id="165"/>
      <w:r>
        <w:rPr>
          <w:rFonts w:hint="eastAsia"/>
          <w:lang w:val="en-US" w:eastAsia="zh-CN"/>
        </w:rPr>
        <w:t>成交人确定</w:t>
      </w:r>
    </w:p>
    <w:p w14:paraId="539C7B70">
      <w:pPr>
        <w:pStyle w:val="5"/>
        <w:pageBreakBefore w:val="0"/>
        <w:widowControl w:val="0"/>
        <w:kinsoku/>
        <w:wordWrap/>
        <w:overflowPunct/>
        <w:topLinePunct w:val="0"/>
        <w:autoSpaceDE/>
        <w:autoSpaceDN/>
        <w:bidi w:val="0"/>
        <w:adjustRightInd/>
        <w:snapToGrid/>
        <w:spacing w:line="240" w:lineRule="auto"/>
        <w:textAlignment w:val="auto"/>
        <w:rPr>
          <w:rFonts w:hint="eastAsia"/>
        </w:rPr>
      </w:pPr>
      <w:bookmarkStart w:id="166" w:name="_Toc144974535"/>
      <w:bookmarkStart w:id="167" w:name="_Toc296602456"/>
      <w:bookmarkStart w:id="168" w:name="_Toc152045567"/>
      <w:bookmarkStart w:id="169" w:name="_Toc246996954"/>
      <w:bookmarkStart w:id="170" w:name="_Toc247085725"/>
      <w:bookmarkStart w:id="171" w:name="_Toc152042343"/>
      <w:bookmarkStart w:id="172" w:name="_Toc246996211"/>
      <w:bookmarkStart w:id="173" w:name="_Toc179632585"/>
      <w:r>
        <w:rPr>
          <w:rFonts w:hint="eastAsia"/>
          <w:lang w:val="en-US" w:eastAsia="zh-CN"/>
        </w:rPr>
        <w:t>19.</w:t>
      </w:r>
      <w:bookmarkEnd w:id="166"/>
      <w:bookmarkEnd w:id="167"/>
      <w:bookmarkEnd w:id="168"/>
      <w:bookmarkEnd w:id="169"/>
      <w:bookmarkEnd w:id="170"/>
      <w:bookmarkEnd w:id="171"/>
      <w:bookmarkEnd w:id="172"/>
      <w:bookmarkEnd w:id="173"/>
      <w:r>
        <w:rPr>
          <w:rFonts w:hint="eastAsia"/>
        </w:rPr>
        <w:t>审查确认</w:t>
      </w:r>
    </w:p>
    <w:p w14:paraId="66511B16">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19</w:t>
      </w:r>
      <w:r>
        <w:rPr>
          <w:rFonts w:hint="eastAsia"/>
        </w:rPr>
        <w:t>.1</w:t>
      </w:r>
      <w:r>
        <w:rPr>
          <w:rFonts w:hint="eastAsia"/>
          <w:lang w:eastAsia="zh-CN"/>
        </w:rPr>
        <w:t>成交候选人</w:t>
      </w:r>
      <w:r>
        <w:rPr>
          <w:rFonts w:hint="eastAsia"/>
        </w:rPr>
        <w:t>的经营、财务状况发生较大变化或者存在违法行为</w:t>
      </w:r>
      <w:r>
        <w:rPr>
          <w:rFonts w:hint="eastAsia"/>
          <w:lang w:eastAsia="zh-CN"/>
        </w:rPr>
        <w:t>，采购人</w:t>
      </w:r>
      <w:r>
        <w:rPr>
          <w:rFonts w:hint="eastAsia"/>
        </w:rPr>
        <w:t>认为可能影响其履约能力的</w:t>
      </w:r>
      <w:r>
        <w:rPr>
          <w:rFonts w:hint="eastAsia"/>
          <w:lang w:eastAsia="zh-CN"/>
        </w:rPr>
        <w:t>，</w:t>
      </w:r>
      <w:r>
        <w:rPr>
          <w:rFonts w:hint="eastAsia"/>
        </w:rPr>
        <w:t>应当在发出</w:t>
      </w:r>
      <w:r>
        <w:rPr>
          <w:rFonts w:hint="eastAsia"/>
          <w:lang w:eastAsia="zh-CN"/>
        </w:rPr>
        <w:t>成交通知书</w:t>
      </w:r>
      <w:r>
        <w:rPr>
          <w:rFonts w:hint="eastAsia"/>
        </w:rPr>
        <w:t>前由原</w:t>
      </w:r>
      <w:r>
        <w:rPr>
          <w:rFonts w:hint="eastAsia"/>
          <w:lang w:eastAsia="zh-CN"/>
        </w:rPr>
        <w:t>评审委员会</w:t>
      </w:r>
      <w:r>
        <w:rPr>
          <w:rFonts w:hint="eastAsia"/>
        </w:rPr>
        <w:t>按照</w:t>
      </w:r>
      <w:r>
        <w:rPr>
          <w:rFonts w:hint="eastAsia"/>
          <w:lang w:eastAsia="zh-CN"/>
        </w:rPr>
        <w:t>询比</w:t>
      </w:r>
      <w:r>
        <w:rPr>
          <w:rFonts w:hint="eastAsia"/>
        </w:rPr>
        <w:t>文件规定的标准和方法审查确认</w:t>
      </w:r>
      <w:r>
        <w:rPr>
          <w:rFonts w:hint="eastAsia"/>
          <w:lang w:eastAsia="zh-CN"/>
        </w:rPr>
        <w:t>。</w:t>
      </w:r>
    </w:p>
    <w:p w14:paraId="368D25E2">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val="en-US" w:eastAsia="zh-CN"/>
        </w:rPr>
        <w:t>19</w:t>
      </w:r>
      <w:r>
        <w:rPr>
          <w:rFonts w:hint="eastAsia"/>
        </w:rPr>
        <w:t>.2如审查第一</w:t>
      </w:r>
      <w:r>
        <w:rPr>
          <w:rFonts w:hint="eastAsia"/>
          <w:lang w:eastAsia="zh-CN"/>
        </w:rPr>
        <w:t>成交候选人</w:t>
      </w:r>
      <w:r>
        <w:rPr>
          <w:rFonts w:hint="eastAsia"/>
        </w:rPr>
        <w:t>不符合</w:t>
      </w:r>
      <w:r>
        <w:rPr>
          <w:rFonts w:hint="eastAsia"/>
          <w:lang w:val="en-US" w:eastAsia="zh-CN"/>
        </w:rPr>
        <w:t>成交</w:t>
      </w:r>
      <w:r>
        <w:rPr>
          <w:rFonts w:hint="eastAsia"/>
        </w:rPr>
        <w:t>条件</w:t>
      </w:r>
      <w:r>
        <w:rPr>
          <w:rFonts w:hint="eastAsia"/>
          <w:lang w:eastAsia="zh-CN"/>
        </w:rPr>
        <w:t>，采购人</w:t>
      </w:r>
      <w:r>
        <w:rPr>
          <w:rFonts w:hint="eastAsia"/>
        </w:rPr>
        <w:t>有权取消其</w:t>
      </w:r>
      <w:r>
        <w:rPr>
          <w:rFonts w:hint="eastAsia"/>
          <w:lang w:val="en-US" w:eastAsia="zh-CN"/>
        </w:rPr>
        <w:t>成交</w:t>
      </w:r>
      <w:r>
        <w:rPr>
          <w:rFonts w:hint="eastAsia"/>
        </w:rPr>
        <w:t>资格</w:t>
      </w:r>
      <w:r>
        <w:rPr>
          <w:rFonts w:hint="eastAsia"/>
          <w:lang w:eastAsia="zh-CN"/>
        </w:rPr>
        <w:t>，</w:t>
      </w:r>
      <w:r>
        <w:rPr>
          <w:rFonts w:hint="eastAsia"/>
        </w:rPr>
        <w:t>重新组织</w:t>
      </w:r>
      <w:r>
        <w:rPr>
          <w:rFonts w:hint="eastAsia"/>
          <w:lang w:eastAsia="zh-CN"/>
        </w:rPr>
        <w:t>询比</w:t>
      </w:r>
      <w:r>
        <w:rPr>
          <w:rFonts w:hint="eastAsia"/>
          <w:lang w:val="en-US" w:eastAsia="zh-CN"/>
        </w:rPr>
        <w:t>活动</w:t>
      </w:r>
      <w:r>
        <w:rPr>
          <w:rFonts w:hint="eastAsia"/>
        </w:rPr>
        <w:t>或者委托</w:t>
      </w:r>
      <w:r>
        <w:rPr>
          <w:rFonts w:hint="eastAsia"/>
          <w:lang w:eastAsia="zh-CN"/>
        </w:rPr>
        <w:t>评审委员会</w:t>
      </w:r>
      <w:r>
        <w:rPr>
          <w:rFonts w:hint="eastAsia"/>
        </w:rPr>
        <w:t>按照排名依次审查确认其他</w:t>
      </w:r>
      <w:r>
        <w:rPr>
          <w:rFonts w:hint="eastAsia"/>
          <w:lang w:eastAsia="zh-CN"/>
        </w:rPr>
        <w:t>成交候选人。</w:t>
      </w:r>
    </w:p>
    <w:p w14:paraId="2E0E4A8F">
      <w:pPr>
        <w:pStyle w:val="5"/>
        <w:pageBreakBefore w:val="0"/>
        <w:widowControl w:val="0"/>
        <w:kinsoku/>
        <w:wordWrap/>
        <w:overflowPunct/>
        <w:topLinePunct w:val="0"/>
        <w:autoSpaceDE/>
        <w:autoSpaceDN/>
        <w:bidi w:val="0"/>
        <w:adjustRightInd/>
        <w:snapToGrid/>
        <w:spacing w:line="240" w:lineRule="auto"/>
        <w:textAlignment w:val="auto"/>
        <w:rPr>
          <w:rFonts w:hint="eastAsia"/>
        </w:rPr>
      </w:pPr>
      <w:bookmarkStart w:id="174" w:name="_Toc296602457"/>
      <w:r>
        <w:rPr>
          <w:rFonts w:hint="eastAsia"/>
          <w:lang w:val="en-US" w:eastAsia="zh-CN"/>
        </w:rPr>
        <w:t>20.</w:t>
      </w:r>
      <w:bookmarkEnd w:id="174"/>
      <w:r>
        <w:rPr>
          <w:rFonts w:hint="eastAsia"/>
        </w:rPr>
        <w:t>确定</w:t>
      </w:r>
      <w:r>
        <w:rPr>
          <w:rFonts w:hint="eastAsia"/>
          <w:lang w:eastAsia="zh-CN"/>
        </w:rPr>
        <w:t>成交人</w:t>
      </w:r>
      <w:r>
        <w:rPr>
          <w:rFonts w:hint="eastAsia"/>
        </w:rPr>
        <w:t>的标准</w:t>
      </w:r>
    </w:p>
    <w:p w14:paraId="1847BED0">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eastAsia="zh-CN"/>
        </w:rPr>
        <w:t>评审委员会</w:t>
      </w:r>
      <w:r>
        <w:rPr>
          <w:rFonts w:hint="eastAsia"/>
        </w:rPr>
        <w:t>将根据</w:t>
      </w:r>
      <w:r>
        <w:rPr>
          <w:rFonts w:hint="eastAsia"/>
          <w:lang w:eastAsia="zh-CN"/>
        </w:rPr>
        <w:t>询比</w:t>
      </w:r>
      <w:r>
        <w:rPr>
          <w:rFonts w:hint="eastAsia"/>
        </w:rPr>
        <w:t>文件确定的评分办法及评审标准对所有</w:t>
      </w:r>
      <w:r>
        <w:rPr>
          <w:rFonts w:hint="eastAsia"/>
          <w:lang w:eastAsia="zh-CN"/>
        </w:rPr>
        <w:t>响应文件</w:t>
      </w:r>
      <w:r>
        <w:rPr>
          <w:rFonts w:hint="eastAsia"/>
        </w:rPr>
        <w:t>进行相同程序的评审和比较</w:t>
      </w:r>
      <w:r>
        <w:rPr>
          <w:rFonts w:hint="eastAsia"/>
          <w:lang w:eastAsia="zh-CN"/>
        </w:rPr>
        <w:t>，</w:t>
      </w:r>
      <w:r>
        <w:rPr>
          <w:rFonts w:hint="eastAsia"/>
        </w:rPr>
        <w:t>并根据评审结果推荐1~3名</w:t>
      </w:r>
      <w:r>
        <w:rPr>
          <w:rFonts w:hint="eastAsia"/>
          <w:lang w:eastAsia="zh-CN"/>
        </w:rPr>
        <w:t>成交候选人，</w:t>
      </w:r>
      <w:r>
        <w:rPr>
          <w:rFonts w:hint="eastAsia"/>
        </w:rPr>
        <w:t>且标明排序</w:t>
      </w:r>
      <w:r>
        <w:rPr>
          <w:rFonts w:hint="eastAsia"/>
          <w:lang w:eastAsia="zh-CN"/>
        </w:rPr>
        <w:t>。</w:t>
      </w:r>
    </w:p>
    <w:p w14:paraId="55F77537">
      <w:pPr>
        <w:pStyle w:val="5"/>
        <w:pageBreakBefore w:val="0"/>
        <w:widowControl w:val="0"/>
        <w:kinsoku/>
        <w:wordWrap/>
        <w:overflowPunct/>
        <w:topLinePunct w:val="0"/>
        <w:autoSpaceDE/>
        <w:autoSpaceDN/>
        <w:bidi w:val="0"/>
        <w:adjustRightInd/>
        <w:snapToGrid/>
        <w:spacing w:line="240" w:lineRule="auto"/>
        <w:textAlignment w:val="auto"/>
        <w:rPr>
          <w:rFonts w:hint="default" w:eastAsiaTheme="minorEastAsia"/>
          <w:lang w:val="en-US" w:eastAsia="zh-CN"/>
        </w:rPr>
      </w:pPr>
      <w:bookmarkStart w:id="175" w:name="_Toc296602458"/>
      <w:bookmarkStart w:id="176" w:name="_Toc152045568"/>
      <w:bookmarkStart w:id="177" w:name="_Toc144974536"/>
      <w:bookmarkStart w:id="178" w:name="_Toc246996955"/>
      <w:bookmarkStart w:id="179" w:name="_Toc246996212"/>
      <w:bookmarkStart w:id="180" w:name="_Toc152042344"/>
      <w:bookmarkStart w:id="181" w:name="_Toc179632586"/>
      <w:bookmarkStart w:id="182" w:name="_Toc247085726"/>
      <w:r>
        <w:rPr>
          <w:rFonts w:hint="eastAsia"/>
          <w:lang w:val="en-US" w:eastAsia="zh-CN"/>
        </w:rPr>
        <w:t>21.</w:t>
      </w:r>
      <w:bookmarkEnd w:id="175"/>
      <w:bookmarkEnd w:id="176"/>
      <w:bookmarkEnd w:id="177"/>
      <w:bookmarkEnd w:id="178"/>
      <w:bookmarkEnd w:id="179"/>
      <w:bookmarkEnd w:id="180"/>
      <w:bookmarkEnd w:id="181"/>
      <w:bookmarkEnd w:id="182"/>
      <w:r>
        <w:rPr>
          <w:rFonts w:hint="eastAsia"/>
          <w:lang w:val="en-US" w:eastAsia="zh-CN"/>
        </w:rPr>
        <w:t>采购人的权利</w:t>
      </w:r>
    </w:p>
    <w:p w14:paraId="632143F8">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lang w:eastAsia="zh-CN"/>
        </w:rPr>
        <w:t>采购人</w:t>
      </w:r>
      <w:r>
        <w:rPr>
          <w:rFonts w:hint="eastAsia"/>
        </w:rPr>
        <w:t>在中标通知发出之前的任何时候</w:t>
      </w:r>
      <w:r>
        <w:rPr>
          <w:rFonts w:hint="eastAsia"/>
          <w:lang w:eastAsia="zh-CN"/>
        </w:rPr>
        <w:t>，</w:t>
      </w:r>
      <w:r>
        <w:rPr>
          <w:rFonts w:hint="eastAsia"/>
        </w:rPr>
        <w:t>有取消本次</w:t>
      </w:r>
      <w:r>
        <w:rPr>
          <w:rFonts w:hint="eastAsia"/>
          <w:lang w:eastAsia="zh-CN"/>
        </w:rPr>
        <w:t>询比</w:t>
      </w:r>
      <w:r>
        <w:rPr>
          <w:rFonts w:hint="eastAsia"/>
        </w:rPr>
        <w:t>或宣布</w:t>
      </w:r>
      <w:r>
        <w:rPr>
          <w:rFonts w:hint="eastAsia"/>
          <w:lang w:eastAsia="zh-CN"/>
        </w:rPr>
        <w:t>响应</w:t>
      </w:r>
      <w:r>
        <w:rPr>
          <w:rFonts w:hint="eastAsia"/>
        </w:rPr>
        <w:t>无效或</w:t>
      </w:r>
      <w:r>
        <w:rPr>
          <w:rFonts w:hint="eastAsia"/>
          <w:lang w:val="en-US" w:eastAsia="zh-CN"/>
        </w:rPr>
        <w:t>拒</w:t>
      </w:r>
      <w:r>
        <w:rPr>
          <w:rFonts w:hint="eastAsia"/>
        </w:rPr>
        <w:t>绝所有</w:t>
      </w:r>
      <w:r>
        <w:rPr>
          <w:rFonts w:hint="eastAsia"/>
          <w:lang w:eastAsia="zh-CN"/>
        </w:rPr>
        <w:t>响应</w:t>
      </w:r>
      <w:r>
        <w:rPr>
          <w:rFonts w:hint="eastAsia"/>
        </w:rPr>
        <w:t>的权利</w:t>
      </w:r>
      <w:r>
        <w:rPr>
          <w:rFonts w:hint="eastAsia"/>
          <w:lang w:eastAsia="zh-CN"/>
        </w:rPr>
        <w:t>，</w:t>
      </w:r>
      <w:r>
        <w:rPr>
          <w:rFonts w:hint="eastAsia"/>
        </w:rPr>
        <w:t>对因此而受影响的</w:t>
      </w:r>
      <w:r>
        <w:rPr>
          <w:rFonts w:hint="eastAsia"/>
          <w:lang w:eastAsia="zh-CN"/>
        </w:rPr>
        <w:t>供应商</w:t>
      </w:r>
      <w:r>
        <w:rPr>
          <w:rFonts w:hint="eastAsia"/>
        </w:rPr>
        <w:t>不承担任何责任，也没有义务向受</w:t>
      </w:r>
      <w:r>
        <w:rPr>
          <w:rFonts w:hint="eastAsia"/>
          <w:lang w:val="en-US" w:eastAsia="zh-CN"/>
        </w:rPr>
        <w:t>影</w:t>
      </w:r>
      <w:r>
        <w:rPr>
          <w:rFonts w:hint="eastAsia"/>
        </w:rPr>
        <w:t>响的</w:t>
      </w:r>
      <w:r>
        <w:rPr>
          <w:rFonts w:hint="eastAsia"/>
          <w:lang w:eastAsia="zh-CN"/>
        </w:rPr>
        <w:t>供应商</w:t>
      </w:r>
      <w:r>
        <w:rPr>
          <w:rFonts w:hint="eastAsia"/>
        </w:rPr>
        <w:t>解释采取这一行动的理由并不承担任何赔偿费用</w:t>
      </w:r>
      <w:r>
        <w:rPr>
          <w:rFonts w:hint="eastAsia"/>
          <w:lang w:eastAsia="zh-CN"/>
        </w:rPr>
        <w:t>。</w:t>
      </w:r>
    </w:p>
    <w:p w14:paraId="2DCA9604">
      <w:pPr>
        <w:pStyle w:val="5"/>
        <w:pageBreakBefore w:val="0"/>
        <w:widowControl w:val="0"/>
        <w:kinsoku/>
        <w:wordWrap/>
        <w:overflowPunct/>
        <w:topLinePunct w:val="0"/>
        <w:autoSpaceDE/>
        <w:autoSpaceDN/>
        <w:bidi w:val="0"/>
        <w:adjustRightInd/>
        <w:snapToGrid/>
        <w:spacing w:line="240" w:lineRule="auto"/>
        <w:textAlignment w:val="auto"/>
        <w:rPr>
          <w:rFonts w:hint="default" w:eastAsiaTheme="minorEastAsia"/>
          <w:lang w:val="en-US" w:eastAsia="zh-CN"/>
        </w:rPr>
      </w:pPr>
      <w:bookmarkStart w:id="183" w:name="_Toc247085727"/>
      <w:bookmarkStart w:id="184" w:name="_Toc152042345"/>
      <w:bookmarkStart w:id="185" w:name="_Toc179632587"/>
      <w:bookmarkStart w:id="186" w:name="_Toc152045569"/>
      <w:bookmarkStart w:id="187" w:name="_Toc246996213"/>
      <w:bookmarkStart w:id="188" w:name="_Toc246996956"/>
      <w:bookmarkStart w:id="189" w:name="_Toc296602459"/>
      <w:bookmarkStart w:id="190" w:name="_Toc144974537"/>
      <w:r>
        <w:rPr>
          <w:rFonts w:hint="eastAsia"/>
          <w:lang w:val="en-US" w:eastAsia="zh-CN"/>
        </w:rPr>
        <w:t>22.</w:t>
      </w:r>
      <w:bookmarkEnd w:id="183"/>
      <w:bookmarkEnd w:id="184"/>
      <w:bookmarkEnd w:id="185"/>
      <w:bookmarkEnd w:id="186"/>
      <w:bookmarkEnd w:id="187"/>
      <w:bookmarkEnd w:id="188"/>
      <w:bookmarkEnd w:id="189"/>
      <w:bookmarkEnd w:id="190"/>
      <w:r>
        <w:rPr>
          <w:rFonts w:hint="eastAsia"/>
          <w:lang w:val="en-US" w:eastAsia="zh-CN"/>
        </w:rPr>
        <w:t>成交通知书</w:t>
      </w:r>
    </w:p>
    <w:p w14:paraId="47C371CC">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在</w:t>
      </w:r>
      <w:r>
        <w:rPr>
          <w:rFonts w:hint="eastAsia"/>
          <w:lang w:eastAsia="zh-CN"/>
        </w:rPr>
        <w:t>响应</w:t>
      </w:r>
      <w:r>
        <w:rPr>
          <w:rFonts w:hint="eastAsia"/>
        </w:rPr>
        <w:t>有效期满之前</w:t>
      </w:r>
      <w:r>
        <w:rPr>
          <w:rFonts w:hint="eastAsia"/>
          <w:lang w:eastAsia="zh-CN"/>
        </w:rPr>
        <w:t>，采购人</w:t>
      </w:r>
      <w:r>
        <w:rPr>
          <w:rFonts w:hint="eastAsia"/>
        </w:rPr>
        <w:t>向</w:t>
      </w:r>
      <w:r>
        <w:rPr>
          <w:rFonts w:hint="eastAsia"/>
          <w:lang w:eastAsia="zh-CN"/>
        </w:rPr>
        <w:t>成交人</w:t>
      </w:r>
      <w:r>
        <w:rPr>
          <w:rFonts w:hint="eastAsia"/>
        </w:rPr>
        <w:t>发出</w:t>
      </w:r>
      <w:r>
        <w:rPr>
          <w:rFonts w:hint="eastAsia"/>
          <w:lang w:eastAsia="zh-CN"/>
        </w:rPr>
        <w:t>成交通知书。成交通知书</w:t>
      </w:r>
      <w:r>
        <w:rPr>
          <w:rFonts w:hint="eastAsia"/>
        </w:rPr>
        <w:t>将构成合同的一部分</w:t>
      </w:r>
      <w:r>
        <w:rPr>
          <w:rFonts w:hint="eastAsia"/>
          <w:lang w:eastAsia="zh-CN"/>
        </w:rPr>
        <w:t>。</w:t>
      </w:r>
    </w:p>
    <w:p w14:paraId="0811FB9E">
      <w:pPr>
        <w:pStyle w:val="4"/>
        <w:pageBreakBefore w:val="0"/>
        <w:widowControl w:val="0"/>
        <w:kinsoku/>
        <w:wordWrap/>
        <w:overflowPunct/>
        <w:topLinePunct w:val="0"/>
        <w:autoSpaceDE/>
        <w:autoSpaceDN/>
        <w:bidi w:val="0"/>
        <w:adjustRightInd/>
        <w:snapToGrid/>
        <w:spacing w:line="240" w:lineRule="auto"/>
        <w:textAlignment w:val="auto"/>
        <w:rPr>
          <w:rFonts w:hint="default" w:eastAsia="黑体"/>
          <w:lang w:val="en-US" w:eastAsia="zh-CN"/>
        </w:rPr>
      </w:pPr>
      <w:bookmarkStart w:id="191" w:name="_Toc296602461"/>
      <w:r>
        <w:rPr>
          <w:rFonts w:hint="eastAsia"/>
          <w:lang w:val="en-US" w:eastAsia="zh-CN"/>
        </w:rPr>
        <w:t>七、</w:t>
      </w:r>
      <w:bookmarkEnd w:id="191"/>
      <w:r>
        <w:rPr>
          <w:rFonts w:hint="eastAsia"/>
          <w:lang w:val="en-US" w:eastAsia="zh-CN"/>
        </w:rPr>
        <w:t>合同的签署</w:t>
      </w:r>
    </w:p>
    <w:p w14:paraId="0EEEBE75">
      <w:pPr>
        <w:pStyle w:val="5"/>
        <w:pageBreakBefore w:val="0"/>
        <w:widowControl w:val="0"/>
        <w:kinsoku/>
        <w:wordWrap/>
        <w:overflowPunct/>
        <w:topLinePunct w:val="0"/>
        <w:autoSpaceDE/>
        <w:autoSpaceDN/>
        <w:bidi w:val="0"/>
        <w:adjustRightInd/>
        <w:snapToGrid/>
        <w:spacing w:line="240" w:lineRule="auto"/>
        <w:textAlignment w:val="auto"/>
        <w:rPr>
          <w:rFonts w:hint="default" w:eastAsiaTheme="minorEastAsia"/>
          <w:lang w:val="en-US" w:eastAsia="zh-CN"/>
        </w:rPr>
      </w:pPr>
      <w:bookmarkStart w:id="192" w:name="_Toc152042351"/>
      <w:bookmarkStart w:id="193" w:name="_Toc296590983"/>
      <w:bookmarkStart w:id="194" w:name="_Toc246996219"/>
      <w:bookmarkStart w:id="195" w:name="_Toc247085733"/>
      <w:bookmarkStart w:id="196" w:name="_Toc152045575"/>
      <w:bookmarkStart w:id="197" w:name="_Toc296602462"/>
      <w:bookmarkStart w:id="198" w:name="_Toc179632593"/>
      <w:bookmarkStart w:id="199" w:name="_Toc144974543"/>
      <w:bookmarkStart w:id="200" w:name="_Toc246996962"/>
      <w:r>
        <w:rPr>
          <w:rFonts w:hint="eastAsia"/>
          <w:lang w:val="en-US" w:eastAsia="zh-CN"/>
        </w:rPr>
        <w:t>23.</w:t>
      </w:r>
      <w:bookmarkEnd w:id="192"/>
      <w:bookmarkEnd w:id="193"/>
      <w:bookmarkEnd w:id="194"/>
      <w:bookmarkEnd w:id="195"/>
      <w:bookmarkEnd w:id="196"/>
      <w:bookmarkEnd w:id="197"/>
      <w:bookmarkEnd w:id="198"/>
      <w:bookmarkEnd w:id="199"/>
      <w:bookmarkEnd w:id="200"/>
      <w:r>
        <w:rPr>
          <w:rFonts w:hint="eastAsia"/>
          <w:lang w:val="en-US" w:eastAsia="zh-CN"/>
        </w:rPr>
        <w:t>合同的签署</w:t>
      </w:r>
    </w:p>
    <w:p w14:paraId="3399383D">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2</w:t>
      </w:r>
      <w:r>
        <w:rPr>
          <w:rFonts w:hint="eastAsia"/>
          <w:lang w:val="en-US" w:eastAsia="zh-CN"/>
        </w:rPr>
        <w:t>3</w:t>
      </w:r>
      <w:r>
        <w:rPr>
          <w:rFonts w:hint="eastAsia"/>
        </w:rPr>
        <w:t>.1</w:t>
      </w:r>
      <w:r>
        <w:rPr>
          <w:rFonts w:hint="eastAsia"/>
          <w:lang w:eastAsia="zh-CN"/>
        </w:rPr>
        <w:t>成交人</w:t>
      </w:r>
      <w:r>
        <w:rPr>
          <w:rFonts w:hint="eastAsia"/>
        </w:rPr>
        <w:t>应按法律法规及</w:t>
      </w:r>
      <w:r>
        <w:rPr>
          <w:rFonts w:hint="eastAsia"/>
          <w:lang w:eastAsia="zh-CN"/>
        </w:rPr>
        <w:t>询比</w:t>
      </w:r>
      <w:r>
        <w:rPr>
          <w:rFonts w:hint="eastAsia"/>
        </w:rPr>
        <w:t>文件规定的时间与</w:t>
      </w:r>
      <w:r>
        <w:rPr>
          <w:rFonts w:hint="eastAsia"/>
          <w:lang w:eastAsia="zh-CN"/>
        </w:rPr>
        <w:t>采购人</w:t>
      </w:r>
      <w:r>
        <w:rPr>
          <w:rFonts w:hint="eastAsia"/>
        </w:rPr>
        <w:t>签订合同</w:t>
      </w:r>
      <w:r>
        <w:rPr>
          <w:rFonts w:hint="eastAsia"/>
          <w:lang w:eastAsia="zh-CN"/>
        </w:rPr>
        <w:t>。</w:t>
      </w:r>
    </w:p>
    <w:p w14:paraId="0F0D0650">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2</w:t>
      </w:r>
      <w:r>
        <w:rPr>
          <w:rFonts w:hint="eastAsia"/>
          <w:lang w:val="en-US" w:eastAsia="zh-CN"/>
        </w:rPr>
        <w:t>3</w:t>
      </w:r>
      <w:r>
        <w:rPr>
          <w:rFonts w:hint="eastAsia"/>
        </w:rPr>
        <w:t>.2采购双方必须严格按照</w:t>
      </w:r>
      <w:r>
        <w:rPr>
          <w:rFonts w:hint="eastAsia"/>
          <w:lang w:eastAsia="zh-CN"/>
        </w:rPr>
        <w:t>询比</w:t>
      </w:r>
      <w:r>
        <w:rPr>
          <w:rFonts w:hint="eastAsia"/>
        </w:rPr>
        <w:t>文件、</w:t>
      </w:r>
      <w:r>
        <w:rPr>
          <w:rFonts w:hint="eastAsia"/>
          <w:lang w:eastAsia="zh-CN"/>
        </w:rPr>
        <w:t>响应文件</w:t>
      </w:r>
      <w:r>
        <w:rPr>
          <w:rFonts w:hint="eastAsia"/>
        </w:rPr>
        <w:t>及有关承诺签订采购合同</w:t>
      </w:r>
      <w:r>
        <w:rPr>
          <w:rFonts w:hint="eastAsia"/>
          <w:lang w:eastAsia="zh-CN"/>
        </w:rPr>
        <w:t>，</w:t>
      </w:r>
      <w:r>
        <w:rPr>
          <w:rFonts w:hint="eastAsia"/>
        </w:rPr>
        <w:t>不得擅自变更</w:t>
      </w:r>
      <w:r>
        <w:rPr>
          <w:rFonts w:hint="eastAsia"/>
          <w:lang w:eastAsia="zh-CN"/>
        </w:rPr>
        <w:t>。</w:t>
      </w:r>
      <w:r>
        <w:rPr>
          <w:rFonts w:hint="eastAsia"/>
        </w:rPr>
        <w:t>合同的标的、价款、质量、履行期限等主要条款应当与</w:t>
      </w:r>
      <w:r>
        <w:rPr>
          <w:rFonts w:hint="eastAsia"/>
          <w:lang w:eastAsia="zh-CN"/>
        </w:rPr>
        <w:t>询比</w:t>
      </w:r>
      <w:r>
        <w:rPr>
          <w:rFonts w:hint="eastAsia"/>
        </w:rPr>
        <w:t>文件和</w:t>
      </w:r>
      <w:r>
        <w:rPr>
          <w:rFonts w:hint="eastAsia"/>
          <w:lang w:eastAsia="zh-CN"/>
        </w:rPr>
        <w:t>成交人</w:t>
      </w:r>
      <w:r>
        <w:rPr>
          <w:rFonts w:hint="eastAsia"/>
        </w:rPr>
        <w:t>的</w:t>
      </w:r>
      <w:r>
        <w:rPr>
          <w:rFonts w:hint="eastAsia"/>
          <w:lang w:eastAsia="zh-CN"/>
        </w:rPr>
        <w:t>响应文件</w:t>
      </w:r>
      <w:r>
        <w:rPr>
          <w:rFonts w:hint="eastAsia"/>
        </w:rPr>
        <w:t>的内容一致</w:t>
      </w:r>
      <w:r>
        <w:rPr>
          <w:rFonts w:hint="eastAsia"/>
          <w:lang w:eastAsia="zh-CN"/>
        </w:rPr>
        <w:t>，采购人</w:t>
      </w:r>
      <w:r>
        <w:rPr>
          <w:rFonts w:hint="eastAsia"/>
        </w:rPr>
        <w:t>和</w:t>
      </w:r>
      <w:r>
        <w:rPr>
          <w:rFonts w:hint="eastAsia"/>
          <w:lang w:eastAsia="zh-CN"/>
        </w:rPr>
        <w:t>成交人</w:t>
      </w:r>
      <w:r>
        <w:rPr>
          <w:rFonts w:hint="eastAsia"/>
        </w:rPr>
        <w:t>不得再行订立背离合同实质性内容的</w:t>
      </w:r>
      <w:r>
        <w:rPr>
          <w:rFonts w:hint="eastAsia"/>
          <w:lang w:eastAsia="zh-CN"/>
        </w:rPr>
        <w:t>其他</w:t>
      </w:r>
      <w:r>
        <w:rPr>
          <w:rFonts w:hint="eastAsia"/>
        </w:rPr>
        <w:t>协议</w:t>
      </w:r>
      <w:r>
        <w:rPr>
          <w:rFonts w:hint="eastAsia"/>
          <w:lang w:eastAsia="zh-CN"/>
        </w:rPr>
        <w:t>。</w:t>
      </w:r>
      <w:r>
        <w:rPr>
          <w:rFonts w:hint="eastAsia"/>
        </w:rPr>
        <w:t>对任何因双方擅自变更合同实质性内容引起的问题，由双方通过其他</w:t>
      </w:r>
      <w:r>
        <w:rPr>
          <w:rFonts w:hint="eastAsia"/>
          <w:lang w:eastAsia="zh-CN"/>
        </w:rPr>
        <w:t>法律</w:t>
      </w:r>
      <w:r>
        <w:rPr>
          <w:rFonts w:hint="eastAsia"/>
        </w:rPr>
        <w:t>途径解决</w:t>
      </w:r>
      <w:r>
        <w:rPr>
          <w:rFonts w:hint="eastAsia"/>
          <w:lang w:eastAsia="zh-CN"/>
        </w:rPr>
        <w:t>，采购平台</w:t>
      </w:r>
      <w:r>
        <w:rPr>
          <w:rFonts w:hint="eastAsia"/>
        </w:rPr>
        <w:t>对此不承担责任，合同风险由双方自行承担</w:t>
      </w:r>
      <w:r>
        <w:rPr>
          <w:rFonts w:hint="eastAsia"/>
          <w:lang w:eastAsia="zh-CN"/>
        </w:rPr>
        <w:t>。</w:t>
      </w:r>
    </w:p>
    <w:p w14:paraId="70794AD4">
      <w:pPr>
        <w:pStyle w:val="4"/>
        <w:bidi w:val="0"/>
        <w:rPr>
          <w:rFonts w:hint="eastAsia" w:eastAsia="黑体"/>
          <w:lang w:eastAsia="zh-CN"/>
        </w:rPr>
      </w:pPr>
      <w:bookmarkStart w:id="201" w:name="_Toc246996963"/>
      <w:bookmarkStart w:id="202" w:name="_Toc152042352"/>
      <w:bookmarkStart w:id="203" w:name="_Toc247085734"/>
      <w:bookmarkStart w:id="204" w:name="_Toc246996220"/>
      <w:bookmarkStart w:id="205" w:name="_Toc152045576"/>
      <w:bookmarkStart w:id="206" w:name="_Toc144974544"/>
      <w:bookmarkStart w:id="207" w:name="_Toc179632594"/>
      <w:bookmarkStart w:id="208" w:name="_Toc296602463"/>
      <w:r>
        <w:rPr>
          <w:rFonts w:hint="eastAsia"/>
          <w:lang w:val="en-US" w:eastAsia="zh-CN"/>
        </w:rPr>
        <w:t>24.</w:t>
      </w:r>
      <w:bookmarkEnd w:id="201"/>
      <w:bookmarkEnd w:id="202"/>
      <w:bookmarkEnd w:id="203"/>
      <w:bookmarkEnd w:id="204"/>
      <w:bookmarkEnd w:id="205"/>
      <w:bookmarkEnd w:id="206"/>
      <w:bookmarkEnd w:id="207"/>
      <w:bookmarkEnd w:id="208"/>
      <w:r>
        <w:rPr>
          <w:rFonts w:hint="eastAsia"/>
          <w:lang w:val="en-US" w:eastAsia="zh-CN"/>
        </w:rPr>
        <w:t>履约担保</w:t>
      </w:r>
    </w:p>
    <w:p w14:paraId="63B5384D">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2</w:t>
      </w:r>
      <w:r>
        <w:rPr>
          <w:rFonts w:hint="eastAsia"/>
          <w:lang w:val="en-US" w:eastAsia="zh-CN"/>
        </w:rPr>
        <w:t>4</w:t>
      </w:r>
      <w:r>
        <w:rPr>
          <w:rFonts w:hint="eastAsia"/>
        </w:rPr>
        <w:t>.1</w:t>
      </w:r>
      <w:r>
        <w:rPr>
          <w:rFonts w:hint="eastAsia"/>
          <w:lang w:eastAsia="zh-CN"/>
        </w:rPr>
        <w:t>成交人</w:t>
      </w:r>
      <w:r>
        <w:rPr>
          <w:rFonts w:hint="eastAsia"/>
        </w:rPr>
        <w:t>须按照</w:t>
      </w:r>
      <w:r>
        <w:rPr>
          <w:rFonts w:hint="eastAsia"/>
          <w:lang w:eastAsia="zh-CN"/>
        </w:rPr>
        <w:t>供应商</w:t>
      </w:r>
      <w:r>
        <w:rPr>
          <w:rFonts w:hint="eastAsia"/>
        </w:rPr>
        <w:t>须知前附表中的规定提交履约担保</w:t>
      </w:r>
      <w:r>
        <w:rPr>
          <w:rFonts w:hint="eastAsia"/>
          <w:lang w:eastAsia="zh-CN"/>
        </w:rPr>
        <w:t>。</w:t>
      </w:r>
    </w:p>
    <w:p w14:paraId="748A1AAA">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2</w:t>
      </w:r>
      <w:r>
        <w:rPr>
          <w:rFonts w:hint="eastAsia"/>
          <w:lang w:val="en-US" w:eastAsia="zh-CN"/>
        </w:rPr>
        <w:t>4</w:t>
      </w:r>
      <w:r>
        <w:rPr>
          <w:rFonts w:hint="eastAsia"/>
        </w:rPr>
        <w:t>.2</w:t>
      </w:r>
      <w:r>
        <w:rPr>
          <w:rFonts w:hint="eastAsia"/>
          <w:lang w:eastAsia="zh-CN"/>
        </w:rPr>
        <w:t>采购人</w:t>
      </w:r>
      <w:r>
        <w:rPr>
          <w:rFonts w:hint="eastAsia"/>
        </w:rPr>
        <w:t>与</w:t>
      </w:r>
      <w:r>
        <w:rPr>
          <w:rFonts w:hint="eastAsia"/>
          <w:lang w:eastAsia="zh-CN"/>
        </w:rPr>
        <w:t>成交人</w:t>
      </w:r>
      <w:r>
        <w:rPr>
          <w:rFonts w:hint="eastAsia"/>
        </w:rPr>
        <w:t>签订书面合同后</w:t>
      </w:r>
      <w:r>
        <w:rPr>
          <w:rFonts w:hint="eastAsia"/>
          <w:lang w:eastAsia="zh-CN"/>
        </w:rPr>
        <w:t>，采购平台</w:t>
      </w:r>
      <w:r>
        <w:rPr>
          <w:rFonts w:hint="eastAsia"/>
        </w:rPr>
        <w:t>将通知所有未中标的</w:t>
      </w:r>
      <w:r>
        <w:rPr>
          <w:rFonts w:hint="eastAsia"/>
          <w:lang w:val="en-US" w:eastAsia="zh-CN"/>
        </w:rPr>
        <w:t>供应商</w:t>
      </w:r>
      <w:r>
        <w:rPr>
          <w:rFonts w:hint="eastAsia"/>
        </w:rPr>
        <w:t>，并退还其</w:t>
      </w:r>
      <w:r>
        <w:rPr>
          <w:rFonts w:hint="eastAsia"/>
          <w:lang w:eastAsia="zh-CN"/>
        </w:rPr>
        <w:t>响应担保。</w:t>
      </w:r>
    </w:p>
    <w:p w14:paraId="2C192820">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Theme="minorEastAsia"/>
          <w:lang w:eastAsia="zh-CN"/>
        </w:rPr>
      </w:pPr>
      <w:r>
        <w:rPr>
          <w:rFonts w:hint="eastAsia"/>
        </w:rPr>
        <w:t>2</w:t>
      </w:r>
      <w:r>
        <w:rPr>
          <w:rFonts w:hint="eastAsia"/>
          <w:lang w:val="en-US" w:eastAsia="zh-CN"/>
        </w:rPr>
        <w:t>4</w:t>
      </w:r>
      <w:r>
        <w:rPr>
          <w:rFonts w:hint="eastAsia"/>
        </w:rPr>
        <w:t>.3如果</w:t>
      </w:r>
      <w:r>
        <w:rPr>
          <w:rFonts w:hint="eastAsia"/>
          <w:lang w:eastAsia="zh-CN"/>
        </w:rPr>
        <w:t>成交人</w:t>
      </w:r>
      <w:r>
        <w:rPr>
          <w:rFonts w:hint="eastAsia"/>
        </w:rPr>
        <w:t>没有遵守本章 2</w:t>
      </w:r>
      <w:r>
        <w:rPr>
          <w:rFonts w:hint="eastAsia"/>
          <w:lang w:val="en-US" w:eastAsia="zh-CN"/>
        </w:rPr>
        <w:t>3</w:t>
      </w:r>
      <w:r>
        <w:rPr>
          <w:rFonts w:hint="eastAsia"/>
        </w:rPr>
        <w:t>.1、2</w:t>
      </w:r>
      <w:r>
        <w:rPr>
          <w:rFonts w:hint="eastAsia"/>
          <w:lang w:val="en-US" w:eastAsia="zh-CN"/>
        </w:rPr>
        <w:t>4</w:t>
      </w:r>
      <w:r>
        <w:rPr>
          <w:rFonts w:hint="eastAsia"/>
        </w:rPr>
        <w:t>.1的规定</w:t>
      </w:r>
      <w:r>
        <w:rPr>
          <w:rFonts w:hint="eastAsia"/>
          <w:lang w:eastAsia="zh-CN"/>
        </w:rPr>
        <w:t>，</w:t>
      </w:r>
      <w:r>
        <w:rPr>
          <w:rFonts w:hint="eastAsia"/>
        </w:rPr>
        <w:t>或出现</w:t>
      </w:r>
      <w:r>
        <w:rPr>
          <w:rFonts w:hint="eastAsia"/>
          <w:lang w:val="en-US" w:eastAsia="zh-CN"/>
        </w:rPr>
        <w:t>法律法规规定的</w:t>
      </w:r>
      <w:r>
        <w:rPr>
          <w:rFonts w:hint="eastAsia"/>
        </w:rPr>
        <w:t>其他不符合</w:t>
      </w:r>
      <w:r>
        <w:rPr>
          <w:rFonts w:hint="eastAsia"/>
          <w:lang w:val="en-US" w:eastAsia="zh-CN"/>
        </w:rPr>
        <w:t>成交</w:t>
      </w:r>
      <w:r>
        <w:rPr>
          <w:rFonts w:hint="eastAsia"/>
        </w:rPr>
        <w:t>条件的情形的</w:t>
      </w:r>
      <w:r>
        <w:rPr>
          <w:rFonts w:hint="eastAsia"/>
          <w:lang w:eastAsia="zh-CN"/>
        </w:rPr>
        <w:t>，采购人</w:t>
      </w:r>
      <w:r>
        <w:rPr>
          <w:rFonts w:hint="eastAsia"/>
        </w:rPr>
        <w:t>有权取消其</w:t>
      </w:r>
      <w:r>
        <w:rPr>
          <w:rFonts w:hint="eastAsia"/>
          <w:lang w:val="en-US" w:eastAsia="zh-CN"/>
        </w:rPr>
        <w:t>成交</w:t>
      </w:r>
      <w:r>
        <w:rPr>
          <w:rFonts w:hint="eastAsia"/>
        </w:rPr>
        <w:t>资格、不予</w:t>
      </w:r>
      <w:r>
        <w:rPr>
          <w:rFonts w:hint="eastAsia"/>
          <w:lang w:val="en-US" w:eastAsia="zh-CN"/>
        </w:rPr>
        <w:t>退</w:t>
      </w:r>
      <w:r>
        <w:rPr>
          <w:rFonts w:hint="eastAsia"/>
        </w:rPr>
        <w:t>还其提交的</w:t>
      </w:r>
      <w:r>
        <w:rPr>
          <w:rFonts w:hint="eastAsia"/>
          <w:lang w:eastAsia="zh-CN"/>
        </w:rPr>
        <w:t>响应担保。</w:t>
      </w:r>
      <w:r>
        <w:rPr>
          <w:rFonts w:hint="eastAsia"/>
        </w:rPr>
        <w:t>在此情况下</w:t>
      </w:r>
      <w:r>
        <w:rPr>
          <w:rFonts w:hint="eastAsia"/>
          <w:lang w:eastAsia="zh-CN"/>
        </w:rPr>
        <w:t>，采购人</w:t>
      </w:r>
      <w:r>
        <w:rPr>
          <w:rFonts w:hint="eastAsia"/>
        </w:rPr>
        <w:t>可以确定下一个综合排名最高的</w:t>
      </w:r>
      <w:r>
        <w:rPr>
          <w:rFonts w:hint="eastAsia"/>
          <w:lang w:eastAsia="zh-CN"/>
        </w:rPr>
        <w:t>供应商</w:t>
      </w:r>
      <w:r>
        <w:rPr>
          <w:rFonts w:hint="eastAsia"/>
        </w:rPr>
        <w:t>为</w:t>
      </w:r>
      <w:r>
        <w:rPr>
          <w:rFonts w:hint="eastAsia"/>
          <w:lang w:eastAsia="zh-CN"/>
        </w:rPr>
        <w:t>成交人</w:t>
      </w:r>
      <w:r>
        <w:rPr>
          <w:rFonts w:hint="eastAsia"/>
        </w:rPr>
        <w:t>并授予其合同</w:t>
      </w:r>
      <w:r>
        <w:rPr>
          <w:rFonts w:hint="eastAsia"/>
          <w:lang w:eastAsia="zh-CN"/>
        </w:rPr>
        <w:t>，</w:t>
      </w:r>
      <w:r>
        <w:rPr>
          <w:rFonts w:hint="eastAsia"/>
        </w:rPr>
        <w:t>或重新</w:t>
      </w:r>
      <w:r>
        <w:rPr>
          <w:rFonts w:hint="eastAsia"/>
          <w:lang w:val="en-US" w:eastAsia="zh-CN"/>
        </w:rPr>
        <w:t>采购</w:t>
      </w:r>
      <w:r>
        <w:rPr>
          <w:rFonts w:hint="eastAsia"/>
          <w:lang w:eastAsia="zh-CN"/>
        </w:rPr>
        <w:t>。</w:t>
      </w:r>
    </w:p>
    <w:p w14:paraId="2A165E4C">
      <w:pPr>
        <w:pStyle w:val="5"/>
        <w:pageBreakBefore w:val="0"/>
        <w:widowControl w:val="0"/>
        <w:kinsoku/>
        <w:wordWrap/>
        <w:overflowPunct/>
        <w:topLinePunct w:val="0"/>
        <w:autoSpaceDE/>
        <w:autoSpaceDN/>
        <w:bidi w:val="0"/>
        <w:adjustRightInd/>
        <w:snapToGrid/>
        <w:spacing w:line="240" w:lineRule="auto"/>
        <w:textAlignment w:val="auto"/>
        <w:rPr>
          <w:rFonts w:hint="eastAsia" w:eastAsiaTheme="minorEastAsia"/>
          <w:lang w:val="en-US" w:eastAsia="zh-CN"/>
        </w:rPr>
      </w:pPr>
      <w:bookmarkStart w:id="209" w:name="_Toc246996964"/>
      <w:bookmarkStart w:id="210" w:name="_Toc246996221"/>
      <w:bookmarkStart w:id="211" w:name="_Toc179632595"/>
      <w:bookmarkStart w:id="212" w:name="_Toc152045577"/>
      <w:bookmarkStart w:id="213" w:name="_Toc247085735"/>
      <w:bookmarkStart w:id="214" w:name="_Toc144974545"/>
      <w:bookmarkStart w:id="215" w:name="_Toc296602464"/>
      <w:bookmarkStart w:id="216" w:name="_Toc152042353"/>
      <w:r>
        <w:rPr>
          <w:rFonts w:hint="eastAsia"/>
          <w:lang w:val="en-US" w:eastAsia="zh-CN"/>
        </w:rPr>
        <w:t>25.</w:t>
      </w:r>
      <w:bookmarkEnd w:id="209"/>
      <w:bookmarkEnd w:id="210"/>
      <w:bookmarkEnd w:id="211"/>
      <w:bookmarkEnd w:id="212"/>
      <w:bookmarkEnd w:id="213"/>
      <w:bookmarkEnd w:id="214"/>
      <w:bookmarkEnd w:id="215"/>
      <w:bookmarkEnd w:id="216"/>
      <w:r>
        <w:rPr>
          <w:rFonts w:hint="eastAsia"/>
          <w:lang w:val="en-US" w:eastAsia="zh-CN"/>
        </w:rPr>
        <w:t>解释权</w:t>
      </w:r>
    </w:p>
    <w:p w14:paraId="258AD86B">
      <w:pPr>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w:t>
      </w:r>
      <w:r>
        <w:rPr>
          <w:rFonts w:hint="eastAsia"/>
          <w:lang w:eastAsia="zh-CN"/>
        </w:rPr>
        <w:t>询比</w:t>
      </w:r>
      <w:r>
        <w:rPr>
          <w:rFonts w:hint="eastAsia"/>
        </w:rPr>
        <w:t>文件的最终解释权归</w:t>
      </w:r>
      <w:r>
        <w:rPr>
          <w:rFonts w:hint="eastAsia"/>
          <w:lang w:eastAsia="zh-CN"/>
        </w:rPr>
        <w:t>采购人</w:t>
      </w:r>
      <w:r>
        <w:rPr>
          <w:rFonts w:hint="eastAsia"/>
        </w:rPr>
        <w:t>所有</w:t>
      </w:r>
      <w:r>
        <w:rPr>
          <w:rFonts w:hint="eastAsia"/>
          <w:lang w:eastAsia="zh-CN"/>
        </w:rPr>
        <w:t>。</w:t>
      </w:r>
    </w:p>
    <w:p w14:paraId="42B61746">
      <w:pPr>
        <w:rPr>
          <w:rFonts w:hint="default" w:asciiTheme="majorEastAsia" w:hAnsiTheme="majorEastAsia" w:eastAsiaTheme="majorEastAsia" w:cstheme="majorEastAsia"/>
          <w:b/>
          <w:bCs/>
          <w:sz w:val="32"/>
          <w:szCs w:val="32"/>
          <w:highlight w:val="none"/>
          <w:lang w:val="en-US" w:eastAsia="zh-CN"/>
        </w:rPr>
      </w:pPr>
      <w:r>
        <w:rPr>
          <w:rFonts w:hint="default" w:asciiTheme="majorEastAsia" w:hAnsiTheme="majorEastAsia" w:eastAsiaTheme="majorEastAsia" w:cstheme="majorEastAsia"/>
          <w:b/>
          <w:bCs/>
          <w:sz w:val="32"/>
          <w:szCs w:val="32"/>
          <w:highlight w:val="none"/>
          <w:lang w:val="en-US" w:eastAsia="zh-CN"/>
        </w:rPr>
        <w:br w:type="page"/>
      </w:r>
    </w:p>
    <w:p w14:paraId="5316DCE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heme="majorEastAsia" w:hAnsiTheme="majorEastAsia" w:eastAsiaTheme="majorEastAsia" w:cstheme="majorEastAsia"/>
          <w:b/>
          <w:bCs/>
          <w:sz w:val="32"/>
          <w:szCs w:val="32"/>
          <w:highlight w:val="none"/>
          <w:lang w:val="en-US" w:eastAsia="zh-CN"/>
        </w:rPr>
      </w:pPr>
      <w:r>
        <w:rPr>
          <w:rFonts w:hint="default" w:asciiTheme="majorEastAsia" w:hAnsiTheme="majorEastAsia" w:eastAsiaTheme="majorEastAsia" w:cstheme="majorEastAsia"/>
          <w:b/>
          <w:bCs/>
          <w:sz w:val="32"/>
          <w:szCs w:val="32"/>
          <w:highlight w:val="none"/>
          <w:lang w:val="en-US" w:eastAsia="zh-CN"/>
        </w:rPr>
        <w:t xml:space="preserve">第三章 </w:t>
      </w:r>
      <w:r>
        <w:rPr>
          <w:rFonts w:hint="eastAsia" w:asciiTheme="majorEastAsia" w:hAnsiTheme="majorEastAsia" w:eastAsiaTheme="majorEastAsia" w:cstheme="majorEastAsia"/>
          <w:b/>
          <w:bCs/>
          <w:sz w:val="32"/>
          <w:szCs w:val="32"/>
          <w:highlight w:val="none"/>
          <w:lang w:val="en-US" w:eastAsia="zh-CN"/>
        </w:rPr>
        <w:t>评审</w:t>
      </w:r>
      <w:r>
        <w:rPr>
          <w:rFonts w:hint="default" w:asciiTheme="majorEastAsia" w:hAnsiTheme="majorEastAsia" w:eastAsiaTheme="majorEastAsia" w:cstheme="majorEastAsia"/>
          <w:b/>
          <w:bCs/>
          <w:sz w:val="32"/>
          <w:szCs w:val="32"/>
          <w:highlight w:val="none"/>
          <w:lang w:val="en-US" w:eastAsia="zh-CN"/>
        </w:rPr>
        <w:t>办法</w:t>
      </w:r>
    </w:p>
    <w:p w14:paraId="695C72F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heme="majorEastAsia" w:hAnsiTheme="majorEastAsia" w:eastAsiaTheme="majorEastAsia" w:cstheme="majorEastAsia"/>
          <w:b/>
          <w:bCs/>
          <w:sz w:val="28"/>
          <w:szCs w:val="28"/>
          <w:highlight w:val="none"/>
          <w:lang w:val="en-US" w:eastAsia="zh-CN"/>
        </w:rPr>
      </w:pPr>
    </w:p>
    <w:p w14:paraId="344B6E9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本次评审采用</w:t>
      </w:r>
      <w:permStart w:id="44" w:edGrp="everyone"/>
      <w:r>
        <w:rPr>
          <w:rFonts w:hint="eastAsia" w:ascii="宋体" w:hAnsi="宋体"/>
          <w:color w:val="FF0000"/>
          <w:sz w:val="24"/>
          <w:lang w:val="en-US" w:eastAsia="zh-CN"/>
        </w:rPr>
        <w:t>最低评审价法</w:t>
      </w:r>
      <w:permEnd w:id="44"/>
      <w:r>
        <w:rPr>
          <w:rFonts w:hint="eastAsia" w:ascii="宋体" w:hAnsi="宋体"/>
          <w:sz w:val="24"/>
          <w:lang w:val="en-US" w:eastAsia="zh-CN"/>
        </w:rPr>
        <w:t>，根据项目询比文件要求，实行初审和复审。</w:t>
      </w:r>
    </w:p>
    <w:p w14:paraId="74E42B12">
      <w:pPr>
        <w:spacing w:line="440" w:lineRule="exact"/>
        <w:rPr>
          <w:rFonts w:hint="eastAsia" w:ascii="宋体" w:hAnsi="宋体"/>
          <w:b/>
          <w:sz w:val="24"/>
        </w:rPr>
      </w:pPr>
      <w:r>
        <w:rPr>
          <w:rFonts w:hint="eastAsia" w:ascii="宋体" w:hAnsi="宋体"/>
          <w:b/>
          <w:sz w:val="24"/>
          <w:lang w:eastAsia="zh-CN"/>
        </w:rPr>
        <w:t>评审</w:t>
      </w:r>
      <w:r>
        <w:rPr>
          <w:rFonts w:hint="eastAsia" w:ascii="宋体" w:hAnsi="宋体"/>
          <w:b/>
          <w:sz w:val="24"/>
        </w:rPr>
        <w:t>程序：</w:t>
      </w:r>
    </w:p>
    <w:p w14:paraId="4AAE9718">
      <w:pPr>
        <w:spacing w:line="440" w:lineRule="exact"/>
        <w:rPr>
          <w:rFonts w:hint="eastAsia" w:ascii="宋体" w:hAnsi="宋体"/>
          <w:sz w:val="24"/>
        </w:rPr>
      </w:pPr>
      <w:r>
        <w:rPr>
          <w:rFonts w:hint="eastAsia" w:ascii="宋体" w:hAnsi="宋体"/>
          <w:sz w:val="24"/>
        </w:rPr>
        <w:t>（一）项目</w:t>
      </w:r>
      <w:r>
        <w:rPr>
          <w:rFonts w:hint="eastAsia" w:ascii="宋体" w:hAnsi="宋体"/>
          <w:sz w:val="24"/>
          <w:lang w:eastAsia="zh-CN"/>
        </w:rPr>
        <w:t>开启</w:t>
      </w:r>
      <w:r>
        <w:rPr>
          <w:rFonts w:hint="eastAsia" w:ascii="宋体" w:hAnsi="宋体"/>
          <w:sz w:val="24"/>
        </w:rPr>
        <w:t>结束后，评</w:t>
      </w:r>
      <w:r>
        <w:rPr>
          <w:rFonts w:hint="eastAsia" w:ascii="宋体" w:hAnsi="宋体"/>
          <w:sz w:val="24"/>
          <w:lang w:val="en-US" w:eastAsia="zh-CN"/>
        </w:rPr>
        <w:t>审</w:t>
      </w:r>
      <w:r>
        <w:rPr>
          <w:rFonts w:hint="eastAsia" w:ascii="宋体" w:hAnsi="宋体"/>
          <w:sz w:val="24"/>
        </w:rPr>
        <w:t>委员会应当对</w:t>
      </w:r>
      <w:r>
        <w:rPr>
          <w:rFonts w:hint="eastAsia" w:ascii="宋体" w:hAnsi="宋体"/>
          <w:sz w:val="24"/>
          <w:lang w:val="en-US" w:eastAsia="zh-CN"/>
        </w:rPr>
        <w:t>供应商进行资格性和符合性审查，</w:t>
      </w:r>
      <w:r>
        <w:rPr>
          <w:rFonts w:hint="eastAsia" w:ascii="宋体" w:hAnsi="宋体"/>
          <w:sz w:val="24"/>
        </w:rPr>
        <w:t>对出现不符合下列情形之一时，作无效</w:t>
      </w:r>
      <w:r>
        <w:rPr>
          <w:rFonts w:hint="eastAsia" w:ascii="宋体" w:hAnsi="宋体"/>
          <w:sz w:val="24"/>
          <w:lang w:val="en-US" w:eastAsia="zh-CN"/>
        </w:rPr>
        <w:t>响应</w:t>
      </w:r>
      <w:r>
        <w:rPr>
          <w:rFonts w:hint="eastAsia" w:ascii="宋体" w:hAnsi="宋体"/>
          <w:sz w:val="24"/>
        </w:rPr>
        <w:t>处理。</w:t>
      </w:r>
    </w:p>
    <w:p w14:paraId="0FC146FC">
      <w:pPr>
        <w:spacing w:line="440" w:lineRule="exact"/>
        <w:rPr>
          <w:rFonts w:hint="eastAsia" w:asciiTheme="majorEastAsia" w:hAnsiTheme="majorEastAsia" w:eastAsiaTheme="majorEastAsia" w:cstheme="majorEastAsia"/>
          <w:b/>
          <w:bCs/>
          <w:sz w:val="28"/>
          <w:szCs w:val="28"/>
          <w:highlight w:val="none"/>
          <w:lang w:val="en-US" w:eastAsia="zh-CN"/>
        </w:rPr>
      </w:pPr>
      <w:r>
        <w:rPr>
          <w:rFonts w:hint="eastAsia" w:ascii="宋体" w:hAnsi="宋体"/>
          <w:sz w:val="24"/>
        </w:rPr>
        <w:t>《</w:t>
      </w:r>
      <w:r>
        <w:rPr>
          <w:rFonts w:hint="eastAsia" w:ascii="宋体" w:hAnsi="宋体"/>
          <w:sz w:val="24"/>
          <w:lang w:val="en-US" w:eastAsia="zh-CN"/>
        </w:rPr>
        <w:t>资格性和</w:t>
      </w:r>
      <w:r>
        <w:rPr>
          <w:rFonts w:hint="eastAsia" w:ascii="宋体" w:hAnsi="宋体"/>
          <w:sz w:val="24"/>
        </w:rPr>
        <w:t>符合性</w:t>
      </w:r>
      <w:r>
        <w:rPr>
          <w:rFonts w:hint="eastAsia" w:ascii="宋体" w:hAnsi="宋体"/>
          <w:sz w:val="24"/>
          <w:lang w:val="en-US" w:eastAsia="zh-CN"/>
        </w:rPr>
        <w:t>审</w:t>
      </w:r>
      <w:r>
        <w:rPr>
          <w:rFonts w:hint="eastAsia" w:ascii="宋体" w:hAnsi="宋体"/>
          <w:sz w:val="24"/>
        </w:rPr>
        <w:t>查表》如下</w:t>
      </w:r>
      <w:r>
        <w:rPr>
          <w:rFonts w:hint="eastAsia" w:ascii="宋体" w:hAnsi="宋体"/>
          <w:sz w:val="24"/>
          <w:lang w:eastAsia="zh-CN"/>
        </w:rPr>
        <w:t>：</w:t>
      </w:r>
    </w:p>
    <w:tbl>
      <w:tblPr>
        <w:tblStyle w:val="19"/>
        <w:tblW w:w="852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61"/>
        <w:gridCol w:w="2323"/>
        <w:gridCol w:w="4836"/>
      </w:tblGrid>
      <w:tr w14:paraId="1548E9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361" w:type="dxa"/>
            <w:tcBorders>
              <w:top w:val="single" w:color="auto" w:sz="4" w:space="0"/>
              <w:bottom w:val="single" w:color="auto" w:sz="4" w:space="0"/>
              <w:right w:val="single" w:color="auto" w:sz="4" w:space="0"/>
            </w:tcBorders>
            <w:noWrap w:val="0"/>
            <w:vAlign w:val="center"/>
          </w:tcPr>
          <w:p w14:paraId="29A43A3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b/>
                <w:kern w:val="0"/>
                <w:sz w:val="24"/>
                <w:szCs w:val="24"/>
                <w:highlight w:val="none"/>
              </w:rPr>
            </w:pPr>
            <w:bookmarkStart w:id="217" w:name="_Toc152045589"/>
            <w:bookmarkStart w:id="218" w:name="_Toc179632607"/>
            <w:bookmarkStart w:id="219" w:name="_Toc246996232"/>
            <w:bookmarkStart w:id="220" w:name="_Toc152042366"/>
            <w:bookmarkStart w:id="221" w:name="_Toc246996975"/>
            <w:bookmarkStart w:id="222" w:name="_Toc144974556"/>
            <w:bookmarkStart w:id="223" w:name="_Toc296602477"/>
            <w:bookmarkStart w:id="224" w:name="_Toc247085747"/>
            <w:r>
              <w:rPr>
                <w:rFonts w:hint="default" w:ascii="Times New Roman" w:hAnsi="Times New Roman" w:cs="Times New Roman" w:eastAsiaTheme="minorEastAsia"/>
                <w:b/>
                <w:kern w:val="0"/>
                <w:sz w:val="24"/>
                <w:szCs w:val="24"/>
                <w:highlight w:val="none"/>
              </w:rPr>
              <w:t>条款号</w:t>
            </w:r>
          </w:p>
        </w:tc>
        <w:tc>
          <w:tcPr>
            <w:tcW w:w="2323" w:type="dxa"/>
            <w:tcBorders>
              <w:top w:val="single" w:color="auto" w:sz="4" w:space="0"/>
              <w:left w:val="single" w:color="auto" w:sz="4" w:space="0"/>
              <w:bottom w:val="single" w:color="auto" w:sz="4" w:space="0"/>
              <w:right w:val="single" w:color="auto" w:sz="4" w:space="0"/>
            </w:tcBorders>
            <w:noWrap w:val="0"/>
            <w:vAlign w:val="center"/>
          </w:tcPr>
          <w:p w14:paraId="4BFD8FC0">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b/>
                <w:kern w:val="0"/>
                <w:sz w:val="24"/>
                <w:szCs w:val="24"/>
                <w:highlight w:val="none"/>
              </w:rPr>
            </w:pPr>
            <w:r>
              <w:rPr>
                <w:rFonts w:hint="default" w:ascii="Times New Roman" w:hAnsi="Times New Roman" w:cs="Times New Roman" w:eastAsiaTheme="minorEastAsia"/>
                <w:b/>
                <w:kern w:val="0"/>
                <w:sz w:val="24"/>
                <w:szCs w:val="24"/>
                <w:highlight w:val="none"/>
              </w:rPr>
              <w:t>评审因素</w:t>
            </w:r>
          </w:p>
        </w:tc>
        <w:tc>
          <w:tcPr>
            <w:tcW w:w="4836" w:type="dxa"/>
            <w:tcBorders>
              <w:top w:val="single" w:color="auto" w:sz="4" w:space="0"/>
              <w:left w:val="single" w:color="auto" w:sz="4" w:space="0"/>
              <w:bottom w:val="single" w:color="auto" w:sz="4" w:space="0"/>
              <w:right w:val="single" w:color="auto" w:sz="4" w:space="0"/>
            </w:tcBorders>
            <w:noWrap w:val="0"/>
            <w:vAlign w:val="center"/>
          </w:tcPr>
          <w:p w14:paraId="47BA52C3">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b/>
                <w:kern w:val="0"/>
                <w:sz w:val="24"/>
                <w:szCs w:val="24"/>
                <w:highlight w:val="none"/>
              </w:rPr>
            </w:pPr>
            <w:r>
              <w:rPr>
                <w:rFonts w:hint="default" w:ascii="Times New Roman" w:hAnsi="Times New Roman" w:cs="Times New Roman" w:eastAsiaTheme="minorEastAsia"/>
                <w:b/>
                <w:kern w:val="0"/>
                <w:sz w:val="24"/>
                <w:szCs w:val="24"/>
                <w:highlight w:val="none"/>
              </w:rPr>
              <w:t>评审标准</w:t>
            </w:r>
          </w:p>
        </w:tc>
      </w:tr>
      <w:tr w14:paraId="30412C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361" w:type="dxa"/>
            <w:tcBorders>
              <w:top w:val="single" w:color="auto" w:sz="4" w:space="0"/>
              <w:bottom w:val="single" w:color="auto" w:sz="4" w:space="0"/>
              <w:right w:val="single" w:color="auto" w:sz="4" w:space="0"/>
            </w:tcBorders>
            <w:noWrap w:val="0"/>
            <w:vAlign w:val="center"/>
          </w:tcPr>
          <w:p w14:paraId="4D67DF90">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Times New Roman" w:hAnsi="Times New Roman" w:cs="Times New Roman" w:eastAsiaTheme="minorEastAsia"/>
                <w:b/>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1</w:t>
            </w:r>
          </w:p>
        </w:tc>
        <w:tc>
          <w:tcPr>
            <w:tcW w:w="2323" w:type="dxa"/>
            <w:tcBorders>
              <w:top w:val="single" w:color="auto" w:sz="4" w:space="0"/>
              <w:left w:val="single" w:color="auto" w:sz="4" w:space="0"/>
              <w:bottom w:val="single" w:color="auto" w:sz="4" w:space="0"/>
              <w:right w:val="single" w:color="auto" w:sz="4" w:space="0"/>
            </w:tcBorders>
            <w:noWrap w:val="0"/>
            <w:vAlign w:val="center"/>
          </w:tcPr>
          <w:p w14:paraId="47689EED">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kern w:val="0"/>
                <w:sz w:val="24"/>
                <w:szCs w:val="24"/>
                <w:highlight w:val="none"/>
              </w:rPr>
            </w:pPr>
            <w:r>
              <w:rPr>
                <w:rFonts w:hint="eastAsia" w:ascii="Times New Roman" w:hAnsi="Times New Roman" w:cs="Times New Roman"/>
                <w:kern w:val="0"/>
                <w:sz w:val="24"/>
                <w:szCs w:val="24"/>
                <w:highlight w:val="none"/>
                <w:lang w:val="en-US" w:eastAsia="zh-CN"/>
              </w:rPr>
              <w:t>供应商</w:t>
            </w:r>
            <w:r>
              <w:rPr>
                <w:rFonts w:hint="default" w:ascii="Times New Roman" w:hAnsi="Times New Roman" w:cs="Times New Roman" w:eastAsiaTheme="minorEastAsia"/>
                <w:kern w:val="0"/>
                <w:sz w:val="24"/>
                <w:szCs w:val="24"/>
                <w:highlight w:val="none"/>
              </w:rPr>
              <w:t>名称</w:t>
            </w:r>
          </w:p>
        </w:tc>
        <w:tc>
          <w:tcPr>
            <w:tcW w:w="4836" w:type="dxa"/>
            <w:tcBorders>
              <w:top w:val="single" w:color="auto" w:sz="4" w:space="0"/>
              <w:left w:val="single" w:color="auto" w:sz="4" w:space="0"/>
              <w:bottom w:val="single" w:color="auto" w:sz="4" w:space="0"/>
              <w:right w:val="single" w:color="auto" w:sz="4" w:space="0"/>
            </w:tcBorders>
            <w:noWrap w:val="0"/>
            <w:vAlign w:val="center"/>
          </w:tcPr>
          <w:p w14:paraId="26D3B180">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default" w:ascii="Times New Roman" w:hAnsi="Times New Roman" w:cs="Times New Roman"/>
                <w:kern w:val="0"/>
                <w:sz w:val="24"/>
                <w:szCs w:val="24"/>
                <w:highlight w:val="none"/>
                <w:lang w:eastAsia="zh-CN"/>
              </w:rPr>
            </w:pPr>
            <w:r>
              <w:rPr>
                <w:rFonts w:hint="default" w:ascii="Times New Roman" w:hAnsi="Times New Roman" w:cs="Times New Roman"/>
                <w:kern w:val="0"/>
                <w:sz w:val="24"/>
                <w:szCs w:val="24"/>
                <w:highlight w:val="none"/>
                <w:lang w:eastAsia="zh-CN"/>
              </w:rPr>
              <w:t>与营业执照、资质证书</w:t>
            </w:r>
            <w:r>
              <w:rPr>
                <w:rFonts w:hint="eastAsia" w:ascii="Times New Roman" w:hAnsi="Times New Roman" w:cs="Times New Roman"/>
                <w:kern w:val="0"/>
                <w:sz w:val="24"/>
                <w:szCs w:val="24"/>
                <w:highlight w:val="none"/>
                <w:lang w:eastAsia="zh-CN"/>
              </w:rPr>
              <w:t>、</w:t>
            </w:r>
            <w:r>
              <w:rPr>
                <w:rFonts w:hint="eastAsia" w:ascii="Times New Roman" w:hAnsi="Times New Roman" w:cs="Times New Roman"/>
                <w:kern w:val="0"/>
                <w:sz w:val="24"/>
                <w:szCs w:val="24"/>
                <w:highlight w:val="none"/>
                <w:lang w:val="en-US" w:eastAsia="zh-CN"/>
              </w:rPr>
              <w:t>安全生产许可证</w:t>
            </w:r>
            <w:r>
              <w:rPr>
                <w:rFonts w:hint="default" w:ascii="Times New Roman" w:hAnsi="Times New Roman" w:cs="Times New Roman"/>
                <w:kern w:val="0"/>
                <w:sz w:val="24"/>
                <w:szCs w:val="24"/>
                <w:highlight w:val="none"/>
                <w:lang w:eastAsia="zh-CN"/>
              </w:rPr>
              <w:t>一致</w:t>
            </w:r>
          </w:p>
        </w:tc>
      </w:tr>
      <w:tr w14:paraId="78A192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361" w:type="dxa"/>
            <w:tcBorders>
              <w:top w:val="single" w:color="auto" w:sz="4" w:space="0"/>
              <w:bottom w:val="single" w:color="auto" w:sz="4" w:space="0"/>
              <w:right w:val="single" w:color="auto" w:sz="4" w:space="0"/>
            </w:tcBorders>
            <w:noWrap w:val="0"/>
            <w:vAlign w:val="center"/>
          </w:tcPr>
          <w:p w14:paraId="515878A7">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Times New Roman" w:hAnsi="Times New Roman" w:cs="Times New Roman" w:eastAsiaTheme="minorEastAsia"/>
                <w:b/>
                <w:kern w:val="0"/>
                <w:sz w:val="24"/>
                <w:szCs w:val="24"/>
                <w:highlight w:val="none"/>
                <w:lang w:val="en-US" w:eastAsia="zh-CN"/>
              </w:rPr>
            </w:pPr>
            <w:r>
              <w:rPr>
                <w:rFonts w:hint="eastAsia" w:ascii="Times New Roman" w:hAnsi="Times New Roman" w:cs="Times New Roman"/>
                <w:b w:val="0"/>
                <w:bCs w:val="0"/>
                <w:kern w:val="0"/>
                <w:sz w:val="24"/>
                <w:szCs w:val="24"/>
                <w:highlight w:val="none"/>
                <w:lang w:val="en-US" w:eastAsia="zh-CN"/>
              </w:rPr>
              <w:t>2</w:t>
            </w:r>
          </w:p>
        </w:tc>
        <w:tc>
          <w:tcPr>
            <w:tcW w:w="2323" w:type="dxa"/>
            <w:tcBorders>
              <w:top w:val="single" w:color="auto" w:sz="4" w:space="0"/>
              <w:left w:val="single" w:color="auto" w:sz="4" w:space="0"/>
              <w:bottom w:val="single" w:color="auto" w:sz="4" w:space="0"/>
              <w:right w:val="single" w:color="auto" w:sz="4" w:space="0"/>
            </w:tcBorders>
            <w:noWrap w:val="0"/>
            <w:vAlign w:val="center"/>
          </w:tcPr>
          <w:p w14:paraId="73A9B5B3">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kern w:val="0"/>
                <w:sz w:val="24"/>
                <w:szCs w:val="24"/>
                <w:highlight w:val="none"/>
              </w:rPr>
            </w:pPr>
            <w:r>
              <w:rPr>
                <w:rFonts w:hint="eastAsia" w:ascii="Times New Roman" w:hAnsi="Times New Roman" w:cs="Times New Roman"/>
                <w:kern w:val="0"/>
                <w:sz w:val="24"/>
                <w:szCs w:val="24"/>
                <w:highlight w:val="none"/>
                <w:lang w:val="en-US" w:eastAsia="zh-CN"/>
              </w:rPr>
              <w:t>响应文件</w:t>
            </w:r>
            <w:r>
              <w:rPr>
                <w:rFonts w:hint="default" w:ascii="Times New Roman" w:hAnsi="Times New Roman" w:cs="Times New Roman" w:eastAsiaTheme="minorEastAsia"/>
                <w:kern w:val="0"/>
                <w:sz w:val="24"/>
                <w:szCs w:val="24"/>
                <w:highlight w:val="none"/>
              </w:rPr>
              <w:t>签字盖章</w:t>
            </w:r>
          </w:p>
        </w:tc>
        <w:tc>
          <w:tcPr>
            <w:tcW w:w="4836" w:type="dxa"/>
            <w:tcBorders>
              <w:top w:val="single" w:color="auto" w:sz="4" w:space="0"/>
              <w:left w:val="single" w:color="auto" w:sz="4" w:space="0"/>
              <w:bottom w:val="single" w:color="auto" w:sz="4" w:space="0"/>
              <w:right w:val="single" w:color="auto" w:sz="4" w:space="0"/>
            </w:tcBorders>
            <w:noWrap w:val="0"/>
            <w:vAlign w:val="center"/>
          </w:tcPr>
          <w:p w14:paraId="2B94AC97">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default" w:ascii="Times New Roman" w:hAnsi="Times New Roman" w:cs="Times New Roman"/>
                <w:kern w:val="0"/>
                <w:sz w:val="24"/>
                <w:szCs w:val="24"/>
                <w:highlight w:val="none"/>
                <w:lang w:eastAsia="zh-CN"/>
              </w:rPr>
            </w:pPr>
            <w:r>
              <w:rPr>
                <w:rFonts w:hint="default" w:ascii="Times New Roman" w:hAnsi="Times New Roman" w:cs="Times New Roman"/>
                <w:kern w:val="0"/>
                <w:sz w:val="24"/>
                <w:szCs w:val="24"/>
                <w:highlight w:val="none"/>
                <w:lang w:eastAsia="zh-CN"/>
              </w:rPr>
              <w:t>有法定代表人或其委托代理人签字或加盖单</w:t>
            </w:r>
            <w:r>
              <w:rPr>
                <w:rFonts w:hint="eastAsia" w:ascii="Times New Roman" w:hAnsi="Times New Roman" w:cs="Times New Roman"/>
                <w:kern w:val="0"/>
                <w:sz w:val="24"/>
                <w:szCs w:val="24"/>
                <w:highlight w:val="none"/>
                <w:lang w:eastAsia="zh-CN"/>
              </w:rPr>
              <w:t>位公</w:t>
            </w:r>
            <w:r>
              <w:rPr>
                <w:rFonts w:hint="default" w:ascii="Times New Roman" w:hAnsi="Times New Roman" w:cs="Times New Roman"/>
                <w:kern w:val="0"/>
                <w:sz w:val="24"/>
                <w:szCs w:val="24"/>
                <w:highlight w:val="none"/>
                <w:lang w:eastAsia="zh-CN"/>
              </w:rPr>
              <w:t>章</w:t>
            </w:r>
          </w:p>
        </w:tc>
      </w:tr>
      <w:tr w14:paraId="11505B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361" w:type="dxa"/>
            <w:tcBorders>
              <w:top w:val="single" w:color="auto" w:sz="4" w:space="0"/>
              <w:bottom w:val="single" w:color="auto" w:sz="4" w:space="0"/>
              <w:right w:val="single" w:color="auto" w:sz="4" w:space="0"/>
            </w:tcBorders>
            <w:noWrap w:val="0"/>
            <w:vAlign w:val="center"/>
          </w:tcPr>
          <w:p w14:paraId="1996BE3C">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Times New Roman" w:hAnsi="Times New Roman" w:cs="Times New Roman"/>
                <w:b w:val="0"/>
                <w:bCs w:val="0"/>
                <w:kern w:val="0"/>
                <w:sz w:val="24"/>
                <w:szCs w:val="24"/>
                <w:highlight w:val="none"/>
                <w:lang w:val="en-US" w:eastAsia="zh-CN"/>
              </w:rPr>
            </w:pPr>
            <w:r>
              <w:rPr>
                <w:rFonts w:hint="eastAsia" w:ascii="Times New Roman" w:hAnsi="Times New Roman" w:cs="Times New Roman"/>
                <w:b w:val="0"/>
                <w:bCs w:val="0"/>
                <w:kern w:val="0"/>
                <w:sz w:val="24"/>
                <w:szCs w:val="24"/>
                <w:highlight w:val="none"/>
                <w:lang w:val="en-US" w:eastAsia="zh-CN"/>
              </w:rPr>
              <w:t>3</w:t>
            </w:r>
          </w:p>
        </w:tc>
        <w:tc>
          <w:tcPr>
            <w:tcW w:w="2323" w:type="dxa"/>
            <w:tcBorders>
              <w:top w:val="single" w:color="auto" w:sz="4" w:space="0"/>
              <w:left w:val="single" w:color="auto" w:sz="4" w:space="0"/>
              <w:bottom w:val="single" w:color="auto" w:sz="4" w:space="0"/>
              <w:right w:val="single" w:color="auto" w:sz="4" w:space="0"/>
            </w:tcBorders>
            <w:noWrap w:val="0"/>
            <w:vAlign w:val="center"/>
          </w:tcPr>
          <w:p w14:paraId="7BBE11CD">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kern w:val="0"/>
                <w:sz w:val="24"/>
                <w:szCs w:val="24"/>
                <w:highlight w:val="none"/>
              </w:rPr>
            </w:pPr>
            <w:r>
              <w:rPr>
                <w:rFonts w:hint="eastAsia" w:ascii="Times New Roman" w:hAnsi="Times New Roman" w:cs="Times New Roman"/>
                <w:kern w:val="0"/>
                <w:sz w:val="24"/>
                <w:szCs w:val="24"/>
                <w:highlight w:val="none"/>
                <w:lang w:val="en-US" w:eastAsia="zh-CN"/>
              </w:rPr>
              <w:t>响应</w:t>
            </w:r>
            <w:r>
              <w:rPr>
                <w:rFonts w:hint="default" w:ascii="Times New Roman" w:hAnsi="Times New Roman" w:cs="Times New Roman" w:eastAsiaTheme="minorEastAsia"/>
                <w:kern w:val="0"/>
                <w:sz w:val="24"/>
                <w:szCs w:val="24"/>
                <w:highlight w:val="none"/>
              </w:rPr>
              <w:t>文件格式</w:t>
            </w:r>
          </w:p>
        </w:tc>
        <w:tc>
          <w:tcPr>
            <w:tcW w:w="4836" w:type="dxa"/>
            <w:tcBorders>
              <w:top w:val="single" w:color="auto" w:sz="4" w:space="0"/>
              <w:left w:val="single" w:color="auto" w:sz="4" w:space="0"/>
              <w:bottom w:val="single" w:color="auto" w:sz="4" w:space="0"/>
              <w:right w:val="single" w:color="auto" w:sz="4" w:space="0"/>
            </w:tcBorders>
            <w:noWrap w:val="0"/>
            <w:vAlign w:val="center"/>
          </w:tcPr>
          <w:p w14:paraId="56349A04">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default" w:ascii="Times New Roman" w:hAnsi="Times New Roman" w:cs="Times New Roman"/>
                <w:kern w:val="0"/>
                <w:sz w:val="24"/>
                <w:szCs w:val="24"/>
                <w:highlight w:val="none"/>
                <w:lang w:eastAsia="zh-CN"/>
              </w:rPr>
            </w:pPr>
            <w:r>
              <w:rPr>
                <w:rFonts w:hint="eastAsia" w:ascii="宋体" w:hAnsi="宋体"/>
                <w:sz w:val="24"/>
                <w:szCs w:val="24"/>
              </w:rPr>
              <w:t>符合</w:t>
            </w:r>
            <w:r>
              <w:rPr>
                <w:rFonts w:hint="eastAsia" w:ascii="宋体" w:hAnsi="宋体"/>
                <w:sz w:val="24"/>
                <w:szCs w:val="24"/>
                <w:lang w:val="en-US" w:eastAsia="zh-CN"/>
              </w:rPr>
              <w:t>询比</w:t>
            </w:r>
            <w:r>
              <w:rPr>
                <w:rFonts w:hint="eastAsia" w:ascii="宋体" w:hAnsi="宋体"/>
                <w:sz w:val="24"/>
                <w:szCs w:val="24"/>
              </w:rPr>
              <w:t>文件要求（格式附后）</w:t>
            </w:r>
          </w:p>
        </w:tc>
      </w:tr>
      <w:tr w14:paraId="2F8898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361" w:type="dxa"/>
            <w:tcBorders>
              <w:top w:val="single" w:color="auto" w:sz="4" w:space="0"/>
              <w:bottom w:val="single" w:color="auto" w:sz="4" w:space="0"/>
              <w:right w:val="single" w:color="auto" w:sz="4" w:space="0"/>
            </w:tcBorders>
            <w:noWrap w:val="0"/>
            <w:vAlign w:val="center"/>
          </w:tcPr>
          <w:p w14:paraId="66969AEC">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Times New Roman" w:hAnsi="Times New Roman" w:cs="Times New Roman"/>
                <w:b w:val="0"/>
                <w:bCs w:val="0"/>
                <w:kern w:val="0"/>
                <w:sz w:val="24"/>
                <w:szCs w:val="24"/>
                <w:highlight w:val="none"/>
                <w:lang w:val="en-US" w:eastAsia="zh-CN"/>
              </w:rPr>
            </w:pPr>
            <w:r>
              <w:rPr>
                <w:rFonts w:hint="eastAsia" w:ascii="Times New Roman" w:hAnsi="Times New Roman" w:cs="Times New Roman"/>
                <w:b w:val="0"/>
                <w:bCs w:val="0"/>
                <w:kern w:val="0"/>
                <w:sz w:val="24"/>
                <w:szCs w:val="24"/>
                <w:highlight w:val="none"/>
                <w:lang w:val="en-US" w:eastAsia="zh-CN"/>
              </w:rPr>
              <w:t>4</w:t>
            </w:r>
          </w:p>
        </w:tc>
        <w:tc>
          <w:tcPr>
            <w:tcW w:w="2323" w:type="dxa"/>
            <w:tcBorders>
              <w:top w:val="single" w:color="auto" w:sz="4" w:space="0"/>
              <w:left w:val="single" w:color="auto" w:sz="4" w:space="0"/>
              <w:bottom w:val="single" w:color="auto" w:sz="4" w:space="0"/>
              <w:right w:val="single" w:color="auto" w:sz="4" w:space="0"/>
            </w:tcBorders>
            <w:noWrap w:val="0"/>
            <w:vAlign w:val="center"/>
          </w:tcPr>
          <w:p w14:paraId="3458A0F8">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kern w:val="0"/>
                <w:sz w:val="24"/>
                <w:szCs w:val="24"/>
                <w:highlight w:val="none"/>
              </w:rPr>
            </w:pPr>
            <w:r>
              <w:rPr>
                <w:rFonts w:hint="eastAsia" w:ascii="Times New Roman" w:hAnsi="Times New Roman" w:cs="Times New Roman" w:eastAsiaTheme="minorEastAsia"/>
                <w:kern w:val="0"/>
                <w:sz w:val="24"/>
                <w:szCs w:val="24"/>
                <w:highlight w:val="none"/>
                <w:lang w:val="en-US" w:eastAsia="zh-CN"/>
              </w:rPr>
              <w:t>报价唯一</w:t>
            </w:r>
          </w:p>
        </w:tc>
        <w:tc>
          <w:tcPr>
            <w:tcW w:w="4836" w:type="dxa"/>
            <w:tcBorders>
              <w:top w:val="single" w:color="auto" w:sz="4" w:space="0"/>
              <w:left w:val="single" w:color="auto" w:sz="4" w:space="0"/>
              <w:bottom w:val="single" w:color="auto" w:sz="4" w:space="0"/>
              <w:right w:val="single" w:color="auto" w:sz="4" w:space="0"/>
            </w:tcBorders>
            <w:noWrap w:val="0"/>
            <w:vAlign w:val="center"/>
          </w:tcPr>
          <w:p w14:paraId="6AA41E6F">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default" w:ascii="Times New Roman" w:hAnsi="Times New Roman" w:cs="Times New Roman"/>
                <w:kern w:val="0"/>
                <w:sz w:val="24"/>
                <w:szCs w:val="24"/>
                <w:highlight w:val="none"/>
                <w:lang w:eastAsia="zh-CN"/>
              </w:rPr>
            </w:pPr>
            <w:r>
              <w:rPr>
                <w:rFonts w:hint="eastAsia" w:ascii="Times New Roman" w:hAnsi="Times New Roman" w:cs="Times New Roman"/>
                <w:kern w:val="0"/>
                <w:sz w:val="24"/>
                <w:szCs w:val="24"/>
                <w:highlight w:val="none"/>
                <w:lang w:val="en-US" w:eastAsia="zh-CN"/>
              </w:rPr>
              <w:t>只能有一个有效报价</w:t>
            </w:r>
          </w:p>
        </w:tc>
      </w:tr>
      <w:tr w14:paraId="5FAB4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361" w:type="dxa"/>
            <w:tcBorders>
              <w:top w:val="single" w:color="auto" w:sz="4" w:space="0"/>
              <w:bottom w:val="single" w:color="auto" w:sz="4" w:space="0"/>
              <w:right w:val="single" w:color="auto" w:sz="4" w:space="0"/>
            </w:tcBorders>
            <w:noWrap w:val="0"/>
            <w:vAlign w:val="center"/>
          </w:tcPr>
          <w:p w14:paraId="2B20C805">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Times New Roman" w:hAnsi="Times New Roman" w:cs="Times New Roman" w:eastAsiaTheme="minorEastAsia"/>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5</w:t>
            </w:r>
          </w:p>
        </w:tc>
        <w:tc>
          <w:tcPr>
            <w:tcW w:w="2323" w:type="dxa"/>
            <w:tcBorders>
              <w:top w:val="single" w:color="auto" w:sz="4" w:space="0"/>
              <w:left w:val="single" w:color="auto" w:sz="4" w:space="0"/>
              <w:bottom w:val="single" w:color="auto" w:sz="4" w:space="0"/>
              <w:right w:val="single" w:color="auto" w:sz="4" w:space="0"/>
            </w:tcBorders>
            <w:noWrap w:val="0"/>
            <w:vAlign w:val="center"/>
          </w:tcPr>
          <w:p w14:paraId="5902942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Times New Roman" w:hAnsi="Times New Roman" w:cs="Times New Roman"/>
                <w:kern w:val="0"/>
                <w:sz w:val="24"/>
                <w:szCs w:val="24"/>
                <w:highlight w:val="none"/>
                <w:lang w:eastAsia="zh-CN"/>
              </w:rPr>
            </w:pPr>
            <w:r>
              <w:rPr>
                <w:rFonts w:hint="default" w:ascii="Times New Roman" w:hAnsi="Times New Roman" w:cs="Times New Roman" w:eastAsiaTheme="minorEastAsia"/>
                <w:kern w:val="0"/>
                <w:sz w:val="24"/>
                <w:szCs w:val="24"/>
                <w:highlight w:val="none"/>
              </w:rPr>
              <w:t>营业执照</w:t>
            </w:r>
          </w:p>
        </w:tc>
        <w:tc>
          <w:tcPr>
            <w:tcW w:w="4836" w:type="dxa"/>
            <w:tcBorders>
              <w:top w:val="single" w:color="auto" w:sz="4" w:space="0"/>
              <w:left w:val="single" w:color="auto" w:sz="4" w:space="0"/>
              <w:bottom w:val="single" w:color="auto" w:sz="4" w:space="0"/>
              <w:right w:val="single" w:color="auto" w:sz="4" w:space="0"/>
            </w:tcBorders>
            <w:noWrap w:val="0"/>
            <w:vAlign w:val="center"/>
          </w:tcPr>
          <w:p w14:paraId="635939F3">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default" w:ascii="Times New Roman" w:hAnsi="Times New Roman" w:cs="Times New Roman"/>
                <w:kern w:val="0"/>
                <w:sz w:val="24"/>
                <w:szCs w:val="24"/>
                <w:highlight w:val="none"/>
                <w:lang w:eastAsia="zh-CN"/>
              </w:rPr>
            </w:pPr>
            <w:r>
              <w:rPr>
                <w:rFonts w:hint="default" w:ascii="Times New Roman" w:hAnsi="Times New Roman" w:cs="Times New Roman"/>
                <w:kern w:val="0"/>
                <w:sz w:val="24"/>
                <w:szCs w:val="24"/>
                <w:highlight w:val="none"/>
                <w:lang w:eastAsia="zh-CN"/>
              </w:rPr>
              <w:t>提供合法有效的“多证合一”证件</w:t>
            </w:r>
          </w:p>
        </w:tc>
      </w:tr>
      <w:tr w14:paraId="3C368E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361" w:type="dxa"/>
            <w:tcBorders>
              <w:top w:val="single" w:color="auto" w:sz="4" w:space="0"/>
              <w:bottom w:val="single" w:color="auto" w:sz="4" w:space="0"/>
              <w:right w:val="single" w:color="auto" w:sz="4" w:space="0"/>
            </w:tcBorders>
            <w:noWrap w:val="0"/>
            <w:vAlign w:val="center"/>
          </w:tcPr>
          <w:p w14:paraId="72B63703">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6</w:t>
            </w:r>
          </w:p>
        </w:tc>
        <w:tc>
          <w:tcPr>
            <w:tcW w:w="2323" w:type="dxa"/>
            <w:tcBorders>
              <w:top w:val="single" w:color="auto" w:sz="4" w:space="0"/>
              <w:left w:val="single" w:color="auto" w:sz="4" w:space="0"/>
              <w:bottom w:val="single" w:color="auto" w:sz="4" w:space="0"/>
              <w:right w:val="single" w:color="auto" w:sz="4" w:space="0"/>
            </w:tcBorders>
            <w:noWrap w:val="0"/>
            <w:vAlign w:val="center"/>
          </w:tcPr>
          <w:p w14:paraId="65ED2C10">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Times New Roman" w:hAnsi="Times New Roman" w:cs="Times New Roman" w:eastAsiaTheme="minorEastAsia"/>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业绩要求</w:t>
            </w:r>
          </w:p>
        </w:tc>
        <w:tc>
          <w:tcPr>
            <w:tcW w:w="4836" w:type="dxa"/>
            <w:tcBorders>
              <w:top w:val="single" w:color="auto" w:sz="4" w:space="0"/>
              <w:left w:val="single" w:color="auto" w:sz="4" w:space="0"/>
              <w:bottom w:val="single" w:color="auto" w:sz="4" w:space="0"/>
              <w:right w:val="single" w:color="auto" w:sz="4" w:space="0"/>
            </w:tcBorders>
            <w:noWrap w:val="0"/>
            <w:vAlign w:val="center"/>
          </w:tcPr>
          <w:p w14:paraId="35FC077B">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default" w:ascii="Times New Roman" w:hAnsi="Times New Roman" w:cs="Times New Roman"/>
                <w:kern w:val="0"/>
                <w:sz w:val="24"/>
                <w:szCs w:val="24"/>
                <w:highlight w:val="none"/>
                <w:lang w:eastAsia="zh-CN"/>
              </w:rPr>
            </w:pPr>
            <w:r>
              <w:rPr>
                <w:rFonts w:hint="default" w:ascii="Times New Roman" w:hAnsi="Times New Roman" w:cs="Times New Roman" w:eastAsiaTheme="minorEastAsia"/>
                <w:kern w:val="0"/>
                <w:sz w:val="24"/>
                <w:szCs w:val="24"/>
                <w:highlight w:val="none"/>
              </w:rPr>
              <w:t>符合</w:t>
            </w:r>
            <w:r>
              <w:rPr>
                <w:rFonts w:hint="eastAsia" w:ascii="宋体" w:hAnsi="宋体"/>
                <w:sz w:val="24"/>
                <w:szCs w:val="24"/>
                <w:lang w:val="en-US" w:eastAsia="zh-CN"/>
              </w:rPr>
              <w:t>询比</w:t>
            </w:r>
            <w:r>
              <w:rPr>
                <w:rFonts w:hint="eastAsia" w:ascii="宋体" w:hAnsi="宋体"/>
                <w:sz w:val="24"/>
                <w:szCs w:val="24"/>
              </w:rPr>
              <w:t>文件</w:t>
            </w:r>
            <w:r>
              <w:rPr>
                <w:rFonts w:hint="default" w:ascii="Times New Roman" w:hAnsi="Times New Roman" w:cs="Times New Roman" w:eastAsiaTheme="minorEastAsia"/>
                <w:kern w:val="0"/>
                <w:sz w:val="24"/>
                <w:szCs w:val="24"/>
                <w:highlight w:val="none"/>
              </w:rPr>
              <w:t>要求</w:t>
            </w:r>
          </w:p>
        </w:tc>
      </w:tr>
      <w:tr w14:paraId="04FF47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361" w:type="dxa"/>
            <w:tcBorders>
              <w:top w:val="single" w:color="auto" w:sz="4" w:space="0"/>
              <w:bottom w:val="single" w:color="auto" w:sz="4" w:space="0"/>
              <w:right w:val="single" w:color="auto" w:sz="4" w:space="0"/>
            </w:tcBorders>
            <w:noWrap w:val="0"/>
            <w:vAlign w:val="center"/>
          </w:tcPr>
          <w:p w14:paraId="1F302972">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7</w:t>
            </w:r>
          </w:p>
        </w:tc>
        <w:tc>
          <w:tcPr>
            <w:tcW w:w="2323" w:type="dxa"/>
            <w:tcBorders>
              <w:top w:val="single" w:color="auto" w:sz="4" w:space="0"/>
              <w:left w:val="single" w:color="auto" w:sz="4" w:space="0"/>
              <w:bottom w:val="single" w:color="auto" w:sz="4" w:space="0"/>
              <w:right w:val="single" w:color="auto" w:sz="4" w:space="0"/>
            </w:tcBorders>
            <w:noWrap w:val="0"/>
            <w:vAlign w:val="center"/>
          </w:tcPr>
          <w:p w14:paraId="05B0137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Times New Roman" w:hAnsi="Times New Roman" w:cs="Times New Roman" w:eastAsiaTheme="minorEastAsia"/>
                <w:kern w:val="0"/>
                <w:sz w:val="24"/>
                <w:szCs w:val="24"/>
                <w:highlight w:val="none"/>
                <w:lang w:val="en-US" w:eastAsia="zh-CN"/>
              </w:rPr>
            </w:pPr>
            <w:r>
              <w:rPr>
                <w:rFonts w:hint="default" w:ascii="Times New Roman" w:hAnsi="Times New Roman" w:cs="Times New Roman"/>
                <w:kern w:val="0"/>
                <w:sz w:val="24"/>
                <w:szCs w:val="24"/>
                <w:highlight w:val="none"/>
                <w:lang w:val="en-US" w:eastAsia="zh-CN"/>
              </w:rPr>
              <w:t>其他资格要求</w:t>
            </w:r>
          </w:p>
        </w:tc>
        <w:tc>
          <w:tcPr>
            <w:tcW w:w="4836" w:type="dxa"/>
            <w:tcBorders>
              <w:top w:val="single" w:color="auto" w:sz="4" w:space="0"/>
              <w:left w:val="single" w:color="auto" w:sz="4" w:space="0"/>
              <w:bottom w:val="single" w:color="auto" w:sz="4" w:space="0"/>
              <w:right w:val="single" w:color="auto" w:sz="4" w:space="0"/>
            </w:tcBorders>
            <w:noWrap w:val="0"/>
            <w:vAlign w:val="center"/>
          </w:tcPr>
          <w:p w14:paraId="45A4BCDF">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kern w:val="0"/>
                <w:sz w:val="24"/>
                <w:szCs w:val="24"/>
                <w:highlight w:val="none"/>
                <w:lang w:eastAsia="zh-CN"/>
              </w:rPr>
            </w:pPr>
            <w:r>
              <w:rPr>
                <w:rFonts w:hint="default" w:ascii="Times New Roman" w:hAnsi="Times New Roman" w:cs="Times New Roman" w:eastAsiaTheme="minorEastAsia"/>
                <w:kern w:val="0"/>
                <w:sz w:val="24"/>
                <w:szCs w:val="24"/>
                <w:highlight w:val="none"/>
              </w:rPr>
              <w:t>符合</w:t>
            </w:r>
            <w:r>
              <w:rPr>
                <w:rFonts w:hint="eastAsia" w:ascii="Times New Roman" w:hAnsi="Times New Roman" w:cs="Times New Roman"/>
                <w:kern w:val="0"/>
                <w:sz w:val="24"/>
                <w:szCs w:val="24"/>
                <w:highlight w:val="none"/>
                <w:lang w:val="en-US" w:eastAsia="zh-CN"/>
              </w:rPr>
              <w:t>询比文件</w:t>
            </w:r>
            <w:r>
              <w:rPr>
                <w:rFonts w:hint="eastAsia" w:ascii="宋体" w:hAnsi="宋体"/>
                <w:sz w:val="24"/>
                <w:szCs w:val="24"/>
                <w:lang w:val="en-US" w:eastAsia="zh-CN"/>
              </w:rPr>
              <w:t>中供应商其他资格要求，如信用要求、联合体等。</w:t>
            </w:r>
          </w:p>
        </w:tc>
      </w:tr>
      <w:tr w14:paraId="0FC1D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361" w:type="dxa"/>
            <w:tcBorders>
              <w:top w:val="single" w:color="auto" w:sz="4" w:space="0"/>
              <w:bottom w:val="single" w:color="auto" w:sz="4" w:space="0"/>
              <w:right w:val="single" w:color="auto" w:sz="4" w:space="0"/>
            </w:tcBorders>
            <w:noWrap w:val="0"/>
            <w:vAlign w:val="center"/>
          </w:tcPr>
          <w:p w14:paraId="607B3F2D">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kern w:val="0"/>
                <w:sz w:val="24"/>
                <w:szCs w:val="24"/>
                <w:highlight w:val="none"/>
                <w:lang w:val="en-US" w:eastAsia="zh-CN"/>
              </w:rPr>
            </w:pPr>
            <w:r>
              <w:rPr>
                <w:rFonts w:hint="eastAsia" w:ascii="Times New Roman" w:hAnsi="Times New Roman" w:cs="Times New Roman"/>
                <w:b w:val="0"/>
                <w:bCs w:val="0"/>
                <w:kern w:val="0"/>
                <w:sz w:val="24"/>
                <w:szCs w:val="24"/>
                <w:highlight w:val="none"/>
                <w:lang w:val="en-US" w:eastAsia="zh-CN"/>
              </w:rPr>
              <w:t>8</w:t>
            </w:r>
          </w:p>
        </w:tc>
        <w:tc>
          <w:tcPr>
            <w:tcW w:w="2323" w:type="dxa"/>
            <w:tcBorders>
              <w:top w:val="single" w:color="auto" w:sz="4" w:space="0"/>
              <w:left w:val="single" w:color="auto" w:sz="4" w:space="0"/>
              <w:bottom w:val="single" w:color="auto" w:sz="4" w:space="0"/>
              <w:right w:val="single" w:color="auto" w:sz="4" w:space="0"/>
            </w:tcBorders>
            <w:noWrap w:val="0"/>
            <w:vAlign w:val="top"/>
          </w:tcPr>
          <w:p w14:paraId="59C32193">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报价函</w:t>
            </w:r>
          </w:p>
        </w:tc>
        <w:tc>
          <w:tcPr>
            <w:tcW w:w="4836" w:type="dxa"/>
            <w:tcBorders>
              <w:top w:val="single" w:color="auto" w:sz="4" w:space="0"/>
              <w:left w:val="single" w:color="auto" w:sz="4" w:space="0"/>
              <w:bottom w:val="single" w:color="auto" w:sz="4" w:space="0"/>
              <w:right w:val="single" w:color="auto" w:sz="4" w:space="0"/>
            </w:tcBorders>
            <w:noWrap w:val="0"/>
            <w:vAlign w:val="center"/>
          </w:tcPr>
          <w:p w14:paraId="3AEBDBBD">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default" w:ascii="Times New Roman" w:hAnsi="Times New Roman" w:cs="Times New Roman" w:eastAsiaTheme="minorEastAsia"/>
                <w:kern w:val="0"/>
                <w:sz w:val="24"/>
                <w:szCs w:val="24"/>
                <w:highlight w:val="none"/>
              </w:rPr>
            </w:pPr>
            <w:r>
              <w:rPr>
                <w:rFonts w:hint="eastAsia" w:ascii="宋体" w:hAnsi="宋体"/>
                <w:sz w:val="24"/>
                <w:szCs w:val="24"/>
              </w:rPr>
              <w:t>符合</w:t>
            </w:r>
            <w:r>
              <w:rPr>
                <w:rFonts w:hint="eastAsia" w:ascii="宋体" w:hAnsi="宋体"/>
                <w:sz w:val="24"/>
                <w:szCs w:val="24"/>
                <w:lang w:val="en-US" w:eastAsia="zh-CN"/>
              </w:rPr>
              <w:t>询比</w:t>
            </w:r>
            <w:r>
              <w:rPr>
                <w:rFonts w:hint="eastAsia" w:ascii="宋体" w:hAnsi="宋体"/>
                <w:sz w:val="24"/>
                <w:szCs w:val="24"/>
              </w:rPr>
              <w:t>文件要求（格式附后）</w:t>
            </w:r>
          </w:p>
        </w:tc>
      </w:tr>
      <w:tr w14:paraId="4C9172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361" w:type="dxa"/>
            <w:tcBorders>
              <w:top w:val="single" w:color="auto" w:sz="4" w:space="0"/>
              <w:bottom w:val="single" w:color="auto" w:sz="4" w:space="0"/>
              <w:right w:val="single" w:color="auto" w:sz="4" w:space="0"/>
            </w:tcBorders>
            <w:noWrap w:val="0"/>
            <w:vAlign w:val="center"/>
          </w:tcPr>
          <w:p w14:paraId="489F6AA1">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b w:val="0"/>
                <w:bCs w:val="0"/>
                <w:kern w:val="0"/>
                <w:sz w:val="24"/>
                <w:szCs w:val="24"/>
                <w:highlight w:val="none"/>
                <w:lang w:val="en-US" w:eastAsia="zh-CN"/>
              </w:rPr>
            </w:pPr>
            <w:r>
              <w:rPr>
                <w:rFonts w:hint="eastAsia" w:ascii="Times New Roman" w:hAnsi="Times New Roman" w:cs="Times New Roman"/>
                <w:b w:val="0"/>
                <w:bCs w:val="0"/>
                <w:kern w:val="0"/>
                <w:sz w:val="24"/>
                <w:szCs w:val="24"/>
                <w:highlight w:val="none"/>
                <w:lang w:val="en-US" w:eastAsia="zh-CN"/>
              </w:rPr>
              <w:t>9</w:t>
            </w:r>
          </w:p>
        </w:tc>
        <w:tc>
          <w:tcPr>
            <w:tcW w:w="2323" w:type="dxa"/>
            <w:tcBorders>
              <w:top w:val="single" w:color="auto" w:sz="4" w:space="0"/>
              <w:left w:val="single" w:color="auto" w:sz="4" w:space="0"/>
              <w:bottom w:val="single" w:color="auto" w:sz="4" w:space="0"/>
              <w:right w:val="single" w:color="auto" w:sz="4" w:space="0"/>
            </w:tcBorders>
            <w:noWrap w:val="0"/>
            <w:vAlign w:val="center"/>
          </w:tcPr>
          <w:p w14:paraId="6899C0C2">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法定代表人身份证明书或授权委托书</w:t>
            </w:r>
          </w:p>
        </w:tc>
        <w:tc>
          <w:tcPr>
            <w:tcW w:w="4836" w:type="dxa"/>
            <w:tcBorders>
              <w:top w:val="single" w:color="auto" w:sz="4" w:space="0"/>
              <w:left w:val="single" w:color="auto" w:sz="4" w:space="0"/>
              <w:bottom w:val="single" w:color="auto" w:sz="4" w:space="0"/>
              <w:right w:val="single" w:color="auto" w:sz="4" w:space="0"/>
            </w:tcBorders>
            <w:noWrap w:val="0"/>
            <w:vAlign w:val="center"/>
          </w:tcPr>
          <w:p w14:paraId="5885633D">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kern w:val="0"/>
                <w:sz w:val="24"/>
                <w:szCs w:val="24"/>
                <w:highlight w:val="none"/>
                <w:lang w:val="en-US" w:eastAsia="zh-CN"/>
              </w:rPr>
            </w:pPr>
            <w:r>
              <w:rPr>
                <w:rFonts w:hint="eastAsia" w:ascii="宋体" w:hAnsi="宋体"/>
                <w:sz w:val="24"/>
                <w:szCs w:val="24"/>
              </w:rPr>
              <w:t>符合</w:t>
            </w:r>
            <w:r>
              <w:rPr>
                <w:rFonts w:hint="eastAsia" w:ascii="宋体" w:hAnsi="宋体"/>
                <w:sz w:val="24"/>
                <w:szCs w:val="24"/>
                <w:lang w:val="en-US" w:eastAsia="zh-CN"/>
              </w:rPr>
              <w:t>询比</w:t>
            </w:r>
            <w:r>
              <w:rPr>
                <w:rFonts w:hint="eastAsia" w:ascii="宋体" w:hAnsi="宋体"/>
                <w:sz w:val="24"/>
                <w:szCs w:val="24"/>
              </w:rPr>
              <w:t>文件要求（格式附后）</w:t>
            </w:r>
            <w:r>
              <w:rPr>
                <w:rFonts w:hint="eastAsia" w:ascii="宋体" w:hAnsi="宋体"/>
                <w:sz w:val="24"/>
                <w:szCs w:val="24"/>
                <w:lang w:eastAsia="zh-CN"/>
              </w:rPr>
              <w:t>，若法定代表人本人参与，不需提供授权委托书；若被授权人（代理人）参与，须同时提供法定代表人身份证明。</w:t>
            </w:r>
          </w:p>
        </w:tc>
      </w:tr>
      <w:tr w14:paraId="393ABC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1361" w:type="dxa"/>
            <w:tcBorders>
              <w:top w:val="single" w:color="auto" w:sz="4" w:space="0"/>
              <w:bottom w:val="single" w:color="auto" w:sz="4" w:space="0"/>
              <w:right w:val="single" w:color="auto" w:sz="4" w:space="0"/>
            </w:tcBorders>
            <w:noWrap w:val="0"/>
            <w:vAlign w:val="center"/>
          </w:tcPr>
          <w:p w14:paraId="34ECAB69">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b w:val="0"/>
                <w:bCs w:val="0"/>
                <w:kern w:val="0"/>
                <w:sz w:val="24"/>
                <w:szCs w:val="24"/>
                <w:highlight w:val="none"/>
                <w:lang w:val="en-US" w:eastAsia="zh-CN"/>
              </w:rPr>
            </w:pPr>
            <w:r>
              <w:rPr>
                <w:rFonts w:hint="eastAsia" w:ascii="Times New Roman" w:hAnsi="Times New Roman" w:cs="Times New Roman"/>
                <w:b w:val="0"/>
                <w:bCs w:val="0"/>
                <w:kern w:val="0"/>
                <w:sz w:val="24"/>
                <w:szCs w:val="24"/>
                <w:highlight w:val="none"/>
                <w:lang w:val="en-US" w:eastAsia="zh-CN"/>
              </w:rPr>
              <w:t>10</w:t>
            </w:r>
          </w:p>
        </w:tc>
        <w:tc>
          <w:tcPr>
            <w:tcW w:w="2323" w:type="dxa"/>
            <w:tcBorders>
              <w:top w:val="single" w:color="auto" w:sz="4" w:space="0"/>
              <w:left w:val="single" w:color="auto" w:sz="4" w:space="0"/>
              <w:bottom w:val="single" w:color="auto" w:sz="4" w:space="0"/>
              <w:right w:val="single" w:color="auto" w:sz="4" w:space="0"/>
            </w:tcBorders>
            <w:noWrap w:val="0"/>
            <w:vAlign w:val="center"/>
          </w:tcPr>
          <w:p w14:paraId="25FBBF4D">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响应保证金</w:t>
            </w:r>
          </w:p>
        </w:tc>
        <w:tc>
          <w:tcPr>
            <w:tcW w:w="4836" w:type="dxa"/>
            <w:tcBorders>
              <w:top w:val="single" w:color="auto" w:sz="4" w:space="0"/>
              <w:left w:val="single" w:color="auto" w:sz="4" w:space="0"/>
              <w:bottom w:val="single" w:color="auto" w:sz="4" w:space="0"/>
              <w:right w:val="single" w:color="auto" w:sz="4" w:space="0"/>
            </w:tcBorders>
            <w:noWrap w:val="0"/>
            <w:vAlign w:val="center"/>
          </w:tcPr>
          <w:p w14:paraId="08F19319">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eastAsiaTheme="minorEastAsia"/>
                <w:kern w:val="0"/>
                <w:sz w:val="24"/>
                <w:szCs w:val="24"/>
                <w:highlight w:val="none"/>
                <w:lang w:val="en-US" w:eastAsia="zh-CN"/>
              </w:rPr>
            </w:pPr>
            <w:r>
              <w:rPr>
                <w:rFonts w:hint="eastAsia" w:ascii="宋体" w:hAnsi="宋体"/>
                <w:sz w:val="24"/>
                <w:szCs w:val="24"/>
              </w:rPr>
              <w:t>符合</w:t>
            </w:r>
            <w:r>
              <w:rPr>
                <w:rFonts w:hint="eastAsia" w:ascii="宋体" w:hAnsi="宋体"/>
                <w:sz w:val="24"/>
                <w:szCs w:val="24"/>
                <w:lang w:val="en-US" w:eastAsia="zh-CN"/>
              </w:rPr>
              <w:t>询比</w:t>
            </w:r>
            <w:r>
              <w:rPr>
                <w:rFonts w:hint="eastAsia" w:ascii="宋体" w:hAnsi="宋体"/>
                <w:sz w:val="24"/>
                <w:szCs w:val="24"/>
              </w:rPr>
              <w:t>文件要求（格式附后）</w:t>
            </w:r>
          </w:p>
        </w:tc>
      </w:tr>
      <w:tr w14:paraId="23CA9D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361" w:type="dxa"/>
            <w:tcBorders>
              <w:top w:val="single" w:color="auto" w:sz="4" w:space="0"/>
              <w:bottom w:val="single" w:color="auto" w:sz="4" w:space="0"/>
              <w:right w:val="single" w:color="auto" w:sz="4" w:space="0"/>
            </w:tcBorders>
            <w:noWrap w:val="0"/>
            <w:vAlign w:val="center"/>
          </w:tcPr>
          <w:p w14:paraId="78225B04">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b w:val="0"/>
                <w:bCs w:val="0"/>
                <w:kern w:val="0"/>
                <w:sz w:val="24"/>
                <w:szCs w:val="24"/>
                <w:highlight w:val="none"/>
                <w:lang w:val="en-US" w:eastAsia="zh-CN"/>
              </w:rPr>
            </w:pPr>
            <w:r>
              <w:rPr>
                <w:rFonts w:hint="eastAsia" w:ascii="Times New Roman" w:hAnsi="Times New Roman" w:cs="Times New Roman"/>
                <w:b w:val="0"/>
                <w:bCs w:val="0"/>
                <w:kern w:val="0"/>
                <w:sz w:val="24"/>
                <w:szCs w:val="24"/>
                <w:highlight w:val="none"/>
                <w:lang w:val="en-US" w:eastAsia="zh-CN"/>
              </w:rPr>
              <w:t>11</w:t>
            </w:r>
          </w:p>
        </w:tc>
        <w:tc>
          <w:tcPr>
            <w:tcW w:w="2323" w:type="dxa"/>
            <w:tcBorders>
              <w:top w:val="single" w:color="auto" w:sz="4" w:space="0"/>
              <w:left w:val="single" w:color="auto" w:sz="4" w:space="0"/>
              <w:bottom w:val="single" w:color="auto" w:sz="4" w:space="0"/>
              <w:right w:val="single" w:color="auto" w:sz="4" w:space="0"/>
            </w:tcBorders>
            <w:noWrap w:val="0"/>
            <w:vAlign w:val="center"/>
          </w:tcPr>
          <w:p w14:paraId="76AE4FF5">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kern w:val="0"/>
                <w:sz w:val="24"/>
                <w:szCs w:val="24"/>
                <w:highlight w:val="none"/>
                <w:lang w:val="en-US" w:eastAsia="zh-CN"/>
              </w:rPr>
            </w:pPr>
            <w:r>
              <w:rPr>
                <w:rFonts w:hint="default" w:ascii="Times New Roman" w:hAnsi="Times New Roman" w:cs="Times New Roman"/>
                <w:kern w:val="0"/>
                <w:sz w:val="24"/>
                <w:szCs w:val="24"/>
                <w:highlight w:val="none"/>
                <w:lang w:val="en-US" w:eastAsia="zh-CN"/>
              </w:rPr>
              <w:t>承诺书</w:t>
            </w:r>
          </w:p>
        </w:tc>
        <w:tc>
          <w:tcPr>
            <w:tcW w:w="4836" w:type="dxa"/>
            <w:tcBorders>
              <w:top w:val="single" w:color="auto" w:sz="4" w:space="0"/>
              <w:left w:val="single" w:color="auto" w:sz="4" w:space="0"/>
              <w:bottom w:val="single" w:color="auto" w:sz="4" w:space="0"/>
              <w:right w:val="single" w:color="auto" w:sz="4" w:space="0"/>
            </w:tcBorders>
            <w:noWrap w:val="0"/>
            <w:vAlign w:val="center"/>
          </w:tcPr>
          <w:p w14:paraId="6FFF28DA">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Times New Roman" w:hAnsi="Times New Roman" w:cs="Times New Roman" w:eastAsiaTheme="minorEastAsia"/>
                <w:kern w:val="0"/>
                <w:sz w:val="24"/>
                <w:szCs w:val="24"/>
                <w:highlight w:val="none"/>
                <w:lang w:eastAsia="zh-CN"/>
              </w:rPr>
            </w:pPr>
            <w:r>
              <w:rPr>
                <w:rFonts w:hint="eastAsia" w:ascii="宋体" w:hAnsi="宋体"/>
                <w:sz w:val="24"/>
                <w:szCs w:val="24"/>
              </w:rPr>
              <w:t>符合</w:t>
            </w:r>
            <w:r>
              <w:rPr>
                <w:rFonts w:hint="eastAsia" w:ascii="宋体" w:hAnsi="宋体"/>
                <w:sz w:val="24"/>
                <w:szCs w:val="24"/>
                <w:lang w:val="en-US" w:eastAsia="zh-CN"/>
              </w:rPr>
              <w:t>询比</w:t>
            </w:r>
            <w:r>
              <w:rPr>
                <w:rFonts w:hint="eastAsia" w:ascii="宋体" w:hAnsi="宋体"/>
                <w:sz w:val="24"/>
                <w:szCs w:val="24"/>
              </w:rPr>
              <w:t>文件要求（格式附后）</w:t>
            </w:r>
          </w:p>
        </w:tc>
      </w:tr>
      <w:tr w14:paraId="0A65FB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361" w:type="dxa"/>
            <w:tcBorders>
              <w:top w:val="single" w:color="auto" w:sz="4" w:space="0"/>
              <w:bottom w:val="single" w:color="auto" w:sz="4" w:space="0"/>
              <w:right w:val="single" w:color="auto" w:sz="4" w:space="0"/>
            </w:tcBorders>
            <w:noWrap w:val="0"/>
            <w:vAlign w:val="center"/>
          </w:tcPr>
          <w:p w14:paraId="22F7EE49">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eastAsiaTheme="minorEastAsia"/>
                <w:b w:val="0"/>
                <w:bCs w:val="0"/>
                <w:kern w:val="0"/>
                <w:sz w:val="24"/>
                <w:szCs w:val="24"/>
                <w:highlight w:val="none"/>
                <w:lang w:val="en-US" w:eastAsia="zh-CN"/>
              </w:rPr>
            </w:pPr>
            <w:r>
              <w:rPr>
                <w:rFonts w:hint="eastAsia" w:ascii="Times New Roman" w:hAnsi="Times New Roman" w:cs="Times New Roman"/>
                <w:b w:val="0"/>
                <w:bCs w:val="0"/>
                <w:kern w:val="0"/>
                <w:sz w:val="24"/>
                <w:szCs w:val="24"/>
                <w:highlight w:val="none"/>
                <w:lang w:val="en-US" w:eastAsia="zh-CN"/>
              </w:rPr>
              <w:t>12</w:t>
            </w:r>
          </w:p>
        </w:tc>
        <w:tc>
          <w:tcPr>
            <w:tcW w:w="2323" w:type="dxa"/>
            <w:tcBorders>
              <w:top w:val="single" w:color="auto" w:sz="4" w:space="0"/>
              <w:left w:val="single" w:color="auto" w:sz="4" w:space="0"/>
              <w:bottom w:val="single" w:color="auto" w:sz="4" w:space="0"/>
              <w:right w:val="single" w:color="auto" w:sz="4" w:space="0"/>
            </w:tcBorders>
            <w:noWrap w:val="0"/>
            <w:vAlign w:val="center"/>
          </w:tcPr>
          <w:p w14:paraId="0F23F2D0">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imes New Roman" w:hAnsi="Times New Roman" w:cs="Times New Roman"/>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响应</w:t>
            </w:r>
            <w:r>
              <w:rPr>
                <w:rFonts w:hint="default" w:ascii="Times New Roman" w:hAnsi="Times New Roman" w:cs="Times New Roman"/>
                <w:kern w:val="0"/>
                <w:sz w:val="24"/>
                <w:szCs w:val="24"/>
                <w:highlight w:val="none"/>
                <w:lang w:val="en-US" w:eastAsia="zh-CN"/>
              </w:rPr>
              <w:t>文件其他内容</w:t>
            </w:r>
          </w:p>
        </w:tc>
        <w:tc>
          <w:tcPr>
            <w:tcW w:w="4836" w:type="dxa"/>
            <w:tcBorders>
              <w:top w:val="single" w:color="auto" w:sz="4" w:space="0"/>
              <w:left w:val="single" w:color="auto" w:sz="4" w:space="0"/>
              <w:bottom w:val="single" w:color="auto" w:sz="4" w:space="0"/>
              <w:right w:val="single" w:color="auto" w:sz="4" w:space="0"/>
            </w:tcBorders>
            <w:noWrap w:val="0"/>
            <w:vAlign w:val="center"/>
          </w:tcPr>
          <w:p w14:paraId="66AD4567">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default" w:ascii="Times New Roman" w:hAnsi="Times New Roman" w:cs="Times New Roman" w:eastAsiaTheme="minorEastAsia"/>
                <w:kern w:val="0"/>
                <w:sz w:val="24"/>
                <w:szCs w:val="24"/>
                <w:highlight w:val="none"/>
              </w:rPr>
            </w:pPr>
            <w:r>
              <w:rPr>
                <w:rFonts w:hint="default" w:ascii="Times New Roman" w:hAnsi="Times New Roman" w:cs="Times New Roman" w:eastAsiaTheme="minorEastAsia"/>
                <w:kern w:val="0"/>
                <w:sz w:val="24"/>
                <w:szCs w:val="24"/>
                <w:highlight w:val="none"/>
              </w:rPr>
              <w:t>响应</w:t>
            </w:r>
            <w:r>
              <w:rPr>
                <w:rFonts w:hint="eastAsia" w:ascii="Times New Roman" w:hAnsi="Times New Roman" w:cs="Times New Roman"/>
                <w:kern w:val="0"/>
                <w:sz w:val="24"/>
                <w:szCs w:val="24"/>
                <w:highlight w:val="none"/>
                <w:lang w:eastAsia="zh-CN"/>
              </w:rPr>
              <w:t>询比文件</w:t>
            </w:r>
            <w:r>
              <w:rPr>
                <w:rFonts w:hint="default" w:ascii="Times New Roman" w:hAnsi="Times New Roman" w:cs="Times New Roman" w:eastAsiaTheme="minorEastAsia"/>
                <w:kern w:val="0"/>
                <w:sz w:val="24"/>
                <w:szCs w:val="24"/>
                <w:highlight w:val="none"/>
              </w:rPr>
              <w:t>的实质性要求，包括报价、服务时间、</w:t>
            </w:r>
            <w:r>
              <w:rPr>
                <w:rFonts w:hint="eastAsia" w:ascii="Times New Roman" w:hAnsi="Times New Roman" w:cs="Times New Roman"/>
                <w:kern w:val="0"/>
                <w:sz w:val="24"/>
                <w:szCs w:val="24"/>
                <w:highlight w:val="none"/>
                <w:lang w:val="en-US" w:eastAsia="zh-CN"/>
              </w:rPr>
              <w:t>质量标准、方案、</w:t>
            </w:r>
            <w:r>
              <w:rPr>
                <w:rFonts w:hint="default" w:ascii="Times New Roman" w:hAnsi="Times New Roman" w:cs="Times New Roman" w:eastAsiaTheme="minorEastAsia"/>
                <w:kern w:val="0"/>
                <w:sz w:val="24"/>
                <w:szCs w:val="24"/>
                <w:highlight w:val="none"/>
              </w:rPr>
              <w:t>质保期及售后服务措施等</w:t>
            </w:r>
          </w:p>
        </w:tc>
      </w:tr>
    </w:tbl>
    <w:p w14:paraId="66C0CC0E">
      <w:pPr>
        <w:keepNext w:val="0"/>
        <w:keepLines w:val="0"/>
        <w:pageBreakBefore w:val="0"/>
        <w:widowControl w:val="0"/>
        <w:kinsoku/>
        <w:wordWrap w:val="0"/>
        <w:overflowPunct/>
        <w:topLinePunct w:val="0"/>
        <w:autoSpaceDE/>
        <w:autoSpaceDN/>
        <w:bidi w:val="0"/>
        <w:adjustRightInd/>
        <w:snapToGrid/>
        <w:spacing w:line="440" w:lineRule="exact"/>
        <w:jc w:val="both"/>
        <w:textAlignment w:val="auto"/>
        <w:outlineLvl w:val="9"/>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sz w:val="24"/>
          <w:szCs w:val="24"/>
          <w:u w:val="none"/>
          <w:lang w:val="en-US" w:eastAsia="zh-CN"/>
        </w:rPr>
        <w:t>注：</w:t>
      </w:r>
      <w:r>
        <w:rPr>
          <w:rFonts w:hint="eastAsia" w:asciiTheme="minorEastAsia" w:hAnsiTheme="minorEastAsia" w:cstheme="minorEastAsia"/>
          <w:sz w:val="24"/>
          <w:szCs w:val="24"/>
          <w:u w:val="none"/>
          <w:lang w:val="en-US" w:eastAsia="zh-CN"/>
        </w:rPr>
        <w:t>1.</w:t>
      </w:r>
      <w:r>
        <w:rPr>
          <w:rFonts w:hint="eastAsia" w:asciiTheme="minorEastAsia" w:hAnsiTheme="minorEastAsia" w:eastAsiaTheme="minorEastAsia" w:cstheme="minorEastAsia"/>
          <w:sz w:val="24"/>
          <w:szCs w:val="24"/>
          <w:u w:val="none"/>
          <w:lang w:val="en-US" w:eastAsia="zh-CN"/>
        </w:rPr>
        <w:t>资格性检查和符合性检查的相关证照、证明、证书、证件、合同等，原件的扫描件编入响应文件，原件成交后由采购人核验。</w:t>
      </w:r>
    </w:p>
    <w:p w14:paraId="2D50949D">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outlineLvl w:val="9"/>
        <w:rPr>
          <w:rFonts w:hint="default" w:asciiTheme="minorEastAsia" w:hAnsiTheme="minorEastAsia" w:eastAsiaTheme="minorEastAsia" w:cstheme="minorEastAsia"/>
          <w:sz w:val="24"/>
          <w:szCs w:val="24"/>
          <w:u w:val="none"/>
          <w:lang w:val="en-US" w:eastAsia="zh-CN"/>
        </w:rPr>
      </w:pPr>
      <w:r>
        <w:rPr>
          <w:rFonts w:hint="default" w:asciiTheme="minorEastAsia" w:hAnsiTheme="minorEastAsia" w:eastAsiaTheme="minorEastAsia" w:cstheme="minorEastAsia"/>
          <w:sz w:val="24"/>
          <w:szCs w:val="24"/>
          <w:u w:val="none"/>
          <w:lang w:val="en-US" w:eastAsia="zh-CN"/>
        </w:rPr>
        <w:t>2</w:t>
      </w:r>
      <w:r>
        <w:rPr>
          <w:rFonts w:hint="eastAsia" w:asciiTheme="minorEastAsia" w:hAnsiTheme="minorEastAsia" w:cstheme="minorEastAsia"/>
          <w:sz w:val="24"/>
          <w:szCs w:val="24"/>
          <w:u w:val="none"/>
          <w:lang w:val="en-US" w:eastAsia="zh-CN"/>
        </w:rPr>
        <w:t>.供应商应</w:t>
      </w:r>
      <w:r>
        <w:rPr>
          <w:rFonts w:hint="default" w:asciiTheme="minorEastAsia" w:hAnsiTheme="minorEastAsia" w:eastAsiaTheme="minorEastAsia" w:cstheme="minorEastAsia"/>
          <w:sz w:val="24"/>
          <w:szCs w:val="24"/>
          <w:u w:val="none"/>
          <w:lang w:val="en-US" w:eastAsia="zh-CN"/>
        </w:rPr>
        <w:t>按照</w:t>
      </w:r>
      <w:r>
        <w:rPr>
          <w:rFonts w:hint="eastAsia" w:asciiTheme="minorEastAsia" w:hAnsiTheme="minorEastAsia" w:cstheme="minorEastAsia"/>
          <w:sz w:val="24"/>
          <w:szCs w:val="24"/>
          <w:u w:val="none"/>
          <w:lang w:val="en-US" w:eastAsia="zh-CN"/>
        </w:rPr>
        <w:t>询比</w:t>
      </w:r>
      <w:r>
        <w:rPr>
          <w:rFonts w:hint="default" w:asciiTheme="minorEastAsia" w:hAnsiTheme="minorEastAsia" w:eastAsiaTheme="minorEastAsia" w:cstheme="minorEastAsia"/>
          <w:sz w:val="24"/>
          <w:szCs w:val="24"/>
          <w:u w:val="none"/>
          <w:lang w:val="en-US" w:eastAsia="zh-CN"/>
        </w:rPr>
        <w:t>文件要求进行签字或盖章</w:t>
      </w:r>
      <w:r>
        <w:rPr>
          <w:rFonts w:hint="eastAsia" w:asciiTheme="minorEastAsia" w:hAnsiTheme="minorEastAsia" w:cstheme="minorEastAsia"/>
          <w:sz w:val="24"/>
          <w:szCs w:val="24"/>
          <w:u w:val="none"/>
          <w:lang w:val="en-US" w:eastAsia="zh-CN"/>
        </w:rPr>
        <w:t>，否则评审委员会应按无效响应处理，具体要求详见供应商须知前附表17。</w:t>
      </w:r>
    </w:p>
    <w:p w14:paraId="2C880A3A">
      <w:pPr>
        <w:rPr>
          <w:rFonts w:hint="eastAsia" w:ascii="Times New Roman" w:hAnsi="Times New Roman" w:cs="Times New Roman"/>
          <w:kern w:val="0"/>
          <w:sz w:val="24"/>
          <w:szCs w:val="24"/>
          <w:highlight w:val="none"/>
          <w:lang w:val="en-US" w:eastAsia="zh-CN"/>
        </w:rPr>
      </w:pPr>
      <w:bookmarkStart w:id="225" w:name="_Toc247085751"/>
      <w:bookmarkStart w:id="226" w:name="_Toc179632611"/>
      <w:bookmarkStart w:id="227" w:name="_Toc144974560"/>
      <w:bookmarkStart w:id="228" w:name="_Toc246996979"/>
      <w:bookmarkStart w:id="229" w:name="_Toc152045593"/>
      <w:bookmarkStart w:id="230" w:name="_Toc246996236"/>
      <w:bookmarkStart w:id="231" w:name="_Toc296602481"/>
      <w:bookmarkStart w:id="232" w:name="_Toc152042370"/>
    </w:p>
    <w:p w14:paraId="76AF663E">
      <w:pPr>
        <w:rPr>
          <w:rFonts w:hint="default" w:ascii="Times New Roman" w:hAnsi="Times New Roman" w:cs="Times New Roman" w:eastAsiaTheme="minorEastAsia"/>
          <w:b/>
          <w:bCs/>
          <w:kern w:val="0"/>
          <w:sz w:val="28"/>
          <w:szCs w:val="28"/>
          <w:highlight w:val="none"/>
          <w:lang w:val="en-US" w:eastAsia="zh-CN"/>
        </w:rPr>
      </w:pPr>
      <w:r>
        <w:rPr>
          <w:rFonts w:hint="default" w:ascii="Times New Roman" w:hAnsi="Times New Roman" w:cs="Times New Roman" w:eastAsiaTheme="minorEastAsia"/>
          <w:b/>
          <w:bCs/>
          <w:kern w:val="0"/>
          <w:sz w:val="28"/>
          <w:szCs w:val="28"/>
          <w:highlight w:val="none"/>
        </w:rPr>
        <w:t xml:space="preserve">1. </w:t>
      </w:r>
      <w:r>
        <w:rPr>
          <w:rFonts w:hint="eastAsia" w:ascii="Times New Roman" w:hAnsi="Times New Roman" w:cs="Times New Roman"/>
          <w:b/>
          <w:bCs/>
          <w:kern w:val="0"/>
          <w:sz w:val="28"/>
          <w:szCs w:val="28"/>
          <w:highlight w:val="none"/>
          <w:lang w:eastAsia="zh-CN"/>
        </w:rPr>
        <w:t>评审</w:t>
      </w:r>
      <w:r>
        <w:rPr>
          <w:rFonts w:hint="default" w:ascii="Times New Roman" w:hAnsi="Times New Roman" w:cs="Times New Roman" w:eastAsiaTheme="minorEastAsia"/>
          <w:b/>
          <w:bCs/>
          <w:kern w:val="0"/>
          <w:sz w:val="28"/>
          <w:szCs w:val="28"/>
          <w:highlight w:val="none"/>
        </w:rPr>
        <w:t>方法</w:t>
      </w:r>
      <w:r>
        <w:rPr>
          <w:rFonts w:hint="eastAsia" w:ascii="Times New Roman" w:hAnsi="Times New Roman" w:cs="Times New Roman"/>
          <w:b/>
          <w:bCs/>
          <w:kern w:val="0"/>
          <w:sz w:val="28"/>
          <w:szCs w:val="28"/>
          <w:highlight w:val="none"/>
          <w:lang w:eastAsia="zh-CN"/>
        </w:rPr>
        <w:t>（</w:t>
      </w:r>
      <w:r>
        <w:rPr>
          <w:rFonts w:hint="eastAsia" w:ascii="Times New Roman" w:hAnsi="Times New Roman" w:cs="Times New Roman"/>
          <w:b/>
          <w:bCs/>
          <w:kern w:val="0"/>
          <w:sz w:val="28"/>
          <w:szCs w:val="28"/>
          <w:highlight w:val="none"/>
          <w:lang w:val="en-US" w:eastAsia="zh-CN"/>
        </w:rPr>
        <w:t>最低评审价法）</w:t>
      </w:r>
    </w:p>
    <w:p w14:paraId="3B521927">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b/>
          <w:bCs/>
          <w:kern w:val="0"/>
          <w:sz w:val="28"/>
          <w:szCs w:val="28"/>
          <w:highlight w:val="none"/>
          <w:lang w:val="en-US" w:eastAsia="zh-CN"/>
        </w:rPr>
      </w:pPr>
      <w:r>
        <w:rPr>
          <w:rFonts w:hint="default" w:ascii="Times New Roman" w:hAnsi="Times New Roman" w:cs="Times New Roman" w:eastAsiaTheme="minorEastAsia"/>
          <w:kern w:val="0"/>
          <w:sz w:val="24"/>
          <w:szCs w:val="24"/>
          <w:highlight w:val="none"/>
        </w:rPr>
        <w:t>本次</w:t>
      </w:r>
      <w:r>
        <w:rPr>
          <w:rFonts w:hint="eastAsia" w:ascii="Times New Roman" w:hAnsi="Times New Roman" w:cs="Times New Roman"/>
          <w:kern w:val="0"/>
          <w:sz w:val="24"/>
          <w:szCs w:val="24"/>
          <w:highlight w:val="none"/>
          <w:lang w:val="en-US" w:eastAsia="zh-CN"/>
        </w:rPr>
        <w:t>评审</w:t>
      </w:r>
      <w:r>
        <w:rPr>
          <w:rFonts w:hint="default" w:ascii="Times New Roman" w:hAnsi="Times New Roman" w:cs="Times New Roman" w:eastAsiaTheme="minorEastAsia"/>
          <w:kern w:val="0"/>
          <w:sz w:val="24"/>
          <w:szCs w:val="24"/>
          <w:highlight w:val="none"/>
        </w:rPr>
        <w:t>采用最低评审价法。评标委员会对满足</w:t>
      </w:r>
      <w:r>
        <w:rPr>
          <w:rFonts w:hint="eastAsia" w:ascii="Times New Roman" w:hAnsi="Times New Roman" w:cs="Times New Roman"/>
          <w:kern w:val="0"/>
          <w:sz w:val="24"/>
          <w:szCs w:val="24"/>
          <w:highlight w:val="none"/>
          <w:lang w:val="en-US" w:eastAsia="zh-CN"/>
        </w:rPr>
        <w:t>询比</w:t>
      </w:r>
      <w:r>
        <w:rPr>
          <w:rFonts w:hint="default" w:ascii="Times New Roman" w:hAnsi="Times New Roman" w:cs="Times New Roman" w:eastAsiaTheme="minorEastAsia"/>
          <w:kern w:val="0"/>
          <w:sz w:val="24"/>
          <w:szCs w:val="24"/>
          <w:highlight w:val="none"/>
        </w:rPr>
        <w:t>文件实质要求的</w:t>
      </w:r>
      <w:r>
        <w:rPr>
          <w:rFonts w:hint="eastAsia" w:ascii="Times New Roman" w:hAnsi="Times New Roman" w:cs="Times New Roman"/>
          <w:kern w:val="0"/>
          <w:sz w:val="24"/>
          <w:szCs w:val="24"/>
          <w:highlight w:val="none"/>
          <w:lang w:val="en-US" w:eastAsia="zh-CN"/>
        </w:rPr>
        <w:t>响应</w:t>
      </w:r>
      <w:r>
        <w:rPr>
          <w:rFonts w:hint="default" w:ascii="Times New Roman" w:hAnsi="Times New Roman" w:cs="Times New Roman" w:eastAsiaTheme="minorEastAsia"/>
          <w:kern w:val="0"/>
          <w:sz w:val="24"/>
          <w:szCs w:val="24"/>
          <w:highlight w:val="none"/>
        </w:rPr>
        <w:t>文件，按照</w:t>
      </w:r>
      <w:r>
        <w:rPr>
          <w:rFonts w:hint="eastAsia" w:ascii="Times New Roman" w:hAnsi="Times New Roman" w:cs="Times New Roman"/>
          <w:kern w:val="0"/>
          <w:sz w:val="24"/>
          <w:szCs w:val="24"/>
          <w:highlight w:val="none"/>
          <w:lang w:val="en-US" w:eastAsia="zh-CN"/>
        </w:rPr>
        <w:t>报</w:t>
      </w:r>
      <w:r>
        <w:rPr>
          <w:rFonts w:hint="default" w:ascii="Times New Roman" w:hAnsi="Times New Roman" w:cs="Times New Roman" w:eastAsiaTheme="minorEastAsia"/>
          <w:kern w:val="0"/>
          <w:sz w:val="24"/>
          <w:szCs w:val="24"/>
          <w:highlight w:val="none"/>
        </w:rPr>
        <w:t>价由低到高的顺序推荐</w:t>
      </w:r>
      <w:r>
        <w:rPr>
          <w:rFonts w:hint="eastAsia" w:ascii="Times New Roman" w:hAnsi="Times New Roman" w:cs="Times New Roman"/>
          <w:kern w:val="0"/>
          <w:sz w:val="24"/>
          <w:szCs w:val="24"/>
          <w:highlight w:val="none"/>
          <w:lang w:val="en-US" w:eastAsia="zh-CN"/>
        </w:rPr>
        <w:t>成交</w:t>
      </w:r>
      <w:r>
        <w:rPr>
          <w:rFonts w:hint="default" w:ascii="Times New Roman" w:hAnsi="Times New Roman" w:cs="Times New Roman" w:eastAsiaTheme="minorEastAsia"/>
          <w:kern w:val="0"/>
          <w:sz w:val="24"/>
          <w:szCs w:val="24"/>
          <w:highlight w:val="none"/>
        </w:rPr>
        <w:t>候选人，</w:t>
      </w:r>
      <w:r>
        <w:rPr>
          <w:rFonts w:hint="eastAsia" w:ascii="Times New Roman" w:hAnsi="Times New Roman" w:cs="Times New Roman"/>
          <w:kern w:val="0"/>
          <w:sz w:val="24"/>
          <w:szCs w:val="24"/>
          <w:highlight w:val="none"/>
          <w:lang w:val="en-US" w:eastAsia="zh-CN"/>
        </w:rPr>
        <w:t>或根据采购人授权直接确定成交人，但报价低于其成本的除外。报价也相等的，由采购人或其授权的评审委员会自行确定。</w:t>
      </w:r>
    </w:p>
    <w:p w14:paraId="550EE223">
      <w:pPr>
        <w:rPr>
          <w:rFonts w:hint="default" w:ascii="Times New Roman" w:hAnsi="Times New Roman" w:cs="Times New Roman" w:eastAsiaTheme="minorEastAsia"/>
          <w:b/>
          <w:bCs/>
          <w:kern w:val="0"/>
          <w:sz w:val="28"/>
          <w:szCs w:val="28"/>
          <w:highlight w:val="none"/>
        </w:rPr>
      </w:pPr>
      <w:r>
        <w:rPr>
          <w:rFonts w:hint="eastAsia" w:ascii="Times New Roman" w:hAnsi="Times New Roman" w:cs="Times New Roman" w:eastAsiaTheme="minorEastAsia"/>
          <w:b/>
          <w:bCs/>
          <w:kern w:val="0"/>
          <w:sz w:val="28"/>
          <w:szCs w:val="28"/>
          <w:highlight w:val="none"/>
          <w:lang w:val="en-US" w:eastAsia="zh-CN"/>
        </w:rPr>
        <w:t>2</w:t>
      </w:r>
      <w:r>
        <w:rPr>
          <w:rFonts w:hint="default" w:ascii="Times New Roman" w:hAnsi="Times New Roman" w:cs="Times New Roman" w:eastAsiaTheme="minorEastAsia"/>
          <w:b/>
          <w:bCs/>
          <w:kern w:val="0"/>
          <w:sz w:val="28"/>
          <w:szCs w:val="28"/>
          <w:highlight w:val="none"/>
        </w:rPr>
        <w:t xml:space="preserve">. </w:t>
      </w:r>
      <w:r>
        <w:rPr>
          <w:rFonts w:hint="eastAsia" w:ascii="Times New Roman" w:hAnsi="Times New Roman" w:cs="Times New Roman" w:eastAsiaTheme="minorEastAsia"/>
          <w:b/>
          <w:bCs/>
          <w:kern w:val="0"/>
          <w:sz w:val="28"/>
          <w:szCs w:val="28"/>
          <w:highlight w:val="none"/>
          <w:lang w:eastAsia="zh-CN"/>
        </w:rPr>
        <w:t>评审</w:t>
      </w:r>
      <w:r>
        <w:rPr>
          <w:rFonts w:hint="default" w:ascii="Times New Roman" w:hAnsi="Times New Roman" w:cs="Times New Roman" w:eastAsiaTheme="minorEastAsia"/>
          <w:b/>
          <w:bCs/>
          <w:kern w:val="0"/>
          <w:sz w:val="28"/>
          <w:szCs w:val="28"/>
          <w:highlight w:val="none"/>
        </w:rPr>
        <w:t>程序</w:t>
      </w:r>
      <w:bookmarkEnd w:id="225"/>
      <w:bookmarkEnd w:id="226"/>
      <w:bookmarkEnd w:id="227"/>
      <w:bookmarkEnd w:id="228"/>
      <w:bookmarkEnd w:id="229"/>
      <w:bookmarkEnd w:id="230"/>
      <w:bookmarkEnd w:id="231"/>
      <w:bookmarkEnd w:id="232"/>
    </w:p>
    <w:p w14:paraId="0EDB096C">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kern w:val="0"/>
          <w:sz w:val="24"/>
          <w:szCs w:val="24"/>
          <w:highlight w:val="none"/>
          <w:lang w:eastAsia="zh-CN"/>
        </w:rPr>
      </w:pPr>
      <w:r>
        <w:rPr>
          <w:rFonts w:hint="eastAsia" w:ascii="Times New Roman" w:hAnsi="Times New Roman" w:cs="Times New Roman"/>
          <w:kern w:val="0"/>
          <w:sz w:val="24"/>
          <w:szCs w:val="24"/>
          <w:highlight w:val="none"/>
          <w:lang w:val="en-US" w:eastAsia="zh-CN"/>
        </w:rPr>
        <w:t>2</w:t>
      </w:r>
      <w:r>
        <w:rPr>
          <w:rFonts w:hint="eastAsia" w:ascii="Times New Roman" w:hAnsi="Times New Roman" w:cs="Times New Roman"/>
          <w:kern w:val="0"/>
          <w:sz w:val="24"/>
          <w:szCs w:val="24"/>
          <w:highlight w:val="none"/>
          <w:lang w:eastAsia="zh-CN"/>
        </w:rPr>
        <w:t>.1评</w:t>
      </w:r>
      <w:r>
        <w:rPr>
          <w:rFonts w:hint="eastAsia" w:ascii="Times New Roman" w:hAnsi="Times New Roman" w:cs="Times New Roman"/>
          <w:kern w:val="0"/>
          <w:sz w:val="24"/>
          <w:szCs w:val="24"/>
          <w:highlight w:val="none"/>
          <w:lang w:val="en-US" w:eastAsia="zh-CN"/>
        </w:rPr>
        <w:t>审时，</w:t>
      </w:r>
      <w:r>
        <w:rPr>
          <w:rFonts w:hint="eastAsia" w:ascii="Times New Roman" w:hAnsi="Times New Roman" w:cs="Times New Roman"/>
          <w:kern w:val="0"/>
          <w:sz w:val="24"/>
          <w:szCs w:val="24"/>
          <w:highlight w:val="none"/>
          <w:lang w:eastAsia="zh-CN"/>
        </w:rPr>
        <w:t>应当遵循下列工作程序：</w:t>
      </w:r>
    </w:p>
    <w:p w14:paraId="0D4B0F23">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kern w:val="0"/>
          <w:sz w:val="24"/>
          <w:szCs w:val="24"/>
          <w:highlight w:val="none"/>
          <w:lang w:eastAsia="zh-CN"/>
        </w:rPr>
      </w:pPr>
      <w:r>
        <w:rPr>
          <w:rFonts w:hint="eastAsia" w:ascii="Times New Roman" w:hAnsi="Times New Roman" w:cs="Times New Roman"/>
          <w:kern w:val="0"/>
          <w:sz w:val="24"/>
          <w:szCs w:val="24"/>
          <w:highlight w:val="none"/>
          <w:lang w:val="en-US" w:eastAsia="zh-CN"/>
        </w:rPr>
        <w:t>2</w:t>
      </w:r>
      <w:r>
        <w:rPr>
          <w:rFonts w:hint="eastAsia" w:ascii="Times New Roman" w:hAnsi="Times New Roman" w:cs="Times New Roman"/>
          <w:kern w:val="0"/>
          <w:sz w:val="24"/>
          <w:szCs w:val="24"/>
          <w:highlight w:val="none"/>
          <w:lang w:eastAsia="zh-CN"/>
        </w:rPr>
        <w:t>.1.1资格性检查。依据法律法规和</w:t>
      </w:r>
      <w:r>
        <w:rPr>
          <w:rFonts w:hint="eastAsia" w:ascii="Times New Roman" w:hAnsi="Times New Roman" w:cs="Times New Roman"/>
          <w:kern w:val="0"/>
          <w:sz w:val="24"/>
          <w:szCs w:val="24"/>
          <w:highlight w:val="none"/>
          <w:lang w:val="en-US" w:eastAsia="zh-CN"/>
        </w:rPr>
        <w:t>询比</w:t>
      </w:r>
      <w:r>
        <w:rPr>
          <w:rFonts w:hint="eastAsia" w:ascii="Times New Roman" w:hAnsi="Times New Roman" w:cs="Times New Roman"/>
          <w:kern w:val="0"/>
          <w:sz w:val="24"/>
          <w:szCs w:val="24"/>
          <w:highlight w:val="none"/>
          <w:lang w:eastAsia="zh-CN"/>
        </w:rPr>
        <w:t>文件的规定，对响应文件中的资格证明、</w:t>
      </w:r>
      <w:r>
        <w:rPr>
          <w:rFonts w:hint="eastAsia" w:ascii="Times New Roman" w:hAnsi="Times New Roman" w:cs="Times New Roman"/>
          <w:kern w:val="0"/>
          <w:sz w:val="24"/>
          <w:szCs w:val="24"/>
          <w:highlight w:val="none"/>
          <w:lang w:val="en-US" w:eastAsia="zh-CN"/>
        </w:rPr>
        <w:t>响应</w:t>
      </w:r>
      <w:r>
        <w:rPr>
          <w:rFonts w:hint="eastAsia" w:ascii="Times New Roman" w:hAnsi="Times New Roman" w:cs="Times New Roman"/>
          <w:kern w:val="0"/>
          <w:sz w:val="24"/>
          <w:szCs w:val="24"/>
          <w:highlight w:val="none"/>
          <w:lang w:eastAsia="zh-CN"/>
        </w:rPr>
        <w:t>保证金等进行审查，以确定供应商是否具备资格。</w:t>
      </w:r>
    </w:p>
    <w:p w14:paraId="116BB18C">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kern w:val="0"/>
          <w:sz w:val="24"/>
          <w:szCs w:val="24"/>
          <w:highlight w:val="none"/>
          <w:lang w:eastAsia="zh-CN"/>
        </w:rPr>
      </w:pPr>
      <w:r>
        <w:rPr>
          <w:rFonts w:hint="eastAsia" w:ascii="Times New Roman" w:hAnsi="Times New Roman" w:cs="Times New Roman"/>
          <w:kern w:val="0"/>
          <w:sz w:val="24"/>
          <w:szCs w:val="24"/>
          <w:highlight w:val="none"/>
          <w:lang w:val="en-US" w:eastAsia="zh-CN"/>
        </w:rPr>
        <w:t>2</w:t>
      </w:r>
      <w:r>
        <w:rPr>
          <w:rFonts w:hint="eastAsia" w:ascii="Times New Roman" w:hAnsi="Times New Roman" w:cs="Times New Roman"/>
          <w:kern w:val="0"/>
          <w:sz w:val="24"/>
          <w:szCs w:val="24"/>
          <w:highlight w:val="none"/>
          <w:lang w:eastAsia="zh-CN"/>
        </w:rPr>
        <w:t>.1.2符合性检查。依据询比文件的规定，从响应文件的有效性、完整性和对询比文件的响应程度进行审查，以确定是否对询比文件的实质性要求作出响应。</w:t>
      </w:r>
    </w:p>
    <w:p w14:paraId="1C642DC0">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kern w:val="0"/>
          <w:sz w:val="24"/>
          <w:szCs w:val="24"/>
          <w:highlight w:val="none"/>
        </w:rPr>
      </w:pPr>
      <w:r>
        <w:rPr>
          <w:rFonts w:hint="eastAsia" w:ascii="Times New Roman" w:hAnsi="Times New Roman" w:cs="Times New Roman"/>
          <w:kern w:val="0"/>
          <w:sz w:val="24"/>
          <w:szCs w:val="24"/>
          <w:highlight w:val="none"/>
          <w:lang w:val="en-US" w:eastAsia="zh-CN"/>
        </w:rPr>
        <w:t>2</w:t>
      </w:r>
      <w:r>
        <w:rPr>
          <w:rFonts w:hint="eastAsia" w:ascii="Times New Roman" w:hAnsi="Times New Roman" w:cs="Times New Roman"/>
          <w:kern w:val="0"/>
          <w:sz w:val="24"/>
          <w:szCs w:val="24"/>
          <w:highlight w:val="none"/>
          <w:lang w:eastAsia="zh-CN"/>
        </w:rPr>
        <w:t>.2澄清有关问题。对响应文件中含义不明确、同类问题表述不一致或者有明显文字和计算错误的内容，评审委员会可以书面形式要求供应商作出必要的澄清、说明或者纠正。供应商的澄清、说明或者补正应当采用书面形式，由其授权的代表签字，并不得超出响应文件的范围或者改变响应文件的实质性内容。</w:t>
      </w:r>
    </w:p>
    <w:p w14:paraId="23242F21">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kern w:val="0"/>
          <w:sz w:val="24"/>
          <w:szCs w:val="24"/>
          <w:highlight w:val="none"/>
        </w:rPr>
      </w:pPr>
      <w:r>
        <w:rPr>
          <w:rFonts w:hint="eastAsia" w:ascii="Times New Roman" w:hAnsi="Times New Roman" w:cs="Times New Roman"/>
          <w:kern w:val="0"/>
          <w:sz w:val="24"/>
          <w:szCs w:val="24"/>
          <w:highlight w:val="none"/>
          <w:lang w:val="en-US" w:eastAsia="zh-CN"/>
        </w:rPr>
        <w:t>2.3</w:t>
      </w:r>
      <w:r>
        <w:rPr>
          <w:rFonts w:hint="default" w:ascii="Times New Roman" w:hAnsi="Times New Roman" w:cs="Times New Roman" w:eastAsiaTheme="minorEastAsia"/>
          <w:kern w:val="0"/>
          <w:sz w:val="24"/>
          <w:szCs w:val="24"/>
          <w:highlight w:val="none"/>
        </w:rPr>
        <w:t xml:space="preserve"> </w:t>
      </w:r>
      <w:r>
        <w:rPr>
          <w:rFonts w:hint="eastAsia" w:ascii="Times New Roman" w:hAnsi="Times New Roman" w:cs="Times New Roman"/>
          <w:kern w:val="0"/>
          <w:sz w:val="24"/>
          <w:szCs w:val="24"/>
          <w:highlight w:val="none"/>
          <w:lang w:eastAsia="zh-CN"/>
        </w:rPr>
        <w:t>供应商</w:t>
      </w:r>
      <w:r>
        <w:rPr>
          <w:rFonts w:hint="default" w:ascii="Times New Roman" w:hAnsi="Times New Roman" w:cs="Times New Roman" w:eastAsiaTheme="minorEastAsia"/>
          <w:kern w:val="0"/>
          <w:sz w:val="24"/>
          <w:szCs w:val="24"/>
          <w:highlight w:val="none"/>
        </w:rPr>
        <w:t>有以下情形之一的，</w:t>
      </w:r>
      <w:r>
        <w:rPr>
          <w:rFonts w:hint="eastAsia" w:ascii="Times New Roman" w:hAnsi="Times New Roman" w:cs="Times New Roman"/>
          <w:kern w:val="0"/>
          <w:sz w:val="24"/>
          <w:szCs w:val="24"/>
          <w:highlight w:val="none"/>
          <w:lang w:eastAsia="zh-CN"/>
        </w:rPr>
        <w:t>评审委员会</w:t>
      </w:r>
      <w:r>
        <w:rPr>
          <w:rFonts w:hint="default" w:ascii="Times New Roman" w:hAnsi="Times New Roman" w:cs="Times New Roman" w:eastAsiaTheme="minorEastAsia"/>
          <w:kern w:val="0"/>
          <w:sz w:val="24"/>
          <w:szCs w:val="24"/>
          <w:highlight w:val="none"/>
        </w:rPr>
        <w:t>应当认定其响应无效：</w:t>
      </w:r>
    </w:p>
    <w:p w14:paraId="01D0E100">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kern w:val="0"/>
          <w:sz w:val="24"/>
          <w:szCs w:val="24"/>
          <w:highlight w:val="none"/>
          <w:lang w:val="en-US" w:eastAsia="zh-CN"/>
        </w:rPr>
      </w:pPr>
      <w:r>
        <w:rPr>
          <w:rFonts w:hint="default" w:ascii="Times New Roman" w:hAnsi="Times New Roman" w:cs="Times New Roman" w:eastAsiaTheme="minorEastAsia"/>
          <w:kern w:val="0"/>
          <w:sz w:val="24"/>
          <w:szCs w:val="24"/>
          <w:highlight w:val="none"/>
        </w:rPr>
        <w:t>（1）</w:t>
      </w:r>
      <w:r>
        <w:rPr>
          <w:rFonts w:hint="eastAsia" w:ascii="Times New Roman" w:hAnsi="Times New Roman" w:cs="Times New Roman"/>
          <w:kern w:val="0"/>
          <w:sz w:val="24"/>
          <w:szCs w:val="24"/>
          <w:highlight w:val="none"/>
          <w:lang w:val="en-US" w:eastAsia="zh-CN"/>
        </w:rPr>
        <w:t>不符合资格性和符合性审查规定的任何一种情形的；</w:t>
      </w:r>
    </w:p>
    <w:p w14:paraId="3F95DD71">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（2）相互串通或弄虚作假或有其他违法行为的；</w:t>
      </w:r>
    </w:p>
    <w:p w14:paraId="638E74E7">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kern w:val="0"/>
          <w:sz w:val="24"/>
          <w:szCs w:val="24"/>
          <w:highlight w:val="none"/>
        </w:rPr>
      </w:pPr>
      <w:r>
        <w:rPr>
          <w:rFonts w:hint="default" w:ascii="Times New Roman" w:hAnsi="Times New Roman" w:cs="Times New Roman" w:eastAsiaTheme="minorEastAsia"/>
          <w:kern w:val="0"/>
          <w:sz w:val="24"/>
          <w:szCs w:val="24"/>
          <w:highlight w:val="none"/>
        </w:rPr>
        <w:t>（</w:t>
      </w:r>
      <w:r>
        <w:rPr>
          <w:rFonts w:hint="eastAsia" w:ascii="Times New Roman" w:hAnsi="Times New Roman" w:cs="Times New Roman"/>
          <w:kern w:val="0"/>
          <w:sz w:val="24"/>
          <w:szCs w:val="24"/>
          <w:highlight w:val="none"/>
          <w:lang w:val="en-US" w:eastAsia="zh-CN"/>
        </w:rPr>
        <w:t>3</w:t>
      </w:r>
      <w:r>
        <w:rPr>
          <w:rFonts w:hint="default" w:ascii="Times New Roman" w:hAnsi="Times New Roman" w:cs="Times New Roman" w:eastAsiaTheme="minorEastAsia"/>
          <w:kern w:val="0"/>
          <w:sz w:val="24"/>
          <w:szCs w:val="24"/>
          <w:highlight w:val="none"/>
        </w:rPr>
        <w:t>）不按</w:t>
      </w:r>
      <w:r>
        <w:rPr>
          <w:rFonts w:hint="eastAsia" w:ascii="Times New Roman" w:hAnsi="Times New Roman" w:cs="Times New Roman"/>
          <w:kern w:val="0"/>
          <w:sz w:val="24"/>
          <w:szCs w:val="24"/>
          <w:highlight w:val="none"/>
          <w:lang w:eastAsia="zh-CN"/>
        </w:rPr>
        <w:t>评审委员会</w:t>
      </w:r>
      <w:r>
        <w:rPr>
          <w:rFonts w:hint="default" w:ascii="Times New Roman" w:hAnsi="Times New Roman" w:cs="Times New Roman" w:eastAsiaTheme="minorEastAsia"/>
          <w:kern w:val="0"/>
          <w:sz w:val="24"/>
          <w:szCs w:val="24"/>
          <w:highlight w:val="none"/>
        </w:rPr>
        <w:t>要求澄清、说明或补正的。</w:t>
      </w:r>
    </w:p>
    <w:p w14:paraId="23BD0EF5">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2.4</w:t>
      </w:r>
      <w:r>
        <w:rPr>
          <w:rFonts w:hint="default" w:ascii="Times New Roman" w:hAnsi="Times New Roman" w:cs="Times New Roman" w:eastAsiaTheme="minorEastAsia"/>
          <w:kern w:val="0"/>
          <w:sz w:val="24"/>
          <w:szCs w:val="24"/>
          <w:highlight w:val="none"/>
        </w:rPr>
        <w:t>报价有算术错误的，</w:t>
      </w:r>
      <w:r>
        <w:rPr>
          <w:rFonts w:hint="eastAsia" w:ascii="Times New Roman" w:hAnsi="Times New Roman" w:cs="Times New Roman"/>
          <w:kern w:val="0"/>
          <w:sz w:val="24"/>
          <w:szCs w:val="24"/>
          <w:highlight w:val="none"/>
          <w:lang w:eastAsia="zh-CN"/>
        </w:rPr>
        <w:t>评审委员会</w:t>
      </w:r>
      <w:r>
        <w:rPr>
          <w:rFonts w:hint="default" w:ascii="Times New Roman" w:hAnsi="Times New Roman" w:cs="Times New Roman" w:eastAsiaTheme="minorEastAsia"/>
          <w:kern w:val="0"/>
          <w:sz w:val="24"/>
          <w:szCs w:val="24"/>
          <w:highlight w:val="none"/>
        </w:rPr>
        <w:t>按以下原则</w:t>
      </w:r>
      <w:r>
        <w:rPr>
          <w:rFonts w:hint="eastAsia" w:ascii="Times New Roman" w:hAnsi="Times New Roman" w:cs="Times New Roman"/>
          <w:kern w:val="0"/>
          <w:sz w:val="24"/>
          <w:szCs w:val="24"/>
          <w:highlight w:val="none"/>
          <w:lang w:val="en-US" w:eastAsia="zh-CN"/>
        </w:rPr>
        <w:t>对报价进行修正，修正的价格经供应商书面确认后具有约束力。供应商不接受修正价格的，评审委员会应当认定其响应无效。</w:t>
      </w:r>
    </w:p>
    <w:p w14:paraId="0FDA3C19">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kern w:val="0"/>
          <w:sz w:val="24"/>
          <w:szCs w:val="24"/>
          <w:highlight w:val="none"/>
        </w:rPr>
      </w:pPr>
      <w:r>
        <w:rPr>
          <w:rFonts w:hint="default" w:ascii="Times New Roman" w:hAnsi="Times New Roman" w:cs="Times New Roman" w:eastAsiaTheme="minorEastAsia"/>
          <w:kern w:val="0"/>
          <w:sz w:val="24"/>
          <w:szCs w:val="24"/>
          <w:highlight w:val="none"/>
        </w:rPr>
        <w:t>（1）</w:t>
      </w:r>
      <w:r>
        <w:rPr>
          <w:rFonts w:hint="eastAsia" w:ascii="Times New Roman" w:hAnsi="Times New Roman" w:cs="Times New Roman"/>
          <w:kern w:val="0"/>
          <w:sz w:val="24"/>
          <w:szCs w:val="24"/>
          <w:highlight w:val="none"/>
          <w:lang w:eastAsia="zh-CN"/>
        </w:rPr>
        <w:t>响应文件</w:t>
      </w:r>
      <w:r>
        <w:rPr>
          <w:rFonts w:hint="default" w:ascii="Times New Roman" w:hAnsi="Times New Roman" w:cs="Times New Roman" w:eastAsiaTheme="minorEastAsia"/>
          <w:kern w:val="0"/>
          <w:sz w:val="24"/>
          <w:szCs w:val="24"/>
          <w:highlight w:val="none"/>
        </w:rPr>
        <w:t>中的大写金额与小写金额不一致的，以大写金额为准；</w:t>
      </w:r>
    </w:p>
    <w:p w14:paraId="6F7A039C">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kern w:val="0"/>
          <w:sz w:val="24"/>
          <w:szCs w:val="24"/>
          <w:highlight w:val="none"/>
          <w:lang w:val="en-US" w:eastAsia="zh-CN"/>
        </w:rPr>
      </w:pPr>
      <w:r>
        <w:rPr>
          <w:rFonts w:hint="default" w:ascii="Times New Roman" w:hAnsi="Times New Roman" w:cs="Times New Roman" w:eastAsiaTheme="minorEastAsia"/>
          <w:kern w:val="0"/>
          <w:sz w:val="24"/>
          <w:szCs w:val="24"/>
          <w:highlight w:val="none"/>
        </w:rPr>
        <w:t>（2）总价金额与</w:t>
      </w:r>
      <w:r>
        <w:rPr>
          <w:rFonts w:hint="eastAsia" w:ascii="Times New Roman" w:hAnsi="Times New Roman" w:cs="Times New Roman"/>
          <w:kern w:val="0"/>
          <w:sz w:val="24"/>
          <w:szCs w:val="24"/>
          <w:highlight w:val="none"/>
          <w:lang w:val="en-US" w:eastAsia="zh-CN"/>
        </w:rPr>
        <w:t>依据单价计算出的结果不一致的，以单价金额为准修正总价，但单价金额小数点有明显错误的除外。</w:t>
      </w:r>
    </w:p>
    <w:p w14:paraId="14B8F639">
      <w:pPr>
        <w:keepNext w:val="0"/>
        <w:keepLines w:val="0"/>
        <w:pageBreakBefore w:val="0"/>
        <w:widowControl w:val="0"/>
        <w:kinsoku/>
        <w:wordWrap w:val="0"/>
        <w:overflowPunct/>
        <w:topLinePunct w:val="0"/>
        <w:autoSpaceDE/>
        <w:autoSpaceDN/>
        <w:bidi w:val="0"/>
        <w:adjustRightInd/>
        <w:snapToGrid/>
        <w:spacing w:line="420" w:lineRule="exact"/>
        <w:ind w:firstLine="480" w:firstLineChars="200"/>
        <w:textAlignment w:val="auto"/>
        <w:rPr>
          <w:rFonts w:hint="default" w:ascii="Times New Roman" w:hAnsi="Times New Roman" w:cs="Times New Roman" w:eastAsiaTheme="minorEastAsia"/>
          <w:kern w:val="0"/>
          <w:sz w:val="24"/>
          <w:szCs w:val="24"/>
          <w:highlight w:val="none"/>
        </w:rPr>
      </w:pPr>
      <w:bookmarkStart w:id="233" w:name="_Toc144974563"/>
      <w:bookmarkStart w:id="234" w:name="_Toc179632614"/>
      <w:bookmarkStart w:id="235" w:name="_Toc246996982"/>
      <w:bookmarkStart w:id="236" w:name="_Toc246996239"/>
      <w:bookmarkStart w:id="237" w:name="_Toc152045596"/>
      <w:bookmarkStart w:id="238" w:name="_Toc247085754"/>
      <w:bookmarkStart w:id="239" w:name="_Toc152042373"/>
      <w:bookmarkStart w:id="240" w:name="_Toc296602484"/>
      <w:r>
        <w:rPr>
          <w:rFonts w:hint="eastAsia" w:ascii="Times New Roman" w:hAnsi="Times New Roman" w:cs="Times New Roman"/>
          <w:kern w:val="0"/>
          <w:sz w:val="24"/>
          <w:szCs w:val="24"/>
          <w:highlight w:val="none"/>
          <w:lang w:val="en-US" w:eastAsia="zh-CN"/>
        </w:rPr>
        <w:t>2.5</w:t>
      </w:r>
      <w:r>
        <w:rPr>
          <w:rFonts w:hint="eastAsia" w:ascii="Times New Roman" w:hAnsi="Times New Roman" w:cs="Times New Roman"/>
          <w:kern w:val="0"/>
          <w:sz w:val="24"/>
          <w:szCs w:val="24"/>
          <w:highlight w:val="none"/>
          <w:lang w:eastAsia="zh-CN"/>
        </w:rPr>
        <w:t>评审委员会</w:t>
      </w:r>
      <w:r>
        <w:rPr>
          <w:rFonts w:hint="default" w:ascii="Times New Roman" w:hAnsi="Times New Roman" w:cs="Times New Roman" w:eastAsiaTheme="minorEastAsia"/>
          <w:kern w:val="0"/>
          <w:sz w:val="24"/>
          <w:szCs w:val="24"/>
          <w:highlight w:val="none"/>
        </w:rPr>
        <w:t>发现</w:t>
      </w:r>
      <w:r>
        <w:rPr>
          <w:rFonts w:hint="eastAsia" w:ascii="Times New Roman" w:hAnsi="Times New Roman" w:cs="Times New Roman"/>
          <w:kern w:val="0"/>
          <w:sz w:val="24"/>
          <w:szCs w:val="24"/>
          <w:highlight w:val="none"/>
          <w:lang w:eastAsia="zh-CN"/>
        </w:rPr>
        <w:t>供应商</w:t>
      </w:r>
      <w:r>
        <w:rPr>
          <w:rFonts w:hint="default" w:ascii="Times New Roman" w:hAnsi="Times New Roman" w:cs="Times New Roman" w:eastAsiaTheme="minorEastAsia"/>
          <w:kern w:val="0"/>
          <w:sz w:val="24"/>
          <w:szCs w:val="24"/>
          <w:highlight w:val="none"/>
        </w:rPr>
        <w:t>的报价明显低于其他</w:t>
      </w:r>
      <w:r>
        <w:rPr>
          <w:rFonts w:hint="eastAsia" w:ascii="Times New Roman" w:hAnsi="Times New Roman" w:cs="Times New Roman"/>
          <w:kern w:val="0"/>
          <w:sz w:val="24"/>
          <w:szCs w:val="24"/>
          <w:highlight w:val="none"/>
          <w:lang w:eastAsia="zh-CN"/>
        </w:rPr>
        <w:t>报价</w:t>
      </w:r>
      <w:r>
        <w:rPr>
          <w:rFonts w:hint="default" w:ascii="Times New Roman" w:hAnsi="Times New Roman" w:cs="Times New Roman" w:eastAsiaTheme="minorEastAsia"/>
          <w:kern w:val="0"/>
          <w:sz w:val="24"/>
          <w:szCs w:val="24"/>
          <w:highlight w:val="none"/>
        </w:rPr>
        <w:t>，</w:t>
      </w:r>
      <w:r>
        <w:rPr>
          <w:rFonts w:hint="eastAsia" w:ascii="Times New Roman" w:hAnsi="Times New Roman" w:cs="Times New Roman"/>
          <w:kern w:val="0"/>
          <w:sz w:val="24"/>
          <w:szCs w:val="24"/>
          <w:highlight w:val="none"/>
          <w:lang w:val="en-US" w:eastAsia="zh-CN"/>
        </w:rPr>
        <w:t>使得其报价可能低于其个别成本的，应当要求供应商作出书面说明并提供相应的证明材料。供应商</w:t>
      </w:r>
      <w:r>
        <w:rPr>
          <w:rFonts w:hint="default" w:ascii="Times New Roman" w:hAnsi="Times New Roman" w:cs="Times New Roman" w:eastAsiaTheme="minorEastAsia"/>
          <w:kern w:val="0"/>
          <w:sz w:val="24"/>
          <w:szCs w:val="24"/>
          <w:highlight w:val="none"/>
        </w:rPr>
        <w:t>不能合理说明或者不能提供相应证明材料的，</w:t>
      </w:r>
      <w:r>
        <w:rPr>
          <w:rFonts w:hint="eastAsia" w:ascii="Times New Roman" w:hAnsi="Times New Roman" w:cs="Times New Roman"/>
          <w:kern w:val="0"/>
          <w:sz w:val="24"/>
          <w:szCs w:val="24"/>
          <w:highlight w:val="none"/>
          <w:lang w:eastAsia="zh-CN"/>
        </w:rPr>
        <w:t>评审委员会</w:t>
      </w:r>
      <w:r>
        <w:rPr>
          <w:rFonts w:hint="default" w:ascii="Times New Roman" w:hAnsi="Times New Roman" w:cs="Times New Roman" w:eastAsiaTheme="minorEastAsia"/>
          <w:kern w:val="0"/>
          <w:sz w:val="24"/>
          <w:szCs w:val="24"/>
          <w:highlight w:val="none"/>
        </w:rPr>
        <w:t>应当认定该</w:t>
      </w:r>
      <w:r>
        <w:rPr>
          <w:rFonts w:hint="eastAsia" w:ascii="Times New Roman" w:hAnsi="Times New Roman" w:cs="Times New Roman"/>
          <w:kern w:val="0"/>
          <w:sz w:val="24"/>
          <w:szCs w:val="24"/>
          <w:highlight w:val="none"/>
          <w:lang w:eastAsia="zh-CN"/>
        </w:rPr>
        <w:t>供应商</w:t>
      </w:r>
      <w:r>
        <w:rPr>
          <w:rFonts w:hint="default" w:ascii="Times New Roman" w:hAnsi="Times New Roman" w:cs="Times New Roman" w:eastAsiaTheme="minorEastAsia"/>
          <w:kern w:val="0"/>
          <w:sz w:val="24"/>
          <w:szCs w:val="24"/>
          <w:highlight w:val="none"/>
        </w:rPr>
        <w:t>以低于成本报价竞标，其响应文件将被视为无效。</w:t>
      </w:r>
    </w:p>
    <w:p w14:paraId="6F218327">
      <w:pPr>
        <w:rPr>
          <w:rFonts w:hint="default" w:ascii="Times New Roman" w:hAnsi="Times New Roman" w:cs="Times New Roman" w:eastAsiaTheme="minorEastAsia"/>
          <w:b/>
          <w:bCs/>
          <w:kern w:val="0"/>
          <w:sz w:val="28"/>
          <w:szCs w:val="28"/>
          <w:highlight w:val="none"/>
          <w:lang w:eastAsia="zh-CN"/>
        </w:rPr>
      </w:pPr>
      <w:r>
        <w:rPr>
          <w:rFonts w:hint="default" w:ascii="Times New Roman" w:hAnsi="Times New Roman" w:cs="Times New Roman" w:eastAsiaTheme="minorEastAsia"/>
          <w:b/>
          <w:bCs/>
          <w:kern w:val="0"/>
          <w:sz w:val="28"/>
          <w:szCs w:val="28"/>
          <w:highlight w:val="none"/>
          <w:lang w:eastAsia="zh-CN"/>
        </w:rPr>
        <w:t>3</w:t>
      </w:r>
      <w:r>
        <w:rPr>
          <w:rFonts w:hint="eastAsia" w:ascii="Times New Roman" w:hAnsi="Times New Roman" w:cs="Times New Roman" w:eastAsiaTheme="minorEastAsia"/>
          <w:b/>
          <w:bCs/>
          <w:kern w:val="0"/>
          <w:sz w:val="28"/>
          <w:szCs w:val="28"/>
          <w:highlight w:val="none"/>
          <w:lang w:eastAsia="zh-CN"/>
        </w:rPr>
        <w:t>响应文件</w:t>
      </w:r>
      <w:r>
        <w:rPr>
          <w:rFonts w:hint="default" w:ascii="Times New Roman" w:hAnsi="Times New Roman" w:cs="Times New Roman" w:eastAsiaTheme="minorEastAsia"/>
          <w:b/>
          <w:bCs/>
          <w:kern w:val="0"/>
          <w:sz w:val="28"/>
          <w:szCs w:val="28"/>
          <w:highlight w:val="none"/>
          <w:lang w:eastAsia="zh-CN"/>
        </w:rPr>
        <w:t>的澄清</w:t>
      </w:r>
      <w:bookmarkEnd w:id="233"/>
      <w:r>
        <w:rPr>
          <w:rFonts w:hint="default" w:ascii="Times New Roman" w:hAnsi="Times New Roman" w:cs="Times New Roman" w:eastAsiaTheme="minorEastAsia"/>
          <w:b/>
          <w:bCs/>
          <w:kern w:val="0"/>
          <w:sz w:val="28"/>
          <w:szCs w:val="28"/>
          <w:highlight w:val="none"/>
          <w:lang w:eastAsia="zh-CN"/>
        </w:rPr>
        <w:t>和补正</w:t>
      </w:r>
      <w:bookmarkEnd w:id="234"/>
      <w:bookmarkEnd w:id="235"/>
      <w:bookmarkEnd w:id="236"/>
      <w:bookmarkEnd w:id="237"/>
      <w:bookmarkEnd w:id="238"/>
      <w:bookmarkEnd w:id="239"/>
      <w:bookmarkEnd w:id="240"/>
    </w:p>
    <w:p w14:paraId="23D047CF">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kern w:val="0"/>
          <w:sz w:val="24"/>
          <w:szCs w:val="24"/>
          <w:highlight w:val="none"/>
          <w:lang w:val="en-US" w:eastAsia="zh-CN"/>
        </w:rPr>
      </w:pPr>
      <w:r>
        <w:rPr>
          <w:rFonts w:hint="default" w:ascii="Times New Roman" w:hAnsi="Times New Roman" w:cs="Times New Roman" w:eastAsiaTheme="minorEastAsia"/>
          <w:kern w:val="0"/>
          <w:sz w:val="24"/>
          <w:szCs w:val="24"/>
          <w:highlight w:val="none"/>
        </w:rPr>
        <w:t>3.1 在</w:t>
      </w:r>
      <w:r>
        <w:rPr>
          <w:rFonts w:hint="eastAsia" w:ascii="Times New Roman" w:hAnsi="Times New Roman" w:cs="Times New Roman"/>
          <w:kern w:val="0"/>
          <w:sz w:val="24"/>
          <w:szCs w:val="24"/>
          <w:highlight w:val="none"/>
          <w:lang w:eastAsia="zh-CN"/>
        </w:rPr>
        <w:t>评审</w:t>
      </w:r>
      <w:r>
        <w:rPr>
          <w:rFonts w:hint="default" w:ascii="Times New Roman" w:hAnsi="Times New Roman" w:cs="Times New Roman" w:eastAsiaTheme="minorEastAsia"/>
          <w:kern w:val="0"/>
          <w:sz w:val="24"/>
          <w:szCs w:val="24"/>
          <w:highlight w:val="none"/>
        </w:rPr>
        <w:t>过程中，</w:t>
      </w:r>
      <w:r>
        <w:rPr>
          <w:rFonts w:hint="eastAsia" w:ascii="Times New Roman" w:hAnsi="Times New Roman" w:cs="Times New Roman"/>
          <w:kern w:val="0"/>
          <w:sz w:val="24"/>
          <w:szCs w:val="24"/>
          <w:highlight w:val="none"/>
          <w:lang w:eastAsia="zh-CN"/>
        </w:rPr>
        <w:t>评审委员会</w:t>
      </w:r>
      <w:r>
        <w:rPr>
          <w:rFonts w:hint="default" w:ascii="Times New Roman" w:hAnsi="Times New Roman" w:cs="Times New Roman" w:eastAsiaTheme="minorEastAsia"/>
          <w:kern w:val="0"/>
          <w:sz w:val="24"/>
          <w:szCs w:val="24"/>
          <w:highlight w:val="none"/>
        </w:rPr>
        <w:t>可以书面形式要求</w:t>
      </w:r>
      <w:r>
        <w:rPr>
          <w:rFonts w:hint="eastAsia" w:ascii="Times New Roman" w:hAnsi="Times New Roman" w:cs="Times New Roman"/>
          <w:kern w:val="0"/>
          <w:sz w:val="24"/>
          <w:szCs w:val="24"/>
          <w:highlight w:val="none"/>
          <w:lang w:eastAsia="zh-CN"/>
        </w:rPr>
        <w:t>供应商</w:t>
      </w:r>
      <w:r>
        <w:rPr>
          <w:rFonts w:hint="default" w:ascii="Times New Roman" w:hAnsi="Times New Roman" w:cs="Times New Roman" w:eastAsiaTheme="minorEastAsia"/>
          <w:kern w:val="0"/>
          <w:sz w:val="24"/>
          <w:szCs w:val="24"/>
          <w:highlight w:val="none"/>
        </w:rPr>
        <w:t>对</w:t>
      </w:r>
      <w:r>
        <w:rPr>
          <w:rFonts w:hint="eastAsia" w:ascii="Times New Roman" w:hAnsi="Times New Roman" w:cs="Times New Roman"/>
          <w:kern w:val="0"/>
          <w:sz w:val="24"/>
          <w:szCs w:val="24"/>
          <w:highlight w:val="none"/>
          <w:lang w:val="en-US" w:eastAsia="zh-CN"/>
        </w:rPr>
        <w:t>所提交响应文件中不明确的内容进行书面澄清或说明，或者对细微偏差进行补正。评审委员会不接受供应商主动提出的澄清、说明或补正。</w:t>
      </w:r>
    </w:p>
    <w:p w14:paraId="789EAA49">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kern w:val="0"/>
          <w:sz w:val="24"/>
          <w:szCs w:val="24"/>
          <w:highlight w:val="none"/>
          <w:lang w:val="en-US" w:eastAsia="zh-CN"/>
        </w:rPr>
      </w:pPr>
      <w:r>
        <w:rPr>
          <w:rFonts w:hint="default" w:ascii="Times New Roman" w:hAnsi="Times New Roman" w:cs="Times New Roman" w:eastAsiaTheme="minorEastAsia"/>
          <w:kern w:val="0"/>
          <w:sz w:val="24"/>
          <w:szCs w:val="24"/>
          <w:highlight w:val="none"/>
        </w:rPr>
        <w:t>3.2 澄清、说明</w:t>
      </w:r>
      <w:r>
        <w:rPr>
          <w:rFonts w:hint="eastAsia" w:ascii="Times New Roman" w:hAnsi="Times New Roman" w:cs="Times New Roman"/>
          <w:kern w:val="0"/>
          <w:sz w:val="24"/>
          <w:szCs w:val="24"/>
          <w:highlight w:val="none"/>
          <w:lang w:val="en-US" w:eastAsia="zh-CN"/>
        </w:rPr>
        <w:t>和</w:t>
      </w:r>
      <w:r>
        <w:rPr>
          <w:rFonts w:hint="default" w:ascii="Times New Roman" w:hAnsi="Times New Roman" w:cs="Times New Roman" w:eastAsiaTheme="minorEastAsia"/>
          <w:kern w:val="0"/>
          <w:sz w:val="24"/>
          <w:szCs w:val="24"/>
          <w:highlight w:val="none"/>
        </w:rPr>
        <w:t>补正不得</w:t>
      </w:r>
      <w:r>
        <w:rPr>
          <w:rFonts w:hint="eastAsia" w:ascii="Times New Roman" w:hAnsi="Times New Roman" w:cs="Times New Roman"/>
          <w:kern w:val="0"/>
          <w:sz w:val="24"/>
          <w:szCs w:val="24"/>
          <w:highlight w:val="none"/>
          <w:lang w:val="en-US" w:eastAsia="zh-CN"/>
        </w:rPr>
        <w:t>改变响应文件的实质性内容。供应商的书面澄清、说明和补正属于响应文件的组成部分。</w:t>
      </w:r>
    </w:p>
    <w:p w14:paraId="7CE497BB">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kern w:val="0"/>
          <w:sz w:val="24"/>
          <w:szCs w:val="24"/>
          <w:highlight w:val="none"/>
        </w:rPr>
      </w:pPr>
      <w:r>
        <w:rPr>
          <w:rFonts w:hint="default" w:ascii="Times New Roman" w:hAnsi="Times New Roman" w:cs="Times New Roman" w:eastAsiaTheme="minorEastAsia"/>
          <w:kern w:val="0"/>
          <w:sz w:val="24"/>
          <w:szCs w:val="24"/>
          <w:highlight w:val="none"/>
        </w:rPr>
        <w:t xml:space="preserve">3.3 </w:t>
      </w:r>
      <w:r>
        <w:rPr>
          <w:rFonts w:hint="eastAsia" w:ascii="Times New Roman" w:hAnsi="Times New Roman" w:cs="Times New Roman"/>
          <w:kern w:val="0"/>
          <w:sz w:val="24"/>
          <w:szCs w:val="24"/>
          <w:highlight w:val="none"/>
          <w:lang w:eastAsia="zh-CN"/>
        </w:rPr>
        <w:t>评审委员会</w:t>
      </w:r>
      <w:r>
        <w:rPr>
          <w:rFonts w:hint="default" w:ascii="Times New Roman" w:hAnsi="Times New Roman" w:cs="Times New Roman" w:eastAsiaTheme="minorEastAsia"/>
          <w:kern w:val="0"/>
          <w:sz w:val="24"/>
          <w:szCs w:val="24"/>
          <w:highlight w:val="none"/>
        </w:rPr>
        <w:t>对</w:t>
      </w:r>
      <w:r>
        <w:rPr>
          <w:rFonts w:hint="eastAsia" w:ascii="Times New Roman" w:hAnsi="Times New Roman" w:cs="Times New Roman"/>
          <w:kern w:val="0"/>
          <w:sz w:val="24"/>
          <w:szCs w:val="24"/>
          <w:highlight w:val="none"/>
          <w:lang w:eastAsia="zh-CN"/>
        </w:rPr>
        <w:t>供应商</w:t>
      </w:r>
      <w:r>
        <w:rPr>
          <w:rFonts w:hint="default" w:ascii="Times New Roman" w:hAnsi="Times New Roman" w:cs="Times New Roman" w:eastAsiaTheme="minorEastAsia"/>
          <w:kern w:val="0"/>
          <w:sz w:val="24"/>
          <w:szCs w:val="24"/>
          <w:highlight w:val="none"/>
        </w:rPr>
        <w:t>提交的澄清、说明或补正有疑问的，可以要求</w:t>
      </w:r>
      <w:r>
        <w:rPr>
          <w:rFonts w:hint="eastAsia" w:ascii="Times New Roman" w:hAnsi="Times New Roman" w:cs="Times New Roman"/>
          <w:kern w:val="0"/>
          <w:sz w:val="24"/>
          <w:szCs w:val="24"/>
          <w:highlight w:val="none"/>
          <w:lang w:eastAsia="zh-CN"/>
        </w:rPr>
        <w:t>供应商</w:t>
      </w:r>
      <w:r>
        <w:rPr>
          <w:rFonts w:hint="default" w:ascii="Times New Roman" w:hAnsi="Times New Roman" w:cs="Times New Roman" w:eastAsiaTheme="minorEastAsia"/>
          <w:kern w:val="0"/>
          <w:sz w:val="24"/>
          <w:szCs w:val="24"/>
          <w:highlight w:val="none"/>
        </w:rPr>
        <w:t>进一步澄清、说明或补正，直至满足</w:t>
      </w:r>
      <w:r>
        <w:rPr>
          <w:rFonts w:hint="eastAsia" w:ascii="Times New Roman" w:hAnsi="Times New Roman" w:cs="Times New Roman"/>
          <w:kern w:val="0"/>
          <w:sz w:val="24"/>
          <w:szCs w:val="24"/>
          <w:highlight w:val="none"/>
          <w:lang w:eastAsia="zh-CN"/>
        </w:rPr>
        <w:t>评审委员会</w:t>
      </w:r>
      <w:r>
        <w:rPr>
          <w:rFonts w:hint="default" w:ascii="Times New Roman" w:hAnsi="Times New Roman" w:cs="Times New Roman" w:eastAsiaTheme="minorEastAsia"/>
          <w:kern w:val="0"/>
          <w:sz w:val="24"/>
          <w:szCs w:val="24"/>
          <w:highlight w:val="none"/>
        </w:rPr>
        <w:t>的要求。</w:t>
      </w:r>
    </w:p>
    <w:p w14:paraId="79C6F78F">
      <w:pPr>
        <w:rPr>
          <w:rFonts w:hint="default" w:ascii="Times New Roman" w:hAnsi="Times New Roman" w:cs="Times New Roman" w:eastAsiaTheme="minorEastAsia"/>
          <w:b/>
          <w:bCs/>
          <w:kern w:val="0"/>
          <w:sz w:val="28"/>
          <w:szCs w:val="28"/>
          <w:highlight w:val="none"/>
          <w:lang w:val="en-US" w:eastAsia="zh-CN"/>
        </w:rPr>
      </w:pPr>
      <w:r>
        <w:rPr>
          <w:rFonts w:hint="eastAsia" w:ascii="Times New Roman" w:hAnsi="Times New Roman" w:cs="Times New Roman" w:eastAsiaTheme="minorEastAsia"/>
          <w:b/>
          <w:bCs/>
          <w:kern w:val="0"/>
          <w:sz w:val="28"/>
          <w:szCs w:val="28"/>
          <w:highlight w:val="none"/>
          <w:lang w:val="en-US" w:eastAsia="zh-CN"/>
        </w:rPr>
        <w:t>4 特殊情况处理</w:t>
      </w:r>
    </w:p>
    <w:p w14:paraId="447E5DFC">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经评审，有效供应商不足3家的，应当对响应文件是否明显缺乏竞争和是否需要否决全部响应文件进行充分论证，并在评审报告中记载论证过程和结果。并按以下情形处理：</w:t>
      </w:r>
    </w:p>
    <w:p w14:paraId="28F24E35">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（1）响应文件明显缺乏竞争性的（有效供应商为2家及以下，且报价均明显高于市场价或采购人预期的），评审委员会可以否决全部响应文件。</w:t>
      </w:r>
    </w:p>
    <w:p w14:paraId="7BA260E2">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（2）响应文件具有竞争性的（当有效供应商为2家及以下，且报价没有明显高于市场价或采购人预期的），可以继续评审。</w:t>
      </w:r>
    </w:p>
    <w:p w14:paraId="5C0F4837">
      <w:pPr>
        <w:rPr>
          <w:rFonts w:hint="default" w:ascii="Times New Roman" w:hAnsi="Times New Roman" w:cs="Times New Roman" w:eastAsiaTheme="minorEastAsia"/>
          <w:b/>
          <w:bCs/>
          <w:kern w:val="0"/>
          <w:sz w:val="28"/>
          <w:szCs w:val="28"/>
          <w:highlight w:val="none"/>
          <w:lang w:val="en-US" w:eastAsia="zh-CN"/>
        </w:rPr>
      </w:pPr>
      <w:r>
        <w:rPr>
          <w:rFonts w:hint="eastAsia" w:ascii="Times New Roman" w:hAnsi="Times New Roman" w:cs="Times New Roman" w:eastAsiaTheme="minorEastAsia"/>
          <w:b/>
          <w:bCs/>
          <w:kern w:val="0"/>
          <w:sz w:val="28"/>
          <w:szCs w:val="28"/>
          <w:highlight w:val="none"/>
          <w:lang w:val="en-US" w:eastAsia="zh-CN"/>
        </w:rPr>
        <w:t>5</w:t>
      </w:r>
      <w:r>
        <w:rPr>
          <w:rFonts w:hint="default" w:ascii="Times New Roman" w:hAnsi="Times New Roman" w:cs="Times New Roman" w:eastAsiaTheme="minorEastAsia"/>
          <w:b/>
          <w:bCs/>
          <w:kern w:val="0"/>
          <w:sz w:val="28"/>
          <w:szCs w:val="28"/>
          <w:highlight w:val="none"/>
          <w:lang w:val="en-US" w:eastAsia="zh-CN"/>
        </w:rPr>
        <w:t xml:space="preserve"> </w:t>
      </w:r>
      <w:r>
        <w:rPr>
          <w:rFonts w:hint="eastAsia" w:ascii="Times New Roman" w:hAnsi="Times New Roman" w:cs="Times New Roman" w:eastAsiaTheme="minorEastAsia"/>
          <w:b/>
          <w:bCs/>
          <w:kern w:val="0"/>
          <w:sz w:val="28"/>
          <w:szCs w:val="28"/>
          <w:highlight w:val="none"/>
          <w:lang w:val="en-US" w:eastAsia="zh-CN"/>
        </w:rPr>
        <w:t>评审</w:t>
      </w:r>
      <w:r>
        <w:rPr>
          <w:rFonts w:hint="default" w:ascii="Times New Roman" w:hAnsi="Times New Roman" w:cs="Times New Roman" w:eastAsiaTheme="minorEastAsia"/>
          <w:b/>
          <w:bCs/>
          <w:kern w:val="0"/>
          <w:sz w:val="28"/>
          <w:szCs w:val="28"/>
          <w:highlight w:val="none"/>
          <w:lang w:val="en-US" w:eastAsia="zh-CN"/>
        </w:rPr>
        <w:t>结果</w:t>
      </w:r>
    </w:p>
    <w:p w14:paraId="430706DC">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5</w:t>
      </w:r>
      <w:r>
        <w:rPr>
          <w:rFonts w:hint="default" w:ascii="Times New Roman" w:hAnsi="Times New Roman" w:cs="Times New Roman" w:eastAsiaTheme="minorEastAsia"/>
          <w:kern w:val="0"/>
          <w:sz w:val="24"/>
          <w:szCs w:val="24"/>
          <w:highlight w:val="none"/>
        </w:rPr>
        <w:t>.1 除第二章</w:t>
      </w:r>
      <w:r>
        <w:rPr>
          <w:rFonts w:hint="eastAsia" w:ascii="Times New Roman" w:hAnsi="Times New Roman" w:cs="Times New Roman"/>
          <w:kern w:val="0"/>
          <w:sz w:val="24"/>
          <w:szCs w:val="24"/>
          <w:highlight w:val="none"/>
          <w:lang w:eastAsia="zh-CN"/>
        </w:rPr>
        <w:t>“供应商</w:t>
      </w:r>
      <w:r>
        <w:rPr>
          <w:rFonts w:hint="default" w:ascii="Times New Roman" w:hAnsi="Times New Roman" w:cs="Times New Roman" w:eastAsiaTheme="minorEastAsia"/>
          <w:kern w:val="0"/>
          <w:sz w:val="24"/>
          <w:szCs w:val="24"/>
          <w:highlight w:val="none"/>
        </w:rPr>
        <w:t>须知</w:t>
      </w:r>
      <w:r>
        <w:rPr>
          <w:rFonts w:hint="eastAsia" w:ascii="Times New Roman" w:hAnsi="Times New Roman" w:cs="Times New Roman"/>
          <w:kern w:val="0"/>
          <w:sz w:val="24"/>
          <w:szCs w:val="24"/>
          <w:highlight w:val="none"/>
          <w:lang w:eastAsia="zh-CN"/>
        </w:rPr>
        <w:t>”</w:t>
      </w:r>
      <w:r>
        <w:rPr>
          <w:rFonts w:hint="default" w:ascii="Times New Roman" w:hAnsi="Times New Roman" w:cs="Times New Roman" w:eastAsiaTheme="minorEastAsia"/>
          <w:kern w:val="0"/>
          <w:sz w:val="24"/>
          <w:szCs w:val="24"/>
          <w:highlight w:val="none"/>
        </w:rPr>
        <w:t>前附表授权直接确定</w:t>
      </w:r>
      <w:r>
        <w:rPr>
          <w:rFonts w:hint="eastAsia" w:ascii="Times New Roman" w:hAnsi="Times New Roman" w:cs="Times New Roman"/>
          <w:kern w:val="0"/>
          <w:sz w:val="24"/>
          <w:szCs w:val="24"/>
          <w:highlight w:val="none"/>
          <w:lang w:eastAsia="zh-CN"/>
        </w:rPr>
        <w:t>成交人</w:t>
      </w:r>
      <w:r>
        <w:rPr>
          <w:rFonts w:hint="default" w:ascii="Times New Roman" w:hAnsi="Times New Roman" w:cs="Times New Roman" w:eastAsiaTheme="minorEastAsia"/>
          <w:kern w:val="0"/>
          <w:sz w:val="24"/>
          <w:szCs w:val="24"/>
          <w:highlight w:val="none"/>
        </w:rPr>
        <w:t>外，</w:t>
      </w:r>
      <w:r>
        <w:rPr>
          <w:rFonts w:hint="eastAsia" w:ascii="Times New Roman" w:hAnsi="Times New Roman" w:cs="Times New Roman"/>
          <w:kern w:val="0"/>
          <w:sz w:val="24"/>
          <w:szCs w:val="24"/>
          <w:highlight w:val="none"/>
          <w:lang w:eastAsia="zh-CN"/>
        </w:rPr>
        <w:t>评审委员会</w:t>
      </w:r>
      <w:r>
        <w:rPr>
          <w:rFonts w:hint="default" w:ascii="Times New Roman" w:hAnsi="Times New Roman" w:cs="Times New Roman" w:eastAsiaTheme="minorEastAsia"/>
          <w:kern w:val="0"/>
          <w:sz w:val="24"/>
          <w:szCs w:val="24"/>
          <w:highlight w:val="none"/>
        </w:rPr>
        <w:t>按照</w:t>
      </w:r>
      <w:r>
        <w:rPr>
          <w:rFonts w:hint="eastAsia" w:ascii="Times New Roman" w:hAnsi="Times New Roman" w:cs="Times New Roman"/>
          <w:kern w:val="0"/>
          <w:sz w:val="24"/>
          <w:szCs w:val="24"/>
          <w:highlight w:val="none"/>
          <w:lang w:val="en-US" w:eastAsia="zh-CN"/>
        </w:rPr>
        <w:t>本询比文件的规定推荐成交候选人。</w:t>
      </w:r>
    </w:p>
    <w:p w14:paraId="25710EB2">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kern w:val="0"/>
          <w:sz w:val="24"/>
          <w:szCs w:val="24"/>
          <w:highlight w:val="none"/>
        </w:rPr>
      </w:pPr>
      <w:r>
        <w:rPr>
          <w:rFonts w:hint="eastAsia" w:ascii="Times New Roman" w:hAnsi="Times New Roman" w:cs="Times New Roman"/>
          <w:kern w:val="0"/>
          <w:sz w:val="24"/>
          <w:szCs w:val="24"/>
          <w:highlight w:val="none"/>
          <w:lang w:val="en-US" w:eastAsia="zh-CN"/>
        </w:rPr>
        <w:t>5.2 评审委员会完成评审后，应当向采购人提交书面评审报告。</w:t>
      </w:r>
    </w:p>
    <w:p w14:paraId="57931297">
      <w:pPr>
        <w:rPr>
          <w:rFonts w:hint="eastAsia" w:ascii="Times New Roman" w:hAnsi="Times New Roman" w:cs="Times New Roman" w:eastAsiaTheme="minorEastAsia"/>
          <w:b/>
          <w:bCs/>
          <w:kern w:val="0"/>
          <w:sz w:val="28"/>
          <w:szCs w:val="28"/>
          <w:highlight w:val="none"/>
          <w:lang w:val="en-US" w:eastAsia="zh-CN"/>
        </w:rPr>
      </w:pPr>
      <w:r>
        <w:rPr>
          <w:rFonts w:hint="eastAsia" w:ascii="Times New Roman" w:hAnsi="Times New Roman" w:cs="Times New Roman" w:eastAsiaTheme="minorEastAsia"/>
          <w:b/>
          <w:bCs/>
          <w:kern w:val="0"/>
          <w:sz w:val="28"/>
          <w:szCs w:val="28"/>
          <w:highlight w:val="none"/>
          <w:lang w:val="en-US" w:eastAsia="zh-CN"/>
        </w:rPr>
        <w:t>6 转换</w:t>
      </w:r>
      <w:r>
        <w:rPr>
          <w:rFonts w:hint="eastAsia" w:ascii="Times New Roman" w:hAnsi="Times New Roman" w:cs="Times New Roman"/>
          <w:b/>
          <w:bCs/>
          <w:kern w:val="0"/>
          <w:sz w:val="28"/>
          <w:szCs w:val="28"/>
          <w:highlight w:val="none"/>
          <w:lang w:val="en-US" w:eastAsia="zh-CN"/>
        </w:rPr>
        <w:t>采购方式</w:t>
      </w:r>
      <w:r>
        <w:rPr>
          <w:rFonts w:hint="eastAsia" w:ascii="Times New Roman" w:hAnsi="Times New Roman" w:cs="Times New Roman" w:eastAsiaTheme="minorEastAsia"/>
          <w:b/>
          <w:bCs/>
          <w:kern w:val="0"/>
          <w:sz w:val="28"/>
          <w:szCs w:val="28"/>
          <w:highlight w:val="none"/>
          <w:lang w:val="en-US" w:eastAsia="zh-CN"/>
        </w:rPr>
        <w:t>评审程序</w:t>
      </w:r>
    </w:p>
    <w:p w14:paraId="7A8E9D57">
      <w:pPr>
        <w:keepNext w:val="0"/>
        <w:keepLines w:val="0"/>
        <w:pageBreakBefore w:val="0"/>
        <w:widowControl w:val="0"/>
        <w:kinsoku/>
        <w:wordWrap w:val="0"/>
        <w:overflowPunct/>
        <w:topLinePunct w:val="0"/>
        <w:autoSpaceDE/>
        <w:autoSpaceDN/>
        <w:bidi w:val="0"/>
        <w:adjustRightInd/>
        <w:snapToGrid/>
        <w:spacing w:line="440" w:lineRule="exact"/>
        <w:ind w:firstLine="482" w:firstLineChars="200"/>
        <w:textAlignment w:val="auto"/>
        <w:rPr>
          <w:rFonts w:hint="default" w:ascii="Times New Roman" w:hAnsi="Times New Roman" w:cs="Times New Roman" w:eastAsiaTheme="minorEastAsia"/>
          <w:kern w:val="0"/>
          <w:sz w:val="24"/>
          <w:szCs w:val="24"/>
          <w:highlight w:val="none"/>
          <w:lang w:val="en-US" w:eastAsia="zh-CN"/>
        </w:rPr>
      </w:pPr>
      <w:r>
        <w:rPr>
          <w:rFonts w:hint="eastAsia" w:ascii="Times New Roman" w:hAnsi="Times New Roman" w:cs="Times New Roman"/>
          <w:b/>
          <w:bCs/>
          <w:kern w:val="0"/>
          <w:sz w:val="24"/>
          <w:szCs w:val="24"/>
          <w:highlight w:val="none"/>
          <w:lang w:val="en-US" w:eastAsia="zh-CN"/>
        </w:rPr>
        <w:t>6</w:t>
      </w:r>
      <w:r>
        <w:rPr>
          <w:rFonts w:hint="eastAsia" w:ascii="Times New Roman" w:hAnsi="Times New Roman" w:cs="Times New Roman" w:eastAsiaTheme="minorEastAsia"/>
          <w:b/>
          <w:bCs/>
          <w:kern w:val="0"/>
          <w:sz w:val="24"/>
          <w:szCs w:val="24"/>
          <w:highlight w:val="none"/>
        </w:rPr>
        <w:t>.</w:t>
      </w:r>
      <w:r>
        <w:rPr>
          <w:rFonts w:hint="eastAsia" w:ascii="Times New Roman" w:hAnsi="Times New Roman" w:cs="Times New Roman"/>
          <w:b/>
          <w:bCs/>
          <w:kern w:val="0"/>
          <w:sz w:val="24"/>
          <w:szCs w:val="24"/>
          <w:highlight w:val="none"/>
          <w:lang w:val="en-US" w:eastAsia="zh-CN"/>
        </w:rPr>
        <w:t>1</w:t>
      </w:r>
      <w:r>
        <w:rPr>
          <w:rFonts w:hint="eastAsia" w:ascii="Times New Roman" w:hAnsi="Times New Roman" w:cs="Times New Roman" w:eastAsiaTheme="minorEastAsia"/>
          <w:b/>
          <w:bCs/>
          <w:kern w:val="0"/>
          <w:sz w:val="24"/>
          <w:szCs w:val="24"/>
          <w:highlight w:val="none"/>
        </w:rPr>
        <w:t>参照谈判</w:t>
      </w:r>
      <w:r>
        <w:rPr>
          <w:rFonts w:hint="eastAsia" w:ascii="Times New Roman" w:hAnsi="Times New Roman" w:cs="Times New Roman"/>
          <w:b/>
          <w:bCs/>
          <w:kern w:val="0"/>
          <w:sz w:val="24"/>
          <w:szCs w:val="24"/>
          <w:highlight w:val="none"/>
          <w:lang w:eastAsia="zh-CN"/>
        </w:rPr>
        <w:t>采购方式</w:t>
      </w:r>
      <w:r>
        <w:rPr>
          <w:rFonts w:hint="eastAsia" w:ascii="Times New Roman" w:hAnsi="Times New Roman" w:cs="Times New Roman" w:eastAsiaTheme="minorEastAsia"/>
          <w:b/>
          <w:bCs/>
          <w:kern w:val="0"/>
          <w:sz w:val="24"/>
          <w:szCs w:val="24"/>
          <w:highlight w:val="none"/>
        </w:rPr>
        <w:t>评审</w:t>
      </w:r>
      <w:r>
        <w:rPr>
          <w:rFonts w:hint="eastAsia" w:ascii="Times New Roman" w:hAnsi="Times New Roman" w:cs="Times New Roman"/>
          <w:b/>
          <w:bCs/>
          <w:kern w:val="0"/>
          <w:sz w:val="24"/>
          <w:szCs w:val="24"/>
          <w:highlight w:val="none"/>
          <w:lang w:eastAsia="zh-CN"/>
        </w:rPr>
        <w:t>（</w:t>
      </w:r>
      <w:r>
        <w:rPr>
          <w:rFonts w:hint="eastAsia" w:ascii="Times New Roman" w:hAnsi="Times New Roman" w:cs="Times New Roman"/>
          <w:b/>
          <w:bCs/>
          <w:kern w:val="0"/>
          <w:sz w:val="24"/>
          <w:szCs w:val="24"/>
          <w:highlight w:val="none"/>
          <w:lang w:val="en-US" w:eastAsia="zh-CN"/>
        </w:rPr>
        <w:t>适用于报名单位仅有2家的情况）</w:t>
      </w:r>
    </w:p>
    <w:p w14:paraId="1059B6D5">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6.1.1</w:t>
      </w:r>
      <w:r>
        <w:rPr>
          <w:rFonts w:hint="eastAsia" w:ascii="Times New Roman" w:hAnsi="Times New Roman" w:cs="Times New Roman" w:eastAsiaTheme="minorEastAsia"/>
          <w:kern w:val="0"/>
          <w:sz w:val="24"/>
          <w:szCs w:val="24"/>
          <w:highlight w:val="none"/>
        </w:rPr>
        <w:t>谈判</w:t>
      </w:r>
      <w:r>
        <w:rPr>
          <w:rFonts w:hint="eastAsia" w:ascii="Times New Roman" w:hAnsi="Times New Roman" w:cs="Times New Roman"/>
          <w:kern w:val="0"/>
          <w:sz w:val="24"/>
          <w:szCs w:val="24"/>
          <w:highlight w:val="none"/>
          <w:lang w:val="en-US" w:eastAsia="zh-CN"/>
        </w:rPr>
        <w:t>程序</w:t>
      </w:r>
    </w:p>
    <w:p w14:paraId="5CE15F11">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kern w:val="0"/>
          <w:sz w:val="24"/>
          <w:szCs w:val="24"/>
          <w:highlight w:val="none"/>
        </w:rPr>
      </w:pPr>
      <w:r>
        <w:rPr>
          <w:rFonts w:hint="eastAsia" w:ascii="Times New Roman" w:hAnsi="Times New Roman" w:cs="Times New Roman"/>
          <w:kern w:val="0"/>
          <w:sz w:val="24"/>
          <w:szCs w:val="24"/>
          <w:highlight w:val="none"/>
          <w:lang w:eastAsia="zh-CN"/>
        </w:rPr>
        <w:t>（</w:t>
      </w:r>
      <w:r>
        <w:rPr>
          <w:rFonts w:hint="eastAsia" w:ascii="Times New Roman" w:hAnsi="Times New Roman" w:cs="Times New Roman" w:eastAsiaTheme="minorEastAsia"/>
          <w:kern w:val="0"/>
          <w:sz w:val="24"/>
          <w:szCs w:val="24"/>
          <w:highlight w:val="none"/>
        </w:rPr>
        <w:t>1）</w:t>
      </w:r>
      <w:r>
        <w:rPr>
          <w:rFonts w:hint="eastAsia" w:ascii="Times New Roman" w:hAnsi="Times New Roman" w:cs="Times New Roman"/>
          <w:kern w:val="0"/>
          <w:sz w:val="24"/>
          <w:szCs w:val="24"/>
          <w:highlight w:val="none"/>
          <w:lang w:eastAsia="zh-CN"/>
        </w:rPr>
        <w:t>评审委员会</w:t>
      </w:r>
      <w:r>
        <w:rPr>
          <w:rFonts w:hint="eastAsia" w:ascii="Times New Roman" w:hAnsi="Times New Roman" w:cs="Times New Roman" w:eastAsiaTheme="minorEastAsia"/>
          <w:kern w:val="0"/>
          <w:sz w:val="24"/>
          <w:szCs w:val="24"/>
          <w:highlight w:val="none"/>
        </w:rPr>
        <w:t>应按照供应商递交响应文件的顺序或</w:t>
      </w:r>
      <w:r>
        <w:rPr>
          <w:rFonts w:hint="eastAsia" w:ascii="Times New Roman" w:hAnsi="Times New Roman" w:cs="Times New Roman"/>
          <w:kern w:val="0"/>
          <w:sz w:val="24"/>
          <w:szCs w:val="24"/>
          <w:highlight w:val="none"/>
          <w:lang w:eastAsia="zh-CN"/>
        </w:rPr>
        <w:t>评审委员会</w:t>
      </w:r>
      <w:r>
        <w:rPr>
          <w:rFonts w:hint="eastAsia" w:ascii="Times New Roman" w:hAnsi="Times New Roman" w:cs="Times New Roman" w:eastAsiaTheme="minorEastAsia"/>
          <w:kern w:val="0"/>
          <w:sz w:val="24"/>
          <w:szCs w:val="24"/>
          <w:highlight w:val="none"/>
        </w:rPr>
        <w:t>抽签确定的顺序与通过初步评审的供应商逐一进行谈判。</w:t>
      </w:r>
      <w:r>
        <w:rPr>
          <w:rFonts w:hint="eastAsia" w:ascii="Times New Roman" w:hAnsi="Times New Roman" w:cs="Times New Roman"/>
          <w:kern w:val="0"/>
          <w:sz w:val="24"/>
          <w:szCs w:val="24"/>
          <w:highlight w:val="none"/>
          <w:lang w:eastAsia="zh-CN"/>
        </w:rPr>
        <w:t>评审委员会</w:t>
      </w:r>
      <w:r>
        <w:rPr>
          <w:rFonts w:hint="eastAsia" w:ascii="Times New Roman" w:hAnsi="Times New Roman" w:cs="Times New Roman" w:eastAsiaTheme="minorEastAsia"/>
          <w:kern w:val="0"/>
          <w:sz w:val="24"/>
          <w:szCs w:val="24"/>
          <w:highlight w:val="none"/>
        </w:rPr>
        <w:t>可以根据谈判情况决定谈判轮次，并给予所有参加谈判的供应商平等的谈判机会。在谈判过程中，</w:t>
      </w:r>
      <w:r>
        <w:rPr>
          <w:rFonts w:hint="eastAsia" w:ascii="Times New Roman" w:hAnsi="Times New Roman" w:cs="Times New Roman"/>
          <w:kern w:val="0"/>
          <w:sz w:val="24"/>
          <w:szCs w:val="24"/>
          <w:highlight w:val="none"/>
          <w:lang w:eastAsia="zh-CN"/>
        </w:rPr>
        <w:t>评审委员会</w:t>
      </w:r>
      <w:r>
        <w:rPr>
          <w:rFonts w:hint="eastAsia" w:ascii="Times New Roman" w:hAnsi="Times New Roman" w:cs="Times New Roman" w:eastAsiaTheme="minorEastAsia"/>
          <w:kern w:val="0"/>
          <w:sz w:val="24"/>
          <w:szCs w:val="24"/>
          <w:highlight w:val="none"/>
        </w:rPr>
        <w:t>可根据谈判情况修改和补充采购文件中的</w:t>
      </w:r>
      <w:r>
        <w:rPr>
          <w:rFonts w:hint="eastAsia" w:ascii="Times New Roman" w:hAnsi="Times New Roman" w:cs="Times New Roman"/>
          <w:kern w:val="0"/>
          <w:sz w:val="24"/>
          <w:szCs w:val="24"/>
          <w:highlight w:val="none"/>
          <w:lang w:val="en-US" w:eastAsia="zh-CN"/>
        </w:rPr>
        <w:t>相关</w:t>
      </w:r>
      <w:r>
        <w:rPr>
          <w:rFonts w:hint="eastAsia" w:ascii="Times New Roman" w:hAnsi="Times New Roman" w:cs="Times New Roman" w:eastAsiaTheme="minorEastAsia"/>
          <w:kern w:val="0"/>
          <w:sz w:val="24"/>
          <w:szCs w:val="24"/>
          <w:highlight w:val="none"/>
        </w:rPr>
        <w:t>内容，但不得改变评审标准或可能影响初步评审结果的内容。</w:t>
      </w:r>
    </w:p>
    <w:p w14:paraId="6FBB612F">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kern w:val="0"/>
          <w:sz w:val="24"/>
          <w:szCs w:val="24"/>
          <w:highlight w:val="none"/>
        </w:rPr>
      </w:pPr>
      <w:r>
        <w:rPr>
          <w:rFonts w:hint="eastAsia" w:ascii="Times New Roman" w:hAnsi="Times New Roman" w:cs="Times New Roman"/>
          <w:kern w:val="0"/>
          <w:sz w:val="24"/>
          <w:szCs w:val="24"/>
          <w:highlight w:val="none"/>
          <w:lang w:eastAsia="zh-CN"/>
        </w:rPr>
        <w:t>（</w:t>
      </w:r>
      <w:r>
        <w:rPr>
          <w:rFonts w:hint="eastAsia" w:ascii="Times New Roman" w:hAnsi="Times New Roman" w:cs="Times New Roman" w:eastAsiaTheme="minorEastAsia"/>
          <w:kern w:val="0"/>
          <w:sz w:val="24"/>
          <w:szCs w:val="24"/>
          <w:highlight w:val="none"/>
        </w:rPr>
        <w:t>2）供应商的法定代表人（单位负责人）或其授权的代理人应参加谈判。供应商的法定代表人（单位负责人）或其授权的代理人在谈判中作出的承诺构成响应文件的组成部分。</w:t>
      </w:r>
    </w:p>
    <w:p w14:paraId="37C9A449">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kern w:val="0"/>
          <w:sz w:val="24"/>
          <w:szCs w:val="24"/>
          <w:highlight w:val="none"/>
        </w:rPr>
      </w:pPr>
      <w:r>
        <w:rPr>
          <w:rFonts w:hint="eastAsia" w:ascii="Times New Roman" w:hAnsi="Times New Roman" w:cs="Times New Roman"/>
          <w:kern w:val="0"/>
          <w:sz w:val="24"/>
          <w:szCs w:val="24"/>
          <w:highlight w:val="none"/>
          <w:lang w:eastAsia="zh-CN"/>
        </w:rPr>
        <w:t>（</w:t>
      </w:r>
      <w:r>
        <w:rPr>
          <w:rFonts w:hint="eastAsia" w:ascii="Times New Roman" w:hAnsi="Times New Roman" w:cs="Times New Roman" w:eastAsiaTheme="minorEastAsia"/>
          <w:kern w:val="0"/>
          <w:sz w:val="24"/>
          <w:szCs w:val="24"/>
          <w:highlight w:val="none"/>
        </w:rPr>
        <w:t>3）谈判结束后，</w:t>
      </w:r>
      <w:r>
        <w:rPr>
          <w:rFonts w:hint="eastAsia" w:ascii="Times New Roman" w:hAnsi="Times New Roman" w:cs="Times New Roman"/>
          <w:kern w:val="0"/>
          <w:sz w:val="24"/>
          <w:szCs w:val="24"/>
          <w:highlight w:val="none"/>
          <w:lang w:eastAsia="zh-CN"/>
        </w:rPr>
        <w:t>评审委员会</w:t>
      </w:r>
      <w:r>
        <w:rPr>
          <w:rFonts w:hint="eastAsia" w:ascii="Times New Roman" w:hAnsi="Times New Roman" w:cs="Times New Roman" w:eastAsiaTheme="minorEastAsia"/>
          <w:kern w:val="0"/>
          <w:sz w:val="24"/>
          <w:szCs w:val="24"/>
          <w:highlight w:val="none"/>
        </w:rPr>
        <w:t>将要求所有参加谈判的供应商在规定时间内递交最终报价。最终报价应由供应商的法定代表人（单位负责人）或其授权的代理人签字或加盖单</w:t>
      </w:r>
      <w:r>
        <w:rPr>
          <w:rFonts w:hint="eastAsia" w:ascii="Times New Roman" w:hAnsi="Times New Roman" w:cs="Times New Roman"/>
          <w:kern w:val="0"/>
          <w:sz w:val="24"/>
          <w:szCs w:val="24"/>
          <w:highlight w:val="none"/>
          <w:lang w:eastAsia="zh-CN"/>
        </w:rPr>
        <w:t>位公</w:t>
      </w:r>
      <w:r>
        <w:rPr>
          <w:rFonts w:hint="eastAsia" w:ascii="Times New Roman" w:hAnsi="Times New Roman" w:cs="Times New Roman" w:eastAsiaTheme="minorEastAsia"/>
          <w:kern w:val="0"/>
          <w:sz w:val="24"/>
          <w:szCs w:val="24"/>
          <w:highlight w:val="none"/>
        </w:rPr>
        <w:t>章。最终报价是供应商响应文件的组成部分。</w:t>
      </w:r>
    </w:p>
    <w:p w14:paraId="6325E6B9">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kern w:val="0"/>
          <w:sz w:val="24"/>
          <w:szCs w:val="24"/>
          <w:highlight w:val="none"/>
        </w:rPr>
      </w:pPr>
      <w:r>
        <w:rPr>
          <w:rFonts w:hint="eastAsia" w:ascii="Times New Roman" w:hAnsi="Times New Roman" w:cs="Times New Roman"/>
          <w:kern w:val="0"/>
          <w:sz w:val="24"/>
          <w:szCs w:val="24"/>
          <w:highlight w:val="none"/>
          <w:lang w:val="en-US" w:eastAsia="zh-CN"/>
        </w:rPr>
        <w:t>6.1.2</w:t>
      </w:r>
      <w:r>
        <w:rPr>
          <w:rFonts w:hint="eastAsia" w:ascii="Times New Roman" w:hAnsi="Times New Roman" w:cs="Times New Roman" w:eastAsiaTheme="minorEastAsia"/>
          <w:kern w:val="0"/>
          <w:sz w:val="24"/>
          <w:szCs w:val="24"/>
          <w:highlight w:val="none"/>
        </w:rPr>
        <w:t>详细评审。</w:t>
      </w:r>
    </w:p>
    <w:p w14:paraId="0195E94D">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kern w:val="0"/>
          <w:sz w:val="24"/>
          <w:szCs w:val="24"/>
          <w:highlight w:val="none"/>
        </w:rPr>
      </w:pPr>
      <w:r>
        <w:rPr>
          <w:rFonts w:hint="eastAsia" w:ascii="Times New Roman" w:hAnsi="Times New Roman" w:cs="Times New Roman"/>
          <w:kern w:val="0"/>
          <w:sz w:val="24"/>
          <w:szCs w:val="24"/>
          <w:highlight w:val="none"/>
          <w:lang w:eastAsia="zh-CN"/>
        </w:rPr>
        <w:t>评审委员会</w:t>
      </w:r>
      <w:r>
        <w:rPr>
          <w:rFonts w:hint="eastAsia" w:ascii="Times New Roman" w:hAnsi="Times New Roman" w:cs="Times New Roman" w:eastAsiaTheme="minorEastAsia"/>
          <w:kern w:val="0"/>
          <w:sz w:val="24"/>
          <w:szCs w:val="24"/>
          <w:highlight w:val="none"/>
        </w:rPr>
        <w:t>将按本章第</w:t>
      </w:r>
      <w:r>
        <w:rPr>
          <w:rFonts w:hint="eastAsia" w:ascii="Times New Roman" w:hAnsi="Times New Roman" w:cs="Times New Roman"/>
          <w:kern w:val="0"/>
          <w:sz w:val="24"/>
          <w:szCs w:val="24"/>
          <w:highlight w:val="none"/>
          <w:lang w:val="en-US" w:eastAsia="zh-CN"/>
        </w:rPr>
        <w:t>2</w:t>
      </w:r>
      <w:r>
        <w:rPr>
          <w:rFonts w:hint="eastAsia" w:ascii="Times New Roman" w:hAnsi="Times New Roman" w:cs="Times New Roman" w:eastAsiaTheme="minorEastAsia"/>
          <w:kern w:val="0"/>
          <w:sz w:val="24"/>
          <w:szCs w:val="24"/>
          <w:highlight w:val="none"/>
        </w:rPr>
        <w:t>条</w:t>
      </w:r>
      <w:r>
        <w:rPr>
          <w:rFonts w:hint="eastAsia" w:ascii="Times New Roman" w:hAnsi="Times New Roman" w:cs="Times New Roman"/>
          <w:kern w:val="0"/>
          <w:sz w:val="24"/>
          <w:szCs w:val="24"/>
          <w:highlight w:val="none"/>
          <w:lang w:val="en-US" w:eastAsia="zh-CN"/>
        </w:rPr>
        <w:t>评审程序</w:t>
      </w:r>
      <w:r>
        <w:rPr>
          <w:rFonts w:hint="eastAsia" w:ascii="Times New Roman" w:hAnsi="Times New Roman" w:cs="Times New Roman" w:eastAsiaTheme="minorEastAsia"/>
          <w:kern w:val="0"/>
          <w:sz w:val="24"/>
          <w:szCs w:val="24"/>
          <w:highlight w:val="none"/>
        </w:rPr>
        <w:t>规定对响应文件及其最终报价进行详细评审。采用综合评分法的，</w:t>
      </w:r>
      <w:r>
        <w:rPr>
          <w:rFonts w:hint="eastAsia" w:ascii="Times New Roman" w:hAnsi="Times New Roman" w:cs="Times New Roman"/>
          <w:kern w:val="0"/>
          <w:sz w:val="24"/>
          <w:szCs w:val="24"/>
          <w:highlight w:val="none"/>
          <w:lang w:eastAsia="zh-CN"/>
        </w:rPr>
        <w:t>评审委员会</w:t>
      </w:r>
      <w:r>
        <w:rPr>
          <w:rFonts w:hint="eastAsia" w:ascii="Times New Roman" w:hAnsi="Times New Roman" w:cs="Times New Roman" w:eastAsiaTheme="minorEastAsia"/>
          <w:kern w:val="0"/>
          <w:sz w:val="24"/>
          <w:szCs w:val="24"/>
          <w:highlight w:val="none"/>
        </w:rPr>
        <w:t>有权对本章规定的评审基准价</w:t>
      </w:r>
      <w:r>
        <w:rPr>
          <w:rFonts w:hint="eastAsia" w:ascii="Times New Roman" w:hAnsi="Times New Roman" w:cs="Times New Roman"/>
          <w:kern w:val="0"/>
          <w:sz w:val="24"/>
          <w:szCs w:val="24"/>
          <w:highlight w:val="none"/>
          <w:lang w:val="en-US" w:eastAsia="zh-CN"/>
        </w:rPr>
        <w:t>和</w:t>
      </w:r>
      <w:r>
        <w:rPr>
          <w:rFonts w:hint="eastAsia" w:ascii="Times New Roman" w:hAnsi="Times New Roman" w:cs="Times New Roman" w:eastAsiaTheme="minorEastAsia"/>
          <w:kern w:val="0"/>
          <w:sz w:val="24"/>
          <w:szCs w:val="24"/>
          <w:highlight w:val="none"/>
        </w:rPr>
        <w:t>报价评分标准进行调整，但</w:t>
      </w:r>
      <w:r>
        <w:rPr>
          <w:rFonts w:hint="eastAsia" w:ascii="Times New Roman" w:hAnsi="Times New Roman" w:cs="Times New Roman"/>
          <w:kern w:val="0"/>
          <w:sz w:val="24"/>
          <w:szCs w:val="24"/>
          <w:highlight w:val="none"/>
          <w:lang w:eastAsia="zh-CN"/>
        </w:rPr>
        <w:t>评审委员会</w:t>
      </w:r>
      <w:r>
        <w:rPr>
          <w:rFonts w:hint="eastAsia" w:ascii="Times New Roman" w:hAnsi="Times New Roman" w:cs="Times New Roman" w:eastAsiaTheme="minorEastAsia"/>
          <w:kern w:val="0"/>
          <w:sz w:val="24"/>
          <w:szCs w:val="24"/>
          <w:highlight w:val="none"/>
        </w:rPr>
        <w:t>应在谈判开始前向供应商公布，未公布的，视为评审基准价和报价评分标准不作调整；详细评审标准中除报价评审标准外的其他评审标准不作调整。</w:t>
      </w:r>
    </w:p>
    <w:p w14:paraId="77EDE061">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kern w:val="0"/>
          <w:sz w:val="24"/>
          <w:szCs w:val="24"/>
          <w:highlight w:val="none"/>
        </w:rPr>
      </w:pPr>
      <w:r>
        <w:rPr>
          <w:rFonts w:hint="eastAsia" w:ascii="Times New Roman" w:hAnsi="Times New Roman" w:cs="Times New Roman" w:eastAsiaTheme="minorEastAsia"/>
          <w:kern w:val="0"/>
          <w:sz w:val="24"/>
          <w:szCs w:val="24"/>
          <w:highlight w:val="none"/>
        </w:rPr>
        <w:t>通过谈判后，</w:t>
      </w:r>
      <w:r>
        <w:rPr>
          <w:rFonts w:hint="eastAsia" w:ascii="Times New Roman" w:hAnsi="Times New Roman" w:cs="Times New Roman"/>
          <w:kern w:val="0"/>
          <w:sz w:val="24"/>
          <w:szCs w:val="24"/>
          <w:highlight w:val="none"/>
          <w:lang w:eastAsia="zh-CN"/>
        </w:rPr>
        <w:t>评审委员会</w:t>
      </w:r>
      <w:r>
        <w:rPr>
          <w:rFonts w:hint="eastAsia" w:ascii="Times New Roman" w:hAnsi="Times New Roman" w:cs="Times New Roman" w:eastAsiaTheme="minorEastAsia"/>
          <w:kern w:val="0"/>
          <w:sz w:val="24"/>
          <w:szCs w:val="24"/>
          <w:highlight w:val="none"/>
        </w:rPr>
        <w:t>认为所有供应商的最终报价不合理的，应向采购人提出终止采购建议。</w:t>
      </w:r>
    </w:p>
    <w:p w14:paraId="5102E9C9">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kern w:val="0"/>
          <w:sz w:val="24"/>
          <w:szCs w:val="24"/>
          <w:highlight w:val="none"/>
        </w:rPr>
      </w:pPr>
      <w:r>
        <w:rPr>
          <w:rFonts w:hint="eastAsia" w:ascii="Times New Roman" w:hAnsi="Times New Roman" w:cs="Times New Roman" w:eastAsiaTheme="minorEastAsia"/>
          <w:kern w:val="0"/>
          <w:sz w:val="24"/>
          <w:szCs w:val="24"/>
          <w:highlight w:val="none"/>
        </w:rPr>
        <w:t>（4）编写评审报告。</w:t>
      </w:r>
    </w:p>
    <w:p w14:paraId="17832087">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kern w:val="0"/>
          <w:sz w:val="24"/>
          <w:szCs w:val="24"/>
          <w:highlight w:val="none"/>
          <w:lang w:val="en-US" w:eastAsia="zh-CN"/>
        </w:rPr>
      </w:pPr>
      <w:r>
        <w:rPr>
          <w:rFonts w:hint="eastAsia" w:ascii="Times New Roman" w:hAnsi="Times New Roman" w:cs="Times New Roman"/>
          <w:kern w:val="0"/>
          <w:sz w:val="24"/>
          <w:szCs w:val="24"/>
          <w:highlight w:val="none"/>
          <w:lang w:eastAsia="zh-CN"/>
        </w:rPr>
        <w:t>评审委员会</w:t>
      </w:r>
      <w:r>
        <w:rPr>
          <w:rFonts w:hint="eastAsia" w:ascii="Times New Roman" w:hAnsi="Times New Roman" w:cs="Times New Roman" w:eastAsiaTheme="minorEastAsia"/>
          <w:kern w:val="0"/>
          <w:sz w:val="24"/>
          <w:szCs w:val="24"/>
          <w:highlight w:val="none"/>
        </w:rPr>
        <w:t>按本章第</w:t>
      </w:r>
      <w:r>
        <w:rPr>
          <w:rFonts w:hint="eastAsia" w:ascii="Times New Roman" w:hAnsi="Times New Roman" w:cs="Times New Roman"/>
          <w:kern w:val="0"/>
          <w:sz w:val="24"/>
          <w:szCs w:val="24"/>
          <w:highlight w:val="none"/>
          <w:lang w:val="en-US" w:eastAsia="zh-CN"/>
        </w:rPr>
        <w:t>5</w:t>
      </w:r>
      <w:r>
        <w:rPr>
          <w:rFonts w:hint="eastAsia" w:ascii="Times New Roman" w:hAnsi="Times New Roman" w:cs="Times New Roman" w:eastAsiaTheme="minorEastAsia"/>
          <w:kern w:val="0"/>
          <w:sz w:val="24"/>
          <w:szCs w:val="24"/>
          <w:highlight w:val="none"/>
        </w:rPr>
        <w:t xml:space="preserve">款规定推荐候选成交供应商或按本章第 </w:t>
      </w:r>
      <w:r>
        <w:rPr>
          <w:rFonts w:hint="eastAsia" w:ascii="Times New Roman" w:hAnsi="Times New Roman" w:cs="Times New Roman"/>
          <w:kern w:val="0"/>
          <w:sz w:val="24"/>
          <w:szCs w:val="24"/>
          <w:highlight w:val="none"/>
          <w:lang w:val="en-US" w:eastAsia="zh-CN"/>
        </w:rPr>
        <w:t>6</w:t>
      </w:r>
      <w:r>
        <w:rPr>
          <w:rFonts w:hint="eastAsia" w:ascii="Times New Roman" w:hAnsi="Times New Roman" w:cs="Times New Roman" w:eastAsiaTheme="minorEastAsia"/>
          <w:kern w:val="0"/>
          <w:sz w:val="24"/>
          <w:szCs w:val="24"/>
          <w:highlight w:val="none"/>
        </w:rPr>
        <w:t>.</w:t>
      </w:r>
      <w:r>
        <w:rPr>
          <w:rFonts w:hint="eastAsia" w:ascii="Times New Roman" w:hAnsi="Times New Roman" w:cs="Times New Roman"/>
          <w:kern w:val="0"/>
          <w:sz w:val="24"/>
          <w:szCs w:val="24"/>
          <w:highlight w:val="none"/>
          <w:lang w:val="en-US" w:eastAsia="zh-CN"/>
        </w:rPr>
        <w:t>1</w:t>
      </w:r>
      <w:r>
        <w:rPr>
          <w:rFonts w:hint="eastAsia" w:ascii="Times New Roman" w:hAnsi="Times New Roman" w:cs="Times New Roman" w:eastAsiaTheme="minorEastAsia"/>
          <w:kern w:val="0"/>
          <w:sz w:val="24"/>
          <w:szCs w:val="24"/>
          <w:highlight w:val="none"/>
        </w:rPr>
        <w:t>.</w:t>
      </w:r>
      <w:r>
        <w:rPr>
          <w:rFonts w:hint="eastAsia" w:ascii="Times New Roman" w:hAnsi="Times New Roman" w:cs="Times New Roman"/>
          <w:kern w:val="0"/>
          <w:sz w:val="24"/>
          <w:szCs w:val="24"/>
          <w:highlight w:val="none"/>
          <w:lang w:val="en-US" w:eastAsia="zh-CN"/>
        </w:rPr>
        <w:t>2</w:t>
      </w:r>
      <w:r>
        <w:rPr>
          <w:rFonts w:hint="eastAsia" w:ascii="Times New Roman" w:hAnsi="Times New Roman" w:cs="Times New Roman" w:eastAsiaTheme="minorEastAsia"/>
          <w:kern w:val="0"/>
          <w:sz w:val="24"/>
          <w:szCs w:val="24"/>
          <w:highlight w:val="none"/>
        </w:rPr>
        <w:t>规定提出终止采购建议，并向采购人提交书面评审报告。</w:t>
      </w:r>
    </w:p>
    <w:p w14:paraId="1A7D2B2D">
      <w:pPr>
        <w:keepNext w:val="0"/>
        <w:keepLines w:val="0"/>
        <w:pageBreakBefore w:val="0"/>
        <w:widowControl w:val="0"/>
        <w:kinsoku/>
        <w:wordWrap w:val="0"/>
        <w:overflowPunct/>
        <w:topLinePunct w:val="0"/>
        <w:autoSpaceDE/>
        <w:autoSpaceDN/>
        <w:bidi w:val="0"/>
        <w:adjustRightInd/>
        <w:snapToGrid/>
        <w:spacing w:line="440" w:lineRule="exact"/>
        <w:ind w:firstLine="482" w:firstLineChars="200"/>
        <w:textAlignment w:val="auto"/>
        <w:rPr>
          <w:rFonts w:hint="eastAsia" w:ascii="Times New Roman" w:hAnsi="Times New Roman" w:cs="Times New Roman" w:eastAsiaTheme="minorEastAsia"/>
          <w:kern w:val="0"/>
          <w:sz w:val="24"/>
          <w:szCs w:val="24"/>
          <w:highlight w:val="none"/>
        </w:rPr>
      </w:pPr>
      <w:r>
        <w:rPr>
          <w:rFonts w:hint="eastAsia" w:ascii="Times New Roman" w:hAnsi="Times New Roman" w:cs="Times New Roman"/>
          <w:b/>
          <w:bCs/>
          <w:kern w:val="0"/>
          <w:sz w:val="24"/>
          <w:szCs w:val="24"/>
          <w:highlight w:val="none"/>
          <w:lang w:val="en-US" w:eastAsia="zh-CN"/>
        </w:rPr>
        <w:t>6</w:t>
      </w:r>
      <w:r>
        <w:rPr>
          <w:rFonts w:hint="eastAsia" w:ascii="Times New Roman" w:hAnsi="Times New Roman" w:cs="Times New Roman" w:eastAsiaTheme="minorEastAsia"/>
          <w:b/>
          <w:bCs/>
          <w:kern w:val="0"/>
          <w:sz w:val="24"/>
          <w:szCs w:val="24"/>
          <w:highlight w:val="none"/>
        </w:rPr>
        <w:t>.2.参照直接</w:t>
      </w:r>
      <w:r>
        <w:rPr>
          <w:rFonts w:hint="eastAsia" w:ascii="Times New Roman" w:hAnsi="Times New Roman" w:cs="Times New Roman"/>
          <w:b/>
          <w:bCs/>
          <w:kern w:val="0"/>
          <w:sz w:val="24"/>
          <w:szCs w:val="24"/>
          <w:highlight w:val="none"/>
          <w:lang w:eastAsia="zh-CN"/>
        </w:rPr>
        <w:t>采购方式</w:t>
      </w:r>
      <w:r>
        <w:rPr>
          <w:rFonts w:hint="eastAsia" w:ascii="Times New Roman" w:hAnsi="Times New Roman" w:cs="Times New Roman" w:eastAsiaTheme="minorEastAsia"/>
          <w:b/>
          <w:bCs/>
          <w:kern w:val="0"/>
          <w:sz w:val="24"/>
          <w:szCs w:val="24"/>
          <w:highlight w:val="none"/>
        </w:rPr>
        <w:t>评审</w:t>
      </w:r>
      <w:r>
        <w:rPr>
          <w:rFonts w:hint="eastAsia" w:ascii="Times New Roman" w:hAnsi="Times New Roman" w:cs="Times New Roman"/>
          <w:b/>
          <w:bCs/>
          <w:kern w:val="0"/>
          <w:sz w:val="24"/>
          <w:szCs w:val="24"/>
          <w:highlight w:val="none"/>
          <w:lang w:eastAsia="zh-CN"/>
        </w:rPr>
        <w:t>（</w:t>
      </w:r>
      <w:r>
        <w:rPr>
          <w:rFonts w:hint="eastAsia" w:ascii="Times New Roman" w:hAnsi="Times New Roman" w:cs="Times New Roman"/>
          <w:b/>
          <w:bCs/>
          <w:kern w:val="0"/>
          <w:sz w:val="24"/>
          <w:szCs w:val="24"/>
          <w:highlight w:val="none"/>
          <w:lang w:val="en-US" w:eastAsia="zh-CN"/>
        </w:rPr>
        <w:t>适用于报名单位仅有1家的情况）</w:t>
      </w:r>
    </w:p>
    <w:p w14:paraId="042E01A1">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kern w:val="0"/>
          <w:sz w:val="24"/>
          <w:szCs w:val="24"/>
          <w:highlight w:val="none"/>
        </w:rPr>
      </w:pPr>
      <w:r>
        <w:rPr>
          <w:rFonts w:hint="eastAsia" w:ascii="Times New Roman" w:hAnsi="Times New Roman" w:cs="Times New Roman" w:eastAsiaTheme="minorEastAsia"/>
          <w:kern w:val="0"/>
          <w:sz w:val="24"/>
          <w:szCs w:val="24"/>
          <w:highlight w:val="none"/>
        </w:rPr>
        <w:t>（1）</w:t>
      </w:r>
      <w:r>
        <w:rPr>
          <w:rFonts w:hint="eastAsia" w:ascii="Times New Roman" w:hAnsi="Times New Roman" w:cs="Times New Roman"/>
          <w:kern w:val="0"/>
          <w:sz w:val="24"/>
          <w:szCs w:val="24"/>
          <w:highlight w:val="none"/>
          <w:lang w:val="en-US" w:eastAsia="zh-CN"/>
        </w:rPr>
        <w:t>协商程序</w:t>
      </w:r>
      <w:r>
        <w:rPr>
          <w:rFonts w:hint="eastAsia" w:ascii="Times New Roman" w:hAnsi="Times New Roman" w:cs="Times New Roman" w:eastAsiaTheme="minorEastAsia"/>
          <w:kern w:val="0"/>
          <w:sz w:val="24"/>
          <w:szCs w:val="24"/>
          <w:highlight w:val="none"/>
        </w:rPr>
        <w:t>。</w:t>
      </w:r>
    </w:p>
    <w:p w14:paraId="0DA8235D">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kern w:val="0"/>
          <w:sz w:val="24"/>
          <w:szCs w:val="24"/>
          <w:highlight w:val="none"/>
        </w:rPr>
      </w:pPr>
      <w:r>
        <w:rPr>
          <w:rFonts w:hint="eastAsia" w:ascii="Times New Roman" w:hAnsi="Times New Roman" w:cs="Times New Roman"/>
          <w:kern w:val="0"/>
          <w:sz w:val="24"/>
          <w:szCs w:val="24"/>
          <w:highlight w:val="none"/>
          <w:lang w:eastAsia="zh-CN"/>
        </w:rPr>
        <w:t>评审委员会</w:t>
      </w:r>
      <w:r>
        <w:rPr>
          <w:rFonts w:hint="eastAsia" w:ascii="Times New Roman" w:hAnsi="Times New Roman" w:cs="Times New Roman" w:eastAsiaTheme="minorEastAsia"/>
          <w:kern w:val="0"/>
          <w:sz w:val="24"/>
          <w:szCs w:val="24"/>
          <w:highlight w:val="none"/>
        </w:rPr>
        <w:t>所有成员集中与供应商进行</w:t>
      </w:r>
      <w:r>
        <w:rPr>
          <w:rFonts w:hint="eastAsia" w:ascii="Times New Roman" w:hAnsi="Times New Roman" w:cs="Times New Roman"/>
          <w:kern w:val="0"/>
          <w:sz w:val="24"/>
          <w:szCs w:val="24"/>
          <w:highlight w:val="none"/>
          <w:lang w:val="en-US" w:eastAsia="zh-CN"/>
        </w:rPr>
        <w:t>协商</w:t>
      </w:r>
      <w:r>
        <w:rPr>
          <w:rFonts w:hint="eastAsia" w:ascii="Times New Roman" w:hAnsi="Times New Roman" w:cs="Times New Roman" w:eastAsiaTheme="minorEastAsia"/>
          <w:kern w:val="0"/>
          <w:sz w:val="24"/>
          <w:szCs w:val="24"/>
          <w:highlight w:val="none"/>
        </w:rPr>
        <w:t>，供应商的法定代表人（单位负责人）或其授权的代理人应参加</w:t>
      </w:r>
      <w:r>
        <w:rPr>
          <w:rFonts w:hint="eastAsia" w:ascii="Times New Roman" w:hAnsi="Times New Roman" w:cs="Times New Roman"/>
          <w:kern w:val="0"/>
          <w:sz w:val="24"/>
          <w:szCs w:val="24"/>
          <w:highlight w:val="none"/>
          <w:lang w:val="en-US" w:eastAsia="zh-CN"/>
        </w:rPr>
        <w:t>协商</w:t>
      </w:r>
      <w:r>
        <w:rPr>
          <w:rFonts w:hint="eastAsia" w:ascii="Times New Roman" w:hAnsi="Times New Roman" w:cs="Times New Roman" w:eastAsiaTheme="minorEastAsia"/>
          <w:kern w:val="0"/>
          <w:sz w:val="24"/>
          <w:szCs w:val="24"/>
          <w:highlight w:val="none"/>
        </w:rPr>
        <w:t>。在</w:t>
      </w:r>
      <w:r>
        <w:rPr>
          <w:rFonts w:hint="eastAsia" w:ascii="Times New Roman" w:hAnsi="Times New Roman" w:cs="Times New Roman"/>
          <w:kern w:val="0"/>
          <w:sz w:val="24"/>
          <w:szCs w:val="24"/>
          <w:highlight w:val="none"/>
          <w:lang w:val="en-US" w:eastAsia="zh-CN"/>
        </w:rPr>
        <w:t>协商</w:t>
      </w:r>
      <w:r>
        <w:rPr>
          <w:rFonts w:hint="eastAsia" w:ascii="Times New Roman" w:hAnsi="Times New Roman" w:cs="Times New Roman" w:eastAsiaTheme="minorEastAsia"/>
          <w:kern w:val="0"/>
          <w:sz w:val="24"/>
          <w:szCs w:val="24"/>
          <w:highlight w:val="none"/>
        </w:rPr>
        <w:t>过程中，</w:t>
      </w:r>
      <w:r>
        <w:rPr>
          <w:rFonts w:hint="eastAsia" w:ascii="Times New Roman" w:hAnsi="Times New Roman" w:cs="Times New Roman"/>
          <w:kern w:val="0"/>
          <w:sz w:val="24"/>
          <w:szCs w:val="24"/>
          <w:highlight w:val="none"/>
          <w:lang w:eastAsia="zh-CN"/>
        </w:rPr>
        <w:t>评审委员会</w:t>
      </w:r>
      <w:r>
        <w:rPr>
          <w:rFonts w:hint="eastAsia" w:ascii="Times New Roman" w:hAnsi="Times New Roman" w:cs="Times New Roman" w:eastAsiaTheme="minorEastAsia"/>
          <w:kern w:val="0"/>
          <w:sz w:val="24"/>
          <w:szCs w:val="24"/>
          <w:highlight w:val="none"/>
        </w:rPr>
        <w:t>可根据</w:t>
      </w:r>
      <w:r>
        <w:rPr>
          <w:rFonts w:hint="eastAsia" w:ascii="Times New Roman" w:hAnsi="Times New Roman" w:cs="Times New Roman"/>
          <w:kern w:val="0"/>
          <w:sz w:val="24"/>
          <w:szCs w:val="24"/>
          <w:highlight w:val="none"/>
          <w:lang w:val="en-US" w:eastAsia="zh-CN"/>
        </w:rPr>
        <w:t>协商</w:t>
      </w:r>
      <w:r>
        <w:rPr>
          <w:rFonts w:hint="eastAsia" w:ascii="Times New Roman" w:hAnsi="Times New Roman" w:cs="Times New Roman" w:eastAsiaTheme="minorEastAsia"/>
          <w:kern w:val="0"/>
          <w:sz w:val="24"/>
          <w:szCs w:val="24"/>
          <w:highlight w:val="none"/>
        </w:rPr>
        <w:t>情况修改和补充采购文件中的</w:t>
      </w:r>
      <w:r>
        <w:rPr>
          <w:rFonts w:hint="eastAsia" w:ascii="Times New Roman" w:hAnsi="Times New Roman" w:cs="Times New Roman"/>
          <w:kern w:val="0"/>
          <w:sz w:val="24"/>
          <w:szCs w:val="24"/>
          <w:highlight w:val="none"/>
          <w:lang w:val="en-US" w:eastAsia="zh-CN"/>
        </w:rPr>
        <w:t>相关</w:t>
      </w:r>
      <w:r>
        <w:rPr>
          <w:rFonts w:hint="eastAsia" w:ascii="Times New Roman" w:hAnsi="Times New Roman" w:cs="Times New Roman" w:eastAsiaTheme="minorEastAsia"/>
          <w:kern w:val="0"/>
          <w:sz w:val="24"/>
          <w:szCs w:val="24"/>
          <w:highlight w:val="none"/>
        </w:rPr>
        <w:t>内容，但不得改变可能影响初步评审结果的内容。供应商的法定代表人（单位负责人）或其授权的代理人在</w:t>
      </w:r>
      <w:r>
        <w:rPr>
          <w:rFonts w:hint="eastAsia" w:ascii="Times New Roman" w:hAnsi="Times New Roman" w:cs="Times New Roman"/>
          <w:kern w:val="0"/>
          <w:sz w:val="24"/>
          <w:szCs w:val="24"/>
          <w:highlight w:val="none"/>
          <w:lang w:val="en-US" w:eastAsia="zh-CN"/>
        </w:rPr>
        <w:t>协商</w:t>
      </w:r>
      <w:r>
        <w:rPr>
          <w:rFonts w:hint="eastAsia" w:ascii="Times New Roman" w:hAnsi="Times New Roman" w:cs="Times New Roman" w:eastAsiaTheme="minorEastAsia"/>
          <w:kern w:val="0"/>
          <w:sz w:val="24"/>
          <w:szCs w:val="24"/>
          <w:highlight w:val="none"/>
        </w:rPr>
        <w:t>中作出的承诺构成响应文件的组成部分。</w:t>
      </w:r>
    </w:p>
    <w:p w14:paraId="42D4C43A">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kern w:val="0"/>
          <w:sz w:val="24"/>
          <w:szCs w:val="24"/>
          <w:highlight w:val="none"/>
        </w:rPr>
      </w:pPr>
      <w:r>
        <w:rPr>
          <w:rFonts w:hint="eastAsia" w:ascii="Times New Roman" w:hAnsi="Times New Roman" w:cs="Times New Roman" w:eastAsiaTheme="minorEastAsia"/>
          <w:kern w:val="0"/>
          <w:sz w:val="24"/>
          <w:szCs w:val="24"/>
          <w:highlight w:val="none"/>
        </w:rPr>
        <w:t>（2）详细评审。</w:t>
      </w:r>
    </w:p>
    <w:p w14:paraId="11C06014">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kern w:val="0"/>
          <w:sz w:val="24"/>
          <w:szCs w:val="24"/>
          <w:highlight w:val="none"/>
        </w:rPr>
      </w:pPr>
      <w:r>
        <w:rPr>
          <w:rFonts w:hint="eastAsia" w:ascii="Times New Roman" w:hAnsi="Times New Roman" w:cs="Times New Roman"/>
          <w:kern w:val="0"/>
          <w:sz w:val="24"/>
          <w:szCs w:val="24"/>
          <w:highlight w:val="none"/>
          <w:lang w:eastAsia="zh-CN"/>
        </w:rPr>
        <w:t>评审委员会</w:t>
      </w:r>
      <w:r>
        <w:rPr>
          <w:rFonts w:hint="eastAsia" w:ascii="Times New Roman" w:hAnsi="Times New Roman" w:cs="Times New Roman"/>
          <w:kern w:val="0"/>
          <w:sz w:val="24"/>
          <w:szCs w:val="24"/>
          <w:highlight w:val="none"/>
          <w:lang w:val="en-US" w:eastAsia="zh-CN"/>
        </w:rPr>
        <w:t>可以</w:t>
      </w:r>
      <w:r>
        <w:rPr>
          <w:rFonts w:hint="eastAsia" w:ascii="Times New Roman" w:hAnsi="Times New Roman" w:cs="Times New Roman" w:eastAsiaTheme="minorEastAsia"/>
          <w:kern w:val="0"/>
          <w:sz w:val="24"/>
          <w:szCs w:val="24"/>
          <w:highlight w:val="none"/>
        </w:rPr>
        <w:t>通过对采购成本、供应能力、风险管控、采购目标等的分析，对供应商拟提供标的的技术、商务进行综合评价。</w:t>
      </w:r>
    </w:p>
    <w:p w14:paraId="67A60903">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eastAsiaTheme="minorEastAsia"/>
          <w:kern w:val="0"/>
          <w:sz w:val="24"/>
          <w:szCs w:val="24"/>
          <w:highlight w:val="none"/>
        </w:rPr>
      </w:pPr>
      <w:r>
        <w:rPr>
          <w:rFonts w:hint="eastAsia" w:ascii="Times New Roman" w:hAnsi="Times New Roman" w:cs="Times New Roman" w:eastAsiaTheme="minorEastAsia"/>
          <w:kern w:val="0"/>
          <w:sz w:val="24"/>
          <w:szCs w:val="24"/>
          <w:highlight w:val="none"/>
        </w:rPr>
        <w:t>（3）编写评审报告。</w:t>
      </w:r>
    </w:p>
    <w:p w14:paraId="43D09141">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sz w:val="24"/>
          <w:szCs w:val="24"/>
          <w:highlight w:val="none"/>
        </w:rPr>
      </w:pPr>
      <w:r>
        <w:rPr>
          <w:rFonts w:hint="eastAsia" w:ascii="Times New Roman" w:hAnsi="Times New Roman" w:cs="Times New Roman"/>
          <w:kern w:val="0"/>
          <w:sz w:val="24"/>
          <w:szCs w:val="24"/>
          <w:highlight w:val="none"/>
          <w:lang w:eastAsia="zh-CN"/>
        </w:rPr>
        <w:t>评审委员会</w:t>
      </w:r>
      <w:r>
        <w:rPr>
          <w:rFonts w:hint="eastAsia" w:ascii="Times New Roman" w:hAnsi="Times New Roman" w:cs="Times New Roman" w:eastAsiaTheme="minorEastAsia"/>
          <w:kern w:val="0"/>
          <w:sz w:val="24"/>
          <w:szCs w:val="24"/>
          <w:highlight w:val="none"/>
        </w:rPr>
        <w:t>根据预期的谈判目标综合谈判纪要编写</w:t>
      </w:r>
      <w:r>
        <w:rPr>
          <w:rFonts w:hint="eastAsia" w:ascii="Times New Roman" w:hAnsi="Times New Roman" w:cs="Times New Roman"/>
          <w:kern w:val="0"/>
          <w:sz w:val="24"/>
          <w:szCs w:val="24"/>
          <w:highlight w:val="none"/>
          <w:lang w:val="en-US" w:eastAsia="zh-CN"/>
        </w:rPr>
        <w:t>协商</w:t>
      </w:r>
      <w:r>
        <w:rPr>
          <w:rFonts w:hint="eastAsia" w:ascii="Times New Roman" w:hAnsi="Times New Roman" w:cs="Times New Roman" w:eastAsiaTheme="minorEastAsia"/>
          <w:kern w:val="0"/>
          <w:sz w:val="24"/>
          <w:szCs w:val="24"/>
          <w:highlight w:val="none"/>
        </w:rPr>
        <w:t>报告，推荐候选成交供应商或提出</w:t>
      </w:r>
      <w:r>
        <w:rPr>
          <w:rFonts w:hint="eastAsia" w:ascii="Times New Roman" w:hAnsi="Times New Roman" w:cs="Times New Roman"/>
          <w:kern w:val="0"/>
          <w:sz w:val="24"/>
          <w:szCs w:val="24"/>
          <w:highlight w:val="none"/>
          <w:lang w:val="en-US" w:eastAsia="zh-CN"/>
        </w:rPr>
        <w:t>协商</w:t>
      </w:r>
      <w:r>
        <w:rPr>
          <w:rFonts w:hint="eastAsia" w:ascii="Times New Roman" w:hAnsi="Times New Roman" w:cs="Times New Roman" w:eastAsiaTheme="minorEastAsia"/>
          <w:kern w:val="0"/>
          <w:sz w:val="24"/>
          <w:szCs w:val="24"/>
          <w:highlight w:val="none"/>
        </w:rPr>
        <w:t>终止建议。</w:t>
      </w:r>
      <w:r>
        <w:rPr>
          <w:rFonts w:hint="eastAsia" w:ascii="宋体" w:hAnsi="宋体" w:eastAsia="宋体" w:cs="宋体"/>
          <w:b w:val="0"/>
          <w:bCs w:val="0"/>
          <w:sz w:val="24"/>
          <w:szCs w:val="24"/>
          <w:highlight w:val="none"/>
        </w:rPr>
        <w:br w:type="page"/>
      </w:r>
    </w:p>
    <w:p w14:paraId="5A732DD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heme="majorEastAsia" w:hAnsiTheme="majorEastAsia" w:eastAsiaTheme="majorEastAsia" w:cstheme="majorEastAsia"/>
          <w:b/>
          <w:bCs/>
          <w:sz w:val="32"/>
          <w:szCs w:val="32"/>
          <w:highlight w:val="none"/>
          <w:lang w:val="en-US" w:eastAsia="zh-CN"/>
        </w:rPr>
      </w:pPr>
      <w:r>
        <w:rPr>
          <w:rFonts w:hint="eastAsia" w:asciiTheme="majorEastAsia" w:hAnsiTheme="majorEastAsia" w:eastAsiaTheme="majorEastAsia" w:cstheme="majorEastAsia"/>
          <w:b/>
          <w:bCs/>
          <w:sz w:val="32"/>
          <w:szCs w:val="32"/>
          <w:highlight w:val="none"/>
          <w:lang w:val="en-US" w:eastAsia="zh-CN"/>
        </w:rPr>
        <w:t xml:space="preserve">第四章 </w:t>
      </w:r>
      <w:r>
        <w:rPr>
          <w:rFonts w:hint="default" w:asciiTheme="majorEastAsia" w:hAnsiTheme="majorEastAsia" w:eastAsiaTheme="majorEastAsia" w:cstheme="majorEastAsia"/>
          <w:b/>
          <w:bCs/>
          <w:sz w:val="32"/>
          <w:szCs w:val="32"/>
          <w:highlight w:val="none"/>
          <w:lang w:val="en-US" w:eastAsia="zh-CN"/>
        </w:rPr>
        <w:t>合同条款及格式</w:t>
      </w:r>
    </w:p>
    <w:p w14:paraId="2E77949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heme="majorEastAsia" w:hAnsiTheme="majorEastAsia" w:eastAsiaTheme="majorEastAsia" w:cstheme="majorEastAsia"/>
          <w:b/>
          <w:bCs/>
          <w:sz w:val="32"/>
          <w:szCs w:val="32"/>
          <w:highlight w:val="none"/>
          <w:lang w:val="en-US" w:eastAsia="zh-CN"/>
        </w:rPr>
      </w:pPr>
    </w:p>
    <w:p w14:paraId="3585C2F1">
      <w:pPr>
        <w:keepNext w:val="0"/>
        <w:keepLines w:val="0"/>
        <w:pageBreakBefore w:val="0"/>
        <w:widowControl w:val="0"/>
        <w:kinsoku/>
        <w:wordWrap/>
        <w:overflowPunct/>
        <w:topLinePunct w:val="0"/>
        <w:autoSpaceDE/>
        <w:autoSpaceDN/>
        <w:bidi w:val="0"/>
        <w:adjustRightInd/>
        <w:snapToGrid/>
        <w:spacing w:before="157" w:beforeLines="50" w:after="157" w:afterLines="50" w:line="480" w:lineRule="exact"/>
        <w:jc w:val="both"/>
        <w:textAlignment w:val="auto"/>
        <w:rPr>
          <w:rFonts w:hint="default" w:asciiTheme="majorEastAsia" w:hAnsiTheme="majorEastAsia" w:eastAsiaTheme="majorEastAsia" w:cstheme="majorEastAsia"/>
          <w:b/>
          <w:bCs/>
          <w:sz w:val="32"/>
          <w:szCs w:val="32"/>
          <w:highlight w:val="none"/>
          <w:lang w:val="en-US" w:eastAsia="zh-CN"/>
        </w:rPr>
      </w:pPr>
      <w:r>
        <w:rPr>
          <w:rFonts w:hint="eastAsia" w:asciiTheme="majorEastAsia" w:hAnsiTheme="majorEastAsia" w:eastAsiaTheme="majorEastAsia" w:cstheme="majorEastAsia"/>
          <w:b/>
          <w:bCs/>
          <w:sz w:val="32"/>
          <w:szCs w:val="32"/>
          <w:highlight w:val="none"/>
          <w:lang w:val="en-US" w:eastAsia="zh-CN"/>
        </w:rPr>
        <w:t>合同条款前附表</w:t>
      </w:r>
    </w:p>
    <w:tbl>
      <w:tblPr>
        <w:tblStyle w:val="20"/>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417"/>
        <w:gridCol w:w="6253"/>
      </w:tblGrid>
      <w:tr w14:paraId="42D7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50" w:type="dxa"/>
            <w:vAlign w:val="center"/>
          </w:tcPr>
          <w:p w14:paraId="3E6CA67D">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default" w:ascii="Times New Roman" w:hAnsi="Times New Roman" w:cs="Times New Roman"/>
                <w:b/>
                <w:bCs/>
                <w:kern w:val="0"/>
                <w:sz w:val="24"/>
                <w:szCs w:val="24"/>
                <w:highlight w:val="none"/>
                <w:shd w:val="clear" w:color="auto" w:fill="auto"/>
                <w:vertAlign w:val="baseline"/>
                <w:lang w:val="en-US" w:eastAsia="zh-CN"/>
              </w:rPr>
            </w:pPr>
            <w:r>
              <w:rPr>
                <w:rFonts w:hint="default" w:ascii="Times New Roman" w:hAnsi="Times New Roman" w:cs="Times New Roman"/>
                <w:b/>
                <w:bCs/>
                <w:kern w:val="0"/>
                <w:sz w:val="24"/>
                <w:szCs w:val="24"/>
                <w:highlight w:val="none"/>
                <w:shd w:val="clear" w:color="auto" w:fill="auto"/>
                <w:vertAlign w:val="baseline"/>
                <w:lang w:val="en-US" w:eastAsia="zh-CN"/>
              </w:rPr>
              <w:t>序号</w:t>
            </w:r>
          </w:p>
        </w:tc>
        <w:tc>
          <w:tcPr>
            <w:tcW w:w="1417" w:type="dxa"/>
            <w:vAlign w:val="center"/>
          </w:tcPr>
          <w:p w14:paraId="5B6E8FED">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default" w:ascii="Times New Roman" w:hAnsi="Times New Roman" w:cs="Times New Roman"/>
                <w:b/>
                <w:bCs/>
                <w:kern w:val="0"/>
                <w:sz w:val="24"/>
                <w:szCs w:val="24"/>
                <w:highlight w:val="none"/>
                <w:shd w:val="clear" w:color="auto" w:fill="auto"/>
                <w:vertAlign w:val="baseline"/>
                <w:lang w:val="en-US" w:eastAsia="zh-CN"/>
              </w:rPr>
            </w:pPr>
            <w:r>
              <w:rPr>
                <w:rFonts w:hint="default" w:ascii="Times New Roman" w:hAnsi="Times New Roman" w:cs="Times New Roman"/>
                <w:b/>
                <w:bCs/>
                <w:kern w:val="0"/>
                <w:sz w:val="24"/>
                <w:szCs w:val="24"/>
                <w:highlight w:val="none"/>
                <w:shd w:val="clear" w:color="auto" w:fill="auto"/>
                <w:vertAlign w:val="baseline"/>
                <w:lang w:val="en-US" w:eastAsia="zh-CN"/>
              </w:rPr>
              <w:t>条款名称</w:t>
            </w:r>
          </w:p>
        </w:tc>
        <w:tc>
          <w:tcPr>
            <w:tcW w:w="6253" w:type="dxa"/>
            <w:vAlign w:val="center"/>
          </w:tcPr>
          <w:p w14:paraId="27119D93">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default" w:ascii="Times New Roman" w:hAnsi="Times New Roman" w:cs="Times New Roman"/>
                <w:b/>
                <w:bCs/>
                <w:kern w:val="0"/>
                <w:sz w:val="24"/>
                <w:szCs w:val="24"/>
                <w:highlight w:val="none"/>
                <w:shd w:val="clear" w:color="auto" w:fill="auto"/>
                <w:vertAlign w:val="baseline"/>
                <w:lang w:val="en-US" w:eastAsia="zh-CN"/>
              </w:rPr>
            </w:pPr>
            <w:r>
              <w:rPr>
                <w:rFonts w:hint="default" w:ascii="Times New Roman" w:hAnsi="Times New Roman" w:cs="Times New Roman"/>
                <w:b/>
                <w:bCs/>
                <w:kern w:val="0"/>
                <w:sz w:val="24"/>
                <w:szCs w:val="24"/>
                <w:highlight w:val="none"/>
                <w:shd w:val="clear" w:color="auto" w:fill="auto"/>
                <w:vertAlign w:val="baseline"/>
                <w:lang w:val="en-US" w:eastAsia="zh-CN"/>
              </w:rPr>
              <w:t>编列内容</w:t>
            </w:r>
          </w:p>
        </w:tc>
      </w:tr>
      <w:tr w14:paraId="74C94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50" w:type="dxa"/>
            <w:vAlign w:val="center"/>
          </w:tcPr>
          <w:p w14:paraId="284E0646">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default" w:ascii="Times New Roman" w:hAnsi="Times New Roman" w:cs="Times New Roman"/>
                <w:kern w:val="0"/>
                <w:sz w:val="24"/>
                <w:szCs w:val="24"/>
                <w:highlight w:val="none"/>
                <w:shd w:val="clear" w:color="auto" w:fill="auto"/>
                <w:vertAlign w:val="baseline"/>
                <w:lang w:val="en-US" w:eastAsia="zh-CN"/>
              </w:rPr>
            </w:pPr>
            <w:r>
              <w:rPr>
                <w:rFonts w:hint="default" w:ascii="Times New Roman" w:hAnsi="Times New Roman" w:cs="Times New Roman"/>
                <w:kern w:val="0"/>
                <w:sz w:val="24"/>
                <w:szCs w:val="24"/>
                <w:highlight w:val="none"/>
                <w:shd w:val="clear" w:color="auto" w:fill="auto"/>
                <w:vertAlign w:val="baseline"/>
                <w:lang w:val="en-US" w:eastAsia="zh-CN"/>
              </w:rPr>
              <w:t>1</w:t>
            </w:r>
          </w:p>
        </w:tc>
        <w:tc>
          <w:tcPr>
            <w:tcW w:w="1417" w:type="dxa"/>
            <w:vAlign w:val="center"/>
          </w:tcPr>
          <w:p w14:paraId="0B5CA696">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default" w:ascii="Times New Roman" w:hAnsi="Times New Roman" w:cs="Times New Roman"/>
                <w:kern w:val="0"/>
                <w:sz w:val="24"/>
                <w:szCs w:val="24"/>
                <w:highlight w:val="none"/>
                <w:shd w:val="clear" w:color="auto" w:fill="auto"/>
                <w:vertAlign w:val="baseline"/>
                <w:lang w:val="en-US" w:eastAsia="zh-CN"/>
              </w:rPr>
            </w:pPr>
            <w:r>
              <w:rPr>
                <w:rFonts w:hint="default" w:ascii="Times New Roman" w:hAnsi="Times New Roman" w:cs="Times New Roman"/>
                <w:kern w:val="0"/>
                <w:sz w:val="24"/>
                <w:szCs w:val="24"/>
                <w:highlight w:val="none"/>
                <w:shd w:val="clear" w:color="auto" w:fill="auto"/>
                <w:vertAlign w:val="baseline"/>
                <w:lang w:val="en-US" w:eastAsia="zh-CN"/>
              </w:rPr>
              <w:t>付款人</w:t>
            </w:r>
          </w:p>
        </w:tc>
        <w:tc>
          <w:tcPr>
            <w:tcW w:w="6253" w:type="dxa"/>
            <w:vAlign w:val="center"/>
          </w:tcPr>
          <w:p w14:paraId="14BBD925">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outlineLvl w:val="9"/>
              <w:rPr>
                <w:rFonts w:hint="default" w:ascii="Times New Roman" w:hAnsi="Times New Roman" w:cs="Times New Roman"/>
                <w:kern w:val="0"/>
                <w:sz w:val="24"/>
                <w:szCs w:val="24"/>
                <w:highlight w:val="none"/>
                <w:shd w:val="clear" w:color="auto" w:fill="auto"/>
                <w:vertAlign w:val="baseline"/>
                <w:lang w:val="en-US" w:eastAsia="zh-CN"/>
              </w:rPr>
            </w:pPr>
            <w:permStart w:id="45" w:edGrp="everyone"/>
            <w:r>
              <w:rPr>
                <w:rFonts w:hint="eastAsia" w:ascii="Times New Roman" w:hAnsi="Times New Roman" w:cs="Times New Roman"/>
                <w:kern w:val="0"/>
                <w:sz w:val="24"/>
                <w:szCs w:val="24"/>
                <w:highlight w:val="none"/>
                <w:shd w:val="clear" w:color="auto" w:fill="auto"/>
                <w:vertAlign w:val="baseline"/>
                <w:lang w:val="en-US" w:eastAsia="zh-CN"/>
              </w:rPr>
              <w:t xml:space="preserve">安徽通康建设工程有限公司  </w:t>
            </w:r>
            <w:permEnd w:id="45"/>
          </w:p>
        </w:tc>
      </w:tr>
      <w:tr w14:paraId="27DBA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50" w:type="dxa"/>
            <w:vAlign w:val="center"/>
          </w:tcPr>
          <w:p w14:paraId="7D6B67DF">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default" w:ascii="Times New Roman" w:hAnsi="Times New Roman" w:cs="Times New Roman"/>
                <w:kern w:val="0"/>
                <w:sz w:val="24"/>
                <w:szCs w:val="24"/>
                <w:highlight w:val="none"/>
                <w:shd w:val="clear" w:color="auto" w:fill="auto"/>
                <w:vertAlign w:val="baseline"/>
                <w:lang w:val="en-US" w:eastAsia="zh-CN"/>
              </w:rPr>
            </w:pPr>
            <w:r>
              <w:rPr>
                <w:rFonts w:hint="default" w:ascii="Times New Roman" w:hAnsi="Times New Roman" w:cs="Times New Roman"/>
                <w:kern w:val="0"/>
                <w:sz w:val="24"/>
                <w:szCs w:val="24"/>
                <w:highlight w:val="none"/>
                <w:shd w:val="clear" w:color="auto" w:fill="auto"/>
                <w:vertAlign w:val="baseline"/>
                <w:lang w:val="en-US" w:eastAsia="zh-CN"/>
              </w:rPr>
              <w:t>2</w:t>
            </w:r>
          </w:p>
        </w:tc>
        <w:tc>
          <w:tcPr>
            <w:tcW w:w="1417" w:type="dxa"/>
            <w:vAlign w:val="center"/>
          </w:tcPr>
          <w:p w14:paraId="69AB605C">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default" w:ascii="Times New Roman" w:hAnsi="Times New Roman" w:cs="Times New Roman"/>
                <w:kern w:val="0"/>
                <w:sz w:val="24"/>
                <w:szCs w:val="24"/>
                <w:highlight w:val="none"/>
                <w:shd w:val="clear" w:color="auto" w:fill="auto"/>
                <w:vertAlign w:val="baseline"/>
                <w:lang w:val="en-US" w:eastAsia="zh-CN"/>
              </w:rPr>
            </w:pPr>
            <w:r>
              <w:rPr>
                <w:rFonts w:hint="default" w:ascii="Times New Roman" w:hAnsi="Times New Roman" w:cs="Times New Roman"/>
                <w:kern w:val="0"/>
                <w:sz w:val="24"/>
                <w:szCs w:val="24"/>
                <w:highlight w:val="none"/>
                <w:shd w:val="clear" w:color="auto" w:fill="auto"/>
                <w:vertAlign w:val="baseline"/>
                <w:lang w:val="en-US" w:eastAsia="zh-CN"/>
              </w:rPr>
              <w:t>付款方式</w:t>
            </w:r>
          </w:p>
        </w:tc>
        <w:tc>
          <w:tcPr>
            <w:tcW w:w="6253" w:type="dxa"/>
            <w:vAlign w:val="center"/>
          </w:tcPr>
          <w:p w14:paraId="51665888">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outlineLvl w:val="9"/>
              <w:rPr>
                <w:rFonts w:hint="eastAsia" w:ascii="Times New Roman" w:hAnsi="Times New Roman" w:cs="Times New Roman"/>
                <w:kern w:val="0"/>
                <w:sz w:val="24"/>
                <w:szCs w:val="24"/>
                <w:highlight w:val="none"/>
                <w:shd w:val="clear" w:color="auto" w:fill="auto"/>
                <w:vertAlign w:val="baseline"/>
                <w:lang w:val="en-US" w:eastAsia="zh-CN"/>
              </w:rPr>
            </w:pPr>
            <w:r>
              <w:rPr>
                <w:rFonts w:hint="eastAsia" w:ascii="Times New Roman" w:hAnsi="Times New Roman" w:cs="Times New Roman"/>
                <w:kern w:val="0"/>
                <w:sz w:val="24"/>
                <w:szCs w:val="24"/>
                <w:highlight w:val="none"/>
                <w:shd w:val="clear" w:color="auto" w:fill="auto"/>
                <w:vertAlign w:val="baseline"/>
                <w:lang w:val="en-US" w:eastAsia="zh-CN"/>
              </w:rPr>
              <w:t>1）无预付款，供货完成后付至验收合格供货价款的70%；</w:t>
            </w:r>
          </w:p>
          <w:p w14:paraId="1F5F7C6E">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outlineLvl w:val="9"/>
              <w:rPr>
                <w:rFonts w:hint="eastAsia" w:ascii="Times New Roman" w:hAnsi="Times New Roman" w:cs="Times New Roman"/>
                <w:kern w:val="0"/>
                <w:sz w:val="24"/>
                <w:szCs w:val="24"/>
                <w:highlight w:val="none"/>
                <w:shd w:val="clear" w:color="auto" w:fill="auto"/>
                <w:vertAlign w:val="baseline"/>
                <w:lang w:val="en-US" w:eastAsia="zh-CN"/>
              </w:rPr>
            </w:pPr>
            <w:r>
              <w:rPr>
                <w:rFonts w:hint="eastAsia" w:ascii="Times New Roman" w:hAnsi="Times New Roman" w:cs="Times New Roman"/>
                <w:kern w:val="0"/>
                <w:sz w:val="24"/>
                <w:szCs w:val="24"/>
                <w:highlight w:val="none"/>
                <w:shd w:val="clear" w:color="auto" w:fill="auto"/>
                <w:vertAlign w:val="baseline"/>
                <w:lang w:val="en-US" w:eastAsia="zh-CN"/>
              </w:rPr>
              <w:t>2）全部工程竣工验收合格后，付至已完成合格供货价款的97%；</w:t>
            </w:r>
          </w:p>
          <w:p w14:paraId="590FFA19">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outlineLvl w:val="9"/>
              <w:rPr>
                <w:rFonts w:hint="eastAsia" w:ascii="Times New Roman" w:hAnsi="Times New Roman" w:cs="Times New Roman"/>
                <w:kern w:val="0"/>
                <w:sz w:val="24"/>
                <w:szCs w:val="24"/>
                <w:highlight w:val="none"/>
                <w:shd w:val="clear" w:color="auto" w:fill="auto"/>
                <w:vertAlign w:val="baseline"/>
                <w:lang w:val="en-US" w:eastAsia="zh-CN"/>
              </w:rPr>
            </w:pPr>
            <w:r>
              <w:rPr>
                <w:rFonts w:hint="eastAsia" w:ascii="Times New Roman" w:hAnsi="Times New Roman" w:cs="Times New Roman"/>
                <w:kern w:val="0"/>
                <w:sz w:val="24"/>
                <w:szCs w:val="24"/>
                <w:highlight w:val="none"/>
                <w:shd w:val="clear" w:color="auto" w:fill="auto"/>
                <w:vertAlign w:val="baseline"/>
                <w:lang w:val="en-US" w:eastAsia="zh-CN"/>
              </w:rPr>
              <w:t>3）余款3%为质保金，待缺陷责任期（自竣工验收合格之日起24个月）满且工程无质量缺陷（或缺陷已修复）后，经成交人申请后无息付清余款（如有相应维修等费用需扣除）。</w:t>
            </w:r>
          </w:p>
          <w:p w14:paraId="4B424674">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outlineLvl w:val="9"/>
              <w:rPr>
                <w:rFonts w:hint="default" w:ascii="Times New Roman" w:hAnsi="Times New Roman" w:cs="Times New Roman"/>
                <w:kern w:val="0"/>
                <w:sz w:val="24"/>
                <w:szCs w:val="24"/>
                <w:highlight w:val="none"/>
                <w:shd w:val="clear" w:color="auto" w:fill="auto"/>
                <w:vertAlign w:val="baseline"/>
                <w:lang w:val="en-US" w:eastAsia="zh-CN"/>
              </w:rPr>
            </w:pPr>
            <w:r>
              <w:rPr>
                <w:rFonts w:hint="eastAsia" w:ascii="Times New Roman" w:hAnsi="Times New Roman" w:cs="Times New Roman"/>
                <w:kern w:val="0"/>
                <w:sz w:val="24"/>
                <w:szCs w:val="24"/>
                <w:highlight w:val="none"/>
                <w:shd w:val="clear" w:color="auto" w:fill="auto"/>
                <w:vertAlign w:val="baseline"/>
                <w:lang w:val="en-US" w:eastAsia="zh-CN"/>
              </w:rPr>
              <w:t>注：采购人付款前，成交人应按照国家税收有关规定开具等额增值税专用发票，否则采购人有权暂停付款。</w:t>
            </w:r>
          </w:p>
        </w:tc>
      </w:tr>
    </w:tbl>
    <w:p w14:paraId="1A10AD38">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both"/>
        <w:textAlignment w:val="auto"/>
        <w:outlineLvl w:val="9"/>
        <w:rPr>
          <w:rFonts w:hint="default" w:ascii="Times New Roman" w:hAnsi="Times New Roman" w:cs="Times New Roman"/>
          <w:kern w:val="0"/>
          <w:sz w:val="24"/>
          <w:szCs w:val="24"/>
          <w:highlight w:val="none"/>
          <w:shd w:val="clear" w:color="auto" w:fill="auto"/>
          <w:vertAlign w:val="baseline"/>
          <w:lang w:val="en-US" w:eastAsia="zh-CN"/>
        </w:rPr>
      </w:pPr>
      <w:r>
        <w:rPr>
          <w:rFonts w:hint="eastAsia" w:ascii="Times New Roman" w:hAnsi="Times New Roman" w:cs="Times New Roman"/>
          <w:kern w:val="0"/>
          <w:sz w:val="24"/>
          <w:szCs w:val="24"/>
          <w:highlight w:val="none"/>
          <w:shd w:val="clear" w:color="auto" w:fill="auto"/>
          <w:vertAlign w:val="baseline"/>
          <w:lang w:val="en-US" w:eastAsia="zh-CN"/>
        </w:rPr>
        <w:t>说明：合同具体条款</w:t>
      </w:r>
      <w:r>
        <w:rPr>
          <w:rFonts w:hint="default" w:ascii="Times New Roman" w:hAnsi="Times New Roman" w:cs="Times New Roman"/>
          <w:kern w:val="0"/>
          <w:sz w:val="24"/>
          <w:szCs w:val="24"/>
          <w:highlight w:val="none"/>
          <w:shd w:val="clear" w:color="auto" w:fill="auto"/>
          <w:vertAlign w:val="baseline"/>
          <w:lang w:val="en-US" w:eastAsia="zh-CN"/>
        </w:rPr>
        <w:t>由</w:t>
      </w:r>
      <w:r>
        <w:rPr>
          <w:rFonts w:hint="eastAsia" w:ascii="Times New Roman" w:hAnsi="Times New Roman" w:cs="Times New Roman"/>
          <w:kern w:val="0"/>
          <w:sz w:val="24"/>
          <w:szCs w:val="24"/>
          <w:highlight w:val="none"/>
          <w:shd w:val="clear" w:color="auto" w:fill="auto"/>
          <w:vertAlign w:val="baseline"/>
          <w:lang w:val="en-US" w:eastAsia="zh-CN"/>
        </w:rPr>
        <w:t>采购人在成交人</w:t>
      </w:r>
      <w:r>
        <w:rPr>
          <w:rFonts w:hint="default" w:ascii="Times New Roman" w:hAnsi="Times New Roman" w:cs="Times New Roman"/>
          <w:kern w:val="0"/>
          <w:sz w:val="24"/>
          <w:szCs w:val="24"/>
          <w:highlight w:val="none"/>
          <w:shd w:val="clear" w:color="auto" w:fill="auto"/>
          <w:vertAlign w:val="baseline"/>
          <w:lang w:val="en-US" w:eastAsia="zh-CN"/>
        </w:rPr>
        <w:t>在不违背</w:t>
      </w:r>
      <w:r>
        <w:rPr>
          <w:rFonts w:hint="eastAsia" w:ascii="Times New Roman" w:hAnsi="Times New Roman" w:cs="Times New Roman"/>
          <w:kern w:val="0"/>
          <w:sz w:val="24"/>
          <w:szCs w:val="24"/>
          <w:highlight w:val="none"/>
          <w:shd w:val="clear" w:color="auto" w:fill="auto"/>
          <w:vertAlign w:val="baseline"/>
          <w:lang w:val="en-US" w:eastAsia="zh-CN"/>
        </w:rPr>
        <w:t>询比文件</w:t>
      </w:r>
      <w:r>
        <w:rPr>
          <w:rFonts w:hint="default" w:ascii="Times New Roman" w:hAnsi="Times New Roman" w:cs="Times New Roman"/>
          <w:kern w:val="0"/>
          <w:sz w:val="24"/>
          <w:szCs w:val="24"/>
          <w:highlight w:val="none"/>
          <w:shd w:val="clear" w:color="auto" w:fill="auto"/>
          <w:vertAlign w:val="baseline"/>
          <w:lang w:val="en-US" w:eastAsia="zh-CN"/>
        </w:rPr>
        <w:t>内容和</w:t>
      </w:r>
      <w:r>
        <w:rPr>
          <w:rFonts w:hint="eastAsia" w:ascii="Times New Roman" w:hAnsi="Times New Roman" w:cs="Times New Roman"/>
          <w:kern w:val="0"/>
          <w:sz w:val="24"/>
          <w:szCs w:val="24"/>
          <w:highlight w:val="none"/>
          <w:shd w:val="clear" w:color="auto" w:fill="auto"/>
          <w:vertAlign w:val="baseline"/>
          <w:lang w:val="en-US" w:eastAsia="zh-CN"/>
        </w:rPr>
        <w:t>响应文件</w:t>
      </w:r>
      <w:r>
        <w:rPr>
          <w:rFonts w:hint="default" w:ascii="Times New Roman" w:hAnsi="Times New Roman" w:cs="Times New Roman"/>
          <w:kern w:val="0"/>
          <w:sz w:val="24"/>
          <w:szCs w:val="24"/>
          <w:highlight w:val="none"/>
          <w:shd w:val="clear" w:color="auto" w:fill="auto"/>
          <w:vertAlign w:val="baseline"/>
          <w:lang w:val="en-US" w:eastAsia="zh-CN"/>
        </w:rPr>
        <w:t>承诺的条件下友好协商签订。</w:t>
      </w:r>
    </w:p>
    <w:p w14:paraId="35D308CA">
      <w:pPr>
        <w:rPr>
          <w:rFonts w:hint="eastAsia" w:asciiTheme="majorEastAsia" w:hAnsiTheme="majorEastAsia" w:eastAsiaTheme="majorEastAsia" w:cstheme="majorEastAsia"/>
          <w:b/>
          <w:bCs/>
          <w:sz w:val="32"/>
          <w:szCs w:val="32"/>
          <w:highlight w:val="none"/>
          <w:lang w:val="en-US" w:eastAsia="zh-CN"/>
        </w:rPr>
      </w:pPr>
      <w:r>
        <w:rPr>
          <w:rFonts w:hint="eastAsia" w:asciiTheme="majorEastAsia" w:hAnsiTheme="majorEastAsia" w:eastAsiaTheme="majorEastAsia" w:cstheme="majorEastAsia"/>
          <w:b/>
          <w:bCs/>
          <w:sz w:val="32"/>
          <w:szCs w:val="32"/>
          <w:highlight w:val="none"/>
          <w:lang w:val="en-US" w:eastAsia="zh-CN"/>
        </w:rPr>
        <w:br w:type="page"/>
      </w:r>
    </w:p>
    <w:bookmarkEnd w:id="217"/>
    <w:bookmarkEnd w:id="218"/>
    <w:bookmarkEnd w:id="219"/>
    <w:bookmarkEnd w:id="220"/>
    <w:bookmarkEnd w:id="221"/>
    <w:bookmarkEnd w:id="222"/>
    <w:bookmarkEnd w:id="223"/>
    <w:bookmarkEnd w:id="224"/>
    <w:p w14:paraId="28B7101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heme="majorEastAsia" w:hAnsiTheme="majorEastAsia" w:eastAsiaTheme="majorEastAsia" w:cstheme="majorEastAsia"/>
          <w:b/>
          <w:bCs/>
          <w:sz w:val="32"/>
          <w:szCs w:val="32"/>
          <w:highlight w:val="none"/>
          <w:lang w:val="en-US" w:eastAsia="zh-CN"/>
        </w:rPr>
      </w:pPr>
      <w:r>
        <w:rPr>
          <w:rFonts w:hint="eastAsia" w:asciiTheme="majorEastAsia" w:hAnsiTheme="majorEastAsia" w:eastAsiaTheme="majorEastAsia" w:cstheme="majorEastAsia"/>
          <w:b/>
          <w:bCs/>
          <w:sz w:val="32"/>
          <w:szCs w:val="32"/>
          <w:highlight w:val="none"/>
          <w:lang w:val="en-US" w:eastAsia="zh-CN"/>
        </w:rPr>
        <w:t>第五章 采购需求</w:t>
      </w:r>
    </w:p>
    <w:p w14:paraId="283E5BDE">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heme="majorEastAsia" w:hAnsiTheme="majorEastAsia" w:eastAsiaTheme="majorEastAsia" w:cstheme="majorEastAsia"/>
          <w:b/>
          <w:bCs/>
          <w:sz w:val="32"/>
          <w:szCs w:val="32"/>
          <w:highlight w:val="none"/>
          <w:lang w:val="en-US" w:eastAsia="zh-CN"/>
        </w:rPr>
      </w:pPr>
    </w:p>
    <w:p w14:paraId="18BF197F">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Times New Roman" w:hAnsi="Times New Roman" w:cs="Times New Roman"/>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采购人要求</w:t>
      </w:r>
    </w:p>
    <w:p w14:paraId="470AAD89">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kern w:val="0"/>
          <w:sz w:val="24"/>
          <w:szCs w:val="24"/>
          <w:highlight w:val="none"/>
          <w:lang w:val="en-US" w:eastAsia="zh-CN"/>
        </w:rPr>
      </w:pPr>
      <w:r>
        <w:rPr>
          <w:rFonts w:hint="default" w:ascii="Times New Roman" w:hAnsi="Times New Roman" w:cs="Times New Roman" w:eastAsiaTheme="minorEastAsia"/>
          <w:kern w:val="0"/>
          <w:sz w:val="24"/>
          <w:szCs w:val="24"/>
          <w:lang w:val="en-US" w:eastAsia="zh-CN" w:bidi="ar-SA"/>
        </w:rPr>
        <w:t>1.</w:t>
      </w:r>
      <w:r>
        <w:rPr>
          <w:rFonts w:hint="default" w:ascii="Times New Roman" w:hAnsi="Times New Roman" w:cs="Times New Roman"/>
          <w:kern w:val="0"/>
          <w:sz w:val="24"/>
          <w:szCs w:val="24"/>
          <w:highlight w:val="none"/>
          <w:lang w:val="en-US" w:eastAsia="zh-CN"/>
        </w:rPr>
        <w:t>材料进场时需提供检测合格证明，成交人应保证所供产品完全符合本次采购及相关规范约定的质量、规格和性能的要求，如成交人所供产品不符合本次采购约定的质量标准，采购人有权拒收，成交人需无条件退（换）货，同时采购人有权按此合同采购货款的10%对采购人予以处罚，且成交人无条件承担因此给采购人由此所造成的其他一切损失</w:t>
      </w:r>
    </w:p>
    <w:p w14:paraId="42AE105F">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kern w:val="0"/>
          <w:sz w:val="24"/>
          <w:szCs w:val="24"/>
          <w:highlight w:val="none"/>
          <w:lang w:val="en-US" w:eastAsia="zh-CN"/>
        </w:rPr>
      </w:pPr>
      <w:r>
        <w:rPr>
          <w:rFonts w:hint="default" w:ascii="Times New Roman" w:hAnsi="Times New Roman" w:cs="Times New Roman"/>
          <w:kern w:val="0"/>
          <w:sz w:val="24"/>
          <w:szCs w:val="24"/>
          <w:highlight w:val="none"/>
          <w:lang w:val="en-US" w:eastAsia="zh-CN"/>
        </w:rPr>
        <w:t>2.</w:t>
      </w:r>
      <w:r>
        <w:rPr>
          <w:rFonts w:hint="eastAsia" w:ascii="Times New Roman" w:hAnsi="Times New Roman" w:cs="Times New Roman"/>
          <w:kern w:val="0"/>
          <w:sz w:val="24"/>
          <w:szCs w:val="24"/>
          <w:highlight w:val="none"/>
          <w:lang w:val="en-US" w:eastAsia="zh-CN"/>
        </w:rPr>
        <w:t>工程量清单</w:t>
      </w:r>
    </w:p>
    <w:tbl>
      <w:tblPr>
        <w:tblStyle w:val="19"/>
        <w:tblW w:w="8984" w:type="dxa"/>
        <w:tblInd w:w="-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1"/>
        <w:gridCol w:w="1711"/>
        <w:gridCol w:w="4078"/>
        <w:gridCol w:w="845"/>
        <w:gridCol w:w="1489"/>
      </w:tblGrid>
      <w:tr w14:paraId="54214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61"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14:paraId="7FEA4540">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711"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3249356E">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4078"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0EBF253B">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845"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1CDA95BB">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1489"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36827DA7">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r>
      <w:tr w14:paraId="56BD9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61" w:type="dxa"/>
            <w:vMerge w:val="continue"/>
            <w:tcBorders>
              <w:top w:val="single" w:color="000000" w:sz="8" w:space="0"/>
              <w:left w:val="single" w:color="000000" w:sz="8" w:space="0"/>
              <w:bottom w:val="single" w:color="000000" w:sz="4" w:space="0"/>
              <w:right w:val="single" w:color="000000" w:sz="4" w:space="0"/>
            </w:tcBorders>
            <w:shd w:val="clear" w:color="auto" w:fill="auto"/>
            <w:vAlign w:val="center"/>
          </w:tcPr>
          <w:p w14:paraId="373971BD">
            <w:pPr>
              <w:jc w:val="center"/>
              <w:rPr>
                <w:rFonts w:hint="eastAsia" w:ascii="黑体" w:hAnsi="宋体" w:eastAsia="黑体" w:cs="黑体"/>
                <w:i w:val="0"/>
                <w:iCs w:val="0"/>
                <w:color w:val="000000"/>
                <w:sz w:val="21"/>
                <w:szCs w:val="21"/>
                <w:u w:val="none"/>
              </w:rPr>
            </w:pPr>
          </w:p>
        </w:tc>
        <w:tc>
          <w:tcPr>
            <w:tcW w:w="1711"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15E9C814">
            <w:pPr>
              <w:jc w:val="center"/>
              <w:rPr>
                <w:rFonts w:hint="eastAsia" w:ascii="黑体" w:hAnsi="宋体" w:eastAsia="黑体" w:cs="黑体"/>
                <w:i w:val="0"/>
                <w:iCs w:val="0"/>
                <w:color w:val="000000"/>
                <w:sz w:val="21"/>
                <w:szCs w:val="21"/>
                <w:u w:val="none"/>
              </w:rPr>
            </w:pPr>
          </w:p>
        </w:tc>
        <w:tc>
          <w:tcPr>
            <w:tcW w:w="4078"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697EC45B">
            <w:pPr>
              <w:jc w:val="center"/>
              <w:rPr>
                <w:rFonts w:hint="eastAsia" w:ascii="黑体" w:hAnsi="宋体" w:eastAsia="黑体" w:cs="黑体"/>
                <w:i w:val="0"/>
                <w:iCs w:val="0"/>
                <w:color w:val="000000"/>
                <w:sz w:val="21"/>
                <w:szCs w:val="21"/>
                <w:u w:val="none"/>
              </w:rPr>
            </w:pPr>
          </w:p>
        </w:tc>
        <w:tc>
          <w:tcPr>
            <w:tcW w:w="845"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15660C6C">
            <w:pPr>
              <w:jc w:val="center"/>
              <w:rPr>
                <w:rFonts w:hint="eastAsia" w:ascii="黑体" w:hAnsi="宋体" w:eastAsia="黑体" w:cs="黑体"/>
                <w:i w:val="0"/>
                <w:iCs w:val="0"/>
                <w:color w:val="000000"/>
                <w:sz w:val="21"/>
                <w:szCs w:val="21"/>
                <w:u w:val="none"/>
              </w:rPr>
            </w:pPr>
          </w:p>
        </w:tc>
        <w:tc>
          <w:tcPr>
            <w:tcW w:w="1489"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7C0D7630">
            <w:pPr>
              <w:jc w:val="center"/>
              <w:rPr>
                <w:rFonts w:hint="eastAsia" w:ascii="黑体" w:hAnsi="宋体" w:eastAsia="黑体" w:cs="黑体"/>
                <w:i w:val="0"/>
                <w:iCs w:val="0"/>
                <w:color w:val="000000"/>
                <w:sz w:val="21"/>
                <w:szCs w:val="21"/>
                <w:u w:val="none"/>
              </w:rPr>
            </w:pPr>
          </w:p>
        </w:tc>
      </w:tr>
      <w:tr w14:paraId="5C580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trPr>
        <w:tc>
          <w:tcPr>
            <w:tcW w:w="86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C3D29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16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人行道板安砌</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52E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1、块料品种、规格：纽西兰砖（含盲道砖）</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5C9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0A0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4893.830</w:t>
            </w:r>
          </w:p>
        </w:tc>
      </w:tr>
      <w:tr w14:paraId="15558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trPr>
        <w:tc>
          <w:tcPr>
            <w:tcW w:w="86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AEB2F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FD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安砌侧石</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C6AD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1．材料品种、规格：立缘石，花岗岩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2．80*15*35CM</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55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F3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4041.040</w:t>
            </w:r>
          </w:p>
        </w:tc>
      </w:tr>
      <w:tr w14:paraId="6C93B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trPr>
        <w:tc>
          <w:tcPr>
            <w:tcW w:w="86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7FD9B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AE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安砌侧石</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688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1．材料品种、规格：路侧石，花岗岩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2．80*10*20CM</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E86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71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1359.900</w:t>
            </w:r>
          </w:p>
        </w:tc>
      </w:tr>
      <w:tr w14:paraId="51708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trPr>
        <w:tc>
          <w:tcPr>
            <w:tcW w:w="86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9C364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0F9B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现浇侧</w:t>
            </w:r>
          </w:p>
          <w:p w14:paraId="72DAA2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（平、缘）石</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0DC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1．材料品种：平石B(花岗岩）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2．尺寸：80*20*8CM</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7C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5A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4041.040</w:t>
            </w:r>
          </w:p>
        </w:tc>
      </w:tr>
      <w:tr w14:paraId="776B1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trPr>
        <w:tc>
          <w:tcPr>
            <w:tcW w:w="86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2FF5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A6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车止石</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A170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1、材料品种：花岗岩车止石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2、规格、型号：详见施工图</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89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4A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104.000</w:t>
            </w:r>
          </w:p>
        </w:tc>
      </w:tr>
      <w:tr w14:paraId="4F768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7" w:hRule="atLeast"/>
        </w:trPr>
        <w:tc>
          <w:tcPr>
            <w:tcW w:w="8984" w:type="dxa"/>
            <w:gridSpan w:val="5"/>
            <w:tcBorders>
              <w:top w:val="single" w:color="000000" w:sz="4" w:space="0"/>
              <w:left w:val="single" w:color="000000" w:sz="8" w:space="0"/>
              <w:bottom w:val="single" w:color="000000" w:sz="4" w:space="0"/>
              <w:right w:val="single" w:color="000000" w:sz="4" w:space="0"/>
            </w:tcBorders>
            <w:shd w:val="clear" w:color="auto" w:fill="auto"/>
            <w:vAlign w:val="center"/>
          </w:tcPr>
          <w:p w14:paraId="0CD04423">
            <w:pPr>
              <w:rPr>
                <w:rFonts w:hint="eastAsia"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sz w:val="18"/>
                <w:szCs w:val="18"/>
                <w:u w:val="none"/>
                <w:lang w:val="en-US" w:eastAsia="zh-CN"/>
              </w:rPr>
              <w:t>注：1.采购数量为暂定，据实结算；</w:t>
            </w:r>
          </w:p>
          <w:p w14:paraId="05744FB4">
            <w:pPr>
              <w:ind w:firstLine="361" w:firstLineChars="200"/>
              <w:rPr>
                <w:rFonts w:hint="eastAsia"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sz w:val="18"/>
                <w:szCs w:val="18"/>
                <w:u w:val="none"/>
                <w:lang w:val="en-US" w:eastAsia="zh-CN"/>
              </w:rPr>
              <w:t>2.未尽事项详见采购文件、设计图纸、图纸疑问回复、现场现状、政府相关文件、规范等其它资料，满足验收要求。</w:t>
            </w:r>
          </w:p>
        </w:tc>
      </w:tr>
    </w:tbl>
    <w:p w14:paraId="6C8CD199">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jc w:val="both"/>
        <w:textAlignment w:val="auto"/>
        <w:outlineLvl w:val="9"/>
        <w:rPr>
          <w:rFonts w:hint="default"/>
          <w:lang w:val="en-US" w:eastAsia="zh-CN"/>
        </w:rPr>
      </w:pPr>
    </w:p>
    <w:p w14:paraId="43FBC3EE">
      <w:pPr>
        <w:pStyle w:val="2"/>
        <w:rPr>
          <w:rFonts w:hint="default"/>
          <w:lang w:val="en-US" w:eastAsia="zh-CN"/>
        </w:rPr>
      </w:pPr>
    </w:p>
    <w:p w14:paraId="34102FD3">
      <w:pPr>
        <w:rPr>
          <w:rFonts w:hint="default" w:ascii="Times New Roman" w:hAnsi="Times New Roman" w:cs="Times New Roman" w:eastAsiaTheme="majorEastAsia"/>
          <w:b/>
          <w:bCs/>
          <w:sz w:val="32"/>
          <w:szCs w:val="32"/>
          <w:highlight w:val="none"/>
          <w:lang w:val="en-US" w:eastAsia="zh-CN"/>
        </w:rPr>
      </w:pPr>
      <w:r>
        <w:rPr>
          <w:rFonts w:hint="default" w:ascii="Times New Roman" w:hAnsi="Times New Roman" w:cs="Times New Roman" w:eastAsiaTheme="majorEastAsia"/>
          <w:b/>
          <w:bCs/>
          <w:sz w:val="32"/>
          <w:szCs w:val="32"/>
          <w:highlight w:val="none"/>
          <w:lang w:val="en-US" w:eastAsia="zh-CN"/>
        </w:rPr>
        <w:br w:type="page"/>
      </w:r>
    </w:p>
    <w:p w14:paraId="0AB198B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eastAsiaTheme="majorEastAsia"/>
          <w:b/>
          <w:bCs/>
          <w:sz w:val="32"/>
          <w:szCs w:val="32"/>
          <w:highlight w:val="none"/>
          <w:lang w:val="en-US" w:eastAsia="zh-CN"/>
        </w:rPr>
      </w:pPr>
      <w:r>
        <w:rPr>
          <w:rFonts w:hint="default" w:ascii="Times New Roman" w:hAnsi="Times New Roman" w:cs="Times New Roman" w:eastAsiaTheme="majorEastAsia"/>
          <w:b/>
          <w:bCs/>
          <w:sz w:val="32"/>
          <w:szCs w:val="32"/>
          <w:highlight w:val="none"/>
          <w:lang w:val="en-US" w:eastAsia="zh-CN"/>
        </w:rPr>
        <w:t>第</w:t>
      </w:r>
      <w:r>
        <w:rPr>
          <w:rFonts w:hint="eastAsia" w:ascii="Times New Roman" w:hAnsi="Times New Roman" w:cs="Times New Roman" w:eastAsiaTheme="majorEastAsia"/>
          <w:b/>
          <w:bCs/>
          <w:sz w:val="32"/>
          <w:szCs w:val="32"/>
          <w:highlight w:val="none"/>
          <w:lang w:val="en-US" w:eastAsia="zh-CN"/>
        </w:rPr>
        <w:t>六</w:t>
      </w:r>
      <w:r>
        <w:rPr>
          <w:rFonts w:hint="default" w:ascii="Times New Roman" w:hAnsi="Times New Roman" w:cs="Times New Roman" w:eastAsiaTheme="majorEastAsia"/>
          <w:b/>
          <w:bCs/>
          <w:sz w:val="32"/>
          <w:szCs w:val="32"/>
          <w:highlight w:val="none"/>
          <w:lang w:val="en-US" w:eastAsia="zh-CN"/>
        </w:rPr>
        <w:t xml:space="preserve">章 </w:t>
      </w:r>
      <w:r>
        <w:rPr>
          <w:rFonts w:hint="eastAsia" w:ascii="Times New Roman" w:hAnsi="Times New Roman" w:cs="Times New Roman" w:eastAsiaTheme="majorEastAsia"/>
          <w:b/>
          <w:bCs/>
          <w:sz w:val="32"/>
          <w:szCs w:val="32"/>
          <w:highlight w:val="none"/>
          <w:lang w:val="en-US" w:eastAsia="zh-CN"/>
        </w:rPr>
        <w:t>响应文件</w:t>
      </w:r>
      <w:r>
        <w:rPr>
          <w:rFonts w:hint="default" w:ascii="Times New Roman" w:hAnsi="Times New Roman" w:cs="Times New Roman" w:eastAsiaTheme="majorEastAsia"/>
          <w:b/>
          <w:bCs/>
          <w:sz w:val="32"/>
          <w:szCs w:val="32"/>
          <w:highlight w:val="none"/>
          <w:lang w:val="en-US" w:eastAsia="zh-CN"/>
        </w:rPr>
        <w:t>格式</w:t>
      </w:r>
    </w:p>
    <w:p w14:paraId="5454BEE5">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outlineLvl w:val="9"/>
        <w:rPr>
          <w:rFonts w:hint="default" w:ascii="Times New Roman" w:hAnsi="Times New Roman" w:eastAsia="黑体" w:cs="Times New Roman"/>
          <w:kern w:val="0"/>
          <w:sz w:val="32"/>
          <w:szCs w:val="32"/>
          <w:highlight w:val="none"/>
          <w:lang w:val="en-US" w:eastAsia="zh-CN"/>
        </w:rPr>
      </w:pPr>
    </w:p>
    <w:p w14:paraId="268846F6">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outlineLvl w:val="9"/>
        <w:rPr>
          <w:rFonts w:hint="default" w:ascii="Times New Roman" w:hAnsi="Times New Roman" w:eastAsia="黑体" w:cs="Times New Roman"/>
          <w:kern w:val="0"/>
          <w:sz w:val="32"/>
          <w:szCs w:val="32"/>
          <w:highlight w:val="none"/>
          <w:lang w:val="en-US" w:eastAsia="zh-CN"/>
        </w:rPr>
      </w:pPr>
    </w:p>
    <w:p w14:paraId="0CD10496">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kern w:val="0"/>
          <w:sz w:val="32"/>
          <w:szCs w:val="32"/>
          <w:highlight w:val="none"/>
          <w:lang w:val="en-US" w:eastAsia="zh-CN"/>
        </w:rPr>
      </w:pPr>
      <w:r>
        <w:rPr>
          <w:rFonts w:hint="eastAsia" w:ascii="Times New Roman" w:hAnsi="Times New Roman" w:eastAsia="黑体" w:cs="Times New Roman"/>
          <w:kern w:val="0"/>
          <w:sz w:val="32"/>
          <w:szCs w:val="32"/>
          <w:highlight w:val="none"/>
          <w:u w:val="single"/>
          <w:shd w:val="clear" w:color="auto" w:fill="auto"/>
          <w:lang w:val="en-US" w:eastAsia="zh-CN"/>
        </w:rPr>
        <w:t>亳州市西部片区城市更新二期项目杜仲路（古井大道-望州路段）施工总承包项目人行道材料采购（二次）</w:t>
      </w:r>
    </w:p>
    <w:p w14:paraId="14C95583">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kern w:val="0"/>
          <w:sz w:val="32"/>
          <w:szCs w:val="32"/>
          <w:highlight w:val="none"/>
          <w:lang w:val="en-US" w:eastAsia="zh-CN"/>
        </w:rPr>
      </w:pPr>
    </w:p>
    <w:p w14:paraId="2285F90F">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eastAsia" w:ascii="Times New Roman" w:hAnsi="Times New Roman" w:eastAsia="方正小标宋简体" w:cs="Times New Roman"/>
          <w:kern w:val="0"/>
          <w:sz w:val="84"/>
          <w:szCs w:val="84"/>
          <w:highlight w:val="none"/>
          <w:lang w:val="en-US" w:eastAsia="zh-CN"/>
        </w:rPr>
      </w:pPr>
      <w:r>
        <w:rPr>
          <w:rFonts w:hint="eastAsia" w:ascii="Times New Roman" w:hAnsi="Times New Roman" w:eastAsia="方正小标宋简体" w:cs="Times New Roman"/>
          <w:kern w:val="0"/>
          <w:sz w:val="84"/>
          <w:szCs w:val="84"/>
          <w:highlight w:val="none"/>
          <w:lang w:val="en-US" w:eastAsia="zh-CN"/>
        </w:rPr>
        <w:t>响</w:t>
      </w:r>
    </w:p>
    <w:p w14:paraId="4279A271">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方正小标宋简体" w:cs="Times New Roman"/>
          <w:kern w:val="0"/>
          <w:sz w:val="84"/>
          <w:szCs w:val="84"/>
          <w:highlight w:val="none"/>
          <w:lang w:val="en-US" w:eastAsia="zh-CN"/>
        </w:rPr>
      </w:pPr>
      <w:r>
        <w:rPr>
          <w:rFonts w:hint="eastAsia" w:ascii="Times New Roman" w:hAnsi="Times New Roman" w:eastAsia="方正小标宋简体" w:cs="Times New Roman"/>
          <w:kern w:val="0"/>
          <w:sz w:val="84"/>
          <w:szCs w:val="84"/>
          <w:highlight w:val="none"/>
          <w:lang w:val="en-US" w:eastAsia="zh-CN"/>
        </w:rPr>
        <w:t>应</w:t>
      </w:r>
    </w:p>
    <w:p w14:paraId="27CBF009">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方正小标宋简体" w:cs="Times New Roman"/>
          <w:kern w:val="0"/>
          <w:sz w:val="84"/>
          <w:szCs w:val="84"/>
          <w:highlight w:val="none"/>
          <w:lang w:val="en-US" w:eastAsia="zh-CN"/>
        </w:rPr>
      </w:pPr>
      <w:r>
        <w:rPr>
          <w:rFonts w:hint="default" w:ascii="Times New Roman" w:hAnsi="Times New Roman" w:eastAsia="方正小标宋简体" w:cs="Times New Roman"/>
          <w:kern w:val="0"/>
          <w:sz w:val="84"/>
          <w:szCs w:val="84"/>
          <w:highlight w:val="none"/>
          <w:lang w:val="en-US" w:eastAsia="zh-CN"/>
        </w:rPr>
        <w:t>文</w:t>
      </w:r>
    </w:p>
    <w:p w14:paraId="3D323071">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方正小标宋简体" w:cs="Times New Roman"/>
          <w:kern w:val="0"/>
          <w:sz w:val="84"/>
          <w:szCs w:val="84"/>
          <w:highlight w:val="none"/>
          <w:lang w:val="en-US" w:eastAsia="zh-CN"/>
        </w:rPr>
      </w:pPr>
      <w:r>
        <w:rPr>
          <w:rFonts w:hint="default" w:ascii="Times New Roman" w:hAnsi="Times New Roman" w:eastAsia="方正小标宋简体" w:cs="Times New Roman"/>
          <w:kern w:val="0"/>
          <w:sz w:val="84"/>
          <w:szCs w:val="84"/>
          <w:highlight w:val="none"/>
          <w:lang w:val="en-US" w:eastAsia="zh-CN"/>
        </w:rPr>
        <w:t>件</w:t>
      </w:r>
    </w:p>
    <w:p w14:paraId="18990D9D">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楷体" w:cs="Times New Roman"/>
          <w:kern w:val="0"/>
          <w:sz w:val="28"/>
          <w:szCs w:val="28"/>
          <w:highlight w:val="none"/>
          <w:lang w:val="en-US" w:eastAsia="zh-CN"/>
        </w:rPr>
      </w:pPr>
    </w:p>
    <w:p w14:paraId="21862D8B">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楷体" w:cs="Times New Roman"/>
          <w:kern w:val="0"/>
          <w:sz w:val="28"/>
          <w:szCs w:val="28"/>
          <w:highlight w:val="none"/>
          <w:lang w:val="en-US" w:eastAsia="zh-CN"/>
        </w:rPr>
      </w:pPr>
      <w:r>
        <w:rPr>
          <w:rFonts w:hint="default" w:ascii="Times New Roman" w:hAnsi="Times New Roman" w:eastAsia="楷体" w:cs="Times New Roman"/>
          <w:kern w:val="0"/>
          <w:sz w:val="28"/>
          <w:szCs w:val="28"/>
          <w:highlight w:val="none"/>
          <w:lang w:val="en-US" w:eastAsia="zh-CN"/>
        </w:rPr>
        <w:t>项目编号</w:t>
      </w:r>
      <w:r>
        <w:rPr>
          <w:rFonts w:hint="default" w:ascii="Times New Roman" w:hAnsi="Times New Roman" w:eastAsia="楷体" w:cs="Times New Roman"/>
          <w:kern w:val="0"/>
          <w:sz w:val="28"/>
          <w:szCs w:val="28"/>
          <w:highlight w:val="none"/>
          <w:shd w:val="clear" w:color="auto" w:fill="auto"/>
          <w:lang w:val="en-US" w:eastAsia="zh-CN"/>
        </w:rPr>
        <w:t>：</w:t>
      </w:r>
      <w:permStart w:id="46" w:edGrp="everyone"/>
      <w:r>
        <w:rPr>
          <w:rFonts w:hint="eastAsia" w:ascii="Times New Roman" w:hAnsi="Times New Roman" w:eastAsia="楷体" w:cs="Times New Roman"/>
          <w:kern w:val="0"/>
          <w:sz w:val="28"/>
          <w:szCs w:val="28"/>
          <w:highlight w:val="none"/>
          <w:shd w:val="clear" w:color="auto" w:fill="auto"/>
          <w:lang w:val="en-US" w:eastAsia="zh-CN"/>
        </w:rPr>
        <w:t>AHTKJS-2025</w:t>
      </w:r>
      <w:r>
        <w:rPr>
          <w:rFonts w:hint="default" w:ascii="Times New Roman" w:hAnsi="Times New Roman" w:eastAsia="楷体" w:cs="Times New Roman"/>
          <w:kern w:val="0"/>
          <w:sz w:val="28"/>
          <w:szCs w:val="28"/>
          <w:highlight w:val="none"/>
          <w:shd w:val="clear" w:color="auto" w:fill="auto"/>
          <w:lang w:val="en-US" w:eastAsia="zh-CN"/>
        </w:rPr>
        <w:t>-</w:t>
      </w:r>
      <w:r>
        <w:rPr>
          <w:rFonts w:hint="eastAsia" w:ascii="Times New Roman" w:hAnsi="Times New Roman" w:eastAsia="楷体" w:cs="Times New Roman"/>
          <w:kern w:val="0"/>
          <w:sz w:val="28"/>
          <w:szCs w:val="28"/>
          <w:highlight w:val="none"/>
          <w:u w:val="single"/>
          <w:shd w:val="clear" w:color="auto" w:fill="auto"/>
          <w:lang w:val="en-US" w:eastAsia="zh-CN"/>
        </w:rPr>
        <w:t>70号</w:t>
      </w:r>
      <w:permEnd w:id="46"/>
    </w:p>
    <w:p w14:paraId="48EB05FB">
      <w:pPr>
        <w:keepNext w:val="0"/>
        <w:keepLines w:val="0"/>
        <w:pageBreakBefore w:val="0"/>
        <w:widowControl w:val="0"/>
        <w:kinsoku/>
        <w:wordWrap w:val="0"/>
        <w:overflowPunct/>
        <w:topLinePunct w:val="0"/>
        <w:autoSpaceDE/>
        <w:autoSpaceDN/>
        <w:bidi w:val="0"/>
        <w:adjustRightInd/>
        <w:snapToGrid/>
        <w:spacing w:line="240" w:lineRule="auto"/>
        <w:jc w:val="both"/>
        <w:textAlignment w:val="auto"/>
        <w:outlineLvl w:val="9"/>
        <w:rPr>
          <w:rFonts w:hint="default" w:ascii="Times New Roman" w:hAnsi="Times New Roman" w:eastAsia="楷体" w:cs="Times New Roman"/>
          <w:kern w:val="0"/>
          <w:sz w:val="32"/>
          <w:szCs w:val="32"/>
          <w:highlight w:val="none"/>
          <w:lang w:val="en-US" w:eastAsia="zh-CN"/>
        </w:rPr>
      </w:pPr>
    </w:p>
    <w:p w14:paraId="5A280DD9">
      <w:pPr>
        <w:keepNext w:val="0"/>
        <w:keepLines w:val="0"/>
        <w:pageBreakBefore w:val="0"/>
        <w:widowControl w:val="0"/>
        <w:kinsoku/>
        <w:wordWrap w:val="0"/>
        <w:overflowPunct/>
        <w:topLinePunct w:val="0"/>
        <w:autoSpaceDE/>
        <w:autoSpaceDN/>
        <w:bidi w:val="0"/>
        <w:adjustRightInd/>
        <w:snapToGrid/>
        <w:spacing w:line="240" w:lineRule="auto"/>
        <w:ind w:leftChars="600"/>
        <w:jc w:val="left"/>
        <w:textAlignment w:val="auto"/>
        <w:outlineLvl w:val="9"/>
        <w:rPr>
          <w:rFonts w:hint="default" w:ascii="Times New Roman" w:hAnsi="Times New Roman" w:eastAsia="楷体" w:cs="Times New Roman"/>
          <w:kern w:val="0"/>
          <w:sz w:val="32"/>
          <w:szCs w:val="32"/>
          <w:highlight w:val="none"/>
          <w:u w:val="none"/>
          <w:shd w:val="clear" w:color="auto" w:fill="auto"/>
          <w:lang w:val="en-US" w:eastAsia="zh-CN"/>
        </w:rPr>
      </w:pPr>
      <w:r>
        <w:rPr>
          <w:rFonts w:hint="eastAsia" w:ascii="Times New Roman" w:hAnsi="Times New Roman" w:eastAsia="楷体" w:cs="Times New Roman"/>
          <w:kern w:val="0"/>
          <w:sz w:val="32"/>
          <w:szCs w:val="32"/>
          <w:highlight w:val="none"/>
          <w:shd w:val="clear" w:color="auto" w:fill="auto"/>
          <w:lang w:val="en-US" w:eastAsia="zh-CN"/>
        </w:rPr>
        <w:t>供应商名称</w:t>
      </w:r>
      <w:r>
        <w:rPr>
          <w:rFonts w:hint="default" w:ascii="Times New Roman" w:hAnsi="Times New Roman" w:eastAsia="楷体" w:cs="Times New Roman"/>
          <w:kern w:val="0"/>
          <w:sz w:val="32"/>
          <w:szCs w:val="32"/>
          <w:highlight w:val="none"/>
          <w:shd w:val="clear" w:color="auto" w:fill="auto"/>
          <w:lang w:val="en-US" w:eastAsia="zh-CN"/>
        </w:rPr>
        <w:t>：</w:t>
      </w:r>
      <w:r>
        <w:rPr>
          <w:rFonts w:hint="default" w:ascii="Times New Roman" w:hAnsi="Times New Roman" w:eastAsia="楷体" w:cs="Times New Roman"/>
          <w:kern w:val="0"/>
          <w:sz w:val="32"/>
          <w:szCs w:val="32"/>
          <w:highlight w:val="none"/>
          <w:u w:val="single"/>
          <w:shd w:val="clear" w:color="auto" w:fill="auto"/>
          <w:lang w:val="en-US" w:eastAsia="zh-CN"/>
        </w:rPr>
        <w:t xml:space="preserve">                    </w:t>
      </w:r>
      <w:r>
        <w:rPr>
          <w:rFonts w:hint="default" w:ascii="Times New Roman" w:hAnsi="Times New Roman" w:eastAsia="楷体" w:cs="Times New Roman"/>
          <w:kern w:val="0"/>
          <w:sz w:val="32"/>
          <w:szCs w:val="32"/>
          <w:highlight w:val="none"/>
          <w:u w:val="none"/>
          <w:shd w:val="clear" w:color="auto" w:fill="auto"/>
          <w:lang w:val="en-US" w:eastAsia="zh-CN"/>
        </w:rPr>
        <w:t>（盖章）</w:t>
      </w:r>
    </w:p>
    <w:p w14:paraId="698740CB">
      <w:pPr>
        <w:keepNext w:val="0"/>
        <w:keepLines w:val="0"/>
        <w:pageBreakBefore w:val="0"/>
        <w:widowControl w:val="0"/>
        <w:kinsoku/>
        <w:wordWrap w:val="0"/>
        <w:overflowPunct/>
        <w:topLinePunct w:val="0"/>
        <w:autoSpaceDE/>
        <w:autoSpaceDN/>
        <w:bidi w:val="0"/>
        <w:adjustRightInd/>
        <w:snapToGrid/>
        <w:spacing w:line="240" w:lineRule="auto"/>
        <w:ind w:firstLine="320" w:firstLineChars="100"/>
        <w:jc w:val="left"/>
        <w:textAlignment w:val="auto"/>
        <w:outlineLvl w:val="9"/>
        <w:rPr>
          <w:rFonts w:hint="default" w:ascii="Times New Roman" w:hAnsi="Times New Roman" w:eastAsia="楷体" w:cs="Times New Roman"/>
          <w:kern w:val="0"/>
          <w:sz w:val="32"/>
          <w:szCs w:val="32"/>
          <w:highlight w:val="none"/>
          <w:u w:val="none"/>
          <w:shd w:val="clear" w:color="auto" w:fill="auto"/>
          <w:lang w:val="en-US" w:eastAsia="zh-CN"/>
        </w:rPr>
      </w:pPr>
      <w:r>
        <w:rPr>
          <w:rFonts w:hint="default" w:ascii="Times New Roman" w:hAnsi="Times New Roman" w:eastAsia="楷体" w:cs="Times New Roman"/>
          <w:kern w:val="0"/>
          <w:sz w:val="32"/>
          <w:szCs w:val="32"/>
          <w:highlight w:val="none"/>
          <w:u w:val="none"/>
          <w:shd w:val="clear" w:color="auto" w:fill="auto"/>
          <w:lang w:val="en-US" w:eastAsia="zh-CN"/>
        </w:rPr>
        <w:t>法定代表人或其委托代理人：</w:t>
      </w:r>
      <w:r>
        <w:rPr>
          <w:rFonts w:hint="default" w:ascii="Times New Roman" w:hAnsi="Times New Roman" w:eastAsia="楷体" w:cs="Times New Roman"/>
          <w:kern w:val="0"/>
          <w:sz w:val="32"/>
          <w:szCs w:val="32"/>
          <w:highlight w:val="none"/>
          <w:u w:val="single"/>
          <w:shd w:val="clear" w:color="auto" w:fill="auto"/>
          <w:lang w:val="en-US" w:eastAsia="zh-CN"/>
        </w:rPr>
        <w:t xml:space="preserve">   </w:t>
      </w:r>
      <w:r>
        <w:rPr>
          <w:rFonts w:hint="eastAsia" w:ascii="Times New Roman" w:hAnsi="Times New Roman" w:eastAsia="楷体" w:cs="Times New Roman"/>
          <w:kern w:val="0"/>
          <w:sz w:val="32"/>
          <w:szCs w:val="32"/>
          <w:highlight w:val="none"/>
          <w:u w:val="single"/>
          <w:shd w:val="clear" w:color="auto" w:fill="auto"/>
          <w:lang w:val="en-US" w:eastAsia="zh-CN"/>
        </w:rPr>
        <w:t xml:space="preserve">  </w:t>
      </w:r>
      <w:r>
        <w:rPr>
          <w:rFonts w:hint="default" w:ascii="Times New Roman" w:hAnsi="Times New Roman" w:eastAsia="楷体" w:cs="Times New Roman"/>
          <w:kern w:val="0"/>
          <w:sz w:val="32"/>
          <w:szCs w:val="32"/>
          <w:highlight w:val="none"/>
          <w:u w:val="single"/>
          <w:shd w:val="clear" w:color="auto" w:fill="auto"/>
          <w:lang w:val="en-US" w:eastAsia="zh-CN"/>
        </w:rPr>
        <w:t xml:space="preserve"> </w:t>
      </w:r>
      <w:r>
        <w:rPr>
          <w:rFonts w:hint="default" w:ascii="Times New Roman" w:hAnsi="Times New Roman" w:eastAsia="楷体" w:cs="Times New Roman"/>
          <w:kern w:val="0"/>
          <w:sz w:val="32"/>
          <w:szCs w:val="32"/>
          <w:highlight w:val="none"/>
          <w:u w:val="none"/>
          <w:shd w:val="clear" w:color="auto" w:fill="auto"/>
          <w:lang w:val="en-US" w:eastAsia="zh-CN"/>
        </w:rPr>
        <w:t>（签字</w:t>
      </w:r>
      <w:r>
        <w:rPr>
          <w:rFonts w:hint="eastAsia" w:ascii="Times New Roman" w:hAnsi="Times New Roman" w:eastAsia="楷体" w:cs="Times New Roman"/>
          <w:kern w:val="0"/>
          <w:sz w:val="32"/>
          <w:szCs w:val="32"/>
          <w:highlight w:val="none"/>
          <w:u w:val="none"/>
          <w:shd w:val="clear" w:color="auto" w:fill="auto"/>
          <w:lang w:val="en-US" w:eastAsia="zh-CN"/>
        </w:rPr>
        <w:t>或盖章</w:t>
      </w:r>
      <w:r>
        <w:rPr>
          <w:rFonts w:hint="default" w:ascii="Times New Roman" w:hAnsi="Times New Roman" w:eastAsia="楷体" w:cs="Times New Roman"/>
          <w:kern w:val="0"/>
          <w:sz w:val="32"/>
          <w:szCs w:val="32"/>
          <w:highlight w:val="none"/>
          <w:u w:val="none"/>
          <w:shd w:val="clear" w:color="auto" w:fill="auto"/>
          <w:lang w:val="en-US" w:eastAsia="zh-CN"/>
        </w:rPr>
        <w:t>）</w:t>
      </w:r>
    </w:p>
    <w:p w14:paraId="78FDAB44">
      <w:pPr>
        <w:keepNext w:val="0"/>
        <w:keepLines w:val="0"/>
        <w:pageBreakBefore w:val="0"/>
        <w:widowControl w:val="0"/>
        <w:kinsoku/>
        <w:wordWrap w:val="0"/>
        <w:overflowPunct/>
        <w:topLinePunct w:val="0"/>
        <w:autoSpaceDE/>
        <w:autoSpaceDN/>
        <w:bidi w:val="0"/>
        <w:adjustRightInd/>
        <w:snapToGrid/>
        <w:spacing w:line="240" w:lineRule="auto"/>
        <w:ind w:leftChars="600"/>
        <w:jc w:val="left"/>
        <w:textAlignment w:val="auto"/>
        <w:outlineLvl w:val="9"/>
        <w:rPr>
          <w:rFonts w:hint="default" w:ascii="Times New Roman" w:hAnsi="Times New Roman" w:eastAsia="楷体" w:cs="Times New Roman"/>
          <w:kern w:val="0"/>
          <w:sz w:val="32"/>
          <w:szCs w:val="32"/>
          <w:highlight w:val="none"/>
          <w:u w:val="none"/>
          <w:shd w:val="clear" w:color="auto" w:fill="auto"/>
          <w:lang w:val="en-US" w:eastAsia="zh-CN"/>
        </w:rPr>
      </w:pPr>
    </w:p>
    <w:p w14:paraId="30F4F76D">
      <w:pPr>
        <w:keepNext w:val="0"/>
        <w:keepLines w:val="0"/>
        <w:pageBreakBefore w:val="0"/>
        <w:widowControl w:val="0"/>
        <w:kinsoku/>
        <w:wordWrap/>
        <w:overflowPunct/>
        <w:topLinePunct w:val="0"/>
        <w:autoSpaceDE/>
        <w:autoSpaceDN/>
        <w:bidi w:val="0"/>
        <w:adjustRightInd/>
        <w:snapToGrid/>
        <w:spacing w:line="240" w:lineRule="auto"/>
        <w:ind w:firstLine="1920" w:firstLineChars="600"/>
        <w:jc w:val="left"/>
        <w:textAlignment w:val="auto"/>
        <w:outlineLvl w:val="9"/>
        <w:rPr>
          <w:rFonts w:hint="default" w:ascii="Times New Roman" w:hAnsi="Times New Roman" w:eastAsia="楷体" w:cs="Times New Roman"/>
          <w:kern w:val="0"/>
          <w:sz w:val="32"/>
          <w:szCs w:val="32"/>
          <w:highlight w:val="none"/>
          <w:u w:val="none"/>
          <w:shd w:val="clear" w:color="auto" w:fill="auto"/>
          <w:lang w:val="en-US" w:eastAsia="zh-CN"/>
        </w:rPr>
      </w:pPr>
      <w:r>
        <w:rPr>
          <w:rFonts w:hint="default" w:ascii="Times New Roman" w:hAnsi="Times New Roman" w:eastAsia="楷体" w:cs="Times New Roman"/>
          <w:kern w:val="0"/>
          <w:sz w:val="32"/>
          <w:szCs w:val="32"/>
          <w:highlight w:val="none"/>
          <w:u w:val="single"/>
          <w:shd w:val="clear" w:color="auto" w:fill="auto"/>
          <w:lang w:val="en-US" w:eastAsia="zh-CN"/>
        </w:rPr>
        <w:t xml:space="preserve">       </w:t>
      </w:r>
      <w:r>
        <w:rPr>
          <w:rFonts w:hint="default" w:ascii="Times New Roman" w:hAnsi="Times New Roman" w:eastAsia="楷体" w:cs="Times New Roman"/>
          <w:kern w:val="0"/>
          <w:sz w:val="32"/>
          <w:szCs w:val="32"/>
          <w:highlight w:val="none"/>
          <w:u w:val="none"/>
          <w:shd w:val="clear" w:color="auto" w:fill="auto"/>
          <w:lang w:val="en-US" w:eastAsia="zh-CN"/>
        </w:rPr>
        <w:t>年</w:t>
      </w:r>
      <w:r>
        <w:rPr>
          <w:rFonts w:hint="default" w:ascii="Times New Roman" w:hAnsi="Times New Roman" w:eastAsia="楷体" w:cs="Times New Roman"/>
          <w:kern w:val="0"/>
          <w:sz w:val="32"/>
          <w:szCs w:val="32"/>
          <w:highlight w:val="none"/>
          <w:u w:val="single"/>
          <w:shd w:val="clear" w:color="auto" w:fill="auto"/>
          <w:lang w:val="en-US" w:eastAsia="zh-CN"/>
        </w:rPr>
        <w:t xml:space="preserve">       </w:t>
      </w:r>
      <w:r>
        <w:rPr>
          <w:rFonts w:hint="default" w:ascii="Times New Roman" w:hAnsi="Times New Roman" w:eastAsia="楷体" w:cs="Times New Roman"/>
          <w:kern w:val="0"/>
          <w:sz w:val="32"/>
          <w:szCs w:val="32"/>
          <w:highlight w:val="none"/>
          <w:u w:val="none"/>
          <w:shd w:val="clear" w:color="auto" w:fill="auto"/>
          <w:lang w:val="en-US" w:eastAsia="zh-CN"/>
        </w:rPr>
        <w:t>月</w:t>
      </w:r>
      <w:r>
        <w:rPr>
          <w:rFonts w:hint="default" w:ascii="Times New Roman" w:hAnsi="Times New Roman" w:eastAsia="楷体" w:cs="Times New Roman"/>
          <w:kern w:val="0"/>
          <w:sz w:val="32"/>
          <w:szCs w:val="32"/>
          <w:highlight w:val="none"/>
          <w:u w:val="single"/>
          <w:shd w:val="clear" w:color="auto" w:fill="auto"/>
          <w:lang w:val="en-US" w:eastAsia="zh-CN"/>
        </w:rPr>
        <w:t xml:space="preserve">       </w:t>
      </w:r>
      <w:r>
        <w:rPr>
          <w:rFonts w:hint="default" w:ascii="Times New Roman" w:hAnsi="Times New Roman" w:eastAsia="楷体" w:cs="Times New Roman"/>
          <w:kern w:val="0"/>
          <w:sz w:val="32"/>
          <w:szCs w:val="32"/>
          <w:highlight w:val="none"/>
          <w:u w:val="none"/>
          <w:shd w:val="clear" w:color="auto" w:fill="auto"/>
          <w:lang w:val="en-US" w:eastAsia="zh-CN"/>
        </w:rPr>
        <w:t>日</w:t>
      </w:r>
    </w:p>
    <w:p w14:paraId="4D2CD5FF">
      <w:pPr>
        <w:pStyle w:val="4"/>
        <w:jc w:val="center"/>
        <w:rPr>
          <w:rFonts w:hint="default" w:ascii="Times New Roman" w:hAnsi="Times New Roman" w:cs="Times New Roman"/>
        </w:rPr>
      </w:pPr>
      <w:bookmarkStart w:id="241" w:name="_Toc152042576"/>
      <w:bookmarkStart w:id="242" w:name="_Toc300835209"/>
      <w:bookmarkStart w:id="243" w:name="_Toc152045787"/>
      <w:bookmarkStart w:id="244" w:name="_Toc247527827"/>
      <w:bookmarkStart w:id="245" w:name="_Toc144974856"/>
      <w:bookmarkStart w:id="246" w:name="_Toc247514246"/>
      <w:r>
        <w:rPr>
          <w:rFonts w:hint="default" w:ascii="Times New Roman" w:hAnsi="Times New Roman" w:cs="Times New Roman"/>
        </w:rPr>
        <w:t>目    录</w:t>
      </w:r>
      <w:bookmarkEnd w:id="241"/>
      <w:bookmarkEnd w:id="242"/>
      <w:bookmarkEnd w:id="243"/>
      <w:bookmarkEnd w:id="244"/>
      <w:bookmarkEnd w:id="245"/>
      <w:bookmarkEnd w:id="246"/>
    </w:p>
    <w:p w14:paraId="187E6D0F">
      <w:pPr>
        <w:spacing w:line="540" w:lineRule="exact"/>
        <w:rPr>
          <w:rFonts w:hint="default" w:ascii="Times New Roman" w:hAnsi="Times New Roman" w:cs="Times New Roman"/>
        </w:rPr>
      </w:pPr>
    </w:p>
    <w:tbl>
      <w:tblPr>
        <w:tblStyle w:val="20"/>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9"/>
        <w:gridCol w:w="4681"/>
        <w:gridCol w:w="2840"/>
      </w:tblGrid>
      <w:tr w14:paraId="508AA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vAlign w:val="center"/>
          </w:tcPr>
          <w:p w14:paraId="0AD7C649">
            <w:pPr>
              <w:spacing w:line="540" w:lineRule="exact"/>
              <w:jc w:val="cente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序号</w:t>
            </w:r>
          </w:p>
        </w:tc>
        <w:tc>
          <w:tcPr>
            <w:tcW w:w="4681" w:type="dxa"/>
            <w:vAlign w:val="center"/>
          </w:tcPr>
          <w:p w14:paraId="2B970D84">
            <w:pPr>
              <w:spacing w:line="540" w:lineRule="exact"/>
              <w:jc w:val="center"/>
              <w:rPr>
                <w:rFonts w:hint="default" w:ascii="Times New Roman" w:hAnsi="Times New Roman" w:cs="Times New Roman" w:eastAsiaTheme="minorEastAsia"/>
                <w:b/>
                <w:bCs/>
                <w:kern w:val="2"/>
                <w:sz w:val="21"/>
                <w:szCs w:val="24"/>
                <w:vertAlign w:val="baseline"/>
                <w:lang w:val="en-US" w:eastAsia="zh-CN" w:bidi="ar-SA"/>
              </w:rPr>
            </w:pPr>
            <w:r>
              <w:rPr>
                <w:rFonts w:hint="eastAsia" w:ascii="Times New Roman" w:hAnsi="Times New Roman" w:cs="Times New Roman"/>
                <w:b/>
                <w:bCs/>
                <w:vertAlign w:val="baseline"/>
                <w:lang w:val="en-US" w:eastAsia="zh-CN"/>
              </w:rPr>
              <w:t>资料名称</w:t>
            </w:r>
          </w:p>
        </w:tc>
        <w:tc>
          <w:tcPr>
            <w:tcW w:w="2840" w:type="dxa"/>
            <w:vAlign w:val="center"/>
          </w:tcPr>
          <w:p w14:paraId="2DF1D708">
            <w:pPr>
              <w:spacing w:line="540" w:lineRule="exact"/>
              <w:jc w:val="cente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页码范围</w:t>
            </w:r>
          </w:p>
        </w:tc>
      </w:tr>
      <w:tr w14:paraId="65B8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vAlign w:val="center"/>
          </w:tcPr>
          <w:p w14:paraId="1F7B39FA">
            <w:pPr>
              <w:spacing w:line="540" w:lineRule="exact"/>
              <w:jc w:val="center"/>
              <w:rPr>
                <w:rFonts w:hint="default" w:ascii="Times New Roman" w:hAnsi="Times New Roman" w:cs="Times New Roman"/>
                <w:vertAlign w:val="baseline"/>
              </w:rPr>
            </w:pPr>
            <w:r>
              <w:rPr>
                <w:rFonts w:hint="default" w:ascii="Times New Roman" w:hAnsi="Times New Roman" w:cs="Times New Roman"/>
              </w:rPr>
              <w:t>一</w:t>
            </w:r>
          </w:p>
        </w:tc>
        <w:tc>
          <w:tcPr>
            <w:tcW w:w="4681" w:type="dxa"/>
            <w:vAlign w:val="center"/>
          </w:tcPr>
          <w:p w14:paraId="6060C4CF">
            <w:pPr>
              <w:spacing w:line="540" w:lineRule="exact"/>
              <w:jc w:val="cente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报价函</w:t>
            </w:r>
          </w:p>
        </w:tc>
        <w:tc>
          <w:tcPr>
            <w:tcW w:w="2840" w:type="dxa"/>
            <w:vAlign w:val="center"/>
          </w:tcPr>
          <w:p w14:paraId="1027C407">
            <w:pPr>
              <w:spacing w:line="540" w:lineRule="exact"/>
              <w:jc w:val="center"/>
              <w:rPr>
                <w:rFonts w:hint="default" w:ascii="Times New Roman" w:hAnsi="Times New Roman" w:cs="Times New Roman"/>
                <w:vertAlign w:val="baseline"/>
              </w:rPr>
            </w:pPr>
          </w:p>
        </w:tc>
      </w:tr>
      <w:tr w14:paraId="7EF7F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vAlign w:val="center"/>
          </w:tcPr>
          <w:p w14:paraId="06A46435">
            <w:pPr>
              <w:spacing w:line="540" w:lineRule="exact"/>
              <w:jc w:val="center"/>
              <w:rPr>
                <w:rFonts w:hint="default" w:ascii="Times New Roman" w:hAnsi="Times New Roman" w:cs="Times New Roman"/>
                <w:vertAlign w:val="baseline"/>
              </w:rPr>
            </w:pPr>
            <w:r>
              <w:rPr>
                <w:rFonts w:hint="default" w:ascii="Times New Roman" w:hAnsi="Times New Roman" w:cs="Times New Roman"/>
              </w:rPr>
              <w:t>二</w:t>
            </w:r>
          </w:p>
        </w:tc>
        <w:tc>
          <w:tcPr>
            <w:tcW w:w="4681" w:type="dxa"/>
            <w:vAlign w:val="center"/>
          </w:tcPr>
          <w:p w14:paraId="43B3731C">
            <w:pPr>
              <w:spacing w:line="540" w:lineRule="exact"/>
              <w:jc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highlight w:val="none"/>
              </w:rPr>
              <w:t>法定代表人</w:t>
            </w:r>
            <w:r>
              <w:rPr>
                <w:rFonts w:hint="eastAsia" w:ascii="Times New Roman" w:hAnsi="Times New Roman" w:cs="Times New Roman"/>
                <w:highlight w:val="none"/>
                <w:lang w:val="en-US" w:eastAsia="zh-CN"/>
              </w:rPr>
              <w:t>身份证明/</w:t>
            </w:r>
            <w:r>
              <w:rPr>
                <w:rFonts w:hint="default" w:ascii="Times New Roman" w:hAnsi="Times New Roman" w:cs="Times New Roman"/>
                <w:highlight w:val="none"/>
              </w:rPr>
              <w:t>授权委托书</w:t>
            </w:r>
          </w:p>
        </w:tc>
        <w:tc>
          <w:tcPr>
            <w:tcW w:w="2840" w:type="dxa"/>
            <w:vAlign w:val="center"/>
          </w:tcPr>
          <w:p w14:paraId="69306C2C">
            <w:pPr>
              <w:spacing w:line="540" w:lineRule="exact"/>
              <w:jc w:val="center"/>
              <w:rPr>
                <w:rFonts w:hint="default" w:ascii="Times New Roman" w:hAnsi="Times New Roman" w:cs="Times New Roman"/>
                <w:vertAlign w:val="baseline"/>
              </w:rPr>
            </w:pPr>
          </w:p>
        </w:tc>
      </w:tr>
      <w:tr w14:paraId="6E0B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9" w:type="dxa"/>
            <w:vAlign w:val="center"/>
          </w:tcPr>
          <w:p w14:paraId="3AA86027">
            <w:pPr>
              <w:spacing w:line="540" w:lineRule="exact"/>
              <w:jc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highlight w:val="none"/>
                <w:lang w:val="en-US" w:eastAsia="zh-CN"/>
              </w:rPr>
              <w:t>三</w:t>
            </w:r>
          </w:p>
        </w:tc>
        <w:tc>
          <w:tcPr>
            <w:tcW w:w="4681" w:type="dxa"/>
            <w:vAlign w:val="center"/>
          </w:tcPr>
          <w:p w14:paraId="137392C4">
            <w:pPr>
              <w:spacing w:line="540" w:lineRule="exact"/>
              <w:jc w:val="cente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联合体协议书</w:t>
            </w:r>
          </w:p>
        </w:tc>
        <w:tc>
          <w:tcPr>
            <w:tcW w:w="2840" w:type="dxa"/>
            <w:vAlign w:val="center"/>
          </w:tcPr>
          <w:p w14:paraId="4F3DF440">
            <w:pPr>
              <w:spacing w:line="540" w:lineRule="exact"/>
              <w:jc w:val="center"/>
              <w:rPr>
                <w:rFonts w:hint="default" w:ascii="Times New Roman" w:hAnsi="Times New Roman" w:cs="Times New Roman"/>
                <w:vertAlign w:val="baseline"/>
              </w:rPr>
            </w:pPr>
          </w:p>
        </w:tc>
      </w:tr>
      <w:tr w14:paraId="7F6CF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vAlign w:val="center"/>
          </w:tcPr>
          <w:p w14:paraId="4356C0E7">
            <w:pPr>
              <w:spacing w:line="540" w:lineRule="exact"/>
              <w:jc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highlight w:val="none"/>
                <w:lang w:val="en-US" w:eastAsia="zh-CN"/>
              </w:rPr>
              <w:t>四</w:t>
            </w:r>
          </w:p>
        </w:tc>
        <w:tc>
          <w:tcPr>
            <w:tcW w:w="4681" w:type="dxa"/>
            <w:vAlign w:val="center"/>
          </w:tcPr>
          <w:p w14:paraId="3E69BE88">
            <w:pPr>
              <w:spacing w:line="540" w:lineRule="exact"/>
              <w:jc w:val="center"/>
              <w:rPr>
                <w:rFonts w:hint="default" w:ascii="Times New Roman" w:hAnsi="Times New Roman" w:cs="Times New Roman" w:eastAsiaTheme="minorEastAsia"/>
                <w:highlight w:val="none"/>
                <w:lang w:val="en-US" w:eastAsia="zh-CN"/>
              </w:rPr>
            </w:pPr>
            <w:r>
              <w:rPr>
                <w:rFonts w:hint="eastAsia" w:ascii="Times New Roman" w:hAnsi="Times New Roman" w:cs="Times New Roman"/>
                <w:highlight w:val="none"/>
                <w:lang w:eastAsia="zh-CN"/>
              </w:rPr>
              <w:t>响应保证金</w:t>
            </w:r>
            <w:r>
              <w:rPr>
                <w:rFonts w:hint="default" w:ascii="Times New Roman" w:hAnsi="Times New Roman" w:cs="Times New Roman"/>
                <w:highlight w:val="none"/>
              </w:rPr>
              <w:t xml:space="preserve"> </w:t>
            </w:r>
          </w:p>
        </w:tc>
        <w:tc>
          <w:tcPr>
            <w:tcW w:w="2840" w:type="dxa"/>
            <w:vAlign w:val="center"/>
          </w:tcPr>
          <w:p w14:paraId="07910045">
            <w:pPr>
              <w:spacing w:line="540" w:lineRule="exact"/>
              <w:jc w:val="center"/>
              <w:rPr>
                <w:rFonts w:hint="default" w:ascii="Times New Roman" w:hAnsi="Times New Roman" w:cs="Times New Roman"/>
                <w:vertAlign w:val="baseline"/>
              </w:rPr>
            </w:pPr>
          </w:p>
        </w:tc>
      </w:tr>
      <w:tr w14:paraId="3812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vAlign w:val="center"/>
          </w:tcPr>
          <w:p w14:paraId="6BD4DB68">
            <w:pPr>
              <w:spacing w:line="540" w:lineRule="exact"/>
              <w:jc w:val="cente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highlight w:val="none"/>
                <w:lang w:val="en-US" w:eastAsia="zh-CN"/>
              </w:rPr>
              <w:t>五</w:t>
            </w:r>
          </w:p>
        </w:tc>
        <w:tc>
          <w:tcPr>
            <w:tcW w:w="4681" w:type="dxa"/>
            <w:vAlign w:val="center"/>
          </w:tcPr>
          <w:p w14:paraId="51657442">
            <w:pPr>
              <w:spacing w:line="540" w:lineRule="exact"/>
              <w:jc w:val="cente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highlight w:val="none"/>
                <w:lang w:val="en-US" w:eastAsia="zh-CN"/>
              </w:rPr>
              <w:t>商务和技术偏差表</w:t>
            </w:r>
          </w:p>
        </w:tc>
        <w:tc>
          <w:tcPr>
            <w:tcW w:w="2840" w:type="dxa"/>
            <w:vAlign w:val="center"/>
          </w:tcPr>
          <w:p w14:paraId="36D7AC36">
            <w:pPr>
              <w:spacing w:line="540" w:lineRule="exact"/>
              <w:jc w:val="center"/>
              <w:rPr>
                <w:rFonts w:hint="default" w:ascii="Times New Roman" w:hAnsi="Times New Roman" w:cs="Times New Roman"/>
                <w:vertAlign w:val="baseline"/>
              </w:rPr>
            </w:pPr>
          </w:p>
        </w:tc>
      </w:tr>
      <w:tr w14:paraId="32C87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vAlign w:val="center"/>
          </w:tcPr>
          <w:p w14:paraId="50FBA637">
            <w:pPr>
              <w:spacing w:line="540" w:lineRule="exact"/>
              <w:jc w:val="center"/>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六</w:t>
            </w:r>
          </w:p>
        </w:tc>
        <w:tc>
          <w:tcPr>
            <w:tcW w:w="4681" w:type="dxa"/>
            <w:vAlign w:val="center"/>
          </w:tcPr>
          <w:p w14:paraId="7E7BF99D">
            <w:pPr>
              <w:spacing w:line="540" w:lineRule="exact"/>
              <w:jc w:val="center"/>
              <w:rPr>
                <w:rFonts w:hint="default" w:ascii="Times New Roman" w:hAnsi="Times New Roman" w:cs="Times New Roman"/>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报价表</w:t>
            </w:r>
          </w:p>
        </w:tc>
        <w:tc>
          <w:tcPr>
            <w:tcW w:w="2840" w:type="dxa"/>
            <w:vAlign w:val="center"/>
          </w:tcPr>
          <w:p w14:paraId="11D9BFC0">
            <w:pPr>
              <w:spacing w:line="540" w:lineRule="exact"/>
              <w:jc w:val="center"/>
              <w:rPr>
                <w:rFonts w:hint="default" w:ascii="Times New Roman" w:hAnsi="Times New Roman" w:cs="Times New Roman"/>
                <w:vertAlign w:val="baseline"/>
              </w:rPr>
            </w:pPr>
          </w:p>
        </w:tc>
      </w:tr>
      <w:tr w14:paraId="6537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shd w:val="clear" w:color="auto" w:fill="auto"/>
            <w:vAlign w:val="center"/>
          </w:tcPr>
          <w:p w14:paraId="011C8778">
            <w:pPr>
              <w:spacing w:line="540" w:lineRule="exact"/>
              <w:jc w:val="cente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highlight w:val="none"/>
                <w:lang w:val="en-US" w:eastAsia="zh-CN"/>
              </w:rPr>
              <w:t>七</w:t>
            </w:r>
          </w:p>
        </w:tc>
        <w:tc>
          <w:tcPr>
            <w:tcW w:w="4681" w:type="dxa"/>
            <w:vAlign w:val="center"/>
          </w:tcPr>
          <w:p w14:paraId="1A54D770">
            <w:pPr>
              <w:spacing w:line="540" w:lineRule="exact"/>
              <w:jc w:val="cente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承诺函</w:t>
            </w:r>
          </w:p>
        </w:tc>
        <w:tc>
          <w:tcPr>
            <w:tcW w:w="2840" w:type="dxa"/>
            <w:vAlign w:val="center"/>
          </w:tcPr>
          <w:p w14:paraId="1B402675">
            <w:pPr>
              <w:spacing w:line="540" w:lineRule="exact"/>
              <w:jc w:val="center"/>
              <w:rPr>
                <w:rFonts w:hint="default" w:ascii="Times New Roman" w:hAnsi="Times New Roman" w:cs="Times New Roman"/>
                <w:vertAlign w:val="baseline"/>
              </w:rPr>
            </w:pPr>
          </w:p>
        </w:tc>
      </w:tr>
      <w:tr w14:paraId="4A78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shd w:val="clear" w:color="auto" w:fill="auto"/>
            <w:vAlign w:val="center"/>
          </w:tcPr>
          <w:p w14:paraId="1FD30ECB">
            <w:pPr>
              <w:spacing w:line="540" w:lineRule="exact"/>
              <w:jc w:val="center"/>
              <w:rPr>
                <w:rFonts w:hint="default" w:ascii="Times New Roman" w:hAnsi="Times New Roman" w:cs="Times New Roman" w:eastAsiaTheme="minorEastAsia"/>
                <w:kern w:val="2"/>
                <w:sz w:val="21"/>
                <w:szCs w:val="24"/>
                <w:highlight w:val="none"/>
                <w:lang w:val="en-US" w:eastAsia="zh-CN" w:bidi="ar-SA"/>
              </w:rPr>
            </w:pPr>
            <w:r>
              <w:rPr>
                <w:rFonts w:hint="eastAsia" w:ascii="Times New Roman" w:hAnsi="Times New Roman" w:cs="Times New Roman"/>
                <w:highlight w:val="none"/>
                <w:lang w:val="en-US" w:eastAsia="zh-CN"/>
              </w:rPr>
              <w:t>八</w:t>
            </w:r>
          </w:p>
        </w:tc>
        <w:tc>
          <w:tcPr>
            <w:tcW w:w="4681" w:type="dxa"/>
            <w:shd w:val="clear" w:color="auto" w:fill="auto"/>
            <w:vAlign w:val="center"/>
          </w:tcPr>
          <w:p w14:paraId="2C853D45">
            <w:pPr>
              <w:spacing w:line="540" w:lineRule="exact"/>
              <w:jc w:val="cente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highlight w:val="none"/>
                <w:lang w:val="en-US" w:eastAsia="zh-CN"/>
              </w:rPr>
              <w:t>资格审查资料</w:t>
            </w:r>
          </w:p>
        </w:tc>
        <w:tc>
          <w:tcPr>
            <w:tcW w:w="2840" w:type="dxa"/>
            <w:vAlign w:val="center"/>
          </w:tcPr>
          <w:p w14:paraId="3FC11802">
            <w:pPr>
              <w:spacing w:line="540" w:lineRule="exact"/>
              <w:jc w:val="center"/>
              <w:rPr>
                <w:rFonts w:hint="default" w:ascii="Times New Roman" w:hAnsi="Times New Roman" w:cs="Times New Roman"/>
                <w:vertAlign w:val="baseline"/>
              </w:rPr>
            </w:pPr>
          </w:p>
        </w:tc>
      </w:tr>
      <w:tr w14:paraId="1AC7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shd w:val="clear" w:color="auto" w:fill="auto"/>
            <w:vAlign w:val="center"/>
          </w:tcPr>
          <w:p w14:paraId="7229FCFE">
            <w:pPr>
              <w:spacing w:line="540" w:lineRule="exact"/>
              <w:jc w:val="center"/>
              <w:rPr>
                <w:rFonts w:hint="default" w:ascii="Times New Roman" w:hAnsi="Times New Roman" w:cs="Times New Roman" w:eastAsiaTheme="minorEastAsia"/>
                <w:kern w:val="2"/>
                <w:sz w:val="21"/>
                <w:szCs w:val="24"/>
                <w:highlight w:val="none"/>
                <w:lang w:val="en-US" w:eastAsia="zh-CN" w:bidi="ar-SA"/>
              </w:rPr>
            </w:pPr>
            <w:r>
              <w:rPr>
                <w:rFonts w:hint="eastAsia" w:ascii="Times New Roman" w:hAnsi="Times New Roman" w:cs="Times New Roman"/>
                <w:highlight w:val="none"/>
                <w:lang w:val="en-US" w:eastAsia="zh-CN"/>
              </w:rPr>
              <w:t>九</w:t>
            </w:r>
          </w:p>
        </w:tc>
        <w:tc>
          <w:tcPr>
            <w:tcW w:w="4681" w:type="dxa"/>
            <w:shd w:val="clear" w:color="auto" w:fill="auto"/>
            <w:vAlign w:val="center"/>
          </w:tcPr>
          <w:p w14:paraId="12BAE722">
            <w:pPr>
              <w:spacing w:line="540" w:lineRule="exact"/>
              <w:jc w:val="cente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highlight w:val="none"/>
                <w:lang w:val="en-US" w:eastAsia="zh-CN"/>
              </w:rPr>
              <w:t>响应方案</w:t>
            </w:r>
          </w:p>
        </w:tc>
        <w:tc>
          <w:tcPr>
            <w:tcW w:w="2840" w:type="dxa"/>
            <w:vAlign w:val="center"/>
          </w:tcPr>
          <w:p w14:paraId="623C7637">
            <w:pPr>
              <w:spacing w:line="540" w:lineRule="exact"/>
              <w:jc w:val="center"/>
              <w:rPr>
                <w:rFonts w:hint="default" w:ascii="Times New Roman" w:hAnsi="Times New Roman" w:cs="Times New Roman"/>
                <w:vertAlign w:val="baseline"/>
              </w:rPr>
            </w:pPr>
          </w:p>
        </w:tc>
      </w:tr>
      <w:tr w14:paraId="5C18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dxa"/>
            <w:shd w:val="clear" w:color="auto" w:fill="auto"/>
            <w:vAlign w:val="center"/>
          </w:tcPr>
          <w:p w14:paraId="39EFE481">
            <w:pPr>
              <w:spacing w:line="540" w:lineRule="exact"/>
              <w:jc w:val="center"/>
              <w:rPr>
                <w:rFonts w:hint="default" w:ascii="Times New Roman" w:hAnsi="Times New Roman" w:cs="Times New Roman" w:eastAsiaTheme="minorEastAsia"/>
                <w:kern w:val="2"/>
                <w:sz w:val="21"/>
                <w:szCs w:val="24"/>
                <w:highlight w:val="none"/>
                <w:lang w:val="en-US" w:eastAsia="zh-CN" w:bidi="ar-SA"/>
              </w:rPr>
            </w:pPr>
            <w:r>
              <w:rPr>
                <w:rFonts w:hint="eastAsia" w:ascii="Times New Roman" w:hAnsi="Times New Roman" w:cs="Times New Roman"/>
                <w:highlight w:val="none"/>
                <w:lang w:val="en-US" w:eastAsia="zh-CN"/>
              </w:rPr>
              <w:t>十</w:t>
            </w:r>
          </w:p>
        </w:tc>
        <w:tc>
          <w:tcPr>
            <w:tcW w:w="4681" w:type="dxa"/>
            <w:shd w:val="clear" w:color="auto" w:fill="auto"/>
            <w:vAlign w:val="center"/>
          </w:tcPr>
          <w:p w14:paraId="5BC25D6D">
            <w:pPr>
              <w:spacing w:line="540" w:lineRule="exact"/>
              <w:jc w:val="center"/>
              <w:rPr>
                <w:rFonts w:hint="eastAsia" w:ascii="Times New Roman" w:hAnsi="Times New Roman" w:cs="Times New Roman" w:eastAsiaTheme="minorEastAsia"/>
                <w:kern w:val="2"/>
                <w:sz w:val="21"/>
                <w:szCs w:val="24"/>
                <w:highlight w:val="none"/>
                <w:lang w:val="en-US" w:eastAsia="zh-CN" w:bidi="ar-SA"/>
              </w:rPr>
            </w:pPr>
            <w:r>
              <w:rPr>
                <w:rFonts w:hint="eastAsia" w:ascii="Times New Roman" w:hAnsi="Times New Roman" w:cs="Times New Roman"/>
                <w:highlight w:val="none"/>
                <w:lang w:val="en-US" w:eastAsia="zh-CN"/>
              </w:rPr>
              <w:t>其他资料</w:t>
            </w:r>
          </w:p>
        </w:tc>
        <w:tc>
          <w:tcPr>
            <w:tcW w:w="2840" w:type="dxa"/>
            <w:vAlign w:val="center"/>
          </w:tcPr>
          <w:p w14:paraId="73383BAC">
            <w:pPr>
              <w:spacing w:line="540" w:lineRule="exact"/>
              <w:jc w:val="center"/>
              <w:rPr>
                <w:rFonts w:hint="default" w:ascii="Times New Roman" w:hAnsi="Times New Roman" w:cs="Times New Roman"/>
                <w:vertAlign w:val="baseline"/>
              </w:rPr>
            </w:pPr>
          </w:p>
        </w:tc>
      </w:tr>
    </w:tbl>
    <w:p w14:paraId="6BDF9E01">
      <w:pPr>
        <w:spacing w:line="540" w:lineRule="exact"/>
        <w:rPr>
          <w:rFonts w:hint="default" w:ascii="Times New Roman" w:hAnsi="Times New Roman" w:cs="Times New Roman"/>
          <w:highlight w:val="none"/>
          <w:lang w:val="en-US" w:eastAsia="zh-CN"/>
        </w:rPr>
      </w:pPr>
    </w:p>
    <w:p w14:paraId="4DA72D83">
      <w:pPr>
        <w:spacing w:line="540" w:lineRule="exact"/>
        <w:rPr>
          <w:rFonts w:hint="default" w:ascii="Times New Roman" w:hAnsi="Times New Roman" w:cs="Times New Roman"/>
        </w:rPr>
      </w:pPr>
      <w:r>
        <w:rPr>
          <w:rFonts w:hint="default" w:ascii="Times New Roman" w:hAnsi="Times New Roman" w:cs="Times New Roman"/>
        </w:rPr>
        <w:t xml:space="preserve"> </w:t>
      </w:r>
    </w:p>
    <w:p w14:paraId="42DEEDB5">
      <w:pPr>
        <w:spacing w:line="540" w:lineRule="exact"/>
        <w:rPr>
          <w:rFonts w:hint="default" w:ascii="Times New Roman" w:hAnsi="Times New Roman" w:eastAsia="黑体" w:cs="Times New Roman"/>
          <w:sz w:val="20"/>
          <w:szCs w:val="20"/>
        </w:rPr>
      </w:pPr>
      <w:r>
        <w:rPr>
          <w:rFonts w:hint="default" w:ascii="Times New Roman" w:hAnsi="Times New Roman" w:cs="Times New Roman"/>
        </w:rPr>
        <w:br w:type="page"/>
      </w:r>
    </w:p>
    <w:p w14:paraId="1665E5C4">
      <w:pPr>
        <w:pStyle w:val="4"/>
        <w:jc w:val="center"/>
        <w:rPr>
          <w:rFonts w:hint="default" w:ascii="Times New Roman" w:hAnsi="Times New Roman" w:eastAsia="黑体" w:cs="Times New Roman"/>
          <w:sz w:val="20"/>
          <w:szCs w:val="20"/>
        </w:rPr>
      </w:pPr>
      <w:bookmarkStart w:id="247" w:name="_Toc247527828"/>
      <w:bookmarkStart w:id="248" w:name="_Toc247514247"/>
      <w:bookmarkStart w:id="249" w:name="_Toc152045788"/>
      <w:bookmarkStart w:id="250" w:name="_Toc300835210"/>
      <w:bookmarkStart w:id="251" w:name="_Toc152042577"/>
      <w:bookmarkStart w:id="252" w:name="_Toc144974857"/>
      <w:r>
        <w:rPr>
          <w:rFonts w:hint="default" w:ascii="Times New Roman" w:hAnsi="Times New Roman" w:cs="Times New Roman"/>
        </w:rPr>
        <w:t>一、</w:t>
      </w:r>
      <w:r>
        <w:rPr>
          <w:rFonts w:hint="eastAsia" w:ascii="Times New Roman" w:hAnsi="Times New Roman" w:cs="Times New Roman"/>
          <w:lang w:val="en-US" w:eastAsia="zh-CN"/>
        </w:rPr>
        <w:t>报价</w:t>
      </w:r>
      <w:r>
        <w:rPr>
          <w:rFonts w:hint="default" w:ascii="Times New Roman" w:hAnsi="Times New Roman" w:cs="Times New Roman"/>
        </w:rPr>
        <w:t>函</w:t>
      </w:r>
      <w:bookmarkEnd w:id="247"/>
      <w:bookmarkEnd w:id="248"/>
      <w:bookmarkEnd w:id="249"/>
      <w:bookmarkEnd w:id="250"/>
      <w:bookmarkEnd w:id="251"/>
      <w:bookmarkEnd w:id="252"/>
    </w:p>
    <w:p w14:paraId="5498D033">
      <w:pPr>
        <w:spacing w:line="440" w:lineRule="exact"/>
        <w:rPr>
          <w:rFonts w:hint="default" w:ascii="Times New Roman" w:hAnsi="Times New Roman" w:cs="Times New Roman"/>
          <w:szCs w:val="21"/>
        </w:rPr>
      </w:pPr>
      <w:bookmarkStart w:id="253" w:name="_Toc300835212"/>
      <w:bookmarkStart w:id="254" w:name="_Toc247514249"/>
      <w:bookmarkStart w:id="255" w:name="_Toc152045790"/>
      <w:bookmarkStart w:id="256" w:name="_Toc247527830"/>
      <w:bookmarkStart w:id="257" w:name="_Toc152042579"/>
      <w:bookmarkStart w:id="258" w:name="_Toc144974859"/>
      <w:r>
        <w:rPr>
          <w:rFonts w:hint="default" w:ascii="Times New Roman" w:hAnsi="Times New Roman" w:cs="Times New Roman"/>
          <w:szCs w:val="21"/>
          <w:u w:val="single"/>
          <w:lang w:val="en-US" w:eastAsia="zh-CN"/>
        </w:rPr>
        <w:t>安徽通康建设工程有限公司</w:t>
      </w:r>
      <w:r>
        <w:rPr>
          <w:rFonts w:hint="default" w:ascii="Times New Roman" w:hAnsi="Times New Roman" w:cs="Times New Roman"/>
          <w:szCs w:val="21"/>
        </w:rPr>
        <w:t>：</w:t>
      </w:r>
    </w:p>
    <w:p w14:paraId="6C5C830D">
      <w:pPr>
        <w:spacing w:line="440" w:lineRule="exact"/>
        <w:ind w:firstLine="420" w:firstLineChars="200"/>
        <w:rPr>
          <w:rFonts w:hint="default" w:ascii="Times New Roman" w:hAnsi="Times New Roman" w:cs="Times New Roman" w:eastAsiaTheme="minorEastAsia"/>
          <w:szCs w:val="21"/>
          <w:u w:val="none"/>
          <w:lang w:val="en-US" w:eastAsia="zh-CN"/>
        </w:rPr>
      </w:pPr>
      <w:r>
        <w:rPr>
          <w:rFonts w:hint="default" w:ascii="Times New Roman" w:hAnsi="Times New Roman" w:cs="Times New Roman"/>
          <w:szCs w:val="21"/>
        </w:rPr>
        <w:t>1</w:t>
      </w:r>
      <w:r>
        <w:rPr>
          <w:rFonts w:hint="eastAsia" w:ascii="Times New Roman" w:hAnsi="Times New Roman" w:cs="Times New Roman"/>
          <w:szCs w:val="21"/>
          <w:lang w:val="en-US" w:eastAsia="zh-CN"/>
        </w:rPr>
        <w:t>.</w:t>
      </w:r>
      <w:r>
        <w:rPr>
          <w:rFonts w:hint="default" w:ascii="Times New Roman" w:hAnsi="Times New Roman" w:cs="Times New Roman"/>
          <w:szCs w:val="21"/>
        </w:rPr>
        <w:t>我方已仔细研究了</w:t>
      </w:r>
      <w:r>
        <w:rPr>
          <w:rFonts w:hint="default" w:ascii="Times New Roman" w:hAnsi="Times New Roman" w:cs="Times New Roman"/>
          <w:szCs w:val="21"/>
          <w:u w:val="single"/>
          <w:lang w:val="en-US" w:eastAsia="zh-CN"/>
        </w:rPr>
        <w:t>亳州市西部片区城市更新二期项目杜仲路（古井大道-望州路段）施工总承包项目人行道材料采购</w:t>
      </w:r>
      <w:r>
        <w:rPr>
          <w:rFonts w:hint="eastAsia" w:ascii="Times New Roman" w:hAnsi="Times New Roman" w:cs="Times New Roman"/>
          <w:szCs w:val="21"/>
          <w:u w:val="single"/>
          <w:lang w:val="en-US" w:eastAsia="zh-CN"/>
        </w:rPr>
        <w:t>（二次）</w:t>
      </w:r>
      <w:r>
        <w:rPr>
          <w:rFonts w:hint="eastAsia" w:ascii="Times New Roman" w:hAnsi="Times New Roman" w:cs="Times New Roman"/>
          <w:szCs w:val="21"/>
          <w:u w:val="none"/>
          <w:lang w:eastAsia="zh-CN"/>
        </w:rPr>
        <w:t>（</w:t>
      </w:r>
      <w:r>
        <w:rPr>
          <w:rFonts w:hint="eastAsia" w:ascii="Times New Roman" w:hAnsi="Times New Roman" w:cs="Times New Roman"/>
          <w:szCs w:val="21"/>
          <w:u w:val="none"/>
          <w:lang w:val="en-US" w:eastAsia="zh-CN"/>
        </w:rPr>
        <w:t>项目编号：</w:t>
      </w:r>
      <w:permStart w:id="47" w:edGrp="everyone"/>
      <w:r>
        <w:rPr>
          <w:rFonts w:hint="eastAsia" w:ascii="Times New Roman" w:hAnsi="Times New Roman" w:cs="Times New Roman"/>
          <w:szCs w:val="21"/>
          <w:u w:val="none"/>
          <w:lang w:val="en-US" w:eastAsia="zh-CN"/>
        </w:rPr>
        <w:t xml:space="preserve"> </w:t>
      </w:r>
      <w:r>
        <w:rPr>
          <w:rFonts w:hint="eastAsia" w:ascii="Times New Roman" w:hAnsi="Times New Roman" w:cs="Times New Roman"/>
          <w:szCs w:val="21"/>
          <w:u w:val="single"/>
          <w:lang w:val="en-US" w:eastAsia="zh-CN"/>
        </w:rPr>
        <w:t>AHTKJS-2025-70号</w:t>
      </w:r>
      <w:permEnd w:id="47"/>
      <w:r>
        <w:rPr>
          <w:rFonts w:hint="eastAsia" w:ascii="Times New Roman" w:hAnsi="Times New Roman" w:cs="Times New Roman"/>
          <w:szCs w:val="21"/>
          <w:u w:val="none"/>
          <w:lang w:val="en-US" w:eastAsia="zh-CN"/>
        </w:rPr>
        <w:t>）</w:t>
      </w:r>
      <w:r>
        <w:rPr>
          <w:rFonts w:hint="eastAsia" w:ascii="Times New Roman" w:hAnsi="Times New Roman" w:cs="Times New Roman"/>
          <w:szCs w:val="21"/>
          <w:lang w:val="en-US" w:eastAsia="zh-CN"/>
        </w:rPr>
        <w:t>项目询比文件的全部内容，愿意以</w:t>
      </w:r>
      <w:permStart w:id="48" w:edGrp="everyone"/>
      <w:r>
        <w:rPr>
          <w:rFonts w:hint="eastAsia" w:ascii="Times New Roman" w:hAnsi="Times New Roman" w:cs="Times New Roman"/>
          <w:color w:val="FF0000"/>
          <w:szCs w:val="21"/>
          <w:lang w:val="en-US" w:eastAsia="zh-CN"/>
        </w:rPr>
        <w:t>不含税人民币</w:t>
      </w:r>
      <w:r>
        <w:rPr>
          <w:rFonts w:hint="eastAsia" w:ascii="Times New Roman" w:hAnsi="Times New Roman" w:cs="Times New Roman"/>
          <w:szCs w:val="21"/>
          <w:lang w:val="en-US" w:eastAsia="zh-CN"/>
        </w:rPr>
        <w:t>（大写）</w:t>
      </w:r>
      <w:r>
        <w:rPr>
          <w:rFonts w:hint="default" w:ascii="Times New Roman" w:hAnsi="Times New Roman" w:cs="Times New Roman"/>
          <w:color w:val="FF0000"/>
          <w:szCs w:val="21"/>
          <w:u w:val="single"/>
        </w:rPr>
        <w:t xml:space="preserve">       </w:t>
      </w:r>
      <w:r>
        <w:rPr>
          <w:rFonts w:hint="eastAsia" w:ascii="Times New Roman" w:hAnsi="Times New Roman" w:cs="Times New Roman"/>
          <w:color w:val="FF0000"/>
          <w:szCs w:val="21"/>
          <w:u w:val="single"/>
          <w:lang w:val="en-US" w:eastAsia="zh-CN"/>
        </w:rPr>
        <w:t xml:space="preserve">  元</w:t>
      </w:r>
      <w:r>
        <w:rPr>
          <w:rFonts w:hint="default" w:ascii="Times New Roman" w:hAnsi="Times New Roman" w:cs="Times New Roman"/>
          <w:szCs w:val="21"/>
        </w:rPr>
        <w:t>（</w:t>
      </w:r>
      <w:r>
        <w:rPr>
          <w:rFonts w:hint="default" w:ascii="Times New Roman" w:hAnsi="Times New Roman" w:cs="Times New Roman"/>
          <w:color w:val="FF0000"/>
          <w:szCs w:val="21"/>
        </w:rPr>
        <w:t>¥</w:t>
      </w:r>
      <w:r>
        <w:rPr>
          <w:rFonts w:hint="default" w:ascii="Times New Roman" w:hAnsi="Times New Roman" w:cs="Times New Roman"/>
          <w:color w:val="FF0000"/>
          <w:szCs w:val="21"/>
          <w:u w:val="single"/>
        </w:rPr>
        <w:t xml:space="preserve">          </w:t>
      </w:r>
      <w:r>
        <w:rPr>
          <w:rFonts w:hint="eastAsia" w:ascii="Times New Roman" w:hAnsi="Times New Roman" w:cs="Times New Roman"/>
          <w:color w:val="FF0000"/>
          <w:szCs w:val="21"/>
          <w:u w:val="single"/>
          <w:lang w:val="en-US" w:eastAsia="zh-CN"/>
        </w:rPr>
        <w:t>元</w:t>
      </w:r>
      <w:r>
        <w:rPr>
          <w:rFonts w:hint="default" w:ascii="Times New Roman" w:hAnsi="Times New Roman" w:cs="Times New Roman"/>
          <w:szCs w:val="21"/>
        </w:rPr>
        <w:t>）</w:t>
      </w:r>
      <w:r>
        <w:rPr>
          <w:rFonts w:hint="eastAsia" w:ascii="Times New Roman" w:hAnsi="Times New Roman" w:cs="Times New Roman"/>
          <w:szCs w:val="21"/>
          <w:lang w:val="en-US" w:eastAsia="zh-CN"/>
        </w:rPr>
        <w:t>的总报价（</w:t>
      </w:r>
      <w:r>
        <w:rPr>
          <w:rFonts w:hint="eastAsia" w:ascii="Times New Roman" w:hAnsi="Times New Roman" w:cs="Times New Roman"/>
          <w:color w:val="FF0000"/>
          <w:szCs w:val="21"/>
          <w:lang w:val="en-US" w:eastAsia="zh-CN"/>
        </w:rPr>
        <w:t>另外，增值税税率</w:t>
      </w:r>
      <w:r>
        <w:rPr>
          <w:rFonts w:hint="eastAsia" w:ascii="Times New Roman" w:hAnsi="Times New Roman" w:cs="Times New Roman"/>
          <w:color w:val="FF0000"/>
          <w:szCs w:val="21"/>
          <w:u w:val="single"/>
          <w:lang w:val="en-US" w:eastAsia="zh-CN"/>
        </w:rPr>
        <w:t xml:space="preserve">   </w:t>
      </w:r>
      <w:r>
        <w:rPr>
          <w:rFonts w:hint="eastAsia" w:ascii="Times New Roman" w:hAnsi="Times New Roman" w:cs="Times New Roman"/>
          <w:color w:val="FF0000"/>
          <w:szCs w:val="21"/>
          <w:lang w:val="en-US" w:eastAsia="zh-CN"/>
        </w:rPr>
        <w:t>%</w:t>
      </w:r>
      <w:r>
        <w:rPr>
          <w:rFonts w:hint="eastAsia" w:ascii="Times New Roman" w:hAnsi="Times New Roman" w:cs="Times New Roman"/>
          <w:szCs w:val="21"/>
          <w:lang w:val="en-US" w:eastAsia="zh-CN"/>
        </w:rPr>
        <w:t>）</w:t>
      </w:r>
      <w:permEnd w:id="48"/>
      <w:r>
        <w:rPr>
          <w:rFonts w:hint="eastAsia" w:ascii="Times New Roman" w:hAnsi="Times New Roman" w:cs="Times New Roman"/>
          <w:szCs w:val="21"/>
          <w:lang w:val="en-US" w:eastAsia="zh-CN"/>
        </w:rPr>
        <w:t>，供货期：自合同签订之日起</w:t>
      </w:r>
      <w:r>
        <w:rPr>
          <w:rFonts w:hint="eastAsia" w:ascii="Times New Roman" w:hAnsi="Times New Roman" w:cs="Times New Roman"/>
          <w:color w:val="FF0000"/>
          <w:szCs w:val="21"/>
          <w:u w:val="single"/>
          <w:lang w:val="en-US" w:eastAsia="zh-CN"/>
        </w:rPr>
        <w:t>20</w:t>
      </w:r>
      <w:r>
        <w:rPr>
          <w:rFonts w:hint="eastAsia" w:ascii="Times New Roman" w:hAnsi="Times New Roman" w:cs="Times New Roman"/>
          <w:szCs w:val="21"/>
          <w:lang w:val="en-US" w:eastAsia="zh-CN"/>
        </w:rPr>
        <w:t>日历天内完成供货</w:t>
      </w:r>
      <w:r>
        <w:rPr>
          <w:rFonts w:hint="eastAsia" w:ascii="Times New Roman" w:hAnsi="Times New Roman" w:cs="Times New Roman"/>
          <w:szCs w:val="21"/>
          <w:u w:val="none"/>
          <w:lang w:val="en-US" w:eastAsia="zh-CN"/>
        </w:rPr>
        <w:t>，按合同约定完成本项目全部工作。</w:t>
      </w:r>
    </w:p>
    <w:p w14:paraId="6C269A3F">
      <w:pPr>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2．我方同意接受询比文件中响应文件有效期的相关规定。</w:t>
      </w:r>
    </w:p>
    <w:p w14:paraId="2A024205">
      <w:pPr>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3．如我方成交，我方承诺：</w:t>
      </w:r>
    </w:p>
    <w:p w14:paraId="69280390">
      <w:pPr>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（1）在收到成交通知书后，在成交通知书规定的期限内与你方签订合同；</w:t>
      </w:r>
    </w:p>
    <w:p w14:paraId="09C53F9F">
      <w:pPr>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（2）在签订合同时不向你方提出附加条件；</w:t>
      </w:r>
    </w:p>
    <w:p w14:paraId="241D0CC5">
      <w:pPr>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（3）按照采购文件要求递交履约保证金；</w:t>
      </w:r>
    </w:p>
    <w:p w14:paraId="40949D6C">
      <w:pPr>
        <w:spacing w:line="440" w:lineRule="exact"/>
        <w:ind w:firstLine="420" w:firstLineChars="200"/>
        <w:rPr>
          <w:rFonts w:hint="default" w:ascii="Times New Roman" w:hAnsi="Times New Roman" w:cs="Times New Roman"/>
          <w:szCs w:val="21"/>
        </w:rPr>
      </w:pPr>
      <w:r>
        <w:rPr>
          <w:rFonts w:hint="eastAsia" w:ascii="Times New Roman" w:hAnsi="Times New Roman" w:cs="Times New Roman"/>
          <w:szCs w:val="21"/>
          <w:lang w:val="en-US" w:eastAsia="zh-CN"/>
        </w:rPr>
        <w:t>（4）在合同约定的期限内完成合同规定的全部义务。</w:t>
      </w:r>
    </w:p>
    <w:p w14:paraId="4A386C2C">
      <w:pPr>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4.我方愿意提供可能另外要求的、与本次询比有关的文件资料，并保证我方已提供和将要提供的文件是真实的、准确的。</w:t>
      </w:r>
    </w:p>
    <w:p w14:paraId="3116021E">
      <w:pPr>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5.我方提供的此项目所有证件的扫描件与原件相符，是真实、合法、有效的，提供的综合业绩资料是真实的。如发现虚假证件或虚假陈述，我方愿承担与此相关的一切法律后果。</w:t>
      </w:r>
    </w:p>
    <w:p w14:paraId="79290A30">
      <w:pPr>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6．我方完全理解不一定将合同授予最低报价的供应商。</w:t>
      </w:r>
    </w:p>
    <w:p w14:paraId="7EAEB403">
      <w:pPr>
        <w:spacing w:line="440" w:lineRule="exact"/>
        <w:ind w:firstLine="420" w:firstLineChars="200"/>
        <w:rPr>
          <w:rFonts w:hint="default" w:ascii="Times New Roman" w:hAnsi="Times New Roman" w:cs="Times New Roman"/>
          <w:szCs w:val="21"/>
        </w:rPr>
      </w:pPr>
      <w:r>
        <w:rPr>
          <w:rFonts w:hint="eastAsia" w:ascii="Times New Roman" w:hAnsi="Times New Roman" w:cs="Times New Roman"/>
          <w:szCs w:val="21"/>
          <w:lang w:val="en-US" w:eastAsia="zh-CN"/>
        </w:rPr>
        <w:t>7.</w:t>
      </w:r>
      <w:r>
        <w:rPr>
          <w:rFonts w:hint="default" w:ascii="Times New Roman" w:hAnsi="Times New Roman" w:cs="Times New Roman"/>
          <w:szCs w:val="21"/>
          <w:u w:val="single"/>
        </w:rPr>
        <w:t xml:space="preserve">                                       </w:t>
      </w:r>
      <w:r>
        <w:rPr>
          <w:rFonts w:hint="default" w:ascii="Times New Roman" w:hAnsi="Times New Roman" w:cs="Times New Roman"/>
          <w:szCs w:val="21"/>
        </w:rPr>
        <w:t>（其他补充说明）。</w:t>
      </w:r>
    </w:p>
    <w:p w14:paraId="1DFBB47C">
      <w:pPr>
        <w:spacing w:line="440" w:lineRule="exact"/>
        <w:rPr>
          <w:rFonts w:hint="default" w:ascii="Times New Roman" w:hAnsi="Times New Roman" w:cs="Times New Roman"/>
          <w:szCs w:val="21"/>
        </w:rPr>
      </w:pPr>
    </w:p>
    <w:p w14:paraId="7E3A252A">
      <w:pPr>
        <w:spacing w:line="440" w:lineRule="exact"/>
        <w:ind w:firstLine="2310" w:firstLineChars="1100"/>
        <w:rPr>
          <w:rFonts w:hint="eastAsia" w:ascii="Times New Roman" w:hAnsi="Times New Roman" w:cs="Times New Roman"/>
          <w:szCs w:val="21"/>
          <w:lang w:val="en-US" w:eastAsia="zh-CN"/>
        </w:rPr>
      </w:pPr>
    </w:p>
    <w:p w14:paraId="6A3E1B4E">
      <w:pPr>
        <w:spacing w:line="440" w:lineRule="exact"/>
        <w:ind w:firstLine="2310" w:firstLineChars="1100"/>
        <w:rPr>
          <w:rFonts w:hint="default" w:ascii="Times New Roman" w:hAnsi="Times New Roman" w:cs="Times New Roman"/>
          <w:szCs w:val="21"/>
        </w:rPr>
      </w:pPr>
      <w:r>
        <w:rPr>
          <w:rFonts w:hint="eastAsia" w:ascii="Times New Roman" w:hAnsi="Times New Roman" w:cs="Times New Roman"/>
          <w:szCs w:val="21"/>
          <w:lang w:val="en-US" w:eastAsia="zh-CN"/>
        </w:rPr>
        <w:t>供应商</w:t>
      </w:r>
      <w:r>
        <w:rPr>
          <w:rFonts w:hint="default" w:ascii="Times New Roman" w:hAnsi="Times New Roman" w:cs="Times New Roman"/>
          <w:szCs w:val="21"/>
        </w:rPr>
        <w:t>：</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 xml:space="preserve">               </w:t>
      </w:r>
      <w:r>
        <w:rPr>
          <w:rFonts w:hint="default" w:ascii="Times New Roman" w:hAnsi="Times New Roman" w:cs="Times New Roman"/>
          <w:szCs w:val="21"/>
          <w:u w:val="single"/>
        </w:rPr>
        <w:t xml:space="preserve">  </w:t>
      </w:r>
      <w:r>
        <w:rPr>
          <w:rFonts w:hint="default" w:ascii="Times New Roman" w:hAnsi="Times New Roman" w:cs="Times New Roman"/>
          <w:szCs w:val="21"/>
        </w:rPr>
        <w:t>（盖单位章）</w:t>
      </w:r>
    </w:p>
    <w:p w14:paraId="03B8DCFA">
      <w:pPr>
        <w:spacing w:line="440" w:lineRule="exact"/>
        <w:ind w:firstLine="2310" w:firstLineChars="1100"/>
        <w:jc w:val="right"/>
        <w:rPr>
          <w:rFonts w:hint="default" w:ascii="Times New Roman" w:hAnsi="Times New Roman" w:cs="Times New Roman"/>
          <w:szCs w:val="21"/>
        </w:rPr>
      </w:pPr>
      <w:r>
        <w:rPr>
          <w:rFonts w:hint="default" w:ascii="Times New Roman" w:hAnsi="Times New Roman" w:cs="Times New Roman"/>
          <w:szCs w:val="21"/>
        </w:rPr>
        <w:t>法定代表人或其委托代理人：</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 xml:space="preserve">         </w:t>
      </w:r>
      <w:r>
        <w:rPr>
          <w:rFonts w:hint="default" w:ascii="Times New Roman" w:hAnsi="Times New Roman" w:cs="Times New Roman"/>
          <w:szCs w:val="21"/>
          <w:u w:val="single"/>
        </w:rPr>
        <w:t xml:space="preserve">  </w:t>
      </w:r>
      <w:r>
        <w:rPr>
          <w:rFonts w:hint="default" w:ascii="Times New Roman" w:hAnsi="Times New Roman" w:cs="Times New Roman"/>
          <w:szCs w:val="21"/>
        </w:rPr>
        <w:t>（签字</w:t>
      </w:r>
      <w:r>
        <w:rPr>
          <w:rFonts w:hint="eastAsia" w:ascii="Times New Roman" w:hAnsi="Times New Roman" w:cs="Times New Roman"/>
          <w:szCs w:val="21"/>
          <w:lang w:val="en-US" w:eastAsia="zh-CN"/>
        </w:rPr>
        <w:t>或盖章</w:t>
      </w:r>
      <w:r>
        <w:rPr>
          <w:rFonts w:hint="default" w:ascii="Times New Roman" w:hAnsi="Times New Roman" w:cs="Times New Roman"/>
          <w:szCs w:val="21"/>
        </w:rPr>
        <w:t>）</w:t>
      </w:r>
    </w:p>
    <w:p w14:paraId="5178E358">
      <w:pPr>
        <w:spacing w:line="440" w:lineRule="exact"/>
        <w:ind w:firstLine="2310" w:firstLineChars="1100"/>
        <w:rPr>
          <w:rFonts w:hint="default" w:ascii="Times New Roman" w:hAnsi="Times New Roman" w:cs="Times New Roman"/>
          <w:szCs w:val="21"/>
        </w:rPr>
      </w:pPr>
      <w:r>
        <w:rPr>
          <w:rFonts w:hint="default" w:ascii="Times New Roman" w:hAnsi="Times New Roman" w:cs="Times New Roman"/>
          <w:szCs w:val="21"/>
        </w:rPr>
        <w:t>地址：</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 xml:space="preserve">             </w:t>
      </w:r>
      <w:r>
        <w:rPr>
          <w:rFonts w:hint="default" w:ascii="Times New Roman" w:hAnsi="Times New Roman" w:cs="Times New Roman"/>
          <w:szCs w:val="21"/>
          <w:u w:val="single"/>
        </w:rPr>
        <w:t xml:space="preserve">      </w:t>
      </w:r>
    </w:p>
    <w:p w14:paraId="1DA16AE1">
      <w:pPr>
        <w:spacing w:line="440" w:lineRule="exact"/>
        <w:ind w:firstLine="2310" w:firstLineChars="1100"/>
        <w:rPr>
          <w:rFonts w:hint="default" w:ascii="Times New Roman" w:hAnsi="Times New Roman" w:cs="Times New Roman"/>
          <w:szCs w:val="21"/>
          <w:u w:val="single"/>
        </w:rPr>
      </w:pPr>
      <w:r>
        <w:rPr>
          <w:rFonts w:hint="default" w:ascii="Times New Roman" w:hAnsi="Times New Roman" w:cs="Times New Roman"/>
          <w:szCs w:val="21"/>
        </w:rPr>
        <w:t>电话：</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 xml:space="preserve">             </w:t>
      </w:r>
      <w:r>
        <w:rPr>
          <w:rFonts w:hint="default" w:ascii="Times New Roman" w:hAnsi="Times New Roman" w:cs="Times New Roman"/>
          <w:szCs w:val="21"/>
          <w:u w:val="single"/>
        </w:rPr>
        <w:t xml:space="preserve">      </w:t>
      </w:r>
    </w:p>
    <w:p w14:paraId="3180922A">
      <w:pPr>
        <w:spacing w:line="440" w:lineRule="exact"/>
        <w:ind w:firstLine="2310" w:firstLineChars="1100"/>
        <w:rPr>
          <w:rFonts w:hint="default" w:ascii="Times New Roman" w:hAnsi="Times New Roman" w:cs="Times New Roman"/>
          <w:szCs w:val="21"/>
        </w:rPr>
      </w:pPr>
      <w:r>
        <w:rPr>
          <w:rFonts w:hint="default" w:ascii="Times New Roman" w:hAnsi="Times New Roman" w:cs="Times New Roman"/>
          <w:szCs w:val="21"/>
        </w:rPr>
        <w:t>邮政编码：</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 xml:space="preserve">             </w:t>
      </w:r>
      <w:r>
        <w:rPr>
          <w:rFonts w:hint="default" w:ascii="Times New Roman" w:hAnsi="Times New Roman" w:cs="Times New Roman"/>
          <w:szCs w:val="21"/>
          <w:u w:val="single"/>
        </w:rPr>
        <w:t xml:space="preserve">  </w:t>
      </w:r>
    </w:p>
    <w:p w14:paraId="0D4958DB">
      <w:pPr>
        <w:spacing w:line="440" w:lineRule="exact"/>
        <w:ind w:firstLine="4725" w:firstLineChars="2250"/>
        <w:rPr>
          <w:rFonts w:hint="default" w:ascii="Times New Roman" w:hAnsi="Times New Roman" w:cs="Times New Roman"/>
          <w:szCs w:val="21"/>
        </w:rPr>
      </w:pPr>
      <w:r>
        <w:rPr>
          <w:rFonts w:hint="default" w:ascii="Times New Roman" w:hAnsi="Times New Roman" w:cs="Times New Roman"/>
          <w:szCs w:val="21"/>
          <w:u w:val="single"/>
        </w:rPr>
        <w:t xml:space="preserve">      </w:t>
      </w:r>
      <w:r>
        <w:rPr>
          <w:rFonts w:hint="default" w:ascii="Times New Roman" w:hAnsi="Times New Roman" w:cs="Times New Roman"/>
          <w:szCs w:val="21"/>
        </w:rPr>
        <w:t>年</w:t>
      </w:r>
      <w:r>
        <w:rPr>
          <w:rFonts w:hint="default" w:ascii="Times New Roman" w:hAnsi="Times New Roman" w:cs="Times New Roman"/>
          <w:szCs w:val="21"/>
          <w:u w:val="single"/>
        </w:rPr>
        <w:t xml:space="preserve">      </w:t>
      </w:r>
      <w:r>
        <w:rPr>
          <w:rFonts w:hint="default" w:ascii="Times New Roman" w:hAnsi="Times New Roman" w:cs="Times New Roman"/>
          <w:szCs w:val="21"/>
        </w:rPr>
        <w:t>月</w:t>
      </w:r>
      <w:r>
        <w:rPr>
          <w:rFonts w:hint="default" w:ascii="Times New Roman" w:hAnsi="Times New Roman" w:cs="Times New Roman"/>
          <w:szCs w:val="21"/>
          <w:u w:val="single"/>
        </w:rPr>
        <w:t xml:space="preserve">      </w:t>
      </w:r>
      <w:r>
        <w:rPr>
          <w:rFonts w:hint="default" w:ascii="Times New Roman" w:hAnsi="Times New Roman" w:cs="Times New Roman"/>
          <w:szCs w:val="21"/>
        </w:rPr>
        <w:t>日</w:t>
      </w:r>
    </w:p>
    <w:bookmarkEnd w:id="253"/>
    <w:bookmarkEnd w:id="254"/>
    <w:bookmarkEnd w:id="255"/>
    <w:bookmarkEnd w:id="256"/>
    <w:bookmarkEnd w:id="257"/>
    <w:bookmarkEnd w:id="258"/>
    <w:p w14:paraId="5CB70B30">
      <w:pPr>
        <w:pStyle w:val="4"/>
        <w:jc w:val="both"/>
        <w:rPr>
          <w:rFonts w:hint="default" w:ascii="Times New Roman" w:hAnsi="Times New Roman" w:cs="Times New Roman"/>
        </w:rPr>
      </w:pPr>
      <w:bookmarkStart w:id="259" w:name="_Toc247527831"/>
      <w:bookmarkStart w:id="260" w:name="_Toc247514283"/>
      <w:bookmarkStart w:id="261" w:name="_Toc152045791"/>
      <w:bookmarkStart w:id="262" w:name="_Toc300835213"/>
      <w:bookmarkStart w:id="263" w:name="_Toc152042580"/>
      <w:bookmarkStart w:id="264" w:name="_Toc144974860"/>
    </w:p>
    <w:p w14:paraId="352DF75A">
      <w:pPr>
        <w:rPr>
          <w:rFonts w:hint="default"/>
        </w:rPr>
      </w:pPr>
    </w:p>
    <w:p w14:paraId="37F9C44E">
      <w:pPr>
        <w:pStyle w:val="4"/>
        <w:jc w:val="center"/>
        <w:rPr>
          <w:rFonts w:hint="default" w:ascii="Times New Roman" w:hAnsi="Times New Roman" w:cs="Times New Roman"/>
        </w:rPr>
      </w:pPr>
      <w:r>
        <w:rPr>
          <w:rFonts w:hint="default" w:ascii="Times New Roman" w:hAnsi="Times New Roman" w:cs="Times New Roman"/>
        </w:rPr>
        <w:t>二、法定代表人身份证明</w:t>
      </w:r>
      <w:bookmarkEnd w:id="259"/>
      <w:bookmarkEnd w:id="260"/>
      <w:bookmarkEnd w:id="261"/>
      <w:bookmarkEnd w:id="262"/>
      <w:bookmarkEnd w:id="263"/>
      <w:bookmarkEnd w:id="264"/>
    </w:p>
    <w:p w14:paraId="4AA1CCD2">
      <w:pPr>
        <w:spacing w:line="440" w:lineRule="exact"/>
        <w:rPr>
          <w:rFonts w:hint="default" w:ascii="Times New Roman" w:hAnsi="Times New Roman" w:cs="Times New Roman"/>
          <w:sz w:val="20"/>
          <w:szCs w:val="20"/>
        </w:rPr>
      </w:pPr>
    </w:p>
    <w:p w14:paraId="5FD4E7EF">
      <w:pPr>
        <w:spacing w:line="440" w:lineRule="exact"/>
        <w:rPr>
          <w:rFonts w:hint="default" w:ascii="Times New Roman" w:hAnsi="Times New Roman" w:cs="Times New Roman"/>
          <w:szCs w:val="21"/>
        </w:rPr>
      </w:pPr>
    </w:p>
    <w:p w14:paraId="64B8A7AE">
      <w:pPr>
        <w:spacing w:line="440" w:lineRule="exact"/>
        <w:rPr>
          <w:rFonts w:hint="default" w:ascii="Times New Roman" w:hAnsi="Times New Roman" w:cs="Times New Roman"/>
          <w:szCs w:val="21"/>
        </w:rPr>
      </w:pPr>
      <w:r>
        <w:rPr>
          <w:rFonts w:hint="eastAsia" w:ascii="Times New Roman" w:hAnsi="Times New Roman" w:cs="Times New Roman"/>
          <w:szCs w:val="21"/>
          <w:lang w:eastAsia="zh-CN"/>
        </w:rPr>
        <w:t>供应商</w:t>
      </w:r>
      <w:r>
        <w:rPr>
          <w:rFonts w:hint="default" w:ascii="Times New Roman" w:hAnsi="Times New Roman" w:cs="Times New Roman"/>
          <w:szCs w:val="21"/>
        </w:rPr>
        <w:t>名称：</w:t>
      </w:r>
      <w:r>
        <w:rPr>
          <w:rFonts w:hint="default" w:ascii="Times New Roman" w:hAnsi="Times New Roman" w:cs="Times New Roman"/>
          <w:szCs w:val="21"/>
          <w:u w:val="single"/>
        </w:rPr>
        <w:t xml:space="preserve">                            </w:t>
      </w:r>
      <w:r>
        <w:rPr>
          <w:rFonts w:hint="default" w:ascii="Times New Roman" w:hAnsi="Times New Roman" w:cs="Times New Roman"/>
          <w:szCs w:val="21"/>
        </w:rPr>
        <w:t xml:space="preserve"> </w:t>
      </w:r>
    </w:p>
    <w:p w14:paraId="7077D5B6">
      <w:pPr>
        <w:spacing w:line="440" w:lineRule="exact"/>
        <w:rPr>
          <w:rFonts w:hint="default" w:ascii="Times New Roman" w:hAnsi="Times New Roman" w:cs="Times New Roman"/>
          <w:szCs w:val="21"/>
        </w:rPr>
      </w:pPr>
      <w:r>
        <w:rPr>
          <w:rFonts w:hint="default" w:ascii="Times New Roman" w:hAnsi="Times New Roman" w:cs="Times New Roman"/>
          <w:szCs w:val="21"/>
        </w:rPr>
        <w:t>姓名：</w:t>
      </w:r>
      <w:r>
        <w:rPr>
          <w:rFonts w:hint="default" w:ascii="Times New Roman" w:hAnsi="Times New Roman" w:cs="Times New Roman"/>
          <w:szCs w:val="21"/>
          <w:u w:val="single"/>
        </w:rPr>
        <w:t xml:space="preserve">        </w:t>
      </w:r>
      <w:r>
        <w:rPr>
          <w:rFonts w:hint="default" w:ascii="Times New Roman" w:hAnsi="Times New Roman" w:cs="Times New Roman"/>
          <w:szCs w:val="21"/>
        </w:rPr>
        <w:t xml:space="preserve"> 性别：</w:t>
      </w:r>
      <w:r>
        <w:rPr>
          <w:rFonts w:hint="default" w:ascii="Times New Roman" w:hAnsi="Times New Roman" w:cs="Times New Roman"/>
          <w:szCs w:val="21"/>
          <w:u w:val="single"/>
        </w:rPr>
        <w:t xml:space="preserve">         </w:t>
      </w:r>
      <w:r>
        <w:rPr>
          <w:rFonts w:hint="default" w:ascii="Times New Roman" w:hAnsi="Times New Roman" w:cs="Times New Roman"/>
          <w:szCs w:val="21"/>
        </w:rPr>
        <w:t xml:space="preserve"> 年龄：</w:t>
      </w:r>
      <w:r>
        <w:rPr>
          <w:rFonts w:hint="default" w:ascii="Times New Roman" w:hAnsi="Times New Roman" w:cs="Times New Roman"/>
          <w:szCs w:val="21"/>
          <w:u w:val="single"/>
        </w:rPr>
        <w:t xml:space="preserve">        </w:t>
      </w:r>
      <w:r>
        <w:rPr>
          <w:rFonts w:hint="default" w:ascii="Times New Roman" w:hAnsi="Times New Roman" w:cs="Times New Roman"/>
          <w:szCs w:val="21"/>
        </w:rPr>
        <w:t>职务：</w:t>
      </w:r>
      <w:r>
        <w:rPr>
          <w:rFonts w:hint="default" w:ascii="Times New Roman" w:hAnsi="Times New Roman" w:cs="Times New Roman"/>
          <w:szCs w:val="21"/>
          <w:u w:val="single"/>
        </w:rPr>
        <w:t xml:space="preserve">        </w:t>
      </w:r>
    </w:p>
    <w:p w14:paraId="0E8296BD">
      <w:pPr>
        <w:spacing w:line="440" w:lineRule="exact"/>
        <w:rPr>
          <w:rFonts w:hint="default" w:ascii="Times New Roman" w:hAnsi="Times New Roman" w:cs="Times New Roman"/>
          <w:szCs w:val="21"/>
        </w:rPr>
      </w:pPr>
      <w:r>
        <w:rPr>
          <w:rFonts w:hint="default" w:ascii="Times New Roman" w:hAnsi="Times New Roman" w:cs="Times New Roman"/>
          <w:szCs w:val="21"/>
        </w:rPr>
        <w:t>系</w:t>
      </w:r>
      <w:r>
        <w:rPr>
          <w:rFonts w:hint="default" w:ascii="Times New Roman" w:hAnsi="Times New Roman" w:cs="Times New Roman"/>
          <w:szCs w:val="21"/>
          <w:u w:val="single"/>
        </w:rPr>
        <w:t xml:space="preserve">                             </w:t>
      </w:r>
      <w:r>
        <w:rPr>
          <w:rFonts w:hint="default" w:ascii="Times New Roman" w:hAnsi="Times New Roman" w:cs="Times New Roman"/>
          <w:szCs w:val="21"/>
        </w:rPr>
        <w:t xml:space="preserve"> （</w:t>
      </w:r>
      <w:r>
        <w:rPr>
          <w:rFonts w:hint="eastAsia" w:ascii="Times New Roman" w:hAnsi="Times New Roman" w:cs="Times New Roman"/>
          <w:szCs w:val="21"/>
          <w:lang w:eastAsia="zh-CN"/>
        </w:rPr>
        <w:t>供应商</w:t>
      </w:r>
      <w:r>
        <w:rPr>
          <w:rFonts w:hint="default" w:ascii="Times New Roman" w:hAnsi="Times New Roman" w:cs="Times New Roman"/>
          <w:szCs w:val="21"/>
        </w:rPr>
        <w:t>名称）的法定代表人。</w:t>
      </w:r>
    </w:p>
    <w:p w14:paraId="43E50DEF">
      <w:pPr>
        <w:spacing w:line="440" w:lineRule="exact"/>
        <w:ind w:firstLine="420" w:firstLineChars="200"/>
        <w:rPr>
          <w:rFonts w:hint="default" w:ascii="Times New Roman" w:hAnsi="Times New Roman" w:cs="Times New Roman"/>
          <w:szCs w:val="21"/>
        </w:rPr>
      </w:pPr>
      <w:r>
        <w:rPr>
          <w:rFonts w:hint="default" w:ascii="Times New Roman" w:hAnsi="Times New Roman" w:cs="Times New Roman"/>
          <w:szCs w:val="21"/>
        </w:rPr>
        <w:t>特此证明。</w:t>
      </w:r>
    </w:p>
    <w:p w14:paraId="138EC63F">
      <w:pPr>
        <w:spacing w:line="440" w:lineRule="exact"/>
        <w:rPr>
          <w:rFonts w:hint="default" w:ascii="Times New Roman" w:hAnsi="Times New Roman" w:cs="Times New Roman"/>
          <w:szCs w:val="21"/>
        </w:rPr>
      </w:pPr>
    </w:p>
    <w:p w14:paraId="6EDE9E20">
      <w:pPr>
        <w:spacing w:line="440" w:lineRule="exact"/>
        <w:rPr>
          <w:rFonts w:hint="default" w:ascii="Times New Roman" w:hAnsi="Times New Roman" w:cs="Times New Roman"/>
          <w:szCs w:val="21"/>
        </w:rPr>
      </w:pPr>
      <w:r>
        <w:rPr>
          <w:rFonts w:hint="default" w:ascii="Times New Roman" w:hAnsi="Times New Roman" w:cs="Times New Roman"/>
          <w:szCs w:val="21"/>
        </w:rPr>
        <w:t>附：法定代表人身份证复印件。</w:t>
      </w:r>
    </w:p>
    <w:p w14:paraId="2169C23B">
      <w:pPr>
        <w:spacing w:line="440" w:lineRule="exact"/>
        <w:rPr>
          <w:rFonts w:hint="default" w:ascii="Times New Roman" w:hAnsi="Times New Roman" w:cs="Times New Roman"/>
          <w:szCs w:val="21"/>
        </w:rPr>
      </w:pPr>
    </w:p>
    <w:p w14:paraId="64F1B170">
      <w:pPr>
        <w:spacing w:line="440" w:lineRule="exact"/>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注：本身份证明需由供应商加盖单位公章。</w:t>
      </w:r>
    </w:p>
    <w:p w14:paraId="1C793242">
      <w:pPr>
        <w:spacing w:line="440" w:lineRule="exact"/>
        <w:rPr>
          <w:rFonts w:hint="eastAsia" w:ascii="Times New Roman" w:hAnsi="Times New Roman" w:cs="Times New Roman"/>
          <w:szCs w:val="21"/>
          <w:lang w:val="en-US" w:eastAsia="zh-CN"/>
        </w:rPr>
      </w:pPr>
    </w:p>
    <w:p w14:paraId="417BE5B1">
      <w:pPr>
        <w:spacing w:line="440" w:lineRule="exact"/>
        <w:rPr>
          <w:rFonts w:hint="default" w:ascii="Times New Roman" w:hAnsi="Times New Roman" w:cs="Times New Roman"/>
          <w:szCs w:val="21"/>
          <w:lang w:val="en-US" w:eastAsia="zh-CN"/>
        </w:rPr>
      </w:pPr>
    </w:p>
    <w:p w14:paraId="60B92FFD">
      <w:pPr>
        <w:spacing w:line="440" w:lineRule="exact"/>
        <w:rPr>
          <w:rFonts w:hint="default" w:ascii="Times New Roman" w:hAnsi="Times New Roman" w:cs="Times New Roman"/>
          <w:szCs w:val="21"/>
        </w:rPr>
      </w:pPr>
      <w:r>
        <w:rPr>
          <w:rFonts w:hint="default" w:ascii="Times New Roman" w:hAnsi="Times New Roman" w:cs="Times New Roman"/>
          <w:szCs w:val="21"/>
        </w:rPr>
        <w:t xml:space="preserve">                         </w:t>
      </w:r>
      <w:r>
        <w:rPr>
          <w:rFonts w:hint="eastAsia" w:ascii="Times New Roman" w:hAnsi="Times New Roman" w:cs="Times New Roman"/>
          <w:szCs w:val="21"/>
          <w:lang w:val="en-US" w:eastAsia="zh-CN"/>
        </w:rPr>
        <w:t xml:space="preserve">     </w:t>
      </w:r>
      <w:r>
        <w:rPr>
          <w:rFonts w:hint="default" w:ascii="Times New Roman" w:hAnsi="Times New Roman" w:cs="Times New Roman"/>
          <w:szCs w:val="21"/>
        </w:rPr>
        <w:t xml:space="preserve"> </w:t>
      </w:r>
      <w:r>
        <w:rPr>
          <w:rFonts w:hint="eastAsia" w:ascii="Times New Roman" w:hAnsi="Times New Roman" w:cs="Times New Roman"/>
          <w:szCs w:val="21"/>
          <w:lang w:val="en-US" w:eastAsia="zh-CN"/>
        </w:rPr>
        <w:t xml:space="preserve">       </w:t>
      </w:r>
      <w:r>
        <w:rPr>
          <w:rFonts w:hint="eastAsia" w:ascii="Times New Roman" w:hAnsi="Times New Roman" w:cs="Times New Roman"/>
          <w:szCs w:val="21"/>
          <w:lang w:eastAsia="zh-CN"/>
        </w:rPr>
        <w:t>供应商</w:t>
      </w:r>
      <w:r>
        <w:rPr>
          <w:rFonts w:hint="default" w:ascii="Times New Roman" w:hAnsi="Times New Roman" w:cs="Times New Roman"/>
          <w:szCs w:val="21"/>
        </w:rPr>
        <w:t>：</w:t>
      </w:r>
      <w:r>
        <w:rPr>
          <w:rFonts w:hint="default" w:ascii="Times New Roman" w:hAnsi="Times New Roman" w:cs="Times New Roman"/>
          <w:szCs w:val="21"/>
          <w:u w:val="single"/>
        </w:rPr>
        <w:t xml:space="preserve">                 </w:t>
      </w:r>
      <w:r>
        <w:rPr>
          <w:rFonts w:hint="default" w:ascii="Times New Roman" w:hAnsi="Times New Roman" w:cs="Times New Roman"/>
          <w:szCs w:val="21"/>
        </w:rPr>
        <w:t>（盖单位章）</w:t>
      </w:r>
    </w:p>
    <w:p w14:paraId="21D68404">
      <w:pPr>
        <w:spacing w:line="440" w:lineRule="exact"/>
        <w:rPr>
          <w:rFonts w:hint="default" w:ascii="Times New Roman" w:hAnsi="Times New Roman" w:cs="Times New Roman"/>
          <w:szCs w:val="21"/>
        </w:rPr>
      </w:pPr>
      <w:r>
        <w:rPr>
          <w:rFonts w:hint="default" w:ascii="Times New Roman" w:hAnsi="Times New Roman" w:cs="Times New Roman"/>
          <w:szCs w:val="21"/>
        </w:rPr>
        <w:t xml:space="preserve">                              </w:t>
      </w:r>
      <w:r>
        <w:rPr>
          <w:rFonts w:hint="eastAsia" w:ascii="Times New Roman" w:hAnsi="Times New Roman" w:cs="Times New Roman"/>
          <w:szCs w:val="21"/>
          <w:lang w:val="en-US" w:eastAsia="zh-CN"/>
        </w:rPr>
        <w:t xml:space="preserve">    </w:t>
      </w:r>
      <w:r>
        <w:rPr>
          <w:rFonts w:hint="default" w:ascii="Times New Roman" w:hAnsi="Times New Roman" w:cs="Times New Roman"/>
          <w:szCs w:val="21"/>
        </w:rPr>
        <w:t xml:space="preserve"> </w:t>
      </w:r>
    </w:p>
    <w:p w14:paraId="3B3DB479">
      <w:pPr>
        <w:spacing w:line="440" w:lineRule="exact"/>
        <w:ind w:firstLine="4410" w:firstLineChars="2100"/>
        <w:rPr>
          <w:rFonts w:hint="default" w:ascii="Times New Roman" w:hAnsi="Times New Roman" w:cs="Times New Roman"/>
          <w:szCs w:val="21"/>
        </w:rPr>
      </w:pPr>
      <w:r>
        <w:rPr>
          <w:rFonts w:hint="default" w:ascii="Times New Roman" w:hAnsi="Times New Roman" w:cs="Times New Roman"/>
          <w:szCs w:val="21"/>
          <w:u w:val="single"/>
        </w:rPr>
        <w:t xml:space="preserve">      </w:t>
      </w:r>
      <w:r>
        <w:rPr>
          <w:rFonts w:hint="default" w:ascii="Times New Roman" w:hAnsi="Times New Roman" w:cs="Times New Roman"/>
          <w:szCs w:val="21"/>
        </w:rPr>
        <w:t>年</w:t>
      </w:r>
      <w:r>
        <w:rPr>
          <w:rFonts w:hint="default" w:ascii="Times New Roman" w:hAnsi="Times New Roman" w:cs="Times New Roman"/>
          <w:szCs w:val="21"/>
          <w:u w:val="single"/>
        </w:rPr>
        <w:t xml:space="preserve">      </w:t>
      </w:r>
      <w:r>
        <w:rPr>
          <w:rFonts w:hint="default" w:ascii="Times New Roman" w:hAnsi="Times New Roman" w:cs="Times New Roman"/>
          <w:szCs w:val="21"/>
        </w:rPr>
        <w:t>月</w:t>
      </w:r>
      <w:r>
        <w:rPr>
          <w:rFonts w:hint="default" w:ascii="Times New Roman" w:hAnsi="Times New Roman" w:cs="Times New Roman"/>
          <w:szCs w:val="21"/>
          <w:u w:val="single"/>
        </w:rPr>
        <w:t xml:space="preserve">      </w:t>
      </w:r>
      <w:r>
        <w:rPr>
          <w:rFonts w:hint="default" w:ascii="Times New Roman" w:hAnsi="Times New Roman" w:cs="Times New Roman"/>
          <w:szCs w:val="21"/>
        </w:rPr>
        <w:t xml:space="preserve"> 日</w:t>
      </w:r>
    </w:p>
    <w:p w14:paraId="3A974873">
      <w:pPr>
        <w:spacing w:line="440" w:lineRule="exact"/>
        <w:jc w:val="center"/>
        <w:rPr>
          <w:rFonts w:hint="default" w:ascii="Times New Roman" w:hAnsi="Times New Roman" w:eastAsia="黑体" w:cs="Times New Roman"/>
          <w:sz w:val="20"/>
          <w:szCs w:val="20"/>
        </w:rPr>
      </w:pPr>
      <w:r>
        <w:rPr>
          <w:rFonts w:hint="default" w:ascii="Times New Roman" w:hAnsi="Times New Roman" w:eastAsia="黑体" w:cs="Times New Roman"/>
          <w:sz w:val="20"/>
          <w:szCs w:val="20"/>
        </w:rPr>
        <w:br w:type="page"/>
      </w:r>
    </w:p>
    <w:p w14:paraId="3CE104B6">
      <w:pPr>
        <w:pStyle w:val="4"/>
        <w:pageBreakBefore w:val="0"/>
        <w:widowControl w:val="0"/>
        <w:kinsoku/>
        <w:wordWrap/>
        <w:overflowPunct/>
        <w:autoSpaceDE/>
        <w:autoSpaceDN/>
        <w:bidi w:val="0"/>
        <w:adjustRightInd/>
        <w:snapToGrid/>
        <w:spacing w:line="500" w:lineRule="exact"/>
        <w:jc w:val="center"/>
        <w:textAlignment w:val="auto"/>
        <w:rPr>
          <w:rFonts w:hint="default" w:ascii="Times New Roman" w:hAnsi="Times New Roman" w:cs="Times New Roman"/>
        </w:rPr>
      </w:pPr>
      <w:bookmarkStart w:id="265" w:name="_Toc247514284"/>
      <w:bookmarkStart w:id="266" w:name="_Toc152045792"/>
      <w:bookmarkStart w:id="267" w:name="_Toc247527832"/>
      <w:bookmarkStart w:id="268" w:name="_Toc152042581"/>
      <w:bookmarkStart w:id="269" w:name="_Toc300835214"/>
      <w:bookmarkStart w:id="270" w:name="_Toc144974861"/>
      <w:r>
        <w:rPr>
          <w:rFonts w:hint="eastAsia" w:ascii="Times New Roman" w:hAnsi="Times New Roman" w:cs="Times New Roman"/>
          <w:lang w:val="en-US" w:eastAsia="zh-CN"/>
        </w:rPr>
        <w:t>二</w:t>
      </w:r>
      <w:r>
        <w:rPr>
          <w:rFonts w:hint="default" w:ascii="Times New Roman" w:hAnsi="Times New Roman" w:cs="Times New Roman"/>
        </w:rPr>
        <w:t>、授权委托书</w:t>
      </w:r>
      <w:bookmarkEnd w:id="265"/>
      <w:bookmarkEnd w:id="266"/>
      <w:bookmarkEnd w:id="267"/>
      <w:bookmarkEnd w:id="268"/>
      <w:bookmarkEnd w:id="269"/>
      <w:bookmarkEnd w:id="270"/>
    </w:p>
    <w:p w14:paraId="15D58F1C">
      <w:pPr>
        <w:pageBreakBefore w:val="0"/>
        <w:widowControl w:val="0"/>
        <w:kinsoku/>
        <w:wordWrap/>
        <w:overflowPunct/>
        <w:topLinePunct/>
        <w:autoSpaceDE/>
        <w:autoSpaceDN/>
        <w:bidi w:val="0"/>
        <w:adjustRightInd/>
        <w:snapToGrid/>
        <w:spacing w:line="500" w:lineRule="exact"/>
        <w:ind w:firstLine="420" w:firstLineChars="200"/>
        <w:jc w:val="center"/>
        <w:textAlignment w:val="auto"/>
        <w:rPr>
          <w:rFonts w:hint="default" w:ascii="Times New Roman" w:hAnsi="Times New Roman" w:cs="Times New Roman"/>
          <w:szCs w:val="21"/>
        </w:rPr>
      </w:pPr>
      <w:r>
        <w:rPr>
          <w:rFonts w:hint="default" w:ascii="Times New Roman" w:hAnsi="Times New Roman" w:cs="Times New Roman"/>
          <w:szCs w:val="21"/>
        </w:rPr>
        <w:t>（</w:t>
      </w:r>
      <w:r>
        <w:rPr>
          <w:rFonts w:hint="default" w:ascii="Times New Roman" w:hAnsi="Times New Roman" w:cs="Times New Roman"/>
          <w:b/>
          <w:bCs/>
          <w:color w:val="FF0000"/>
          <w:szCs w:val="21"/>
        </w:rPr>
        <w:t>适用于有委托代理人的情况</w:t>
      </w:r>
      <w:r>
        <w:rPr>
          <w:rFonts w:hint="default" w:ascii="Times New Roman" w:hAnsi="Times New Roman" w:cs="Times New Roman"/>
          <w:szCs w:val="21"/>
        </w:rPr>
        <w:t>）</w:t>
      </w:r>
    </w:p>
    <w:p w14:paraId="423EEF89">
      <w:pPr>
        <w:spacing w:line="440" w:lineRule="exact"/>
        <w:rPr>
          <w:rFonts w:hint="default" w:ascii="Times New Roman" w:hAnsi="Times New Roman" w:eastAsia="黑体" w:cs="Times New Roman"/>
          <w:szCs w:val="21"/>
        </w:rPr>
      </w:pPr>
    </w:p>
    <w:p w14:paraId="341FC22C">
      <w:pPr>
        <w:topLinePunct/>
        <w:spacing w:line="440" w:lineRule="exact"/>
        <w:ind w:firstLine="420" w:firstLineChars="200"/>
        <w:rPr>
          <w:rFonts w:hint="default" w:ascii="Times New Roman" w:hAnsi="Times New Roman" w:cs="Times New Roman"/>
          <w:szCs w:val="21"/>
        </w:rPr>
      </w:pPr>
      <w:r>
        <w:rPr>
          <w:rFonts w:hint="default" w:ascii="Times New Roman" w:hAnsi="Times New Roman" w:cs="Times New Roman"/>
          <w:szCs w:val="21"/>
        </w:rPr>
        <w:t>本人</w:t>
      </w:r>
      <w:r>
        <w:rPr>
          <w:rFonts w:hint="default" w:ascii="Times New Roman" w:hAnsi="Times New Roman" w:cs="Times New Roman"/>
          <w:szCs w:val="21"/>
          <w:u w:val="single"/>
        </w:rPr>
        <w:t xml:space="preserve">       </w:t>
      </w:r>
      <w:r>
        <w:rPr>
          <w:rFonts w:hint="default" w:ascii="Times New Roman" w:hAnsi="Times New Roman" w:cs="Times New Roman"/>
          <w:szCs w:val="21"/>
        </w:rPr>
        <w:t>（姓名）系</w:t>
      </w:r>
      <w:r>
        <w:rPr>
          <w:rFonts w:hint="default" w:ascii="Times New Roman" w:hAnsi="Times New Roman" w:cs="Times New Roman"/>
          <w:szCs w:val="21"/>
          <w:u w:val="single"/>
        </w:rPr>
        <w:t xml:space="preserve">        </w:t>
      </w:r>
      <w:r>
        <w:rPr>
          <w:rFonts w:hint="default" w:ascii="Times New Roman" w:hAnsi="Times New Roman" w:cs="Times New Roman"/>
          <w:szCs w:val="21"/>
        </w:rPr>
        <w:t>（</w:t>
      </w:r>
      <w:r>
        <w:rPr>
          <w:rFonts w:hint="eastAsia" w:ascii="Times New Roman" w:hAnsi="Times New Roman" w:cs="Times New Roman"/>
          <w:szCs w:val="21"/>
          <w:lang w:eastAsia="zh-CN"/>
        </w:rPr>
        <w:t>供应商</w:t>
      </w:r>
      <w:r>
        <w:rPr>
          <w:rFonts w:hint="default" w:ascii="Times New Roman" w:hAnsi="Times New Roman" w:cs="Times New Roman"/>
          <w:szCs w:val="21"/>
        </w:rPr>
        <w:t>名称）的法定代表人，现委托</w:t>
      </w:r>
      <w:r>
        <w:rPr>
          <w:rFonts w:hint="default" w:ascii="Times New Roman" w:hAnsi="Times New Roman" w:cs="Times New Roman"/>
          <w:szCs w:val="21"/>
          <w:u w:val="single"/>
        </w:rPr>
        <w:t xml:space="preserve">        </w:t>
      </w:r>
      <w:r>
        <w:rPr>
          <w:rFonts w:hint="default" w:ascii="Times New Roman" w:hAnsi="Times New Roman" w:cs="Times New Roman"/>
          <w:szCs w:val="21"/>
        </w:rPr>
        <w:t>（姓名）为我方代理人。代理人根据授权，以我方名义签署、澄清</w:t>
      </w:r>
      <w:r>
        <w:rPr>
          <w:rFonts w:hint="eastAsia" w:ascii="Times New Roman" w:hAnsi="Times New Roman" w:cs="Times New Roman"/>
          <w:szCs w:val="21"/>
          <w:lang w:val="en-US" w:eastAsia="zh-CN"/>
        </w:rPr>
        <w:t>确认、递交、撤回、修改询比项目响应文件、签订合同和处理有关事宜，</w:t>
      </w:r>
      <w:r>
        <w:rPr>
          <w:rFonts w:hint="default" w:ascii="Times New Roman" w:hAnsi="Times New Roman" w:cs="Times New Roman"/>
          <w:szCs w:val="21"/>
        </w:rPr>
        <w:t>其法律后果由我方承担。</w:t>
      </w:r>
    </w:p>
    <w:p w14:paraId="3B21617B">
      <w:pPr>
        <w:spacing w:line="440" w:lineRule="exact"/>
        <w:rPr>
          <w:rFonts w:hint="default" w:ascii="Times New Roman" w:hAnsi="Times New Roman" w:cs="Times New Roman"/>
          <w:szCs w:val="21"/>
        </w:rPr>
      </w:pPr>
      <w:r>
        <w:rPr>
          <w:rFonts w:hint="default" w:ascii="Times New Roman" w:hAnsi="Times New Roman" w:cs="Times New Roman"/>
          <w:szCs w:val="21"/>
        </w:rPr>
        <w:t xml:space="preserve">    委托期限：</w:t>
      </w:r>
      <w:r>
        <w:rPr>
          <w:rFonts w:hint="default" w:ascii="Times New Roman" w:hAnsi="Times New Roman" w:cs="Times New Roman"/>
          <w:szCs w:val="21"/>
          <w:u w:val="single"/>
        </w:rPr>
        <w:t xml:space="preserve">             </w:t>
      </w:r>
      <w:r>
        <w:rPr>
          <w:rFonts w:hint="default" w:ascii="Times New Roman" w:hAnsi="Times New Roman" w:cs="Times New Roman"/>
          <w:szCs w:val="21"/>
        </w:rPr>
        <w:t>。</w:t>
      </w:r>
    </w:p>
    <w:p w14:paraId="6859DE32">
      <w:pPr>
        <w:spacing w:line="440" w:lineRule="exact"/>
        <w:ind w:firstLine="420" w:firstLineChars="200"/>
        <w:rPr>
          <w:rFonts w:hint="default" w:ascii="Times New Roman" w:hAnsi="Times New Roman" w:cs="Times New Roman"/>
          <w:szCs w:val="21"/>
        </w:rPr>
      </w:pPr>
      <w:r>
        <w:rPr>
          <w:rFonts w:hint="default" w:ascii="Times New Roman" w:hAnsi="Times New Roman" w:cs="Times New Roman"/>
          <w:szCs w:val="21"/>
        </w:rPr>
        <w:t>代理人无转委托权。</w:t>
      </w:r>
    </w:p>
    <w:p w14:paraId="38FC517B">
      <w:pPr>
        <w:spacing w:line="440" w:lineRule="exact"/>
        <w:ind w:firstLine="420" w:firstLineChars="200"/>
        <w:rPr>
          <w:rFonts w:hint="eastAsia" w:ascii="Times New Roman" w:hAnsi="Times New Roman" w:cs="Times New Roman" w:eastAsiaTheme="minorEastAsia"/>
          <w:szCs w:val="21"/>
          <w:lang w:val="en-US" w:eastAsia="zh-CN"/>
        </w:rPr>
      </w:pPr>
      <w:r>
        <w:rPr>
          <w:rFonts w:hint="default" w:ascii="Times New Roman" w:hAnsi="Times New Roman" w:cs="Times New Roman"/>
          <w:szCs w:val="21"/>
        </w:rPr>
        <w:t>附：法定代表人身份证明、委托代理人身份证复印件</w:t>
      </w:r>
      <w:r>
        <w:rPr>
          <w:rFonts w:hint="eastAsia" w:ascii="Times New Roman" w:hAnsi="Times New Roman" w:cs="Times New Roman"/>
          <w:szCs w:val="21"/>
          <w:lang w:eastAsia="zh-CN"/>
        </w:rPr>
        <w:t>。</w:t>
      </w:r>
    </w:p>
    <w:p w14:paraId="701FFBC9">
      <w:pPr>
        <w:spacing w:line="440" w:lineRule="exact"/>
        <w:ind w:firstLine="420" w:firstLineChars="200"/>
        <w:rPr>
          <w:rFonts w:hint="eastAsia" w:ascii="Times New Roman" w:hAnsi="Times New Roman" w:cs="Times New Roman"/>
          <w:szCs w:val="21"/>
          <w:lang w:val="en-US" w:eastAsia="zh-CN"/>
        </w:rPr>
      </w:pPr>
    </w:p>
    <w:p w14:paraId="548B6DD1">
      <w:pPr>
        <w:spacing w:line="440" w:lineRule="exact"/>
        <w:ind w:firstLine="420" w:firstLineChars="200"/>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注：本授权委托书需由供应商加盖单位公章并由其法定代表人和委托代理人签字。</w:t>
      </w:r>
    </w:p>
    <w:p w14:paraId="175B69A8">
      <w:pPr>
        <w:spacing w:line="440" w:lineRule="exact"/>
        <w:rPr>
          <w:rFonts w:hint="default" w:ascii="Times New Roman" w:hAnsi="Times New Roman" w:cs="Times New Roman"/>
          <w:szCs w:val="21"/>
        </w:rPr>
      </w:pPr>
    </w:p>
    <w:p w14:paraId="79835468">
      <w:pPr>
        <w:spacing w:line="440" w:lineRule="exact"/>
        <w:rPr>
          <w:rFonts w:hint="default" w:ascii="Times New Roman" w:hAnsi="Times New Roman" w:cs="Times New Roman"/>
          <w:szCs w:val="21"/>
        </w:rPr>
      </w:pPr>
    </w:p>
    <w:p w14:paraId="36F7F610">
      <w:pPr>
        <w:keepNext w:val="0"/>
        <w:keepLines w:val="0"/>
        <w:pageBreakBefore w:val="0"/>
        <w:widowControl w:val="0"/>
        <w:kinsoku/>
        <w:wordWrap/>
        <w:overflowPunct/>
        <w:topLinePunct w:val="0"/>
        <w:autoSpaceDE/>
        <w:autoSpaceDN/>
        <w:bidi w:val="0"/>
        <w:adjustRightInd/>
        <w:snapToGrid/>
        <w:spacing w:line="600" w:lineRule="exact"/>
        <w:ind w:firstLine="2100" w:firstLineChars="1000"/>
        <w:textAlignment w:val="auto"/>
        <w:rPr>
          <w:rFonts w:hint="default" w:ascii="Times New Roman" w:hAnsi="Times New Roman" w:cs="Times New Roman"/>
          <w:szCs w:val="21"/>
        </w:rPr>
      </w:pPr>
      <w:r>
        <w:rPr>
          <w:rFonts w:hint="eastAsia" w:ascii="Times New Roman" w:hAnsi="Times New Roman" w:cs="Times New Roman"/>
          <w:szCs w:val="21"/>
          <w:lang w:val="en-US" w:eastAsia="zh-CN"/>
        </w:rPr>
        <w:t>供  应  商</w:t>
      </w:r>
      <w:r>
        <w:rPr>
          <w:rFonts w:hint="default" w:ascii="Times New Roman" w:hAnsi="Times New Roman" w:cs="Times New Roman"/>
          <w:szCs w:val="21"/>
        </w:rPr>
        <w:t>：</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 xml:space="preserve"> </w:t>
      </w:r>
      <w:r>
        <w:rPr>
          <w:rFonts w:hint="default" w:ascii="Times New Roman" w:hAnsi="Times New Roman" w:cs="Times New Roman"/>
          <w:szCs w:val="21"/>
          <w:u w:val="single"/>
        </w:rPr>
        <w:t xml:space="preserve">   </w:t>
      </w:r>
      <w:r>
        <w:rPr>
          <w:rFonts w:hint="default" w:ascii="Times New Roman" w:hAnsi="Times New Roman" w:cs="Times New Roman"/>
          <w:szCs w:val="21"/>
        </w:rPr>
        <w:t>（盖单位章）</w:t>
      </w:r>
    </w:p>
    <w:p w14:paraId="3935910C">
      <w:pPr>
        <w:keepNext w:val="0"/>
        <w:keepLines w:val="0"/>
        <w:pageBreakBefore w:val="0"/>
        <w:widowControl w:val="0"/>
        <w:kinsoku/>
        <w:wordWrap/>
        <w:overflowPunct/>
        <w:topLinePunct w:val="0"/>
        <w:autoSpaceDE/>
        <w:autoSpaceDN/>
        <w:bidi w:val="0"/>
        <w:adjustRightInd/>
        <w:snapToGrid/>
        <w:spacing w:line="600" w:lineRule="exact"/>
        <w:ind w:firstLine="2100" w:firstLineChars="1000"/>
        <w:textAlignment w:val="auto"/>
        <w:rPr>
          <w:rFonts w:hint="default" w:ascii="Times New Roman" w:hAnsi="Times New Roman" w:cs="Times New Roman"/>
          <w:szCs w:val="21"/>
        </w:rPr>
      </w:pPr>
      <w:r>
        <w:rPr>
          <w:rFonts w:hint="default" w:ascii="Times New Roman" w:hAnsi="Times New Roman" w:cs="Times New Roman"/>
          <w:szCs w:val="21"/>
        </w:rPr>
        <w:t>法定代表人：</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 xml:space="preserve"> </w:t>
      </w:r>
      <w:r>
        <w:rPr>
          <w:rFonts w:hint="default" w:ascii="Times New Roman" w:hAnsi="Times New Roman" w:cs="Times New Roman"/>
          <w:szCs w:val="21"/>
          <w:u w:val="single"/>
        </w:rPr>
        <w:t xml:space="preserve">    </w:t>
      </w:r>
      <w:r>
        <w:rPr>
          <w:rFonts w:hint="default" w:ascii="Times New Roman" w:hAnsi="Times New Roman" w:cs="Times New Roman"/>
          <w:szCs w:val="21"/>
        </w:rPr>
        <w:t xml:space="preserve">（签字或盖章） </w:t>
      </w:r>
    </w:p>
    <w:p w14:paraId="16ABBC1D">
      <w:pPr>
        <w:keepNext w:val="0"/>
        <w:keepLines w:val="0"/>
        <w:pageBreakBefore w:val="0"/>
        <w:widowControl w:val="0"/>
        <w:kinsoku/>
        <w:wordWrap/>
        <w:overflowPunct/>
        <w:topLinePunct w:val="0"/>
        <w:autoSpaceDE/>
        <w:autoSpaceDN/>
        <w:bidi w:val="0"/>
        <w:adjustRightInd/>
        <w:snapToGrid/>
        <w:spacing w:line="600" w:lineRule="exact"/>
        <w:ind w:firstLine="2100" w:firstLineChars="1000"/>
        <w:textAlignment w:val="auto"/>
        <w:rPr>
          <w:rFonts w:hint="default" w:ascii="Times New Roman" w:hAnsi="Times New Roman" w:cs="Times New Roman"/>
          <w:szCs w:val="21"/>
        </w:rPr>
      </w:pPr>
      <w:r>
        <w:rPr>
          <w:rFonts w:hint="default" w:ascii="Times New Roman" w:hAnsi="Times New Roman" w:cs="Times New Roman"/>
          <w:szCs w:val="21"/>
        </w:rPr>
        <w:t>身份证号码：</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 xml:space="preserve">     </w:t>
      </w:r>
      <w:r>
        <w:rPr>
          <w:rFonts w:hint="default" w:ascii="Times New Roman" w:hAnsi="Times New Roman" w:cs="Times New Roman"/>
          <w:szCs w:val="21"/>
          <w:u w:val="single"/>
        </w:rPr>
        <w:t xml:space="preserve">       </w:t>
      </w:r>
    </w:p>
    <w:p w14:paraId="43677FC5">
      <w:pPr>
        <w:keepNext w:val="0"/>
        <w:keepLines w:val="0"/>
        <w:pageBreakBefore w:val="0"/>
        <w:widowControl w:val="0"/>
        <w:kinsoku/>
        <w:wordWrap/>
        <w:overflowPunct/>
        <w:topLinePunct w:val="0"/>
        <w:autoSpaceDE/>
        <w:autoSpaceDN/>
        <w:bidi w:val="0"/>
        <w:adjustRightInd/>
        <w:snapToGrid/>
        <w:spacing w:line="600" w:lineRule="exact"/>
        <w:ind w:firstLine="2100" w:firstLineChars="1000"/>
        <w:textAlignment w:val="auto"/>
        <w:rPr>
          <w:rFonts w:hint="default" w:ascii="Times New Roman" w:hAnsi="Times New Roman" w:cs="Times New Roman"/>
          <w:szCs w:val="21"/>
        </w:rPr>
      </w:pPr>
      <w:r>
        <w:rPr>
          <w:rFonts w:hint="default" w:ascii="Times New Roman" w:hAnsi="Times New Roman" w:cs="Times New Roman"/>
          <w:szCs w:val="21"/>
        </w:rPr>
        <w:t>委托代理人：</w:t>
      </w:r>
      <w:r>
        <w:rPr>
          <w:rFonts w:hint="default" w:ascii="Times New Roman" w:hAnsi="Times New Roman" w:cs="Times New Roman"/>
          <w:szCs w:val="21"/>
          <w:u w:val="single"/>
        </w:rPr>
        <w:t xml:space="preserve">                               </w:t>
      </w:r>
      <w:r>
        <w:rPr>
          <w:rFonts w:hint="default" w:ascii="Times New Roman" w:hAnsi="Times New Roman" w:cs="Times New Roman"/>
          <w:szCs w:val="21"/>
          <w:u w:val="none"/>
        </w:rPr>
        <w:t>（签字或盖章）</w:t>
      </w:r>
    </w:p>
    <w:p w14:paraId="17675C62">
      <w:pPr>
        <w:keepNext w:val="0"/>
        <w:keepLines w:val="0"/>
        <w:pageBreakBefore w:val="0"/>
        <w:widowControl w:val="0"/>
        <w:kinsoku/>
        <w:wordWrap/>
        <w:overflowPunct/>
        <w:topLinePunct w:val="0"/>
        <w:autoSpaceDE/>
        <w:autoSpaceDN/>
        <w:bidi w:val="0"/>
        <w:adjustRightInd/>
        <w:snapToGrid/>
        <w:spacing w:line="600" w:lineRule="exact"/>
        <w:ind w:firstLine="2100" w:firstLineChars="1000"/>
        <w:textAlignment w:val="auto"/>
        <w:rPr>
          <w:rFonts w:hint="default" w:ascii="Times New Roman" w:hAnsi="Times New Roman" w:cs="Times New Roman"/>
          <w:szCs w:val="21"/>
          <w:u w:val="single"/>
        </w:rPr>
      </w:pPr>
      <w:r>
        <w:rPr>
          <w:rFonts w:hint="default" w:ascii="Times New Roman" w:hAnsi="Times New Roman" w:cs="Times New Roman"/>
          <w:szCs w:val="21"/>
        </w:rPr>
        <w:t>身份证号码：</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 xml:space="preserve">              </w:t>
      </w:r>
      <w:r>
        <w:rPr>
          <w:rFonts w:hint="default" w:ascii="Times New Roman" w:hAnsi="Times New Roman" w:cs="Times New Roman"/>
          <w:szCs w:val="21"/>
          <w:u w:val="single"/>
        </w:rPr>
        <w:t xml:space="preserve">       </w:t>
      </w:r>
    </w:p>
    <w:p w14:paraId="4BB95198">
      <w:pPr>
        <w:spacing w:line="440" w:lineRule="exact"/>
        <w:rPr>
          <w:rFonts w:hint="default" w:ascii="Times New Roman" w:hAnsi="Times New Roman" w:cs="Times New Roman"/>
          <w:szCs w:val="21"/>
        </w:rPr>
      </w:pPr>
    </w:p>
    <w:p w14:paraId="21BC7A4D">
      <w:pPr>
        <w:spacing w:line="440" w:lineRule="exact"/>
        <w:ind w:firstLine="3885" w:firstLineChars="1850"/>
        <w:rPr>
          <w:rFonts w:hint="default" w:ascii="Times New Roman" w:hAnsi="Times New Roman" w:eastAsia="黑体" w:cs="Times New Roman"/>
          <w:szCs w:val="21"/>
        </w:rPr>
      </w:pPr>
      <w:r>
        <w:rPr>
          <w:rFonts w:hint="default" w:ascii="Times New Roman" w:hAnsi="Times New Roman" w:cs="Times New Roman"/>
          <w:szCs w:val="21"/>
          <w:u w:val="single"/>
        </w:rPr>
        <w:t xml:space="preserve">       </w:t>
      </w:r>
      <w:r>
        <w:rPr>
          <w:rFonts w:hint="default" w:ascii="Times New Roman" w:hAnsi="Times New Roman" w:cs="Times New Roman"/>
          <w:szCs w:val="21"/>
        </w:rPr>
        <w:t>年</w:t>
      </w:r>
      <w:r>
        <w:rPr>
          <w:rFonts w:hint="default" w:ascii="Times New Roman" w:hAnsi="Times New Roman" w:cs="Times New Roman"/>
          <w:szCs w:val="21"/>
          <w:u w:val="single"/>
        </w:rPr>
        <w:t xml:space="preserve">       </w:t>
      </w:r>
      <w:r>
        <w:rPr>
          <w:rFonts w:hint="default" w:ascii="Times New Roman" w:hAnsi="Times New Roman" w:cs="Times New Roman"/>
          <w:szCs w:val="21"/>
        </w:rPr>
        <w:t>月</w:t>
      </w:r>
      <w:r>
        <w:rPr>
          <w:rFonts w:hint="default" w:ascii="Times New Roman" w:hAnsi="Times New Roman" w:cs="Times New Roman"/>
          <w:szCs w:val="21"/>
          <w:u w:val="single"/>
        </w:rPr>
        <w:t xml:space="preserve">       </w:t>
      </w:r>
      <w:r>
        <w:rPr>
          <w:rFonts w:hint="default" w:ascii="Times New Roman" w:hAnsi="Times New Roman" w:cs="Times New Roman"/>
          <w:szCs w:val="21"/>
        </w:rPr>
        <w:t>日</w:t>
      </w:r>
    </w:p>
    <w:p w14:paraId="4F604B62">
      <w:pPr>
        <w:spacing w:line="400" w:lineRule="exact"/>
        <w:rPr>
          <w:rFonts w:hint="default" w:ascii="Times New Roman" w:hAnsi="Times New Roman" w:eastAsia="黑体" w:cs="Times New Roman"/>
          <w:sz w:val="20"/>
          <w:szCs w:val="20"/>
        </w:rPr>
      </w:pPr>
    </w:p>
    <w:p w14:paraId="040D755C">
      <w:pPr>
        <w:spacing w:line="400" w:lineRule="exact"/>
        <w:rPr>
          <w:rFonts w:hint="default" w:ascii="Times New Roman" w:hAnsi="Times New Roman" w:eastAsia="黑体" w:cs="Times New Roman"/>
          <w:sz w:val="20"/>
          <w:szCs w:val="20"/>
        </w:rPr>
      </w:pPr>
    </w:p>
    <w:p w14:paraId="75D01C03">
      <w:pPr>
        <w:spacing w:line="400" w:lineRule="exact"/>
        <w:rPr>
          <w:rFonts w:hint="default" w:ascii="Times New Roman" w:hAnsi="Times New Roman" w:eastAsia="黑体" w:cs="Times New Roman"/>
          <w:sz w:val="20"/>
          <w:szCs w:val="20"/>
        </w:rPr>
      </w:pPr>
    </w:p>
    <w:p w14:paraId="73B53E36">
      <w:pPr>
        <w:spacing w:line="400" w:lineRule="exact"/>
        <w:rPr>
          <w:rFonts w:hint="default" w:ascii="Times New Roman" w:hAnsi="Times New Roman" w:eastAsia="黑体" w:cs="Times New Roman"/>
          <w:sz w:val="20"/>
          <w:szCs w:val="20"/>
        </w:rPr>
      </w:pPr>
    </w:p>
    <w:p w14:paraId="66E89E84">
      <w:pPr>
        <w:spacing w:line="400" w:lineRule="exact"/>
        <w:rPr>
          <w:rFonts w:hint="default" w:ascii="Times New Roman" w:hAnsi="Times New Roman" w:eastAsia="黑体" w:cs="Times New Roman"/>
          <w:sz w:val="20"/>
          <w:szCs w:val="20"/>
        </w:rPr>
      </w:pPr>
    </w:p>
    <w:p w14:paraId="4D8CCFD6">
      <w:pPr>
        <w:spacing w:line="400" w:lineRule="exact"/>
        <w:rPr>
          <w:rFonts w:hint="default" w:ascii="Times New Roman" w:hAnsi="Times New Roman" w:eastAsia="黑体" w:cs="Times New Roman"/>
          <w:sz w:val="20"/>
          <w:szCs w:val="20"/>
        </w:rPr>
      </w:pPr>
    </w:p>
    <w:p w14:paraId="39DCBFC7">
      <w:pPr>
        <w:spacing w:line="400" w:lineRule="exact"/>
        <w:rPr>
          <w:rFonts w:hint="default" w:ascii="Times New Roman" w:hAnsi="Times New Roman" w:eastAsia="黑体" w:cs="Times New Roman"/>
          <w:sz w:val="20"/>
          <w:szCs w:val="20"/>
        </w:rPr>
      </w:pPr>
    </w:p>
    <w:p w14:paraId="749E6818">
      <w:pPr>
        <w:spacing w:line="400" w:lineRule="exact"/>
        <w:rPr>
          <w:rFonts w:hint="default" w:ascii="Times New Roman" w:hAnsi="Times New Roman" w:eastAsia="黑体" w:cs="Times New Roman"/>
          <w:sz w:val="20"/>
          <w:szCs w:val="20"/>
        </w:rPr>
      </w:pPr>
    </w:p>
    <w:p w14:paraId="22E17923">
      <w:pPr>
        <w:spacing w:line="400" w:lineRule="exact"/>
        <w:rPr>
          <w:rFonts w:hint="default" w:ascii="Times New Roman" w:hAnsi="Times New Roman" w:eastAsia="黑体" w:cs="Times New Roman"/>
          <w:sz w:val="20"/>
          <w:szCs w:val="20"/>
        </w:rPr>
      </w:pPr>
    </w:p>
    <w:p w14:paraId="05312DEC">
      <w:pPr>
        <w:pStyle w:val="4"/>
        <w:pageBreakBefore w:val="0"/>
        <w:widowControl w:val="0"/>
        <w:kinsoku/>
        <w:wordWrap/>
        <w:overflowPunct/>
        <w:autoSpaceDE/>
        <w:autoSpaceDN/>
        <w:bidi w:val="0"/>
        <w:adjustRightInd/>
        <w:snapToGrid/>
        <w:spacing w:line="500" w:lineRule="exact"/>
        <w:jc w:val="center"/>
        <w:textAlignment w:val="auto"/>
        <w:rPr>
          <w:rFonts w:hint="default" w:ascii="Times New Roman" w:hAnsi="Times New Roman" w:cs="Times New Roman"/>
        </w:rPr>
      </w:pPr>
      <w:r>
        <w:rPr>
          <w:rFonts w:hint="eastAsia" w:ascii="Times New Roman" w:hAnsi="Times New Roman" w:cs="Times New Roman"/>
          <w:lang w:val="en-US" w:eastAsia="zh-CN"/>
        </w:rPr>
        <w:t>三、</w:t>
      </w:r>
      <w:r>
        <w:rPr>
          <w:rFonts w:hint="default" w:ascii="Times New Roman" w:hAnsi="Times New Roman" w:cs="Times New Roman"/>
        </w:rPr>
        <w:t>联合体协议书</w:t>
      </w:r>
    </w:p>
    <w:p w14:paraId="1F871FD6">
      <w:pPr>
        <w:topLinePunct/>
        <w:spacing w:line="440" w:lineRule="exact"/>
        <w:ind w:firstLine="420" w:firstLineChars="200"/>
        <w:jc w:val="center"/>
        <w:rPr>
          <w:rFonts w:hint="eastAsia" w:ascii="Times New Roman" w:hAnsi="Times New Roman" w:cs="Times New Roman"/>
          <w:szCs w:val="21"/>
          <w:lang w:val="en-US" w:eastAsia="zh-CN"/>
        </w:rPr>
      </w:pPr>
      <w:bookmarkStart w:id="271" w:name="_Toc247514286"/>
      <w:bookmarkStart w:id="272" w:name="_Toc152042583"/>
      <w:bookmarkStart w:id="273" w:name="_Toc300835216"/>
      <w:bookmarkStart w:id="274" w:name="_Toc247527834"/>
      <w:bookmarkStart w:id="275" w:name="_Toc152045794"/>
      <w:bookmarkStart w:id="276" w:name="_Toc144974862"/>
      <w:r>
        <w:rPr>
          <w:rFonts w:hint="eastAsia" w:ascii="Times New Roman" w:hAnsi="Times New Roman" w:cs="Times New Roman"/>
          <w:szCs w:val="21"/>
          <w:lang w:val="en-US" w:eastAsia="zh-CN"/>
        </w:rPr>
        <w:t>（</w:t>
      </w:r>
      <w:r>
        <w:rPr>
          <w:rFonts w:hint="eastAsia" w:ascii="Times New Roman" w:hAnsi="Times New Roman" w:cs="Times New Roman"/>
          <w:b/>
          <w:bCs/>
          <w:color w:val="FF0000"/>
          <w:szCs w:val="21"/>
          <w:lang w:val="en-US" w:eastAsia="zh-CN"/>
        </w:rPr>
        <w:t>适用于供应商组成联合体的情况</w:t>
      </w:r>
      <w:r>
        <w:rPr>
          <w:rFonts w:hint="eastAsia" w:ascii="Times New Roman" w:hAnsi="Times New Roman" w:cs="Times New Roman"/>
          <w:szCs w:val="21"/>
          <w:lang w:val="en-US" w:eastAsia="zh-CN"/>
        </w:rPr>
        <w:t>）</w:t>
      </w:r>
    </w:p>
    <w:p w14:paraId="33B1979B">
      <w:pPr>
        <w:topLinePunct/>
        <w:spacing w:line="440" w:lineRule="exact"/>
        <w:ind w:firstLine="420" w:firstLineChars="200"/>
        <w:rPr>
          <w:rFonts w:hint="eastAsia" w:ascii="Times New Roman" w:hAnsi="Times New Roman" w:cs="Times New Roman"/>
          <w:szCs w:val="21"/>
          <w:u w:val="single"/>
          <w:lang w:val="en-US" w:eastAsia="zh-CN"/>
        </w:rPr>
      </w:pPr>
    </w:p>
    <w:p w14:paraId="4086F19E">
      <w:pPr>
        <w:topLinePunct/>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u w:val="single"/>
          <w:lang w:val="en-US" w:eastAsia="zh-CN"/>
        </w:rPr>
        <w:t xml:space="preserve">                 </w:t>
      </w:r>
      <w:r>
        <w:rPr>
          <w:rFonts w:hint="eastAsia" w:ascii="Times New Roman" w:hAnsi="Times New Roman" w:cs="Times New Roman"/>
          <w:szCs w:val="21"/>
          <w:lang w:val="en-US" w:eastAsia="zh-CN"/>
        </w:rPr>
        <w:t>（所有成员单位名称）自愿组成</w:t>
      </w:r>
      <w:r>
        <w:rPr>
          <w:rFonts w:hint="eastAsia" w:ascii="Times New Roman" w:hAnsi="Times New Roman" w:cs="Times New Roman"/>
          <w:szCs w:val="21"/>
          <w:u w:val="single"/>
          <w:lang w:val="en-US" w:eastAsia="zh-CN"/>
        </w:rPr>
        <w:t xml:space="preserve">              </w:t>
      </w:r>
      <w:r>
        <w:rPr>
          <w:rFonts w:hint="eastAsia" w:ascii="Times New Roman" w:hAnsi="Times New Roman" w:cs="Times New Roman"/>
          <w:szCs w:val="21"/>
          <w:lang w:val="en-US" w:eastAsia="zh-CN"/>
        </w:rPr>
        <w:t>（联合体名称）联合体，共同参加</w:t>
      </w:r>
      <w:r>
        <w:rPr>
          <w:rFonts w:hint="eastAsia" w:ascii="Times New Roman" w:hAnsi="Times New Roman" w:cs="Times New Roman"/>
          <w:szCs w:val="21"/>
          <w:u w:val="single"/>
          <w:lang w:val="en-US" w:eastAsia="zh-CN"/>
        </w:rPr>
        <w:t xml:space="preserve">               </w:t>
      </w:r>
      <w:r>
        <w:rPr>
          <w:rFonts w:hint="eastAsia" w:ascii="Times New Roman" w:hAnsi="Times New Roman" w:cs="Times New Roman"/>
          <w:szCs w:val="21"/>
          <w:lang w:val="en-US" w:eastAsia="zh-CN"/>
        </w:rPr>
        <w:t>（项目名称）采购活动。现就联合体事宜订立如下协议。</w:t>
      </w:r>
    </w:p>
    <w:p w14:paraId="5AB1CCD8">
      <w:pPr>
        <w:topLinePunct/>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1、</w:t>
      </w:r>
      <w:r>
        <w:rPr>
          <w:rFonts w:hint="eastAsia" w:ascii="Times New Roman" w:hAnsi="Times New Roman" w:cs="Times New Roman"/>
          <w:szCs w:val="21"/>
          <w:u w:val="single"/>
          <w:lang w:val="en-US" w:eastAsia="zh-CN"/>
        </w:rPr>
        <w:t xml:space="preserve">          </w:t>
      </w:r>
      <w:r>
        <w:rPr>
          <w:rFonts w:hint="eastAsia" w:ascii="Times New Roman" w:hAnsi="Times New Roman" w:cs="Times New Roman"/>
          <w:szCs w:val="21"/>
          <w:lang w:val="en-US" w:eastAsia="zh-CN"/>
        </w:rPr>
        <w:t xml:space="preserve">（某成员单位名称）为 </w:t>
      </w:r>
      <w:r>
        <w:rPr>
          <w:rFonts w:hint="eastAsia" w:ascii="Times New Roman" w:hAnsi="Times New Roman" w:cs="Times New Roman"/>
          <w:szCs w:val="21"/>
          <w:u w:val="single"/>
          <w:lang w:val="en-US" w:eastAsia="zh-CN"/>
        </w:rPr>
        <w:t xml:space="preserve">          </w:t>
      </w:r>
      <w:r>
        <w:rPr>
          <w:rFonts w:hint="eastAsia" w:ascii="Times New Roman" w:hAnsi="Times New Roman" w:cs="Times New Roman"/>
          <w:szCs w:val="21"/>
          <w:lang w:val="en-US" w:eastAsia="zh-CN"/>
        </w:rPr>
        <w:t>（联合体名称）牵头人。</w:t>
      </w:r>
    </w:p>
    <w:p w14:paraId="41271322">
      <w:pPr>
        <w:topLinePunct/>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2、联合体各成员授权牵头人代表联合体参加询比采购活动，签署文件，递交和接 收相关的资料、信息及指示，进行合同谈判活动，负责合同实施阶段的组织和协调工作，以及处理与本采购项目有关的 一切事宜。</w:t>
      </w:r>
    </w:p>
    <w:p w14:paraId="41D86FEB">
      <w:pPr>
        <w:topLinePunct/>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3、联合体牵头人在本项目中签署的一切文件和处理的一切事宜，联合体各成员均  予以承认。联合体各成员将严格按照采购文件、响应文件和合同的要求全面履行义务， 并向采购人承担连带责任。</w:t>
      </w:r>
    </w:p>
    <w:p w14:paraId="76B48BA8">
      <w:pPr>
        <w:topLinePunct/>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4. 联合体各方承诺不以自己名义单独或参加其他联合体参与本询比采购项目。</w:t>
      </w:r>
    </w:p>
    <w:p w14:paraId="52BE6C03">
      <w:pPr>
        <w:topLinePunct/>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5、联合体各成员单位内部的职责分工如下：</w:t>
      </w:r>
      <w:r>
        <w:rPr>
          <w:rFonts w:hint="eastAsia" w:ascii="Times New Roman" w:hAnsi="Times New Roman" w:cs="Times New Roman"/>
          <w:i w:val="0"/>
          <w:iCs w:val="0"/>
          <w:szCs w:val="21"/>
          <w:u w:val="single"/>
          <w:lang w:val="en-US" w:eastAsia="zh-CN"/>
        </w:rPr>
        <w:t xml:space="preserve">                              </w:t>
      </w:r>
      <w:r>
        <w:rPr>
          <w:rFonts w:hint="eastAsia" w:ascii="Times New Roman" w:hAnsi="Times New Roman" w:cs="Times New Roman"/>
          <w:szCs w:val="21"/>
          <w:lang w:val="en-US" w:eastAsia="zh-CN"/>
        </w:rPr>
        <w:t xml:space="preserve">。 </w:t>
      </w:r>
    </w:p>
    <w:p w14:paraId="2DAF6EA4">
      <w:pPr>
        <w:topLinePunct/>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6、本协议书自签署之日起生效，合同履行完毕后自动失效。</w:t>
      </w:r>
    </w:p>
    <w:p w14:paraId="5599CB47">
      <w:pPr>
        <w:topLinePunct/>
        <w:spacing w:line="440" w:lineRule="exact"/>
        <w:ind w:firstLine="420" w:firstLineChars="200"/>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7、本协议书一式</w:t>
      </w:r>
      <w:r>
        <w:rPr>
          <w:rFonts w:hint="eastAsia" w:ascii="Times New Roman" w:hAnsi="Times New Roman" w:cs="Times New Roman"/>
          <w:szCs w:val="21"/>
          <w:u w:val="single"/>
          <w:lang w:val="en-US" w:eastAsia="zh-CN"/>
        </w:rPr>
        <w:t xml:space="preserve">      </w:t>
      </w:r>
      <w:r>
        <w:rPr>
          <w:rFonts w:hint="eastAsia" w:ascii="Times New Roman" w:hAnsi="Times New Roman" w:cs="Times New Roman"/>
          <w:szCs w:val="21"/>
          <w:lang w:val="en-US" w:eastAsia="zh-CN"/>
        </w:rPr>
        <w:t>份，联合体成员和采购人各执一份。</w:t>
      </w:r>
    </w:p>
    <w:p w14:paraId="7275E2F8">
      <w:pPr>
        <w:topLinePunct/>
        <w:spacing w:line="440" w:lineRule="exact"/>
        <w:ind w:firstLine="420" w:firstLineChars="200"/>
        <w:rPr>
          <w:rFonts w:hint="eastAsia" w:ascii="Times New Roman" w:hAnsi="Times New Roman" w:cs="Times New Roman"/>
          <w:szCs w:val="21"/>
          <w:lang w:val="en-US" w:eastAsia="zh-CN"/>
        </w:rPr>
      </w:pPr>
    </w:p>
    <w:p w14:paraId="429563FE">
      <w:pPr>
        <w:topLinePunct/>
        <w:spacing w:line="440" w:lineRule="exact"/>
        <w:ind w:firstLine="420" w:firstLineChars="200"/>
        <w:jc w:val="right"/>
        <w:rPr>
          <w:rFonts w:hint="eastAsia" w:ascii="Times New Roman" w:hAnsi="Times New Roman" w:cs="Times New Roman"/>
          <w:szCs w:val="21"/>
          <w:lang w:val="en-US" w:eastAsia="zh-CN"/>
        </w:rPr>
      </w:pPr>
    </w:p>
    <w:p w14:paraId="6637647F">
      <w:pPr>
        <w:topLinePunct/>
        <w:spacing w:line="440" w:lineRule="exact"/>
        <w:ind w:firstLine="420" w:firstLineChars="200"/>
        <w:jc w:val="right"/>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牵头人名称：</w:t>
      </w:r>
      <w:r>
        <w:rPr>
          <w:rFonts w:hint="eastAsia" w:ascii="Times New Roman" w:hAnsi="Times New Roman" w:cs="Times New Roman"/>
          <w:i w:val="0"/>
          <w:iCs w:val="0"/>
          <w:szCs w:val="21"/>
          <w:u w:val="single"/>
          <w:lang w:val="en-US" w:eastAsia="zh-CN"/>
        </w:rPr>
        <w:t xml:space="preserve">                     </w:t>
      </w:r>
      <w:r>
        <w:rPr>
          <w:rFonts w:hint="eastAsia" w:ascii="Times New Roman" w:hAnsi="Times New Roman" w:cs="Times New Roman"/>
          <w:szCs w:val="21"/>
          <w:lang w:val="en-US" w:eastAsia="zh-CN"/>
        </w:rPr>
        <w:t>（盖单位公章）</w:t>
      </w:r>
    </w:p>
    <w:p w14:paraId="454F481C">
      <w:pPr>
        <w:topLinePunct/>
        <w:spacing w:line="440" w:lineRule="exact"/>
        <w:ind w:firstLine="420" w:firstLineChars="200"/>
        <w:jc w:val="right"/>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法定代表人或其委托代理人：</w:t>
      </w:r>
      <w:r>
        <w:rPr>
          <w:rFonts w:hint="eastAsia" w:ascii="Times New Roman" w:hAnsi="Times New Roman" w:cs="Times New Roman"/>
          <w:i w:val="0"/>
          <w:iCs w:val="0"/>
          <w:szCs w:val="21"/>
          <w:u w:val="single"/>
          <w:lang w:val="en-US" w:eastAsia="zh-CN"/>
        </w:rPr>
        <w:t xml:space="preserve">       </w:t>
      </w:r>
      <w:r>
        <w:rPr>
          <w:rFonts w:hint="eastAsia" w:ascii="Times New Roman" w:hAnsi="Times New Roman" w:cs="Times New Roman"/>
          <w:szCs w:val="21"/>
          <w:lang w:val="en-US" w:eastAsia="zh-CN"/>
        </w:rPr>
        <w:t>（签字或盖章）</w:t>
      </w:r>
    </w:p>
    <w:p w14:paraId="5FF9CF57">
      <w:pPr>
        <w:topLinePunct/>
        <w:spacing w:line="440" w:lineRule="exact"/>
        <w:ind w:firstLine="420" w:firstLineChars="200"/>
        <w:jc w:val="right"/>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成员一名称：</w:t>
      </w:r>
      <w:r>
        <w:rPr>
          <w:rFonts w:hint="eastAsia" w:ascii="Times New Roman" w:hAnsi="Times New Roman" w:cs="Times New Roman"/>
          <w:i w:val="0"/>
          <w:iCs w:val="0"/>
          <w:szCs w:val="21"/>
          <w:u w:val="single"/>
          <w:lang w:val="en-US" w:eastAsia="zh-CN"/>
        </w:rPr>
        <w:t xml:space="preserve">                     </w:t>
      </w:r>
      <w:r>
        <w:rPr>
          <w:rFonts w:hint="eastAsia" w:ascii="Times New Roman" w:hAnsi="Times New Roman" w:cs="Times New Roman"/>
          <w:szCs w:val="21"/>
          <w:lang w:val="en-US" w:eastAsia="zh-CN"/>
        </w:rPr>
        <w:t>（盖单位公章）</w:t>
      </w:r>
    </w:p>
    <w:p w14:paraId="61FFB812">
      <w:pPr>
        <w:topLinePunct/>
        <w:spacing w:line="440" w:lineRule="exact"/>
        <w:ind w:firstLine="420" w:firstLineChars="200"/>
        <w:jc w:val="right"/>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法定代表人或其委托代理人：</w:t>
      </w:r>
      <w:r>
        <w:rPr>
          <w:rFonts w:hint="eastAsia" w:ascii="Times New Roman" w:hAnsi="Times New Roman" w:cs="Times New Roman"/>
          <w:i w:val="0"/>
          <w:iCs w:val="0"/>
          <w:szCs w:val="21"/>
          <w:u w:val="single"/>
          <w:lang w:val="en-US" w:eastAsia="zh-CN"/>
        </w:rPr>
        <w:t xml:space="preserve">       </w:t>
      </w:r>
      <w:r>
        <w:rPr>
          <w:rFonts w:hint="eastAsia" w:ascii="Times New Roman" w:hAnsi="Times New Roman" w:cs="Times New Roman"/>
          <w:szCs w:val="21"/>
          <w:lang w:val="en-US" w:eastAsia="zh-CN"/>
        </w:rPr>
        <w:t>（签字或盖章）</w:t>
      </w:r>
    </w:p>
    <w:p w14:paraId="479D79AA">
      <w:pPr>
        <w:topLinePunct/>
        <w:spacing w:line="440" w:lineRule="exact"/>
        <w:ind w:firstLine="420" w:firstLineChars="200"/>
        <w:jc w:val="right"/>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w:t>
      </w:r>
    </w:p>
    <w:p w14:paraId="2CEE55D5">
      <w:pPr>
        <w:topLinePunct/>
        <w:spacing w:line="440" w:lineRule="exact"/>
        <w:ind w:firstLine="420" w:firstLineChars="200"/>
        <w:jc w:val="center"/>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 xml:space="preserve">                                 </w:t>
      </w:r>
    </w:p>
    <w:p w14:paraId="1637EAA4">
      <w:pPr>
        <w:topLinePunct/>
        <w:spacing w:line="440" w:lineRule="exact"/>
        <w:ind w:firstLine="420" w:firstLineChars="200"/>
        <w:jc w:val="center"/>
        <w:rPr>
          <w:rFonts w:hint="eastAsia" w:ascii="Times New Roman" w:hAnsi="Times New Roman" w:cs="Times New Roman"/>
          <w:szCs w:val="21"/>
          <w:lang w:val="en-US" w:eastAsia="zh-CN"/>
        </w:rPr>
      </w:pPr>
    </w:p>
    <w:p w14:paraId="429B5717">
      <w:pPr>
        <w:topLinePunct/>
        <w:spacing w:line="440" w:lineRule="exact"/>
        <w:ind w:firstLine="420" w:firstLineChars="200"/>
        <w:jc w:val="center"/>
        <w:rPr>
          <w:rFonts w:hint="eastAsia" w:ascii="Times New Roman" w:hAnsi="Times New Roman" w:cs="Times New Roman"/>
          <w:szCs w:val="21"/>
          <w:lang w:val="en-US" w:eastAsia="zh-CN"/>
        </w:rPr>
      </w:pPr>
    </w:p>
    <w:p w14:paraId="50F5E7D3">
      <w:pPr>
        <w:topLinePunct/>
        <w:spacing w:line="440" w:lineRule="exact"/>
        <w:ind w:firstLine="420" w:firstLineChars="200"/>
        <w:jc w:val="center"/>
        <w:rPr>
          <w:rFonts w:hint="eastAsia" w:ascii="Times New Roman" w:hAnsi="Times New Roman" w:cs="Times New Roman"/>
          <w:szCs w:val="21"/>
          <w:lang w:val="en-US" w:eastAsia="zh-CN"/>
        </w:rPr>
      </w:pPr>
    </w:p>
    <w:p w14:paraId="63CAEE47">
      <w:pPr>
        <w:topLinePunct/>
        <w:spacing w:line="440" w:lineRule="exact"/>
        <w:ind w:firstLine="420" w:firstLineChars="200"/>
        <w:jc w:val="center"/>
        <w:rPr>
          <w:rFonts w:hint="eastAsia" w:ascii="Times New Roman" w:hAnsi="Times New Roman" w:cs="Times New Roman"/>
          <w:szCs w:val="21"/>
          <w:lang w:val="en-US" w:eastAsia="zh-CN"/>
        </w:rPr>
      </w:pPr>
    </w:p>
    <w:p w14:paraId="33D9A12C">
      <w:pPr>
        <w:topLinePunct/>
        <w:spacing w:line="440" w:lineRule="exact"/>
        <w:ind w:firstLine="420" w:firstLineChars="200"/>
        <w:jc w:val="center"/>
        <w:rPr>
          <w:rFonts w:hint="eastAsia" w:ascii="Times New Roman" w:hAnsi="Times New Roman" w:cs="Times New Roman"/>
          <w:szCs w:val="21"/>
          <w:lang w:val="en-US" w:eastAsia="zh-CN"/>
        </w:rPr>
      </w:pPr>
    </w:p>
    <w:p w14:paraId="5D23D3DA">
      <w:pPr>
        <w:pStyle w:val="4"/>
        <w:pageBreakBefore w:val="0"/>
        <w:widowControl w:val="0"/>
        <w:kinsoku/>
        <w:wordWrap/>
        <w:overflowPunct/>
        <w:autoSpaceDE/>
        <w:autoSpaceDN/>
        <w:bidi w:val="0"/>
        <w:adjustRightInd/>
        <w:snapToGrid/>
        <w:spacing w:line="500" w:lineRule="exact"/>
        <w:jc w:val="center"/>
        <w:textAlignment w:val="auto"/>
        <w:rPr>
          <w:rFonts w:hint="default" w:ascii="Times New Roman" w:hAnsi="Times New Roman" w:cs="Times New Roman"/>
        </w:rPr>
      </w:pPr>
      <w:r>
        <w:rPr>
          <w:rFonts w:hint="eastAsia" w:ascii="Times New Roman" w:hAnsi="Times New Roman" w:cs="Times New Roman"/>
          <w:lang w:val="en-US" w:eastAsia="zh-CN"/>
        </w:rPr>
        <w:t>四</w:t>
      </w:r>
      <w:r>
        <w:rPr>
          <w:rFonts w:hint="default" w:ascii="Times New Roman" w:hAnsi="Times New Roman" w:cs="Times New Roman"/>
        </w:rPr>
        <w:t>、</w:t>
      </w:r>
      <w:r>
        <w:rPr>
          <w:rFonts w:hint="eastAsia" w:ascii="Times New Roman" w:hAnsi="Times New Roman" w:cs="Times New Roman"/>
          <w:lang w:val="en-US" w:eastAsia="zh-CN"/>
        </w:rPr>
        <w:t>响应</w:t>
      </w:r>
      <w:r>
        <w:rPr>
          <w:rFonts w:hint="default" w:ascii="Times New Roman" w:hAnsi="Times New Roman" w:cs="Times New Roman"/>
        </w:rPr>
        <w:t>保证金</w:t>
      </w:r>
      <w:bookmarkEnd w:id="271"/>
      <w:bookmarkEnd w:id="272"/>
      <w:bookmarkEnd w:id="273"/>
      <w:bookmarkEnd w:id="274"/>
      <w:bookmarkEnd w:id="275"/>
      <w:bookmarkEnd w:id="276"/>
    </w:p>
    <w:p w14:paraId="402C6893">
      <w:pPr>
        <w:pageBreakBefore w:val="0"/>
        <w:kinsoku/>
        <w:wordWrap w:val="0"/>
        <w:overflowPunct/>
        <w:autoSpaceDE/>
        <w:autoSpaceDN/>
        <w:bidi w:val="0"/>
        <w:snapToGrid w:val="0"/>
        <w:spacing w:line="520" w:lineRule="exact"/>
        <w:ind w:firstLine="460" w:firstLineChars="192"/>
        <w:textAlignment w:val="auto"/>
        <w:rPr>
          <w:rFonts w:hint="default" w:ascii="Times New Roman" w:hAnsi="Times New Roman" w:cs="Times New Roman" w:eastAsiaTheme="minorEastAsia"/>
          <w:b w:val="0"/>
          <w:bCs/>
          <w:color w:val="000000"/>
          <w:kern w:val="0"/>
          <w:sz w:val="24"/>
          <w:szCs w:val="24"/>
          <w:highlight w:val="none"/>
        </w:rPr>
      </w:pPr>
      <w:bookmarkStart w:id="277" w:name="_Toc296602998"/>
      <w:r>
        <w:rPr>
          <w:rFonts w:hint="default" w:ascii="Times New Roman" w:hAnsi="Times New Roman" w:cs="Times New Roman" w:eastAsiaTheme="minorEastAsia"/>
          <w:b w:val="0"/>
          <w:bCs/>
          <w:color w:val="000000"/>
          <w:kern w:val="0"/>
          <w:sz w:val="24"/>
          <w:szCs w:val="24"/>
          <w:highlight w:val="none"/>
        </w:rPr>
        <w:t>1</w:t>
      </w:r>
      <w:r>
        <w:rPr>
          <w:rFonts w:hint="default" w:ascii="Times New Roman" w:hAnsi="Times New Roman" w:cs="Times New Roman" w:eastAsiaTheme="minorEastAsia"/>
          <w:b w:val="0"/>
          <w:bCs/>
          <w:color w:val="000000"/>
          <w:kern w:val="0"/>
          <w:sz w:val="24"/>
          <w:szCs w:val="24"/>
          <w:highlight w:val="none"/>
          <w:lang w:val="en-US" w:eastAsia="zh-CN"/>
        </w:rPr>
        <w:t>.</w:t>
      </w:r>
      <w:r>
        <w:rPr>
          <w:rFonts w:hint="eastAsia" w:ascii="Times New Roman" w:hAnsi="Times New Roman" w:cs="Times New Roman"/>
          <w:b w:val="0"/>
          <w:bCs/>
          <w:color w:val="000000"/>
          <w:kern w:val="0"/>
          <w:sz w:val="24"/>
          <w:szCs w:val="24"/>
          <w:highlight w:val="none"/>
          <w:lang w:val="en-US" w:eastAsia="zh-CN"/>
        </w:rPr>
        <w:t>中国</w:t>
      </w:r>
      <w:r>
        <w:rPr>
          <w:rFonts w:hint="default" w:ascii="Times New Roman" w:hAnsi="Times New Roman" w:cs="Times New Roman" w:eastAsiaTheme="minorEastAsia"/>
          <w:b w:val="0"/>
          <w:bCs/>
          <w:color w:val="000000"/>
          <w:kern w:val="0"/>
          <w:sz w:val="24"/>
          <w:szCs w:val="24"/>
          <w:highlight w:val="none"/>
        </w:rPr>
        <w:t>人民银行核发的《基本存款账户开户许可证》或基本存款账户开户银行出具的《基本存款账户信息》（加盖银行印章</w:t>
      </w:r>
      <w:r>
        <w:rPr>
          <w:rFonts w:hint="eastAsia" w:ascii="Times New Roman" w:hAnsi="Times New Roman" w:cs="Times New Roman"/>
          <w:b w:val="0"/>
          <w:bCs/>
          <w:color w:val="000000"/>
          <w:kern w:val="0"/>
          <w:sz w:val="24"/>
          <w:szCs w:val="24"/>
          <w:highlight w:val="none"/>
          <w:lang w:val="en-US" w:eastAsia="zh-CN"/>
        </w:rPr>
        <w:t>或供应商公章</w:t>
      </w:r>
      <w:r>
        <w:rPr>
          <w:rFonts w:hint="default" w:ascii="Times New Roman" w:hAnsi="Times New Roman" w:cs="Times New Roman" w:eastAsiaTheme="minorEastAsia"/>
          <w:b w:val="0"/>
          <w:bCs/>
          <w:color w:val="000000"/>
          <w:kern w:val="0"/>
          <w:sz w:val="24"/>
          <w:szCs w:val="24"/>
          <w:highlight w:val="none"/>
        </w:rPr>
        <w:t>）：</w:t>
      </w:r>
    </w:p>
    <w:p w14:paraId="22F68CD7">
      <w:pPr>
        <w:pageBreakBefore w:val="0"/>
        <w:kinsoku/>
        <w:wordWrap w:val="0"/>
        <w:overflowPunct/>
        <w:autoSpaceDE/>
        <w:autoSpaceDN/>
        <w:bidi w:val="0"/>
        <w:snapToGrid w:val="0"/>
        <w:spacing w:line="520" w:lineRule="exact"/>
        <w:ind w:firstLine="460" w:firstLineChars="192"/>
        <w:textAlignment w:val="auto"/>
        <w:rPr>
          <w:rFonts w:hint="default" w:ascii="Times New Roman" w:hAnsi="Times New Roman" w:cs="Times New Roman" w:eastAsiaTheme="minorEastAsia"/>
          <w:b w:val="0"/>
          <w:bCs/>
          <w:color w:val="000000"/>
          <w:kern w:val="0"/>
          <w:sz w:val="24"/>
          <w:szCs w:val="24"/>
          <w:highlight w:val="none"/>
        </w:rPr>
      </w:pPr>
    </w:p>
    <w:p w14:paraId="17DE172A">
      <w:pPr>
        <w:pageBreakBefore w:val="0"/>
        <w:kinsoku/>
        <w:wordWrap w:val="0"/>
        <w:overflowPunct/>
        <w:autoSpaceDE/>
        <w:autoSpaceDN/>
        <w:bidi w:val="0"/>
        <w:snapToGrid w:val="0"/>
        <w:spacing w:line="520" w:lineRule="exact"/>
        <w:ind w:firstLine="460" w:firstLineChars="192"/>
        <w:textAlignment w:val="auto"/>
        <w:rPr>
          <w:rFonts w:hint="default" w:ascii="Times New Roman" w:hAnsi="Times New Roman" w:cs="Times New Roman" w:eastAsiaTheme="minorEastAsia"/>
          <w:b w:val="0"/>
          <w:bCs/>
          <w:color w:val="000000"/>
          <w:kern w:val="0"/>
          <w:sz w:val="24"/>
          <w:szCs w:val="24"/>
          <w:highlight w:val="none"/>
        </w:rPr>
      </w:pPr>
    </w:p>
    <w:p w14:paraId="1400DA4A">
      <w:pPr>
        <w:pageBreakBefore w:val="0"/>
        <w:kinsoku/>
        <w:wordWrap w:val="0"/>
        <w:overflowPunct/>
        <w:autoSpaceDE/>
        <w:autoSpaceDN/>
        <w:bidi w:val="0"/>
        <w:snapToGrid w:val="0"/>
        <w:spacing w:line="520" w:lineRule="exact"/>
        <w:ind w:firstLine="460" w:firstLineChars="192"/>
        <w:textAlignment w:val="auto"/>
        <w:rPr>
          <w:rFonts w:hint="default" w:ascii="Times New Roman" w:hAnsi="Times New Roman" w:cs="Times New Roman" w:eastAsiaTheme="minorEastAsia"/>
          <w:b w:val="0"/>
          <w:bCs/>
          <w:color w:val="000000"/>
          <w:kern w:val="0"/>
          <w:sz w:val="24"/>
          <w:szCs w:val="24"/>
          <w:highlight w:val="none"/>
        </w:rPr>
      </w:pPr>
    </w:p>
    <w:p w14:paraId="1DB7A420">
      <w:pPr>
        <w:pageBreakBefore w:val="0"/>
        <w:kinsoku/>
        <w:wordWrap w:val="0"/>
        <w:overflowPunct/>
        <w:autoSpaceDE/>
        <w:autoSpaceDN/>
        <w:bidi w:val="0"/>
        <w:snapToGrid w:val="0"/>
        <w:spacing w:line="520" w:lineRule="exact"/>
        <w:ind w:firstLine="460" w:firstLineChars="192"/>
        <w:textAlignment w:val="auto"/>
        <w:rPr>
          <w:rFonts w:hint="default" w:ascii="Times New Roman" w:hAnsi="Times New Roman" w:cs="Times New Roman" w:eastAsiaTheme="minorEastAsia"/>
          <w:b w:val="0"/>
          <w:bCs/>
          <w:color w:val="000000"/>
          <w:kern w:val="0"/>
          <w:sz w:val="24"/>
          <w:szCs w:val="24"/>
          <w:highlight w:val="none"/>
        </w:rPr>
      </w:pPr>
    </w:p>
    <w:p w14:paraId="48E7EE72">
      <w:pPr>
        <w:pageBreakBefore w:val="0"/>
        <w:kinsoku/>
        <w:wordWrap w:val="0"/>
        <w:overflowPunct/>
        <w:autoSpaceDE/>
        <w:autoSpaceDN/>
        <w:bidi w:val="0"/>
        <w:snapToGrid w:val="0"/>
        <w:spacing w:line="520" w:lineRule="exact"/>
        <w:ind w:firstLine="460" w:firstLineChars="192"/>
        <w:textAlignment w:val="auto"/>
        <w:rPr>
          <w:rFonts w:hint="default" w:ascii="Times New Roman" w:hAnsi="Times New Roman" w:cs="Times New Roman" w:eastAsiaTheme="minorEastAsia"/>
          <w:b w:val="0"/>
          <w:bCs/>
          <w:color w:val="000000"/>
          <w:kern w:val="0"/>
          <w:sz w:val="24"/>
          <w:szCs w:val="24"/>
          <w:highlight w:val="none"/>
        </w:rPr>
      </w:pPr>
      <w:r>
        <w:rPr>
          <w:rFonts w:hint="default" w:ascii="Times New Roman" w:hAnsi="Times New Roman" w:cs="Times New Roman" w:eastAsiaTheme="minorEastAsia"/>
          <w:b w:val="0"/>
          <w:bCs/>
          <w:color w:val="000000"/>
          <w:kern w:val="0"/>
          <w:sz w:val="24"/>
          <w:szCs w:val="24"/>
          <w:highlight w:val="none"/>
        </w:rPr>
        <w:t>2.保证金转账或电汇凭证：</w:t>
      </w:r>
    </w:p>
    <w:p w14:paraId="675D8FFC">
      <w:pPr>
        <w:pageBreakBefore w:val="0"/>
        <w:kinsoku/>
        <w:wordWrap w:val="0"/>
        <w:overflowPunct/>
        <w:autoSpaceDE/>
        <w:autoSpaceDN/>
        <w:bidi w:val="0"/>
        <w:snapToGrid w:val="0"/>
        <w:spacing w:line="520" w:lineRule="exact"/>
        <w:ind w:firstLine="460" w:firstLineChars="192"/>
        <w:textAlignment w:val="auto"/>
        <w:rPr>
          <w:rFonts w:hint="default" w:ascii="Times New Roman" w:hAnsi="Times New Roman" w:cs="Times New Roman" w:eastAsiaTheme="minorEastAsia"/>
          <w:b w:val="0"/>
          <w:bCs/>
          <w:color w:val="000000"/>
          <w:kern w:val="0"/>
          <w:sz w:val="24"/>
          <w:szCs w:val="24"/>
          <w:highlight w:val="none"/>
        </w:rPr>
      </w:pPr>
    </w:p>
    <w:p w14:paraId="6DD74EBC">
      <w:pPr>
        <w:pageBreakBefore w:val="0"/>
        <w:kinsoku/>
        <w:wordWrap w:val="0"/>
        <w:overflowPunct/>
        <w:autoSpaceDE/>
        <w:autoSpaceDN/>
        <w:bidi w:val="0"/>
        <w:snapToGrid w:val="0"/>
        <w:spacing w:line="520" w:lineRule="exact"/>
        <w:ind w:firstLine="460" w:firstLineChars="192"/>
        <w:textAlignment w:val="auto"/>
        <w:rPr>
          <w:rFonts w:hint="default" w:ascii="Times New Roman" w:hAnsi="Times New Roman" w:cs="Times New Roman" w:eastAsiaTheme="minorEastAsia"/>
          <w:b w:val="0"/>
          <w:bCs/>
          <w:color w:val="000000"/>
          <w:kern w:val="0"/>
          <w:sz w:val="24"/>
          <w:szCs w:val="24"/>
          <w:highlight w:val="none"/>
        </w:rPr>
      </w:pPr>
    </w:p>
    <w:p w14:paraId="7A6A42EE">
      <w:pPr>
        <w:pageBreakBefore w:val="0"/>
        <w:kinsoku/>
        <w:wordWrap w:val="0"/>
        <w:overflowPunct/>
        <w:autoSpaceDE/>
        <w:autoSpaceDN/>
        <w:bidi w:val="0"/>
        <w:snapToGrid w:val="0"/>
        <w:spacing w:line="520" w:lineRule="exact"/>
        <w:ind w:firstLine="460" w:firstLineChars="192"/>
        <w:textAlignment w:val="auto"/>
        <w:rPr>
          <w:rFonts w:hint="default" w:ascii="Times New Roman" w:hAnsi="Times New Roman" w:cs="Times New Roman" w:eastAsiaTheme="minorEastAsia"/>
          <w:b w:val="0"/>
          <w:bCs/>
          <w:color w:val="000000"/>
          <w:kern w:val="0"/>
          <w:sz w:val="24"/>
          <w:szCs w:val="24"/>
          <w:highlight w:val="none"/>
        </w:rPr>
      </w:pPr>
    </w:p>
    <w:p w14:paraId="32E55F93">
      <w:pPr>
        <w:pageBreakBefore w:val="0"/>
        <w:kinsoku/>
        <w:wordWrap w:val="0"/>
        <w:overflowPunct/>
        <w:autoSpaceDE/>
        <w:autoSpaceDN/>
        <w:bidi w:val="0"/>
        <w:snapToGrid w:val="0"/>
        <w:spacing w:line="520" w:lineRule="exact"/>
        <w:ind w:firstLine="460" w:firstLineChars="192"/>
        <w:textAlignment w:val="auto"/>
        <w:rPr>
          <w:rFonts w:hint="default" w:ascii="Times New Roman" w:hAnsi="Times New Roman" w:cs="Times New Roman" w:eastAsiaTheme="minorEastAsia"/>
          <w:b w:val="0"/>
          <w:bCs/>
          <w:color w:val="000000"/>
          <w:kern w:val="0"/>
          <w:sz w:val="24"/>
          <w:szCs w:val="24"/>
          <w:highlight w:val="none"/>
        </w:rPr>
      </w:pPr>
    </w:p>
    <w:p w14:paraId="0B97DB75">
      <w:pPr>
        <w:spacing w:line="440" w:lineRule="exact"/>
        <w:ind w:firstLine="482" w:firstLineChars="200"/>
        <w:rPr>
          <w:rFonts w:ascii="Times New Roman" w:hAnsi="Times New Roman"/>
          <w:szCs w:val="21"/>
          <w:highlight w:val="yellow"/>
        </w:rPr>
      </w:pPr>
      <w:r>
        <w:rPr>
          <w:rFonts w:hint="default" w:ascii="Times New Roman" w:hAnsi="Times New Roman" w:cs="Times New Roman" w:eastAsiaTheme="minorEastAsia"/>
          <w:b/>
          <w:color w:val="000000"/>
          <w:kern w:val="0"/>
          <w:sz w:val="24"/>
          <w:szCs w:val="24"/>
          <w:highlight w:val="none"/>
        </w:rPr>
        <w:t>备注：</w:t>
      </w:r>
      <w:r>
        <w:rPr>
          <w:rFonts w:hint="default" w:ascii="Times New Roman" w:hAnsi="Times New Roman" w:cs="Times New Roman" w:eastAsiaTheme="minorEastAsia"/>
          <w:color w:val="000000"/>
          <w:kern w:val="0"/>
          <w:sz w:val="24"/>
          <w:szCs w:val="24"/>
          <w:highlight w:val="none"/>
        </w:rPr>
        <w:t>缴纳保证金的开户行、账号等信息须与基本存款账户信息一致</w:t>
      </w:r>
    </w:p>
    <w:p w14:paraId="6A5946BD">
      <w:pPr>
        <w:spacing w:line="440" w:lineRule="exact"/>
        <w:rPr>
          <w:rFonts w:hint="default" w:ascii="Times New Roman" w:hAnsi="Times New Roman" w:cs="Times New Roman"/>
          <w:b/>
          <w:bCs/>
        </w:rPr>
      </w:pPr>
    </w:p>
    <w:bookmarkEnd w:id="277"/>
    <w:p w14:paraId="19A18FFC">
      <w:pPr>
        <w:rPr>
          <w:rFonts w:hint="default" w:ascii="Times New Roman" w:hAnsi="Times New Roman" w:cs="Times New Roman"/>
        </w:rPr>
      </w:pPr>
      <w:bookmarkStart w:id="278" w:name="_Toc247514287"/>
      <w:bookmarkStart w:id="279" w:name="_Toc152045795"/>
      <w:bookmarkStart w:id="280" w:name="_Toc300835218"/>
      <w:bookmarkStart w:id="281" w:name="_Toc247527835"/>
      <w:bookmarkStart w:id="282" w:name="_Toc152042584"/>
      <w:bookmarkStart w:id="283" w:name="_Toc144974863"/>
      <w:r>
        <w:rPr>
          <w:rFonts w:hint="default" w:ascii="Times New Roman" w:hAnsi="Times New Roman" w:cs="Times New Roman"/>
        </w:rPr>
        <w:br w:type="page"/>
      </w:r>
    </w:p>
    <w:p w14:paraId="3C347A40">
      <w:pPr>
        <w:spacing w:before="114" w:line="221" w:lineRule="auto"/>
        <w:jc w:val="center"/>
        <w:rPr>
          <w:rFonts w:ascii="黑体" w:hAnsi="黑体" w:eastAsia="黑体" w:cs="黑体"/>
          <w:sz w:val="35"/>
          <w:szCs w:val="35"/>
        </w:rPr>
      </w:pPr>
      <w:r>
        <w:rPr>
          <w:rFonts w:ascii="黑体" w:hAnsi="黑体" w:eastAsia="黑体" w:cs="黑体"/>
          <w:b/>
          <w:bCs/>
          <w:spacing w:val="-2"/>
          <w:sz w:val="35"/>
          <w:szCs w:val="35"/>
        </w:rPr>
        <w:t>五、商务和技术偏差表</w:t>
      </w:r>
    </w:p>
    <w:p w14:paraId="663ACC7C">
      <w:pPr>
        <w:spacing w:before="53"/>
        <w:jc w:val="center"/>
        <w:rPr>
          <w:rFonts w:hint="default" w:eastAsiaTheme="minorEastAsia"/>
          <w:lang w:val="en-US" w:eastAsia="zh-CN"/>
        </w:rPr>
      </w:pPr>
      <w:r>
        <w:rPr>
          <w:rFonts w:hint="eastAsia"/>
          <w:b/>
          <w:bCs/>
          <w:color w:val="FF0000"/>
          <w:lang w:val="en-US" w:eastAsia="zh-CN"/>
        </w:rPr>
        <w:t>（注：供应商根据询比公告/邀请书要求按需填写，如无要求，可不填写。）</w:t>
      </w:r>
    </w:p>
    <w:p w14:paraId="575FD0C8">
      <w:pPr>
        <w:spacing w:before="53"/>
      </w:pPr>
    </w:p>
    <w:tbl>
      <w:tblPr>
        <w:tblStyle w:val="33"/>
        <w:tblW w:w="9060" w:type="dxa"/>
        <w:tblInd w:w="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4"/>
        <w:gridCol w:w="3106"/>
        <w:gridCol w:w="3117"/>
        <w:gridCol w:w="1713"/>
      </w:tblGrid>
      <w:tr w14:paraId="73147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124" w:type="dxa"/>
            <w:vAlign w:val="top"/>
          </w:tcPr>
          <w:p w14:paraId="315F8E2C">
            <w:pPr>
              <w:pStyle w:val="32"/>
              <w:spacing w:before="174" w:line="221" w:lineRule="auto"/>
              <w:ind w:left="344"/>
              <w:rPr>
                <w:sz w:val="21"/>
                <w:szCs w:val="21"/>
              </w:rPr>
            </w:pPr>
            <w:r>
              <w:rPr>
                <w:spacing w:val="6"/>
                <w:sz w:val="21"/>
                <w:szCs w:val="21"/>
              </w:rPr>
              <w:t>序号</w:t>
            </w:r>
          </w:p>
        </w:tc>
        <w:tc>
          <w:tcPr>
            <w:tcW w:w="3106" w:type="dxa"/>
            <w:vAlign w:val="top"/>
          </w:tcPr>
          <w:p w14:paraId="41B11741">
            <w:pPr>
              <w:pStyle w:val="32"/>
              <w:spacing w:before="172" w:line="219" w:lineRule="auto"/>
              <w:ind w:left="511"/>
              <w:rPr>
                <w:sz w:val="21"/>
                <w:szCs w:val="21"/>
              </w:rPr>
            </w:pPr>
            <w:r>
              <w:rPr>
                <w:spacing w:val="1"/>
                <w:sz w:val="21"/>
                <w:szCs w:val="21"/>
              </w:rPr>
              <w:t>采购文件章节及条款号</w:t>
            </w:r>
          </w:p>
        </w:tc>
        <w:tc>
          <w:tcPr>
            <w:tcW w:w="3117" w:type="dxa"/>
            <w:vAlign w:val="top"/>
          </w:tcPr>
          <w:p w14:paraId="30CF94E4">
            <w:pPr>
              <w:pStyle w:val="32"/>
              <w:spacing w:before="172" w:line="219" w:lineRule="auto"/>
              <w:ind w:left="524"/>
              <w:rPr>
                <w:sz w:val="21"/>
                <w:szCs w:val="21"/>
              </w:rPr>
            </w:pPr>
            <w:r>
              <w:rPr>
                <w:spacing w:val="1"/>
                <w:sz w:val="21"/>
                <w:szCs w:val="21"/>
              </w:rPr>
              <w:t>响应文件章节及条款号</w:t>
            </w:r>
          </w:p>
        </w:tc>
        <w:tc>
          <w:tcPr>
            <w:tcW w:w="1713" w:type="dxa"/>
            <w:vAlign w:val="top"/>
          </w:tcPr>
          <w:p w14:paraId="4DA0E2C0">
            <w:pPr>
              <w:pStyle w:val="32"/>
              <w:spacing w:before="173" w:line="219" w:lineRule="auto"/>
              <w:ind w:left="417"/>
              <w:rPr>
                <w:sz w:val="21"/>
                <w:szCs w:val="21"/>
              </w:rPr>
            </w:pPr>
            <w:r>
              <w:rPr>
                <w:spacing w:val="5"/>
                <w:sz w:val="21"/>
                <w:szCs w:val="21"/>
              </w:rPr>
              <w:t>偏差说明</w:t>
            </w:r>
          </w:p>
        </w:tc>
      </w:tr>
      <w:tr w14:paraId="7BF79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124" w:type="dxa"/>
            <w:vAlign w:val="top"/>
          </w:tcPr>
          <w:p w14:paraId="71C86BA5">
            <w:pPr>
              <w:pStyle w:val="32"/>
              <w:spacing w:before="233" w:line="184" w:lineRule="auto"/>
              <w:ind w:left="495"/>
              <w:rPr>
                <w:sz w:val="21"/>
                <w:szCs w:val="21"/>
              </w:rPr>
            </w:pPr>
            <w:r>
              <w:rPr>
                <w:sz w:val="21"/>
                <w:szCs w:val="21"/>
              </w:rPr>
              <w:t>1</w:t>
            </w:r>
          </w:p>
        </w:tc>
        <w:tc>
          <w:tcPr>
            <w:tcW w:w="3106" w:type="dxa"/>
            <w:vAlign w:val="top"/>
          </w:tcPr>
          <w:p w14:paraId="24CB8EE5">
            <w:pPr>
              <w:rPr>
                <w:rFonts w:ascii="Arial"/>
                <w:sz w:val="21"/>
              </w:rPr>
            </w:pPr>
          </w:p>
        </w:tc>
        <w:tc>
          <w:tcPr>
            <w:tcW w:w="3117" w:type="dxa"/>
            <w:vAlign w:val="top"/>
          </w:tcPr>
          <w:p w14:paraId="60F944A9">
            <w:pPr>
              <w:rPr>
                <w:rFonts w:ascii="Arial"/>
                <w:sz w:val="21"/>
              </w:rPr>
            </w:pPr>
          </w:p>
        </w:tc>
        <w:tc>
          <w:tcPr>
            <w:tcW w:w="1713" w:type="dxa"/>
            <w:vAlign w:val="top"/>
          </w:tcPr>
          <w:p w14:paraId="664E1077">
            <w:pPr>
              <w:rPr>
                <w:rFonts w:ascii="Arial"/>
                <w:sz w:val="21"/>
              </w:rPr>
            </w:pPr>
          </w:p>
        </w:tc>
      </w:tr>
      <w:tr w14:paraId="5BFF9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124" w:type="dxa"/>
            <w:vAlign w:val="top"/>
          </w:tcPr>
          <w:p w14:paraId="1DABE844">
            <w:pPr>
              <w:pStyle w:val="32"/>
              <w:spacing w:before="235" w:line="183" w:lineRule="auto"/>
              <w:ind w:left="495"/>
              <w:rPr>
                <w:sz w:val="21"/>
                <w:szCs w:val="21"/>
              </w:rPr>
            </w:pPr>
            <w:r>
              <w:rPr>
                <w:sz w:val="21"/>
                <w:szCs w:val="21"/>
              </w:rPr>
              <w:t>2</w:t>
            </w:r>
          </w:p>
        </w:tc>
        <w:tc>
          <w:tcPr>
            <w:tcW w:w="3106" w:type="dxa"/>
            <w:vAlign w:val="top"/>
          </w:tcPr>
          <w:p w14:paraId="75E71A7B">
            <w:pPr>
              <w:rPr>
                <w:rFonts w:ascii="Arial"/>
                <w:sz w:val="21"/>
              </w:rPr>
            </w:pPr>
          </w:p>
        </w:tc>
        <w:tc>
          <w:tcPr>
            <w:tcW w:w="3117" w:type="dxa"/>
            <w:vAlign w:val="top"/>
          </w:tcPr>
          <w:p w14:paraId="42E9B417">
            <w:pPr>
              <w:rPr>
                <w:rFonts w:ascii="Arial"/>
                <w:sz w:val="21"/>
              </w:rPr>
            </w:pPr>
          </w:p>
        </w:tc>
        <w:tc>
          <w:tcPr>
            <w:tcW w:w="1713" w:type="dxa"/>
            <w:vAlign w:val="top"/>
          </w:tcPr>
          <w:p w14:paraId="225DE381">
            <w:pPr>
              <w:rPr>
                <w:rFonts w:ascii="Arial"/>
                <w:sz w:val="21"/>
              </w:rPr>
            </w:pPr>
          </w:p>
        </w:tc>
      </w:tr>
      <w:tr w14:paraId="21FBB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124" w:type="dxa"/>
            <w:vAlign w:val="top"/>
          </w:tcPr>
          <w:p w14:paraId="0A41FA64">
            <w:pPr>
              <w:pStyle w:val="32"/>
              <w:spacing w:before="236" w:line="183" w:lineRule="auto"/>
              <w:ind w:left="495"/>
              <w:rPr>
                <w:sz w:val="21"/>
                <w:szCs w:val="21"/>
              </w:rPr>
            </w:pPr>
            <w:r>
              <w:rPr>
                <w:sz w:val="21"/>
                <w:szCs w:val="21"/>
              </w:rPr>
              <w:t>3</w:t>
            </w:r>
          </w:p>
        </w:tc>
        <w:tc>
          <w:tcPr>
            <w:tcW w:w="3106" w:type="dxa"/>
            <w:vAlign w:val="top"/>
          </w:tcPr>
          <w:p w14:paraId="35927806">
            <w:pPr>
              <w:rPr>
                <w:rFonts w:ascii="Arial"/>
                <w:sz w:val="21"/>
              </w:rPr>
            </w:pPr>
          </w:p>
        </w:tc>
        <w:tc>
          <w:tcPr>
            <w:tcW w:w="3117" w:type="dxa"/>
            <w:vAlign w:val="top"/>
          </w:tcPr>
          <w:p w14:paraId="51A99220">
            <w:pPr>
              <w:rPr>
                <w:rFonts w:ascii="Arial"/>
                <w:sz w:val="21"/>
              </w:rPr>
            </w:pPr>
          </w:p>
        </w:tc>
        <w:tc>
          <w:tcPr>
            <w:tcW w:w="1713" w:type="dxa"/>
            <w:vAlign w:val="top"/>
          </w:tcPr>
          <w:p w14:paraId="52F72B7E">
            <w:pPr>
              <w:rPr>
                <w:rFonts w:ascii="Arial"/>
                <w:sz w:val="21"/>
              </w:rPr>
            </w:pPr>
          </w:p>
        </w:tc>
      </w:tr>
      <w:tr w14:paraId="4D907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124" w:type="dxa"/>
            <w:vAlign w:val="top"/>
          </w:tcPr>
          <w:p w14:paraId="71515F75">
            <w:pPr>
              <w:pStyle w:val="32"/>
              <w:spacing w:before="227" w:line="183" w:lineRule="auto"/>
              <w:ind w:left="495"/>
              <w:rPr>
                <w:sz w:val="21"/>
                <w:szCs w:val="21"/>
              </w:rPr>
            </w:pPr>
            <w:r>
              <w:rPr>
                <w:sz w:val="21"/>
                <w:szCs w:val="21"/>
              </w:rPr>
              <w:t>4</w:t>
            </w:r>
          </w:p>
        </w:tc>
        <w:tc>
          <w:tcPr>
            <w:tcW w:w="3106" w:type="dxa"/>
            <w:vAlign w:val="top"/>
          </w:tcPr>
          <w:p w14:paraId="0C7A0260">
            <w:pPr>
              <w:rPr>
                <w:rFonts w:ascii="Arial"/>
                <w:sz w:val="21"/>
              </w:rPr>
            </w:pPr>
          </w:p>
        </w:tc>
        <w:tc>
          <w:tcPr>
            <w:tcW w:w="3117" w:type="dxa"/>
            <w:vAlign w:val="top"/>
          </w:tcPr>
          <w:p w14:paraId="554CEA30">
            <w:pPr>
              <w:rPr>
                <w:rFonts w:ascii="Arial"/>
                <w:sz w:val="21"/>
              </w:rPr>
            </w:pPr>
          </w:p>
        </w:tc>
        <w:tc>
          <w:tcPr>
            <w:tcW w:w="1713" w:type="dxa"/>
            <w:vAlign w:val="top"/>
          </w:tcPr>
          <w:p w14:paraId="60065D2F">
            <w:pPr>
              <w:rPr>
                <w:rFonts w:ascii="Arial"/>
                <w:sz w:val="21"/>
              </w:rPr>
            </w:pPr>
          </w:p>
        </w:tc>
      </w:tr>
      <w:tr w14:paraId="2A472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124" w:type="dxa"/>
            <w:vAlign w:val="top"/>
          </w:tcPr>
          <w:p w14:paraId="02171320">
            <w:pPr>
              <w:pStyle w:val="32"/>
              <w:spacing w:before="241" w:line="182" w:lineRule="auto"/>
              <w:ind w:left="495"/>
              <w:rPr>
                <w:sz w:val="21"/>
                <w:szCs w:val="21"/>
              </w:rPr>
            </w:pPr>
            <w:r>
              <w:rPr>
                <w:sz w:val="21"/>
                <w:szCs w:val="21"/>
              </w:rPr>
              <w:t>5</w:t>
            </w:r>
          </w:p>
        </w:tc>
        <w:tc>
          <w:tcPr>
            <w:tcW w:w="3106" w:type="dxa"/>
            <w:vAlign w:val="top"/>
          </w:tcPr>
          <w:p w14:paraId="640EA92A">
            <w:pPr>
              <w:rPr>
                <w:rFonts w:ascii="Arial"/>
                <w:sz w:val="21"/>
              </w:rPr>
            </w:pPr>
          </w:p>
        </w:tc>
        <w:tc>
          <w:tcPr>
            <w:tcW w:w="3117" w:type="dxa"/>
            <w:vAlign w:val="top"/>
          </w:tcPr>
          <w:p w14:paraId="56030B64">
            <w:pPr>
              <w:rPr>
                <w:rFonts w:ascii="Arial"/>
                <w:sz w:val="21"/>
              </w:rPr>
            </w:pPr>
          </w:p>
        </w:tc>
        <w:tc>
          <w:tcPr>
            <w:tcW w:w="1713" w:type="dxa"/>
            <w:vAlign w:val="top"/>
          </w:tcPr>
          <w:p w14:paraId="719EE152">
            <w:pPr>
              <w:rPr>
                <w:rFonts w:ascii="Arial"/>
                <w:sz w:val="21"/>
              </w:rPr>
            </w:pPr>
          </w:p>
        </w:tc>
      </w:tr>
      <w:tr w14:paraId="11E51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124" w:type="dxa"/>
            <w:vAlign w:val="top"/>
          </w:tcPr>
          <w:p w14:paraId="431C7450">
            <w:pPr>
              <w:pStyle w:val="32"/>
              <w:spacing w:before="198" w:line="331" w:lineRule="exact"/>
              <w:ind w:left="344"/>
              <w:rPr>
                <w:sz w:val="21"/>
                <w:szCs w:val="21"/>
              </w:rPr>
            </w:pPr>
            <w:r>
              <w:rPr>
                <w:spacing w:val="-6"/>
                <w:position w:val="2"/>
                <w:sz w:val="21"/>
                <w:szCs w:val="21"/>
              </w:rPr>
              <w:t>……</w:t>
            </w:r>
          </w:p>
        </w:tc>
        <w:tc>
          <w:tcPr>
            <w:tcW w:w="3106" w:type="dxa"/>
            <w:vAlign w:val="top"/>
          </w:tcPr>
          <w:p w14:paraId="4B138A17">
            <w:pPr>
              <w:rPr>
                <w:rFonts w:ascii="Arial"/>
                <w:sz w:val="21"/>
              </w:rPr>
            </w:pPr>
          </w:p>
        </w:tc>
        <w:tc>
          <w:tcPr>
            <w:tcW w:w="3117" w:type="dxa"/>
            <w:vAlign w:val="top"/>
          </w:tcPr>
          <w:p w14:paraId="1CFA5673">
            <w:pPr>
              <w:rPr>
                <w:rFonts w:ascii="Arial"/>
                <w:sz w:val="21"/>
              </w:rPr>
            </w:pPr>
          </w:p>
        </w:tc>
        <w:tc>
          <w:tcPr>
            <w:tcW w:w="1713" w:type="dxa"/>
            <w:vAlign w:val="top"/>
          </w:tcPr>
          <w:p w14:paraId="4ED4B466">
            <w:pPr>
              <w:rPr>
                <w:rFonts w:ascii="Arial"/>
                <w:sz w:val="21"/>
              </w:rPr>
            </w:pPr>
          </w:p>
        </w:tc>
      </w:tr>
    </w:tbl>
    <w:p w14:paraId="1F38A81A">
      <w:pPr>
        <w:pStyle w:val="8"/>
        <w:spacing w:line="252" w:lineRule="auto"/>
      </w:pPr>
    </w:p>
    <w:p w14:paraId="109CB59D">
      <w:pPr>
        <w:spacing w:before="81" w:line="332" w:lineRule="auto"/>
        <w:ind w:right="11" w:firstLine="500"/>
        <w:rPr>
          <w:rFonts w:ascii="宋体" w:hAnsi="宋体" w:eastAsia="宋体" w:cs="宋体"/>
          <w:spacing w:val="1"/>
          <w:sz w:val="25"/>
          <w:szCs w:val="25"/>
        </w:rPr>
      </w:pPr>
      <w:r>
        <w:rPr>
          <w:rFonts w:ascii="宋体" w:hAnsi="宋体" w:eastAsia="宋体" w:cs="宋体"/>
          <w:spacing w:val="2"/>
          <w:sz w:val="25"/>
          <w:szCs w:val="25"/>
        </w:rPr>
        <w:t>供应商保证：除商务和技术偏差表列出的偏差外，供应商响应采</w:t>
      </w:r>
      <w:r>
        <w:rPr>
          <w:rFonts w:ascii="宋体" w:hAnsi="宋体" w:eastAsia="宋体" w:cs="宋体"/>
          <w:spacing w:val="1"/>
          <w:sz w:val="25"/>
          <w:szCs w:val="25"/>
        </w:rPr>
        <w:t>购文件的全部要求。</w:t>
      </w:r>
    </w:p>
    <w:p w14:paraId="5615AE51">
      <w:pPr>
        <w:rPr>
          <w:rFonts w:hint="eastAsia" w:ascii="Times New Roman" w:hAnsi="Times New Roman" w:cs="Times New Roman"/>
          <w:lang w:val="en-US" w:eastAsia="zh-CN"/>
        </w:rPr>
      </w:pPr>
    </w:p>
    <w:p w14:paraId="08C28BE3">
      <w:pPr>
        <w:rPr>
          <w:rFonts w:hint="eastAsia" w:ascii="Times New Roman" w:hAnsi="Times New Roman" w:cs="Times New Roman"/>
          <w:lang w:val="en-US" w:eastAsia="zh-CN"/>
        </w:rPr>
      </w:pPr>
    </w:p>
    <w:p w14:paraId="60392D73">
      <w:pPr>
        <w:rPr>
          <w:rFonts w:hint="eastAsia" w:ascii="Times New Roman" w:hAnsi="Times New Roman" w:cs="Times New Roman"/>
          <w:lang w:val="en-US" w:eastAsia="zh-CN"/>
        </w:rPr>
      </w:pPr>
    </w:p>
    <w:p w14:paraId="314A1D4D">
      <w:pPr>
        <w:rPr>
          <w:rFonts w:hint="eastAsia" w:ascii="Times New Roman" w:hAnsi="Times New Roman" w:cs="Times New Roman"/>
          <w:lang w:val="en-US" w:eastAsia="zh-CN"/>
        </w:rPr>
      </w:pPr>
    </w:p>
    <w:p w14:paraId="24081F9B">
      <w:pPr>
        <w:rPr>
          <w:rFonts w:hint="eastAsia" w:ascii="Times New Roman" w:hAnsi="Times New Roman" w:cs="Times New Roman"/>
          <w:lang w:val="en-US" w:eastAsia="zh-CN"/>
        </w:rPr>
      </w:pPr>
    </w:p>
    <w:p w14:paraId="6FE57AF4">
      <w:pPr>
        <w:rPr>
          <w:rFonts w:hint="eastAsia" w:ascii="Times New Roman" w:hAnsi="Times New Roman" w:cs="Times New Roman"/>
          <w:lang w:val="en-US" w:eastAsia="zh-CN"/>
        </w:rPr>
      </w:pPr>
    </w:p>
    <w:p w14:paraId="7028B682">
      <w:pPr>
        <w:rPr>
          <w:rFonts w:hint="eastAsia" w:ascii="Times New Roman" w:hAnsi="Times New Roman" w:cs="Times New Roman"/>
          <w:lang w:val="en-US" w:eastAsia="zh-CN"/>
        </w:rPr>
      </w:pPr>
    </w:p>
    <w:p w14:paraId="2E096643">
      <w:pPr>
        <w:rPr>
          <w:rFonts w:hint="eastAsia" w:ascii="Times New Roman" w:hAnsi="Times New Roman" w:cs="Times New Roman"/>
          <w:lang w:val="en-US" w:eastAsia="zh-CN"/>
        </w:rPr>
      </w:pPr>
    </w:p>
    <w:p w14:paraId="7F1D3057">
      <w:pPr>
        <w:rPr>
          <w:rFonts w:hint="eastAsia" w:ascii="Times New Roman" w:hAnsi="Times New Roman" w:cs="Times New Roman"/>
          <w:lang w:val="en-US" w:eastAsia="zh-CN"/>
        </w:rPr>
      </w:pPr>
    </w:p>
    <w:p w14:paraId="7B5E2073">
      <w:pPr>
        <w:rPr>
          <w:rFonts w:hint="eastAsia" w:ascii="Times New Roman" w:hAnsi="Times New Roman" w:cs="Times New Roman"/>
          <w:lang w:val="en-US" w:eastAsia="zh-CN"/>
        </w:rPr>
      </w:pPr>
    </w:p>
    <w:p w14:paraId="3E890D62">
      <w:pPr>
        <w:rPr>
          <w:rFonts w:hint="eastAsia" w:ascii="Times New Roman" w:hAnsi="Times New Roman" w:cs="Times New Roman"/>
          <w:lang w:val="en-US" w:eastAsia="zh-CN"/>
        </w:rPr>
      </w:pPr>
    </w:p>
    <w:p w14:paraId="670C7D5B">
      <w:pPr>
        <w:rPr>
          <w:rFonts w:hint="eastAsia" w:ascii="Times New Roman" w:hAnsi="Times New Roman" w:cs="Times New Roman"/>
          <w:lang w:val="en-US" w:eastAsia="zh-CN"/>
        </w:rPr>
      </w:pPr>
    </w:p>
    <w:p w14:paraId="54DBF9CB">
      <w:pPr>
        <w:rPr>
          <w:rFonts w:hint="eastAsia" w:ascii="Times New Roman" w:hAnsi="Times New Roman" w:cs="Times New Roman"/>
          <w:lang w:val="en-US" w:eastAsia="zh-CN"/>
        </w:rPr>
      </w:pPr>
    </w:p>
    <w:p w14:paraId="21129472">
      <w:pPr>
        <w:rPr>
          <w:rFonts w:hint="eastAsia" w:ascii="Times New Roman" w:hAnsi="Times New Roman" w:cs="Times New Roman"/>
          <w:lang w:val="en-US" w:eastAsia="zh-CN"/>
        </w:rPr>
      </w:pPr>
    </w:p>
    <w:p w14:paraId="7A1D1581">
      <w:pPr>
        <w:rPr>
          <w:rFonts w:hint="eastAsia" w:ascii="Times New Roman" w:hAnsi="Times New Roman" w:cs="Times New Roman"/>
          <w:lang w:val="en-US" w:eastAsia="zh-CN"/>
        </w:rPr>
      </w:pPr>
    </w:p>
    <w:p w14:paraId="5FEAA770">
      <w:pPr>
        <w:rPr>
          <w:rFonts w:hint="eastAsia" w:ascii="Times New Roman" w:hAnsi="Times New Roman" w:cs="Times New Roman"/>
          <w:lang w:val="en-US" w:eastAsia="zh-CN"/>
        </w:rPr>
      </w:pPr>
    </w:p>
    <w:p w14:paraId="5FA5A62F">
      <w:pPr>
        <w:rPr>
          <w:rFonts w:hint="eastAsia" w:ascii="Times New Roman" w:hAnsi="Times New Roman" w:cs="Times New Roman"/>
          <w:lang w:val="en-US" w:eastAsia="zh-CN"/>
        </w:rPr>
      </w:pPr>
    </w:p>
    <w:p w14:paraId="6683BE55">
      <w:pPr>
        <w:pStyle w:val="4"/>
        <w:jc w:val="center"/>
        <w:rPr>
          <w:rFonts w:hint="eastAsia" w:ascii="Times New Roman" w:hAnsi="Times New Roman" w:cs="Times New Roman"/>
          <w:lang w:val="en-US" w:eastAsia="zh-CN"/>
        </w:rPr>
      </w:pPr>
      <w:r>
        <w:rPr>
          <w:rFonts w:hint="eastAsia" w:ascii="Times New Roman" w:hAnsi="Times New Roman" w:cs="Times New Roman"/>
          <w:lang w:val="en-US" w:eastAsia="zh-CN"/>
        </w:rPr>
        <w:t>六、承诺书（格式附后）</w:t>
      </w:r>
    </w:p>
    <w:p w14:paraId="62EF65AC">
      <w:pPr>
        <w:spacing w:line="560" w:lineRule="exact"/>
        <w:jc w:val="center"/>
        <w:rPr>
          <w:rFonts w:hint="eastAsia" w:ascii="仿宋" w:hAnsi="仿宋" w:eastAsia="仿宋"/>
          <w:b/>
          <w:sz w:val="28"/>
          <w:szCs w:val="28"/>
        </w:rPr>
      </w:pPr>
      <w:r>
        <w:rPr>
          <w:rFonts w:hint="eastAsia" w:ascii="仿宋" w:hAnsi="仿宋" w:eastAsia="仿宋"/>
          <w:b/>
          <w:sz w:val="28"/>
          <w:szCs w:val="28"/>
        </w:rPr>
        <w:t>承诺书</w:t>
      </w:r>
    </w:p>
    <w:p w14:paraId="0AA42DE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我单位自愿参加该项目的</w:t>
      </w:r>
      <w:r>
        <w:rPr>
          <w:rFonts w:hint="eastAsia" w:ascii="仿宋" w:hAnsi="仿宋" w:eastAsia="仿宋"/>
          <w:sz w:val="28"/>
          <w:szCs w:val="28"/>
          <w:lang w:val="en-US" w:eastAsia="zh-CN"/>
        </w:rPr>
        <w:t>采购</w:t>
      </w:r>
      <w:r>
        <w:rPr>
          <w:rFonts w:hint="eastAsia" w:ascii="仿宋" w:hAnsi="仿宋" w:eastAsia="仿宋"/>
          <w:sz w:val="28"/>
          <w:szCs w:val="28"/>
        </w:rPr>
        <w:t xml:space="preserve">活动，为此，我们郑重承诺： </w:t>
      </w:r>
    </w:p>
    <w:p w14:paraId="7E6D348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一、遵守</w:t>
      </w:r>
      <w:r>
        <w:rPr>
          <w:rFonts w:hint="eastAsia" w:ascii="仿宋" w:hAnsi="仿宋" w:eastAsia="仿宋"/>
          <w:sz w:val="28"/>
          <w:szCs w:val="28"/>
          <w:lang w:eastAsia="zh-CN"/>
        </w:rPr>
        <w:t>法律法规</w:t>
      </w:r>
      <w:r>
        <w:rPr>
          <w:rFonts w:hint="eastAsia" w:ascii="仿宋" w:hAnsi="仿宋" w:eastAsia="仿宋"/>
          <w:sz w:val="28"/>
          <w:szCs w:val="28"/>
        </w:rPr>
        <w:t xml:space="preserve">，诚实守信，合法经营，严格自律，不参与、不做任何违法违纪的事。 </w:t>
      </w:r>
    </w:p>
    <w:p w14:paraId="578EC4C7">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二、确保提供的材料真实、合法、有效，对他人的知识产权不构成侵权。如因材料弄虚作假，或导致知识产权侵权行为，或给</w:t>
      </w:r>
      <w:r>
        <w:rPr>
          <w:rFonts w:hint="eastAsia" w:ascii="仿宋" w:hAnsi="仿宋" w:eastAsia="仿宋"/>
          <w:sz w:val="28"/>
          <w:szCs w:val="28"/>
          <w:lang w:val="en-US" w:eastAsia="zh-CN"/>
        </w:rPr>
        <w:t>采购人</w:t>
      </w:r>
      <w:r>
        <w:rPr>
          <w:rFonts w:hint="eastAsia" w:ascii="仿宋" w:hAnsi="仿宋" w:eastAsia="仿宋"/>
          <w:sz w:val="28"/>
          <w:szCs w:val="28"/>
        </w:rPr>
        <w:t>的使用带来严重影响，造成经济损失，我单位愿承担由此造成的一切法律责任和经济赔偿。</w:t>
      </w:r>
    </w:p>
    <w:p w14:paraId="35D88BAB">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三、如果我单位被确定为</w:t>
      </w:r>
      <w:r>
        <w:rPr>
          <w:rFonts w:hint="eastAsia" w:ascii="仿宋" w:hAnsi="仿宋" w:eastAsia="仿宋"/>
          <w:sz w:val="28"/>
          <w:szCs w:val="28"/>
          <w:lang w:val="en-US" w:eastAsia="zh-CN"/>
        </w:rPr>
        <w:t>成交</w:t>
      </w:r>
      <w:r>
        <w:rPr>
          <w:rFonts w:hint="eastAsia" w:ascii="仿宋" w:hAnsi="仿宋" w:eastAsia="仿宋"/>
          <w:sz w:val="28"/>
          <w:szCs w:val="28"/>
        </w:rPr>
        <w:t>人，将保证服务质量符合</w:t>
      </w:r>
      <w:r>
        <w:rPr>
          <w:rFonts w:hint="eastAsia" w:ascii="仿宋" w:hAnsi="仿宋" w:eastAsia="仿宋"/>
          <w:sz w:val="28"/>
          <w:szCs w:val="28"/>
          <w:lang w:val="en-US" w:eastAsia="zh-CN"/>
        </w:rPr>
        <w:t>采购</w:t>
      </w:r>
      <w:r>
        <w:rPr>
          <w:rFonts w:hint="eastAsia" w:ascii="仿宋" w:hAnsi="仿宋" w:eastAsia="仿宋"/>
          <w:sz w:val="28"/>
          <w:szCs w:val="28"/>
        </w:rPr>
        <w:t>文件和合同要求，承诺在合同规定的时间内完成服务工作，并认真履行合同约定的后续服务义务。</w:t>
      </w:r>
    </w:p>
    <w:p w14:paraId="202C8C2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四、本项目授权委托人和拟派项目负责人均为我单位正式工作人员。我单位和拟派项目负责人目前没有被限制</w:t>
      </w:r>
      <w:r>
        <w:rPr>
          <w:rFonts w:hint="eastAsia" w:ascii="仿宋" w:hAnsi="仿宋" w:eastAsia="仿宋"/>
          <w:sz w:val="28"/>
          <w:szCs w:val="28"/>
          <w:lang w:val="en-US" w:eastAsia="zh-CN"/>
        </w:rPr>
        <w:t>参加采购活动</w:t>
      </w:r>
      <w:r>
        <w:rPr>
          <w:rFonts w:hint="eastAsia" w:ascii="仿宋" w:hAnsi="仿宋" w:eastAsia="仿宋"/>
          <w:sz w:val="28"/>
          <w:szCs w:val="28"/>
        </w:rPr>
        <w:t>的不良行为记录。</w:t>
      </w:r>
    </w:p>
    <w:p w14:paraId="1A4FC24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五、我公司郑重承诺，在参加本次</w:t>
      </w:r>
      <w:r>
        <w:rPr>
          <w:rFonts w:hint="eastAsia" w:ascii="仿宋" w:hAnsi="仿宋" w:eastAsia="仿宋"/>
          <w:sz w:val="28"/>
          <w:szCs w:val="28"/>
          <w:lang w:val="en-US" w:eastAsia="zh-CN"/>
        </w:rPr>
        <w:t>采购</w:t>
      </w:r>
      <w:r>
        <w:rPr>
          <w:rFonts w:hint="eastAsia" w:ascii="仿宋" w:hAnsi="仿宋" w:eastAsia="仿宋"/>
          <w:sz w:val="28"/>
          <w:szCs w:val="28"/>
        </w:rPr>
        <w:t>活动前三年内，经营活动中没有重大违法记录。</w:t>
      </w:r>
    </w:p>
    <w:p w14:paraId="72A23BD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如违反上述承诺，愿意接受取消我单位</w:t>
      </w:r>
      <w:r>
        <w:rPr>
          <w:rFonts w:hint="eastAsia" w:ascii="仿宋" w:hAnsi="仿宋" w:eastAsia="仿宋"/>
          <w:sz w:val="28"/>
          <w:szCs w:val="28"/>
          <w:lang w:eastAsia="zh-CN"/>
        </w:rPr>
        <w:t>响应</w:t>
      </w:r>
      <w:r>
        <w:rPr>
          <w:rFonts w:hint="eastAsia" w:ascii="仿宋" w:hAnsi="仿宋" w:eastAsia="仿宋"/>
          <w:sz w:val="28"/>
          <w:szCs w:val="28"/>
        </w:rPr>
        <w:t>（报价）、</w:t>
      </w:r>
      <w:r>
        <w:rPr>
          <w:rFonts w:hint="eastAsia" w:ascii="仿宋" w:hAnsi="仿宋" w:eastAsia="仿宋"/>
          <w:sz w:val="28"/>
          <w:szCs w:val="28"/>
          <w:lang w:val="en-US" w:eastAsia="zh-CN"/>
        </w:rPr>
        <w:t>成交</w:t>
      </w:r>
      <w:r>
        <w:rPr>
          <w:rFonts w:hint="eastAsia" w:ascii="仿宋" w:hAnsi="仿宋" w:eastAsia="仿宋"/>
          <w:sz w:val="28"/>
          <w:szCs w:val="28"/>
        </w:rPr>
        <w:t>或正在实施项目的资格，自愿放弃索要</w:t>
      </w:r>
      <w:r>
        <w:rPr>
          <w:rFonts w:hint="eastAsia" w:ascii="仿宋" w:hAnsi="仿宋" w:eastAsia="仿宋"/>
          <w:sz w:val="28"/>
          <w:szCs w:val="28"/>
          <w:lang w:val="en-US" w:eastAsia="zh-CN"/>
        </w:rPr>
        <w:t>响应</w:t>
      </w:r>
      <w:r>
        <w:rPr>
          <w:rFonts w:hint="eastAsia" w:ascii="仿宋" w:hAnsi="仿宋" w:eastAsia="仿宋"/>
          <w:sz w:val="28"/>
          <w:szCs w:val="28"/>
        </w:rPr>
        <w:t>保证金的权利，接受不予退还</w:t>
      </w:r>
      <w:r>
        <w:rPr>
          <w:rFonts w:hint="eastAsia" w:ascii="仿宋" w:hAnsi="仿宋" w:eastAsia="仿宋"/>
          <w:sz w:val="28"/>
          <w:szCs w:val="28"/>
          <w:lang w:val="en-US" w:eastAsia="zh-CN"/>
        </w:rPr>
        <w:t>响应</w:t>
      </w:r>
      <w:r>
        <w:rPr>
          <w:rFonts w:hint="eastAsia" w:ascii="仿宋" w:hAnsi="仿宋" w:eastAsia="仿宋"/>
          <w:sz w:val="28"/>
          <w:szCs w:val="28"/>
        </w:rPr>
        <w:t>保证金</w:t>
      </w:r>
      <w:r>
        <w:rPr>
          <w:rFonts w:hint="eastAsia" w:ascii="仿宋" w:hAnsi="仿宋" w:eastAsia="仿宋"/>
          <w:sz w:val="28"/>
          <w:szCs w:val="28"/>
          <w:lang w:eastAsia="zh-CN"/>
        </w:rPr>
        <w:t>（</w:t>
      </w:r>
      <w:r>
        <w:rPr>
          <w:rFonts w:hint="eastAsia" w:ascii="仿宋" w:hAnsi="仿宋" w:eastAsia="仿宋"/>
          <w:sz w:val="28"/>
          <w:szCs w:val="28"/>
          <w:lang w:val="en-US" w:eastAsia="zh-CN"/>
        </w:rPr>
        <w:t>或履约保证金）</w:t>
      </w:r>
      <w:r>
        <w:rPr>
          <w:rFonts w:hint="eastAsia" w:ascii="仿宋" w:hAnsi="仿宋" w:eastAsia="仿宋"/>
          <w:sz w:val="28"/>
          <w:szCs w:val="28"/>
        </w:rPr>
        <w:t>以及拒绝我单位在一定时期内进入</w:t>
      </w:r>
      <w:r>
        <w:rPr>
          <w:rFonts w:hint="eastAsia" w:ascii="仿宋" w:hAnsi="仿宋" w:eastAsia="仿宋"/>
          <w:sz w:val="28"/>
          <w:szCs w:val="28"/>
          <w:lang w:val="en-US" w:eastAsia="zh-CN"/>
        </w:rPr>
        <w:t>采购</w:t>
      </w:r>
      <w:r>
        <w:rPr>
          <w:rFonts w:hint="eastAsia" w:ascii="仿宋" w:hAnsi="仿宋" w:eastAsia="仿宋"/>
          <w:sz w:val="28"/>
          <w:szCs w:val="28"/>
        </w:rPr>
        <w:t>人和亳州</w:t>
      </w:r>
      <w:r>
        <w:rPr>
          <w:rFonts w:hint="eastAsia" w:ascii="仿宋" w:hAnsi="仿宋" w:eastAsia="仿宋"/>
          <w:sz w:val="28"/>
          <w:szCs w:val="28"/>
          <w:lang w:val="en-US" w:eastAsia="zh-CN"/>
        </w:rPr>
        <w:t>交通投资控股集团有限公司及下属企业</w:t>
      </w:r>
      <w:r>
        <w:rPr>
          <w:rFonts w:hint="eastAsia" w:ascii="仿宋" w:hAnsi="仿宋" w:eastAsia="仿宋"/>
          <w:sz w:val="28"/>
          <w:szCs w:val="28"/>
        </w:rPr>
        <w:t>进行</w:t>
      </w:r>
      <w:r>
        <w:rPr>
          <w:rFonts w:hint="eastAsia" w:ascii="仿宋" w:hAnsi="仿宋" w:eastAsia="仿宋"/>
          <w:sz w:val="28"/>
          <w:szCs w:val="28"/>
          <w:lang w:val="en-US" w:eastAsia="zh-CN"/>
        </w:rPr>
        <w:t>采购</w:t>
      </w:r>
      <w:r>
        <w:rPr>
          <w:rFonts w:hint="eastAsia" w:ascii="仿宋" w:hAnsi="仿宋" w:eastAsia="仿宋"/>
          <w:sz w:val="28"/>
          <w:szCs w:val="28"/>
        </w:rPr>
        <w:t>活动的处理，由此引起的一切后果和经济损失均由我单位承担。</w:t>
      </w:r>
    </w:p>
    <w:p w14:paraId="1DCA9098">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p>
    <w:p w14:paraId="02A832C0">
      <w:pPr>
        <w:pageBreakBefore w:val="0"/>
        <w:widowControl w:val="0"/>
        <w:kinsoku/>
        <w:wordWrap/>
        <w:overflowPunct/>
        <w:topLinePunct w:val="0"/>
        <w:autoSpaceDE/>
        <w:autoSpaceDN/>
        <w:bidi w:val="0"/>
        <w:adjustRightInd/>
        <w:snapToGrid/>
        <w:spacing w:line="400" w:lineRule="exact"/>
        <w:ind w:firstLine="3080" w:firstLineChars="1100"/>
        <w:textAlignment w:val="auto"/>
        <w:rPr>
          <w:rFonts w:hint="eastAsia" w:ascii="仿宋" w:hAnsi="仿宋" w:eastAsia="仿宋"/>
          <w:sz w:val="28"/>
          <w:szCs w:val="28"/>
        </w:rPr>
      </w:pPr>
    </w:p>
    <w:p w14:paraId="29830B35">
      <w:pPr>
        <w:pageBreakBefore w:val="0"/>
        <w:widowControl w:val="0"/>
        <w:kinsoku/>
        <w:wordWrap/>
        <w:overflowPunct/>
        <w:topLinePunct w:val="0"/>
        <w:autoSpaceDE/>
        <w:autoSpaceDN/>
        <w:bidi w:val="0"/>
        <w:adjustRightInd/>
        <w:snapToGrid/>
        <w:spacing w:line="400" w:lineRule="exact"/>
        <w:ind w:firstLine="3080" w:firstLineChars="1100"/>
        <w:textAlignment w:val="auto"/>
        <w:rPr>
          <w:rFonts w:hint="eastAsia" w:ascii="仿宋" w:hAnsi="仿宋" w:eastAsia="仿宋"/>
          <w:sz w:val="28"/>
          <w:szCs w:val="28"/>
        </w:rPr>
      </w:pPr>
      <w:r>
        <w:rPr>
          <w:rFonts w:hint="eastAsia" w:ascii="仿宋" w:hAnsi="仿宋" w:eastAsia="仿宋"/>
          <w:sz w:val="28"/>
          <w:szCs w:val="28"/>
          <w:lang w:val="en-US" w:eastAsia="zh-CN"/>
        </w:rPr>
        <w:t>供应商</w:t>
      </w:r>
      <w:r>
        <w:rPr>
          <w:rFonts w:hint="eastAsia" w:ascii="仿宋" w:hAnsi="仿宋" w:eastAsia="仿宋"/>
          <w:sz w:val="28"/>
          <w:szCs w:val="28"/>
        </w:rPr>
        <w:t>名称（公章）：</w:t>
      </w:r>
    </w:p>
    <w:p w14:paraId="66BAF5F0">
      <w:pPr>
        <w:pageBreakBefore w:val="0"/>
        <w:widowControl w:val="0"/>
        <w:kinsoku/>
        <w:wordWrap/>
        <w:overflowPunct/>
        <w:topLinePunct w:val="0"/>
        <w:autoSpaceDE/>
        <w:autoSpaceDN/>
        <w:bidi w:val="0"/>
        <w:adjustRightInd/>
        <w:snapToGrid/>
        <w:spacing w:line="400" w:lineRule="exact"/>
        <w:ind w:firstLine="3080" w:firstLineChars="1100"/>
        <w:textAlignment w:val="auto"/>
        <w:rPr>
          <w:rFonts w:hint="eastAsia" w:ascii="仿宋" w:hAnsi="仿宋" w:eastAsia="仿宋"/>
          <w:sz w:val="28"/>
          <w:szCs w:val="28"/>
          <w:lang w:val="en-US" w:eastAsia="zh-CN"/>
        </w:rPr>
      </w:pPr>
    </w:p>
    <w:p w14:paraId="4D894C22">
      <w:pPr>
        <w:pageBreakBefore w:val="0"/>
        <w:widowControl w:val="0"/>
        <w:kinsoku/>
        <w:wordWrap/>
        <w:overflowPunct/>
        <w:topLinePunct w:val="0"/>
        <w:autoSpaceDE/>
        <w:autoSpaceDN/>
        <w:bidi w:val="0"/>
        <w:adjustRightInd/>
        <w:snapToGrid/>
        <w:spacing w:line="400" w:lineRule="exact"/>
        <w:ind w:firstLine="3080" w:firstLineChars="11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法定代表人签字或盖章：</w:t>
      </w:r>
    </w:p>
    <w:p w14:paraId="40F8CCE6">
      <w:pPr>
        <w:pageBreakBefore w:val="0"/>
        <w:widowControl w:val="0"/>
        <w:kinsoku/>
        <w:wordWrap/>
        <w:overflowPunct/>
        <w:topLinePunct w:val="0"/>
        <w:autoSpaceDE/>
        <w:autoSpaceDN/>
        <w:bidi w:val="0"/>
        <w:adjustRightInd/>
        <w:snapToGrid/>
        <w:spacing w:line="400" w:lineRule="exact"/>
        <w:ind w:firstLine="3080" w:firstLineChars="1100"/>
        <w:textAlignment w:val="auto"/>
        <w:rPr>
          <w:rFonts w:hint="eastAsia" w:ascii="仿宋" w:hAnsi="仿宋" w:eastAsia="仿宋"/>
          <w:sz w:val="28"/>
          <w:szCs w:val="28"/>
        </w:rPr>
      </w:pPr>
    </w:p>
    <w:p w14:paraId="6C2A5F82">
      <w:pPr>
        <w:pageBreakBefore w:val="0"/>
        <w:widowControl w:val="0"/>
        <w:kinsoku/>
        <w:wordWrap/>
        <w:overflowPunct/>
        <w:topLinePunct w:val="0"/>
        <w:autoSpaceDE/>
        <w:autoSpaceDN/>
        <w:bidi w:val="0"/>
        <w:adjustRightInd/>
        <w:snapToGrid/>
        <w:spacing w:line="400" w:lineRule="exact"/>
        <w:ind w:firstLine="3080" w:firstLineChars="1100"/>
        <w:textAlignment w:val="auto"/>
        <w:rPr>
          <w:rFonts w:hint="eastAsia" w:ascii="仿宋" w:hAnsi="仿宋" w:eastAsia="仿宋"/>
          <w:sz w:val="28"/>
          <w:szCs w:val="28"/>
        </w:rPr>
      </w:pPr>
      <w:r>
        <w:rPr>
          <w:rFonts w:hint="eastAsia" w:ascii="仿宋" w:hAnsi="仿宋" w:eastAsia="仿宋"/>
          <w:sz w:val="28"/>
          <w:szCs w:val="28"/>
        </w:rPr>
        <w:t>日期：     年   月   日</w:t>
      </w:r>
    </w:p>
    <w:p w14:paraId="773B18A6">
      <w:pPr>
        <w:pStyle w:val="4"/>
        <w:jc w:val="center"/>
        <w:rPr>
          <w:rFonts w:hint="eastAsia" w:ascii="Times New Roman" w:hAnsi="Times New Roman" w:cs="Times New Roman"/>
          <w:lang w:val="en-US" w:eastAsia="zh-CN"/>
        </w:rPr>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289C69A5">
      <w:pPr>
        <w:pStyle w:val="4"/>
        <w:jc w:val="center"/>
        <w:rPr>
          <w:rFonts w:hint="eastAsia" w:ascii="Times New Roman" w:hAnsi="Times New Roman" w:cs="Times New Roman"/>
          <w:lang w:val="en-US" w:eastAsia="zh-CN"/>
        </w:rPr>
      </w:pPr>
      <w:r>
        <w:rPr>
          <w:rFonts w:hint="eastAsia" w:ascii="Times New Roman" w:hAnsi="Times New Roman" w:cs="Times New Roman"/>
          <w:lang w:val="en-US" w:eastAsia="zh-CN"/>
        </w:rPr>
        <w:t>七、报价表</w:t>
      </w:r>
    </w:p>
    <w:tbl>
      <w:tblPr>
        <w:tblStyle w:val="19"/>
        <w:tblpPr w:leftFromText="180" w:rightFromText="180" w:vertAnchor="text" w:horzAnchor="page" w:tblpX="1117" w:tblpY="441"/>
        <w:tblOverlap w:val="never"/>
        <w:tblW w:w="986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9"/>
        <w:gridCol w:w="2207"/>
        <w:gridCol w:w="733"/>
        <w:gridCol w:w="1822"/>
        <w:gridCol w:w="1689"/>
        <w:gridCol w:w="1689"/>
        <w:gridCol w:w="978"/>
      </w:tblGrid>
      <w:tr w14:paraId="59D81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2" w:hRule="atLeast"/>
        </w:trPr>
        <w:tc>
          <w:tcPr>
            <w:tcW w:w="749" w:type="dxa"/>
            <w:tcBorders>
              <w:top w:val="single" w:color="000000" w:sz="8" w:space="0"/>
              <w:left w:val="single" w:color="000000" w:sz="8" w:space="0"/>
              <w:bottom w:val="single" w:color="000000" w:sz="4" w:space="0"/>
              <w:right w:val="single" w:color="000000" w:sz="4" w:space="0"/>
            </w:tcBorders>
            <w:shd w:val="clear" w:color="auto" w:fill="auto"/>
            <w:vAlign w:val="center"/>
          </w:tcPr>
          <w:p w14:paraId="66A1E632">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2207" w:type="dxa"/>
            <w:tcBorders>
              <w:top w:val="single" w:color="000000" w:sz="8" w:space="0"/>
              <w:left w:val="single" w:color="000000" w:sz="4" w:space="0"/>
              <w:bottom w:val="single" w:color="000000" w:sz="4" w:space="0"/>
              <w:right w:val="single" w:color="000000" w:sz="4" w:space="0"/>
            </w:tcBorders>
            <w:shd w:val="clear" w:color="auto" w:fill="auto"/>
            <w:vAlign w:val="center"/>
          </w:tcPr>
          <w:p w14:paraId="603CA42B">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733" w:type="dxa"/>
            <w:tcBorders>
              <w:top w:val="single" w:color="000000" w:sz="8" w:space="0"/>
              <w:left w:val="single" w:color="000000" w:sz="4" w:space="0"/>
              <w:bottom w:val="single" w:color="000000" w:sz="4" w:space="0"/>
              <w:right w:val="single" w:color="000000" w:sz="4" w:space="0"/>
            </w:tcBorders>
            <w:shd w:val="clear" w:color="auto" w:fill="auto"/>
            <w:vAlign w:val="center"/>
          </w:tcPr>
          <w:p w14:paraId="5DD18CCD">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1822" w:type="dxa"/>
            <w:tcBorders>
              <w:top w:val="single" w:color="000000" w:sz="8" w:space="0"/>
              <w:left w:val="single" w:color="000000" w:sz="4" w:space="0"/>
              <w:bottom w:val="single" w:color="000000" w:sz="4" w:space="0"/>
              <w:right w:val="single" w:color="000000" w:sz="4" w:space="0"/>
            </w:tcBorders>
            <w:shd w:val="clear" w:color="auto" w:fill="auto"/>
            <w:vAlign w:val="center"/>
          </w:tcPr>
          <w:p w14:paraId="6B3E64BF">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c>
          <w:tcPr>
            <w:tcW w:w="1689" w:type="dxa"/>
            <w:tcBorders>
              <w:top w:val="single" w:color="000000" w:sz="8" w:space="0"/>
              <w:left w:val="single" w:color="000000" w:sz="4" w:space="0"/>
              <w:bottom w:val="single" w:color="000000" w:sz="4" w:space="0"/>
              <w:right w:val="single" w:color="000000" w:sz="4" w:space="0"/>
            </w:tcBorders>
            <w:shd w:val="clear" w:color="auto" w:fill="auto"/>
            <w:vAlign w:val="center"/>
          </w:tcPr>
          <w:p w14:paraId="2FCBA29A">
            <w:pPr>
              <w:keepNext w:val="0"/>
              <w:keepLines w:val="0"/>
              <w:widowControl/>
              <w:suppressLineNumbers w:val="0"/>
              <w:jc w:val="center"/>
              <w:textAlignment w:val="center"/>
              <w:rPr>
                <w:rFonts w:hint="default" w:ascii="黑体" w:hAnsi="宋体" w:eastAsia="黑体" w:cs="黑体"/>
                <w:i w:val="0"/>
                <w:iCs w:val="0"/>
                <w:color w:val="000000"/>
                <w:kern w:val="0"/>
                <w:sz w:val="21"/>
                <w:szCs w:val="21"/>
                <w:u w:val="none"/>
                <w:lang w:val="en-US" w:eastAsia="zh-CN" w:bidi="ar"/>
              </w:rPr>
            </w:pPr>
            <w:r>
              <w:rPr>
                <w:rFonts w:hint="eastAsia" w:ascii="黑体" w:hAnsi="宋体" w:eastAsia="黑体" w:cs="黑体"/>
                <w:i w:val="0"/>
                <w:iCs w:val="0"/>
                <w:color w:val="000000"/>
                <w:kern w:val="0"/>
                <w:sz w:val="21"/>
                <w:szCs w:val="21"/>
                <w:u w:val="none"/>
                <w:lang w:val="en-US" w:eastAsia="zh-CN" w:bidi="ar"/>
              </w:rPr>
              <w:t>不含税单价</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（元）</w:t>
            </w:r>
          </w:p>
        </w:tc>
        <w:tc>
          <w:tcPr>
            <w:tcW w:w="1689" w:type="dxa"/>
            <w:tcBorders>
              <w:top w:val="single" w:color="000000" w:sz="8" w:space="0"/>
              <w:left w:val="single" w:color="000000" w:sz="4" w:space="0"/>
              <w:bottom w:val="single" w:color="000000" w:sz="4" w:space="0"/>
              <w:right w:val="single" w:color="000000" w:sz="4" w:space="0"/>
            </w:tcBorders>
            <w:shd w:val="clear" w:color="auto" w:fill="auto"/>
            <w:vAlign w:val="center"/>
          </w:tcPr>
          <w:p w14:paraId="20C0C741">
            <w:pPr>
              <w:keepNext w:val="0"/>
              <w:keepLines w:val="0"/>
              <w:widowControl/>
              <w:suppressLineNumbers w:val="0"/>
              <w:jc w:val="center"/>
              <w:textAlignment w:val="center"/>
              <w:rPr>
                <w:rFonts w:hint="default" w:ascii="黑体" w:hAnsi="宋体" w:eastAsia="黑体" w:cs="黑体"/>
                <w:i w:val="0"/>
                <w:iCs w:val="0"/>
                <w:color w:val="000000"/>
                <w:kern w:val="0"/>
                <w:sz w:val="21"/>
                <w:szCs w:val="21"/>
                <w:u w:val="none"/>
                <w:lang w:val="en-US" w:eastAsia="zh-CN" w:bidi="ar"/>
              </w:rPr>
            </w:pPr>
            <w:r>
              <w:rPr>
                <w:rFonts w:hint="eastAsia" w:ascii="黑体" w:hAnsi="宋体" w:eastAsia="黑体" w:cs="黑体"/>
                <w:i w:val="0"/>
                <w:iCs w:val="0"/>
                <w:color w:val="000000"/>
                <w:kern w:val="0"/>
                <w:sz w:val="21"/>
                <w:szCs w:val="21"/>
                <w:u w:val="none"/>
                <w:lang w:val="en-US" w:eastAsia="zh-CN" w:bidi="ar"/>
              </w:rPr>
              <w:t>不含税合价</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（元）</w:t>
            </w:r>
          </w:p>
        </w:tc>
        <w:tc>
          <w:tcPr>
            <w:tcW w:w="978" w:type="dxa"/>
            <w:tcBorders>
              <w:top w:val="single" w:color="000000" w:sz="8" w:space="0"/>
              <w:left w:val="single" w:color="000000" w:sz="4" w:space="0"/>
              <w:bottom w:val="single" w:color="000000" w:sz="4" w:space="0"/>
              <w:right w:val="single" w:color="000000" w:sz="4" w:space="0"/>
            </w:tcBorders>
            <w:shd w:val="clear" w:color="auto" w:fill="auto"/>
            <w:vAlign w:val="center"/>
          </w:tcPr>
          <w:p w14:paraId="24260851">
            <w:pPr>
              <w:keepNext w:val="0"/>
              <w:keepLines w:val="0"/>
              <w:widowControl/>
              <w:suppressLineNumbers w:val="0"/>
              <w:jc w:val="center"/>
              <w:textAlignment w:val="center"/>
              <w:rPr>
                <w:rFonts w:hint="default" w:ascii="黑体" w:hAnsi="宋体" w:eastAsia="黑体" w:cs="黑体"/>
                <w:i w:val="0"/>
                <w:iCs w:val="0"/>
                <w:color w:val="000000"/>
                <w:kern w:val="0"/>
                <w:sz w:val="21"/>
                <w:szCs w:val="21"/>
                <w:u w:val="none"/>
                <w:lang w:val="en-US" w:eastAsia="zh-CN" w:bidi="ar"/>
              </w:rPr>
            </w:pPr>
            <w:r>
              <w:rPr>
                <w:rFonts w:hint="eastAsia" w:ascii="黑体" w:hAnsi="宋体" w:eastAsia="黑体" w:cs="黑体"/>
                <w:i w:val="0"/>
                <w:iCs w:val="0"/>
                <w:color w:val="000000"/>
                <w:kern w:val="0"/>
                <w:sz w:val="21"/>
                <w:szCs w:val="21"/>
                <w:u w:val="none"/>
                <w:lang w:val="en-US" w:eastAsia="zh-CN" w:bidi="ar"/>
              </w:rPr>
              <w:t>税率</w:t>
            </w:r>
          </w:p>
        </w:tc>
      </w:tr>
      <w:tr w14:paraId="4DD05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2"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A5F2A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7D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人行道板安砌</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A53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C9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4893.830</w:t>
            </w:r>
          </w:p>
        </w:tc>
        <w:tc>
          <w:tcPr>
            <w:tcW w:w="1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CDE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D38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C62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3FBE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2"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3246B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A45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安砌侧石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02E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AF4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4041.040</w:t>
            </w:r>
          </w:p>
        </w:tc>
        <w:tc>
          <w:tcPr>
            <w:tcW w:w="1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9127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254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1408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1EF5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2"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5E500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0DE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安砌侧石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8B4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EE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1359.900</w:t>
            </w:r>
          </w:p>
        </w:tc>
        <w:tc>
          <w:tcPr>
            <w:tcW w:w="1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9B0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5751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A667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9760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2"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31694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1BF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现浇侧（平、缘）石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890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B1B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4041.040</w:t>
            </w:r>
          </w:p>
        </w:tc>
        <w:tc>
          <w:tcPr>
            <w:tcW w:w="1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CEF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A8D1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C98E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D222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2"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056E5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06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车止石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FC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85D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104.000</w:t>
            </w:r>
          </w:p>
        </w:tc>
        <w:tc>
          <w:tcPr>
            <w:tcW w:w="1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F0F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CA3D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2AE9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59F6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223C05D">
            <w:pPr>
              <w:jc w:val="center"/>
              <w:rPr>
                <w:rFonts w:hint="default"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sz w:val="18"/>
                <w:szCs w:val="18"/>
                <w:u w:val="none"/>
                <w:lang w:val="en-US" w:eastAsia="zh-CN"/>
              </w:rPr>
              <w:t>6</w:t>
            </w:r>
          </w:p>
        </w:tc>
        <w:tc>
          <w:tcPr>
            <w:tcW w:w="4762" w:type="dxa"/>
            <w:gridSpan w:val="3"/>
            <w:tcBorders>
              <w:top w:val="single" w:color="000000" w:sz="4" w:space="0"/>
              <w:left w:val="single" w:color="000000" w:sz="8" w:space="0"/>
              <w:bottom w:val="single" w:color="000000" w:sz="4" w:space="0"/>
              <w:right w:val="single" w:color="000000" w:sz="4" w:space="0"/>
            </w:tcBorders>
            <w:shd w:val="clear" w:color="auto" w:fill="auto"/>
            <w:vAlign w:val="center"/>
          </w:tcPr>
          <w:p w14:paraId="6C3345AB">
            <w:pPr>
              <w:jc w:val="center"/>
              <w:rPr>
                <w:rFonts w:hint="default"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sz w:val="18"/>
                <w:szCs w:val="18"/>
                <w:u w:val="none"/>
                <w:lang w:val="en-US" w:eastAsia="zh-CN"/>
              </w:rPr>
              <w:t>/</w:t>
            </w:r>
          </w:p>
        </w:tc>
        <w:tc>
          <w:tcPr>
            <w:tcW w:w="168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2B2FF0B">
            <w:pPr>
              <w:jc w:val="center"/>
              <w:rPr>
                <w:rFonts w:hint="default"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sz w:val="18"/>
                <w:szCs w:val="18"/>
                <w:u w:val="none"/>
                <w:lang w:val="en-US" w:eastAsia="zh-CN"/>
              </w:rPr>
              <w:t>合计</w:t>
            </w:r>
          </w:p>
        </w:tc>
        <w:tc>
          <w:tcPr>
            <w:tcW w:w="1689"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589340">
            <w:pPr>
              <w:jc w:val="center"/>
              <w:rPr>
                <w:rFonts w:hint="eastAsia" w:ascii="宋体" w:hAnsi="宋体" w:eastAsia="宋体" w:cs="宋体"/>
                <w:b/>
                <w:bCs/>
                <w:i w:val="0"/>
                <w:iCs w:val="0"/>
                <w:color w:val="000000"/>
                <w:sz w:val="18"/>
                <w:szCs w:val="18"/>
                <w:u w:val="none"/>
                <w:lang w:val="en-US" w:eastAsia="zh-CN"/>
              </w:rPr>
            </w:pPr>
          </w:p>
        </w:tc>
        <w:tc>
          <w:tcPr>
            <w:tcW w:w="97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E5CCEE">
            <w:pPr>
              <w:jc w:val="center"/>
              <w:rPr>
                <w:rFonts w:hint="default"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sz w:val="18"/>
                <w:szCs w:val="18"/>
                <w:u w:val="none"/>
                <w:lang w:val="en-US" w:eastAsia="zh-CN"/>
              </w:rPr>
              <w:t>/</w:t>
            </w:r>
          </w:p>
        </w:tc>
      </w:tr>
      <w:tr w14:paraId="79383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8" w:hRule="atLeast"/>
        </w:trPr>
        <w:tc>
          <w:tcPr>
            <w:tcW w:w="9867" w:type="dxa"/>
            <w:gridSpan w:val="7"/>
            <w:tcBorders>
              <w:top w:val="single" w:color="000000" w:sz="4" w:space="0"/>
              <w:left w:val="single" w:color="000000" w:sz="8" w:space="0"/>
              <w:bottom w:val="single" w:color="000000" w:sz="4" w:space="0"/>
              <w:right w:val="single" w:color="000000" w:sz="4" w:space="0"/>
            </w:tcBorders>
            <w:shd w:val="clear" w:color="auto" w:fill="auto"/>
            <w:vAlign w:val="center"/>
          </w:tcPr>
          <w:p w14:paraId="2E0A8687">
            <w:pPr>
              <w:rPr>
                <w:rFonts w:hint="eastAsia"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sz w:val="18"/>
                <w:szCs w:val="18"/>
                <w:u w:val="none"/>
                <w:lang w:val="en-US" w:eastAsia="zh-CN"/>
              </w:rPr>
              <w:t>注：1.采购数量为暂定，据实结算；</w:t>
            </w:r>
          </w:p>
          <w:p w14:paraId="1D9EB511">
            <w:pPr>
              <w:ind w:firstLine="361" w:firstLineChars="200"/>
              <w:rPr>
                <w:rFonts w:hint="eastAsia" w:ascii="宋体" w:hAnsi="宋体" w:eastAsia="宋体" w:cs="宋体"/>
                <w:b/>
                <w:bCs/>
                <w:i w:val="0"/>
                <w:iCs w:val="0"/>
                <w:color w:val="000000"/>
                <w:sz w:val="18"/>
                <w:szCs w:val="18"/>
                <w:u w:val="none"/>
                <w:lang w:val="en-US" w:eastAsia="zh-CN"/>
              </w:rPr>
            </w:pPr>
            <w:r>
              <w:rPr>
                <w:rFonts w:hint="eastAsia" w:ascii="宋体" w:hAnsi="宋体" w:eastAsia="宋体" w:cs="宋体"/>
                <w:b/>
                <w:bCs/>
                <w:i w:val="0"/>
                <w:iCs w:val="0"/>
                <w:color w:val="000000"/>
                <w:sz w:val="18"/>
                <w:szCs w:val="18"/>
                <w:u w:val="none"/>
                <w:lang w:val="en-US" w:eastAsia="zh-CN"/>
              </w:rPr>
              <w:t>2.未尽事项详见采购文件、设计图纸、图纸疑问回复、现场现状、政府相关文件、规范等其它资料，满足验收要求。</w:t>
            </w:r>
          </w:p>
        </w:tc>
      </w:tr>
    </w:tbl>
    <w:p w14:paraId="2B360B01">
      <w:pPr>
        <w:rPr>
          <w:rFonts w:hint="eastAsia"/>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bookmarkEnd w:id="278"/>
    <w:bookmarkEnd w:id="279"/>
    <w:bookmarkEnd w:id="280"/>
    <w:bookmarkEnd w:id="281"/>
    <w:bookmarkEnd w:id="282"/>
    <w:bookmarkEnd w:id="283"/>
    <w:p w14:paraId="577D3DDA">
      <w:pPr>
        <w:pStyle w:val="4"/>
        <w:jc w:val="center"/>
        <w:rPr>
          <w:rFonts w:hint="eastAsia"/>
        </w:rPr>
      </w:pPr>
      <w:bookmarkStart w:id="284" w:name="_Toc300835221"/>
      <w:bookmarkStart w:id="285" w:name="_Toc152045796"/>
      <w:bookmarkStart w:id="286" w:name="_Toc152042585"/>
      <w:bookmarkStart w:id="287" w:name="_Toc247514288"/>
      <w:bookmarkStart w:id="288" w:name="_Toc144974864"/>
      <w:bookmarkStart w:id="289" w:name="_Toc247527836"/>
      <w:r>
        <w:rPr>
          <w:rFonts w:hint="eastAsia" w:ascii="Times New Roman" w:hAnsi="Times New Roman" w:cs="Times New Roman"/>
          <w:highlight w:val="none"/>
          <w:lang w:val="en-US" w:eastAsia="zh-CN"/>
        </w:rPr>
        <w:t>八</w:t>
      </w:r>
      <w:r>
        <w:rPr>
          <w:rFonts w:hint="default" w:ascii="Times New Roman" w:hAnsi="Times New Roman" w:cs="Times New Roman"/>
          <w:highlight w:val="none"/>
        </w:rPr>
        <w:t>、</w:t>
      </w:r>
      <w:bookmarkEnd w:id="284"/>
      <w:bookmarkEnd w:id="285"/>
      <w:bookmarkEnd w:id="286"/>
      <w:bookmarkEnd w:id="287"/>
      <w:bookmarkEnd w:id="288"/>
      <w:bookmarkEnd w:id="289"/>
      <w:bookmarkStart w:id="290" w:name="_Toc300835223"/>
      <w:r>
        <w:t>资格审查资料</w:t>
      </w:r>
    </w:p>
    <w:p w14:paraId="0BFC76BB">
      <w:pPr>
        <w:spacing w:before="53"/>
        <w:jc w:val="center"/>
        <w:rPr>
          <w:rFonts w:hint="eastAsia"/>
          <w:b/>
          <w:bCs/>
          <w:color w:val="FF0000"/>
          <w:lang w:val="en-US" w:eastAsia="zh-CN"/>
        </w:rPr>
      </w:pPr>
      <w:bookmarkStart w:id="291" w:name="_Toc246997116"/>
      <w:bookmarkStart w:id="292" w:name="_Toc296602618"/>
      <w:bookmarkStart w:id="293" w:name="_Toc247085891"/>
      <w:bookmarkStart w:id="294" w:name="_Toc179632828"/>
      <w:bookmarkStart w:id="295" w:name="_Toc246996373"/>
      <w:r>
        <w:rPr>
          <w:rFonts w:hint="eastAsia"/>
          <w:b/>
          <w:bCs/>
          <w:color w:val="FF0000"/>
          <w:lang w:val="en-US" w:eastAsia="zh-CN"/>
        </w:rPr>
        <w:t>（注：供应商根据询比公告/邀请书要求按需填写，如无要求，可不填写。）</w:t>
      </w:r>
    </w:p>
    <w:p w14:paraId="3DAB7550">
      <w:pPr>
        <w:pStyle w:val="5"/>
        <w:jc w:val="both"/>
        <w:rPr>
          <w:rFonts w:hint="eastAsia"/>
        </w:rPr>
      </w:pPr>
      <w:r>
        <w:t>（一）</w:t>
      </w:r>
      <w:r>
        <w:rPr>
          <w:rFonts w:hint="eastAsia"/>
          <w:lang w:eastAsia="zh-CN"/>
        </w:rPr>
        <w:t>供应商</w:t>
      </w:r>
      <w:r>
        <w:t>基本情况表</w:t>
      </w:r>
      <w:bookmarkEnd w:id="291"/>
      <w:bookmarkEnd w:id="292"/>
      <w:bookmarkEnd w:id="293"/>
      <w:bookmarkEnd w:id="294"/>
      <w:bookmarkEnd w:id="295"/>
    </w:p>
    <w:tbl>
      <w:tblPr>
        <w:tblStyle w:val="1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14:paraId="08D866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17F749C0">
            <w:pPr>
              <w:topLinePunct/>
              <w:spacing w:line="440" w:lineRule="exact"/>
              <w:jc w:val="center"/>
              <w:rPr>
                <w:szCs w:val="21"/>
              </w:rPr>
            </w:pPr>
            <w:r>
              <w:rPr>
                <w:rFonts w:hint="eastAsia"/>
                <w:szCs w:val="21"/>
                <w:lang w:eastAsia="zh-CN"/>
              </w:rPr>
              <w:t>供应商</w:t>
            </w:r>
            <w:r>
              <w:rPr>
                <w:szCs w:val="21"/>
              </w:rPr>
              <w:t>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4B838627">
            <w:pPr>
              <w:topLinePunct/>
              <w:spacing w:line="440" w:lineRule="exact"/>
              <w:jc w:val="center"/>
              <w:rPr>
                <w:szCs w:val="21"/>
              </w:rPr>
            </w:pPr>
          </w:p>
        </w:tc>
      </w:tr>
      <w:tr w14:paraId="317756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3462F706">
            <w:pPr>
              <w:topLinePunct/>
              <w:spacing w:line="440" w:lineRule="exact"/>
              <w:jc w:val="center"/>
              <w:rPr>
                <w:szCs w:val="21"/>
              </w:rPr>
            </w:pPr>
            <w:r>
              <w:rPr>
                <w:szCs w:val="21"/>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14:paraId="25561D32">
            <w:pPr>
              <w:topLinePunct/>
              <w:spacing w:line="440" w:lineRule="exact"/>
              <w:jc w:val="center"/>
              <w:rPr>
                <w:szCs w:val="21"/>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7EF7C378">
            <w:pPr>
              <w:topLinePunct/>
              <w:spacing w:line="440" w:lineRule="exact"/>
              <w:jc w:val="center"/>
              <w:rPr>
                <w:szCs w:val="21"/>
              </w:rPr>
            </w:pPr>
            <w:r>
              <w:rPr>
                <w:szCs w:val="21"/>
              </w:rPr>
              <w:t>邮政编码</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45795174">
            <w:pPr>
              <w:topLinePunct/>
              <w:spacing w:line="440" w:lineRule="exact"/>
              <w:jc w:val="center"/>
              <w:rPr>
                <w:szCs w:val="21"/>
              </w:rPr>
            </w:pPr>
          </w:p>
        </w:tc>
      </w:tr>
      <w:tr w14:paraId="2A0842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5CAD76D2">
            <w:pPr>
              <w:topLinePunct/>
              <w:spacing w:line="440" w:lineRule="exact"/>
              <w:jc w:val="center"/>
              <w:rPr>
                <w:szCs w:val="21"/>
              </w:rPr>
            </w:pPr>
            <w:r>
              <w:rPr>
                <w:szCs w:val="21"/>
              </w:rPr>
              <w:t>联系方式</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6EC764C2">
            <w:pPr>
              <w:topLinePunct/>
              <w:spacing w:line="440" w:lineRule="exact"/>
              <w:jc w:val="center"/>
              <w:rPr>
                <w:szCs w:val="21"/>
              </w:rPr>
            </w:pPr>
            <w:r>
              <w:rPr>
                <w:szCs w:val="21"/>
              </w:rPr>
              <w:t>联系人</w:t>
            </w:r>
          </w:p>
        </w:tc>
        <w:tc>
          <w:tcPr>
            <w:tcW w:w="2522" w:type="dxa"/>
            <w:gridSpan w:val="4"/>
            <w:tcBorders>
              <w:top w:val="single" w:color="auto" w:sz="4" w:space="0"/>
              <w:left w:val="single" w:color="auto" w:sz="4" w:space="0"/>
              <w:bottom w:val="single" w:color="auto" w:sz="4" w:space="0"/>
              <w:right w:val="single" w:color="auto" w:sz="4" w:space="0"/>
            </w:tcBorders>
            <w:noWrap w:val="0"/>
            <w:vAlign w:val="center"/>
          </w:tcPr>
          <w:p w14:paraId="7C3D7837">
            <w:pPr>
              <w:topLinePunct/>
              <w:spacing w:line="440" w:lineRule="exact"/>
              <w:jc w:val="center"/>
              <w:rPr>
                <w:szCs w:val="21"/>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3D33AEE">
            <w:pPr>
              <w:topLinePunct/>
              <w:spacing w:line="440" w:lineRule="exact"/>
              <w:jc w:val="center"/>
              <w:rPr>
                <w:szCs w:val="21"/>
              </w:rPr>
            </w:pPr>
            <w:r>
              <w:rPr>
                <w:szCs w:val="21"/>
              </w:rPr>
              <w:t>电 话</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611334AB">
            <w:pPr>
              <w:topLinePunct/>
              <w:spacing w:line="440" w:lineRule="exact"/>
              <w:jc w:val="center"/>
              <w:rPr>
                <w:szCs w:val="21"/>
              </w:rPr>
            </w:pPr>
          </w:p>
        </w:tc>
      </w:tr>
      <w:tr w14:paraId="53EB3E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6EC454D0">
            <w:pPr>
              <w:topLinePunct/>
              <w:spacing w:line="440" w:lineRule="exact"/>
              <w:jc w:val="center"/>
              <w:rPr>
                <w:szCs w:val="21"/>
              </w:rPr>
            </w:pPr>
          </w:p>
        </w:tc>
        <w:tc>
          <w:tcPr>
            <w:tcW w:w="898" w:type="dxa"/>
            <w:tcBorders>
              <w:top w:val="single" w:color="auto" w:sz="4" w:space="0"/>
              <w:left w:val="single" w:color="auto" w:sz="4" w:space="0"/>
              <w:bottom w:val="single" w:color="auto" w:sz="4" w:space="0"/>
              <w:right w:val="single" w:color="auto" w:sz="4" w:space="0"/>
            </w:tcBorders>
            <w:noWrap w:val="0"/>
            <w:vAlign w:val="center"/>
          </w:tcPr>
          <w:p w14:paraId="693FA290">
            <w:pPr>
              <w:topLinePunct/>
              <w:spacing w:line="440" w:lineRule="exact"/>
              <w:jc w:val="center"/>
              <w:rPr>
                <w:szCs w:val="21"/>
              </w:rPr>
            </w:pPr>
            <w:r>
              <w:rPr>
                <w:szCs w:val="21"/>
              </w:rPr>
              <w:t>传  真</w:t>
            </w:r>
          </w:p>
        </w:tc>
        <w:tc>
          <w:tcPr>
            <w:tcW w:w="2522" w:type="dxa"/>
            <w:gridSpan w:val="4"/>
            <w:tcBorders>
              <w:top w:val="single" w:color="auto" w:sz="4" w:space="0"/>
              <w:left w:val="single" w:color="auto" w:sz="4" w:space="0"/>
              <w:bottom w:val="single" w:color="auto" w:sz="4" w:space="0"/>
              <w:right w:val="single" w:color="auto" w:sz="4" w:space="0"/>
            </w:tcBorders>
            <w:noWrap w:val="0"/>
            <w:vAlign w:val="center"/>
          </w:tcPr>
          <w:p w14:paraId="461D047E">
            <w:pPr>
              <w:topLinePunct/>
              <w:spacing w:line="440" w:lineRule="exact"/>
              <w:jc w:val="center"/>
              <w:rPr>
                <w:szCs w:val="21"/>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E2DB840">
            <w:pPr>
              <w:topLinePunct/>
              <w:spacing w:line="440" w:lineRule="exact"/>
              <w:jc w:val="center"/>
              <w:rPr>
                <w:szCs w:val="21"/>
              </w:rPr>
            </w:pPr>
            <w:r>
              <w:rPr>
                <w:szCs w:val="21"/>
              </w:rPr>
              <w:t>网 址</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2C0E8047">
            <w:pPr>
              <w:topLinePunct/>
              <w:spacing w:line="440" w:lineRule="exact"/>
              <w:jc w:val="center"/>
              <w:rPr>
                <w:szCs w:val="21"/>
              </w:rPr>
            </w:pPr>
          </w:p>
        </w:tc>
      </w:tr>
      <w:tr w14:paraId="64C241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55001FC8">
            <w:pPr>
              <w:topLinePunct/>
              <w:spacing w:line="440" w:lineRule="exact"/>
              <w:jc w:val="center"/>
              <w:rPr>
                <w:szCs w:val="21"/>
              </w:rPr>
            </w:pPr>
            <w:r>
              <w:rPr>
                <w:szCs w:val="21"/>
              </w:rPr>
              <w:t>组织结构</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5D2E9EB5">
            <w:pPr>
              <w:topLinePunct/>
              <w:spacing w:line="440" w:lineRule="exact"/>
              <w:jc w:val="center"/>
              <w:rPr>
                <w:szCs w:val="21"/>
              </w:rPr>
            </w:pPr>
          </w:p>
        </w:tc>
      </w:tr>
      <w:tr w14:paraId="367E0D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5BD81D49">
            <w:pPr>
              <w:topLinePunct/>
              <w:spacing w:line="440" w:lineRule="exact"/>
              <w:jc w:val="center"/>
              <w:rPr>
                <w:szCs w:val="21"/>
              </w:rPr>
            </w:pPr>
            <w:r>
              <w:rPr>
                <w:szCs w:val="21"/>
              </w:rPr>
              <w:t>法定代表人</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39272B5D">
            <w:pPr>
              <w:topLinePunct/>
              <w:spacing w:line="440" w:lineRule="exact"/>
              <w:jc w:val="center"/>
              <w:rPr>
                <w:szCs w:val="21"/>
              </w:rPr>
            </w:pPr>
            <w:r>
              <w:rPr>
                <w:szCs w:val="21"/>
              </w:rPr>
              <w:t>姓名</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666C42EE">
            <w:pPr>
              <w:topLinePunct/>
              <w:spacing w:line="440" w:lineRule="exact"/>
              <w:jc w:val="center"/>
              <w:rPr>
                <w:szCs w:val="21"/>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2E46A9FB">
            <w:pPr>
              <w:topLinePunct/>
              <w:spacing w:line="440" w:lineRule="exact"/>
              <w:jc w:val="center"/>
              <w:rPr>
                <w:szCs w:val="21"/>
              </w:rPr>
            </w:pPr>
            <w:r>
              <w:rPr>
                <w:szCs w:val="21"/>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36EBE812">
            <w:pPr>
              <w:topLinePunct/>
              <w:spacing w:line="440" w:lineRule="exact"/>
              <w:jc w:val="center"/>
              <w:rPr>
                <w:szCs w:val="21"/>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3EFB4C1D">
            <w:pPr>
              <w:topLinePunct/>
              <w:spacing w:line="440" w:lineRule="exact"/>
              <w:jc w:val="center"/>
              <w:rPr>
                <w:szCs w:val="21"/>
              </w:rPr>
            </w:pPr>
            <w:r>
              <w:rPr>
                <w:szCs w:val="21"/>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C41EF21">
            <w:pPr>
              <w:topLinePunct/>
              <w:spacing w:line="440" w:lineRule="exact"/>
              <w:jc w:val="center"/>
              <w:rPr>
                <w:szCs w:val="21"/>
              </w:rPr>
            </w:pPr>
          </w:p>
        </w:tc>
      </w:tr>
      <w:tr w14:paraId="4F80E8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11CC6A87">
            <w:pPr>
              <w:topLinePunct/>
              <w:spacing w:line="440" w:lineRule="exact"/>
              <w:jc w:val="center"/>
              <w:rPr>
                <w:szCs w:val="21"/>
              </w:rPr>
            </w:pPr>
            <w:r>
              <w:rPr>
                <w:szCs w:val="21"/>
              </w:rPr>
              <w:t>技术负责人</w:t>
            </w:r>
          </w:p>
        </w:tc>
        <w:tc>
          <w:tcPr>
            <w:tcW w:w="898" w:type="dxa"/>
            <w:tcBorders>
              <w:top w:val="single" w:color="auto" w:sz="4" w:space="0"/>
              <w:left w:val="single" w:color="auto" w:sz="4" w:space="0"/>
              <w:bottom w:val="single" w:color="auto" w:sz="4" w:space="0"/>
              <w:right w:val="single" w:color="auto" w:sz="4" w:space="0"/>
            </w:tcBorders>
            <w:noWrap w:val="0"/>
            <w:vAlign w:val="center"/>
          </w:tcPr>
          <w:p w14:paraId="29CBE48A">
            <w:pPr>
              <w:topLinePunct/>
              <w:spacing w:line="440" w:lineRule="exact"/>
              <w:jc w:val="center"/>
              <w:rPr>
                <w:szCs w:val="21"/>
              </w:rPr>
            </w:pPr>
            <w:r>
              <w:rPr>
                <w:szCs w:val="21"/>
              </w:rPr>
              <w:t>姓名</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701830BF">
            <w:pPr>
              <w:topLinePunct/>
              <w:spacing w:line="440" w:lineRule="exact"/>
              <w:jc w:val="center"/>
              <w:rPr>
                <w:szCs w:val="21"/>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41DD9ADB">
            <w:pPr>
              <w:topLinePunct/>
              <w:spacing w:line="440" w:lineRule="exact"/>
              <w:jc w:val="center"/>
              <w:rPr>
                <w:szCs w:val="21"/>
              </w:rPr>
            </w:pPr>
            <w:r>
              <w:rPr>
                <w:szCs w:val="21"/>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35DB1E94">
            <w:pPr>
              <w:topLinePunct/>
              <w:spacing w:line="440" w:lineRule="exact"/>
              <w:jc w:val="center"/>
              <w:rPr>
                <w:szCs w:val="21"/>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79A9D4BC">
            <w:pPr>
              <w:topLinePunct/>
              <w:spacing w:line="440" w:lineRule="exact"/>
              <w:jc w:val="center"/>
              <w:rPr>
                <w:szCs w:val="21"/>
              </w:rPr>
            </w:pPr>
            <w:r>
              <w:rPr>
                <w:szCs w:val="21"/>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12386528">
            <w:pPr>
              <w:topLinePunct/>
              <w:spacing w:line="440" w:lineRule="exact"/>
              <w:jc w:val="center"/>
              <w:rPr>
                <w:szCs w:val="21"/>
              </w:rPr>
            </w:pPr>
          </w:p>
        </w:tc>
      </w:tr>
      <w:tr w14:paraId="6113A8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50C7B519">
            <w:pPr>
              <w:topLinePunct/>
              <w:spacing w:line="440" w:lineRule="exact"/>
              <w:jc w:val="center"/>
              <w:rPr>
                <w:szCs w:val="21"/>
              </w:rPr>
            </w:pPr>
            <w:r>
              <w:rPr>
                <w:szCs w:val="21"/>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CBB1294">
            <w:pPr>
              <w:topLinePunct/>
              <w:spacing w:line="440" w:lineRule="exact"/>
              <w:jc w:val="center"/>
              <w:rPr>
                <w:szCs w:val="21"/>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14:paraId="337EC993">
            <w:pPr>
              <w:topLinePunct/>
              <w:spacing w:line="440" w:lineRule="exact"/>
              <w:ind w:firstLine="105" w:firstLineChars="50"/>
              <w:jc w:val="center"/>
              <w:rPr>
                <w:szCs w:val="21"/>
              </w:rPr>
            </w:pPr>
            <w:r>
              <w:rPr>
                <w:szCs w:val="21"/>
              </w:rPr>
              <w:t>员工总人数：</w:t>
            </w:r>
          </w:p>
        </w:tc>
      </w:tr>
      <w:tr w14:paraId="33F83D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449090AE">
            <w:pPr>
              <w:topLinePunct/>
              <w:spacing w:line="440" w:lineRule="exact"/>
              <w:jc w:val="center"/>
              <w:rPr>
                <w:szCs w:val="21"/>
              </w:rPr>
            </w:pPr>
            <w:r>
              <w:rPr>
                <w:szCs w:val="21"/>
              </w:rPr>
              <w:t>企业资质等级</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4E2F9ADD">
            <w:pPr>
              <w:topLinePunct/>
              <w:spacing w:line="440" w:lineRule="exact"/>
              <w:jc w:val="center"/>
              <w:rPr>
                <w:szCs w:val="21"/>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496E6F99">
            <w:pPr>
              <w:topLinePunct/>
              <w:spacing w:line="440" w:lineRule="exact"/>
              <w:jc w:val="center"/>
              <w:rPr>
                <w:szCs w:val="21"/>
              </w:rPr>
            </w:pPr>
            <w:r>
              <w:rPr>
                <w:szCs w:val="21"/>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3B4B85ED">
            <w:pPr>
              <w:topLinePunct/>
              <w:spacing w:line="440" w:lineRule="exact"/>
              <w:jc w:val="center"/>
              <w:rPr>
                <w:rFonts w:hint="eastAsia" w:eastAsiaTheme="minorEastAsia"/>
                <w:szCs w:val="21"/>
                <w:lang w:eastAsia="zh-CN"/>
              </w:rPr>
            </w:pPr>
            <w:r>
              <w:rPr>
                <w:rFonts w:hint="eastAsia"/>
                <w:szCs w:val="21"/>
                <w:lang w:eastAsia="zh-CN"/>
              </w:rPr>
              <w:t>项目负责人</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36B29621">
            <w:pPr>
              <w:topLinePunct/>
              <w:spacing w:line="440" w:lineRule="exact"/>
              <w:jc w:val="center"/>
              <w:rPr>
                <w:szCs w:val="21"/>
              </w:rPr>
            </w:pPr>
          </w:p>
        </w:tc>
      </w:tr>
      <w:tr w14:paraId="441C4F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66955522">
            <w:pPr>
              <w:topLinePunct/>
              <w:spacing w:line="440" w:lineRule="exact"/>
              <w:jc w:val="center"/>
              <w:rPr>
                <w:szCs w:val="21"/>
              </w:rPr>
            </w:pPr>
            <w:r>
              <w:rPr>
                <w:szCs w:val="21"/>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5FD0E705">
            <w:pPr>
              <w:topLinePunct/>
              <w:spacing w:line="440" w:lineRule="exact"/>
              <w:jc w:val="center"/>
              <w:rPr>
                <w:szCs w:val="21"/>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4817D925">
            <w:pPr>
              <w:topLinePunct/>
              <w:spacing w:line="440" w:lineRule="exact"/>
              <w:jc w:val="center"/>
              <w:rPr>
                <w:szCs w:val="21"/>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3494D65B">
            <w:pPr>
              <w:topLinePunct/>
              <w:spacing w:line="440" w:lineRule="exact"/>
              <w:jc w:val="center"/>
              <w:rPr>
                <w:szCs w:val="21"/>
              </w:rPr>
            </w:pPr>
            <w:r>
              <w:rPr>
                <w:szCs w:val="21"/>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15CFC675">
            <w:pPr>
              <w:topLinePunct/>
              <w:spacing w:line="440" w:lineRule="exact"/>
              <w:jc w:val="center"/>
              <w:rPr>
                <w:szCs w:val="21"/>
              </w:rPr>
            </w:pPr>
          </w:p>
        </w:tc>
      </w:tr>
      <w:tr w14:paraId="2FADEB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74F51A54">
            <w:pPr>
              <w:topLinePunct/>
              <w:spacing w:line="440" w:lineRule="exact"/>
              <w:jc w:val="center"/>
              <w:rPr>
                <w:szCs w:val="21"/>
              </w:rPr>
            </w:pPr>
            <w:r>
              <w:rPr>
                <w:szCs w:val="21"/>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256BD125">
            <w:pPr>
              <w:topLinePunct/>
              <w:spacing w:line="440" w:lineRule="exact"/>
              <w:jc w:val="center"/>
              <w:rPr>
                <w:szCs w:val="21"/>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637E6EFA">
            <w:pPr>
              <w:topLinePunct/>
              <w:spacing w:line="440" w:lineRule="exact"/>
              <w:jc w:val="center"/>
              <w:rPr>
                <w:szCs w:val="21"/>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146E0C42">
            <w:pPr>
              <w:topLinePunct/>
              <w:spacing w:line="440" w:lineRule="exact"/>
              <w:jc w:val="center"/>
              <w:rPr>
                <w:szCs w:val="21"/>
              </w:rPr>
            </w:pPr>
            <w:r>
              <w:rPr>
                <w:szCs w:val="21"/>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361446EB">
            <w:pPr>
              <w:topLinePunct/>
              <w:spacing w:line="440" w:lineRule="exact"/>
              <w:jc w:val="center"/>
              <w:rPr>
                <w:szCs w:val="21"/>
              </w:rPr>
            </w:pPr>
          </w:p>
        </w:tc>
      </w:tr>
      <w:tr w14:paraId="12E224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3F9F9F98">
            <w:pPr>
              <w:topLinePunct/>
              <w:spacing w:line="440" w:lineRule="exact"/>
              <w:jc w:val="center"/>
              <w:rPr>
                <w:szCs w:val="21"/>
              </w:rPr>
            </w:pPr>
            <w:r>
              <w:rPr>
                <w:szCs w:val="21"/>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5895A7D9">
            <w:pPr>
              <w:topLinePunct/>
              <w:spacing w:line="440" w:lineRule="exact"/>
              <w:jc w:val="center"/>
              <w:rPr>
                <w:szCs w:val="21"/>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23803D30">
            <w:pPr>
              <w:topLinePunct/>
              <w:spacing w:line="440" w:lineRule="exact"/>
              <w:jc w:val="center"/>
              <w:rPr>
                <w:szCs w:val="21"/>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554D1D76">
            <w:pPr>
              <w:topLinePunct/>
              <w:spacing w:line="440" w:lineRule="exact"/>
              <w:jc w:val="center"/>
              <w:rPr>
                <w:szCs w:val="21"/>
              </w:rPr>
            </w:pPr>
            <w:r>
              <w:rPr>
                <w:szCs w:val="21"/>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28977635">
            <w:pPr>
              <w:topLinePunct/>
              <w:spacing w:line="440" w:lineRule="exact"/>
              <w:jc w:val="center"/>
              <w:rPr>
                <w:szCs w:val="21"/>
              </w:rPr>
            </w:pPr>
          </w:p>
        </w:tc>
      </w:tr>
      <w:tr w14:paraId="67B3F1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4253784A">
            <w:pPr>
              <w:topLinePunct/>
              <w:spacing w:line="440" w:lineRule="exact"/>
              <w:jc w:val="center"/>
              <w:rPr>
                <w:szCs w:val="21"/>
              </w:rPr>
            </w:pPr>
            <w:r>
              <w:rPr>
                <w:szCs w:val="21"/>
              </w:rPr>
              <w:t>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4F6F41E4">
            <w:pPr>
              <w:topLinePunct/>
              <w:spacing w:line="440" w:lineRule="exact"/>
              <w:jc w:val="center"/>
              <w:rPr>
                <w:szCs w:val="21"/>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260C6988">
            <w:pPr>
              <w:topLinePunct/>
              <w:spacing w:line="440" w:lineRule="exact"/>
              <w:jc w:val="center"/>
              <w:rPr>
                <w:szCs w:val="21"/>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627B03F8">
            <w:pPr>
              <w:topLinePunct/>
              <w:spacing w:line="440" w:lineRule="exact"/>
              <w:jc w:val="center"/>
            </w:pPr>
            <w:r>
              <w:rPr>
                <w:szCs w:val="21"/>
              </w:rPr>
              <w:t>技</w:t>
            </w:r>
            <w:r>
              <w:rPr>
                <w:rFonts w:hint="eastAsia"/>
                <w:szCs w:val="21"/>
              </w:rPr>
              <w:t xml:space="preserve">  </w:t>
            </w:r>
            <w:r>
              <w:rPr>
                <w:szCs w:val="21"/>
              </w:rPr>
              <w:t>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53768F0D">
            <w:pPr>
              <w:topLinePunct/>
              <w:spacing w:line="440" w:lineRule="exact"/>
              <w:jc w:val="center"/>
              <w:rPr>
                <w:szCs w:val="21"/>
              </w:rPr>
            </w:pPr>
          </w:p>
        </w:tc>
      </w:tr>
      <w:tr w14:paraId="159E6F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1728" w:type="dxa"/>
            <w:tcBorders>
              <w:top w:val="single" w:color="auto" w:sz="4" w:space="0"/>
              <w:left w:val="single" w:color="auto" w:sz="4" w:space="0"/>
              <w:right w:val="single" w:color="auto" w:sz="4" w:space="0"/>
            </w:tcBorders>
            <w:noWrap w:val="0"/>
            <w:vAlign w:val="center"/>
          </w:tcPr>
          <w:p w14:paraId="6FD5D9C8">
            <w:pPr>
              <w:topLinePunct/>
              <w:spacing w:line="440" w:lineRule="exact"/>
              <w:ind w:firstLine="210" w:firstLineChars="100"/>
              <w:jc w:val="center"/>
              <w:rPr>
                <w:szCs w:val="21"/>
              </w:rPr>
            </w:pPr>
            <w:r>
              <w:rPr>
                <w:szCs w:val="21"/>
              </w:rPr>
              <w:t>经营范围</w:t>
            </w:r>
          </w:p>
        </w:tc>
        <w:tc>
          <w:tcPr>
            <w:tcW w:w="6840" w:type="dxa"/>
            <w:gridSpan w:val="9"/>
            <w:tcBorders>
              <w:top w:val="single" w:color="auto" w:sz="4" w:space="0"/>
              <w:left w:val="single" w:color="auto" w:sz="4" w:space="0"/>
              <w:right w:val="single" w:color="auto" w:sz="4" w:space="0"/>
            </w:tcBorders>
            <w:noWrap w:val="0"/>
            <w:vAlign w:val="center"/>
          </w:tcPr>
          <w:p w14:paraId="07462135">
            <w:pPr>
              <w:topLinePunct/>
              <w:spacing w:line="440" w:lineRule="exact"/>
              <w:jc w:val="center"/>
              <w:rPr>
                <w:szCs w:val="21"/>
              </w:rPr>
            </w:pPr>
          </w:p>
          <w:p w14:paraId="04DC479E">
            <w:pPr>
              <w:topLinePunct/>
              <w:spacing w:line="440" w:lineRule="exact"/>
              <w:jc w:val="center"/>
              <w:rPr>
                <w:szCs w:val="21"/>
              </w:rPr>
            </w:pPr>
          </w:p>
          <w:p w14:paraId="646CDE54">
            <w:pPr>
              <w:topLinePunct/>
              <w:spacing w:line="440" w:lineRule="exact"/>
              <w:jc w:val="center"/>
              <w:rPr>
                <w:szCs w:val="21"/>
              </w:rPr>
            </w:pPr>
          </w:p>
          <w:p w14:paraId="5EB48E85">
            <w:pPr>
              <w:topLinePunct/>
              <w:spacing w:line="440" w:lineRule="exact"/>
              <w:jc w:val="center"/>
              <w:rPr>
                <w:szCs w:val="21"/>
              </w:rPr>
            </w:pPr>
          </w:p>
          <w:p w14:paraId="1C01AE0C">
            <w:pPr>
              <w:topLinePunct/>
              <w:spacing w:line="440" w:lineRule="exact"/>
              <w:rPr>
                <w:szCs w:val="21"/>
              </w:rPr>
            </w:pPr>
          </w:p>
        </w:tc>
      </w:tr>
      <w:tr w14:paraId="45A49F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4CC19472">
            <w:pPr>
              <w:topLinePunct/>
              <w:spacing w:line="440" w:lineRule="exact"/>
              <w:jc w:val="center"/>
              <w:rPr>
                <w:szCs w:val="21"/>
              </w:rPr>
            </w:pPr>
            <w:r>
              <w:rPr>
                <w:szCs w:val="21"/>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4D6AB00B">
            <w:pPr>
              <w:topLinePunct/>
              <w:spacing w:line="440" w:lineRule="exact"/>
              <w:jc w:val="center"/>
              <w:rPr>
                <w:szCs w:val="21"/>
              </w:rPr>
            </w:pPr>
          </w:p>
        </w:tc>
      </w:tr>
    </w:tbl>
    <w:p w14:paraId="5C823A1D">
      <w:pPr>
        <w:rPr>
          <w:rFonts w:hint="default" w:ascii="Times New Roman" w:hAnsi="Times New Roman" w:cs="Times New Roman"/>
        </w:rPr>
      </w:pPr>
    </w:p>
    <w:p w14:paraId="4D82630B">
      <w:pPr>
        <w:rPr>
          <w:rFonts w:hint="default" w:ascii="Times New Roman" w:hAnsi="Times New Roman" w:cs="Times New Roman"/>
        </w:rPr>
      </w:pPr>
      <w:r>
        <w:rPr>
          <w:rFonts w:hint="default" w:ascii="Times New Roman" w:hAnsi="Times New Roman" w:cs="Times New Roman"/>
        </w:rPr>
        <w:br w:type="page"/>
      </w:r>
    </w:p>
    <w:p w14:paraId="1A4F967C">
      <w:pPr>
        <w:pStyle w:val="5"/>
        <w:jc w:val="both"/>
      </w:pPr>
      <w:bookmarkStart w:id="296" w:name="_Toc247085888"/>
      <w:bookmarkStart w:id="297" w:name="_Toc246997113"/>
      <w:bookmarkStart w:id="298" w:name="_Toc296602615"/>
      <w:bookmarkStart w:id="299" w:name="_Toc246996370"/>
      <w:bookmarkStart w:id="300" w:name="_Toc152042599"/>
      <w:bookmarkStart w:id="301" w:name="_Toc300835226"/>
      <w:bookmarkStart w:id="302" w:name="_Toc144974878"/>
      <w:bookmarkStart w:id="303" w:name="_Toc247514302"/>
      <w:bookmarkStart w:id="304" w:name="_Toc247527850"/>
      <w:bookmarkStart w:id="305" w:name="_Toc152045810"/>
      <w:r>
        <w:t>（</w:t>
      </w:r>
      <w:r>
        <w:rPr>
          <w:rFonts w:hint="eastAsia"/>
          <w:lang w:val="en-US" w:eastAsia="zh-CN"/>
        </w:rPr>
        <w:t>二</w:t>
      </w:r>
      <w:r>
        <w:t>）项目管理机构组成表</w:t>
      </w:r>
      <w:bookmarkEnd w:id="296"/>
      <w:bookmarkEnd w:id="297"/>
      <w:bookmarkEnd w:id="298"/>
      <w:bookmarkEnd w:id="299"/>
    </w:p>
    <w:p w14:paraId="69188AE7">
      <w:pPr>
        <w:spacing w:line="440" w:lineRule="exact"/>
        <w:jc w:val="center"/>
        <w:rPr>
          <w:rFonts w:eastAsia="黑体"/>
          <w:sz w:val="23"/>
          <w:szCs w:val="23"/>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721"/>
        <w:gridCol w:w="719"/>
        <w:gridCol w:w="1081"/>
        <w:gridCol w:w="719"/>
        <w:gridCol w:w="721"/>
        <w:gridCol w:w="719"/>
        <w:gridCol w:w="2523"/>
        <w:gridCol w:w="672"/>
      </w:tblGrid>
      <w:tr w14:paraId="1000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647" w:type="dxa"/>
            <w:vMerge w:val="restart"/>
            <w:noWrap w:val="0"/>
            <w:vAlign w:val="center"/>
          </w:tcPr>
          <w:p w14:paraId="4AA12D99">
            <w:pPr>
              <w:spacing w:line="440" w:lineRule="exact"/>
              <w:jc w:val="center"/>
              <w:rPr>
                <w:szCs w:val="21"/>
              </w:rPr>
            </w:pPr>
            <w:r>
              <w:rPr>
                <w:szCs w:val="21"/>
              </w:rPr>
              <w:t>职务</w:t>
            </w:r>
          </w:p>
        </w:tc>
        <w:tc>
          <w:tcPr>
            <w:tcW w:w="721" w:type="dxa"/>
            <w:vMerge w:val="restart"/>
            <w:noWrap w:val="0"/>
            <w:vAlign w:val="center"/>
          </w:tcPr>
          <w:p w14:paraId="4435CE50">
            <w:pPr>
              <w:spacing w:line="440" w:lineRule="exact"/>
              <w:jc w:val="center"/>
              <w:rPr>
                <w:szCs w:val="21"/>
              </w:rPr>
            </w:pPr>
            <w:r>
              <w:rPr>
                <w:szCs w:val="21"/>
              </w:rPr>
              <w:t>姓名</w:t>
            </w:r>
          </w:p>
        </w:tc>
        <w:tc>
          <w:tcPr>
            <w:tcW w:w="719" w:type="dxa"/>
            <w:vMerge w:val="restart"/>
            <w:noWrap w:val="0"/>
            <w:vAlign w:val="center"/>
          </w:tcPr>
          <w:p w14:paraId="524CB841">
            <w:pPr>
              <w:spacing w:line="440" w:lineRule="exact"/>
              <w:jc w:val="center"/>
              <w:rPr>
                <w:szCs w:val="21"/>
              </w:rPr>
            </w:pPr>
            <w:r>
              <w:rPr>
                <w:szCs w:val="21"/>
              </w:rPr>
              <w:t>职称</w:t>
            </w:r>
          </w:p>
        </w:tc>
        <w:tc>
          <w:tcPr>
            <w:tcW w:w="5763" w:type="dxa"/>
            <w:gridSpan w:val="5"/>
            <w:noWrap w:val="0"/>
            <w:vAlign w:val="center"/>
          </w:tcPr>
          <w:p w14:paraId="415EC43E">
            <w:pPr>
              <w:spacing w:line="440" w:lineRule="exact"/>
              <w:jc w:val="center"/>
              <w:rPr>
                <w:szCs w:val="21"/>
              </w:rPr>
            </w:pPr>
            <w:r>
              <w:rPr>
                <w:szCs w:val="21"/>
              </w:rPr>
              <w:t>执业或职业资格证明</w:t>
            </w:r>
          </w:p>
        </w:tc>
        <w:tc>
          <w:tcPr>
            <w:tcW w:w="672" w:type="dxa"/>
            <w:noWrap w:val="0"/>
            <w:vAlign w:val="center"/>
          </w:tcPr>
          <w:p w14:paraId="6B97E336">
            <w:pPr>
              <w:spacing w:line="440" w:lineRule="exact"/>
              <w:jc w:val="center"/>
              <w:rPr>
                <w:szCs w:val="21"/>
              </w:rPr>
            </w:pPr>
            <w:r>
              <w:rPr>
                <w:szCs w:val="21"/>
              </w:rPr>
              <w:t>备注</w:t>
            </w:r>
          </w:p>
        </w:tc>
      </w:tr>
      <w:tr w14:paraId="5D336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647" w:type="dxa"/>
            <w:vMerge w:val="continue"/>
            <w:noWrap w:val="0"/>
            <w:vAlign w:val="center"/>
          </w:tcPr>
          <w:p w14:paraId="1736797B">
            <w:pPr>
              <w:spacing w:line="440" w:lineRule="exact"/>
              <w:jc w:val="center"/>
              <w:rPr>
                <w:szCs w:val="21"/>
              </w:rPr>
            </w:pPr>
          </w:p>
        </w:tc>
        <w:tc>
          <w:tcPr>
            <w:tcW w:w="721" w:type="dxa"/>
            <w:vMerge w:val="continue"/>
            <w:noWrap w:val="0"/>
            <w:vAlign w:val="center"/>
          </w:tcPr>
          <w:p w14:paraId="7DE208FB">
            <w:pPr>
              <w:spacing w:line="440" w:lineRule="exact"/>
              <w:jc w:val="center"/>
              <w:rPr>
                <w:szCs w:val="21"/>
              </w:rPr>
            </w:pPr>
          </w:p>
        </w:tc>
        <w:tc>
          <w:tcPr>
            <w:tcW w:w="719" w:type="dxa"/>
            <w:vMerge w:val="continue"/>
            <w:noWrap w:val="0"/>
            <w:vAlign w:val="center"/>
          </w:tcPr>
          <w:p w14:paraId="17EAFFAC">
            <w:pPr>
              <w:spacing w:line="440" w:lineRule="exact"/>
              <w:jc w:val="center"/>
              <w:rPr>
                <w:szCs w:val="21"/>
              </w:rPr>
            </w:pPr>
          </w:p>
        </w:tc>
        <w:tc>
          <w:tcPr>
            <w:tcW w:w="1081" w:type="dxa"/>
            <w:noWrap w:val="0"/>
            <w:vAlign w:val="center"/>
          </w:tcPr>
          <w:p w14:paraId="49DF7D6E">
            <w:pPr>
              <w:spacing w:line="440" w:lineRule="exact"/>
              <w:jc w:val="center"/>
              <w:rPr>
                <w:szCs w:val="21"/>
              </w:rPr>
            </w:pPr>
            <w:r>
              <w:rPr>
                <w:szCs w:val="21"/>
              </w:rPr>
              <w:t>证书名称</w:t>
            </w:r>
          </w:p>
        </w:tc>
        <w:tc>
          <w:tcPr>
            <w:tcW w:w="719" w:type="dxa"/>
            <w:noWrap w:val="0"/>
            <w:vAlign w:val="center"/>
          </w:tcPr>
          <w:p w14:paraId="526843A9">
            <w:pPr>
              <w:spacing w:line="440" w:lineRule="exact"/>
              <w:jc w:val="center"/>
              <w:rPr>
                <w:szCs w:val="21"/>
              </w:rPr>
            </w:pPr>
            <w:r>
              <w:rPr>
                <w:szCs w:val="21"/>
              </w:rPr>
              <w:t>级别</w:t>
            </w:r>
          </w:p>
        </w:tc>
        <w:tc>
          <w:tcPr>
            <w:tcW w:w="721" w:type="dxa"/>
            <w:noWrap w:val="0"/>
            <w:vAlign w:val="center"/>
          </w:tcPr>
          <w:p w14:paraId="3EA08767">
            <w:pPr>
              <w:spacing w:line="440" w:lineRule="exact"/>
              <w:jc w:val="center"/>
              <w:rPr>
                <w:szCs w:val="21"/>
              </w:rPr>
            </w:pPr>
            <w:r>
              <w:rPr>
                <w:szCs w:val="21"/>
              </w:rPr>
              <w:t>证号</w:t>
            </w:r>
          </w:p>
        </w:tc>
        <w:tc>
          <w:tcPr>
            <w:tcW w:w="719" w:type="dxa"/>
            <w:noWrap w:val="0"/>
            <w:vAlign w:val="center"/>
          </w:tcPr>
          <w:p w14:paraId="71969FAD">
            <w:pPr>
              <w:spacing w:line="440" w:lineRule="exact"/>
              <w:jc w:val="center"/>
              <w:rPr>
                <w:szCs w:val="21"/>
              </w:rPr>
            </w:pPr>
            <w:r>
              <w:rPr>
                <w:szCs w:val="21"/>
              </w:rPr>
              <w:t>专业</w:t>
            </w:r>
          </w:p>
        </w:tc>
        <w:tc>
          <w:tcPr>
            <w:tcW w:w="2523" w:type="dxa"/>
            <w:noWrap w:val="0"/>
            <w:vAlign w:val="center"/>
          </w:tcPr>
          <w:p w14:paraId="575756FA">
            <w:pPr>
              <w:spacing w:line="440" w:lineRule="exact"/>
              <w:jc w:val="center"/>
              <w:rPr>
                <w:szCs w:val="21"/>
              </w:rPr>
            </w:pPr>
            <w:r>
              <w:rPr>
                <w:szCs w:val="21"/>
              </w:rPr>
              <w:t>养老保险</w:t>
            </w:r>
          </w:p>
        </w:tc>
        <w:tc>
          <w:tcPr>
            <w:tcW w:w="672" w:type="dxa"/>
            <w:noWrap w:val="0"/>
            <w:vAlign w:val="center"/>
          </w:tcPr>
          <w:p w14:paraId="3D8BD92A">
            <w:pPr>
              <w:spacing w:line="440" w:lineRule="exact"/>
              <w:jc w:val="center"/>
              <w:rPr>
                <w:szCs w:val="21"/>
              </w:rPr>
            </w:pPr>
          </w:p>
        </w:tc>
      </w:tr>
      <w:tr w14:paraId="6B23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noWrap w:val="0"/>
            <w:vAlign w:val="center"/>
          </w:tcPr>
          <w:p w14:paraId="7D520BDF">
            <w:pPr>
              <w:spacing w:line="440" w:lineRule="exact"/>
              <w:jc w:val="center"/>
              <w:rPr>
                <w:szCs w:val="21"/>
              </w:rPr>
            </w:pPr>
          </w:p>
        </w:tc>
        <w:tc>
          <w:tcPr>
            <w:tcW w:w="721" w:type="dxa"/>
            <w:noWrap w:val="0"/>
            <w:vAlign w:val="center"/>
          </w:tcPr>
          <w:p w14:paraId="179B1EF6">
            <w:pPr>
              <w:spacing w:line="440" w:lineRule="exact"/>
              <w:jc w:val="center"/>
              <w:rPr>
                <w:szCs w:val="21"/>
              </w:rPr>
            </w:pPr>
          </w:p>
        </w:tc>
        <w:tc>
          <w:tcPr>
            <w:tcW w:w="719" w:type="dxa"/>
            <w:noWrap w:val="0"/>
            <w:vAlign w:val="center"/>
          </w:tcPr>
          <w:p w14:paraId="7C065F86">
            <w:pPr>
              <w:spacing w:line="440" w:lineRule="exact"/>
              <w:jc w:val="center"/>
              <w:rPr>
                <w:szCs w:val="21"/>
              </w:rPr>
            </w:pPr>
          </w:p>
        </w:tc>
        <w:tc>
          <w:tcPr>
            <w:tcW w:w="1081" w:type="dxa"/>
            <w:noWrap w:val="0"/>
            <w:vAlign w:val="center"/>
          </w:tcPr>
          <w:p w14:paraId="337A8DD2">
            <w:pPr>
              <w:spacing w:line="440" w:lineRule="exact"/>
              <w:jc w:val="center"/>
              <w:rPr>
                <w:szCs w:val="21"/>
              </w:rPr>
            </w:pPr>
          </w:p>
        </w:tc>
        <w:tc>
          <w:tcPr>
            <w:tcW w:w="719" w:type="dxa"/>
            <w:noWrap w:val="0"/>
            <w:vAlign w:val="center"/>
          </w:tcPr>
          <w:p w14:paraId="4EE34510">
            <w:pPr>
              <w:spacing w:line="440" w:lineRule="exact"/>
              <w:jc w:val="center"/>
              <w:rPr>
                <w:szCs w:val="21"/>
              </w:rPr>
            </w:pPr>
          </w:p>
        </w:tc>
        <w:tc>
          <w:tcPr>
            <w:tcW w:w="721" w:type="dxa"/>
            <w:noWrap w:val="0"/>
            <w:vAlign w:val="center"/>
          </w:tcPr>
          <w:p w14:paraId="34CCFD0D">
            <w:pPr>
              <w:spacing w:line="440" w:lineRule="exact"/>
              <w:jc w:val="center"/>
              <w:rPr>
                <w:szCs w:val="21"/>
              </w:rPr>
            </w:pPr>
          </w:p>
        </w:tc>
        <w:tc>
          <w:tcPr>
            <w:tcW w:w="719" w:type="dxa"/>
            <w:noWrap w:val="0"/>
            <w:vAlign w:val="center"/>
          </w:tcPr>
          <w:p w14:paraId="18DBA9D5">
            <w:pPr>
              <w:spacing w:line="440" w:lineRule="exact"/>
              <w:jc w:val="center"/>
              <w:rPr>
                <w:szCs w:val="21"/>
              </w:rPr>
            </w:pPr>
          </w:p>
        </w:tc>
        <w:tc>
          <w:tcPr>
            <w:tcW w:w="2523" w:type="dxa"/>
            <w:noWrap w:val="0"/>
            <w:vAlign w:val="center"/>
          </w:tcPr>
          <w:p w14:paraId="18FF85A7">
            <w:pPr>
              <w:spacing w:line="440" w:lineRule="exact"/>
              <w:jc w:val="center"/>
              <w:rPr>
                <w:szCs w:val="21"/>
              </w:rPr>
            </w:pPr>
          </w:p>
        </w:tc>
        <w:tc>
          <w:tcPr>
            <w:tcW w:w="672" w:type="dxa"/>
            <w:noWrap w:val="0"/>
            <w:vAlign w:val="center"/>
          </w:tcPr>
          <w:p w14:paraId="384C174E">
            <w:pPr>
              <w:spacing w:line="440" w:lineRule="exact"/>
              <w:jc w:val="center"/>
              <w:rPr>
                <w:szCs w:val="21"/>
              </w:rPr>
            </w:pPr>
          </w:p>
        </w:tc>
      </w:tr>
      <w:tr w14:paraId="6E1F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noWrap w:val="0"/>
            <w:vAlign w:val="top"/>
          </w:tcPr>
          <w:p w14:paraId="4615B6D4">
            <w:pPr>
              <w:spacing w:line="440" w:lineRule="exact"/>
              <w:jc w:val="center"/>
              <w:rPr>
                <w:szCs w:val="21"/>
              </w:rPr>
            </w:pPr>
          </w:p>
        </w:tc>
        <w:tc>
          <w:tcPr>
            <w:tcW w:w="721" w:type="dxa"/>
            <w:noWrap w:val="0"/>
            <w:vAlign w:val="top"/>
          </w:tcPr>
          <w:p w14:paraId="51A50315">
            <w:pPr>
              <w:spacing w:line="440" w:lineRule="exact"/>
              <w:jc w:val="center"/>
              <w:rPr>
                <w:szCs w:val="21"/>
              </w:rPr>
            </w:pPr>
          </w:p>
        </w:tc>
        <w:tc>
          <w:tcPr>
            <w:tcW w:w="719" w:type="dxa"/>
            <w:noWrap w:val="0"/>
            <w:vAlign w:val="top"/>
          </w:tcPr>
          <w:p w14:paraId="5FE7917C">
            <w:pPr>
              <w:spacing w:line="440" w:lineRule="exact"/>
              <w:jc w:val="center"/>
              <w:rPr>
                <w:szCs w:val="21"/>
              </w:rPr>
            </w:pPr>
          </w:p>
        </w:tc>
        <w:tc>
          <w:tcPr>
            <w:tcW w:w="1081" w:type="dxa"/>
            <w:noWrap w:val="0"/>
            <w:vAlign w:val="top"/>
          </w:tcPr>
          <w:p w14:paraId="44077F4C">
            <w:pPr>
              <w:spacing w:line="440" w:lineRule="exact"/>
              <w:jc w:val="center"/>
              <w:rPr>
                <w:szCs w:val="21"/>
              </w:rPr>
            </w:pPr>
          </w:p>
        </w:tc>
        <w:tc>
          <w:tcPr>
            <w:tcW w:w="719" w:type="dxa"/>
            <w:noWrap w:val="0"/>
            <w:vAlign w:val="top"/>
          </w:tcPr>
          <w:p w14:paraId="607CF6F2">
            <w:pPr>
              <w:spacing w:line="440" w:lineRule="exact"/>
              <w:jc w:val="center"/>
              <w:rPr>
                <w:szCs w:val="21"/>
              </w:rPr>
            </w:pPr>
          </w:p>
        </w:tc>
        <w:tc>
          <w:tcPr>
            <w:tcW w:w="721" w:type="dxa"/>
            <w:noWrap w:val="0"/>
            <w:vAlign w:val="top"/>
          </w:tcPr>
          <w:p w14:paraId="0AC30289">
            <w:pPr>
              <w:spacing w:line="440" w:lineRule="exact"/>
              <w:jc w:val="center"/>
              <w:rPr>
                <w:szCs w:val="21"/>
              </w:rPr>
            </w:pPr>
          </w:p>
        </w:tc>
        <w:tc>
          <w:tcPr>
            <w:tcW w:w="719" w:type="dxa"/>
            <w:noWrap w:val="0"/>
            <w:vAlign w:val="top"/>
          </w:tcPr>
          <w:p w14:paraId="0B9C3A9D">
            <w:pPr>
              <w:spacing w:line="440" w:lineRule="exact"/>
              <w:jc w:val="center"/>
              <w:rPr>
                <w:szCs w:val="21"/>
              </w:rPr>
            </w:pPr>
          </w:p>
        </w:tc>
        <w:tc>
          <w:tcPr>
            <w:tcW w:w="2523" w:type="dxa"/>
            <w:noWrap w:val="0"/>
            <w:vAlign w:val="top"/>
          </w:tcPr>
          <w:p w14:paraId="2F894236">
            <w:pPr>
              <w:spacing w:line="440" w:lineRule="exact"/>
              <w:jc w:val="center"/>
              <w:rPr>
                <w:szCs w:val="21"/>
              </w:rPr>
            </w:pPr>
          </w:p>
        </w:tc>
        <w:tc>
          <w:tcPr>
            <w:tcW w:w="672" w:type="dxa"/>
            <w:noWrap w:val="0"/>
            <w:vAlign w:val="top"/>
          </w:tcPr>
          <w:p w14:paraId="585DB91F">
            <w:pPr>
              <w:spacing w:line="440" w:lineRule="exact"/>
              <w:jc w:val="center"/>
              <w:rPr>
                <w:szCs w:val="21"/>
              </w:rPr>
            </w:pPr>
          </w:p>
        </w:tc>
      </w:tr>
      <w:tr w14:paraId="71D9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noWrap w:val="0"/>
            <w:vAlign w:val="top"/>
          </w:tcPr>
          <w:p w14:paraId="5D737CA8">
            <w:pPr>
              <w:spacing w:line="440" w:lineRule="exact"/>
              <w:jc w:val="center"/>
              <w:rPr>
                <w:szCs w:val="21"/>
              </w:rPr>
            </w:pPr>
          </w:p>
        </w:tc>
        <w:tc>
          <w:tcPr>
            <w:tcW w:w="721" w:type="dxa"/>
            <w:noWrap w:val="0"/>
            <w:vAlign w:val="top"/>
          </w:tcPr>
          <w:p w14:paraId="41077A20">
            <w:pPr>
              <w:spacing w:line="440" w:lineRule="exact"/>
              <w:jc w:val="center"/>
              <w:rPr>
                <w:szCs w:val="21"/>
              </w:rPr>
            </w:pPr>
          </w:p>
        </w:tc>
        <w:tc>
          <w:tcPr>
            <w:tcW w:w="719" w:type="dxa"/>
            <w:noWrap w:val="0"/>
            <w:vAlign w:val="top"/>
          </w:tcPr>
          <w:p w14:paraId="7EBD62AA">
            <w:pPr>
              <w:spacing w:line="440" w:lineRule="exact"/>
              <w:jc w:val="center"/>
              <w:rPr>
                <w:szCs w:val="21"/>
              </w:rPr>
            </w:pPr>
          </w:p>
        </w:tc>
        <w:tc>
          <w:tcPr>
            <w:tcW w:w="1081" w:type="dxa"/>
            <w:noWrap w:val="0"/>
            <w:vAlign w:val="top"/>
          </w:tcPr>
          <w:p w14:paraId="34AB47B2">
            <w:pPr>
              <w:spacing w:line="440" w:lineRule="exact"/>
              <w:jc w:val="center"/>
              <w:rPr>
                <w:szCs w:val="21"/>
              </w:rPr>
            </w:pPr>
          </w:p>
        </w:tc>
        <w:tc>
          <w:tcPr>
            <w:tcW w:w="719" w:type="dxa"/>
            <w:noWrap w:val="0"/>
            <w:vAlign w:val="top"/>
          </w:tcPr>
          <w:p w14:paraId="475951ED">
            <w:pPr>
              <w:spacing w:line="440" w:lineRule="exact"/>
              <w:jc w:val="center"/>
              <w:rPr>
                <w:szCs w:val="21"/>
              </w:rPr>
            </w:pPr>
          </w:p>
        </w:tc>
        <w:tc>
          <w:tcPr>
            <w:tcW w:w="721" w:type="dxa"/>
            <w:noWrap w:val="0"/>
            <w:vAlign w:val="top"/>
          </w:tcPr>
          <w:p w14:paraId="77E5735E">
            <w:pPr>
              <w:spacing w:line="440" w:lineRule="exact"/>
              <w:jc w:val="center"/>
              <w:rPr>
                <w:szCs w:val="21"/>
              </w:rPr>
            </w:pPr>
          </w:p>
        </w:tc>
        <w:tc>
          <w:tcPr>
            <w:tcW w:w="719" w:type="dxa"/>
            <w:noWrap w:val="0"/>
            <w:vAlign w:val="top"/>
          </w:tcPr>
          <w:p w14:paraId="49CD4F00">
            <w:pPr>
              <w:spacing w:line="440" w:lineRule="exact"/>
              <w:jc w:val="center"/>
              <w:rPr>
                <w:szCs w:val="21"/>
              </w:rPr>
            </w:pPr>
          </w:p>
        </w:tc>
        <w:tc>
          <w:tcPr>
            <w:tcW w:w="2523" w:type="dxa"/>
            <w:noWrap w:val="0"/>
            <w:vAlign w:val="top"/>
          </w:tcPr>
          <w:p w14:paraId="75DB956F">
            <w:pPr>
              <w:spacing w:line="440" w:lineRule="exact"/>
              <w:jc w:val="center"/>
              <w:rPr>
                <w:szCs w:val="21"/>
              </w:rPr>
            </w:pPr>
          </w:p>
        </w:tc>
        <w:tc>
          <w:tcPr>
            <w:tcW w:w="672" w:type="dxa"/>
            <w:noWrap w:val="0"/>
            <w:vAlign w:val="top"/>
          </w:tcPr>
          <w:p w14:paraId="465D9688">
            <w:pPr>
              <w:spacing w:line="440" w:lineRule="exact"/>
              <w:jc w:val="center"/>
              <w:rPr>
                <w:szCs w:val="21"/>
              </w:rPr>
            </w:pPr>
          </w:p>
        </w:tc>
      </w:tr>
      <w:tr w14:paraId="6C8E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noWrap w:val="0"/>
            <w:vAlign w:val="top"/>
          </w:tcPr>
          <w:p w14:paraId="2500F5F0">
            <w:pPr>
              <w:spacing w:line="440" w:lineRule="exact"/>
              <w:jc w:val="center"/>
              <w:rPr>
                <w:szCs w:val="21"/>
              </w:rPr>
            </w:pPr>
          </w:p>
        </w:tc>
        <w:tc>
          <w:tcPr>
            <w:tcW w:w="721" w:type="dxa"/>
            <w:noWrap w:val="0"/>
            <w:vAlign w:val="top"/>
          </w:tcPr>
          <w:p w14:paraId="386C8973">
            <w:pPr>
              <w:spacing w:line="440" w:lineRule="exact"/>
              <w:jc w:val="center"/>
              <w:rPr>
                <w:szCs w:val="21"/>
              </w:rPr>
            </w:pPr>
          </w:p>
        </w:tc>
        <w:tc>
          <w:tcPr>
            <w:tcW w:w="719" w:type="dxa"/>
            <w:noWrap w:val="0"/>
            <w:vAlign w:val="top"/>
          </w:tcPr>
          <w:p w14:paraId="490B1823">
            <w:pPr>
              <w:spacing w:line="440" w:lineRule="exact"/>
              <w:jc w:val="center"/>
              <w:rPr>
                <w:szCs w:val="21"/>
              </w:rPr>
            </w:pPr>
          </w:p>
        </w:tc>
        <w:tc>
          <w:tcPr>
            <w:tcW w:w="1081" w:type="dxa"/>
            <w:noWrap w:val="0"/>
            <w:vAlign w:val="top"/>
          </w:tcPr>
          <w:p w14:paraId="61C78E75">
            <w:pPr>
              <w:spacing w:line="440" w:lineRule="exact"/>
              <w:jc w:val="center"/>
              <w:rPr>
                <w:szCs w:val="21"/>
              </w:rPr>
            </w:pPr>
          </w:p>
        </w:tc>
        <w:tc>
          <w:tcPr>
            <w:tcW w:w="719" w:type="dxa"/>
            <w:noWrap w:val="0"/>
            <w:vAlign w:val="top"/>
          </w:tcPr>
          <w:p w14:paraId="51DB0A14">
            <w:pPr>
              <w:spacing w:line="440" w:lineRule="exact"/>
              <w:jc w:val="center"/>
              <w:rPr>
                <w:szCs w:val="21"/>
              </w:rPr>
            </w:pPr>
          </w:p>
        </w:tc>
        <w:tc>
          <w:tcPr>
            <w:tcW w:w="721" w:type="dxa"/>
            <w:noWrap w:val="0"/>
            <w:vAlign w:val="top"/>
          </w:tcPr>
          <w:p w14:paraId="1D285121">
            <w:pPr>
              <w:spacing w:line="440" w:lineRule="exact"/>
              <w:jc w:val="center"/>
              <w:rPr>
                <w:szCs w:val="21"/>
              </w:rPr>
            </w:pPr>
          </w:p>
        </w:tc>
        <w:tc>
          <w:tcPr>
            <w:tcW w:w="719" w:type="dxa"/>
            <w:noWrap w:val="0"/>
            <w:vAlign w:val="top"/>
          </w:tcPr>
          <w:p w14:paraId="3EA54EE3">
            <w:pPr>
              <w:spacing w:line="440" w:lineRule="exact"/>
              <w:jc w:val="center"/>
              <w:rPr>
                <w:szCs w:val="21"/>
              </w:rPr>
            </w:pPr>
          </w:p>
        </w:tc>
        <w:tc>
          <w:tcPr>
            <w:tcW w:w="2523" w:type="dxa"/>
            <w:noWrap w:val="0"/>
            <w:vAlign w:val="top"/>
          </w:tcPr>
          <w:p w14:paraId="326110D1">
            <w:pPr>
              <w:spacing w:line="440" w:lineRule="exact"/>
              <w:jc w:val="center"/>
              <w:rPr>
                <w:szCs w:val="21"/>
              </w:rPr>
            </w:pPr>
          </w:p>
        </w:tc>
        <w:tc>
          <w:tcPr>
            <w:tcW w:w="672" w:type="dxa"/>
            <w:noWrap w:val="0"/>
            <w:vAlign w:val="top"/>
          </w:tcPr>
          <w:p w14:paraId="00E9D973">
            <w:pPr>
              <w:spacing w:line="440" w:lineRule="exact"/>
              <w:jc w:val="center"/>
              <w:rPr>
                <w:szCs w:val="21"/>
              </w:rPr>
            </w:pPr>
          </w:p>
        </w:tc>
      </w:tr>
      <w:tr w14:paraId="736A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noWrap w:val="0"/>
            <w:vAlign w:val="top"/>
          </w:tcPr>
          <w:p w14:paraId="6277428A">
            <w:pPr>
              <w:spacing w:line="440" w:lineRule="exact"/>
              <w:jc w:val="center"/>
              <w:rPr>
                <w:szCs w:val="21"/>
              </w:rPr>
            </w:pPr>
          </w:p>
        </w:tc>
        <w:tc>
          <w:tcPr>
            <w:tcW w:w="721" w:type="dxa"/>
            <w:noWrap w:val="0"/>
            <w:vAlign w:val="top"/>
          </w:tcPr>
          <w:p w14:paraId="7203B54D">
            <w:pPr>
              <w:spacing w:line="440" w:lineRule="exact"/>
              <w:jc w:val="center"/>
              <w:rPr>
                <w:szCs w:val="21"/>
              </w:rPr>
            </w:pPr>
          </w:p>
        </w:tc>
        <w:tc>
          <w:tcPr>
            <w:tcW w:w="719" w:type="dxa"/>
            <w:noWrap w:val="0"/>
            <w:vAlign w:val="top"/>
          </w:tcPr>
          <w:p w14:paraId="13C0D0E9">
            <w:pPr>
              <w:spacing w:line="440" w:lineRule="exact"/>
              <w:jc w:val="center"/>
              <w:rPr>
                <w:szCs w:val="21"/>
              </w:rPr>
            </w:pPr>
          </w:p>
        </w:tc>
        <w:tc>
          <w:tcPr>
            <w:tcW w:w="1081" w:type="dxa"/>
            <w:noWrap w:val="0"/>
            <w:vAlign w:val="top"/>
          </w:tcPr>
          <w:p w14:paraId="6426C864">
            <w:pPr>
              <w:spacing w:line="440" w:lineRule="exact"/>
              <w:jc w:val="center"/>
              <w:rPr>
                <w:szCs w:val="21"/>
              </w:rPr>
            </w:pPr>
          </w:p>
        </w:tc>
        <w:tc>
          <w:tcPr>
            <w:tcW w:w="719" w:type="dxa"/>
            <w:noWrap w:val="0"/>
            <w:vAlign w:val="top"/>
          </w:tcPr>
          <w:p w14:paraId="50B0922C">
            <w:pPr>
              <w:spacing w:line="440" w:lineRule="exact"/>
              <w:jc w:val="center"/>
              <w:rPr>
                <w:szCs w:val="21"/>
              </w:rPr>
            </w:pPr>
          </w:p>
        </w:tc>
        <w:tc>
          <w:tcPr>
            <w:tcW w:w="721" w:type="dxa"/>
            <w:noWrap w:val="0"/>
            <w:vAlign w:val="top"/>
          </w:tcPr>
          <w:p w14:paraId="1E6B8447">
            <w:pPr>
              <w:spacing w:line="440" w:lineRule="exact"/>
              <w:jc w:val="center"/>
              <w:rPr>
                <w:szCs w:val="21"/>
              </w:rPr>
            </w:pPr>
          </w:p>
        </w:tc>
        <w:tc>
          <w:tcPr>
            <w:tcW w:w="719" w:type="dxa"/>
            <w:noWrap w:val="0"/>
            <w:vAlign w:val="top"/>
          </w:tcPr>
          <w:p w14:paraId="0FB2D298">
            <w:pPr>
              <w:spacing w:line="440" w:lineRule="exact"/>
              <w:jc w:val="center"/>
              <w:rPr>
                <w:szCs w:val="21"/>
              </w:rPr>
            </w:pPr>
          </w:p>
        </w:tc>
        <w:tc>
          <w:tcPr>
            <w:tcW w:w="2523" w:type="dxa"/>
            <w:noWrap w:val="0"/>
            <w:vAlign w:val="top"/>
          </w:tcPr>
          <w:p w14:paraId="51F13D47">
            <w:pPr>
              <w:spacing w:line="440" w:lineRule="exact"/>
              <w:jc w:val="center"/>
              <w:rPr>
                <w:szCs w:val="21"/>
              </w:rPr>
            </w:pPr>
          </w:p>
        </w:tc>
        <w:tc>
          <w:tcPr>
            <w:tcW w:w="672" w:type="dxa"/>
            <w:noWrap w:val="0"/>
            <w:vAlign w:val="top"/>
          </w:tcPr>
          <w:p w14:paraId="1A728C44">
            <w:pPr>
              <w:spacing w:line="440" w:lineRule="exact"/>
              <w:jc w:val="center"/>
              <w:rPr>
                <w:szCs w:val="21"/>
              </w:rPr>
            </w:pPr>
          </w:p>
        </w:tc>
      </w:tr>
      <w:tr w14:paraId="79CC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noWrap w:val="0"/>
            <w:vAlign w:val="top"/>
          </w:tcPr>
          <w:p w14:paraId="400FE1CA">
            <w:pPr>
              <w:spacing w:line="440" w:lineRule="exact"/>
              <w:jc w:val="center"/>
              <w:rPr>
                <w:szCs w:val="21"/>
              </w:rPr>
            </w:pPr>
          </w:p>
        </w:tc>
        <w:tc>
          <w:tcPr>
            <w:tcW w:w="721" w:type="dxa"/>
            <w:noWrap w:val="0"/>
            <w:vAlign w:val="top"/>
          </w:tcPr>
          <w:p w14:paraId="3B8052BC">
            <w:pPr>
              <w:spacing w:line="440" w:lineRule="exact"/>
              <w:jc w:val="center"/>
              <w:rPr>
                <w:szCs w:val="21"/>
              </w:rPr>
            </w:pPr>
          </w:p>
        </w:tc>
        <w:tc>
          <w:tcPr>
            <w:tcW w:w="719" w:type="dxa"/>
            <w:noWrap w:val="0"/>
            <w:vAlign w:val="top"/>
          </w:tcPr>
          <w:p w14:paraId="2FD79B04">
            <w:pPr>
              <w:spacing w:line="440" w:lineRule="exact"/>
              <w:jc w:val="center"/>
              <w:rPr>
                <w:szCs w:val="21"/>
              </w:rPr>
            </w:pPr>
          </w:p>
        </w:tc>
        <w:tc>
          <w:tcPr>
            <w:tcW w:w="1081" w:type="dxa"/>
            <w:noWrap w:val="0"/>
            <w:vAlign w:val="top"/>
          </w:tcPr>
          <w:p w14:paraId="51BCE575">
            <w:pPr>
              <w:spacing w:line="440" w:lineRule="exact"/>
              <w:jc w:val="center"/>
              <w:rPr>
                <w:szCs w:val="21"/>
              </w:rPr>
            </w:pPr>
          </w:p>
        </w:tc>
        <w:tc>
          <w:tcPr>
            <w:tcW w:w="719" w:type="dxa"/>
            <w:noWrap w:val="0"/>
            <w:vAlign w:val="top"/>
          </w:tcPr>
          <w:p w14:paraId="6764130F">
            <w:pPr>
              <w:spacing w:line="440" w:lineRule="exact"/>
              <w:jc w:val="center"/>
              <w:rPr>
                <w:szCs w:val="21"/>
              </w:rPr>
            </w:pPr>
          </w:p>
        </w:tc>
        <w:tc>
          <w:tcPr>
            <w:tcW w:w="721" w:type="dxa"/>
            <w:noWrap w:val="0"/>
            <w:vAlign w:val="top"/>
          </w:tcPr>
          <w:p w14:paraId="479546C1">
            <w:pPr>
              <w:spacing w:line="440" w:lineRule="exact"/>
              <w:jc w:val="center"/>
              <w:rPr>
                <w:szCs w:val="21"/>
              </w:rPr>
            </w:pPr>
          </w:p>
        </w:tc>
        <w:tc>
          <w:tcPr>
            <w:tcW w:w="719" w:type="dxa"/>
            <w:noWrap w:val="0"/>
            <w:vAlign w:val="top"/>
          </w:tcPr>
          <w:p w14:paraId="5A1880C4">
            <w:pPr>
              <w:spacing w:line="440" w:lineRule="exact"/>
              <w:jc w:val="center"/>
              <w:rPr>
                <w:szCs w:val="21"/>
              </w:rPr>
            </w:pPr>
          </w:p>
        </w:tc>
        <w:tc>
          <w:tcPr>
            <w:tcW w:w="2523" w:type="dxa"/>
            <w:noWrap w:val="0"/>
            <w:vAlign w:val="top"/>
          </w:tcPr>
          <w:p w14:paraId="4D74D6C5">
            <w:pPr>
              <w:spacing w:line="440" w:lineRule="exact"/>
              <w:jc w:val="center"/>
              <w:rPr>
                <w:szCs w:val="21"/>
              </w:rPr>
            </w:pPr>
          </w:p>
        </w:tc>
        <w:tc>
          <w:tcPr>
            <w:tcW w:w="672" w:type="dxa"/>
            <w:noWrap w:val="0"/>
            <w:vAlign w:val="top"/>
          </w:tcPr>
          <w:p w14:paraId="42031894">
            <w:pPr>
              <w:spacing w:line="440" w:lineRule="exact"/>
              <w:jc w:val="center"/>
              <w:rPr>
                <w:szCs w:val="21"/>
              </w:rPr>
            </w:pPr>
          </w:p>
        </w:tc>
      </w:tr>
      <w:tr w14:paraId="555E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noWrap w:val="0"/>
            <w:vAlign w:val="top"/>
          </w:tcPr>
          <w:p w14:paraId="729BA8B9">
            <w:pPr>
              <w:spacing w:line="440" w:lineRule="exact"/>
              <w:jc w:val="center"/>
              <w:rPr>
                <w:szCs w:val="21"/>
              </w:rPr>
            </w:pPr>
          </w:p>
        </w:tc>
        <w:tc>
          <w:tcPr>
            <w:tcW w:w="721" w:type="dxa"/>
            <w:noWrap w:val="0"/>
            <w:vAlign w:val="top"/>
          </w:tcPr>
          <w:p w14:paraId="2A83033E">
            <w:pPr>
              <w:spacing w:line="440" w:lineRule="exact"/>
              <w:jc w:val="center"/>
              <w:rPr>
                <w:szCs w:val="21"/>
              </w:rPr>
            </w:pPr>
          </w:p>
        </w:tc>
        <w:tc>
          <w:tcPr>
            <w:tcW w:w="719" w:type="dxa"/>
            <w:noWrap w:val="0"/>
            <w:vAlign w:val="top"/>
          </w:tcPr>
          <w:p w14:paraId="5E56942E">
            <w:pPr>
              <w:spacing w:line="440" w:lineRule="exact"/>
              <w:jc w:val="center"/>
              <w:rPr>
                <w:szCs w:val="21"/>
              </w:rPr>
            </w:pPr>
          </w:p>
        </w:tc>
        <w:tc>
          <w:tcPr>
            <w:tcW w:w="1081" w:type="dxa"/>
            <w:noWrap w:val="0"/>
            <w:vAlign w:val="top"/>
          </w:tcPr>
          <w:p w14:paraId="136BB0A0">
            <w:pPr>
              <w:spacing w:line="440" w:lineRule="exact"/>
              <w:jc w:val="center"/>
              <w:rPr>
                <w:szCs w:val="21"/>
              </w:rPr>
            </w:pPr>
          </w:p>
        </w:tc>
        <w:tc>
          <w:tcPr>
            <w:tcW w:w="719" w:type="dxa"/>
            <w:noWrap w:val="0"/>
            <w:vAlign w:val="top"/>
          </w:tcPr>
          <w:p w14:paraId="104DA540">
            <w:pPr>
              <w:spacing w:line="440" w:lineRule="exact"/>
              <w:jc w:val="center"/>
              <w:rPr>
                <w:szCs w:val="21"/>
              </w:rPr>
            </w:pPr>
          </w:p>
        </w:tc>
        <w:tc>
          <w:tcPr>
            <w:tcW w:w="721" w:type="dxa"/>
            <w:noWrap w:val="0"/>
            <w:vAlign w:val="top"/>
          </w:tcPr>
          <w:p w14:paraId="43C2C945">
            <w:pPr>
              <w:spacing w:line="440" w:lineRule="exact"/>
              <w:jc w:val="center"/>
              <w:rPr>
                <w:szCs w:val="21"/>
              </w:rPr>
            </w:pPr>
          </w:p>
        </w:tc>
        <w:tc>
          <w:tcPr>
            <w:tcW w:w="719" w:type="dxa"/>
            <w:noWrap w:val="0"/>
            <w:vAlign w:val="top"/>
          </w:tcPr>
          <w:p w14:paraId="2DEAEB11">
            <w:pPr>
              <w:spacing w:line="440" w:lineRule="exact"/>
              <w:jc w:val="center"/>
              <w:rPr>
                <w:szCs w:val="21"/>
              </w:rPr>
            </w:pPr>
          </w:p>
        </w:tc>
        <w:tc>
          <w:tcPr>
            <w:tcW w:w="2523" w:type="dxa"/>
            <w:noWrap w:val="0"/>
            <w:vAlign w:val="top"/>
          </w:tcPr>
          <w:p w14:paraId="0910E6B6">
            <w:pPr>
              <w:spacing w:line="440" w:lineRule="exact"/>
              <w:jc w:val="center"/>
              <w:rPr>
                <w:szCs w:val="21"/>
              </w:rPr>
            </w:pPr>
          </w:p>
        </w:tc>
        <w:tc>
          <w:tcPr>
            <w:tcW w:w="672" w:type="dxa"/>
            <w:noWrap w:val="0"/>
            <w:vAlign w:val="top"/>
          </w:tcPr>
          <w:p w14:paraId="430256FD">
            <w:pPr>
              <w:spacing w:line="440" w:lineRule="exact"/>
              <w:jc w:val="center"/>
              <w:rPr>
                <w:szCs w:val="21"/>
              </w:rPr>
            </w:pPr>
          </w:p>
        </w:tc>
      </w:tr>
      <w:tr w14:paraId="085C0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noWrap w:val="0"/>
            <w:vAlign w:val="top"/>
          </w:tcPr>
          <w:p w14:paraId="7377825A">
            <w:pPr>
              <w:spacing w:line="440" w:lineRule="exact"/>
              <w:jc w:val="center"/>
              <w:rPr>
                <w:szCs w:val="21"/>
              </w:rPr>
            </w:pPr>
          </w:p>
        </w:tc>
        <w:tc>
          <w:tcPr>
            <w:tcW w:w="721" w:type="dxa"/>
            <w:noWrap w:val="0"/>
            <w:vAlign w:val="top"/>
          </w:tcPr>
          <w:p w14:paraId="784AB411">
            <w:pPr>
              <w:spacing w:line="440" w:lineRule="exact"/>
              <w:jc w:val="center"/>
              <w:rPr>
                <w:szCs w:val="21"/>
              </w:rPr>
            </w:pPr>
          </w:p>
        </w:tc>
        <w:tc>
          <w:tcPr>
            <w:tcW w:w="719" w:type="dxa"/>
            <w:noWrap w:val="0"/>
            <w:vAlign w:val="top"/>
          </w:tcPr>
          <w:p w14:paraId="0A3CA597">
            <w:pPr>
              <w:spacing w:line="440" w:lineRule="exact"/>
              <w:jc w:val="center"/>
              <w:rPr>
                <w:szCs w:val="21"/>
              </w:rPr>
            </w:pPr>
          </w:p>
        </w:tc>
        <w:tc>
          <w:tcPr>
            <w:tcW w:w="1081" w:type="dxa"/>
            <w:noWrap w:val="0"/>
            <w:vAlign w:val="top"/>
          </w:tcPr>
          <w:p w14:paraId="1DABD5A4">
            <w:pPr>
              <w:spacing w:line="440" w:lineRule="exact"/>
              <w:jc w:val="center"/>
              <w:rPr>
                <w:szCs w:val="21"/>
              </w:rPr>
            </w:pPr>
          </w:p>
        </w:tc>
        <w:tc>
          <w:tcPr>
            <w:tcW w:w="719" w:type="dxa"/>
            <w:noWrap w:val="0"/>
            <w:vAlign w:val="top"/>
          </w:tcPr>
          <w:p w14:paraId="5C3A3AB8">
            <w:pPr>
              <w:spacing w:line="440" w:lineRule="exact"/>
              <w:jc w:val="center"/>
              <w:rPr>
                <w:szCs w:val="21"/>
              </w:rPr>
            </w:pPr>
          </w:p>
        </w:tc>
        <w:tc>
          <w:tcPr>
            <w:tcW w:w="721" w:type="dxa"/>
            <w:noWrap w:val="0"/>
            <w:vAlign w:val="top"/>
          </w:tcPr>
          <w:p w14:paraId="09B839C6">
            <w:pPr>
              <w:spacing w:line="440" w:lineRule="exact"/>
              <w:jc w:val="center"/>
              <w:rPr>
                <w:szCs w:val="21"/>
              </w:rPr>
            </w:pPr>
          </w:p>
        </w:tc>
        <w:tc>
          <w:tcPr>
            <w:tcW w:w="719" w:type="dxa"/>
            <w:noWrap w:val="0"/>
            <w:vAlign w:val="top"/>
          </w:tcPr>
          <w:p w14:paraId="799BCF44">
            <w:pPr>
              <w:spacing w:line="440" w:lineRule="exact"/>
              <w:jc w:val="center"/>
              <w:rPr>
                <w:szCs w:val="21"/>
              </w:rPr>
            </w:pPr>
          </w:p>
        </w:tc>
        <w:tc>
          <w:tcPr>
            <w:tcW w:w="2523" w:type="dxa"/>
            <w:noWrap w:val="0"/>
            <w:vAlign w:val="top"/>
          </w:tcPr>
          <w:p w14:paraId="02CC0626">
            <w:pPr>
              <w:spacing w:line="440" w:lineRule="exact"/>
              <w:jc w:val="center"/>
              <w:rPr>
                <w:szCs w:val="21"/>
              </w:rPr>
            </w:pPr>
          </w:p>
        </w:tc>
        <w:tc>
          <w:tcPr>
            <w:tcW w:w="672" w:type="dxa"/>
            <w:noWrap w:val="0"/>
            <w:vAlign w:val="top"/>
          </w:tcPr>
          <w:p w14:paraId="63478FE2">
            <w:pPr>
              <w:spacing w:line="440" w:lineRule="exact"/>
              <w:jc w:val="center"/>
              <w:rPr>
                <w:szCs w:val="21"/>
              </w:rPr>
            </w:pPr>
          </w:p>
        </w:tc>
      </w:tr>
      <w:tr w14:paraId="7C2E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noWrap w:val="0"/>
            <w:vAlign w:val="top"/>
          </w:tcPr>
          <w:p w14:paraId="427672E9">
            <w:pPr>
              <w:spacing w:line="440" w:lineRule="exact"/>
              <w:jc w:val="center"/>
              <w:rPr>
                <w:szCs w:val="21"/>
              </w:rPr>
            </w:pPr>
          </w:p>
        </w:tc>
        <w:tc>
          <w:tcPr>
            <w:tcW w:w="721" w:type="dxa"/>
            <w:noWrap w:val="0"/>
            <w:vAlign w:val="top"/>
          </w:tcPr>
          <w:p w14:paraId="3B9996AD">
            <w:pPr>
              <w:spacing w:line="440" w:lineRule="exact"/>
              <w:jc w:val="center"/>
              <w:rPr>
                <w:szCs w:val="21"/>
              </w:rPr>
            </w:pPr>
          </w:p>
        </w:tc>
        <w:tc>
          <w:tcPr>
            <w:tcW w:w="719" w:type="dxa"/>
            <w:noWrap w:val="0"/>
            <w:vAlign w:val="top"/>
          </w:tcPr>
          <w:p w14:paraId="0B1A2367">
            <w:pPr>
              <w:spacing w:line="440" w:lineRule="exact"/>
              <w:jc w:val="center"/>
              <w:rPr>
                <w:szCs w:val="21"/>
              </w:rPr>
            </w:pPr>
          </w:p>
        </w:tc>
        <w:tc>
          <w:tcPr>
            <w:tcW w:w="1081" w:type="dxa"/>
            <w:noWrap w:val="0"/>
            <w:vAlign w:val="top"/>
          </w:tcPr>
          <w:p w14:paraId="49DBAB84">
            <w:pPr>
              <w:spacing w:line="440" w:lineRule="exact"/>
              <w:jc w:val="center"/>
              <w:rPr>
                <w:szCs w:val="21"/>
              </w:rPr>
            </w:pPr>
          </w:p>
        </w:tc>
        <w:tc>
          <w:tcPr>
            <w:tcW w:w="719" w:type="dxa"/>
            <w:noWrap w:val="0"/>
            <w:vAlign w:val="top"/>
          </w:tcPr>
          <w:p w14:paraId="5BE2D71A">
            <w:pPr>
              <w:spacing w:line="440" w:lineRule="exact"/>
              <w:jc w:val="center"/>
              <w:rPr>
                <w:szCs w:val="21"/>
              </w:rPr>
            </w:pPr>
          </w:p>
        </w:tc>
        <w:tc>
          <w:tcPr>
            <w:tcW w:w="721" w:type="dxa"/>
            <w:noWrap w:val="0"/>
            <w:vAlign w:val="top"/>
          </w:tcPr>
          <w:p w14:paraId="4847CB4C">
            <w:pPr>
              <w:spacing w:line="440" w:lineRule="exact"/>
              <w:jc w:val="center"/>
              <w:rPr>
                <w:szCs w:val="21"/>
              </w:rPr>
            </w:pPr>
          </w:p>
        </w:tc>
        <w:tc>
          <w:tcPr>
            <w:tcW w:w="719" w:type="dxa"/>
            <w:noWrap w:val="0"/>
            <w:vAlign w:val="top"/>
          </w:tcPr>
          <w:p w14:paraId="00620979">
            <w:pPr>
              <w:spacing w:line="440" w:lineRule="exact"/>
              <w:jc w:val="center"/>
              <w:rPr>
                <w:szCs w:val="21"/>
              </w:rPr>
            </w:pPr>
          </w:p>
        </w:tc>
        <w:tc>
          <w:tcPr>
            <w:tcW w:w="2523" w:type="dxa"/>
            <w:noWrap w:val="0"/>
            <w:vAlign w:val="top"/>
          </w:tcPr>
          <w:p w14:paraId="0F992AD5">
            <w:pPr>
              <w:spacing w:line="440" w:lineRule="exact"/>
              <w:jc w:val="center"/>
              <w:rPr>
                <w:szCs w:val="21"/>
              </w:rPr>
            </w:pPr>
          </w:p>
        </w:tc>
        <w:tc>
          <w:tcPr>
            <w:tcW w:w="672" w:type="dxa"/>
            <w:noWrap w:val="0"/>
            <w:vAlign w:val="top"/>
          </w:tcPr>
          <w:p w14:paraId="4EF03345">
            <w:pPr>
              <w:spacing w:line="440" w:lineRule="exact"/>
              <w:jc w:val="center"/>
              <w:rPr>
                <w:szCs w:val="21"/>
              </w:rPr>
            </w:pPr>
          </w:p>
        </w:tc>
      </w:tr>
      <w:tr w14:paraId="5B6B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tcBorders>
              <w:top w:val="single" w:color="auto" w:sz="4" w:space="0"/>
              <w:left w:val="single" w:color="auto" w:sz="4" w:space="0"/>
              <w:bottom w:val="single" w:color="auto" w:sz="4" w:space="0"/>
              <w:right w:val="single" w:color="auto" w:sz="4" w:space="0"/>
            </w:tcBorders>
            <w:noWrap w:val="0"/>
            <w:vAlign w:val="top"/>
          </w:tcPr>
          <w:p w14:paraId="3112ED94">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271BD5F0">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2135460">
            <w:pPr>
              <w:spacing w:line="440" w:lineRule="exact"/>
              <w:jc w:val="center"/>
              <w:rPr>
                <w:szCs w:val="21"/>
              </w:rPr>
            </w:pPr>
          </w:p>
        </w:tc>
        <w:tc>
          <w:tcPr>
            <w:tcW w:w="1081" w:type="dxa"/>
            <w:tcBorders>
              <w:top w:val="single" w:color="auto" w:sz="4" w:space="0"/>
              <w:left w:val="single" w:color="auto" w:sz="4" w:space="0"/>
              <w:bottom w:val="single" w:color="auto" w:sz="4" w:space="0"/>
              <w:right w:val="single" w:color="auto" w:sz="4" w:space="0"/>
            </w:tcBorders>
            <w:noWrap w:val="0"/>
            <w:vAlign w:val="top"/>
          </w:tcPr>
          <w:p w14:paraId="09C86EBD">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D22DAEC">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05DCA8E5">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3F7AE0E">
            <w:pPr>
              <w:spacing w:line="440" w:lineRule="exact"/>
              <w:jc w:val="center"/>
              <w:rPr>
                <w:szCs w:val="21"/>
              </w:rPr>
            </w:pPr>
          </w:p>
        </w:tc>
        <w:tc>
          <w:tcPr>
            <w:tcW w:w="2523" w:type="dxa"/>
            <w:tcBorders>
              <w:top w:val="single" w:color="auto" w:sz="4" w:space="0"/>
              <w:left w:val="single" w:color="auto" w:sz="4" w:space="0"/>
              <w:bottom w:val="single" w:color="auto" w:sz="4" w:space="0"/>
              <w:right w:val="single" w:color="auto" w:sz="4" w:space="0"/>
            </w:tcBorders>
            <w:noWrap w:val="0"/>
            <w:vAlign w:val="top"/>
          </w:tcPr>
          <w:p w14:paraId="4FEF0627">
            <w:pPr>
              <w:spacing w:line="440" w:lineRule="exact"/>
              <w:jc w:val="center"/>
              <w:rPr>
                <w:szCs w:val="21"/>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752ADFF9">
            <w:pPr>
              <w:spacing w:line="440" w:lineRule="exact"/>
              <w:jc w:val="center"/>
              <w:rPr>
                <w:szCs w:val="21"/>
              </w:rPr>
            </w:pPr>
          </w:p>
        </w:tc>
      </w:tr>
      <w:tr w14:paraId="4B2A5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tcBorders>
              <w:top w:val="single" w:color="auto" w:sz="4" w:space="0"/>
              <w:left w:val="single" w:color="auto" w:sz="4" w:space="0"/>
              <w:bottom w:val="single" w:color="auto" w:sz="4" w:space="0"/>
              <w:right w:val="single" w:color="auto" w:sz="4" w:space="0"/>
            </w:tcBorders>
            <w:noWrap w:val="0"/>
            <w:vAlign w:val="top"/>
          </w:tcPr>
          <w:p w14:paraId="6D8D4FD6">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3FF21A5">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1CE214A">
            <w:pPr>
              <w:spacing w:line="440" w:lineRule="exact"/>
              <w:jc w:val="center"/>
              <w:rPr>
                <w:szCs w:val="21"/>
              </w:rPr>
            </w:pPr>
          </w:p>
        </w:tc>
        <w:tc>
          <w:tcPr>
            <w:tcW w:w="1081" w:type="dxa"/>
            <w:tcBorders>
              <w:top w:val="single" w:color="auto" w:sz="4" w:space="0"/>
              <w:left w:val="single" w:color="auto" w:sz="4" w:space="0"/>
              <w:bottom w:val="single" w:color="auto" w:sz="4" w:space="0"/>
              <w:right w:val="single" w:color="auto" w:sz="4" w:space="0"/>
            </w:tcBorders>
            <w:noWrap w:val="0"/>
            <w:vAlign w:val="top"/>
          </w:tcPr>
          <w:p w14:paraId="4CF4707A">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A3AB1C5">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1C2F8AFD">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C395AB1">
            <w:pPr>
              <w:spacing w:line="440" w:lineRule="exact"/>
              <w:jc w:val="center"/>
              <w:rPr>
                <w:szCs w:val="21"/>
              </w:rPr>
            </w:pPr>
          </w:p>
        </w:tc>
        <w:tc>
          <w:tcPr>
            <w:tcW w:w="2523" w:type="dxa"/>
            <w:tcBorders>
              <w:top w:val="single" w:color="auto" w:sz="4" w:space="0"/>
              <w:left w:val="single" w:color="auto" w:sz="4" w:space="0"/>
              <w:bottom w:val="single" w:color="auto" w:sz="4" w:space="0"/>
              <w:right w:val="single" w:color="auto" w:sz="4" w:space="0"/>
            </w:tcBorders>
            <w:noWrap w:val="0"/>
            <w:vAlign w:val="top"/>
          </w:tcPr>
          <w:p w14:paraId="73A0083F">
            <w:pPr>
              <w:spacing w:line="440" w:lineRule="exact"/>
              <w:jc w:val="center"/>
              <w:rPr>
                <w:szCs w:val="21"/>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3E250AC5">
            <w:pPr>
              <w:spacing w:line="440" w:lineRule="exact"/>
              <w:jc w:val="center"/>
              <w:rPr>
                <w:szCs w:val="21"/>
              </w:rPr>
            </w:pPr>
          </w:p>
        </w:tc>
      </w:tr>
      <w:tr w14:paraId="07946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tcBorders>
              <w:top w:val="single" w:color="auto" w:sz="4" w:space="0"/>
              <w:left w:val="single" w:color="auto" w:sz="4" w:space="0"/>
              <w:bottom w:val="single" w:color="auto" w:sz="4" w:space="0"/>
              <w:right w:val="single" w:color="auto" w:sz="4" w:space="0"/>
            </w:tcBorders>
            <w:noWrap w:val="0"/>
            <w:vAlign w:val="top"/>
          </w:tcPr>
          <w:p w14:paraId="4D005365">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491D241C">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2B7CF90">
            <w:pPr>
              <w:spacing w:line="440" w:lineRule="exact"/>
              <w:jc w:val="center"/>
              <w:rPr>
                <w:szCs w:val="21"/>
              </w:rPr>
            </w:pPr>
          </w:p>
        </w:tc>
        <w:tc>
          <w:tcPr>
            <w:tcW w:w="1081" w:type="dxa"/>
            <w:tcBorders>
              <w:top w:val="single" w:color="auto" w:sz="4" w:space="0"/>
              <w:left w:val="single" w:color="auto" w:sz="4" w:space="0"/>
              <w:bottom w:val="single" w:color="auto" w:sz="4" w:space="0"/>
              <w:right w:val="single" w:color="auto" w:sz="4" w:space="0"/>
            </w:tcBorders>
            <w:noWrap w:val="0"/>
            <w:vAlign w:val="top"/>
          </w:tcPr>
          <w:p w14:paraId="0F3DD376">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B773498">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1E4051FE">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962EF3E">
            <w:pPr>
              <w:spacing w:line="440" w:lineRule="exact"/>
              <w:jc w:val="center"/>
              <w:rPr>
                <w:szCs w:val="21"/>
              </w:rPr>
            </w:pPr>
          </w:p>
        </w:tc>
        <w:tc>
          <w:tcPr>
            <w:tcW w:w="2523" w:type="dxa"/>
            <w:tcBorders>
              <w:top w:val="single" w:color="auto" w:sz="4" w:space="0"/>
              <w:left w:val="single" w:color="auto" w:sz="4" w:space="0"/>
              <w:bottom w:val="single" w:color="auto" w:sz="4" w:space="0"/>
              <w:right w:val="single" w:color="auto" w:sz="4" w:space="0"/>
            </w:tcBorders>
            <w:noWrap w:val="0"/>
            <w:vAlign w:val="top"/>
          </w:tcPr>
          <w:p w14:paraId="389AFCB5">
            <w:pPr>
              <w:spacing w:line="440" w:lineRule="exact"/>
              <w:jc w:val="center"/>
              <w:rPr>
                <w:szCs w:val="21"/>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43DF954">
            <w:pPr>
              <w:spacing w:line="440" w:lineRule="exact"/>
              <w:jc w:val="center"/>
              <w:rPr>
                <w:szCs w:val="21"/>
              </w:rPr>
            </w:pPr>
          </w:p>
        </w:tc>
      </w:tr>
      <w:tr w14:paraId="63C9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tcBorders>
              <w:top w:val="single" w:color="auto" w:sz="4" w:space="0"/>
              <w:left w:val="single" w:color="auto" w:sz="4" w:space="0"/>
              <w:bottom w:val="single" w:color="auto" w:sz="4" w:space="0"/>
              <w:right w:val="single" w:color="auto" w:sz="4" w:space="0"/>
            </w:tcBorders>
            <w:noWrap w:val="0"/>
            <w:vAlign w:val="top"/>
          </w:tcPr>
          <w:p w14:paraId="1676E820">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6D6577B">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4611F62E">
            <w:pPr>
              <w:spacing w:line="440" w:lineRule="exact"/>
              <w:jc w:val="center"/>
              <w:rPr>
                <w:szCs w:val="21"/>
              </w:rPr>
            </w:pPr>
          </w:p>
        </w:tc>
        <w:tc>
          <w:tcPr>
            <w:tcW w:w="1081" w:type="dxa"/>
            <w:tcBorders>
              <w:top w:val="single" w:color="auto" w:sz="4" w:space="0"/>
              <w:left w:val="single" w:color="auto" w:sz="4" w:space="0"/>
              <w:bottom w:val="single" w:color="auto" w:sz="4" w:space="0"/>
              <w:right w:val="single" w:color="auto" w:sz="4" w:space="0"/>
            </w:tcBorders>
            <w:noWrap w:val="0"/>
            <w:vAlign w:val="top"/>
          </w:tcPr>
          <w:p w14:paraId="03EA261E">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FF03D88">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2B012A45">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61113EC">
            <w:pPr>
              <w:spacing w:line="440" w:lineRule="exact"/>
              <w:jc w:val="center"/>
              <w:rPr>
                <w:szCs w:val="21"/>
              </w:rPr>
            </w:pPr>
          </w:p>
        </w:tc>
        <w:tc>
          <w:tcPr>
            <w:tcW w:w="2523" w:type="dxa"/>
            <w:tcBorders>
              <w:top w:val="single" w:color="auto" w:sz="4" w:space="0"/>
              <w:left w:val="single" w:color="auto" w:sz="4" w:space="0"/>
              <w:bottom w:val="single" w:color="auto" w:sz="4" w:space="0"/>
              <w:right w:val="single" w:color="auto" w:sz="4" w:space="0"/>
            </w:tcBorders>
            <w:noWrap w:val="0"/>
            <w:vAlign w:val="top"/>
          </w:tcPr>
          <w:p w14:paraId="78732E82">
            <w:pPr>
              <w:spacing w:line="440" w:lineRule="exact"/>
              <w:jc w:val="center"/>
              <w:rPr>
                <w:szCs w:val="21"/>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6E929B8F">
            <w:pPr>
              <w:spacing w:line="440" w:lineRule="exact"/>
              <w:jc w:val="center"/>
              <w:rPr>
                <w:szCs w:val="21"/>
              </w:rPr>
            </w:pPr>
          </w:p>
        </w:tc>
      </w:tr>
      <w:tr w14:paraId="65011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tcBorders>
              <w:top w:val="single" w:color="auto" w:sz="4" w:space="0"/>
              <w:left w:val="single" w:color="auto" w:sz="4" w:space="0"/>
              <w:bottom w:val="single" w:color="auto" w:sz="4" w:space="0"/>
              <w:right w:val="single" w:color="auto" w:sz="4" w:space="0"/>
            </w:tcBorders>
            <w:noWrap w:val="0"/>
            <w:vAlign w:val="top"/>
          </w:tcPr>
          <w:p w14:paraId="2E664A4D">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50BA5814">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AD56961">
            <w:pPr>
              <w:spacing w:line="440" w:lineRule="exact"/>
              <w:jc w:val="center"/>
              <w:rPr>
                <w:szCs w:val="21"/>
              </w:rPr>
            </w:pPr>
          </w:p>
        </w:tc>
        <w:tc>
          <w:tcPr>
            <w:tcW w:w="1081" w:type="dxa"/>
            <w:tcBorders>
              <w:top w:val="single" w:color="auto" w:sz="4" w:space="0"/>
              <w:left w:val="single" w:color="auto" w:sz="4" w:space="0"/>
              <w:bottom w:val="single" w:color="auto" w:sz="4" w:space="0"/>
              <w:right w:val="single" w:color="auto" w:sz="4" w:space="0"/>
            </w:tcBorders>
            <w:noWrap w:val="0"/>
            <w:vAlign w:val="top"/>
          </w:tcPr>
          <w:p w14:paraId="5D6CE9D0">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8EDFF27">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1469FB94">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267CA66">
            <w:pPr>
              <w:spacing w:line="440" w:lineRule="exact"/>
              <w:jc w:val="center"/>
              <w:rPr>
                <w:szCs w:val="21"/>
              </w:rPr>
            </w:pPr>
          </w:p>
        </w:tc>
        <w:tc>
          <w:tcPr>
            <w:tcW w:w="2523" w:type="dxa"/>
            <w:tcBorders>
              <w:top w:val="single" w:color="auto" w:sz="4" w:space="0"/>
              <w:left w:val="single" w:color="auto" w:sz="4" w:space="0"/>
              <w:bottom w:val="single" w:color="auto" w:sz="4" w:space="0"/>
              <w:right w:val="single" w:color="auto" w:sz="4" w:space="0"/>
            </w:tcBorders>
            <w:noWrap w:val="0"/>
            <w:vAlign w:val="top"/>
          </w:tcPr>
          <w:p w14:paraId="5B442A78">
            <w:pPr>
              <w:spacing w:line="440" w:lineRule="exact"/>
              <w:jc w:val="center"/>
              <w:rPr>
                <w:szCs w:val="21"/>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4643A57">
            <w:pPr>
              <w:spacing w:line="440" w:lineRule="exact"/>
              <w:jc w:val="center"/>
              <w:rPr>
                <w:szCs w:val="21"/>
              </w:rPr>
            </w:pPr>
          </w:p>
        </w:tc>
      </w:tr>
      <w:tr w14:paraId="4B64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tcBorders>
              <w:top w:val="single" w:color="auto" w:sz="4" w:space="0"/>
              <w:left w:val="single" w:color="auto" w:sz="4" w:space="0"/>
              <w:bottom w:val="single" w:color="auto" w:sz="4" w:space="0"/>
              <w:right w:val="single" w:color="auto" w:sz="4" w:space="0"/>
            </w:tcBorders>
            <w:noWrap w:val="0"/>
            <w:vAlign w:val="top"/>
          </w:tcPr>
          <w:p w14:paraId="482DF7D6">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6873735B">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4D6FB1FE">
            <w:pPr>
              <w:spacing w:line="440" w:lineRule="exact"/>
              <w:jc w:val="center"/>
              <w:rPr>
                <w:szCs w:val="21"/>
              </w:rPr>
            </w:pPr>
          </w:p>
        </w:tc>
        <w:tc>
          <w:tcPr>
            <w:tcW w:w="1081" w:type="dxa"/>
            <w:tcBorders>
              <w:top w:val="single" w:color="auto" w:sz="4" w:space="0"/>
              <w:left w:val="single" w:color="auto" w:sz="4" w:space="0"/>
              <w:bottom w:val="single" w:color="auto" w:sz="4" w:space="0"/>
              <w:right w:val="single" w:color="auto" w:sz="4" w:space="0"/>
            </w:tcBorders>
            <w:noWrap w:val="0"/>
            <w:vAlign w:val="top"/>
          </w:tcPr>
          <w:p w14:paraId="5EC13982">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CC60935">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6DD24C73">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4E1D60A">
            <w:pPr>
              <w:spacing w:line="440" w:lineRule="exact"/>
              <w:jc w:val="center"/>
              <w:rPr>
                <w:szCs w:val="21"/>
              </w:rPr>
            </w:pPr>
          </w:p>
        </w:tc>
        <w:tc>
          <w:tcPr>
            <w:tcW w:w="2523" w:type="dxa"/>
            <w:tcBorders>
              <w:top w:val="single" w:color="auto" w:sz="4" w:space="0"/>
              <w:left w:val="single" w:color="auto" w:sz="4" w:space="0"/>
              <w:bottom w:val="single" w:color="auto" w:sz="4" w:space="0"/>
              <w:right w:val="single" w:color="auto" w:sz="4" w:space="0"/>
            </w:tcBorders>
            <w:noWrap w:val="0"/>
            <w:vAlign w:val="top"/>
          </w:tcPr>
          <w:p w14:paraId="5B57A5B0">
            <w:pPr>
              <w:spacing w:line="440" w:lineRule="exact"/>
              <w:jc w:val="center"/>
              <w:rPr>
                <w:szCs w:val="21"/>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06ECD3E4">
            <w:pPr>
              <w:spacing w:line="440" w:lineRule="exact"/>
              <w:jc w:val="center"/>
              <w:rPr>
                <w:szCs w:val="21"/>
              </w:rPr>
            </w:pPr>
          </w:p>
        </w:tc>
      </w:tr>
      <w:tr w14:paraId="14BB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tcBorders>
              <w:top w:val="single" w:color="auto" w:sz="4" w:space="0"/>
              <w:left w:val="single" w:color="auto" w:sz="4" w:space="0"/>
              <w:bottom w:val="single" w:color="auto" w:sz="4" w:space="0"/>
              <w:right w:val="single" w:color="auto" w:sz="4" w:space="0"/>
            </w:tcBorders>
            <w:noWrap w:val="0"/>
            <w:vAlign w:val="top"/>
          </w:tcPr>
          <w:p w14:paraId="45C289F8">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6BD5835">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0918ADDF">
            <w:pPr>
              <w:spacing w:line="440" w:lineRule="exact"/>
              <w:jc w:val="center"/>
              <w:rPr>
                <w:szCs w:val="21"/>
              </w:rPr>
            </w:pPr>
          </w:p>
        </w:tc>
        <w:tc>
          <w:tcPr>
            <w:tcW w:w="1081" w:type="dxa"/>
            <w:tcBorders>
              <w:top w:val="single" w:color="auto" w:sz="4" w:space="0"/>
              <w:left w:val="single" w:color="auto" w:sz="4" w:space="0"/>
              <w:bottom w:val="single" w:color="auto" w:sz="4" w:space="0"/>
              <w:right w:val="single" w:color="auto" w:sz="4" w:space="0"/>
            </w:tcBorders>
            <w:noWrap w:val="0"/>
            <w:vAlign w:val="top"/>
          </w:tcPr>
          <w:p w14:paraId="330ECCEA">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B0794EB">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17CCF5C4">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25E92AD7">
            <w:pPr>
              <w:spacing w:line="440" w:lineRule="exact"/>
              <w:jc w:val="center"/>
              <w:rPr>
                <w:szCs w:val="21"/>
              </w:rPr>
            </w:pPr>
          </w:p>
        </w:tc>
        <w:tc>
          <w:tcPr>
            <w:tcW w:w="2523" w:type="dxa"/>
            <w:tcBorders>
              <w:top w:val="single" w:color="auto" w:sz="4" w:space="0"/>
              <w:left w:val="single" w:color="auto" w:sz="4" w:space="0"/>
              <w:bottom w:val="single" w:color="auto" w:sz="4" w:space="0"/>
              <w:right w:val="single" w:color="auto" w:sz="4" w:space="0"/>
            </w:tcBorders>
            <w:noWrap w:val="0"/>
            <w:vAlign w:val="top"/>
          </w:tcPr>
          <w:p w14:paraId="6962F335">
            <w:pPr>
              <w:spacing w:line="440" w:lineRule="exact"/>
              <w:jc w:val="center"/>
              <w:rPr>
                <w:szCs w:val="21"/>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3DAE018">
            <w:pPr>
              <w:spacing w:line="440" w:lineRule="exact"/>
              <w:jc w:val="center"/>
              <w:rPr>
                <w:szCs w:val="21"/>
              </w:rPr>
            </w:pPr>
          </w:p>
        </w:tc>
      </w:tr>
      <w:tr w14:paraId="1188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tcBorders>
              <w:top w:val="single" w:color="auto" w:sz="4" w:space="0"/>
              <w:left w:val="single" w:color="auto" w:sz="4" w:space="0"/>
              <w:bottom w:val="single" w:color="auto" w:sz="4" w:space="0"/>
              <w:right w:val="single" w:color="auto" w:sz="4" w:space="0"/>
            </w:tcBorders>
            <w:noWrap w:val="0"/>
            <w:vAlign w:val="top"/>
          </w:tcPr>
          <w:p w14:paraId="72B4ECE0">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740F4CE">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129BDE6">
            <w:pPr>
              <w:spacing w:line="440" w:lineRule="exact"/>
              <w:jc w:val="center"/>
              <w:rPr>
                <w:szCs w:val="21"/>
              </w:rPr>
            </w:pPr>
          </w:p>
        </w:tc>
        <w:tc>
          <w:tcPr>
            <w:tcW w:w="1081" w:type="dxa"/>
            <w:tcBorders>
              <w:top w:val="single" w:color="auto" w:sz="4" w:space="0"/>
              <w:left w:val="single" w:color="auto" w:sz="4" w:space="0"/>
              <w:bottom w:val="single" w:color="auto" w:sz="4" w:space="0"/>
              <w:right w:val="single" w:color="auto" w:sz="4" w:space="0"/>
            </w:tcBorders>
            <w:noWrap w:val="0"/>
            <w:vAlign w:val="top"/>
          </w:tcPr>
          <w:p w14:paraId="6CC90BFB">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E26EDB5">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6192126F">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34297E4">
            <w:pPr>
              <w:spacing w:line="440" w:lineRule="exact"/>
              <w:jc w:val="center"/>
              <w:rPr>
                <w:szCs w:val="21"/>
              </w:rPr>
            </w:pPr>
          </w:p>
        </w:tc>
        <w:tc>
          <w:tcPr>
            <w:tcW w:w="2523" w:type="dxa"/>
            <w:tcBorders>
              <w:top w:val="single" w:color="auto" w:sz="4" w:space="0"/>
              <w:left w:val="single" w:color="auto" w:sz="4" w:space="0"/>
              <w:bottom w:val="single" w:color="auto" w:sz="4" w:space="0"/>
              <w:right w:val="single" w:color="auto" w:sz="4" w:space="0"/>
            </w:tcBorders>
            <w:noWrap w:val="0"/>
            <w:vAlign w:val="top"/>
          </w:tcPr>
          <w:p w14:paraId="66887D40">
            <w:pPr>
              <w:spacing w:line="440" w:lineRule="exact"/>
              <w:jc w:val="center"/>
              <w:rPr>
                <w:szCs w:val="21"/>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21BB0FC9">
            <w:pPr>
              <w:spacing w:line="440" w:lineRule="exact"/>
              <w:jc w:val="center"/>
              <w:rPr>
                <w:szCs w:val="21"/>
              </w:rPr>
            </w:pPr>
          </w:p>
        </w:tc>
      </w:tr>
      <w:tr w14:paraId="58D4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tcBorders>
              <w:top w:val="single" w:color="auto" w:sz="4" w:space="0"/>
              <w:left w:val="single" w:color="auto" w:sz="4" w:space="0"/>
              <w:bottom w:val="single" w:color="auto" w:sz="4" w:space="0"/>
              <w:right w:val="single" w:color="auto" w:sz="4" w:space="0"/>
            </w:tcBorders>
            <w:noWrap w:val="0"/>
            <w:vAlign w:val="top"/>
          </w:tcPr>
          <w:p w14:paraId="4F751C5E">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1D907ACA">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4E0202F0">
            <w:pPr>
              <w:spacing w:line="440" w:lineRule="exact"/>
              <w:jc w:val="center"/>
              <w:rPr>
                <w:szCs w:val="21"/>
              </w:rPr>
            </w:pPr>
          </w:p>
        </w:tc>
        <w:tc>
          <w:tcPr>
            <w:tcW w:w="1081" w:type="dxa"/>
            <w:tcBorders>
              <w:top w:val="single" w:color="auto" w:sz="4" w:space="0"/>
              <w:left w:val="single" w:color="auto" w:sz="4" w:space="0"/>
              <w:bottom w:val="single" w:color="auto" w:sz="4" w:space="0"/>
              <w:right w:val="single" w:color="auto" w:sz="4" w:space="0"/>
            </w:tcBorders>
            <w:noWrap w:val="0"/>
            <w:vAlign w:val="top"/>
          </w:tcPr>
          <w:p w14:paraId="37D99CE4">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04115787">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509246A1">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C614405">
            <w:pPr>
              <w:spacing w:line="440" w:lineRule="exact"/>
              <w:jc w:val="center"/>
              <w:rPr>
                <w:szCs w:val="21"/>
              </w:rPr>
            </w:pPr>
          </w:p>
        </w:tc>
        <w:tc>
          <w:tcPr>
            <w:tcW w:w="2523" w:type="dxa"/>
            <w:tcBorders>
              <w:top w:val="single" w:color="auto" w:sz="4" w:space="0"/>
              <w:left w:val="single" w:color="auto" w:sz="4" w:space="0"/>
              <w:bottom w:val="single" w:color="auto" w:sz="4" w:space="0"/>
              <w:right w:val="single" w:color="auto" w:sz="4" w:space="0"/>
            </w:tcBorders>
            <w:noWrap w:val="0"/>
            <w:vAlign w:val="top"/>
          </w:tcPr>
          <w:p w14:paraId="7279AAC8">
            <w:pPr>
              <w:spacing w:line="440" w:lineRule="exact"/>
              <w:jc w:val="center"/>
              <w:rPr>
                <w:szCs w:val="21"/>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26C09D2F">
            <w:pPr>
              <w:spacing w:line="440" w:lineRule="exact"/>
              <w:jc w:val="center"/>
              <w:rPr>
                <w:szCs w:val="21"/>
              </w:rPr>
            </w:pPr>
          </w:p>
        </w:tc>
      </w:tr>
      <w:tr w14:paraId="6BE9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7" w:type="dxa"/>
            <w:tcBorders>
              <w:top w:val="single" w:color="auto" w:sz="4" w:space="0"/>
              <w:left w:val="single" w:color="auto" w:sz="4" w:space="0"/>
              <w:bottom w:val="single" w:color="auto" w:sz="4" w:space="0"/>
              <w:right w:val="single" w:color="auto" w:sz="4" w:space="0"/>
            </w:tcBorders>
            <w:noWrap w:val="0"/>
            <w:vAlign w:val="top"/>
          </w:tcPr>
          <w:p w14:paraId="45BCF3A1">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46CEB1EB">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22AA0936">
            <w:pPr>
              <w:spacing w:line="440" w:lineRule="exact"/>
              <w:jc w:val="center"/>
              <w:rPr>
                <w:szCs w:val="21"/>
              </w:rPr>
            </w:pPr>
          </w:p>
        </w:tc>
        <w:tc>
          <w:tcPr>
            <w:tcW w:w="1081" w:type="dxa"/>
            <w:tcBorders>
              <w:top w:val="single" w:color="auto" w:sz="4" w:space="0"/>
              <w:left w:val="single" w:color="auto" w:sz="4" w:space="0"/>
              <w:bottom w:val="single" w:color="auto" w:sz="4" w:space="0"/>
              <w:right w:val="single" w:color="auto" w:sz="4" w:space="0"/>
            </w:tcBorders>
            <w:noWrap w:val="0"/>
            <w:vAlign w:val="top"/>
          </w:tcPr>
          <w:p w14:paraId="4B98C626">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B61C49B">
            <w:pPr>
              <w:spacing w:line="440" w:lineRule="exact"/>
              <w:jc w:val="center"/>
              <w:rPr>
                <w:szCs w:val="21"/>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28186B10">
            <w:pPr>
              <w:spacing w:line="440" w:lineRule="exact"/>
              <w:jc w:val="center"/>
              <w:rPr>
                <w:szCs w:val="21"/>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49F175F6">
            <w:pPr>
              <w:spacing w:line="440" w:lineRule="exact"/>
              <w:jc w:val="center"/>
              <w:rPr>
                <w:szCs w:val="21"/>
              </w:rPr>
            </w:pPr>
          </w:p>
        </w:tc>
        <w:tc>
          <w:tcPr>
            <w:tcW w:w="2523" w:type="dxa"/>
            <w:tcBorders>
              <w:top w:val="single" w:color="auto" w:sz="4" w:space="0"/>
              <w:left w:val="single" w:color="auto" w:sz="4" w:space="0"/>
              <w:bottom w:val="single" w:color="auto" w:sz="4" w:space="0"/>
              <w:right w:val="single" w:color="auto" w:sz="4" w:space="0"/>
            </w:tcBorders>
            <w:noWrap w:val="0"/>
            <w:vAlign w:val="top"/>
          </w:tcPr>
          <w:p w14:paraId="07444145">
            <w:pPr>
              <w:spacing w:line="440" w:lineRule="exact"/>
              <w:jc w:val="center"/>
              <w:rPr>
                <w:szCs w:val="21"/>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7FD2D64A">
            <w:pPr>
              <w:spacing w:line="440" w:lineRule="exact"/>
              <w:jc w:val="center"/>
              <w:rPr>
                <w:szCs w:val="21"/>
              </w:rPr>
            </w:pPr>
          </w:p>
        </w:tc>
      </w:tr>
    </w:tbl>
    <w:p w14:paraId="1E1AA95D">
      <w:pPr>
        <w:topLinePunct/>
        <w:spacing w:line="440" w:lineRule="exact"/>
        <w:jc w:val="center"/>
        <w:rPr>
          <w:sz w:val="20"/>
        </w:rPr>
      </w:pPr>
    </w:p>
    <w:p w14:paraId="29AFF0DB">
      <w:pPr>
        <w:topLinePunct/>
        <w:spacing w:line="440" w:lineRule="exact"/>
        <w:jc w:val="center"/>
        <w:rPr>
          <w:rFonts w:hint="eastAsia"/>
          <w:sz w:val="20"/>
        </w:rPr>
      </w:pPr>
      <w:r>
        <w:rPr>
          <w:sz w:val="20"/>
        </w:rPr>
        <w:br w:type="page"/>
      </w:r>
    </w:p>
    <w:p w14:paraId="059BBE22">
      <w:pPr>
        <w:pStyle w:val="5"/>
        <w:jc w:val="both"/>
        <w:rPr>
          <w:rFonts w:eastAsia="黑体"/>
          <w:sz w:val="23"/>
          <w:szCs w:val="23"/>
        </w:rPr>
      </w:pPr>
      <w:bookmarkStart w:id="306" w:name="_Toc246996371"/>
      <w:bookmarkStart w:id="307" w:name="_Toc296602616"/>
      <w:bookmarkStart w:id="308" w:name="_Toc246997114"/>
      <w:bookmarkStart w:id="309" w:name="_Toc247085889"/>
      <w:r>
        <w:t>（</w:t>
      </w:r>
      <w:r>
        <w:rPr>
          <w:rFonts w:hint="eastAsia"/>
          <w:lang w:val="en-US" w:eastAsia="zh-CN"/>
        </w:rPr>
        <w:t>三</w:t>
      </w:r>
      <w:r>
        <w:t>）</w:t>
      </w:r>
      <w:r>
        <w:rPr>
          <w:rFonts w:hint="eastAsia"/>
          <w:lang w:eastAsia="zh-CN"/>
        </w:rPr>
        <w:t>项目负责人</w:t>
      </w:r>
      <w:r>
        <w:t>简历表</w:t>
      </w:r>
      <w:bookmarkEnd w:id="306"/>
      <w:bookmarkEnd w:id="307"/>
      <w:bookmarkEnd w:id="308"/>
      <w:bookmarkEnd w:id="309"/>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359"/>
        <w:gridCol w:w="720"/>
        <w:gridCol w:w="927"/>
        <w:gridCol w:w="1065"/>
        <w:gridCol w:w="708"/>
        <w:gridCol w:w="1261"/>
        <w:gridCol w:w="161"/>
        <w:gridCol w:w="2135"/>
      </w:tblGrid>
      <w:tr w14:paraId="3AF4C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86" w:type="dxa"/>
            <w:noWrap w:val="0"/>
            <w:vAlign w:val="center"/>
          </w:tcPr>
          <w:p w14:paraId="5BC0B150">
            <w:pPr>
              <w:spacing w:line="440" w:lineRule="exact"/>
              <w:jc w:val="center"/>
              <w:rPr>
                <w:rFonts w:ascii="宋体" w:hAnsi="宋体"/>
                <w:szCs w:val="21"/>
              </w:rPr>
            </w:pPr>
            <w:r>
              <w:rPr>
                <w:rFonts w:ascii="宋体" w:hAnsi="宋体"/>
                <w:szCs w:val="21"/>
              </w:rPr>
              <w:t>姓  名</w:t>
            </w:r>
          </w:p>
        </w:tc>
        <w:tc>
          <w:tcPr>
            <w:tcW w:w="1079" w:type="dxa"/>
            <w:gridSpan w:val="2"/>
            <w:noWrap w:val="0"/>
            <w:vAlign w:val="center"/>
          </w:tcPr>
          <w:p w14:paraId="70A26EA4">
            <w:pPr>
              <w:spacing w:line="440" w:lineRule="exact"/>
              <w:jc w:val="center"/>
              <w:rPr>
                <w:rFonts w:ascii="宋体" w:hAnsi="宋体"/>
                <w:szCs w:val="21"/>
              </w:rPr>
            </w:pPr>
          </w:p>
        </w:tc>
        <w:tc>
          <w:tcPr>
            <w:tcW w:w="927" w:type="dxa"/>
            <w:noWrap w:val="0"/>
            <w:vAlign w:val="center"/>
          </w:tcPr>
          <w:p w14:paraId="74547CA6">
            <w:pPr>
              <w:spacing w:line="440" w:lineRule="exact"/>
              <w:jc w:val="center"/>
              <w:rPr>
                <w:rFonts w:ascii="宋体" w:hAnsi="宋体"/>
                <w:szCs w:val="21"/>
              </w:rPr>
            </w:pPr>
            <w:r>
              <w:rPr>
                <w:rFonts w:ascii="宋体" w:hAnsi="宋体"/>
                <w:szCs w:val="21"/>
              </w:rPr>
              <w:t>年 龄</w:t>
            </w:r>
          </w:p>
        </w:tc>
        <w:tc>
          <w:tcPr>
            <w:tcW w:w="1065" w:type="dxa"/>
            <w:noWrap w:val="0"/>
            <w:vAlign w:val="center"/>
          </w:tcPr>
          <w:p w14:paraId="61FAEA73">
            <w:pPr>
              <w:spacing w:line="440" w:lineRule="exact"/>
              <w:jc w:val="center"/>
              <w:rPr>
                <w:rFonts w:ascii="宋体" w:hAnsi="宋体"/>
                <w:szCs w:val="21"/>
              </w:rPr>
            </w:pPr>
          </w:p>
        </w:tc>
        <w:tc>
          <w:tcPr>
            <w:tcW w:w="2130" w:type="dxa"/>
            <w:gridSpan w:val="3"/>
            <w:noWrap w:val="0"/>
            <w:vAlign w:val="center"/>
          </w:tcPr>
          <w:p w14:paraId="2C3E98D4">
            <w:pPr>
              <w:spacing w:line="440" w:lineRule="exact"/>
              <w:jc w:val="center"/>
              <w:rPr>
                <w:rFonts w:ascii="宋体" w:hAnsi="宋体"/>
                <w:szCs w:val="21"/>
              </w:rPr>
            </w:pPr>
            <w:r>
              <w:rPr>
                <w:rFonts w:ascii="宋体" w:hAnsi="宋体"/>
                <w:szCs w:val="21"/>
              </w:rPr>
              <w:t>学历</w:t>
            </w:r>
          </w:p>
        </w:tc>
        <w:tc>
          <w:tcPr>
            <w:tcW w:w="2135" w:type="dxa"/>
            <w:noWrap w:val="0"/>
            <w:vAlign w:val="center"/>
          </w:tcPr>
          <w:p w14:paraId="4772E47A">
            <w:pPr>
              <w:spacing w:line="440" w:lineRule="exact"/>
              <w:rPr>
                <w:rFonts w:ascii="宋体" w:hAnsi="宋体"/>
                <w:szCs w:val="21"/>
              </w:rPr>
            </w:pPr>
          </w:p>
        </w:tc>
      </w:tr>
      <w:tr w14:paraId="304E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86" w:type="dxa"/>
            <w:noWrap w:val="0"/>
            <w:vAlign w:val="center"/>
          </w:tcPr>
          <w:p w14:paraId="74E09A44">
            <w:pPr>
              <w:spacing w:line="440" w:lineRule="exact"/>
              <w:jc w:val="center"/>
              <w:rPr>
                <w:rFonts w:ascii="宋体" w:hAnsi="宋体"/>
                <w:szCs w:val="21"/>
              </w:rPr>
            </w:pPr>
            <w:r>
              <w:rPr>
                <w:rFonts w:ascii="宋体" w:hAnsi="宋体"/>
                <w:szCs w:val="21"/>
              </w:rPr>
              <w:t>职  称</w:t>
            </w:r>
          </w:p>
        </w:tc>
        <w:tc>
          <w:tcPr>
            <w:tcW w:w="1079" w:type="dxa"/>
            <w:gridSpan w:val="2"/>
            <w:noWrap w:val="0"/>
            <w:vAlign w:val="center"/>
          </w:tcPr>
          <w:p w14:paraId="699E5B74">
            <w:pPr>
              <w:spacing w:line="440" w:lineRule="exact"/>
              <w:jc w:val="center"/>
              <w:rPr>
                <w:rFonts w:ascii="宋体" w:hAnsi="宋体"/>
                <w:szCs w:val="21"/>
              </w:rPr>
            </w:pPr>
          </w:p>
        </w:tc>
        <w:tc>
          <w:tcPr>
            <w:tcW w:w="927" w:type="dxa"/>
            <w:noWrap w:val="0"/>
            <w:vAlign w:val="center"/>
          </w:tcPr>
          <w:p w14:paraId="3E8F115B">
            <w:pPr>
              <w:spacing w:line="440" w:lineRule="exact"/>
              <w:jc w:val="center"/>
              <w:rPr>
                <w:rFonts w:ascii="宋体" w:hAnsi="宋体"/>
                <w:szCs w:val="21"/>
              </w:rPr>
            </w:pPr>
            <w:r>
              <w:rPr>
                <w:rFonts w:ascii="宋体" w:hAnsi="宋体"/>
                <w:szCs w:val="21"/>
              </w:rPr>
              <w:t>职 务</w:t>
            </w:r>
          </w:p>
        </w:tc>
        <w:tc>
          <w:tcPr>
            <w:tcW w:w="1065" w:type="dxa"/>
            <w:noWrap w:val="0"/>
            <w:vAlign w:val="center"/>
          </w:tcPr>
          <w:p w14:paraId="55937A42">
            <w:pPr>
              <w:spacing w:line="440" w:lineRule="exact"/>
              <w:jc w:val="center"/>
              <w:rPr>
                <w:rFonts w:ascii="宋体" w:hAnsi="宋体"/>
                <w:szCs w:val="21"/>
              </w:rPr>
            </w:pPr>
          </w:p>
        </w:tc>
        <w:tc>
          <w:tcPr>
            <w:tcW w:w="2130" w:type="dxa"/>
            <w:gridSpan w:val="3"/>
            <w:noWrap w:val="0"/>
            <w:vAlign w:val="center"/>
          </w:tcPr>
          <w:p w14:paraId="6673772B">
            <w:pPr>
              <w:spacing w:line="440" w:lineRule="exact"/>
              <w:jc w:val="center"/>
              <w:rPr>
                <w:rFonts w:ascii="宋体" w:hAnsi="宋体"/>
                <w:szCs w:val="21"/>
              </w:rPr>
            </w:pPr>
            <w:r>
              <w:rPr>
                <w:rFonts w:ascii="宋体" w:hAnsi="宋体"/>
                <w:szCs w:val="21"/>
              </w:rPr>
              <w:t>拟在本合同任职</w:t>
            </w:r>
          </w:p>
        </w:tc>
        <w:tc>
          <w:tcPr>
            <w:tcW w:w="2135" w:type="dxa"/>
            <w:noWrap w:val="0"/>
            <w:vAlign w:val="center"/>
          </w:tcPr>
          <w:p w14:paraId="44576179">
            <w:pPr>
              <w:spacing w:line="440" w:lineRule="exact"/>
              <w:rPr>
                <w:rFonts w:ascii="宋体" w:hAnsi="宋体"/>
                <w:szCs w:val="21"/>
              </w:rPr>
            </w:pPr>
          </w:p>
        </w:tc>
      </w:tr>
      <w:tr w14:paraId="5AC1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86" w:type="dxa"/>
            <w:noWrap w:val="0"/>
            <w:vAlign w:val="center"/>
          </w:tcPr>
          <w:p w14:paraId="18F7B005">
            <w:pPr>
              <w:spacing w:line="440" w:lineRule="exact"/>
              <w:rPr>
                <w:rFonts w:ascii="宋体" w:hAnsi="宋体"/>
                <w:szCs w:val="21"/>
              </w:rPr>
            </w:pPr>
            <w:r>
              <w:rPr>
                <w:rFonts w:ascii="宋体" w:hAnsi="宋体"/>
                <w:szCs w:val="21"/>
              </w:rPr>
              <w:t>毕业学校</w:t>
            </w:r>
          </w:p>
        </w:tc>
        <w:tc>
          <w:tcPr>
            <w:tcW w:w="7336" w:type="dxa"/>
            <w:gridSpan w:val="8"/>
            <w:noWrap w:val="0"/>
            <w:vAlign w:val="top"/>
          </w:tcPr>
          <w:p w14:paraId="76E5F476">
            <w:pPr>
              <w:spacing w:line="440" w:lineRule="exact"/>
              <w:rPr>
                <w:rFonts w:ascii="宋体" w:hAnsi="宋体"/>
                <w:szCs w:val="21"/>
              </w:rPr>
            </w:pPr>
            <w:r>
              <w:rPr>
                <w:rFonts w:ascii="宋体" w:hAnsi="宋体"/>
                <w:szCs w:val="21"/>
              </w:rPr>
              <w:t xml:space="preserve">      年毕业于            学校        专业</w:t>
            </w:r>
          </w:p>
        </w:tc>
      </w:tr>
      <w:tr w14:paraId="02C5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22" w:type="dxa"/>
            <w:gridSpan w:val="9"/>
            <w:noWrap w:val="0"/>
            <w:vAlign w:val="center"/>
          </w:tcPr>
          <w:p w14:paraId="5AF9298A">
            <w:pPr>
              <w:spacing w:line="440" w:lineRule="exact"/>
              <w:rPr>
                <w:rFonts w:ascii="宋体" w:hAnsi="宋体"/>
                <w:szCs w:val="21"/>
              </w:rPr>
            </w:pPr>
            <w:r>
              <w:rPr>
                <w:rFonts w:ascii="宋体" w:hAnsi="宋体"/>
                <w:szCs w:val="21"/>
              </w:rPr>
              <w:t>主要工作经历</w:t>
            </w:r>
          </w:p>
        </w:tc>
      </w:tr>
      <w:tr w14:paraId="1A99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gridSpan w:val="2"/>
            <w:noWrap w:val="0"/>
            <w:vAlign w:val="center"/>
          </w:tcPr>
          <w:p w14:paraId="77958763">
            <w:pPr>
              <w:spacing w:line="440" w:lineRule="exact"/>
              <w:rPr>
                <w:rFonts w:ascii="宋体" w:hAnsi="宋体"/>
                <w:szCs w:val="21"/>
              </w:rPr>
            </w:pPr>
            <w:r>
              <w:rPr>
                <w:rFonts w:ascii="宋体" w:hAnsi="宋体"/>
                <w:szCs w:val="21"/>
              </w:rPr>
              <w:t>时  间</w:t>
            </w:r>
          </w:p>
        </w:tc>
        <w:tc>
          <w:tcPr>
            <w:tcW w:w="3420" w:type="dxa"/>
            <w:gridSpan w:val="4"/>
            <w:noWrap w:val="0"/>
            <w:vAlign w:val="center"/>
          </w:tcPr>
          <w:p w14:paraId="338357BC">
            <w:pPr>
              <w:spacing w:line="440" w:lineRule="exact"/>
              <w:rPr>
                <w:rFonts w:ascii="宋体" w:hAnsi="宋体"/>
                <w:szCs w:val="21"/>
              </w:rPr>
            </w:pPr>
            <w:r>
              <w:rPr>
                <w:rFonts w:ascii="宋体" w:hAnsi="宋体"/>
                <w:szCs w:val="21"/>
              </w:rPr>
              <w:t>参加过的类似项目</w:t>
            </w:r>
          </w:p>
        </w:tc>
        <w:tc>
          <w:tcPr>
            <w:tcW w:w="1261" w:type="dxa"/>
            <w:noWrap w:val="0"/>
            <w:vAlign w:val="center"/>
          </w:tcPr>
          <w:p w14:paraId="7C747C4E">
            <w:pPr>
              <w:spacing w:line="440" w:lineRule="exact"/>
              <w:rPr>
                <w:rFonts w:ascii="宋体" w:hAnsi="宋体"/>
                <w:szCs w:val="21"/>
              </w:rPr>
            </w:pPr>
            <w:r>
              <w:rPr>
                <w:rFonts w:ascii="宋体" w:hAnsi="宋体"/>
                <w:szCs w:val="21"/>
              </w:rPr>
              <w:t>担任职务</w:t>
            </w:r>
          </w:p>
        </w:tc>
        <w:tc>
          <w:tcPr>
            <w:tcW w:w="2296" w:type="dxa"/>
            <w:gridSpan w:val="2"/>
            <w:noWrap w:val="0"/>
            <w:vAlign w:val="center"/>
          </w:tcPr>
          <w:p w14:paraId="0DAF4A6F">
            <w:pPr>
              <w:spacing w:line="440" w:lineRule="exact"/>
              <w:rPr>
                <w:rFonts w:ascii="宋体" w:hAnsi="宋体"/>
                <w:szCs w:val="21"/>
              </w:rPr>
            </w:pPr>
            <w:r>
              <w:rPr>
                <w:rFonts w:hint="eastAsia" w:ascii="宋体" w:hAnsi="宋体"/>
                <w:szCs w:val="21"/>
                <w:lang w:eastAsia="zh-CN"/>
              </w:rPr>
              <w:t>采购人</w:t>
            </w:r>
            <w:r>
              <w:rPr>
                <w:rFonts w:ascii="宋体" w:hAnsi="宋体"/>
                <w:szCs w:val="21"/>
              </w:rPr>
              <w:t>及联系电话</w:t>
            </w:r>
          </w:p>
        </w:tc>
      </w:tr>
      <w:tr w14:paraId="015B5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342CDC42">
            <w:pPr>
              <w:spacing w:line="440" w:lineRule="exact"/>
              <w:rPr>
                <w:rFonts w:eastAsia="黑体"/>
                <w:szCs w:val="21"/>
              </w:rPr>
            </w:pPr>
          </w:p>
        </w:tc>
        <w:tc>
          <w:tcPr>
            <w:tcW w:w="3420" w:type="dxa"/>
            <w:gridSpan w:val="4"/>
            <w:noWrap w:val="0"/>
            <w:vAlign w:val="top"/>
          </w:tcPr>
          <w:p w14:paraId="04FC976B">
            <w:pPr>
              <w:spacing w:line="440" w:lineRule="exact"/>
              <w:rPr>
                <w:rFonts w:eastAsia="黑体"/>
                <w:szCs w:val="21"/>
              </w:rPr>
            </w:pPr>
          </w:p>
        </w:tc>
        <w:tc>
          <w:tcPr>
            <w:tcW w:w="1261" w:type="dxa"/>
            <w:noWrap w:val="0"/>
            <w:vAlign w:val="top"/>
          </w:tcPr>
          <w:p w14:paraId="2F4F10C7">
            <w:pPr>
              <w:spacing w:line="440" w:lineRule="exact"/>
              <w:rPr>
                <w:rFonts w:eastAsia="黑体"/>
                <w:szCs w:val="21"/>
              </w:rPr>
            </w:pPr>
          </w:p>
        </w:tc>
        <w:tc>
          <w:tcPr>
            <w:tcW w:w="2296" w:type="dxa"/>
            <w:gridSpan w:val="2"/>
            <w:noWrap w:val="0"/>
            <w:vAlign w:val="top"/>
          </w:tcPr>
          <w:p w14:paraId="1D8D1292">
            <w:pPr>
              <w:spacing w:line="440" w:lineRule="exact"/>
              <w:rPr>
                <w:rFonts w:eastAsia="黑体"/>
                <w:szCs w:val="21"/>
              </w:rPr>
            </w:pPr>
          </w:p>
        </w:tc>
      </w:tr>
      <w:tr w14:paraId="4275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3F5B561D">
            <w:pPr>
              <w:spacing w:line="440" w:lineRule="exact"/>
              <w:rPr>
                <w:rFonts w:eastAsia="黑体"/>
                <w:szCs w:val="21"/>
              </w:rPr>
            </w:pPr>
          </w:p>
        </w:tc>
        <w:tc>
          <w:tcPr>
            <w:tcW w:w="3420" w:type="dxa"/>
            <w:gridSpan w:val="4"/>
            <w:noWrap w:val="0"/>
            <w:vAlign w:val="top"/>
          </w:tcPr>
          <w:p w14:paraId="4B6C2132">
            <w:pPr>
              <w:spacing w:line="440" w:lineRule="exact"/>
              <w:rPr>
                <w:rFonts w:eastAsia="黑体"/>
                <w:szCs w:val="21"/>
              </w:rPr>
            </w:pPr>
          </w:p>
        </w:tc>
        <w:tc>
          <w:tcPr>
            <w:tcW w:w="1261" w:type="dxa"/>
            <w:noWrap w:val="0"/>
            <w:vAlign w:val="top"/>
          </w:tcPr>
          <w:p w14:paraId="0B3875E2">
            <w:pPr>
              <w:spacing w:line="440" w:lineRule="exact"/>
              <w:rPr>
                <w:rFonts w:eastAsia="黑体"/>
                <w:szCs w:val="21"/>
              </w:rPr>
            </w:pPr>
          </w:p>
        </w:tc>
        <w:tc>
          <w:tcPr>
            <w:tcW w:w="2296" w:type="dxa"/>
            <w:gridSpan w:val="2"/>
            <w:noWrap w:val="0"/>
            <w:vAlign w:val="top"/>
          </w:tcPr>
          <w:p w14:paraId="251FC4EA">
            <w:pPr>
              <w:spacing w:line="440" w:lineRule="exact"/>
              <w:rPr>
                <w:rFonts w:eastAsia="黑体"/>
                <w:szCs w:val="21"/>
              </w:rPr>
            </w:pPr>
          </w:p>
        </w:tc>
      </w:tr>
      <w:tr w14:paraId="2EC50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0B518510">
            <w:pPr>
              <w:spacing w:line="440" w:lineRule="exact"/>
              <w:rPr>
                <w:rFonts w:eastAsia="黑体"/>
                <w:szCs w:val="21"/>
              </w:rPr>
            </w:pPr>
          </w:p>
        </w:tc>
        <w:tc>
          <w:tcPr>
            <w:tcW w:w="3420" w:type="dxa"/>
            <w:gridSpan w:val="4"/>
            <w:noWrap w:val="0"/>
            <w:vAlign w:val="top"/>
          </w:tcPr>
          <w:p w14:paraId="7961B908">
            <w:pPr>
              <w:spacing w:line="440" w:lineRule="exact"/>
              <w:rPr>
                <w:rFonts w:eastAsia="黑体"/>
                <w:szCs w:val="21"/>
              </w:rPr>
            </w:pPr>
          </w:p>
        </w:tc>
        <w:tc>
          <w:tcPr>
            <w:tcW w:w="1261" w:type="dxa"/>
            <w:noWrap w:val="0"/>
            <w:vAlign w:val="top"/>
          </w:tcPr>
          <w:p w14:paraId="251A18DF">
            <w:pPr>
              <w:spacing w:line="440" w:lineRule="exact"/>
              <w:rPr>
                <w:rFonts w:eastAsia="黑体"/>
                <w:szCs w:val="21"/>
              </w:rPr>
            </w:pPr>
          </w:p>
        </w:tc>
        <w:tc>
          <w:tcPr>
            <w:tcW w:w="2296" w:type="dxa"/>
            <w:gridSpan w:val="2"/>
            <w:noWrap w:val="0"/>
            <w:vAlign w:val="top"/>
          </w:tcPr>
          <w:p w14:paraId="5AABAF49">
            <w:pPr>
              <w:spacing w:line="440" w:lineRule="exact"/>
              <w:rPr>
                <w:rFonts w:eastAsia="黑体"/>
                <w:szCs w:val="21"/>
              </w:rPr>
            </w:pPr>
          </w:p>
        </w:tc>
      </w:tr>
      <w:tr w14:paraId="08425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47898AEE">
            <w:pPr>
              <w:spacing w:line="440" w:lineRule="exact"/>
              <w:rPr>
                <w:rFonts w:eastAsia="黑体"/>
                <w:szCs w:val="21"/>
              </w:rPr>
            </w:pPr>
          </w:p>
        </w:tc>
        <w:tc>
          <w:tcPr>
            <w:tcW w:w="3420" w:type="dxa"/>
            <w:gridSpan w:val="4"/>
            <w:noWrap w:val="0"/>
            <w:vAlign w:val="top"/>
          </w:tcPr>
          <w:p w14:paraId="035E1759">
            <w:pPr>
              <w:spacing w:line="440" w:lineRule="exact"/>
              <w:rPr>
                <w:rFonts w:eastAsia="黑体"/>
                <w:szCs w:val="21"/>
              </w:rPr>
            </w:pPr>
          </w:p>
        </w:tc>
        <w:tc>
          <w:tcPr>
            <w:tcW w:w="1261" w:type="dxa"/>
            <w:noWrap w:val="0"/>
            <w:vAlign w:val="top"/>
          </w:tcPr>
          <w:p w14:paraId="5DE7479C">
            <w:pPr>
              <w:spacing w:line="440" w:lineRule="exact"/>
              <w:rPr>
                <w:rFonts w:eastAsia="黑体"/>
                <w:szCs w:val="21"/>
              </w:rPr>
            </w:pPr>
          </w:p>
        </w:tc>
        <w:tc>
          <w:tcPr>
            <w:tcW w:w="2296" w:type="dxa"/>
            <w:gridSpan w:val="2"/>
            <w:noWrap w:val="0"/>
            <w:vAlign w:val="top"/>
          </w:tcPr>
          <w:p w14:paraId="264D02D1">
            <w:pPr>
              <w:spacing w:line="440" w:lineRule="exact"/>
              <w:rPr>
                <w:rFonts w:eastAsia="黑体"/>
                <w:szCs w:val="21"/>
              </w:rPr>
            </w:pPr>
          </w:p>
        </w:tc>
      </w:tr>
      <w:tr w14:paraId="3561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19EE2152">
            <w:pPr>
              <w:spacing w:line="440" w:lineRule="exact"/>
              <w:rPr>
                <w:rFonts w:eastAsia="黑体"/>
                <w:szCs w:val="21"/>
              </w:rPr>
            </w:pPr>
          </w:p>
        </w:tc>
        <w:tc>
          <w:tcPr>
            <w:tcW w:w="3420" w:type="dxa"/>
            <w:gridSpan w:val="4"/>
            <w:noWrap w:val="0"/>
            <w:vAlign w:val="top"/>
          </w:tcPr>
          <w:p w14:paraId="2F8A7D91">
            <w:pPr>
              <w:spacing w:line="440" w:lineRule="exact"/>
              <w:rPr>
                <w:rFonts w:eastAsia="黑体"/>
                <w:szCs w:val="21"/>
              </w:rPr>
            </w:pPr>
          </w:p>
        </w:tc>
        <w:tc>
          <w:tcPr>
            <w:tcW w:w="1261" w:type="dxa"/>
            <w:noWrap w:val="0"/>
            <w:vAlign w:val="top"/>
          </w:tcPr>
          <w:p w14:paraId="2375B544">
            <w:pPr>
              <w:spacing w:line="440" w:lineRule="exact"/>
              <w:rPr>
                <w:rFonts w:eastAsia="黑体"/>
                <w:szCs w:val="21"/>
              </w:rPr>
            </w:pPr>
          </w:p>
        </w:tc>
        <w:tc>
          <w:tcPr>
            <w:tcW w:w="2296" w:type="dxa"/>
            <w:gridSpan w:val="2"/>
            <w:noWrap w:val="0"/>
            <w:vAlign w:val="top"/>
          </w:tcPr>
          <w:p w14:paraId="28FCC5A7">
            <w:pPr>
              <w:spacing w:line="440" w:lineRule="exact"/>
              <w:rPr>
                <w:rFonts w:eastAsia="黑体"/>
                <w:szCs w:val="21"/>
              </w:rPr>
            </w:pPr>
          </w:p>
        </w:tc>
      </w:tr>
      <w:tr w14:paraId="3304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05FD9BA0">
            <w:pPr>
              <w:spacing w:line="440" w:lineRule="exact"/>
              <w:rPr>
                <w:rFonts w:eastAsia="黑体"/>
                <w:szCs w:val="21"/>
              </w:rPr>
            </w:pPr>
          </w:p>
        </w:tc>
        <w:tc>
          <w:tcPr>
            <w:tcW w:w="3420" w:type="dxa"/>
            <w:gridSpan w:val="4"/>
            <w:noWrap w:val="0"/>
            <w:vAlign w:val="top"/>
          </w:tcPr>
          <w:p w14:paraId="24694B8F">
            <w:pPr>
              <w:spacing w:line="440" w:lineRule="exact"/>
              <w:rPr>
                <w:rFonts w:eastAsia="黑体"/>
                <w:szCs w:val="21"/>
              </w:rPr>
            </w:pPr>
          </w:p>
        </w:tc>
        <w:tc>
          <w:tcPr>
            <w:tcW w:w="1261" w:type="dxa"/>
            <w:noWrap w:val="0"/>
            <w:vAlign w:val="top"/>
          </w:tcPr>
          <w:p w14:paraId="377C436C">
            <w:pPr>
              <w:spacing w:line="440" w:lineRule="exact"/>
              <w:rPr>
                <w:rFonts w:eastAsia="黑体"/>
                <w:szCs w:val="21"/>
              </w:rPr>
            </w:pPr>
          </w:p>
        </w:tc>
        <w:tc>
          <w:tcPr>
            <w:tcW w:w="2296" w:type="dxa"/>
            <w:gridSpan w:val="2"/>
            <w:noWrap w:val="0"/>
            <w:vAlign w:val="top"/>
          </w:tcPr>
          <w:p w14:paraId="624C0B0F">
            <w:pPr>
              <w:spacing w:line="440" w:lineRule="exact"/>
              <w:rPr>
                <w:rFonts w:eastAsia="黑体"/>
                <w:szCs w:val="21"/>
              </w:rPr>
            </w:pPr>
          </w:p>
        </w:tc>
      </w:tr>
      <w:tr w14:paraId="767CC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1B3224E4">
            <w:pPr>
              <w:spacing w:line="440" w:lineRule="exact"/>
              <w:rPr>
                <w:rFonts w:eastAsia="黑体"/>
                <w:szCs w:val="21"/>
              </w:rPr>
            </w:pPr>
          </w:p>
        </w:tc>
        <w:tc>
          <w:tcPr>
            <w:tcW w:w="3420" w:type="dxa"/>
            <w:gridSpan w:val="4"/>
            <w:noWrap w:val="0"/>
            <w:vAlign w:val="top"/>
          </w:tcPr>
          <w:p w14:paraId="660F94F1">
            <w:pPr>
              <w:spacing w:line="440" w:lineRule="exact"/>
              <w:rPr>
                <w:rFonts w:eastAsia="黑体"/>
                <w:szCs w:val="21"/>
              </w:rPr>
            </w:pPr>
          </w:p>
        </w:tc>
        <w:tc>
          <w:tcPr>
            <w:tcW w:w="1261" w:type="dxa"/>
            <w:noWrap w:val="0"/>
            <w:vAlign w:val="top"/>
          </w:tcPr>
          <w:p w14:paraId="041E3575">
            <w:pPr>
              <w:spacing w:line="440" w:lineRule="exact"/>
              <w:rPr>
                <w:rFonts w:eastAsia="黑体"/>
                <w:szCs w:val="21"/>
              </w:rPr>
            </w:pPr>
          </w:p>
        </w:tc>
        <w:tc>
          <w:tcPr>
            <w:tcW w:w="2296" w:type="dxa"/>
            <w:gridSpan w:val="2"/>
            <w:noWrap w:val="0"/>
            <w:vAlign w:val="top"/>
          </w:tcPr>
          <w:p w14:paraId="22A97CFD">
            <w:pPr>
              <w:spacing w:line="440" w:lineRule="exact"/>
              <w:rPr>
                <w:rFonts w:eastAsia="黑体"/>
                <w:szCs w:val="21"/>
              </w:rPr>
            </w:pPr>
          </w:p>
        </w:tc>
      </w:tr>
      <w:tr w14:paraId="483E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601E8680">
            <w:pPr>
              <w:spacing w:line="440" w:lineRule="exact"/>
              <w:rPr>
                <w:rFonts w:eastAsia="黑体"/>
                <w:szCs w:val="21"/>
              </w:rPr>
            </w:pPr>
          </w:p>
        </w:tc>
        <w:tc>
          <w:tcPr>
            <w:tcW w:w="3420" w:type="dxa"/>
            <w:gridSpan w:val="4"/>
            <w:noWrap w:val="0"/>
            <w:vAlign w:val="top"/>
          </w:tcPr>
          <w:p w14:paraId="71573D80">
            <w:pPr>
              <w:spacing w:line="440" w:lineRule="exact"/>
              <w:rPr>
                <w:rFonts w:eastAsia="黑体"/>
                <w:szCs w:val="21"/>
              </w:rPr>
            </w:pPr>
          </w:p>
        </w:tc>
        <w:tc>
          <w:tcPr>
            <w:tcW w:w="1261" w:type="dxa"/>
            <w:noWrap w:val="0"/>
            <w:vAlign w:val="top"/>
          </w:tcPr>
          <w:p w14:paraId="29F760A4">
            <w:pPr>
              <w:spacing w:line="440" w:lineRule="exact"/>
              <w:rPr>
                <w:rFonts w:eastAsia="黑体"/>
                <w:szCs w:val="21"/>
              </w:rPr>
            </w:pPr>
          </w:p>
        </w:tc>
        <w:tc>
          <w:tcPr>
            <w:tcW w:w="2296" w:type="dxa"/>
            <w:gridSpan w:val="2"/>
            <w:noWrap w:val="0"/>
            <w:vAlign w:val="top"/>
          </w:tcPr>
          <w:p w14:paraId="1751449B">
            <w:pPr>
              <w:spacing w:line="440" w:lineRule="exact"/>
              <w:rPr>
                <w:rFonts w:eastAsia="黑体"/>
                <w:szCs w:val="21"/>
              </w:rPr>
            </w:pPr>
          </w:p>
        </w:tc>
      </w:tr>
      <w:tr w14:paraId="4DCB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7F9666B9">
            <w:pPr>
              <w:spacing w:line="440" w:lineRule="exact"/>
              <w:rPr>
                <w:rFonts w:eastAsia="黑体"/>
                <w:szCs w:val="21"/>
              </w:rPr>
            </w:pPr>
          </w:p>
        </w:tc>
        <w:tc>
          <w:tcPr>
            <w:tcW w:w="3420" w:type="dxa"/>
            <w:gridSpan w:val="4"/>
            <w:noWrap w:val="0"/>
            <w:vAlign w:val="top"/>
          </w:tcPr>
          <w:p w14:paraId="62272BE5">
            <w:pPr>
              <w:spacing w:line="440" w:lineRule="exact"/>
              <w:rPr>
                <w:rFonts w:eastAsia="黑体"/>
                <w:szCs w:val="21"/>
              </w:rPr>
            </w:pPr>
          </w:p>
        </w:tc>
        <w:tc>
          <w:tcPr>
            <w:tcW w:w="1261" w:type="dxa"/>
            <w:noWrap w:val="0"/>
            <w:vAlign w:val="top"/>
          </w:tcPr>
          <w:p w14:paraId="49683253">
            <w:pPr>
              <w:spacing w:line="440" w:lineRule="exact"/>
              <w:rPr>
                <w:rFonts w:eastAsia="黑体"/>
                <w:szCs w:val="21"/>
              </w:rPr>
            </w:pPr>
          </w:p>
        </w:tc>
        <w:tc>
          <w:tcPr>
            <w:tcW w:w="2296" w:type="dxa"/>
            <w:gridSpan w:val="2"/>
            <w:noWrap w:val="0"/>
            <w:vAlign w:val="top"/>
          </w:tcPr>
          <w:p w14:paraId="0A137F02">
            <w:pPr>
              <w:spacing w:line="440" w:lineRule="exact"/>
              <w:rPr>
                <w:rFonts w:eastAsia="黑体"/>
                <w:szCs w:val="21"/>
              </w:rPr>
            </w:pPr>
          </w:p>
        </w:tc>
      </w:tr>
      <w:tr w14:paraId="6FB2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6E5407B5">
            <w:pPr>
              <w:spacing w:line="440" w:lineRule="exact"/>
              <w:rPr>
                <w:rFonts w:eastAsia="黑体"/>
                <w:szCs w:val="21"/>
              </w:rPr>
            </w:pPr>
          </w:p>
        </w:tc>
        <w:tc>
          <w:tcPr>
            <w:tcW w:w="3420" w:type="dxa"/>
            <w:gridSpan w:val="4"/>
            <w:noWrap w:val="0"/>
            <w:vAlign w:val="top"/>
          </w:tcPr>
          <w:p w14:paraId="0C92D8EB">
            <w:pPr>
              <w:spacing w:line="440" w:lineRule="exact"/>
              <w:rPr>
                <w:rFonts w:eastAsia="黑体"/>
                <w:szCs w:val="21"/>
              </w:rPr>
            </w:pPr>
          </w:p>
        </w:tc>
        <w:tc>
          <w:tcPr>
            <w:tcW w:w="1261" w:type="dxa"/>
            <w:noWrap w:val="0"/>
            <w:vAlign w:val="top"/>
          </w:tcPr>
          <w:p w14:paraId="212C683A">
            <w:pPr>
              <w:spacing w:line="440" w:lineRule="exact"/>
              <w:rPr>
                <w:rFonts w:eastAsia="黑体"/>
                <w:szCs w:val="21"/>
              </w:rPr>
            </w:pPr>
          </w:p>
        </w:tc>
        <w:tc>
          <w:tcPr>
            <w:tcW w:w="2296" w:type="dxa"/>
            <w:gridSpan w:val="2"/>
            <w:noWrap w:val="0"/>
            <w:vAlign w:val="top"/>
          </w:tcPr>
          <w:p w14:paraId="787D2B5F">
            <w:pPr>
              <w:spacing w:line="440" w:lineRule="exact"/>
              <w:rPr>
                <w:rFonts w:eastAsia="黑体"/>
                <w:szCs w:val="21"/>
              </w:rPr>
            </w:pPr>
          </w:p>
        </w:tc>
      </w:tr>
      <w:tr w14:paraId="22381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04F70261">
            <w:pPr>
              <w:spacing w:line="440" w:lineRule="exact"/>
              <w:rPr>
                <w:rFonts w:eastAsia="黑体"/>
                <w:szCs w:val="21"/>
              </w:rPr>
            </w:pPr>
          </w:p>
        </w:tc>
        <w:tc>
          <w:tcPr>
            <w:tcW w:w="3420" w:type="dxa"/>
            <w:gridSpan w:val="4"/>
            <w:noWrap w:val="0"/>
            <w:vAlign w:val="top"/>
          </w:tcPr>
          <w:p w14:paraId="376A7D2C">
            <w:pPr>
              <w:spacing w:line="440" w:lineRule="exact"/>
              <w:rPr>
                <w:rFonts w:eastAsia="黑体"/>
                <w:szCs w:val="21"/>
              </w:rPr>
            </w:pPr>
          </w:p>
        </w:tc>
        <w:tc>
          <w:tcPr>
            <w:tcW w:w="1261" w:type="dxa"/>
            <w:noWrap w:val="0"/>
            <w:vAlign w:val="top"/>
          </w:tcPr>
          <w:p w14:paraId="3DA4512C">
            <w:pPr>
              <w:spacing w:line="440" w:lineRule="exact"/>
              <w:rPr>
                <w:rFonts w:eastAsia="黑体"/>
                <w:szCs w:val="21"/>
              </w:rPr>
            </w:pPr>
          </w:p>
        </w:tc>
        <w:tc>
          <w:tcPr>
            <w:tcW w:w="2296" w:type="dxa"/>
            <w:gridSpan w:val="2"/>
            <w:noWrap w:val="0"/>
            <w:vAlign w:val="top"/>
          </w:tcPr>
          <w:p w14:paraId="1940259C">
            <w:pPr>
              <w:spacing w:line="440" w:lineRule="exact"/>
              <w:rPr>
                <w:rFonts w:eastAsia="黑体"/>
                <w:szCs w:val="21"/>
              </w:rPr>
            </w:pPr>
          </w:p>
        </w:tc>
      </w:tr>
      <w:tr w14:paraId="07DE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3EFACEB5">
            <w:pPr>
              <w:spacing w:line="440" w:lineRule="exact"/>
              <w:rPr>
                <w:rFonts w:eastAsia="黑体"/>
                <w:szCs w:val="21"/>
              </w:rPr>
            </w:pPr>
          </w:p>
        </w:tc>
        <w:tc>
          <w:tcPr>
            <w:tcW w:w="3420" w:type="dxa"/>
            <w:gridSpan w:val="4"/>
            <w:noWrap w:val="0"/>
            <w:vAlign w:val="top"/>
          </w:tcPr>
          <w:p w14:paraId="12719028">
            <w:pPr>
              <w:spacing w:line="440" w:lineRule="exact"/>
              <w:rPr>
                <w:rFonts w:eastAsia="黑体"/>
                <w:szCs w:val="21"/>
              </w:rPr>
            </w:pPr>
          </w:p>
        </w:tc>
        <w:tc>
          <w:tcPr>
            <w:tcW w:w="1261" w:type="dxa"/>
            <w:noWrap w:val="0"/>
            <w:vAlign w:val="top"/>
          </w:tcPr>
          <w:p w14:paraId="224BC047">
            <w:pPr>
              <w:spacing w:line="440" w:lineRule="exact"/>
              <w:rPr>
                <w:rFonts w:eastAsia="黑体"/>
                <w:szCs w:val="21"/>
              </w:rPr>
            </w:pPr>
          </w:p>
        </w:tc>
        <w:tc>
          <w:tcPr>
            <w:tcW w:w="2296" w:type="dxa"/>
            <w:gridSpan w:val="2"/>
            <w:noWrap w:val="0"/>
            <w:vAlign w:val="top"/>
          </w:tcPr>
          <w:p w14:paraId="64020E42">
            <w:pPr>
              <w:spacing w:line="440" w:lineRule="exact"/>
              <w:rPr>
                <w:rFonts w:eastAsia="黑体"/>
                <w:szCs w:val="21"/>
              </w:rPr>
            </w:pPr>
          </w:p>
        </w:tc>
      </w:tr>
    </w:tbl>
    <w:p w14:paraId="74C823FA">
      <w:pPr>
        <w:rPr>
          <w:rFonts w:hint="default" w:ascii="Times New Roman" w:hAnsi="Times New Roman" w:cs="Times New Roman"/>
        </w:rPr>
      </w:pPr>
      <w:r>
        <w:rPr>
          <w:rFonts w:hint="default" w:ascii="Times New Roman" w:hAnsi="Times New Roman" w:cs="Times New Roman"/>
        </w:rPr>
        <w:br w:type="page"/>
      </w:r>
    </w:p>
    <w:p w14:paraId="57173CB2">
      <w:pPr>
        <w:pStyle w:val="5"/>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val="en-US" w:eastAsia="zh-CN"/>
        </w:rPr>
        <w:t>四</w:t>
      </w:r>
      <w:r>
        <w:rPr>
          <w:rFonts w:hint="default" w:ascii="Times New Roman" w:hAnsi="Times New Roman" w:cs="Times New Roman"/>
        </w:rPr>
        <w:t>）近年完成的类似项目情况表</w:t>
      </w:r>
      <w:bookmarkEnd w:id="300"/>
      <w:bookmarkEnd w:id="301"/>
      <w:bookmarkEnd w:id="302"/>
      <w:bookmarkEnd w:id="303"/>
      <w:bookmarkEnd w:id="304"/>
      <w:bookmarkEnd w:id="305"/>
    </w:p>
    <w:p w14:paraId="76AECB73">
      <w:pPr>
        <w:spacing w:line="440" w:lineRule="exact"/>
        <w:jc w:val="center"/>
        <w:rPr>
          <w:rFonts w:hint="default" w:ascii="Times New Roman" w:hAnsi="Times New Roman" w:eastAsia="黑体" w:cs="Times New Roman"/>
          <w:sz w:val="23"/>
          <w:szCs w:val="23"/>
        </w:rPr>
      </w:pPr>
    </w:p>
    <w:tbl>
      <w:tblPr>
        <w:tblStyle w:val="1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14:paraId="264B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2269" w:type="dxa"/>
            <w:noWrap w:val="0"/>
            <w:vAlign w:val="center"/>
          </w:tcPr>
          <w:p w14:paraId="0573908C">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6253" w:type="dxa"/>
            <w:noWrap w:val="0"/>
            <w:vAlign w:val="top"/>
          </w:tcPr>
          <w:p w14:paraId="2C558C0D">
            <w:pPr>
              <w:topLinePunct/>
              <w:spacing w:line="440" w:lineRule="exact"/>
              <w:rPr>
                <w:rFonts w:hint="default" w:ascii="Times New Roman" w:hAnsi="Times New Roman" w:cs="Times New Roman"/>
                <w:szCs w:val="21"/>
                <w:highlight w:val="black"/>
              </w:rPr>
            </w:pPr>
          </w:p>
        </w:tc>
      </w:tr>
      <w:tr w14:paraId="4094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2269" w:type="dxa"/>
            <w:noWrap w:val="0"/>
            <w:vAlign w:val="center"/>
          </w:tcPr>
          <w:p w14:paraId="7C935D2C">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项目所在地</w:t>
            </w:r>
          </w:p>
        </w:tc>
        <w:tc>
          <w:tcPr>
            <w:tcW w:w="6253" w:type="dxa"/>
            <w:noWrap w:val="0"/>
            <w:vAlign w:val="top"/>
          </w:tcPr>
          <w:p w14:paraId="67F1F4DF">
            <w:pPr>
              <w:topLinePunct/>
              <w:spacing w:line="440" w:lineRule="exact"/>
              <w:rPr>
                <w:rFonts w:hint="default" w:ascii="Times New Roman" w:hAnsi="Times New Roman" w:cs="Times New Roman"/>
                <w:szCs w:val="21"/>
              </w:rPr>
            </w:pPr>
          </w:p>
        </w:tc>
      </w:tr>
      <w:tr w14:paraId="65F84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2269" w:type="dxa"/>
            <w:noWrap w:val="0"/>
            <w:vAlign w:val="center"/>
          </w:tcPr>
          <w:p w14:paraId="78EFD948">
            <w:pPr>
              <w:topLinePunct/>
              <w:spacing w:line="440" w:lineRule="exact"/>
              <w:jc w:val="center"/>
              <w:rPr>
                <w:rFonts w:hint="default" w:ascii="Times New Roman" w:hAnsi="Times New Roman" w:cs="Times New Roman"/>
                <w:szCs w:val="21"/>
              </w:rPr>
            </w:pPr>
            <w:r>
              <w:rPr>
                <w:rFonts w:hint="eastAsia" w:ascii="Times New Roman" w:hAnsi="Times New Roman" w:cs="Times New Roman"/>
                <w:szCs w:val="21"/>
                <w:lang w:val="en-US" w:eastAsia="zh-CN"/>
              </w:rPr>
              <w:t>采购</w:t>
            </w:r>
            <w:r>
              <w:rPr>
                <w:rFonts w:hint="default" w:ascii="Times New Roman" w:hAnsi="Times New Roman" w:cs="Times New Roman"/>
                <w:szCs w:val="21"/>
              </w:rPr>
              <w:t>人名称</w:t>
            </w:r>
          </w:p>
        </w:tc>
        <w:tc>
          <w:tcPr>
            <w:tcW w:w="6253" w:type="dxa"/>
            <w:noWrap w:val="0"/>
            <w:vAlign w:val="top"/>
          </w:tcPr>
          <w:p w14:paraId="51171F67">
            <w:pPr>
              <w:topLinePunct/>
              <w:spacing w:line="440" w:lineRule="exact"/>
              <w:rPr>
                <w:rFonts w:hint="default" w:ascii="Times New Roman" w:hAnsi="Times New Roman" w:cs="Times New Roman"/>
                <w:szCs w:val="21"/>
              </w:rPr>
            </w:pPr>
          </w:p>
        </w:tc>
      </w:tr>
      <w:tr w14:paraId="6E5ED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2269" w:type="dxa"/>
            <w:noWrap w:val="0"/>
            <w:vAlign w:val="center"/>
          </w:tcPr>
          <w:p w14:paraId="6726C143">
            <w:pPr>
              <w:topLinePunct/>
              <w:spacing w:line="440" w:lineRule="exact"/>
              <w:jc w:val="center"/>
              <w:rPr>
                <w:rFonts w:hint="default" w:ascii="Times New Roman" w:hAnsi="Times New Roman" w:cs="Times New Roman"/>
                <w:szCs w:val="21"/>
              </w:rPr>
            </w:pPr>
            <w:r>
              <w:rPr>
                <w:rFonts w:hint="eastAsia" w:ascii="Times New Roman" w:hAnsi="Times New Roman" w:cs="Times New Roman"/>
                <w:szCs w:val="21"/>
                <w:lang w:val="en-US" w:eastAsia="zh-CN"/>
              </w:rPr>
              <w:t>采购</w:t>
            </w:r>
            <w:r>
              <w:rPr>
                <w:rFonts w:hint="default" w:ascii="Times New Roman" w:hAnsi="Times New Roman" w:cs="Times New Roman"/>
                <w:szCs w:val="21"/>
              </w:rPr>
              <w:t>人地址</w:t>
            </w:r>
          </w:p>
        </w:tc>
        <w:tc>
          <w:tcPr>
            <w:tcW w:w="6253" w:type="dxa"/>
            <w:noWrap w:val="0"/>
            <w:vAlign w:val="top"/>
          </w:tcPr>
          <w:p w14:paraId="482A93DC">
            <w:pPr>
              <w:topLinePunct/>
              <w:spacing w:line="440" w:lineRule="exact"/>
              <w:rPr>
                <w:rFonts w:hint="default" w:ascii="Times New Roman" w:hAnsi="Times New Roman" w:cs="Times New Roman"/>
                <w:szCs w:val="21"/>
              </w:rPr>
            </w:pPr>
          </w:p>
        </w:tc>
      </w:tr>
      <w:tr w14:paraId="63751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2269" w:type="dxa"/>
            <w:noWrap w:val="0"/>
            <w:vAlign w:val="center"/>
          </w:tcPr>
          <w:p w14:paraId="64AFB623">
            <w:pPr>
              <w:topLinePunct/>
              <w:spacing w:line="440" w:lineRule="exact"/>
              <w:jc w:val="center"/>
              <w:rPr>
                <w:rFonts w:hint="default" w:ascii="Times New Roman" w:hAnsi="Times New Roman" w:cs="Times New Roman"/>
                <w:szCs w:val="21"/>
              </w:rPr>
            </w:pPr>
            <w:r>
              <w:rPr>
                <w:rFonts w:hint="eastAsia" w:ascii="Times New Roman" w:hAnsi="Times New Roman" w:cs="Times New Roman"/>
                <w:szCs w:val="21"/>
                <w:lang w:eastAsia="zh-CN"/>
              </w:rPr>
              <w:t>采购人</w:t>
            </w:r>
            <w:r>
              <w:rPr>
                <w:rFonts w:hint="default" w:ascii="Times New Roman" w:hAnsi="Times New Roman" w:cs="Times New Roman"/>
                <w:szCs w:val="21"/>
              </w:rPr>
              <w:t>电话</w:t>
            </w:r>
          </w:p>
        </w:tc>
        <w:tc>
          <w:tcPr>
            <w:tcW w:w="6253" w:type="dxa"/>
            <w:noWrap w:val="0"/>
            <w:vAlign w:val="top"/>
          </w:tcPr>
          <w:p w14:paraId="64BDB419">
            <w:pPr>
              <w:topLinePunct/>
              <w:spacing w:line="440" w:lineRule="exact"/>
              <w:rPr>
                <w:rFonts w:hint="default" w:ascii="Times New Roman" w:hAnsi="Times New Roman" w:cs="Times New Roman"/>
                <w:szCs w:val="21"/>
              </w:rPr>
            </w:pPr>
          </w:p>
        </w:tc>
      </w:tr>
      <w:tr w14:paraId="68C6D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2269" w:type="dxa"/>
            <w:noWrap w:val="0"/>
            <w:vAlign w:val="center"/>
          </w:tcPr>
          <w:p w14:paraId="77DAF50F">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合同价格</w:t>
            </w:r>
          </w:p>
        </w:tc>
        <w:tc>
          <w:tcPr>
            <w:tcW w:w="6253" w:type="dxa"/>
            <w:noWrap w:val="0"/>
            <w:vAlign w:val="top"/>
          </w:tcPr>
          <w:p w14:paraId="1F712DBB">
            <w:pPr>
              <w:topLinePunct/>
              <w:spacing w:line="440" w:lineRule="exact"/>
              <w:rPr>
                <w:rFonts w:hint="default" w:ascii="Times New Roman" w:hAnsi="Times New Roman" w:cs="Times New Roman"/>
                <w:szCs w:val="21"/>
              </w:rPr>
            </w:pPr>
          </w:p>
        </w:tc>
      </w:tr>
      <w:tr w14:paraId="1609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3" w:hRule="atLeast"/>
        </w:trPr>
        <w:tc>
          <w:tcPr>
            <w:tcW w:w="2269" w:type="dxa"/>
            <w:noWrap w:val="0"/>
            <w:vAlign w:val="center"/>
          </w:tcPr>
          <w:p w14:paraId="675EA85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项目描述</w:t>
            </w:r>
          </w:p>
        </w:tc>
        <w:tc>
          <w:tcPr>
            <w:tcW w:w="6253" w:type="dxa"/>
            <w:noWrap w:val="0"/>
            <w:vAlign w:val="top"/>
          </w:tcPr>
          <w:p w14:paraId="33834942">
            <w:pPr>
              <w:topLinePunct/>
              <w:spacing w:line="440" w:lineRule="exact"/>
              <w:rPr>
                <w:rFonts w:hint="default" w:ascii="Times New Roman" w:hAnsi="Times New Roman" w:cs="Times New Roman"/>
                <w:szCs w:val="21"/>
              </w:rPr>
            </w:pPr>
          </w:p>
          <w:p w14:paraId="7A030E20">
            <w:pPr>
              <w:topLinePunct/>
              <w:spacing w:line="440" w:lineRule="exact"/>
              <w:rPr>
                <w:rFonts w:hint="default" w:ascii="Times New Roman" w:hAnsi="Times New Roman" w:cs="Times New Roman"/>
                <w:szCs w:val="21"/>
              </w:rPr>
            </w:pPr>
          </w:p>
          <w:p w14:paraId="31F22641">
            <w:pPr>
              <w:topLinePunct/>
              <w:spacing w:line="440" w:lineRule="exact"/>
              <w:rPr>
                <w:rFonts w:hint="default" w:ascii="Times New Roman" w:hAnsi="Times New Roman" w:cs="Times New Roman"/>
                <w:szCs w:val="21"/>
              </w:rPr>
            </w:pPr>
          </w:p>
          <w:p w14:paraId="4DA1290E">
            <w:pPr>
              <w:topLinePunct/>
              <w:spacing w:line="440" w:lineRule="exact"/>
              <w:rPr>
                <w:rFonts w:hint="default" w:ascii="Times New Roman" w:hAnsi="Times New Roman" w:cs="Times New Roman"/>
                <w:szCs w:val="21"/>
              </w:rPr>
            </w:pPr>
          </w:p>
          <w:p w14:paraId="43A2FEBD">
            <w:pPr>
              <w:topLinePunct/>
              <w:spacing w:line="440" w:lineRule="exact"/>
              <w:rPr>
                <w:rFonts w:hint="default" w:ascii="Times New Roman" w:hAnsi="Times New Roman" w:cs="Times New Roman"/>
                <w:szCs w:val="21"/>
              </w:rPr>
            </w:pPr>
          </w:p>
          <w:p w14:paraId="088615A3">
            <w:pPr>
              <w:topLinePunct/>
              <w:spacing w:line="440" w:lineRule="exact"/>
              <w:rPr>
                <w:rFonts w:hint="default" w:ascii="Times New Roman" w:hAnsi="Times New Roman" w:cs="Times New Roman"/>
                <w:szCs w:val="21"/>
              </w:rPr>
            </w:pPr>
          </w:p>
          <w:p w14:paraId="5F3F6FB4">
            <w:pPr>
              <w:topLinePunct/>
              <w:spacing w:line="440" w:lineRule="exact"/>
              <w:rPr>
                <w:rFonts w:hint="default" w:ascii="Times New Roman" w:hAnsi="Times New Roman" w:cs="Times New Roman"/>
                <w:szCs w:val="21"/>
              </w:rPr>
            </w:pPr>
          </w:p>
        </w:tc>
      </w:tr>
      <w:tr w14:paraId="5748F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2269" w:type="dxa"/>
            <w:noWrap w:val="0"/>
            <w:vAlign w:val="center"/>
          </w:tcPr>
          <w:p w14:paraId="6F087F9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6253" w:type="dxa"/>
            <w:noWrap w:val="0"/>
            <w:vAlign w:val="top"/>
          </w:tcPr>
          <w:p w14:paraId="2B378B1C">
            <w:pPr>
              <w:topLinePunct/>
              <w:spacing w:line="440" w:lineRule="exact"/>
              <w:rPr>
                <w:rFonts w:hint="default" w:ascii="Times New Roman" w:hAnsi="Times New Roman" w:cs="Times New Roman"/>
                <w:szCs w:val="21"/>
              </w:rPr>
            </w:pPr>
          </w:p>
        </w:tc>
      </w:tr>
    </w:tbl>
    <w:p w14:paraId="1E59206E">
      <w:pPr>
        <w:spacing w:line="440" w:lineRule="exact"/>
        <w:rPr>
          <w:rFonts w:hint="default" w:ascii="Times New Roman" w:hAnsi="Times New Roman" w:cs="Times New Roman"/>
        </w:rPr>
      </w:pPr>
      <w:bookmarkStart w:id="310" w:name="_Toc152042600"/>
      <w:bookmarkStart w:id="311" w:name="_Toc152045811"/>
      <w:bookmarkStart w:id="312" w:name="_Toc144974879"/>
      <w:bookmarkStart w:id="313" w:name="_Toc247527851"/>
      <w:bookmarkStart w:id="314" w:name="_Toc247514303"/>
    </w:p>
    <w:p w14:paraId="7C055E10">
      <w:pPr>
        <w:spacing w:line="440" w:lineRule="exact"/>
        <w:rPr>
          <w:rFonts w:hint="default" w:ascii="Times New Roman" w:hAnsi="Times New Roman" w:cs="Times New Roman"/>
        </w:rPr>
      </w:pPr>
    </w:p>
    <w:bookmarkEnd w:id="310"/>
    <w:bookmarkEnd w:id="311"/>
    <w:bookmarkEnd w:id="312"/>
    <w:bookmarkEnd w:id="313"/>
    <w:bookmarkEnd w:id="314"/>
    <w:p w14:paraId="337CCC8B">
      <w:pPr>
        <w:pStyle w:val="5"/>
        <w:rPr>
          <w:rFonts w:hint="default" w:ascii="Times New Roman" w:hAnsi="Times New Roman" w:cs="Times New Roman" w:eastAsiaTheme="minorEastAsia"/>
          <w:lang w:val="en-US" w:eastAsia="zh-CN"/>
        </w:rPr>
      </w:pPr>
      <w:r>
        <w:rPr>
          <w:rFonts w:hint="default" w:ascii="Times New Roman" w:hAnsi="Times New Roman" w:cs="Times New Roman"/>
        </w:rPr>
        <w:t>（</w:t>
      </w:r>
      <w:r>
        <w:rPr>
          <w:rFonts w:hint="eastAsia" w:ascii="Times New Roman" w:hAnsi="Times New Roman" w:cs="Times New Roman"/>
          <w:lang w:val="en-US" w:eastAsia="zh-CN"/>
        </w:rPr>
        <w:t>五</w:t>
      </w:r>
      <w:r>
        <w:rPr>
          <w:rFonts w:hint="default" w:ascii="Times New Roman" w:hAnsi="Times New Roman" w:cs="Times New Roman"/>
        </w:rPr>
        <w:t>）</w:t>
      </w:r>
      <w:r>
        <w:rPr>
          <w:rFonts w:hint="eastAsia" w:ascii="Times New Roman" w:hAnsi="Times New Roman" w:cs="Times New Roman"/>
          <w:lang w:val="en-US" w:eastAsia="zh-CN"/>
        </w:rPr>
        <w:t>其他资格审查资料</w:t>
      </w:r>
    </w:p>
    <w:p w14:paraId="7A16B69B">
      <w:pPr>
        <w:tabs>
          <w:tab w:val="left" w:pos="720"/>
        </w:tabs>
        <w:spacing w:line="440" w:lineRule="exact"/>
        <w:jc w:val="left"/>
        <w:rPr>
          <w:rFonts w:hint="eastAsia" w:ascii="Times New Roman" w:hAnsi="Times New Roman"/>
          <w:b/>
          <w:bCs/>
          <w:color w:val="FF0000"/>
          <w:lang w:val="en-US" w:eastAsia="zh-CN"/>
        </w:rPr>
      </w:pPr>
      <w:r>
        <w:rPr>
          <w:rFonts w:ascii="Times New Roman" w:hAnsi="Times New Roman"/>
          <w:b/>
          <w:bCs/>
          <w:color w:val="FF0000"/>
        </w:rPr>
        <w:t>注：</w:t>
      </w:r>
      <w:r>
        <w:rPr>
          <w:rFonts w:hint="eastAsia" w:ascii="Times New Roman" w:hAnsi="Times New Roman"/>
          <w:b/>
          <w:bCs/>
          <w:color w:val="FF0000"/>
          <w:lang w:val="en-US" w:eastAsia="zh-CN"/>
        </w:rPr>
        <w:t>1、提供供应商的营业执照的复印件或扫描件，加盖供应商单位公章；</w:t>
      </w:r>
    </w:p>
    <w:p w14:paraId="5989004E">
      <w:pPr>
        <w:numPr>
          <w:ilvl w:val="0"/>
          <w:numId w:val="0"/>
        </w:numPr>
        <w:tabs>
          <w:tab w:val="left" w:pos="720"/>
        </w:tabs>
        <w:spacing w:line="440" w:lineRule="exact"/>
        <w:ind w:firstLine="422" w:firstLineChars="200"/>
        <w:jc w:val="left"/>
        <w:rPr>
          <w:rFonts w:hint="eastAsia" w:ascii="Times New Roman" w:hAnsi="Times New Roman"/>
          <w:b/>
          <w:bCs/>
          <w:color w:val="FF0000"/>
          <w:lang w:val="en-US" w:eastAsia="zh-CN"/>
        </w:rPr>
      </w:pPr>
      <w:r>
        <w:rPr>
          <w:rFonts w:hint="eastAsia" w:ascii="Times New Roman" w:hAnsi="Times New Roman" w:eastAsiaTheme="minorEastAsia" w:cstheme="minorBidi"/>
          <w:b/>
          <w:bCs/>
          <w:color w:val="FF0000"/>
          <w:kern w:val="2"/>
          <w:sz w:val="21"/>
          <w:szCs w:val="24"/>
          <w:lang w:val="en-US" w:eastAsia="zh-CN" w:bidi="ar-SA"/>
        </w:rPr>
        <w:t>2、</w:t>
      </w:r>
      <w:r>
        <w:rPr>
          <w:rFonts w:hint="eastAsia" w:ascii="Times New Roman" w:hAnsi="Times New Roman"/>
          <w:b/>
          <w:bCs/>
          <w:color w:val="FF0000"/>
          <w:lang w:val="en-US" w:eastAsia="zh-CN"/>
        </w:rPr>
        <w:t>提供供应商的业绩合同证明材料的复印件或扫描件，加盖供应商单位公章；</w:t>
      </w:r>
    </w:p>
    <w:p w14:paraId="4D932E03">
      <w:pPr>
        <w:numPr>
          <w:ilvl w:val="0"/>
          <w:numId w:val="0"/>
        </w:numPr>
        <w:tabs>
          <w:tab w:val="left" w:pos="720"/>
        </w:tabs>
        <w:spacing w:line="440" w:lineRule="exact"/>
        <w:ind w:firstLine="422" w:firstLineChars="200"/>
        <w:jc w:val="left"/>
        <w:rPr>
          <w:rFonts w:hint="eastAsia" w:ascii="Times New Roman" w:hAnsi="Times New Roman" w:cs="Times New Roman" w:eastAsiaTheme="minorEastAsia"/>
          <w:szCs w:val="21"/>
          <w:lang w:eastAsia="zh-CN"/>
        </w:rPr>
      </w:pPr>
      <w:r>
        <w:rPr>
          <w:rFonts w:hint="eastAsia" w:ascii="Times New Roman" w:hAnsi="Times New Roman"/>
          <w:b/>
          <w:bCs/>
          <w:color w:val="FF0000"/>
          <w:lang w:val="en-US" w:eastAsia="zh-CN"/>
        </w:rPr>
        <w:t>3、提供供应商的信用中国查询证明的复印件或扫描件，加盖供应商单位公章</w:t>
      </w:r>
      <w:r>
        <w:rPr>
          <w:rFonts w:hint="eastAsia" w:ascii="Times New Roman" w:hAnsi="Times New Roman"/>
          <w:lang w:val="en-US" w:eastAsia="zh-CN"/>
        </w:rPr>
        <w:t>。</w:t>
      </w:r>
    </w:p>
    <w:p w14:paraId="48F67B59">
      <w:pPr>
        <w:tabs>
          <w:tab w:val="left" w:pos="720"/>
        </w:tabs>
        <w:spacing w:line="440" w:lineRule="exact"/>
        <w:ind w:firstLine="756" w:firstLineChars="360"/>
        <w:rPr>
          <w:rFonts w:hint="default" w:ascii="Times New Roman" w:hAnsi="Times New Roman" w:cs="Times New Roman"/>
          <w:szCs w:val="21"/>
        </w:rPr>
      </w:pPr>
    </w:p>
    <w:p w14:paraId="5A9A8174">
      <w:pPr>
        <w:rPr>
          <w:rFonts w:hint="default" w:ascii="Times New Roman" w:hAnsi="Times New Roman" w:cs="Times New Roman"/>
          <w:szCs w:val="21"/>
        </w:rPr>
      </w:pPr>
      <w:r>
        <w:rPr>
          <w:rFonts w:hint="default" w:ascii="Times New Roman" w:hAnsi="Times New Roman" w:cs="Times New Roman"/>
          <w:szCs w:val="21"/>
        </w:rPr>
        <w:br w:type="page"/>
      </w:r>
    </w:p>
    <w:bookmarkEnd w:id="290"/>
    <w:p w14:paraId="433781BC">
      <w:pPr>
        <w:pStyle w:val="5"/>
        <w:numPr>
          <w:ilvl w:val="0"/>
          <w:numId w:val="1"/>
        </w:numPr>
        <w:jc w:val="center"/>
        <w:rPr>
          <w:rFonts w:hint="eastAsia" w:ascii="Times New Roman" w:hAnsi="Times New Roman" w:cs="Times New Roman"/>
          <w:lang w:val="en-US" w:eastAsia="zh-CN"/>
        </w:rPr>
      </w:pPr>
      <w:r>
        <w:rPr>
          <w:rFonts w:hint="eastAsia" w:ascii="Times New Roman" w:hAnsi="Times New Roman" w:cs="Times New Roman"/>
          <w:lang w:val="en-US" w:eastAsia="zh-CN"/>
        </w:rPr>
        <w:t xml:space="preserve">响应方案 </w:t>
      </w:r>
    </w:p>
    <w:p w14:paraId="01554959">
      <w:pPr>
        <w:numPr>
          <w:ilvl w:val="0"/>
          <w:numId w:val="0"/>
        </w:numPr>
        <w:jc w:val="center"/>
        <w:rPr>
          <w:rFonts w:hint="default"/>
          <w:lang w:val="en-US" w:eastAsia="zh-CN"/>
        </w:rPr>
      </w:pPr>
      <w:r>
        <w:rPr>
          <w:rFonts w:hint="eastAsia"/>
          <w:b/>
          <w:bCs/>
          <w:color w:val="FF0000"/>
          <w:lang w:val="en-US" w:eastAsia="zh-CN"/>
        </w:rPr>
        <w:t>（注：供应商根据询比公告/邀请书要求按需填写，如无要求，可不填写。）</w:t>
      </w:r>
    </w:p>
    <w:p w14:paraId="75526744">
      <w:pPr>
        <w:spacing w:line="440" w:lineRule="exact"/>
        <w:rPr>
          <w:rFonts w:hint="default" w:ascii="Times New Roman" w:hAnsi="Times New Roman" w:cs="Times New Roman"/>
        </w:rPr>
      </w:pPr>
      <w:r>
        <w:rPr>
          <w:rFonts w:hint="default" w:ascii="Times New Roman" w:hAnsi="Times New Roman" w:cs="Times New Roman"/>
        </w:rPr>
        <w:br w:type="page"/>
      </w:r>
      <w:bookmarkStart w:id="315" w:name="_Toc247527853"/>
      <w:bookmarkStart w:id="316" w:name="_Toc247514305"/>
      <w:bookmarkStart w:id="317" w:name="_Toc247530162"/>
      <w:bookmarkStart w:id="318" w:name="_Toc144974881"/>
      <w:bookmarkStart w:id="319" w:name="_Toc152045813"/>
      <w:bookmarkStart w:id="320" w:name="_Toc152042602"/>
    </w:p>
    <w:bookmarkEnd w:id="315"/>
    <w:bookmarkEnd w:id="316"/>
    <w:bookmarkEnd w:id="317"/>
    <w:bookmarkEnd w:id="318"/>
    <w:bookmarkEnd w:id="319"/>
    <w:bookmarkEnd w:id="320"/>
    <w:p w14:paraId="1E5B7EEB">
      <w:pPr>
        <w:pStyle w:val="4"/>
        <w:jc w:val="center"/>
        <w:rPr>
          <w:rFonts w:hint="default" w:ascii="Times New Roman" w:hAnsi="Times New Roman" w:cs="Times New Roman"/>
        </w:rPr>
      </w:pPr>
      <w:bookmarkStart w:id="321" w:name="_Toc300835233"/>
      <w:bookmarkStart w:id="322" w:name="_Toc271821942"/>
      <w:r>
        <w:rPr>
          <w:rFonts w:hint="eastAsia" w:ascii="Times New Roman" w:hAnsi="Times New Roman" w:cs="Times New Roman"/>
          <w:lang w:val="en-US" w:eastAsia="zh-CN"/>
        </w:rPr>
        <w:t>十</w:t>
      </w:r>
      <w:r>
        <w:rPr>
          <w:rFonts w:hint="default" w:ascii="Times New Roman" w:hAnsi="Times New Roman" w:cs="Times New Roman"/>
        </w:rPr>
        <w:t>、其他资料</w:t>
      </w:r>
      <w:bookmarkEnd w:id="321"/>
      <w:bookmarkEnd w:id="322"/>
    </w:p>
    <w:p w14:paraId="2A13D196">
      <w:pPr>
        <w:ind w:firstLine="420" w:firstLineChars="200"/>
        <w:rPr>
          <w:rFonts w:hint="eastAsia" w:ascii="Times New Roman" w:hAnsi="Times New Roman" w:eastAsiaTheme="minorEastAsia"/>
          <w:lang w:eastAsia="zh-CN"/>
        </w:rPr>
      </w:pPr>
      <w:r>
        <w:rPr>
          <w:rFonts w:hint="eastAsia" w:ascii="Times New Roman" w:hAnsi="Times New Roman"/>
        </w:rPr>
        <w:t>第</w:t>
      </w:r>
      <w:r>
        <w:rPr>
          <w:rFonts w:hint="eastAsia" w:ascii="Times New Roman" w:hAnsi="Times New Roman"/>
          <w:lang w:val="en-US" w:eastAsia="zh-CN"/>
        </w:rPr>
        <w:t>六</w:t>
      </w:r>
      <w:r>
        <w:rPr>
          <w:rFonts w:hint="eastAsia" w:ascii="Times New Roman" w:hAnsi="Times New Roman"/>
        </w:rPr>
        <w:t>章“</w:t>
      </w:r>
      <w:r>
        <w:rPr>
          <w:rFonts w:hint="eastAsia" w:ascii="Times New Roman" w:hAnsi="Times New Roman"/>
          <w:lang w:val="en-US" w:eastAsia="zh-CN"/>
        </w:rPr>
        <w:t>响应</w:t>
      </w:r>
      <w:r>
        <w:rPr>
          <w:rFonts w:hint="eastAsia" w:ascii="Times New Roman" w:hAnsi="Times New Roman"/>
        </w:rPr>
        <w:t>文件格式”未详尽列举，但</w:t>
      </w:r>
      <w:r>
        <w:rPr>
          <w:rFonts w:hint="eastAsia" w:ascii="Times New Roman" w:hAnsi="Times New Roman"/>
          <w:lang w:val="en-US" w:eastAsia="zh-CN"/>
        </w:rPr>
        <w:t>询比</w:t>
      </w:r>
      <w:r>
        <w:rPr>
          <w:rFonts w:hint="eastAsia" w:ascii="Times New Roman" w:hAnsi="Times New Roman"/>
        </w:rPr>
        <w:t>文件要求或</w:t>
      </w:r>
      <w:r>
        <w:rPr>
          <w:rFonts w:hint="eastAsia" w:ascii="Times New Roman" w:hAnsi="Times New Roman"/>
          <w:lang w:val="en-US" w:eastAsia="zh-CN"/>
        </w:rPr>
        <w:t>供应商认为</w:t>
      </w:r>
      <w:r>
        <w:rPr>
          <w:rFonts w:hint="eastAsia" w:ascii="Times New Roman" w:hAnsi="Times New Roman"/>
        </w:rPr>
        <w:t>有必要提供的资料</w:t>
      </w:r>
      <w:r>
        <w:rPr>
          <w:rFonts w:hint="eastAsia" w:ascii="Times New Roman" w:hAnsi="Times New Roman"/>
          <w:lang w:eastAsia="zh-CN"/>
        </w:rPr>
        <w:t>。</w:t>
      </w:r>
    </w:p>
    <w:p w14:paraId="7E49C614">
      <w:pPr>
        <w:rPr>
          <w:rFonts w:hint="default" w:ascii="Times New Roman" w:hAnsi="Times New Roman" w:eastAsia="宋体" w:cs="Times New Roman"/>
          <w:b w:val="0"/>
          <w:bCs w:val="0"/>
          <w:kern w:val="0"/>
          <w:sz w:val="24"/>
          <w:szCs w:val="24"/>
          <w:highlight w:val="none"/>
          <w:lang w:val="en-US" w:eastAsia="zh-CN" w:bidi="ar-SA"/>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6033963-33D8-403F-B02C-D5404563DF87}"/>
  </w:font>
  <w:font w:name="Arial">
    <w:panose1 w:val="020B0604020202020204"/>
    <w:charset w:val="01"/>
    <w:family w:val="swiss"/>
    <w:pitch w:val="default"/>
    <w:sig w:usb0="E0002EFF" w:usb1="C000785B" w:usb2="00000009" w:usb3="00000000" w:csb0="400001FF" w:csb1="FFFF0000"/>
    <w:embedRegular r:id="rId2" w:fontKey="{DF8DD27E-655C-4D1C-960A-93974A892A04}"/>
  </w:font>
  <w:font w:name="黑体">
    <w:panose1 w:val="02010609060101010101"/>
    <w:charset w:val="86"/>
    <w:family w:val="auto"/>
    <w:pitch w:val="default"/>
    <w:sig w:usb0="800002BF" w:usb1="38CF7CFA" w:usb2="00000016" w:usb3="00000000" w:csb0="00040001" w:csb1="00000000"/>
    <w:embedRegular r:id="rId3" w:fontKey="{2648F471-9CCF-4218-A2E6-95B654588FF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4D5DBD93-1174-454E-972C-2CB3FF8D806B}"/>
  </w:font>
  <w:font w:name="仿宋_GB2312">
    <w:panose1 w:val="02010609030101010101"/>
    <w:charset w:val="86"/>
    <w:family w:val="modern"/>
    <w:pitch w:val="default"/>
    <w:sig w:usb0="00000001" w:usb1="080E0000" w:usb2="00000000" w:usb3="00000000" w:csb0="00040000" w:csb1="00000000"/>
    <w:embedRegular r:id="rId5" w:fontKey="{F69598A2-4BEF-477E-A7E2-8AB361C0AC83}"/>
  </w:font>
  <w:font w:name="楷体">
    <w:panose1 w:val="02010609060101010101"/>
    <w:charset w:val="86"/>
    <w:family w:val="auto"/>
    <w:pitch w:val="default"/>
    <w:sig w:usb0="800002BF" w:usb1="38CF7CFA" w:usb2="00000016" w:usb3="00000000" w:csb0="00040001" w:csb1="00000000"/>
    <w:embedRegular r:id="rId6" w:fontKey="{0F5E5DF1-B370-497E-9675-3A261083763A}"/>
  </w:font>
  <w:font w:name="Wingdings 2">
    <w:panose1 w:val="05020102010507070707"/>
    <w:charset w:val="00"/>
    <w:family w:val="auto"/>
    <w:pitch w:val="default"/>
    <w:sig w:usb0="00000000" w:usb1="00000000" w:usb2="00000000" w:usb3="00000000" w:csb0="80000000" w:csb1="00000000"/>
    <w:embedRegular r:id="rId7" w:fontKey="{9444303D-5510-44B7-BA1B-D2BF288D3EFF}"/>
  </w:font>
  <w:font w:name="方正仿宋_GB2312">
    <w:panose1 w:val="02000000000000000000"/>
    <w:charset w:val="86"/>
    <w:family w:val="auto"/>
    <w:pitch w:val="default"/>
    <w:sig w:usb0="A00002BF" w:usb1="184F6CFA" w:usb2="00000012" w:usb3="00000000" w:csb0="00040001" w:csb1="00000000"/>
    <w:embedRegular r:id="rId8" w:fontKey="{5746D56F-B250-4D41-B499-570F06057461}"/>
  </w:font>
  <w:font w:name="方正小标宋简体">
    <w:panose1 w:val="03000509000000000000"/>
    <w:charset w:val="86"/>
    <w:family w:val="auto"/>
    <w:pitch w:val="default"/>
    <w:sig w:usb0="00000001" w:usb1="080E0000" w:usb2="00000000" w:usb3="00000000" w:csb0="00040000" w:csb1="00000000"/>
    <w:embedRegular r:id="rId9" w:fontKey="{AFF9D89C-3C32-42FA-BD7E-B8D953919931}"/>
  </w:font>
  <w:font w:name="仿宋">
    <w:panose1 w:val="02010609060101010101"/>
    <w:charset w:val="86"/>
    <w:family w:val="modern"/>
    <w:pitch w:val="default"/>
    <w:sig w:usb0="800002BF" w:usb1="38CF7CFA" w:usb2="00000016" w:usb3="00000000" w:csb0="00040001" w:csb1="00000000"/>
    <w:embedRegular r:id="rId10" w:fontKey="{0936D670-1303-4ABA-8E15-7D1B39E4BDE8}"/>
  </w:font>
  <w:font w:name="WPSEMBED1">
    <w:panose1 w:val="05020102010507070707"/>
    <w:charset w:val="00"/>
    <w:family w:val="auto"/>
    <w:pitch w:val="default"/>
    <w:sig w:usb0="00000000" w:usb1="00000000" w:usb2="00000000" w:usb3="00000000" w:csb0="80000000" w:csb1="00000000"/>
  </w:font>
  <w:font w:name="WPSEMBED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B5AB4">
    <w:pPr>
      <w:pStyle w:val="11"/>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135B4">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58B8AC">
                          <w:pPr>
                            <w:pStyle w:val="11"/>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58B8AC">
                    <w:pPr>
                      <w:pStyle w:val="11"/>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E4733">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A2FC53"/>
    <w:multiLevelType w:val="singleLevel"/>
    <w:tmpl w:val="3DA2FC53"/>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5NjkzN2ZlZjQxZjYzMzcyZDI3NmZhNzYzYWFlNDAifQ=="/>
  </w:docVars>
  <w:rsids>
    <w:rsidRoot w:val="00000000"/>
    <w:rsid w:val="000A4B92"/>
    <w:rsid w:val="001D7D62"/>
    <w:rsid w:val="002609D3"/>
    <w:rsid w:val="002C069E"/>
    <w:rsid w:val="002C4449"/>
    <w:rsid w:val="00381040"/>
    <w:rsid w:val="0040224D"/>
    <w:rsid w:val="006C14A9"/>
    <w:rsid w:val="00733B0B"/>
    <w:rsid w:val="00764376"/>
    <w:rsid w:val="00796B76"/>
    <w:rsid w:val="00813A17"/>
    <w:rsid w:val="00850CC0"/>
    <w:rsid w:val="00877F19"/>
    <w:rsid w:val="00B00F2F"/>
    <w:rsid w:val="00B71F65"/>
    <w:rsid w:val="00E24826"/>
    <w:rsid w:val="00F9432B"/>
    <w:rsid w:val="00FF308E"/>
    <w:rsid w:val="01097E4E"/>
    <w:rsid w:val="01115B19"/>
    <w:rsid w:val="01180B1A"/>
    <w:rsid w:val="011959AD"/>
    <w:rsid w:val="011E6004"/>
    <w:rsid w:val="01311D17"/>
    <w:rsid w:val="01423F24"/>
    <w:rsid w:val="0145105E"/>
    <w:rsid w:val="018137E4"/>
    <w:rsid w:val="018C519F"/>
    <w:rsid w:val="019846E3"/>
    <w:rsid w:val="01B6046E"/>
    <w:rsid w:val="01B666C0"/>
    <w:rsid w:val="01CB0CDF"/>
    <w:rsid w:val="01CD2334"/>
    <w:rsid w:val="01E140D3"/>
    <w:rsid w:val="01EE4D0C"/>
    <w:rsid w:val="01F16263"/>
    <w:rsid w:val="02016132"/>
    <w:rsid w:val="0212370C"/>
    <w:rsid w:val="021D348F"/>
    <w:rsid w:val="022A6766"/>
    <w:rsid w:val="026E5FAB"/>
    <w:rsid w:val="02983D41"/>
    <w:rsid w:val="029E162E"/>
    <w:rsid w:val="029F2BC9"/>
    <w:rsid w:val="02A31129"/>
    <w:rsid w:val="02A46690"/>
    <w:rsid w:val="02AC508C"/>
    <w:rsid w:val="02BE075F"/>
    <w:rsid w:val="02BE15ED"/>
    <w:rsid w:val="02CF7A3A"/>
    <w:rsid w:val="02F4317E"/>
    <w:rsid w:val="03065622"/>
    <w:rsid w:val="0324584F"/>
    <w:rsid w:val="032652C7"/>
    <w:rsid w:val="033964DC"/>
    <w:rsid w:val="034877EC"/>
    <w:rsid w:val="035021B2"/>
    <w:rsid w:val="035F6CAE"/>
    <w:rsid w:val="03633AA8"/>
    <w:rsid w:val="036839EA"/>
    <w:rsid w:val="03696450"/>
    <w:rsid w:val="038E65F9"/>
    <w:rsid w:val="039755A9"/>
    <w:rsid w:val="039D7B38"/>
    <w:rsid w:val="03A03184"/>
    <w:rsid w:val="03B7227C"/>
    <w:rsid w:val="03BD623A"/>
    <w:rsid w:val="03C10800"/>
    <w:rsid w:val="03C96DCC"/>
    <w:rsid w:val="03E5328D"/>
    <w:rsid w:val="03EB2744"/>
    <w:rsid w:val="03F10FDA"/>
    <w:rsid w:val="03F253EE"/>
    <w:rsid w:val="03F35283"/>
    <w:rsid w:val="03FB71CD"/>
    <w:rsid w:val="03FD2384"/>
    <w:rsid w:val="04090D29"/>
    <w:rsid w:val="040C6A6B"/>
    <w:rsid w:val="04127BBC"/>
    <w:rsid w:val="041515CF"/>
    <w:rsid w:val="04210376"/>
    <w:rsid w:val="04212D24"/>
    <w:rsid w:val="04223B99"/>
    <w:rsid w:val="042C575E"/>
    <w:rsid w:val="04382327"/>
    <w:rsid w:val="043A6EF6"/>
    <w:rsid w:val="043F5557"/>
    <w:rsid w:val="044363A4"/>
    <w:rsid w:val="04461F7D"/>
    <w:rsid w:val="044E52CD"/>
    <w:rsid w:val="0462668B"/>
    <w:rsid w:val="046441B2"/>
    <w:rsid w:val="04885B47"/>
    <w:rsid w:val="04A52387"/>
    <w:rsid w:val="04B073F7"/>
    <w:rsid w:val="04B54547"/>
    <w:rsid w:val="04C35D04"/>
    <w:rsid w:val="04CD15E8"/>
    <w:rsid w:val="04CF4810"/>
    <w:rsid w:val="04D63FDF"/>
    <w:rsid w:val="04D72186"/>
    <w:rsid w:val="04E452F2"/>
    <w:rsid w:val="04E470A0"/>
    <w:rsid w:val="04E70524"/>
    <w:rsid w:val="04E86B91"/>
    <w:rsid w:val="04EB08D2"/>
    <w:rsid w:val="04EB30F1"/>
    <w:rsid w:val="04EC7DA2"/>
    <w:rsid w:val="04FF2195"/>
    <w:rsid w:val="050252F6"/>
    <w:rsid w:val="05045FA7"/>
    <w:rsid w:val="05121531"/>
    <w:rsid w:val="0541752E"/>
    <w:rsid w:val="055625ED"/>
    <w:rsid w:val="05625696"/>
    <w:rsid w:val="0572490A"/>
    <w:rsid w:val="057E3D65"/>
    <w:rsid w:val="058253F2"/>
    <w:rsid w:val="05872EB9"/>
    <w:rsid w:val="05933026"/>
    <w:rsid w:val="05BA17C0"/>
    <w:rsid w:val="05D9116E"/>
    <w:rsid w:val="05F17CC7"/>
    <w:rsid w:val="05F23A3F"/>
    <w:rsid w:val="061F0438"/>
    <w:rsid w:val="06292F58"/>
    <w:rsid w:val="063F4D83"/>
    <w:rsid w:val="064747B7"/>
    <w:rsid w:val="064B59D4"/>
    <w:rsid w:val="06501BB5"/>
    <w:rsid w:val="06624967"/>
    <w:rsid w:val="06626753"/>
    <w:rsid w:val="06644225"/>
    <w:rsid w:val="06714440"/>
    <w:rsid w:val="067240CC"/>
    <w:rsid w:val="068648B3"/>
    <w:rsid w:val="06866D3C"/>
    <w:rsid w:val="068D43A1"/>
    <w:rsid w:val="06972E4E"/>
    <w:rsid w:val="069F7723"/>
    <w:rsid w:val="06A31B6E"/>
    <w:rsid w:val="06A848F7"/>
    <w:rsid w:val="06B86823"/>
    <w:rsid w:val="06B86A37"/>
    <w:rsid w:val="06BF2153"/>
    <w:rsid w:val="06D01FD2"/>
    <w:rsid w:val="06D375E0"/>
    <w:rsid w:val="06D9502E"/>
    <w:rsid w:val="06E329B2"/>
    <w:rsid w:val="06EB4F76"/>
    <w:rsid w:val="06ED1728"/>
    <w:rsid w:val="06F81D74"/>
    <w:rsid w:val="072F6604"/>
    <w:rsid w:val="073836D3"/>
    <w:rsid w:val="073A0ECF"/>
    <w:rsid w:val="074267A8"/>
    <w:rsid w:val="07462294"/>
    <w:rsid w:val="074A7C93"/>
    <w:rsid w:val="074F1149"/>
    <w:rsid w:val="07632E46"/>
    <w:rsid w:val="07666E00"/>
    <w:rsid w:val="07723470"/>
    <w:rsid w:val="07762B7A"/>
    <w:rsid w:val="077965A7"/>
    <w:rsid w:val="07832BA1"/>
    <w:rsid w:val="07972327"/>
    <w:rsid w:val="07A85930"/>
    <w:rsid w:val="07B408D7"/>
    <w:rsid w:val="07D63653"/>
    <w:rsid w:val="07EE56D8"/>
    <w:rsid w:val="07F65A68"/>
    <w:rsid w:val="081608A9"/>
    <w:rsid w:val="082D0DDC"/>
    <w:rsid w:val="08346591"/>
    <w:rsid w:val="083726B7"/>
    <w:rsid w:val="084A40EA"/>
    <w:rsid w:val="08554A0D"/>
    <w:rsid w:val="08563EE1"/>
    <w:rsid w:val="08673FC1"/>
    <w:rsid w:val="086D3DA1"/>
    <w:rsid w:val="08774BE1"/>
    <w:rsid w:val="088E1D7C"/>
    <w:rsid w:val="088F5820"/>
    <w:rsid w:val="08903F11"/>
    <w:rsid w:val="08932D8F"/>
    <w:rsid w:val="08B056B6"/>
    <w:rsid w:val="08BE35C2"/>
    <w:rsid w:val="08C616D3"/>
    <w:rsid w:val="08E13E13"/>
    <w:rsid w:val="08E92ED7"/>
    <w:rsid w:val="08ED571D"/>
    <w:rsid w:val="08F33D56"/>
    <w:rsid w:val="08F53A28"/>
    <w:rsid w:val="090E719A"/>
    <w:rsid w:val="09153CCC"/>
    <w:rsid w:val="0922447E"/>
    <w:rsid w:val="0926237D"/>
    <w:rsid w:val="092D0C4C"/>
    <w:rsid w:val="093525C0"/>
    <w:rsid w:val="093E76C7"/>
    <w:rsid w:val="096213E6"/>
    <w:rsid w:val="09637EAD"/>
    <w:rsid w:val="09641BD1"/>
    <w:rsid w:val="0967298A"/>
    <w:rsid w:val="098350DA"/>
    <w:rsid w:val="098F4C8F"/>
    <w:rsid w:val="099948FD"/>
    <w:rsid w:val="09A71C3D"/>
    <w:rsid w:val="09A92667"/>
    <w:rsid w:val="09AF2C22"/>
    <w:rsid w:val="09B32D8C"/>
    <w:rsid w:val="09B94F9F"/>
    <w:rsid w:val="09BB6AB2"/>
    <w:rsid w:val="09C37FE6"/>
    <w:rsid w:val="09C6146A"/>
    <w:rsid w:val="09D236A1"/>
    <w:rsid w:val="09DB25D9"/>
    <w:rsid w:val="09DF226A"/>
    <w:rsid w:val="09E87633"/>
    <w:rsid w:val="09EC69D2"/>
    <w:rsid w:val="09F31262"/>
    <w:rsid w:val="09FD66D9"/>
    <w:rsid w:val="0A074254"/>
    <w:rsid w:val="0A0B0C4F"/>
    <w:rsid w:val="0A0D7099"/>
    <w:rsid w:val="0A2F0DBE"/>
    <w:rsid w:val="0A3B332D"/>
    <w:rsid w:val="0A3E36F7"/>
    <w:rsid w:val="0A466107"/>
    <w:rsid w:val="0A500304"/>
    <w:rsid w:val="0A5234C1"/>
    <w:rsid w:val="0A704DEE"/>
    <w:rsid w:val="0A801619"/>
    <w:rsid w:val="0A8B5261"/>
    <w:rsid w:val="0A8E5075"/>
    <w:rsid w:val="0A9462D3"/>
    <w:rsid w:val="0AA913FB"/>
    <w:rsid w:val="0AAE6B76"/>
    <w:rsid w:val="0AB37F43"/>
    <w:rsid w:val="0AB779C9"/>
    <w:rsid w:val="0AB930A2"/>
    <w:rsid w:val="0ADD0DF0"/>
    <w:rsid w:val="0AEB40E8"/>
    <w:rsid w:val="0AF0197B"/>
    <w:rsid w:val="0AF12519"/>
    <w:rsid w:val="0AFF69E2"/>
    <w:rsid w:val="0B040E20"/>
    <w:rsid w:val="0B0A404A"/>
    <w:rsid w:val="0B0E131B"/>
    <w:rsid w:val="0B416906"/>
    <w:rsid w:val="0B5D1C2A"/>
    <w:rsid w:val="0B685C3C"/>
    <w:rsid w:val="0B7202E7"/>
    <w:rsid w:val="0B7C0033"/>
    <w:rsid w:val="0B923CFA"/>
    <w:rsid w:val="0B991D46"/>
    <w:rsid w:val="0B9F686D"/>
    <w:rsid w:val="0BDC31C7"/>
    <w:rsid w:val="0BDE31B0"/>
    <w:rsid w:val="0C110CA2"/>
    <w:rsid w:val="0C165556"/>
    <w:rsid w:val="0C581CC5"/>
    <w:rsid w:val="0C773477"/>
    <w:rsid w:val="0C873133"/>
    <w:rsid w:val="0C9F113B"/>
    <w:rsid w:val="0CAF7C91"/>
    <w:rsid w:val="0CD3448B"/>
    <w:rsid w:val="0CF072F3"/>
    <w:rsid w:val="0D012623"/>
    <w:rsid w:val="0D0271E7"/>
    <w:rsid w:val="0D0A6CF2"/>
    <w:rsid w:val="0D1336AF"/>
    <w:rsid w:val="0D2466BD"/>
    <w:rsid w:val="0D3A1668"/>
    <w:rsid w:val="0D4E28CF"/>
    <w:rsid w:val="0D5A43A4"/>
    <w:rsid w:val="0D5C2246"/>
    <w:rsid w:val="0D5E3DDF"/>
    <w:rsid w:val="0D6A3C45"/>
    <w:rsid w:val="0D7F3B4D"/>
    <w:rsid w:val="0D841421"/>
    <w:rsid w:val="0D84383E"/>
    <w:rsid w:val="0DA13B17"/>
    <w:rsid w:val="0DA277FF"/>
    <w:rsid w:val="0DB22432"/>
    <w:rsid w:val="0DB8057F"/>
    <w:rsid w:val="0DBB0411"/>
    <w:rsid w:val="0DC57869"/>
    <w:rsid w:val="0DD00B0A"/>
    <w:rsid w:val="0DD331D8"/>
    <w:rsid w:val="0DDB677F"/>
    <w:rsid w:val="0E053AB5"/>
    <w:rsid w:val="0E093A81"/>
    <w:rsid w:val="0E1201C4"/>
    <w:rsid w:val="0E2844A2"/>
    <w:rsid w:val="0E323572"/>
    <w:rsid w:val="0E35096D"/>
    <w:rsid w:val="0E395ED5"/>
    <w:rsid w:val="0E3C08A3"/>
    <w:rsid w:val="0E626142"/>
    <w:rsid w:val="0E6C36EA"/>
    <w:rsid w:val="0E6D3EE4"/>
    <w:rsid w:val="0E8168AC"/>
    <w:rsid w:val="0E9601D9"/>
    <w:rsid w:val="0E9D59AD"/>
    <w:rsid w:val="0EA24254"/>
    <w:rsid w:val="0EAB29B5"/>
    <w:rsid w:val="0EAC50D3"/>
    <w:rsid w:val="0EBD2E3C"/>
    <w:rsid w:val="0EC51CF1"/>
    <w:rsid w:val="0ED463D8"/>
    <w:rsid w:val="0ED624A7"/>
    <w:rsid w:val="0EDF39F1"/>
    <w:rsid w:val="0EDF4D5E"/>
    <w:rsid w:val="0EE1117F"/>
    <w:rsid w:val="0EF860F0"/>
    <w:rsid w:val="0F024085"/>
    <w:rsid w:val="0F1438EF"/>
    <w:rsid w:val="0F263D0E"/>
    <w:rsid w:val="0F463825"/>
    <w:rsid w:val="0F4B0F6A"/>
    <w:rsid w:val="0F5660FF"/>
    <w:rsid w:val="0F575798"/>
    <w:rsid w:val="0F5F5CB1"/>
    <w:rsid w:val="0F6D192D"/>
    <w:rsid w:val="0F6E4AA0"/>
    <w:rsid w:val="0F886069"/>
    <w:rsid w:val="0FA4706B"/>
    <w:rsid w:val="0FA819A2"/>
    <w:rsid w:val="0FCA08C0"/>
    <w:rsid w:val="0FCA14B6"/>
    <w:rsid w:val="0FCE0971"/>
    <w:rsid w:val="0FD022B3"/>
    <w:rsid w:val="0FE05A9A"/>
    <w:rsid w:val="0FE3306C"/>
    <w:rsid w:val="0FE42DE8"/>
    <w:rsid w:val="0FF94348"/>
    <w:rsid w:val="0FFA6EBC"/>
    <w:rsid w:val="101038A7"/>
    <w:rsid w:val="101E2D38"/>
    <w:rsid w:val="10446D2F"/>
    <w:rsid w:val="104957CA"/>
    <w:rsid w:val="104D6EF3"/>
    <w:rsid w:val="105C0433"/>
    <w:rsid w:val="1069417C"/>
    <w:rsid w:val="106C1E4B"/>
    <w:rsid w:val="10772B1E"/>
    <w:rsid w:val="108A23D3"/>
    <w:rsid w:val="108A24B6"/>
    <w:rsid w:val="108D506C"/>
    <w:rsid w:val="1095135B"/>
    <w:rsid w:val="10CD621A"/>
    <w:rsid w:val="10D35E97"/>
    <w:rsid w:val="110805BA"/>
    <w:rsid w:val="11114551"/>
    <w:rsid w:val="1122167C"/>
    <w:rsid w:val="112269D1"/>
    <w:rsid w:val="11356135"/>
    <w:rsid w:val="11800917"/>
    <w:rsid w:val="118955AD"/>
    <w:rsid w:val="11970BCB"/>
    <w:rsid w:val="1197226B"/>
    <w:rsid w:val="11AA0839"/>
    <w:rsid w:val="11C42470"/>
    <w:rsid w:val="11C71895"/>
    <w:rsid w:val="11CA3C1A"/>
    <w:rsid w:val="11CD444A"/>
    <w:rsid w:val="11D54941"/>
    <w:rsid w:val="11E2334D"/>
    <w:rsid w:val="11EA4DE7"/>
    <w:rsid w:val="11EE77B0"/>
    <w:rsid w:val="11F058CE"/>
    <w:rsid w:val="11F12DFD"/>
    <w:rsid w:val="11FC3F3B"/>
    <w:rsid w:val="12110B1B"/>
    <w:rsid w:val="123A69E4"/>
    <w:rsid w:val="12445622"/>
    <w:rsid w:val="124D3BAD"/>
    <w:rsid w:val="1250061C"/>
    <w:rsid w:val="125A52C4"/>
    <w:rsid w:val="12655D96"/>
    <w:rsid w:val="127557DC"/>
    <w:rsid w:val="127A564B"/>
    <w:rsid w:val="128E3C38"/>
    <w:rsid w:val="129B676B"/>
    <w:rsid w:val="12BF2922"/>
    <w:rsid w:val="12C942C8"/>
    <w:rsid w:val="12D06EB6"/>
    <w:rsid w:val="12DC5F5E"/>
    <w:rsid w:val="12DC7F8C"/>
    <w:rsid w:val="12E82A0B"/>
    <w:rsid w:val="12E84200"/>
    <w:rsid w:val="131873D2"/>
    <w:rsid w:val="131D498C"/>
    <w:rsid w:val="132634A2"/>
    <w:rsid w:val="13274F9C"/>
    <w:rsid w:val="133B4C77"/>
    <w:rsid w:val="13417410"/>
    <w:rsid w:val="134A448A"/>
    <w:rsid w:val="134F427F"/>
    <w:rsid w:val="134F7EA7"/>
    <w:rsid w:val="135107A8"/>
    <w:rsid w:val="136066CF"/>
    <w:rsid w:val="13657E31"/>
    <w:rsid w:val="136C3340"/>
    <w:rsid w:val="1387094F"/>
    <w:rsid w:val="138D7D05"/>
    <w:rsid w:val="139C08EB"/>
    <w:rsid w:val="13D35238"/>
    <w:rsid w:val="13D81B1F"/>
    <w:rsid w:val="14061B66"/>
    <w:rsid w:val="14143273"/>
    <w:rsid w:val="14165942"/>
    <w:rsid w:val="142B5FE2"/>
    <w:rsid w:val="14542872"/>
    <w:rsid w:val="14773A8D"/>
    <w:rsid w:val="147E2423"/>
    <w:rsid w:val="1487273A"/>
    <w:rsid w:val="148C28CB"/>
    <w:rsid w:val="14944440"/>
    <w:rsid w:val="14A059A0"/>
    <w:rsid w:val="14A800EA"/>
    <w:rsid w:val="14B97B05"/>
    <w:rsid w:val="14CD31B9"/>
    <w:rsid w:val="14DA6BBE"/>
    <w:rsid w:val="14DB226E"/>
    <w:rsid w:val="14E153AA"/>
    <w:rsid w:val="14E67563"/>
    <w:rsid w:val="14F926F4"/>
    <w:rsid w:val="15021B62"/>
    <w:rsid w:val="150A21BA"/>
    <w:rsid w:val="15113EE2"/>
    <w:rsid w:val="151779D1"/>
    <w:rsid w:val="151C17D3"/>
    <w:rsid w:val="1522437E"/>
    <w:rsid w:val="15283931"/>
    <w:rsid w:val="15382F40"/>
    <w:rsid w:val="154B07D3"/>
    <w:rsid w:val="155362A8"/>
    <w:rsid w:val="155A7AD3"/>
    <w:rsid w:val="158374C1"/>
    <w:rsid w:val="15A62ECC"/>
    <w:rsid w:val="15B14179"/>
    <w:rsid w:val="15C516BD"/>
    <w:rsid w:val="15CC3B64"/>
    <w:rsid w:val="15CF6FE1"/>
    <w:rsid w:val="15D469C1"/>
    <w:rsid w:val="160055BA"/>
    <w:rsid w:val="160475A2"/>
    <w:rsid w:val="160F71A0"/>
    <w:rsid w:val="162304BC"/>
    <w:rsid w:val="16260CA4"/>
    <w:rsid w:val="164D0F49"/>
    <w:rsid w:val="166266B1"/>
    <w:rsid w:val="16932BF5"/>
    <w:rsid w:val="169528F0"/>
    <w:rsid w:val="16C724D4"/>
    <w:rsid w:val="16D411E7"/>
    <w:rsid w:val="16ED0036"/>
    <w:rsid w:val="170756D4"/>
    <w:rsid w:val="170F4587"/>
    <w:rsid w:val="173043C7"/>
    <w:rsid w:val="174F6F43"/>
    <w:rsid w:val="17591B70"/>
    <w:rsid w:val="17600C81"/>
    <w:rsid w:val="176115DC"/>
    <w:rsid w:val="176D7525"/>
    <w:rsid w:val="17740758"/>
    <w:rsid w:val="17824660"/>
    <w:rsid w:val="178F2FF8"/>
    <w:rsid w:val="179121FE"/>
    <w:rsid w:val="17915931"/>
    <w:rsid w:val="17C41ABF"/>
    <w:rsid w:val="17C4465B"/>
    <w:rsid w:val="17E02C2C"/>
    <w:rsid w:val="17E92EF4"/>
    <w:rsid w:val="18057602"/>
    <w:rsid w:val="18175D56"/>
    <w:rsid w:val="18276B10"/>
    <w:rsid w:val="18627B26"/>
    <w:rsid w:val="18695DE3"/>
    <w:rsid w:val="18930C59"/>
    <w:rsid w:val="189B5F22"/>
    <w:rsid w:val="18A70256"/>
    <w:rsid w:val="18A70F0E"/>
    <w:rsid w:val="18A944F8"/>
    <w:rsid w:val="18B73074"/>
    <w:rsid w:val="18DA76F1"/>
    <w:rsid w:val="18E57F8F"/>
    <w:rsid w:val="18E86D07"/>
    <w:rsid w:val="18EC2236"/>
    <w:rsid w:val="18EE47F3"/>
    <w:rsid w:val="18F5267A"/>
    <w:rsid w:val="19034C2D"/>
    <w:rsid w:val="1916127C"/>
    <w:rsid w:val="19166340"/>
    <w:rsid w:val="191B662F"/>
    <w:rsid w:val="19253200"/>
    <w:rsid w:val="192F13FC"/>
    <w:rsid w:val="193D465D"/>
    <w:rsid w:val="193D4E12"/>
    <w:rsid w:val="19483C4A"/>
    <w:rsid w:val="196C6238"/>
    <w:rsid w:val="198A59D6"/>
    <w:rsid w:val="19A73D74"/>
    <w:rsid w:val="19AA5416"/>
    <w:rsid w:val="19CD1CDB"/>
    <w:rsid w:val="19CE7FF6"/>
    <w:rsid w:val="19D11E91"/>
    <w:rsid w:val="19D70C6D"/>
    <w:rsid w:val="19E2271F"/>
    <w:rsid w:val="1A075570"/>
    <w:rsid w:val="1A1C623A"/>
    <w:rsid w:val="1A270D5F"/>
    <w:rsid w:val="1A442027"/>
    <w:rsid w:val="1A4C65B4"/>
    <w:rsid w:val="1A4D4CED"/>
    <w:rsid w:val="1A6861C1"/>
    <w:rsid w:val="1A6E148E"/>
    <w:rsid w:val="1A797469"/>
    <w:rsid w:val="1A8850B8"/>
    <w:rsid w:val="1A9B5FFB"/>
    <w:rsid w:val="1AA066C8"/>
    <w:rsid w:val="1ABF2F84"/>
    <w:rsid w:val="1ADB0B95"/>
    <w:rsid w:val="1AE31E7C"/>
    <w:rsid w:val="1AF80851"/>
    <w:rsid w:val="1B0361BC"/>
    <w:rsid w:val="1B097409"/>
    <w:rsid w:val="1B116412"/>
    <w:rsid w:val="1B262D26"/>
    <w:rsid w:val="1B2670F4"/>
    <w:rsid w:val="1B2D1E19"/>
    <w:rsid w:val="1B2D7FD6"/>
    <w:rsid w:val="1B3165F8"/>
    <w:rsid w:val="1B3A5220"/>
    <w:rsid w:val="1B3B258E"/>
    <w:rsid w:val="1B652C95"/>
    <w:rsid w:val="1B70155F"/>
    <w:rsid w:val="1B723039"/>
    <w:rsid w:val="1B7700FA"/>
    <w:rsid w:val="1B894EBC"/>
    <w:rsid w:val="1B8C1172"/>
    <w:rsid w:val="1B9269B7"/>
    <w:rsid w:val="1BB12BB2"/>
    <w:rsid w:val="1BB50563"/>
    <w:rsid w:val="1BCB46BE"/>
    <w:rsid w:val="1BCE49E9"/>
    <w:rsid w:val="1BD12722"/>
    <w:rsid w:val="1BD15865"/>
    <w:rsid w:val="1BDC68CC"/>
    <w:rsid w:val="1BF55316"/>
    <w:rsid w:val="1BF73705"/>
    <w:rsid w:val="1BFE7E24"/>
    <w:rsid w:val="1C100B6A"/>
    <w:rsid w:val="1C2075D6"/>
    <w:rsid w:val="1C2B6CB4"/>
    <w:rsid w:val="1C3774BA"/>
    <w:rsid w:val="1C3D55BC"/>
    <w:rsid w:val="1C4859F3"/>
    <w:rsid w:val="1C4E114E"/>
    <w:rsid w:val="1C5D5F8B"/>
    <w:rsid w:val="1C630441"/>
    <w:rsid w:val="1C6934B1"/>
    <w:rsid w:val="1C6E241C"/>
    <w:rsid w:val="1CB07DF9"/>
    <w:rsid w:val="1CB612AF"/>
    <w:rsid w:val="1CC3681B"/>
    <w:rsid w:val="1CF251D3"/>
    <w:rsid w:val="1CFF3217"/>
    <w:rsid w:val="1D01483C"/>
    <w:rsid w:val="1D0460DA"/>
    <w:rsid w:val="1D0C3E62"/>
    <w:rsid w:val="1D1D0D81"/>
    <w:rsid w:val="1D234DF0"/>
    <w:rsid w:val="1D35436C"/>
    <w:rsid w:val="1D3A1AFC"/>
    <w:rsid w:val="1D4B5AB7"/>
    <w:rsid w:val="1D546098"/>
    <w:rsid w:val="1D5801D4"/>
    <w:rsid w:val="1D5835F0"/>
    <w:rsid w:val="1D594678"/>
    <w:rsid w:val="1D8C5045"/>
    <w:rsid w:val="1D9244F8"/>
    <w:rsid w:val="1D931CEA"/>
    <w:rsid w:val="1D9C4E32"/>
    <w:rsid w:val="1DC177D9"/>
    <w:rsid w:val="1DDB508D"/>
    <w:rsid w:val="1DE81558"/>
    <w:rsid w:val="1E015E7F"/>
    <w:rsid w:val="1E1A236E"/>
    <w:rsid w:val="1E225BB3"/>
    <w:rsid w:val="1E2A6113"/>
    <w:rsid w:val="1E2D212B"/>
    <w:rsid w:val="1E2E6E13"/>
    <w:rsid w:val="1E32182A"/>
    <w:rsid w:val="1E454BFC"/>
    <w:rsid w:val="1E58492F"/>
    <w:rsid w:val="1E5A61EE"/>
    <w:rsid w:val="1E5D6F6E"/>
    <w:rsid w:val="1E6A55EE"/>
    <w:rsid w:val="1E713E2F"/>
    <w:rsid w:val="1E980FE4"/>
    <w:rsid w:val="1EA25BAA"/>
    <w:rsid w:val="1EA573D8"/>
    <w:rsid w:val="1EA77665"/>
    <w:rsid w:val="1EB0513B"/>
    <w:rsid w:val="1EB72F76"/>
    <w:rsid w:val="1EC05C79"/>
    <w:rsid w:val="1EC10726"/>
    <w:rsid w:val="1EC71AB5"/>
    <w:rsid w:val="1EE36B2C"/>
    <w:rsid w:val="1EF342CB"/>
    <w:rsid w:val="1EF87EC0"/>
    <w:rsid w:val="1F020A44"/>
    <w:rsid w:val="1F041BC7"/>
    <w:rsid w:val="1F127B09"/>
    <w:rsid w:val="1F132604"/>
    <w:rsid w:val="1F2354C8"/>
    <w:rsid w:val="1F2C3C4B"/>
    <w:rsid w:val="1F36160E"/>
    <w:rsid w:val="1F3F33F9"/>
    <w:rsid w:val="1F5D00BF"/>
    <w:rsid w:val="1F640255"/>
    <w:rsid w:val="1F671677"/>
    <w:rsid w:val="1F722047"/>
    <w:rsid w:val="1F8B3432"/>
    <w:rsid w:val="1F904945"/>
    <w:rsid w:val="1FA7625B"/>
    <w:rsid w:val="1FAA6A2E"/>
    <w:rsid w:val="1FB97650"/>
    <w:rsid w:val="1FBE07C2"/>
    <w:rsid w:val="1FC11059"/>
    <w:rsid w:val="1FD53D5E"/>
    <w:rsid w:val="1FDC7161"/>
    <w:rsid w:val="1FE570E2"/>
    <w:rsid w:val="1FE7673E"/>
    <w:rsid w:val="200E38F2"/>
    <w:rsid w:val="201E585F"/>
    <w:rsid w:val="20447237"/>
    <w:rsid w:val="2049266D"/>
    <w:rsid w:val="204F1D62"/>
    <w:rsid w:val="20534B67"/>
    <w:rsid w:val="20557DC5"/>
    <w:rsid w:val="205A5C16"/>
    <w:rsid w:val="205B7D6A"/>
    <w:rsid w:val="2061066F"/>
    <w:rsid w:val="207C33EE"/>
    <w:rsid w:val="207E5B72"/>
    <w:rsid w:val="207E6748"/>
    <w:rsid w:val="2081342E"/>
    <w:rsid w:val="209740BF"/>
    <w:rsid w:val="2099242E"/>
    <w:rsid w:val="20B0411F"/>
    <w:rsid w:val="20B41BC5"/>
    <w:rsid w:val="20D658C9"/>
    <w:rsid w:val="20D95B5B"/>
    <w:rsid w:val="20DC2416"/>
    <w:rsid w:val="20DE6C42"/>
    <w:rsid w:val="20ED7FD0"/>
    <w:rsid w:val="20F22231"/>
    <w:rsid w:val="21015C26"/>
    <w:rsid w:val="21121083"/>
    <w:rsid w:val="211518DD"/>
    <w:rsid w:val="21224D81"/>
    <w:rsid w:val="212B2F31"/>
    <w:rsid w:val="21327DB2"/>
    <w:rsid w:val="213A06E6"/>
    <w:rsid w:val="213D6756"/>
    <w:rsid w:val="213D7BD8"/>
    <w:rsid w:val="214C4EC5"/>
    <w:rsid w:val="2153567F"/>
    <w:rsid w:val="21592826"/>
    <w:rsid w:val="215C64E4"/>
    <w:rsid w:val="217422B6"/>
    <w:rsid w:val="2188758A"/>
    <w:rsid w:val="219537A4"/>
    <w:rsid w:val="219C0FD7"/>
    <w:rsid w:val="21A5163A"/>
    <w:rsid w:val="21A61686"/>
    <w:rsid w:val="21B56BEB"/>
    <w:rsid w:val="21BC5E24"/>
    <w:rsid w:val="21C13A32"/>
    <w:rsid w:val="21CA7725"/>
    <w:rsid w:val="21CB5418"/>
    <w:rsid w:val="21E23A88"/>
    <w:rsid w:val="21EA7F94"/>
    <w:rsid w:val="2205196D"/>
    <w:rsid w:val="22270787"/>
    <w:rsid w:val="224D73DD"/>
    <w:rsid w:val="22592601"/>
    <w:rsid w:val="2259286B"/>
    <w:rsid w:val="22603DB2"/>
    <w:rsid w:val="226D7B83"/>
    <w:rsid w:val="22821933"/>
    <w:rsid w:val="2293123C"/>
    <w:rsid w:val="229E633A"/>
    <w:rsid w:val="22A570EC"/>
    <w:rsid w:val="22D569A0"/>
    <w:rsid w:val="230F1167"/>
    <w:rsid w:val="232E56FD"/>
    <w:rsid w:val="233F5F96"/>
    <w:rsid w:val="235A4CA6"/>
    <w:rsid w:val="235F4D23"/>
    <w:rsid w:val="236D4028"/>
    <w:rsid w:val="238A4DFC"/>
    <w:rsid w:val="23955CDE"/>
    <w:rsid w:val="23BD5235"/>
    <w:rsid w:val="24226CC5"/>
    <w:rsid w:val="24312A4A"/>
    <w:rsid w:val="244A5E9A"/>
    <w:rsid w:val="244C4BB8"/>
    <w:rsid w:val="246851A0"/>
    <w:rsid w:val="24691193"/>
    <w:rsid w:val="246C3A46"/>
    <w:rsid w:val="247152E7"/>
    <w:rsid w:val="247E6772"/>
    <w:rsid w:val="249E48F8"/>
    <w:rsid w:val="24B25E39"/>
    <w:rsid w:val="24C525F3"/>
    <w:rsid w:val="24E81288"/>
    <w:rsid w:val="24FF7718"/>
    <w:rsid w:val="25121C70"/>
    <w:rsid w:val="251A7612"/>
    <w:rsid w:val="25237A22"/>
    <w:rsid w:val="252E0774"/>
    <w:rsid w:val="25464730"/>
    <w:rsid w:val="25481BCE"/>
    <w:rsid w:val="254C2D14"/>
    <w:rsid w:val="255F65A3"/>
    <w:rsid w:val="256E1E26"/>
    <w:rsid w:val="25787665"/>
    <w:rsid w:val="25812F8D"/>
    <w:rsid w:val="25814DB7"/>
    <w:rsid w:val="25824959"/>
    <w:rsid w:val="25902676"/>
    <w:rsid w:val="25987A23"/>
    <w:rsid w:val="25BC160E"/>
    <w:rsid w:val="25BC46FF"/>
    <w:rsid w:val="25C517A2"/>
    <w:rsid w:val="25EF41EA"/>
    <w:rsid w:val="25F5789E"/>
    <w:rsid w:val="25FD6A72"/>
    <w:rsid w:val="2608561B"/>
    <w:rsid w:val="26196938"/>
    <w:rsid w:val="261B3491"/>
    <w:rsid w:val="26261861"/>
    <w:rsid w:val="26301CEE"/>
    <w:rsid w:val="26382AAC"/>
    <w:rsid w:val="264F6BBB"/>
    <w:rsid w:val="26506FAD"/>
    <w:rsid w:val="2657371E"/>
    <w:rsid w:val="26655E3B"/>
    <w:rsid w:val="26656277"/>
    <w:rsid w:val="26663117"/>
    <w:rsid w:val="266F4F92"/>
    <w:rsid w:val="267771CA"/>
    <w:rsid w:val="267B5AC6"/>
    <w:rsid w:val="26807144"/>
    <w:rsid w:val="26851ABB"/>
    <w:rsid w:val="268A362E"/>
    <w:rsid w:val="269560EE"/>
    <w:rsid w:val="26AF686C"/>
    <w:rsid w:val="26CA60FC"/>
    <w:rsid w:val="26D16018"/>
    <w:rsid w:val="26DB3228"/>
    <w:rsid w:val="26DF6074"/>
    <w:rsid w:val="26E05716"/>
    <w:rsid w:val="26E31456"/>
    <w:rsid w:val="26FE679C"/>
    <w:rsid w:val="27135B8A"/>
    <w:rsid w:val="27301EDB"/>
    <w:rsid w:val="27453115"/>
    <w:rsid w:val="276500BD"/>
    <w:rsid w:val="276C029F"/>
    <w:rsid w:val="277B168E"/>
    <w:rsid w:val="277E4FC6"/>
    <w:rsid w:val="27867E0A"/>
    <w:rsid w:val="27871DE1"/>
    <w:rsid w:val="27982DD4"/>
    <w:rsid w:val="27C84853"/>
    <w:rsid w:val="27CA2623"/>
    <w:rsid w:val="27DD09CE"/>
    <w:rsid w:val="27E965F8"/>
    <w:rsid w:val="27EC553C"/>
    <w:rsid w:val="27FD02F5"/>
    <w:rsid w:val="280C4BFC"/>
    <w:rsid w:val="2813394B"/>
    <w:rsid w:val="2815563F"/>
    <w:rsid w:val="281C1F63"/>
    <w:rsid w:val="281C54D8"/>
    <w:rsid w:val="283610D5"/>
    <w:rsid w:val="285218D4"/>
    <w:rsid w:val="28523AB6"/>
    <w:rsid w:val="285F5293"/>
    <w:rsid w:val="28622D71"/>
    <w:rsid w:val="286A3DDE"/>
    <w:rsid w:val="286E69FD"/>
    <w:rsid w:val="28740524"/>
    <w:rsid w:val="28A10C81"/>
    <w:rsid w:val="28B83236"/>
    <w:rsid w:val="28C56178"/>
    <w:rsid w:val="28DA521F"/>
    <w:rsid w:val="28FA546B"/>
    <w:rsid w:val="28FE025E"/>
    <w:rsid w:val="290F02E0"/>
    <w:rsid w:val="29245F1A"/>
    <w:rsid w:val="29366359"/>
    <w:rsid w:val="293D4E4D"/>
    <w:rsid w:val="294066EC"/>
    <w:rsid w:val="29586D7A"/>
    <w:rsid w:val="29772B51"/>
    <w:rsid w:val="29791894"/>
    <w:rsid w:val="29836AE4"/>
    <w:rsid w:val="2984235F"/>
    <w:rsid w:val="2984482A"/>
    <w:rsid w:val="29891E41"/>
    <w:rsid w:val="29967FD2"/>
    <w:rsid w:val="29A52D8F"/>
    <w:rsid w:val="29A948BE"/>
    <w:rsid w:val="29C56C3A"/>
    <w:rsid w:val="29D85278"/>
    <w:rsid w:val="29E1380C"/>
    <w:rsid w:val="29E277A3"/>
    <w:rsid w:val="29E85046"/>
    <w:rsid w:val="2A017BFD"/>
    <w:rsid w:val="2A0A71F8"/>
    <w:rsid w:val="2A257D07"/>
    <w:rsid w:val="2A4913A2"/>
    <w:rsid w:val="2A635A60"/>
    <w:rsid w:val="2A6E6670"/>
    <w:rsid w:val="2A7A1DC4"/>
    <w:rsid w:val="2A8F3B49"/>
    <w:rsid w:val="2A8F792B"/>
    <w:rsid w:val="2A9154D8"/>
    <w:rsid w:val="2AA04C57"/>
    <w:rsid w:val="2ACB46DB"/>
    <w:rsid w:val="2AD750C3"/>
    <w:rsid w:val="2AE77D08"/>
    <w:rsid w:val="2AEA3011"/>
    <w:rsid w:val="2AFA0B1C"/>
    <w:rsid w:val="2B252D72"/>
    <w:rsid w:val="2B323E4B"/>
    <w:rsid w:val="2B3E0375"/>
    <w:rsid w:val="2B492499"/>
    <w:rsid w:val="2B652A8D"/>
    <w:rsid w:val="2B6C55DB"/>
    <w:rsid w:val="2B7E174D"/>
    <w:rsid w:val="2B82123D"/>
    <w:rsid w:val="2B8D5640"/>
    <w:rsid w:val="2BAA2FC9"/>
    <w:rsid w:val="2BB60EE7"/>
    <w:rsid w:val="2BC075E5"/>
    <w:rsid w:val="2BD96984"/>
    <w:rsid w:val="2BE152C7"/>
    <w:rsid w:val="2BEB6DE3"/>
    <w:rsid w:val="2BF4029C"/>
    <w:rsid w:val="2C1C6937"/>
    <w:rsid w:val="2C1E3C6A"/>
    <w:rsid w:val="2C202757"/>
    <w:rsid w:val="2C270D43"/>
    <w:rsid w:val="2C5028B1"/>
    <w:rsid w:val="2C6436A6"/>
    <w:rsid w:val="2C7A2A8F"/>
    <w:rsid w:val="2C9023A5"/>
    <w:rsid w:val="2C937549"/>
    <w:rsid w:val="2C942281"/>
    <w:rsid w:val="2C9D6A04"/>
    <w:rsid w:val="2CA174A1"/>
    <w:rsid w:val="2CA80956"/>
    <w:rsid w:val="2CA927FA"/>
    <w:rsid w:val="2CAD4098"/>
    <w:rsid w:val="2CB01DDA"/>
    <w:rsid w:val="2CB62598"/>
    <w:rsid w:val="2CBC136A"/>
    <w:rsid w:val="2CCE2260"/>
    <w:rsid w:val="2CD23AFF"/>
    <w:rsid w:val="2CD47877"/>
    <w:rsid w:val="2CD755B9"/>
    <w:rsid w:val="2CED26E7"/>
    <w:rsid w:val="2CF070E3"/>
    <w:rsid w:val="2CFE607B"/>
    <w:rsid w:val="2D095409"/>
    <w:rsid w:val="2D0F6B01"/>
    <w:rsid w:val="2D1C4D7A"/>
    <w:rsid w:val="2D1E755B"/>
    <w:rsid w:val="2D3A3199"/>
    <w:rsid w:val="2D4B38E7"/>
    <w:rsid w:val="2D502C75"/>
    <w:rsid w:val="2D5470D9"/>
    <w:rsid w:val="2D551303"/>
    <w:rsid w:val="2D5664DE"/>
    <w:rsid w:val="2D5A7416"/>
    <w:rsid w:val="2D772574"/>
    <w:rsid w:val="2D80355B"/>
    <w:rsid w:val="2D8D31B7"/>
    <w:rsid w:val="2D8D5835"/>
    <w:rsid w:val="2D957F46"/>
    <w:rsid w:val="2DAB1C25"/>
    <w:rsid w:val="2DB72CF5"/>
    <w:rsid w:val="2DCC12FC"/>
    <w:rsid w:val="2DD66E3A"/>
    <w:rsid w:val="2DF17D73"/>
    <w:rsid w:val="2E165C6D"/>
    <w:rsid w:val="2E1B7727"/>
    <w:rsid w:val="2E255EB0"/>
    <w:rsid w:val="2E482E0D"/>
    <w:rsid w:val="2E4F7F14"/>
    <w:rsid w:val="2E5A0250"/>
    <w:rsid w:val="2E5A7823"/>
    <w:rsid w:val="2E5F7614"/>
    <w:rsid w:val="2E652B8E"/>
    <w:rsid w:val="2E66167A"/>
    <w:rsid w:val="2E6C7EF1"/>
    <w:rsid w:val="2E6D69DB"/>
    <w:rsid w:val="2E6F6584"/>
    <w:rsid w:val="2E7823B0"/>
    <w:rsid w:val="2E933BCE"/>
    <w:rsid w:val="2E976DAE"/>
    <w:rsid w:val="2E9C6490"/>
    <w:rsid w:val="2EA109C3"/>
    <w:rsid w:val="2EA40069"/>
    <w:rsid w:val="2EA9088F"/>
    <w:rsid w:val="2EAA3B87"/>
    <w:rsid w:val="2EB66E96"/>
    <w:rsid w:val="2EBC23A0"/>
    <w:rsid w:val="2EFA0191"/>
    <w:rsid w:val="2F3565C7"/>
    <w:rsid w:val="2F3E191F"/>
    <w:rsid w:val="2F436846"/>
    <w:rsid w:val="2F4556CE"/>
    <w:rsid w:val="2F5A53CE"/>
    <w:rsid w:val="2F6F3C93"/>
    <w:rsid w:val="2F754A27"/>
    <w:rsid w:val="2F8135BA"/>
    <w:rsid w:val="2FB1448A"/>
    <w:rsid w:val="2FC802AE"/>
    <w:rsid w:val="2FCC29AF"/>
    <w:rsid w:val="2FCC2A87"/>
    <w:rsid w:val="30030473"/>
    <w:rsid w:val="301C41BF"/>
    <w:rsid w:val="301D7D6A"/>
    <w:rsid w:val="302369A0"/>
    <w:rsid w:val="303474C0"/>
    <w:rsid w:val="305C41A9"/>
    <w:rsid w:val="30624CE7"/>
    <w:rsid w:val="307C26FF"/>
    <w:rsid w:val="30820205"/>
    <w:rsid w:val="308E41B5"/>
    <w:rsid w:val="30952C59"/>
    <w:rsid w:val="30B5176D"/>
    <w:rsid w:val="30D05D96"/>
    <w:rsid w:val="30FF4D69"/>
    <w:rsid w:val="310E5321"/>
    <w:rsid w:val="3113559B"/>
    <w:rsid w:val="311978DB"/>
    <w:rsid w:val="312421F6"/>
    <w:rsid w:val="3127420C"/>
    <w:rsid w:val="31477BEB"/>
    <w:rsid w:val="315216B2"/>
    <w:rsid w:val="315523B1"/>
    <w:rsid w:val="315E1161"/>
    <w:rsid w:val="3198056E"/>
    <w:rsid w:val="31A00DEF"/>
    <w:rsid w:val="31CD31BF"/>
    <w:rsid w:val="31D72AD0"/>
    <w:rsid w:val="31E10F55"/>
    <w:rsid w:val="31F664E1"/>
    <w:rsid w:val="31FE5396"/>
    <w:rsid w:val="320B7F80"/>
    <w:rsid w:val="3219008D"/>
    <w:rsid w:val="321D581C"/>
    <w:rsid w:val="32215B79"/>
    <w:rsid w:val="322241F2"/>
    <w:rsid w:val="3229379D"/>
    <w:rsid w:val="32294133"/>
    <w:rsid w:val="322D5AFA"/>
    <w:rsid w:val="324F79A0"/>
    <w:rsid w:val="32514C44"/>
    <w:rsid w:val="32615332"/>
    <w:rsid w:val="326C67A3"/>
    <w:rsid w:val="32713DBA"/>
    <w:rsid w:val="32867865"/>
    <w:rsid w:val="328916BE"/>
    <w:rsid w:val="32974C7A"/>
    <w:rsid w:val="32A0797E"/>
    <w:rsid w:val="32B23857"/>
    <w:rsid w:val="32B75C71"/>
    <w:rsid w:val="32BB4ABE"/>
    <w:rsid w:val="32C24615"/>
    <w:rsid w:val="32C8549C"/>
    <w:rsid w:val="32CA16D9"/>
    <w:rsid w:val="32DA54BB"/>
    <w:rsid w:val="32E83928"/>
    <w:rsid w:val="32F45590"/>
    <w:rsid w:val="331C19F3"/>
    <w:rsid w:val="331F55C4"/>
    <w:rsid w:val="33240E2C"/>
    <w:rsid w:val="33380434"/>
    <w:rsid w:val="334C6C58"/>
    <w:rsid w:val="33577373"/>
    <w:rsid w:val="336A419B"/>
    <w:rsid w:val="336A59CC"/>
    <w:rsid w:val="336D61B2"/>
    <w:rsid w:val="33773188"/>
    <w:rsid w:val="337E77C9"/>
    <w:rsid w:val="338F53C2"/>
    <w:rsid w:val="33925662"/>
    <w:rsid w:val="339B7AA1"/>
    <w:rsid w:val="33B71CA0"/>
    <w:rsid w:val="33B7637D"/>
    <w:rsid w:val="33CF2056"/>
    <w:rsid w:val="33D4661F"/>
    <w:rsid w:val="33ED39C2"/>
    <w:rsid w:val="3402309A"/>
    <w:rsid w:val="340F56DE"/>
    <w:rsid w:val="342235BE"/>
    <w:rsid w:val="3425597D"/>
    <w:rsid w:val="342804A8"/>
    <w:rsid w:val="342A5DF5"/>
    <w:rsid w:val="34331D5F"/>
    <w:rsid w:val="343819DA"/>
    <w:rsid w:val="344851FD"/>
    <w:rsid w:val="346A0AC1"/>
    <w:rsid w:val="34993CA2"/>
    <w:rsid w:val="349B5E0E"/>
    <w:rsid w:val="34A432B6"/>
    <w:rsid w:val="34AA020B"/>
    <w:rsid w:val="34B451A4"/>
    <w:rsid w:val="34B66335"/>
    <w:rsid w:val="34BC17DA"/>
    <w:rsid w:val="34C77CC1"/>
    <w:rsid w:val="34D015E3"/>
    <w:rsid w:val="34DA3E98"/>
    <w:rsid w:val="34DA5C46"/>
    <w:rsid w:val="34F85DA8"/>
    <w:rsid w:val="3509398E"/>
    <w:rsid w:val="350C1B78"/>
    <w:rsid w:val="35134CB4"/>
    <w:rsid w:val="3524459F"/>
    <w:rsid w:val="3547266B"/>
    <w:rsid w:val="35496928"/>
    <w:rsid w:val="3554479E"/>
    <w:rsid w:val="35610116"/>
    <w:rsid w:val="356B6A1A"/>
    <w:rsid w:val="357A3162"/>
    <w:rsid w:val="357D63E5"/>
    <w:rsid w:val="357E0BE0"/>
    <w:rsid w:val="357F00D0"/>
    <w:rsid w:val="35803742"/>
    <w:rsid w:val="35894506"/>
    <w:rsid w:val="35973B37"/>
    <w:rsid w:val="35A377DB"/>
    <w:rsid w:val="35DA3A24"/>
    <w:rsid w:val="35E1407C"/>
    <w:rsid w:val="35E7387F"/>
    <w:rsid w:val="35E81F7A"/>
    <w:rsid w:val="35EF4AF5"/>
    <w:rsid w:val="35F52BF3"/>
    <w:rsid w:val="360530D8"/>
    <w:rsid w:val="3605698A"/>
    <w:rsid w:val="36162F1C"/>
    <w:rsid w:val="362A49AB"/>
    <w:rsid w:val="363277D2"/>
    <w:rsid w:val="365E4655"/>
    <w:rsid w:val="366244D5"/>
    <w:rsid w:val="368045CB"/>
    <w:rsid w:val="36805ABB"/>
    <w:rsid w:val="36851BE2"/>
    <w:rsid w:val="36A75FFC"/>
    <w:rsid w:val="36A82C1D"/>
    <w:rsid w:val="36B34449"/>
    <w:rsid w:val="36C20165"/>
    <w:rsid w:val="36C342D9"/>
    <w:rsid w:val="36E560FC"/>
    <w:rsid w:val="36F35177"/>
    <w:rsid w:val="370074BA"/>
    <w:rsid w:val="370F2E93"/>
    <w:rsid w:val="370F32ED"/>
    <w:rsid w:val="372D30A2"/>
    <w:rsid w:val="372F1B4E"/>
    <w:rsid w:val="374A5928"/>
    <w:rsid w:val="374E35E0"/>
    <w:rsid w:val="37560CC6"/>
    <w:rsid w:val="377C2FE5"/>
    <w:rsid w:val="378C0D4E"/>
    <w:rsid w:val="378D0CEB"/>
    <w:rsid w:val="378D4552"/>
    <w:rsid w:val="37940B89"/>
    <w:rsid w:val="379A026D"/>
    <w:rsid w:val="37A2207E"/>
    <w:rsid w:val="37A2434F"/>
    <w:rsid w:val="37B160EC"/>
    <w:rsid w:val="37DC1CD5"/>
    <w:rsid w:val="37ED6D6E"/>
    <w:rsid w:val="37FB65FF"/>
    <w:rsid w:val="380C3B20"/>
    <w:rsid w:val="381039F4"/>
    <w:rsid w:val="381B27FE"/>
    <w:rsid w:val="381D0E63"/>
    <w:rsid w:val="38206066"/>
    <w:rsid w:val="382065A7"/>
    <w:rsid w:val="38422CE2"/>
    <w:rsid w:val="38464281"/>
    <w:rsid w:val="386B4E07"/>
    <w:rsid w:val="386E21B0"/>
    <w:rsid w:val="388D4D7E"/>
    <w:rsid w:val="38975BFC"/>
    <w:rsid w:val="38A5656B"/>
    <w:rsid w:val="38A94911"/>
    <w:rsid w:val="38AE496C"/>
    <w:rsid w:val="38B54D45"/>
    <w:rsid w:val="38C74734"/>
    <w:rsid w:val="38D242CD"/>
    <w:rsid w:val="38D961FA"/>
    <w:rsid w:val="390414E4"/>
    <w:rsid w:val="3914608F"/>
    <w:rsid w:val="39296809"/>
    <w:rsid w:val="392E6561"/>
    <w:rsid w:val="393B38EF"/>
    <w:rsid w:val="393E0C7A"/>
    <w:rsid w:val="39470BCD"/>
    <w:rsid w:val="39663F4D"/>
    <w:rsid w:val="397B716D"/>
    <w:rsid w:val="39821F75"/>
    <w:rsid w:val="39882115"/>
    <w:rsid w:val="398B5520"/>
    <w:rsid w:val="398C3DB7"/>
    <w:rsid w:val="39916AF0"/>
    <w:rsid w:val="39932868"/>
    <w:rsid w:val="399E647D"/>
    <w:rsid w:val="39AB6275"/>
    <w:rsid w:val="39B32692"/>
    <w:rsid w:val="39CB3B9A"/>
    <w:rsid w:val="39E17621"/>
    <w:rsid w:val="39E44E71"/>
    <w:rsid w:val="39F227B1"/>
    <w:rsid w:val="3A002A5F"/>
    <w:rsid w:val="3A0D261A"/>
    <w:rsid w:val="3A151290"/>
    <w:rsid w:val="3A201663"/>
    <w:rsid w:val="3A257964"/>
    <w:rsid w:val="3A292038"/>
    <w:rsid w:val="3A3712E8"/>
    <w:rsid w:val="3A3A2CE3"/>
    <w:rsid w:val="3A4A1178"/>
    <w:rsid w:val="3A4D181F"/>
    <w:rsid w:val="3A524E6B"/>
    <w:rsid w:val="3A5C70FE"/>
    <w:rsid w:val="3A695377"/>
    <w:rsid w:val="3A762A49"/>
    <w:rsid w:val="3A7C154E"/>
    <w:rsid w:val="3A826354"/>
    <w:rsid w:val="3A8522B8"/>
    <w:rsid w:val="3A914FF9"/>
    <w:rsid w:val="3A9D28F5"/>
    <w:rsid w:val="3AAA60BB"/>
    <w:rsid w:val="3AC54CA3"/>
    <w:rsid w:val="3ACD43C9"/>
    <w:rsid w:val="3AEE2C6F"/>
    <w:rsid w:val="3AF47336"/>
    <w:rsid w:val="3AFF2C64"/>
    <w:rsid w:val="3B010619"/>
    <w:rsid w:val="3B135A0E"/>
    <w:rsid w:val="3B2F69DB"/>
    <w:rsid w:val="3B40257B"/>
    <w:rsid w:val="3B6049CB"/>
    <w:rsid w:val="3B667011"/>
    <w:rsid w:val="3B79226F"/>
    <w:rsid w:val="3B81506E"/>
    <w:rsid w:val="3B8F1138"/>
    <w:rsid w:val="3B904834"/>
    <w:rsid w:val="3B932344"/>
    <w:rsid w:val="3B9D20F5"/>
    <w:rsid w:val="3B9F72A2"/>
    <w:rsid w:val="3BA76467"/>
    <w:rsid w:val="3BB33F88"/>
    <w:rsid w:val="3BC15D34"/>
    <w:rsid w:val="3BD93153"/>
    <w:rsid w:val="3BDA6996"/>
    <w:rsid w:val="3C0A3047"/>
    <w:rsid w:val="3C26744A"/>
    <w:rsid w:val="3C2E50FB"/>
    <w:rsid w:val="3C300842"/>
    <w:rsid w:val="3C37637A"/>
    <w:rsid w:val="3C4A12AD"/>
    <w:rsid w:val="3C5125FC"/>
    <w:rsid w:val="3C690ECB"/>
    <w:rsid w:val="3C720E5A"/>
    <w:rsid w:val="3C7921E9"/>
    <w:rsid w:val="3C7F70D3"/>
    <w:rsid w:val="3C850B8E"/>
    <w:rsid w:val="3C860AC6"/>
    <w:rsid w:val="3C8967A4"/>
    <w:rsid w:val="3C960BC8"/>
    <w:rsid w:val="3C9848A1"/>
    <w:rsid w:val="3CA323DC"/>
    <w:rsid w:val="3CA509B7"/>
    <w:rsid w:val="3CA509D1"/>
    <w:rsid w:val="3CD537E6"/>
    <w:rsid w:val="3CD93879"/>
    <w:rsid w:val="3CE75508"/>
    <w:rsid w:val="3CF7310E"/>
    <w:rsid w:val="3CF85B73"/>
    <w:rsid w:val="3D2571D3"/>
    <w:rsid w:val="3D2959BD"/>
    <w:rsid w:val="3D2E50CA"/>
    <w:rsid w:val="3D3954D4"/>
    <w:rsid w:val="3D624A2B"/>
    <w:rsid w:val="3D7A2818"/>
    <w:rsid w:val="3D8106EA"/>
    <w:rsid w:val="3D834DF8"/>
    <w:rsid w:val="3D9077EA"/>
    <w:rsid w:val="3DA352B1"/>
    <w:rsid w:val="3DAE7C70"/>
    <w:rsid w:val="3DBA61E7"/>
    <w:rsid w:val="3DC12D0A"/>
    <w:rsid w:val="3DC14624"/>
    <w:rsid w:val="3DD55956"/>
    <w:rsid w:val="3DFF4B6F"/>
    <w:rsid w:val="3E100FFC"/>
    <w:rsid w:val="3E175815"/>
    <w:rsid w:val="3E201534"/>
    <w:rsid w:val="3E3363C7"/>
    <w:rsid w:val="3E651EE9"/>
    <w:rsid w:val="3E784A78"/>
    <w:rsid w:val="3E787F4E"/>
    <w:rsid w:val="3E8554F5"/>
    <w:rsid w:val="3E8D171A"/>
    <w:rsid w:val="3E993D72"/>
    <w:rsid w:val="3EA10027"/>
    <w:rsid w:val="3EA42E21"/>
    <w:rsid w:val="3EB47508"/>
    <w:rsid w:val="3EB65E71"/>
    <w:rsid w:val="3EC314F9"/>
    <w:rsid w:val="3EC33032"/>
    <w:rsid w:val="3EC61DB3"/>
    <w:rsid w:val="3EE33056"/>
    <w:rsid w:val="3EF47905"/>
    <w:rsid w:val="3EF62661"/>
    <w:rsid w:val="3F3C595E"/>
    <w:rsid w:val="3F59346C"/>
    <w:rsid w:val="3F657308"/>
    <w:rsid w:val="3F685210"/>
    <w:rsid w:val="3F731171"/>
    <w:rsid w:val="3F732F1F"/>
    <w:rsid w:val="3F7856B5"/>
    <w:rsid w:val="3F7970EE"/>
    <w:rsid w:val="3F7C4554"/>
    <w:rsid w:val="3F8003ED"/>
    <w:rsid w:val="3F8B5F41"/>
    <w:rsid w:val="3F902B34"/>
    <w:rsid w:val="3FAA4467"/>
    <w:rsid w:val="3FB13A48"/>
    <w:rsid w:val="3FC519F7"/>
    <w:rsid w:val="3FD0326B"/>
    <w:rsid w:val="3FD34D1A"/>
    <w:rsid w:val="3FE03B95"/>
    <w:rsid w:val="3FED63B1"/>
    <w:rsid w:val="40031733"/>
    <w:rsid w:val="40076D3D"/>
    <w:rsid w:val="400C6ED0"/>
    <w:rsid w:val="400F3658"/>
    <w:rsid w:val="40112738"/>
    <w:rsid w:val="401F65F0"/>
    <w:rsid w:val="402B37FA"/>
    <w:rsid w:val="4033445D"/>
    <w:rsid w:val="404228F2"/>
    <w:rsid w:val="404470DB"/>
    <w:rsid w:val="40464190"/>
    <w:rsid w:val="40477F08"/>
    <w:rsid w:val="404C2292"/>
    <w:rsid w:val="405D572D"/>
    <w:rsid w:val="40860A30"/>
    <w:rsid w:val="40880C4C"/>
    <w:rsid w:val="408D0011"/>
    <w:rsid w:val="408D1EA0"/>
    <w:rsid w:val="408E2DBF"/>
    <w:rsid w:val="40955117"/>
    <w:rsid w:val="409D2A1A"/>
    <w:rsid w:val="40A752D1"/>
    <w:rsid w:val="40B21FB5"/>
    <w:rsid w:val="40B95E2E"/>
    <w:rsid w:val="40C17F9E"/>
    <w:rsid w:val="40C43B66"/>
    <w:rsid w:val="40D93256"/>
    <w:rsid w:val="40E247F7"/>
    <w:rsid w:val="40EE5966"/>
    <w:rsid w:val="410F1967"/>
    <w:rsid w:val="41130294"/>
    <w:rsid w:val="41182A7C"/>
    <w:rsid w:val="41335FC7"/>
    <w:rsid w:val="413E130B"/>
    <w:rsid w:val="414D59F2"/>
    <w:rsid w:val="41596145"/>
    <w:rsid w:val="415978C8"/>
    <w:rsid w:val="415C1B4D"/>
    <w:rsid w:val="415E375B"/>
    <w:rsid w:val="415E6829"/>
    <w:rsid w:val="41761D35"/>
    <w:rsid w:val="417843F2"/>
    <w:rsid w:val="41807B75"/>
    <w:rsid w:val="41864563"/>
    <w:rsid w:val="418A1799"/>
    <w:rsid w:val="41A61C3F"/>
    <w:rsid w:val="41B17185"/>
    <w:rsid w:val="41C45CB4"/>
    <w:rsid w:val="41DB6A6F"/>
    <w:rsid w:val="41EC6DB7"/>
    <w:rsid w:val="41F05895"/>
    <w:rsid w:val="420A5691"/>
    <w:rsid w:val="420C70DA"/>
    <w:rsid w:val="420F4A55"/>
    <w:rsid w:val="42156510"/>
    <w:rsid w:val="4226611D"/>
    <w:rsid w:val="424C5CAA"/>
    <w:rsid w:val="425402BB"/>
    <w:rsid w:val="425608D6"/>
    <w:rsid w:val="42564ADA"/>
    <w:rsid w:val="425D6E2C"/>
    <w:rsid w:val="425D7EB7"/>
    <w:rsid w:val="426E4414"/>
    <w:rsid w:val="42747A95"/>
    <w:rsid w:val="427E52C8"/>
    <w:rsid w:val="428A24E6"/>
    <w:rsid w:val="429D02B3"/>
    <w:rsid w:val="42C13FA2"/>
    <w:rsid w:val="42D02437"/>
    <w:rsid w:val="42FA6BD0"/>
    <w:rsid w:val="42FB4E01"/>
    <w:rsid w:val="4301585B"/>
    <w:rsid w:val="431B31A4"/>
    <w:rsid w:val="43325808"/>
    <w:rsid w:val="433E1CAF"/>
    <w:rsid w:val="43412297"/>
    <w:rsid w:val="43413ED4"/>
    <w:rsid w:val="434C1AB7"/>
    <w:rsid w:val="43560B8E"/>
    <w:rsid w:val="43594499"/>
    <w:rsid w:val="435E7A42"/>
    <w:rsid w:val="43636C3F"/>
    <w:rsid w:val="436E5353"/>
    <w:rsid w:val="438073DF"/>
    <w:rsid w:val="43972F54"/>
    <w:rsid w:val="439D6340"/>
    <w:rsid w:val="43A90F98"/>
    <w:rsid w:val="43AB7C4E"/>
    <w:rsid w:val="43B753A5"/>
    <w:rsid w:val="43FB7987"/>
    <w:rsid w:val="43FD7280"/>
    <w:rsid w:val="44044A8E"/>
    <w:rsid w:val="441532B2"/>
    <w:rsid w:val="4416715A"/>
    <w:rsid w:val="441C5686"/>
    <w:rsid w:val="441E55BD"/>
    <w:rsid w:val="442C59F4"/>
    <w:rsid w:val="442C5CE7"/>
    <w:rsid w:val="443F7EE3"/>
    <w:rsid w:val="44477A7A"/>
    <w:rsid w:val="44501A81"/>
    <w:rsid w:val="44564BBE"/>
    <w:rsid w:val="445A5900"/>
    <w:rsid w:val="446A440B"/>
    <w:rsid w:val="44831552"/>
    <w:rsid w:val="4488746D"/>
    <w:rsid w:val="44912DD9"/>
    <w:rsid w:val="44A72CB4"/>
    <w:rsid w:val="44B55D88"/>
    <w:rsid w:val="44DC0CFE"/>
    <w:rsid w:val="44DC4FCA"/>
    <w:rsid w:val="44FC7513"/>
    <w:rsid w:val="44FD1C6D"/>
    <w:rsid w:val="45245377"/>
    <w:rsid w:val="453F207E"/>
    <w:rsid w:val="454276A8"/>
    <w:rsid w:val="454513E5"/>
    <w:rsid w:val="45465AD9"/>
    <w:rsid w:val="45552589"/>
    <w:rsid w:val="457C4AF8"/>
    <w:rsid w:val="458759CA"/>
    <w:rsid w:val="45A100BA"/>
    <w:rsid w:val="45A31600"/>
    <w:rsid w:val="45A51959"/>
    <w:rsid w:val="45C67B21"/>
    <w:rsid w:val="45E526C2"/>
    <w:rsid w:val="45E81B6F"/>
    <w:rsid w:val="45EC57D9"/>
    <w:rsid w:val="45EF5694"/>
    <w:rsid w:val="45F32D75"/>
    <w:rsid w:val="45FE4441"/>
    <w:rsid w:val="460934CE"/>
    <w:rsid w:val="46170632"/>
    <w:rsid w:val="461F685B"/>
    <w:rsid w:val="463A35BA"/>
    <w:rsid w:val="464078D3"/>
    <w:rsid w:val="464478D6"/>
    <w:rsid w:val="4658048C"/>
    <w:rsid w:val="46594972"/>
    <w:rsid w:val="466640DD"/>
    <w:rsid w:val="466C691A"/>
    <w:rsid w:val="46763AFA"/>
    <w:rsid w:val="46A86AC5"/>
    <w:rsid w:val="46AF0ACC"/>
    <w:rsid w:val="46B1257F"/>
    <w:rsid w:val="46BA7686"/>
    <w:rsid w:val="46C04C25"/>
    <w:rsid w:val="46CB3641"/>
    <w:rsid w:val="46CD2EA3"/>
    <w:rsid w:val="46E33C2A"/>
    <w:rsid w:val="46EB5C2E"/>
    <w:rsid w:val="47044DA5"/>
    <w:rsid w:val="47177C71"/>
    <w:rsid w:val="47191F43"/>
    <w:rsid w:val="471B210D"/>
    <w:rsid w:val="47330BB1"/>
    <w:rsid w:val="47413903"/>
    <w:rsid w:val="474340E1"/>
    <w:rsid w:val="4754737E"/>
    <w:rsid w:val="476E5DEA"/>
    <w:rsid w:val="478D50EB"/>
    <w:rsid w:val="47914A33"/>
    <w:rsid w:val="47947ED7"/>
    <w:rsid w:val="479B0044"/>
    <w:rsid w:val="479C10BC"/>
    <w:rsid w:val="47A4380D"/>
    <w:rsid w:val="47A6297A"/>
    <w:rsid w:val="47B35BF8"/>
    <w:rsid w:val="47B642F1"/>
    <w:rsid w:val="47BA2C79"/>
    <w:rsid w:val="47C01A50"/>
    <w:rsid w:val="47C041C7"/>
    <w:rsid w:val="47CB4E60"/>
    <w:rsid w:val="47CD1E0C"/>
    <w:rsid w:val="47D71C0C"/>
    <w:rsid w:val="47D964DB"/>
    <w:rsid w:val="47EF335F"/>
    <w:rsid w:val="47F72214"/>
    <w:rsid w:val="47FC33A5"/>
    <w:rsid w:val="48012A31"/>
    <w:rsid w:val="481D4366"/>
    <w:rsid w:val="485803F1"/>
    <w:rsid w:val="485E2C28"/>
    <w:rsid w:val="4865215C"/>
    <w:rsid w:val="486942C4"/>
    <w:rsid w:val="487B552A"/>
    <w:rsid w:val="48842F37"/>
    <w:rsid w:val="488B752C"/>
    <w:rsid w:val="48A34F21"/>
    <w:rsid w:val="48B05292"/>
    <w:rsid w:val="48B971DC"/>
    <w:rsid w:val="48F556EA"/>
    <w:rsid w:val="490B241B"/>
    <w:rsid w:val="491946D3"/>
    <w:rsid w:val="4922747B"/>
    <w:rsid w:val="4924047E"/>
    <w:rsid w:val="49276380"/>
    <w:rsid w:val="49441489"/>
    <w:rsid w:val="49470D20"/>
    <w:rsid w:val="4948117F"/>
    <w:rsid w:val="494B0B0D"/>
    <w:rsid w:val="49553696"/>
    <w:rsid w:val="49757894"/>
    <w:rsid w:val="497E20AD"/>
    <w:rsid w:val="49820EB7"/>
    <w:rsid w:val="499416E9"/>
    <w:rsid w:val="49A63EAD"/>
    <w:rsid w:val="49B4166E"/>
    <w:rsid w:val="49BA2C9E"/>
    <w:rsid w:val="49BC3715"/>
    <w:rsid w:val="49C56A6D"/>
    <w:rsid w:val="49CC07F8"/>
    <w:rsid w:val="49D26E8C"/>
    <w:rsid w:val="49ED0155"/>
    <w:rsid w:val="49ED663D"/>
    <w:rsid w:val="49F72310"/>
    <w:rsid w:val="49F96717"/>
    <w:rsid w:val="49FD2EE4"/>
    <w:rsid w:val="49FE5ADB"/>
    <w:rsid w:val="4A0B4FDE"/>
    <w:rsid w:val="4A15325D"/>
    <w:rsid w:val="4A1C51FA"/>
    <w:rsid w:val="4A2117CA"/>
    <w:rsid w:val="4A225C6E"/>
    <w:rsid w:val="4A2D1B99"/>
    <w:rsid w:val="4A343D11"/>
    <w:rsid w:val="4A413C1A"/>
    <w:rsid w:val="4A497D35"/>
    <w:rsid w:val="4A531EB2"/>
    <w:rsid w:val="4A657908"/>
    <w:rsid w:val="4A696D93"/>
    <w:rsid w:val="4A8A37D8"/>
    <w:rsid w:val="4A8B4AB2"/>
    <w:rsid w:val="4AB16FF2"/>
    <w:rsid w:val="4AD9595B"/>
    <w:rsid w:val="4AE53510"/>
    <w:rsid w:val="4AE9678B"/>
    <w:rsid w:val="4AF57D24"/>
    <w:rsid w:val="4AF93EAE"/>
    <w:rsid w:val="4AFC3A3A"/>
    <w:rsid w:val="4B076C12"/>
    <w:rsid w:val="4B09298A"/>
    <w:rsid w:val="4B1650A7"/>
    <w:rsid w:val="4B311212"/>
    <w:rsid w:val="4B3612A5"/>
    <w:rsid w:val="4B3E6720"/>
    <w:rsid w:val="4B43535A"/>
    <w:rsid w:val="4B476348"/>
    <w:rsid w:val="4B625BF7"/>
    <w:rsid w:val="4B810772"/>
    <w:rsid w:val="4B8464B4"/>
    <w:rsid w:val="4B895879"/>
    <w:rsid w:val="4B8E3DC5"/>
    <w:rsid w:val="4BB21AF4"/>
    <w:rsid w:val="4BB54107"/>
    <w:rsid w:val="4BB67EEE"/>
    <w:rsid w:val="4BD17814"/>
    <w:rsid w:val="4BDC5109"/>
    <w:rsid w:val="4BE84FA7"/>
    <w:rsid w:val="4BF70C92"/>
    <w:rsid w:val="4BFB5105"/>
    <w:rsid w:val="4BFD0513"/>
    <w:rsid w:val="4C005E77"/>
    <w:rsid w:val="4C1A02C6"/>
    <w:rsid w:val="4C2B76C1"/>
    <w:rsid w:val="4C2C2DD4"/>
    <w:rsid w:val="4C5419A1"/>
    <w:rsid w:val="4C5429A3"/>
    <w:rsid w:val="4C645A11"/>
    <w:rsid w:val="4C845B43"/>
    <w:rsid w:val="4C87254B"/>
    <w:rsid w:val="4CB30DFF"/>
    <w:rsid w:val="4CBD57DA"/>
    <w:rsid w:val="4CD46FC7"/>
    <w:rsid w:val="4CDE4416"/>
    <w:rsid w:val="4D004DF6"/>
    <w:rsid w:val="4D110FBB"/>
    <w:rsid w:val="4D1C2C8C"/>
    <w:rsid w:val="4D1E77BE"/>
    <w:rsid w:val="4D245FC5"/>
    <w:rsid w:val="4D2B3B2C"/>
    <w:rsid w:val="4D40640B"/>
    <w:rsid w:val="4D706CF0"/>
    <w:rsid w:val="4D8046B5"/>
    <w:rsid w:val="4DA943B0"/>
    <w:rsid w:val="4DC515BB"/>
    <w:rsid w:val="4DCB5984"/>
    <w:rsid w:val="4DD64458"/>
    <w:rsid w:val="4DDD4E1A"/>
    <w:rsid w:val="4DE00A28"/>
    <w:rsid w:val="4DE84AD8"/>
    <w:rsid w:val="4DF548FC"/>
    <w:rsid w:val="4DF55A74"/>
    <w:rsid w:val="4E0D09E3"/>
    <w:rsid w:val="4E135BFA"/>
    <w:rsid w:val="4E1B2DDB"/>
    <w:rsid w:val="4E1D7365"/>
    <w:rsid w:val="4E250E8C"/>
    <w:rsid w:val="4E347D1E"/>
    <w:rsid w:val="4E355E12"/>
    <w:rsid w:val="4E50159D"/>
    <w:rsid w:val="4E5A7AD3"/>
    <w:rsid w:val="4E5D7C3A"/>
    <w:rsid w:val="4E8D762E"/>
    <w:rsid w:val="4E9B1112"/>
    <w:rsid w:val="4EA06365"/>
    <w:rsid w:val="4EA8347A"/>
    <w:rsid w:val="4EBD3915"/>
    <w:rsid w:val="4ECD54B1"/>
    <w:rsid w:val="4ED156ED"/>
    <w:rsid w:val="4ED4046B"/>
    <w:rsid w:val="4EDF4B15"/>
    <w:rsid w:val="4EF43B16"/>
    <w:rsid w:val="4F0E1E8F"/>
    <w:rsid w:val="4F1D6A04"/>
    <w:rsid w:val="4F2B6C13"/>
    <w:rsid w:val="4F3153D3"/>
    <w:rsid w:val="4F5F3ED1"/>
    <w:rsid w:val="4F676F0A"/>
    <w:rsid w:val="4F766114"/>
    <w:rsid w:val="4F7A2656"/>
    <w:rsid w:val="4F7D0D34"/>
    <w:rsid w:val="4F804E7C"/>
    <w:rsid w:val="4F833928"/>
    <w:rsid w:val="4F851C22"/>
    <w:rsid w:val="4F85516A"/>
    <w:rsid w:val="4F8B6063"/>
    <w:rsid w:val="4F9071D6"/>
    <w:rsid w:val="4F932AC0"/>
    <w:rsid w:val="4F944D8F"/>
    <w:rsid w:val="4FB21842"/>
    <w:rsid w:val="4FB75BBE"/>
    <w:rsid w:val="4FCA5221"/>
    <w:rsid w:val="4FED0FB9"/>
    <w:rsid w:val="4FF01E38"/>
    <w:rsid w:val="500A342C"/>
    <w:rsid w:val="502F5BB5"/>
    <w:rsid w:val="502F7384"/>
    <w:rsid w:val="50324731"/>
    <w:rsid w:val="50561719"/>
    <w:rsid w:val="5070169B"/>
    <w:rsid w:val="507410D2"/>
    <w:rsid w:val="507E1724"/>
    <w:rsid w:val="50A4392E"/>
    <w:rsid w:val="50A97681"/>
    <w:rsid w:val="50AE3B94"/>
    <w:rsid w:val="50AF7418"/>
    <w:rsid w:val="50BE4216"/>
    <w:rsid w:val="50BE7D72"/>
    <w:rsid w:val="50CA4969"/>
    <w:rsid w:val="50CD10A1"/>
    <w:rsid w:val="50D21A70"/>
    <w:rsid w:val="50D92DFE"/>
    <w:rsid w:val="50E93575"/>
    <w:rsid w:val="50EE4AFC"/>
    <w:rsid w:val="50F04D4E"/>
    <w:rsid w:val="50F57385"/>
    <w:rsid w:val="50F6016F"/>
    <w:rsid w:val="50F97C41"/>
    <w:rsid w:val="50FB1FB9"/>
    <w:rsid w:val="51132FF4"/>
    <w:rsid w:val="51151213"/>
    <w:rsid w:val="513225F9"/>
    <w:rsid w:val="513F5114"/>
    <w:rsid w:val="51440384"/>
    <w:rsid w:val="51532BB1"/>
    <w:rsid w:val="515E6A1B"/>
    <w:rsid w:val="516B705C"/>
    <w:rsid w:val="5177537A"/>
    <w:rsid w:val="518806E3"/>
    <w:rsid w:val="519E53F5"/>
    <w:rsid w:val="51A1217B"/>
    <w:rsid w:val="51A47CAD"/>
    <w:rsid w:val="51AB479B"/>
    <w:rsid w:val="51BC2004"/>
    <w:rsid w:val="51C462A1"/>
    <w:rsid w:val="51C770FB"/>
    <w:rsid w:val="51CB0C5C"/>
    <w:rsid w:val="51CB74F6"/>
    <w:rsid w:val="51D13948"/>
    <w:rsid w:val="51EB5979"/>
    <w:rsid w:val="521603C6"/>
    <w:rsid w:val="5219226D"/>
    <w:rsid w:val="521A0101"/>
    <w:rsid w:val="52241967"/>
    <w:rsid w:val="52263E21"/>
    <w:rsid w:val="52267BB8"/>
    <w:rsid w:val="522851B7"/>
    <w:rsid w:val="522D1CB6"/>
    <w:rsid w:val="52410C5B"/>
    <w:rsid w:val="52444C58"/>
    <w:rsid w:val="52481FEA"/>
    <w:rsid w:val="524E0600"/>
    <w:rsid w:val="525070F0"/>
    <w:rsid w:val="52595FA5"/>
    <w:rsid w:val="5263075C"/>
    <w:rsid w:val="52660A26"/>
    <w:rsid w:val="52717995"/>
    <w:rsid w:val="528315FB"/>
    <w:rsid w:val="528738A2"/>
    <w:rsid w:val="52910142"/>
    <w:rsid w:val="52990759"/>
    <w:rsid w:val="529E3DA2"/>
    <w:rsid w:val="529E42FF"/>
    <w:rsid w:val="52B87033"/>
    <w:rsid w:val="52BE5917"/>
    <w:rsid w:val="52ED3633"/>
    <w:rsid w:val="52F766E2"/>
    <w:rsid w:val="53034162"/>
    <w:rsid w:val="530A3743"/>
    <w:rsid w:val="531B72EC"/>
    <w:rsid w:val="531E35FC"/>
    <w:rsid w:val="531E3DBA"/>
    <w:rsid w:val="532B1547"/>
    <w:rsid w:val="532C2C22"/>
    <w:rsid w:val="533E6E17"/>
    <w:rsid w:val="5343182D"/>
    <w:rsid w:val="53552E21"/>
    <w:rsid w:val="53585F18"/>
    <w:rsid w:val="535D3886"/>
    <w:rsid w:val="536621CA"/>
    <w:rsid w:val="536C4A63"/>
    <w:rsid w:val="5370275D"/>
    <w:rsid w:val="539B26A9"/>
    <w:rsid w:val="53A201DA"/>
    <w:rsid w:val="53B22D34"/>
    <w:rsid w:val="53B6236C"/>
    <w:rsid w:val="53BD6F30"/>
    <w:rsid w:val="53FD5056"/>
    <w:rsid w:val="540208BE"/>
    <w:rsid w:val="540540F5"/>
    <w:rsid w:val="540B32CF"/>
    <w:rsid w:val="540C7047"/>
    <w:rsid w:val="541A5C08"/>
    <w:rsid w:val="54231D7C"/>
    <w:rsid w:val="54256C07"/>
    <w:rsid w:val="542913B3"/>
    <w:rsid w:val="543A39C2"/>
    <w:rsid w:val="543F18BA"/>
    <w:rsid w:val="54606BAB"/>
    <w:rsid w:val="54883400"/>
    <w:rsid w:val="54932F58"/>
    <w:rsid w:val="54A243B8"/>
    <w:rsid w:val="54A81CB5"/>
    <w:rsid w:val="54C41B11"/>
    <w:rsid w:val="54C92123"/>
    <w:rsid w:val="54D45DB6"/>
    <w:rsid w:val="55094F55"/>
    <w:rsid w:val="550E49C6"/>
    <w:rsid w:val="55124B31"/>
    <w:rsid w:val="55160C9A"/>
    <w:rsid w:val="55346855"/>
    <w:rsid w:val="559E0172"/>
    <w:rsid w:val="55A256E3"/>
    <w:rsid w:val="55A47D96"/>
    <w:rsid w:val="55A732F5"/>
    <w:rsid w:val="55C94049"/>
    <w:rsid w:val="55DA287E"/>
    <w:rsid w:val="55DC05B3"/>
    <w:rsid w:val="55DD1819"/>
    <w:rsid w:val="55EE6DAD"/>
    <w:rsid w:val="55F34962"/>
    <w:rsid w:val="56073162"/>
    <w:rsid w:val="5609127C"/>
    <w:rsid w:val="561843C9"/>
    <w:rsid w:val="56243B92"/>
    <w:rsid w:val="56336B0D"/>
    <w:rsid w:val="563D619D"/>
    <w:rsid w:val="56413F2B"/>
    <w:rsid w:val="564C7BCE"/>
    <w:rsid w:val="56537C47"/>
    <w:rsid w:val="565E627F"/>
    <w:rsid w:val="56625644"/>
    <w:rsid w:val="56A010C0"/>
    <w:rsid w:val="56B96B8E"/>
    <w:rsid w:val="56C747B5"/>
    <w:rsid w:val="56CC3A96"/>
    <w:rsid w:val="56D42684"/>
    <w:rsid w:val="56DD2471"/>
    <w:rsid w:val="56E01510"/>
    <w:rsid w:val="571974A0"/>
    <w:rsid w:val="57210A6D"/>
    <w:rsid w:val="57387588"/>
    <w:rsid w:val="5744214A"/>
    <w:rsid w:val="574B480A"/>
    <w:rsid w:val="57543081"/>
    <w:rsid w:val="5789649C"/>
    <w:rsid w:val="57A373F0"/>
    <w:rsid w:val="57AF09B6"/>
    <w:rsid w:val="57C83C57"/>
    <w:rsid w:val="57FB2FB4"/>
    <w:rsid w:val="581A61D6"/>
    <w:rsid w:val="582028C2"/>
    <w:rsid w:val="58255FF9"/>
    <w:rsid w:val="582908A2"/>
    <w:rsid w:val="58382B00"/>
    <w:rsid w:val="583D07DD"/>
    <w:rsid w:val="58490869"/>
    <w:rsid w:val="585A2A77"/>
    <w:rsid w:val="585F1862"/>
    <w:rsid w:val="58620D26"/>
    <w:rsid w:val="58694A68"/>
    <w:rsid w:val="586D00C3"/>
    <w:rsid w:val="58706FB1"/>
    <w:rsid w:val="587C5983"/>
    <w:rsid w:val="588F3D7B"/>
    <w:rsid w:val="58C223CA"/>
    <w:rsid w:val="58E8415E"/>
    <w:rsid w:val="58ED1995"/>
    <w:rsid w:val="58ED4BF9"/>
    <w:rsid w:val="58F702C5"/>
    <w:rsid w:val="58FB7E18"/>
    <w:rsid w:val="58FF1A45"/>
    <w:rsid w:val="590C5AC1"/>
    <w:rsid w:val="591578E8"/>
    <w:rsid w:val="591C41D0"/>
    <w:rsid w:val="591C580B"/>
    <w:rsid w:val="5926497A"/>
    <w:rsid w:val="592A1893"/>
    <w:rsid w:val="593A27C1"/>
    <w:rsid w:val="593F3A1A"/>
    <w:rsid w:val="5947799B"/>
    <w:rsid w:val="595D3E12"/>
    <w:rsid w:val="598D4177"/>
    <w:rsid w:val="59961EFB"/>
    <w:rsid w:val="59964B0E"/>
    <w:rsid w:val="599A3192"/>
    <w:rsid w:val="59A11353"/>
    <w:rsid w:val="59B40569"/>
    <w:rsid w:val="59BB5428"/>
    <w:rsid w:val="59CD7278"/>
    <w:rsid w:val="59D16D68"/>
    <w:rsid w:val="59D80DBD"/>
    <w:rsid w:val="59EF3692"/>
    <w:rsid w:val="5A0336C4"/>
    <w:rsid w:val="5A1D0D82"/>
    <w:rsid w:val="5A1F7AD4"/>
    <w:rsid w:val="5A20315B"/>
    <w:rsid w:val="5A3B2D8E"/>
    <w:rsid w:val="5A4C2893"/>
    <w:rsid w:val="5A51593C"/>
    <w:rsid w:val="5A5229A5"/>
    <w:rsid w:val="5A5827FE"/>
    <w:rsid w:val="5A6408DB"/>
    <w:rsid w:val="5A6951F3"/>
    <w:rsid w:val="5A70211C"/>
    <w:rsid w:val="5A9164F8"/>
    <w:rsid w:val="5AA47FD9"/>
    <w:rsid w:val="5AAB2A29"/>
    <w:rsid w:val="5AAB3211"/>
    <w:rsid w:val="5AAC7307"/>
    <w:rsid w:val="5AB86388"/>
    <w:rsid w:val="5ABF41C0"/>
    <w:rsid w:val="5ACA577B"/>
    <w:rsid w:val="5ACE5056"/>
    <w:rsid w:val="5AD07CB2"/>
    <w:rsid w:val="5ADE1CCB"/>
    <w:rsid w:val="5ADE798F"/>
    <w:rsid w:val="5AE37CAA"/>
    <w:rsid w:val="5AEF1DC1"/>
    <w:rsid w:val="5B146A0A"/>
    <w:rsid w:val="5B203F15"/>
    <w:rsid w:val="5B353486"/>
    <w:rsid w:val="5B3A7E78"/>
    <w:rsid w:val="5B3D442E"/>
    <w:rsid w:val="5B412C22"/>
    <w:rsid w:val="5B4B2EB1"/>
    <w:rsid w:val="5B510D60"/>
    <w:rsid w:val="5B570332"/>
    <w:rsid w:val="5B5F0395"/>
    <w:rsid w:val="5B6300A3"/>
    <w:rsid w:val="5B6C0ED6"/>
    <w:rsid w:val="5B6F4CBD"/>
    <w:rsid w:val="5B790B4E"/>
    <w:rsid w:val="5B7A2400"/>
    <w:rsid w:val="5B8C403F"/>
    <w:rsid w:val="5B9B626D"/>
    <w:rsid w:val="5BA762EC"/>
    <w:rsid w:val="5BAA161F"/>
    <w:rsid w:val="5BD32897"/>
    <w:rsid w:val="5BD448EE"/>
    <w:rsid w:val="5BF50A44"/>
    <w:rsid w:val="5BF84A80"/>
    <w:rsid w:val="5C277114"/>
    <w:rsid w:val="5C295CCC"/>
    <w:rsid w:val="5C330FDC"/>
    <w:rsid w:val="5C381A3A"/>
    <w:rsid w:val="5C5C135C"/>
    <w:rsid w:val="5C836F26"/>
    <w:rsid w:val="5C872DAA"/>
    <w:rsid w:val="5C8D7EFB"/>
    <w:rsid w:val="5C974816"/>
    <w:rsid w:val="5CA97228"/>
    <w:rsid w:val="5CB214C2"/>
    <w:rsid w:val="5CBA57BD"/>
    <w:rsid w:val="5CC5471C"/>
    <w:rsid w:val="5CC93515"/>
    <w:rsid w:val="5CDC5386"/>
    <w:rsid w:val="5CE60816"/>
    <w:rsid w:val="5CED3EB9"/>
    <w:rsid w:val="5CEE7B85"/>
    <w:rsid w:val="5CF07506"/>
    <w:rsid w:val="5CF73D69"/>
    <w:rsid w:val="5CFF1E3E"/>
    <w:rsid w:val="5D202057"/>
    <w:rsid w:val="5D2E37A2"/>
    <w:rsid w:val="5D4700C2"/>
    <w:rsid w:val="5D577585"/>
    <w:rsid w:val="5D6C4615"/>
    <w:rsid w:val="5D7C5A81"/>
    <w:rsid w:val="5DB46388"/>
    <w:rsid w:val="5DD31E8F"/>
    <w:rsid w:val="5DDF2196"/>
    <w:rsid w:val="5DF704AE"/>
    <w:rsid w:val="5DF954B7"/>
    <w:rsid w:val="5DFD2403"/>
    <w:rsid w:val="5DFF05CD"/>
    <w:rsid w:val="5E1672C2"/>
    <w:rsid w:val="5E1B6033"/>
    <w:rsid w:val="5E1E5EED"/>
    <w:rsid w:val="5E2612F9"/>
    <w:rsid w:val="5E287173"/>
    <w:rsid w:val="5E2C27BF"/>
    <w:rsid w:val="5E534129"/>
    <w:rsid w:val="5E5835B4"/>
    <w:rsid w:val="5E5F3A74"/>
    <w:rsid w:val="5E6E3C24"/>
    <w:rsid w:val="5E7255BD"/>
    <w:rsid w:val="5E8819C0"/>
    <w:rsid w:val="5E891521"/>
    <w:rsid w:val="5E937CCC"/>
    <w:rsid w:val="5E9C6226"/>
    <w:rsid w:val="5EB831D6"/>
    <w:rsid w:val="5EBA601D"/>
    <w:rsid w:val="5EF83794"/>
    <w:rsid w:val="5F0173CC"/>
    <w:rsid w:val="5F150E2B"/>
    <w:rsid w:val="5F1A1A93"/>
    <w:rsid w:val="5F1D3030"/>
    <w:rsid w:val="5F287F7E"/>
    <w:rsid w:val="5F374C3D"/>
    <w:rsid w:val="5F3833E6"/>
    <w:rsid w:val="5F4315DF"/>
    <w:rsid w:val="5F475677"/>
    <w:rsid w:val="5F484198"/>
    <w:rsid w:val="5F567498"/>
    <w:rsid w:val="5F6E0BB6"/>
    <w:rsid w:val="5F7D71F9"/>
    <w:rsid w:val="5F8420E2"/>
    <w:rsid w:val="5F8623A3"/>
    <w:rsid w:val="5F887220"/>
    <w:rsid w:val="5F9022AB"/>
    <w:rsid w:val="5FAA3356"/>
    <w:rsid w:val="5FB81E56"/>
    <w:rsid w:val="5FC209CF"/>
    <w:rsid w:val="5FCB1BCC"/>
    <w:rsid w:val="5FD85FDC"/>
    <w:rsid w:val="5FEA2CB5"/>
    <w:rsid w:val="5FEB78D3"/>
    <w:rsid w:val="5FEC00EE"/>
    <w:rsid w:val="5FF0418F"/>
    <w:rsid w:val="600951D4"/>
    <w:rsid w:val="6010358A"/>
    <w:rsid w:val="60156960"/>
    <w:rsid w:val="601A25EF"/>
    <w:rsid w:val="60250EC1"/>
    <w:rsid w:val="60255718"/>
    <w:rsid w:val="602B2C70"/>
    <w:rsid w:val="60397415"/>
    <w:rsid w:val="603E7832"/>
    <w:rsid w:val="6044067F"/>
    <w:rsid w:val="606A75CF"/>
    <w:rsid w:val="60793AF7"/>
    <w:rsid w:val="6099592B"/>
    <w:rsid w:val="60A13AB9"/>
    <w:rsid w:val="60A7744C"/>
    <w:rsid w:val="60CF04AB"/>
    <w:rsid w:val="60D46471"/>
    <w:rsid w:val="60DB5486"/>
    <w:rsid w:val="60E82C1A"/>
    <w:rsid w:val="60EC0541"/>
    <w:rsid w:val="60FD245E"/>
    <w:rsid w:val="61033EA8"/>
    <w:rsid w:val="610453B8"/>
    <w:rsid w:val="610A1613"/>
    <w:rsid w:val="610B7637"/>
    <w:rsid w:val="610E0DD2"/>
    <w:rsid w:val="611E1B53"/>
    <w:rsid w:val="61251167"/>
    <w:rsid w:val="613170F5"/>
    <w:rsid w:val="61432D9E"/>
    <w:rsid w:val="614623F7"/>
    <w:rsid w:val="615D3929"/>
    <w:rsid w:val="61683AEB"/>
    <w:rsid w:val="618A70BC"/>
    <w:rsid w:val="618D5E50"/>
    <w:rsid w:val="61963F6D"/>
    <w:rsid w:val="619D39D4"/>
    <w:rsid w:val="61B03707"/>
    <w:rsid w:val="61B56F70"/>
    <w:rsid w:val="61BD1F9D"/>
    <w:rsid w:val="61BF394A"/>
    <w:rsid w:val="61C37858"/>
    <w:rsid w:val="61DB394B"/>
    <w:rsid w:val="61EA093B"/>
    <w:rsid w:val="61EA4E6B"/>
    <w:rsid w:val="62024DB4"/>
    <w:rsid w:val="62051CA5"/>
    <w:rsid w:val="620C0C3C"/>
    <w:rsid w:val="62117D72"/>
    <w:rsid w:val="62140656"/>
    <w:rsid w:val="621E68C3"/>
    <w:rsid w:val="62210A89"/>
    <w:rsid w:val="62233ED9"/>
    <w:rsid w:val="62285DB7"/>
    <w:rsid w:val="6245462F"/>
    <w:rsid w:val="625642AF"/>
    <w:rsid w:val="626857C6"/>
    <w:rsid w:val="626C17E1"/>
    <w:rsid w:val="62764951"/>
    <w:rsid w:val="62923991"/>
    <w:rsid w:val="62950339"/>
    <w:rsid w:val="62966DA1"/>
    <w:rsid w:val="62A3326C"/>
    <w:rsid w:val="62AD5503"/>
    <w:rsid w:val="62BD60DC"/>
    <w:rsid w:val="62C4481D"/>
    <w:rsid w:val="62C622F5"/>
    <w:rsid w:val="62D11B87"/>
    <w:rsid w:val="62D12F65"/>
    <w:rsid w:val="62F20D03"/>
    <w:rsid w:val="62F26EC0"/>
    <w:rsid w:val="62F75B83"/>
    <w:rsid w:val="62FC3643"/>
    <w:rsid w:val="62FF4946"/>
    <w:rsid w:val="6300246C"/>
    <w:rsid w:val="63095375"/>
    <w:rsid w:val="6312135F"/>
    <w:rsid w:val="632A3D0D"/>
    <w:rsid w:val="633443AB"/>
    <w:rsid w:val="63424F7E"/>
    <w:rsid w:val="63510A38"/>
    <w:rsid w:val="6353750E"/>
    <w:rsid w:val="637569B7"/>
    <w:rsid w:val="637F5A87"/>
    <w:rsid w:val="638857E1"/>
    <w:rsid w:val="639E415F"/>
    <w:rsid w:val="63A94039"/>
    <w:rsid w:val="63AA2F6D"/>
    <w:rsid w:val="63AA30D7"/>
    <w:rsid w:val="63AB78F4"/>
    <w:rsid w:val="63C35974"/>
    <w:rsid w:val="63C642C7"/>
    <w:rsid w:val="63C85688"/>
    <w:rsid w:val="63CD5666"/>
    <w:rsid w:val="63D01EF3"/>
    <w:rsid w:val="63D2038C"/>
    <w:rsid w:val="63E15DFA"/>
    <w:rsid w:val="63E631E1"/>
    <w:rsid w:val="63F66CE6"/>
    <w:rsid w:val="640E7E19"/>
    <w:rsid w:val="642503DD"/>
    <w:rsid w:val="64591E34"/>
    <w:rsid w:val="647527CB"/>
    <w:rsid w:val="647C3D75"/>
    <w:rsid w:val="648A0F84"/>
    <w:rsid w:val="648E4974"/>
    <w:rsid w:val="648F4377"/>
    <w:rsid w:val="64994927"/>
    <w:rsid w:val="649E65A7"/>
    <w:rsid w:val="64B47494"/>
    <w:rsid w:val="64B70C4D"/>
    <w:rsid w:val="64B947B8"/>
    <w:rsid w:val="64CF0348"/>
    <w:rsid w:val="64D14920"/>
    <w:rsid w:val="64DC3A26"/>
    <w:rsid w:val="64E114C3"/>
    <w:rsid w:val="64E23632"/>
    <w:rsid w:val="64EA382F"/>
    <w:rsid w:val="64ED3306"/>
    <w:rsid w:val="64F70454"/>
    <w:rsid w:val="65112EA3"/>
    <w:rsid w:val="6511603A"/>
    <w:rsid w:val="652763A9"/>
    <w:rsid w:val="65293EFC"/>
    <w:rsid w:val="653B0F51"/>
    <w:rsid w:val="65434194"/>
    <w:rsid w:val="65477730"/>
    <w:rsid w:val="654912E0"/>
    <w:rsid w:val="654A79CF"/>
    <w:rsid w:val="655A5E64"/>
    <w:rsid w:val="656A4332"/>
    <w:rsid w:val="65733372"/>
    <w:rsid w:val="65744876"/>
    <w:rsid w:val="65772C72"/>
    <w:rsid w:val="657845AE"/>
    <w:rsid w:val="6579224B"/>
    <w:rsid w:val="657C58B7"/>
    <w:rsid w:val="65991D3E"/>
    <w:rsid w:val="659E280B"/>
    <w:rsid w:val="65AF1446"/>
    <w:rsid w:val="65B74A52"/>
    <w:rsid w:val="65B80DDC"/>
    <w:rsid w:val="65BD55BD"/>
    <w:rsid w:val="65C53449"/>
    <w:rsid w:val="65F27286"/>
    <w:rsid w:val="65FE2E65"/>
    <w:rsid w:val="6602655A"/>
    <w:rsid w:val="66037BA1"/>
    <w:rsid w:val="660D45C7"/>
    <w:rsid w:val="661D5E7A"/>
    <w:rsid w:val="66280ABB"/>
    <w:rsid w:val="662B0FC4"/>
    <w:rsid w:val="6660394E"/>
    <w:rsid w:val="666717B3"/>
    <w:rsid w:val="6668032B"/>
    <w:rsid w:val="66756CCD"/>
    <w:rsid w:val="667C4290"/>
    <w:rsid w:val="668F4233"/>
    <w:rsid w:val="669C06FE"/>
    <w:rsid w:val="66A31A8D"/>
    <w:rsid w:val="66A852F5"/>
    <w:rsid w:val="66AB481F"/>
    <w:rsid w:val="66B07D06"/>
    <w:rsid w:val="66B75538"/>
    <w:rsid w:val="66C13CC1"/>
    <w:rsid w:val="66C8504F"/>
    <w:rsid w:val="66C95898"/>
    <w:rsid w:val="66F8201A"/>
    <w:rsid w:val="67010561"/>
    <w:rsid w:val="671C5A04"/>
    <w:rsid w:val="6720245A"/>
    <w:rsid w:val="67385D26"/>
    <w:rsid w:val="6739092B"/>
    <w:rsid w:val="673F01D2"/>
    <w:rsid w:val="676777C3"/>
    <w:rsid w:val="677D4B8A"/>
    <w:rsid w:val="67802ACE"/>
    <w:rsid w:val="67804B33"/>
    <w:rsid w:val="67A755AC"/>
    <w:rsid w:val="67C40A09"/>
    <w:rsid w:val="67D020A7"/>
    <w:rsid w:val="67D600B8"/>
    <w:rsid w:val="67E4087E"/>
    <w:rsid w:val="67EC2FBF"/>
    <w:rsid w:val="68060D49"/>
    <w:rsid w:val="680B1B92"/>
    <w:rsid w:val="6821192D"/>
    <w:rsid w:val="682732A7"/>
    <w:rsid w:val="68337E89"/>
    <w:rsid w:val="68337EE8"/>
    <w:rsid w:val="683A6C76"/>
    <w:rsid w:val="683C3F47"/>
    <w:rsid w:val="685C5B46"/>
    <w:rsid w:val="685E268D"/>
    <w:rsid w:val="685E6B05"/>
    <w:rsid w:val="68633281"/>
    <w:rsid w:val="686F1486"/>
    <w:rsid w:val="687C4343"/>
    <w:rsid w:val="6888718C"/>
    <w:rsid w:val="688C0656"/>
    <w:rsid w:val="68AE1735"/>
    <w:rsid w:val="68B72950"/>
    <w:rsid w:val="68D60630"/>
    <w:rsid w:val="68E00D76"/>
    <w:rsid w:val="68ED6FEF"/>
    <w:rsid w:val="68F00432"/>
    <w:rsid w:val="68F8555D"/>
    <w:rsid w:val="691D712E"/>
    <w:rsid w:val="6931512E"/>
    <w:rsid w:val="693D7F76"/>
    <w:rsid w:val="697E7396"/>
    <w:rsid w:val="69A009FE"/>
    <w:rsid w:val="69A729C5"/>
    <w:rsid w:val="69BD10B7"/>
    <w:rsid w:val="69BE2739"/>
    <w:rsid w:val="69BF206E"/>
    <w:rsid w:val="69E46DF1"/>
    <w:rsid w:val="69E8174D"/>
    <w:rsid w:val="69EB7655"/>
    <w:rsid w:val="69F66247"/>
    <w:rsid w:val="69F820EF"/>
    <w:rsid w:val="69F86AAF"/>
    <w:rsid w:val="6A08670B"/>
    <w:rsid w:val="6A0E546F"/>
    <w:rsid w:val="6A1F6154"/>
    <w:rsid w:val="6A2746CC"/>
    <w:rsid w:val="6A4F7CF0"/>
    <w:rsid w:val="6A5517EC"/>
    <w:rsid w:val="6A6634FD"/>
    <w:rsid w:val="6A694BA1"/>
    <w:rsid w:val="6A734205"/>
    <w:rsid w:val="6A7D1649"/>
    <w:rsid w:val="6A804B8C"/>
    <w:rsid w:val="6A8F1913"/>
    <w:rsid w:val="6A995680"/>
    <w:rsid w:val="6ABC3292"/>
    <w:rsid w:val="6AC04F0B"/>
    <w:rsid w:val="6AD00976"/>
    <w:rsid w:val="6AD34458"/>
    <w:rsid w:val="6AD77F57"/>
    <w:rsid w:val="6ADC4801"/>
    <w:rsid w:val="6ADF25FC"/>
    <w:rsid w:val="6AEF704E"/>
    <w:rsid w:val="6AF01018"/>
    <w:rsid w:val="6AF97ECD"/>
    <w:rsid w:val="6B020CD0"/>
    <w:rsid w:val="6B1148AC"/>
    <w:rsid w:val="6B27444D"/>
    <w:rsid w:val="6B3929BF"/>
    <w:rsid w:val="6B3E0351"/>
    <w:rsid w:val="6B42449D"/>
    <w:rsid w:val="6B4A5562"/>
    <w:rsid w:val="6B4C26F3"/>
    <w:rsid w:val="6B4D1FC7"/>
    <w:rsid w:val="6B565807"/>
    <w:rsid w:val="6B5925FD"/>
    <w:rsid w:val="6B5B2936"/>
    <w:rsid w:val="6B6537B4"/>
    <w:rsid w:val="6B685053"/>
    <w:rsid w:val="6B7174EC"/>
    <w:rsid w:val="6B7A369F"/>
    <w:rsid w:val="6BA33A98"/>
    <w:rsid w:val="6BAC2823"/>
    <w:rsid w:val="6BBD5024"/>
    <w:rsid w:val="6BC55CA8"/>
    <w:rsid w:val="6BF37DF1"/>
    <w:rsid w:val="6BF863D7"/>
    <w:rsid w:val="6C2076DB"/>
    <w:rsid w:val="6C272818"/>
    <w:rsid w:val="6C343972"/>
    <w:rsid w:val="6C5555D7"/>
    <w:rsid w:val="6C630CE9"/>
    <w:rsid w:val="6C727F37"/>
    <w:rsid w:val="6C914CAA"/>
    <w:rsid w:val="6CB46277"/>
    <w:rsid w:val="6CB56076"/>
    <w:rsid w:val="6CB57E24"/>
    <w:rsid w:val="6CCC3665"/>
    <w:rsid w:val="6CD34AAD"/>
    <w:rsid w:val="6CEC0F34"/>
    <w:rsid w:val="6CF73CA4"/>
    <w:rsid w:val="6D005FF7"/>
    <w:rsid w:val="6D021C57"/>
    <w:rsid w:val="6D05105B"/>
    <w:rsid w:val="6D207FCD"/>
    <w:rsid w:val="6D280C36"/>
    <w:rsid w:val="6D286C4C"/>
    <w:rsid w:val="6D2B5B01"/>
    <w:rsid w:val="6D350F65"/>
    <w:rsid w:val="6D36363D"/>
    <w:rsid w:val="6D381497"/>
    <w:rsid w:val="6D6103FD"/>
    <w:rsid w:val="6D632F47"/>
    <w:rsid w:val="6D6A2DB3"/>
    <w:rsid w:val="6D6A69AA"/>
    <w:rsid w:val="6D79127B"/>
    <w:rsid w:val="6D797894"/>
    <w:rsid w:val="6D832281"/>
    <w:rsid w:val="6D87693B"/>
    <w:rsid w:val="6DAA1659"/>
    <w:rsid w:val="6DAF51BB"/>
    <w:rsid w:val="6DC237AE"/>
    <w:rsid w:val="6DD218A4"/>
    <w:rsid w:val="6DE07298"/>
    <w:rsid w:val="6DF1132F"/>
    <w:rsid w:val="6DF91502"/>
    <w:rsid w:val="6E01482E"/>
    <w:rsid w:val="6E0D1941"/>
    <w:rsid w:val="6E18292B"/>
    <w:rsid w:val="6E2E0238"/>
    <w:rsid w:val="6E2E4332"/>
    <w:rsid w:val="6E402C35"/>
    <w:rsid w:val="6E403BCF"/>
    <w:rsid w:val="6E424CF7"/>
    <w:rsid w:val="6E5378F4"/>
    <w:rsid w:val="6E562B19"/>
    <w:rsid w:val="6E6506EE"/>
    <w:rsid w:val="6E96703D"/>
    <w:rsid w:val="6E984122"/>
    <w:rsid w:val="6E9A19C7"/>
    <w:rsid w:val="6EB83BFB"/>
    <w:rsid w:val="6EC4761A"/>
    <w:rsid w:val="6ED26905"/>
    <w:rsid w:val="6ED924EF"/>
    <w:rsid w:val="6EE20566"/>
    <w:rsid w:val="6EEB6DD8"/>
    <w:rsid w:val="6EF513F6"/>
    <w:rsid w:val="6F046E40"/>
    <w:rsid w:val="6F084B83"/>
    <w:rsid w:val="6F1F0771"/>
    <w:rsid w:val="6F3669E2"/>
    <w:rsid w:val="6F3A0437"/>
    <w:rsid w:val="6F40631D"/>
    <w:rsid w:val="6F444552"/>
    <w:rsid w:val="6F452492"/>
    <w:rsid w:val="6F4E1ABB"/>
    <w:rsid w:val="6F5953DE"/>
    <w:rsid w:val="6F5C03A9"/>
    <w:rsid w:val="6F653C3E"/>
    <w:rsid w:val="6F65489B"/>
    <w:rsid w:val="6F675D4D"/>
    <w:rsid w:val="6F7E3097"/>
    <w:rsid w:val="6F86274A"/>
    <w:rsid w:val="6F8A6B50"/>
    <w:rsid w:val="6F986715"/>
    <w:rsid w:val="6F9E4E98"/>
    <w:rsid w:val="6FAD1286"/>
    <w:rsid w:val="6FAD525F"/>
    <w:rsid w:val="6FB536E7"/>
    <w:rsid w:val="6FC169C6"/>
    <w:rsid w:val="6FD20CED"/>
    <w:rsid w:val="6FE23626"/>
    <w:rsid w:val="6FEB7EFB"/>
    <w:rsid w:val="700148B1"/>
    <w:rsid w:val="700708F2"/>
    <w:rsid w:val="70262445"/>
    <w:rsid w:val="7054057E"/>
    <w:rsid w:val="7072258D"/>
    <w:rsid w:val="70796EB7"/>
    <w:rsid w:val="70846EFD"/>
    <w:rsid w:val="70891E2B"/>
    <w:rsid w:val="709304FC"/>
    <w:rsid w:val="70AE27E3"/>
    <w:rsid w:val="70B21D55"/>
    <w:rsid w:val="70BA4068"/>
    <w:rsid w:val="70CA396B"/>
    <w:rsid w:val="70CB5E68"/>
    <w:rsid w:val="70F06D61"/>
    <w:rsid w:val="70F36F46"/>
    <w:rsid w:val="7108637B"/>
    <w:rsid w:val="710F68B9"/>
    <w:rsid w:val="71231B23"/>
    <w:rsid w:val="71290D91"/>
    <w:rsid w:val="712A5284"/>
    <w:rsid w:val="71306613"/>
    <w:rsid w:val="713B214A"/>
    <w:rsid w:val="714633CE"/>
    <w:rsid w:val="714A76D4"/>
    <w:rsid w:val="715C3ADF"/>
    <w:rsid w:val="71793333"/>
    <w:rsid w:val="717F6C52"/>
    <w:rsid w:val="718621EE"/>
    <w:rsid w:val="71894FD2"/>
    <w:rsid w:val="718A2007"/>
    <w:rsid w:val="71926986"/>
    <w:rsid w:val="71A3311F"/>
    <w:rsid w:val="71AA4E1C"/>
    <w:rsid w:val="71E13469"/>
    <w:rsid w:val="72005730"/>
    <w:rsid w:val="72280301"/>
    <w:rsid w:val="7231753D"/>
    <w:rsid w:val="72386C6E"/>
    <w:rsid w:val="723A3057"/>
    <w:rsid w:val="72400885"/>
    <w:rsid w:val="724B6026"/>
    <w:rsid w:val="725273EA"/>
    <w:rsid w:val="725B1897"/>
    <w:rsid w:val="72603689"/>
    <w:rsid w:val="726C47BC"/>
    <w:rsid w:val="726C5429"/>
    <w:rsid w:val="727442DD"/>
    <w:rsid w:val="728E7595"/>
    <w:rsid w:val="72A70177"/>
    <w:rsid w:val="72CD2240"/>
    <w:rsid w:val="72D354FA"/>
    <w:rsid w:val="72DC19E2"/>
    <w:rsid w:val="72E871A5"/>
    <w:rsid w:val="72EC4E12"/>
    <w:rsid w:val="72F6484A"/>
    <w:rsid w:val="732B7092"/>
    <w:rsid w:val="73373DED"/>
    <w:rsid w:val="733817AF"/>
    <w:rsid w:val="73391B68"/>
    <w:rsid w:val="733F7A24"/>
    <w:rsid w:val="735C44F0"/>
    <w:rsid w:val="736A01CD"/>
    <w:rsid w:val="736B4D35"/>
    <w:rsid w:val="73727E21"/>
    <w:rsid w:val="73741988"/>
    <w:rsid w:val="73814929"/>
    <w:rsid w:val="7393399F"/>
    <w:rsid w:val="73984022"/>
    <w:rsid w:val="73B76B77"/>
    <w:rsid w:val="73C11347"/>
    <w:rsid w:val="73C21356"/>
    <w:rsid w:val="73E2421D"/>
    <w:rsid w:val="73F25E01"/>
    <w:rsid w:val="73FA4A43"/>
    <w:rsid w:val="74000D97"/>
    <w:rsid w:val="74185CCF"/>
    <w:rsid w:val="741D2E7E"/>
    <w:rsid w:val="741E1A0A"/>
    <w:rsid w:val="74257F85"/>
    <w:rsid w:val="742A10F7"/>
    <w:rsid w:val="74377094"/>
    <w:rsid w:val="74612F9A"/>
    <w:rsid w:val="746565D3"/>
    <w:rsid w:val="74694C3B"/>
    <w:rsid w:val="746A6AAD"/>
    <w:rsid w:val="746E74A8"/>
    <w:rsid w:val="747A4FBC"/>
    <w:rsid w:val="7487654A"/>
    <w:rsid w:val="748B466B"/>
    <w:rsid w:val="749018A2"/>
    <w:rsid w:val="74987BF9"/>
    <w:rsid w:val="74C374EF"/>
    <w:rsid w:val="74C72DEA"/>
    <w:rsid w:val="74D94903"/>
    <w:rsid w:val="74DC7834"/>
    <w:rsid w:val="74E271F1"/>
    <w:rsid w:val="7503490D"/>
    <w:rsid w:val="751A59DC"/>
    <w:rsid w:val="752F51BD"/>
    <w:rsid w:val="753136E7"/>
    <w:rsid w:val="75326EC3"/>
    <w:rsid w:val="75461F61"/>
    <w:rsid w:val="75474A77"/>
    <w:rsid w:val="754B57C9"/>
    <w:rsid w:val="754D7793"/>
    <w:rsid w:val="7551327B"/>
    <w:rsid w:val="755550E4"/>
    <w:rsid w:val="755A1EB0"/>
    <w:rsid w:val="755F3E02"/>
    <w:rsid w:val="755F782E"/>
    <w:rsid w:val="756819EF"/>
    <w:rsid w:val="75A16A9F"/>
    <w:rsid w:val="75A35605"/>
    <w:rsid w:val="75B45C27"/>
    <w:rsid w:val="75BC6CCF"/>
    <w:rsid w:val="75C630A2"/>
    <w:rsid w:val="75E27D49"/>
    <w:rsid w:val="76162312"/>
    <w:rsid w:val="761867BE"/>
    <w:rsid w:val="76365AD0"/>
    <w:rsid w:val="764E6F43"/>
    <w:rsid w:val="765D57EA"/>
    <w:rsid w:val="766F7295"/>
    <w:rsid w:val="7688585F"/>
    <w:rsid w:val="769211D6"/>
    <w:rsid w:val="76943AE5"/>
    <w:rsid w:val="76A2766B"/>
    <w:rsid w:val="76E97048"/>
    <w:rsid w:val="76F54CF0"/>
    <w:rsid w:val="76FD5906"/>
    <w:rsid w:val="77072866"/>
    <w:rsid w:val="770B684E"/>
    <w:rsid w:val="770E6AAE"/>
    <w:rsid w:val="771D50F3"/>
    <w:rsid w:val="771F6F0D"/>
    <w:rsid w:val="77204CB1"/>
    <w:rsid w:val="77356662"/>
    <w:rsid w:val="775F421B"/>
    <w:rsid w:val="776668EA"/>
    <w:rsid w:val="777C1603"/>
    <w:rsid w:val="777D1E86"/>
    <w:rsid w:val="77814A03"/>
    <w:rsid w:val="77A14CDE"/>
    <w:rsid w:val="77AA2F7D"/>
    <w:rsid w:val="77BE04D4"/>
    <w:rsid w:val="77C96BD3"/>
    <w:rsid w:val="77D17C4B"/>
    <w:rsid w:val="77E616E5"/>
    <w:rsid w:val="77F263D0"/>
    <w:rsid w:val="78266CE5"/>
    <w:rsid w:val="7827421F"/>
    <w:rsid w:val="782B4A23"/>
    <w:rsid w:val="78302F8F"/>
    <w:rsid w:val="784117AB"/>
    <w:rsid w:val="78510397"/>
    <w:rsid w:val="78552936"/>
    <w:rsid w:val="78731F0E"/>
    <w:rsid w:val="78754CBA"/>
    <w:rsid w:val="78922723"/>
    <w:rsid w:val="789456D9"/>
    <w:rsid w:val="78962FA5"/>
    <w:rsid w:val="78AA0A59"/>
    <w:rsid w:val="78C148AC"/>
    <w:rsid w:val="78C53AE4"/>
    <w:rsid w:val="78CA1FEE"/>
    <w:rsid w:val="78CB3FEB"/>
    <w:rsid w:val="78CE219D"/>
    <w:rsid w:val="78CF04BF"/>
    <w:rsid w:val="79053EE1"/>
    <w:rsid w:val="793B5CE2"/>
    <w:rsid w:val="794762A8"/>
    <w:rsid w:val="794C1437"/>
    <w:rsid w:val="795C411F"/>
    <w:rsid w:val="796834B3"/>
    <w:rsid w:val="797B3C8A"/>
    <w:rsid w:val="797F45FC"/>
    <w:rsid w:val="79970647"/>
    <w:rsid w:val="79A81CC2"/>
    <w:rsid w:val="79C97604"/>
    <w:rsid w:val="79D9682C"/>
    <w:rsid w:val="79DB75C0"/>
    <w:rsid w:val="79E37881"/>
    <w:rsid w:val="79E4486C"/>
    <w:rsid w:val="79EA2E0E"/>
    <w:rsid w:val="79ED08FA"/>
    <w:rsid w:val="79ED6E4F"/>
    <w:rsid w:val="7A044199"/>
    <w:rsid w:val="7A067AFA"/>
    <w:rsid w:val="7A0C585A"/>
    <w:rsid w:val="7A0D5743"/>
    <w:rsid w:val="7A2C7450"/>
    <w:rsid w:val="7A326B5A"/>
    <w:rsid w:val="7A553725"/>
    <w:rsid w:val="7A616D0A"/>
    <w:rsid w:val="7A6F1F5A"/>
    <w:rsid w:val="7A715CD2"/>
    <w:rsid w:val="7A7F2C76"/>
    <w:rsid w:val="7A990D85"/>
    <w:rsid w:val="7AA716F4"/>
    <w:rsid w:val="7AAC462A"/>
    <w:rsid w:val="7ABC15CC"/>
    <w:rsid w:val="7AF84FA0"/>
    <w:rsid w:val="7AF909C6"/>
    <w:rsid w:val="7B022443"/>
    <w:rsid w:val="7B2014A6"/>
    <w:rsid w:val="7B4C2104"/>
    <w:rsid w:val="7B6273C9"/>
    <w:rsid w:val="7B6A44CF"/>
    <w:rsid w:val="7B6F1BD0"/>
    <w:rsid w:val="7B732126"/>
    <w:rsid w:val="7B755C15"/>
    <w:rsid w:val="7B7B20CE"/>
    <w:rsid w:val="7B8E1216"/>
    <w:rsid w:val="7B9A1345"/>
    <w:rsid w:val="7BC11BB3"/>
    <w:rsid w:val="7BC36A67"/>
    <w:rsid w:val="7BC4600E"/>
    <w:rsid w:val="7BCA6C86"/>
    <w:rsid w:val="7BDF6C6B"/>
    <w:rsid w:val="7BF42D23"/>
    <w:rsid w:val="7BFF2E69"/>
    <w:rsid w:val="7C003703"/>
    <w:rsid w:val="7C044924"/>
    <w:rsid w:val="7C044DA1"/>
    <w:rsid w:val="7C084243"/>
    <w:rsid w:val="7C0861C2"/>
    <w:rsid w:val="7C224DAA"/>
    <w:rsid w:val="7C2942B5"/>
    <w:rsid w:val="7C365DE1"/>
    <w:rsid w:val="7C5112EB"/>
    <w:rsid w:val="7C6453C2"/>
    <w:rsid w:val="7CA33449"/>
    <w:rsid w:val="7CB93F8B"/>
    <w:rsid w:val="7CBF7B20"/>
    <w:rsid w:val="7CC876FF"/>
    <w:rsid w:val="7CCE4D69"/>
    <w:rsid w:val="7D050953"/>
    <w:rsid w:val="7D0A0BA4"/>
    <w:rsid w:val="7D107AF3"/>
    <w:rsid w:val="7D24527D"/>
    <w:rsid w:val="7D3E3E65"/>
    <w:rsid w:val="7D4253C7"/>
    <w:rsid w:val="7D492008"/>
    <w:rsid w:val="7D4C5341"/>
    <w:rsid w:val="7D4E5EE6"/>
    <w:rsid w:val="7D5A0C9F"/>
    <w:rsid w:val="7D5F62B6"/>
    <w:rsid w:val="7D87580C"/>
    <w:rsid w:val="7D8901AD"/>
    <w:rsid w:val="7D8E577D"/>
    <w:rsid w:val="7D9A426A"/>
    <w:rsid w:val="7DD00A7F"/>
    <w:rsid w:val="7DED3C92"/>
    <w:rsid w:val="7E006F08"/>
    <w:rsid w:val="7E01736D"/>
    <w:rsid w:val="7E333E03"/>
    <w:rsid w:val="7E391FE6"/>
    <w:rsid w:val="7E916762"/>
    <w:rsid w:val="7EA45F4A"/>
    <w:rsid w:val="7EA916FD"/>
    <w:rsid w:val="7EAB552B"/>
    <w:rsid w:val="7EE53C64"/>
    <w:rsid w:val="7EFF0496"/>
    <w:rsid w:val="7F541580"/>
    <w:rsid w:val="7F590594"/>
    <w:rsid w:val="7F667225"/>
    <w:rsid w:val="7F7B2EF8"/>
    <w:rsid w:val="7F7C356A"/>
    <w:rsid w:val="7F7C7C94"/>
    <w:rsid w:val="7F844A6E"/>
    <w:rsid w:val="7F932247"/>
    <w:rsid w:val="7F98785D"/>
    <w:rsid w:val="7FAA1C29"/>
    <w:rsid w:val="7FAC4830"/>
    <w:rsid w:val="7FB659E5"/>
    <w:rsid w:val="7FB7407D"/>
    <w:rsid w:val="7FE24F7C"/>
    <w:rsid w:val="7FE900B8"/>
    <w:rsid w:val="7FEF65CD"/>
    <w:rsid w:val="7FF06812"/>
    <w:rsid w:val="7FF337B8"/>
    <w:rsid w:val="7FF61AD5"/>
    <w:rsid w:val="7FF627D5"/>
    <w:rsid w:val="7FF76C79"/>
    <w:rsid w:val="7FFA4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customStyle="1" w:styleId="2">
    <w:name w:val="Heading1"/>
    <w:basedOn w:val="1"/>
    <w:next w:val="1"/>
    <w:qFormat/>
    <w:uiPriority w:val="0"/>
    <w:pPr>
      <w:keepNext/>
      <w:keepLines/>
      <w:spacing w:before="340" w:after="330" w:line="578" w:lineRule="auto"/>
      <w:ind w:firstLine="0" w:firstLineChars="0"/>
      <w:jc w:val="center"/>
      <w:textAlignment w:val="baseline"/>
    </w:pPr>
    <w:rPr>
      <w:rFonts w:ascii="Calibri" w:hAnsi="Calibri" w:eastAsia="宋体"/>
      <w:b/>
      <w:bCs/>
      <w:kern w:val="44"/>
      <w:szCs w:val="44"/>
      <w:lang w:eastAsia="zh-CN"/>
    </w:rPr>
  </w:style>
  <w:style w:type="paragraph" w:styleId="6">
    <w:name w:val="annotation text"/>
    <w:basedOn w:val="1"/>
    <w:qFormat/>
    <w:uiPriority w:val="0"/>
    <w:pPr>
      <w:jc w:val="left"/>
    </w:pPr>
    <w:rPr>
      <w:rFonts w:eastAsia="宋体"/>
      <w:kern w:val="2"/>
      <w:sz w:val="21"/>
      <w:szCs w:val="24"/>
      <w:lang w:val="en-US" w:eastAsia="zh-CN" w:bidi="ar-SA"/>
    </w:rPr>
  </w:style>
  <w:style w:type="paragraph" w:styleId="7">
    <w:name w:val="Body Text 3"/>
    <w:basedOn w:val="1"/>
    <w:qFormat/>
    <w:uiPriority w:val="0"/>
    <w:rPr>
      <w:rFonts w:ascii="宋体"/>
      <w:sz w:val="24"/>
      <w:szCs w:val="20"/>
    </w:rPr>
  </w:style>
  <w:style w:type="paragraph" w:styleId="8">
    <w:name w:val="Body Text"/>
    <w:basedOn w:val="1"/>
    <w:qFormat/>
    <w:uiPriority w:val="0"/>
    <w:pPr>
      <w:spacing w:after="120"/>
    </w:pPr>
  </w:style>
  <w:style w:type="paragraph" w:styleId="9">
    <w:name w:val="Body Text Indent"/>
    <w:basedOn w:val="1"/>
    <w:qFormat/>
    <w:uiPriority w:val="0"/>
    <w:pPr>
      <w:spacing w:after="120" w:afterLines="0"/>
      <w:ind w:left="420" w:leftChars="200"/>
    </w:pPr>
  </w:style>
  <w:style w:type="paragraph" w:styleId="10">
    <w:name w:val="Plain Text"/>
    <w:basedOn w:val="1"/>
    <w:qFormat/>
    <w:uiPriority w:val="0"/>
    <w:rPr>
      <w:rFonts w:ascii="宋体" w:hAnsi="Courier New"/>
      <w:szCs w:val="20"/>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envelope return"/>
    <w:basedOn w:val="1"/>
    <w:qFormat/>
    <w:uiPriority w:val="0"/>
    <w:pPr>
      <w:snapToGrid w:val="0"/>
    </w:pPr>
    <w:rPr>
      <w:rFonts w:ascii="Arial" w:hAnsi="Arial"/>
      <w:szCs w:val="20"/>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semiHidden/>
    <w:qFormat/>
    <w:uiPriority w:val="0"/>
    <w:pPr>
      <w:spacing w:line="440" w:lineRule="exact"/>
      <w:jc w:val="center"/>
    </w:pPr>
  </w:style>
  <w:style w:type="paragraph" w:styleId="15">
    <w:name w:val="HTML Preformatted"/>
    <w:basedOn w:val="1"/>
    <w:qFormat/>
    <w:uiPriority w:val="0"/>
    <w:pPr>
      <w:jc w:val="left"/>
    </w:pPr>
    <w:rPr>
      <w:rFonts w:hint="eastAsia" w:ascii="宋体" w:hAnsi="宋体"/>
      <w:kern w:val="0"/>
      <w:sz w:val="24"/>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7">
    <w:name w:val="Body Text First Indent"/>
    <w:basedOn w:val="8"/>
    <w:qFormat/>
    <w:uiPriority w:val="0"/>
    <w:pPr>
      <w:ind w:firstLine="420" w:firstLineChars="100"/>
    </w:pPr>
  </w:style>
  <w:style w:type="paragraph" w:styleId="18">
    <w:name w:val="Body Text First Indent 2"/>
    <w:basedOn w:val="9"/>
    <w:next w:val="1"/>
    <w:unhideWhenUsed/>
    <w:qFormat/>
    <w:uiPriority w:val="0"/>
    <w:pPr>
      <w:ind w:firstLine="42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paragraph" w:customStyle="1" w:styleId="23">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24">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25">
    <w:name w:val="5正文"/>
    <w:qFormat/>
    <w:uiPriority w:val="0"/>
    <w:pPr>
      <w:spacing w:after="200" w:line="360" w:lineRule="auto"/>
      <w:ind w:right="210" w:rightChars="100"/>
    </w:pPr>
    <w:rPr>
      <w:rFonts w:ascii="Calibri" w:hAnsi="Calibri" w:eastAsia="仿宋_GB2312" w:cs="Times New Roman"/>
      <w:sz w:val="24"/>
      <w:szCs w:val="21"/>
      <w:lang w:val="en-US" w:eastAsia="zh-CN" w:bidi="ar-SA"/>
    </w:rPr>
  </w:style>
  <w:style w:type="paragraph" w:customStyle="1" w:styleId="26">
    <w:name w:val="列出段落1"/>
    <w:basedOn w:val="1"/>
    <w:qFormat/>
    <w:uiPriority w:val="34"/>
    <w:pPr>
      <w:ind w:firstLine="420" w:firstLineChars="200"/>
    </w:pPr>
  </w:style>
  <w:style w:type="character" w:customStyle="1" w:styleId="27">
    <w:name w:val="font11"/>
    <w:basedOn w:val="21"/>
    <w:qFormat/>
    <w:uiPriority w:val="0"/>
    <w:rPr>
      <w:rFonts w:ascii="Calibri" w:hAnsi="Calibri" w:cs="Calibri"/>
      <w:color w:val="000000"/>
      <w:sz w:val="21"/>
      <w:szCs w:val="21"/>
      <w:u w:val="none"/>
    </w:rPr>
  </w:style>
  <w:style w:type="character" w:customStyle="1" w:styleId="28">
    <w:name w:val="font21"/>
    <w:basedOn w:val="21"/>
    <w:qFormat/>
    <w:uiPriority w:val="0"/>
    <w:rPr>
      <w:rFonts w:hint="eastAsia" w:ascii="宋体" w:hAnsi="宋体" w:eastAsia="宋体" w:cs="宋体"/>
      <w:color w:val="000000"/>
      <w:sz w:val="21"/>
      <w:szCs w:val="21"/>
      <w:u w:val="none"/>
    </w:rPr>
  </w:style>
  <w:style w:type="character" w:customStyle="1" w:styleId="29">
    <w:name w:val="font01"/>
    <w:basedOn w:val="21"/>
    <w:qFormat/>
    <w:uiPriority w:val="0"/>
    <w:rPr>
      <w:rFonts w:ascii="Calibri" w:hAnsi="Calibri" w:cs="Calibri"/>
      <w:color w:val="000000"/>
      <w:sz w:val="21"/>
      <w:szCs w:val="21"/>
      <w:u w:val="none"/>
    </w:rPr>
  </w:style>
  <w:style w:type="character" w:customStyle="1" w:styleId="30">
    <w:name w:val="font31"/>
    <w:basedOn w:val="21"/>
    <w:qFormat/>
    <w:uiPriority w:val="0"/>
    <w:rPr>
      <w:rFonts w:hint="default" w:ascii="Calibri" w:hAnsi="Calibri" w:cs="Calibri"/>
      <w:color w:val="000000"/>
      <w:sz w:val="21"/>
      <w:szCs w:val="21"/>
      <w:u w:val="none"/>
    </w:rPr>
  </w:style>
  <w:style w:type="paragraph" w:customStyle="1" w:styleId="31">
    <w:name w:val="Table Paragraph"/>
    <w:basedOn w:val="1"/>
    <w:qFormat/>
    <w:uiPriority w:val="1"/>
    <w:rPr>
      <w:rFonts w:ascii="宋体" w:hAnsi="宋体" w:eastAsia="宋体" w:cs="宋体"/>
    </w:rPr>
  </w:style>
  <w:style w:type="paragraph" w:customStyle="1" w:styleId="32">
    <w:name w:val="Table Text"/>
    <w:basedOn w:val="1"/>
    <w:semiHidden/>
    <w:qFormat/>
    <w:uiPriority w:val="0"/>
    <w:rPr>
      <w:rFonts w:ascii="宋体" w:hAnsi="宋体" w:eastAsia="宋体" w:cs="宋体"/>
      <w:sz w:val="21"/>
      <w:szCs w:val="21"/>
      <w:lang w:val="en-US" w:eastAsia="en-US" w:bidi="ar-SA"/>
    </w:rPr>
  </w:style>
  <w:style w:type="table" w:customStyle="1" w:styleId="3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Apothecary">
      <a:dk1>
        <a:sysClr val="windowText" lastClr="000000"/>
      </a:dk1>
      <a:lt1>
        <a:sysClr val="window" lastClr="FFFFFF"/>
      </a:lt1>
      <a:dk2>
        <a:srgbClr val="564B3C"/>
      </a:dk2>
      <a:lt2>
        <a:srgbClr val="ECEDD1"/>
      </a:lt2>
      <a:accent1>
        <a:srgbClr val="93A299"/>
      </a:accent1>
      <a:accent2>
        <a:srgbClr val="CF543F"/>
      </a:accent2>
      <a:accent3>
        <a:srgbClr val="B5AE53"/>
      </a:accent3>
      <a:accent4>
        <a:srgbClr val="848058"/>
      </a:accent4>
      <a:accent5>
        <a:srgbClr val="E8B54D"/>
      </a:accent5>
      <a:accent6>
        <a:srgbClr val="786C71"/>
      </a:accent6>
      <a:hlink>
        <a:srgbClr val="CCCC00"/>
      </a:hlink>
      <a:folHlink>
        <a:srgbClr val="B2B2B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7078</Words>
  <Characters>7842</Characters>
  <Lines>0</Lines>
  <Paragraphs>0</Paragraphs>
  <TotalTime>6</TotalTime>
  <ScaleCrop>false</ScaleCrop>
  <LinksUpToDate>false</LinksUpToDate>
  <CharactersWithSpaces>7961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48323</dc:creator>
  <cp:lastModifiedBy>夜</cp:lastModifiedBy>
  <cp:lastPrinted>2025-10-29T07:41:00Z</cp:lastPrinted>
  <dcterms:modified xsi:type="dcterms:W3CDTF">2025-11-05T03:37:50Z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3DC1C1C5EC6741F69426F536341F9981</vt:lpwstr>
  </property>
  <property fmtid="{D5CDD505-2E9C-101B-9397-08002B2CF9AE}" pid="4" name="KSOTemplateDocerSaveRecord">
    <vt:lpwstr>eyJoZGlkIjoiM2Y2YWQwZmQwYTk0YzMxZDE0NDM4NTZjN2RkMjdlYzYiLCJ1c2VySWQiOiIzMTAwODg2NjAifQ==</vt:lpwstr>
  </property>
</Properties>
</file>